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C0A" w:rsidRDefault="00345C0A" w:rsidP="0030438B">
      <w:pPr>
        <w:pStyle w:val="OZNPROJEKTUwskazaniedatylubwersjiprojektu"/>
        <w:keepNext/>
      </w:pPr>
      <w:bookmarkStart w:id="0" w:name="_GoBack"/>
      <w:bookmarkEnd w:id="0"/>
      <w:r w:rsidRPr="000D33E1">
        <w:t>Projekt</w:t>
      </w:r>
      <w:r w:rsidR="007000CE">
        <w:t xml:space="preserve"> z </w:t>
      </w:r>
      <w:r w:rsidR="00BD124F">
        <w:t xml:space="preserve">dnia              </w:t>
      </w:r>
    </w:p>
    <w:p w:rsidR="0015246F" w:rsidRPr="0015246F" w:rsidRDefault="0015246F" w:rsidP="0015246F">
      <w:pPr>
        <w:pStyle w:val="OZNRODZAKTUtznustawalubrozporzdzenieiorganwydajcy"/>
      </w:pPr>
    </w:p>
    <w:p w:rsidR="00345C0A" w:rsidRPr="001949C4" w:rsidRDefault="00345C0A" w:rsidP="001949C4">
      <w:pPr>
        <w:pStyle w:val="OZNRODZAKTUtznustawalubrozporzdzenieiorganwydajcy"/>
      </w:pPr>
      <w:r w:rsidRPr="001949C4">
        <w:t>Ustawa</w:t>
      </w:r>
    </w:p>
    <w:p w:rsidR="00345C0A" w:rsidRPr="00F53608" w:rsidRDefault="002D0450" w:rsidP="007000CE">
      <w:pPr>
        <w:pStyle w:val="DATAAKTUdatauchwalenialubwydaniaaktu"/>
      </w:pPr>
      <w:r w:rsidRPr="00F53608">
        <w:t>z dnia</w:t>
      </w:r>
    </w:p>
    <w:p w:rsidR="00345C0A" w:rsidRPr="00A73575" w:rsidRDefault="00303193" w:rsidP="0030438B">
      <w:pPr>
        <w:pStyle w:val="TYTUAKTUprzedmiotregulacjiustawylubrozporzdzenia"/>
      </w:pPr>
      <w:r>
        <w:t xml:space="preserve">o zmianie </w:t>
      </w:r>
      <w:r w:rsidR="0026460C">
        <w:t>ustawy o finansach publicznych oraz ustawy o Narodowym Banku Polskim</w:t>
      </w:r>
    </w:p>
    <w:p w:rsidR="00303193" w:rsidRPr="00A816CD" w:rsidRDefault="00303193" w:rsidP="00303193">
      <w:pPr>
        <w:pStyle w:val="ARTartustawynprozporzdzenia"/>
      </w:pPr>
      <w:r w:rsidRPr="0030438B">
        <w:rPr>
          <w:rStyle w:val="Ppogrubienie"/>
        </w:rPr>
        <w:t>Art. 1.</w:t>
      </w:r>
      <w:r w:rsidRPr="00A816CD">
        <w:t xml:space="preserve"> </w:t>
      </w:r>
      <w:r w:rsidRPr="005C33F4">
        <w:t xml:space="preserve">W ustawie </w:t>
      </w:r>
      <w:r w:rsidR="00383419" w:rsidRPr="00383419">
        <w:t xml:space="preserve">z dnia 27 sierpnia 2009 r. o finansach publicznych </w:t>
      </w:r>
      <w:r w:rsidRPr="005C33F4">
        <w:t>(Dz. U. z</w:t>
      </w:r>
      <w:r>
        <w:t xml:space="preserve"> 201</w:t>
      </w:r>
      <w:r w:rsidR="00383419">
        <w:t>6</w:t>
      </w:r>
      <w:r>
        <w:t xml:space="preserve"> r. poz. 1</w:t>
      </w:r>
      <w:r w:rsidR="00383419">
        <w:t>870 z późn. zm.</w:t>
      </w:r>
      <w:r w:rsidR="00383419" w:rsidRPr="0030438B">
        <w:rPr>
          <w:rStyle w:val="IGPindeksgrnyipogrubienie"/>
        </w:rPr>
        <w:footnoteReference w:id="1"/>
      </w:r>
      <w:r w:rsidR="00383419" w:rsidRPr="0030438B">
        <w:rPr>
          <w:rStyle w:val="IGPindeksgrnyipogrubienie"/>
        </w:rPr>
        <w:t>)</w:t>
      </w:r>
      <w:r w:rsidR="00383419">
        <w:t>).</w:t>
      </w:r>
      <w:r w:rsidRPr="005C33F4">
        <w:t xml:space="preserve"> </w:t>
      </w:r>
      <w:r w:rsidRPr="00A816CD">
        <w:t>wprowadza się następujące zmiany:</w:t>
      </w:r>
    </w:p>
    <w:p w:rsidR="00303193" w:rsidRPr="00E62350" w:rsidRDefault="00303193" w:rsidP="00144006">
      <w:pPr>
        <w:pStyle w:val="PKTpunkt"/>
      </w:pPr>
      <w:r w:rsidRPr="006A2E4C">
        <w:t>1)</w:t>
      </w:r>
      <w:r w:rsidRPr="006A2E4C">
        <w:tab/>
      </w:r>
      <w:r w:rsidR="00383419">
        <w:t>po art. 139 dodaje się art. 139a w brzmieniu</w:t>
      </w:r>
      <w:r w:rsidRPr="00E62350">
        <w:t>:</w:t>
      </w:r>
    </w:p>
    <w:p w:rsidR="001D380D" w:rsidRDefault="00144006" w:rsidP="001D380D">
      <w:pPr>
        <w:pStyle w:val="ZUSTzmustartykuempunktem"/>
      </w:pPr>
      <w:r w:rsidRPr="00144006">
        <w:t>„</w:t>
      </w:r>
      <w:r w:rsidR="00383419">
        <w:t>Art. 139a</w:t>
      </w:r>
      <w:r>
        <w:t xml:space="preserve">. </w:t>
      </w:r>
      <w:r w:rsidR="007A6DCE">
        <w:t xml:space="preserve">1. </w:t>
      </w:r>
      <w:r w:rsidR="00383419">
        <w:t xml:space="preserve">Przed przedstawieniem </w:t>
      </w:r>
      <w:r w:rsidR="00383419" w:rsidRPr="00383419">
        <w:t>Radzie Ministrów projekt</w:t>
      </w:r>
      <w:r w:rsidR="00383419">
        <w:t>u</w:t>
      </w:r>
      <w:r w:rsidR="00383419" w:rsidRPr="00383419">
        <w:t xml:space="preserve"> ustawy</w:t>
      </w:r>
      <w:r w:rsidR="00383419">
        <w:t xml:space="preserve"> </w:t>
      </w:r>
      <w:r w:rsidR="00383419" w:rsidRPr="00383419">
        <w:t>budżetowej na rok następny</w:t>
      </w:r>
      <w:r w:rsidR="00383419">
        <w:t xml:space="preserve"> Minister Finansów uzyskuje opinię</w:t>
      </w:r>
      <w:r w:rsidR="001D380D">
        <w:t xml:space="preserve"> Rady Polityki Pieniężnej</w:t>
      </w:r>
      <w:r w:rsidR="00383419">
        <w:t xml:space="preserve"> w sprawie</w:t>
      </w:r>
      <w:r w:rsidR="001D380D">
        <w:t xml:space="preserve"> </w:t>
      </w:r>
      <w:r w:rsidR="001D380D" w:rsidRPr="001D380D">
        <w:t>prognozowan</w:t>
      </w:r>
      <w:r w:rsidR="007A6DCE">
        <w:t>ej</w:t>
      </w:r>
      <w:r w:rsidR="001D380D" w:rsidRPr="001D380D">
        <w:t xml:space="preserve"> wartoś</w:t>
      </w:r>
      <w:r w:rsidR="007A6DCE">
        <w:t>ci</w:t>
      </w:r>
      <w:r w:rsidR="001D380D" w:rsidRPr="001D380D">
        <w:t xml:space="preserve"> ogółem działań dyskrecjonalnych,</w:t>
      </w:r>
      <w:r w:rsidR="001D380D">
        <w:t xml:space="preserve"> przyjętych dla ustalenia limitu wydatków, o których mowa w </w:t>
      </w:r>
      <w:r w:rsidR="001D380D" w:rsidRPr="001D380D">
        <w:t>art. 112aa</w:t>
      </w:r>
      <w:r w:rsidR="007A6DCE">
        <w:t xml:space="preserve"> ust.1</w:t>
      </w:r>
      <w:r w:rsidRPr="00144006">
        <w:t>.</w:t>
      </w:r>
    </w:p>
    <w:p w:rsidR="000F3F10" w:rsidRDefault="007A6DCE" w:rsidP="001D380D">
      <w:pPr>
        <w:pStyle w:val="ZUSTzmustartykuempunktem"/>
      </w:pPr>
      <w:r>
        <w:t xml:space="preserve">2. </w:t>
      </w:r>
      <w:r w:rsidR="001D380D">
        <w:t>W przypadku</w:t>
      </w:r>
      <w:r>
        <w:t xml:space="preserve"> przedstawienia przez</w:t>
      </w:r>
      <w:r w:rsidRPr="007A6DCE">
        <w:t xml:space="preserve"> Rad</w:t>
      </w:r>
      <w:r>
        <w:t>ę</w:t>
      </w:r>
      <w:r w:rsidRPr="007A6DCE">
        <w:t xml:space="preserve"> Polityki Pieniężnej</w:t>
      </w:r>
      <w:r>
        <w:t xml:space="preserve"> w opinii</w:t>
      </w:r>
      <w:r w:rsidRPr="007A6DCE">
        <w:t>,</w:t>
      </w:r>
      <w:r>
        <w:t xml:space="preserve"> o której mowa w ust. 1,</w:t>
      </w:r>
      <w:r w:rsidRPr="007A6DCE">
        <w:t xml:space="preserve"> wartości ogółem działań dyskrecjonalnych, przyjętych dla ustalenia limitu wydatków, o których mowa w art. 112aa</w:t>
      </w:r>
      <w:r w:rsidR="00E77952">
        <w:t xml:space="preserve"> ust. 1</w:t>
      </w:r>
      <w:r w:rsidRPr="007A6DCE">
        <w:t>,</w:t>
      </w:r>
      <w:r>
        <w:t xml:space="preserve"> niższej niż przyjęta dla opracowania projektu ustawy budżetowej, </w:t>
      </w:r>
      <w:r w:rsidRPr="007A6DCE">
        <w:t>Minister Finansów</w:t>
      </w:r>
      <w:r>
        <w:t xml:space="preserve"> dokonuje zmian w projekcie, uwzględniających opinię Rady Polityki Pieniężnej.</w:t>
      </w:r>
      <w:r w:rsidR="000F3F10">
        <w:t xml:space="preserve"> </w:t>
      </w:r>
    </w:p>
    <w:p w:rsidR="00144006" w:rsidRDefault="000F3F10" w:rsidP="001D380D">
      <w:pPr>
        <w:pStyle w:val="ZUSTzmustartykuempunktem"/>
      </w:pPr>
      <w:r>
        <w:t>3. Jeżeli Minister Finansów uzna, że dokonanie zmian, o których mowa w ust. 2, jest niezasadne lub wprowadzi zmiany w projekcie ustawy budżetowej nieuwzględniające w całości wartości przedstawionej w opinii Rady Polityki Pieniężnej</w:t>
      </w:r>
      <w:r w:rsidR="0015246F">
        <w:t>,</w:t>
      </w:r>
      <w:r>
        <w:t xml:space="preserve"> w uzasadnieniu projektu jest obowiązany podać przyczyny niewprowadzenia zmian w zakresie wynikający</w:t>
      </w:r>
      <w:r w:rsidR="0015246F">
        <w:t>m</w:t>
      </w:r>
      <w:r>
        <w:t xml:space="preserve"> z opinii.</w:t>
      </w:r>
      <w:r w:rsidR="00144006" w:rsidRPr="00144006">
        <w:t>”</w:t>
      </w:r>
      <w:r w:rsidR="00875F2A">
        <w:t>;</w:t>
      </w:r>
      <w:r w:rsidR="00144006" w:rsidRPr="00144006">
        <w:t xml:space="preserve"> </w:t>
      </w:r>
    </w:p>
    <w:p w:rsidR="00144006" w:rsidRPr="00144006" w:rsidRDefault="00812D7B" w:rsidP="00FF5B0A">
      <w:pPr>
        <w:pStyle w:val="PKTpunkt"/>
      </w:pPr>
      <w:r>
        <w:t>2</w:t>
      </w:r>
      <w:r w:rsidR="00FF5B0A">
        <w:t>)</w:t>
      </w:r>
      <w:r w:rsidR="00144006" w:rsidRPr="00144006">
        <w:t xml:space="preserve"> w art. </w:t>
      </w:r>
      <w:r w:rsidR="00292623">
        <w:t>142 po pkt 6b dodaje się pkt 6c w brzmieniu</w:t>
      </w:r>
      <w:r w:rsidR="00144006" w:rsidRPr="00144006">
        <w:t>:</w:t>
      </w:r>
    </w:p>
    <w:p w:rsidR="00144006" w:rsidRPr="00144006" w:rsidRDefault="00144006" w:rsidP="00292623">
      <w:pPr>
        <w:pStyle w:val="ZPKTzmpktartykuempunktem"/>
      </w:pPr>
      <w:r w:rsidRPr="00144006">
        <w:t>„</w:t>
      </w:r>
      <w:r w:rsidR="00292623">
        <w:t>6c) informację o opinii Rady Polityki Pieniężnej, o której mowa w art. 139a;</w:t>
      </w:r>
      <w:r w:rsidRPr="00144006">
        <w:t>”.</w:t>
      </w:r>
    </w:p>
    <w:p w:rsidR="00144006" w:rsidRPr="00144006" w:rsidRDefault="00FF5B0A" w:rsidP="00875F2A">
      <w:pPr>
        <w:pStyle w:val="ARTartustawynprozporzdzenia"/>
      </w:pPr>
      <w:r w:rsidRPr="0030438B">
        <w:rPr>
          <w:rStyle w:val="Ppogrubienie"/>
        </w:rPr>
        <w:t>Art. </w:t>
      </w:r>
      <w:r>
        <w:rPr>
          <w:rStyle w:val="Ppogrubienie"/>
        </w:rPr>
        <w:t>2</w:t>
      </w:r>
      <w:r w:rsidRPr="0030438B">
        <w:rPr>
          <w:rStyle w:val="Ppogrubienie"/>
        </w:rPr>
        <w:t>.</w:t>
      </w:r>
      <w:r w:rsidR="00144006" w:rsidRPr="00144006">
        <w:t xml:space="preserve"> W ustawie </w:t>
      </w:r>
      <w:r w:rsidR="0026460C" w:rsidRPr="0026460C">
        <w:t>z dnia 29 sierpnia 1997 r.</w:t>
      </w:r>
      <w:r w:rsidR="0026460C">
        <w:t xml:space="preserve"> </w:t>
      </w:r>
      <w:r w:rsidR="0026460C" w:rsidRPr="0026460C">
        <w:t xml:space="preserve">o Narodowym Banku Polskim </w:t>
      </w:r>
      <w:r w:rsidR="00144006" w:rsidRPr="00144006">
        <w:t>(Dz. U. z 2017</w:t>
      </w:r>
      <w:r w:rsidR="0015246F">
        <w:t> </w:t>
      </w:r>
      <w:r w:rsidR="00144006" w:rsidRPr="00144006">
        <w:t xml:space="preserve">r. poz. </w:t>
      </w:r>
      <w:r w:rsidR="00915C26">
        <w:t>1778</w:t>
      </w:r>
      <w:r w:rsidR="00144006" w:rsidRPr="00144006">
        <w:t xml:space="preserve">) </w:t>
      </w:r>
      <w:r w:rsidR="0026460C">
        <w:t>po art. 12 dodaje si</w:t>
      </w:r>
      <w:r w:rsidR="00E77952">
        <w:t>ę</w:t>
      </w:r>
      <w:r w:rsidR="0026460C">
        <w:t xml:space="preserve"> art. 12</w:t>
      </w:r>
      <w:r w:rsidR="00144006" w:rsidRPr="00144006">
        <w:t>a w brzmieniu:</w:t>
      </w:r>
    </w:p>
    <w:p w:rsidR="005A349C" w:rsidRDefault="00144006" w:rsidP="0026460C">
      <w:pPr>
        <w:pStyle w:val="ZARTzmartartykuempunktem"/>
      </w:pPr>
      <w:r w:rsidRPr="00144006">
        <w:t>„</w:t>
      </w:r>
      <w:r w:rsidR="0026460C">
        <w:t>Art. 12a. Rada</w:t>
      </w:r>
      <w:r w:rsidR="005A349C">
        <w:t>, na wniosek Ministra Finansów,</w:t>
      </w:r>
      <w:r w:rsidR="0026460C">
        <w:t xml:space="preserve"> wydaj</w:t>
      </w:r>
      <w:r w:rsidR="005A349C">
        <w:t>e</w:t>
      </w:r>
      <w:r w:rsidR="0026460C">
        <w:t xml:space="preserve"> opini</w:t>
      </w:r>
      <w:r w:rsidR="005A349C">
        <w:t>ę</w:t>
      </w:r>
      <w:r w:rsidR="0026460C">
        <w:t>, o któr</w:t>
      </w:r>
      <w:r w:rsidR="005A349C">
        <w:t>ej</w:t>
      </w:r>
      <w:r w:rsidR="0026460C">
        <w:t xml:space="preserve"> mowa w art. 1</w:t>
      </w:r>
      <w:r w:rsidR="005A349C">
        <w:t>39</w:t>
      </w:r>
      <w:r w:rsidR="0026460C">
        <w:t>a ust. 1</w:t>
      </w:r>
      <w:r w:rsidR="005A349C">
        <w:t xml:space="preserve"> ustawy </w:t>
      </w:r>
      <w:r w:rsidR="005A349C" w:rsidRPr="00383419">
        <w:t>z dnia 27 sierpnia 2009 r. o finansach publicznych</w:t>
      </w:r>
      <w:r w:rsidRPr="00144006">
        <w:t>.</w:t>
      </w:r>
      <w:r w:rsidR="005A349C">
        <w:t xml:space="preserve"> </w:t>
      </w:r>
    </w:p>
    <w:p w:rsidR="00144006" w:rsidRPr="00144006" w:rsidRDefault="005A349C" w:rsidP="0026460C">
      <w:pPr>
        <w:pStyle w:val="ZARTzmartartykuempunktem"/>
      </w:pPr>
      <w:r>
        <w:lastRenderedPageBreak/>
        <w:t xml:space="preserve">2. W opinii, o której mowa w ust. 1, Rada ocenia zasadność przyjęcia </w:t>
      </w:r>
      <w:r w:rsidRPr="001D380D">
        <w:t>wartoś</w:t>
      </w:r>
      <w:r>
        <w:t>ci</w:t>
      </w:r>
      <w:r w:rsidRPr="001D380D">
        <w:t xml:space="preserve"> ogółem działań dyskrecjonalnych,</w:t>
      </w:r>
      <w:r>
        <w:t xml:space="preserve"> przyjęt</w:t>
      </w:r>
      <w:r w:rsidR="0015246F">
        <w:t>ej</w:t>
      </w:r>
      <w:r>
        <w:t xml:space="preserve"> przez Ministra Finansów dla ustalenia limitu wydatków, o których mowa w </w:t>
      </w:r>
      <w:r w:rsidRPr="001D380D">
        <w:t>art. 112aa</w:t>
      </w:r>
      <w:r>
        <w:t xml:space="preserve"> ust.1 ustawy </w:t>
      </w:r>
      <w:r w:rsidRPr="00383419">
        <w:t>z dnia 27 sierpnia 2009 r. o finansach publicznych</w:t>
      </w:r>
      <w:r>
        <w:t>. W przypadku z</w:t>
      </w:r>
      <w:r w:rsidR="008D1E0A">
        <w:t>awyżenia</w:t>
      </w:r>
      <w:r>
        <w:t xml:space="preserve"> tej wartości </w:t>
      </w:r>
      <w:r w:rsidR="006C53CD">
        <w:t>przez Ministra Finansów</w:t>
      </w:r>
      <w:r w:rsidR="008D1E0A">
        <w:t>,</w:t>
      </w:r>
      <w:r w:rsidR="006C53CD">
        <w:t xml:space="preserve"> Rada </w:t>
      </w:r>
      <w:r>
        <w:t>podaje w opinii wa</w:t>
      </w:r>
      <w:r w:rsidR="006C53CD">
        <w:t>r</w:t>
      </w:r>
      <w:r>
        <w:t xml:space="preserve">tość ustaloną </w:t>
      </w:r>
      <w:r w:rsidR="006C53CD">
        <w:t>we własnym zakresie.</w:t>
      </w:r>
      <w:r w:rsidR="00144006" w:rsidRPr="00144006">
        <w:t>”.</w:t>
      </w:r>
    </w:p>
    <w:p w:rsidR="00144006" w:rsidRPr="00144006" w:rsidRDefault="00556C5A" w:rsidP="00556C5A">
      <w:pPr>
        <w:pStyle w:val="ARTartustawynprozporzdzenia"/>
      </w:pPr>
      <w:r w:rsidRPr="0030438B">
        <w:rPr>
          <w:rStyle w:val="Ppogrubienie"/>
        </w:rPr>
        <w:t>Art. </w:t>
      </w:r>
      <w:r w:rsidR="006C53CD">
        <w:rPr>
          <w:rStyle w:val="Ppogrubienie"/>
        </w:rPr>
        <w:t>3</w:t>
      </w:r>
      <w:r w:rsidRPr="0030438B">
        <w:rPr>
          <w:rStyle w:val="Ppogrubienie"/>
        </w:rPr>
        <w:t>.</w:t>
      </w:r>
      <w:r w:rsidR="00144006" w:rsidRPr="00144006">
        <w:t xml:space="preserve"> Ustawa wchodzi</w:t>
      </w:r>
      <w:r w:rsidR="00C32148">
        <w:t xml:space="preserve"> w życie </w:t>
      </w:r>
      <w:r w:rsidR="006C53CD">
        <w:t>po upływie 14 dni od dnia ogłoszenia</w:t>
      </w:r>
      <w:r w:rsidR="00144006" w:rsidRPr="00144006">
        <w:t>.</w:t>
      </w:r>
    </w:p>
    <w:p w:rsidR="00991D24" w:rsidRDefault="00991D24">
      <w:pPr>
        <w:widowControl/>
        <w:autoSpaceDE/>
        <w:autoSpaceDN/>
        <w:adjustRightInd/>
      </w:pPr>
      <w:r>
        <w:br w:type="page"/>
      </w:r>
    </w:p>
    <w:p w:rsidR="00144006" w:rsidRPr="00144006" w:rsidRDefault="00144006" w:rsidP="00144006"/>
    <w:p w:rsidR="00DF4220" w:rsidRPr="00DF4220" w:rsidRDefault="00DF4220" w:rsidP="00DF4220">
      <w:r w:rsidRPr="00E663EA">
        <w:rPr>
          <w:rStyle w:val="Ppogrubienie"/>
        </w:rPr>
        <w:t>UZASADNIENIE</w:t>
      </w:r>
    </w:p>
    <w:p w:rsidR="00DF4220" w:rsidRPr="00DF4220" w:rsidRDefault="00DF4220" w:rsidP="00DF4220"/>
    <w:p w:rsidR="00DF4220" w:rsidRPr="00DF4220" w:rsidRDefault="00DF4220" w:rsidP="00205A5A">
      <w:pPr>
        <w:pStyle w:val="ZDANIENASTNOWYWIERSZnpzddrugienowywierszwust"/>
      </w:pPr>
    </w:p>
    <w:p w:rsidR="00DF4220" w:rsidRPr="00E663EA" w:rsidRDefault="00E663EA" w:rsidP="00205A5A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 xml:space="preserve">1. </w:t>
      </w:r>
      <w:r w:rsidR="00205A5A">
        <w:rPr>
          <w:rStyle w:val="Ppogrubienie"/>
        </w:rPr>
        <w:t>P</w:t>
      </w:r>
      <w:r w:rsidR="00DF4220" w:rsidRPr="00E663EA">
        <w:rPr>
          <w:rStyle w:val="Ppogrubienie"/>
        </w:rPr>
        <w:t>otrzeb</w:t>
      </w:r>
      <w:r w:rsidR="00205A5A">
        <w:rPr>
          <w:rStyle w:val="Ppogrubienie"/>
        </w:rPr>
        <w:t>a</w:t>
      </w:r>
      <w:r w:rsidR="00DF4220" w:rsidRPr="00E663EA">
        <w:rPr>
          <w:rStyle w:val="Ppogrubienie"/>
        </w:rPr>
        <w:t xml:space="preserve"> i cel wydania ustawy</w:t>
      </w:r>
    </w:p>
    <w:p w:rsidR="00E663EA" w:rsidRDefault="00205A5A" w:rsidP="00534303">
      <w:pPr>
        <w:pStyle w:val="ZDANIENASTNOWYWIERSZnpzddrugienowywierszwust"/>
      </w:pPr>
      <w:r>
        <w:t xml:space="preserve">W </w:t>
      </w:r>
      <w:r w:rsidR="00E663EA" w:rsidRPr="00E663EA">
        <w:t>okres</w:t>
      </w:r>
      <w:r w:rsidR="0015246F">
        <w:t>ie</w:t>
      </w:r>
      <w:r w:rsidR="00E663EA" w:rsidRPr="00E663EA">
        <w:t xml:space="preserve"> dobrej koniunktury na świecie </w:t>
      </w:r>
      <w:r w:rsidR="0015246F">
        <w:t>należy</w:t>
      </w:r>
      <w:r w:rsidR="00E663EA" w:rsidRPr="00E663EA">
        <w:t xml:space="preserve"> przygotowa</w:t>
      </w:r>
      <w:r w:rsidR="0015246F">
        <w:t>ć</w:t>
      </w:r>
      <w:r w:rsidR="00E663EA" w:rsidRPr="00E663EA">
        <w:t xml:space="preserve"> finans</w:t>
      </w:r>
      <w:r w:rsidR="0015246F">
        <w:t>e</w:t>
      </w:r>
      <w:r w:rsidR="00E663EA" w:rsidRPr="00E663EA">
        <w:t xml:space="preserve"> publiczn</w:t>
      </w:r>
      <w:r w:rsidR="0015246F">
        <w:t>e</w:t>
      </w:r>
      <w:r w:rsidR="00E663EA" w:rsidRPr="00E663EA">
        <w:t xml:space="preserve"> na jej pogorszenie</w:t>
      </w:r>
      <w:r w:rsidR="0015246F">
        <w:t xml:space="preserve">. Tymczasem obecnie następuje </w:t>
      </w:r>
      <w:r w:rsidR="00E663EA" w:rsidRPr="00E663EA">
        <w:t>zadłuża</w:t>
      </w:r>
      <w:r w:rsidR="0015246F">
        <w:t>nie</w:t>
      </w:r>
      <w:r w:rsidR="00E663EA" w:rsidRPr="00E663EA">
        <w:t xml:space="preserve"> państw</w:t>
      </w:r>
      <w:r w:rsidR="00534303">
        <w:t>a polskiego</w:t>
      </w:r>
      <w:r w:rsidR="00BD124F">
        <w:t xml:space="preserve"> niemal najszybsze</w:t>
      </w:r>
      <w:r w:rsidR="00E663EA" w:rsidRPr="00E663EA">
        <w:t xml:space="preserve"> w Europie. Według najnowszej, jesiennej prognozy Komisji </w:t>
      </w:r>
      <w:r w:rsidR="00E663EA" w:rsidRPr="00534303">
        <w:t>Europejskiej</w:t>
      </w:r>
      <w:r w:rsidR="00E663EA" w:rsidRPr="00E663EA">
        <w:t>, tylko w dwóch krajach UE wzrost długu publicznego w relacji do PKB w latach 2016-17 był większy niż w Polsce. W przyszłym roku nie będzie już żadnego takiego kraju. W zdecydowanej większości krajów UE dług publiczny w relacji do PKB od 2015 roku spada. Rośnie liczba krajów UE, mających nadwyżki w finansach publicznych. W przyszłym roku będzie takich krajów 9, a w kolejnym roku 11.</w:t>
      </w:r>
      <w:r w:rsidR="00534303">
        <w:t xml:space="preserve"> </w:t>
      </w:r>
    </w:p>
    <w:p w:rsidR="00534303" w:rsidRPr="00534303" w:rsidRDefault="00534303" w:rsidP="00EC108F">
      <w:pPr>
        <w:pStyle w:val="ZDANIENASTNOWYWIERSZnpzddrugienowywierszwust"/>
      </w:pPr>
      <w:r>
        <w:t>Aby zapobiec nieuzasadnionemu wzrostowi długu publicznego i uniknąć wzrostu wydatków publicznych, które w perspektywie pogorszenia się koniun</w:t>
      </w:r>
      <w:r w:rsidR="00BD124F">
        <w:t xml:space="preserve">ktury gospodarczej </w:t>
      </w:r>
      <w:r>
        <w:t>lub zatrzymania tendencji wzrostowych</w:t>
      </w:r>
      <w:r w:rsidR="00BD124F">
        <w:t xml:space="preserve"> zdestabilizowałby finanse publiczne</w:t>
      </w:r>
      <w:r>
        <w:t>, należy wprowadzić mechanizm zapobiegający sztucznemu zawyżania limitów wydatków publicznych.</w:t>
      </w:r>
    </w:p>
    <w:p w:rsidR="006854B0" w:rsidRPr="006854B0" w:rsidRDefault="006854B0" w:rsidP="00205A5A">
      <w:pPr>
        <w:pStyle w:val="ZDANIENASTNOWYWIERSZnpzddrugienowywierszwust"/>
      </w:pPr>
    </w:p>
    <w:p w:rsidR="00DF4220" w:rsidRDefault="00DF4220" w:rsidP="00205A5A">
      <w:pPr>
        <w:pStyle w:val="ZDANIENASTNOWYWIERSZnpzddrugienowywierszwust"/>
        <w:rPr>
          <w:rStyle w:val="Ppogrubienie"/>
        </w:rPr>
      </w:pPr>
      <w:r w:rsidRPr="00E663EA">
        <w:rPr>
          <w:rStyle w:val="Ppogrubienie"/>
        </w:rPr>
        <w:t>2. Przedstawienie rzeczywistego stanu w dziedzinie, która ma być unormowana</w:t>
      </w:r>
      <w:r w:rsidR="00E663EA" w:rsidRPr="00E663EA">
        <w:rPr>
          <w:rStyle w:val="Ppogrubienie"/>
        </w:rPr>
        <w:t xml:space="preserve"> oraz</w:t>
      </w:r>
      <w:r w:rsidRPr="00E663EA">
        <w:rPr>
          <w:rStyle w:val="Ppogrubienie"/>
        </w:rPr>
        <w:t xml:space="preserve"> </w:t>
      </w:r>
      <w:r w:rsidR="00534303">
        <w:rPr>
          <w:rStyle w:val="Ppogrubienie"/>
        </w:rPr>
        <w:t>r</w:t>
      </w:r>
      <w:r w:rsidRPr="00E663EA">
        <w:rPr>
          <w:rStyle w:val="Ppogrubienie"/>
        </w:rPr>
        <w:t>óżnice pomiędzy dotychczasowym a projektowanym stanem prawnym</w:t>
      </w:r>
    </w:p>
    <w:p w:rsidR="00534303" w:rsidRDefault="00534303" w:rsidP="00534303">
      <w:pPr>
        <w:pStyle w:val="ZDANIENASTNOWYWIERSZnpzddrugienowywierszwust"/>
      </w:pPr>
    </w:p>
    <w:p w:rsidR="00534303" w:rsidRPr="00534303" w:rsidRDefault="00534303" w:rsidP="00534303">
      <w:pPr>
        <w:pStyle w:val="ZDANIENASTNOWYWIERSZnpzddrugienowywierszwust"/>
      </w:pPr>
      <w:r w:rsidRPr="00534303">
        <w:t xml:space="preserve">W okresie rządów </w:t>
      </w:r>
      <w:r>
        <w:t>poprzedniej koalicji rządowej</w:t>
      </w:r>
      <w:r w:rsidRPr="00534303">
        <w:t xml:space="preserve"> wprowadzono do ustawy o finansach publicznych regułę (tzw. stabilizującą regułę wydatkową – </w:t>
      </w:r>
      <w:r>
        <w:t>obecnie</w:t>
      </w:r>
      <w:r w:rsidRPr="00534303">
        <w:t xml:space="preserve"> art. 112aa</w:t>
      </w:r>
      <w:r w:rsidR="00CA4321">
        <w:t xml:space="preserve"> ustawy o finansach publicznych</w:t>
      </w:r>
      <w:r w:rsidRPr="00534303">
        <w:t>), która – gdyby była przestrzegana – zapewniłaby osiągnięcie średniookresowego celu budżetowego i spadek relacji długu publicznego do poziomów nie rodzących ryzyka naruszenia limitu określonego w Konstytucji.</w:t>
      </w:r>
    </w:p>
    <w:p w:rsidR="00534303" w:rsidRPr="00534303" w:rsidRDefault="00CA4321" w:rsidP="00534303">
      <w:pPr>
        <w:pStyle w:val="ZDANIENASTNOWYWIERSZnpzddrugienowywierszwust"/>
      </w:pPr>
      <w:r>
        <w:t>Obecnie jednak ta reguła jest obchodzona</w:t>
      </w:r>
      <w:r w:rsidR="00534303" w:rsidRPr="00534303">
        <w:t>. W szczególności</w:t>
      </w:r>
      <w:r>
        <w:t>,</w:t>
      </w:r>
      <w:r w:rsidR="00534303" w:rsidRPr="00534303">
        <w:t xml:space="preserve"> zawyża</w:t>
      </w:r>
      <w:r>
        <w:t xml:space="preserve"> się</w:t>
      </w:r>
      <w:r w:rsidR="00534303" w:rsidRPr="00534303">
        <w:t xml:space="preserve"> szacunki korzyści z uszczelnienia systemu podatkowego. Owo zawyżenie podnosi prognozowaną wartość ogółem działań dyskrecjonalnych, w zakresie podatków i składek na ubezpieczenia społeczne, która pojawia się jako ostatni składnik we wzorze określającym kwotę wydatków na dany rok organów i jednostek, składających się na 90% sektora finansów publicznych.</w:t>
      </w:r>
    </w:p>
    <w:p w:rsidR="00534303" w:rsidRDefault="00534303" w:rsidP="00205A5A">
      <w:pPr>
        <w:pStyle w:val="ZDANIENASTNOWYWIERSZnpzddrugienowywierszwust"/>
      </w:pPr>
    </w:p>
    <w:p w:rsidR="00CA4321" w:rsidRDefault="00CA4321" w:rsidP="00F47000">
      <w:pPr>
        <w:pStyle w:val="ZDANIENASTNOWYWIERSZnpzddrugienowywierszwust"/>
      </w:pPr>
      <w:r>
        <w:t>Obecnie brak jest mechanizmów weryfikujących wartości działań dyskrecjonalnych przyjmowanych dla opracowania projektu budżetu państwa. Prop</w:t>
      </w:r>
      <w:r w:rsidR="00BD124F">
        <w:t>onuje się wprowadzenie</w:t>
      </w:r>
      <w:r>
        <w:t xml:space="preserve"> taki</w:t>
      </w:r>
      <w:r w:rsidR="00BD124F">
        <w:t>ego</w:t>
      </w:r>
      <w:r>
        <w:t xml:space="preserve"> mechanizm</w:t>
      </w:r>
      <w:r w:rsidR="00BD124F">
        <w:t>u</w:t>
      </w:r>
      <w:r>
        <w:t xml:space="preserve"> poprzez zobligowanie Ministra Finansów, aby na etapie opracowywania projektu ustawy budżetowej zwracał się o odrębną opinię </w:t>
      </w:r>
      <w:r w:rsidR="00205A5A" w:rsidRPr="00205A5A">
        <w:t>Rad</w:t>
      </w:r>
      <w:r>
        <w:t>y</w:t>
      </w:r>
      <w:r w:rsidR="00205A5A" w:rsidRPr="00205A5A">
        <w:t xml:space="preserve"> Polityki Pieniężnej</w:t>
      </w:r>
      <w:r>
        <w:t xml:space="preserve"> w sprawie wartości działań dyskrecjonalnych przyjętych do obliczenia limitu</w:t>
      </w:r>
      <w:r w:rsidR="00205A5A" w:rsidRPr="00205A5A">
        <w:t xml:space="preserve"> </w:t>
      </w:r>
      <w:r>
        <w:t>wydatków na dany rok budżetowy.</w:t>
      </w:r>
      <w:r w:rsidRPr="00CA4321">
        <w:t xml:space="preserve"> RPP w swojej opinii byłaby zobowiązana przedstawić własne szacunki prognozowanej wartości ogółem działań dyskrecjonalnych, w zakresie podatków i składek na ubezpieczenia </w:t>
      </w:r>
      <w:r w:rsidRPr="00F47000">
        <w:t>społeczne</w:t>
      </w:r>
      <w:r>
        <w:t>.</w:t>
      </w:r>
      <w:r w:rsidR="00F47000">
        <w:t xml:space="preserve"> Minister Finansów zobowiązany będzie do weryfikacji przyjętych przez si</w:t>
      </w:r>
      <w:r w:rsidR="00BD124F">
        <w:t>ebie wartości, jeżeli byłyby one</w:t>
      </w:r>
      <w:r w:rsidR="00F47000">
        <w:t xml:space="preserve"> wyższe od określonych przez Radę Polityki Pieniężnej. Jeżeli nie dokonałby korekty projektu, uznając, że wartości określone przez RPP są niezasadne musiałby odnieść się do tego faktu w uzasadnieniu projektu kierowanego do Rady Ministrów</w:t>
      </w:r>
      <w:r w:rsidR="00BD124F">
        <w:t>,</w:t>
      </w:r>
      <w:r w:rsidR="00F47000">
        <w:t xml:space="preserve"> a potem do Sejmu.</w:t>
      </w:r>
      <w:r w:rsidRPr="00CA4321">
        <w:t xml:space="preserve"> </w:t>
      </w:r>
    </w:p>
    <w:p w:rsidR="00F47000" w:rsidRPr="00F47000" w:rsidRDefault="00F47000" w:rsidP="00F47000">
      <w:pPr>
        <w:pStyle w:val="ZDANIENASTNOWYWIERSZnpzddrugienowywierszwust"/>
      </w:pPr>
      <w:r>
        <w:t>Proponowane rozwiązanie</w:t>
      </w:r>
      <w:r w:rsidR="00BD124F">
        <w:t xml:space="preserve">, </w:t>
      </w:r>
      <w:r w:rsidR="00AD1553">
        <w:t>biorąc pod uwagę rolę i niezależny od rządu status Rady Polityki Pieniężnej</w:t>
      </w:r>
      <w:r w:rsidR="00BD124F">
        <w:t>,</w:t>
      </w:r>
      <w:r>
        <w:t xml:space="preserve"> wzmocni mechanizm</w:t>
      </w:r>
      <w:r w:rsidR="00AD1553">
        <w:t xml:space="preserve"> stabilizującej reguły wydatkowej i znacznie utrudni jej obchodzenie.</w:t>
      </w:r>
      <w:r>
        <w:t xml:space="preserve"> </w:t>
      </w:r>
    </w:p>
    <w:p w:rsidR="00CA4321" w:rsidRDefault="00CA4321" w:rsidP="00205A5A">
      <w:pPr>
        <w:pStyle w:val="ZDANIENASTNOWYWIERSZnpzddrugienowywierszwust"/>
      </w:pPr>
    </w:p>
    <w:p w:rsidR="00DF4220" w:rsidRPr="006854B0" w:rsidRDefault="00E77952" w:rsidP="00205A5A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3</w:t>
      </w:r>
      <w:r w:rsidR="00DF4220" w:rsidRPr="006854B0">
        <w:rPr>
          <w:rStyle w:val="Ppogrubienie"/>
        </w:rPr>
        <w:t>. Skutki społeczne, gospodarcze, finansowe i prawne</w:t>
      </w:r>
    </w:p>
    <w:p w:rsidR="00AD1553" w:rsidRDefault="00AD1553" w:rsidP="00205A5A">
      <w:pPr>
        <w:pStyle w:val="ZDANIENASTNOWYWIERSZnpzddrugienowywierszwust"/>
      </w:pPr>
    </w:p>
    <w:p w:rsidR="00DF4220" w:rsidRPr="00DF4220" w:rsidRDefault="00DF4220" w:rsidP="00AD1553">
      <w:pPr>
        <w:pStyle w:val="ZDANIENASTNOWYWIERSZnpzddrugienowywierszwust"/>
      </w:pPr>
      <w:r w:rsidRPr="00DF4220">
        <w:t>Ustawa będzie miała</w:t>
      </w:r>
      <w:r w:rsidR="00AD1553">
        <w:t xml:space="preserve"> pośrednie</w:t>
      </w:r>
      <w:r w:rsidRPr="00DF4220">
        <w:t xml:space="preserve"> pozytywne skutki społeczne</w:t>
      </w:r>
      <w:r w:rsidR="00AD1553">
        <w:t>, gospodarcze i fi</w:t>
      </w:r>
      <w:r w:rsidR="00E77952">
        <w:t>n</w:t>
      </w:r>
      <w:r w:rsidR="00AD1553">
        <w:t xml:space="preserve">ansowe wpływając na </w:t>
      </w:r>
      <w:r w:rsidR="00BD124F">
        <w:t>dostosowanie</w:t>
      </w:r>
      <w:r w:rsidR="00AD1553">
        <w:t xml:space="preserve"> wzrostu wydatków publicznych </w:t>
      </w:r>
      <w:r w:rsidR="00BD124F">
        <w:t xml:space="preserve">do dochodów publicznych </w:t>
      </w:r>
      <w:r w:rsidR="00AD1553">
        <w:t>oraz</w:t>
      </w:r>
      <w:r w:rsidR="00EC108F">
        <w:t xml:space="preserve"> </w:t>
      </w:r>
      <w:r w:rsidR="00BD124F">
        <w:t xml:space="preserve">na </w:t>
      </w:r>
      <w:r w:rsidR="00EC108F">
        <w:t>polepszenie</w:t>
      </w:r>
      <w:r w:rsidR="00AD1553">
        <w:t xml:space="preserve"> relacji długu publicznego do PKB</w:t>
      </w:r>
      <w:r w:rsidR="00EC108F">
        <w:t>.</w:t>
      </w:r>
    </w:p>
    <w:p w:rsidR="00DF4220" w:rsidRPr="00DF4220" w:rsidRDefault="00DF4220" w:rsidP="00E77952">
      <w:pPr>
        <w:pStyle w:val="ZDANIENASTNOWYWIERSZnpzddrugienowywierszwust"/>
      </w:pPr>
      <w:r w:rsidRPr="00DF4220">
        <w:t>Skutkami prawnymi wejścia w życie ustawy będzie</w:t>
      </w:r>
      <w:r w:rsidR="00AD1553">
        <w:t xml:space="preserve"> nałożenie obowiązku uzyskiwania dodatkowej opinii w trakcie opracowywania projektu ustawy budżetowej przez </w:t>
      </w:r>
      <w:r w:rsidR="00E77952">
        <w:t>Ministra Finansów.</w:t>
      </w:r>
      <w:r w:rsidRPr="00DF4220">
        <w:t xml:space="preserve"> </w:t>
      </w:r>
    </w:p>
    <w:p w:rsidR="00E77952" w:rsidRDefault="00E77952" w:rsidP="00205A5A">
      <w:pPr>
        <w:pStyle w:val="ZDANIENASTNOWYWIERSZnpzddrugienowywierszwust"/>
      </w:pPr>
      <w:r>
        <w:t>Przepisy zawarte w projekcie</w:t>
      </w:r>
      <w:r w:rsidR="00EC108F">
        <w:t xml:space="preserve"> nie</w:t>
      </w:r>
      <w:r>
        <w:t xml:space="preserve"> przewidują wydania aktów wykonawczych do ustawy. </w:t>
      </w:r>
    </w:p>
    <w:p w:rsidR="006854B0" w:rsidRPr="006854B0" w:rsidRDefault="006854B0" w:rsidP="00205A5A">
      <w:pPr>
        <w:pStyle w:val="ZDANIENASTNOWYWIERSZnpzddrugienowywierszwust"/>
      </w:pPr>
      <w:r w:rsidRPr="006854B0">
        <w:t>Proponuje się, aby ustawa weszła w życie po upływie 14 od dnia ogłoszenia.</w:t>
      </w:r>
    </w:p>
    <w:p w:rsidR="00DF4220" w:rsidRPr="00DF4220" w:rsidRDefault="00DF4220" w:rsidP="00205A5A">
      <w:pPr>
        <w:pStyle w:val="ZDANIENASTNOWYWIERSZnpzddrugienowywierszwust"/>
      </w:pPr>
    </w:p>
    <w:p w:rsidR="00DF4220" w:rsidRPr="006854B0" w:rsidRDefault="00E77952" w:rsidP="00205A5A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4</w:t>
      </w:r>
      <w:r w:rsidR="00DF4220" w:rsidRPr="006854B0">
        <w:rPr>
          <w:rStyle w:val="Ppogrubienie"/>
        </w:rPr>
        <w:t xml:space="preserve">. </w:t>
      </w:r>
      <w:r w:rsidR="006854B0" w:rsidRPr="006854B0">
        <w:rPr>
          <w:rStyle w:val="Ppogrubienie"/>
        </w:rPr>
        <w:t>Obciążenie finansowe</w:t>
      </w:r>
      <w:r w:rsidR="00DF4220" w:rsidRPr="006854B0">
        <w:rPr>
          <w:rStyle w:val="Ppogrubienie"/>
        </w:rPr>
        <w:t xml:space="preserve"> budżetu państwa i budżetów jednostek samorządu terytorialnego.</w:t>
      </w:r>
    </w:p>
    <w:p w:rsidR="006854B0" w:rsidRPr="006854B0" w:rsidRDefault="006854B0" w:rsidP="00205A5A">
      <w:pPr>
        <w:pStyle w:val="ZDANIENASTNOWYWIERSZnpzddrugienowywierszwust"/>
      </w:pPr>
      <w:r w:rsidRPr="006854B0">
        <w:t>Projekt nie pociąga za sobą obciążenia finansowego budżetu państwa i budżetów jednostek samorządu terytorialnego.</w:t>
      </w:r>
    </w:p>
    <w:p w:rsidR="00DF4220" w:rsidRPr="00DF4220" w:rsidRDefault="00DF4220" w:rsidP="00205A5A">
      <w:pPr>
        <w:pStyle w:val="ZDANIENASTNOWYWIERSZnpzddrugienowywierszwust"/>
      </w:pPr>
    </w:p>
    <w:p w:rsidR="00DF4220" w:rsidRPr="006854B0" w:rsidRDefault="00E77952" w:rsidP="006A1B7B">
      <w:pPr>
        <w:pStyle w:val="Tekstpodstawowy2"/>
        <w:rPr>
          <w:rStyle w:val="Ppogrubienie"/>
        </w:rPr>
      </w:pPr>
      <w:r>
        <w:rPr>
          <w:rStyle w:val="Ppogrubienie"/>
        </w:rPr>
        <w:t>5</w:t>
      </w:r>
      <w:r w:rsidR="00DF4220" w:rsidRPr="006854B0">
        <w:rPr>
          <w:rStyle w:val="Ppogrubienie"/>
        </w:rPr>
        <w:t>.</w:t>
      </w:r>
      <w:r>
        <w:rPr>
          <w:rStyle w:val="Ppogrubienie"/>
        </w:rPr>
        <w:t xml:space="preserve"> </w:t>
      </w:r>
      <w:r w:rsidR="00DF4220" w:rsidRPr="006854B0">
        <w:rPr>
          <w:rStyle w:val="Ppogrubienie"/>
        </w:rPr>
        <w:t xml:space="preserve">Projekt jest </w:t>
      </w:r>
      <w:r w:rsidR="006854B0">
        <w:rPr>
          <w:rStyle w:val="Ppogrubienie"/>
        </w:rPr>
        <w:t xml:space="preserve">zgodny z </w:t>
      </w:r>
      <w:r w:rsidR="00DF4220" w:rsidRPr="006854B0">
        <w:rPr>
          <w:rStyle w:val="Ppogrubienie"/>
        </w:rPr>
        <w:t>prawem Unii Europejskiej.</w:t>
      </w:r>
    </w:p>
    <w:p w:rsidR="006854B0" w:rsidRPr="006A1B7B" w:rsidRDefault="00E77952" w:rsidP="006A1B7B">
      <w:pPr>
        <w:pStyle w:val="Tekstpodstawowy"/>
        <w:rPr>
          <w:rStyle w:val="Ppogrubienie"/>
        </w:rPr>
      </w:pPr>
      <w:r>
        <w:rPr>
          <w:rStyle w:val="Ppogrubienie"/>
        </w:rPr>
        <w:t>6.</w:t>
      </w:r>
      <w:r w:rsidRPr="006A1B7B">
        <w:rPr>
          <w:rStyle w:val="Ppogrubienie"/>
        </w:rPr>
        <w:t xml:space="preserve"> </w:t>
      </w:r>
      <w:r w:rsidR="006854B0" w:rsidRPr="006A1B7B">
        <w:rPr>
          <w:rStyle w:val="Ppogrubienie"/>
        </w:rPr>
        <w:t>Projekt ustawy nie zawiera przepisów technicznych w rozumieniu rozporządzenia Rady Ministrów z dnia 23 grudnia 2002 r. w sprawie funkcjonowania krajowego systemu notyfikacji norm i aktów prawnych (Dz. U. poz. 2039 oraz z 2004 r. poz. 597), w związku z tym nie podlega notyfikacji.</w:t>
      </w:r>
    </w:p>
    <w:p w:rsidR="00E77952" w:rsidRDefault="00E77952" w:rsidP="00205A5A">
      <w:pPr>
        <w:pStyle w:val="ZDANIENASTNOWYWIERSZnpzddrugienowywierszwust"/>
        <w:rPr>
          <w:rStyle w:val="Ppogrubienie"/>
        </w:rPr>
      </w:pPr>
    </w:p>
    <w:p w:rsidR="00DF4220" w:rsidRPr="006854B0" w:rsidRDefault="00E77952" w:rsidP="00205A5A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 xml:space="preserve">7. </w:t>
      </w:r>
      <w:r w:rsidR="00DF4220" w:rsidRPr="006854B0">
        <w:rPr>
          <w:rStyle w:val="Ppogrubienie"/>
        </w:rPr>
        <w:t xml:space="preserve">Projekt ustawy </w:t>
      </w:r>
      <w:r w:rsidR="00E663EA" w:rsidRPr="006854B0">
        <w:rPr>
          <w:rStyle w:val="Ppogrubienie"/>
        </w:rPr>
        <w:t>nie wywiera wpływu na działalność mikroprzedsiębiorców oraz małych i średnich przedsiębiorców</w:t>
      </w:r>
      <w:r w:rsidR="00DF4220" w:rsidRPr="006854B0">
        <w:rPr>
          <w:rStyle w:val="Ppogrubienie"/>
        </w:rPr>
        <w:t>.</w:t>
      </w:r>
    </w:p>
    <w:p w:rsidR="00303193" w:rsidRDefault="00BD124F" w:rsidP="00205A5A">
      <w:pPr>
        <w:pStyle w:val="ZDANIENASTNOWYWIERSZnpzddrugienowywierszwust"/>
      </w:pPr>
      <w:r>
        <w:t xml:space="preserve">Może natomiast przynieść im pośrednie korzyści wynikające z pozytywnych skutków ograniczenia długu publicznego dla wzrostu gospodarki. Narastający dług publiczny ma szereg negatywnych konsekwencji dla wzrostu gospodarczego. </w:t>
      </w:r>
      <w:r w:rsidRPr="00BD124F">
        <w:t xml:space="preserve">Po pierwsze, oznacza wyższe podatki w przyszłości. Zarazem może pogorszyć strukturę podatków. Pogłębia bowiem nierówności w dochodach między bogatymi a biednymi, co z kolei </w:t>
      </w:r>
      <w:r w:rsidR="005B1901">
        <w:t>prowadzi</w:t>
      </w:r>
      <w:r w:rsidRPr="00BD124F">
        <w:t xml:space="preserve"> do podnoszenia podatków od dochodu lub majątku, osłabiających bodźce do pracy, podnoszenia kwalifikacji, oszczędzania i do innowacji. Po drugie, </w:t>
      </w:r>
      <w:r w:rsidR="005B1901">
        <w:t xml:space="preserve">koszty obsługi długu publicznego </w:t>
      </w:r>
      <w:r w:rsidRPr="00BD124F">
        <w:t xml:space="preserve">wypychają w pierwszym rzędzie wydatki potencjalnie prorozwojowe – na infrastrukturę, badania naukowe, czy edukację. Po trzecie, </w:t>
      </w:r>
      <w:r w:rsidR="005B1901">
        <w:t>deficyt w finansach publicznych, będący źródłem przyrostu długu publicznego po</w:t>
      </w:r>
      <w:r w:rsidRPr="00BD124F">
        <w:t xml:space="preserve">chłania prywatne oszczędności, które mogłyby finansować inwestycje przedsiębiorstw. </w:t>
      </w:r>
      <w:r w:rsidR="005B1901">
        <w:t>Narastający dług publiczny z</w:t>
      </w:r>
      <w:r w:rsidRPr="00BD124F">
        <w:t xml:space="preserve">większa też niepewność co do przyszłych ciężarów podatkowych i stabilności gospodarki, a niepewność nie sprzyja inwestowaniu. Po czwarte, </w:t>
      </w:r>
      <w:r w:rsidR="005B1901">
        <w:t>zmiany w poziomie długu publicznego wywołują</w:t>
      </w:r>
      <w:r w:rsidRPr="00BD124F">
        <w:t xml:space="preserve"> przypływy i odpływy zagranicznego kapitału portfelowego, co powoduje wahania kursu</w:t>
      </w:r>
      <w:r w:rsidR="005B1901">
        <w:t xml:space="preserve"> waluty krajowej</w:t>
      </w:r>
      <w:r w:rsidRPr="00BD124F">
        <w:t xml:space="preserve">, utrudniające wymianę międzynarodową i – w efekcie – transfer technologii z zagranicy. Po piąte, </w:t>
      </w:r>
      <w:r w:rsidR="005B1901">
        <w:t>narastanie długu publicznego może</w:t>
      </w:r>
      <w:r w:rsidRPr="00BD124F">
        <w:t xml:space="preserve"> </w:t>
      </w:r>
      <w:r w:rsidR="005B1901">
        <w:t>s</w:t>
      </w:r>
      <w:r w:rsidRPr="00BD124F">
        <w:t>kończy</w:t>
      </w:r>
      <w:r w:rsidR="005B1901">
        <w:t>ć</w:t>
      </w:r>
      <w:r w:rsidRPr="00BD124F">
        <w:t xml:space="preserve"> się kryzysem</w:t>
      </w:r>
      <w:r w:rsidR="005B1901">
        <w:t xml:space="preserve"> fiskalanym</w:t>
      </w:r>
      <w:r w:rsidRPr="00BD124F">
        <w:t>.</w:t>
      </w:r>
    </w:p>
    <w:p w:rsidR="00BD124F" w:rsidRPr="00BD124F" w:rsidRDefault="00BD124F" w:rsidP="00BD124F">
      <w:pPr>
        <w:pStyle w:val="USTustnpkodeksu"/>
      </w:pPr>
    </w:p>
    <w:sectPr w:rsidR="00BD124F" w:rsidRPr="00BD124F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64D" w:rsidRDefault="0094164D">
      <w:r>
        <w:separator/>
      </w:r>
    </w:p>
  </w:endnote>
  <w:endnote w:type="continuationSeparator" w:id="0">
    <w:p w:rsidR="0094164D" w:rsidRDefault="00941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64D" w:rsidRDefault="0094164D">
      <w:r>
        <w:separator/>
      </w:r>
    </w:p>
  </w:footnote>
  <w:footnote w:type="continuationSeparator" w:id="0">
    <w:p w:rsidR="0094164D" w:rsidRDefault="0094164D">
      <w:r>
        <w:continuationSeparator/>
      </w:r>
    </w:p>
  </w:footnote>
  <w:footnote w:id="1">
    <w:p w:rsidR="00CA4321" w:rsidRPr="00A73575" w:rsidRDefault="00CA4321" w:rsidP="0038341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2016 r. </w:t>
      </w:r>
      <w:r w:rsidRPr="00383419">
        <w:t>1948,</w:t>
      </w:r>
      <w:r>
        <w:t xml:space="preserve"> </w:t>
      </w:r>
      <w:r w:rsidRPr="00383419">
        <w:t>1984</w:t>
      </w:r>
      <w:r>
        <w:t xml:space="preserve"> i</w:t>
      </w:r>
      <w:r w:rsidRPr="00383419">
        <w:t xml:space="preserve"> 2260</w:t>
      </w:r>
      <w:r>
        <w:t xml:space="preserve"> oraz z</w:t>
      </w:r>
      <w:r w:rsidRPr="00383419">
        <w:t xml:space="preserve"> 2017</w:t>
      </w:r>
      <w:r>
        <w:t xml:space="preserve"> </w:t>
      </w:r>
      <w:r w:rsidRPr="00383419">
        <w:t>r. poz. 60, 191,</w:t>
      </w:r>
      <w:r>
        <w:t xml:space="preserve"> </w:t>
      </w:r>
      <w:r w:rsidRPr="00383419">
        <w:t>659, 933, 935,</w:t>
      </w:r>
      <w:r>
        <w:t xml:space="preserve"> </w:t>
      </w:r>
      <w:r w:rsidRPr="00383419">
        <w:t>1089, 1475, 1529</w:t>
      </w:r>
      <w:r>
        <w:t xml:space="preserve"> i </w:t>
      </w:r>
      <w:r w:rsidRPr="00383419">
        <w:t>1537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321" w:rsidRPr="00B371CC" w:rsidRDefault="00CA432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E207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FFC62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6FEDF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AB4C7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8CD9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206E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AEC3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7B420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C8E33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561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A56FB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94BBF"/>
    <w:multiLevelType w:val="hybridMultilevel"/>
    <w:tmpl w:val="931ADC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12553A"/>
    <w:multiLevelType w:val="hybridMultilevel"/>
    <w:tmpl w:val="1E10A9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F16C41"/>
    <w:multiLevelType w:val="hybridMultilevel"/>
    <w:tmpl w:val="7E4EF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63082E"/>
    <w:multiLevelType w:val="hybridMultilevel"/>
    <w:tmpl w:val="158C1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8A45BC"/>
    <w:multiLevelType w:val="hybridMultilevel"/>
    <w:tmpl w:val="F9EA3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AA7958"/>
    <w:multiLevelType w:val="hybridMultilevel"/>
    <w:tmpl w:val="DA98B056"/>
    <w:lvl w:ilvl="0" w:tplc="7EBC4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F56C61"/>
    <w:multiLevelType w:val="hybridMultilevel"/>
    <w:tmpl w:val="3C749944"/>
    <w:lvl w:ilvl="0" w:tplc="7DB866BE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11"/>
  </w:num>
  <w:num w:numId="5">
    <w:abstractNumId w:val="16"/>
  </w:num>
  <w:num w:numId="6">
    <w:abstractNumId w:val="1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07330"/>
    <w:rsid w:val="00012A35"/>
    <w:rsid w:val="00016099"/>
    <w:rsid w:val="00017DC2"/>
    <w:rsid w:val="00021522"/>
    <w:rsid w:val="00023471"/>
    <w:rsid w:val="00023F13"/>
    <w:rsid w:val="00024485"/>
    <w:rsid w:val="00027EA5"/>
    <w:rsid w:val="00027F36"/>
    <w:rsid w:val="00030634"/>
    <w:rsid w:val="000319C1"/>
    <w:rsid w:val="00031A8B"/>
    <w:rsid w:val="00031BCA"/>
    <w:rsid w:val="000330FA"/>
    <w:rsid w:val="0003362F"/>
    <w:rsid w:val="00036B63"/>
    <w:rsid w:val="0003785B"/>
    <w:rsid w:val="00037E1A"/>
    <w:rsid w:val="00043495"/>
    <w:rsid w:val="000453C9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01E4"/>
    <w:rsid w:val="000814A7"/>
    <w:rsid w:val="000832EA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477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33E1"/>
    <w:rsid w:val="000D6173"/>
    <w:rsid w:val="000D6F83"/>
    <w:rsid w:val="000E25CC"/>
    <w:rsid w:val="000E3694"/>
    <w:rsid w:val="000E490F"/>
    <w:rsid w:val="000E6241"/>
    <w:rsid w:val="000F2BE3"/>
    <w:rsid w:val="000F3D0D"/>
    <w:rsid w:val="000F3F10"/>
    <w:rsid w:val="000F6ED4"/>
    <w:rsid w:val="000F7A6E"/>
    <w:rsid w:val="00100E52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4006"/>
    <w:rsid w:val="00145C94"/>
    <w:rsid w:val="001473D0"/>
    <w:rsid w:val="00147A47"/>
    <w:rsid w:val="00147AA1"/>
    <w:rsid w:val="001520CF"/>
    <w:rsid w:val="0015246F"/>
    <w:rsid w:val="0015667C"/>
    <w:rsid w:val="00157110"/>
    <w:rsid w:val="0015742A"/>
    <w:rsid w:val="00157CF9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49C4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380D"/>
    <w:rsid w:val="001D53CD"/>
    <w:rsid w:val="001D55A3"/>
    <w:rsid w:val="001D5AF5"/>
    <w:rsid w:val="001E1E73"/>
    <w:rsid w:val="001E4E0C"/>
    <w:rsid w:val="001E526D"/>
    <w:rsid w:val="001E5655"/>
    <w:rsid w:val="001E6D25"/>
    <w:rsid w:val="001F1832"/>
    <w:rsid w:val="001F220F"/>
    <w:rsid w:val="001F25B3"/>
    <w:rsid w:val="001F6616"/>
    <w:rsid w:val="00202BD4"/>
    <w:rsid w:val="00204A97"/>
    <w:rsid w:val="00205A5A"/>
    <w:rsid w:val="002114EF"/>
    <w:rsid w:val="002166AD"/>
    <w:rsid w:val="002177A0"/>
    <w:rsid w:val="00217871"/>
    <w:rsid w:val="00221ED8"/>
    <w:rsid w:val="002231EA"/>
    <w:rsid w:val="00223FDF"/>
    <w:rsid w:val="00224655"/>
    <w:rsid w:val="002279C0"/>
    <w:rsid w:val="00231D9F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60C"/>
    <w:rsid w:val="00264EC6"/>
    <w:rsid w:val="00271013"/>
    <w:rsid w:val="00272501"/>
    <w:rsid w:val="00272FCA"/>
    <w:rsid w:val="00273FE4"/>
    <w:rsid w:val="002765B4"/>
    <w:rsid w:val="00276A94"/>
    <w:rsid w:val="0028021E"/>
    <w:rsid w:val="00285CA4"/>
    <w:rsid w:val="00292623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1636"/>
    <w:rsid w:val="002B23B8"/>
    <w:rsid w:val="002B4429"/>
    <w:rsid w:val="002B4ABD"/>
    <w:rsid w:val="002B68A6"/>
    <w:rsid w:val="002B7FAF"/>
    <w:rsid w:val="002C2361"/>
    <w:rsid w:val="002C62E1"/>
    <w:rsid w:val="002D0450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7994"/>
    <w:rsid w:val="002F7D99"/>
    <w:rsid w:val="00301C97"/>
    <w:rsid w:val="00303193"/>
    <w:rsid w:val="0030438B"/>
    <w:rsid w:val="003053F0"/>
    <w:rsid w:val="0031004C"/>
    <w:rsid w:val="003105F6"/>
    <w:rsid w:val="00311297"/>
    <w:rsid w:val="003113BE"/>
    <w:rsid w:val="003122CA"/>
    <w:rsid w:val="003148FD"/>
    <w:rsid w:val="00315884"/>
    <w:rsid w:val="00316FAE"/>
    <w:rsid w:val="00321080"/>
    <w:rsid w:val="00321105"/>
    <w:rsid w:val="00321FCD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5C0A"/>
    <w:rsid w:val="00352DAE"/>
    <w:rsid w:val="00354EB9"/>
    <w:rsid w:val="003602AE"/>
    <w:rsid w:val="00360929"/>
    <w:rsid w:val="003647D5"/>
    <w:rsid w:val="00366692"/>
    <w:rsid w:val="003674B0"/>
    <w:rsid w:val="00370F37"/>
    <w:rsid w:val="0037727C"/>
    <w:rsid w:val="00377E70"/>
    <w:rsid w:val="00380904"/>
    <w:rsid w:val="003823EE"/>
    <w:rsid w:val="00382960"/>
    <w:rsid w:val="00383419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6CD"/>
    <w:rsid w:val="003A6A46"/>
    <w:rsid w:val="003A7A63"/>
    <w:rsid w:val="003B000C"/>
    <w:rsid w:val="003B0A5A"/>
    <w:rsid w:val="003B0F1D"/>
    <w:rsid w:val="003B4A57"/>
    <w:rsid w:val="003C0AD9"/>
    <w:rsid w:val="003C0ED0"/>
    <w:rsid w:val="003C1D49"/>
    <w:rsid w:val="003C35C4"/>
    <w:rsid w:val="003C3806"/>
    <w:rsid w:val="003D12C2"/>
    <w:rsid w:val="003D31B9"/>
    <w:rsid w:val="003D3867"/>
    <w:rsid w:val="003E0D1A"/>
    <w:rsid w:val="003E2DA3"/>
    <w:rsid w:val="003E4940"/>
    <w:rsid w:val="003E576B"/>
    <w:rsid w:val="003E7C45"/>
    <w:rsid w:val="003F020D"/>
    <w:rsid w:val="003F03D9"/>
    <w:rsid w:val="003F2FBE"/>
    <w:rsid w:val="003F318D"/>
    <w:rsid w:val="003F5BAE"/>
    <w:rsid w:val="003F6ED7"/>
    <w:rsid w:val="003F705E"/>
    <w:rsid w:val="0040180F"/>
    <w:rsid w:val="00401C84"/>
    <w:rsid w:val="0040313E"/>
    <w:rsid w:val="00403210"/>
    <w:rsid w:val="004035BB"/>
    <w:rsid w:val="004035EB"/>
    <w:rsid w:val="00407332"/>
    <w:rsid w:val="00407828"/>
    <w:rsid w:val="00411550"/>
    <w:rsid w:val="00412FD3"/>
    <w:rsid w:val="00413AF0"/>
    <w:rsid w:val="00413D8E"/>
    <w:rsid w:val="004140F2"/>
    <w:rsid w:val="00417B22"/>
    <w:rsid w:val="00421085"/>
    <w:rsid w:val="0042465E"/>
    <w:rsid w:val="00424DF7"/>
    <w:rsid w:val="00430D55"/>
    <w:rsid w:val="00432B76"/>
    <w:rsid w:val="00434D01"/>
    <w:rsid w:val="00434D06"/>
    <w:rsid w:val="00435D26"/>
    <w:rsid w:val="00440C99"/>
    <w:rsid w:val="0044175C"/>
    <w:rsid w:val="00445F4D"/>
    <w:rsid w:val="0044760B"/>
    <w:rsid w:val="004504C0"/>
    <w:rsid w:val="00452F43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5B1C"/>
    <w:rsid w:val="00480A58"/>
    <w:rsid w:val="00482151"/>
    <w:rsid w:val="00485FAD"/>
    <w:rsid w:val="00487188"/>
    <w:rsid w:val="00487AED"/>
    <w:rsid w:val="00491EDF"/>
    <w:rsid w:val="00492A3F"/>
    <w:rsid w:val="004933A0"/>
    <w:rsid w:val="00494F62"/>
    <w:rsid w:val="0049645C"/>
    <w:rsid w:val="004A2001"/>
    <w:rsid w:val="004A3590"/>
    <w:rsid w:val="004A4613"/>
    <w:rsid w:val="004B00A7"/>
    <w:rsid w:val="004B25E2"/>
    <w:rsid w:val="004B34D7"/>
    <w:rsid w:val="004B5037"/>
    <w:rsid w:val="004B5B2F"/>
    <w:rsid w:val="004B626A"/>
    <w:rsid w:val="004B660E"/>
    <w:rsid w:val="004B7295"/>
    <w:rsid w:val="004C05BD"/>
    <w:rsid w:val="004C3B06"/>
    <w:rsid w:val="004C3F97"/>
    <w:rsid w:val="004C7EE7"/>
    <w:rsid w:val="004D2DEE"/>
    <w:rsid w:val="004D2E1F"/>
    <w:rsid w:val="004D3527"/>
    <w:rsid w:val="004D543E"/>
    <w:rsid w:val="004D66A5"/>
    <w:rsid w:val="004D74E9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1B74"/>
    <w:rsid w:val="0050222D"/>
    <w:rsid w:val="0050308B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032E"/>
    <w:rsid w:val="00534303"/>
    <w:rsid w:val="005363AB"/>
    <w:rsid w:val="00541C9E"/>
    <w:rsid w:val="00544EF4"/>
    <w:rsid w:val="00545E53"/>
    <w:rsid w:val="005479D9"/>
    <w:rsid w:val="005526B5"/>
    <w:rsid w:val="00556717"/>
    <w:rsid w:val="00556C5A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10C7"/>
    <w:rsid w:val="005835E7"/>
    <w:rsid w:val="0058397F"/>
    <w:rsid w:val="00583BF8"/>
    <w:rsid w:val="00585F33"/>
    <w:rsid w:val="00591124"/>
    <w:rsid w:val="00597024"/>
    <w:rsid w:val="005A0274"/>
    <w:rsid w:val="005A095C"/>
    <w:rsid w:val="005A349C"/>
    <w:rsid w:val="005A669D"/>
    <w:rsid w:val="005A75D8"/>
    <w:rsid w:val="005B1901"/>
    <w:rsid w:val="005B713E"/>
    <w:rsid w:val="005C03B6"/>
    <w:rsid w:val="005C0C54"/>
    <w:rsid w:val="005C3354"/>
    <w:rsid w:val="005C348E"/>
    <w:rsid w:val="005C68E1"/>
    <w:rsid w:val="005D1396"/>
    <w:rsid w:val="005D3763"/>
    <w:rsid w:val="005D55E1"/>
    <w:rsid w:val="005D65EE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626"/>
    <w:rsid w:val="00611F74"/>
    <w:rsid w:val="0061478D"/>
    <w:rsid w:val="00615772"/>
    <w:rsid w:val="00621256"/>
    <w:rsid w:val="00621FCC"/>
    <w:rsid w:val="00622E4B"/>
    <w:rsid w:val="00624D99"/>
    <w:rsid w:val="00625549"/>
    <w:rsid w:val="006333DA"/>
    <w:rsid w:val="00635134"/>
    <w:rsid w:val="006356E2"/>
    <w:rsid w:val="00642A65"/>
    <w:rsid w:val="00645DCE"/>
    <w:rsid w:val="006465AC"/>
    <w:rsid w:val="006465BF"/>
    <w:rsid w:val="00653B22"/>
    <w:rsid w:val="00654F1E"/>
    <w:rsid w:val="006554FD"/>
    <w:rsid w:val="00657494"/>
    <w:rsid w:val="00657826"/>
    <w:rsid w:val="00657BF4"/>
    <w:rsid w:val="006603FB"/>
    <w:rsid w:val="006608DF"/>
    <w:rsid w:val="006623AC"/>
    <w:rsid w:val="00665208"/>
    <w:rsid w:val="006678AF"/>
    <w:rsid w:val="006701EF"/>
    <w:rsid w:val="00673BA5"/>
    <w:rsid w:val="00680058"/>
    <w:rsid w:val="00681F9F"/>
    <w:rsid w:val="006840EA"/>
    <w:rsid w:val="006844E2"/>
    <w:rsid w:val="00685267"/>
    <w:rsid w:val="006854B0"/>
    <w:rsid w:val="006872AE"/>
    <w:rsid w:val="00690082"/>
    <w:rsid w:val="00690252"/>
    <w:rsid w:val="006946BB"/>
    <w:rsid w:val="006969FA"/>
    <w:rsid w:val="006A1B7B"/>
    <w:rsid w:val="006A35D5"/>
    <w:rsid w:val="006A748A"/>
    <w:rsid w:val="006C35B3"/>
    <w:rsid w:val="006C419E"/>
    <w:rsid w:val="006C4A31"/>
    <w:rsid w:val="006C53CD"/>
    <w:rsid w:val="006C5AC2"/>
    <w:rsid w:val="006C6AFB"/>
    <w:rsid w:val="006C7873"/>
    <w:rsid w:val="006D2735"/>
    <w:rsid w:val="006D45B2"/>
    <w:rsid w:val="006D6729"/>
    <w:rsid w:val="006E0FCC"/>
    <w:rsid w:val="006E1E96"/>
    <w:rsid w:val="006E2078"/>
    <w:rsid w:val="006E5E21"/>
    <w:rsid w:val="006E759E"/>
    <w:rsid w:val="006F2648"/>
    <w:rsid w:val="006F2F10"/>
    <w:rsid w:val="006F482B"/>
    <w:rsid w:val="006F6311"/>
    <w:rsid w:val="007000CE"/>
    <w:rsid w:val="00701952"/>
    <w:rsid w:val="00702539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39F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0A62"/>
    <w:rsid w:val="007410B6"/>
    <w:rsid w:val="00744C6F"/>
    <w:rsid w:val="00745424"/>
    <w:rsid w:val="007457F6"/>
    <w:rsid w:val="00745ABB"/>
    <w:rsid w:val="00746E38"/>
    <w:rsid w:val="00747CD5"/>
    <w:rsid w:val="00751770"/>
    <w:rsid w:val="00752F89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04A4"/>
    <w:rsid w:val="0078214B"/>
    <w:rsid w:val="0078498A"/>
    <w:rsid w:val="00792207"/>
    <w:rsid w:val="00792B64"/>
    <w:rsid w:val="00792E29"/>
    <w:rsid w:val="0079379A"/>
    <w:rsid w:val="00794953"/>
    <w:rsid w:val="007A07E3"/>
    <w:rsid w:val="007A1F2F"/>
    <w:rsid w:val="007A2A5C"/>
    <w:rsid w:val="007A5150"/>
    <w:rsid w:val="007A5373"/>
    <w:rsid w:val="007A6DCE"/>
    <w:rsid w:val="007A789F"/>
    <w:rsid w:val="007B0540"/>
    <w:rsid w:val="007B75BC"/>
    <w:rsid w:val="007C0BD6"/>
    <w:rsid w:val="007C130F"/>
    <w:rsid w:val="007C27AF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7D20"/>
    <w:rsid w:val="00811294"/>
    <w:rsid w:val="00812BE5"/>
    <w:rsid w:val="00812D7B"/>
    <w:rsid w:val="00816BD4"/>
    <w:rsid w:val="00817429"/>
    <w:rsid w:val="00821514"/>
    <w:rsid w:val="00821E35"/>
    <w:rsid w:val="00822268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1BF2"/>
    <w:rsid w:val="00872257"/>
    <w:rsid w:val="008753E6"/>
    <w:rsid w:val="00875F2A"/>
    <w:rsid w:val="0087738C"/>
    <w:rsid w:val="008802AF"/>
    <w:rsid w:val="00881926"/>
    <w:rsid w:val="00881ABA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A7DDE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1E0A"/>
    <w:rsid w:val="008D1E20"/>
    <w:rsid w:val="008D2434"/>
    <w:rsid w:val="008D7DFB"/>
    <w:rsid w:val="008D7FF7"/>
    <w:rsid w:val="008E171D"/>
    <w:rsid w:val="008E2785"/>
    <w:rsid w:val="008E78A3"/>
    <w:rsid w:val="008F0654"/>
    <w:rsid w:val="008F06CB"/>
    <w:rsid w:val="008F1336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C26"/>
    <w:rsid w:val="00916FC1"/>
    <w:rsid w:val="00917CE5"/>
    <w:rsid w:val="009200BA"/>
    <w:rsid w:val="009217C0"/>
    <w:rsid w:val="009246EC"/>
    <w:rsid w:val="00924CBA"/>
    <w:rsid w:val="00925241"/>
    <w:rsid w:val="00925CEC"/>
    <w:rsid w:val="00926A3F"/>
    <w:rsid w:val="0092794E"/>
    <w:rsid w:val="00930D30"/>
    <w:rsid w:val="009332A2"/>
    <w:rsid w:val="00937598"/>
    <w:rsid w:val="0093790B"/>
    <w:rsid w:val="0094164D"/>
    <w:rsid w:val="009431C2"/>
    <w:rsid w:val="00943751"/>
    <w:rsid w:val="00946DD0"/>
    <w:rsid w:val="00947CB2"/>
    <w:rsid w:val="009509E6"/>
    <w:rsid w:val="00951FA1"/>
    <w:rsid w:val="00952018"/>
    <w:rsid w:val="00952800"/>
    <w:rsid w:val="0095300D"/>
    <w:rsid w:val="0095445F"/>
    <w:rsid w:val="009558FF"/>
    <w:rsid w:val="00956812"/>
    <w:rsid w:val="00956C15"/>
    <w:rsid w:val="0095719A"/>
    <w:rsid w:val="009623E9"/>
    <w:rsid w:val="00963EEB"/>
    <w:rsid w:val="009648BC"/>
    <w:rsid w:val="00964AEF"/>
    <w:rsid w:val="00964C2F"/>
    <w:rsid w:val="00965F88"/>
    <w:rsid w:val="009832FB"/>
    <w:rsid w:val="00984E03"/>
    <w:rsid w:val="00986428"/>
    <w:rsid w:val="00987E85"/>
    <w:rsid w:val="00991D24"/>
    <w:rsid w:val="009A0D12"/>
    <w:rsid w:val="009A1987"/>
    <w:rsid w:val="009A2BEE"/>
    <w:rsid w:val="009A5289"/>
    <w:rsid w:val="009A7A53"/>
    <w:rsid w:val="009B0402"/>
    <w:rsid w:val="009B0B75"/>
    <w:rsid w:val="009B0D8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55AC"/>
    <w:rsid w:val="009C619F"/>
    <w:rsid w:val="009C79AD"/>
    <w:rsid w:val="009C7CA6"/>
    <w:rsid w:val="009D313E"/>
    <w:rsid w:val="009D3316"/>
    <w:rsid w:val="009D55AA"/>
    <w:rsid w:val="009D675A"/>
    <w:rsid w:val="009E3E77"/>
    <w:rsid w:val="009E3FAB"/>
    <w:rsid w:val="009E5B3F"/>
    <w:rsid w:val="009E7D90"/>
    <w:rsid w:val="009F1AB0"/>
    <w:rsid w:val="009F22F2"/>
    <w:rsid w:val="009F501D"/>
    <w:rsid w:val="00A039D5"/>
    <w:rsid w:val="00A0411F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28A"/>
    <w:rsid w:val="00A24BDD"/>
    <w:rsid w:val="00A24FCC"/>
    <w:rsid w:val="00A26A90"/>
    <w:rsid w:val="00A26B27"/>
    <w:rsid w:val="00A30E4F"/>
    <w:rsid w:val="00A32253"/>
    <w:rsid w:val="00A3310E"/>
    <w:rsid w:val="00A333A0"/>
    <w:rsid w:val="00A36622"/>
    <w:rsid w:val="00A37E70"/>
    <w:rsid w:val="00A437E1"/>
    <w:rsid w:val="00A4685E"/>
    <w:rsid w:val="00A50CD4"/>
    <w:rsid w:val="00A51191"/>
    <w:rsid w:val="00A56D62"/>
    <w:rsid w:val="00A56F07"/>
    <w:rsid w:val="00A5762C"/>
    <w:rsid w:val="00A57C9D"/>
    <w:rsid w:val="00A600FC"/>
    <w:rsid w:val="00A60BCA"/>
    <w:rsid w:val="00A62E35"/>
    <w:rsid w:val="00A638DA"/>
    <w:rsid w:val="00A65B41"/>
    <w:rsid w:val="00A65E00"/>
    <w:rsid w:val="00A66A78"/>
    <w:rsid w:val="00A73575"/>
    <w:rsid w:val="00A7436E"/>
    <w:rsid w:val="00A743C2"/>
    <w:rsid w:val="00A74E96"/>
    <w:rsid w:val="00A75A8E"/>
    <w:rsid w:val="00A80C8B"/>
    <w:rsid w:val="00A816CD"/>
    <w:rsid w:val="00A824DD"/>
    <w:rsid w:val="00A83676"/>
    <w:rsid w:val="00A83B7B"/>
    <w:rsid w:val="00A84274"/>
    <w:rsid w:val="00A850F3"/>
    <w:rsid w:val="00A864E3"/>
    <w:rsid w:val="00A9281A"/>
    <w:rsid w:val="00A94574"/>
    <w:rsid w:val="00A95936"/>
    <w:rsid w:val="00A96265"/>
    <w:rsid w:val="00A97084"/>
    <w:rsid w:val="00AA109F"/>
    <w:rsid w:val="00AA1C2C"/>
    <w:rsid w:val="00AA2D57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DCA"/>
    <w:rsid w:val="00AC31B5"/>
    <w:rsid w:val="00AC4EA1"/>
    <w:rsid w:val="00AC5381"/>
    <w:rsid w:val="00AC5920"/>
    <w:rsid w:val="00AC660A"/>
    <w:rsid w:val="00AD0E65"/>
    <w:rsid w:val="00AD1553"/>
    <w:rsid w:val="00AD2BF2"/>
    <w:rsid w:val="00AD3584"/>
    <w:rsid w:val="00AD4E90"/>
    <w:rsid w:val="00AD5422"/>
    <w:rsid w:val="00AE07F6"/>
    <w:rsid w:val="00AE4179"/>
    <w:rsid w:val="00AE4425"/>
    <w:rsid w:val="00AE4FBE"/>
    <w:rsid w:val="00AE650F"/>
    <w:rsid w:val="00AE6555"/>
    <w:rsid w:val="00AE7D16"/>
    <w:rsid w:val="00AF179F"/>
    <w:rsid w:val="00AF4CAA"/>
    <w:rsid w:val="00AF571A"/>
    <w:rsid w:val="00AF60A0"/>
    <w:rsid w:val="00AF67FC"/>
    <w:rsid w:val="00AF7604"/>
    <w:rsid w:val="00AF7DF5"/>
    <w:rsid w:val="00B006E5"/>
    <w:rsid w:val="00B024C2"/>
    <w:rsid w:val="00B07700"/>
    <w:rsid w:val="00B12C38"/>
    <w:rsid w:val="00B13921"/>
    <w:rsid w:val="00B1528C"/>
    <w:rsid w:val="00B16ACD"/>
    <w:rsid w:val="00B21487"/>
    <w:rsid w:val="00B232D1"/>
    <w:rsid w:val="00B24DB5"/>
    <w:rsid w:val="00B31F9E"/>
    <w:rsid w:val="00B3268F"/>
    <w:rsid w:val="00B32760"/>
    <w:rsid w:val="00B32C2C"/>
    <w:rsid w:val="00B33A1A"/>
    <w:rsid w:val="00B33E6C"/>
    <w:rsid w:val="00B349AF"/>
    <w:rsid w:val="00B36789"/>
    <w:rsid w:val="00B371CC"/>
    <w:rsid w:val="00B40A0D"/>
    <w:rsid w:val="00B41CD9"/>
    <w:rsid w:val="00B427E6"/>
    <w:rsid w:val="00B428A6"/>
    <w:rsid w:val="00B43E1F"/>
    <w:rsid w:val="00B43EF8"/>
    <w:rsid w:val="00B45FBC"/>
    <w:rsid w:val="00B51A7D"/>
    <w:rsid w:val="00B51F55"/>
    <w:rsid w:val="00B535C2"/>
    <w:rsid w:val="00B55544"/>
    <w:rsid w:val="00B561AD"/>
    <w:rsid w:val="00B642FC"/>
    <w:rsid w:val="00B64D26"/>
    <w:rsid w:val="00B64FBB"/>
    <w:rsid w:val="00B65FCA"/>
    <w:rsid w:val="00B67BE8"/>
    <w:rsid w:val="00B70E22"/>
    <w:rsid w:val="00B774CB"/>
    <w:rsid w:val="00B80402"/>
    <w:rsid w:val="00B80B9A"/>
    <w:rsid w:val="00B830B7"/>
    <w:rsid w:val="00B848EA"/>
    <w:rsid w:val="00B84B2B"/>
    <w:rsid w:val="00B861F2"/>
    <w:rsid w:val="00B86862"/>
    <w:rsid w:val="00B90500"/>
    <w:rsid w:val="00B9176C"/>
    <w:rsid w:val="00B935A4"/>
    <w:rsid w:val="00BA0052"/>
    <w:rsid w:val="00BA561A"/>
    <w:rsid w:val="00BB0DC6"/>
    <w:rsid w:val="00BB15E4"/>
    <w:rsid w:val="00BB1E19"/>
    <w:rsid w:val="00BB21D1"/>
    <w:rsid w:val="00BB32F2"/>
    <w:rsid w:val="00BB3DDC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124F"/>
    <w:rsid w:val="00BD2FE6"/>
    <w:rsid w:val="00BD34AA"/>
    <w:rsid w:val="00BD37C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6EB"/>
    <w:rsid w:val="00C04CEF"/>
    <w:rsid w:val="00C0662F"/>
    <w:rsid w:val="00C11943"/>
    <w:rsid w:val="00C12360"/>
    <w:rsid w:val="00C12E96"/>
    <w:rsid w:val="00C14763"/>
    <w:rsid w:val="00C16141"/>
    <w:rsid w:val="00C2363F"/>
    <w:rsid w:val="00C236C8"/>
    <w:rsid w:val="00C260B1"/>
    <w:rsid w:val="00C26E56"/>
    <w:rsid w:val="00C31406"/>
    <w:rsid w:val="00C32148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1661"/>
    <w:rsid w:val="00CA4321"/>
    <w:rsid w:val="00CB18D0"/>
    <w:rsid w:val="00CB1C8A"/>
    <w:rsid w:val="00CB24F5"/>
    <w:rsid w:val="00CB2663"/>
    <w:rsid w:val="00CB3BBE"/>
    <w:rsid w:val="00CB59E9"/>
    <w:rsid w:val="00CC0270"/>
    <w:rsid w:val="00CC0D6A"/>
    <w:rsid w:val="00CC3831"/>
    <w:rsid w:val="00CC3E3D"/>
    <w:rsid w:val="00CC519B"/>
    <w:rsid w:val="00CC5A2E"/>
    <w:rsid w:val="00CC73A4"/>
    <w:rsid w:val="00CD12C1"/>
    <w:rsid w:val="00CD214E"/>
    <w:rsid w:val="00CD2FD3"/>
    <w:rsid w:val="00CD46FA"/>
    <w:rsid w:val="00CD5973"/>
    <w:rsid w:val="00CE31A6"/>
    <w:rsid w:val="00CF09AA"/>
    <w:rsid w:val="00CF4813"/>
    <w:rsid w:val="00CF5233"/>
    <w:rsid w:val="00CF7CA4"/>
    <w:rsid w:val="00CF7E1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450"/>
    <w:rsid w:val="00D1793F"/>
    <w:rsid w:val="00D22AF5"/>
    <w:rsid w:val="00D235EA"/>
    <w:rsid w:val="00D247A9"/>
    <w:rsid w:val="00D26399"/>
    <w:rsid w:val="00D32721"/>
    <w:rsid w:val="00D328DC"/>
    <w:rsid w:val="00D33387"/>
    <w:rsid w:val="00D402FB"/>
    <w:rsid w:val="00D459BC"/>
    <w:rsid w:val="00D47D7A"/>
    <w:rsid w:val="00D50ABD"/>
    <w:rsid w:val="00D52C19"/>
    <w:rsid w:val="00D55290"/>
    <w:rsid w:val="00D56429"/>
    <w:rsid w:val="00D56AB9"/>
    <w:rsid w:val="00D57791"/>
    <w:rsid w:val="00D578F5"/>
    <w:rsid w:val="00D57F51"/>
    <w:rsid w:val="00D6046A"/>
    <w:rsid w:val="00D60F25"/>
    <w:rsid w:val="00D62870"/>
    <w:rsid w:val="00D655D9"/>
    <w:rsid w:val="00D65872"/>
    <w:rsid w:val="00D66779"/>
    <w:rsid w:val="00D66CC9"/>
    <w:rsid w:val="00D676F3"/>
    <w:rsid w:val="00D70EF5"/>
    <w:rsid w:val="00D71024"/>
    <w:rsid w:val="00D71A25"/>
    <w:rsid w:val="00D71FCF"/>
    <w:rsid w:val="00D72A54"/>
    <w:rsid w:val="00D72CC1"/>
    <w:rsid w:val="00D74AD5"/>
    <w:rsid w:val="00D76EC9"/>
    <w:rsid w:val="00D80E7D"/>
    <w:rsid w:val="00D81397"/>
    <w:rsid w:val="00D848B9"/>
    <w:rsid w:val="00D90E69"/>
    <w:rsid w:val="00D91368"/>
    <w:rsid w:val="00D92C2A"/>
    <w:rsid w:val="00D93106"/>
    <w:rsid w:val="00D933E9"/>
    <w:rsid w:val="00D9505D"/>
    <w:rsid w:val="00D953D0"/>
    <w:rsid w:val="00D959F5"/>
    <w:rsid w:val="00D96884"/>
    <w:rsid w:val="00DA3306"/>
    <w:rsid w:val="00DA3F8E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1D5A"/>
    <w:rsid w:val="00DE0C95"/>
    <w:rsid w:val="00DE1554"/>
    <w:rsid w:val="00DE2901"/>
    <w:rsid w:val="00DE590F"/>
    <w:rsid w:val="00DE7CD0"/>
    <w:rsid w:val="00DE7DC1"/>
    <w:rsid w:val="00DF1832"/>
    <w:rsid w:val="00DF3F7E"/>
    <w:rsid w:val="00DF4220"/>
    <w:rsid w:val="00DF5D24"/>
    <w:rsid w:val="00DF7648"/>
    <w:rsid w:val="00E00E29"/>
    <w:rsid w:val="00E02BAB"/>
    <w:rsid w:val="00E04CEB"/>
    <w:rsid w:val="00E060BC"/>
    <w:rsid w:val="00E11420"/>
    <w:rsid w:val="00E12B35"/>
    <w:rsid w:val="00E12E58"/>
    <w:rsid w:val="00E132FB"/>
    <w:rsid w:val="00E13FB6"/>
    <w:rsid w:val="00E170B7"/>
    <w:rsid w:val="00E177DD"/>
    <w:rsid w:val="00E20900"/>
    <w:rsid w:val="00E20C7F"/>
    <w:rsid w:val="00E2135D"/>
    <w:rsid w:val="00E2396E"/>
    <w:rsid w:val="00E24728"/>
    <w:rsid w:val="00E276AC"/>
    <w:rsid w:val="00E34A35"/>
    <w:rsid w:val="00E37C2F"/>
    <w:rsid w:val="00E41C28"/>
    <w:rsid w:val="00E44CF2"/>
    <w:rsid w:val="00E46308"/>
    <w:rsid w:val="00E46AFE"/>
    <w:rsid w:val="00E476E6"/>
    <w:rsid w:val="00E51E17"/>
    <w:rsid w:val="00E52DAB"/>
    <w:rsid w:val="00E539B0"/>
    <w:rsid w:val="00E55994"/>
    <w:rsid w:val="00E56751"/>
    <w:rsid w:val="00E56D04"/>
    <w:rsid w:val="00E60606"/>
    <w:rsid w:val="00E60C66"/>
    <w:rsid w:val="00E6164D"/>
    <w:rsid w:val="00E618C9"/>
    <w:rsid w:val="00E62774"/>
    <w:rsid w:val="00E6307C"/>
    <w:rsid w:val="00E636FA"/>
    <w:rsid w:val="00E663EA"/>
    <w:rsid w:val="00E66C50"/>
    <w:rsid w:val="00E679D3"/>
    <w:rsid w:val="00E70F00"/>
    <w:rsid w:val="00E71208"/>
    <w:rsid w:val="00E71444"/>
    <w:rsid w:val="00E71C91"/>
    <w:rsid w:val="00E720A1"/>
    <w:rsid w:val="00E75DDA"/>
    <w:rsid w:val="00E773E8"/>
    <w:rsid w:val="00E77952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B8E"/>
    <w:rsid w:val="00EB1CAB"/>
    <w:rsid w:val="00EB60F3"/>
    <w:rsid w:val="00EC0F5A"/>
    <w:rsid w:val="00EC108F"/>
    <w:rsid w:val="00EC37DC"/>
    <w:rsid w:val="00EC4265"/>
    <w:rsid w:val="00EC4CEB"/>
    <w:rsid w:val="00EC659E"/>
    <w:rsid w:val="00EC6D5A"/>
    <w:rsid w:val="00ED2072"/>
    <w:rsid w:val="00ED2AE0"/>
    <w:rsid w:val="00ED5553"/>
    <w:rsid w:val="00ED5E36"/>
    <w:rsid w:val="00ED6961"/>
    <w:rsid w:val="00EE0160"/>
    <w:rsid w:val="00EE55A4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47000"/>
    <w:rsid w:val="00F50237"/>
    <w:rsid w:val="00F50A0E"/>
    <w:rsid w:val="00F510ED"/>
    <w:rsid w:val="00F5338F"/>
    <w:rsid w:val="00F53596"/>
    <w:rsid w:val="00F53608"/>
    <w:rsid w:val="00F55BA8"/>
    <w:rsid w:val="00F55DB1"/>
    <w:rsid w:val="00F55E87"/>
    <w:rsid w:val="00F56ACA"/>
    <w:rsid w:val="00F600FE"/>
    <w:rsid w:val="00F62E4D"/>
    <w:rsid w:val="00F66B34"/>
    <w:rsid w:val="00F675B9"/>
    <w:rsid w:val="00F711C9"/>
    <w:rsid w:val="00F74C59"/>
    <w:rsid w:val="00F75C3A"/>
    <w:rsid w:val="00F82B18"/>
    <w:rsid w:val="00F82E30"/>
    <w:rsid w:val="00F831CB"/>
    <w:rsid w:val="00F8450F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727"/>
    <w:rsid w:val="00FA7F91"/>
    <w:rsid w:val="00FB121C"/>
    <w:rsid w:val="00FB1CDD"/>
    <w:rsid w:val="00FB2C2F"/>
    <w:rsid w:val="00FB305C"/>
    <w:rsid w:val="00FB314E"/>
    <w:rsid w:val="00FB6399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5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0438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30438B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4476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30438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30438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30438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30438B"/>
    <w:pPr>
      <w:ind w:left="1780"/>
    </w:pPr>
  </w:style>
  <w:style w:type="character" w:styleId="Odwoanieprzypisudolnego">
    <w:name w:val="footnote reference"/>
    <w:uiPriority w:val="99"/>
    <w:semiHidden/>
    <w:rsid w:val="0030438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0438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2D0450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30438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2D0450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30438B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2D0450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0438B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30438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30438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30438B"/>
  </w:style>
  <w:style w:type="character" w:customStyle="1" w:styleId="Nagwek1Znak">
    <w:name w:val="Nagłówek 1 Znak"/>
    <w:basedOn w:val="Domylnaczcionkaakapitu"/>
    <w:link w:val="Nagwek1"/>
    <w:uiPriority w:val="99"/>
    <w:rsid w:val="002D045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30438B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0438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0438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0438B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0438B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30438B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0438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0438B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0438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0438B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30438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30438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30438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30438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30438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30438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0438B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30438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30438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30438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30438B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30438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30438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30438B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30438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30438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30438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30438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30438B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30438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0438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30438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30438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30438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30438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30438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0438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30438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30438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30438B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D0450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0450"/>
  </w:style>
  <w:style w:type="paragraph" w:customStyle="1" w:styleId="ZTIRLITzmlittiret">
    <w:name w:val="Z_TIR/LIT – zm. lit. tiret"/>
    <w:basedOn w:val="LITlitera"/>
    <w:uiPriority w:val="57"/>
    <w:qFormat/>
    <w:rsid w:val="0030438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30438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30438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30438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30438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30438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30438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30438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30438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30438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30438B"/>
  </w:style>
  <w:style w:type="paragraph" w:customStyle="1" w:styleId="ZTIR2TIRzmpodwtirtiret">
    <w:name w:val="Z_TIR/2TIR – zm. podw. tir. tiret"/>
    <w:basedOn w:val="TIRtiret"/>
    <w:uiPriority w:val="78"/>
    <w:qFormat/>
    <w:rsid w:val="0030438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30438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30438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30438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30438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30438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30438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30438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30438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30438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30438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30438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30438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30438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30438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30438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30438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30438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30438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30438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30438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30438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30438B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3043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0438B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45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043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45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30438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30438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30438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30438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30438B"/>
    <w:pPr>
      <w:ind w:left="2404"/>
    </w:pPr>
  </w:style>
  <w:style w:type="paragraph" w:customStyle="1" w:styleId="ODNONIKtreodnonika">
    <w:name w:val="ODNOŚNIK – treść odnośnika"/>
    <w:uiPriority w:val="19"/>
    <w:qFormat/>
    <w:rsid w:val="0030438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30438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30438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30438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30438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30438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30438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0438B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30438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30438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30438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30438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30438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30438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30438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30438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30438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30438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30438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30438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30438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30438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30438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30438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30438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30438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30438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30438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30438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30438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30438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30438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30438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30438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30438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30438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30438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30438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30438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30438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30438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30438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30438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30438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30438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30438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30438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0438B"/>
  </w:style>
  <w:style w:type="paragraph" w:customStyle="1" w:styleId="ZZUSTzmianazmust">
    <w:name w:val="ZZ/UST(§) – zmiana zm. ust. (§)"/>
    <w:basedOn w:val="ZZARTzmianazmart"/>
    <w:uiPriority w:val="65"/>
    <w:qFormat/>
    <w:rsid w:val="0030438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30438B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30438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30438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30438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30438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30438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30438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30438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30438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30438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30438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30438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30438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30438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30438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30438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0438B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30438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30438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30438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30438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30438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30438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0438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30438B"/>
  </w:style>
  <w:style w:type="paragraph" w:customStyle="1" w:styleId="TEKSTZacznikido">
    <w:name w:val="TEKST&quot;Załącznik(i) do ...&quot;"/>
    <w:uiPriority w:val="28"/>
    <w:qFormat/>
    <w:rsid w:val="0030438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30438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30438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30438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30438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30438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30438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30438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30438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30438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30438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30438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30438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30438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30438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30438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30438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30438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30438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30438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30438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30438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30438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30438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30438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30438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30438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30438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30438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30438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30438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30438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30438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30438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30438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30438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30438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30438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30438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30438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30438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30438B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30438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30438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30438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30438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0438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30438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30438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30438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30438B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0438B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30438B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0438B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0438B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30438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0438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30438B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30438B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30438B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30438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30438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30438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30438B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30438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30438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30438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30438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30438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30438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30438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30438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30438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30438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30438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30438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30438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30438B"/>
    <w:pPr>
      <w:ind w:left="1780"/>
    </w:pPr>
  </w:style>
  <w:style w:type="table" w:styleId="Tabela-Siatka">
    <w:name w:val="Table Grid"/>
    <w:basedOn w:val="Standardowy"/>
    <w:locked/>
    <w:rsid w:val="002D04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2D0450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30438B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30438B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30438B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0438B"/>
    <w:rPr>
      <w:color w:val="808080"/>
    </w:rPr>
  </w:style>
  <w:style w:type="paragraph" w:styleId="Poprawka">
    <w:name w:val="Revision"/>
    <w:hidden/>
    <w:uiPriority w:val="99"/>
    <w:semiHidden/>
    <w:rsid w:val="00DE7CD0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4476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4760B"/>
    <w:pPr>
      <w:widowControl/>
      <w:autoSpaceDE/>
      <w:autoSpaceDN/>
      <w:adjustRightInd/>
      <w:spacing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44760B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6854B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54B0"/>
    <w:rPr>
      <w:rFonts w:ascii="Times New Roman" w:eastAsiaTheme="minorEastAsia" w:hAnsi="Times New Roman" w:cs="Arial"/>
      <w:szCs w:val="20"/>
    </w:rPr>
  </w:style>
  <w:style w:type="paragraph" w:styleId="Tekstpodstawowy3">
    <w:name w:val="Body Text 3"/>
    <w:basedOn w:val="Normalny"/>
    <w:link w:val="Tekstpodstawowy3Znak"/>
    <w:uiPriority w:val="99"/>
    <w:unhideWhenUsed/>
    <w:rsid w:val="006854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854B0"/>
    <w:rPr>
      <w:rFonts w:ascii="Times New Roman" w:eastAsiaTheme="minorEastAsia" w:hAnsi="Times New Roman" w:cs="Arial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6854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854B0"/>
    <w:rPr>
      <w:rFonts w:ascii="Times New Roman" w:eastAsiaTheme="minorEastAsia" w:hAnsi="Times New Roman" w:cs="Arial"/>
      <w:szCs w:val="20"/>
    </w:rPr>
  </w:style>
  <w:style w:type="paragraph" w:styleId="Lista">
    <w:name w:val="List"/>
    <w:basedOn w:val="Normalny"/>
    <w:uiPriority w:val="99"/>
    <w:unhideWhenUsed/>
    <w:rsid w:val="00205A5A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30438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30438B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4476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30438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30438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30438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30438B"/>
    <w:pPr>
      <w:ind w:left="1780"/>
    </w:pPr>
  </w:style>
  <w:style w:type="character" w:styleId="Odwoanieprzypisudolnego">
    <w:name w:val="footnote reference"/>
    <w:uiPriority w:val="99"/>
    <w:semiHidden/>
    <w:rsid w:val="0030438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0438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2D0450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30438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2D0450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30438B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2D0450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0438B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30438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30438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30438B"/>
  </w:style>
  <w:style w:type="character" w:customStyle="1" w:styleId="Nagwek1Znak">
    <w:name w:val="Nagłówek 1 Znak"/>
    <w:basedOn w:val="Domylnaczcionkaakapitu"/>
    <w:link w:val="Nagwek1"/>
    <w:uiPriority w:val="99"/>
    <w:rsid w:val="002D045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30438B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0438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0438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0438B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0438B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30438B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0438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0438B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0438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0438B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30438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30438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30438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30438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30438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30438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0438B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30438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30438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30438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30438B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30438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30438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30438B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30438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30438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30438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30438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30438B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30438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0438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30438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30438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30438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30438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30438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0438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30438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30438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30438B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D0450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0450"/>
  </w:style>
  <w:style w:type="paragraph" w:customStyle="1" w:styleId="ZTIRLITzmlittiret">
    <w:name w:val="Z_TIR/LIT – zm. lit. tiret"/>
    <w:basedOn w:val="LITlitera"/>
    <w:uiPriority w:val="57"/>
    <w:qFormat/>
    <w:rsid w:val="0030438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30438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30438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30438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30438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30438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30438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30438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30438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30438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30438B"/>
  </w:style>
  <w:style w:type="paragraph" w:customStyle="1" w:styleId="ZTIR2TIRzmpodwtirtiret">
    <w:name w:val="Z_TIR/2TIR – zm. podw. tir. tiret"/>
    <w:basedOn w:val="TIRtiret"/>
    <w:uiPriority w:val="78"/>
    <w:qFormat/>
    <w:rsid w:val="0030438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30438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30438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30438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30438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30438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30438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30438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30438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30438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30438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30438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30438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30438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30438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30438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30438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30438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30438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30438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30438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30438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30438B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3043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0438B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45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043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45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30438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30438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30438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30438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30438B"/>
    <w:pPr>
      <w:ind w:left="2404"/>
    </w:pPr>
  </w:style>
  <w:style w:type="paragraph" w:customStyle="1" w:styleId="ODNONIKtreodnonika">
    <w:name w:val="ODNOŚNIK – treść odnośnika"/>
    <w:uiPriority w:val="19"/>
    <w:qFormat/>
    <w:rsid w:val="0030438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30438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30438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30438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30438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30438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30438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0438B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30438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30438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30438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30438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30438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30438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30438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30438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30438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30438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30438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30438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30438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30438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30438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30438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30438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30438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30438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30438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30438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30438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30438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30438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30438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30438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30438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30438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30438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30438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30438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30438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30438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30438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30438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30438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30438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30438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30438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0438B"/>
  </w:style>
  <w:style w:type="paragraph" w:customStyle="1" w:styleId="ZZUSTzmianazmust">
    <w:name w:val="ZZ/UST(§) – zmiana zm. ust. (§)"/>
    <w:basedOn w:val="ZZARTzmianazmart"/>
    <w:uiPriority w:val="65"/>
    <w:qFormat/>
    <w:rsid w:val="0030438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30438B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30438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30438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30438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30438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30438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30438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30438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30438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30438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30438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30438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30438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30438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30438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30438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0438B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30438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30438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30438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30438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30438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30438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0438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30438B"/>
  </w:style>
  <w:style w:type="paragraph" w:customStyle="1" w:styleId="TEKSTZacznikido">
    <w:name w:val="TEKST&quot;Załącznik(i) do ...&quot;"/>
    <w:uiPriority w:val="28"/>
    <w:qFormat/>
    <w:rsid w:val="0030438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30438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30438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30438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30438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30438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30438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30438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30438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30438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30438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30438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30438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30438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30438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30438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30438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30438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30438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30438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30438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30438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30438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30438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30438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30438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30438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30438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30438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30438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30438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30438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30438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30438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30438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30438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30438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30438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30438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30438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30438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30438B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30438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30438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30438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30438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0438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30438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30438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30438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30438B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0438B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30438B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0438B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0438B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30438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0438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30438B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30438B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30438B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30438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30438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30438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30438B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30438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30438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30438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30438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30438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30438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30438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30438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30438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30438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30438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30438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30438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30438B"/>
    <w:pPr>
      <w:ind w:left="1780"/>
    </w:pPr>
  </w:style>
  <w:style w:type="table" w:styleId="Tabela-Siatka">
    <w:name w:val="Table Grid"/>
    <w:basedOn w:val="Standardowy"/>
    <w:locked/>
    <w:rsid w:val="002D04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2D0450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30438B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30438B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30438B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0438B"/>
    <w:rPr>
      <w:color w:val="808080"/>
    </w:rPr>
  </w:style>
  <w:style w:type="paragraph" w:styleId="Poprawka">
    <w:name w:val="Revision"/>
    <w:hidden/>
    <w:uiPriority w:val="99"/>
    <w:semiHidden/>
    <w:rsid w:val="00DE7CD0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4476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4760B"/>
    <w:pPr>
      <w:widowControl/>
      <w:autoSpaceDE/>
      <w:autoSpaceDN/>
      <w:adjustRightInd/>
      <w:spacing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44760B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6854B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54B0"/>
    <w:rPr>
      <w:rFonts w:ascii="Times New Roman" w:eastAsiaTheme="minorEastAsia" w:hAnsi="Times New Roman" w:cs="Arial"/>
      <w:szCs w:val="20"/>
    </w:rPr>
  </w:style>
  <w:style w:type="paragraph" w:styleId="Tekstpodstawowy3">
    <w:name w:val="Body Text 3"/>
    <w:basedOn w:val="Normalny"/>
    <w:link w:val="Tekstpodstawowy3Znak"/>
    <w:uiPriority w:val="99"/>
    <w:unhideWhenUsed/>
    <w:rsid w:val="006854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854B0"/>
    <w:rPr>
      <w:rFonts w:ascii="Times New Roman" w:eastAsiaTheme="minorEastAsia" w:hAnsi="Times New Roman" w:cs="Arial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6854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854B0"/>
    <w:rPr>
      <w:rFonts w:ascii="Times New Roman" w:eastAsiaTheme="minorEastAsia" w:hAnsi="Times New Roman" w:cs="Arial"/>
      <w:szCs w:val="20"/>
    </w:rPr>
  </w:style>
  <w:style w:type="paragraph" w:styleId="Lista">
    <w:name w:val="List"/>
    <w:basedOn w:val="Normalny"/>
    <w:uiPriority w:val="99"/>
    <w:unhideWhenUsed/>
    <w:rsid w:val="00205A5A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adej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FB8E5E-0939-4895-8BDD-3C5FE8F2C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</Pages>
  <Words>1140</Words>
  <Characters>6846</Characters>
  <Application>Microsoft Office Word</Application>
  <DocSecurity>0</DocSecurity>
  <Lines>57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Company/>
  <LinksUpToDate>false</LinksUpToDate>
  <CharactersWithSpaces>7971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Ewa A. Genert</cp:lastModifiedBy>
  <cp:revision>2</cp:revision>
  <cp:lastPrinted>2017-11-14T15:35:00Z</cp:lastPrinted>
  <dcterms:created xsi:type="dcterms:W3CDTF">2017-12-11T11:09:00Z</dcterms:created>
  <dcterms:modified xsi:type="dcterms:W3CDTF">2017-12-11T11:09:00Z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