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FC7" w:rsidRPr="006E3D3B" w:rsidRDefault="003162DC" w:rsidP="00D239E6">
      <w:pPr>
        <w:shd w:val="clear" w:color="auto" w:fill="FFFFFF"/>
        <w:spacing w:after="0" w:line="360" w:lineRule="auto"/>
        <w:jc w:val="right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</w:pPr>
      <w:bookmarkStart w:id="0" w:name="_GoBack"/>
      <w:bookmarkEnd w:id="0"/>
      <w:r w:rsidRPr="006E3D3B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 xml:space="preserve"> </w:t>
      </w:r>
      <w:r w:rsidR="004F1C3D" w:rsidRPr="006E3D3B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 xml:space="preserve">projekt </w:t>
      </w:r>
    </w:p>
    <w:p w:rsidR="008A1FC7" w:rsidRPr="006E3D3B" w:rsidRDefault="008A1FC7" w:rsidP="00D239E6">
      <w:pPr>
        <w:shd w:val="clear" w:color="auto" w:fill="FFFFFF"/>
        <w:spacing w:after="0" w:line="360" w:lineRule="auto"/>
        <w:jc w:val="both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</w:pPr>
    </w:p>
    <w:p w:rsidR="004F1C3D" w:rsidRPr="006E3D3B" w:rsidRDefault="004F1C3D" w:rsidP="00D239E6">
      <w:pPr>
        <w:shd w:val="clear" w:color="auto" w:fill="FFFFFF"/>
        <w:spacing w:after="144" w:line="360" w:lineRule="auto"/>
        <w:jc w:val="center"/>
        <w:outlineLvl w:val="0"/>
        <w:rPr>
          <w:rFonts w:ascii="Tahoma" w:eastAsia="Times New Roman" w:hAnsi="Tahoma" w:cs="Tahoma"/>
          <w:b/>
          <w:bCs/>
          <w:caps/>
          <w:kern w:val="36"/>
          <w:sz w:val="24"/>
          <w:szCs w:val="24"/>
          <w:lang w:eastAsia="pl-PL"/>
        </w:rPr>
      </w:pPr>
      <w:r w:rsidRPr="006E3D3B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 xml:space="preserve">Ustawa </w:t>
      </w:r>
    </w:p>
    <w:p w:rsidR="004F1C3D" w:rsidRPr="006E3D3B" w:rsidRDefault="004F1C3D" w:rsidP="00D239E6">
      <w:pPr>
        <w:shd w:val="clear" w:color="auto" w:fill="FFFFFF"/>
        <w:spacing w:after="144" w:line="360" w:lineRule="auto"/>
        <w:jc w:val="center"/>
        <w:outlineLvl w:val="0"/>
        <w:rPr>
          <w:rFonts w:ascii="Tahoma" w:eastAsia="Times New Roman" w:hAnsi="Tahoma" w:cs="Tahoma"/>
          <w:b/>
          <w:bCs/>
          <w:caps/>
          <w:kern w:val="36"/>
          <w:sz w:val="24"/>
          <w:szCs w:val="24"/>
          <w:lang w:eastAsia="pl-PL"/>
        </w:rPr>
      </w:pPr>
      <w:r w:rsidRPr="006E3D3B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>z dnia …</w:t>
      </w:r>
      <w:r w:rsidR="0016113E" w:rsidRPr="006E3D3B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>………</w:t>
      </w:r>
    </w:p>
    <w:p w:rsidR="00262D40" w:rsidRPr="006E3D3B" w:rsidRDefault="004F1C3D" w:rsidP="00D239E6">
      <w:pPr>
        <w:shd w:val="clear" w:color="auto" w:fill="FFFFFF"/>
        <w:spacing w:after="144" w:line="360" w:lineRule="auto"/>
        <w:jc w:val="center"/>
        <w:outlineLvl w:val="0"/>
        <w:rPr>
          <w:rFonts w:ascii="Tahoma" w:eastAsia="Times New Roman" w:hAnsi="Tahoma" w:cs="Tahoma"/>
          <w:b/>
          <w:bCs/>
          <w:caps/>
          <w:kern w:val="36"/>
          <w:sz w:val="24"/>
          <w:szCs w:val="24"/>
          <w:lang w:eastAsia="pl-PL"/>
        </w:rPr>
      </w:pPr>
      <w:r w:rsidRPr="006E3D3B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>o zmianie ustawy o ochronie praw lokatorów, mieszkani</w:t>
      </w:r>
      <w:r w:rsidR="00AC5F20" w:rsidRPr="006E3D3B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>owym zasobie gminy i o zmianie K</w:t>
      </w:r>
      <w:r w:rsidRPr="006E3D3B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>odeksu cywilnego</w:t>
      </w:r>
    </w:p>
    <w:p w:rsidR="008A1FC7" w:rsidRPr="006E3D3B" w:rsidRDefault="008A1FC7" w:rsidP="00D239E6">
      <w:pPr>
        <w:shd w:val="clear" w:color="auto" w:fill="FFFFFF"/>
        <w:spacing w:after="0" w:line="360" w:lineRule="auto"/>
        <w:jc w:val="both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</w:pPr>
      <w:bookmarkStart w:id="1" w:name="mip33319840"/>
      <w:bookmarkEnd w:id="1"/>
    </w:p>
    <w:p w:rsidR="008A1FC7" w:rsidRPr="006E3D3B" w:rsidRDefault="008A1FC7" w:rsidP="00D239E6">
      <w:pPr>
        <w:shd w:val="clear" w:color="auto" w:fill="FFFFFF"/>
        <w:spacing w:after="0" w:line="360" w:lineRule="auto"/>
        <w:jc w:val="both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</w:pPr>
    </w:p>
    <w:p w:rsidR="004C571B" w:rsidRPr="006E3D3B" w:rsidRDefault="008A1FC7" w:rsidP="00D239E6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</w:pPr>
      <w:r w:rsidRPr="006E3D3B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>Art.</w:t>
      </w:r>
      <w:r w:rsidR="009308D7" w:rsidRPr="006E3D3B">
        <w:rPr>
          <w:rFonts w:ascii="Tahoma" w:eastAsia="Times New Roman" w:hAnsi="Tahoma" w:cs="Tahoma"/>
          <w:b/>
          <w:bCs/>
          <w:kern w:val="36"/>
          <w:sz w:val="24"/>
          <w:szCs w:val="24"/>
          <w:lang w:eastAsia="pl-PL"/>
        </w:rPr>
        <w:t>1.</w:t>
      </w:r>
      <w:r w:rsidR="009308D7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W</w:t>
      </w:r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ustaw</w:t>
      </w:r>
      <w:bookmarkStart w:id="2" w:name="highlightHit_1"/>
      <w:bookmarkEnd w:id="2"/>
      <w:r w:rsidR="009308D7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ie z dnia 21 czerwca 2001 r.</w:t>
      </w:r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o</w:t>
      </w:r>
      <w:bookmarkStart w:id="3" w:name="highlightHit_2"/>
      <w:bookmarkEnd w:id="3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ochronie</w:t>
      </w:r>
      <w:bookmarkStart w:id="4" w:name="highlightHit_3"/>
      <w:bookmarkEnd w:id="4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praw</w:t>
      </w:r>
      <w:bookmarkStart w:id="5" w:name="highlightHit_4"/>
      <w:bookmarkEnd w:id="5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lokatorów,</w:t>
      </w:r>
      <w:bookmarkStart w:id="6" w:name="highlightHit_5"/>
      <w:bookmarkEnd w:id="6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mieszkaniowym</w:t>
      </w:r>
      <w:bookmarkStart w:id="7" w:name="highlightHit_6"/>
      <w:bookmarkEnd w:id="7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zasobie</w:t>
      </w:r>
      <w:bookmarkStart w:id="8" w:name="highlightHit_7"/>
      <w:bookmarkEnd w:id="8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gminy</w:t>
      </w:r>
      <w:bookmarkStart w:id="9" w:name="highlightHit_8"/>
      <w:bookmarkEnd w:id="9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i</w:t>
      </w:r>
      <w:bookmarkStart w:id="10" w:name="highlightHit_9"/>
      <w:bookmarkEnd w:id="10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o</w:t>
      </w:r>
      <w:bookmarkStart w:id="11" w:name="highlightHit_10"/>
      <w:bookmarkEnd w:id="11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zmianie</w:t>
      </w:r>
      <w:bookmarkStart w:id="12" w:name="highlightHit_11"/>
      <w:bookmarkEnd w:id="12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>kodeksu</w:t>
      </w:r>
      <w:bookmarkStart w:id="13" w:name="highlightHit_12"/>
      <w:bookmarkEnd w:id="13"/>
      <w:r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r w:rsidR="004C571B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cywilnego </w:t>
      </w:r>
      <w:hyperlink r:id="rId5" w:history="1">
        <w:r w:rsidR="009308D7" w:rsidRPr="006E3D3B">
          <w:rPr>
            <w:rFonts w:ascii="Tahoma" w:eastAsia="Times New Roman" w:hAnsi="Tahoma" w:cs="Tahoma"/>
            <w:kern w:val="36"/>
            <w:sz w:val="24"/>
            <w:szCs w:val="24"/>
            <w:lang w:eastAsia="pl-PL"/>
          </w:rPr>
          <w:t>(Dz.</w:t>
        </w:r>
        <w:r w:rsidR="00AC5F20" w:rsidRPr="006E3D3B">
          <w:rPr>
            <w:rFonts w:ascii="Tahoma" w:eastAsia="Times New Roman" w:hAnsi="Tahoma" w:cs="Tahoma"/>
            <w:kern w:val="36"/>
            <w:sz w:val="24"/>
            <w:szCs w:val="24"/>
            <w:lang w:eastAsia="pl-PL"/>
          </w:rPr>
          <w:t xml:space="preserve"> </w:t>
        </w:r>
        <w:r w:rsidR="009308D7" w:rsidRPr="006E3D3B">
          <w:rPr>
            <w:rFonts w:ascii="Tahoma" w:eastAsia="Times New Roman" w:hAnsi="Tahoma" w:cs="Tahoma"/>
            <w:kern w:val="36"/>
            <w:sz w:val="24"/>
            <w:szCs w:val="24"/>
            <w:lang w:eastAsia="pl-PL"/>
          </w:rPr>
          <w:t>U</w:t>
        </w:r>
        <w:r w:rsidR="004C571B" w:rsidRPr="006E3D3B">
          <w:rPr>
            <w:rFonts w:ascii="Tahoma" w:eastAsia="Times New Roman" w:hAnsi="Tahoma" w:cs="Tahoma"/>
            <w:kern w:val="36"/>
            <w:sz w:val="24"/>
            <w:szCs w:val="24"/>
            <w:lang w:eastAsia="pl-PL"/>
          </w:rPr>
          <w:t>. z 2016 r. poz. 1610</w:t>
        </w:r>
        <w:r w:rsidR="004F1C3D" w:rsidRPr="006E3D3B">
          <w:rPr>
            <w:rFonts w:ascii="Tahoma" w:eastAsia="Times New Roman" w:hAnsi="Tahoma" w:cs="Tahoma"/>
            <w:kern w:val="36"/>
            <w:sz w:val="24"/>
            <w:szCs w:val="24"/>
            <w:lang w:eastAsia="pl-PL"/>
          </w:rPr>
          <w:t xml:space="preserve"> oraz z 2017 r. poz. 1529 i 1442</w:t>
        </w:r>
        <w:r w:rsidR="004C571B" w:rsidRPr="006E3D3B">
          <w:rPr>
            <w:rFonts w:ascii="Tahoma" w:eastAsia="Times New Roman" w:hAnsi="Tahoma" w:cs="Tahoma"/>
            <w:kern w:val="36"/>
            <w:sz w:val="24"/>
            <w:szCs w:val="24"/>
            <w:lang w:eastAsia="pl-PL"/>
          </w:rPr>
          <w:t>)</w:t>
        </w:r>
      </w:hyperlink>
      <w:r w:rsidR="004F1C3D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</w:t>
      </w:r>
      <w:hyperlink r:id="rId6" w:history="1">
        <w:r w:rsidR="004F1C3D" w:rsidRPr="006E3D3B">
          <w:rPr>
            <w:rFonts w:ascii="Tahoma" w:eastAsia="Times New Roman" w:hAnsi="Tahoma" w:cs="Tahoma"/>
            <w:bCs/>
            <w:kern w:val="36"/>
            <w:sz w:val="24"/>
            <w:szCs w:val="24"/>
            <w:lang w:eastAsia="pl-PL"/>
          </w:rPr>
          <w:t>art. 32</w:t>
        </w:r>
      </w:hyperlink>
      <w:r w:rsidR="004F1C3D" w:rsidRPr="006E3D3B">
        <w:rPr>
          <w:rFonts w:ascii="Tahoma" w:eastAsia="Times New Roman" w:hAnsi="Tahoma" w:cs="Tahoma"/>
          <w:bCs/>
          <w:kern w:val="36"/>
          <w:sz w:val="24"/>
          <w:szCs w:val="24"/>
          <w:lang w:eastAsia="pl-PL"/>
        </w:rPr>
        <w:t xml:space="preserve"> otrzymuje brzmienie:</w:t>
      </w:r>
    </w:p>
    <w:p w:rsidR="00AC5F20" w:rsidRPr="006E3D3B" w:rsidRDefault="00AC5F20" w:rsidP="00D239E6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:rsidR="004745C8" w:rsidRPr="006E3D3B" w:rsidRDefault="004745C8" w:rsidP="00D239E6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 w:rsidRPr="006E3D3B">
        <w:rPr>
          <w:rFonts w:ascii="Tahoma" w:hAnsi="Tahoma" w:cs="Tahoma"/>
          <w:sz w:val="24"/>
          <w:szCs w:val="24"/>
          <w:shd w:val="clear" w:color="auto" w:fill="FFFFFF"/>
        </w:rPr>
        <w:t xml:space="preserve">„Art. 32. W razie wypowiedzenia najmu, na podstawie </w:t>
      </w:r>
      <w:hyperlink r:id="rId7" w:history="1">
        <w:r w:rsidRPr="006E3D3B">
          <w:rPr>
            <w:rStyle w:val="Hipercze"/>
            <w:rFonts w:ascii="Tahoma" w:hAnsi="Tahoma" w:cs="Tahoma"/>
            <w:color w:val="auto"/>
            <w:sz w:val="24"/>
            <w:szCs w:val="24"/>
            <w:u w:val="none"/>
            <w:shd w:val="clear" w:color="auto" w:fill="FFFFFF"/>
          </w:rPr>
          <w:t>art. 11 ust. 2 pkt 4</w:t>
        </w:r>
      </w:hyperlink>
      <w:r w:rsidRPr="006E3D3B">
        <w:rPr>
          <w:rFonts w:ascii="Tahoma" w:hAnsi="Tahoma" w:cs="Tahoma"/>
          <w:sz w:val="24"/>
          <w:szCs w:val="24"/>
          <w:shd w:val="clear" w:color="auto" w:fill="FFFFFF"/>
        </w:rPr>
        <w:t xml:space="preserve">, najemcy opłacającemu w dniu poprzedzającym dzień wejścia w życie ustawy czynsz regulowany, obowiązek zapewnienia temu najemcy lokalu zamiennego oraz pokrycia kosztów przeprowadzki, w </w:t>
      </w:r>
      <w:r w:rsidRPr="006E3D3B">
        <w:rPr>
          <w:rFonts w:ascii="Tahoma" w:eastAsia="Times New Roman" w:hAnsi="Tahoma" w:cs="Tahoma"/>
          <w:sz w:val="24"/>
          <w:szCs w:val="24"/>
          <w:lang w:eastAsia="pl-PL"/>
        </w:rPr>
        <w:t xml:space="preserve">przypadku gdy, najemca nie posiada tytułu prawnego do innego lokalu, </w:t>
      </w:r>
      <w:r w:rsidRPr="006E3D3B">
        <w:rPr>
          <w:rFonts w:ascii="Tahoma" w:hAnsi="Tahoma" w:cs="Tahoma"/>
          <w:sz w:val="24"/>
          <w:szCs w:val="24"/>
          <w:shd w:val="clear" w:color="auto" w:fill="FFFFFF"/>
        </w:rPr>
        <w:t>spoczywa, do dnia 31 grudnia 2019 r., na właściwej gminie</w:t>
      </w:r>
      <w:r w:rsidR="00AC5F20" w:rsidRPr="006E3D3B">
        <w:rPr>
          <w:rFonts w:ascii="Tahoma" w:hAnsi="Tahoma" w:cs="Tahoma"/>
          <w:sz w:val="24"/>
          <w:szCs w:val="24"/>
          <w:shd w:val="clear" w:color="auto" w:fill="FFFFFF"/>
        </w:rPr>
        <w:t>.”.</w:t>
      </w:r>
      <w:r w:rsidRPr="006E3D3B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</w:p>
    <w:p w:rsidR="00D40B3F" w:rsidRPr="006E3D3B" w:rsidRDefault="00D40B3F" w:rsidP="00D239E6">
      <w:pPr>
        <w:shd w:val="clear" w:color="auto" w:fill="FFFFFF"/>
        <w:spacing w:after="0" w:line="360" w:lineRule="auto"/>
        <w:ind w:firstLine="708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:rsidR="004F1C3D" w:rsidRPr="006E3D3B" w:rsidRDefault="004F1C3D" w:rsidP="00D239E6">
      <w:pPr>
        <w:shd w:val="clear" w:color="auto" w:fill="FFFFFF"/>
        <w:spacing w:after="0" w:line="360" w:lineRule="auto"/>
        <w:ind w:firstLine="708"/>
        <w:rPr>
          <w:rFonts w:ascii="Tahoma" w:eastAsia="Times New Roman" w:hAnsi="Tahoma" w:cs="Tahoma"/>
          <w:sz w:val="24"/>
          <w:szCs w:val="24"/>
          <w:lang w:eastAsia="pl-PL"/>
        </w:rPr>
      </w:pPr>
      <w:r w:rsidRPr="006E3D3B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Art. 2</w:t>
      </w:r>
      <w:r w:rsidR="00671A36" w:rsidRPr="006E3D3B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. </w:t>
      </w:r>
      <w:r w:rsidRPr="006E3D3B">
        <w:rPr>
          <w:rFonts w:ascii="Tahoma" w:eastAsia="Times New Roman" w:hAnsi="Tahoma" w:cs="Tahoma"/>
          <w:sz w:val="24"/>
          <w:szCs w:val="24"/>
          <w:lang w:eastAsia="pl-PL"/>
        </w:rPr>
        <w:t>Ustawa wchodzi w życie z dniem następującym po dniu ogłoszenia.</w:t>
      </w:r>
    </w:p>
    <w:p w:rsidR="0056381F" w:rsidRPr="006E3D3B" w:rsidRDefault="0056381F" w:rsidP="00D239E6">
      <w:pPr>
        <w:spacing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:rsidR="00A25A5E" w:rsidRPr="006E3D3B" w:rsidRDefault="00A25A5E" w:rsidP="00D239E6">
      <w:pPr>
        <w:spacing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:rsidR="00A25A5E" w:rsidRPr="006E3D3B" w:rsidRDefault="00A25A5E" w:rsidP="00D239E6">
      <w:pPr>
        <w:spacing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:rsidR="00A25A5E" w:rsidRPr="006E3D3B" w:rsidRDefault="00A25A5E" w:rsidP="00D239E6">
      <w:pPr>
        <w:spacing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:rsidR="00AC5F20" w:rsidRPr="006E3D3B" w:rsidRDefault="00AC5F20" w:rsidP="00D239E6">
      <w:pPr>
        <w:spacing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:rsidR="00AC5F20" w:rsidRPr="006E3D3B" w:rsidRDefault="00AC5F20" w:rsidP="00D239E6">
      <w:pPr>
        <w:spacing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:rsidR="00AC5F20" w:rsidRPr="006E3D3B" w:rsidRDefault="00AC5F20" w:rsidP="00D239E6">
      <w:pPr>
        <w:spacing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:rsidR="00A25A5E" w:rsidRPr="006E3D3B" w:rsidRDefault="00A25A5E" w:rsidP="00D239E6">
      <w:pPr>
        <w:spacing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:rsidR="00A25A5E" w:rsidRPr="006E3D3B" w:rsidRDefault="00A25A5E" w:rsidP="00D239E6">
      <w:pPr>
        <w:spacing w:line="360" w:lineRule="auto"/>
        <w:jc w:val="center"/>
        <w:rPr>
          <w:rFonts w:ascii="Tahoma" w:hAnsi="Tahoma" w:cs="Tahoma"/>
          <w:b/>
          <w:sz w:val="24"/>
          <w:szCs w:val="24"/>
          <w:shd w:val="clear" w:color="auto" w:fill="FFFFFF"/>
        </w:rPr>
      </w:pPr>
      <w:r w:rsidRPr="006E3D3B">
        <w:rPr>
          <w:rFonts w:ascii="Tahoma" w:hAnsi="Tahoma" w:cs="Tahoma"/>
          <w:b/>
          <w:sz w:val="24"/>
          <w:szCs w:val="24"/>
          <w:shd w:val="clear" w:color="auto" w:fill="FFFFFF"/>
        </w:rPr>
        <w:lastRenderedPageBreak/>
        <w:t>Uzasadnienie</w:t>
      </w:r>
    </w:p>
    <w:p w:rsidR="00A25A5E" w:rsidRPr="006E3D3B" w:rsidRDefault="00A25A5E" w:rsidP="00D239E6">
      <w:pPr>
        <w:spacing w:line="360" w:lineRule="auto"/>
        <w:jc w:val="center"/>
        <w:rPr>
          <w:rFonts w:ascii="Tahoma" w:hAnsi="Tahoma" w:cs="Tahoma"/>
          <w:b/>
          <w:sz w:val="24"/>
          <w:szCs w:val="24"/>
          <w:shd w:val="clear" w:color="auto" w:fill="FFFFFF"/>
        </w:rPr>
      </w:pPr>
    </w:p>
    <w:p w:rsidR="00360D10" w:rsidRPr="006E3D3B" w:rsidRDefault="00A25A5E" w:rsidP="00D239E6">
      <w:pPr>
        <w:spacing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 w:rsidRPr="006E3D3B">
        <w:rPr>
          <w:rFonts w:ascii="Tahoma" w:hAnsi="Tahoma" w:cs="Tahoma"/>
          <w:sz w:val="24"/>
          <w:szCs w:val="24"/>
        </w:rPr>
        <w:t>Projekt ustawy o zmianie ustawy o ochronie praw lokatorów, mieszkaniowym zasobie gminy i o zmianie Kodeksu cywilnego</w:t>
      </w:r>
      <w:r w:rsidR="00360D10" w:rsidRPr="006E3D3B">
        <w:rPr>
          <w:rFonts w:ascii="Tahoma" w:hAnsi="Tahoma" w:cs="Tahoma"/>
          <w:sz w:val="24"/>
          <w:szCs w:val="24"/>
        </w:rPr>
        <w:t xml:space="preserve">, ma na celu </w:t>
      </w:r>
      <w:r w:rsidR="003C77DB" w:rsidRPr="006E3D3B">
        <w:rPr>
          <w:rFonts w:ascii="Tahoma" w:hAnsi="Tahoma" w:cs="Tahoma"/>
          <w:sz w:val="24"/>
          <w:szCs w:val="24"/>
        </w:rPr>
        <w:t>wydłużenie</w:t>
      </w:r>
      <w:r w:rsidR="00611A6A" w:rsidRPr="006E3D3B">
        <w:rPr>
          <w:rFonts w:ascii="Tahoma" w:hAnsi="Tahoma" w:cs="Tahoma"/>
          <w:sz w:val="24"/>
          <w:szCs w:val="24"/>
        </w:rPr>
        <w:t xml:space="preserve"> </w:t>
      </w:r>
      <w:r w:rsidR="00360D10" w:rsidRPr="006E3D3B">
        <w:rPr>
          <w:rFonts w:ascii="Tahoma" w:hAnsi="Tahoma" w:cs="Tahoma"/>
          <w:sz w:val="24"/>
          <w:szCs w:val="24"/>
        </w:rPr>
        <w:t>okresu</w:t>
      </w:r>
      <w:r w:rsidR="00611A6A" w:rsidRPr="006E3D3B">
        <w:rPr>
          <w:rFonts w:ascii="Tahoma" w:hAnsi="Tahoma" w:cs="Tahoma"/>
          <w:sz w:val="24"/>
          <w:szCs w:val="24"/>
        </w:rPr>
        <w:t>,</w:t>
      </w:r>
      <w:r w:rsidR="00360D10" w:rsidRPr="006E3D3B">
        <w:rPr>
          <w:rFonts w:ascii="Tahoma" w:hAnsi="Tahoma" w:cs="Tahoma"/>
          <w:sz w:val="24"/>
          <w:szCs w:val="24"/>
        </w:rPr>
        <w:t xml:space="preserve"> w któ</w:t>
      </w:r>
      <w:r w:rsidR="003C77DB" w:rsidRPr="006E3D3B">
        <w:rPr>
          <w:rFonts w:ascii="Tahoma" w:hAnsi="Tahoma" w:cs="Tahoma"/>
          <w:sz w:val="24"/>
          <w:szCs w:val="24"/>
        </w:rPr>
        <w:t xml:space="preserve">rym to na </w:t>
      </w:r>
      <w:r w:rsidR="00360D10" w:rsidRPr="006E3D3B">
        <w:rPr>
          <w:rFonts w:ascii="Tahoma" w:hAnsi="Tahoma" w:cs="Tahoma"/>
          <w:sz w:val="24"/>
          <w:szCs w:val="24"/>
        </w:rPr>
        <w:t xml:space="preserve">gminie </w:t>
      </w:r>
      <w:r w:rsidR="003C77DB" w:rsidRPr="006E3D3B">
        <w:rPr>
          <w:rFonts w:ascii="Tahoma" w:hAnsi="Tahoma" w:cs="Tahoma"/>
          <w:sz w:val="24"/>
          <w:szCs w:val="24"/>
        </w:rPr>
        <w:t>spoczywa</w:t>
      </w:r>
      <w:r w:rsidR="00360D10" w:rsidRPr="006E3D3B">
        <w:rPr>
          <w:rFonts w:ascii="Tahoma" w:hAnsi="Tahoma" w:cs="Tahoma"/>
          <w:sz w:val="24"/>
          <w:szCs w:val="24"/>
        </w:rPr>
        <w:t xml:space="preserve"> </w:t>
      </w:r>
      <w:r w:rsidR="003C77DB" w:rsidRPr="006E3D3B">
        <w:rPr>
          <w:rFonts w:ascii="Tahoma" w:hAnsi="Tahoma" w:cs="Tahoma"/>
          <w:sz w:val="24"/>
          <w:szCs w:val="24"/>
        </w:rPr>
        <w:t xml:space="preserve">obowiązek </w:t>
      </w:r>
      <w:r w:rsidR="00360D10" w:rsidRPr="006E3D3B">
        <w:rPr>
          <w:rFonts w:ascii="Tahoma" w:hAnsi="Tahoma" w:cs="Tahoma"/>
          <w:sz w:val="24"/>
          <w:szCs w:val="24"/>
        </w:rPr>
        <w:t xml:space="preserve">zapewnienia najemcom prawa do lokalu zamiennego oraz pokrycia kosztów przeprowadzki w związku z koniecznością remontu lub rozbiórki budynku, który wymaga opróżnienia. Zgodnie z obowiązującym art. 32 ustawy z dnia 21 czerwca 2001 r. o ochronie praw lokatorów, mieszkaniowym zasobie gminy i o zmianie Kodeksu Cywilnego (Dz. U. </w:t>
      </w:r>
      <w:r w:rsidR="00671A36" w:rsidRPr="006E3D3B">
        <w:rPr>
          <w:rFonts w:ascii="Tahoma" w:hAnsi="Tahoma" w:cs="Tahoma"/>
          <w:sz w:val="24"/>
          <w:szCs w:val="24"/>
        </w:rPr>
        <w:t>z 2016 r. poz. 1610</w:t>
      </w:r>
      <w:r w:rsidR="0016113E" w:rsidRPr="006E3D3B">
        <w:rPr>
          <w:rFonts w:ascii="Tahoma" w:hAnsi="Tahoma" w:cs="Tahoma"/>
          <w:sz w:val="24"/>
          <w:szCs w:val="24"/>
        </w:rPr>
        <w:t>, z późn.zm.</w:t>
      </w:r>
      <w:r w:rsidR="00671A36" w:rsidRPr="006E3D3B">
        <w:rPr>
          <w:rFonts w:ascii="Tahoma" w:hAnsi="Tahoma" w:cs="Tahoma"/>
          <w:sz w:val="24"/>
          <w:szCs w:val="24"/>
        </w:rPr>
        <w:t xml:space="preserve">), </w:t>
      </w:r>
      <w:r w:rsidR="00611A6A" w:rsidRPr="006E3D3B">
        <w:rPr>
          <w:rFonts w:ascii="Tahoma" w:hAnsi="Tahoma" w:cs="Tahoma"/>
          <w:sz w:val="24"/>
          <w:szCs w:val="24"/>
        </w:rPr>
        <w:t xml:space="preserve">jedynie do </w:t>
      </w:r>
      <w:r w:rsidR="003C77DB" w:rsidRPr="006E3D3B">
        <w:rPr>
          <w:rFonts w:ascii="Tahoma" w:hAnsi="Tahoma" w:cs="Tahoma"/>
          <w:sz w:val="24"/>
          <w:szCs w:val="24"/>
        </w:rPr>
        <w:t>końca</w:t>
      </w:r>
      <w:r w:rsidR="00611A6A" w:rsidRPr="006E3D3B">
        <w:rPr>
          <w:rFonts w:ascii="Tahoma" w:hAnsi="Tahoma" w:cs="Tahoma"/>
          <w:sz w:val="24"/>
          <w:szCs w:val="24"/>
        </w:rPr>
        <w:t xml:space="preserve"> 2017 r. gmin</w:t>
      </w:r>
      <w:r w:rsidR="0016113E" w:rsidRPr="006E3D3B">
        <w:rPr>
          <w:rFonts w:ascii="Tahoma" w:hAnsi="Tahoma" w:cs="Tahoma"/>
          <w:sz w:val="24"/>
          <w:szCs w:val="24"/>
        </w:rPr>
        <w:t xml:space="preserve">y </w:t>
      </w:r>
      <w:r w:rsidR="00611A6A" w:rsidRPr="006E3D3B">
        <w:rPr>
          <w:rFonts w:ascii="Tahoma" w:hAnsi="Tahoma" w:cs="Tahoma"/>
          <w:sz w:val="24"/>
          <w:szCs w:val="24"/>
        </w:rPr>
        <w:t>ma</w:t>
      </w:r>
      <w:r w:rsidR="0016113E" w:rsidRPr="006E3D3B">
        <w:rPr>
          <w:rFonts w:ascii="Tahoma" w:hAnsi="Tahoma" w:cs="Tahoma"/>
          <w:sz w:val="24"/>
          <w:szCs w:val="24"/>
        </w:rPr>
        <w:t>ją</w:t>
      </w:r>
      <w:r w:rsidR="00611A6A" w:rsidRPr="006E3D3B">
        <w:rPr>
          <w:rFonts w:ascii="Tahoma" w:hAnsi="Tahoma" w:cs="Tahoma"/>
          <w:sz w:val="24"/>
          <w:szCs w:val="24"/>
        </w:rPr>
        <w:t xml:space="preserve"> </w:t>
      </w:r>
      <w:r w:rsidR="00360D10" w:rsidRPr="006E3D3B">
        <w:rPr>
          <w:rFonts w:ascii="Tahoma" w:hAnsi="Tahoma" w:cs="Tahoma"/>
          <w:sz w:val="24"/>
          <w:szCs w:val="24"/>
          <w:shd w:val="clear" w:color="auto" w:fill="FFFFFF"/>
        </w:rPr>
        <w:t>obowiązek zapewnienia</w:t>
      </w:r>
      <w:r w:rsidR="00611A6A" w:rsidRPr="006E3D3B">
        <w:rPr>
          <w:rFonts w:ascii="Tahoma" w:hAnsi="Tahoma" w:cs="Tahoma"/>
          <w:sz w:val="24"/>
          <w:szCs w:val="24"/>
          <w:shd w:val="clear" w:color="auto" w:fill="FFFFFF"/>
        </w:rPr>
        <w:t xml:space="preserve"> najemc</w:t>
      </w:r>
      <w:r w:rsidR="0016113E" w:rsidRPr="006E3D3B">
        <w:rPr>
          <w:rFonts w:ascii="Tahoma" w:hAnsi="Tahoma" w:cs="Tahoma"/>
          <w:sz w:val="24"/>
          <w:szCs w:val="24"/>
          <w:shd w:val="clear" w:color="auto" w:fill="FFFFFF"/>
        </w:rPr>
        <w:t>om</w:t>
      </w:r>
      <w:r w:rsidR="003C77DB" w:rsidRPr="006E3D3B">
        <w:rPr>
          <w:rFonts w:ascii="Tahoma" w:hAnsi="Tahoma" w:cs="Tahoma"/>
          <w:sz w:val="24"/>
          <w:szCs w:val="24"/>
          <w:shd w:val="clear" w:color="auto" w:fill="FFFFFF"/>
        </w:rPr>
        <w:t xml:space="preserve"> (</w:t>
      </w:r>
      <w:r w:rsidR="0016113E" w:rsidRPr="006E3D3B">
        <w:rPr>
          <w:rFonts w:ascii="Tahoma" w:hAnsi="Tahoma" w:cs="Tahoma"/>
          <w:sz w:val="24"/>
          <w:szCs w:val="24"/>
          <w:shd w:val="clear" w:color="auto" w:fill="FFFFFF"/>
        </w:rPr>
        <w:t xml:space="preserve">którzy opłacali </w:t>
      </w:r>
      <w:r w:rsidR="003C77DB" w:rsidRPr="006E3D3B">
        <w:rPr>
          <w:rFonts w:ascii="Tahoma" w:hAnsi="Tahoma" w:cs="Tahoma"/>
          <w:sz w:val="24"/>
          <w:szCs w:val="24"/>
          <w:shd w:val="clear" w:color="auto" w:fill="FFFFFF"/>
        </w:rPr>
        <w:t xml:space="preserve">w dniu poprzedzającym dzień wejścia w życie ustawy czynsz regulowany) </w:t>
      </w:r>
      <w:r w:rsidR="00360D10" w:rsidRPr="006E3D3B">
        <w:rPr>
          <w:rFonts w:ascii="Tahoma" w:hAnsi="Tahoma" w:cs="Tahoma"/>
          <w:sz w:val="24"/>
          <w:szCs w:val="24"/>
          <w:shd w:val="clear" w:color="auto" w:fill="FFFFFF"/>
        </w:rPr>
        <w:t xml:space="preserve">lokalu zamiennego oraz </w:t>
      </w:r>
      <w:r w:rsidR="00611A6A" w:rsidRPr="006E3D3B">
        <w:rPr>
          <w:rFonts w:ascii="Tahoma" w:hAnsi="Tahoma" w:cs="Tahoma"/>
          <w:sz w:val="24"/>
          <w:szCs w:val="24"/>
          <w:shd w:val="clear" w:color="auto" w:fill="FFFFFF"/>
        </w:rPr>
        <w:t>pokrycia kosztów przeprowadzki.</w:t>
      </w:r>
    </w:p>
    <w:p w:rsidR="00611A6A" w:rsidRPr="006E3D3B" w:rsidRDefault="003C77DB" w:rsidP="00D239E6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6E3D3B">
        <w:rPr>
          <w:rFonts w:ascii="Tahoma" w:hAnsi="Tahoma" w:cs="Tahoma"/>
          <w:sz w:val="24"/>
          <w:szCs w:val="24"/>
          <w:shd w:val="clear" w:color="auto" w:fill="FFFFFF"/>
        </w:rPr>
        <w:t>Projekt</w:t>
      </w:r>
      <w:r w:rsidR="00611A6A" w:rsidRPr="006E3D3B">
        <w:rPr>
          <w:rFonts w:ascii="Tahoma" w:hAnsi="Tahoma" w:cs="Tahoma"/>
          <w:sz w:val="24"/>
          <w:szCs w:val="24"/>
          <w:shd w:val="clear" w:color="auto" w:fill="FFFFFF"/>
        </w:rPr>
        <w:t xml:space="preserve"> przewiduje zmianę art. 32 ustawy z dnia 21 czerwca 2001 r. </w:t>
      </w:r>
      <w:r w:rsidR="00611A6A" w:rsidRPr="006E3D3B">
        <w:rPr>
          <w:rFonts w:ascii="Tahoma" w:hAnsi="Tahoma" w:cs="Tahoma"/>
          <w:sz w:val="24"/>
          <w:szCs w:val="24"/>
        </w:rPr>
        <w:t>o ochronie praw lokatorów, mieszkaniowym zasobie gminy i o zmianie Kodeksu cywilnego</w:t>
      </w:r>
      <w:r w:rsidRPr="006E3D3B">
        <w:rPr>
          <w:rFonts w:ascii="Tahoma" w:hAnsi="Tahoma" w:cs="Tahoma"/>
          <w:sz w:val="24"/>
          <w:szCs w:val="24"/>
        </w:rPr>
        <w:t>,</w:t>
      </w:r>
      <w:r w:rsidR="00611A6A" w:rsidRPr="006E3D3B">
        <w:rPr>
          <w:rFonts w:ascii="Tahoma" w:hAnsi="Tahoma" w:cs="Tahoma"/>
          <w:sz w:val="24"/>
          <w:szCs w:val="24"/>
        </w:rPr>
        <w:t xml:space="preserve"> zgodnie z którą gminy będą miały obowiązek </w:t>
      </w:r>
      <w:r w:rsidRPr="006E3D3B">
        <w:rPr>
          <w:rFonts w:ascii="Tahoma" w:hAnsi="Tahoma" w:cs="Tahoma"/>
          <w:sz w:val="24"/>
          <w:szCs w:val="24"/>
        </w:rPr>
        <w:t>zapewnienia</w:t>
      </w:r>
      <w:r w:rsidR="00611A6A" w:rsidRPr="006E3D3B">
        <w:rPr>
          <w:rFonts w:ascii="Tahoma" w:hAnsi="Tahoma" w:cs="Tahoma"/>
          <w:sz w:val="24"/>
          <w:szCs w:val="24"/>
        </w:rPr>
        <w:t xml:space="preserve"> najemcom prawa do lokalu zamiennego oraz pokrycia kosztów przeprowadzki w związku z koniecznością</w:t>
      </w:r>
      <w:r w:rsidRPr="006E3D3B">
        <w:rPr>
          <w:rFonts w:ascii="Tahoma" w:hAnsi="Tahoma" w:cs="Tahoma"/>
          <w:sz w:val="24"/>
          <w:szCs w:val="24"/>
        </w:rPr>
        <w:t xml:space="preserve"> remontu lub rozbiórki budynku, przez kolejne 2 lata tj. </w:t>
      </w:r>
      <w:r w:rsidR="00611A6A" w:rsidRPr="006E3D3B">
        <w:rPr>
          <w:rFonts w:ascii="Tahoma" w:hAnsi="Tahoma" w:cs="Tahoma"/>
          <w:sz w:val="24"/>
          <w:szCs w:val="24"/>
        </w:rPr>
        <w:t xml:space="preserve">do dnia 31 grudnia 2019 r. Dodatkowo proponuje się dodanie </w:t>
      </w:r>
      <w:r w:rsidRPr="006E3D3B">
        <w:rPr>
          <w:rFonts w:ascii="Tahoma" w:hAnsi="Tahoma" w:cs="Tahoma"/>
          <w:sz w:val="24"/>
          <w:szCs w:val="24"/>
        </w:rPr>
        <w:t>zastrzeżenia</w:t>
      </w:r>
      <w:r w:rsidR="00E037DC" w:rsidRPr="006E3D3B">
        <w:rPr>
          <w:rFonts w:ascii="Tahoma" w:hAnsi="Tahoma" w:cs="Tahoma"/>
          <w:sz w:val="24"/>
          <w:szCs w:val="24"/>
        </w:rPr>
        <w:t xml:space="preserve">, że obowiązek ten na gminie </w:t>
      </w:r>
      <w:r w:rsidRPr="006E3D3B">
        <w:rPr>
          <w:rFonts w:ascii="Tahoma" w:hAnsi="Tahoma" w:cs="Tahoma"/>
          <w:sz w:val="24"/>
          <w:szCs w:val="24"/>
        </w:rPr>
        <w:t>spoczywać</w:t>
      </w:r>
      <w:r w:rsidR="00E037DC" w:rsidRPr="006E3D3B">
        <w:rPr>
          <w:rFonts w:ascii="Tahoma" w:hAnsi="Tahoma" w:cs="Tahoma"/>
          <w:sz w:val="24"/>
          <w:szCs w:val="24"/>
        </w:rPr>
        <w:t xml:space="preserve"> będzie jedynie w</w:t>
      </w:r>
      <w:r w:rsidR="00611A6A" w:rsidRPr="006E3D3B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611A6A" w:rsidRPr="006E3D3B">
        <w:rPr>
          <w:rFonts w:ascii="Tahoma" w:eastAsia="Times New Roman" w:hAnsi="Tahoma" w:cs="Tahoma"/>
          <w:sz w:val="24"/>
          <w:szCs w:val="24"/>
          <w:lang w:eastAsia="pl-PL"/>
        </w:rPr>
        <w:t>przypadku gdy, najemca nie posiada tytułu prawnego do innego lokalu</w:t>
      </w:r>
      <w:r w:rsidR="00E037DC" w:rsidRPr="006E3D3B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</w:p>
    <w:p w:rsidR="0016113E" w:rsidRPr="006E3D3B" w:rsidRDefault="00671A36" w:rsidP="00D239E6">
      <w:pPr>
        <w:spacing w:line="360" w:lineRule="auto"/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6E3D3B">
        <w:rPr>
          <w:rFonts w:ascii="Tahoma" w:eastAsia="Times New Roman" w:hAnsi="Tahoma" w:cs="Tahoma"/>
          <w:sz w:val="24"/>
          <w:szCs w:val="24"/>
          <w:lang w:eastAsia="pl-PL"/>
        </w:rPr>
        <w:t>Proponuje się</w:t>
      </w:r>
      <w:r w:rsidR="00D239E6" w:rsidRPr="006E3D3B"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Pr="006E3D3B">
        <w:rPr>
          <w:rFonts w:ascii="Tahoma" w:eastAsia="Times New Roman" w:hAnsi="Tahoma" w:cs="Tahoma"/>
          <w:sz w:val="24"/>
          <w:szCs w:val="24"/>
          <w:lang w:eastAsia="pl-PL"/>
        </w:rPr>
        <w:t xml:space="preserve"> aby nowelizacja weszła w życie </w:t>
      </w:r>
      <w:r w:rsidR="0016113E" w:rsidRPr="006E3D3B">
        <w:rPr>
          <w:rFonts w:ascii="Tahoma" w:eastAsia="Times New Roman" w:hAnsi="Tahoma" w:cs="Tahoma"/>
          <w:sz w:val="24"/>
          <w:szCs w:val="24"/>
          <w:lang w:eastAsia="pl-PL"/>
        </w:rPr>
        <w:t>z dniem następującym po dniu ogłoszenia. S</w:t>
      </w:r>
      <w:r w:rsidRPr="006E3D3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krócenia</w:t>
      </w:r>
      <w:r w:rsidR="0016113E" w:rsidRPr="006E3D3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standardowego 14 dniowego okresu vacatio legis wynikającego z ustawy o ogłaszaniu aktów normatywnych jest uzasadnione potrzebą </w:t>
      </w:r>
      <w:r w:rsidR="00D239E6" w:rsidRPr="006E3D3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właściwego </w:t>
      </w:r>
      <w:r w:rsidR="0016113E" w:rsidRPr="006E3D3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zabezpieczania interes</w:t>
      </w:r>
      <w:r w:rsidR="00D239E6" w:rsidRPr="006E3D3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ów</w:t>
      </w:r>
      <w:r w:rsidR="0016113E" w:rsidRPr="006E3D3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lokatorów oraz koniecznością zapewnienia ciągłości realizacji zadań gmin</w:t>
      </w:r>
      <w:r w:rsidR="00D239E6" w:rsidRPr="006E3D3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w przedmiotowym zakresie.</w:t>
      </w:r>
    </w:p>
    <w:p w:rsidR="000E500D" w:rsidRPr="006E3D3B" w:rsidRDefault="00A25A5E" w:rsidP="00D239E6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6E3D3B">
        <w:rPr>
          <w:rFonts w:ascii="Tahoma" w:hAnsi="Tahoma" w:cs="Tahoma"/>
          <w:sz w:val="24"/>
          <w:szCs w:val="24"/>
        </w:rPr>
        <w:t>Projekt nie powoduje skutków finansowych dla budżetu państwa. Projektowana zmiana będzie miała wpływ na budżety jed</w:t>
      </w:r>
      <w:r w:rsidR="00E037DC" w:rsidRPr="006E3D3B">
        <w:rPr>
          <w:rFonts w:ascii="Tahoma" w:hAnsi="Tahoma" w:cs="Tahoma"/>
          <w:sz w:val="24"/>
          <w:szCs w:val="24"/>
        </w:rPr>
        <w:t xml:space="preserve">nostek samorządu terytorialnego. </w:t>
      </w:r>
      <w:r w:rsidR="003C77DB" w:rsidRPr="006E3D3B">
        <w:rPr>
          <w:rFonts w:ascii="Tahoma" w:hAnsi="Tahoma" w:cs="Tahoma"/>
          <w:sz w:val="24"/>
          <w:szCs w:val="24"/>
        </w:rPr>
        <w:t>Z</w:t>
      </w:r>
      <w:r w:rsidR="00E037DC" w:rsidRPr="006E3D3B">
        <w:rPr>
          <w:rFonts w:ascii="Tahoma" w:hAnsi="Tahoma" w:cs="Tahoma"/>
          <w:sz w:val="24"/>
          <w:szCs w:val="24"/>
        </w:rPr>
        <w:t>e względu</w:t>
      </w:r>
      <w:r w:rsidR="00D239E6" w:rsidRPr="006E3D3B">
        <w:rPr>
          <w:rFonts w:ascii="Tahoma" w:hAnsi="Tahoma" w:cs="Tahoma"/>
          <w:sz w:val="24"/>
          <w:szCs w:val="24"/>
        </w:rPr>
        <w:t xml:space="preserve"> </w:t>
      </w:r>
      <w:r w:rsidR="00E037DC" w:rsidRPr="006E3D3B">
        <w:rPr>
          <w:rFonts w:ascii="Tahoma" w:hAnsi="Tahoma" w:cs="Tahoma"/>
          <w:sz w:val="24"/>
          <w:szCs w:val="24"/>
        </w:rPr>
        <w:t xml:space="preserve">na fakt, że wejście w życie </w:t>
      </w:r>
      <w:r w:rsidR="003C77DB" w:rsidRPr="006E3D3B">
        <w:rPr>
          <w:rFonts w:ascii="Tahoma" w:hAnsi="Tahoma" w:cs="Tahoma"/>
          <w:sz w:val="24"/>
          <w:szCs w:val="24"/>
        </w:rPr>
        <w:t>projektowej</w:t>
      </w:r>
      <w:r w:rsidR="00E037DC" w:rsidRPr="006E3D3B">
        <w:rPr>
          <w:rFonts w:ascii="Tahoma" w:hAnsi="Tahoma" w:cs="Tahoma"/>
          <w:sz w:val="24"/>
          <w:szCs w:val="24"/>
        </w:rPr>
        <w:t xml:space="preserve"> regulacji nie</w:t>
      </w:r>
      <w:r w:rsidR="003C77DB" w:rsidRPr="006E3D3B">
        <w:rPr>
          <w:rFonts w:ascii="Tahoma" w:hAnsi="Tahoma" w:cs="Tahoma"/>
          <w:sz w:val="24"/>
          <w:szCs w:val="24"/>
        </w:rPr>
        <w:t xml:space="preserve"> spowoduje nałożenia </w:t>
      </w:r>
      <w:r w:rsidR="00E037DC" w:rsidRPr="006E3D3B">
        <w:rPr>
          <w:rFonts w:ascii="Tahoma" w:hAnsi="Tahoma" w:cs="Tahoma"/>
          <w:sz w:val="24"/>
          <w:szCs w:val="24"/>
        </w:rPr>
        <w:t xml:space="preserve">nowych zadań na gminy, szacuje się, </w:t>
      </w:r>
      <w:r w:rsidR="003C77DB" w:rsidRPr="006E3D3B">
        <w:rPr>
          <w:rFonts w:ascii="Tahoma" w:hAnsi="Tahoma" w:cs="Tahoma"/>
          <w:sz w:val="24"/>
          <w:szCs w:val="24"/>
        </w:rPr>
        <w:t>że nie będzie się wiązać z koniecznością zwiększenia</w:t>
      </w:r>
      <w:r w:rsidR="00E037DC" w:rsidRPr="006E3D3B">
        <w:rPr>
          <w:rFonts w:ascii="Tahoma" w:hAnsi="Tahoma" w:cs="Tahoma"/>
          <w:sz w:val="24"/>
          <w:szCs w:val="24"/>
        </w:rPr>
        <w:t xml:space="preserve"> dochodów gminy lub subwencji zapewnionych w </w:t>
      </w:r>
      <w:r w:rsidR="003C77DB" w:rsidRPr="006E3D3B">
        <w:rPr>
          <w:rFonts w:ascii="Tahoma" w:hAnsi="Tahoma" w:cs="Tahoma"/>
          <w:sz w:val="24"/>
          <w:szCs w:val="24"/>
        </w:rPr>
        <w:t>ostatnich</w:t>
      </w:r>
      <w:r w:rsidR="00E037DC" w:rsidRPr="006E3D3B">
        <w:rPr>
          <w:rFonts w:ascii="Tahoma" w:hAnsi="Tahoma" w:cs="Tahoma"/>
          <w:sz w:val="24"/>
          <w:szCs w:val="24"/>
        </w:rPr>
        <w:t xml:space="preserve"> latach. </w:t>
      </w:r>
    </w:p>
    <w:p w:rsidR="00A25A5E" w:rsidRPr="006E3D3B" w:rsidRDefault="00D239E6" w:rsidP="00D239E6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6E3D3B">
        <w:rPr>
          <w:rFonts w:ascii="Tahoma" w:hAnsi="Tahoma" w:cs="Tahoma"/>
          <w:sz w:val="24"/>
          <w:szCs w:val="24"/>
        </w:rPr>
        <w:lastRenderedPageBreak/>
        <w:t>Wejście w życie projektu ustawy</w:t>
      </w:r>
      <w:r w:rsidR="00A25A5E" w:rsidRPr="006E3D3B">
        <w:rPr>
          <w:rFonts w:ascii="Tahoma" w:hAnsi="Tahoma" w:cs="Tahoma"/>
          <w:sz w:val="24"/>
          <w:szCs w:val="24"/>
        </w:rPr>
        <w:t xml:space="preserve"> </w:t>
      </w:r>
      <w:r w:rsidR="003C77DB" w:rsidRPr="006E3D3B">
        <w:rPr>
          <w:rFonts w:ascii="Tahoma" w:hAnsi="Tahoma" w:cs="Tahoma"/>
          <w:sz w:val="24"/>
          <w:szCs w:val="24"/>
        </w:rPr>
        <w:t>n</w:t>
      </w:r>
      <w:r w:rsidRPr="006E3D3B">
        <w:rPr>
          <w:rFonts w:ascii="Tahoma" w:hAnsi="Tahoma" w:cs="Tahoma"/>
          <w:sz w:val="24"/>
          <w:szCs w:val="24"/>
        </w:rPr>
        <w:t>ie</w:t>
      </w:r>
      <w:r w:rsidR="00A25A5E" w:rsidRPr="006E3D3B">
        <w:rPr>
          <w:rFonts w:ascii="Tahoma" w:hAnsi="Tahoma" w:cs="Tahoma"/>
          <w:sz w:val="24"/>
          <w:szCs w:val="24"/>
        </w:rPr>
        <w:t xml:space="preserve"> wpły</w:t>
      </w:r>
      <w:r w:rsidRPr="006E3D3B">
        <w:rPr>
          <w:rFonts w:ascii="Tahoma" w:hAnsi="Tahoma" w:cs="Tahoma"/>
          <w:sz w:val="24"/>
          <w:szCs w:val="24"/>
        </w:rPr>
        <w:t xml:space="preserve">nie </w:t>
      </w:r>
      <w:r w:rsidR="00A25A5E" w:rsidRPr="006E3D3B">
        <w:rPr>
          <w:rFonts w:ascii="Tahoma" w:hAnsi="Tahoma" w:cs="Tahoma"/>
          <w:sz w:val="24"/>
          <w:szCs w:val="24"/>
        </w:rPr>
        <w:t>na rynek pracy, na konkurencyjność gospodarki i przedsiębiorczość, w tym na funkcjonowanie przedsiębiorstw, ani też na sytuację i rozwój regionalny.</w:t>
      </w:r>
    </w:p>
    <w:p w:rsidR="00A25A5E" w:rsidRPr="006E3D3B" w:rsidRDefault="00A25A5E" w:rsidP="00D239E6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6E3D3B">
        <w:rPr>
          <w:rFonts w:ascii="Tahoma" w:hAnsi="Tahoma" w:cs="Tahoma"/>
          <w:sz w:val="24"/>
          <w:szCs w:val="24"/>
        </w:rPr>
        <w:t>Projekt ustawy nie jest objęty prawem Unii Europejskiej.</w:t>
      </w:r>
    </w:p>
    <w:sectPr w:rsidR="00A25A5E" w:rsidRPr="006E3D3B" w:rsidSect="005E3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400"/>
    <w:rsid w:val="000E500D"/>
    <w:rsid w:val="00114D57"/>
    <w:rsid w:val="0016113E"/>
    <w:rsid w:val="00195776"/>
    <w:rsid w:val="00262D40"/>
    <w:rsid w:val="003162DC"/>
    <w:rsid w:val="00360D10"/>
    <w:rsid w:val="003C77DB"/>
    <w:rsid w:val="00465400"/>
    <w:rsid w:val="004745C8"/>
    <w:rsid w:val="004C571B"/>
    <w:rsid w:val="004F1C3D"/>
    <w:rsid w:val="0056381F"/>
    <w:rsid w:val="005E3CEC"/>
    <w:rsid w:val="00611A6A"/>
    <w:rsid w:val="00666A9C"/>
    <w:rsid w:val="00671A36"/>
    <w:rsid w:val="006E3D3B"/>
    <w:rsid w:val="006F3FA9"/>
    <w:rsid w:val="008A1FC7"/>
    <w:rsid w:val="009308D7"/>
    <w:rsid w:val="00A25A5E"/>
    <w:rsid w:val="00AC5F20"/>
    <w:rsid w:val="00AD05EC"/>
    <w:rsid w:val="00C25A6E"/>
    <w:rsid w:val="00C32635"/>
    <w:rsid w:val="00D239E6"/>
    <w:rsid w:val="00D40B3F"/>
    <w:rsid w:val="00D644FB"/>
    <w:rsid w:val="00E037DC"/>
    <w:rsid w:val="00E6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3CEC"/>
  </w:style>
  <w:style w:type="paragraph" w:styleId="Nagwek1">
    <w:name w:val="heading 1"/>
    <w:basedOn w:val="Normalny"/>
    <w:link w:val="Nagwek1Znak"/>
    <w:uiPriority w:val="9"/>
    <w:qFormat/>
    <w:rsid w:val="004C57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465400"/>
  </w:style>
  <w:style w:type="character" w:styleId="Hipercze">
    <w:name w:val="Hyperlink"/>
    <w:basedOn w:val="Domylnaczcionkaakapitu"/>
    <w:uiPriority w:val="99"/>
    <w:semiHidden/>
    <w:unhideWhenUsed/>
    <w:rsid w:val="0046540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6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A9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4C571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">
    <w:name w:val="highlight"/>
    <w:basedOn w:val="Domylnaczcionkaakapitu"/>
    <w:rsid w:val="004C571B"/>
  </w:style>
  <w:style w:type="paragraph" w:customStyle="1" w:styleId="mainpub">
    <w:name w:val="mainpub"/>
    <w:basedOn w:val="Normalny"/>
    <w:rsid w:val="004C5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3CEC"/>
  </w:style>
  <w:style w:type="paragraph" w:styleId="Nagwek1">
    <w:name w:val="heading 1"/>
    <w:basedOn w:val="Normalny"/>
    <w:link w:val="Nagwek1Znak"/>
    <w:uiPriority w:val="9"/>
    <w:qFormat/>
    <w:rsid w:val="004C57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465400"/>
  </w:style>
  <w:style w:type="character" w:styleId="Hipercze">
    <w:name w:val="Hyperlink"/>
    <w:basedOn w:val="Domylnaczcionkaakapitu"/>
    <w:uiPriority w:val="99"/>
    <w:semiHidden/>
    <w:unhideWhenUsed/>
    <w:rsid w:val="0046540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6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A9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4C571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">
    <w:name w:val="highlight"/>
    <w:basedOn w:val="Domylnaczcionkaakapitu"/>
    <w:rsid w:val="004C571B"/>
  </w:style>
  <w:style w:type="paragraph" w:customStyle="1" w:styleId="mainpub">
    <w:name w:val="mainpub"/>
    <w:basedOn w:val="Normalny"/>
    <w:rsid w:val="004C5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2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2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7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64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4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050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65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38355">
              <w:marLeft w:val="-24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268844">
              <w:marLeft w:val="-24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yytamjugiytqltqmfyc4mzwgi3dembxg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ip.legalis.pl/document-view.seam?documentId=mfrxilrsg42tombugqztsltqmfyc4mrwgy4tomrzgy" TargetMode="External"/><Relationship Id="rId5" Type="http://schemas.openxmlformats.org/officeDocument/2006/relationships/hyperlink" Target="https://sip.legalis.pl/document-view.seam?documentId=mfrxilrtgyytamjugiyt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2935</Characters>
  <Application>Microsoft Office Word</Application>
  <DocSecurity>0</DocSecurity>
  <Lines>83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dcterms:created xsi:type="dcterms:W3CDTF">2018-01-11T10:22:00Z</dcterms:created>
  <dcterms:modified xsi:type="dcterms:W3CDTF">2018-01-11T10:22:00Z</dcterms:modified>
</cp:coreProperties>
</file>