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5E7" w:rsidRPr="00B37E33" w:rsidRDefault="00F0140B" w:rsidP="00B37E33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 w:rsidRPr="00C651A5">
        <w:rPr>
          <w:sz w:val="28"/>
          <w:szCs w:val="28"/>
        </w:rPr>
        <w:t>UZASADNIENIE</w:t>
      </w:r>
    </w:p>
    <w:p w:rsidR="00D175E7" w:rsidRPr="00D175E7" w:rsidRDefault="00D175E7" w:rsidP="00B37E33">
      <w:pPr>
        <w:spacing w:before="120" w:line="360" w:lineRule="auto"/>
        <w:ind w:firstLine="709"/>
        <w:jc w:val="both"/>
      </w:pPr>
      <w:r w:rsidRPr="00D175E7">
        <w:t xml:space="preserve">Projekt ustawy o zmianie ustawy o działach </w:t>
      </w:r>
      <w:r>
        <w:t>admin</w:t>
      </w:r>
      <w:r w:rsidR="008F2BB2">
        <w:t xml:space="preserve">istracji rządowej </w:t>
      </w:r>
      <w:r>
        <w:t>realizuje dwa istotne cele</w:t>
      </w:r>
      <w:r w:rsidR="004B3814">
        <w:t xml:space="preserve"> –</w:t>
      </w:r>
      <w:r>
        <w:t xml:space="preserve"> uporządkowanie przestrzeni publicznej oraz </w:t>
      </w:r>
      <w:r w:rsidR="00BD7F2C">
        <w:t xml:space="preserve">zapewnienie koordynacji </w:t>
      </w:r>
      <w:r>
        <w:t>działań związanych z</w:t>
      </w:r>
      <w:r w:rsidR="00B37E33">
        <w:t xml:space="preserve"> polityką mieszkaniową państwa.</w:t>
      </w:r>
    </w:p>
    <w:p w:rsidR="00A1387E" w:rsidRDefault="00C651A5" w:rsidP="00B37E33">
      <w:pPr>
        <w:spacing w:before="120" w:line="360" w:lineRule="auto"/>
        <w:ind w:firstLine="709"/>
        <w:jc w:val="both"/>
      </w:pPr>
      <w:r>
        <w:t xml:space="preserve">Istotną potrzebą społeczną jest dbałość o ład i estetykę przestrzeni publicznej. </w:t>
      </w:r>
      <w:r w:rsidRPr="00C651A5">
        <w:t>W</w:t>
      </w:r>
      <w:r>
        <w:t> </w:t>
      </w:r>
      <w:r w:rsidRPr="00C651A5">
        <w:t>dotychczasowym stanie prawnym estetyka przestrzeni p</w:t>
      </w:r>
      <w:r>
        <w:t>ublicznej nie była wymieniona w </w:t>
      </w:r>
      <w:r w:rsidRPr="00C651A5">
        <w:t xml:space="preserve">ustawie o działach administracji rządowej, co powodowało niejasność co do właściwości ministrów w tym obszarze. </w:t>
      </w:r>
      <w:r w:rsidR="00A140D4">
        <w:t>Istnieje natomiast p</w:t>
      </w:r>
      <w:r w:rsidRPr="00C651A5">
        <w:t xml:space="preserve">otrzeba </w:t>
      </w:r>
      <w:r w:rsidR="00B37E33">
        <w:t>i</w:t>
      </w:r>
      <w:r w:rsidRPr="00C651A5">
        <w:t>ntensyfikac</w:t>
      </w:r>
      <w:r w:rsidR="00B37E33">
        <w:t>j</w:t>
      </w:r>
      <w:r w:rsidR="00A140D4">
        <w:t>i</w:t>
      </w:r>
      <w:r w:rsidRPr="00C651A5">
        <w:t xml:space="preserve"> działań ukierunkowanych na dbałość o estetykę przestrzeni publicznej w </w:t>
      </w:r>
      <w:r w:rsidR="00B37E33">
        <w:t>ścisłej koordynacji z </w:t>
      </w:r>
      <w:r w:rsidRPr="00C651A5">
        <w:t>pozost</w:t>
      </w:r>
      <w:r w:rsidR="00A1387E">
        <w:t>a</w:t>
      </w:r>
      <w:r w:rsidR="00B37E33">
        <w:t xml:space="preserve">łymi elementami polityki kulturalnej </w:t>
      </w:r>
      <w:r w:rsidR="004B3814">
        <w:t>p</w:t>
      </w:r>
      <w:r w:rsidR="00B37E33">
        <w:t>aństwa.</w:t>
      </w:r>
      <w:r w:rsidR="00A1387E">
        <w:t xml:space="preserve"> </w:t>
      </w:r>
      <w:r w:rsidR="00B37E33">
        <w:rPr>
          <w:color w:val="000000"/>
        </w:rPr>
        <w:t>Będzie to stanowić jeden z </w:t>
      </w:r>
      <w:r w:rsidR="00A140D4">
        <w:rPr>
          <w:color w:val="000000"/>
        </w:rPr>
        <w:t>elementów szerszego celu, jakim jest ochrona krajobrazu.</w:t>
      </w:r>
    </w:p>
    <w:p w:rsidR="00A1387E" w:rsidRDefault="00A1387E" w:rsidP="00B37E33">
      <w:pPr>
        <w:spacing w:before="120" w:line="360" w:lineRule="auto"/>
        <w:ind w:firstLine="709"/>
        <w:jc w:val="both"/>
      </w:pPr>
      <w:r>
        <w:t>W celu wzmocnienia</w:t>
      </w:r>
      <w:r w:rsidR="00C651A5" w:rsidRPr="00C651A5">
        <w:t xml:space="preserve"> działań Rady Ministrów w obszarze estetyki przestrzeni publicznej</w:t>
      </w:r>
      <w:r>
        <w:t xml:space="preserve"> proponowana</w:t>
      </w:r>
      <w:r>
        <w:rPr>
          <w:color w:val="000000"/>
          <w:spacing w:val="-2"/>
        </w:rPr>
        <w:t xml:space="preserve"> jest zmiana ustawy </w:t>
      </w:r>
      <w:r w:rsidRPr="00A1387E">
        <w:t>z dnia 4 września 1997 r. o działach administracji rządowej (Dz.</w:t>
      </w:r>
      <w:r w:rsidR="008F2BB2">
        <w:t xml:space="preserve"> </w:t>
      </w:r>
      <w:r w:rsidRPr="00A1387E">
        <w:t>U. z 2017 r. poz</w:t>
      </w:r>
      <w:r w:rsidR="0035124D">
        <w:t xml:space="preserve">. </w:t>
      </w:r>
      <w:r>
        <w:t xml:space="preserve">888, </w:t>
      </w:r>
      <w:r w:rsidR="00EC37B7">
        <w:t xml:space="preserve">z </w:t>
      </w:r>
      <w:proofErr w:type="spellStart"/>
      <w:r w:rsidR="00EC37B7">
        <w:t>późn</w:t>
      </w:r>
      <w:proofErr w:type="spellEnd"/>
      <w:r w:rsidR="00EC37B7">
        <w:t>. zm.)</w:t>
      </w:r>
      <w:r w:rsidR="00B37E33">
        <w:t>.</w:t>
      </w:r>
    </w:p>
    <w:p w:rsidR="00BD7F2C" w:rsidRDefault="004B3814" w:rsidP="00B37E33">
      <w:pPr>
        <w:spacing w:before="120" w:line="360" w:lineRule="auto"/>
        <w:ind w:firstLine="709"/>
        <w:jc w:val="both"/>
      </w:pPr>
      <w:r>
        <w:t>Proponuje się</w:t>
      </w:r>
      <w:r w:rsidR="00BD7F2C">
        <w:t xml:space="preserve"> </w:t>
      </w:r>
      <w:r w:rsidR="00EE3429">
        <w:t xml:space="preserve">dodanie </w:t>
      </w:r>
      <w:r w:rsidR="00A66082" w:rsidRPr="00EE3429">
        <w:rPr>
          <w:color w:val="000000"/>
          <w:spacing w:val="-2"/>
        </w:rPr>
        <w:t xml:space="preserve">w art. 14 </w:t>
      </w:r>
      <w:r w:rsidR="00BD7F2C">
        <w:rPr>
          <w:color w:val="000000"/>
          <w:spacing w:val="-2"/>
        </w:rPr>
        <w:t xml:space="preserve">w </w:t>
      </w:r>
      <w:r w:rsidR="00A66082" w:rsidRPr="00EE3429">
        <w:rPr>
          <w:color w:val="000000"/>
          <w:spacing w:val="-2"/>
        </w:rPr>
        <w:t>ust. 1</w:t>
      </w:r>
      <w:r w:rsidR="00A66082">
        <w:rPr>
          <w:color w:val="000000"/>
          <w:spacing w:val="-2"/>
        </w:rPr>
        <w:t xml:space="preserve"> ustawy </w:t>
      </w:r>
      <w:r w:rsidR="00B06406">
        <w:rPr>
          <w:color w:val="000000"/>
          <w:spacing w:val="-2"/>
        </w:rPr>
        <w:t xml:space="preserve">z dnia 4 września 1997 r. </w:t>
      </w:r>
      <w:r w:rsidR="00A66082" w:rsidRPr="00A1387E">
        <w:t>o działach administracji rządowej</w:t>
      </w:r>
      <w:r w:rsidR="00A66082">
        <w:t xml:space="preserve"> </w:t>
      </w:r>
      <w:r w:rsidR="00EE3429">
        <w:t xml:space="preserve">do katalogu spraw objętych działem </w:t>
      </w:r>
      <w:r w:rsidR="00EE3429">
        <w:rPr>
          <w:sz w:val="23"/>
          <w:szCs w:val="23"/>
        </w:rPr>
        <w:t>kultura i ochrona dziedzictwa narodowego</w:t>
      </w:r>
      <w:r w:rsidR="00A66082">
        <w:rPr>
          <w:sz w:val="23"/>
          <w:szCs w:val="23"/>
        </w:rPr>
        <w:t xml:space="preserve"> </w:t>
      </w:r>
      <w:r w:rsidR="00BD7F2C">
        <w:rPr>
          <w:sz w:val="23"/>
          <w:szCs w:val="23"/>
        </w:rPr>
        <w:t xml:space="preserve">spraw dotyczących </w:t>
      </w:r>
      <w:r w:rsidR="00A66082">
        <w:rPr>
          <w:sz w:val="23"/>
          <w:szCs w:val="23"/>
        </w:rPr>
        <w:t>„</w:t>
      </w:r>
      <w:r w:rsidR="00BD7F2C">
        <w:rPr>
          <w:sz w:val="23"/>
          <w:szCs w:val="23"/>
        </w:rPr>
        <w:t>udziału w kształtowaniu estetyki przestrzeni publicznej, w</w:t>
      </w:r>
      <w:r w:rsidR="002B5A1B">
        <w:rPr>
          <w:sz w:val="23"/>
          <w:szCs w:val="23"/>
        </w:rPr>
        <w:t> </w:t>
      </w:r>
      <w:r w:rsidR="00BD7F2C">
        <w:rPr>
          <w:sz w:val="23"/>
          <w:szCs w:val="23"/>
        </w:rPr>
        <w:t xml:space="preserve">zakresie </w:t>
      </w:r>
      <w:r w:rsidR="00A66082">
        <w:t>arc</w:t>
      </w:r>
      <w:r w:rsidR="00F73847">
        <w:t>hitektury</w:t>
      </w:r>
      <w:r>
        <w:t>, urbanistyki i </w:t>
      </w:r>
      <w:r w:rsidR="00BD7F2C">
        <w:t>planowania przestrzennego”.</w:t>
      </w:r>
    </w:p>
    <w:p w:rsidR="00EE3429" w:rsidRDefault="00870D06" w:rsidP="00BD7F2C">
      <w:pPr>
        <w:spacing w:before="120" w:line="360" w:lineRule="auto"/>
        <w:ind w:firstLine="709"/>
        <w:jc w:val="both"/>
      </w:pPr>
      <w:r>
        <w:t>Dodawany</w:t>
      </w:r>
      <w:r w:rsidR="004B3814">
        <w:t xml:space="preserve"> </w:t>
      </w:r>
      <w:r w:rsidR="00A140D4">
        <w:t>art. 33</w:t>
      </w:r>
      <w:r w:rsidR="00EB3AE6">
        <w:t>d</w:t>
      </w:r>
      <w:r w:rsidR="00F73847">
        <w:t xml:space="preserve"> ww. ustawy</w:t>
      </w:r>
      <w:r w:rsidR="00243871">
        <w:t xml:space="preserve"> ma</w:t>
      </w:r>
      <w:r w:rsidR="00A140D4">
        <w:t xml:space="preserve"> na celu </w:t>
      </w:r>
      <w:r w:rsidR="00F73847">
        <w:t xml:space="preserve">doprecyzowanie kompetencji Prezesa Rady Ministrów wynikających z art. 148 pkt 4 i 5 Konstytucji Rzeczypospolitej Polskiej w obszarze polityki mieszkaniowej </w:t>
      </w:r>
      <w:r w:rsidR="004B3814">
        <w:t>p</w:t>
      </w:r>
      <w:r w:rsidR="00F73847">
        <w:t>aństwa,</w:t>
      </w:r>
      <w:r w:rsidR="00F73847" w:rsidRPr="00F73847">
        <w:t xml:space="preserve"> </w:t>
      </w:r>
      <w:r w:rsidR="00F73847">
        <w:t>niezwykle istotnej z punktu widzenia rozwoju społeczno</w:t>
      </w:r>
      <w:r w:rsidR="001A059C">
        <w:t>-</w:t>
      </w:r>
      <w:r w:rsidR="001A059C">
        <w:br/>
        <w:t>-</w:t>
      </w:r>
      <w:r w:rsidR="00793B18">
        <w:t>g</w:t>
      </w:r>
      <w:r w:rsidR="00F73847">
        <w:t xml:space="preserve">ospodarczego, poprzez przesądzenie, że </w:t>
      </w:r>
      <w:r w:rsidR="00BD7F2C">
        <w:t xml:space="preserve">Prezes Rady </w:t>
      </w:r>
      <w:r w:rsidR="00F73847">
        <w:t xml:space="preserve"> Ministrów </w:t>
      </w:r>
      <w:r w:rsidR="00BD7F2C">
        <w:t>koordynuje politykę mieszkaniową państwa oraz kontroluje jej realizację.</w:t>
      </w:r>
      <w:r w:rsidR="00F73847">
        <w:t xml:space="preserve"> </w:t>
      </w:r>
      <w:r w:rsidR="00A724F5">
        <w:t xml:space="preserve">Koordynacja </w:t>
      </w:r>
      <w:r w:rsidR="00F73847">
        <w:t xml:space="preserve">polityki mieszkaniowej </w:t>
      </w:r>
      <w:r w:rsidR="00A724F5">
        <w:t xml:space="preserve">poprzez zastosowanie </w:t>
      </w:r>
      <w:r w:rsidR="00A140D4">
        <w:t>mechanizm</w:t>
      </w:r>
      <w:r w:rsidR="00A724F5">
        <w:t>ów</w:t>
      </w:r>
      <w:r w:rsidR="00A140D4">
        <w:t xml:space="preserve"> organizacyjn</w:t>
      </w:r>
      <w:r w:rsidR="00A724F5">
        <w:t>ych</w:t>
      </w:r>
      <w:r w:rsidR="00A62870">
        <w:t>,</w:t>
      </w:r>
      <w:r w:rsidR="00F73847">
        <w:t xml:space="preserve"> </w:t>
      </w:r>
      <w:r w:rsidR="00A140D4">
        <w:t>rekomendacj</w:t>
      </w:r>
      <w:r w:rsidR="00B37E33">
        <w:t>i</w:t>
      </w:r>
      <w:r w:rsidR="00A140D4">
        <w:t xml:space="preserve"> finansowych</w:t>
      </w:r>
      <w:r w:rsidR="00F73847">
        <w:t xml:space="preserve"> </w:t>
      </w:r>
      <w:r w:rsidR="00A62870">
        <w:t xml:space="preserve">czy też </w:t>
      </w:r>
      <w:r w:rsidR="00F73847">
        <w:t>niezbędnych zmian legislacyjnych</w:t>
      </w:r>
      <w:r w:rsidR="00A62870">
        <w:t xml:space="preserve"> pozwoli na zrealizowanie istotnego zadania rządu.</w:t>
      </w:r>
      <w:r w:rsidR="00A140D4">
        <w:t xml:space="preserve"> </w:t>
      </w:r>
      <w:r w:rsidR="00E30526">
        <w:t xml:space="preserve">Prezes Rady Ministrów będzie wykonywał tę kompetencję </w:t>
      </w:r>
      <w:r w:rsidR="00553EA9">
        <w:t>za pomocą narzędzi dostępnych w </w:t>
      </w:r>
      <w:r w:rsidR="00E30526">
        <w:t>systemie prawa.</w:t>
      </w:r>
    </w:p>
    <w:p w:rsidR="00A638CB" w:rsidRDefault="00C4160A" w:rsidP="00B37E33">
      <w:pPr>
        <w:spacing w:before="120" w:line="360" w:lineRule="auto"/>
        <w:ind w:firstLine="709"/>
        <w:jc w:val="both"/>
      </w:pPr>
      <w:r>
        <w:t>Zgodnie z a</w:t>
      </w:r>
      <w:r w:rsidR="00EE3429">
        <w:t xml:space="preserve">rt. </w:t>
      </w:r>
      <w:r w:rsidR="00BD7F2C">
        <w:t xml:space="preserve">2 </w:t>
      </w:r>
      <w:r>
        <w:t>projektowanej ustawy, w</w:t>
      </w:r>
      <w:r w:rsidR="00EE3429">
        <w:t xml:space="preserve"> celu wykonania przepisów Prezes Rady Ministrów </w:t>
      </w:r>
      <w:r>
        <w:t>będzie mógł</w:t>
      </w:r>
      <w:r w:rsidR="00EE3429">
        <w:t xml:space="preserve"> dokonać, w drodze rozporządzenia, przeniesienia planowanych dochodów i wydatków budżetowych, w tym wynagrodze</w:t>
      </w:r>
      <w:r w:rsidR="00B37E33">
        <w:t>ń, między częściami, działami i </w:t>
      </w:r>
      <w:r w:rsidR="00EE3429">
        <w:t>rozdziałami budżetu państwa, z zachowaniem przeznaczania środków publicznych w</w:t>
      </w:r>
      <w:r>
        <w:t xml:space="preserve">ynikających z ustawy budżetowej, co pozostaje w zgodzie z utrwaloną praktyką </w:t>
      </w:r>
      <w:r>
        <w:lastRenderedPageBreak/>
        <w:t>post</w:t>
      </w:r>
      <w:r w:rsidR="0035124D">
        <w:t>ę</w:t>
      </w:r>
      <w:r>
        <w:t xml:space="preserve">powania w przypadku podobnych zmian ustawowych. </w:t>
      </w:r>
      <w:r w:rsidR="00A66082" w:rsidRPr="00A66082">
        <w:t xml:space="preserve">Nie spowoduje to </w:t>
      </w:r>
      <w:r w:rsidR="00A66082">
        <w:t xml:space="preserve">również </w:t>
      </w:r>
      <w:r w:rsidR="00A66082" w:rsidRPr="00A66082">
        <w:t>wzrostu wydatków zaplanowanych w ustawie budżetowej.</w:t>
      </w:r>
      <w:r w:rsidR="00A66082">
        <w:t xml:space="preserve"> </w:t>
      </w:r>
    </w:p>
    <w:p w:rsidR="00F0140B" w:rsidRDefault="00C4160A" w:rsidP="00B37E33">
      <w:pPr>
        <w:widowControl w:val="0"/>
        <w:spacing w:before="120" w:line="360" w:lineRule="auto"/>
        <w:ind w:firstLine="709"/>
        <w:jc w:val="both"/>
        <w:rPr>
          <w:rFonts w:eastAsia="SimSun"/>
          <w:lang w:eastAsia="hi-IN" w:bidi="hi-IN"/>
        </w:rPr>
      </w:pPr>
      <w:r>
        <w:rPr>
          <w:rFonts w:cs="Arial"/>
          <w:szCs w:val="20"/>
          <w:lang w:eastAsia="pl-PL"/>
        </w:rPr>
        <w:t xml:space="preserve">Proponuje się, aby projektowana ustawa weszła w życie </w:t>
      </w:r>
      <w:r w:rsidR="00065B12">
        <w:t>po upływie 7 dni od dnia</w:t>
      </w:r>
      <w:r>
        <w:t xml:space="preserve"> ogłoszenia</w:t>
      </w:r>
      <w:r>
        <w:rPr>
          <w:rFonts w:cs="Arial"/>
          <w:szCs w:val="20"/>
          <w:lang w:eastAsia="pl-PL"/>
        </w:rPr>
        <w:t>. Wyznaczenie krótsze</w:t>
      </w:r>
      <w:r w:rsidR="004B3814">
        <w:rPr>
          <w:rFonts w:cs="Arial"/>
          <w:szCs w:val="20"/>
          <w:lang w:eastAsia="pl-PL"/>
        </w:rPr>
        <w:t>j</w:t>
      </w:r>
      <w:r>
        <w:rPr>
          <w:rFonts w:cs="Arial"/>
          <w:szCs w:val="20"/>
          <w:lang w:eastAsia="pl-PL"/>
        </w:rPr>
        <w:t xml:space="preserve"> niż 14 dni </w:t>
      </w:r>
      <w:r w:rsidRPr="00A24661">
        <w:rPr>
          <w:rFonts w:cs="Arial"/>
          <w:i/>
          <w:szCs w:val="20"/>
          <w:lang w:eastAsia="pl-PL"/>
        </w:rPr>
        <w:t>vacatio legis</w:t>
      </w:r>
      <w:r>
        <w:rPr>
          <w:rFonts w:cs="Arial"/>
          <w:szCs w:val="20"/>
          <w:lang w:eastAsia="pl-PL"/>
        </w:rPr>
        <w:t xml:space="preserve"> wynika z</w:t>
      </w:r>
      <w:r w:rsidR="00B37E33">
        <w:rPr>
          <w:rFonts w:cs="Arial"/>
          <w:szCs w:val="20"/>
          <w:lang w:eastAsia="pl-PL"/>
        </w:rPr>
        <w:t xml:space="preserve"> </w:t>
      </w:r>
      <w:r>
        <w:rPr>
          <w:rFonts w:cs="Arial"/>
          <w:szCs w:val="20"/>
          <w:lang w:eastAsia="pl-PL"/>
        </w:rPr>
        <w:t>potrzeby sprawnego wdrożenia zmian organizacyjnych. Jed</w:t>
      </w:r>
      <w:r w:rsidR="006D2122">
        <w:rPr>
          <w:rFonts w:cs="Arial"/>
          <w:szCs w:val="20"/>
          <w:lang w:eastAsia="pl-PL"/>
        </w:rPr>
        <w:t>n</w:t>
      </w:r>
      <w:r>
        <w:rPr>
          <w:rFonts w:cs="Arial"/>
          <w:szCs w:val="20"/>
          <w:lang w:eastAsia="pl-PL"/>
        </w:rPr>
        <w:t xml:space="preserve">ocześnie, z uwagi </w:t>
      </w:r>
      <w:r w:rsidR="006D2122">
        <w:rPr>
          <w:rFonts w:cs="Arial"/>
          <w:szCs w:val="20"/>
          <w:lang w:eastAsia="pl-PL"/>
        </w:rPr>
        <w:t xml:space="preserve">na to, </w:t>
      </w:r>
      <w:r>
        <w:rPr>
          <w:rFonts w:cs="Arial"/>
          <w:szCs w:val="20"/>
          <w:lang w:eastAsia="pl-PL"/>
        </w:rPr>
        <w:t xml:space="preserve">iż </w:t>
      </w:r>
      <w:r w:rsidR="00A66082">
        <w:rPr>
          <w:rFonts w:cs="Arial"/>
          <w:szCs w:val="20"/>
          <w:lang w:eastAsia="pl-PL"/>
        </w:rPr>
        <w:t xml:space="preserve">projektowana </w:t>
      </w:r>
      <w:r>
        <w:rPr>
          <w:rFonts w:cs="Arial"/>
          <w:szCs w:val="20"/>
          <w:lang w:eastAsia="pl-PL"/>
        </w:rPr>
        <w:t>ustawa dotyczy sfery wewnętrznej funkcjonowania ad</w:t>
      </w:r>
      <w:r w:rsidR="00B37E33">
        <w:rPr>
          <w:rFonts w:cs="Arial"/>
          <w:szCs w:val="20"/>
          <w:lang w:eastAsia="pl-PL"/>
        </w:rPr>
        <w:t>ministracji i nie dotyka praw i </w:t>
      </w:r>
      <w:r>
        <w:rPr>
          <w:rFonts w:cs="Arial"/>
          <w:szCs w:val="20"/>
          <w:lang w:eastAsia="pl-PL"/>
        </w:rPr>
        <w:t xml:space="preserve">obowiązków obywateli i przedsiębiorców, ich interes nie wskazuje na potrzebę odroczenia wejścia w życie proponowanej ustawy. </w:t>
      </w:r>
    </w:p>
    <w:p w:rsidR="00C651A5" w:rsidRDefault="00C651A5" w:rsidP="00B37E33">
      <w:pPr>
        <w:spacing w:before="120" w:line="360" w:lineRule="auto"/>
        <w:ind w:firstLine="709"/>
        <w:jc w:val="both"/>
      </w:pPr>
      <w:r>
        <w:t>Projekt nie podlega procedurze notyfikacji zgodnie z trybem prz</w:t>
      </w:r>
      <w:r w:rsidR="00B37E33">
        <w:t>ewidzianym w </w:t>
      </w:r>
      <w:r>
        <w:t>rozporządzeniu Rady Ministrów z dnia 23 grudnia 2002 r. w sprawie sposobu funkcjonowania krajowego systemu notyfikacji norm i aktów prawnych (Dz. U. poz. 2039</w:t>
      </w:r>
      <w:r w:rsidR="005976FE">
        <w:t xml:space="preserve"> oraz z 20</w:t>
      </w:r>
      <w:r w:rsidR="00F94DC6">
        <w:t>0</w:t>
      </w:r>
      <w:r w:rsidR="005976FE">
        <w:t>4 r. poz. 597</w:t>
      </w:r>
      <w:r>
        <w:t>).</w:t>
      </w:r>
    </w:p>
    <w:p w:rsidR="00C651A5" w:rsidRDefault="00C651A5" w:rsidP="00B37E33">
      <w:pPr>
        <w:spacing w:before="120" w:line="360" w:lineRule="auto"/>
        <w:ind w:firstLine="709"/>
        <w:jc w:val="both"/>
      </w:pPr>
      <w:r>
        <w:t>Projekt nie podlega obowiązkowi uzyskania opinii organów i instytucji Unii Europejskiej, w tym Europejskiego Banku Centralnego, o k</w:t>
      </w:r>
      <w:r w:rsidR="004B3814">
        <w:t>tórym mowa w § 39 uchwały nr </w:t>
      </w:r>
      <w:r>
        <w:t>190 Rady Ministrów z dnia 29 października 2013 r. – Regulamin pracy Rady Ministrów (M.P. z 201</w:t>
      </w:r>
      <w:r w:rsidR="00083854">
        <w:t>6</w:t>
      </w:r>
      <w:r>
        <w:t xml:space="preserve"> r. poz. 10</w:t>
      </w:r>
      <w:r w:rsidR="00083854">
        <w:t>06 i 1204</w:t>
      </w:r>
      <w:r>
        <w:t xml:space="preserve">). </w:t>
      </w:r>
    </w:p>
    <w:p w:rsidR="00C651A5" w:rsidRDefault="00C651A5" w:rsidP="00B37E33">
      <w:pPr>
        <w:spacing w:before="120" w:line="360" w:lineRule="auto"/>
        <w:ind w:firstLine="709"/>
        <w:jc w:val="both"/>
      </w:pPr>
      <w:r>
        <w:t>Zakres spraw regulowanych niniejszym projektem nie jest objęty prawem Unii Europejskiej.</w:t>
      </w:r>
    </w:p>
    <w:sectPr w:rsidR="00C651A5">
      <w:footerReference w:type="default" r:id="rId9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7E6" w:rsidRDefault="002E27E6">
      <w:r>
        <w:separator/>
      </w:r>
    </w:p>
  </w:endnote>
  <w:endnote w:type="continuationSeparator" w:id="0">
    <w:p w:rsidR="002E27E6" w:rsidRDefault="002E2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0E8" w:rsidRDefault="0000595F">
    <w:pPr>
      <w:pStyle w:val="Stopka"/>
      <w:ind w:right="360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994A1D5" wp14:editId="06114BBD">
              <wp:simplePos x="0" y="0"/>
              <wp:positionH relativeFrom="page">
                <wp:posOffset>6507480</wp:posOffset>
              </wp:positionH>
              <wp:positionV relativeFrom="paragraph">
                <wp:posOffset>635</wp:posOffset>
              </wp:positionV>
              <wp:extent cx="247015" cy="173990"/>
              <wp:effectExtent l="1905" t="635" r="8255" b="635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70E8" w:rsidRDefault="008370E8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4F1328"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2.4pt;margin-top:.05pt;width:19.45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" stroked="f">
              <v:fill opacity="0"/>
              <v:textbox inset="0,0,0,0">
                <w:txbxContent>
                  <w:p w:rsidR="008370E8" w:rsidRDefault="008370E8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4F1328"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7E6" w:rsidRDefault="002E27E6">
      <w:r>
        <w:separator/>
      </w:r>
    </w:p>
  </w:footnote>
  <w:footnote w:type="continuationSeparator" w:id="0">
    <w:p w:rsidR="002E27E6" w:rsidRDefault="002E2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8"/>
        </w:tabs>
        <w:ind w:left="1068" w:hanging="360"/>
      </w:pPr>
      <w:rPr>
        <w:rFonts w:hint="default"/>
        <w:b w:val="0"/>
        <w:bCs w:val="0"/>
        <w:shd w:val="clear" w:color="auto" w:fill="auto"/>
      </w:rPr>
    </w:lvl>
    <w:lvl w:ilvl="1">
      <w:start w:val="1"/>
      <w:numFmt w:val="upperLetter"/>
      <w:lvlText w:val="%2)"/>
      <w:lvlJc w:val="left"/>
      <w:pPr>
        <w:tabs>
          <w:tab w:val="num" w:pos="708"/>
        </w:tabs>
        <w:ind w:left="1788" w:hanging="360"/>
      </w:pPr>
      <w:rPr>
        <w:rFonts w:hint="default"/>
        <w:b w:val="0"/>
        <w:bCs w:val="0"/>
        <w:shd w:val="clear" w:color="auto" w:fill="auto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D184EE8"/>
    <w:multiLevelType w:val="hybridMultilevel"/>
    <w:tmpl w:val="A7B0BE6A"/>
    <w:lvl w:ilvl="0" w:tplc="32262E40">
      <w:start w:val="9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DD5378"/>
    <w:multiLevelType w:val="hybridMultilevel"/>
    <w:tmpl w:val="81480DE2"/>
    <w:lvl w:ilvl="0" w:tplc="4D2AD9B4">
      <w:start w:val="9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40B"/>
    <w:rsid w:val="0000595F"/>
    <w:rsid w:val="00017F30"/>
    <w:rsid w:val="00036A54"/>
    <w:rsid w:val="000526AE"/>
    <w:rsid w:val="0006259B"/>
    <w:rsid w:val="00065B12"/>
    <w:rsid w:val="000745B9"/>
    <w:rsid w:val="00083854"/>
    <w:rsid w:val="0009743A"/>
    <w:rsid w:val="000A5082"/>
    <w:rsid w:val="000B0470"/>
    <w:rsid w:val="000B39DC"/>
    <w:rsid w:val="000E4EB4"/>
    <w:rsid w:val="000E71AC"/>
    <w:rsid w:val="000F6CB2"/>
    <w:rsid w:val="0012215F"/>
    <w:rsid w:val="00130DE9"/>
    <w:rsid w:val="001548E0"/>
    <w:rsid w:val="001660EA"/>
    <w:rsid w:val="00182F07"/>
    <w:rsid w:val="001A059C"/>
    <w:rsid w:val="001D51EB"/>
    <w:rsid w:val="00200D5A"/>
    <w:rsid w:val="00205EEE"/>
    <w:rsid w:val="00217868"/>
    <w:rsid w:val="002226C7"/>
    <w:rsid w:val="002241DC"/>
    <w:rsid w:val="00243871"/>
    <w:rsid w:val="002917AB"/>
    <w:rsid w:val="002936D1"/>
    <w:rsid w:val="002A1605"/>
    <w:rsid w:val="002B5A1B"/>
    <w:rsid w:val="002E27E6"/>
    <w:rsid w:val="003128E9"/>
    <w:rsid w:val="00324163"/>
    <w:rsid w:val="0032464E"/>
    <w:rsid w:val="00332A32"/>
    <w:rsid w:val="00334796"/>
    <w:rsid w:val="0035124D"/>
    <w:rsid w:val="0035722B"/>
    <w:rsid w:val="00357511"/>
    <w:rsid w:val="00362373"/>
    <w:rsid w:val="00392B84"/>
    <w:rsid w:val="003C54EA"/>
    <w:rsid w:val="0040210F"/>
    <w:rsid w:val="00403E13"/>
    <w:rsid w:val="00424BF3"/>
    <w:rsid w:val="00424E2C"/>
    <w:rsid w:val="00425BF3"/>
    <w:rsid w:val="00431209"/>
    <w:rsid w:val="0046209E"/>
    <w:rsid w:val="00471D45"/>
    <w:rsid w:val="0049126A"/>
    <w:rsid w:val="00493B2A"/>
    <w:rsid w:val="004B098F"/>
    <w:rsid w:val="004B3814"/>
    <w:rsid w:val="004B6117"/>
    <w:rsid w:val="004C7C94"/>
    <w:rsid w:val="004D1125"/>
    <w:rsid w:val="004E44B8"/>
    <w:rsid w:val="004F1328"/>
    <w:rsid w:val="00550812"/>
    <w:rsid w:val="00553EA9"/>
    <w:rsid w:val="00575985"/>
    <w:rsid w:val="0057602A"/>
    <w:rsid w:val="005875C6"/>
    <w:rsid w:val="00591ED5"/>
    <w:rsid w:val="005976FE"/>
    <w:rsid w:val="005D1457"/>
    <w:rsid w:val="005E7D9C"/>
    <w:rsid w:val="00601897"/>
    <w:rsid w:val="00602956"/>
    <w:rsid w:val="006378EB"/>
    <w:rsid w:val="0064163E"/>
    <w:rsid w:val="00683F11"/>
    <w:rsid w:val="00685CF7"/>
    <w:rsid w:val="006922DD"/>
    <w:rsid w:val="00693944"/>
    <w:rsid w:val="006A7BC7"/>
    <w:rsid w:val="006B3350"/>
    <w:rsid w:val="006B5828"/>
    <w:rsid w:val="006C1813"/>
    <w:rsid w:val="006D2122"/>
    <w:rsid w:val="006D7861"/>
    <w:rsid w:val="0070576D"/>
    <w:rsid w:val="00716CBD"/>
    <w:rsid w:val="007570FC"/>
    <w:rsid w:val="007611DC"/>
    <w:rsid w:val="007762FD"/>
    <w:rsid w:val="00793B18"/>
    <w:rsid w:val="00796B23"/>
    <w:rsid w:val="00797C0C"/>
    <w:rsid w:val="007A67BC"/>
    <w:rsid w:val="007C63AA"/>
    <w:rsid w:val="007E0365"/>
    <w:rsid w:val="007E7CE2"/>
    <w:rsid w:val="008007AC"/>
    <w:rsid w:val="008057B7"/>
    <w:rsid w:val="0081132E"/>
    <w:rsid w:val="008124B4"/>
    <w:rsid w:val="00822F12"/>
    <w:rsid w:val="0082796F"/>
    <w:rsid w:val="00834B6E"/>
    <w:rsid w:val="008370E8"/>
    <w:rsid w:val="00851A40"/>
    <w:rsid w:val="00864CD8"/>
    <w:rsid w:val="00870D06"/>
    <w:rsid w:val="00873D3C"/>
    <w:rsid w:val="00874126"/>
    <w:rsid w:val="00880AEC"/>
    <w:rsid w:val="008A3653"/>
    <w:rsid w:val="008D457E"/>
    <w:rsid w:val="008F2BB2"/>
    <w:rsid w:val="008F3C93"/>
    <w:rsid w:val="0091247A"/>
    <w:rsid w:val="00914CB2"/>
    <w:rsid w:val="0094590C"/>
    <w:rsid w:val="00950A6D"/>
    <w:rsid w:val="00993125"/>
    <w:rsid w:val="009B1988"/>
    <w:rsid w:val="009C3183"/>
    <w:rsid w:val="009E469E"/>
    <w:rsid w:val="009E58F8"/>
    <w:rsid w:val="009F3F2C"/>
    <w:rsid w:val="00A00D9E"/>
    <w:rsid w:val="00A1387E"/>
    <w:rsid w:val="00A140D4"/>
    <w:rsid w:val="00A31FAB"/>
    <w:rsid w:val="00A60590"/>
    <w:rsid w:val="00A62870"/>
    <w:rsid w:val="00A638CB"/>
    <w:rsid w:val="00A66082"/>
    <w:rsid w:val="00A724F5"/>
    <w:rsid w:val="00A85543"/>
    <w:rsid w:val="00A9466E"/>
    <w:rsid w:val="00A9719A"/>
    <w:rsid w:val="00B06406"/>
    <w:rsid w:val="00B073EF"/>
    <w:rsid w:val="00B11B49"/>
    <w:rsid w:val="00B220D9"/>
    <w:rsid w:val="00B3635B"/>
    <w:rsid w:val="00B36562"/>
    <w:rsid w:val="00B37E33"/>
    <w:rsid w:val="00B77E5D"/>
    <w:rsid w:val="00BA5DEA"/>
    <w:rsid w:val="00BD4436"/>
    <w:rsid w:val="00BD7F2C"/>
    <w:rsid w:val="00BE0E96"/>
    <w:rsid w:val="00C046E6"/>
    <w:rsid w:val="00C07994"/>
    <w:rsid w:val="00C12657"/>
    <w:rsid w:val="00C2158E"/>
    <w:rsid w:val="00C4160A"/>
    <w:rsid w:val="00C41D22"/>
    <w:rsid w:val="00C54848"/>
    <w:rsid w:val="00C55845"/>
    <w:rsid w:val="00C62EB7"/>
    <w:rsid w:val="00C651A5"/>
    <w:rsid w:val="00C65F2C"/>
    <w:rsid w:val="00C93A4A"/>
    <w:rsid w:val="00CA3957"/>
    <w:rsid w:val="00CB2665"/>
    <w:rsid w:val="00CC4894"/>
    <w:rsid w:val="00CD43C8"/>
    <w:rsid w:val="00CE3249"/>
    <w:rsid w:val="00CE44DA"/>
    <w:rsid w:val="00D001BC"/>
    <w:rsid w:val="00D01F80"/>
    <w:rsid w:val="00D175E7"/>
    <w:rsid w:val="00D234B2"/>
    <w:rsid w:val="00D42732"/>
    <w:rsid w:val="00D514A3"/>
    <w:rsid w:val="00D61739"/>
    <w:rsid w:val="00D67216"/>
    <w:rsid w:val="00D75A99"/>
    <w:rsid w:val="00D7793D"/>
    <w:rsid w:val="00D9020D"/>
    <w:rsid w:val="00D95D30"/>
    <w:rsid w:val="00DC486A"/>
    <w:rsid w:val="00DF0A96"/>
    <w:rsid w:val="00E108CF"/>
    <w:rsid w:val="00E13E00"/>
    <w:rsid w:val="00E17179"/>
    <w:rsid w:val="00E30526"/>
    <w:rsid w:val="00E406A0"/>
    <w:rsid w:val="00E40E1F"/>
    <w:rsid w:val="00E523FC"/>
    <w:rsid w:val="00E80CE8"/>
    <w:rsid w:val="00E92EE9"/>
    <w:rsid w:val="00EB3968"/>
    <w:rsid w:val="00EB3AE6"/>
    <w:rsid w:val="00EB5AEF"/>
    <w:rsid w:val="00EC1CD3"/>
    <w:rsid w:val="00EC37B7"/>
    <w:rsid w:val="00ED633A"/>
    <w:rsid w:val="00EE1D29"/>
    <w:rsid w:val="00EE3429"/>
    <w:rsid w:val="00F0140B"/>
    <w:rsid w:val="00F2238C"/>
    <w:rsid w:val="00F53230"/>
    <w:rsid w:val="00F702EB"/>
    <w:rsid w:val="00F73847"/>
    <w:rsid w:val="00F9216C"/>
    <w:rsid w:val="00F94DC6"/>
    <w:rsid w:val="00FB3A80"/>
    <w:rsid w:val="00FB5844"/>
    <w:rsid w:val="00FF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140B"/>
    <w:pPr>
      <w:suppressAutoHyphens/>
    </w:pPr>
    <w:rPr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0140B"/>
  </w:style>
  <w:style w:type="character" w:styleId="Uwydatnienie">
    <w:name w:val="Emphasis"/>
    <w:qFormat/>
    <w:rsid w:val="00F0140B"/>
    <w:rPr>
      <w:i/>
      <w:iCs/>
    </w:rPr>
  </w:style>
  <w:style w:type="character" w:customStyle="1" w:styleId="luchili">
    <w:name w:val="luc_hili"/>
    <w:basedOn w:val="Domylnaczcionkaakapitu"/>
    <w:rsid w:val="00F0140B"/>
  </w:style>
  <w:style w:type="character" w:customStyle="1" w:styleId="h2">
    <w:name w:val="h2"/>
    <w:basedOn w:val="Domylnaczcionkaakapitu"/>
    <w:rsid w:val="00F0140B"/>
  </w:style>
  <w:style w:type="character" w:customStyle="1" w:styleId="h1">
    <w:name w:val="h1"/>
    <w:basedOn w:val="Domylnaczcionkaakapitu"/>
    <w:rsid w:val="00F0140B"/>
  </w:style>
  <w:style w:type="character" w:styleId="Numerstrony">
    <w:name w:val="page number"/>
    <w:basedOn w:val="Domylnaczcionkaakapitu"/>
    <w:rsid w:val="00F0140B"/>
  </w:style>
  <w:style w:type="character" w:customStyle="1" w:styleId="Znakiprzypiswdolnych">
    <w:name w:val="Znaki przypisów dolnych"/>
    <w:rsid w:val="00F0140B"/>
    <w:rPr>
      <w:vertAlign w:val="superscript"/>
    </w:rPr>
  </w:style>
  <w:style w:type="paragraph" w:customStyle="1" w:styleId="Akapitzlist1">
    <w:name w:val="Akapit z listą1"/>
    <w:basedOn w:val="Normalny"/>
    <w:rsid w:val="00F0140B"/>
    <w:pPr>
      <w:widowControl w:val="0"/>
      <w:autoSpaceDE w:val="0"/>
      <w:ind w:left="720"/>
    </w:pPr>
    <w:rPr>
      <w:rFonts w:ascii="Verdana" w:hAnsi="Verdana" w:cs="Verdana"/>
      <w:sz w:val="20"/>
      <w:szCs w:val="20"/>
    </w:rPr>
  </w:style>
  <w:style w:type="paragraph" w:styleId="NormalnyWeb">
    <w:name w:val="Normal (Web)"/>
    <w:basedOn w:val="Normalny"/>
    <w:rsid w:val="00F0140B"/>
    <w:pPr>
      <w:spacing w:before="280" w:after="280"/>
    </w:pPr>
  </w:style>
  <w:style w:type="paragraph" w:styleId="Stopka">
    <w:name w:val="footer"/>
    <w:basedOn w:val="Normalny"/>
    <w:rsid w:val="00F0140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sid w:val="00F0140B"/>
    <w:rPr>
      <w:rFonts w:ascii="Calibri" w:eastAsia="Calibri" w:hAnsi="Calibri" w:cs="Calibri"/>
      <w:sz w:val="20"/>
      <w:szCs w:val="20"/>
    </w:rPr>
  </w:style>
  <w:style w:type="character" w:customStyle="1" w:styleId="Footnote">
    <w:name w:val="Footnote_"/>
    <w:link w:val="Footnote0"/>
    <w:rsid w:val="0091247A"/>
    <w:rPr>
      <w:sz w:val="18"/>
      <w:szCs w:val="18"/>
      <w:shd w:val="clear" w:color="auto" w:fill="FFFFFF"/>
    </w:rPr>
  </w:style>
  <w:style w:type="paragraph" w:customStyle="1" w:styleId="Footnote0">
    <w:name w:val="Footnote"/>
    <w:basedOn w:val="Normalny"/>
    <w:link w:val="Footnote"/>
    <w:rsid w:val="0091247A"/>
    <w:pPr>
      <w:shd w:val="clear" w:color="auto" w:fill="FFFFFF"/>
      <w:suppressAutoHyphens w:val="0"/>
      <w:spacing w:line="230" w:lineRule="exact"/>
      <w:ind w:hanging="280"/>
    </w:pPr>
    <w:rPr>
      <w:kern w:val="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rsid w:val="004312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31209"/>
    <w:rPr>
      <w:rFonts w:ascii="Segoe UI" w:hAnsi="Segoe UI" w:cs="Segoe UI"/>
      <w:kern w:val="1"/>
      <w:sz w:val="18"/>
      <w:szCs w:val="18"/>
      <w:lang w:eastAsia="ar-SA"/>
    </w:rPr>
  </w:style>
  <w:style w:type="paragraph" w:customStyle="1" w:styleId="PKTpunkt">
    <w:name w:val="PKT – punkt"/>
    <w:uiPriority w:val="13"/>
    <w:qFormat/>
    <w:rsid w:val="00A1387E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LITlitera">
    <w:name w:val="LIT – litera"/>
    <w:basedOn w:val="PKTpunkt"/>
    <w:uiPriority w:val="14"/>
    <w:qFormat/>
    <w:rsid w:val="00A1387E"/>
    <w:pPr>
      <w:ind w:left="986" w:hanging="476"/>
    </w:pPr>
  </w:style>
  <w:style w:type="character" w:styleId="Odwoaniedokomentarza">
    <w:name w:val="annotation reference"/>
    <w:basedOn w:val="Domylnaczcionkaakapitu"/>
    <w:semiHidden/>
    <w:unhideWhenUsed/>
    <w:rsid w:val="004B381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B381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B3814"/>
    <w:rPr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B38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B3814"/>
    <w:rPr>
      <w:b/>
      <w:bCs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140B"/>
    <w:pPr>
      <w:suppressAutoHyphens/>
    </w:pPr>
    <w:rPr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0140B"/>
  </w:style>
  <w:style w:type="character" w:styleId="Uwydatnienie">
    <w:name w:val="Emphasis"/>
    <w:qFormat/>
    <w:rsid w:val="00F0140B"/>
    <w:rPr>
      <w:i/>
      <w:iCs/>
    </w:rPr>
  </w:style>
  <w:style w:type="character" w:customStyle="1" w:styleId="luchili">
    <w:name w:val="luc_hili"/>
    <w:basedOn w:val="Domylnaczcionkaakapitu"/>
    <w:rsid w:val="00F0140B"/>
  </w:style>
  <w:style w:type="character" w:customStyle="1" w:styleId="h2">
    <w:name w:val="h2"/>
    <w:basedOn w:val="Domylnaczcionkaakapitu"/>
    <w:rsid w:val="00F0140B"/>
  </w:style>
  <w:style w:type="character" w:customStyle="1" w:styleId="h1">
    <w:name w:val="h1"/>
    <w:basedOn w:val="Domylnaczcionkaakapitu"/>
    <w:rsid w:val="00F0140B"/>
  </w:style>
  <w:style w:type="character" w:styleId="Numerstrony">
    <w:name w:val="page number"/>
    <w:basedOn w:val="Domylnaczcionkaakapitu"/>
    <w:rsid w:val="00F0140B"/>
  </w:style>
  <w:style w:type="character" w:customStyle="1" w:styleId="Znakiprzypiswdolnych">
    <w:name w:val="Znaki przypisów dolnych"/>
    <w:rsid w:val="00F0140B"/>
    <w:rPr>
      <w:vertAlign w:val="superscript"/>
    </w:rPr>
  </w:style>
  <w:style w:type="paragraph" w:customStyle="1" w:styleId="Akapitzlist1">
    <w:name w:val="Akapit z listą1"/>
    <w:basedOn w:val="Normalny"/>
    <w:rsid w:val="00F0140B"/>
    <w:pPr>
      <w:widowControl w:val="0"/>
      <w:autoSpaceDE w:val="0"/>
      <w:ind w:left="720"/>
    </w:pPr>
    <w:rPr>
      <w:rFonts w:ascii="Verdana" w:hAnsi="Verdana" w:cs="Verdana"/>
      <w:sz w:val="20"/>
      <w:szCs w:val="20"/>
    </w:rPr>
  </w:style>
  <w:style w:type="paragraph" w:styleId="NormalnyWeb">
    <w:name w:val="Normal (Web)"/>
    <w:basedOn w:val="Normalny"/>
    <w:rsid w:val="00F0140B"/>
    <w:pPr>
      <w:spacing w:before="280" w:after="280"/>
    </w:pPr>
  </w:style>
  <w:style w:type="paragraph" w:styleId="Stopka">
    <w:name w:val="footer"/>
    <w:basedOn w:val="Normalny"/>
    <w:rsid w:val="00F0140B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rsid w:val="00F0140B"/>
    <w:rPr>
      <w:rFonts w:ascii="Calibri" w:eastAsia="Calibri" w:hAnsi="Calibri" w:cs="Calibri"/>
      <w:sz w:val="20"/>
      <w:szCs w:val="20"/>
    </w:rPr>
  </w:style>
  <w:style w:type="character" w:customStyle="1" w:styleId="Footnote">
    <w:name w:val="Footnote_"/>
    <w:link w:val="Footnote0"/>
    <w:rsid w:val="0091247A"/>
    <w:rPr>
      <w:sz w:val="18"/>
      <w:szCs w:val="18"/>
      <w:shd w:val="clear" w:color="auto" w:fill="FFFFFF"/>
    </w:rPr>
  </w:style>
  <w:style w:type="paragraph" w:customStyle="1" w:styleId="Footnote0">
    <w:name w:val="Footnote"/>
    <w:basedOn w:val="Normalny"/>
    <w:link w:val="Footnote"/>
    <w:rsid w:val="0091247A"/>
    <w:pPr>
      <w:shd w:val="clear" w:color="auto" w:fill="FFFFFF"/>
      <w:suppressAutoHyphens w:val="0"/>
      <w:spacing w:line="230" w:lineRule="exact"/>
      <w:ind w:hanging="280"/>
    </w:pPr>
    <w:rPr>
      <w:kern w:val="0"/>
      <w:sz w:val="18"/>
      <w:szCs w:val="18"/>
      <w:lang w:eastAsia="pl-PL"/>
    </w:rPr>
  </w:style>
  <w:style w:type="paragraph" w:styleId="Tekstdymka">
    <w:name w:val="Balloon Text"/>
    <w:basedOn w:val="Normalny"/>
    <w:link w:val="TekstdymkaZnak"/>
    <w:rsid w:val="004312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431209"/>
    <w:rPr>
      <w:rFonts w:ascii="Segoe UI" w:hAnsi="Segoe UI" w:cs="Segoe UI"/>
      <w:kern w:val="1"/>
      <w:sz w:val="18"/>
      <w:szCs w:val="18"/>
      <w:lang w:eastAsia="ar-SA"/>
    </w:rPr>
  </w:style>
  <w:style w:type="paragraph" w:customStyle="1" w:styleId="PKTpunkt">
    <w:name w:val="PKT – punkt"/>
    <w:uiPriority w:val="13"/>
    <w:qFormat/>
    <w:rsid w:val="00A1387E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LITlitera">
    <w:name w:val="LIT – litera"/>
    <w:basedOn w:val="PKTpunkt"/>
    <w:uiPriority w:val="14"/>
    <w:qFormat/>
    <w:rsid w:val="00A1387E"/>
    <w:pPr>
      <w:ind w:left="986" w:hanging="476"/>
    </w:pPr>
  </w:style>
  <w:style w:type="character" w:styleId="Odwoaniedokomentarza">
    <w:name w:val="annotation reference"/>
    <w:basedOn w:val="Domylnaczcionkaakapitu"/>
    <w:semiHidden/>
    <w:unhideWhenUsed/>
    <w:rsid w:val="004B381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B381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4B3814"/>
    <w:rPr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B38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B3814"/>
    <w:rPr>
      <w:b/>
      <w:bCs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BDE1F-1850-4075-8922-2FC4865E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Binkowska Joanna</dc:creator>
  <cp:lastModifiedBy>Ewa A. Genert</cp:lastModifiedBy>
  <cp:revision>2</cp:revision>
  <cp:lastPrinted>2018-01-22T13:19:00Z</cp:lastPrinted>
  <dcterms:created xsi:type="dcterms:W3CDTF">2018-01-24T13:19:00Z</dcterms:created>
  <dcterms:modified xsi:type="dcterms:W3CDTF">2018-01-24T13:19:00Z</dcterms:modified>
</cp:coreProperties>
</file>