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42374" w14:textId="77777777" w:rsidR="00A7129B" w:rsidRDefault="00A7129B" w:rsidP="00A7129B">
      <w:bookmarkStart w:id="0" w:name="_GoBack"/>
      <w:bookmarkEnd w:id="0"/>
    </w:p>
    <w:p w14:paraId="30B15F66" w14:textId="77777777" w:rsidR="00714802" w:rsidRDefault="00714802" w:rsidP="00A7129B"/>
    <w:p w14:paraId="090BB5EC" w14:textId="77777777" w:rsidR="00D86B6A" w:rsidRDefault="00D86B6A" w:rsidP="001C2FD5">
      <w:pPr>
        <w:pStyle w:val="DATAAKTUdatauchwalenialubwydaniaaktu"/>
        <w:spacing w:before="0" w:after="0"/>
        <w:rPr>
          <w:b/>
          <w:sz w:val="24"/>
          <w:szCs w:val="24"/>
        </w:rPr>
      </w:pPr>
    </w:p>
    <w:p w14:paraId="5B40EBB6" w14:textId="5C04A18A" w:rsidR="00A7129B" w:rsidRPr="00BF50EC" w:rsidRDefault="00A7129B" w:rsidP="001C2FD5">
      <w:pPr>
        <w:pStyle w:val="DATAAKTUdatauchwalenialubwydaniaaktu"/>
        <w:spacing w:before="0" w:after="0"/>
        <w:rPr>
          <w:b/>
          <w:sz w:val="24"/>
          <w:szCs w:val="24"/>
        </w:rPr>
      </w:pPr>
      <w:r w:rsidRPr="00BF50EC">
        <w:rPr>
          <w:b/>
          <w:sz w:val="24"/>
          <w:szCs w:val="24"/>
        </w:rPr>
        <w:t xml:space="preserve">Stanowisko Rządu </w:t>
      </w:r>
      <w:r w:rsidR="001C2FD5" w:rsidRPr="00BF50EC">
        <w:rPr>
          <w:b/>
          <w:sz w:val="24"/>
          <w:szCs w:val="24"/>
        </w:rPr>
        <w:br/>
      </w:r>
      <w:r w:rsidR="00614D7A" w:rsidRPr="00BF50EC">
        <w:rPr>
          <w:b/>
          <w:sz w:val="24"/>
          <w:szCs w:val="24"/>
        </w:rPr>
        <w:t>wobec p</w:t>
      </w:r>
      <w:r w:rsidR="00252D1C">
        <w:rPr>
          <w:b/>
          <w:sz w:val="24"/>
          <w:szCs w:val="24"/>
        </w:rPr>
        <w:t>osels</w:t>
      </w:r>
      <w:r w:rsidR="00614D7A" w:rsidRPr="00BF50EC">
        <w:rPr>
          <w:b/>
          <w:sz w:val="24"/>
          <w:szCs w:val="24"/>
        </w:rPr>
        <w:t xml:space="preserve">kiego projektu ustawy o zmianie ustawy o nieodpłatnej </w:t>
      </w:r>
      <w:r w:rsidR="00A918B2">
        <w:rPr>
          <w:b/>
          <w:sz w:val="24"/>
          <w:szCs w:val="24"/>
        </w:rPr>
        <w:t xml:space="preserve">  </w:t>
      </w:r>
      <w:r w:rsidR="005C055C">
        <w:rPr>
          <w:b/>
          <w:sz w:val="24"/>
          <w:szCs w:val="24"/>
        </w:rPr>
        <w:t xml:space="preserve">                            </w:t>
      </w:r>
      <w:r w:rsidR="00614D7A" w:rsidRPr="00BF50EC">
        <w:rPr>
          <w:b/>
          <w:sz w:val="24"/>
          <w:szCs w:val="24"/>
        </w:rPr>
        <w:t xml:space="preserve">pomocy prawnej </w:t>
      </w:r>
      <w:r w:rsidR="00F82F25" w:rsidRPr="00F82F25">
        <w:rPr>
          <w:b/>
          <w:sz w:val="24"/>
          <w:szCs w:val="24"/>
        </w:rPr>
        <w:t xml:space="preserve">oraz edukacji prawnej </w:t>
      </w:r>
      <w:r w:rsidR="00614D7A" w:rsidRPr="00BF50EC">
        <w:rPr>
          <w:b/>
          <w:sz w:val="24"/>
          <w:szCs w:val="24"/>
        </w:rPr>
        <w:t xml:space="preserve">(druk nr </w:t>
      </w:r>
      <w:r w:rsidR="00252D1C">
        <w:rPr>
          <w:b/>
          <w:sz w:val="24"/>
          <w:szCs w:val="24"/>
        </w:rPr>
        <w:t>2253</w:t>
      </w:r>
      <w:r w:rsidR="00614D7A" w:rsidRPr="00BF50EC">
        <w:rPr>
          <w:b/>
          <w:sz w:val="24"/>
          <w:szCs w:val="24"/>
        </w:rPr>
        <w:t>)</w:t>
      </w:r>
    </w:p>
    <w:p w14:paraId="649F8566" w14:textId="77777777" w:rsidR="00C77052" w:rsidRPr="00BF50EC" w:rsidRDefault="00C77052" w:rsidP="00C77052">
      <w:pPr>
        <w:rPr>
          <w:lang w:eastAsia="en-US"/>
        </w:rPr>
      </w:pPr>
    </w:p>
    <w:p w14:paraId="3FB8D1CE" w14:textId="77777777" w:rsidR="006B1244" w:rsidRDefault="00FF6870" w:rsidP="006B1244">
      <w:pPr>
        <w:rPr>
          <w:rFonts w:cs="Times New Roman"/>
          <w:szCs w:val="24"/>
        </w:rPr>
      </w:pPr>
      <w:r w:rsidRPr="00EF5889">
        <w:rPr>
          <w:rFonts w:cs="Times New Roman"/>
          <w:szCs w:val="24"/>
        </w:rPr>
        <w:tab/>
      </w:r>
    </w:p>
    <w:p w14:paraId="5627A74C" w14:textId="4ED744E7" w:rsidR="006B1244" w:rsidRDefault="006B1244" w:rsidP="006B1244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  <w:t>W</w:t>
      </w:r>
      <w:r w:rsidR="00FD76F7">
        <w:rPr>
          <w:szCs w:val="24"/>
        </w:rPr>
        <w:t xml:space="preserve"> poselskim projekcie ustawy </w:t>
      </w:r>
      <w:r w:rsidR="00FD76F7" w:rsidRPr="00FD76F7">
        <w:rPr>
          <w:szCs w:val="24"/>
        </w:rPr>
        <w:t xml:space="preserve">o zmianie ustawy o nieodpłatnej pomocy prawnej </w:t>
      </w:r>
      <w:r w:rsidR="009A7DA1">
        <w:rPr>
          <w:szCs w:val="24"/>
        </w:rPr>
        <w:t xml:space="preserve">  </w:t>
      </w:r>
      <w:r w:rsidR="00272958">
        <w:rPr>
          <w:szCs w:val="24"/>
        </w:rPr>
        <w:t xml:space="preserve">oraz edukacji prawnej </w:t>
      </w:r>
      <w:r w:rsidR="00FD76F7" w:rsidRPr="00FD76F7">
        <w:rPr>
          <w:szCs w:val="24"/>
        </w:rPr>
        <w:t>(druk nr 2253)</w:t>
      </w:r>
      <w:r w:rsidRPr="005A27C4">
        <w:rPr>
          <w:szCs w:val="24"/>
        </w:rPr>
        <w:t xml:space="preserve"> </w:t>
      </w:r>
      <w:r w:rsidR="00FD76F7">
        <w:rPr>
          <w:szCs w:val="24"/>
        </w:rPr>
        <w:t>zaproponowano</w:t>
      </w:r>
      <w:r w:rsidR="009A7DA1">
        <w:rPr>
          <w:szCs w:val="24"/>
        </w:rPr>
        <w:t>, aby</w:t>
      </w:r>
      <w:r w:rsidRPr="005A27C4">
        <w:rPr>
          <w:szCs w:val="24"/>
        </w:rPr>
        <w:t xml:space="preserve"> nieodpłatn</w:t>
      </w:r>
      <w:r w:rsidR="009A7DA1">
        <w:rPr>
          <w:szCs w:val="24"/>
        </w:rPr>
        <w:t>a</w:t>
      </w:r>
      <w:r w:rsidRPr="005A27C4">
        <w:rPr>
          <w:szCs w:val="24"/>
        </w:rPr>
        <w:t xml:space="preserve"> pomoc prawn</w:t>
      </w:r>
      <w:r w:rsidR="009A7DA1">
        <w:rPr>
          <w:szCs w:val="24"/>
        </w:rPr>
        <w:t>a</w:t>
      </w:r>
      <w:r w:rsidRPr="005A27C4">
        <w:rPr>
          <w:szCs w:val="24"/>
        </w:rPr>
        <w:t xml:space="preserve"> </w:t>
      </w:r>
      <w:r w:rsidR="009A7DA1">
        <w:rPr>
          <w:szCs w:val="24"/>
        </w:rPr>
        <w:t xml:space="preserve">przysługiwała </w:t>
      </w:r>
      <w:r w:rsidRPr="005A27C4">
        <w:rPr>
          <w:szCs w:val="24"/>
        </w:rPr>
        <w:t>każd</w:t>
      </w:r>
      <w:r w:rsidR="009A7DA1">
        <w:rPr>
          <w:szCs w:val="24"/>
        </w:rPr>
        <w:t>ej osobie</w:t>
      </w:r>
      <w:r w:rsidRPr="005A27C4">
        <w:rPr>
          <w:szCs w:val="24"/>
        </w:rPr>
        <w:t xml:space="preserve"> fizyczn</w:t>
      </w:r>
      <w:r w:rsidR="009A7DA1">
        <w:rPr>
          <w:szCs w:val="24"/>
        </w:rPr>
        <w:t>ej</w:t>
      </w:r>
      <w:r w:rsidRPr="005A27C4">
        <w:rPr>
          <w:szCs w:val="24"/>
        </w:rPr>
        <w:t>, bez konieczności spełni</w:t>
      </w:r>
      <w:r w:rsidR="001C00D1">
        <w:rPr>
          <w:szCs w:val="24"/>
        </w:rPr>
        <w:t>e</w:t>
      </w:r>
      <w:r w:rsidRPr="005A27C4">
        <w:rPr>
          <w:szCs w:val="24"/>
        </w:rPr>
        <w:t>nia</w:t>
      </w:r>
      <w:r w:rsidR="00B559EB">
        <w:rPr>
          <w:szCs w:val="24"/>
        </w:rPr>
        <w:t xml:space="preserve"> jakichkolwiek</w:t>
      </w:r>
      <w:r w:rsidRPr="005A27C4">
        <w:rPr>
          <w:szCs w:val="24"/>
        </w:rPr>
        <w:t xml:space="preserve"> dodatkowych </w:t>
      </w:r>
      <w:r w:rsidR="001C00D1">
        <w:rPr>
          <w:szCs w:val="24"/>
        </w:rPr>
        <w:t>przesłanek</w:t>
      </w:r>
      <w:r w:rsidRPr="005A27C4">
        <w:rPr>
          <w:szCs w:val="24"/>
        </w:rPr>
        <w:t>.</w:t>
      </w:r>
      <w:r w:rsidR="00B559EB">
        <w:rPr>
          <w:szCs w:val="24"/>
        </w:rPr>
        <w:t xml:space="preserve"> </w:t>
      </w:r>
      <w:r w:rsidR="00516A51">
        <w:rPr>
          <w:szCs w:val="24"/>
        </w:rPr>
        <w:t xml:space="preserve">W </w:t>
      </w:r>
      <w:r w:rsidR="00B559EB">
        <w:rPr>
          <w:szCs w:val="24"/>
        </w:rPr>
        <w:t>projekcie</w:t>
      </w:r>
      <w:r w:rsidR="001C00D1">
        <w:rPr>
          <w:szCs w:val="24"/>
        </w:rPr>
        <w:t xml:space="preserve"> przewidziano</w:t>
      </w:r>
      <w:r w:rsidR="00516A51">
        <w:rPr>
          <w:szCs w:val="24"/>
        </w:rPr>
        <w:t xml:space="preserve"> ponadto</w:t>
      </w:r>
      <w:r w:rsidR="001C00D1">
        <w:rPr>
          <w:szCs w:val="24"/>
        </w:rPr>
        <w:t xml:space="preserve"> zmiany o charakterze dostosowawczym. </w:t>
      </w:r>
      <w:r w:rsidRPr="005A27C4">
        <w:rPr>
          <w:szCs w:val="24"/>
        </w:rPr>
        <w:t xml:space="preserve"> </w:t>
      </w:r>
    </w:p>
    <w:p w14:paraId="7D5C77C9" w14:textId="489CD044" w:rsidR="00FC6AD6" w:rsidRDefault="006B1244" w:rsidP="003A3670">
      <w:pPr>
        <w:tabs>
          <w:tab w:val="left" w:pos="709"/>
          <w:tab w:val="left" w:pos="851"/>
        </w:tabs>
        <w:rPr>
          <w:szCs w:val="24"/>
        </w:rPr>
      </w:pPr>
      <w:r>
        <w:rPr>
          <w:szCs w:val="24"/>
        </w:rPr>
        <w:tab/>
      </w:r>
      <w:r w:rsidR="00011AA1">
        <w:rPr>
          <w:szCs w:val="24"/>
        </w:rPr>
        <w:t>Zważywszy</w:t>
      </w:r>
      <w:r w:rsidR="00C752C4" w:rsidRPr="00843734">
        <w:rPr>
          <w:szCs w:val="24"/>
        </w:rPr>
        <w:t>, że</w:t>
      </w:r>
      <w:r w:rsidR="00C752C4">
        <w:rPr>
          <w:szCs w:val="24"/>
        </w:rPr>
        <w:t xml:space="preserve"> </w:t>
      </w:r>
      <w:r w:rsidR="00A828BF" w:rsidRPr="00A828BF">
        <w:rPr>
          <w:szCs w:val="24"/>
        </w:rPr>
        <w:t xml:space="preserve">celem systemu nieodpłatnej pomocy prawnej </w:t>
      </w:r>
      <w:r w:rsidR="00011AA1">
        <w:rPr>
          <w:szCs w:val="24"/>
        </w:rPr>
        <w:t>jest</w:t>
      </w:r>
      <w:r w:rsidR="00A828BF" w:rsidRPr="00A828BF">
        <w:rPr>
          <w:szCs w:val="24"/>
        </w:rPr>
        <w:t xml:space="preserve"> umożliwi</w:t>
      </w:r>
      <w:r w:rsidR="00011AA1">
        <w:rPr>
          <w:szCs w:val="24"/>
        </w:rPr>
        <w:t>enie</w:t>
      </w:r>
      <w:r w:rsidR="00A828BF" w:rsidRPr="00A828BF">
        <w:rPr>
          <w:szCs w:val="24"/>
        </w:rPr>
        <w:t xml:space="preserve"> dostęp</w:t>
      </w:r>
      <w:r w:rsidR="00011AA1">
        <w:rPr>
          <w:szCs w:val="24"/>
        </w:rPr>
        <w:t>u</w:t>
      </w:r>
      <w:r w:rsidR="00A828BF" w:rsidRPr="00A828BF">
        <w:rPr>
          <w:szCs w:val="24"/>
        </w:rPr>
        <w:t xml:space="preserve"> do uzyskania porady prawnej przez osoby fizyczne, które z uwagi na swój status materialny lub sytuację życiową nie mają możliwości uzyskani</w:t>
      </w:r>
      <w:r w:rsidR="000464EA">
        <w:rPr>
          <w:szCs w:val="24"/>
        </w:rPr>
        <w:t>a profesjonalnej pomocy prawnej</w:t>
      </w:r>
      <w:r w:rsidR="00A828BF" w:rsidRPr="00A828BF">
        <w:rPr>
          <w:szCs w:val="24"/>
        </w:rPr>
        <w:t xml:space="preserve"> </w:t>
      </w:r>
      <w:r w:rsidR="002A07C1">
        <w:rPr>
          <w:szCs w:val="24"/>
        </w:rPr>
        <w:t>na zasadach rynkowych</w:t>
      </w:r>
      <w:r w:rsidR="000464EA">
        <w:rPr>
          <w:szCs w:val="24"/>
        </w:rPr>
        <w:t>, w</w:t>
      </w:r>
      <w:r w:rsidR="00921CDC">
        <w:rPr>
          <w:szCs w:val="24"/>
        </w:rPr>
        <w:t xml:space="preserve"> opinii Rady Ministrów</w:t>
      </w:r>
      <w:r w:rsidR="003A3670">
        <w:rPr>
          <w:szCs w:val="24"/>
        </w:rPr>
        <w:t>,</w:t>
      </w:r>
      <w:r w:rsidR="00921CDC">
        <w:rPr>
          <w:szCs w:val="24"/>
        </w:rPr>
        <w:t xml:space="preserve"> </w:t>
      </w:r>
      <w:r w:rsidR="00AB4CB6" w:rsidRPr="00AB4CB6">
        <w:rPr>
          <w:szCs w:val="24"/>
        </w:rPr>
        <w:t>właściwą drogą do odpowiedniego wykorzystania funkcjonującego systemu nie powinno być całkowite</w:t>
      </w:r>
      <w:r w:rsidR="00AD3F69">
        <w:rPr>
          <w:szCs w:val="24"/>
        </w:rPr>
        <w:t xml:space="preserve"> otwarcie tego systemu</w:t>
      </w:r>
      <w:r w:rsidR="005B6063">
        <w:rPr>
          <w:szCs w:val="24"/>
        </w:rPr>
        <w:t>,</w:t>
      </w:r>
      <w:r w:rsidR="00AD3F69">
        <w:rPr>
          <w:szCs w:val="24"/>
        </w:rPr>
        <w:t xml:space="preserve"> lecz</w:t>
      </w:r>
      <w:r w:rsidR="005B6063">
        <w:rPr>
          <w:szCs w:val="24"/>
        </w:rPr>
        <w:t xml:space="preserve"> </w:t>
      </w:r>
      <w:r w:rsidR="008C1907" w:rsidRPr="005B6063">
        <w:rPr>
          <w:szCs w:val="24"/>
        </w:rPr>
        <w:t>istotne poszerzenie kręgu jego beneficjentów</w:t>
      </w:r>
      <w:r w:rsidR="00FB7886">
        <w:rPr>
          <w:szCs w:val="24"/>
        </w:rPr>
        <w:t>.</w:t>
      </w:r>
      <w:r w:rsidR="008C1907">
        <w:rPr>
          <w:szCs w:val="24"/>
        </w:rPr>
        <w:t xml:space="preserve"> Zmiany powinny prowadzić również do </w:t>
      </w:r>
      <w:r w:rsidR="00027EEE">
        <w:rPr>
          <w:szCs w:val="24"/>
        </w:rPr>
        <w:t>rozszerzenia zakresu możliwej do uzysk</w:t>
      </w:r>
      <w:r w:rsidR="005C055C">
        <w:rPr>
          <w:szCs w:val="24"/>
        </w:rPr>
        <w:t xml:space="preserve">ania pomocy </w:t>
      </w:r>
      <w:r w:rsidR="000464EA">
        <w:rPr>
          <w:szCs w:val="24"/>
        </w:rPr>
        <w:t>przez uwzględnienie</w:t>
      </w:r>
      <w:r w:rsidR="00027EEE">
        <w:rPr>
          <w:szCs w:val="24"/>
        </w:rPr>
        <w:t xml:space="preserve"> nowych usług, które mogą być świadczone</w:t>
      </w:r>
      <w:r w:rsidR="00AD3F69">
        <w:rPr>
          <w:szCs w:val="24"/>
        </w:rPr>
        <w:t xml:space="preserve"> </w:t>
      </w:r>
      <w:r w:rsidR="00027EEE">
        <w:rPr>
          <w:szCs w:val="24"/>
        </w:rPr>
        <w:t xml:space="preserve">w ramach nieodpłatnej </w:t>
      </w:r>
      <w:r w:rsidR="00737D92">
        <w:rPr>
          <w:szCs w:val="24"/>
        </w:rPr>
        <w:t>pomocy prawnej – mediacji, jak również poradnictwa obywatelski</w:t>
      </w:r>
      <w:r w:rsidR="00A43659">
        <w:rPr>
          <w:szCs w:val="24"/>
        </w:rPr>
        <w:t>ego, a także wprowadzenia usp</w:t>
      </w:r>
      <w:r w:rsidR="00A1333C">
        <w:rPr>
          <w:szCs w:val="24"/>
        </w:rPr>
        <w:t xml:space="preserve">rawnień </w:t>
      </w:r>
      <w:r w:rsidR="003A3670">
        <w:rPr>
          <w:szCs w:val="24"/>
        </w:rPr>
        <w:t xml:space="preserve">          </w:t>
      </w:r>
      <w:r w:rsidR="00A1333C">
        <w:rPr>
          <w:szCs w:val="24"/>
        </w:rPr>
        <w:t>w sferze organizacyjnej</w:t>
      </w:r>
      <w:r w:rsidR="000464EA">
        <w:rPr>
          <w:szCs w:val="24"/>
        </w:rPr>
        <w:t>.</w:t>
      </w:r>
      <w:r w:rsidR="003A3670">
        <w:rPr>
          <w:szCs w:val="24"/>
        </w:rPr>
        <w:t xml:space="preserve"> Zaproponowane zaś w poselskim projekcie ustawy rozwiązania odbiegają od pierwotnego celu ustawy z dnia 15 sierpnia 2015 r. o</w:t>
      </w:r>
      <w:r w:rsidR="003A3670" w:rsidRPr="003A3670">
        <w:rPr>
          <w:szCs w:val="24"/>
        </w:rPr>
        <w:t xml:space="preserve"> nieodpłatnej pomocy prawnej oraz edukacji prawnej</w:t>
      </w:r>
      <w:r w:rsidR="003A3670">
        <w:rPr>
          <w:szCs w:val="24"/>
        </w:rPr>
        <w:t xml:space="preserve"> (D</w:t>
      </w:r>
      <w:r w:rsidR="009E2193">
        <w:rPr>
          <w:szCs w:val="24"/>
        </w:rPr>
        <w:t xml:space="preserve">z. U. z 2017 r. poz. 2030). </w:t>
      </w:r>
    </w:p>
    <w:p w14:paraId="279F5D44" w14:textId="2EBA6C4F" w:rsidR="00041169" w:rsidRDefault="00FF7B44" w:rsidP="00041169">
      <w:pPr>
        <w:tabs>
          <w:tab w:val="left" w:pos="709"/>
          <w:tab w:val="left" w:pos="851"/>
        </w:tabs>
        <w:rPr>
          <w:rFonts w:cs="Times New Roman"/>
          <w:szCs w:val="24"/>
        </w:rPr>
      </w:pPr>
      <w:r>
        <w:rPr>
          <w:szCs w:val="24"/>
        </w:rPr>
        <w:tab/>
      </w:r>
      <w:r w:rsidR="000464EA">
        <w:rPr>
          <w:szCs w:val="24"/>
        </w:rPr>
        <w:t>W</w:t>
      </w:r>
      <w:r w:rsidR="009E2193">
        <w:rPr>
          <w:szCs w:val="24"/>
        </w:rPr>
        <w:t>skazane</w:t>
      </w:r>
      <w:r w:rsidR="006135BD">
        <w:rPr>
          <w:szCs w:val="24"/>
        </w:rPr>
        <w:t xml:space="preserve"> wyżej</w:t>
      </w:r>
      <w:r w:rsidR="000464EA">
        <w:rPr>
          <w:szCs w:val="24"/>
        </w:rPr>
        <w:t xml:space="preserve"> p</w:t>
      </w:r>
      <w:r w:rsidR="00565B8B">
        <w:rPr>
          <w:szCs w:val="24"/>
        </w:rPr>
        <w:t>ostulaty uwzględnia</w:t>
      </w:r>
      <w:r w:rsidR="005A4A67">
        <w:rPr>
          <w:szCs w:val="24"/>
        </w:rPr>
        <w:t xml:space="preserve"> natomiast</w:t>
      </w:r>
      <w:r w:rsidR="00943FC3">
        <w:rPr>
          <w:szCs w:val="24"/>
        </w:rPr>
        <w:t xml:space="preserve"> </w:t>
      </w:r>
      <w:r w:rsidR="00041169">
        <w:rPr>
          <w:szCs w:val="24"/>
        </w:rPr>
        <w:t>u</w:t>
      </w:r>
      <w:r w:rsidR="00041169" w:rsidRPr="00041169">
        <w:rPr>
          <w:szCs w:val="24"/>
        </w:rPr>
        <w:t xml:space="preserve">stawa z dnia 15 czerwca 2018 r. </w:t>
      </w:r>
      <w:r w:rsidR="005A4A67">
        <w:rPr>
          <w:szCs w:val="24"/>
        </w:rPr>
        <w:t xml:space="preserve">    </w:t>
      </w:r>
      <w:r w:rsidR="00041169" w:rsidRPr="00041169">
        <w:rPr>
          <w:szCs w:val="24"/>
        </w:rPr>
        <w:t>o zmianie ustawy</w:t>
      </w:r>
      <w:r w:rsidR="00FB45C2">
        <w:rPr>
          <w:szCs w:val="24"/>
        </w:rPr>
        <w:t xml:space="preserve"> </w:t>
      </w:r>
      <w:r w:rsidR="00041169" w:rsidRPr="00041169">
        <w:rPr>
          <w:szCs w:val="24"/>
        </w:rPr>
        <w:t>o nieodpłatnej pomocy prawnej oraz edukacji prawnej oraz niektórych innych ustaw</w:t>
      </w:r>
      <w:r w:rsidR="00041169">
        <w:rPr>
          <w:szCs w:val="24"/>
        </w:rPr>
        <w:t>, która</w:t>
      </w:r>
      <w:r w:rsidR="00041169" w:rsidRPr="00041169">
        <w:rPr>
          <w:szCs w:val="24"/>
        </w:rPr>
        <w:t xml:space="preserve"> została uchwalona na skutek przedłożenia Prezydenta RP.</w:t>
      </w:r>
      <w:r w:rsidR="00041169">
        <w:rPr>
          <w:szCs w:val="24"/>
        </w:rPr>
        <w:t xml:space="preserve"> Ustawa ta</w:t>
      </w:r>
      <w:r w:rsidR="00565B8B">
        <w:rPr>
          <w:szCs w:val="24"/>
        </w:rPr>
        <w:t xml:space="preserve"> </w:t>
      </w:r>
      <w:r w:rsidR="00EB0983">
        <w:rPr>
          <w:szCs w:val="24"/>
        </w:rPr>
        <w:t>zakłada</w:t>
      </w:r>
      <w:r w:rsidRPr="00FF7B44">
        <w:rPr>
          <w:szCs w:val="24"/>
        </w:rPr>
        <w:t xml:space="preserve"> </w:t>
      </w:r>
      <w:r w:rsidR="00041169" w:rsidRPr="00041169">
        <w:rPr>
          <w:rFonts w:cs="Times New Roman"/>
          <w:szCs w:val="24"/>
        </w:rPr>
        <w:t xml:space="preserve">rozszerzenie kręgu osób uprawnionych do otrzymania nieodpłatnej pomocy prawnej (jak również nieodpłatnego poradnictwa obywatelskiego) na wszystkie osoby, które nie są </w:t>
      </w:r>
      <w:r w:rsidR="00AE5C37">
        <w:rPr>
          <w:rFonts w:cs="Times New Roman"/>
          <w:szCs w:val="24"/>
        </w:rPr>
        <w:t xml:space="preserve">    </w:t>
      </w:r>
      <w:r w:rsidR="00041169" w:rsidRPr="00041169">
        <w:rPr>
          <w:rFonts w:cs="Times New Roman"/>
          <w:szCs w:val="24"/>
        </w:rPr>
        <w:t>w stanie ponieść kosztów odpłat</w:t>
      </w:r>
      <w:r w:rsidR="00041169">
        <w:rPr>
          <w:rFonts w:cs="Times New Roman"/>
          <w:szCs w:val="24"/>
        </w:rPr>
        <w:t>nej pomocy prawnej. Z tym, że</w:t>
      </w:r>
      <w:r w:rsidR="00041169" w:rsidRPr="00041169">
        <w:rPr>
          <w:rFonts w:cs="Times New Roman"/>
          <w:szCs w:val="24"/>
        </w:rPr>
        <w:t xml:space="preserve"> osoba uprawniona, przed uzyskaniem nieodpłatnej pomocy prawnej lub nieodpłatnego poradnictwa obywatelskiego zobowiązana będzie do złożenia pisemnego oświadczenia, że nie jest w stanie ponieść k</w:t>
      </w:r>
      <w:r w:rsidR="00041169">
        <w:rPr>
          <w:rFonts w:cs="Times New Roman"/>
          <w:szCs w:val="24"/>
        </w:rPr>
        <w:t>osztów odpłatnej pomocy prawnej.</w:t>
      </w:r>
      <w:r w:rsidR="00041169" w:rsidRPr="00041169">
        <w:rPr>
          <w:rFonts w:cs="Times New Roman"/>
          <w:szCs w:val="24"/>
        </w:rPr>
        <w:t xml:space="preserve"> </w:t>
      </w:r>
      <w:r w:rsidR="00041169">
        <w:rPr>
          <w:rFonts w:cs="Times New Roman"/>
          <w:szCs w:val="24"/>
        </w:rPr>
        <w:t>O</w:t>
      </w:r>
      <w:r w:rsidR="00041169" w:rsidRPr="00041169">
        <w:rPr>
          <w:rFonts w:cs="Times New Roman"/>
          <w:szCs w:val="24"/>
        </w:rPr>
        <w:t>świadczenie</w:t>
      </w:r>
      <w:r w:rsidR="00041169">
        <w:rPr>
          <w:rFonts w:cs="Times New Roman"/>
          <w:szCs w:val="24"/>
        </w:rPr>
        <w:t xml:space="preserve"> </w:t>
      </w:r>
      <w:r w:rsidR="00041169" w:rsidRPr="00041169">
        <w:rPr>
          <w:rFonts w:cs="Times New Roman"/>
          <w:szCs w:val="24"/>
        </w:rPr>
        <w:t>to będzie składne osobie udzielającej nieodpłatnej pomocy prawnej lub świadczącej nieodpłatne poradnictwo obywatelskie</w:t>
      </w:r>
      <w:r w:rsidR="00041169">
        <w:rPr>
          <w:rFonts w:cs="Times New Roman"/>
          <w:szCs w:val="24"/>
        </w:rPr>
        <w:t xml:space="preserve">. </w:t>
      </w:r>
    </w:p>
    <w:p w14:paraId="5FDDA78B" w14:textId="77777777" w:rsidR="009E2193" w:rsidRPr="00CA60F9" w:rsidRDefault="009E2193" w:rsidP="00041169">
      <w:pPr>
        <w:tabs>
          <w:tab w:val="left" w:pos="709"/>
          <w:tab w:val="left" w:pos="851"/>
        </w:tabs>
        <w:rPr>
          <w:rFonts w:cs="Times New Roman"/>
          <w:szCs w:val="24"/>
        </w:rPr>
      </w:pPr>
    </w:p>
    <w:p w14:paraId="4127AA44" w14:textId="5143249F" w:rsidR="008A495D" w:rsidRDefault="00FF7B44" w:rsidP="00435654">
      <w:pPr>
        <w:tabs>
          <w:tab w:val="left" w:pos="709"/>
          <w:tab w:val="left" w:pos="851"/>
        </w:tabs>
        <w:rPr>
          <w:szCs w:val="24"/>
        </w:rPr>
      </w:pPr>
      <w:r w:rsidRPr="00FF7B44">
        <w:rPr>
          <w:szCs w:val="24"/>
        </w:rPr>
        <w:lastRenderedPageBreak/>
        <w:tab/>
      </w:r>
      <w:r w:rsidR="00001F56">
        <w:rPr>
          <w:szCs w:val="24"/>
        </w:rPr>
        <w:t>Ponadto</w:t>
      </w:r>
      <w:r w:rsidR="00041169">
        <w:rPr>
          <w:szCs w:val="24"/>
        </w:rPr>
        <w:t xml:space="preserve"> nowelizacja</w:t>
      </w:r>
      <w:r w:rsidR="00850669">
        <w:rPr>
          <w:szCs w:val="24"/>
        </w:rPr>
        <w:t xml:space="preserve"> </w:t>
      </w:r>
      <w:r w:rsidRPr="00FF7B44">
        <w:rPr>
          <w:szCs w:val="24"/>
        </w:rPr>
        <w:t>przewiduje</w:t>
      </w:r>
      <w:r w:rsidR="00355C16">
        <w:rPr>
          <w:szCs w:val="24"/>
        </w:rPr>
        <w:t xml:space="preserve"> w szczególności</w:t>
      </w:r>
      <w:r w:rsidRPr="00FF7B44">
        <w:rPr>
          <w:szCs w:val="24"/>
        </w:rPr>
        <w:t xml:space="preserve"> </w:t>
      </w:r>
      <w:r w:rsidR="00FB5630">
        <w:rPr>
          <w:szCs w:val="24"/>
        </w:rPr>
        <w:t>rozszerzenie zakresu przedmiotowego ustawy o nowe usługi</w:t>
      </w:r>
      <w:r w:rsidR="00AE5C37">
        <w:rPr>
          <w:szCs w:val="24"/>
        </w:rPr>
        <w:t xml:space="preserve"> publiczne</w:t>
      </w:r>
      <w:r w:rsidR="00435654">
        <w:rPr>
          <w:szCs w:val="24"/>
        </w:rPr>
        <w:t>,</w:t>
      </w:r>
      <w:r w:rsidR="00FB5630">
        <w:rPr>
          <w:szCs w:val="24"/>
        </w:rPr>
        <w:t xml:space="preserve"> </w:t>
      </w:r>
      <w:r w:rsidR="00435654">
        <w:rPr>
          <w:szCs w:val="24"/>
        </w:rPr>
        <w:t>w postaci</w:t>
      </w:r>
      <w:r w:rsidR="0036780C">
        <w:rPr>
          <w:szCs w:val="24"/>
        </w:rPr>
        <w:t xml:space="preserve"> nieodpłatne</w:t>
      </w:r>
      <w:r w:rsidR="00435654">
        <w:rPr>
          <w:szCs w:val="24"/>
        </w:rPr>
        <w:t>go</w:t>
      </w:r>
      <w:r w:rsidR="0036780C">
        <w:rPr>
          <w:szCs w:val="24"/>
        </w:rPr>
        <w:t xml:space="preserve"> </w:t>
      </w:r>
      <w:r w:rsidR="00FB5630">
        <w:rPr>
          <w:szCs w:val="24"/>
        </w:rPr>
        <w:t>poradnictw</w:t>
      </w:r>
      <w:r w:rsidR="00435654">
        <w:rPr>
          <w:szCs w:val="24"/>
        </w:rPr>
        <w:t>a</w:t>
      </w:r>
      <w:r w:rsidR="00FB5630">
        <w:rPr>
          <w:szCs w:val="24"/>
        </w:rPr>
        <w:t xml:space="preserve"> obywatelskie</w:t>
      </w:r>
      <w:r w:rsidR="00435654">
        <w:rPr>
          <w:szCs w:val="24"/>
        </w:rPr>
        <w:t>go</w:t>
      </w:r>
      <w:r w:rsidR="0036780C">
        <w:rPr>
          <w:szCs w:val="24"/>
        </w:rPr>
        <w:t xml:space="preserve"> oraz nieodpłatn</w:t>
      </w:r>
      <w:r w:rsidR="00435654">
        <w:rPr>
          <w:szCs w:val="24"/>
        </w:rPr>
        <w:t>ej</w:t>
      </w:r>
      <w:r w:rsidR="0036780C">
        <w:rPr>
          <w:szCs w:val="24"/>
        </w:rPr>
        <w:t xml:space="preserve"> mediacj</w:t>
      </w:r>
      <w:r w:rsidR="00435654">
        <w:rPr>
          <w:szCs w:val="24"/>
        </w:rPr>
        <w:t>i</w:t>
      </w:r>
      <w:r w:rsidR="003C0E15">
        <w:rPr>
          <w:szCs w:val="24"/>
        </w:rPr>
        <w:t xml:space="preserve">, usprawnienie regulacji ustawy dotyczących wyłaniania organizacji pozarządowych </w:t>
      </w:r>
      <w:r w:rsidR="00951DA4">
        <w:rPr>
          <w:szCs w:val="24"/>
        </w:rPr>
        <w:t>ś</w:t>
      </w:r>
      <w:r w:rsidR="003C0E15">
        <w:rPr>
          <w:szCs w:val="24"/>
        </w:rPr>
        <w:t>wiadc</w:t>
      </w:r>
      <w:r w:rsidR="00951DA4">
        <w:rPr>
          <w:szCs w:val="24"/>
        </w:rPr>
        <w:t xml:space="preserve">zących nieodpłatną pomoc prawną, m.in. </w:t>
      </w:r>
      <w:r w:rsidR="00355C16">
        <w:rPr>
          <w:szCs w:val="24"/>
        </w:rPr>
        <w:t xml:space="preserve">         </w:t>
      </w:r>
      <w:r w:rsidR="00435654" w:rsidRPr="00435654">
        <w:rPr>
          <w:szCs w:val="24"/>
        </w:rPr>
        <w:t>w następstwie wprowadzenia list organizacji uprawnionych do udzielania nieodpłatnej pomocy prawnej oraz nieodpłatnego poradnictwa obywatelskiego</w:t>
      </w:r>
      <w:r w:rsidR="00957F62">
        <w:rPr>
          <w:szCs w:val="24"/>
        </w:rPr>
        <w:t>, ograniczenie wyłączeń przedmiotowych z zakresu nieodpłatnej pomocy prawnej</w:t>
      </w:r>
      <w:r w:rsidR="00435654">
        <w:rPr>
          <w:szCs w:val="24"/>
        </w:rPr>
        <w:t xml:space="preserve">, </w:t>
      </w:r>
      <w:r w:rsidR="00435654" w:rsidRPr="00435654">
        <w:rPr>
          <w:szCs w:val="24"/>
        </w:rPr>
        <w:t>modyfikację podziału dotacji na finansowanie zadań przewidzianych w ustawie</w:t>
      </w:r>
      <w:r w:rsidRPr="00FF7B44">
        <w:rPr>
          <w:szCs w:val="24"/>
        </w:rPr>
        <w:t>.</w:t>
      </w:r>
      <w:r w:rsidR="00AB4CB6" w:rsidRPr="00AB4CB6">
        <w:rPr>
          <w:szCs w:val="24"/>
        </w:rPr>
        <w:t xml:space="preserve"> </w:t>
      </w:r>
      <w:r w:rsidR="008A495D">
        <w:rPr>
          <w:szCs w:val="24"/>
        </w:rPr>
        <w:tab/>
      </w:r>
    </w:p>
    <w:p w14:paraId="6A43C864" w14:textId="4447598C" w:rsidR="00F36B38" w:rsidRDefault="00CE03FE" w:rsidP="00D727F3">
      <w:pPr>
        <w:tabs>
          <w:tab w:val="left" w:pos="540"/>
          <w:tab w:val="left" w:pos="720"/>
        </w:tabs>
        <w:spacing w:before="120"/>
        <w:rPr>
          <w:b/>
          <w:szCs w:val="24"/>
        </w:rPr>
      </w:pPr>
      <w:r>
        <w:rPr>
          <w:szCs w:val="24"/>
        </w:rPr>
        <w:tab/>
      </w:r>
      <w:r w:rsidR="00430523">
        <w:rPr>
          <w:b/>
          <w:szCs w:val="24"/>
        </w:rPr>
        <w:t xml:space="preserve">Biorąc </w:t>
      </w:r>
      <w:r w:rsidR="000464EA">
        <w:rPr>
          <w:b/>
          <w:szCs w:val="24"/>
        </w:rPr>
        <w:t xml:space="preserve">powyższe </w:t>
      </w:r>
      <w:r w:rsidR="00430523">
        <w:rPr>
          <w:b/>
          <w:szCs w:val="24"/>
        </w:rPr>
        <w:t>pod uwagę</w:t>
      </w:r>
      <w:r w:rsidR="00F36B38" w:rsidRPr="00BF50EC">
        <w:rPr>
          <w:b/>
          <w:szCs w:val="24"/>
        </w:rPr>
        <w:t xml:space="preserve">, </w:t>
      </w:r>
      <w:r w:rsidR="00430523">
        <w:rPr>
          <w:b/>
          <w:szCs w:val="24"/>
        </w:rPr>
        <w:t>Rada Ministrów</w:t>
      </w:r>
      <w:r w:rsidR="004208B8" w:rsidRPr="00BF50EC">
        <w:rPr>
          <w:b/>
          <w:szCs w:val="24"/>
        </w:rPr>
        <w:t xml:space="preserve"> </w:t>
      </w:r>
      <w:r w:rsidR="00E218F3">
        <w:rPr>
          <w:b/>
          <w:szCs w:val="24"/>
        </w:rPr>
        <w:t>negatyw</w:t>
      </w:r>
      <w:r w:rsidR="00F36B38" w:rsidRPr="00BF50EC">
        <w:rPr>
          <w:b/>
          <w:szCs w:val="24"/>
        </w:rPr>
        <w:t xml:space="preserve">nie opiniuje </w:t>
      </w:r>
      <w:r w:rsidR="005B30F9">
        <w:rPr>
          <w:b/>
          <w:szCs w:val="24"/>
        </w:rPr>
        <w:t>poselski</w:t>
      </w:r>
      <w:r w:rsidR="00F42EC6" w:rsidRPr="00F42EC6">
        <w:rPr>
          <w:b/>
          <w:szCs w:val="24"/>
        </w:rPr>
        <w:t xml:space="preserve"> </w:t>
      </w:r>
      <w:r w:rsidR="005B30F9">
        <w:rPr>
          <w:b/>
          <w:szCs w:val="24"/>
        </w:rPr>
        <w:t xml:space="preserve">  </w:t>
      </w:r>
      <w:r w:rsidR="00F42EC6" w:rsidRPr="00F42EC6">
        <w:rPr>
          <w:b/>
          <w:szCs w:val="24"/>
        </w:rPr>
        <w:t>projek</w:t>
      </w:r>
      <w:r w:rsidR="005B30F9">
        <w:rPr>
          <w:b/>
          <w:szCs w:val="24"/>
        </w:rPr>
        <w:t>t</w:t>
      </w:r>
      <w:r w:rsidR="00F42EC6" w:rsidRPr="00F42EC6">
        <w:rPr>
          <w:b/>
          <w:szCs w:val="24"/>
        </w:rPr>
        <w:t xml:space="preserve"> ustawy o zmianie ustawy o nieodpłatnej pomocy prawnej oraz edukacji prawnej (druk nr 2253)</w:t>
      </w:r>
      <w:r w:rsidR="00F42EC6">
        <w:rPr>
          <w:b/>
          <w:szCs w:val="24"/>
        </w:rPr>
        <w:t xml:space="preserve"> </w:t>
      </w:r>
      <w:r w:rsidR="00430523">
        <w:rPr>
          <w:b/>
          <w:szCs w:val="24"/>
        </w:rPr>
        <w:t xml:space="preserve">i </w:t>
      </w:r>
      <w:r w:rsidR="005B30F9">
        <w:rPr>
          <w:b/>
          <w:szCs w:val="24"/>
        </w:rPr>
        <w:t>opowiada się za</w:t>
      </w:r>
      <w:r w:rsidR="00430523" w:rsidRPr="00430523">
        <w:rPr>
          <w:b/>
          <w:szCs w:val="24"/>
        </w:rPr>
        <w:t xml:space="preserve"> niekontynuowanie</w:t>
      </w:r>
      <w:r w:rsidR="005B30F9">
        <w:rPr>
          <w:b/>
          <w:szCs w:val="24"/>
        </w:rPr>
        <w:t>m</w:t>
      </w:r>
      <w:r w:rsidR="00430523" w:rsidRPr="00430523">
        <w:rPr>
          <w:b/>
          <w:szCs w:val="24"/>
        </w:rPr>
        <w:t xml:space="preserve"> prac nad tym projektem</w:t>
      </w:r>
      <w:r w:rsidR="00F36B38" w:rsidRPr="00BF50EC">
        <w:rPr>
          <w:b/>
          <w:szCs w:val="24"/>
        </w:rPr>
        <w:t>.</w:t>
      </w:r>
      <w:r w:rsidR="00CB40F7">
        <w:rPr>
          <w:b/>
          <w:szCs w:val="24"/>
        </w:rPr>
        <w:t xml:space="preserve"> </w:t>
      </w:r>
    </w:p>
    <w:p w14:paraId="0FB9B4A5" w14:textId="77777777" w:rsidR="005E219C" w:rsidRDefault="005E219C" w:rsidP="0061446D">
      <w:pPr>
        <w:tabs>
          <w:tab w:val="left" w:pos="540"/>
          <w:tab w:val="left" w:pos="720"/>
        </w:tabs>
        <w:rPr>
          <w:b/>
          <w:szCs w:val="24"/>
        </w:rPr>
      </w:pPr>
    </w:p>
    <w:p w14:paraId="6253DC0E" w14:textId="77777777" w:rsidR="005E219C" w:rsidRDefault="005E219C" w:rsidP="0061446D">
      <w:pPr>
        <w:tabs>
          <w:tab w:val="left" w:pos="540"/>
          <w:tab w:val="left" w:pos="720"/>
        </w:tabs>
        <w:rPr>
          <w:b/>
          <w:szCs w:val="24"/>
        </w:rPr>
      </w:pPr>
    </w:p>
    <w:sectPr w:rsidR="005E219C" w:rsidSect="0080022F">
      <w:footerReference w:type="default" r:id="rId8"/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1C788" w14:textId="77777777" w:rsidR="003608D2" w:rsidRDefault="003608D2" w:rsidP="00F36B38">
      <w:pPr>
        <w:spacing w:line="240" w:lineRule="auto"/>
      </w:pPr>
      <w:r>
        <w:separator/>
      </w:r>
    </w:p>
  </w:endnote>
  <w:endnote w:type="continuationSeparator" w:id="0">
    <w:p w14:paraId="21C13715" w14:textId="77777777" w:rsidR="003608D2" w:rsidRDefault="003608D2" w:rsidP="00F36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1168293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7E1AAAA5" w14:textId="282081B9" w:rsidR="00F36B38" w:rsidRPr="00F36B38" w:rsidRDefault="00F36B38">
        <w:pPr>
          <w:pStyle w:val="Stopka"/>
          <w:jc w:val="center"/>
          <w:rPr>
            <w:sz w:val="20"/>
          </w:rPr>
        </w:pPr>
        <w:r w:rsidRPr="00F36B38">
          <w:rPr>
            <w:sz w:val="20"/>
          </w:rPr>
          <w:fldChar w:fldCharType="begin"/>
        </w:r>
        <w:r w:rsidRPr="00F36B38">
          <w:rPr>
            <w:sz w:val="20"/>
          </w:rPr>
          <w:instrText>PAGE   \* MERGEFORMAT</w:instrText>
        </w:r>
        <w:r w:rsidRPr="00F36B38">
          <w:rPr>
            <w:sz w:val="20"/>
          </w:rPr>
          <w:fldChar w:fldCharType="separate"/>
        </w:r>
        <w:r w:rsidR="006B164B">
          <w:rPr>
            <w:noProof/>
            <w:sz w:val="20"/>
          </w:rPr>
          <w:t>2</w:t>
        </w:r>
        <w:r w:rsidRPr="00F36B38">
          <w:rPr>
            <w:sz w:val="20"/>
          </w:rPr>
          <w:fldChar w:fldCharType="end"/>
        </w:r>
      </w:p>
    </w:sdtContent>
  </w:sdt>
  <w:p w14:paraId="601166B6" w14:textId="77777777" w:rsidR="00F36B38" w:rsidRDefault="00F36B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FFF59" w14:textId="77777777" w:rsidR="003608D2" w:rsidRDefault="003608D2" w:rsidP="00F36B38">
      <w:pPr>
        <w:spacing w:line="240" w:lineRule="auto"/>
      </w:pPr>
      <w:r>
        <w:separator/>
      </w:r>
    </w:p>
  </w:footnote>
  <w:footnote w:type="continuationSeparator" w:id="0">
    <w:p w14:paraId="06B61BFC" w14:textId="77777777" w:rsidR="003608D2" w:rsidRDefault="003608D2" w:rsidP="00F36B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13E1"/>
    <w:multiLevelType w:val="hybridMultilevel"/>
    <w:tmpl w:val="BFC6A612"/>
    <w:lvl w:ilvl="0" w:tplc="337C63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F877D8"/>
    <w:multiLevelType w:val="hybridMultilevel"/>
    <w:tmpl w:val="E848D70E"/>
    <w:lvl w:ilvl="0" w:tplc="6522298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4FD63AD"/>
    <w:multiLevelType w:val="hybridMultilevel"/>
    <w:tmpl w:val="8506AF8C"/>
    <w:lvl w:ilvl="0" w:tplc="8DA68F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D5375"/>
    <w:multiLevelType w:val="hybridMultilevel"/>
    <w:tmpl w:val="08E215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82937"/>
    <w:multiLevelType w:val="hybridMultilevel"/>
    <w:tmpl w:val="6FF221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336CE"/>
    <w:multiLevelType w:val="hybridMultilevel"/>
    <w:tmpl w:val="40FA0E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431B49"/>
    <w:multiLevelType w:val="hybridMultilevel"/>
    <w:tmpl w:val="A484F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F067832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50762"/>
    <w:multiLevelType w:val="hybridMultilevel"/>
    <w:tmpl w:val="2A0A33A0"/>
    <w:lvl w:ilvl="0" w:tplc="C728EEB4">
      <w:start w:val="1"/>
      <w:numFmt w:val="decimal"/>
      <w:lvlText w:val="%1)"/>
      <w:lvlJc w:val="left"/>
      <w:pPr>
        <w:ind w:left="79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8" w15:restartNumberingAfterBreak="0">
    <w:nsid w:val="683329DB"/>
    <w:multiLevelType w:val="hybridMultilevel"/>
    <w:tmpl w:val="6DD2B1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4502E"/>
    <w:multiLevelType w:val="hybridMultilevel"/>
    <w:tmpl w:val="2E9A2CA2"/>
    <w:lvl w:ilvl="0" w:tplc="D8C235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67824D6"/>
    <w:multiLevelType w:val="hybridMultilevel"/>
    <w:tmpl w:val="A3F6B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B6651F"/>
    <w:multiLevelType w:val="hybridMultilevel"/>
    <w:tmpl w:val="3654C7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515E8"/>
    <w:multiLevelType w:val="hybridMultilevel"/>
    <w:tmpl w:val="EF96FF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2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11"/>
  </w:num>
  <w:num w:numId="10">
    <w:abstractNumId w:val="3"/>
  </w:num>
  <w:num w:numId="11">
    <w:abstractNumId w:val="10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9B"/>
    <w:rsid w:val="00001F56"/>
    <w:rsid w:val="00011AA1"/>
    <w:rsid w:val="00013309"/>
    <w:rsid w:val="00013C66"/>
    <w:rsid w:val="00027EEE"/>
    <w:rsid w:val="00032BB7"/>
    <w:rsid w:val="00041169"/>
    <w:rsid w:val="00042778"/>
    <w:rsid w:val="000464EA"/>
    <w:rsid w:val="00046D05"/>
    <w:rsid w:val="000541B6"/>
    <w:rsid w:val="00056234"/>
    <w:rsid w:val="0006249A"/>
    <w:rsid w:val="0006437D"/>
    <w:rsid w:val="0006552F"/>
    <w:rsid w:val="00067034"/>
    <w:rsid w:val="00083B54"/>
    <w:rsid w:val="00084B2A"/>
    <w:rsid w:val="00090AB7"/>
    <w:rsid w:val="00090FC3"/>
    <w:rsid w:val="00092CBF"/>
    <w:rsid w:val="00093394"/>
    <w:rsid w:val="000A3D55"/>
    <w:rsid w:val="000B0711"/>
    <w:rsid w:val="000B154D"/>
    <w:rsid w:val="000B2977"/>
    <w:rsid w:val="000C37B3"/>
    <w:rsid w:val="000C6BDA"/>
    <w:rsid w:val="000D34CD"/>
    <w:rsid w:val="000D60F1"/>
    <w:rsid w:val="000E18A3"/>
    <w:rsid w:val="000F2889"/>
    <w:rsid w:val="000F47F7"/>
    <w:rsid w:val="000F6394"/>
    <w:rsid w:val="00103E38"/>
    <w:rsid w:val="00117CFC"/>
    <w:rsid w:val="00122F8B"/>
    <w:rsid w:val="00123753"/>
    <w:rsid w:val="00124350"/>
    <w:rsid w:val="0012743B"/>
    <w:rsid w:val="00142529"/>
    <w:rsid w:val="001515A1"/>
    <w:rsid w:val="001548B6"/>
    <w:rsid w:val="00162557"/>
    <w:rsid w:val="00164C75"/>
    <w:rsid w:val="001660AF"/>
    <w:rsid w:val="00172E1A"/>
    <w:rsid w:val="00173E07"/>
    <w:rsid w:val="0017769D"/>
    <w:rsid w:val="001834B2"/>
    <w:rsid w:val="001844FD"/>
    <w:rsid w:val="00184614"/>
    <w:rsid w:val="00185F4C"/>
    <w:rsid w:val="001866BD"/>
    <w:rsid w:val="00192853"/>
    <w:rsid w:val="00193A2A"/>
    <w:rsid w:val="001A1C21"/>
    <w:rsid w:val="001B33D7"/>
    <w:rsid w:val="001B40AA"/>
    <w:rsid w:val="001B67E7"/>
    <w:rsid w:val="001C00D1"/>
    <w:rsid w:val="001C2FD5"/>
    <w:rsid w:val="001C3D9B"/>
    <w:rsid w:val="001F74B3"/>
    <w:rsid w:val="002075F6"/>
    <w:rsid w:val="00207BFD"/>
    <w:rsid w:val="00211DB4"/>
    <w:rsid w:val="0021231A"/>
    <w:rsid w:val="00216597"/>
    <w:rsid w:val="00221A7F"/>
    <w:rsid w:val="00232495"/>
    <w:rsid w:val="00241B9E"/>
    <w:rsid w:val="002429DD"/>
    <w:rsid w:val="00252D1C"/>
    <w:rsid w:val="002652C9"/>
    <w:rsid w:val="002704E3"/>
    <w:rsid w:val="00272958"/>
    <w:rsid w:val="00273937"/>
    <w:rsid w:val="00275488"/>
    <w:rsid w:val="00280813"/>
    <w:rsid w:val="002A07C1"/>
    <w:rsid w:val="002A2D6E"/>
    <w:rsid w:val="002A3BC7"/>
    <w:rsid w:val="002C6E23"/>
    <w:rsid w:val="002D3F77"/>
    <w:rsid w:val="002E19E7"/>
    <w:rsid w:val="002E30C6"/>
    <w:rsid w:val="002E596A"/>
    <w:rsid w:val="002E729C"/>
    <w:rsid w:val="002E79C5"/>
    <w:rsid w:val="003017C8"/>
    <w:rsid w:val="00306ADF"/>
    <w:rsid w:val="003123F6"/>
    <w:rsid w:val="00312677"/>
    <w:rsid w:val="0031316D"/>
    <w:rsid w:val="00353AEB"/>
    <w:rsid w:val="0035445E"/>
    <w:rsid w:val="00354B0B"/>
    <w:rsid w:val="00355C16"/>
    <w:rsid w:val="00360286"/>
    <w:rsid w:val="003608D2"/>
    <w:rsid w:val="003625B9"/>
    <w:rsid w:val="003639A8"/>
    <w:rsid w:val="0036780C"/>
    <w:rsid w:val="00367EF0"/>
    <w:rsid w:val="00371147"/>
    <w:rsid w:val="00373D9E"/>
    <w:rsid w:val="003745C6"/>
    <w:rsid w:val="003746FA"/>
    <w:rsid w:val="0037772B"/>
    <w:rsid w:val="00381D7B"/>
    <w:rsid w:val="003849D5"/>
    <w:rsid w:val="003907AA"/>
    <w:rsid w:val="00395D96"/>
    <w:rsid w:val="003A3670"/>
    <w:rsid w:val="003B475B"/>
    <w:rsid w:val="003B51EE"/>
    <w:rsid w:val="003C0E15"/>
    <w:rsid w:val="003C5BDD"/>
    <w:rsid w:val="003C70EB"/>
    <w:rsid w:val="003D2FA3"/>
    <w:rsid w:val="003D73A7"/>
    <w:rsid w:val="003E0789"/>
    <w:rsid w:val="003E2ABD"/>
    <w:rsid w:val="003F4059"/>
    <w:rsid w:val="003F5466"/>
    <w:rsid w:val="00403878"/>
    <w:rsid w:val="00404B9E"/>
    <w:rsid w:val="00407861"/>
    <w:rsid w:val="00413DA4"/>
    <w:rsid w:val="0041696B"/>
    <w:rsid w:val="004208B8"/>
    <w:rsid w:val="004244DC"/>
    <w:rsid w:val="00430523"/>
    <w:rsid w:val="00433F0B"/>
    <w:rsid w:val="00434CCD"/>
    <w:rsid w:val="00435561"/>
    <w:rsid w:val="00435654"/>
    <w:rsid w:val="004506FF"/>
    <w:rsid w:val="0045221E"/>
    <w:rsid w:val="00455333"/>
    <w:rsid w:val="00460043"/>
    <w:rsid w:val="00463871"/>
    <w:rsid w:val="004769E8"/>
    <w:rsid w:val="00476CE8"/>
    <w:rsid w:val="004941A2"/>
    <w:rsid w:val="00494B4F"/>
    <w:rsid w:val="004A2FC1"/>
    <w:rsid w:val="004B3E5F"/>
    <w:rsid w:val="004B3F2D"/>
    <w:rsid w:val="004B4EF8"/>
    <w:rsid w:val="004B5DB4"/>
    <w:rsid w:val="004C1643"/>
    <w:rsid w:val="004D0BF8"/>
    <w:rsid w:val="004F4819"/>
    <w:rsid w:val="004F63DD"/>
    <w:rsid w:val="00515BC0"/>
    <w:rsid w:val="00516A51"/>
    <w:rsid w:val="00531E8C"/>
    <w:rsid w:val="00533049"/>
    <w:rsid w:val="0053346B"/>
    <w:rsid w:val="00547BAD"/>
    <w:rsid w:val="00550CF6"/>
    <w:rsid w:val="00552231"/>
    <w:rsid w:val="00564CFE"/>
    <w:rsid w:val="00565B8B"/>
    <w:rsid w:val="005710EC"/>
    <w:rsid w:val="005736DA"/>
    <w:rsid w:val="00593FFE"/>
    <w:rsid w:val="0059798F"/>
    <w:rsid w:val="005A1BAF"/>
    <w:rsid w:val="005A4A67"/>
    <w:rsid w:val="005A7899"/>
    <w:rsid w:val="005A7DA7"/>
    <w:rsid w:val="005B30F9"/>
    <w:rsid w:val="005B6063"/>
    <w:rsid w:val="005B6275"/>
    <w:rsid w:val="005B7060"/>
    <w:rsid w:val="005C055C"/>
    <w:rsid w:val="005C2286"/>
    <w:rsid w:val="005C2E0E"/>
    <w:rsid w:val="005D0D4C"/>
    <w:rsid w:val="005D0FA8"/>
    <w:rsid w:val="005D1F9A"/>
    <w:rsid w:val="005D213A"/>
    <w:rsid w:val="005D66FF"/>
    <w:rsid w:val="005E219C"/>
    <w:rsid w:val="005E2359"/>
    <w:rsid w:val="005E6D3D"/>
    <w:rsid w:val="005F4D70"/>
    <w:rsid w:val="005F5CDA"/>
    <w:rsid w:val="00606AB2"/>
    <w:rsid w:val="00606FED"/>
    <w:rsid w:val="00612F9F"/>
    <w:rsid w:val="006135BD"/>
    <w:rsid w:val="00613D9D"/>
    <w:rsid w:val="0061446D"/>
    <w:rsid w:val="00614D7A"/>
    <w:rsid w:val="00622989"/>
    <w:rsid w:val="00622AF2"/>
    <w:rsid w:val="006243C0"/>
    <w:rsid w:val="00624A70"/>
    <w:rsid w:val="0062791F"/>
    <w:rsid w:val="00635991"/>
    <w:rsid w:val="006364A1"/>
    <w:rsid w:val="00636588"/>
    <w:rsid w:val="00645C3D"/>
    <w:rsid w:val="006465F0"/>
    <w:rsid w:val="00647580"/>
    <w:rsid w:val="00651BC9"/>
    <w:rsid w:val="0066014B"/>
    <w:rsid w:val="00660EDC"/>
    <w:rsid w:val="00672BDD"/>
    <w:rsid w:val="00674455"/>
    <w:rsid w:val="00682E0F"/>
    <w:rsid w:val="0069038B"/>
    <w:rsid w:val="006924CA"/>
    <w:rsid w:val="00693C77"/>
    <w:rsid w:val="006969F5"/>
    <w:rsid w:val="006A63BE"/>
    <w:rsid w:val="006B1244"/>
    <w:rsid w:val="006B164B"/>
    <w:rsid w:val="006B2894"/>
    <w:rsid w:val="006B7F1E"/>
    <w:rsid w:val="006C44E0"/>
    <w:rsid w:val="006C5C17"/>
    <w:rsid w:val="006C77EB"/>
    <w:rsid w:val="006C7886"/>
    <w:rsid w:val="006E111E"/>
    <w:rsid w:val="006E28E7"/>
    <w:rsid w:val="006E2C57"/>
    <w:rsid w:val="006E4565"/>
    <w:rsid w:val="006E4B0B"/>
    <w:rsid w:val="006F35A2"/>
    <w:rsid w:val="006F415B"/>
    <w:rsid w:val="006F45D0"/>
    <w:rsid w:val="006F4B3B"/>
    <w:rsid w:val="006F7028"/>
    <w:rsid w:val="00711A1F"/>
    <w:rsid w:val="00714802"/>
    <w:rsid w:val="0072205E"/>
    <w:rsid w:val="0072465B"/>
    <w:rsid w:val="0072515C"/>
    <w:rsid w:val="0072697C"/>
    <w:rsid w:val="00726E3A"/>
    <w:rsid w:val="00730ACB"/>
    <w:rsid w:val="00733EBB"/>
    <w:rsid w:val="00736618"/>
    <w:rsid w:val="00737D92"/>
    <w:rsid w:val="0074044B"/>
    <w:rsid w:val="00760153"/>
    <w:rsid w:val="00762157"/>
    <w:rsid w:val="00764FD8"/>
    <w:rsid w:val="00765D99"/>
    <w:rsid w:val="00766048"/>
    <w:rsid w:val="0077025B"/>
    <w:rsid w:val="00785B68"/>
    <w:rsid w:val="007957CC"/>
    <w:rsid w:val="00797FE9"/>
    <w:rsid w:val="007B18BB"/>
    <w:rsid w:val="007B3277"/>
    <w:rsid w:val="007B70A8"/>
    <w:rsid w:val="007C136E"/>
    <w:rsid w:val="007D0749"/>
    <w:rsid w:val="007D462F"/>
    <w:rsid w:val="007D4CE3"/>
    <w:rsid w:val="007E392D"/>
    <w:rsid w:val="007E6B99"/>
    <w:rsid w:val="007F3E9F"/>
    <w:rsid w:val="007F4A35"/>
    <w:rsid w:val="007F590F"/>
    <w:rsid w:val="007F7134"/>
    <w:rsid w:val="0080022F"/>
    <w:rsid w:val="008157FD"/>
    <w:rsid w:val="00817946"/>
    <w:rsid w:val="00822608"/>
    <w:rsid w:val="00822DFF"/>
    <w:rsid w:val="00831090"/>
    <w:rsid w:val="00835A2C"/>
    <w:rsid w:val="00835FF0"/>
    <w:rsid w:val="00843734"/>
    <w:rsid w:val="00844619"/>
    <w:rsid w:val="00846D01"/>
    <w:rsid w:val="00850669"/>
    <w:rsid w:val="00855E47"/>
    <w:rsid w:val="00857CCE"/>
    <w:rsid w:val="00860CC3"/>
    <w:rsid w:val="00870470"/>
    <w:rsid w:val="00874392"/>
    <w:rsid w:val="00876E01"/>
    <w:rsid w:val="00877D22"/>
    <w:rsid w:val="00887C1E"/>
    <w:rsid w:val="008924FF"/>
    <w:rsid w:val="00894FCD"/>
    <w:rsid w:val="00896DE3"/>
    <w:rsid w:val="008A495D"/>
    <w:rsid w:val="008B03B1"/>
    <w:rsid w:val="008B33AB"/>
    <w:rsid w:val="008C1907"/>
    <w:rsid w:val="008C4CE0"/>
    <w:rsid w:val="008C7A4A"/>
    <w:rsid w:val="008D50EE"/>
    <w:rsid w:val="008D63D7"/>
    <w:rsid w:val="008E2CCD"/>
    <w:rsid w:val="008F2607"/>
    <w:rsid w:val="008F389A"/>
    <w:rsid w:val="008F6F70"/>
    <w:rsid w:val="00900C8E"/>
    <w:rsid w:val="00903813"/>
    <w:rsid w:val="009100A5"/>
    <w:rsid w:val="00917527"/>
    <w:rsid w:val="00921CDC"/>
    <w:rsid w:val="00925343"/>
    <w:rsid w:val="00930108"/>
    <w:rsid w:val="00933372"/>
    <w:rsid w:val="00936619"/>
    <w:rsid w:val="00943FC3"/>
    <w:rsid w:val="00947EF3"/>
    <w:rsid w:val="00951062"/>
    <w:rsid w:val="00951DA4"/>
    <w:rsid w:val="00957F62"/>
    <w:rsid w:val="009640B7"/>
    <w:rsid w:val="00970E03"/>
    <w:rsid w:val="009874BC"/>
    <w:rsid w:val="009941C7"/>
    <w:rsid w:val="009973A2"/>
    <w:rsid w:val="009A7DA1"/>
    <w:rsid w:val="009B0D07"/>
    <w:rsid w:val="009C21A3"/>
    <w:rsid w:val="009C4176"/>
    <w:rsid w:val="009C6590"/>
    <w:rsid w:val="009D5549"/>
    <w:rsid w:val="009E2193"/>
    <w:rsid w:val="009E7F4B"/>
    <w:rsid w:val="009F0BC0"/>
    <w:rsid w:val="009F4108"/>
    <w:rsid w:val="009F594B"/>
    <w:rsid w:val="00A1333C"/>
    <w:rsid w:val="00A158E4"/>
    <w:rsid w:val="00A202E8"/>
    <w:rsid w:val="00A279D8"/>
    <w:rsid w:val="00A32AF8"/>
    <w:rsid w:val="00A4242B"/>
    <w:rsid w:val="00A42496"/>
    <w:rsid w:val="00A43659"/>
    <w:rsid w:val="00A436CE"/>
    <w:rsid w:val="00A43708"/>
    <w:rsid w:val="00A456E6"/>
    <w:rsid w:val="00A56245"/>
    <w:rsid w:val="00A62852"/>
    <w:rsid w:val="00A7129B"/>
    <w:rsid w:val="00A71A37"/>
    <w:rsid w:val="00A828BF"/>
    <w:rsid w:val="00A844D5"/>
    <w:rsid w:val="00A86093"/>
    <w:rsid w:val="00A90946"/>
    <w:rsid w:val="00A918B2"/>
    <w:rsid w:val="00A943BC"/>
    <w:rsid w:val="00AA00B4"/>
    <w:rsid w:val="00AA1C4C"/>
    <w:rsid w:val="00AA30B5"/>
    <w:rsid w:val="00AB2200"/>
    <w:rsid w:val="00AB4CB6"/>
    <w:rsid w:val="00AB6DEC"/>
    <w:rsid w:val="00AC1FA6"/>
    <w:rsid w:val="00AC6E02"/>
    <w:rsid w:val="00AC7428"/>
    <w:rsid w:val="00AD3F69"/>
    <w:rsid w:val="00AD4A72"/>
    <w:rsid w:val="00AD5B37"/>
    <w:rsid w:val="00AD70D1"/>
    <w:rsid w:val="00AE5C37"/>
    <w:rsid w:val="00AE7A3A"/>
    <w:rsid w:val="00AF0B75"/>
    <w:rsid w:val="00AF542D"/>
    <w:rsid w:val="00B026CB"/>
    <w:rsid w:val="00B02D52"/>
    <w:rsid w:val="00B05A96"/>
    <w:rsid w:val="00B06873"/>
    <w:rsid w:val="00B201E9"/>
    <w:rsid w:val="00B21EBF"/>
    <w:rsid w:val="00B2463C"/>
    <w:rsid w:val="00B26796"/>
    <w:rsid w:val="00B33777"/>
    <w:rsid w:val="00B4093D"/>
    <w:rsid w:val="00B416F8"/>
    <w:rsid w:val="00B46EEE"/>
    <w:rsid w:val="00B559EB"/>
    <w:rsid w:val="00B657F0"/>
    <w:rsid w:val="00B72C11"/>
    <w:rsid w:val="00B746AE"/>
    <w:rsid w:val="00B75E58"/>
    <w:rsid w:val="00B80FB1"/>
    <w:rsid w:val="00B832CC"/>
    <w:rsid w:val="00B901C1"/>
    <w:rsid w:val="00B90B84"/>
    <w:rsid w:val="00B912C5"/>
    <w:rsid w:val="00B93B33"/>
    <w:rsid w:val="00B97BBD"/>
    <w:rsid w:val="00BA1860"/>
    <w:rsid w:val="00BA63DA"/>
    <w:rsid w:val="00BC0CBA"/>
    <w:rsid w:val="00BC4FE3"/>
    <w:rsid w:val="00BD7517"/>
    <w:rsid w:val="00BE01D1"/>
    <w:rsid w:val="00BE0EE5"/>
    <w:rsid w:val="00BE14F9"/>
    <w:rsid w:val="00BE27B7"/>
    <w:rsid w:val="00BE3769"/>
    <w:rsid w:val="00BF11C7"/>
    <w:rsid w:val="00BF419B"/>
    <w:rsid w:val="00BF4F87"/>
    <w:rsid w:val="00BF50EC"/>
    <w:rsid w:val="00BF69CB"/>
    <w:rsid w:val="00C02408"/>
    <w:rsid w:val="00C03307"/>
    <w:rsid w:val="00C12E69"/>
    <w:rsid w:val="00C15F18"/>
    <w:rsid w:val="00C162F8"/>
    <w:rsid w:val="00C2078F"/>
    <w:rsid w:val="00C35793"/>
    <w:rsid w:val="00C361C6"/>
    <w:rsid w:val="00C3712C"/>
    <w:rsid w:val="00C40EC3"/>
    <w:rsid w:val="00C444EC"/>
    <w:rsid w:val="00C44524"/>
    <w:rsid w:val="00C45F93"/>
    <w:rsid w:val="00C64226"/>
    <w:rsid w:val="00C653F0"/>
    <w:rsid w:val="00C72192"/>
    <w:rsid w:val="00C74C98"/>
    <w:rsid w:val="00C752C4"/>
    <w:rsid w:val="00C77052"/>
    <w:rsid w:val="00C8098E"/>
    <w:rsid w:val="00C81231"/>
    <w:rsid w:val="00C81C4C"/>
    <w:rsid w:val="00C82F5B"/>
    <w:rsid w:val="00C8504B"/>
    <w:rsid w:val="00C9355D"/>
    <w:rsid w:val="00CA4B37"/>
    <w:rsid w:val="00CA5769"/>
    <w:rsid w:val="00CA60F9"/>
    <w:rsid w:val="00CA760D"/>
    <w:rsid w:val="00CB40F7"/>
    <w:rsid w:val="00CB6C85"/>
    <w:rsid w:val="00CB7D2D"/>
    <w:rsid w:val="00CC0F03"/>
    <w:rsid w:val="00CC21B5"/>
    <w:rsid w:val="00CC4984"/>
    <w:rsid w:val="00CD2A7F"/>
    <w:rsid w:val="00CD3AB5"/>
    <w:rsid w:val="00CD4E92"/>
    <w:rsid w:val="00CE03FE"/>
    <w:rsid w:val="00CE7B99"/>
    <w:rsid w:val="00CF30AA"/>
    <w:rsid w:val="00CF7BBE"/>
    <w:rsid w:val="00D01538"/>
    <w:rsid w:val="00D017C5"/>
    <w:rsid w:val="00D05F9E"/>
    <w:rsid w:val="00D0664E"/>
    <w:rsid w:val="00D103BC"/>
    <w:rsid w:val="00D1365C"/>
    <w:rsid w:val="00D177F0"/>
    <w:rsid w:val="00D21D38"/>
    <w:rsid w:val="00D23FA0"/>
    <w:rsid w:val="00D26695"/>
    <w:rsid w:val="00D26DEA"/>
    <w:rsid w:val="00D32C62"/>
    <w:rsid w:val="00D351EB"/>
    <w:rsid w:val="00D403A9"/>
    <w:rsid w:val="00D43D89"/>
    <w:rsid w:val="00D5220A"/>
    <w:rsid w:val="00D57FC2"/>
    <w:rsid w:val="00D62D23"/>
    <w:rsid w:val="00D727F3"/>
    <w:rsid w:val="00D771BD"/>
    <w:rsid w:val="00D80294"/>
    <w:rsid w:val="00D80BB0"/>
    <w:rsid w:val="00D8197E"/>
    <w:rsid w:val="00D85B34"/>
    <w:rsid w:val="00D85EBC"/>
    <w:rsid w:val="00D86B6A"/>
    <w:rsid w:val="00D90DC9"/>
    <w:rsid w:val="00D94206"/>
    <w:rsid w:val="00D97842"/>
    <w:rsid w:val="00DA0E13"/>
    <w:rsid w:val="00DA3F63"/>
    <w:rsid w:val="00DA54F4"/>
    <w:rsid w:val="00DA68A8"/>
    <w:rsid w:val="00DA74E6"/>
    <w:rsid w:val="00DA7F2A"/>
    <w:rsid w:val="00DB3AF3"/>
    <w:rsid w:val="00DB6362"/>
    <w:rsid w:val="00DB70B2"/>
    <w:rsid w:val="00DC252E"/>
    <w:rsid w:val="00DC283F"/>
    <w:rsid w:val="00DD11F8"/>
    <w:rsid w:val="00DD5391"/>
    <w:rsid w:val="00DD7E71"/>
    <w:rsid w:val="00DE1053"/>
    <w:rsid w:val="00DE2845"/>
    <w:rsid w:val="00DE76D8"/>
    <w:rsid w:val="00DF58D8"/>
    <w:rsid w:val="00E01330"/>
    <w:rsid w:val="00E01489"/>
    <w:rsid w:val="00E01A5C"/>
    <w:rsid w:val="00E218F3"/>
    <w:rsid w:val="00E21C0D"/>
    <w:rsid w:val="00E24C0B"/>
    <w:rsid w:val="00E311C2"/>
    <w:rsid w:val="00E315C6"/>
    <w:rsid w:val="00E50D74"/>
    <w:rsid w:val="00E5648A"/>
    <w:rsid w:val="00E608CE"/>
    <w:rsid w:val="00E67AF0"/>
    <w:rsid w:val="00E745B3"/>
    <w:rsid w:val="00E76384"/>
    <w:rsid w:val="00E76983"/>
    <w:rsid w:val="00E8145E"/>
    <w:rsid w:val="00E84AE4"/>
    <w:rsid w:val="00E86468"/>
    <w:rsid w:val="00E92D01"/>
    <w:rsid w:val="00EA00DF"/>
    <w:rsid w:val="00EA3F03"/>
    <w:rsid w:val="00EB0983"/>
    <w:rsid w:val="00EB4FE4"/>
    <w:rsid w:val="00EB57D3"/>
    <w:rsid w:val="00EB6BEA"/>
    <w:rsid w:val="00EC37D9"/>
    <w:rsid w:val="00EC6AD0"/>
    <w:rsid w:val="00ED018F"/>
    <w:rsid w:val="00ED39BD"/>
    <w:rsid w:val="00EF5889"/>
    <w:rsid w:val="00F0093A"/>
    <w:rsid w:val="00F12EC7"/>
    <w:rsid w:val="00F23D84"/>
    <w:rsid w:val="00F32A8C"/>
    <w:rsid w:val="00F3630C"/>
    <w:rsid w:val="00F36B38"/>
    <w:rsid w:val="00F42EC6"/>
    <w:rsid w:val="00F43DC4"/>
    <w:rsid w:val="00F4501C"/>
    <w:rsid w:val="00F61248"/>
    <w:rsid w:val="00F61E9F"/>
    <w:rsid w:val="00F62555"/>
    <w:rsid w:val="00F62733"/>
    <w:rsid w:val="00F67F6D"/>
    <w:rsid w:val="00F72627"/>
    <w:rsid w:val="00F82F25"/>
    <w:rsid w:val="00F90C1D"/>
    <w:rsid w:val="00F9366F"/>
    <w:rsid w:val="00F947CB"/>
    <w:rsid w:val="00FA0CB3"/>
    <w:rsid w:val="00FA3DC1"/>
    <w:rsid w:val="00FA3F12"/>
    <w:rsid w:val="00FA4493"/>
    <w:rsid w:val="00FB0ADE"/>
    <w:rsid w:val="00FB386D"/>
    <w:rsid w:val="00FB45C2"/>
    <w:rsid w:val="00FB552E"/>
    <w:rsid w:val="00FB5630"/>
    <w:rsid w:val="00FB5ACD"/>
    <w:rsid w:val="00FB7886"/>
    <w:rsid w:val="00FC3FDC"/>
    <w:rsid w:val="00FC4349"/>
    <w:rsid w:val="00FC5EC2"/>
    <w:rsid w:val="00FC6AD6"/>
    <w:rsid w:val="00FC6FAC"/>
    <w:rsid w:val="00FC7F66"/>
    <w:rsid w:val="00FD2E58"/>
    <w:rsid w:val="00FD3F22"/>
    <w:rsid w:val="00FD76F7"/>
    <w:rsid w:val="00FD7745"/>
    <w:rsid w:val="00FE5230"/>
    <w:rsid w:val="00FF268D"/>
    <w:rsid w:val="00FF38C7"/>
    <w:rsid w:val="00FF5E2C"/>
    <w:rsid w:val="00FF67C2"/>
    <w:rsid w:val="00FF685F"/>
    <w:rsid w:val="00FF6870"/>
    <w:rsid w:val="00FF7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4093"/>
  <w15:docId w15:val="{8FD7B62A-1ABA-4945-A163-7F136832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12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locked/>
    <w:rsid w:val="00A7129B"/>
    <w:rPr>
      <w:rFonts w:ascii="Times New Roman" w:eastAsiaTheme="minorEastAsia" w:hAnsi="Times New Roman" w:cs="Arial"/>
      <w:bCs/>
    </w:rPr>
  </w:style>
  <w:style w:type="paragraph" w:customStyle="1" w:styleId="DATAAKTUdatauchwalenialubwydaniaaktu">
    <w:name w:val="DATA_AKTU – data uchwalenia lub wydania aktu"/>
    <w:next w:val="Normalny"/>
    <w:link w:val="DATAAKTUdatauchwalenialubwydaniaaktuZnak"/>
    <w:uiPriority w:val="2"/>
    <w:qFormat/>
    <w:rsid w:val="00A7129B"/>
    <w:pPr>
      <w:keepNext/>
      <w:suppressAutoHyphens/>
      <w:spacing w:before="120" w:after="120" w:line="360" w:lineRule="auto"/>
      <w:jc w:val="center"/>
    </w:pPr>
    <w:rPr>
      <w:rFonts w:ascii="Times New Roman" w:eastAsiaTheme="minorEastAsia" w:hAnsi="Times New Roman" w:cs="Arial"/>
      <w:bCs/>
    </w:rPr>
  </w:style>
  <w:style w:type="character" w:customStyle="1" w:styleId="NIEARTTEKSTtekstnieartykuowanynppreambuaZnak">
    <w:name w:val="NIEART_TEKST – tekst nieartykułowany (np. preambuła) Znak"/>
    <w:basedOn w:val="Domylnaczcionkaakapitu"/>
    <w:link w:val="NIEARTTEKSTtekstnieartykuowanynppreambua"/>
    <w:uiPriority w:val="4"/>
    <w:locked/>
    <w:rsid w:val="00A7129B"/>
    <w:rPr>
      <w:rFonts w:ascii="Times New Roman" w:eastAsiaTheme="minorEastAsia" w:hAnsi="Times New Roman" w:cs="Arial"/>
      <w:bCs/>
      <w:szCs w:val="20"/>
    </w:rPr>
  </w:style>
  <w:style w:type="paragraph" w:customStyle="1" w:styleId="NIEARTTEKSTtekstnieartykuowanynppreambua">
    <w:name w:val="NIEART_TEKST – tekst nieartykułowany (np. preambuła)"/>
    <w:basedOn w:val="Normalny"/>
    <w:next w:val="Normalny"/>
    <w:link w:val="NIEARTTEKSTtekstnieartykuowanynppreambuaZnak"/>
    <w:uiPriority w:val="4"/>
    <w:qFormat/>
    <w:rsid w:val="00A7129B"/>
    <w:pPr>
      <w:widowControl/>
      <w:suppressAutoHyphens/>
      <w:spacing w:before="120"/>
      <w:ind w:firstLine="510"/>
    </w:pPr>
    <w:rPr>
      <w:bCs/>
      <w:sz w:val="22"/>
      <w:lang w:eastAsia="en-US"/>
    </w:rPr>
  </w:style>
  <w:style w:type="paragraph" w:customStyle="1" w:styleId="OZNPROJEKTUwskazaniedatylubwersjiprojektu">
    <w:name w:val="OZN_PROJEKTU – wskazanie daty lub wersji projektu"/>
    <w:next w:val="Normalny"/>
    <w:qFormat/>
    <w:rsid w:val="00A7129B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</w:rPr>
  </w:style>
  <w:style w:type="paragraph" w:styleId="Bezodstpw">
    <w:name w:val="No Spacing"/>
    <w:uiPriority w:val="1"/>
    <w:qFormat/>
    <w:rsid w:val="00F36B38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99"/>
    <w:qFormat/>
    <w:rsid w:val="00F36B38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36B3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6B38"/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99"/>
    <w:qFormat/>
    <w:rsid w:val="00FE5230"/>
    <w:pPr>
      <w:widowControl/>
      <w:suppressAutoHyphens/>
      <w:ind w:left="510" w:firstLine="510"/>
    </w:pPr>
    <w:rPr>
      <w:rFonts w:ascii="Times" w:hAnsi="Time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25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2557"/>
    <w:rPr>
      <w:rFonts w:ascii="Tahoma" w:eastAsiaTheme="minorEastAsia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F0B7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F0B75"/>
    <w:rPr>
      <w:rFonts w:ascii="Times New Roman" w:eastAsiaTheme="minorEastAsia" w:hAnsi="Times New Roman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F0B7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70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7060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7060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70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7060"/>
    <w:rPr>
      <w:rFonts w:ascii="Times New Roman" w:eastAsiaTheme="minorEastAsia" w:hAnsi="Times New Roman" w:cs="Arial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9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6FB7B-358E-450F-A7C1-E1F678456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Sadowski Igor  (DL)</dc:creator>
  <cp:lastModifiedBy>Grażyna D. Grabowska</cp:lastModifiedBy>
  <cp:revision>2</cp:revision>
  <cp:lastPrinted>2018-07-02T10:30:00Z</cp:lastPrinted>
  <dcterms:created xsi:type="dcterms:W3CDTF">2018-09-13T07:06:00Z</dcterms:created>
  <dcterms:modified xsi:type="dcterms:W3CDTF">2018-09-13T07:06:00Z</dcterms:modified>
</cp:coreProperties>
</file>