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A1C" w:rsidRPr="009F792A" w:rsidRDefault="00A14A1C" w:rsidP="009F792A">
      <w:pPr>
        <w:spacing w:before="120"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F792A">
        <w:rPr>
          <w:rFonts w:ascii="Times New Roman" w:hAnsi="Times New Roman" w:cs="Times New Roman"/>
          <w:sz w:val="24"/>
          <w:szCs w:val="24"/>
        </w:rPr>
        <w:t>UZASA</w:t>
      </w:r>
      <w:r w:rsidR="00E77374" w:rsidRPr="009F792A">
        <w:rPr>
          <w:rFonts w:ascii="Times New Roman" w:hAnsi="Times New Roman" w:cs="Times New Roman"/>
          <w:sz w:val="24"/>
          <w:szCs w:val="24"/>
        </w:rPr>
        <w:t>DN</w:t>
      </w:r>
      <w:r w:rsidRPr="009F792A">
        <w:rPr>
          <w:rFonts w:ascii="Times New Roman" w:hAnsi="Times New Roman" w:cs="Times New Roman"/>
          <w:sz w:val="24"/>
          <w:szCs w:val="24"/>
        </w:rPr>
        <w:t>IENIE</w:t>
      </w:r>
    </w:p>
    <w:p w:rsidR="00783FC2" w:rsidRDefault="00400D37" w:rsidP="009F792A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0BC">
        <w:rPr>
          <w:rFonts w:ascii="Times New Roman" w:hAnsi="Times New Roman" w:cs="Times New Roman"/>
          <w:sz w:val="24"/>
          <w:szCs w:val="24"/>
        </w:rPr>
        <w:t>Niniejszy projekt</w:t>
      </w:r>
      <w:r w:rsidR="00827E83">
        <w:rPr>
          <w:rFonts w:ascii="Times New Roman" w:hAnsi="Times New Roman" w:cs="Times New Roman"/>
          <w:sz w:val="24"/>
          <w:szCs w:val="24"/>
        </w:rPr>
        <w:t xml:space="preserve"> ma na celu</w:t>
      </w:r>
      <w:r w:rsidRPr="008E70BC">
        <w:rPr>
          <w:rFonts w:ascii="Times New Roman" w:hAnsi="Times New Roman" w:cs="Times New Roman"/>
          <w:sz w:val="24"/>
          <w:szCs w:val="24"/>
        </w:rPr>
        <w:t xml:space="preserve"> </w:t>
      </w:r>
      <w:r w:rsidR="00415DE5" w:rsidRPr="008E70BC">
        <w:rPr>
          <w:rFonts w:ascii="Times New Roman" w:hAnsi="Times New Roman" w:cs="Times New Roman"/>
          <w:sz w:val="24"/>
          <w:szCs w:val="24"/>
        </w:rPr>
        <w:t>wprowadz</w:t>
      </w:r>
      <w:r w:rsidR="00827E83">
        <w:rPr>
          <w:rFonts w:ascii="Times New Roman" w:hAnsi="Times New Roman" w:cs="Times New Roman"/>
          <w:sz w:val="24"/>
          <w:szCs w:val="24"/>
        </w:rPr>
        <w:t xml:space="preserve">enie </w:t>
      </w:r>
      <w:r w:rsidR="00415DE5" w:rsidRPr="008E70BC">
        <w:rPr>
          <w:rFonts w:ascii="Times New Roman" w:hAnsi="Times New Roman" w:cs="Times New Roman"/>
          <w:sz w:val="24"/>
          <w:szCs w:val="24"/>
        </w:rPr>
        <w:t xml:space="preserve">zmian </w:t>
      </w:r>
      <w:r w:rsidR="00827E83" w:rsidRPr="008E70BC">
        <w:rPr>
          <w:rFonts w:ascii="Times New Roman" w:hAnsi="Times New Roman" w:cs="Times New Roman"/>
          <w:sz w:val="24"/>
          <w:szCs w:val="24"/>
        </w:rPr>
        <w:t>w ustawie z dnia 8 września 2000 r. o komercjalizacji i restrukturyzacji przedsiębiorstwa państwowego „Polskie Koleje Państwowe” (Dz. U. z 2017 r. poz. 680</w:t>
      </w:r>
      <w:r w:rsidR="00827E83">
        <w:rPr>
          <w:rFonts w:ascii="Times New Roman" w:hAnsi="Times New Roman" w:cs="Times New Roman"/>
          <w:sz w:val="24"/>
          <w:szCs w:val="24"/>
        </w:rPr>
        <w:t xml:space="preserve"> i 1529</w:t>
      </w:r>
      <w:r w:rsidR="00827E83" w:rsidRPr="008E70BC">
        <w:rPr>
          <w:rFonts w:ascii="Times New Roman" w:hAnsi="Times New Roman" w:cs="Times New Roman"/>
          <w:sz w:val="24"/>
          <w:szCs w:val="24"/>
        </w:rPr>
        <w:t>)</w:t>
      </w:r>
      <w:r w:rsidR="00827E83">
        <w:rPr>
          <w:rFonts w:ascii="Times New Roman" w:hAnsi="Times New Roman" w:cs="Times New Roman"/>
          <w:sz w:val="24"/>
          <w:szCs w:val="24"/>
        </w:rPr>
        <w:t xml:space="preserve"> oraz </w:t>
      </w:r>
      <w:r w:rsidR="00415DE5" w:rsidRPr="008E70BC">
        <w:rPr>
          <w:rFonts w:ascii="Times New Roman" w:hAnsi="Times New Roman" w:cs="Times New Roman"/>
          <w:sz w:val="24"/>
          <w:szCs w:val="24"/>
        </w:rPr>
        <w:t>w</w:t>
      </w:r>
      <w:r w:rsidR="00F00C83" w:rsidRPr="008E70BC">
        <w:rPr>
          <w:rFonts w:ascii="Times New Roman" w:hAnsi="Times New Roman" w:cs="Times New Roman"/>
          <w:sz w:val="24"/>
          <w:szCs w:val="24"/>
        </w:rPr>
        <w:t xml:space="preserve"> ustawie z dnia 28 marca 2003 r. o</w:t>
      </w:r>
      <w:r w:rsidR="009F792A">
        <w:rPr>
          <w:rFonts w:ascii="Times New Roman" w:hAnsi="Times New Roman" w:cs="Times New Roman"/>
          <w:sz w:val="24"/>
          <w:szCs w:val="24"/>
        </w:rPr>
        <w:t> </w:t>
      </w:r>
      <w:r w:rsidR="00F00C83" w:rsidRPr="008E70BC">
        <w:rPr>
          <w:rFonts w:ascii="Times New Roman" w:hAnsi="Times New Roman" w:cs="Times New Roman"/>
          <w:sz w:val="24"/>
          <w:szCs w:val="24"/>
        </w:rPr>
        <w:t xml:space="preserve">transporcie kolejowym (Dz. U. z </w:t>
      </w:r>
      <w:r w:rsidR="0014367E">
        <w:rPr>
          <w:rFonts w:ascii="Times New Roman" w:hAnsi="Times New Roman" w:cs="Times New Roman"/>
          <w:sz w:val="24"/>
          <w:szCs w:val="24"/>
        </w:rPr>
        <w:t>2017 r. poz. 2117</w:t>
      </w:r>
      <w:r w:rsidR="00616247">
        <w:rPr>
          <w:rFonts w:ascii="Times New Roman" w:hAnsi="Times New Roman" w:cs="Times New Roman"/>
          <w:sz w:val="24"/>
          <w:szCs w:val="24"/>
        </w:rPr>
        <w:t>, z późn. zm.</w:t>
      </w:r>
      <w:r w:rsidR="00F00C83" w:rsidRPr="008E70BC">
        <w:rPr>
          <w:rFonts w:ascii="Times New Roman" w:hAnsi="Times New Roman" w:cs="Times New Roman"/>
          <w:sz w:val="24"/>
          <w:szCs w:val="24"/>
        </w:rPr>
        <w:t>)</w:t>
      </w:r>
      <w:r w:rsidR="009E7E14" w:rsidRPr="008E70BC">
        <w:rPr>
          <w:rFonts w:ascii="Times New Roman" w:hAnsi="Times New Roman" w:cs="Times New Roman"/>
          <w:sz w:val="24"/>
          <w:szCs w:val="24"/>
        </w:rPr>
        <w:t xml:space="preserve"> </w:t>
      </w:r>
      <w:r w:rsidRPr="008E70BC">
        <w:rPr>
          <w:rFonts w:ascii="Times New Roman" w:hAnsi="Times New Roman" w:cs="Times New Roman"/>
          <w:sz w:val="24"/>
          <w:szCs w:val="24"/>
        </w:rPr>
        <w:t>w</w:t>
      </w:r>
      <w:r w:rsidR="00F00C83" w:rsidRPr="008E70BC">
        <w:rPr>
          <w:rFonts w:ascii="Times New Roman" w:hAnsi="Times New Roman" w:cs="Times New Roman"/>
          <w:sz w:val="24"/>
          <w:szCs w:val="24"/>
        </w:rPr>
        <w:t xml:space="preserve"> </w:t>
      </w:r>
      <w:r w:rsidRPr="008E70BC">
        <w:rPr>
          <w:rFonts w:ascii="Times New Roman" w:hAnsi="Times New Roman" w:cs="Times New Roman"/>
          <w:sz w:val="24"/>
          <w:szCs w:val="24"/>
        </w:rPr>
        <w:t>celu ułatwienia funkcjonowania kolei i</w:t>
      </w:r>
      <w:r w:rsidR="009F792A">
        <w:rPr>
          <w:rFonts w:ascii="Times New Roman" w:hAnsi="Times New Roman" w:cs="Times New Roman"/>
          <w:sz w:val="24"/>
          <w:szCs w:val="24"/>
        </w:rPr>
        <w:t xml:space="preserve"> </w:t>
      </w:r>
      <w:r w:rsidRPr="008E70BC">
        <w:rPr>
          <w:rFonts w:ascii="Times New Roman" w:hAnsi="Times New Roman" w:cs="Times New Roman"/>
          <w:sz w:val="24"/>
          <w:szCs w:val="24"/>
        </w:rPr>
        <w:t>usunięcia pozostałych barier przez uzupełnienie i</w:t>
      </w:r>
      <w:r w:rsidR="009F792A">
        <w:rPr>
          <w:rFonts w:ascii="Times New Roman" w:hAnsi="Times New Roman" w:cs="Times New Roman"/>
          <w:sz w:val="24"/>
          <w:szCs w:val="24"/>
        </w:rPr>
        <w:t> </w:t>
      </w:r>
      <w:r w:rsidRPr="008E70BC">
        <w:rPr>
          <w:rFonts w:ascii="Times New Roman" w:hAnsi="Times New Roman" w:cs="Times New Roman"/>
          <w:sz w:val="24"/>
          <w:szCs w:val="24"/>
        </w:rPr>
        <w:t xml:space="preserve">doprecyzowanie obecnych uregulowań w zakresie realizacji projektów inwestycyjnych, w tym obejmujących budowę tuneli kolejowych, a także </w:t>
      </w:r>
      <w:r w:rsidR="00F00C83" w:rsidRPr="008E70BC">
        <w:rPr>
          <w:rFonts w:ascii="Times New Roman" w:hAnsi="Times New Roman" w:cs="Times New Roman"/>
          <w:sz w:val="24"/>
          <w:szCs w:val="24"/>
        </w:rPr>
        <w:t>uregulowań</w:t>
      </w:r>
      <w:r w:rsidR="00DA371E" w:rsidRPr="008E70BC">
        <w:rPr>
          <w:rFonts w:ascii="Times New Roman" w:hAnsi="Times New Roman" w:cs="Times New Roman"/>
          <w:sz w:val="24"/>
          <w:szCs w:val="24"/>
        </w:rPr>
        <w:t xml:space="preserve"> dotyczących funkcjonowania kolei o charakterze historycznym </w:t>
      </w:r>
      <w:r w:rsidR="00E05AFE" w:rsidRPr="008E70BC">
        <w:rPr>
          <w:rFonts w:ascii="Times New Roman" w:hAnsi="Times New Roman" w:cs="Times New Roman"/>
          <w:sz w:val="24"/>
          <w:szCs w:val="24"/>
        </w:rPr>
        <w:t xml:space="preserve">i </w:t>
      </w:r>
      <w:r w:rsidR="00DA371E" w:rsidRPr="008E70BC">
        <w:rPr>
          <w:rFonts w:ascii="Times New Roman" w:hAnsi="Times New Roman" w:cs="Times New Roman"/>
          <w:sz w:val="24"/>
          <w:szCs w:val="24"/>
        </w:rPr>
        <w:t>turystycznym. Wprowadzane zmiany są wynikiem postulatów</w:t>
      </w:r>
      <w:r w:rsidR="00A72EE3" w:rsidRPr="008E70BC">
        <w:rPr>
          <w:rFonts w:ascii="Times New Roman" w:hAnsi="Times New Roman" w:cs="Times New Roman"/>
          <w:sz w:val="24"/>
          <w:szCs w:val="24"/>
        </w:rPr>
        <w:t xml:space="preserve"> podmiotów realizujących inwestycj</w:t>
      </w:r>
      <w:r w:rsidR="006D293E" w:rsidRPr="008E70BC">
        <w:rPr>
          <w:rFonts w:ascii="Times New Roman" w:hAnsi="Times New Roman" w:cs="Times New Roman"/>
          <w:sz w:val="24"/>
          <w:szCs w:val="24"/>
        </w:rPr>
        <w:t>e</w:t>
      </w:r>
      <w:r w:rsidR="00A72EE3" w:rsidRPr="008E70BC">
        <w:rPr>
          <w:rFonts w:ascii="Times New Roman" w:hAnsi="Times New Roman" w:cs="Times New Roman"/>
          <w:sz w:val="24"/>
          <w:szCs w:val="24"/>
        </w:rPr>
        <w:t xml:space="preserve"> na liniach kolejowych,</w:t>
      </w:r>
      <w:r w:rsidR="00DA371E" w:rsidRPr="008E70BC">
        <w:rPr>
          <w:rFonts w:ascii="Times New Roman" w:hAnsi="Times New Roman" w:cs="Times New Roman"/>
          <w:sz w:val="24"/>
          <w:szCs w:val="24"/>
        </w:rPr>
        <w:t xml:space="preserve"> organizacji pozarządowych zrzeszających miłośników kolejnictwa, </w:t>
      </w:r>
      <w:r w:rsidR="00031C38">
        <w:rPr>
          <w:rFonts w:ascii="Times New Roman" w:hAnsi="Times New Roman" w:cs="Times New Roman"/>
          <w:sz w:val="24"/>
          <w:szCs w:val="24"/>
        </w:rPr>
        <w:t xml:space="preserve">w szczególności </w:t>
      </w:r>
      <w:r w:rsidR="00DA371E" w:rsidRPr="008E70BC">
        <w:rPr>
          <w:rFonts w:ascii="Times New Roman" w:hAnsi="Times New Roman" w:cs="Times New Roman"/>
          <w:sz w:val="24"/>
          <w:szCs w:val="24"/>
        </w:rPr>
        <w:t xml:space="preserve">formułowanych w trakcie prac zespołu ds. ochrony zabytków kolejnictwa działającego przy senackiej Komisji Infrastruktury w okresie od lutego do sierpnia 2016 r. </w:t>
      </w:r>
    </w:p>
    <w:p w:rsidR="00E41D35" w:rsidRDefault="004D0A7E" w:rsidP="009F792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Rozwiązania dotyczące procesu realizacji inwestycji kolejowych mają szczególne znaczenie z uwagi na </w:t>
      </w:r>
      <w:r w:rsidRPr="008E70BC">
        <w:rPr>
          <w:rFonts w:ascii="Times New Roman" w:hAnsi="Times New Roman" w:cs="Times New Roman"/>
          <w:sz w:val="24"/>
          <w:szCs w:val="24"/>
        </w:rPr>
        <w:t>ewentualn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8E70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problemy w zakresie</w:t>
      </w:r>
      <w:r w:rsidRPr="008E70BC">
        <w:rPr>
          <w:rFonts w:ascii="Times New Roman" w:hAnsi="Times New Roman" w:cs="Times New Roman"/>
          <w:sz w:val="24"/>
          <w:szCs w:val="24"/>
        </w:rPr>
        <w:t xml:space="preserve"> dysponowania gruntem na cele inwestycyjne. Proponowane </w:t>
      </w:r>
      <w:r>
        <w:rPr>
          <w:rFonts w:ascii="Times New Roman" w:hAnsi="Times New Roman" w:cs="Times New Roman"/>
          <w:sz w:val="24"/>
          <w:szCs w:val="24"/>
        </w:rPr>
        <w:t>rozwiązania</w:t>
      </w:r>
      <w:r w:rsidRPr="008E70BC">
        <w:rPr>
          <w:rFonts w:ascii="Times New Roman" w:hAnsi="Times New Roman" w:cs="Times New Roman"/>
          <w:sz w:val="24"/>
          <w:szCs w:val="24"/>
        </w:rPr>
        <w:t xml:space="preserve"> pozwolą na bezpieczn</w:t>
      </w:r>
      <w:r>
        <w:rPr>
          <w:rFonts w:ascii="Times New Roman" w:hAnsi="Times New Roman" w:cs="Times New Roman"/>
          <w:sz w:val="24"/>
          <w:szCs w:val="24"/>
        </w:rPr>
        <w:t>ą realizację projektów</w:t>
      </w:r>
      <w:r w:rsidRPr="008E70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 w:rsidR="009F792A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zakresie </w:t>
      </w:r>
      <w:r w:rsidRPr="008E70BC">
        <w:rPr>
          <w:rFonts w:ascii="Times New Roman" w:hAnsi="Times New Roman" w:cs="Times New Roman"/>
          <w:sz w:val="24"/>
          <w:szCs w:val="24"/>
        </w:rPr>
        <w:t>modernizacj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8E70BC">
        <w:rPr>
          <w:rFonts w:ascii="Times New Roman" w:hAnsi="Times New Roman" w:cs="Times New Roman"/>
          <w:sz w:val="24"/>
          <w:szCs w:val="24"/>
        </w:rPr>
        <w:t xml:space="preserve"> krajowej infrastruktury kolejowej</w:t>
      </w:r>
      <w:r>
        <w:rPr>
          <w:rFonts w:ascii="Times New Roman" w:hAnsi="Times New Roman" w:cs="Times New Roman"/>
          <w:sz w:val="24"/>
          <w:szCs w:val="24"/>
        </w:rPr>
        <w:t>, a tym samym na</w:t>
      </w:r>
      <w:r w:rsidRPr="008E70BC">
        <w:rPr>
          <w:rFonts w:ascii="Times New Roman" w:hAnsi="Times New Roman" w:cs="Times New Roman"/>
          <w:sz w:val="24"/>
          <w:szCs w:val="24"/>
        </w:rPr>
        <w:t xml:space="preserve"> stabiln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8E70BC">
        <w:rPr>
          <w:rFonts w:ascii="Times New Roman" w:hAnsi="Times New Roman" w:cs="Times New Roman"/>
          <w:sz w:val="24"/>
          <w:szCs w:val="24"/>
        </w:rPr>
        <w:t xml:space="preserve"> wykorzystanie środków </w:t>
      </w:r>
      <w:r w:rsidR="00AE53DB">
        <w:rPr>
          <w:rFonts w:ascii="Times New Roman" w:hAnsi="Times New Roman" w:cs="Times New Roman"/>
          <w:sz w:val="24"/>
          <w:szCs w:val="24"/>
        </w:rPr>
        <w:t xml:space="preserve">finansowych </w:t>
      </w:r>
      <w:r>
        <w:rPr>
          <w:rFonts w:ascii="Times New Roman" w:hAnsi="Times New Roman" w:cs="Times New Roman"/>
          <w:sz w:val="24"/>
          <w:szCs w:val="24"/>
        </w:rPr>
        <w:t>Unii Europejskiej</w:t>
      </w:r>
      <w:r w:rsidRPr="008E70BC">
        <w:rPr>
          <w:rFonts w:ascii="Times New Roman" w:hAnsi="Times New Roman" w:cs="Times New Roman"/>
          <w:sz w:val="24"/>
          <w:szCs w:val="24"/>
        </w:rPr>
        <w:t>.</w:t>
      </w:r>
    </w:p>
    <w:p w:rsidR="0033751D" w:rsidRPr="008E70BC" w:rsidRDefault="009F792A" w:rsidP="009F792A">
      <w:pPr>
        <w:spacing w:before="120" w:after="0" w:line="360" w:lineRule="auto"/>
        <w:ind w:left="322" w:hanging="32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3751D" w:rsidRPr="008E70BC">
        <w:rPr>
          <w:rFonts w:ascii="Times New Roman" w:hAnsi="Times New Roman" w:cs="Times New Roman"/>
          <w:b/>
          <w:sz w:val="24"/>
          <w:szCs w:val="24"/>
        </w:rPr>
        <w:t>U</w:t>
      </w:r>
      <w:r w:rsidR="00F914DB" w:rsidRPr="008E70BC">
        <w:rPr>
          <w:rFonts w:ascii="Times New Roman" w:hAnsi="Times New Roman" w:cs="Times New Roman"/>
          <w:b/>
          <w:sz w:val="24"/>
          <w:szCs w:val="24"/>
        </w:rPr>
        <w:t>staw</w:t>
      </w:r>
      <w:r w:rsidR="0033751D" w:rsidRPr="008E70BC">
        <w:rPr>
          <w:rFonts w:ascii="Times New Roman" w:hAnsi="Times New Roman" w:cs="Times New Roman"/>
          <w:b/>
          <w:sz w:val="24"/>
          <w:szCs w:val="24"/>
        </w:rPr>
        <w:t>a</w:t>
      </w:r>
      <w:r w:rsidR="00F914DB" w:rsidRPr="008E70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5462" w:rsidRPr="008E70BC">
        <w:rPr>
          <w:rFonts w:ascii="Times New Roman" w:hAnsi="Times New Roman" w:cs="Times New Roman"/>
          <w:b/>
          <w:sz w:val="24"/>
          <w:szCs w:val="24"/>
        </w:rPr>
        <w:t xml:space="preserve">z dnia 8 września 2000 r. </w:t>
      </w:r>
      <w:r w:rsidR="00B64EB3" w:rsidRPr="008E70BC">
        <w:rPr>
          <w:rFonts w:ascii="Times New Roman" w:hAnsi="Times New Roman" w:cs="Times New Roman"/>
          <w:b/>
          <w:sz w:val="24"/>
          <w:szCs w:val="24"/>
        </w:rPr>
        <w:t>o komercjalizacji i</w:t>
      </w:r>
      <w:r w:rsidR="00F914DB" w:rsidRPr="008E70BC">
        <w:rPr>
          <w:rFonts w:ascii="Times New Roman" w:hAnsi="Times New Roman" w:cs="Times New Roman"/>
          <w:b/>
          <w:sz w:val="24"/>
          <w:szCs w:val="24"/>
        </w:rPr>
        <w:t xml:space="preserve"> restrukturyzacji przedsiębiorstwa państwowego „Polskie Koleje Państwowe” </w:t>
      </w:r>
    </w:p>
    <w:p w:rsidR="00B311D1" w:rsidRPr="008E70BC" w:rsidRDefault="0033751D" w:rsidP="009F792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0BC">
        <w:rPr>
          <w:rFonts w:ascii="Times New Roman" w:hAnsi="Times New Roman" w:cs="Times New Roman"/>
          <w:sz w:val="24"/>
          <w:szCs w:val="24"/>
        </w:rPr>
        <w:t>Zmiany wymienionej wyżej ustawy obejmują</w:t>
      </w:r>
      <w:r w:rsidR="00B311D1" w:rsidRPr="008E70BC">
        <w:rPr>
          <w:rFonts w:ascii="Times New Roman" w:hAnsi="Times New Roman" w:cs="Times New Roman"/>
          <w:sz w:val="24"/>
          <w:szCs w:val="24"/>
        </w:rPr>
        <w:t>:</w:t>
      </w:r>
    </w:p>
    <w:p w:rsidR="00CB2E1F" w:rsidRDefault="0033751D" w:rsidP="009F792A">
      <w:pPr>
        <w:numPr>
          <w:ilvl w:val="0"/>
          <w:numId w:val="16"/>
        </w:numPr>
        <w:spacing w:before="120"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E70BC">
        <w:rPr>
          <w:rFonts w:ascii="Times New Roman" w:hAnsi="Times New Roman" w:cs="Times New Roman"/>
          <w:sz w:val="24"/>
          <w:szCs w:val="24"/>
        </w:rPr>
        <w:t xml:space="preserve">zmianę </w:t>
      </w:r>
      <w:r w:rsidR="00C44C56" w:rsidRPr="008E70BC">
        <w:rPr>
          <w:rFonts w:ascii="Times New Roman" w:hAnsi="Times New Roman" w:cs="Times New Roman"/>
          <w:sz w:val="24"/>
          <w:szCs w:val="24"/>
        </w:rPr>
        <w:t xml:space="preserve">art. 18 ust. 6a </w:t>
      </w:r>
      <w:r w:rsidR="00CB2E1F">
        <w:rPr>
          <w:rFonts w:ascii="Times New Roman" w:hAnsi="Times New Roman" w:cs="Times New Roman"/>
          <w:sz w:val="24"/>
          <w:szCs w:val="24"/>
        </w:rPr>
        <w:t>polegając</w:t>
      </w:r>
      <w:r w:rsidR="00025AE7">
        <w:rPr>
          <w:rFonts w:ascii="Times New Roman" w:hAnsi="Times New Roman" w:cs="Times New Roman"/>
          <w:sz w:val="24"/>
          <w:szCs w:val="24"/>
        </w:rPr>
        <w:t>ą</w:t>
      </w:r>
      <w:r w:rsidR="00CB2E1F">
        <w:rPr>
          <w:rFonts w:ascii="Times New Roman" w:hAnsi="Times New Roman" w:cs="Times New Roman"/>
          <w:sz w:val="24"/>
          <w:szCs w:val="24"/>
        </w:rPr>
        <w:t xml:space="preserve"> na:</w:t>
      </w:r>
    </w:p>
    <w:p w:rsidR="008359D6" w:rsidRDefault="00CB2E1F" w:rsidP="003B2044">
      <w:pPr>
        <w:numPr>
          <w:ilvl w:val="0"/>
          <w:numId w:val="37"/>
        </w:numPr>
        <w:spacing w:before="120"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usunięciu </w:t>
      </w:r>
      <w:r w:rsidRPr="008E70BC">
        <w:rPr>
          <w:rFonts w:ascii="Times New Roman" w:hAnsi="Times New Roman" w:cs="Times New Roman"/>
          <w:sz w:val="24"/>
          <w:szCs w:val="24"/>
        </w:rPr>
        <w:t xml:space="preserve">nieprawidłowego odesłania </w:t>
      </w:r>
      <w:r w:rsidR="00C44C56" w:rsidRPr="008E70BC">
        <w:rPr>
          <w:rFonts w:ascii="Times New Roman" w:hAnsi="Times New Roman" w:cs="Times New Roman"/>
          <w:sz w:val="24"/>
          <w:szCs w:val="24"/>
        </w:rPr>
        <w:t>do uch</w:t>
      </w:r>
      <w:r w:rsidR="009F792A">
        <w:rPr>
          <w:rFonts w:ascii="Times New Roman" w:hAnsi="Times New Roman" w:cs="Times New Roman"/>
          <w:sz w:val="24"/>
          <w:szCs w:val="24"/>
        </w:rPr>
        <w:t>ylonego art. 9 ustawy z dnia 28 </w:t>
      </w:r>
      <w:r w:rsidR="00C44C56" w:rsidRPr="008E70BC">
        <w:rPr>
          <w:rFonts w:ascii="Times New Roman" w:hAnsi="Times New Roman" w:cs="Times New Roman"/>
          <w:sz w:val="24"/>
          <w:szCs w:val="24"/>
        </w:rPr>
        <w:t xml:space="preserve">marca 2003 r. o transporcie kolejowym i wskazaniu właściwej jednostki </w:t>
      </w:r>
      <w:r>
        <w:rPr>
          <w:rFonts w:ascii="Times New Roman" w:hAnsi="Times New Roman" w:cs="Times New Roman"/>
          <w:sz w:val="24"/>
          <w:szCs w:val="24"/>
        </w:rPr>
        <w:t>(</w:t>
      </w:r>
      <w:r w:rsidR="009F792A">
        <w:rPr>
          <w:rFonts w:ascii="Times New Roman" w:hAnsi="Times New Roman" w:cs="Times New Roman"/>
          <w:sz w:val="24"/>
          <w:szCs w:val="24"/>
        </w:rPr>
        <w:t>art. </w:t>
      </w:r>
      <w:r w:rsidR="00C44C56" w:rsidRPr="008E70BC">
        <w:rPr>
          <w:rFonts w:ascii="Times New Roman" w:hAnsi="Times New Roman" w:cs="Times New Roman"/>
          <w:sz w:val="24"/>
          <w:szCs w:val="24"/>
        </w:rPr>
        <w:t>38ba</w:t>
      </w:r>
      <w:r>
        <w:rPr>
          <w:rFonts w:ascii="Times New Roman" w:hAnsi="Times New Roman" w:cs="Times New Roman"/>
          <w:sz w:val="24"/>
          <w:szCs w:val="24"/>
        </w:rPr>
        <w:t>) ustawy o transporcie kolejowym</w:t>
      </w:r>
      <w:r w:rsidR="004D5B4A">
        <w:rPr>
          <w:rFonts w:ascii="Times New Roman" w:hAnsi="Times New Roman" w:cs="Times New Roman"/>
          <w:sz w:val="24"/>
          <w:szCs w:val="24"/>
        </w:rPr>
        <w:t xml:space="preserve"> określającej tryb przejęcia linii kolejowej lub jej odcinka w zarządzanie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8359D6" w:rsidRDefault="00CB2E1F" w:rsidP="003B2044">
      <w:pPr>
        <w:numPr>
          <w:ilvl w:val="0"/>
          <w:numId w:val="37"/>
        </w:numPr>
        <w:spacing w:before="120"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wykreśleniu słów</w:t>
      </w:r>
      <w:r w:rsidR="004D5B4A">
        <w:rPr>
          <w:rFonts w:ascii="Times New Roman" w:hAnsi="Times New Roman" w:cs="Times New Roman"/>
          <w:sz w:val="24"/>
          <w:szCs w:val="24"/>
        </w:rPr>
        <w:t xml:space="preserve"> „</w:t>
      </w:r>
      <w:r w:rsidR="004D5B4A" w:rsidRPr="004D5B4A">
        <w:rPr>
          <w:rFonts w:ascii="Times New Roman" w:hAnsi="Times New Roman" w:cs="Times New Roman"/>
          <w:sz w:val="24"/>
          <w:szCs w:val="24"/>
        </w:rPr>
        <w:t>lub wskazanego przez nią przedsiębiorcę</w:t>
      </w:r>
      <w:r w:rsidR="004D5B4A">
        <w:rPr>
          <w:rFonts w:ascii="Times New Roman" w:hAnsi="Times New Roman" w:cs="Times New Roman"/>
          <w:sz w:val="24"/>
          <w:szCs w:val="24"/>
        </w:rPr>
        <w:t>”</w:t>
      </w:r>
      <w:r w:rsidR="003B2044">
        <w:rPr>
          <w:rFonts w:ascii="Times New Roman" w:hAnsi="Times New Roman" w:cs="Times New Roman"/>
          <w:sz w:val="24"/>
          <w:szCs w:val="24"/>
        </w:rPr>
        <w:t>;</w:t>
      </w:r>
      <w:r w:rsidR="00C44C56" w:rsidRPr="008E70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140D" w:rsidRDefault="0033751D" w:rsidP="009F792A">
      <w:pPr>
        <w:numPr>
          <w:ilvl w:val="0"/>
          <w:numId w:val="16"/>
        </w:numPr>
        <w:spacing w:before="120"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E70BC">
        <w:rPr>
          <w:rFonts w:ascii="Times New Roman" w:hAnsi="Times New Roman" w:cs="Times New Roman"/>
          <w:sz w:val="24"/>
          <w:szCs w:val="24"/>
        </w:rPr>
        <w:t xml:space="preserve">dodanie </w:t>
      </w:r>
      <w:r w:rsidR="000A151B" w:rsidRPr="008E70BC">
        <w:rPr>
          <w:rFonts w:ascii="Times New Roman" w:hAnsi="Times New Roman" w:cs="Times New Roman"/>
          <w:sz w:val="24"/>
          <w:szCs w:val="24"/>
        </w:rPr>
        <w:t>art. 39</w:t>
      </w:r>
      <w:r w:rsidR="009B646D" w:rsidRPr="008E70BC">
        <w:rPr>
          <w:rFonts w:ascii="Times New Roman" w:hAnsi="Times New Roman" w:cs="Times New Roman"/>
          <w:sz w:val="24"/>
          <w:szCs w:val="24"/>
        </w:rPr>
        <w:t xml:space="preserve">b i </w:t>
      </w:r>
      <w:r w:rsidR="003B2044">
        <w:rPr>
          <w:rFonts w:ascii="Times New Roman" w:hAnsi="Times New Roman" w:cs="Times New Roman"/>
          <w:sz w:val="24"/>
          <w:szCs w:val="24"/>
        </w:rPr>
        <w:t xml:space="preserve">art. </w:t>
      </w:r>
      <w:r w:rsidR="009B646D" w:rsidRPr="008E70BC">
        <w:rPr>
          <w:rFonts w:ascii="Times New Roman" w:hAnsi="Times New Roman" w:cs="Times New Roman"/>
          <w:sz w:val="24"/>
          <w:szCs w:val="24"/>
        </w:rPr>
        <w:t>39c</w:t>
      </w:r>
      <w:r w:rsidR="00F914DB" w:rsidRPr="008E70BC">
        <w:rPr>
          <w:rFonts w:ascii="Times New Roman" w:hAnsi="Times New Roman" w:cs="Times New Roman"/>
          <w:sz w:val="24"/>
          <w:szCs w:val="24"/>
        </w:rPr>
        <w:t xml:space="preserve">, które normują </w:t>
      </w:r>
      <w:r w:rsidR="000A151B" w:rsidRPr="008E70BC">
        <w:rPr>
          <w:rFonts w:ascii="Times New Roman" w:hAnsi="Times New Roman" w:cs="Times New Roman"/>
          <w:sz w:val="24"/>
          <w:szCs w:val="24"/>
        </w:rPr>
        <w:t xml:space="preserve">możliwość </w:t>
      </w:r>
      <w:r w:rsidR="005F66A2" w:rsidRPr="008E70BC">
        <w:rPr>
          <w:rFonts w:ascii="Times New Roman" w:hAnsi="Times New Roman" w:cs="Times New Roman"/>
          <w:sz w:val="24"/>
          <w:szCs w:val="24"/>
        </w:rPr>
        <w:t xml:space="preserve">nieodpłatnego </w:t>
      </w:r>
      <w:r w:rsidR="000A151B" w:rsidRPr="008E70BC">
        <w:rPr>
          <w:rFonts w:ascii="Times New Roman" w:hAnsi="Times New Roman" w:cs="Times New Roman"/>
          <w:sz w:val="24"/>
          <w:szCs w:val="24"/>
        </w:rPr>
        <w:t>przekazywania na rzecz organizacji pozarządowych (np. stowarzyszeń miłośników kolei</w:t>
      </w:r>
      <w:r w:rsidR="0033554B" w:rsidRPr="008E70BC">
        <w:rPr>
          <w:rFonts w:ascii="Times New Roman" w:hAnsi="Times New Roman" w:cs="Times New Roman"/>
          <w:sz w:val="24"/>
          <w:szCs w:val="24"/>
        </w:rPr>
        <w:t xml:space="preserve">, kolejek </w:t>
      </w:r>
      <w:r w:rsidR="0033554B" w:rsidRPr="008E70BC">
        <w:rPr>
          <w:rFonts w:ascii="Times New Roman" w:hAnsi="Times New Roman" w:cs="Times New Roman"/>
          <w:sz w:val="24"/>
          <w:szCs w:val="24"/>
        </w:rPr>
        <w:lastRenderedPageBreak/>
        <w:t>wąskotorowych i innych</w:t>
      </w:r>
      <w:r w:rsidR="000A151B" w:rsidRPr="008E70BC">
        <w:rPr>
          <w:rFonts w:ascii="Times New Roman" w:hAnsi="Times New Roman" w:cs="Times New Roman"/>
          <w:sz w:val="24"/>
          <w:szCs w:val="24"/>
        </w:rPr>
        <w:t xml:space="preserve">) </w:t>
      </w:r>
      <w:r w:rsidR="00F914DB" w:rsidRPr="008E70BC">
        <w:rPr>
          <w:rFonts w:ascii="Times New Roman" w:hAnsi="Times New Roman" w:cs="Times New Roman"/>
          <w:sz w:val="24"/>
          <w:szCs w:val="24"/>
        </w:rPr>
        <w:t>mienia ruchomego</w:t>
      </w:r>
      <w:r w:rsidR="005F66A2" w:rsidRPr="008E70BC">
        <w:rPr>
          <w:rFonts w:ascii="Times New Roman" w:hAnsi="Times New Roman" w:cs="Times New Roman"/>
          <w:sz w:val="24"/>
          <w:szCs w:val="24"/>
        </w:rPr>
        <w:t xml:space="preserve"> PKP SA</w:t>
      </w:r>
      <w:r w:rsidR="00972560" w:rsidRPr="008E70BC">
        <w:rPr>
          <w:rFonts w:ascii="Times New Roman" w:hAnsi="Times New Roman" w:cs="Times New Roman"/>
          <w:sz w:val="24"/>
          <w:szCs w:val="24"/>
        </w:rPr>
        <w:t xml:space="preserve"> lub spółek przewozowych utworzonych przez PKP,</w:t>
      </w:r>
      <w:r w:rsidR="000A151B" w:rsidRPr="008E70BC">
        <w:rPr>
          <w:rFonts w:ascii="Times New Roman" w:hAnsi="Times New Roman" w:cs="Times New Roman"/>
          <w:sz w:val="24"/>
          <w:szCs w:val="24"/>
        </w:rPr>
        <w:t xml:space="preserve"> stanowiącego zabytek </w:t>
      </w:r>
      <w:r w:rsidR="005F66A2" w:rsidRPr="008E70BC">
        <w:rPr>
          <w:rFonts w:ascii="Times New Roman" w:hAnsi="Times New Roman" w:cs="Times New Roman"/>
          <w:sz w:val="24"/>
          <w:szCs w:val="24"/>
        </w:rPr>
        <w:t>techniki kolejowej</w:t>
      </w:r>
      <w:r w:rsidR="00487140">
        <w:rPr>
          <w:rFonts w:ascii="Times New Roman" w:hAnsi="Times New Roman" w:cs="Times New Roman"/>
          <w:sz w:val="24"/>
          <w:szCs w:val="24"/>
        </w:rPr>
        <w:t xml:space="preserve"> oraz</w:t>
      </w:r>
      <w:r w:rsidR="000A151B" w:rsidRPr="008E70BC">
        <w:rPr>
          <w:rFonts w:ascii="Times New Roman" w:hAnsi="Times New Roman" w:cs="Times New Roman"/>
          <w:sz w:val="24"/>
          <w:szCs w:val="24"/>
        </w:rPr>
        <w:t xml:space="preserve"> </w:t>
      </w:r>
      <w:r w:rsidR="005F66A2" w:rsidRPr="008E70BC">
        <w:rPr>
          <w:rFonts w:ascii="Times New Roman" w:hAnsi="Times New Roman" w:cs="Times New Roman"/>
          <w:sz w:val="24"/>
          <w:szCs w:val="24"/>
        </w:rPr>
        <w:t xml:space="preserve">możliwość nieodpłatnego </w:t>
      </w:r>
      <w:r w:rsidR="000A151B" w:rsidRPr="008E70BC">
        <w:rPr>
          <w:rFonts w:ascii="Times New Roman" w:hAnsi="Times New Roman" w:cs="Times New Roman"/>
          <w:sz w:val="24"/>
          <w:szCs w:val="24"/>
        </w:rPr>
        <w:t xml:space="preserve">przekazywania </w:t>
      </w:r>
      <w:r w:rsidR="005F66A2" w:rsidRPr="008E70BC">
        <w:rPr>
          <w:rFonts w:ascii="Times New Roman" w:hAnsi="Times New Roman" w:cs="Times New Roman"/>
          <w:sz w:val="24"/>
          <w:szCs w:val="24"/>
        </w:rPr>
        <w:t xml:space="preserve">przez PKP SA lub PKP PLK SA </w:t>
      </w:r>
      <w:r w:rsidR="00F914DB" w:rsidRPr="008E70BC">
        <w:rPr>
          <w:rFonts w:ascii="Times New Roman" w:hAnsi="Times New Roman" w:cs="Times New Roman"/>
          <w:sz w:val="24"/>
          <w:szCs w:val="24"/>
        </w:rPr>
        <w:t xml:space="preserve">materiałów odzyskanych </w:t>
      </w:r>
      <w:r w:rsidR="003B2044">
        <w:rPr>
          <w:rFonts w:ascii="Times New Roman" w:hAnsi="Times New Roman" w:cs="Times New Roman"/>
          <w:sz w:val="24"/>
          <w:szCs w:val="24"/>
        </w:rPr>
        <w:t xml:space="preserve">w </w:t>
      </w:r>
      <w:r w:rsidR="009B5311" w:rsidRPr="008E70BC">
        <w:rPr>
          <w:rFonts w:ascii="Times New Roman" w:hAnsi="Times New Roman" w:cs="Times New Roman"/>
          <w:sz w:val="24"/>
          <w:szCs w:val="24"/>
        </w:rPr>
        <w:t>wyniku prowadzonych prac remontowych lub</w:t>
      </w:r>
      <w:r w:rsidR="00D55DA3" w:rsidRPr="008E70BC">
        <w:rPr>
          <w:rFonts w:ascii="Times New Roman" w:hAnsi="Times New Roman" w:cs="Times New Roman"/>
          <w:sz w:val="24"/>
          <w:szCs w:val="24"/>
        </w:rPr>
        <w:t xml:space="preserve"> modernizac</w:t>
      </w:r>
      <w:r w:rsidR="009B5311" w:rsidRPr="008E70BC">
        <w:rPr>
          <w:rFonts w:ascii="Times New Roman" w:hAnsi="Times New Roman" w:cs="Times New Roman"/>
          <w:sz w:val="24"/>
          <w:szCs w:val="24"/>
        </w:rPr>
        <w:t>y</w:t>
      </w:r>
      <w:r w:rsidR="00D55DA3" w:rsidRPr="008E70BC">
        <w:rPr>
          <w:rFonts w:ascii="Times New Roman" w:hAnsi="Times New Roman" w:cs="Times New Roman"/>
          <w:sz w:val="24"/>
          <w:szCs w:val="24"/>
        </w:rPr>
        <w:t>j</w:t>
      </w:r>
      <w:r w:rsidR="009B5311" w:rsidRPr="008E70BC">
        <w:rPr>
          <w:rFonts w:ascii="Times New Roman" w:hAnsi="Times New Roman" w:cs="Times New Roman"/>
          <w:sz w:val="24"/>
          <w:szCs w:val="24"/>
        </w:rPr>
        <w:t>ny</w:t>
      </w:r>
      <w:r w:rsidR="00D55DA3" w:rsidRPr="008E70BC">
        <w:rPr>
          <w:rFonts w:ascii="Times New Roman" w:hAnsi="Times New Roman" w:cs="Times New Roman"/>
          <w:sz w:val="24"/>
          <w:szCs w:val="24"/>
        </w:rPr>
        <w:t>ch</w:t>
      </w:r>
      <w:r w:rsidR="00F914DB" w:rsidRPr="008E70BC">
        <w:rPr>
          <w:rFonts w:ascii="Times New Roman" w:hAnsi="Times New Roman" w:cs="Times New Roman"/>
          <w:sz w:val="24"/>
          <w:szCs w:val="24"/>
        </w:rPr>
        <w:t xml:space="preserve"> linii kolejowych. </w:t>
      </w:r>
    </w:p>
    <w:p w:rsidR="00CB2E1F" w:rsidRDefault="00CB2E1F" w:rsidP="009F792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Dotychczasowe brzmienie art. 18 ust. 6a ww. ustawy </w:t>
      </w:r>
      <w:r w:rsidR="00AE53DB">
        <w:rPr>
          <w:rFonts w:ascii="Times New Roman" w:hAnsi="Times New Roman" w:cs="Times New Roman"/>
          <w:sz w:val="24"/>
          <w:szCs w:val="24"/>
        </w:rPr>
        <w:t xml:space="preserve">umożliwiało </w:t>
      </w:r>
      <w:r w:rsidRPr="00CB2E1F">
        <w:rPr>
          <w:rFonts w:ascii="Times New Roman" w:hAnsi="Times New Roman" w:cs="Times New Roman"/>
          <w:sz w:val="24"/>
          <w:szCs w:val="24"/>
        </w:rPr>
        <w:t>nieodpłatn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CB2E1F">
        <w:rPr>
          <w:rFonts w:ascii="Times New Roman" w:hAnsi="Times New Roman" w:cs="Times New Roman"/>
          <w:sz w:val="24"/>
          <w:szCs w:val="24"/>
        </w:rPr>
        <w:t xml:space="preserve"> przejęci</w:t>
      </w:r>
      <w:r w:rsidR="003B2044">
        <w:rPr>
          <w:rFonts w:ascii="Times New Roman" w:hAnsi="Times New Roman" w:cs="Times New Roman"/>
          <w:sz w:val="24"/>
          <w:szCs w:val="24"/>
        </w:rPr>
        <w:t>e</w:t>
      </w:r>
      <w:r w:rsidRPr="00CB2E1F">
        <w:rPr>
          <w:rFonts w:ascii="Times New Roman" w:hAnsi="Times New Roman" w:cs="Times New Roman"/>
          <w:sz w:val="24"/>
          <w:szCs w:val="24"/>
        </w:rPr>
        <w:t xml:space="preserve"> linii kolejowej lub odcinka linii kolejowej w zarządzanie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E1F">
        <w:rPr>
          <w:rFonts w:ascii="Times New Roman" w:hAnsi="Times New Roman" w:cs="Times New Roman"/>
          <w:sz w:val="24"/>
          <w:szCs w:val="24"/>
        </w:rPr>
        <w:t xml:space="preserve">przez </w:t>
      </w:r>
      <w:r>
        <w:rPr>
          <w:rFonts w:ascii="Times New Roman" w:hAnsi="Times New Roman" w:cs="Times New Roman"/>
          <w:sz w:val="24"/>
          <w:szCs w:val="24"/>
        </w:rPr>
        <w:t xml:space="preserve">przedsiębiorcę wskazanego przez </w:t>
      </w:r>
      <w:r w:rsidRPr="00CB2E1F">
        <w:rPr>
          <w:rFonts w:ascii="Times New Roman" w:hAnsi="Times New Roman" w:cs="Times New Roman"/>
          <w:sz w:val="24"/>
          <w:szCs w:val="24"/>
        </w:rPr>
        <w:t>jednostkę samorządu terytorialnego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E70BC">
        <w:rPr>
          <w:rFonts w:ascii="Times New Roman" w:hAnsi="Times New Roman" w:cs="Times New Roman"/>
          <w:sz w:val="24"/>
          <w:szCs w:val="24"/>
        </w:rPr>
        <w:t xml:space="preserve"> </w:t>
      </w:r>
      <w:r w:rsidR="00FF3756">
        <w:rPr>
          <w:rFonts w:ascii="Times New Roman" w:hAnsi="Times New Roman" w:cs="Times New Roman"/>
          <w:sz w:val="24"/>
          <w:szCs w:val="24"/>
        </w:rPr>
        <w:t>Projektowane brzmienie jest spójne z innymi przepisami ustawy, w których wskazano, że to właśnie jednostka samorządu terytorialnego może realizować funkcje zarządcy infrastruktury kolejowej, np. w zakresie przygotowani</w:t>
      </w:r>
      <w:r w:rsidR="003B2044">
        <w:rPr>
          <w:rFonts w:ascii="Times New Roman" w:hAnsi="Times New Roman" w:cs="Times New Roman"/>
          <w:sz w:val="24"/>
          <w:szCs w:val="24"/>
        </w:rPr>
        <w:t>a</w:t>
      </w:r>
      <w:r w:rsidR="00FF3756">
        <w:rPr>
          <w:rFonts w:ascii="Times New Roman" w:hAnsi="Times New Roman" w:cs="Times New Roman"/>
          <w:sz w:val="24"/>
          <w:szCs w:val="24"/>
        </w:rPr>
        <w:t xml:space="preserve"> i realizacji inwestycji kolejowych.</w:t>
      </w:r>
    </w:p>
    <w:p w:rsidR="00711500" w:rsidRDefault="00F914DB" w:rsidP="009F792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0BC">
        <w:rPr>
          <w:rFonts w:ascii="Times New Roman" w:hAnsi="Times New Roman" w:cs="Times New Roman"/>
          <w:sz w:val="24"/>
          <w:szCs w:val="24"/>
        </w:rPr>
        <w:t xml:space="preserve">Organizacje pozarządowe </w:t>
      </w:r>
      <w:r w:rsidR="005F66A2" w:rsidRPr="008E70BC">
        <w:rPr>
          <w:rFonts w:ascii="Times New Roman" w:hAnsi="Times New Roman" w:cs="Times New Roman"/>
          <w:sz w:val="24"/>
          <w:szCs w:val="24"/>
        </w:rPr>
        <w:t xml:space="preserve">od wielu lat </w:t>
      </w:r>
      <w:r w:rsidRPr="008E70BC">
        <w:rPr>
          <w:rFonts w:ascii="Times New Roman" w:hAnsi="Times New Roman" w:cs="Times New Roman"/>
          <w:sz w:val="24"/>
          <w:szCs w:val="24"/>
        </w:rPr>
        <w:t>postulowały wprowadzenie możliwości</w:t>
      </w:r>
      <w:r w:rsidR="009F792A">
        <w:rPr>
          <w:rFonts w:ascii="Times New Roman" w:hAnsi="Times New Roman" w:cs="Times New Roman"/>
          <w:sz w:val="24"/>
          <w:szCs w:val="24"/>
        </w:rPr>
        <w:t xml:space="preserve"> </w:t>
      </w:r>
      <w:r w:rsidR="00CB2E1F">
        <w:rPr>
          <w:rFonts w:ascii="Times New Roman" w:hAnsi="Times New Roman" w:cs="Times New Roman"/>
          <w:sz w:val="24"/>
          <w:szCs w:val="24"/>
        </w:rPr>
        <w:t>nieodpłatnego pozyskiwania mienia kolejowego</w:t>
      </w:r>
      <w:r w:rsidR="00487140">
        <w:rPr>
          <w:rFonts w:ascii="Times New Roman" w:hAnsi="Times New Roman" w:cs="Times New Roman"/>
          <w:sz w:val="24"/>
          <w:szCs w:val="24"/>
        </w:rPr>
        <w:t>.</w:t>
      </w:r>
      <w:r w:rsidR="00487140" w:rsidRPr="008E70BC">
        <w:rPr>
          <w:rFonts w:ascii="Times New Roman" w:hAnsi="Times New Roman" w:cs="Times New Roman"/>
          <w:sz w:val="24"/>
          <w:szCs w:val="24"/>
        </w:rPr>
        <w:t xml:space="preserve"> </w:t>
      </w:r>
      <w:r w:rsidR="00487140">
        <w:rPr>
          <w:rFonts w:ascii="Times New Roman" w:hAnsi="Times New Roman" w:cs="Times New Roman"/>
          <w:sz w:val="24"/>
          <w:szCs w:val="24"/>
        </w:rPr>
        <w:t>Projektowane rozwiązanie</w:t>
      </w:r>
      <w:r w:rsidR="005F66A2" w:rsidRPr="008E70BC">
        <w:rPr>
          <w:rFonts w:ascii="Times New Roman" w:hAnsi="Times New Roman" w:cs="Times New Roman"/>
          <w:sz w:val="24"/>
          <w:szCs w:val="24"/>
        </w:rPr>
        <w:t xml:space="preserve"> </w:t>
      </w:r>
      <w:r w:rsidRPr="008E70BC">
        <w:rPr>
          <w:rFonts w:ascii="Times New Roman" w:hAnsi="Times New Roman" w:cs="Times New Roman"/>
          <w:sz w:val="24"/>
          <w:szCs w:val="24"/>
        </w:rPr>
        <w:t xml:space="preserve">ułatwi im </w:t>
      </w:r>
      <w:r w:rsidR="005F66A2" w:rsidRPr="008E70BC">
        <w:rPr>
          <w:rFonts w:ascii="Times New Roman" w:hAnsi="Times New Roman" w:cs="Times New Roman"/>
          <w:sz w:val="24"/>
          <w:szCs w:val="24"/>
        </w:rPr>
        <w:t xml:space="preserve">prowadzenie działalności </w:t>
      </w:r>
      <w:r w:rsidR="007E2000" w:rsidRPr="008E70BC">
        <w:rPr>
          <w:rFonts w:ascii="Times New Roman" w:hAnsi="Times New Roman" w:cs="Times New Roman"/>
          <w:sz w:val="24"/>
          <w:szCs w:val="24"/>
        </w:rPr>
        <w:t xml:space="preserve">statutowej </w:t>
      </w:r>
      <w:r w:rsidR="00487140">
        <w:rPr>
          <w:rFonts w:ascii="Times New Roman" w:hAnsi="Times New Roman" w:cs="Times New Roman"/>
          <w:sz w:val="24"/>
          <w:szCs w:val="24"/>
        </w:rPr>
        <w:t xml:space="preserve">o charakterze historycznym, w tym </w:t>
      </w:r>
      <w:r w:rsidR="00CB2E1F">
        <w:rPr>
          <w:rFonts w:ascii="Times New Roman" w:hAnsi="Times New Roman" w:cs="Times New Roman"/>
          <w:sz w:val="24"/>
          <w:szCs w:val="24"/>
        </w:rPr>
        <w:t>pozyskiwani</w:t>
      </w:r>
      <w:r w:rsidR="003B2044">
        <w:rPr>
          <w:rFonts w:ascii="Times New Roman" w:hAnsi="Times New Roman" w:cs="Times New Roman"/>
          <w:sz w:val="24"/>
          <w:szCs w:val="24"/>
        </w:rPr>
        <w:t>e</w:t>
      </w:r>
      <w:r w:rsidR="00CB2E1F">
        <w:rPr>
          <w:rFonts w:ascii="Times New Roman" w:hAnsi="Times New Roman" w:cs="Times New Roman"/>
          <w:sz w:val="24"/>
          <w:szCs w:val="24"/>
        </w:rPr>
        <w:t xml:space="preserve"> </w:t>
      </w:r>
      <w:r w:rsidR="00487140" w:rsidRPr="008E70BC">
        <w:rPr>
          <w:rFonts w:ascii="Times New Roman" w:hAnsi="Times New Roman" w:cs="Times New Roman"/>
          <w:sz w:val="24"/>
          <w:szCs w:val="24"/>
        </w:rPr>
        <w:t>zabytk</w:t>
      </w:r>
      <w:r w:rsidR="00487140">
        <w:rPr>
          <w:rFonts w:ascii="Times New Roman" w:hAnsi="Times New Roman" w:cs="Times New Roman"/>
          <w:sz w:val="24"/>
          <w:szCs w:val="24"/>
        </w:rPr>
        <w:t>ów</w:t>
      </w:r>
      <w:r w:rsidR="00487140" w:rsidRPr="008E70BC">
        <w:rPr>
          <w:rFonts w:ascii="Times New Roman" w:hAnsi="Times New Roman" w:cs="Times New Roman"/>
          <w:sz w:val="24"/>
          <w:szCs w:val="24"/>
        </w:rPr>
        <w:t xml:space="preserve"> kolejnictwa</w:t>
      </w:r>
      <w:r w:rsidR="00487140">
        <w:rPr>
          <w:rFonts w:ascii="Times New Roman" w:hAnsi="Times New Roman" w:cs="Times New Roman"/>
          <w:sz w:val="24"/>
          <w:szCs w:val="24"/>
        </w:rPr>
        <w:t>,</w:t>
      </w:r>
      <w:r w:rsidR="00487140" w:rsidRPr="008E70BC">
        <w:rPr>
          <w:rFonts w:ascii="Times New Roman" w:hAnsi="Times New Roman" w:cs="Times New Roman"/>
          <w:sz w:val="24"/>
          <w:szCs w:val="24"/>
        </w:rPr>
        <w:t xml:space="preserve"> </w:t>
      </w:r>
      <w:r w:rsidR="007E2000" w:rsidRPr="008E70BC">
        <w:rPr>
          <w:rFonts w:ascii="Times New Roman" w:hAnsi="Times New Roman" w:cs="Times New Roman"/>
          <w:sz w:val="24"/>
          <w:szCs w:val="24"/>
        </w:rPr>
        <w:t>sprawowani</w:t>
      </w:r>
      <w:r w:rsidR="003B2044">
        <w:rPr>
          <w:rFonts w:ascii="Times New Roman" w:hAnsi="Times New Roman" w:cs="Times New Roman"/>
          <w:sz w:val="24"/>
          <w:szCs w:val="24"/>
        </w:rPr>
        <w:t>e</w:t>
      </w:r>
      <w:r w:rsidR="007E2000" w:rsidRPr="008E70BC">
        <w:rPr>
          <w:rFonts w:ascii="Times New Roman" w:hAnsi="Times New Roman" w:cs="Times New Roman"/>
          <w:sz w:val="24"/>
          <w:szCs w:val="24"/>
        </w:rPr>
        <w:t xml:space="preserve"> </w:t>
      </w:r>
      <w:r w:rsidR="00487140">
        <w:rPr>
          <w:rFonts w:ascii="Times New Roman" w:hAnsi="Times New Roman" w:cs="Times New Roman"/>
          <w:sz w:val="24"/>
          <w:szCs w:val="24"/>
        </w:rPr>
        <w:t>nad nim</w:t>
      </w:r>
      <w:r w:rsidR="00827E83">
        <w:rPr>
          <w:rFonts w:ascii="Times New Roman" w:hAnsi="Times New Roman" w:cs="Times New Roman"/>
          <w:sz w:val="24"/>
          <w:szCs w:val="24"/>
        </w:rPr>
        <w:t>i</w:t>
      </w:r>
      <w:r w:rsidR="00487140">
        <w:rPr>
          <w:rFonts w:ascii="Times New Roman" w:hAnsi="Times New Roman" w:cs="Times New Roman"/>
          <w:sz w:val="24"/>
          <w:szCs w:val="24"/>
        </w:rPr>
        <w:t xml:space="preserve"> </w:t>
      </w:r>
      <w:r w:rsidR="00D55DA3" w:rsidRPr="008E70BC">
        <w:rPr>
          <w:rFonts w:ascii="Times New Roman" w:hAnsi="Times New Roman" w:cs="Times New Roman"/>
          <w:sz w:val="24"/>
          <w:szCs w:val="24"/>
        </w:rPr>
        <w:t>opieki</w:t>
      </w:r>
      <w:r w:rsidRPr="008E70BC">
        <w:rPr>
          <w:rFonts w:ascii="Times New Roman" w:hAnsi="Times New Roman" w:cs="Times New Roman"/>
          <w:sz w:val="24"/>
          <w:szCs w:val="24"/>
        </w:rPr>
        <w:t xml:space="preserve">, </w:t>
      </w:r>
      <w:r w:rsidR="00487140">
        <w:rPr>
          <w:rFonts w:ascii="Times New Roman" w:hAnsi="Times New Roman" w:cs="Times New Roman"/>
          <w:sz w:val="24"/>
          <w:szCs w:val="24"/>
        </w:rPr>
        <w:t>jak również będzie stanowiło instrument wsparcia rozwoju</w:t>
      </w:r>
      <w:r w:rsidRPr="008E70BC">
        <w:rPr>
          <w:rFonts w:ascii="Times New Roman" w:hAnsi="Times New Roman" w:cs="Times New Roman"/>
          <w:sz w:val="24"/>
          <w:szCs w:val="24"/>
        </w:rPr>
        <w:t xml:space="preserve"> </w:t>
      </w:r>
      <w:r w:rsidR="00487140">
        <w:rPr>
          <w:rFonts w:ascii="Times New Roman" w:hAnsi="Times New Roman" w:cs="Times New Roman"/>
          <w:sz w:val="24"/>
          <w:szCs w:val="24"/>
        </w:rPr>
        <w:t>i</w:t>
      </w:r>
      <w:r w:rsidR="009F792A">
        <w:rPr>
          <w:rFonts w:ascii="Times New Roman" w:hAnsi="Times New Roman" w:cs="Times New Roman"/>
          <w:sz w:val="24"/>
          <w:szCs w:val="24"/>
        </w:rPr>
        <w:t xml:space="preserve"> </w:t>
      </w:r>
      <w:r w:rsidRPr="008E70BC">
        <w:rPr>
          <w:rFonts w:ascii="Times New Roman" w:hAnsi="Times New Roman" w:cs="Times New Roman"/>
          <w:sz w:val="24"/>
          <w:szCs w:val="24"/>
        </w:rPr>
        <w:t>utrzym</w:t>
      </w:r>
      <w:r w:rsidR="00487140">
        <w:rPr>
          <w:rFonts w:ascii="Times New Roman" w:hAnsi="Times New Roman" w:cs="Times New Roman"/>
          <w:sz w:val="24"/>
          <w:szCs w:val="24"/>
        </w:rPr>
        <w:t>yw</w:t>
      </w:r>
      <w:r w:rsidRPr="008E70BC">
        <w:rPr>
          <w:rFonts w:ascii="Times New Roman" w:hAnsi="Times New Roman" w:cs="Times New Roman"/>
          <w:sz w:val="24"/>
          <w:szCs w:val="24"/>
        </w:rPr>
        <w:t xml:space="preserve">ania historycznych </w:t>
      </w:r>
      <w:r w:rsidR="00487140">
        <w:rPr>
          <w:rFonts w:ascii="Times New Roman" w:hAnsi="Times New Roman" w:cs="Times New Roman"/>
          <w:sz w:val="24"/>
          <w:szCs w:val="24"/>
        </w:rPr>
        <w:t>i</w:t>
      </w:r>
      <w:r w:rsidR="00487140" w:rsidRPr="008E70BC">
        <w:rPr>
          <w:rFonts w:ascii="Times New Roman" w:hAnsi="Times New Roman" w:cs="Times New Roman"/>
          <w:sz w:val="24"/>
          <w:szCs w:val="24"/>
        </w:rPr>
        <w:t xml:space="preserve"> </w:t>
      </w:r>
      <w:r w:rsidRPr="008E70BC">
        <w:rPr>
          <w:rFonts w:ascii="Times New Roman" w:hAnsi="Times New Roman" w:cs="Times New Roman"/>
          <w:sz w:val="24"/>
          <w:szCs w:val="24"/>
        </w:rPr>
        <w:t>turystycznych linii kolejowych</w:t>
      </w:r>
      <w:r w:rsidR="00487140">
        <w:rPr>
          <w:rFonts w:ascii="Times New Roman" w:hAnsi="Times New Roman" w:cs="Times New Roman"/>
          <w:sz w:val="24"/>
          <w:szCs w:val="24"/>
        </w:rPr>
        <w:t>.</w:t>
      </w:r>
      <w:r w:rsidR="00487140" w:rsidRPr="008E70BC">
        <w:rPr>
          <w:rFonts w:ascii="Times New Roman" w:hAnsi="Times New Roman" w:cs="Times New Roman"/>
          <w:sz w:val="24"/>
          <w:szCs w:val="24"/>
        </w:rPr>
        <w:t xml:space="preserve"> </w:t>
      </w:r>
      <w:r w:rsidR="00487140">
        <w:rPr>
          <w:rFonts w:ascii="Times New Roman" w:hAnsi="Times New Roman" w:cs="Times New Roman"/>
          <w:sz w:val="24"/>
          <w:szCs w:val="24"/>
        </w:rPr>
        <w:t>Jednocześnie</w:t>
      </w:r>
      <w:r w:rsidR="005F66A2" w:rsidRPr="008E70BC">
        <w:rPr>
          <w:rFonts w:ascii="Times New Roman" w:hAnsi="Times New Roman" w:cs="Times New Roman"/>
          <w:sz w:val="24"/>
          <w:szCs w:val="24"/>
        </w:rPr>
        <w:t xml:space="preserve"> pozwoli największym spółkom kolejowym</w:t>
      </w:r>
      <w:r w:rsidR="00827E83">
        <w:rPr>
          <w:rFonts w:ascii="Times New Roman" w:hAnsi="Times New Roman" w:cs="Times New Roman"/>
          <w:sz w:val="24"/>
          <w:szCs w:val="24"/>
        </w:rPr>
        <w:t>,</w:t>
      </w:r>
      <w:r w:rsidR="005F66A2" w:rsidRPr="008E70BC">
        <w:rPr>
          <w:rFonts w:ascii="Times New Roman" w:hAnsi="Times New Roman" w:cs="Times New Roman"/>
          <w:sz w:val="24"/>
          <w:szCs w:val="24"/>
        </w:rPr>
        <w:t xml:space="preserve"> </w:t>
      </w:r>
      <w:r w:rsidR="009F792A">
        <w:rPr>
          <w:rFonts w:ascii="Times New Roman" w:hAnsi="Times New Roman" w:cs="Times New Roman"/>
          <w:sz w:val="24"/>
          <w:szCs w:val="24"/>
        </w:rPr>
        <w:t>tj. PKP SA i </w:t>
      </w:r>
      <w:r w:rsidR="007E2000" w:rsidRPr="008E70BC">
        <w:rPr>
          <w:rFonts w:ascii="Times New Roman" w:hAnsi="Times New Roman" w:cs="Times New Roman"/>
          <w:sz w:val="24"/>
          <w:szCs w:val="24"/>
        </w:rPr>
        <w:t>PKP PLK SA</w:t>
      </w:r>
      <w:r w:rsidR="00827E83">
        <w:rPr>
          <w:rFonts w:ascii="Times New Roman" w:hAnsi="Times New Roman" w:cs="Times New Roman"/>
          <w:sz w:val="24"/>
          <w:szCs w:val="24"/>
        </w:rPr>
        <w:t>,</w:t>
      </w:r>
      <w:r w:rsidR="007E2000" w:rsidRPr="008E70BC">
        <w:rPr>
          <w:rFonts w:ascii="Times New Roman" w:hAnsi="Times New Roman" w:cs="Times New Roman"/>
          <w:sz w:val="24"/>
          <w:szCs w:val="24"/>
        </w:rPr>
        <w:t xml:space="preserve"> </w:t>
      </w:r>
      <w:r w:rsidR="005F66A2" w:rsidRPr="008E70BC">
        <w:rPr>
          <w:rFonts w:ascii="Times New Roman" w:hAnsi="Times New Roman" w:cs="Times New Roman"/>
          <w:sz w:val="24"/>
          <w:szCs w:val="24"/>
        </w:rPr>
        <w:t xml:space="preserve">na pozbycie się mienia, </w:t>
      </w:r>
      <w:r w:rsidR="007E2000" w:rsidRPr="008E70BC">
        <w:rPr>
          <w:rFonts w:ascii="Times New Roman" w:hAnsi="Times New Roman" w:cs="Times New Roman"/>
          <w:sz w:val="24"/>
          <w:szCs w:val="24"/>
        </w:rPr>
        <w:t>które nie jest obecnie wykorzystywane</w:t>
      </w:r>
      <w:r w:rsidR="005F66A2" w:rsidRPr="008E70BC">
        <w:rPr>
          <w:rFonts w:ascii="Times New Roman" w:hAnsi="Times New Roman" w:cs="Times New Roman"/>
          <w:sz w:val="24"/>
          <w:szCs w:val="24"/>
        </w:rPr>
        <w:t xml:space="preserve"> do prowadzenia </w:t>
      </w:r>
      <w:r w:rsidR="007E2000" w:rsidRPr="008E70BC">
        <w:rPr>
          <w:rFonts w:ascii="Times New Roman" w:hAnsi="Times New Roman" w:cs="Times New Roman"/>
          <w:sz w:val="24"/>
          <w:szCs w:val="24"/>
        </w:rPr>
        <w:t xml:space="preserve">ich </w:t>
      </w:r>
      <w:r w:rsidR="005F66A2" w:rsidRPr="008E70BC">
        <w:rPr>
          <w:rFonts w:ascii="Times New Roman" w:hAnsi="Times New Roman" w:cs="Times New Roman"/>
          <w:sz w:val="24"/>
          <w:szCs w:val="24"/>
        </w:rPr>
        <w:t>działalności, natomiast stanowi obciążenie z uwagi na konieczność ponoszenia kosztów utrzym</w:t>
      </w:r>
      <w:r w:rsidR="007E2000" w:rsidRPr="008E70BC">
        <w:rPr>
          <w:rFonts w:ascii="Times New Roman" w:hAnsi="Times New Roman" w:cs="Times New Roman"/>
          <w:sz w:val="24"/>
          <w:szCs w:val="24"/>
        </w:rPr>
        <w:t>yw</w:t>
      </w:r>
      <w:r w:rsidR="005F66A2" w:rsidRPr="008E70BC">
        <w:rPr>
          <w:rFonts w:ascii="Times New Roman" w:hAnsi="Times New Roman" w:cs="Times New Roman"/>
          <w:sz w:val="24"/>
          <w:szCs w:val="24"/>
        </w:rPr>
        <w:t>ania tego mienia</w:t>
      </w:r>
      <w:r w:rsidRPr="008E70BC">
        <w:rPr>
          <w:rFonts w:ascii="Times New Roman" w:hAnsi="Times New Roman" w:cs="Times New Roman"/>
          <w:sz w:val="24"/>
          <w:szCs w:val="24"/>
        </w:rPr>
        <w:t>.</w:t>
      </w:r>
      <w:r w:rsidR="00711500" w:rsidRPr="008E70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7140" w:rsidRPr="008E70BC" w:rsidRDefault="00487140" w:rsidP="009F792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Projektowane przepisy określają również minimalny zakres obu umów darowizny</w:t>
      </w:r>
      <w:r w:rsidR="003B204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tj</w:t>
      </w:r>
      <w:r w:rsidR="009F792A">
        <w:rPr>
          <w:rFonts w:ascii="Times New Roman" w:hAnsi="Times New Roman" w:cs="Times New Roman"/>
          <w:sz w:val="24"/>
          <w:szCs w:val="24"/>
        </w:rPr>
        <w:t>. </w:t>
      </w:r>
      <w:r>
        <w:rPr>
          <w:rFonts w:ascii="Times New Roman" w:hAnsi="Times New Roman" w:cs="Times New Roman"/>
          <w:sz w:val="24"/>
          <w:szCs w:val="24"/>
        </w:rPr>
        <w:t>dotyczącej przekazania mienia ruchomego oraz tzw. materiałów staroużytecznych</w:t>
      </w:r>
      <w:r w:rsidR="003B204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mając na uwadze zabezpieczenie interesu </w:t>
      </w:r>
      <w:r w:rsidR="003F30C7">
        <w:rPr>
          <w:rFonts w:ascii="Times New Roman" w:hAnsi="Times New Roman" w:cs="Times New Roman"/>
          <w:sz w:val="24"/>
          <w:szCs w:val="24"/>
        </w:rPr>
        <w:t>darczyńców i uniemożliwienie dalszej odsprzedaży darowanego mienia lub jego wykorzystania niezgodnie z przeznaczeniem.</w:t>
      </w:r>
    </w:p>
    <w:p w:rsidR="00910484" w:rsidRPr="008E70BC" w:rsidRDefault="009F792A" w:rsidP="009F792A">
      <w:pPr>
        <w:spacing w:before="240" w:after="0" w:line="360" w:lineRule="auto"/>
        <w:ind w:left="322" w:hanging="32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910484" w:rsidRPr="008E70BC">
        <w:rPr>
          <w:rFonts w:ascii="Times New Roman" w:hAnsi="Times New Roman" w:cs="Times New Roman"/>
          <w:b/>
          <w:sz w:val="24"/>
          <w:szCs w:val="24"/>
        </w:rPr>
        <w:t xml:space="preserve">Ustawa z dnia 28 marca 2003 r. o transporcie kolejowym </w:t>
      </w:r>
    </w:p>
    <w:p w:rsidR="00E41D35" w:rsidRDefault="001F73D7" w:rsidP="009F792A">
      <w:pPr>
        <w:spacing w:before="120" w:after="0" w:line="360" w:lineRule="auto"/>
        <w:ind w:left="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8E70BC">
        <w:rPr>
          <w:rFonts w:ascii="Times New Roman" w:hAnsi="Times New Roman" w:cs="Times New Roman"/>
          <w:sz w:val="24"/>
          <w:szCs w:val="24"/>
        </w:rPr>
        <w:t xml:space="preserve">odanie </w:t>
      </w:r>
      <w:r w:rsidR="00910484" w:rsidRPr="008E70BC">
        <w:rPr>
          <w:rFonts w:ascii="Times New Roman" w:hAnsi="Times New Roman" w:cs="Times New Roman"/>
          <w:sz w:val="24"/>
          <w:szCs w:val="24"/>
        </w:rPr>
        <w:t xml:space="preserve">w art. 3 </w:t>
      </w:r>
      <w:r>
        <w:rPr>
          <w:rFonts w:ascii="Times New Roman" w:hAnsi="Times New Roman" w:cs="Times New Roman"/>
          <w:sz w:val="24"/>
          <w:szCs w:val="24"/>
        </w:rPr>
        <w:t xml:space="preserve">w </w:t>
      </w:r>
      <w:r w:rsidR="00910484" w:rsidRPr="008E70BC">
        <w:rPr>
          <w:rFonts w:ascii="Times New Roman" w:hAnsi="Times New Roman" w:cs="Times New Roman"/>
          <w:sz w:val="24"/>
          <w:szCs w:val="24"/>
        </w:rPr>
        <w:t xml:space="preserve">ust. 1 </w:t>
      </w:r>
      <w:r w:rsidR="003B2044" w:rsidRPr="008E70BC">
        <w:rPr>
          <w:rFonts w:ascii="Times New Roman" w:hAnsi="Times New Roman" w:cs="Times New Roman"/>
          <w:sz w:val="24"/>
          <w:szCs w:val="24"/>
        </w:rPr>
        <w:t>pkt 4</w:t>
      </w:r>
      <w:r w:rsidR="003B2044">
        <w:rPr>
          <w:rFonts w:ascii="Times New Roman" w:hAnsi="Times New Roman" w:cs="Times New Roman"/>
          <w:sz w:val="24"/>
          <w:szCs w:val="24"/>
        </w:rPr>
        <w:t xml:space="preserve">, </w:t>
      </w:r>
      <w:r w:rsidR="00910484" w:rsidRPr="008E70BC">
        <w:rPr>
          <w:rFonts w:ascii="Times New Roman" w:hAnsi="Times New Roman" w:cs="Times New Roman"/>
          <w:sz w:val="24"/>
          <w:szCs w:val="24"/>
        </w:rPr>
        <w:t>określającego nowe wyłączenie z przepisów ustawy dla transportu kolejowego wykonywanego na liniach o szerokości toru poniżej 300 mm</w:t>
      </w:r>
      <w:r w:rsidR="003B2044">
        <w:rPr>
          <w:rFonts w:ascii="Times New Roman" w:hAnsi="Times New Roman" w:cs="Times New Roman"/>
          <w:sz w:val="24"/>
          <w:szCs w:val="24"/>
        </w:rPr>
        <w:t>, ma na celu</w:t>
      </w:r>
      <w:r w:rsidR="00910484" w:rsidRPr="008E70BC">
        <w:rPr>
          <w:rFonts w:ascii="Times New Roman" w:hAnsi="Times New Roman" w:cs="Times New Roman"/>
          <w:sz w:val="24"/>
          <w:szCs w:val="24"/>
        </w:rPr>
        <w:t xml:space="preserve"> jasne uregulowanie sytuacji kolejek parkowych czy ogrodowych, które ze względu na swoje niewielkie gabaryty, a także małe rozwijane prędkości nie powodują zagrożenia dla użytkowników, co uzasadniałoby objęcie ich wymaganiami ustawy.</w:t>
      </w:r>
    </w:p>
    <w:p w:rsidR="00E41D35" w:rsidRDefault="001F73D7" w:rsidP="009F792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</w:t>
      </w:r>
      <w:r w:rsidR="0009580F">
        <w:rPr>
          <w:rFonts w:ascii="Times New Roman" w:hAnsi="Times New Roman" w:cs="Times New Roman"/>
          <w:sz w:val="24"/>
          <w:szCs w:val="24"/>
        </w:rPr>
        <w:t>mian</w:t>
      </w:r>
      <w:r>
        <w:rPr>
          <w:rFonts w:ascii="Times New Roman" w:hAnsi="Times New Roman" w:cs="Times New Roman"/>
          <w:sz w:val="24"/>
          <w:szCs w:val="24"/>
        </w:rPr>
        <w:t>a</w:t>
      </w:r>
      <w:r w:rsidR="0009580F">
        <w:rPr>
          <w:rFonts w:ascii="Times New Roman" w:hAnsi="Times New Roman" w:cs="Times New Roman"/>
          <w:sz w:val="24"/>
          <w:szCs w:val="24"/>
        </w:rPr>
        <w:t xml:space="preserve"> brzmienia art. 3 ust. 5 </w:t>
      </w:r>
      <w:r w:rsidR="003B2044">
        <w:rPr>
          <w:rFonts w:ascii="Times New Roman" w:hAnsi="Times New Roman" w:cs="Times New Roman"/>
          <w:sz w:val="24"/>
          <w:szCs w:val="24"/>
        </w:rPr>
        <w:t xml:space="preserve">polega na usunięciu rozdziału 7 ustawy dotyczącego finansowania transportu kolejowego </w:t>
      </w:r>
      <w:r w:rsidR="0009580F">
        <w:rPr>
          <w:rFonts w:ascii="Times New Roman" w:hAnsi="Times New Roman" w:cs="Times New Roman"/>
          <w:sz w:val="24"/>
          <w:szCs w:val="24"/>
        </w:rPr>
        <w:t xml:space="preserve">spośród zestawienia </w:t>
      </w:r>
      <w:r>
        <w:rPr>
          <w:rFonts w:ascii="Times New Roman" w:hAnsi="Times New Roman" w:cs="Times New Roman"/>
          <w:sz w:val="24"/>
          <w:szCs w:val="24"/>
        </w:rPr>
        <w:t>przepisów ustawy, których stosowanie w odniesieniu do kolei wąskotorowych jest wyłączone</w:t>
      </w:r>
      <w:r w:rsidR="0009580F">
        <w:rPr>
          <w:rFonts w:ascii="Times New Roman" w:hAnsi="Times New Roman" w:cs="Times New Roman"/>
          <w:sz w:val="24"/>
          <w:szCs w:val="24"/>
        </w:rPr>
        <w:t>, co ma umożliwić zarządcom tych kolei pozyskiwanie dofinansowania, w tym również ze strony zainteresowanych jednostek samorządu terytorialnego</w:t>
      </w:r>
      <w:r>
        <w:rPr>
          <w:rFonts w:ascii="Times New Roman" w:hAnsi="Times New Roman" w:cs="Times New Roman"/>
          <w:sz w:val="24"/>
          <w:szCs w:val="24"/>
        </w:rPr>
        <w:t>.</w:t>
      </w:r>
      <w:r w:rsidR="000958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20B9" w:rsidRDefault="001F73D7" w:rsidP="009F792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09580F">
        <w:rPr>
          <w:rFonts w:ascii="Times New Roman" w:hAnsi="Times New Roman" w:cs="Times New Roman"/>
          <w:sz w:val="24"/>
          <w:szCs w:val="24"/>
        </w:rPr>
        <w:t>owe b</w:t>
      </w:r>
      <w:r w:rsidR="0009580F" w:rsidRPr="0009580F">
        <w:rPr>
          <w:rFonts w:ascii="Times New Roman" w:hAnsi="Times New Roman" w:cs="Times New Roman"/>
          <w:sz w:val="24"/>
          <w:szCs w:val="24"/>
        </w:rPr>
        <w:t>rzmienie art. 3 ust. 9 pkt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580F" w:rsidRPr="0009580F">
        <w:rPr>
          <w:rFonts w:ascii="Times New Roman" w:hAnsi="Times New Roman" w:cs="Times New Roman"/>
          <w:sz w:val="24"/>
          <w:szCs w:val="24"/>
        </w:rPr>
        <w:t xml:space="preserve">zostało odpowiednio zmienione przez wskazanie obok dotychczasowych „pojazdów </w:t>
      </w:r>
      <w:r w:rsidR="006B11BB">
        <w:rPr>
          <w:rFonts w:ascii="Times New Roman" w:hAnsi="Times New Roman" w:cs="Times New Roman"/>
          <w:sz w:val="24"/>
          <w:szCs w:val="24"/>
        </w:rPr>
        <w:t xml:space="preserve">kolejowych przeznaczonych wyłącznie </w:t>
      </w:r>
      <w:r w:rsidR="0009580F" w:rsidRPr="0009580F">
        <w:rPr>
          <w:rFonts w:ascii="Times New Roman" w:hAnsi="Times New Roman" w:cs="Times New Roman"/>
          <w:sz w:val="24"/>
          <w:szCs w:val="24"/>
        </w:rPr>
        <w:t>do użytku lokalnego” pojęć dodanych w art. 4 pkt 6h i 6i, tj. „pojazdu historycznego” i „pojazdu turystycznego”. Z tego też względu zrezygnowano z dotychczasowego ograniczenia przedmiotowego wyłączenia przepisów ustawy do pojazdów historycznych nieporuszających się po sieci kolejowej. W praktyce ograniczenie to sprawiało, że z</w:t>
      </w:r>
      <w:r w:rsidR="009F792A">
        <w:rPr>
          <w:rFonts w:ascii="Times New Roman" w:hAnsi="Times New Roman" w:cs="Times New Roman"/>
          <w:sz w:val="24"/>
          <w:szCs w:val="24"/>
        </w:rPr>
        <w:t> </w:t>
      </w:r>
      <w:r w:rsidR="0009580F" w:rsidRPr="0009580F">
        <w:rPr>
          <w:rFonts w:ascii="Times New Roman" w:hAnsi="Times New Roman" w:cs="Times New Roman"/>
          <w:sz w:val="24"/>
          <w:szCs w:val="24"/>
        </w:rPr>
        <w:t>przepisów ustawy wyłączone były wyłącznie pojazdy funkcjonujące w przestrzeni publicznej jako pomniki, umieszczane np. w sąsiedztwie dworców kolejowych starych stacji. Obecna wersja przepisu umożliwia skorzystanie z tego wyłączenia również „czynnym” pojazdom historycznym, które zdefiniowano w art. 4 pkt 6h</w:t>
      </w:r>
      <w:r w:rsidR="00616247">
        <w:rPr>
          <w:rFonts w:ascii="Times New Roman" w:hAnsi="Times New Roman" w:cs="Times New Roman"/>
          <w:sz w:val="24"/>
          <w:szCs w:val="24"/>
        </w:rPr>
        <w:t>.</w:t>
      </w:r>
    </w:p>
    <w:p w:rsidR="00E41D35" w:rsidRDefault="001F73D7" w:rsidP="009F792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8E70BC">
        <w:rPr>
          <w:rFonts w:ascii="Times New Roman" w:hAnsi="Times New Roman" w:cs="Times New Roman"/>
          <w:sz w:val="24"/>
          <w:szCs w:val="24"/>
        </w:rPr>
        <w:t xml:space="preserve"> </w:t>
      </w:r>
      <w:r w:rsidR="00910484" w:rsidRPr="008E70BC">
        <w:rPr>
          <w:rFonts w:ascii="Times New Roman" w:hAnsi="Times New Roman" w:cs="Times New Roman"/>
          <w:sz w:val="24"/>
          <w:szCs w:val="24"/>
        </w:rPr>
        <w:t xml:space="preserve">art. 4 </w:t>
      </w:r>
      <w:r w:rsidR="003B2044">
        <w:rPr>
          <w:rFonts w:ascii="Times New Roman" w:hAnsi="Times New Roman" w:cs="Times New Roman"/>
          <w:sz w:val="24"/>
          <w:szCs w:val="24"/>
        </w:rPr>
        <w:t>dodano</w:t>
      </w:r>
      <w:r w:rsidR="003B2044" w:rsidRPr="008E70BC">
        <w:rPr>
          <w:rFonts w:ascii="Times New Roman" w:hAnsi="Times New Roman" w:cs="Times New Roman"/>
          <w:sz w:val="24"/>
          <w:szCs w:val="24"/>
        </w:rPr>
        <w:t xml:space="preserve"> </w:t>
      </w:r>
      <w:r w:rsidR="00910484" w:rsidRPr="008E70BC">
        <w:rPr>
          <w:rFonts w:ascii="Times New Roman" w:hAnsi="Times New Roman" w:cs="Times New Roman"/>
          <w:sz w:val="24"/>
          <w:szCs w:val="24"/>
        </w:rPr>
        <w:t xml:space="preserve">pkt 6h </w:t>
      </w:r>
      <w:r>
        <w:rPr>
          <w:rFonts w:ascii="Times New Roman" w:hAnsi="Times New Roman" w:cs="Times New Roman"/>
          <w:sz w:val="24"/>
          <w:szCs w:val="24"/>
        </w:rPr>
        <w:t xml:space="preserve">ustawy </w:t>
      </w:r>
      <w:r w:rsidRPr="008E70BC">
        <w:rPr>
          <w:rFonts w:ascii="Times New Roman" w:hAnsi="Times New Roman" w:cs="Times New Roman"/>
          <w:sz w:val="24"/>
          <w:szCs w:val="24"/>
        </w:rPr>
        <w:t>defini</w:t>
      </w:r>
      <w:r w:rsidR="00B24B40">
        <w:rPr>
          <w:rFonts w:ascii="Times New Roman" w:hAnsi="Times New Roman" w:cs="Times New Roman"/>
          <w:sz w:val="24"/>
          <w:szCs w:val="24"/>
        </w:rPr>
        <w:t>ujący pojęcie</w:t>
      </w:r>
      <w:r w:rsidR="00910484" w:rsidRPr="008E70BC">
        <w:rPr>
          <w:rFonts w:ascii="Times New Roman" w:hAnsi="Times New Roman" w:cs="Times New Roman"/>
          <w:sz w:val="24"/>
          <w:szCs w:val="24"/>
        </w:rPr>
        <w:t xml:space="preserve"> „pojazdu historycznego”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0484" w:rsidRPr="008E70BC">
        <w:rPr>
          <w:rFonts w:ascii="Times New Roman" w:hAnsi="Times New Roman" w:cs="Times New Roman"/>
          <w:sz w:val="24"/>
          <w:szCs w:val="24"/>
        </w:rPr>
        <w:t>przez wskazanie</w:t>
      </w:r>
      <w:r w:rsidR="009F792A">
        <w:rPr>
          <w:rFonts w:ascii="Times New Roman" w:hAnsi="Times New Roman" w:cs="Times New Roman"/>
          <w:sz w:val="24"/>
          <w:szCs w:val="24"/>
        </w:rPr>
        <w:t xml:space="preserve"> </w:t>
      </w:r>
      <w:r w:rsidR="00B24B40">
        <w:rPr>
          <w:rFonts w:ascii="Times New Roman" w:hAnsi="Times New Roman" w:cs="Times New Roman"/>
          <w:sz w:val="24"/>
          <w:szCs w:val="24"/>
        </w:rPr>
        <w:t xml:space="preserve">przede wszystkim </w:t>
      </w:r>
      <w:r>
        <w:rPr>
          <w:rFonts w:ascii="Times New Roman" w:hAnsi="Times New Roman" w:cs="Times New Roman"/>
          <w:sz w:val="24"/>
          <w:szCs w:val="24"/>
        </w:rPr>
        <w:t xml:space="preserve">na </w:t>
      </w:r>
      <w:r w:rsidR="00910484" w:rsidRPr="008E70BC">
        <w:rPr>
          <w:rFonts w:ascii="Times New Roman" w:hAnsi="Times New Roman" w:cs="Times New Roman"/>
          <w:sz w:val="24"/>
          <w:szCs w:val="24"/>
        </w:rPr>
        <w:t xml:space="preserve">pojazd </w:t>
      </w:r>
      <w:r w:rsidRPr="008E70BC">
        <w:rPr>
          <w:rFonts w:ascii="Times New Roman" w:hAnsi="Times New Roman" w:cs="Times New Roman"/>
          <w:sz w:val="24"/>
          <w:szCs w:val="24"/>
        </w:rPr>
        <w:t>wpisan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8E70BC">
        <w:rPr>
          <w:rFonts w:ascii="Times New Roman" w:hAnsi="Times New Roman" w:cs="Times New Roman"/>
          <w:sz w:val="24"/>
          <w:szCs w:val="24"/>
        </w:rPr>
        <w:t xml:space="preserve"> </w:t>
      </w:r>
      <w:r w:rsidRPr="001F73D7">
        <w:rPr>
          <w:rFonts w:ascii="Times New Roman" w:hAnsi="Times New Roman" w:cs="Times New Roman"/>
          <w:sz w:val="24"/>
          <w:szCs w:val="24"/>
        </w:rPr>
        <w:t>do inwentarza muzealiów w</w:t>
      </w:r>
      <w:r w:rsidR="009F792A">
        <w:rPr>
          <w:rFonts w:ascii="Times New Roman" w:hAnsi="Times New Roman" w:cs="Times New Roman"/>
          <w:sz w:val="24"/>
          <w:szCs w:val="24"/>
        </w:rPr>
        <w:t> </w:t>
      </w:r>
      <w:r w:rsidRPr="001F73D7">
        <w:rPr>
          <w:rFonts w:ascii="Times New Roman" w:hAnsi="Times New Roman" w:cs="Times New Roman"/>
          <w:sz w:val="24"/>
          <w:szCs w:val="24"/>
        </w:rPr>
        <w:t>rozumieniu ustawy z dnia 21 listopada 1996 r. o muzeach (Dz. U. z 2017 r. poz. 972 i</w:t>
      </w:r>
      <w:r w:rsidR="009F792A">
        <w:rPr>
          <w:rFonts w:ascii="Times New Roman" w:hAnsi="Times New Roman" w:cs="Times New Roman"/>
          <w:sz w:val="24"/>
          <w:szCs w:val="24"/>
        </w:rPr>
        <w:t> </w:t>
      </w:r>
      <w:r w:rsidRPr="001F73D7">
        <w:rPr>
          <w:rFonts w:ascii="Times New Roman" w:hAnsi="Times New Roman" w:cs="Times New Roman"/>
          <w:sz w:val="24"/>
          <w:szCs w:val="24"/>
        </w:rPr>
        <w:t>1086) lub do inwentarza muzeum lub rejestru zabytków lub znajdujący się w</w:t>
      </w:r>
      <w:r w:rsidR="009F792A">
        <w:rPr>
          <w:rFonts w:ascii="Times New Roman" w:hAnsi="Times New Roman" w:cs="Times New Roman"/>
          <w:sz w:val="24"/>
          <w:szCs w:val="24"/>
        </w:rPr>
        <w:t> </w:t>
      </w:r>
      <w:r w:rsidRPr="001F73D7">
        <w:rPr>
          <w:rFonts w:ascii="Times New Roman" w:hAnsi="Times New Roman" w:cs="Times New Roman"/>
          <w:sz w:val="24"/>
          <w:szCs w:val="24"/>
        </w:rPr>
        <w:t>wojewódzkiej ewidencji zabytków w rozumieniu ustawy z dnia 23 lipca 2003 r. o</w:t>
      </w:r>
      <w:r w:rsidR="009F792A">
        <w:rPr>
          <w:rFonts w:ascii="Times New Roman" w:hAnsi="Times New Roman" w:cs="Times New Roman"/>
          <w:sz w:val="24"/>
          <w:szCs w:val="24"/>
        </w:rPr>
        <w:t> </w:t>
      </w:r>
      <w:r w:rsidRPr="001F73D7">
        <w:rPr>
          <w:rFonts w:ascii="Times New Roman" w:hAnsi="Times New Roman" w:cs="Times New Roman"/>
          <w:sz w:val="24"/>
          <w:szCs w:val="24"/>
        </w:rPr>
        <w:t>ochronie zabytków i opiece nad zabytkami (Dz. U. z 2017 r. poz. 2187)</w:t>
      </w:r>
      <w:r w:rsidR="00487140">
        <w:rPr>
          <w:rFonts w:ascii="Times New Roman" w:hAnsi="Times New Roman" w:cs="Times New Roman"/>
          <w:sz w:val="24"/>
          <w:szCs w:val="24"/>
        </w:rPr>
        <w:t>. Ponadto</w:t>
      </w:r>
      <w:r w:rsidR="00827E83">
        <w:rPr>
          <w:rFonts w:ascii="Times New Roman" w:hAnsi="Times New Roman" w:cs="Times New Roman"/>
          <w:sz w:val="24"/>
          <w:szCs w:val="24"/>
        </w:rPr>
        <w:t>,</w:t>
      </w:r>
      <w:r w:rsidR="00652487">
        <w:rPr>
          <w:rFonts w:ascii="Times New Roman" w:hAnsi="Times New Roman" w:cs="Times New Roman"/>
          <w:sz w:val="24"/>
          <w:szCs w:val="24"/>
        </w:rPr>
        <w:t xml:space="preserve"> mając na uwadze</w:t>
      </w:r>
      <w:r w:rsidR="003F30C7">
        <w:rPr>
          <w:rFonts w:ascii="Times New Roman" w:hAnsi="Times New Roman" w:cs="Times New Roman"/>
          <w:sz w:val="24"/>
          <w:szCs w:val="24"/>
        </w:rPr>
        <w:t xml:space="preserve"> obecn</w:t>
      </w:r>
      <w:r w:rsidR="00652487">
        <w:rPr>
          <w:rFonts w:ascii="Times New Roman" w:hAnsi="Times New Roman" w:cs="Times New Roman"/>
          <w:sz w:val="24"/>
          <w:szCs w:val="24"/>
        </w:rPr>
        <w:t>ą</w:t>
      </w:r>
      <w:r w:rsidR="003F30C7">
        <w:rPr>
          <w:rFonts w:ascii="Times New Roman" w:hAnsi="Times New Roman" w:cs="Times New Roman"/>
          <w:sz w:val="24"/>
          <w:szCs w:val="24"/>
        </w:rPr>
        <w:t xml:space="preserve"> niewielk</w:t>
      </w:r>
      <w:r w:rsidR="00652487">
        <w:rPr>
          <w:rFonts w:ascii="Times New Roman" w:hAnsi="Times New Roman" w:cs="Times New Roman"/>
          <w:sz w:val="24"/>
          <w:szCs w:val="24"/>
        </w:rPr>
        <w:t>ą</w:t>
      </w:r>
      <w:r w:rsidR="003F30C7">
        <w:rPr>
          <w:rFonts w:ascii="Times New Roman" w:hAnsi="Times New Roman" w:cs="Times New Roman"/>
          <w:sz w:val="24"/>
          <w:szCs w:val="24"/>
        </w:rPr>
        <w:t xml:space="preserve"> ilość pojazdów kolejowych wpisywan</w:t>
      </w:r>
      <w:r w:rsidR="003B2044">
        <w:rPr>
          <w:rFonts w:ascii="Times New Roman" w:hAnsi="Times New Roman" w:cs="Times New Roman"/>
          <w:sz w:val="24"/>
          <w:szCs w:val="24"/>
        </w:rPr>
        <w:t>ych</w:t>
      </w:r>
      <w:r w:rsidR="003F30C7">
        <w:rPr>
          <w:rFonts w:ascii="Times New Roman" w:hAnsi="Times New Roman" w:cs="Times New Roman"/>
          <w:sz w:val="24"/>
          <w:szCs w:val="24"/>
        </w:rPr>
        <w:t xml:space="preserve"> do ww.</w:t>
      </w:r>
      <w:r w:rsidR="009F792A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inwentarza, </w:t>
      </w:r>
      <w:r w:rsidR="00FF1013">
        <w:rPr>
          <w:rFonts w:ascii="Times New Roman" w:hAnsi="Times New Roman" w:cs="Times New Roman"/>
          <w:sz w:val="24"/>
          <w:szCs w:val="24"/>
        </w:rPr>
        <w:t xml:space="preserve">rejestru lub </w:t>
      </w:r>
      <w:r w:rsidR="003F30C7">
        <w:rPr>
          <w:rFonts w:ascii="Times New Roman" w:hAnsi="Times New Roman" w:cs="Times New Roman"/>
          <w:sz w:val="24"/>
          <w:szCs w:val="24"/>
        </w:rPr>
        <w:t>ewidencji</w:t>
      </w:r>
      <w:r w:rsidR="00652487">
        <w:rPr>
          <w:rFonts w:ascii="Times New Roman" w:hAnsi="Times New Roman" w:cs="Times New Roman"/>
          <w:sz w:val="24"/>
          <w:szCs w:val="24"/>
        </w:rPr>
        <w:t>,</w:t>
      </w:r>
      <w:r w:rsidR="003F30C7">
        <w:rPr>
          <w:rFonts w:ascii="Times New Roman" w:hAnsi="Times New Roman" w:cs="Times New Roman"/>
          <w:sz w:val="24"/>
          <w:szCs w:val="24"/>
        </w:rPr>
        <w:t xml:space="preserve"> wskazano na inne cechy</w:t>
      </w:r>
      <w:r w:rsidR="00652487">
        <w:rPr>
          <w:rFonts w:ascii="Times New Roman" w:hAnsi="Times New Roman" w:cs="Times New Roman"/>
          <w:sz w:val="24"/>
          <w:szCs w:val="24"/>
        </w:rPr>
        <w:t>,</w:t>
      </w:r>
      <w:r w:rsidR="003F30C7">
        <w:rPr>
          <w:rFonts w:ascii="Times New Roman" w:hAnsi="Times New Roman" w:cs="Times New Roman"/>
          <w:sz w:val="24"/>
          <w:szCs w:val="24"/>
        </w:rPr>
        <w:t xml:space="preserve"> jakie winien spełniać pojazd historyczny.</w:t>
      </w:r>
      <w:r w:rsidR="000958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Przyjęto, że</w:t>
      </w:r>
      <w:r w:rsidRPr="00FF3756">
        <w:rPr>
          <w:rFonts w:ascii="Times New Roman" w:hAnsi="Times New Roman" w:cs="Times New Roman"/>
          <w:sz w:val="24"/>
          <w:szCs w:val="24"/>
        </w:rPr>
        <w:t xml:space="preserve"> z uwagi na </w:t>
      </w:r>
      <w:r>
        <w:rPr>
          <w:rFonts w:ascii="Times New Roman" w:hAnsi="Times New Roman" w:cs="Times New Roman"/>
          <w:sz w:val="24"/>
          <w:szCs w:val="24"/>
        </w:rPr>
        <w:t xml:space="preserve">rezygnację z powszechnego stosowania </w:t>
      </w:r>
      <w:r w:rsidRPr="00FF3756">
        <w:rPr>
          <w:rFonts w:ascii="Times New Roman" w:hAnsi="Times New Roman" w:cs="Times New Roman"/>
          <w:sz w:val="24"/>
          <w:szCs w:val="24"/>
        </w:rPr>
        <w:t xml:space="preserve">tego </w:t>
      </w:r>
      <w:r>
        <w:rPr>
          <w:rFonts w:ascii="Times New Roman" w:hAnsi="Times New Roman" w:cs="Times New Roman"/>
          <w:sz w:val="24"/>
          <w:szCs w:val="24"/>
        </w:rPr>
        <w:t>rodzaju</w:t>
      </w:r>
      <w:r w:rsidRPr="00FF3756">
        <w:rPr>
          <w:rFonts w:ascii="Times New Roman" w:hAnsi="Times New Roman" w:cs="Times New Roman"/>
          <w:sz w:val="24"/>
          <w:szCs w:val="24"/>
        </w:rPr>
        <w:t xml:space="preserve"> trakcji 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FF3756">
        <w:rPr>
          <w:rFonts w:ascii="Times New Roman" w:hAnsi="Times New Roman" w:cs="Times New Roman"/>
          <w:sz w:val="24"/>
          <w:szCs w:val="24"/>
        </w:rPr>
        <w:t>okomotyw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FF3756">
        <w:rPr>
          <w:rFonts w:ascii="Times New Roman" w:hAnsi="Times New Roman" w:cs="Times New Roman"/>
          <w:sz w:val="24"/>
          <w:szCs w:val="24"/>
        </w:rPr>
        <w:t xml:space="preserve"> parow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FF37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jest</w:t>
      </w:r>
      <w:r w:rsidRPr="00FF3756">
        <w:rPr>
          <w:rFonts w:ascii="Times New Roman" w:hAnsi="Times New Roman" w:cs="Times New Roman"/>
          <w:sz w:val="24"/>
          <w:szCs w:val="24"/>
        </w:rPr>
        <w:t xml:space="preserve"> pojazd</w:t>
      </w:r>
      <w:r>
        <w:rPr>
          <w:rFonts w:ascii="Times New Roman" w:hAnsi="Times New Roman" w:cs="Times New Roman"/>
          <w:sz w:val="24"/>
          <w:szCs w:val="24"/>
        </w:rPr>
        <w:t>em historycznym</w:t>
      </w:r>
      <w:r w:rsidR="00FF3756" w:rsidRPr="00FF3756">
        <w:rPr>
          <w:rFonts w:ascii="Times New Roman" w:hAnsi="Times New Roman" w:cs="Times New Roman"/>
          <w:sz w:val="24"/>
          <w:szCs w:val="24"/>
        </w:rPr>
        <w:t xml:space="preserve">. Z uwagi jednak na </w:t>
      </w:r>
      <w:r w:rsidRPr="00FF3756">
        <w:rPr>
          <w:rFonts w:ascii="Times New Roman" w:hAnsi="Times New Roman" w:cs="Times New Roman"/>
          <w:sz w:val="24"/>
          <w:szCs w:val="24"/>
        </w:rPr>
        <w:t xml:space="preserve">techniczną </w:t>
      </w:r>
      <w:r w:rsidR="00FF3756" w:rsidRPr="00FF3756">
        <w:rPr>
          <w:rFonts w:ascii="Times New Roman" w:hAnsi="Times New Roman" w:cs="Times New Roman"/>
          <w:sz w:val="24"/>
          <w:szCs w:val="24"/>
        </w:rPr>
        <w:t>możliwość wyprodukowania tego typu pojazdu zastosowano ograniczenie w</w:t>
      </w:r>
      <w:r w:rsidR="009F792A">
        <w:rPr>
          <w:rFonts w:ascii="Times New Roman" w:hAnsi="Times New Roman" w:cs="Times New Roman"/>
          <w:sz w:val="24"/>
          <w:szCs w:val="24"/>
        </w:rPr>
        <w:t> </w:t>
      </w:r>
      <w:r w:rsidR="00FF3756" w:rsidRPr="00FF3756">
        <w:rPr>
          <w:rFonts w:ascii="Times New Roman" w:hAnsi="Times New Roman" w:cs="Times New Roman"/>
          <w:sz w:val="24"/>
          <w:szCs w:val="24"/>
        </w:rPr>
        <w:t xml:space="preserve">postaci daty </w:t>
      </w:r>
      <w:r w:rsidR="00FF1013">
        <w:rPr>
          <w:rFonts w:ascii="Times New Roman" w:hAnsi="Times New Roman" w:cs="Times New Roman"/>
          <w:sz w:val="24"/>
          <w:szCs w:val="24"/>
        </w:rPr>
        <w:t>14 listopada 1997 r. określonej w § 3</w:t>
      </w:r>
      <w:r w:rsidR="00FF3756" w:rsidRPr="00FF3756">
        <w:rPr>
          <w:rFonts w:ascii="Times New Roman" w:hAnsi="Times New Roman" w:cs="Times New Roman"/>
          <w:sz w:val="24"/>
          <w:szCs w:val="24"/>
        </w:rPr>
        <w:t xml:space="preserve"> </w:t>
      </w:r>
      <w:r w:rsidR="00E57845">
        <w:rPr>
          <w:rFonts w:ascii="Times New Roman" w:hAnsi="Times New Roman" w:cs="Times New Roman"/>
          <w:sz w:val="24"/>
          <w:szCs w:val="24"/>
        </w:rPr>
        <w:t>r</w:t>
      </w:r>
      <w:r w:rsidR="00FF3756" w:rsidRPr="00FF3756">
        <w:rPr>
          <w:rFonts w:ascii="Times New Roman" w:hAnsi="Times New Roman" w:cs="Times New Roman"/>
          <w:sz w:val="24"/>
          <w:szCs w:val="24"/>
        </w:rPr>
        <w:t>ozporządzeni</w:t>
      </w:r>
      <w:r>
        <w:rPr>
          <w:rFonts w:ascii="Times New Roman" w:hAnsi="Times New Roman" w:cs="Times New Roman"/>
          <w:sz w:val="24"/>
          <w:szCs w:val="24"/>
        </w:rPr>
        <w:t>a</w:t>
      </w:r>
      <w:r w:rsidR="00FF3756" w:rsidRPr="00FF3756">
        <w:rPr>
          <w:rFonts w:ascii="Times New Roman" w:hAnsi="Times New Roman" w:cs="Times New Roman"/>
          <w:sz w:val="24"/>
          <w:szCs w:val="24"/>
        </w:rPr>
        <w:t xml:space="preserve"> Ministra Infrastruktury i Rozwoju z dnia 13 maja 2014 r. w sprawie dopuszczania do eksploatacji określonych rodzajów budowli, urządzeń i pojazdów kolejowych</w:t>
      </w:r>
      <w:r w:rsidR="00FF1013">
        <w:rPr>
          <w:rFonts w:ascii="Times New Roman" w:hAnsi="Times New Roman" w:cs="Times New Roman"/>
          <w:sz w:val="24"/>
          <w:szCs w:val="24"/>
        </w:rPr>
        <w:t xml:space="preserve"> (Dz. U. poz. 720)</w:t>
      </w:r>
      <w:r w:rsidR="00FF3756" w:rsidRPr="00FF3756">
        <w:rPr>
          <w:rFonts w:ascii="Times New Roman" w:hAnsi="Times New Roman" w:cs="Times New Roman"/>
          <w:sz w:val="24"/>
          <w:szCs w:val="24"/>
        </w:rPr>
        <w:t xml:space="preserve">. Dla pojazdów dopuszczonych do eksploatacji do tej daty mogą być wydawane świadectwa dopuszczenia do eksploatacji typu w sposób uproszczony. Wszelkie ewentualne nowe konstrukcje oparte na zasilaniu parowym będą musiały być dopuszczane do eksploatacji na zasadach określonych w ustawie. W stosunku do innych pojazdów kolejowych </w:t>
      </w:r>
      <w:r w:rsidR="00FF3756" w:rsidRPr="00FF3756">
        <w:rPr>
          <w:rFonts w:ascii="Times New Roman" w:hAnsi="Times New Roman" w:cs="Times New Roman"/>
          <w:sz w:val="24"/>
          <w:szCs w:val="24"/>
        </w:rPr>
        <w:lastRenderedPageBreak/>
        <w:t>(lokomotyw innych rodzajów trakcji, wagonów i pojazdów specjalnych)</w:t>
      </w:r>
      <w:r w:rsidR="00FF1013">
        <w:rPr>
          <w:rFonts w:ascii="Times New Roman" w:hAnsi="Times New Roman" w:cs="Times New Roman"/>
          <w:sz w:val="24"/>
          <w:szCs w:val="24"/>
        </w:rPr>
        <w:t xml:space="preserve"> wskazano</w:t>
      </w:r>
      <w:r w:rsidR="00FF3756" w:rsidRPr="00FF3756">
        <w:rPr>
          <w:rFonts w:ascii="Times New Roman" w:hAnsi="Times New Roman" w:cs="Times New Roman"/>
          <w:sz w:val="24"/>
          <w:szCs w:val="24"/>
        </w:rPr>
        <w:t xml:space="preserve"> </w:t>
      </w:r>
      <w:r w:rsidR="00FF1013">
        <w:rPr>
          <w:rFonts w:ascii="Times New Roman" w:hAnsi="Times New Roman" w:cs="Times New Roman"/>
          <w:sz w:val="24"/>
          <w:szCs w:val="24"/>
        </w:rPr>
        <w:t xml:space="preserve">również na inne </w:t>
      </w:r>
      <w:r w:rsidR="00FF3756" w:rsidRPr="00FF3756">
        <w:rPr>
          <w:rFonts w:ascii="Times New Roman" w:hAnsi="Times New Roman" w:cs="Times New Roman"/>
          <w:sz w:val="24"/>
          <w:szCs w:val="24"/>
        </w:rPr>
        <w:t>kryteri</w:t>
      </w:r>
      <w:r w:rsidR="00E57845">
        <w:rPr>
          <w:rFonts w:ascii="Times New Roman" w:hAnsi="Times New Roman" w:cs="Times New Roman"/>
          <w:sz w:val="24"/>
          <w:szCs w:val="24"/>
        </w:rPr>
        <w:t>a</w:t>
      </w:r>
      <w:r w:rsidR="00FF3756" w:rsidRPr="00FF3756">
        <w:rPr>
          <w:rFonts w:ascii="Times New Roman" w:hAnsi="Times New Roman" w:cs="Times New Roman"/>
          <w:sz w:val="24"/>
          <w:szCs w:val="24"/>
        </w:rPr>
        <w:t xml:space="preserve"> uznania za pojazd historyczny</w:t>
      </w:r>
      <w:r w:rsidR="003B2044">
        <w:rPr>
          <w:rFonts w:ascii="Times New Roman" w:hAnsi="Times New Roman" w:cs="Times New Roman"/>
          <w:sz w:val="24"/>
          <w:szCs w:val="24"/>
        </w:rPr>
        <w:t>,</w:t>
      </w:r>
      <w:r w:rsidR="00E57845">
        <w:rPr>
          <w:rFonts w:ascii="Times New Roman" w:hAnsi="Times New Roman" w:cs="Times New Roman"/>
          <w:sz w:val="24"/>
          <w:szCs w:val="24"/>
        </w:rPr>
        <w:t xml:space="preserve"> tj. </w:t>
      </w:r>
      <w:r w:rsidR="00170B28">
        <w:rPr>
          <w:rFonts w:ascii="Times New Roman" w:hAnsi="Times New Roman" w:cs="Times New Roman"/>
          <w:sz w:val="24"/>
          <w:szCs w:val="24"/>
        </w:rPr>
        <w:t xml:space="preserve">zawieranie </w:t>
      </w:r>
      <w:r w:rsidR="00E57845" w:rsidRPr="00E57845">
        <w:rPr>
          <w:rFonts w:ascii="Times New Roman" w:hAnsi="Times New Roman" w:cs="Times New Roman"/>
          <w:sz w:val="24"/>
          <w:szCs w:val="24"/>
        </w:rPr>
        <w:t>rozwiąza</w:t>
      </w:r>
      <w:r>
        <w:rPr>
          <w:rFonts w:ascii="Times New Roman" w:hAnsi="Times New Roman" w:cs="Times New Roman"/>
          <w:sz w:val="24"/>
          <w:szCs w:val="24"/>
        </w:rPr>
        <w:t>nia</w:t>
      </w:r>
      <w:r w:rsidR="00E57845" w:rsidRPr="00E57845">
        <w:rPr>
          <w:rFonts w:ascii="Times New Roman" w:hAnsi="Times New Roman" w:cs="Times New Roman"/>
          <w:sz w:val="24"/>
          <w:szCs w:val="24"/>
        </w:rPr>
        <w:t xml:space="preserve"> konstrukcyjn</w:t>
      </w:r>
      <w:r>
        <w:rPr>
          <w:rFonts w:ascii="Times New Roman" w:hAnsi="Times New Roman" w:cs="Times New Roman"/>
          <w:sz w:val="24"/>
          <w:szCs w:val="24"/>
        </w:rPr>
        <w:t>e</w:t>
      </w:r>
      <w:r w:rsidR="00170B28">
        <w:rPr>
          <w:rFonts w:ascii="Times New Roman" w:hAnsi="Times New Roman" w:cs="Times New Roman"/>
          <w:sz w:val="24"/>
          <w:szCs w:val="24"/>
        </w:rPr>
        <w:t>go</w:t>
      </w:r>
      <w:r>
        <w:rPr>
          <w:rFonts w:ascii="Times New Roman" w:hAnsi="Times New Roman" w:cs="Times New Roman"/>
          <w:sz w:val="24"/>
          <w:szCs w:val="24"/>
        </w:rPr>
        <w:t xml:space="preserve"> pojazdu</w:t>
      </w:r>
      <w:r w:rsidR="00E57845" w:rsidRPr="00E57845">
        <w:rPr>
          <w:rFonts w:ascii="Times New Roman" w:hAnsi="Times New Roman" w:cs="Times New Roman"/>
          <w:sz w:val="24"/>
          <w:szCs w:val="24"/>
        </w:rPr>
        <w:t xml:space="preserve"> o charakterze unikatowym dokumentując</w:t>
      </w:r>
      <w:r>
        <w:rPr>
          <w:rFonts w:ascii="Times New Roman" w:hAnsi="Times New Roman" w:cs="Times New Roman"/>
          <w:sz w:val="24"/>
          <w:szCs w:val="24"/>
        </w:rPr>
        <w:t>e</w:t>
      </w:r>
      <w:r w:rsidR="003B2044">
        <w:rPr>
          <w:rFonts w:ascii="Times New Roman" w:hAnsi="Times New Roman" w:cs="Times New Roman"/>
          <w:sz w:val="24"/>
          <w:szCs w:val="24"/>
        </w:rPr>
        <w:t>go</w:t>
      </w:r>
      <w:r w:rsidR="00E57845" w:rsidRPr="00E57845">
        <w:rPr>
          <w:rFonts w:ascii="Times New Roman" w:hAnsi="Times New Roman" w:cs="Times New Roman"/>
          <w:sz w:val="24"/>
          <w:szCs w:val="24"/>
        </w:rPr>
        <w:t xml:space="preserve"> etapy rozwoju techniki kolejowej</w:t>
      </w:r>
      <w:r w:rsidR="00170B28">
        <w:rPr>
          <w:rFonts w:ascii="Times New Roman" w:hAnsi="Times New Roman" w:cs="Times New Roman"/>
          <w:sz w:val="24"/>
          <w:szCs w:val="24"/>
        </w:rPr>
        <w:t xml:space="preserve"> lub </w:t>
      </w:r>
      <w:r>
        <w:rPr>
          <w:rFonts w:ascii="Times New Roman" w:hAnsi="Times New Roman" w:cs="Times New Roman"/>
          <w:sz w:val="24"/>
          <w:szCs w:val="24"/>
        </w:rPr>
        <w:t>powiązanie pojazdu z wydarzeniami lub postaciami historycznymi.</w:t>
      </w:r>
      <w:r w:rsidR="00170B28">
        <w:rPr>
          <w:rFonts w:ascii="Times New Roman" w:hAnsi="Times New Roman" w:cs="Times New Roman"/>
          <w:sz w:val="24"/>
          <w:szCs w:val="24"/>
        </w:rPr>
        <w:t xml:space="preserve"> Rozwiązania analogiczne funkcjonują już w systemie prawa m.in. w</w:t>
      </w:r>
      <w:r w:rsidR="009F792A">
        <w:rPr>
          <w:rFonts w:ascii="Times New Roman" w:hAnsi="Times New Roman" w:cs="Times New Roman"/>
          <w:sz w:val="24"/>
          <w:szCs w:val="24"/>
        </w:rPr>
        <w:t> </w:t>
      </w:r>
      <w:r w:rsidR="00170B28">
        <w:rPr>
          <w:rFonts w:ascii="Times New Roman" w:hAnsi="Times New Roman" w:cs="Times New Roman"/>
          <w:sz w:val="24"/>
          <w:szCs w:val="24"/>
        </w:rPr>
        <w:t>art.</w:t>
      </w:r>
      <w:r w:rsidR="009F792A">
        <w:rPr>
          <w:rFonts w:ascii="Times New Roman" w:hAnsi="Times New Roman" w:cs="Times New Roman"/>
          <w:sz w:val="24"/>
          <w:szCs w:val="24"/>
        </w:rPr>
        <w:t> </w:t>
      </w:r>
      <w:r w:rsidR="00170B28">
        <w:rPr>
          <w:rFonts w:ascii="Times New Roman" w:hAnsi="Times New Roman" w:cs="Times New Roman"/>
          <w:sz w:val="24"/>
          <w:szCs w:val="24"/>
        </w:rPr>
        <w:t xml:space="preserve">6 ust. 1 </w:t>
      </w:r>
      <w:r w:rsidR="00170B28" w:rsidRPr="00170B28">
        <w:rPr>
          <w:rFonts w:ascii="Times New Roman" w:hAnsi="Times New Roman" w:cs="Times New Roman"/>
          <w:sz w:val="24"/>
          <w:szCs w:val="24"/>
        </w:rPr>
        <w:t>ustawy z dnia 23 lipca 2003 r. o ochronie zabytków i opiece nad zabytkami, wskazano</w:t>
      </w:r>
      <w:r w:rsidR="00170B28">
        <w:rPr>
          <w:rFonts w:ascii="Times New Roman" w:hAnsi="Times New Roman" w:cs="Times New Roman"/>
          <w:sz w:val="24"/>
          <w:szCs w:val="24"/>
        </w:rPr>
        <w:t xml:space="preserve">, że opiece podlegają zabytki ruchome będące </w:t>
      </w:r>
      <w:r w:rsidR="00B24B40">
        <w:rPr>
          <w:rFonts w:ascii="Times New Roman" w:hAnsi="Times New Roman" w:cs="Times New Roman"/>
          <w:sz w:val="24"/>
          <w:szCs w:val="24"/>
        </w:rPr>
        <w:t xml:space="preserve">m.in. </w:t>
      </w:r>
      <w:r w:rsidR="00170B28">
        <w:rPr>
          <w:rFonts w:ascii="Times New Roman" w:hAnsi="Times New Roman" w:cs="Times New Roman"/>
          <w:sz w:val="24"/>
          <w:szCs w:val="24"/>
        </w:rPr>
        <w:t>„</w:t>
      </w:r>
      <w:r w:rsidR="00170B28" w:rsidRPr="00170B28">
        <w:rPr>
          <w:rFonts w:ascii="Times New Roman" w:hAnsi="Times New Roman" w:cs="Times New Roman"/>
          <w:sz w:val="24"/>
          <w:szCs w:val="24"/>
        </w:rPr>
        <w:t xml:space="preserve">wytworami techniki, a zwłaszcza urządzeniami, środkami transportu oraz maszynami i narzędziami </w:t>
      </w:r>
      <w:r w:rsidR="00170B28">
        <w:rPr>
          <w:rFonts w:ascii="Times New Roman" w:hAnsi="Times New Roman" w:cs="Times New Roman"/>
          <w:sz w:val="24"/>
          <w:szCs w:val="24"/>
        </w:rPr>
        <w:t xml:space="preserve">(…) </w:t>
      </w:r>
      <w:r w:rsidR="00170B28" w:rsidRPr="00170B28">
        <w:rPr>
          <w:rFonts w:ascii="Times New Roman" w:hAnsi="Times New Roman" w:cs="Times New Roman"/>
          <w:sz w:val="24"/>
          <w:szCs w:val="24"/>
        </w:rPr>
        <w:t>charakterystyczny</w:t>
      </w:r>
      <w:r w:rsidR="00170B28">
        <w:rPr>
          <w:rFonts w:ascii="Times New Roman" w:hAnsi="Times New Roman" w:cs="Times New Roman"/>
          <w:sz w:val="24"/>
          <w:szCs w:val="24"/>
        </w:rPr>
        <w:t>mi</w:t>
      </w:r>
      <w:r w:rsidR="00170B28" w:rsidRPr="00170B28">
        <w:rPr>
          <w:rFonts w:ascii="Times New Roman" w:hAnsi="Times New Roman" w:cs="Times New Roman"/>
          <w:sz w:val="24"/>
          <w:szCs w:val="24"/>
        </w:rPr>
        <w:t xml:space="preserve"> dla dawnych i nowych form gospodarki, dokumentujący</w:t>
      </w:r>
      <w:r w:rsidR="00170B28">
        <w:rPr>
          <w:rFonts w:ascii="Times New Roman" w:hAnsi="Times New Roman" w:cs="Times New Roman"/>
          <w:sz w:val="24"/>
          <w:szCs w:val="24"/>
        </w:rPr>
        <w:t>mi</w:t>
      </w:r>
      <w:r w:rsidR="00170B28" w:rsidRPr="00170B28">
        <w:rPr>
          <w:rFonts w:ascii="Times New Roman" w:hAnsi="Times New Roman" w:cs="Times New Roman"/>
          <w:sz w:val="24"/>
          <w:szCs w:val="24"/>
        </w:rPr>
        <w:t xml:space="preserve"> poziom nauki i rozwoju cywilizacyjnego” </w:t>
      </w:r>
      <w:r w:rsidR="00B24B40">
        <w:rPr>
          <w:rFonts w:ascii="Times New Roman" w:hAnsi="Times New Roman" w:cs="Times New Roman"/>
          <w:sz w:val="24"/>
          <w:szCs w:val="24"/>
        </w:rPr>
        <w:t>(pkt 2</w:t>
      </w:r>
      <w:r w:rsidR="003B2044">
        <w:rPr>
          <w:rFonts w:ascii="Times New Roman" w:hAnsi="Times New Roman" w:cs="Times New Roman"/>
          <w:sz w:val="24"/>
          <w:szCs w:val="24"/>
        </w:rPr>
        <w:t xml:space="preserve"> lit. </w:t>
      </w:r>
      <w:r w:rsidR="00B24B40">
        <w:rPr>
          <w:rFonts w:ascii="Times New Roman" w:hAnsi="Times New Roman" w:cs="Times New Roman"/>
          <w:sz w:val="24"/>
          <w:szCs w:val="24"/>
        </w:rPr>
        <w:t xml:space="preserve">d) </w:t>
      </w:r>
      <w:r w:rsidR="00170B28" w:rsidRPr="00170B28">
        <w:rPr>
          <w:rFonts w:ascii="Times New Roman" w:hAnsi="Times New Roman" w:cs="Times New Roman"/>
          <w:sz w:val="24"/>
          <w:szCs w:val="24"/>
        </w:rPr>
        <w:t xml:space="preserve">oraz </w:t>
      </w:r>
      <w:r w:rsidR="00B24B40">
        <w:rPr>
          <w:rFonts w:ascii="Times New Roman" w:hAnsi="Times New Roman" w:cs="Times New Roman"/>
          <w:sz w:val="24"/>
          <w:szCs w:val="24"/>
        </w:rPr>
        <w:t xml:space="preserve">„przedmiotami </w:t>
      </w:r>
      <w:r w:rsidR="00B24B40" w:rsidRPr="00B24B40">
        <w:rPr>
          <w:rFonts w:ascii="Times New Roman" w:hAnsi="Times New Roman" w:cs="Times New Roman"/>
          <w:sz w:val="24"/>
          <w:szCs w:val="24"/>
        </w:rPr>
        <w:t>upamiętniającymi wydarzenia historyczne bądź działalność wybitnych osobistości lub instytucji</w:t>
      </w:r>
      <w:r w:rsidR="00B24B40">
        <w:rPr>
          <w:rFonts w:ascii="Times New Roman" w:hAnsi="Times New Roman" w:cs="Times New Roman"/>
          <w:sz w:val="24"/>
          <w:szCs w:val="24"/>
        </w:rPr>
        <w:t>” (pkt 2</w:t>
      </w:r>
      <w:r w:rsidR="003B2044">
        <w:rPr>
          <w:rFonts w:ascii="Times New Roman" w:hAnsi="Times New Roman" w:cs="Times New Roman"/>
          <w:sz w:val="24"/>
          <w:szCs w:val="24"/>
        </w:rPr>
        <w:t xml:space="preserve"> lit. </w:t>
      </w:r>
      <w:r w:rsidR="00B24B40">
        <w:rPr>
          <w:rFonts w:ascii="Times New Roman" w:hAnsi="Times New Roman" w:cs="Times New Roman"/>
          <w:sz w:val="24"/>
          <w:szCs w:val="24"/>
        </w:rPr>
        <w:t>h).</w:t>
      </w:r>
    </w:p>
    <w:p w:rsidR="00E41D35" w:rsidRDefault="00B24B40" w:rsidP="009F792A">
      <w:pPr>
        <w:spacing w:before="120" w:after="0" w:line="360" w:lineRule="auto"/>
        <w:ind w:left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AE53DB">
        <w:rPr>
          <w:rFonts w:ascii="Times New Roman" w:hAnsi="Times New Roman" w:cs="Times New Roman"/>
          <w:sz w:val="24"/>
          <w:szCs w:val="24"/>
        </w:rPr>
        <w:t xml:space="preserve">odanie w art. 4 </w:t>
      </w:r>
      <w:r w:rsidR="00CF7152">
        <w:rPr>
          <w:rFonts w:ascii="Times New Roman" w:hAnsi="Times New Roman" w:cs="Times New Roman"/>
          <w:sz w:val="24"/>
          <w:szCs w:val="24"/>
        </w:rPr>
        <w:t xml:space="preserve">w </w:t>
      </w:r>
      <w:r w:rsidR="00AE53DB">
        <w:rPr>
          <w:rFonts w:ascii="Times New Roman" w:hAnsi="Times New Roman" w:cs="Times New Roman"/>
          <w:sz w:val="24"/>
          <w:szCs w:val="24"/>
        </w:rPr>
        <w:t>pkt</w:t>
      </w:r>
      <w:r w:rsidR="00AE53DB" w:rsidRPr="008E70BC">
        <w:rPr>
          <w:rFonts w:ascii="Times New Roman" w:hAnsi="Times New Roman" w:cs="Times New Roman"/>
          <w:sz w:val="24"/>
          <w:szCs w:val="24"/>
        </w:rPr>
        <w:t xml:space="preserve"> 6i </w:t>
      </w:r>
      <w:r w:rsidR="00AE53DB">
        <w:rPr>
          <w:rFonts w:ascii="Times New Roman" w:hAnsi="Times New Roman" w:cs="Times New Roman"/>
          <w:sz w:val="24"/>
          <w:szCs w:val="24"/>
        </w:rPr>
        <w:t xml:space="preserve">definicji </w:t>
      </w:r>
      <w:r w:rsidR="0009580F">
        <w:rPr>
          <w:rFonts w:ascii="Times New Roman" w:hAnsi="Times New Roman" w:cs="Times New Roman"/>
          <w:sz w:val="24"/>
          <w:szCs w:val="24"/>
        </w:rPr>
        <w:t>„</w:t>
      </w:r>
      <w:r w:rsidR="00AE53DB">
        <w:rPr>
          <w:rFonts w:ascii="Times New Roman" w:hAnsi="Times New Roman" w:cs="Times New Roman"/>
          <w:sz w:val="24"/>
          <w:szCs w:val="24"/>
        </w:rPr>
        <w:t>p</w:t>
      </w:r>
      <w:r w:rsidR="0009580F">
        <w:rPr>
          <w:rFonts w:ascii="Times New Roman" w:hAnsi="Times New Roman" w:cs="Times New Roman"/>
          <w:sz w:val="24"/>
          <w:szCs w:val="24"/>
        </w:rPr>
        <w:t>ojazd</w:t>
      </w:r>
      <w:r w:rsidR="00AE53DB">
        <w:rPr>
          <w:rFonts w:ascii="Times New Roman" w:hAnsi="Times New Roman" w:cs="Times New Roman"/>
          <w:sz w:val="24"/>
          <w:szCs w:val="24"/>
        </w:rPr>
        <w:t>u</w:t>
      </w:r>
      <w:r w:rsidR="0009580F">
        <w:rPr>
          <w:rFonts w:ascii="Times New Roman" w:hAnsi="Times New Roman" w:cs="Times New Roman"/>
          <w:sz w:val="24"/>
          <w:szCs w:val="24"/>
        </w:rPr>
        <w:t xml:space="preserve"> turystyczn</w:t>
      </w:r>
      <w:r w:rsidR="00AE53DB">
        <w:rPr>
          <w:rFonts w:ascii="Times New Roman" w:hAnsi="Times New Roman" w:cs="Times New Roman"/>
          <w:sz w:val="24"/>
          <w:szCs w:val="24"/>
        </w:rPr>
        <w:t>ego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AE53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 na celu dookreślenie</w:t>
      </w:r>
      <w:r w:rsidRPr="00B24B40">
        <w:rPr>
          <w:rFonts w:ascii="Times New Roman" w:hAnsi="Times New Roman" w:cs="Times New Roman"/>
          <w:sz w:val="24"/>
          <w:szCs w:val="24"/>
        </w:rPr>
        <w:t xml:space="preserve"> kategori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B24B40">
        <w:rPr>
          <w:rFonts w:ascii="Times New Roman" w:hAnsi="Times New Roman" w:cs="Times New Roman"/>
          <w:sz w:val="24"/>
          <w:szCs w:val="24"/>
        </w:rPr>
        <w:t xml:space="preserve"> pojazdów użytkowanych nie </w:t>
      </w:r>
      <w:r>
        <w:rPr>
          <w:rFonts w:ascii="Times New Roman" w:hAnsi="Times New Roman" w:cs="Times New Roman"/>
          <w:sz w:val="24"/>
          <w:szCs w:val="24"/>
        </w:rPr>
        <w:t>w celu</w:t>
      </w:r>
      <w:r w:rsidRPr="00B24B40">
        <w:rPr>
          <w:rFonts w:ascii="Times New Roman" w:hAnsi="Times New Roman" w:cs="Times New Roman"/>
          <w:sz w:val="24"/>
          <w:szCs w:val="24"/>
        </w:rPr>
        <w:t xml:space="preserve"> zaspokajania </w:t>
      </w:r>
      <w:r>
        <w:rPr>
          <w:rFonts w:ascii="Times New Roman" w:hAnsi="Times New Roman" w:cs="Times New Roman"/>
          <w:sz w:val="24"/>
          <w:szCs w:val="24"/>
        </w:rPr>
        <w:t xml:space="preserve">publicznych </w:t>
      </w:r>
      <w:r w:rsidRPr="00B24B40">
        <w:rPr>
          <w:rFonts w:ascii="Times New Roman" w:hAnsi="Times New Roman" w:cs="Times New Roman"/>
          <w:sz w:val="24"/>
          <w:szCs w:val="24"/>
        </w:rPr>
        <w:t xml:space="preserve">potrzeb </w:t>
      </w:r>
      <w:r>
        <w:rPr>
          <w:rFonts w:ascii="Times New Roman" w:hAnsi="Times New Roman" w:cs="Times New Roman"/>
          <w:sz w:val="24"/>
          <w:szCs w:val="24"/>
        </w:rPr>
        <w:t>transportowych</w:t>
      </w:r>
      <w:r w:rsidRPr="00B24B40">
        <w:rPr>
          <w:rFonts w:ascii="Times New Roman" w:hAnsi="Times New Roman" w:cs="Times New Roman"/>
          <w:sz w:val="24"/>
          <w:szCs w:val="24"/>
        </w:rPr>
        <w:t xml:space="preserve">, ale </w:t>
      </w:r>
      <w:r>
        <w:rPr>
          <w:rFonts w:ascii="Times New Roman" w:hAnsi="Times New Roman" w:cs="Times New Roman"/>
          <w:sz w:val="24"/>
          <w:szCs w:val="24"/>
        </w:rPr>
        <w:t xml:space="preserve">przede wszystkim zaspokajania </w:t>
      </w:r>
      <w:r w:rsidRPr="00B24B40">
        <w:rPr>
          <w:rFonts w:ascii="Times New Roman" w:hAnsi="Times New Roman" w:cs="Times New Roman"/>
          <w:sz w:val="24"/>
          <w:szCs w:val="24"/>
        </w:rPr>
        <w:t xml:space="preserve">potrzeb </w:t>
      </w:r>
      <w:r>
        <w:rPr>
          <w:rFonts w:ascii="Times New Roman" w:hAnsi="Times New Roman" w:cs="Times New Roman"/>
          <w:sz w:val="24"/>
          <w:szCs w:val="24"/>
        </w:rPr>
        <w:t xml:space="preserve">społecznych o charakterze </w:t>
      </w:r>
      <w:r w:rsidRPr="00B24B40">
        <w:rPr>
          <w:rFonts w:ascii="Times New Roman" w:hAnsi="Times New Roman" w:cs="Times New Roman"/>
          <w:sz w:val="24"/>
          <w:szCs w:val="24"/>
        </w:rPr>
        <w:t>emocjonalny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B24B40">
        <w:rPr>
          <w:rFonts w:ascii="Times New Roman" w:hAnsi="Times New Roman" w:cs="Times New Roman"/>
          <w:sz w:val="24"/>
          <w:szCs w:val="24"/>
        </w:rPr>
        <w:t xml:space="preserve"> związanych</w:t>
      </w:r>
      <w:r>
        <w:rPr>
          <w:rFonts w:ascii="Times New Roman" w:hAnsi="Times New Roman" w:cs="Times New Roman"/>
          <w:sz w:val="24"/>
          <w:szCs w:val="24"/>
        </w:rPr>
        <w:t xml:space="preserve"> z </w:t>
      </w:r>
      <w:r w:rsidRPr="00B24B40">
        <w:rPr>
          <w:rFonts w:ascii="Times New Roman" w:hAnsi="Times New Roman" w:cs="Times New Roman"/>
          <w:sz w:val="24"/>
          <w:szCs w:val="24"/>
        </w:rPr>
        <w:t>pielęgnowaniem dziedzictwa kulturowego, edukacją techniczną, aktywnego spędzania czasu wolnego, turystyką industrialną</w:t>
      </w:r>
      <w:r>
        <w:rPr>
          <w:rFonts w:ascii="Times New Roman" w:hAnsi="Times New Roman" w:cs="Times New Roman"/>
          <w:sz w:val="24"/>
          <w:szCs w:val="24"/>
        </w:rPr>
        <w:t xml:space="preserve">, a więc </w:t>
      </w:r>
      <w:r w:rsidRPr="00B24B40">
        <w:rPr>
          <w:rFonts w:ascii="Times New Roman" w:hAnsi="Times New Roman" w:cs="Times New Roman"/>
          <w:sz w:val="24"/>
          <w:szCs w:val="24"/>
        </w:rPr>
        <w:t>z</w:t>
      </w:r>
      <w:r w:rsidR="009F792A">
        <w:rPr>
          <w:rFonts w:ascii="Times New Roman" w:hAnsi="Times New Roman" w:cs="Times New Roman"/>
          <w:sz w:val="24"/>
          <w:szCs w:val="24"/>
        </w:rPr>
        <w:t> </w:t>
      </w:r>
      <w:r w:rsidR="00FE5513">
        <w:rPr>
          <w:rFonts w:ascii="Times New Roman" w:hAnsi="Times New Roman" w:cs="Times New Roman"/>
          <w:sz w:val="24"/>
          <w:szCs w:val="24"/>
        </w:rPr>
        <w:t>wykonywaniem przez te pojazdy</w:t>
      </w:r>
      <w:r>
        <w:rPr>
          <w:rFonts w:ascii="Times New Roman" w:hAnsi="Times New Roman" w:cs="Times New Roman"/>
          <w:sz w:val="24"/>
          <w:szCs w:val="24"/>
        </w:rPr>
        <w:t xml:space="preserve"> przewoz</w:t>
      </w:r>
      <w:r w:rsidR="00FE5513">
        <w:rPr>
          <w:rFonts w:ascii="Times New Roman" w:hAnsi="Times New Roman" w:cs="Times New Roman"/>
          <w:sz w:val="24"/>
          <w:szCs w:val="24"/>
        </w:rPr>
        <w:t>u</w:t>
      </w:r>
      <w:r w:rsidR="009F792A">
        <w:rPr>
          <w:rFonts w:ascii="Times New Roman" w:hAnsi="Times New Roman" w:cs="Times New Roman"/>
          <w:sz w:val="24"/>
          <w:szCs w:val="24"/>
        </w:rPr>
        <w:t xml:space="preserve"> o charakterze rekreacyjno</w:t>
      </w:r>
      <w:r w:rsidR="009F792A">
        <w:rPr>
          <w:rFonts w:ascii="Times New Roman" w:hAnsi="Times New Roman" w:cs="Times New Roman"/>
          <w:sz w:val="24"/>
          <w:szCs w:val="24"/>
        </w:rPr>
        <w:noBreakHyphen/>
      </w:r>
      <w:r>
        <w:rPr>
          <w:rFonts w:ascii="Times New Roman" w:hAnsi="Times New Roman" w:cs="Times New Roman"/>
          <w:sz w:val="24"/>
          <w:szCs w:val="24"/>
        </w:rPr>
        <w:t>wypoczynkowym</w:t>
      </w:r>
      <w:r w:rsidRPr="00B24B40">
        <w:rPr>
          <w:rFonts w:ascii="Times New Roman" w:hAnsi="Times New Roman" w:cs="Times New Roman"/>
          <w:sz w:val="24"/>
          <w:szCs w:val="24"/>
        </w:rPr>
        <w:t xml:space="preserve">. </w:t>
      </w:r>
      <w:r w:rsidR="003B2044">
        <w:rPr>
          <w:rFonts w:ascii="Times New Roman" w:hAnsi="Times New Roman" w:cs="Times New Roman"/>
          <w:sz w:val="24"/>
          <w:szCs w:val="24"/>
        </w:rPr>
        <w:t>P</w:t>
      </w:r>
      <w:r w:rsidRPr="00B24B40">
        <w:rPr>
          <w:rFonts w:ascii="Times New Roman" w:hAnsi="Times New Roman" w:cs="Times New Roman"/>
          <w:sz w:val="24"/>
          <w:szCs w:val="24"/>
        </w:rPr>
        <w:t>ojazdy te nie wymagają podporządkowania regulacjom dotyczącym interoperacyjności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10484" w:rsidRPr="008E70BC" w:rsidRDefault="00910484" w:rsidP="009F792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0BC">
        <w:rPr>
          <w:rFonts w:ascii="Times New Roman" w:hAnsi="Times New Roman" w:cs="Times New Roman"/>
          <w:sz w:val="24"/>
          <w:szCs w:val="24"/>
        </w:rPr>
        <w:t>Przedstawione wyżej propozycj</w:t>
      </w:r>
      <w:r w:rsidR="00191788">
        <w:rPr>
          <w:rFonts w:ascii="Times New Roman" w:hAnsi="Times New Roman" w:cs="Times New Roman"/>
          <w:sz w:val="24"/>
          <w:szCs w:val="24"/>
        </w:rPr>
        <w:t>e</w:t>
      </w:r>
      <w:r w:rsidRPr="008E70BC">
        <w:rPr>
          <w:rFonts w:ascii="Times New Roman" w:hAnsi="Times New Roman" w:cs="Times New Roman"/>
          <w:sz w:val="24"/>
          <w:szCs w:val="24"/>
        </w:rPr>
        <w:t xml:space="preserve"> zmian realizują postulaty organizacji pozarządowych w</w:t>
      </w:r>
      <w:r w:rsidR="009F792A">
        <w:rPr>
          <w:rFonts w:ascii="Times New Roman" w:hAnsi="Times New Roman" w:cs="Times New Roman"/>
          <w:sz w:val="24"/>
          <w:szCs w:val="24"/>
        </w:rPr>
        <w:t xml:space="preserve"> </w:t>
      </w:r>
      <w:r w:rsidRPr="008E70BC">
        <w:rPr>
          <w:rFonts w:ascii="Times New Roman" w:hAnsi="Times New Roman" w:cs="Times New Roman"/>
          <w:sz w:val="24"/>
          <w:szCs w:val="24"/>
        </w:rPr>
        <w:t xml:space="preserve">trzech istotnych kwestiach. Po pierwsze wyłącza </w:t>
      </w:r>
      <w:r w:rsidR="003B2044">
        <w:rPr>
          <w:rFonts w:ascii="Times New Roman" w:hAnsi="Times New Roman" w:cs="Times New Roman"/>
          <w:sz w:val="24"/>
          <w:szCs w:val="24"/>
        </w:rPr>
        <w:t xml:space="preserve">się </w:t>
      </w:r>
      <w:r w:rsidRPr="008E70BC">
        <w:rPr>
          <w:rFonts w:ascii="Times New Roman" w:hAnsi="Times New Roman" w:cs="Times New Roman"/>
          <w:sz w:val="24"/>
          <w:szCs w:val="24"/>
        </w:rPr>
        <w:t>pojazdy historyczne i turystyczne z</w:t>
      </w:r>
      <w:r w:rsidR="009F792A">
        <w:rPr>
          <w:rFonts w:ascii="Times New Roman" w:hAnsi="Times New Roman" w:cs="Times New Roman"/>
          <w:sz w:val="24"/>
          <w:szCs w:val="24"/>
        </w:rPr>
        <w:t> </w:t>
      </w:r>
      <w:r w:rsidRPr="008E70BC">
        <w:rPr>
          <w:rFonts w:ascii="Times New Roman" w:hAnsi="Times New Roman" w:cs="Times New Roman"/>
          <w:sz w:val="24"/>
          <w:szCs w:val="24"/>
        </w:rPr>
        <w:t>zakresu obowiązywania przepisów dotyczących interoperacyjności kolei, a więc dotyczących zgodności z Technicznymi Specyfikacjami Interoperacyjności (TSI), oceny zgodności tych pojazdów, a także ich dopuszczania do eksploatacji w tzw. trybie zezwoleniowym. Jednocześnie poprzez zmianę w art. 22f pojazdy te są włączane do systemu dopuszczeń opartego o tzw. świadectwo dopuszczenia do eksploatacji typu. Po drugie pojazdy te zostaną również wyłączone z wymagań dotyczących certyfikacji tzw. podmiotów odpowiedzialnych za utrzymanie (ECM) historycznych wagonów towarowych. Wreszcie po trzecie eliminowany jest również wymóg nadawania europejskich numerów pojazdów (EVN), a także rejestracji w</w:t>
      </w:r>
      <w:r w:rsidR="009F792A">
        <w:rPr>
          <w:rFonts w:ascii="Times New Roman" w:hAnsi="Times New Roman" w:cs="Times New Roman"/>
          <w:sz w:val="24"/>
          <w:szCs w:val="24"/>
        </w:rPr>
        <w:t xml:space="preserve"> </w:t>
      </w:r>
      <w:r w:rsidRPr="008E70BC">
        <w:rPr>
          <w:rFonts w:ascii="Times New Roman" w:hAnsi="Times New Roman" w:cs="Times New Roman"/>
          <w:sz w:val="24"/>
          <w:szCs w:val="24"/>
        </w:rPr>
        <w:t xml:space="preserve">krajowym rejestrze pojazdów kolejowych (NVR). Powyższe zmiany są zgodne z przepisami europejskimi, gdyż dyrektywa Parlamentu Europejskiego i Rady 2008/57/WE z dnia 17 czerwca </w:t>
      </w:r>
      <w:r w:rsidRPr="008E70BC">
        <w:rPr>
          <w:rFonts w:ascii="Times New Roman" w:hAnsi="Times New Roman" w:cs="Times New Roman"/>
          <w:sz w:val="24"/>
          <w:szCs w:val="24"/>
        </w:rPr>
        <w:lastRenderedPageBreak/>
        <w:t>2008</w:t>
      </w:r>
      <w:r w:rsidR="009F792A">
        <w:rPr>
          <w:rFonts w:ascii="Times New Roman" w:hAnsi="Times New Roman" w:cs="Times New Roman"/>
          <w:sz w:val="24"/>
          <w:szCs w:val="24"/>
        </w:rPr>
        <w:t> </w:t>
      </w:r>
      <w:r w:rsidRPr="008E70BC">
        <w:rPr>
          <w:rFonts w:ascii="Times New Roman" w:hAnsi="Times New Roman" w:cs="Times New Roman"/>
          <w:sz w:val="24"/>
          <w:szCs w:val="24"/>
        </w:rPr>
        <w:t xml:space="preserve">r. w sprawie interoperacyjności systemu kolei we Wspólnocie (Dz. Urz. UE L 191 z 18.07.2008, str. 1, z późn. zm.) w art. 1 ust. 3 umożliwia państwom członkowskim wyłączenie z przepisów wdrażających dyrektywę pojazdów przewidzianych wyłącznie do użytku historycznego lub turystycznego (lit. d). </w:t>
      </w:r>
    </w:p>
    <w:p w:rsidR="00910484" w:rsidRPr="008E70BC" w:rsidRDefault="00910484" w:rsidP="009F792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0BC">
        <w:rPr>
          <w:rFonts w:ascii="Times New Roman" w:hAnsi="Times New Roman" w:cs="Times New Roman"/>
          <w:sz w:val="24"/>
          <w:szCs w:val="24"/>
        </w:rPr>
        <w:t xml:space="preserve">W art. 9o </w:t>
      </w:r>
      <w:r w:rsidR="00191788">
        <w:rPr>
          <w:rFonts w:ascii="Times New Roman" w:hAnsi="Times New Roman" w:cs="Times New Roman"/>
          <w:sz w:val="24"/>
          <w:szCs w:val="24"/>
        </w:rPr>
        <w:t xml:space="preserve">w </w:t>
      </w:r>
      <w:r w:rsidR="00075596">
        <w:rPr>
          <w:rFonts w:ascii="Times New Roman" w:hAnsi="Times New Roman" w:cs="Times New Roman"/>
          <w:sz w:val="24"/>
          <w:szCs w:val="24"/>
        </w:rPr>
        <w:t>u</w:t>
      </w:r>
      <w:r w:rsidR="00191788" w:rsidRPr="008E70BC">
        <w:rPr>
          <w:rFonts w:ascii="Times New Roman" w:hAnsi="Times New Roman" w:cs="Times New Roman"/>
          <w:sz w:val="24"/>
          <w:szCs w:val="24"/>
        </w:rPr>
        <w:t>st</w:t>
      </w:r>
      <w:r w:rsidRPr="008E70BC">
        <w:rPr>
          <w:rFonts w:ascii="Times New Roman" w:hAnsi="Times New Roman" w:cs="Times New Roman"/>
          <w:sz w:val="24"/>
          <w:szCs w:val="24"/>
        </w:rPr>
        <w:t>. 3 po pkt 3a dodano pkt 3b nak</w:t>
      </w:r>
      <w:r w:rsidR="009F792A">
        <w:rPr>
          <w:rFonts w:ascii="Times New Roman" w:hAnsi="Times New Roman" w:cs="Times New Roman"/>
          <w:sz w:val="24"/>
          <w:szCs w:val="24"/>
        </w:rPr>
        <w:t>azujący wskazanie we wniosku o </w:t>
      </w:r>
      <w:r w:rsidRPr="008E70BC">
        <w:rPr>
          <w:rFonts w:ascii="Times New Roman" w:hAnsi="Times New Roman" w:cs="Times New Roman"/>
          <w:sz w:val="24"/>
          <w:szCs w:val="24"/>
        </w:rPr>
        <w:t>wydanie decyzji o ustaleniu lokalizacji linii kolejowej nieruchomości, w stosunku do któr</w:t>
      </w:r>
      <w:r w:rsidR="003B2044">
        <w:rPr>
          <w:rFonts w:ascii="Times New Roman" w:hAnsi="Times New Roman" w:cs="Times New Roman"/>
          <w:sz w:val="24"/>
          <w:szCs w:val="24"/>
        </w:rPr>
        <w:t>ych</w:t>
      </w:r>
      <w:r w:rsidRPr="008E70BC">
        <w:rPr>
          <w:rFonts w:ascii="Times New Roman" w:hAnsi="Times New Roman" w:cs="Times New Roman"/>
          <w:sz w:val="24"/>
          <w:szCs w:val="24"/>
        </w:rPr>
        <w:t xml:space="preserve"> decyzja ma wywołać skutek określony w art. 9s ust. 9, ustanawiający ograniczenie korzystania z</w:t>
      </w:r>
      <w:r w:rsidR="009F792A">
        <w:rPr>
          <w:rFonts w:ascii="Times New Roman" w:hAnsi="Times New Roman" w:cs="Times New Roman"/>
          <w:sz w:val="24"/>
          <w:szCs w:val="24"/>
        </w:rPr>
        <w:t xml:space="preserve"> </w:t>
      </w:r>
      <w:r w:rsidRPr="008E70BC">
        <w:rPr>
          <w:rFonts w:ascii="Times New Roman" w:hAnsi="Times New Roman" w:cs="Times New Roman"/>
          <w:sz w:val="24"/>
          <w:szCs w:val="24"/>
        </w:rPr>
        <w:t>nieruchomości. W szczególności dotyczyć to ma nieruchomości</w:t>
      </w:r>
      <w:r w:rsidR="003B2044">
        <w:rPr>
          <w:rFonts w:ascii="Times New Roman" w:hAnsi="Times New Roman" w:cs="Times New Roman"/>
          <w:sz w:val="24"/>
          <w:szCs w:val="24"/>
        </w:rPr>
        <w:t>,</w:t>
      </w:r>
      <w:r w:rsidRPr="008E70BC">
        <w:rPr>
          <w:rFonts w:ascii="Times New Roman" w:hAnsi="Times New Roman" w:cs="Times New Roman"/>
          <w:sz w:val="24"/>
          <w:szCs w:val="24"/>
        </w:rPr>
        <w:t xml:space="preserve"> na któr</w:t>
      </w:r>
      <w:r w:rsidR="003B2044">
        <w:rPr>
          <w:rFonts w:ascii="Times New Roman" w:hAnsi="Times New Roman" w:cs="Times New Roman"/>
          <w:sz w:val="24"/>
          <w:szCs w:val="24"/>
        </w:rPr>
        <w:t>ych</w:t>
      </w:r>
      <w:r w:rsidRPr="008E70BC">
        <w:rPr>
          <w:rFonts w:ascii="Times New Roman" w:hAnsi="Times New Roman" w:cs="Times New Roman"/>
          <w:sz w:val="24"/>
          <w:szCs w:val="24"/>
        </w:rPr>
        <w:t xml:space="preserve"> usytuowany ma być tunel, obiekty i urządzenia związane z jego użytkowaniem i funkcjonowaniem.</w:t>
      </w:r>
    </w:p>
    <w:p w:rsidR="00910484" w:rsidRPr="008E70BC" w:rsidRDefault="004D0A7E" w:rsidP="009F792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Dodanie w</w:t>
      </w:r>
      <w:r w:rsidRPr="008E70BC">
        <w:rPr>
          <w:rFonts w:ascii="Times New Roman" w:hAnsi="Times New Roman" w:cs="Times New Roman"/>
          <w:sz w:val="24"/>
          <w:szCs w:val="24"/>
        </w:rPr>
        <w:t xml:space="preserve"> </w:t>
      </w:r>
      <w:r w:rsidR="00910484" w:rsidRPr="008E70BC">
        <w:rPr>
          <w:rFonts w:ascii="Times New Roman" w:hAnsi="Times New Roman" w:cs="Times New Roman"/>
          <w:sz w:val="24"/>
          <w:szCs w:val="24"/>
        </w:rPr>
        <w:t xml:space="preserve">art. 9q </w:t>
      </w:r>
      <w:r w:rsidR="003B2044">
        <w:rPr>
          <w:rFonts w:ascii="Times New Roman" w:hAnsi="Times New Roman" w:cs="Times New Roman"/>
          <w:sz w:val="24"/>
          <w:szCs w:val="24"/>
        </w:rPr>
        <w:t xml:space="preserve">w </w:t>
      </w:r>
      <w:r w:rsidR="00910484" w:rsidRPr="008E70BC">
        <w:rPr>
          <w:rFonts w:ascii="Times New Roman" w:hAnsi="Times New Roman" w:cs="Times New Roman"/>
          <w:sz w:val="24"/>
          <w:szCs w:val="24"/>
        </w:rPr>
        <w:t xml:space="preserve">ust. 1 pkt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8E70BC">
        <w:rPr>
          <w:rFonts w:ascii="Times New Roman" w:hAnsi="Times New Roman" w:cs="Times New Roman"/>
          <w:sz w:val="24"/>
          <w:szCs w:val="24"/>
        </w:rPr>
        <w:t xml:space="preserve"> </w:t>
      </w:r>
      <w:r w:rsidR="00910484" w:rsidRPr="008E70BC">
        <w:rPr>
          <w:rFonts w:ascii="Times New Roman" w:hAnsi="Times New Roman" w:cs="Times New Roman"/>
          <w:sz w:val="24"/>
          <w:szCs w:val="24"/>
        </w:rPr>
        <w:t xml:space="preserve">wskazuje, że decyzja o ustaleniu lokalizacji linii kolejowej obejmuje także oznaczenie nieruchomości, w stosunku do których decyzja ma wywołać skutek określony w art. 9s ust. </w:t>
      </w:r>
      <w:r w:rsidR="009F792A">
        <w:rPr>
          <w:rFonts w:ascii="Times New Roman" w:hAnsi="Times New Roman" w:cs="Times New Roman"/>
          <w:sz w:val="24"/>
          <w:szCs w:val="24"/>
        </w:rPr>
        <w:t>9, tj. ograniczyć korzystanie z </w:t>
      </w:r>
      <w:r w:rsidR="00910484" w:rsidRPr="008E70BC">
        <w:rPr>
          <w:rFonts w:ascii="Times New Roman" w:hAnsi="Times New Roman" w:cs="Times New Roman"/>
          <w:sz w:val="24"/>
          <w:szCs w:val="24"/>
        </w:rPr>
        <w:t>nieruchomości</w:t>
      </w:r>
      <w:r w:rsidR="00910484" w:rsidRPr="008E70BC" w:rsidDel="005746FC">
        <w:rPr>
          <w:rFonts w:ascii="Times New Roman" w:hAnsi="Times New Roman" w:cs="Times New Roman"/>
          <w:sz w:val="24"/>
          <w:szCs w:val="24"/>
        </w:rPr>
        <w:t xml:space="preserve"> </w:t>
      </w:r>
      <w:r w:rsidR="00910484" w:rsidRPr="008E70BC">
        <w:rPr>
          <w:rFonts w:ascii="Times New Roman" w:hAnsi="Times New Roman" w:cs="Times New Roman"/>
          <w:sz w:val="24"/>
          <w:szCs w:val="24"/>
        </w:rPr>
        <w:t xml:space="preserve">w związku </w:t>
      </w:r>
      <w:r w:rsidR="00AB58C5" w:rsidRPr="008E70BC">
        <w:rPr>
          <w:rFonts w:ascii="Times New Roman" w:hAnsi="Times New Roman" w:cs="Times New Roman"/>
          <w:sz w:val="24"/>
          <w:szCs w:val="24"/>
        </w:rPr>
        <w:t>z</w:t>
      </w:r>
      <w:r w:rsidR="009F792A">
        <w:rPr>
          <w:rFonts w:ascii="Times New Roman" w:hAnsi="Times New Roman" w:cs="Times New Roman"/>
          <w:sz w:val="24"/>
          <w:szCs w:val="24"/>
        </w:rPr>
        <w:t xml:space="preserve"> </w:t>
      </w:r>
      <w:r w:rsidR="00910484" w:rsidRPr="008E70BC">
        <w:rPr>
          <w:rFonts w:ascii="Times New Roman" w:hAnsi="Times New Roman" w:cs="Times New Roman"/>
          <w:sz w:val="24"/>
          <w:szCs w:val="24"/>
        </w:rPr>
        <w:t>realizacją inwestycji kolejowej wymagającej budowy tunelu oraz jej użytkowaniem.</w:t>
      </w:r>
    </w:p>
    <w:p w:rsidR="00910484" w:rsidRPr="008E70BC" w:rsidRDefault="00F417E3" w:rsidP="009F792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Zmieniony</w:t>
      </w:r>
      <w:r w:rsidR="0009580F" w:rsidRPr="008E70BC">
        <w:rPr>
          <w:rFonts w:ascii="Times New Roman" w:hAnsi="Times New Roman" w:cs="Times New Roman"/>
          <w:sz w:val="24"/>
          <w:szCs w:val="24"/>
        </w:rPr>
        <w:t xml:space="preserve"> art. 9s </w:t>
      </w:r>
      <w:r w:rsidR="00910484" w:rsidRPr="008E70BC">
        <w:rPr>
          <w:rFonts w:ascii="Times New Roman" w:hAnsi="Times New Roman" w:cs="Times New Roman"/>
          <w:sz w:val="24"/>
          <w:szCs w:val="24"/>
        </w:rPr>
        <w:t xml:space="preserve">ust. 8 uwzględnia dodanie ust. 9, </w:t>
      </w:r>
      <w:r w:rsidR="0009580F">
        <w:rPr>
          <w:rFonts w:ascii="Times New Roman" w:hAnsi="Times New Roman" w:cs="Times New Roman"/>
          <w:sz w:val="24"/>
          <w:szCs w:val="24"/>
        </w:rPr>
        <w:t>sankcjonując przyznanie</w:t>
      </w:r>
      <w:r w:rsidR="0009580F" w:rsidRPr="008E70BC">
        <w:rPr>
          <w:rFonts w:ascii="Times New Roman" w:hAnsi="Times New Roman" w:cs="Times New Roman"/>
          <w:sz w:val="24"/>
          <w:szCs w:val="24"/>
        </w:rPr>
        <w:t xml:space="preserve"> praw</w:t>
      </w:r>
      <w:r w:rsidR="0009580F">
        <w:rPr>
          <w:rFonts w:ascii="Times New Roman" w:hAnsi="Times New Roman" w:cs="Times New Roman"/>
          <w:sz w:val="24"/>
          <w:szCs w:val="24"/>
        </w:rPr>
        <w:t>a</w:t>
      </w:r>
      <w:r w:rsidR="0009580F" w:rsidRPr="008E70BC">
        <w:rPr>
          <w:rFonts w:ascii="Times New Roman" w:hAnsi="Times New Roman" w:cs="Times New Roman"/>
          <w:sz w:val="24"/>
          <w:szCs w:val="24"/>
        </w:rPr>
        <w:t xml:space="preserve"> </w:t>
      </w:r>
      <w:r w:rsidR="00910484" w:rsidRPr="008E70BC">
        <w:rPr>
          <w:rFonts w:ascii="Times New Roman" w:hAnsi="Times New Roman" w:cs="Times New Roman"/>
          <w:sz w:val="24"/>
          <w:szCs w:val="24"/>
        </w:rPr>
        <w:t>do dysponowania wskazanymi w tym przepisie nieruchomościami na cele budowlane.</w:t>
      </w:r>
    </w:p>
    <w:p w:rsidR="0043680D" w:rsidRDefault="00910484" w:rsidP="009F792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0BC">
        <w:rPr>
          <w:rFonts w:ascii="Times New Roman" w:hAnsi="Times New Roman" w:cs="Times New Roman"/>
          <w:sz w:val="24"/>
          <w:szCs w:val="24"/>
        </w:rPr>
        <w:t>Dodan</w:t>
      </w:r>
      <w:r w:rsidR="00483A9E">
        <w:rPr>
          <w:rFonts w:ascii="Times New Roman" w:hAnsi="Times New Roman" w:cs="Times New Roman"/>
          <w:sz w:val="24"/>
          <w:szCs w:val="24"/>
        </w:rPr>
        <w:t>i</w:t>
      </w:r>
      <w:r w:rsidRPr="008E70BC">
        <w:rPr>
          <w:rFonts w:ascii="Times New Roman" w:hAnsi="Times New Roman" w:cs="Times New Roman"/>
          <w:sz w:val="24"/>
          <w:szCs w:val="24"/>
        </w:rPr>
        <w:t>e w art. 9s ust. 9</w:t>
      </w:r>
      <w:r w:rsidR="00827E83">
        <w:rPr>
          <w:rFonts w:ascii="Times New Roman" w:hAnsi="Times New Roman" w:cs="Times New Roman"/>
          <w:sz w:val="24"/>
          <w:szCs w:val="24"/>
        </w:rPr>
        <w:t>–</w:t>
      </w:r>
      <w:r w:rsidR="006B11BB">
        <w:rPr>
          <w:rFonts w:ascii="Times New Roman" w:hAnsi="Times New Roman" w:cs="Times New Roman"/>
          <w:sz w:val="24"/>
          <w:szCs w:val="24"/>
        </w:rPr>
        <w:t>11</w:t>
      </w:r>
      <w:r w:rsidR="006B11BB" w:rsidRPr="008E70BC">
        <w:rPr>
          <w:rFonts w:ascii="Times New Roman" w:hAnsi="Times New Roman" w:cs="Times New Roman"/>
          <w:sz w:val="24"/>
          <w:szCs w:val="24"/>
        </w:rPr>
        <w:t xml:space="preserve"> </w:t>
      </w:r>
      <w:r w:rsidRPr="008E70BC">
        <w:rPr>
          <w:rFonts w:ascii="Times New Roman" w:hAnsi="Times New Roman" w:cs="Times New Roman"/>
          <w:sz w:val="24"/>
          <w:szCs w:val="24"/>
        </w:rPr>
        <w:t>stanowiąc</w:t>
      </w:r>
      <w:r w:rsidR="003B2044">
        <w:rPr>
          <w:rFonts w:ascii="Times New Roman" w:hAnsi="Times New Roman" w:cs="Times New Roman"/>
          <w:sz w:val="24"/>
          <w:szCs w:val="24"/>
        </w:rPr>
        <w:t>ych</w:t>
      </w:r>
      <w:r w:rsidRPr="008E70BC">
        <w:rPr>
          <w:rFonts w:ascii="Times New Roman" w:hAnsi="Times New Roman" w:cs="Times New Roman"/>
          <w:sz w:val="24"/>
          <w:szCs w:val="24"/>
        </w:rPr>
        <w:t xml:space="preserve"> o możliwości </w:t>
      </w:r>
      <w:r w:rsidR="009F792A">
        <w:rPr>
          <w:rFonts w:ascii="Times New Roman" w:hAnsi="Times New Roman" w:cs="Times New Roman"/>
          <w:sz w:val="24"/>
          <w:szCs w:val="24"/>
        </w:rPr>
        <w:t>ustanowienia w decyzji o </w:t>
      </w:r>
      <w:r w:rsidRPr="008E70BC">
        <w:rPr>
          <w:rFonts w:ascii="Times New Roman" w:hAnsi="Times New Roman" w:cs="Times New Roman"/>
          <w:sz w:val="24"/>
          <w:szCs w:val="24"/>
        </w:rPr>
        <w:t>ustaleniu lokalizacji linii kolejowej ograniczeń w korzystaniu z nieruchomości</w:t>
      </w:r>
      <w:r w:rsidR="004D0A7E">
        <w:rPr>
          <w:rFonts w:ascii="Times New Roman" w:hAnsi="Times New Roman" w:cs="Times New Roman"/>
          <w:sz w:val="24"/>
          <w:szCs w:val="24"/>
        </w:rPr>
        <w:t xml:space="preserve"> ma na celu </w:t>
      </w:r>
      <w:r w:rsidRPr="008E70BC">
        <w:rPr>
          <w:rFonts w:ascii="Times New Roman" w:hAnsi="Times New Roman" w:cs="Times New Roman"/>
          <w:sz w:val="24"/>
          <w:szCs w:val="24"/>
        </w:rPr>
        <w:t>uregulowanie kwestii związanych z budową tuneli w ramach inwestycyjnych projektów kolejowych. Zmiana polega na doprecyzowaniu i uzupełnieniu dotychczasowej normy</w:t>
      </w:r>
      <w:r w:rsidR="00827E83">
        <w:rPr>
          <w:rFonts w:ascii="Times New Roman" w:hAnsi="Times New Roman" w:cs="Times New Roman"/>
          <w:sz w:val="24"/>
          <w:szCs w:val="24"/>
        </w:rPr>
        <w:t>,</w:t>
      </w:r>
      <w:r w:rsidRPr="008E70BC">
        <w:rPr>
          <w:rFonts w:ascii="Times New Roman" w:hAnsi="Times New Roman" w:cs="Times New Roman"/>
          <w:sz w:val="24"/>
          <w:szCs w:val="24"/>
        </w:rPr>
        <w:t xml:space="preserve"> tak </w:t>
      </w:r>
      <w:r w:rsidR="00827E83">
        <w:rPr>
          <w:rFonts w:ascii="Times New Roman" w:hAnsi="Times New Roman" w:cs="Times New Roman"/>
          <w:sz w:val="24"/>
          <w:szCs w:val="24"/>
        </w:rPr>
        <w:t>a</w:t>
      </w:r>
      <w:r w:rsidRPr="008E70BC">
        <w:rPr>
          <w:rFonts w:ascii="Times New Roman" w:hAnsi="Times New Roman" w:cs="Times New Roman"/>
          <w:sz w:val="24"/>
          <w:szCs w:val="24"/>
        </w:rPr>
        <w:t xml:space="preserve">by w sposób jednoznaczny i bezsporny wskazać na możliwość realizacji tych inwestycji. Dotychczasowe </w:t>
      </w:r>
      <w:r w:rsidR="009F792A">
        <w:rPr>
          <w:rFonts w:ascii="Times New Roman" w:hAnsi="Times New Roman" w:cs="Times New Roman"/>
          <w:sz w:val="24"/>
          <w:szCs w:val="24"/>
        </w:rPr>
        <w:t>doświadczenia w przygotowaniu i </w:t>
      </w:r>
      <w:r w:rsidRPr="008E70BC">
        <w:rPr>
          <w:rFonts w:ascii="Times New Roman" w:hAnsi="Times New Roman" w:cs="Times New Roman"/>
          <w:sz w:val="24"/>
          <w:szCs w:val="24"/>
        </w:rPr>
        <w:t>realizacji inwestycji wskazują na konieczność dopr</w:t>
      </w:r>
      <w:r w:rsidR="009F792A">
        <w:rPr>
          <w:rFonts w:ascii="Times New Roman" w:hAnsi="Times New Roman" w:cs="Times New Roman"/>
          <w:sz w:val="24"/>
          <w:szCs w:val="24"/>
        </w:rPr>
        <w:t>ecyzowania obecnych przepisów w </w:t>
      </w:r>
      <w:r w:rsidRPr="008E70BC">
        <w:rPr>
          <w:rFonts w:ascii="Times New Roman" w:hAnsi="Times New Roman" w:cs="Times New Roman"/>
          <w:sz w:val="24"/>
          <w:szCs w:val="24"/>
        </w:rPr>
        <w:t>celu uniknięcia problemów interpretacyjnych mogących negatywnie wpływać na realizację procesu inwestycyjnego. Uregulowanie kwestii związanych z realizacją projektów inwestycyjnych wymagających budowy tu</w:t>
      </w:r>
      <w:r w:rsidR="009F792A">
        <w:rPr>
          <w:rFonts w:ascii="Times New Roman" w:hAnsi="Times New Roman" w:cs="Times New Roman"/>
          <w:sz w:val="24"/>
          <w:szCs w:val="24"/>
        </w:rPr>
        <w:t>neli jest szczególnie istotn</w:t>
      </w:r>
      <w:r w:rsidR="00827E83">
        <w:rPr>
          <w:rFonts w:ascii="Times New Roman" w:hAnsi="Times New Roman" w:cs="Times New Roman"/>
          <w:sz w:val="24"/>
          <w:szCs w:val="24"/>
        </w:rPr>
        <w:t>e</w:t>
      </w:r>
      <w:r w:rsidR="009F792A">
        <w:rPr>
          <w:rFonts w:ascii="Times New Roman" w:hAnsi="Times New Roman" w:cs="Times New Roman"/>
          <w:sz w:val="24"/>
          <w:szCs w:val="24"/>
        </w:rPr>
        <w:t xml:space="preserve"> w </w:t>
      </w:r>
      <w:r w:rsidRPr="008E70BC">
        <w:rPr>
          <w:rFonts w:ascii="Times New Roman" w:hAnsi="Times New Roman" w:cs="Times New Roman"/>
          <w:sz w:val="24"/>
          <w:szCs w:val="24"/>
        </w:rPr>
        <w:t>przypadku realizacji inwestycji liniowych prowadzonych w terenie zurbanizowanym, gdzie technicznie istnieją możliwości posadowienia inwestycji pod powierzchnią gruntu bez konieczności dokonywania wywłaszczenia nieruchomoś</w:t>
      </w:r>
      <w:r w:rsidR="00FA5121">
        <w:rPr>
          <w:rFonts w:ascii="Times New Roman" w:hAnsi="Times New Roman" w:cs="Times New Roman"/>
          <w:sz w:val="24"/>
          <w:szCs w:val="24"/>
        </w:rPr>
        <w:t>ci</w:t>
      </w:r>
      <w:r w:rsidRPr="008E70BC">
        <w:rPr>
          <w:rFonts w:ascii="Times New Roman" w:hAnsi="Times New Roman" w:cs="Times New Roman"/>
          <w:sz w:val="24"/>
          <w:szCs w:val="24"/>
        </w:rPr>
        <w:t>. Wprowadzone zmiany zapewniają możliwość realizacji inwestycji kolejowej</w:t>
      </w:r>
      <w:r w:rsidR="006B11BB">
        <w:rPr>
          <w:rFonts w:ascii="Times New Roman" w:hAnsi="Times New Roman" w:cs="Times New Roman"/>
          <w:sz w:val="24"/>
          <w:szCs w:val="24"/>
        </w:rPr>
        <w:t xml:space="preserve"> obejmującej budowę lub przebudowę tunelu</w:t>
      </w:r>
      <w:r w:rsidR="00827E83">
        <w:rPr>
          <w:rFonts w:ascii="Times New Roman" w:hAnsi="Times New Roman" w:cs="Times New Roman"/>
          <w:sz w:val="24"/>
          <w:szCs w:val="24"/>
        </w:rPr>
        <w:t>,</w:t>
      </w:r>
      <w:r w:rsidRPr="008E70BC">
        <w:rPr>
          <w:rFonts w:ascii="Times New Roman" w:hAnsi="Times New Roman" w:cs="Times New Roman"/>
          <w:sz w:val="24"/>
          <w:szCs w:val="24"/>
        </w:rPr>
        <w:t xml:space="preserve"> gwarantując prawo do wejścia na teren nieruchomości, a także do </w:t>
      </w:r>
      <w:r w:rsidRPr="008E70BC">
        <w:rPr>
          <w:rFonts w:ascii="Times New Roman" w:hAnsi="Times New Roman" w:cs="Times New Roman"/>
          <w:sz w:val="24"/>
          <w:szCs w:val="24"/>
        </w:rPr>
        <w:lastRenderedPageBreak/>
        <w:t xml:space="preserve">dokonania przez inwestora prac związanych z konserwacją, utrzymaniem lub usuwaniem awarii. Wojewoda w decyzji </w:t>
      </w:r>
      <w:r w:rsidR="00AB58C5" w:rsidRPr="008E70BC">
        <w:rPr>
          <w:rFonts w:ascii="Times New Roman" w:hAnsi="Times New Roman" w:cs="Times New Roman"/>
          <w:sz w:val="24"/>
          <w:szCs w:val="24"/>
        </w:rPr>
        <w:t>o</w:t>
      </w:r>
      <w:r w:rsidR="009F792A">
        <w:rPr>
          <w:rFonts w:ascii="Times New Roman" w:hAnsi="Times New Roman" w:cs="Times New Roman"/>
          <w:sz w:val="24"/>
          <w:szCs w:val="24"/>
        </w:rPr>
        <w:t xml:space="preserve"> </w:t>
      </w:r>
      <w:r w:rsidRPr="008E70BC">
        <w:rPr>
          <w:rFonts w:ascii="Times New Roman" w:hAnsi="Times New Roman" w:cs="Times New Roman"/>
          <w:sz w:val="24"/>
          <w:szCs w:val="24"/>
        </w:rPr>
        <w:t xml:space="preserve">ustaleniu lokalizacji linii kolejowej ograniczy, za odszkodowaniem, sposób korzystania </w:t>
      </w:r>
      <w:r w:rsidR="00AB58C5" w:rsidRPr="008E70BC">
        <w:rPr>
          <w:rFonts w:ascii="Times New Roman" w:hAnsi="Times New Roman" w:cs="Times New Roman"/>
          <w:sz w:val="24"/>
          <w:szCs w:val="24"/>
        </w:rPr>
        <w:t>z</w:t>
      </w:r>
      <w:r w:rsidR="009F792A">
        <w:rPr>
          <w:rFonts w:ascii="Times New Roman" w:hAnsi="Times New Roman" w:cs="Times New Roman"/>
          <w:sz w:val="24"/>
          <w:szCs w:val="24"/>
        </w:rPr>
        <w:t xml:space="preserve"> </w:t>
      </w:r>
      <w:r w:rsidRPr="008E70BC">
        <w:rPr>
          <w:rFonts w:ascii="Times New Roman" w:hAnsi="Times New Roman" w:cs="Times New Roman"/>
          <w:sz w:val="24"/>
          <w:szCs w:val="24"/>
        </w:rPr>
        <w:t>nieruchomości przez udzielenie zezwolenia na dokonanie budowy lub przebudowy tunelu</w:t>
      </w:r>
      <w:r w:rsidR="009F792A">
        <w:rPr>
          <w:rFonts w:ascii="Times New Roman" w:hAnsi="Times New Roman" w:cs="Times New Roman"/>
          <w:sz w:val="24"/>
          <w:szCs w:val="24"/>
        </w:rPr>
        <w:t xml:space="preserve"> oraz związanego z </w:t>
      </w:r>
      <w:r w:rsidR="006B11BB">
        <w:rPr>
          <w:rFonts w:ascii="Times New Roman" w:hAnsi="Times New Roman" w:cs="Times New Roman"/>
          <w:sz w:val="24"/>
          <w:szCs w:val="24"/>
        </w:rPr>
        <w:t>nim</w:t>
      </w:r>
      <w:r w:rsidRPr="008E70BC">
        <w:rPr>
          <w:rFonts w:ascii="Times New Roman" w:hAnsi="Times New Roman" w:cs="Times New Roman"/>
          <w:sz w:val="24"/>
          <w:szCs w:val="24"/>
        </w:rPr>
        <w:t xml:space="preserve"> układu drogowego lub urządzeń wodnych, </w:t>
      </w:r>
      <w:r w:rsidR="009F792A">
        <w:rPr>
          <w:rFonts w:ascii="Times New Roman" w:hAnsi="Times New Roman" w:cs="Times New Roman"/>
          <w:sz w:val="24"/>
          <w:szCs w:val="24"/>
        </w:rPr>
        <w:t>ciągów drenażowych, przewodów i </w:t>
      </w:r>
      <w:r w:rsidRPr="008E70BC">
        <w:rPr>
          <w:rFonts w:ascii="Times New Roman" w:hAnsi="Times New Roman" w:cs="Times New Roman"/>
          <w:sz w:val="24"/>
          <w:szCs w:val="24"/>
        </w:rPr>
        <w:t>urządzeń służących do przesyłania płynów, pary, gazów i energii elektrycznej oraz urządzeń łączności publicznej i sygnalizacji, a także innych podziemnych, naziemnych lub nadziemnych obiektów i urządzeń niezbędnych do</w:t>
      </w:r>
      <w:r w:rsidR="009F792A">
        <w:rPr>
          <w:rFonts w:ascii="Times New Roman" w:hAnsi="Times New Roman" w:cs="Times New Roman"/>
          <w:sz w:val="24"/>
          <w:szCs w:val="24"/>
        </w:rPr>
        <w:t xml:space="preserve"> korzystania z tych przewodów i </w:t>
      </w:r>
      <w:r w:rsidRPr="008E70BC">
        <w:rPr>
          <w:rFonts w:ascii="Times New Roman" w:hAnsi="Times New Roman" w:cs="Times New Roman"/>
          <w:sz w:val="24"/>
          <w:szCs w:val="24"/>
        </w:rPr>
        <w:t>urządzeń.</w:t>
      </w:r>
    </w:p>
    <w:p w:rsidR="00762141" w:rsidRDefault="006B11BB" w:rsidP="009F792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Celem zmiany art. 9y ust. 6 jest zapewnienie finansowania odszkodowań, o których mowa w projektowanym art. 9s ust. 9 oraz art. 9yd ust. 2, </w:t>
      </w:r>
      <w:r w:rsidR="000B1B36">
        <w:rPr>
          <w:rFonts w:ascii="Times New Roman" w:hAnsi="Times New Roman" w:cs="Times New Roman"/>
          <w:sz w:val="24"/>
          <w:szCs w:val="24"/>
        </w:rPr>
        <w:t>ze środków budżetu państwa w zakresie kosztów przygotowania i realizacji inwestycj</w:t>
      </w:r>
      <w:r w:rsidR="009F792A">
        <w:rPr>
          <w:rFonts w:ascii="Times New Roman" w:hAnsi="Times New Roman" w:cs="Times New Roman"/>
          <w:sz w:val="24"/>
          <w:szCs w:val="24"/>
        </w:rPr>
        <w:t>i obejmujących linie kolejowe o </w:t>
      </w:r>
      <w:r w:rsidR="000B1B36">
        <w:rPr>
          <w:rFonts w:ascii="Times New Roman" w:hAnsi="Times New Roman" w:cs="Times New Roman"/>
          <w:sz w:val="24"/>
          <w:szCs w:val="24"/>
        </w:rPr>
        <w:t>znaczeniu państwowym lub środków zarządcy i jednostek samorządu terytorialnego albo innych źródeł w zakresie zadań, o których</w:t>
      </w:r>
      <w:r w:rsidR="009F792A">
        <w:rPr>
          <w:rFonts w:ascii="Times New Roman" w:hAnsi="Times New Roman" w:cs="Times New Roman"/>
          <w:sz w:val="24"/>
          <w:szCs w:val="24"/>
        </w:rPr>
        <w:t xml:space="preserve"> mowa w art. 38 ust. 1 ustawy o </w:t>
      </w:r>
      <w:r w:rsidR="000B1B36">
        <w:rPr>
          <w:rFonts w:ascii="Times New Roman" w:hAnsi="Times New Roman" w:cs="Times New Roman"/>
          <w:sz w:val="24"/>
          <w:szCs w:val="24"/>
        </w:rPr>
        <w:t>transporcie kolejowym.</w:t>
      </w:r>
      <w:r w:rsidR="009F792A">
        <w:rPr>
          <w:rFonts w:ascii="Times New Roman" w:hAnsi="Times New Roman" w:cs="Times New Roman"/>
          <w:sz w:val="24"/>
          <w:szCs w:val="24"/>
        </w:rPr>
        <w:t xml:space="preserve"> </w:t>
      </w:r>
      <w:r w:rsidR="000B1B36">
        <w:rPr>
          <w:rFonts w:ascii="Times New Roman" w:hAnsi="Times New Roman" w:cs="Times New Roman"/>
          <w:sz w:val="24"/>
          <w:szCs w:val="24"/>
        </w:rPr>
        <w:t xml:space="preserve">Natomiast zmiana </w:t>
      </w:r>
      <w:r w:rsidR="0043680D" w:rsidRPr="008B5904">
        <w:rPr>
          <w:rFonts w:ascii="Times New Roman" w:hAnsi="Times New Roman" w:cs="Times New Roman"/>
          <w:sz w:val="24"/>
          <w:szCs w:val="24"/>
        </w:rPr>
        <w:t>art. 9</w:t>
      </w:r>
      <w:r w:rsidR="00762141">
        <w:rPr>
          <w:rFonts w:ascii="Times New Roman" w:hAnsi="Times New Roman" w:cs="Times New Roman"/>
          <w:sz w:val="24"/>
          <w:szCs w:val="24"/>
        </w:rPr>
        <w:t>y</w:t>
      </w:r>
      <w:r w:rsidR="0043680D" w:rsidRPr="008B5904">
        <w:rPr>
          <w:rFonts w:ascii="Times New Roman" w:hAnsi="Times New Roman" w:cs="Times New Roman"/>
          <w:sz w:val="24"/>
          <w:szCs w:val="24"/>
        </w:rPr>
        <w:t xml:space="preserve"> ust. 7 ma na celu umożliwienie zrzeczenia się </w:t>
      </w:r>
      <w:r w:rsidR="008359D6" w:rsidRPr="008359D6">
        <w:rPr>
          <w:rFonts w:ascii="Times New Roman" w:hAnsi="Times New Roman" w:cs="Times New Roman"/>
          <w:sz w:val="24"/>
          <w:szCs w:val="24"/>
        </w:rPr>
        <w:t>w całości lub w części prawa do od</w:t>
      </w:r>
      <w:r w:rsidR="009F792A">
        <w:rPr>
          <w:rFonts w:ascii="Times New Roman" w:hAnsi="Times New Roman" w:cs="Times New Roman"/>
          <w:sz w:val="24"/>
          <w:szCs w:val="24"/>
        </w:rPr>
        <w:t>szkodowania za nieruchomości, o </w:t>
      </w:r>
      <w:r w:rsidR="008359D6" w:rsidRPr="008359D6">
        <w:rPr>
          <w:rFonts w:ascii="Times New Roman" w:hAnsi="Times New Roman" w:cs="Times New Roman"/>
          <w:sz w:val="24"/>
          <w:szCs w:val="24"/>
        </w:rPr>
        <w:t>których mowa w art. 9s ust. 9</w:t>
      </w:r>
      <w:r w:rsidR="003B2044">
        <w:rPr>
          <w:rFonts w:ascii="Times New Roman" w:hAnsi="Times New Roman" w:cs="Times New Roman"/>
          <w:sz w:val="24"/>
          <w:szCs w:val="24"/>
        </w:rPr>
        <w:t>,</w:t>
      </w:r>
      <w:r w:rsidR="008B5904">
        <w:rPr>
          <w:rFonts w:ascii="Times New Roman" w:hAnsi="Times New Roman" w:cs="Times New Roman"/>
          <w:sz w:val="24"/>
          <w:szCs w:val="24"/>
        </w:rPr>
        <w:t xml:space="preserve"> przez Skarb Państwa albo jednostkę</w:t>
      </w:r>
      <w:r w:rsidR="008B5904" w:rsidRPr="008B5904">
        <w:rPr>
          <w:rFonts w:ascii="Times New Roman" w:hAnsi="Times New Roman" w:cs="Times New Roman"/>
          <w:sz w:val="24"/>
          <w:szCs w:val="24"/>
        </w:rPr>
        <w:t xml:space="preserve"> samorządu terytorialnego</w:t>
      </w:r>
      <w:r w:rsidR="008B5904">
        <w:rPr>
          <w:rFonts w:ascii="Times New Roman" w:hAnsi="Times New Roman" w:cs="Times New Roman"/>
          <w:sz w:val="24"/>
          <w:szCs w:val="24"/>
        </w:rPr>
        <w:t>, j</w:t>
      </w:r>
      <w:r w:rsidR="008359D6" w:rsidRPr="008359D6">
        <w:rPr>
          <w:rFonts w:ascii="Times New Roman" w:hAnsi="Times New Roman" w:cs="Times New Roman"/>
          <w:sz w:val="24"/>
          <w:szCs w:val="24"/>
        </w:rPr>
        <w:t>eżeli przemawia za tym interes społeczny lub gospodarczy</w:t>
      </w:r>
      <w:r w:rsidR="008B590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10484" w:rsidRDefault="0068140D" w:rsidP="009F792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910484" w:rsidRPr="008E70BC">
        <w:rPr>
          <w:rFonts w:ascii="Times New Roman" w:hAnsi="Times New Roman" w:cs="Times New Roman"/>
          <w:sz w:val="24"/>
          <w:szCs w:val="24"/>
        </w:rPr>
        <w:t>odaje się nowy art. 9yd regulujący kwestie wywłaszczania i ustalania odszkodowań za nieruchomości stanowiące rodzinne ogrody działkow</w:t>
      </w:r>
      <w:r w:rsidR="009F792A">
        <w:rPr>
          <w:rFonts w:ascii="Times New Roman" w:hAnsi="Times New Roman" w:cs="Times New Roman"/>
          <w:sz w:val="24"/>
          <w:szCs w:val="24"/>
        </w:rPr>
        <w:t>e w rozumieniu ustawy z dnia 13 </w:t>
      </w:r>
      <w:r w:rsidR="00910484" w:rsidRPr="008E70BC">
        <w:rPr>
          <w:rFonts w:ascii="Times New Roman" w:hAnsi="Times New Roman" w:cs="Times New Roman"/>
          <w:sz w:val="24"/>
          <w:szCs w:val="24"/>
        </w:rPr>
        <w:t>grudnia 2013 r. o rodzinnych ogrodach działkowych (Dz.</w:t>
      </w:r>
      <w:r w:rsidR="009F792A">
        <w:rPr>
          <w:rFonts w:ascii="Times New Roman" w:hAnsi="Times New Roman" w:cs="Times New Roman"/>
          <w:sz w:val="24"/>
          <w:szCs w:val="24"/>
        </w:rPr>
        <w:t xml:space="preserve"> </w:t>
      </w:r>
      <w:r w:rsidR="00910484" w:rsidRPr="008E70BC">
        <w:rPr>
          <w:rFonts w:ascii="Times New Roman" w:hAnsi="Times New Roman" w:cs="Times New Roman"/>
          <w:sz w:val="24"/>
          <w:szCs w:val="24"/>
        </w:rPr>
        <w:t xml:space="preserve">U. z </w:t>
      </w:r>
      <w:r w:rsidR="0014367E">
        <w:rPr>
          <w:rFonts w:ascii="Times New Roman" w:hAnsi="Times New Roman" w:cs="Times New Roman"/>
          <w:sz w:val="24"/>
          <w:szCs w:val="24"/>
        </w:rPr>
        <w:t>2017 r. poz. 2176</w:t>
      </w:r>
      <w:r w:rsidR="00910484" w:rsidRPr="008E70BC">
        <w:rPr>
          <w:rFonts w:ascii="Times New Roman" w:hAnsi="Times New Roman" w:cs="Times New Roman"/>
          <w:sz w:val="24"/>
          <w:szCs w:val="24"/>
        </w:rPr>
        <w:t>).</w:t>
      </w:r>
      <w:r w:rsidR="00496C2B" w:rsidRPr="00496C2B">
        <w:t xml:space="preserve"> </w:t>
      </w:r>
      <w:r w:rsidR="00496C2B" w:rsidRPr="00496C2B">
        <w:rPr>
          <w:rFonts w:ascii="Times New Roman" w:hAnsi="Times New Roman" w:cs="Times New Roman"/>
          <w:sz w:val="24"/>
          <w:szCs w:val="24"/>
        </w:rPr>
        <w:t>Wyłączenie zasad stosowanych w ustawie z dnia 13 grudnia 2013 r. o rodzinnych ogrodach działkowych ma na celu uproszczenie procesu inwestycji kolejowych poprzez zniesienie ograniczenia czasu likwidacji ROD</w:t>
      </w:r>
      <w:r w:rsidR="00095166">
        <w:rPr>
          <w:rFonts w:ascii="Times New Roman" w:hAnsi="Times New Roman" w:cs="Times New Roman"/>
          <w:sz w:val="24"/>
          <w:szCs w:val="24"/>
        </w:rPr>
        <w:t xml:space="preserve"> </w:t>
      </w:r>
      <w:r w:rsidR="00496C2B" w:rsidRPr="00496C2B">
        <w:rPr>
          <w:rFonts w:ascii="Times New Roman" w:hAnsi="Times New Roman" w:cs="Times New Roman"/>
          <w:sz w:val="24"/>
          <w:szCs w:val="24"/>
        </w:rPr>
        <w:t xml:space="preserve">w okresach od 1 listopada do 31 marca oraz obowiązku odtworzenia ROD. Projektodawca zakłada, </w:t>
      </w:r>
      <w:r w:rsidR="00200712">
        <w:rPr>
          <w:rFonts w:ascii="Times New Roman" w:hAnsi="Times New Roman" w:cs="Times New Roman"/>
          <w:sz w:val="24"/>
          <w:szCs w:val="24"/>
        </w:rPr>
        <w:t>ż</w:t>
      </w:r>
      <w:r w:rsidR="00496C2B" w:rsidRPr="00496C2B">
        <w:rPr>
          <w:rFonts w:ascii="Times New Roman" w:hAnsi="Times New Roman" w:cs="Times New Roman"/>
          <w:sz w:val="24"/>
          <w:szCs w:val="24"/>
        </w:rPr>
        <w:t xml:space="preserve">e cel publiczny </w:t>
      </w:r>
      <w:r w:rsidR="00200712">
        <w:rPr>
          <w:rFonts w:ascii="Times New Roman" w:hAnsi="Times New Roman" w:cs="Times New Roman"/>
          <w:sz w:val="24"/>
          <w:szCs w:val="24"/>
        </w:rPr>
        <w:t>realizowanej inwestycji ma charakter</w:t>
      </w:r>
      <w:r w:rsidR="00095166">
        <w:rPr>
          <w:rFonts w:ascii="Times New Roman" w:hAnsi="Times New Roman" w:cs="Times New Roman"/>
          <w:sz w:val="24"/>
          <w:szCs w:val="24"/>
        </w:rPr>
        <w:t xml:space="preserve"> </w:t>
      </w:r>
      <w:r w:rsidR="00496C2B" w:rsidRPr="00496C2B">
        <w:rPr>
          <w:rFonts w:ascii="Times New Roman" w:hAnsi="Times New Roman" w:cs="Times New Roman"/>
          <w:sz w:val="24"/>
          <w:szCs w:val="24"/>
        </w:rPr>
        <w:t>nadrzędny w stosunku do tych obowiązków.</w:t>
      </w:r>
    </w:p>
    <w:p w:rsidR="000B1B36" w:rsidRDefault="004D0A7E" w:rsidP="009F792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Dodanie w art. 22f ust. 13</w:t>
      </w:r>
      <w:r w:rsidR="000B1B36">
        <w:rPr>
          <w:rFonts w:ascii="Times New Roman" w:hAnsi="Times New Roman" w:cs="Times New Roman"/>
          <w:sz w:val="24"/>
          <w:szCs w:val="24"/>
        </w:rPr>
        <w:t>a ma na celu podkreślenie</w:t>
      </w:r>
      <w:r w:rsidR="009F792A">
        <w:rPr>
          <w:rFonts w:ascii="Times New Roman" w:hAnsi="Times New Roman" w:cs="Times New Roman"/>
          <w:sz w:val="24"/>
          <w:szCs w:val="24"/>
        </w:rPr>
        <w:t>, że przepisy art. 22f ust. 1–</w:t>
      </w:r>
      <w:r w:rsidR="000B1B36">
        <w:rPr>
          <w:rFonts w:ascii="Times New Roman" w:hAnsi="Times New Roman" w:cs="Times New Roman"/>
          <w:sz w:val="24"/>
          <w:szCs w:val="24"/>
        </w:rPr>
        <w:t xml:space="preserve">12 będą stosowane również do </w:t>
      </w:r>
      <w:r w:rsidRPr="004D0A7E">
        <w:rPr>
          <w:rFonts w:ascii="Times New Roman" w:hAnsi="Times New Roman" w:cs="Times New Roman"/>
          <w:sz w:val="24"/>
          <w:szCs w:val="24"/>
        </w:rPr>
        <w:t xml:space="preserve">pojazdów historycznych, turystycznych i </w:t>
      </w:r>
      <w:r>
        <w:rPr>
          <w:rFonts w:ascii="Times New Roman" w:hAnsi="Times New Roman" w:cs="Times New Roman"/>
          <w:sz w:val="24"/>
          <w:szCs w:val="24"/>
        </w:rPr>
        <w:t>przeznaczonych</w:t>
      </w:r>
      <w:r w:rsidR="003B2044">
        <w:rPr>
          <w:rFonts w:ascii="Times New Roman" w:hAnsi="Times New Roman" w:cs="Times New Roman"/>
          <w:sz w:val="24"/>
          <w:szCs w:val="24"/>
        </w:rPr>
        <w:t xml:space="preserve"> wyłącznie</w:t>
      </w:r>
      <w:r>
        <w:rPr>
          <w:rFonts w:ascii="Times New Roman" w:hAnsi="Times New Roman" w:cs="Times New Roman"/>
          <w:sz w:val="24"/>
          <w:szCs w:val="24"/>
        </w:rPr>
        <w:t xml:space="preserve"> do użytku </w:t>
      </w:r>
      <w:r w:rsidRPr="004D0A7E">
        <w:rPr>
          <w:rFonts w:ascii="Times New Roman" w:hAnsi="Times New Roman" w:cs="Times New Roman"/>
          <w:sz w:val="24"/>
          <w:szCs w:val="24"/>
        </w:rPr>
        <w:t>lokaln</w:t>
      </w:r>
      <w:r>
        <w:rPr>
          <w:rFonts w:ascii="Times New Roman" w:hAnsi="Times New Roman" w:cs="Times New Roman"/>
          <w:sz w:val="24"/>
          <w:szCs w:val="24"/>
        </w:rPr>
        <w:t>ego</w:t>
      </w:r>
      <w:r w:rsidR="000B1B36">
        <w:rPr>
          <w:rFonts w:ascii="Times New Roman" w:hAnsi="Times New Roman" w:cs="Times New Roman"/>
          <w:sz w:val="24"/>
          <w:szCs w:val="24"/>
        </w:rPr>
        <w:t>, eksploatowanych na sieci kolejowej, niezależnie od drogi kolejowej, po której się poruszają.</w:t>
      </w:r>
    </w:p>
    <w:p w:rsidR="00910484" w:rsidRPr="008E70BC" w:rsidRDefault="00910484" w:rsidP="009F792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0BC">
        <w:rPr>
          <w:rFonts w:ascii="Times New Roman" w:hAnsi="Times New Roman" w:cs="Times New Roman"/>
          <w:sz w:val="24"/>
          <w:szCs w:val="24"/>
        </w:rPr>
        <w:t xml:space="preserve">W art. 25f w ust. 2 wprowadza się zmianę pkt 3, dotyczącą dokumentacji przedkładanej na potrzeby uzyskania odstępstwa od obowiązku stosowania Technicznych Specyfikacji </w:t>
      </w:r>
      <w:r w:rsidRPr="008E70BC">
        <w:rPr>
          <w:rFonts w:ascii="Times New Roman" w:hAnsi="Times New Roman" w:cs="Times New Roman"/>
          <w:sz w:val="24"/>
          <w:szCs w:val="24"/>
        </w:rPr>
        <w:lastRenderedPageBreak/>
        <w:t xml:space="preserve">Interoperacyjności (TSI). Przedmiotowy przepis </w:t>
      </w:r>
      <w:r w:rsidR="00CD29A8">
        <w:rPr>
          <w:rFonts w:ascii="Times New Roman" w:hAnsi="Times New Roman" w:cs="Times New Roman"/>
          <w:sz w:val="24"/>
          <w:szCs w:val="24"/>
        </w:rPr>
        <w:t>jest zgodny z postanowieniami</w:t>
      </w:r>
      <w:r w:rsidRPr="008E70BC">
        <w:rPr>
          <w:rFonts w:ascii="Times New Roman" w:hAnsi="Times New Roman" w:cs="Times New Roman"/>
          <w:sz w:val="24"/>
          <w:szCs w:val="24"/>
        </w:rPr>
        <w:t xml:space="preserve"> załącznika IX (lit</w:t>
      </w:r>
      <w:r w:rsidR="003B2044">
        <w:rPr>
          <w:rFonts w:ascii="Times New Roman" w:hAnsi="Times New Roman" w:cs="Times New Roman"/>
          <w:sz w:val="24"/>
          <w:szCs w:val="24"/>
        </w:rPr>
        <w:t xml:space="preserve">. </w:t>
      </w:r>
      <w:r w:rsidRPr="008E70BC">
        <w:rPr>
          <w:rFonts w:ascii="Times New Roman" w:hAnsi="Times New Roman" w:cs="Times New Roman"/>
          <w:sz w:val="24"/>
          <w:szCs w:val="24"/>
        </w:rPr>
        <w:t>b, tiret trzecie) do dyrektywy Parlamentu Europejskiego i Rady 2008/57/WE z dnia 17 czerwca 2008 r. w</w:t>
      </w:r>
      <w:r w:rsidR="009F792A">
        <w:rPr>
          <w:rFonts w:ascii="Times New Roman" w:hAnsi="Times New Roman" w:cs="Times New Roman"/>
          <w:sz w:val="24"/>
          <w:szCs w:val="24"/>
        </w:rPr>
        <w:t xml:space="preserve"> </w:t>
      </w:r>
      <w:r w:rsidRPr="008E70BC">
        <w:rPr>
          <w:rFonts w:ascii="Times New Roman" w:hAnsi="Times New Roman" w:cs="Times New Roman"/>
          <w:sz w:val="24"/>
          <w:szCs w:val="24"/>
        </w:rPr>
        <w:t>sprawie interoperacyjności systemu kolei we Wspólnocie (Dz. Urz. UE L 191 z 18.07.2008, str. 1, z późn. zm.), który przesądza o</w:t>
      </w:r>
      <w:r w:rsidR="009F792A">
        <w:rPr>
          <w:rFonts w:ascii="Times New Roman" w:hAnsi="Times New Roman" w:cs="Times New Roman"/>
          <w:sz w:val="24"/>
          <w:szCs w:val="24"/>
        </w:rPr>
        <w:t> </w:t>
      </w:r>
      <w:r w:rsidRPr="008E70BC">
        <w:rPr>
          <w:rFonts w:ascii="Times New Roman" w:hAnsi="Times New Roman" w:cs="Times New Roman"/>
          <w:sz w:val="24"/>
          <w:szCs w:val="24"/>
        </w:rPr>
        <w:t>możliwości stosowania „alternatywnych przepisów”, bez precyzowania ich charakteru. Przepisy te mogą być oparte na</w:t>
      </w:r>
      <w:r w:rsidRPr="00577B3C">
        <w:rPr>
          <w:rFonts w:ascii="Times New Roman" w:hAnsi="Times New Roman" w:cs="Times New Roman"/>
          <w:sz w:val="24"/>
          <w:szCs w:val="24"/>
        </w:rPr>
        <w:t xml:space="preserve"> </w:t>
      </w:r>
      <w:r w:rsidRPr="008E70BC">
        <w:rPr>
          <w:rFonts w:ascii="Times New Roman" w:hAnsi="Times New Roman" w:cs="Times New Roman"/>
          <w:sz w:val="24"/>
          <w:szCs w:val="24"/>
        </w:rPr>
        <w:t>krajowych specyfikacjach technicznych i</w:t>
      </w:r>
      <w:r w:rsidR="009F792A">
        <w:rPr>
          <w:rFonts w:ascii="Times New Roman" w:hAnsi="Times New Roman" w:cs="Times New Roman"/>
          <w:sz w:val="24"/>
          <w:szCs w:val="24"/>
        </w:rPr>
        <w:t> </w:t>
      </w:r>
      <w:r w:rsidRPr="008E70BC">
        <w:rPr>
          <w:rFonts w:ascii="Times New Roman" w:hAnsi="Times New Roman" w:cs="Times New Roman"/>
          <w:sz w:val="24"/>
          <w:szCs w:val="24"/>
        </w:rPr>
        <w:t>dokumentach normalizacyjnych, jak również mogą to być również poprzednie wersje TSI, a</w:t>
      </w:r>
      <w:r w:rsidR="009F792A">
        <w:rPr>
          <w:rFonts w:ascii="Times New Roman" w:hAnsi="Times New Roman" w:cs="Times New Roman"/>
          <w:sz w:val="24"/>
          <w:szCs w:val="24"/>
        </w:rPr>
        <w:t xml:space="preserve"> </w:t>
      </w:r>
      <w:r w:rsidRPr="008E70BC">
        <w:rPr>
          <w:rFonts w:ascii="Times New Roman" w:hAnsi="Times New Roman" w:cs="Times New Roman"/>
          <w:sz w:val="24"/>
          <w:szCs w:val="24"/>
        </w:rPr>
        <w:t xml:space="preserve">także innego rodzaju przepisy. Dotychczasowe brzmienie art. 25f ust. 2 pkt 3 implikowało </w:t>
      </w:r>
      <w:r w:rsidR="009F792A">
        <w:rPr>
          <w:rFonts w:ascii="Times New Roman" w:hAnsi="Times New Roman" w:cs="Times New Roman"/>
          <w:sz w:val="24"/>
          <w:szCs w:val="24"/>
        </w:rPr>
        <w:t>–</w:t>
      </w:r>
      <w:r w:rsidRPr="008E70BC">
        <w:rPr>
          <w:rFonts w:ascii="Times New Roman" w:hAnsi="Times New Roman" w:cs="Times New Roman"/>
          <w:sz w:val="24"/>
          <w:szCs w:val="24"/>
        </w:rPr>
        <w:t xml:space="preserve"> w przypadku odstępstwa od obowiązku stosowania TSI </w:t>
      </w:r>
      <w:r w:rsidR="009F792A">
        <w:rPr>
          <w:rFonts w:ascii="Times New Roman" w:hAnsi="Times New Roman" w:cs="Times New Roman"/>
          <w:sz w:val="24"/>
          <w:szCs w:val="24"/>
        </w:rPr>
        <w:t>–</w:t>
      </w:r>
      <w:r w:rsidRPr="008E70BC">
        <w:rPr>
          <w:rFonts w:ascii="Times New Roman" w:hAnsi="Times New Roman" w:cs="Times New Roman"/>
          <w:sz w:val="24"/>
          <w:szCs w:val="24"/>
        </w:rPr>
        <w:t xml:space="preserve"> możliwość stosowania w ich miejsce wyłącznie krajowych specyfikacji technicznych i</w:t>
      </w:r>
      <w:r w:rsidR="009F792A">
        <w:rPr>
          <w:rFonts w:ascii="Times New Roman" w:hAnsi="Times New Roman" w:cs="Times New Roman"/>
          <w:sz w:val="24"/>
          <w:szCs w:val="24"/>
        </w:rPr>
        <w:t> </w:t>
      </w:r>
      <w:r w:rsidRPr="008E70BC">
        <w:rPr>
          <w:rFonts w:ascii="Times New Roman" w:hAnsi="Times New Roman" w:cs="Times New Roman"/>
          <w:sz w:val="24"/>
          <w:szCs w:val="24"/>
        </w:rPr>
        <w:t xml:space="preserve">dokumentów normalizacyjnych określonych przez wnioskodawcę spośród tych wskazanych w przepisach wydanych na podstawie art. 25t. Obecne brzmienie stanowi barierę w uzyskaniu przez wnioskodawców odstępstw od TSI, a tym samym stanowi również barierę w efektywnej realizacji inwestycji kolejowych. Proponowana zmiana polega na doprecyzowaniu brzmienia art. 25f ust. 2 pkt 3, tak </w:t>
      </w:r>
      <w:r w:rsidR="00827E83">
        <w:rPr>
          <w:rFonts w:ascii="Times New Roman" w:hAnsi="Times New Roman" w:cs="Times New Roman"/>
          <w:sz w:val="24"/>
          <w:szCs w:val="24"/>
        </w:rPr>
        <w:t>a</w:t>
      </w:r>
      <w:r w:rsidRPr="008E70BC">
        <w:rPr>
          <w:rFonts w:ascii="Times New Roman" w:hAnsi="Times New Roman" w:cs="Times New Roman"/>
          <w:sz w:val="24"/>
          <w:szCs w:val="24"/>
        </w:rPr>
        <w:t>by wyeliminować te bariery, w sposób jednoznaczny przesądzając o dopuszczalności oparcia wniosku o</w:t>
      </w:r>
      <w:r w:rsidR="009F792A">
        <w:rPr>
          <w:rFonts w:ascii="Times New Roman" w:hAnsi="Times New Roman" w:cs="Times New Roman"/>
          <w:sz w:val="24"/>
          <w:szCs w:val="24"/>
        </w:rPr>
        <w:t> </w:t>
      </w:r>
      <w:r w:rsidRPr="008E70BC">
        <w:rPr>
          <w:rFonts w:ascii="Times New Roman" w:hAnsi="Times New Roman" w:cs="Times New Roman"/>
          <w:sz w:val="24"/>
          <w:szCs w:val="24"/>
        </w:rPr>
        <w:t xml:space="preserve">odstępstwo </w:t>
      </w:r>
      <w:r w:rsidR="00827E83">
        <w:rPr>
          <w:rFonts w:ascii="Times New Roman" w:hAnsi="Times New Roman" w:cs="Times New Roman"/>
          <w:sz w:val="24"/>
          <w:szCs w:val="24"/>
        </w:rPr>
        <w:t>na</w:t>
      </w:r>
      <w:r w:rsidRPr="008E70BC">
        <w:rPr>
          <w:rFonts w:ascii="Times New Roman" w:hAnsi="Times New Roman" w:cs="Times New Roman"/>
          <w:sz w:val="24"/>
          <w:szCs w:val="24"/>
        </w:rPr>
        <w:t xml:space="preserve"> przepis</w:t>
      </w:r>
      <w:r w:rsidR="00827E83">
        <w:rPr>
          <w:rFonts w:ascii="Times New Roman" w:hAnsi="Times New Roman" w:cs="Times New Roman"/>
          <w:sz w:val="24"/>
          <w:szCs w:val="24"/>
        </w:rPr>
        <w:t>ach</w:t>
      </w:r>
      <w:r w:rsidRPr="008E70BC">
        <w:rPr>
          <w:rFonts w:ascii="Times New Roman" w:hAnsi="Times New Roman" w:cs="Times New Roman"/>
          <w:sz w:val="24"/>
          <w:szCs w:val="24"/>
        </w:rPr>
        <w:t xml:space="preserve"> „których zastosowanie umożliwi spełnienie zasadniczych wymagań dotyczących interoperacyjności kolei”, a więc również „stare TSI”.</w:t>
      </w:r>
    </w:p>
    <w:p w:rsidR="00910484" w:rsidRPr="008E70BC" w:rsidRDefault="00910484" w:rsidP="009F792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0BC">
        <w:rPr>
          <w:rFonts w:ascii="Times New Roman" w:hAnsi="Times New Roman" w:cs="Times New Roman"/>
          <w:sz w:val="24"/>
          <w:szCs w:val="24"/>
        </w:rPr>
        <w:t>Zmiana w art. 38 ust. 1a pkt 1</w:t>
      </w:r>
      <w:r w:rsidR="0068140D">
        <w:rPr>
          <w:rFonts w:ascii="Times New Roman" w:hAnsi="Times New Roman" w:cs="Times New Roman"/>
          <w:sz w:val="24"/>
          <w:szCs w:val="24"/>
        </w:rPr>
        <w:t xml:space="preserve"> ustawy z dnia 28 marca 2003 r. o transporcie kolejowym</w:t>
      </w:r>
      <w:r w:rsidRPr="008E70BC">
        <w:rPr>
          <w:rFonts w:ascii="Times New Roman" w:hAnsi="Times New Roman" w:cs="Times New Roman"/>
          <w:sz w:val="24"/>
          <w:szCs w:val="24"/>
        </w:rPr>
        <w:t xml:space="preserve"> dotyczy uzupełnienia katalogu odszkodowań zaliczanych do kosztów przygotowania </w:t>
      </w:r>
      <w:r w:rsidR="00AB58C5" w:rsidRPr="008E70BC">
        <w:rPr>
          <w:rFonts w:ascii="Times New Roman" w:hAnsi="Times New Roman" w:cs="Times New Roman"/>
          <w:sz w:val="24"/>
          <w:szCs w:val="24"/>
        </w:rPr>
        <w:t>i</w:t>
      </w:r>
      <w:r w:rsidR="009F792A">
        <w:rPr>
          <w:rFonts w:ascii="Times New Roman" w:hAnsi="Times New Roman" w:cs="Times New Roman"/>
          <w:sz w:val="24"/>
          <w:szCs w:val="24"/>
        </w:rPr>
        <w:t> </w:t>
      </w:r>
      <w:r w:rsidRPr="008E70BC">
        <w:rPr>
          <w:rFonts w:ascii="Times New Roman" w:hAnsi="Times New Roman" w:cs="Times New Roman"/>
          <w:sz w:val="24"/>
          <w:szCs w:val="24"/>
        </w:rPr>
        <w:t>realizacji inwestycji kolejowych, które są finansowane z budżetu państwa</w:t>
      </w:r>
      <w:r w:rsidR="00827E83">
        <w:rPr>
          <w:rFonts w:ascii="Times New Roman" w:hAnsi="Times New Roman" w:cs="Times New Roman"/>
          <w:sz w:val="24"/>
          <w:szCs w:val="24"/>
        </w:rPr>
        <w:t>,</w:t>
      </w:r>
      <w:r w:rsidRPr="008E70BC">
        <w:rPr>
          <w:rFonts w:ascii="Times New Roman" w:hAnsi="Times New Roman" w:cs="Times New Roman"/>
          <w:sz w:val="24"/>
          <w:szCs w:val="24"/>
        </w:rPr>
        <w:t xml:space="preserve"> i wynika </w:t>
      </w:r>
      <w:r w:rsidR="00AB58C5" w:rsidRPr="008E70BC">
        <w:rPr>
          <w:rFonts w:ascii="Times New Roman" w:hAnsi="Times New Roman" w:cs="Times New Roman"/>
          <w:sz w:val="24"/>
          <w:szCs w:val="24"/>
        </w:rPr>
        <w:t>z</w:t>
      </w:r>
      <w:r w:rsidR="009F792A">
        <w:rPr>
          <w:rFonts w:ascii="Times New Roman" w:hAnsi="Times New Roman" w:cs="Times New Roman"/>
          <w:sz w:val="24"/>
          <w:szCs w:val="24"/>
        </w:rPr>
        <w:t> </w:t>
      </w:r>
      <w:r w:rsidRPr="008E70BC">
        <w:rPr>
          <w:rFonts w:ascii="Times New Roman" w:hAnsi="Times New Roman" w:cs="Times New Roman"/>
          <w:sz w:val="24"/>
          <w:szCs w:val="24"/>
        </w:rPr>
        <w:t>konieczności dostosowania przepisów ustawy do projektowanych zmian.</w:t>
      </w:r>
    </w:p>
    <w:p w:rsidR="00FD1C51" w:rsidRDefault="00392D8C" w:rsidP="009F792A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70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Projektowany art. </w:t>
      </w:r>
      <w:r w:rsidR="0068140D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FD1C51" w:rsidRPr="008E70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</w:t>
      </w:r>
      <w:r w:rsidR="006814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reguluje kwestie </w:t>
      </w:r>
      <w:r w:rsidR="00B858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załatwiania </w:t>
      </w:r>
      <w:r w:rsidR="006814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Prezesa Urzędu Transportu Kolejowego </w:t>
      </w:r>
      <w:r w:rsidR="00B858F2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wniosków</w:t>
      </w:r>
      <w:r w:rsidR="00B858F2" w:rsidRPr="006814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858F2" w:rsidRPr="00B858F2">
        <w:rPr>
          <w:rFonts w:ascii="Times New Roman" w:eastAsia="Times New Roman" w:hAnsi="Times New Roman" w:cs="Times New Roman"/>
          <w:sz w:val="24"/>
          <w:szCs w:val="24"/>
          <w:lang w:eastAsia="pl-PL"/>
        </w:rPr>
        <w:t>o wydanie świadectwa dopuszczenia do eksploatacji typu oraz o wydanie zezwolenia na dopuszczenie do eksploatacji</w:t>
      </w:r>
      <w:r w:rsidR="00827E8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6814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nakazując stosowanie przepisów dotychczas obowiązujących w tym zakresie</w:t>
      </w:r>
      <w:r w:rsidR="00FD1C51" w:rsidRPr="008E70B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B858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kolei w odniesieniu do postępowań dotyczących wyrażania zgody na odstępstwo od TSI wskazano na zasadność stosowania </w:t>
      </w:r>
      <w:r w:rsidR="00B858F2" w:rsidRPr="00B858F2">
        <w:rPr>
          <w:rFonts w:ascii="Times New Roman" w:eastAsia="Times New Roman" w:hAnsi="Times New Roman" w:cs="Times New Roman"/>
          <w:sz w:val="24"/>
          <w:szCs w:val="24"/>
          <w:lang w:eastAsia="pl-PL"/>
        </w:rPr>
        <w:t>art. 25f ust. 2 pkt 3</w:t>
      </w:r>
      <w:r w:rsidR="00B858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o transporcie kolejowym</w:t>
      </w:r>
      <w:r w:rsidR="00B858F2" w:rsidRPr="00B858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brzmieniu nadanym niniejszą ustawą</w:t>
      </w:r>
      <w:r w:rsidR="00827E8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B858F2" w:rsidRPr="00B858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858F2">
        <w:rPr>
          <w:rFonts w:ascii="Times New Roman" w:eastAsia="Times New Roman" w:hAnsi="Times New Roman" w:cs="Times New Roman"/>
          <w:sz w:val="24"/>
          <w:szCs w:val="24"/>
          <w:lang w:eastAsia="pl-PL"/>
        </w:rPr>
        <w:t>mając na uwadze stosowanie przepisów spełniających w możliwie jak największym stopniu wymagania dotyczące interoperacyjności systemu kolei.</w:t>
      </w:r>
    </w:p>
    <w:p w:rsidR="008B5904" w:rsidRPr="008B5904" w:rsidRDefault="008B5904" w:rsidP="009F792A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590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 art</w:t>
      </w:r>
      <w:r w:rsidR="00471B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4 uregulowano kwestie </w:t>
      </w:r>
      <w:r w:rsidR="008359D6" w:rsidRPr="008359D6">
        <w:rPr>
          <w:rFonts w:ascii="Times New Roman" w:hAnsi="Times New Roman" w:cs="Times New Roman"/>
          <w:sz w:val="24"/>
          <w:szCs w:val="24"/>
        </w:rPr>
        <w:t>wszczętych i niezakończonych decyzją ostateczną do dnia wejścia w życie projektowanych zmian postępowań w sprawie wydania decyzji o</w:t>
      </w:r>
      <w:r w:rsidR="009F792A">
        <w:rPr>
          <w:rFonts w:ascii="Times New Roman" w:hAnsi="Times New Roman" w:cs="Times New Roman"/>
          <w:sz w:val="24"/>
          <w:szCs w:val="24"/>
        </w:rPr>
        <w:t> </w:t>
      </w:r>
      <w:r w:rsidR="008359D6" w:rsidRPr="008359D6">
        <w:rPr>
          <w:rFonts w:ascii="Times New Roman" w:hAnsi="Times New Roman" w:cs="Times New Roman"/>
          <w:sz w:val="24"/>
          <w:szCs w:val="24"/>
        </w:rPr>
        <w:t>ustaleniu lokalizacji linii kolejowej, o której mowa w rozdziale 2b ustawy o</w:t>
      </w:r>
      <w:r w:rsidR="009F792A">
        <w:rPr>
          <w:rFonts w:ascii="Times New Roman" w:hAnsi="Times New Roman" w:cs="Times New Roman"/>
          <w:sz w:val="24"/>
          <w:szCs w:val="24"/>
        </w:rPr>
        <w:t> </w:t>
      </w:r>
      <w:r w:rsidR="008359D6" w:rsidRPr="008359D6">
        <w:rPr>
          <w:rFonts w:ascii="Times New Roman" w:hAnsi="Times New Roman" w:cs="Times New Roman"/>
          <w:sz w:val="24"/>
          <w:szCs w:val="24"/>
        </w:rPr>
        <w:t>transporcie kolejowym, aby były one prowadzone na podstawie przepisów dotychczasowych. Jednak na wniosek PKP Polskich Linii Kolejowych Spółki Akcyjnej albo właściwej jednostki samorządu terytorialnego postępowa</w:t>
      </w:r>
      <w:r w:rsidR="00DE763C">
        <w:rPr>
          <w:rFonts w:ascii="Times New Roman" w:hAnsi="Times New Roman" w:cs="Times New Roman"/>
          <w:sz w:val="24"/>
          <w:szCs w:val="24"/>
        </w:rPr>
        <w:t>nia</w:t>
      </w:r>
      <w:r w:rsidR="008359D6" w:rsidRPr="008359D6">
        <w:rPr>
          <w:rFonts w:ascii="Times New Roman" w:hAnsi="Times New Roman" w:cs="Times New Roman"/>
          <w:sz w:val="24"/>
          <w:szCs w:val="24"/>
        </w:rPr>
        <w:t xml:space="preserve"> te będą mogły być prowadzone na podstawie przepisów </w:t>
      </w:r>
      <w:r w:rsidR="00DE763C">
        <w:rPr>
          <w:rFonts w:ascii="Times New Roman" w:hAnsi="Times New Roman" w:cs="Times New Roman"/>
          <w:sz w:val="24"/>
          <w:szCs w:val="24"/>
        </w:rPr>
        <w:t xml:space="preserve">w brzmieniu </w:t>
      </w:r>
      <w:r w:rsidR="008359D6" w:rsidRPr="008359D6">
        <w:rPr>
          <w:rFonts w:ascii="Times New Roman" w:hAnsi="Times New Roman" w:cs="Times New Roman"/>
          <w:sz w:val="24"/>
          <w:szCs w:val="24"/>
        </w:rPr>
        <w:t>nadany</w:t>
      </w:r>
      <w:r w:rsidR="00DE763C">
        <w:rPr>
          <w:rFonts w:ascii="Times New Roman" w:hAnsi="Times New Roman" w:cs="Times New Roman"/>
          <w:sz w:val="24"/>
          <w:szCs w:val="24"/>
        </w:rPr>
        <w:t>m</w:t>
      </w:r>
      <w:r w:rsidR="008359D6" w:rsidRPr="008359D6">
        <w:rPr>
          <w:rFonts w:ascii="Times New Roman" w:hAnsi="Times New Roman" w:cs="Times New Roman"/>
          <w:sz w:val="24"/>
          <w:szCs w:val="24"/>
        </w:rPr>
        <w:t xml:space="preserve"> niniejszą ustawą.</w:t>
      </w:r>
    </w:p>
    <w:p w:rsidR="00075596" w:rsidRPr="00652487" w:rsidRDefault="00075596" w:rsidP="009F792A">
      <w:pPr>
        <w:spacing w:before="120"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Mając na uwadze, że projektowane rozwiązania – zarówno w zakresie dotyczącym realizacji inwestycji w tunelu, jak i przekazywania mienia organizacjom pozarządowym i jednostkom samorządu terytorialnego – są odpowiedzią na postulaty zgłaszane przez podmioty rynku kolejowego, dla projektowanej ustawy przyjęto 14-dniowy okres </w:t>
      </w:r>
      <w:r>
        <w:rPr>
          <w:rFonts w:ascii="Times New Roman" w:hAnsi="Times New Roman" w:cs="Times New Roman"/>
          <w:i/>
          <w:sz w:val="24"/>
          <w:szCs w:val="24"/>
        </w:rPr>
        <w:t>v</w:t>
      </w:r>
      <w:r w:rsidRPr="00652487">
        <w:rPr>
          <w:rFonts w:ascii="Times New Roman" w:hAnsi="Times New Roman" w:cs="Times New Roman"/>
          <w:i/>
          <w:sz w:val="24"/>
          <w:szCs w:val="24"/>
        </w:rPr>
        <w:t>acatio legis</w:t>
      </w:r>
      <w:r>
        <w:rPr>
          <w:rFonts w:ascii="Times New Roman" w:hAnsi="Times New Roman" w:cs="Times New Roman"/>
          <w:sz w:val="24"/>
          <w:szCs w:val="24"/>
        </w:rPr>
        <w:t>, który uznano za wystarczający na zapoznanie się adresatów regulacji z</w:t>
      </w:r>
      <w:r w:rsidR="009F792A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wprowadzanym</w:t>
      </w:r>
      <w:r w:rsidR="00CF7152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zmianami. </w:t>
      </w:r>
    </w:p>
    <w:p w:rsidR="006D293E" w:rsidRPr="008E70BC" w:rsidRDefault="006D293E" w:rsidP="009F792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0BC">
        <w:rPr>
          <w:rFonts w:ascii="Times New Roman" w:hAnsi="Times New Roman" w:cs="Times New Roman"/>
          <w:sz w:val="24"/>
          <w:szCs w:val="24"/>
        </w:rPr>
        <w:t xml:space="preserve">Projekt ustawy został </w:t>
      </w:r>
      <w:r w:rsidR="00E77374" w:rsidRPr="008E70BC">
        <w:rPr>
          <w:rFonts w:ascii="Times New Roman" w:hAnsi="Times New Roman" w:cs="Times New Roman"/>
          <w:sz w:val="24"/>
          <w:szCs w:val="24"/>
        </w:rPr>
        <w:t>wpisany do</w:t>
      </w:r>
      <w:r w:rsidRPr="008E70BC">
        <w:rPr>
          <w:rFonts w:ascii="Times New Roman" w:hAnsi="Times New Roman" w:cs="Times New Roman"/>
          <w:sz w:val="24"/>
          <w:szCs w:val="24"/>
        </w:rPr>
        <w:t xml:space="preserve"> </w:t>
      </w:r>
      <w:r w:rsidR="00E77374" w:rsidRPr="008E70BC">
        <w:rPr>
          <w:rFonts w:ascii="Times New Roman" w:hAnsi="Times New Roman" w:cs="Times New Roman"/>
          <w:sz w:val="24"/>
          <w:szCs w:val="24"/>
        </w:rPr>
        <w:t xml:space="preserve">Wykazu </w:t>
      </w:r>
      <w:r w:rsidRPr="008E70BC">
        <w:rPr>
          <w:rFonts w:ascii="Times New Roman" w:hAnsi="Times New Roman" w:cs="Times New Roman"/>
          <w:sz w:val="24"/>
          <w:szCs w:val="24"/>
        </w:rPr>
        <w:t>prac legislacyjnych</w:t>
      </w:r>
      <w:r w:rsidR="00A00586" w:rsidRPr="008E70BC">
        <w:rPr>
          <w:rFonts w:ascii="Times New Roman" w:hAnsi="Times New Roman" w:cs="Times New Roman"/>
          <w:sz w:val="24"/>
          <w:szCs w:val="24"/>
        </w:rPr>
        <w:t xml:space="preserve"> i programowych</w:t>
      </w:r>
      <w:r w:rsidRPr="008E70BC">
        <w:rPr>
          <w:rFonts w:ascii="Times New Roman" w:hAnsi="Times New Roman" w:cs="Times New Roman"/>
          <w:sz w:val="24"/>
          <w:szCs w:val="24"/>
        </w:rPr>
        <w:t xml:space="preserve"> Rady Ministrów pod pozycją </w:t>
      </w:r>
      <w:r w:rsidR="00A00586" w:rsidRPr="008E70BC">
        <w:rPr>
          <w:rFonts w:ascii="Times New Roman" w:hAnsi="Times New Roman" w:cs="Times New Roman"/>
          <w:sz w:val="24"/>
          <w:szCs w:val="24"/>
        </w:rPr>
        <w:t>UD 255.</w:t>
      </w:r>
    </w:p>
    <w:p w:rsidR="006D293E" w:rsidRPr="00616247" w:rsidRDefault="006D293E" w:rsidP="009F792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0BC">
        <w:rPr>
          <w:rFonts w:ascii="Times New Roman" w:hAnsi="Times New Roman" w:cs="Times New Roman"/>
          <w:sz w:val="24"/>
          <w:szCs w:val="24"/>
        </w:rPr>
        <w:t xml:space="preserve">Przedmiotowy projekt ustawy nie zawiera przepisów technicznych w rozumieniu rozporządzenia Rady Ministrów z dnia 23 grudnia 2002 r. w sprawie sposobu funkcjonowania </w:t>
      </w:r>
      <w:r w:rsidRPr="00616247">
        <w:rPr>
          <w:rFonts w:ascii="Times New Roman" w:hAnsi="Times New Roman" w:cs="Times New Roman"/>
          <w:sz w:val="24"/>
          <w:szCs w:val="24"/>
        </w:rPr>
        <w:t>krajowego systemu notyfikacji norm i aktów prawnych (Dz. U. poz.</w:t>
      </w:r>
      <w:r w:rsidR="009F792A">
        <w:rPr>
          <w:rFonts w:ascii="Times New Roman" w:hAnsi="Times New Roman" w:cs="Times New Roman"/>
          <w:sz w:val="24"/>
          <w:szCs w:val="24"/>
        </w:rPr>
        <w:t> </w:t>
      </w:r>
      <w:r w:rsidRPr="00616247">
        <w:rPr>
          <w:rFonts w:ascii="Times New Roman" w:hAnsi="Times New Roman" w:cs="Times New Roman"/>
          <w:sz w:val="24"/>
          <w:szCs w:val="24"/>
        </w:rPr>
        <w:t xml:space="preserve">2039, z późn. zm.), </w:t>
      </w:r>
      <w:r w:rsidR="00592185">
        <w:rPr>
          <w:rFonts w:ascii="Times New Roman" w:hAnsi="Times New Roman" w:cs="Times New Roman"/>
          <w:sz w:val="24"/>
          <w:szCs w:val="24"/>
        </w:rPr>
        <w:t>w związku z tym nie podlega notyfikacji.</w:t>
      </w:r>
    </w:p>
    <w:p w:rsidR="00616247" w:rsidRPr="00616247" w:rsidRDefault="002620B9" w:rsidP="009F792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B38">
        <w:rPr>
          <w:rFonts w:ascii="Times New Roman" w:hAnsi="Times New Roman" w:cs="Times New Roman"/>
          <w:sz w:val="24"/>
          <w:szCs w:val="24"/>
        </w:rPr>
        <w:t xml:space="preserve">Rozwiązania zawarte w </w:t>
      </w:r>
      <w:r w:rsidR="00616247">
        <w:rPr>
          <w:rFonts w:ascii="Times New Roman" w:hAnsi="Times New Roman" w:cs="Times New Roman"/>
          <w:sz w:val="24"/>
          <w:szCs w:val="24"/>
        </w:rPr>
        <w:t>projekcie ustawy</w:t>
      </w:r>
      <w:r w:rsidRPr="000F1B38">
        <w:rPr>
          <w:rFonts w:ascii="Times New Roman" w:hAnsi="Times New Roman" w:cs="Times New Roman"/>
          <w:sz w:val="24"/>
          <w:szCs w:val="24"/>
        </w:rPr>
        <w:t xml:space="preserve"> nie będą miały wpływu na działalność mikroprzedsiębiorców, małych i średnich przedsiębiorców.</w:t>
      </w:r>
    </w:p>
    <w:p w:rsidR="006D293E" w:rsidRDefault="00592185" w:rsidP="009F792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 ustawy jest nie jest sprzeczny z prawem Unii Europejskiej.</w:t>
      </w:r>
    </w:p>
    <w:sectPr w:rsidR="006D293E" w:rsidSect="009F792A">
      <w:footerReference w:type="default" r:id="rId9"/>
      <w:pgSz w:w="11906" w:h="16838" w:code="9"/>
      <w:pgMar w:top="1588" w:right="1418" w:bottom="1418" w:left="1985" w:header="709" w:footer="709" w:gutter="0"/>
      <w:cols w:space="708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F32" w:rsidRDefault="00607F32" w:rsidP="007633DC">
      <w:pPr>
        <w:spacing w:after="0" w:line="240" w:lineRule="auto"/>
      </w:pPr>
      <w:r>
        <w:separator/>
      </w:r>
    </w:p>
  </w:endnote>
  <w:endnote w:type="continuationSeparator" w:id="0">
    <w:p w:rsidR="00607F32" w:rsidRDefault="00607F32" w:rsidP="007633DC">
      <w:pPr>
        <w:spacing w:after="0" w:line="240" w:lineRule="auto"/>
      </w:pPr>
      <w:r>
        <w:continuationSeparator/>
      </w:r>
    </w:p>
  </w:endnote>
  <w:endnote w:type="continuationNotice" w:id="1">
    <w:p w:rsidR="00607F32" w:rsidRDefault="00607F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929" w:rsidRPr="009F792A" w:rsidRDefault="002620B9" w:rsidP="00CC0E1F">
    <w:pPr>
      <w:pStyle w:val="Stopka"/>
      <w:jc w:val="center"/>
      <w:rPr>
        <w:rFonts w:ascii="Times New Roman" w:hAnsi="Times New Roman"/>
        <w:sz w:val="24"/>
        <w:szCs w:val="24"/>
      </w:rPr>
    </w:pPr>
    <w:r w:rsidRPr="009F792A">
      <w:rPr>
        <w:rFonts w:ascii="Times New Roman" w:hAnsi="Times New Roman"/>
        <w:sz w:val="24"/>
        <w:szCs w:val="24"/>
      </w:rPr>
      <w:fldChar w:fldCharType="begin"/>
    </w:r>
    <w:r w:rsidR="00731929" w:rsidRPr="009F792A">
      <w:rPr>
        <w:rFonts w:ascii="Times New Roman" w:hAnsi="Times New Roman"/>
        <w:sz w:val="24"/>
        <w:szCs w:val="24"/>
      </w:rPr>
      <w:instrText xml:space="preserve"> PAGE   \* MERGEFORMAT </w:instrText>
    </w:r>
    <w:r w:rsidRPr="009F792A">
      <w:rPr>
        <w:rFonts w:ascii="Times New Roman" w:hAnsi="Times New Roman"/>
        <w:sz w:val="24"/>
        <w:szCs w:val="24"/>
      </w:rPr>
      <w:fldChar w:fldCharType="separate"/>
    </w:r>
    <w:r w:rsidR="002C6529">
      <w:rPr>
        <w:rFonts w:ascii="Times New Roman" w:hAnsi="Times New Roman"/>
        <w:noProof/>
        <w:sz w:val="24"/>
        <w:szCs w:val="24"/>
      </w:rPr>
      <w:t>1</w:t>
    </w:r>
    <w:r w:rsidRPr="009F792A">
      <w:rPr>
        <w:rFonts w:ascii="Times New Roman" w:hAnsi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F32" w:rsidRDefault="00607F32" w:rsidP="007633DC">
      <w:pPr>
        <w:spacing w:after="0" w:line="240" w:lineRule="auto"/>
      </w:pPr>
      <w:r>
        <w:separator/>
      </w:r>
    </w:p>
  </w:footnote>
  <w:footnote w:type="continuationSeparator" w:id="0">
    <w:p w:rsidR="00607F32" w:rsidRDefault="00607F32" w:rsidP="007633DC">
      <w:pPr>
        <w:spacing w:after="0" w:line="240" w:lineRule="auto"/>
      </w:pPr>
      <w:r>
        <w:continuationSeparator/>
      </w:r>
    </w:p>
  </w:footnote>
  <w:footnote w:type="continuationNotice" w:id="1">
    <w:p w:rsidR="00607F32" w:rsidRDefault="00607F3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D0F0B"/>
    <w:multiLevelType w:val="hybridMultilevel"/>
    <w:tmpl w:val="97D407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1E3CDD"/>
    <w:multiLevelType w:val="hybridMultilevel"/>
    <w:tmpl w:val="8DC41382"/>
    <w:lvl w:ilvl="0" w:tplc="F10C001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136B87"/>
    <w:multiLevelType w:val="hybridMultilevel"/>
    <w:tmpl w:val="C972C8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1D6A8F"/>
    <w:multiLevelType w:val="hybridMultilevel"/>
    <w:tmpl w:val="883A96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8601EE"/>
    <w:multiLevelType w:val="hybridMultilevel"/>
    <w:tmpl w:val="6B16AA9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0B486827"/>
    <w:multiLevelType w:val="hybridMultilevel"/>
    <w:tmpl w:val="C08A25E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10F12FBA"/>
    <w:multiLevelType w:val="hybridMultilevel"/>
    <w:tmpl w:val="5EBCB0B4"/>
    <w:lvl w:ilvl="0" w:tplc="27147F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9A6FB3"/>
    <w:multiLevelType w:val="hybridMultilevel"/>
    <w:tmpl w:val="2384D1E8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168C2FBA"/>
    <w:multiLevelType w:val="hybridMultilevel"/>
    <w:tmpl w:val="4EAC87F8"/>
    <w:lvl w:ilvl="0" w:tplc="A3EC3338">
      <w:start w:val="1"/>
      <w:numFmt w:val="decimal"/>
      <w:lvlText w:val="%1)"/>
      <w:lvlJc w:val="left"/>
      <w:pPr>
        <w:ind w:left="502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1F13635C"/>
    <w:multiLevelType w:val="hybridMultilevel"/>
    <w:tmpl w:val="0BC85AFE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2025CD2"/>
    <w:multiLevelType w:val="hybridMultilevel"/>
    <w:tmpl w:val="653E87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3A3F7A"/>
    <w:multiLevelType w:val="hybridMultilevel"/>
    <w:tmpl w:val="F2AEB0A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23117604"/>
    <w:multiLevelType w:val="hybridMultilevel"/>
    <w:tmpl w:val="84682BB0"/>
    <w:lvl w:ilvl="0" w:tplc="92B6EFF2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E93C62"/>
    <w:multiLevelType w:val="hybridMultilevel"/>
    <w:tmpl w:val="699612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F729B8"/>
    <w:multiLevelType w:val="hybridMultilevel"/>
    <w:tmpl w:val="B890F3C4"/>
    <w:lvl w:ilvl="0" w:tplc="36DAD5C0">
      <w:start w:val="1"/>
      <w:numFmt w:val="decimal"/>
      <w:lvlText w:val="%1)"/>
      <w:lvlJc w:val="left"/>
      <w:pPr>
        <w:ind w:left="6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75" w:hanging="360"/>
      </w:pPr>
    </w:lvl>
    <w:lvl w:ilvl="2" w:tplc="0415001B" w:tentative="1">
      <w:start w:val="1"/>
      <w:numFmt w:val="lowerRoman"/>
      <w:lvlText w:val="%3."/>
      <w:lvlJc w:val="right"/>
      <w:pPr>
        <w:ind w:left="2095" w:hanging="180"/>
      </w:pPr>
    </w:lvl>
    <w:lvl w:ilvl="3" w:tplc="0415000F" w:tentative="1">
      <w:start w:val="1"/>
      <w:numFmt w:val="decimal"/>
      <w:lvlText w:val="%4."/>
      <w:lvlJc w:val="left"/>
      <w:pPr>
        <w:ind w:left="2815" w:hanging="360"/>
      </w:pPr>
    </w:lvl>
    <w:lvl w:ilvl="4" w:tplc="04150019" w:tentative="1">
      <w:start w:val="1"/>
      <w:numFmt w:val="lowerLetter"/>
      <w:lvlText w:val="%5."/>
      <w:lvlJc w:val="left"/>
      <w:pPr>
        <w:ind w:left="3535" w:hanging="360"/>
      </w:pPr>
    </w:lvl>
    <w:lvl w:ilvl="5" w:tplc="0415001B" w:tentative="1">
      <w:start w:val="1"/>
      <w:numFmt w:val="lowerRoman"/>
      <w:lvlText w:val="%6."/>
      <w:lvlJc w:val="right"/>
      <w:pPr>
        <w:ind w:left="4255" w:hanging="180"/>
      </w:pPr>
    </w:lvl>
    <w:lvl w:ilvl="6" w:tplc="0415000F" w:tentative="1">
      <w:start w:val="1"/>
      <w:numFmt w:val="decimal"/>
      <w:lvlText w:val="%7."/>
      <w:lvlJc w:val="left"/>
      <w:pPr>
        <w:ind w:left="4975" w:hanging="360"/>
      </w:pPr>
    </w:lvl>
    <w:lvl w:ilvl="7" w:tplc="04150019" w:tentative="1">
      <w:start w:val="1"/>
      <w:numFmt w:val="lowerLetter"/>
      <w:lvlText w:val="%8."/>
      <w:lvlJc w:val="left"/>
      <w:pPr>
        <w:ind w:left="5695" w:hanging="360"/>
      </w:pPr>
    </w:lvl>
    <w:lvl w:ilvl="8" w:tplc="0415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15">
    <w:nsid w:val="2ADD2027"/>
    <w:multiLevelType w:val="hybridMultilevel"/>
    <w:tmpl w:val="62443B32"/>
    <w:lvl w:ilvl="0" w:tplc="04150017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2B563EB1"/>
    <w:multiLevelType w:val="multilevel"/>
    <w:tmpl w:val="56B49094"/>
    <w:lvl w:ilvl="0">
      <w:start w:val="1"/>
      <w:numFmt w:val="decimal"/>
      <w:lvlText w:val="%1)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E0C4D0B"/>
    <w:multiLevelType w:val="hybridMultilevel"/>
    <w:tmpl w:val="7D4440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DA2455"/>
    <w:multiLevelType w:val="hybridMultilevel"/>
    <w:tmpl w:val="F8A2159C"/>
    <w:lvl w:ilvl="0" w:tplc="92B6EFF2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5750B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48C61538"/>
    <w:multiLevelType w:val="hybridMultilevel"/>
    <w:tmpl w:val="5914A5DC"/>
    <w:lvl w:ilvl="0" w:tplc="FF8AFE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8F39CF"/>
    <w:multiLevelType w:val="hybridMultilevel"/>
    <w:tmpl w:val="1B70D8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3C13BB"/>
    <w:multiLevelType w:val="hybridMultilevel"/>
    <w:tmpl w:val="60AAD7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BD5869"/>
    <w:multiLevelType w:val="hybridMultilevel"/>
    <w:tmpl w:val="1A4C28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C04CBE"/>
    <w:multiLevelType w:val="hybridMultilevel"/>
    <w:tmpl w:val="8B48D9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881521"/>
    <w:multiLevelType w:val="hybridMultilevel"/>
    <w:tmpl w:val="A95CB4AA"/>
    <w:lvl w:ilvl="0" w:tplc="17AEDD20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B734AC"/>
    <w:multiLevelType w:val="hybridMultilevel"/>
    <w:tmpl w:val="3E4A0F80"/>
    <w:lvl w:ilvl="0" w:tplc="5AE22BDE">
      <w:start w:val="1"/>
      <w:numFmt w:val="decimal"/>
      <w:lvlText w:val="%1)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A721C8"/>
    <w:multiLevelType w:val="hybridMultilevel"/>
    <w:tmpl w:val="1794D54C"/>
    <w:lvl w:ilvl="0" w:tplc="0415000F">
      <w:start w:val="1"/>
      <w:numFmt w:val="decimal"/>
      <w:lvlText w:val="%1."/>
      <w:lvlJc w:val="left"/>
      <w:pPr>
        <w:ind w:left="7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8">
    <w:nsid w:val="74053C36"/>
    <w:multiLevelType w:val="hybridMultilevel"/>
    <w:tmpl w:val="44F61B9A"/>
    <w:lvl w:ilvl="0" w:tplc="41BEA30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756B6B6C"/>
    <w:multiLevelType w:val="hybridMultilevel"/>
    <w:tmpl w:val="A5D8ED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955CD3"/>
    <w:multiLevelType w:val="hybridMultilevel"/>
    <w:tmpl w:val="218C4AF4"/>
    <w:lvl w:ilvl="0" w:tplc="F8F68142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1">
    <w:nsid w:val="782B6D6A"/>
    <w:multiLevelType w:val="hybridMultilevel"/>
    <w:tmpl w:val="7098EF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AC2202"/>
    <w:multiLevelType w:val="hybridMultilevel"/>
    <w:tmpl w:val="CCAC99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6C78C7"/>
    <w:multiLevelType w:val="hybridMultilevel"/>
    <w:tmpl w:val="72A6B1EE"/>
    <w:lvl w:ilvl="0" w:tplc="4A30615A">
      <w:start w:val="1"/>
      <w:numFmt w:val="lowerLetter"/>
      <w:lvlText w:val="%1)"/>
      <w:lvlJc w:val="left"/>
      <w:pPr>
        <w:ind w:left="1077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4">
    <w:nsid w:val="7B164B50"/>
    <w:multiLevelType w:val="hybridMultilevel"/>
    <w:tmpl w:val="16C045B8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>
    <w:nsid w:val="7BC6327B"/>
    <w:multiLevelType w:val="hybridMultilevel"/>
    <w:tmpl w:val="FCDABF50"/>
    <w:lvl w:ilvl="0" w:tplc="595E00FC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6">
    <w:nsid w:val="7EF96E63"/>
    <w:multiLevelType w:val="hybridMultilevel"/>
    <w:tmpl w:val="2E26C9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9"/>
  </w:num>
  <w:num w:numId="3">
    <w:abstractNumId w:val="31"/>
  </w:num>
  <w:num w:numId="4">
    <w:abstractNumId w:val="22"/>
  </w:num>
  <w:num w:numId="5">
    <w:abstractNumId w:val="36"/>
  </w:num>
  <w:num w:numId="6">
    <w:abstractNumId w:val="0"/>
  </w:num>
  <w:num w:numId="7">
    <w:abstractNumId w:val="10"/>
  </w:num>
  <w:num w:numId="8">
    <w:abstractNumId w:val="18"/>
  </w:num>
  <w:num w:numId="9">
    <w:abstractNumId w:val="12"/>
  </w:num>
  <w:num w:numId="10">
    <w:abstractNumId w:val="19"/>
  </w:num>
  <w:num w:numId="11">
    <w:abstractNumId w:val="4"/>
  </w:num>
  <w:num w:numId="12">
    <w:abstractNumId w:val="3"/>
  </w:num>
  <w:num w:numId="13">
    <w:abstractNumId w:val="32"/>
  </w:num>
  <w:num w:numId="14">
    <w:abstractNumId w:val="5"/>
  </w:num>
  <w:num w:numId="15">
    <w:abstractNumId w:val="13"/>
  </w:num>
  <w:num w:numId="16">
    <w:abstractNumId w:val="1"/>
  </w:num>
  <w:num w:numId="17">
    <w:abstractNumId w:val="34"/>
  </w:num>
  <w:num w:numId="18">
    <w:abstractNumId w:val="27"/>
  </w:num>
  <w:num w:numId="19">
    <w:abstractNumId w:val="30"/>
  </w:num>
  <w:num w:numId="20">
    <w:abstractNumId w:val="33"/>
  </w:num>
  <w:num w:numId="21">
    <w:abstractNumId w:val="28"/>
  </w:num>
  <w:num w:numId="22">
    <w:abstractNumId w:val="14"/>
  </w:num>
  <w:num w:numId="23">
    <w:abstractNumId w:val="21"/>
  </w:num>
  <w:num w:numId="24">
    <w:abstractNumId w:val="8"/>
  </w:num>
  <w:num w:numId="25">
    <w:abstractNumId w:val="16"/>
  </w:num>
  <w:num w:numId="26">
    <w:abstractNumId w:val="20"/>
  </w:num>
  <w:num w:numId="27">
    <w:abstractNumId w:val="24"/>
  </w:num>
  <w:num w:numId="28">
    <w:abstractNumId w:val="26"/>
  </w:num>
  <w:num w:numId="29">
    <w:abstractNumId w:val="35"/>
  </w:num>
  <w:num w:numId="30">
    <w:abstractNumId w:val="17"/>
  </w:num>
  <w:num w:numId="31">
    <w:abstractNumId w:val="11"/>
  </w:num>
  <w:num w:numId="32">
    <w:abstractNumId w:val="7"/>
  </w:num>
  <w:num w:numId="33">
    <w:abstractNumId w:val="23"/>
  </w:num>
  <w:num w:numId="34">
    <w:abstractNumId w:val="9"/>
  </w:num>
  <w:num w:numId="35">
    <w:abstractNumId w:val="6"/>
  </w:num>
  <w:num w:numId="36">
    <w:abstractNumId w:val="25"/>
  </w:num>
  <w:num w:numId="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388"/>
    <w:rsid w:val="000033B1"/>
    <w:rsid w:val="0000373F"/>
    <w:rsid w:val="000062A9"/>
    <w:rsid w:val="0000707D"/>
    <w:rsid w:val="00011E2F"/>
    <w:rsid w:val="000231D7"/>
    <w:rsid w:val="00025AE7"/>
    <w:rsid w:val="00031C38"/>
    <w:rsid w:val="00032CEF"/>
    <w:rsid w:val="000516A7"/>
    <w:rsid w:val="00052F5B"/>
    <w:rsid w:val="0005430D"/>
    <w:rsid w:val="000543C3"/>
    <w:rsid w:val="000545A1"/>
    <w:rsid w:val="00057E8E"/>
    <w:rsid w:val="00074D4B"/>
    <w:rsid w:val="0007550C"/>
    <w:rsid w:val="00075596"/>
    <w:rsid w:val="00076E8F"/>
    <w:rsid w:val="00077195"/>
    <w:rsid w:val="0008295A"/>
    <w:rsid w:val="0008391C"/>
    <w:rsid w:val="000843FE"/>
    <w:rsid w:val="00090AD9"/>
    <w:rsid w:val="0009242D"/>
    <w:rsid w:val="00093F52"/>
    <w:rsid w:val="00095166"/>
    <w:rsid w:val="0009580F"/>
    <w:rsid w:val="000A151B"/>
    <w:rsid w:val="000A49BF"/>
    <w:rsid w:val="000A6566"/>
    <w:rsid w:val="000B1B36"/>
    <w:rsid w:val="000B33F2"/>
    <w:rsid w:val="000B6617"/>
    <w:rsid w:val="000C43ED"/>
    <w:rsid w:val="000C57D0"/>
    <w:rsid w:val="000C705D"/>
    <w:rsid w:val="000C7AC7"/>
    <w:rsid w:val="000D0C70"/>
    <w:rsid w:val="000E0979"/>
    <w:rsid w:val="000F1B38"/>
    <w:rsid w:val="000F2798"/>
    <w:rsid w:val="000F4C2A"/>
    <w:rsid w:val="000F57F3"/>
    <w:rsid w:val="00103247"/>
    <w:rsid w:val="001032B3"/>
    <w:rsid w:val="00103CDC"/>
    <w:rsid w:val="00107A77"/>
    <w:rsid w:val="00111A50"/>
    <w:rsid w:val="001179A5"/>
    <w:rsid w:val="00121289"/>
    <w:rsid w:val="0012154E"/>
    <w:rsid w:val="00130843"/>
    <w:rsid w:val="0013440A"/>
    <w:rsid w:val="00136F0A"/>
    <w:rsid w:val="00140CEC"/>
    <w:rsid w:val="0014280F"/>
    <w:rsid w:val="0014367E"/>
    <w:rsid w:val="0014391E"/>
    <w:rsid w:val="00143BA3"/>
    <w:rsid w:val="00144A6E"/>
    <w:rsid w:val="00145409"/>
    <w:rsid w:val="00145462"/>
    <w:rsid w:val="001475BF"/>
    <w:rsid w:val="00151697"/>
    <w:rsid w:val="00152054"/>
    <w:rsid w:val="0015228D"/>
    <w:rsid w:val="001536DA"/>
    <w:rsid w:val="001601EC"/>
    <w:rsid w:val="00160E1D"/>
    <w:rsid w:val="00160F1F"/>
    <w:rsid w:val="00166458"/>
    <w:rsid w:val="00170B28"/>
    <w:rsid w:val="00173FC1"/>
    <w:rsid w:val="00174397"/>
    <w:rsid w:val="00175CF2"/>
    <w:rsid w:val="001815A2"/>
    <w:rsid w:val="00191788"/>
    <w:rsid w:val="001A5E0E"/>
    <w:rsid w:val="001B7838"/>
    <w:rsid w:val="001C1EE8"/>
    <w:rsid w:val="001D3AB0"/>
    <w:rsid w:val="001D48CF"/>
    <w:rsid w:val="001D613C"/>
    <w:rsid w:val="001E6CFB"/>
    <w:rsid w:val="001F4E11"/>
    <w:rsid w:val="001F73D7"/>
    <w:rsid w:val="00200712"/>
    <w:rsid w:val="00202E1F"/>
    <w:rsid w:val="00210505"/>
    <w:rsid w:val="00213F79"/>
    <w:rsid w:val="00220802"/>
    <w:rsid w:val="00221B2D"/>
    <w:rsid w:val="00224F5D"/>
    <w:rsid w:val="002301C4"/>
    <w:rsid w:val="002322AE"/>
    <w:rsid w:val="002411A2"/>
    <w:rsid w:val="002419E8"/>
    <w:rsid w:val="0024330F"/>
    <w:rsid w:val="00245C69"/>
    <w:rsid w:val="00257025"/>
    <w:rsid w:val="002575B7"/>
    <w:rsid w:val="002620B9"/>
    <w:rsid w:val="00266D96"/>
    <w:rsid w:val="00272DC5"/>
    <w:rsid w:val="002773FA"/>
    <w:rsid w:val="002868E2"/>
    <w:rsid w:val="00292955"/>
    <w:rsid w:val="002A2A12"/>
    <w:rsid w:val="002B21BE"/>
    <w:rsid w:val="002B623B"/>
    <w:rsid w:val="002C1DCB"/>
    <w:rsid w:val="002C6529"/>
    <w:rsid w:val="002D4030"/>
    <w:rsid w:val="002E38E8"/>
    <w:rsid w:val="002F29F2"/>
    <w:rsid w:val="002F2F07"/>
    <w:rsid w:val="002F6BAA"/>
    <w:rsid w:val="002F7BB5"/>
    <w:rsid w:val="003008E7"/>
    <w:rsid w:val="00300BC7"/>
    <w:rsid w:val="00303305"/>
    <w:rsid w:val="003042AC"/>
    <w:rsid w:val="00304B48"/>
    <w:rsid w:val="003067CB"/>
    <w:rsid w:val="003108BA"/>
    <w:rsid w:val="003110B5"/>
    <w:rsid w:val="00316807"/>
    <w:rsid w:val="00320036"/>
    <w:rsid w:val="003203FC"/>
    <w:rsid w:val="00321143"/>
    <w:rsid w:val="003214DC"/>
    <w:rsid w:val="003354A6"/>
    <w:rsid w:val="0033554B"/>
    <w:rsid w:val="0033751D"/>
    <w:rsid w:val="003375DD"/>
    <w:rsid w:val="00361AE5"/>
    <w:rsid w:val="00361D56"/>
    <w:rsid w:val="0036325E"/>
    <w:rsid w:val="003700FB"/>
    <w:rsid w:val="00372101"/>
    <w:rsid w:val="00372366"/>
    <w:rsid w:val="003864DF"/>
    <w:rsid w:val="00392D8C"/>
    <w:rsid w:val="00393580"/>
    <w:rsid w:val="003962DE"/>
    <w:rsid w:val="003977D9"/>
    <w:rsid w:val="003B2044"/>
    <w:rsid w:val="003B22C8"/>
    <w:rsid w:val="003B4A0C"/>
    <w:rsid w:val="003B4F13"/>
    <w:rsid w:val="003B6A62"/>
    <w:rsid w:val="003C0060"/>
    <w:rsid w:val="003C2200"/>
    <w:rsid w:val="003D65C4"/>
    <w:rsid w:val="003D712A"/>
    <w:rsid w:val="003E0E6F"/>
    <w:rsid w:val="003E2ECA"/>
    <w:rsid w:val="003E68D0"/>
    <w:rsid w:val="003F13E6"/>
    <w:rsid w:val="003F161E"/>
    <w:rsid w:val="003F1DEA"/>
    <w:rsid w:val="003F30C7"/>
    <w:rsid w:val="00400D37"/>
    <w:rsid w:val="00402190"/>
    <w:rsid w:val="00412994"/>
    <w:rsid w:val="00415DE5"/>
    <w:rsid w:val="00420F58"/>
    <w:rsid w:val="00424DF7"/>
    <w:rsid w:val="00427249"/>
    <w:rsid w:val="0043033C"/>
    <w:rsid w:val="0043680D"/>
    <w:rsid w:val="00442B3A"/>
    <w:rsid w:val="0044373E"/>
    <w:rsid w:val="00452357"/>
    <w:rsid w:val="004642F7"/>
    <w:rsid w:val="00467D5A"/>
    <w:rsid w:val="00471180"/>
    <w:rsid w:val="00471BB1"/>
    <w:rsid w:val="00475E58"/>
    <w:rsid w:val="00483A9E"/>
    <w:rsid w:val="004855AE"/>
    <w:rsid w:val="00487140"/>
    <w:rsid w:val="00491527"/>
    <w:rsid w:val="00491A2C"/>
    <w:rsid w:val="00496C2B"/>
    <w:rsid w:val="004B12F0"/>
    <w:rsid w:val="004B1EEF"/>
    <w:rsid w:val="004B47EF"/>
    <w:rsid w:val="004C3C2F"/>
    <w:rsid w:val="004C537B"/>
    <w:rsid w:val="004C5D29"/>
    <w:rsid w:val="004C5D4D"/>
    <w:rsid w:val="004D0A7E"/>
    <w:rsid w:val="004D4A68"/>
    <w:rsid w:val="004D5B4A"/>
    <w:rsid w:val="004E260E"/>
    <w:rsid w:val="004E5AEC"/>
    <w:rsid w:val="004F4548"/>
    <w:rsid w:val="004F5BF5"/>
    <w:rsid w:val="004F7560"/>
    <w:rsid w:val="004F7805"/>
    <w:rsid w:val="0050426D"/>
    <w:rsid w:val="0050691F"/>
    <w:rsid w:val="005100C8"/>
    <w:rsid w:val="00522A91"/>
    <w:rsid w:val="0052696E"/>
    <w:rsid w:val="0053054F"/>
    <w:rsid w:val="00532F0A"/>
    <w:rsid w:val="005333B2"/>
    <w:rsid w:val="005373F1"/>
    <w:rsid w:val="005406DA"/>
    <w:rsid w:val="00546776"/>
    <w:rsid w:val="00547071"/>
    <w:rsid w:val="00551651"/>
    <w:rsid w:val="00551CF6"/>
    <w:rsid w:val="00552885"/>
    <w:rsid w:val="00552E4D"/>
    <w:rsid w:val="0055300F"/>
    <w:rsid w:val="0055473E"/>
    <w:rsid w:val="00557D8D"/>
    <w:rsid w:val="00560010"/>
    <w:rsid w:val="00560AE4"/>
    <w:rsid w:val="0056216C"/>
    <w:rsid w:val="005664B4"/>
    <w:rsid w:val="00567BEB"/>
    <w:rsid w:val="0057126C"/>
    <w:rsid w:val="00572649"/>
    <w:rsid w:val="005746FC"/>
    <w:rsid w:val="00575597"/>
    <w:rsid w:val="0057631F"/>
    <w:rsid w:val="00576E7C"/>
    <w:rsid w:val="00577B3C"/>
    <w:rsid w:val="00580BAC"/>
    <w:rsid w:val="00580E9D"/>
    <w:rsid w:val="00586E3E"/>
    <w:rsid w:val="005900C3"/>
    <w:rsid w:val="00592185"/>
    <w:rsid w:val="005A172E"/>
    <w:rsid w:val="005A6FFC"/>
    <w:rsid w:val="005B4C4E"/>
    <w:rsid w:val="005B5BAB"/>
    <w:rsid w:val="005C18A1"/>
    <w:rsid w:val="005C39E9"/>
    <w:rsid w:val="005C43A8"/>
    <w:rsid w:val="005C625A"/>
    <w:rsid w:val="005D0396"/>
    <w:rsid w:val="005D0C2D"/>
    <w:rsid w:val="005D119D"/>
    <w:rsid w:val="005D531E"/>
    <w:rsid w:val="005D6CEA"/>
    <w:rsid w:val="005D6E87"/>
    <w:rsid w:val="005D7A34"/>
    <w:rsid w:val="005E243C"/>
    <w:rsid w:val="005E4CA1"/>
    <w:rsid w:val="005E73B3"/>
    <w:rsid w:val="005F38B4"/>
    <w:rsid w:val="005F66A2"/>
    <w:rsid w:val="00607F32"/>
    <w:rsid w:val="00613293"/>
    <w:rsid w:val="0061478D"/>
    <w:rsid w:val="00615292"/>
    <w:rsid w:val="00615F97"/>
    <w:rsid w:val="00616247"/>
    <w:rsid w:val="0061757A"/>
    <w:rsid w:val="00620F46"/>
    <w:rsid w:val="006229A0"/>
    <w:rsid w:val="00625517"/>
    <w:rsid w:val="006306D7"/>
    <w:rsid w:val="0063633A"/>
    <w:rsid w:val="0064647E"/>
    <w:rsid w:val="00650AC5"/>
    <w:rsid w:val="00652487"/>
    <w:rsid w:val="0065319A"/>
    <w:rsid w:val="00653EAA"/>
    <w:rsid w:val="006605BF"/>
    <w:rsid w:val="00662F14"/>
    <w:rsid w:val="0066629C"/>
    <w:rsid w:val="00672E75"/>
    <w:rsid w:val="006759A8"/>
    <w:rsid w:val="00677698"/>
    <w:rsid w:val="0068140D"/>
    <w:rsid w:val="00683EB0"/>
    <w:rsid w:val="00686C71"/>
    <w:rsid w:val="00692366"/>
    <w:rsid w:val="0069652A"/>
    <w:rsid w:val="006A1369"/>
    <w:rsid w:val="006A501F"/>
    <w:rsid w:val="006B11BB"/>
    <w:rsid w:val="006B34A1"/>
    <w:rsid w:val="006B4E5D"/>
    <w:rsid w:val="006B4F73"/>
    <w:rsid w:val="006C1AA8"/>
    <w:rsid w:val="006C5024"/>
    <w:rsid w:val="006C60EF"/>
    <w:rsid w:val="006C77C1"/>
    <w:rsid w:val="006C7CEB"/>
    <w:rsid w:val="006C7D63"/>
    <w:rsid w:val="006D293E"/>
    <w:rsid w:val="006E601E"/>
    <w:rsid w:val="006F0A2E"/>
    <w:rsid w:val="006F0E02"/>
    <w:rsid w:val="00702349"/>
    <w:rsid w:val="00711500"/>
    <w:rsid w:val="00714891"/>
    <w:rsid w:val="00721FC7"/>
    <w:rsid w:val="007257B7"/>
    <w:rsid w:val="00731929"/>
    <w:rsid w:val="0073478C"/>
    <w:rsid w:val="00735E01"/>
    <w:rsid w:val="007440D9"/>
    <w:rsid w:val="00744B6E"/>
    <w:rsid w:val="00755B50"/>
    <w:rsid w:val="00762141"/>
    <w:rsid w:val="007633DC"/>
    <w:rsid w:val="00772250"/>
    <w:rsid w:val="007744ED"/>
    <w:rsid w:val="00774BAB"/>
    <w:rsid w:val="00774F0F"/>
    <w:rsid w:val="00782000"/>
    <w:rsid w:val="00782D4F"/>
    <w:rsid w:val="00782DF8"/>
    <w:rsid w:val="007831F8"/>
    <w:rsid w:val="00783FC2"/>
    <w:rsid w:val="007A02BA"/>
    <w:rsid w:val="007A2C1D"/>
    <w:rsid w:val="007A632F"/>
    <w:rsid w:val="007B134C"/>
    <w:rsid w:val="007B7CBE"/>
    <w:rsid w:val="007C0C9B"/>
    <w:rsid w:val="007C2048"/>
    <w:rsid w:val="007C52C5"/>
    <w:rsid w:val="007D3D21"/>
    <w:rsid w:val="007E16F2"/>
    <w:rsid w:val="007E2000"/>
    <w:rsid w:val="007E446F"/>
    <w:rsid w:val="007E4772"/>
    <w:rsid w:val="007E5DFA"/>
    <w:rsid w:val="007E677F"/>
    <w:rsid w:val="007F261E"/>
    <w:rsid w:val="007F2B72"/>
    <w:rsid w:val="007F63E1"/>
    <w:rsid w:val="00807DFE"/>
    <w:rsid w:val="00823183"/>
    <w:rsid w:val="008238EF"/>
    <w:rsid w:val="00827E83"/>
    <w:rsid w:val="00831134"/>
    <w:rsid w:val="008336A0"/>
    <w:rsid w:val="008337FA"/>
    <w:rsid w:val="008359D6"/>
    <w:rsid w:val="00842F7B"/>
    <w:rsid w:val="00850F1C"/>
    <w:rsid w:val="00851BA7"/>
    <w:rsid w:val="00860B9E"/>
    <w:rsid w:val="0086277D"/>
    <w:rsid w:val="00866D2B"/>
    <w:rsid w:val="00867684"/>
    <w:rsid w:val="008719D8"/>
    <w:rsid w:val="00871D74"/>
    <w:rsid w:val="0087243B"/>
    <w:rsid w:val="00882337"/>
    <w:rsid w:val="00891830"/>
    <w:rsid w:val="0089267E"/>
    <w:rsid w:val="008A1067"/>
    <w:rsid w:val="008A2F51"/>
    <w:rsid w:val="008A72A6"/>
    <w:rsid w:val="008B114A"/>
    <w:rsid w:val="008B252D"/>
    <w:rsid w:val="008B5904"/>
    <w:rsid w:val="008C2E4E"/>
    <w:rsid w:val="008C3830"/>
    <w:rsid w:val="008D637C"/>
    <w:rsid w:val="008E2C55"/>
    <w:rsid w:val="008E70BC"/>
    <w:rsid w:val="008F5C3B"/>
    <w:rsid w:val="00906CC7"/>
    <w:rsid w:val="00910484"/>
    <w:rsid w:val="009138EA"/>
    <w:rsid w:val="009144AA"/>
    <w:rsid w:val="00942EE9"/>
    <w:rsid w:val="0095354A"/>
    <w:rsid w:val="0096405D"/>
    <w:rsid w:val="009666AC"/>
    <w:rsid w:val="009716A6"/>
    <w:rsid w:val="00972560"/>
    <w:rsid w:val="009737BD"/>
    <w:rsid w:val="00974C7F"/>
    <w:rsid w:val="00975927"/>
    <w:rsid w:val="00977556"/>
    <w:rsid w:val="00991411"/>
    <w:rsid w:val="009A3681"/>
    <w:rsid w:val="009A5EE2"/>
    <w:rsid w:val="009B5311"/>
    <w:rsid w:val="009B646D"/>
    <w:rsid w:val="009C73D7"/>
    <w:rsid w:val="009D5EBC"/>
    <w:rsid w:val="009D77BB"/>
    <w:rsid w:val="009E6243"/>
    <w:rsid w:val="009E7E14"/>
    <w:rsid w:val="009F5656"/>
    <w:rsid w:val="009F792A"/>
    <w:rsid w:val="00A00586"/>
    <w:rsid w:val="00A14A1C"/>
    <w:rsid w:val="00A17780"/>
    <w:rsid w:val="00A23831"/>
    <w:rsid w:val="00A2619B"/>
    <w:rsid w:val="00A2654D"/>
    <w:rsid w:val="00A30DEF"/>
    <w:rsid w:val="00A36D8A"/>
    <w:rsid w:val="00A40C0B"/>
    <w:rsid w:val="00A540A2"/>
    <w:rsid w:val="00A54A0F"/>
    <w:rsid w:val="00A57F96"/>
    <w:rsid w:val="00A70991"/>
    <w:rsid w:val="00A72EE3"/>
    <w:rsid w:val="00A82084"/>
    <w:rsid w:val="00A85F75"/>
    <w:rsid w:val="00A861FE"/>
    <w:rsid w:val="00A91638"/>
    <w:rsid w:val="00A91959"/>
    <w:rsid w:val="00A95A70"/>
    <w:rsid w:val="00AA0920"/>
    <w:rsid w:val="00AA139B"/>
    <w:rsid w:val="00AA4909"/>
    <w:rsid w:val="00AA585D"/>
    <w:rsid w:val="00AB1C95"/>
    <w:rsid w:val="00AB2C5D"/>
    <w:rsid w:val="00AB3C97"/>
    <w:rsid w:val="00AB54AF"/>
    <w:rsid w:val="00AB58C5"/>
    <w:rsid w:val="00AC0301"/>
    <w:rsid w:val="00AC2AAD"/>
    <w:rsid w:val="00AC4D98"/>
    <w:rsid w:val="00AC60D3"/>
    <w:rsid w:val="00AD1E27"/>
    <w:rsid w:val="00AD3DA9"/>
    <w:rsid w:val="00AD47F2"/>
    <w:rsid w:val="00AD5C0D"/>
    <w:rsid w:val="00AE31B5"/>
    <w:rsid w:val="00AE53DB"/>
    <w:rsid w:val="00AE60AB"/>
    <w:rsid w:val="00B054B3"/>
    <w:rsid w:val="00B24B40"/>
    <w:rsid w:val="00B311D1"/>
    <w:rsid w:val="00B34463"/>
    <w:rsid w:val="00B3576D"/>
    <w:rsid w:val="00B35BB9"/>
    <w:rsid w:val="00B41FB8"/>
    <w:rsid w:val="00B53331"/>
    <w:rsid w:val="00B6348E"/>
    <w:rsid w:val="00B64EB3"/>
    <w:rsid w:val="00B6771B"/>
    <w:rsid w:val="00B677BC"/>
    <w:rsid w:val="00B73CCB"/>
    <w:rsid w:val="00B748AA"/>
    <w:rsid w:val="00B80F9C"/>
    <w:rsid w:val="00B82440"/>
    <w:rsid w:val="00B852EE"/>
    <w:rsid w:val="00B858F2"/>
    <w:rsid w:val="00B8706E"/>
    <w:rsid w:val="00B957F1"/>
    <w:rsid w:val="00B960F2"/>
    <w:rsid w:val="00BC2313"/>
    <w:rsid w:val="00BD27A7"/>
    <w:rsid w:val="00BE1EF2"/>
    <w:rsid w:val="00BE2158"/>
    <w:rsid w:val="00BE4978"/>
    <w:rsid w:val="00BE6E27"/>
    <w:rsid w:val="00BF67E2"/>
    <w:rsid w:val="00C00243"/>
    <w:rsid w:val="00C051BA"/>
    <w:rsid w:val="00C063D1"/>
    <w:rsid w:val="00C07480"/>
    <w:rsid w:val="00C164D5"/>
    <w:rsid w:val="00C1661B"/>
    <w:rsid w:val="00C2503F"/>
    <w:rsid w:val="00C341AD"/>
    <w:rsid w:val="00C40652"/>
    <w:rsid w:val="00C43AE1"/>
    <w:rsid w:val="00C44C56"/>
    <w:rsid w:val="00C50002"/>
    <w:rsid w:val="00C50993"/>
    <w:rsid w:val="00C5686B"/>
    <w:rsid w:val="00C568B8"/>
    <w:rsid w:val="00C67097"/>
    <w:rsid w:val="00C75DB0"/>
    <w:rsid w:val="00C77FDF"/>
    <w:rsid w:val="00C830AA"/>
    <w:rsid w:val="00C83E89"/>
    <w:rsid w:val="00C85C4F"/>
    <w:rsid w:val="00C87DFF"/>
    <w:rsid w:val="00C93291"/>
    <w:rsid w:val="00C944AC"/>
    <w:rsid w:val="00C9459F"/>
    <w:rsid w:val="00CA337B"/>
    <w:rsid w:val="00CA4EC7"/>
    <w:rsid w:val="00CB2E1F"/>
    <w:rsid w:val="00CB46E2"/>
    <w:rsid w:val="00CB6388"/>
    <w:rsid w:val="00CB6C6F"/>
    <w:rsid w:val="00CB719B"/>
    <w:rsid w:val="00CB7411"/>
    <w:rsid w:val="00CB74E9"/>
    <w:rsid w:val="00CC0E1F"/>
    <w:rsid w:val="00CC111E"/>
    <w:rsid w:val="00CC1F8B"/>
    <w:rsid w:val="00CC2923"/>
    <w:rsid w:val="00CD2219"/>
    <w:rsid w:val="00CD29A8"/>
    <w:rsid w:val="00CD69F8"/>
    <w:rsid w:val="00CE05CC"/>
    <w:rsid w:val="00CE4D02"/>
    <w:rsid w:val="00CF0749"/>
    <w:rsid w:val="00CF4105"/>
    <w:rsid w:val="00CF4BDE"/>
    <w:rsid w:val="00CF5C76"/>
    <w:rsid w:val="00CF7152"/>
    <w:rsid w:val="00D06440"/>
    <w:rsid w:val="00D272A3"/>
    <w:rsid w:val="00D30A89"/>
    <w:rsid w:val="00D33F99"/>
    <w:rsid w:val="00D36405"/>
    <w:rsid w:val="00D36ADF"/>
    <w:rsid w:val="00D36E0A"/>
    <w:rsid w:val="00D41FBC"/>
    <w:rsid w:val="00D42D17"/>
    <w:rsid w:val="00D44AC9"/>
    <w:rsid w:val="00D52945"/>
    <w:rsid w:val="00D54484"/>
    <w:rsid w:val="00D55DA3"/>
    <w:rsid w:val="00D610CA"/>
    <w:rsid w:val="00D612B5"/>
    <w:rsid w:val="00D71637"/>
    <w:rsid w:val="00D73D26"/>
    <w:rsid w:val="00D74030"/>
    <w:rsid w:val="00D75CCA"/>
    <w:rsid w:val="00D77920"/>
    <w:rsid w:val="00D82A29"/>
    <w:rsid w:val="00D84804"/>
    <w:rsid w:val="00DA2FC4"/>
    <w:rsid w:val="00DA371E"/>
    <w:rsid w:val="00DA37F3"/>
    <w:rsid w:val="00DA65D0"/>
    <w:rsid w:val="00DA786E"/>
    <w:rsid w:val="00DB5777"/>
    <w:rsid w:val="00DC16B8"/>
    <w:rsid w:val="00DC1A69"/>
    <w:rsid w:val="00DC35AF"/>
    <w:rsid w:val="00DC4715"/>
    <w:rsid w:val="00DC6258"/>
    <w:rsid w:val="00DC6D6D"/>
    <w:rsid w:val="00DC715F"/>
    <w:rsid w:val="00DD4A0E"/>
    <w:rsid w:val="00DE199D"/>
    <w:rsid w:val="00DE3EB3"/>
    <w:rsid w:val="00DE5126"/>
    <w:rsid w:val="00DE763C"/>
    <w:rsid w:val="00DF1E03"/>
    <w:rsid w:val="00DF36DD"/>
    <w:rsid w:val="00DF6A1C"/>
    <w:rsid w:val="00E05AFE"/>
    <w:rsid w:val="00E2125B"/>
    <w:rsid w:val="00E22546"/>
    <w:rsid w:val="00E23F34"/>
    <w:rsid w:val="00E31359"/>
    <w:rsid w:val="00E34EAB"/>
    <w:rsid w:val="00E41D35"/>
    <w:rsid w:val="00E420FC"/>
    <w:rsid w:val="00E43892"/>
    <w:rsid w:val="00E553EE"/>
    <w:rsid w:val="00E55A9A"/>
    <w:rsid w:val="00E57845"/>
    <w:rsid w:val="00E637FA"/>
    <w:rsid w:val="00E6742B"/>
    <w:rsid w:val="00E74DED"/>
    <w:rsid w:val="00E77374"/>
    <w:rsid w:val="00E90380"/>
    <w:rsid w:val="00E951BC"/>
    <w:rsid w:val="00EA25B6"/>
    <w:rsid w:val="00EA5443"/>
    <w:rsid w:val="00EB23E6"/>
    <w:rsid w:val="00EB43E4"/>
    <w:rsid w:val="00EB6BC4"/>
    <w:rsid w:val="00EC1069"/>
    <w:rsid w:val="00EC7E1B"/>
    <w:rsid w:val="00ED22CB"/>
    <w:rsid w:val="00ED24E7"/>
    <w:rsid w:val="00ED2A42"/>
    <w:rsid w:val="00EE0562"/>
    <w:rsid w:val="00EE2668"/>
    <w:rsid w:val="00EE5B3E"/>
    <w:rsid w:val="00EF169B"/>
    <w:rsid w:val="00F00C83"/>
    <w:rsid w:val="00F03F84"/>
    <w:rsid w:val="00F05727"/>
    <w:rsid w:val="00F12F36"/>
    <w:rsid w:val="00F14CC8"/>
    <w:rsid w:val="00F16E86"/>
    <w:rsid w:val="00F17F91"/>
    <w:rsid w:val="00F3780F"/>
    <w:rsid w:val="00F417E3"/>
    <w:rsid w:val="00F44915"/>
    <w:rsid w:val="00F45D5A"/>
    <w:rsid w:val="00F52409"/>
    <w:rsid w:val="00F5459B"/>
    <w:rsid w:val="00F63D0F"/>
    <w:rsid w:val="00F70FEA"/>
    <w:rsid w:val="00F8059C"/>
    <w:rsid w:val="00F912AA"/>
    <w:rsid w:val="00F914DB"/>
    <w:rsid w:val="00F9330F"/>
    <w:rsid w:val="00FA2E90"/>
    <w:rsid w:val="00FA3B85"/>
    <w:rsid w:val="00FA50A1"/>
    <w:rsid w:val="00FA5121"/>
    <w:rsid w:val="00FA52F6"/>
    <w:rsid w:val="00FA7971"/>
    <w:rsid w:val="00FD1C51"/>
    <w:rsid w:val="00FE2229"/>
    <w:rsid w:val="00FE5513"/>
    <w:rsid w:val="00FF1013"/>
    <w:rsid w:val="00FF1AA8"/>
    <w:rsid w:val="00FF3756"/>
    <w:rsid w:val="00FF6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7A77"/>
    <w:pPr>
      <w:suppressAutoHyphens/>
      <w:spacing w:after="200" w:line="276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character" w:styleId="Pogrubienie">
    <w:name w:val="Strong"/>
    <w:uiPriority w:val="22"/>
    <w:qFormat/>
    <w:rsid w:val="000C705D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633DC"/>
    <w:rPr>
      <w:rFonts w:cs="Times New Roman"/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7633DC"/>
    <w:rPr>
      <w:rFonts w:ascii="Calibri" w:eastAsia="SimSun" w:hAnsi="Calibri" w:cs="Calibri"/>
      <w:kern w:val="1"/>
      <w:lang w:eastAsia="ar-SA"/>
    </w:rPr>
  </w:style>
  <w:style w:type="character" w:styleId="Odwoanieprzypisukocowego">
    <w:name w:val="endnote reference"/>
    <w:uiPriority w:val="99"/>
    <w:semiHidden/>
    <w:unhideWhenUsed/>
    <w:rsid w:val="007633DC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C0E1F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NagwekZnak">
    <w:name w:val="Nagłówek Znak"/>
    <w:link w:val="Nagwek"/>
    <w:uiPriority w:val="99"/>
    <w:rsid w:val="00CC0E1F"/>
    <w:rPr>
      <w:rFonts w:ascii="Calibri" w:eastAsia="SimSun" w:hAnsi="Calibri" w:cs="Calibri"/>
      <w:kern w:val="1"/>
      <w:sz w:val="22"/>
      <w:szCs w:val="22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CC0E1F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StopkaZnak">
    <w:name w:val="Stopka Znak"/>
    <w:link w:val="Stopka"/>
    <w:uiPriority w:val="99"/>
    <w:rsid w:val="00CC0E1F"/>
    <w:rPr>
      <w:rFonts w:ascii="Calibri" w:eastAsia="SimSun" w:hAnsi="Calibri" w:cs="Calibri"/>
      <w:kern w:val="1"/>
      <w:sz w:val="22"/>
      <w:szCs w:val="22"/>
      <w:lang w:eastAsia="ar-SA"/>
    </w:rPr>
  </w:style>
  <w:style w:type="character" w:styleId="Odwoaniedokomentarza">
    <w:name w:val="annotation reference"/>
    <w:uiPriority w:val="99"/>
    <w:semiHidden/>
    <w:unhideWhenUsed/>
    <w:rsid w:val="003E0E6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0E6F"/>
    <w:rPr>
      <w:rFonts w:cs="Times New Roman"/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3E0E6F"/>
    <w:rPr>
      <w:rFonts w:ascii="Calibri" w:eastAsia="SimSun" w:hAnsi="Calibri" w:cs="Calibri"/>
      <w:kern w:val="1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0E6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E0E6F"/>
    <w:rPr>
      <w:rFonts w:ascii="Calibri" w:eastAsia="SimSun" w:hAnsi="Calibri" w:cs="Calibri"/>
      <w:b/>
      <w:bCs/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0E6F"/>
    <w:pPr>
      <w:spacing w:after="0" w:line="240" w:lineRule="auto"/>
    </w:pPr>
    <w:rPr>
      <w:rFonts w:ascii="Tahoma" w:hAnsi="Tahoma" w:cs="Times New Roman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3E0E6F"/>
    <w:rPr>
      <w:rFonts w:ascii="Tahoma" w:eastAsia="SimSun" w:hAnsi="Tahoma" w:cs="Tahoma"/>
      <w:kern w:val="1"/>
      <w:sz w:val="16"/>
      <w:szCs w:val="16"/>
      <w:lang w:eastAsia="ar-SA"/>
    </w:rPr>
  </w:style>
  <w:style w:type="paragraph" w:customStyle="1" w:styleId="CM1">
    <w:name w:val="CM1"/>
    <w:basedOn w:val="Normalny"/>
    <w:next w:val="Normalny"/>
    <w:uiPriority w:val="99"/>
    <w:rsid w:val="007B134C"/>
    <w:pPr>
      <w:suppressAutoHyphens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rsid w:val="007B134C"/>
    <w:pPr>
      <w:suppressAutoHyphens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Tekstprzypisudolnego">
    <w:name w:val="footnote text"/>
    <w:aliases w:val="Podrozdział,Podrozdzia3,-E Fuﬂnotentext,Fuﬂnotentext Ursprung,Fußnotentext Ursprung,-E Fußnotentext,Fußnote,Footnote text,Tekst przypisu Znak Znak Znak Znak,Tekst przypisu Znak Znak Znak Znak Znak"/>
    <w:basedOn w:val="Normalny"/>
    <w:link w:val="TekstprzypisudolnegoZnak"/>
    <w:uiPriority w:val="99"/>
    <w:unhideWhenUsed/>
    <w:rsid w:val="00D36405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aliases w:val="Podrozdział Znak,Podrozdzia3 Znak,-E Fuﬂnotentext Znak,Fuﬂnotentext Ursprung Znak,Fußnotentext Ursprung Znak,-E Fußnotentext Znak,Fußnote Znak,Footnote text Znak,Tekst przypisu Znak Znak Znak Znak Znak1"/>
    <w:link w:val="Tekstprzypisudolnego"/>
    <w:uiPriority w:val="99"/>
    <w:rsid w:val="00D36405"/>
    <w:rPr>
      <w:rFonts w:ascii="Calibri" w:eastAsia="SimSun" w:hAnsi="Calibri" w:cs="Calibri"/>
      <w:kern w:val="1"/>
      <w:lang w:eastAsia="ar-SA"/>
    </w:rPr>
  </w:style>
  <w:style w:type="character" w:styleId="Odwoanieprzypisudolnego">
    <w:name w:val="footnote reference"/>
    <w:aliases w:val="SUPERS,Footnote Reference Superscript,BVI fnr,Footnote symbol,Footnote,(Footnote Reference),Footnote reference number,note TESI,EN Footnote Reference,Voetnootverwijzing,Times 10 Point,Exposant 3 Point,Appel note de bas de"/>
    <w:uiPriority w:val="99"/>
    <w:unhideWhenUsed/>
    <w:rsid w:val="00D36405"/>
    <w:rPr>
      <w:vertAlign w:val="superscript"/>
    </w:rPr>
  </w:style>
  <w:style w:type="paragraph" w:customStyle="1" w:styleId="Default">
    <w:name w:val="Default"/>
    <w:rsid w:val="00FD1C51"/>
    <w:pPr>
      <w:autoSpaceDE w:val="0"/>
      <w:autoSpaceDN w:val="0"/>
      <w:adjustRightInd w:val="0"/>
    </w:pPr>
    <w:rPr>
      <w:rFonts w:ascii="EUAlbertina" w:eastAsia="Calibri" w:hAnsi="EUAlbertina" w:cs="EUAlbertina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FD1C51"/>
    <w:pPr>
      <w:suppressAutoHyphens w:val="0"/>
      <w:ind w:left="720"/>
      <w:contextualSpacing/>
    </w:pPr>
    <w:rPr>
      <w:rFonts w:ascii="Arial" w:eastAsia="Calibri" w:hAnsi="Arial" w:cs="Arial"/>
      <w:color w:val="262626"/>
      <w:kern w:val="0"/>
      <w:lang w:eastAsia="en-US"/>
    </w:rPr>
  </w:style>
  <w:style w:type="character" w:customStyle="1" w:styleId="Stopka0">
    <w:name w:val="Stopka_"/>
    <w:link w:val="Stopka4"/>
    <w:rsid w:val="00FD1C51"/>
    <w:rPr>
      <w:rFonts w:ascii="Calibri" w:eastAsia="Calibri" w:hAnsi="Calibri" w:cs="Calibri"/>
      <w:sz w:val="19"/>
      <w:szCs w:val="19"/>
      <w:shd w:val="clear" w:color="auto" w:fill="FFFFFF"/>
    </w:rPr>
  </w:style>
  <w:style w:type="character" w:customStyle="1" w:styleId="Teksttreci411ptBezkursywy">
    <w:name w:val="Tekst treści (4) + 11 pt;Bez kursywy"/>
    <w:rsid w:val="00FD1C51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2">
    <w:name w:val="Tekst treści (2)"/>
    <w:rsid w:val="00FD1C5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2115ptKursywa">
    <w:name w:val="Tekst treści (2) + 11;5 pt;Kursywa"/>
    <w:rsid w:val="00FD1C51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paragraph" w:customStyle="1" w:styleId="Stopka4">
    <w:name w:val="Stopka4"/>
    <w:basedOn w:val="Normalny"/>
    <w:link w:val="Stopka0"/>
    <w:rsid w:val="00FD1C51"/>
    <w:pPr>
      <w:widowControl w:val="0"/>
      <w:shd w:val="clear" w:color="auto" w:fill="FFFFFF"/>
      <w:suppressAutoHyphens w:val="0"/>
      <w:spacing w:after="0" w:line="254" w:lineRule="exact"/>
      <w:jc w:val="both"/>
    </w:pPr>
    <w:rPr>
      <w:rFonts w:eastAsia="Calibri" w:cs="Times New Roman"/>
      <w:kern w:val="0"/>
      <w:sz w:val="19"/>
      <w:szCs w:val="19"/>
      <w:lang w:val="x-none" w:eastAsia="x-none"/>
    </w:rPr>
  </w:style>
  <w:style w:type="character" w:customStyle="1" w:styleId="StopkaKursywaOdstpy-1pt">
    <w:name w:val="Stopka + Kursywa;Odstępy -1 pt"/>
    <w:rsid w:val="00FD1C51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-20"/>
      <w:w w:val="100"/>
      <w:position w:val="0"/>
      <w:sz w:val="19"/>
      <w:szCs w:val="19"/>
      <w:u w:val="none"/>
      <w:shd w:val="clear" w:color="auto" w:fill="FFFFFF"/>
      <w:lang w:val="pl-PL" w:eastAsia="pl-PL" w:bidi="pl-PL"/>
    </w:rPr>
  </w:style>
  <w:style w:type="character" w:customStyle="1" w:styleId="PogrubienieTeksttreci2115pt">
    <w:name w:val="Pogrubienie;Tekst treści (2) + 11;5 pt"/>
    <w:rsid w:val="00FD1C51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Teksttreci311ptBezpogrubienia">
    <w:name w:val="Tekst treści (3) + 11 pt;Bez pogrubienia"/>
    <w:rsid w:val="00FD1C51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3">
    <w:name w:val="Tekst treści (3)"/>
    <w:rsid w:val="00FD1C51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h1">
    <w:name w:val="h1"/>
    <w:rsid w:val="00FD1C51"/>
  </w:style>
  <w:style w:type="paragraph" w:styleId="Poprawka">
    <w:name w:val="Revision"/>
    <w:hidden/>
    <w:uiPriority w:val="99"/>
    <w:semiHidden/>
    <w:rsid w:val="009144AA"/>
    <w:rPr>
      <w:rFonts w:ascii="Calibri" w:eastAsia="SimSun" w:hAnsi="Calibri" w:cs="Calibri"/>
      <w:kern w:val="1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7A77"/>
    <w:pPr>
      <w:suppressAutoHyphens/>
      <w:spacing w:after="200" w:line="276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character" w:styleId="Pogrubienie">
    <w:name w:val="Strong"/>
    <w:uiPriority w:val="22"/>
    <w:qFormat/>
    <w:rsid w:val="000C705D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633DC"/>
    <w:rPr>
      <w:rFonts w:cs="Times New Roman"/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7633DC"/>
    <w:rPr>
      <w:rFonts w:ascii="Calibri" w:eastAsia="SimSun" w:hAnsi="Calibri" w:cs="Calibri"/>
      <w:kern w:val="1"/>
      <w:lang w:eastAsia="ar-SA"/>
    </w:rPr>
  </w:style>
  <w:style w:type="character" w:styleId="Odwoanieprzypisukocowego">
    <w:name w:val="endnote reference"/>
    <w:uiPriority w:val="99"/>
    <w:semiHidden/>
    <w:unhideWhenUsed/>
    <w:rsid w:val="007633DC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C0E1F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NagwekZnak">
    <w:name w:val="Nagłówek Znak"/>
    <w:link w:val="Nagwek"/>
    <w:uiPriority w:val="99"/>
    <w:rsid w:val="00CC0E1F"/>
    <w:rPr>
      <w:rFonts w:ascii="Calibri" w:eastAsia="SimSun" w:hAnsi="Calibri" w:cs="Calibri"/>
      <w:kern w:val="1"/>
      <w:sz w:val="22"/>
      <w:szCs w:val="22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CC0E1F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StopkaZnak">
    <w:name w:val="Stopka Znak"/>
    <w:link w:val="Stopka"/>
    <w:uiPriority w:val="99"/>
    <w:rsid w:val="00CC0E1F"/>
    <w:rPr>
      <w:rFonts w:ascii="Calibri" w:eastAsia="SimSun" w:hAnsi="Calibri" w:cs="Calibri"/>
      <w:kern w:val="1"/>
      <w:sz w:val="22"/>
      <w:szCs w:val="22"/>
      <w:lang w:eastAsia="ar-SA"/>
    </w:rPr>
  </w:style>
  <w:style w:type="character" w:styleId="Odwoaniedokomentarza">
    <w:name w:val="annotation reference"/>
    <w:uiPriority w:val="99"/>
    <w:semiHidden/>
    <w:unhideWhenUsed/>
    <w:rsid w:val="003E0E6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0E6F"/>
    <w:rPr>
      <w:rFonts w:cs="Times New Roman"/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3E0E6F"/>
    <w:rPr>
      <w:rFonts w:ascii="Calibri" w:eastAsia="SimSun" w:hAnsi="Calibri" w:cs="Calibri"/>
      <w:kern w:val="1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0E6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E0E6F"/>
    <w:rPr>
      <w:rFonts w:ascii="Calibri" w:eastAsia="SimSun" w:hAnsi="Calibri" w:cs="Calibri"/>
      <w:b/>
      <w:bCs/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0E6F"/>
    <w:pPr>
      <w:spacing w:after="0" w:line="240" w:lineRule="auto"/>
    </w:pPr>
    <w:rPr>
      <w:rFonts w:ascii="Tahoma" w:hAnsi="Tahoma" w:cs="Times New Roman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3E0E6F"/>
    <w:rPr>
      <w:rFonts w:ascii="Tahoma" w:eastAsia="SimSun" w:hAnsi="Tahoma" w:cs="Tahoma"/>
      <w:kern w:val="1"/>
      <w:sz w:val="16"/>
      <w:szCs w:val="16"/>
      <w:lang w:eastAsia="ar-SA"/>
    </w:rPr>
  </w:style>
  <w:style w:type="paragraph" w:customStyle="1" w:styleId="CM1">
    <w:name w:val="CM1"/>
    <w:basedOn w:val="Normalny"/>
    <w:next w:val="Normalny"/>
    <w:uiPriority w:val="99"/>
    <w:rsid w:val="007B134C"/>
    <w:pPr>
      <w:suppressAutoHyphens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rsid w:val="007B134C"/>
    <w:pPr>
      <w:suppressAutoHyphens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Tekstprzypisudolnego">
    <w:name w:val="footnote text"/>
    <w:aliases w:val="Podrozdział,Podrozdzia3,-E Fuﬂnotentext,Fuﬂnotentext Ursprung,Fußnotentext Ursprung,-E Fußnotentext,Fußnote,Footnote text,Tekst przypisu Znak Znak Znak Znak,Tekst przypisu Znak Znak Znak Znak Znak"/>
    <w:basedOn w:val="Normalny"/>
    <w:link w:val="TekstprzypisudolnegoZnak"/>
    <w:uiPriority w:val="99"/>
    <w:unhideWhenUsed/>
    <w:rsid w:val="00D36405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aliases w:val="Podrozdział Znak,Podrozdzia3 Znak,-E Fuﬂnotentext Znak,Fuﬂnotentext Ursprung Znak,Fußnotentext Ursprung Znak,-E Fußnotentext Znak,Fußnote Znak,Footnote text Znak,Tekst przypisu Znak Znak Znak Znak Znak1"/>
    <w:link w:val="Tekstprzypisudolnego"/>
    <w:uiPriority w:val="99"/>
    <w:rsid w:val="00D36405"/>
    <w:rPr>
      <w:rFonts w:ascii="Calibri" w:eastAsia="SimSun" w:hAnsi="Calibri" w:cs="Calibri"/>
      <w:kern w:val="1"/>
      <w:lang w:eastAsia="ar-SA"/>
    </w:rPr>
  </w:style>
  <w:style w:type="character" w:styleId="Odwoanieprzypisudolnego">
    <w:name w:val="footnote reference"/>
    <w:aliases w:val="SUPERS,Footnote Reference Superscript,BVI fnr,Footnote symbol,Footnote,(Footnote Reference),Footnote reference number,note TESI,EN Footnote Reference,Voetnootverwijzing,Times 10 Point,Exposant 3 Point,Appel note de bas de"/>
    <w:uiPriority w:val="99"/>
    <w:unhideWhenUsed/>
    <w:rsid w:val="00D36405"/>
    <w:rPr>
      <w:vertAlign w:val="superscript"/>
    </w:rPr>
  </w:style>
  <w:style w:type="paragraph" w:customStyle="1" w:styleId="Default">
    <w:name w:val="Default"/>
    <w:rsid w:val="00FD1C51"/>
    <w:pPr>
      <w:autoSpaceDE w:val="0"/>
      <w:autoSpaceDN w:val="0"/>
      <w:adjustRightInd w:val="0"/>
    </w:pPr>
    <w:rPr>
      <w:rFonts w:ascii="EUAlbertina" w:eastAsia="Calibri" w:hAnsi="EUAlbertina" w:cs="EUAlbertina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FD1C51"/>
    <w:pPr>
      <w:suppressAutoHyphens w:val="0"/>
      <w:ind w:left="720"/>
      <w:contextualSpacing/>
    </w:pPr>
    <w:rPr>
      <w:rFonts w:ascii="Arial" w:eastAsia="Calibri" w:hAnsi="Arial" w:cs="Arial"/>
      <w:color w:val="262626"/>
      <w:kern w:val="0"/>
      <w:lang w:eastAsia="en-US"/>
    </w:rPr>
  </w:style>
  <w:style w:type="character" w:customStyle="1" w:styleId="Stopka0">
    <w:name w:val="Stopka_"/>
    <w:link w:val="Stopka4"/>
    <w:rsid w:val="00FD1C51"/>
    <w:rPr>
      <w:rFonts w:ascii="Calibri" w:eastAsia="Calibri" w:hAnsi="Calibri" w:cs="Calibri"/>
      <w:sz w:val="19"/>
      <w:szCs w:val="19"/>
      <w:shd w:val="clear" w:color="auto" w:fill="FFFFFF"/>
    </w:rPr>
  </w:style>
  <w:style w:type="character" w:customStyle="1" w:styleId="Teksttreci411ptBezkursywy">
    <w:name w:val="Tekst treści (4) + 11 pt;Bez kursywy"/>
    <w:rsid w:val="00FD1C51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2">
    <w:name w:val="Tekst treści (2)"/>
    <w:rsid w:val="00FD1C5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2115ptKursywa">
    <w:name w:val="Tekst treści (2) + 11;5 pt;Kursywa"/>
    <w:rsid w:val="00FD1C51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paragraph" w:customStyle="1" w:styleId="Stopka4">
    <w:name w:val="Stopka4"/>
    <w:basedOn w:val="Normalny"/>
    <w:link w:val="Stopka0"/>
    <w:rsid w:val="00FD1C51"/>
    <w:pPr>
      <w:widowControl w:val="0"/>
      <w:shd w:val="clear" w:color="auto" w:fill="FFFFFF"/>
      <w:suppressAutoHyphens w:val="0"/>
      <w:spacing w:after="0" w:line="254" w:lineRule="exact"/>
      <w:jc w:val="both"/>
    </w:pPr>
    <w:rPr>
      <w:rFonts w:eastAsia="Calibri" w:cs="Times New Roman"/>
      <w:kern w:val="0"/>
      <w:sz w:val="19"/>
      <w:szCs w:val="19"/>
      <w:lang w:val="x-none" w:eastAsia="x-none"/>
    </w:rPr>
  </w:style>
  <w:style w:type="character" w:customStyle="1" w:styleId="StopkaKursywaOdstpy-1pt">
    <w:name w:val="Stopka + Kursywa;Odstępy -1 pt"/>
    <w:rsid w:val="00FD1C51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-20"/>
      <w:w w:val="100"/>
      <w:position w:val="0"/>
      <w:sz w:val="19"/>
      <w:szCs w:val="19"/>
      <w:u w:val="none"/>
      <w:shd w:val="clear" w:color="auto" w:fill="FFFFFF"/>
      <w:lang w:val="pl-PL" w:eastAsia="pl-PL" w:bidi="pl-PL"/>
    </w:rPr>
  </w:style>
  <w:style w:type="character" w:customStyle="1" w:styleId="PogrubienieTeksttreci2115pt">
    <w:name w:val="Pogrubienie;Tekst treści (2) + 11;5 pt"/>
    <w:rsid w:val="00FD1C51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Teksttreci311ptBezpogrubienia">
    <w:name w:val="Tekst treści (3) + 11 pt;Bez pogrubienia"/>
    <w:rsid w:val="00FD1C51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3">
    <w:name w:val="Tekst treści (3)"/>
    <w:rsid w:val="00FD1C51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h1">
    <w:name w:val="h1"/>
    <w:rsid w:val="00FD1C51"/>
  </w:style>
  <w:style w:type="paragraph" w:styleId="Poprawka">
    <w:name w:val="Revision"/>
    <w:hidden/>
    <w:uiPriority w:val="99"/>
    <w:semiHidden/>
    <w:rsid w:val="009144AA"/>
    <w:rPr>
      <w:rFonts w:ascii="Calibri" w:eastAsia="SimSun" w:hAnsi="Calibri" w:cs="Calibri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93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6B482D-73FB-4786-AD9E-7602C4C8E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2607</Words>
  <Characters>15643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KPRM</Company>
  <LinksUpToDate>false</LinksUpToDate>
  <CharactersWithSpaces>18214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mjanikowski</dc:creator>
  <cp:lastModifiedBy>Ewa A. Genert</cp:lastModifiedBy>
  <cp:revision>2</cp:revision>
  <cp:lastPrinted>2018-02-08T11:47:00Z</cp:lastPrinted>
  <dcterms:created xsi:type="dcterms:W3CDTF">2018-02-21T12:46:00Z</dcterms:created>
  <dcterms:modified xsi:type="dcterms:W3CDTF">2018-02-21T12:46:00Z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