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C2C" w:rsidRDefault="00455C2C" w:rsidP="001109B9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455C2C" w:rsidRPr="00312EBF" w:rsidRDefault="00455C2C" w:rsidP="00455C2C">
      <w:pPr>
        <w:pStyle w:val="OZNRODZAKTUtznustawalubrozporzdzenieiorganwydajcy"/>
      </w:pPr>
      <w:r w:rsidRPr="00312EBF">
        <w:t>USTAWA</w:t>
      </w:r>
    </w:p>
    <w:p w:rsidR="00455C2C" w:rsidRDefault="00455C2C" w:rsidP="00455C2C">
      <w:pPr>
        <w:pStyle w:val="DATAAKTUdatauchwalenialubwydaniaaktu"/>
      </w:pPr>
      <w:r>
        <w:t>z dnia</w:t>
      </w:r>
    </w:p>
    <w:p w:rsidR="00455C2C" w:rsidRPr="00312EBF" w:rsidRDefault="00455C2C" w:rsidP="001109B9">
      <w:pPr>
        <w:pStyle w:val="TYTUAKTUprzedmiotregulacjiustawylubrozporzdzenia"/>
      </w:pPr>
      <w:r w:rsidRPr="00312EBF">
        <w:t>o zmianie ustawy o Służbie Więziennej</w:t>
      </w:r>
      <w:r>
        <w:t xml:space="preserve"> i ustawy </w:t>
      </w:r>
      <w:r w:rsidRPr="00C245DF">
        <w:t xml:space="preserve">– </w:t>
      </w:r>
      <w:r>
        <w:t>Kodeks karny wykonawczy</w:t>
      </w:r>
    </w:p>
    <w:p w:rsidR="00455C2C" w:rsidRDefault="00455C2C" w:rsidP="001109B9">
      <w:pPr>
        <w:pStyle w:val="ARTartustawynprozporzdzenia"/>
        <w:keepNext/>
      </w:pPr>
      <w:r w:rsidRPr="001109B9">
        <w:rPr>
          <w:rStyle w:val="Ppogrubienie"/>
        </w:rPr>
        <w:t>Art.</w:t>
      </w:r>
      <w:r w:rsidR="001109B9">
        <w:rPr>
          <w:rStyle w:val="Ppogrubienie"/>
        </w:rPr>
        <w:t> </w:t>
      </w:r>
      <w:r w:rsidRPr="001109B9">
        <w:rPr>
          <w:rStyle w:val="Ppogrubienie"/>
        </w:rPr>
        <w:t>1.</w:t>
      </w:r>
      <w:r w:rsidR="001109B9">
        <w:t xml:space="preserve"> </w:t>
      </w:r>
      <w:r>
        <w:t>W ustawie z dnia 9 kwietnia 2010 r. o Służbie Więziennej (Dz. U. z 2017 r. poz.</w:t>
      </w:r>
      <w:r w:rsidR="001109B9">
        <w:t> </w:t>
      </w:r>
      <w:r>
        <w:t>631 i 1321</w:t>
      </w:r>
      <w:r w:rsidR="00F30759">
        <w:t>oraz z 2018 r. poz. 138</w:t>
      </w:r>
      <w:r>
        <w:t>)</w:t>
      </w:r>
      <w:r>
        <w:tab/>
        <w:t>w art. 2:</w:t>
      </w:r>
    </w:p>
    <w:p w:rsidR="00455C2C" w:rsidRPr="00BB0FD4" w:rsidRDefault="00455C2C" w:rsidP="001109B9">
      <w:pPr>
        <w:pStyle w:val="PKTpunkt"/>
        <w:keepNext/>
      </w:pPr>
      <w:r>
        <w:t>1)</w:t>
      </w:r>
      <w:r>
        <w:tab/>
      </w:r>
      <w:r w:rsidRPr="00BB0FD4">
        <w:t xml:space="preserve">w ust. 2 po pkt 8 kropkę zastępuje się </w:t>
      </w:r>
      <w:r>
        <w:t>średnikiem</w:t>
      </w:r>
      <w:r w:rsidRPr="00BB0FD4">
        <w:t xml:space="preserve"> i dodaje się pkt 9</w:t>
      </w:r>
      <w:r>
        <w:t xml:space="preserve"> </w:t>
      </w:r>
      <w:r w:rsidRPr="00BB0FD4">
        <w:t>w brzmieniu:</w:t>
      </w:r>
    </w:p>
    <w:p w:rsidR="00455C2C" w:rsidRDefault="00455C2C" w:rsidP="00455C2C">
      <w:pPr>
        <w:pStyle w:val="ZPKTzmpktartykuempunktem"/>
      </w:pPr>
      <w:r>
        <w:t>„9)</w:t>
      </w:r>
      <w:r>
        <w:tab/>
        <w:t xml:space="preserve">realizacja zadań wykonywanych przez podmioty, o których mowa w art. 43g § 1 ustawy z dnia 6 czerwca 1997 r. </w:t>
      </w:r>
      <w:r w:rsidRPr="00C245DF">
        <w:t xml:space="preserve">– </w:t>
      </w:r>
      <w:r w:rsidRPr="0059408E">
        <w:t xml:space="preserve">Kodeks karny wykonawczy </w:t>
      </w:r>
      <w:r>
        <w:t>w przypadku powierzenia tych obowiązków przez Ministra Sprawiedliwości.”;</w:t>
      </w:r>
    </w:p>
    <w:p w:rsidR="00455C2C" w:rsidRPr="00694141" w:rsidRDefault="00455C2C" w:rsidP="00455C2C">
      <w:pPr>
        <w:pStyle w:val="PKTpunkt"/>
      </w:pPr>
      <w:r w:rsidRPr="00694141">
        <w:t>2)</w:t>
      </w:r>
      <w:r>
        <w:tab/>
      </w:r>
      <w:r w:rsidRPr="00694141">
        <w:t>uchyla się ust. 2a.</w:t>
      </w:r>
    </w:p>
    <w:p w:rsidR="00455C2C" w:rsidRDefault="00455C2C" w:rsidP="001109B9">
      <w:pPr>
        <w:pStyle w:val="ARTartustawynprozporzdzenia"/>
        <w:keepNext/>
      </w:pPr>
      <w:r w:rsidRPr="001109B9">
        <w:rPr>
          <w:rStyle w:val="Ppogrubienie"/>
        </w:rPr>
        <w:t>Art.</w:t>
      </w:r>
      <w:r w:rsidR="001109B9">
        <w:rPr>
          <w:rStyle w:val="Ppogrubienie"/>
        </w:rPr>
        <w:t> </w:t>
      </w:r>
      <w:r w:rsidRPr="001109B9">
        <w:rPr>
          <w:rStyle w:val="Ppogrubienie"/>
        </w:rPr>
        <w:t>2.</w:t>
      </w:r>
      <w:r w:rsidR="001109B9">
        <w:t xml:space="preserve"> </w:t>
      </w:r>
      <w:r>
        <w:t xml:space="preserve">W ustawie z dnia 6 czerwca 1997 r. </w:t>
      </w:r>
      <w:r w:rsidRPr="002D4F23">
        <w:t xml:space="preserve">– </w:t>
      </w:r>
      <w:r>
        <w:t xml:space="preserve">Kodeks karny wykonawczy </w:t>
      </w:r>
      <w:r w:rsidR="001109B9">
        <w:t>(Dz. U. z 2017 </w:t>
      </w:r>
      <w:r w:rsidRPr="002F5A5B">
        <w:t>r. poz. 665,</w:t>
      </w:r>
      <w:r>
        <w:t xml:space="preserve"> z późn. zm.</w:t>
      </w:r>
      <w:r w:rsidRPr="00603068">
        <w:rPr>
          <w:rStyle w:val="IGindeksgrny"/>
        </w:rPr>
        <w:footnoteReference w:id="1"/>
      </w:r>
      <w:r w:rsidRPr="00603068">
        <w:rPr>
          <w:rStyle w:val="IGindeksgrny"/>
        </w:rPr>
        <w:t>)</w:t>
      </w:r>
      <w:r w:rsidRPr="002F5A5B">
        <w:t>)</w:t>
      </w:r>
      <w:r>
        <w:t xml:space="preserve"> wprowadza się następujące zmiany:</w:t>
      </w:r>
    </w:p>
    <w:p w:rsidR="00455C2C" w:rsidRDefault="00455C2C" w:rsidP="001109B9">
      <w:pPr>
        <w:pStyle w:val="PKTpunkt"/>
        <w:keepNext/>
      </w:pPr>
      <w:r>
        <w:t>1)</w:t>
      </w:r>
      <w:r>
        <w:tab/>
        <w:t>w art. 43a § 1 otrzymuje brzmienie:</w:t>
      </w:r>
    </w:p>
    <w:p w:rsidR="00455C2C" w:rsidRPr="00C3596C" w:rsidRDefault="00455C2C" w:rsidP="001109B9">
      <w:pPr>
        <w:pStyle w:val="ZUSTzmustartykuempunktem"/>
      </w:pPr>
      <w:r>
        <w:t>„</w:t>
      </w:r>
      <w:r w:rsidRPr="00C3596C">
        <w:t>§</w:t>
      </w:r>
      <w:r w:rsidR="001109B9">
        <w:t xml:space="preserve"> </w:t>
      </w:r>
      <w:r w:rsidRPr="00C3596C">
        <w:t>1.</w:t>
      </w:r>
      <w:r w:rsidR="001109B9">
        <w:t xml:space="preserve"> </w:t>
      </w:r>
      <w:r w:rsidRPr="00C3596C">
        <w:t>Kary, środki karne</w:t>
      </w:r>
      <w:r>
        <w:t>,</w:t>
      </w:r>
      <w:r w:rsidRPr="00C3596C">
        <w:t xml:space="preserve"> środki zabezpieczające</w:t>
      </w:r>
      <w:r>
        <w:t xml:space="preserve"> oraz inne środki</w:t>
      </w:r>
      <w:r w:rsidRPr="00C3596C">
        <w:t>, których wykonanie łączy się z zastosowaniem dozoru elektronicznego, wykonuje się według przepisów niniejszego rozdziału.</w:t>
      </w:r>
      <w:r>
        <w:t>”;</w:t>
      </w:r>
    </w:p>
    <w:p w:rsidR="00455C2C" w:rsidRPr="0067296C" w:rsidRDefault="00455C2C" w:rsidP="001109B9">
      <w:pPr>
        <w:pStyle w:val="PKTpunkt"/>
        <w:keepNext/>
      </w:pPr>
      <w:r w:rsidRPr="0067296C">
        <w:t>2)</w:t>
      </w:r>
      <w:r w:rsidRPr="0067296C">
        <w:tab/>
        <w:t>w art. 43g § 3 i 4 otrzymują brzmienie:</w:t>
      </w:r>
    </w:p>
    <w:p w:rsidR="00455C2C" w:rsidRPr="00187482" w:rsidRDefault="00455C2C" w:rsidP="00455C2C">
      <w:pPr>
        <w:pStyle w:val="ZUSTzmustartykuempunktem"/>
      </w:pPr>
      <w:r>
        <w:t>„</w:t>
      </w:r>
      <w:r w:rsidRPr="00187482">
        <w:t>§</w:t>
      </w:r>
      <w:r w:rsidR="001109B9">
        <w:t xml:space="preserve"> </w:t>
      </w:r>
      <w:r w:rsidRPr="00187482">
        <w:t>3.</w:t>
      </w:r>
      <w:r w:rsidR="001109B9">
        <w:t xml:space="preserve"> </w:t>
      </w:r>
      <w:r w:rsidRPr="00187482">
        <w:t>Podmiotem dozorującym może być przed</w:t>
      </w:r>
      <w:r>
        <w:t xml:space="preserve">siębiorca, instytucja państwowa, </w:t>
      </w:r>
      <w:r w:rsidRPr="00187482">
        <w:t>podmiot zagraniczny będący przedsiębiorcą w rozum</w:t>
      </w:r>
      <w:r w:rsidR="001109B9">
        <w:t>ieniu prawa kraju rejestracji i </w:t>
      </w:r>
      <w:r w:rsidRPr="00187482">
        <w:t>spełniający warunki do wykonywania w Rzeczypospolitej Polskiej działalności gospodarczej</w:t>
      </w:r>
      <w:r>
        <w:t xml:space="preserve"> albo </w:t>
      </w:r>
      <w:r w:rsidRPr="00006BD2">
        <w:t>jednostka organizacyjna podległa Ministrowi Sprawiedliwości</w:t>
      </w:r>
      <w:r>
        <w:t xml:space="preserve"> lub przez niego nadzorowana</w:t>
      </w:r>
      <w:r w:rsidRPr="00187482">
        <w:t>.</w:t>
      </w:r>
    </w:p>
    <w:p w:rsidR="00455C2C" w:rsidRDefault="00455C2C" w:rsidP="00455C2C">
      <w:pPr>
        <w:pStyle w:val="ZUSTzmustartykuempunktem"/>
      </w:pPr>
      <w:r w:rsidRPr="00187482">
        <w:t>§</w:t>
      </w:r>
      <w:r w:rsidR="001109B9">
        <w:t xml:space="preserve"> </w:t>
      </w:r>
      <w:r w:rsidRPr="00187482">
        <w:t>4.</w:t>
      </w:r>
      <w:r w:rsidR="001109B9">
        <w:t xml:space="preserve"> </w:t>
      </w:r>
      <w:r w:rsidRPr="00187482">
        <w:t xml:space="preserve">Minister Sprawiedliwości dokonuje wyboru podmiotu dozorującego, o którym mowa w § 3, w trybie określonym w </w:t>
      </w:r>
      <w:bookmarkStart w:id="1" w:name="#hiperlinkText.rpc?hiperlink=type=tresc:"/>
      <w:r w:rsidRPr="00187482">
        <w:t>ustawie</w:t>
      </w:r>
      <w:bookmarkEnd w:id="1"/>
      <w:r w:rsidRPr="00187482">
        <w:t xml:space="preserve"> z dnia 29 stycznia 2004 r. </w:t>
      </w:r>
      <w:r w:rsidRPr="00006BD2">
        <w:t xml:space="preserve">– </w:t>
      </w:r>
      <w:r w:rsidRPr="00187482">
        <w:t>Prawo zamówień publicznych (Dz. U. z 201</w:t>
      </w:r>
      <w:r>
        <w:t>7</w:t>
      </w:r>
      <w:r w:rsidRPr="00187482">
        <w:t xml:space="preserve"> r. poz. </w:t>
      </w:r>
      <w:r>
        <w:t>1579 i 2018</w:t>
      </w:r>
      <w:r w:rsidRPr="00187482">
        <w:t>) i powierza mu wykonywanie czynności, o których mowa w § 1 pkt 1 lub 2</w:t>
      </w:r>
      <w:r>
        <w:t>, ch</w:t>
      </w:r>
      <w:r w:rsidR="001109B9">
        <w:t>yba że powierzenie czynności, o </w:t>
      </w:r>
      <w:r>
        <w:t>których mowa w § 1 pkt 2, dotyczy jednostki organizacyjnej podległej Ministrowi Sprawiedliwości</w:t>
      </w:r>
      <w:r w:rsidRPr="000C60FB">
        <w:t xml:space="preserve"> </w:t>
      </w:r>
      <w:r>
        <w:t>lub przez niego nadzorowanej</w:t>
      </w:r>
      <w:r w:rsidRPr="00187482">
        <w:t>.</w:t>
      </w:r>
      <w:r>
        <w:t>”</w:t>
      </w:r>
      <w:r w:rsidRPr="00006BD2">
        <w:t>;</w:t>
      </w:r>
    </w:p>
    <w:p w:rsidR="00455C2C" w:rsidRPr="00455C2C" w:rsidRDefault="00455C2C" w:rsidP="001109B9">
      <w:pPr>
        <w:pStyle w:val="PKTpunkt"/>
      </w:pPr>
      <w:r>
        <w:lastRenderedPageBreak/>
        <w:t>3</w:t>
      </w:r>
      <w:r w:rsidRPr="00455C2C">
        <w:t>)</w:t>
      </w:r>
      <w:r w:rsidRPr="00455C2C">
        <w:tab/>
        <w:t>w art. 43n dodaje się § 3 w brzmieniu:</w:t>
      </w:r>
    </w:p>
    <w:p w:rsidR="00455C2C" w:rsidRPr="00462CA2" w:rsidRDefault="00455C2C" w:rsidP="00455C2C">
      <w:pPr>
        <w:pStyle w:val="ZUSTzmustartykuempunktem"/>
      </w:pPr>
      <w:r>
        <w:t>„</w:t>
      </w:r>
      <w:r w:rsidRPr="00462CA2">
        <w:t>§ 3. Skazany, wobec którego jest wykonywany dozór mobilny lub zbliżeniowy, ma ponadto obowiązek:</w:t>
      </w:r>
    </w:p>
    <w:p w:rsidR="00455C2C" w:rsidRPr="00462CA2" w:rsidRDefault="00455C2C" w:rsidP="001109B9">
      <w:pPr>
        <w:pStyle w:val="ZPKTzmpktartykuempunktem"/>
      </w:pPr>
      <w:r w:rsidRPr="00462CA2">
        <w:t>1)</w:t>
      </w:r>
      <w:r w:rsidRPr="00462CA2">
        <w:tab/>
        <w:t>nieprzerwanie nosić rejestrator przenośny;</w:t>
      </w:r>
    </w:p>
    <w:p w:rsidR="00455C2C" w:rsidRPr="00462CA2" w:rsidRDefault="00455C2C" w:rsidP="001109B9">
      <w:pPr>
        <w:pStyle w:val="ZPKTzmpktartykuempunktem"/>
      </w:pPr>
      <w:r w:rsidRPr="00462CA2">
        <w:t>2)</w:t>
      </w:r>
      <w:r w:rsidRPr="00462CA2">
        <w:tab/>
        <w:t>odbierać połączenia przychodzące do rejestratora przenośnego;</w:t>
      </w:r>
    </w:p>
    <w:p w:rsidR="00455C2C" w:rsidRDefault="00455C2C" w:rsidP="001109B9">
      <w:pPr>
        <w:pStyle w:val="ZPKTzmpktartykuempunktem"/>
      </w:pPr>
      <w:r w:rsidRPr="00462CA2">
        <w:t>3)</w:t>
      </w:r>
      <w:r w:rsidRPr="00462CA2">
        <w:tab/>
        <w:t>udzielać osobom upoważnionym, na ich żądanie, wyjaśnień, o których mowa w § 1 pkt 4, również przy użyciu rejestratora przenośnego.</w:t>
      </w:r>
      <w:r>
        <w:t>”</w:t>
      </w:r>
      <w:r w:rsidRPr="00462CA2">
        <w:t>;</w:t>
      </w:r>
    </w:p>
    <w:p w:rsidR="00455C2C" w:rsidRDefault="00455C2C" w:rsidP="001109B9">
      <w:pPr>
        <w:pStyle w:val="PKTpunkt"/>
        <w:keepNext/>
      </w:pPr>
      <w:r>
        <w:t>4)</w:t>
      </w:r>
      <w:r>
        <w:tab/>
        <w:t>w art. 43t w § 1:</w:t>
      </w:r>
    </w:p>
    <w:p w:rsidR="00455C2C" w:rsidRDefault="00455C2C" w:rsidP="001109B9">
      <w:pPr>
        <w:pStyle w:val="LITlitera"/>
        <w:keepNext/>
      </w:pPr>
      <w:r>
        <w:t>a)</w:t>
      </w:r>
      <w:r>
        <w:tab/>
        <w:t>po pkt 3 dodaje się pkt 3a w brzmieniu:</w:t>
      </w:r>
    </w:p>
    <w:p w:rsidR="00455C2C" w:rsidRDefault="00455C2C" w:rsidP="00455C2C">
      <w:pPr>
        <w:pStyle w:val="ZLITPKTzmpktliter"/>
      </w:pPr>
      <w:r>
        <w:t>„3a)</w:t>
      </w:r>
      <w:r>
        <w:tab/>
        <w:t xml:space="preserve">w razie orzeczenia dozoru mobilnego lub zbliżeniowego niezwłocznie, nie później jednak niż w terminie 3 dni od dnia zgłoszenia przez skazanego gotowości, o której mowa w art. 43m, przekazuje </w:t>
      </w:r>
      <w:r w:rsidRPr="00065D2C">
        <w:t xml:space="preserve">skazanemu </w:t>
      </w:r>
      <w:r>
        <w:t>rejestrator przenośny oraz instruuje go co do sposobu używania rejestratora;”,</w:t>
      </w:r>
    </w:p>
    <w:p w:rsidR="00455C2C" w:rsidRDefault="00455C2C" w:rsidP="001109B9">
      <w:pPr>
        <w:pStyle w:val="LITlitera"/>
        <w:keepNext/>
      </w:pPr>
      <w:r>
        <w:t>b)</w:t>
      </w:r>
      <w:r>
        <w:tab/>
        <w:t>pkt 5</w:t>
      </w:r>
      <w:r w:rsidR="00F30759">
        <w:t xml:space="preserve"> i 6</w:t>
      </w:r>
      <w:r>
        <w:t xml:space="preserve"> otrzymuj</w:t>
      </w:r>
      <w:r w:rsidR="00F30759">
        <w:t>ą</w:t>
      </w:r>
      <w:r>
        <w:t xml:space="preserve"> brzmienie:</w:t>
      </w:r>
    </w:p>
    <w:p w:rsidR="00455C2C" w:rsidRDefault="00455C2C" w:rsidP="00455C2C">
      <w:pPr>
        <w:pStyle w:val="ZLITPKTzmpktliter"/>
      </w:pPr>
      <w:r>
        <w:t>„5</w:t>
      </w:r>
      <w:r w:rsidRPr="00F03A1C">
        <w:t>)</w:t>
      </w:r>
      <w:r w:rsidRPr="00F03A1C">
        <w:tab/>
      </w:r>
      <w:r w:rsidRPr="00F77F38">
        <w:t>kontroluje prawidłowość działania środków technicznych</w:t>
      </w:r>
      <w:r w:rsidR="001C76E8">
        <w:t>;</w:t>
      </w:r>
    </w:p>
    <w:p w:rsidR="00455C2C" w:rsidRDefault="00455C2C" w:rsidP="00455C2C">
      <w:pPr>
        <w:pStyle w:val="ZLITPKTzmpktliter"/>
      </w:pPr>
      <w:r>
        <w:t>6)</w:t>
      </w:r>
      <w:r>
        <w:tab/>
      </w:r>
      <w:r w:rsidRPr="00D637DC">
        <w:t xml:space="preserve">po zakończeniu dozoru, a także na polecenie sądu lub sądowego kuratora zawodowego, usuwa nadajnik, rejestrator stacjonarny </w:t>
      </w:r>
      <w:r>
        <w:t>lub</w:t>
      </w:r>
      <w:r w:rsidRPr="00D637DC">
        <w:t xml:space="preserve"> rejestrator przenośny używany przez osobę chronioną</w:t>
      </w:r>
      <w:r>
        <w:t xml:space="preserve"> lub skazanego</w:t>
      </w:r>
      <w:r w:rsidRPr="00D637DC">
        <w:t>.</w:t>
      </w:r>
      <w:r>
        <w:t>”.</w:t>
      </w:r>
    </w:p>
    <w:p w:rsidR="001109B9" w:rsidRPr="00737F6A" w:rsidRDefault="00455C2C" w:rsidP="001C76E8">
      <w:pPr>
        <w:pStyle w:val="ARTartustawynprozporzdzenia"/>
      </w:pPr>
      <w:r w:rsidRPr="001109B9">
        <w:rPr>
          <w:rStyle w:val="Ppogrubienie"/>
        </w:rPr>
        <w:t>Art.</w:t>
      </w:r>
      <w:r w:rsidR="001109B9">
        <w:rPr>
          <w:rStyle w:val="Ppogrubienie"/>
        </w:rPr>
        <w:t> </w:t>
      </w:r>
      <w:r w:rsidRPr="001109B9">
        <w:rPr>
          <w:rStyle w:val="Ppogrubienie"/>
        </w:rPr>
        <w:t>3.</w:t>
      </w:r>
      <w:r>
        <w:t xml:space="preserve"> Ustawa wchodzi w życie pierwszego dnia miesiąca następującego po miesiącu ogłoszenia.</w:t>
      </w:r>
    </w:p>
    <w:sectPr w:rsidR="001109B9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C2C" w:rsidRDefault="00455C2C">
      <w:r>
        <w:separator/>
      </w:r>
    </w:p>
  </w:endnote>
  <w:endnote w:type="continuationSeparator" w:id="0">
    <w:p w:rsidR="00455C2C" w:rsidRDefault="00455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C2C" w:rsidRDefault="00455C2C">
      <w:r>
        <w:separator/>
      </w:r>
    </w:p>
  </w:footnote>
  <w:footnote w:type="continuationSeparator" w:id="0">
    <w:p w:rsidR="00455C2C" w:rsidRDefault="00455C2C">
      <w:r>
        <w:continuationSeparator/>
      </w:r>
    </w:p>
  </w:footnote>
  <w:footnote w:id="1">
    <w:p w:rsidR="00455C2C" w:rsidRPr="009D0F1A" w:rsidRDefault="00455C2C" w:rsidP="00455C2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z 2017 r. poz. </w:t>
      </w:r>
      <w:r w:rsidRPr="009D0F1A">
        <w:t>666, 768, 1452</w:t>
      </w:r>
      <w:r>
        <w:t xml:space="preserve">, </w:t>
      </w:r>
      <w:r w:rsidRPr="009D0F1A">
        <w:t>2217</w:t>
      </w:r>
      <w:r w:rsidR="001109B9">
        <w:t xml:space="preserve"> </w:t>
      </w:r>
      <w:r>
        <w:t>i 2400 oraz z 2018 r. poz. 201.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96DC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2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09B9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76E8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5C2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DC3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759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109B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1109B9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5A99FE-B86E-4EE6-8338-3925BA3A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2</Pages>
  <Words>449</Words>
  <Characters>2424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2018-02-27T15:51:00Z</dcterms:created>
  <dcterms:modified xsi:type="dcterms:W3CDTF">2018-02-27T15:51:00Z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