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0FE" w:rsidRDefault="00836E2F" w:rsidP="00836E2F">
      <w:pPr>
        <w:spacing w:after="0" w:line="360" w:lineRule="auto"/>
        <w:jc w:val="right"/>
        <w:rPr>
          <w:rFonts w:ascii="Times New Roman" w:hAnsi="Times New Roman" w:cs="Times New Roman"/>
          <w:sz w:val="24"/>
          <w:szCs w:val="24"/>
          <w:u w:val="single"/>
        </w:rPr>
      </w:pPr>
      <w:bookmarkStart w:id="0" w:name="_GoBack"/>
      <w:bookmarkEnd w:id="0"/>
      <w:r w:rsidRPr="00836E2F">
        <w:rPr>
          <w:rFonts w:ascii="Times New Roman" w:hAnsi="Times New Roman" w:cs="Times New Roman"/>
          <w:sz w:val="24"/>
          <w:szCs w:val="24"/>
          <w:u w:val="single"/>
        </w:rPr>
        <w:t>Projekt</w:t>
      </w:r>
    </w:p>
    <w:p w:rsidR="00836E2F" w:rsidRPr="00836E2F" w:rsidRDefault="00836E2F" w:rsidP="00836E2F">
      <w:pPr>
        <w:spacing w:after="0" w:line="360" w:lineRule="auto"/>
        <w:jc w:val="right"/>
        <w:rPr>
          <w:rFonts w:ascii="Times New Roman" w:hAnsi="Times New Roman" w:cs="Times New Roman"/>
          <w:sz w:val="24"/>
          <w:szCs w:val="24"/>
          <w:u w:val="single"/>
        </w:rPr>
      </w:pPr>
    </w:p>
    <w:p w:rsidR="00232C25" w:rsidRPr="00836E2F" w:rsidRDefault="00F5509A" w:rsidP="00BF1C23">
      <w:pPr>
        <w:spacing w:after="0" w:line="360" w:lineRule="auto"/>
        <w:jc w:val="center"/>
        <w:rPr>
          <w:rFonts w:ascii="Times New Roman" w:hAnsi="Times New Roman" w:cs="Times New Roman"/>
          <w:b/>
          <w:sz w:val="24"/>
          <w:szCs w:val="24"/>
        </w:rPr>
      </w:pPr>
      <w:r w:rsidRPr="00836E2F">
        <w:rPr>
          <w:rFonts w:ascii="Times New Roman" w:hAnsi="Times New Roman" w:cs="Times New Roman"/>
          <w:b/>
          <w:sz w:val="24"/>
          <w:szCs w:val="24"/>
        </w:rPr>
        <w:t>U</w:t>
      </w:r>
      <w:r w:rsidR="00836E2F">
        <w:rPr>
          <w:rFonts w:ascii="Times New Roman" w:hAnsi="Times New Roman" w:cs="Times New Roman"/>
          <w:b/>
          <w:sz w:val="24"/>
          <w:szCs w:val="24"/>
        </w:rPr>
        <w:t xml:space="preserve"> </w:t>
      </w:r>
      <w:r w:rsidRPr="00836E2F">
        <w:rPr>
          <w:rFonts w:ascii="Times New Roman" w:hAnsi="Times New Roman" w:cs="Times New Roman"/>
          <w:b/>
          <w:sz w:val="24"/>
          <w:szCs w:val="24"/>
        </w:rPr>
        <w:t>S</w:t>
      </w:r>
      <w:r w:rsidR="00836E2F">
        <w:rPr>
          <w:rFonts w:ascii="Times New Roman" w:hAnsi="Times New Roman" w:cs="Times New Roman"/>
          <w:b/>
          <w:sz w:val="24"/>
          <w:szCs w:val="24"/>
        </w:rPr>
        <w:t xml:space="preserve"> </w:t>
      </w:r>
      <w:r w:rsidRPr="00836E2F">
        <w:rPr>
          <w:rFonts w:ascii="Times New Roman" w:hAnsi="Times New Roman" w:cs="Times New Roman"/>
          <w:b/>
          <w:sz w:val="24"/>
          <w:szCs w:val="24"/>
        </w:rPr>
        <w:t>T</w:t>
      </w:r>
      <w:r w:rsidR="00836E2F">
        <w:rPr>
          <w:rFonts w:ascii="Times New Roman" w:hAnsi="Times New Roman" w:cs="Times New Roman"/>
          <w:b/>
          <w:sz w:val="24"/>
          <w:szCs w:val="24"/>
        </w:rPr>
        <w:t xml:space="preserve"> </w:t>
      </w:r>
      <w:r w:rsidRPr="00836E2F">
        <w:rPr>
          <w:rFonts w:ascii="Times New Roman" w:hAnsi="Times New Roman" w:cs="Times New Roman"/>
          <w:b/>
          <w:sz w:val="24"/>
          <w:szCs w:val="24"/>
        </w:rPr>
        <w:t>A</w:t>
      </w:r>
      <w:r w:rsidR="00836E2F">
        <w:rPr>
          <w:rFonts w:ascii="Times New Roman" w:hAnsi="Times New Roman" w:cs="Times New Roman"/>
          <w:b/>
          <w:sz w:val="24"/>
          <w:szCs w:val="24"/>
        </w:rPr>
        <w:t xml:space="preserve"> </w:t>
      </w:r>
      <w:r w:rsidRPr="00836E2F">
        <w:rPr>
          <w:rFonts w:ascii="Times New Roman" w:hAnsi="Times New Roman" w:cs="Times New Roman"/>
          <w:b/>
          <w:sz w:val="24"/>
          <w:szCs w:val="24"/>
        </w:rPr>
        <w:t>W</w:t>
      </w:r>
      <w:r w:rsidR="00836E2F">
        <w:rPr>
          <w:rFonts w:ascii="Times New Roman" w:hAnsi="Times New Roman" w:cs="Times New Roman"/>
          <w:b/>
          <w:sz w:val="24"/>
          <w:szCs w:val="24"/>
        </w:rPr>
        <w:t xml:space="preserve"> </w:t>
      </w:r>
      <w:r w:rsidRPr="00836E2F">
        <w:rPr>
          <w:rFonts w:ascii="Times New Roman" w:hAnsi="Times New Roman" w:cs="Times New Roman"/>
          <w:b/>
          <w:sz w:val="24"/>
          <w:szCs w:val="24"/>
        </w:rPr>
        <w:t>A</w:t>
      </w:r>
    </w:p>
    <w:p w:rsidR="00232C25" w:rsidRPr="00836E2F" w:rsidRDefault="00836E2F" w:rsidP="00BF1C2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z dnia ... </w:t>
      </w:r>
      <w:r w:rsidR="00232C25" w:rsidRPr="00836E2F">
        <w:rPr>
          <w:rFonts w:ascii="Times New Roman" w:hAnsi="Times New Roman" w:cs="Times New Roman"/>
          <w:sz w:val="24"/>
          <w:szCs w:val="24"/>
        </w:rPr>
        <w:t>201</w:t>
      </w:r>
      <w:r>
        <w:rPr>
          <w:rFonts w:ascii="Times New Roman" w:hAnsi="Times New Roman" w:cs="Times New Roman"/>
          <w:sz w:val="24"/>
          <w:szCs w:val="24"/>
        </w:rPr>
        <w:t>8</w:t>
      </w:r>
      <w:r w:rsidR="00232C25" w:rsidRPr="00836E2F">
        <w:rPr>
          <w:rFonts w:ascii="Times New Roman" w:hAnsi="Times New Roman" w:cs="Times New Roman"/>
          <w:sz w:val="24"/>
          <w:szCs w:val="24"/>
        </w:rPr>
        <w:t xml:space="preserve"> r.</w:t>
      </w:r>
    </w:p>
    <w:p w:rsidR="001B50FE" w:rsidRPr="00836E2F" w:rsidRDefault="00232C25" w:rsidP="00F5509A">
      <w:pPr>
        <w:spacing w:line="360" w:lineRule="auto"/>
        <w:jc w:val="center"/>
        <w:rPr>
          <w:rFonts w:ascii="Times New Roman" w:hAnsi="Times New Roman" w:cs="Times New Roman"/>
          <w:sz w:val="24"/>
          <w:szCs w:val="24"/>
          <w:vertAlign w:val="superscript"/>
        </w:rPr>
      </w:pPr>
      <w:r w:rsidRPr="00836E2F">
        <w:rPr>
          <w:rFonts w:ascii="Times New Roman" w:hAnsi="Times New Roman" w:cs="Times New Roman"/>
          <w:b/>
          <w:sz w:val="24"/>
          <w:szCs w:val="24"/>
        </w:rPr>
        <w:t xml:space="preserve">o zmianie </w:t>
      </w:r>
      <w:r w:rsidR="000E308C" w:rsidRPr="00836E2F">
        <w:rPr>
          <w:rFonts w:ascii="Times New Roman" w:hAnsi="Times New Roman" w:cs="Times New Roman"/>
          <w:b/>
          <w:sz w:val="24"/>
          <w:szCs w:val="24"/>
        </w:rPr>
        <w:t>u</w:t>
      </w:r>
      <w:r w:rsidRPr="00836E2F">
        <w:rPr>
          <w:rFonts w:ascii="Times New Roman" w:hAnsi="Times New Roman" w:cs="Times New Roman"/>
          <w:b/>
          <w:sz w:val="24"/>
          <w:szCs w:val="24"/>
        </w:rPr>
        <w:t xml:space="preserve">stawy </w:t>
      </w:r>
      <w:r w:rsidR="006E2B53">
        <w:rPr>
          <w:rFonts w:ascii="Times New Roman" w:hAnsi="Times New Roman" w:cs="Times New Roman"/>
          <w:b/>
          <w:sz w:val="24"/>
          <w:szCs w:val="24"/>
        </w:rPr>
        <w:t>- Kodeks k</w:t>
      </w:r>
      <w:r w:rsidRPr="00836E2F">
        <w:rPr>
          <w:rFonts w:ascii="Times New Roman" w:hAnsi="Times New Roman" w:cs="Times New Roman"/>
          <w:b/>
          <w:sz w:val="24"/>
          <w:szCs w:val="24"/>
        </w:rPr>
        <w:t>arny</w:t>
      </w:r>
      <w:r w:rsidR="007866B3" w:rsidRPr="00836E2F">
        <w:rPr>
          <w:rFonts w:ascii="Times New Roman" w:hAnsi="Times New Roman" w:cs="Times New Roman"/>
          <w:b/>
          <w:sz w:val="24"/>
          <w:szCs w:val="24"/>
        </w:rPr>
        <w:t xml:space="preserve"> </w:t>
      </w:r>
      <w:r w:rsidRPr="00836E2F">
        <w:rPr>
          <w:rFonts w:ascii="Times New Roman" w:hAnsi="Times New Roman" w:cs="Times New Roman"/>
          <w:b/>
          <w:sz w:val="24"/>
          <w:szCs w:val="24"/>
        </w:rPr>
        <w:t xml:space="preserve">oraz </w:t>
      </w:r>
      <w:r w:rsidR="007866B3" w:rsidRPr="00836E2F">
        <w:rPr>
          <w:rFonts w:ascii="Times New Roman" w:hAnsi="Times New Roman" w:cs="Times New Roman"/>
          <w:b/>
          <w:sz w:val="24"/>
          <w:szCs w:val="24"/>
        </w:rPr>
        <w:t>niektórych innych ustaw</w:t>
      </w:r>
      <w:r w:rsidR="001B50FE" w:rsidRPr="00836E2F">
        <w:rPr>
          <w:rStyle w:val="Odwoanieprzypisudolnego"/>
          <w:rFonts w:ascii="Times New Roman" w:hAnsi="Times New Roman" w:cs="Times New Roman"/>
          <w:b/>
          <w:sz w:val="24"/>
          <w:szCs w:val="24"/>
        </w:rPr>
        <w:footnoteReference w:id="1"/>
      </w:r>
      <w:r w:rsidR="00836E2F">
        <w:rPr>
          <w:rFonts w:ascii="Times New Roman" w:hAnsi="Times New Roman" w:cs="Times New Roman"/>
          <w:b/>
          <w:sz w:val="24"/>
          <w:szCs w:val="24"/>
          <w:vertAlign w:val="superscript"/>
        </w:rPr>
        <w:t>)</w:t>
      </w:r>
    </w:p>
    <w:p w:rsidR="00232C25" w:rsidRPr="00836E2F" w:rsidRDefault="00232C25" w:rsidP="00F5509A">
      <w:pPr>
        <w:spacing w:before="240" w:line="360" w:lineRule="auto"/>
        <w:ind w:firstLine="360"/>
        <w:jc w:val="both"/>
        <w:rPr>
          <w:rFonts w:ascii="Times New Roman" w:hAnsi="Times New Roman" w:cs="Times New Roman"/>
          <w:sz w:val="24"/>
          <w:szCs w:val="24"/>
        </w:rPr>
      </w:pPr>
      <w:r w:rsidRPr="00836E2F">
        <w:rPr>
          <w:rFonts w:ascii="Times New Roman" w:hAnsi="Times New Roman" w:cs="Times New Roman"/>
          <w:b/>
          <w:sz w:val="24"/>
          <w:szCs w:val="24"/>
        </w:rPr>
        <w:t>Art.</w:t>
      </w:r>
      <w:r w:rsidR="00202C62" w:rsidRPr="00836E2F">
        <w:rPr>
          <w:rFonts w:ascii="Times New Roman" w:hAnsi="Times New Roman" w:cs="Times New Roman"/>
          <w:b/>
          <w:sz w:val="24"/>
          <w:szCs w:val="24"/>
        </w:rPr>
        <w:t xml:space="preserve"> </w:t>
      </w:r>
      <w:r w:rsidRPr="00836E2F">
        <w:rPr>
          <w:rFonts w:ascii="Times New Roman" w:hAnsi="Times New Roman" w:cs="Times New Roman"/>
          <w:b/>
          <w:sz w:val="24"/>
          <w:szCs w:val="24"/>
        </w:rPr>
        <w:t>1</w:t>
      </w:r>
      <w:r w:rsidR="00585ECA" w:rsidRPr="00836E2F">
        <w:rPr>
          <w:rFonts w:ascii="Times New Roman" w:hAnsi="Times New Roman" w:cs="Times New Roman"/>
          <w:b/>
          <w:sz w:val="24"/>
          <w:szCs w:val="24"/>
        </w:rPr>
        <w:t xml:space="preserve">. </w:t>
      </w:r>
      <w:r w:rsidRPr="00836E2F">
        <w:rPr>
          <w:rFonts w:ascii="Times New Roman" w:hAnsi="Times New Roman" w:cs="Times New Roman"/>
          <w:sz w:val="24"/>
          <w:szCs w:val="24"/>
        </w:rPr>
        <w:t xml:space="preserve">W </w:t>
      </w:r>
      <w:r w:rsidR="000E308C" w:rsidRPr="00836E2F">
        <w:rPr>
          <w:rFonts w:ascii="Times New Roman" w:hAnsi="Times New Roman" w:cs="Times New Roman"/>
          <w:sz w:val="24"/>
          <w:szCs w:val="24"/>
        </w:rPr>
        <w:t>u</w:t>
      </w:r>
      <w:r w:rsidRPr="00836E2F">
        <w:rPr>
          <w:rFonts w:ascii="Times New Roman" w:hAnsi="Times New Roman" w:cs="Times New Roman"/>
          <w:sz w:val="24"/>
          <w:szCs w:val="24"/>
        </w:rPr>
        <w:t xml:space="preserve">stawie </w:t>
      </w:r>
      <w:r w:rsidR="00587025" w:rsidRPr="00836E2F">
        <w:rPr>
          <w:rFonts w:ascii="Times New Roman" w:hAnsi="Times New Roman" w:cs="Times New Roman"/>
          <w:sz w:val="24"/>
          <w:szCs w:val="24"/>
        </w:rPr>
        <w:t xml:space="preserve">z dnia 6 czerwca 1997 r. </w:t>
      </w:r>
      <w:r w:rsidR="00CA1AC6">
        <w:rPr>
          <w:rFonts w:ascii="Times New Roman" w:hAnsi="Times New Roman" w:cs="Times New Roman"/>
          <w:sz w:val="24"/>
          <w:szCs w:val="24"/>
        </w:rPr>
        <w:t>- Kodeks k</w:t>
      </w:r>
      <w:r w:rsidRPr="00836E2F">
        <w:rPr>
          <w:rFonts w:ascii="Times New Roman" w:hAnsi="Times New Roman" w:cs="Times New Roman"/>
          <w:sz w:val="24"/>
          <w:szCs w:val="24"/>
        </w:rPr>
        <w:t>arny</w:t>
      </w:r>
      <w:r w:rsidR="00587025" w:rsidRPr="00836E2F">
        <w:rPr>
          <w:rFonts w:ascii="Times New Roman" w:hAnsi="Times New Roman" w:cs="Times New Roman"/>
          <w:sz w:val="24"/>
          <w:szCs w:val="24"/>
        </w:rPr>
        <w:t xml:space="preserve"> (Dz.</w:t>
      </w:r>
      <w:r w:rsidR="006E2B53">
        <w:rPr>
          <w:rFonts w:ascii="Times New Roman" w:hAnsi="Times New Roman" w:cs="Times New Roman"/>
          <w:sz w:val="24"/>
          <w:szCs w:val="24"/>
        </w:rPr>
        <w:t xml:space="preserve"> </w:t>
      </w:r>
      <w:r w:rsidR="00587025" w:rsidRPr="00836E2F">
        <w:rPr>
          <w:rFonts w:ascii="Times New Roman" w:hAnsi="Times New Roman" w:cs="Times New Roman"/>
          <w:sz w:val="24"/>
          <w:szCs w:val="24"/>
        </w:rPr>
        <w:t>U. z</w:t>
      </w:r>
      <w:r w:rsidR="004830AC" w:rsidRPr="00836E2F">
        <w:rPr>
          <w:rFonts w:ascii="Times New Roman" w:hAnsi="Times New Roman" w:cs="Times New Roman"/>
          <w:sz w:val="24"/>
          <w:szCs w:val="24"/>
        </w:rPr>
        <w:t> </w:t>
      </w:r>
      <w:r w:rsidR="00587025" w:rsidRPr="00836E2F">
        <w:rPr>
          <w:rFonts w:ascii="Times New Roman" w:hAnsi="Times New Roman" w:cs="Times New Roman"/>
          <w:sz w:val="24"/>
          <w:szCs w:val="24"/>
        </w:rPr>
        <w:t>2017 r. poz. 2204</w:t>
      </w:r>
      <w:r w:rsidR="002E435B">
        <w:rPr>
          <w:rFonts w:ascii="Times New Roman" w:hAnsi="Times New Roman" w:cs="Times New Roman"/>
          <w:sz w:val="24"/>
          <w:szCs w:val="24"/>
        </w:rPr>
        <w:t xml:space="preserve"> oraz z 2018 r. poz. 20</w:t>
      </w:r>
      <w:r w:rsidR="00587025" w:rsidRPr="00836E2F">
        <w:rPr>
          <w:rFonts w:ascii="Times New Roman" w:hAnsi="Times New Roman" w:cs="Times New Roman"/>
          <w:sz w:val="24"/>
          <w:szCs w:val="24"/>
        </w:rPr>
        <w:t>)</w:t>
      </w:r>
      <w:r w:rsidRPr="00836E2F">
        <w:rPr>
          <w:rFonts w:ascii="Times New Roman" w:hAnsi="Times New Roman" w:cs="Times New Roman"/>
          <w:sz w:val="24"/>
          <w:szCs w:val="24"/>
        </w:rPr>
        <w:t>, wprowadza się następujące zmiany:</w:t>
      </w:r>
    </w:p>
    <w:p w:rsidR="007A206D" w:rsidRPr="00836E2F" w:rsidRDefault="00F5509A" w:rsidP="00BF1C23">
      <w:pPr>
        <w:pStyle w:val="Akapitzlist"/>
        <w:numPr>
          <w:ilvl w:val="0"/>
          <w:numId w:val="1"/>
        </w:numPr>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w</w:t>
      </w:r>
      <w:r w:rsidR="007A206D" w:rsidRPr="00836E2F">
        <w:rPr>
          <w:rFonts w:ascii="Times New Roman" w:hAnsi="Times New Roman" w:cs="Times New Roman"/>
          <w:sz w:val="24"/>
          <w:szCs w:val="24"/>
        </w:rPr>
        <w:t xml:space="preserve"> a</w:t>
      </w:r>
      <w:r w:rsidR="00C379BE" w:rsidRPr="00836E2F">
        <w:rPr>
          <w:rFonts w:ascii="Times New Roman" w:hAnsi="Times New Roman" w:cs="Times New Roman"/>
          <w:sz w:val="24"/>
          <w:szCs w:val="24"/>
        </w:rPr>
        <w:t xml:space="preserve">rt. 115 </w:t>
      </w:r>
      <w:r w:rsidR="007A206D" w:rsidRPr="00836E2F">
        <w:rPr>
          <w:rFonts w:ascii="Times New Roman" w:hAnsi="Times New Roman" w:cs="Times New Roman"/>
          <w:sz w:val="24"/>
          <w:szCs w:val="24"/>
        </w:rPr>
        <w:t>po §</w:t>
      </w:r>
      <w:r w:rsidR="006E2B53">
        <w:rPr>
          <w:rFonts w:ascii="Times New Roman" w:hAnsi="Times New Roman" w:cs="Times New Roman"/>
          <w:sz w:val="24"/>
          <w:szCs w:val="24"/>
        </w:rPr>
        <w:t xml:space="preserve"> </w:t>
      </w:r>
      <w:r w:rsidR="007A206D" w:rsidRPr="00836E2F">
        <w:rPr>
          <w:rFonts w:ascii="Times New Roman" w:hAnsi="Times New Roman" w:cs="Times New Roman"/>
          <w:sz w:val="24"/>
          <w:szCs w:val="24"/>
        </w:rPr>
        <w:t>24 dodaje się §</w:t>
      </w:r>
      <w:r w:rsidR="006E2B53">
        <w:rPr>
          <w:rFonts w:ascii="Times New Roman" w:hAnsi="Times New Roman" w:cs="Times New Roman"/>
          <w:sz w:val="24"/>
          <w:szCs w:val="24"/>
        </w:rPr>
        <w:t xml:space="preserve"> </w:t>
      </w:r>
      <w:r w:rsidR="007A206D" w:rsidRPr="00836E2F">
        <w:rPr>
          <w:rFonts w:ascii="Times New Roman" w:hAnsi="Times New Roman" w:cs="Times New Roman"/>
          <w:sz w:val="24"/>
          <w:szCs w:val="24"/>
        </w:rPr>
        <w:t>25 w brzmieniu:</w:t>
      </w:r>
    </w:p>
    <w:p w:rsidR="00587025" w:rsidRPr="00836E2F" w:rsidRDefault="007A206D" w:rsidP="00BF1C23">
      <w:pPr>
        <w:pStyle w:val="Akapitzlist"/>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w:t>
      </w:r>
      <w:r w:rsidR="00C24E4C">
        <w:rPr>
          <w:rFonts w:ascii="Times New Roman" w:hAnsi="Times New Roman" w:cs="Times New Roman"/>
          <w:sz w:val="24"/>
          <w:szCs w:val="24"/>
        </w:rPr>
        <w:t xml:space="preserve"> </w:t>
      </w:r>
      <w:r w:rsidRPr="00836E2F">
        <w:rPr>
          <w:rFonts w:ascii="Times New Roman" w:hAnsi="Times New Roman" w:cs="Times New Roman"/>
          <w:sz w:val="24"/>
          <w:szCs w:val="24"/>
        </w:rPr>
        <w:t>25</w:t>
      </w:r>
      <w:r w:rsidR="000879FC" w:rsidRPr="00836E2F">
        <w:rPr>
          <w:rFonts w:ascii="Times New Roman" w:hAnsi="Times New Roman" w:cs="Times New Roman"/>
          <w:sz w:val="24"/>
          <w:szCs w:val="24"/>
        </w:rPr>
        <w:t>.</w:t>
      </w:r>
      <w:r w:rsidRPr="00836E2F">
        <w:rPr>
          <w:rFonts w:ascii="Times New Roman" w:hAnsi="Times New Roman" w:cs="Times New Roman"/>
          <w:sz w:val="24"/>
          <w:szCs w:val="24"/>
        </w:rPr>
        <w:t xml:space="preserve"> </w:t>
      </w:r>
      <w:r w:rsidR="000879FC" w:rsidRPr="00836E2F">
        <w:rPr>
          <w:rFonts w:ascii="Times New Roman" w:hAnsi="Times New Roman" w:cs="Times New Roman"/>
          <w:sz w:val="24"/>
          <w:szCs w:val="24"/>
        </w:rPr>
        <w:t xml:space="preserve">Przemocą </w:t>
      </w:r>
      <w:r w:rsidRPr="00836E2F">
        <w:rPr>
          <w:rFonts w:ascii="Times New Roman" w:hAnsi="Times New Roman" w:cs="Times New Roman"/>
          <w:sz w:val="24"/>
          <w:szCs w:val="24"/>
        </w:rPr>
        <w:t xml:space="preserve">ekonomiczną jest </w:t>
      </w:r>
      <w:r w:rsidR="00587025" w:rsidRPr="00836E2F">
        <w:rPr>
          <w:rFonts w:ascii="Times New Roman" w:hAnsi="Times New Roman" w:cs="Times New Roman"/>
          <w:sz w:val="24"/>
          <w:szCs w:val="24"/>
        </w:rPr>
        <w:t xml:space="preserve">zachowanie mające na celu </w:t>
      </w:r>
      <w:r w:rsidR="000879FC" w:rsidRPr="00836E2F">
        <w:rPr>
          <w:rFonts w:ascii="Times New Roman" w:hAnsi="Times New Roman" w:cs="Times New Roman"/>
          <w:sz w:val="24"/>
          <w:szCs w:val="24"/>
        </w:rPr>
        <w:t>uzależnienie od siebie, wymuszenie określonych zachowań lub poniżenie osoby najbliższej lub osoby pozostającej we wspólnym gospodarstwie domowym, poprzez ograniczenie dostępu</w:t>
      </w:r>
      <w:r w:rsidR="001D1957" w:rsidRPr="00836E2F">
        <w:rPr>
          <w:rFonts w:ascii="Times New Roman" w:hAnsi="Times New Roman" w:cs="Times New Roman"/>
          <w:sz w:val="24"/>
          <w:szCs w:val="24"/>
        </w:rPr>
        <w:t>, korzystania lub dysponowania</w:t>
      </w:r>
      <w:r w:rsidR="000879FC" w:rsidRPr="00836E2F">
        <w:rPr>
          <w:rFonts w:ascii="Times New Roman" w:hAnsi="Times New Roman" w:cs="Times New Roman"/>
          <w:sz w:val="24"/>
          <w:szCs w:val="24"/>
        </w:rPr>
        <w:t xml:space="preserve"> jej zasob</w:t>
      </w:r>
      <w:r w:rsidR="001D1957" w:rsidRPr="00836E2F">
        <w:rPr>
          <w:rFonts w:ascii="Times New Roman" w:hAnsi="Times New Roman" w:cs="Times New Roman"/>
          <w:sz w:val="24"/>
          <w:szCs w:val="24"/>
        </w:rPr>
        <w:t>ami</w:t>
      </w:r>
      <w:r w:rsidR="000879FC" w:rsidRPr="00836E2F">
        <w:rPr>
          <w:rFonts w:ascii="Times New Roman" w:hAnsi="Times New Roman" w:cs="Times New Roman"/>
          <w:sz w:val="24"/>
          <w:szCs w:val="24"/>
        </w:rPr>
        <w:t xml:space="preserve"> finansowy</w:t>
      </w:r>
      <w:r w:rsidR="001D1957" w:rsidRPr="00836E2F">
        <w:rPr>
          <w:rFonts w:ascii="Times New Roman" w:hAnsi="Times New Roman" w:cs="Times New Roman"/>
          <w:sz w:val="24"/>
          <w:szCs w:val="24"/>
        </w:rPr>
        <w:t xml:space="preserve">mi lub </w:t>
      </w:r>
      <w:r w:rsidR="009536DE" w:rsidRPr="00836E2F">
        <w:rPr>
          <w:rFonts w:ascii="Times New Roman" w:hAnsi="Times New Roman" w:cs="Times New Roman"/>
          <w:sz w:val="24"/>
          <w:szCs w:val="24"/>
        </w:rPr>
        <w:t>majątkowymi</w:t>
      </w:r>
      <w:r w:rsidR="001D1957" w:rsidRPr="00836E2F">
        <w:rPr>
          <w:rFonts w:ascii="Times New Roman" w:hAnsi="Times New Roman" w:cs="Times New Roman"/>
          <w:sz w:val="24"/>
          <w:szCs w:val="24"/>
        </w:rPr>
        <w:t>,</w:t>
      </w:r>
      <w:r w:rsidR="000879FC" w:rsidRPr="00836E2F">
        <w:rPr>
          <w:rFonts w:ascii="Times New Roman" w:hAnsi="Times New Roman" w:cs="Times New Roman"/>
          <w:sz w:val="24"/>
          <w:szCs w:val="24"/>
        </w:rPr>
        <w:t xml:space="preserve"> lub </w:t>
      </w:r>
      <w:r w:rsidR="001D1957" w:rsidRPr="00836E2F">
        <w:rPr>
          <w:rFonts w:ascii="Times New Roman" w:hAnsi="Times New Roman" w:cs="Times New Roman"/>
          <w:sz w:val="24"/>
          <w:szCs w:val="24"/>
        </w:rPr>
        <w:t xml:space="preserve">zasobami finansowymi lub </w:t>
      </w:r>
      <w:r w:rsidR="009536DE" w:rsidRPr="00836E2F">
        <w:rPr>
          <w:rFonts w:ascii="Times New Roman" w:hAnsi="Times New Roman" w:cs="Times New Roman"/>
          <w:sz w:val="24"/>
          <w:szCs w:val="24"/>
        </w:rPr>
        <w:t xml:space="preserve">majątkowymi </w:t>
      </w:r>
      <w:r w:rsidR="000879FC" w:rsidRPr="00836E2F">
        <w:rPr>
          <w:rFonts w:ascii="Times New Roman" w:hAnsi="Times New Roman" w:cs="Times New Roman"/>
          <w:sz w:val="24"/>
          <w:szCs w:val="24"/>
        </w:rPr>
        <w:t>wspólnego gospodarstwa domowego</w:t>
      </w:r>
      <w:r w:rsidR="001D1957" w:rsidRPr="00836E2F">
        <w:rPr>
          <w:rFonts w:ascii="Times New Roman" w:hAnsi="Times New Roman" w:cs="Times New Roman"/>
          <w:sz w:val="24"/>
          <w:szCs w:val="24"/>
        </w:rPr>
        <w:t>,</w:t>
      </w:r>
      <w:r w:rsidR="003E1B89" w:rsidRPr="00836E2F">
        <w:rPr>
          <w:rFonts w:ascii="Times New Roman" w:hAnsi="Times New Roman" w:cs="Times New Roman"/>
          <w:sz w:val="24"/>
          <w:szCs w:val="24"/>
        </w:rPr>
        <w:t xml:space="preserve"> lub</w:t>
      </w:r>
      <w:r w:rsidR="001D1957" w:rsidRPr="00836E2F">
        <w:rPr>
          <w:rFonts w:ascii="Times New Roman" w:hAnsi="Times New Roman" w:cs="Times New Roman"/>
          <w:sz w:val="24"/>
          <w:szCs w:val="24"/>
        </w:rPr>
        <w:t xml:space="preserve"> poprzez ograniczenie możliwości nabywania przez tę osobę  </w:t>
      </w:r>
      <w:r w:rsidR="00106505" w:rsidRPr="00836E2F">
        <w:rPr>
          <w:rFonts w:ascii="Times New Roman" w:hAnsi="Times New Roman" w:cs="Times New Roman"/>
          <w:sz w:val="24"/>
          <w:szCs w:val="24"/>
        </w:rPr>
        <w:t xml:space="preserve">zasobów finansowych lub </w:t>
      </w:r>
      <w:r w:rsidR="009536DE" w:rsidRPr="00836E2F">
        <w:rPr>
          <w:rFonts w:ascii="Times New Roman" w:hAnsi="Times New Roman" w:cs="Times New Roman"/>
          <w:sz w:val="24"/>
          <w:szCs w:val="24"/>
        </w:rPr>
        <w:t>majątkowych</w:t>
      </w:r>
      <w:r w:rsidR="003E1B89" w:rsidRPr="00836E2F">
        <w:rPr>
          <w:rFonts w:ascii="Times New Roman" w:hAnsi="Times New Roman" w:cs="Times New Roman"/>
          <w:sz w:val="24"/>
          <w:szCs w:val="24"/>
        </w:rPr>
        <w:t>.”</w:t>
      </w:r>
      <w:r w:rsidR="006E2B53">
        <w:rPr>
          <w:rFonts w:ascii="Times New Roman" w:hAnsi="Times New Roman" w:cs="Times New Roman"/>
          <w:sz w:val="24"/>
          <w:szCs w:val="24"/>
        </w:rPr>
        <w:t>;</w:t>
      </w:r>
    </w:p>
    <w:p w:rsidR="00891286" w:rsidRPr="00836E2F" w:rsidRDefault="00F5509A" w:rsidP="00BF1C23">
      <w:pPr>
        <w:pStyle w:val="Akapitzlist"/>
        <w:numPr>
          <w:ilvl w:val="0"/>
          <w:numId w:val="1"/>
        </w:numPr>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p</w:t>
      </w:r>
      <w:r w:rsidR="00891286" w:rsidRPr="00836E2F">
        <w:rPr>
          <w:rFonts w:ascii="Times New Roman" w:hAnsi="Times New Roman" w:cs="Times New Roman"/>
          <w:sz w:val="24"/>
          <w:szCs w:val="24"/>
        </w:rPr>
        <w:t xml:space="preserve">o art. 193 dodaje się art. 193a w brzmieniu: </w:t>
      </w:r>
    </w:p>
    <w:p w:rsidR="006E2B53" w:rsidRDefault="00891286" w:rsidP="00BF1C23">
      <w:pPr>
        <w:pStyle w:val="Akapitzlist"/>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„Art. 193</w:t>
      </w:r>
      <w:r w:rsidR="00C51C5B" w:rsidRPr="00836E2F">
        <w:rPr>
          <w:rFonts w:ascii="Times New Roman" w:hAnsi="Times New Roman" w:cs="Times New Roman"/>
          <w:sz w:val="24"/>
          <w:szCs w:val="24"/>
        </w:rPr>
        <w:t>a</w:t>
      </w:r>
      <w:r w:rsidRPr="00836E2F">
        <w:rPr>
          <w:rFonts w:ascii="Times New Roman" w:hAnsi="Times New Roman" w:cs="Times New Roman"/>
          <w:sz w:val="24"/>
          <w:szCs w:val="24"/>
        </w:rPr>
        <w:t>. Kto stosuje przemoc ekonomiczną,</w:t>
      </w:r>
      <w:r w:rsidR="006E2B53">
        <w:rPr>
          <w:rFonts w:ascii="Times New Roman" w:hAnsi="Times New Roman" w:cs="Times New Roman"/>
          <w:sz w:val="24"/>
          <w:szCs w:val="24"/>
        </w:rPr>
        <w:t xml:space="preserve"> </w:t>
      </w:r>
    </w:p>
    <w:p w:rsidR="006E7DC9" w:rsidRPr="00836E2F" w:rsidRDefault="00891286" w:rsidP="00BF1C23">
      <w:pPr>
        <w:pStyle w:val="Akapitzlist"/>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podlega karze pozbawienia wolności do lat 3.</w:t>
      </w:r>
      <w:r w:rsidR="00C770AB" w:rsidRPr="00836E2F">
        <w:rPr>
          <w:rFonts w:ascii="Times New Roman" w:hAnsi="Times New Roman" w:cs="Times New Roman"/>
          <w:sz w:val="24"/>
          <w:szCs w:val="24"/>
        </w:rPr>
        <w:t>”</w:t>
      </w:r>
      <w:r w:rsidR="00C24E4C">
        <w:rPr>
          <w:rFonts w:ascii="Times New Roman" w:hAnsi="Times New Roman" w:cs="Times New Roman"/>
          <w:sz w:val="24"/>
          <w:szCs w:val="24"/>
        </w:rPr>
        <w:t>.</w:t>
      </w:r>
    </w:p>
    <w:p w:rsidR="00232C25" w:rsidRPr="00836E2F" w:rsidRDefault="00232C25" w:rsidP="00AA60D1">
      <w:pPr>
        <w:spacing w:line="360" w:lineRule="auto"/>
        <w:ind w:firstLine="360"/>
        <w:jc w:val="both"/>
        <w:rPr>
          <w:rFonts w:ascii="Times New Roman" w:hAnsi="Times New Roman" w:cs="Times New Roman"/>
          <w:sz w:val="24"/>
          <w:szCs w:val="24"/>
        </w:rPr>
      </w:pPr>
      <w:r w:rsidRPr="00836E2F">
        <w:rPr>
          <w:rFonts w:ascii="Times New Roman" w:hAnsi="Times New Roman" w:cs="Times New Roman"/>
          <w:b/>
          <w:sz w:val="24"/>
          <w:szCs w:val="24"/>
        </w:rPr>
        <w:t>Art. 2</w:t>
      </w:r>
      <w:r w:rsidR="009E4B2F" w:rsidRPr="00836E2F">
        <w:rPr>
          <w:rFonts w:ascii="Times New Roman" w:hAnsi="Times New Roman" w:cs="Times New Roman"/>
          <w:b/>
          <w:sz w:val="24"/>
          <w:szCs w:val="24"/>
        </w:rPr>
        <w:t>.</w:t>
      </w:r>
      <w:r w:rsidR="009E4B2F" w:rsidRPr="00836E2F">
        <w:rPr>
          <w:rFonts w:ascii="Times New Roman" w:hAnsi="Times New Roman" w:cs="Times New Roman"/>
          <w:sz w:val="24"/>
          <w:szCs w:val="24"/>
        </w:rPr>
        <w:t xml:space="preserve"> </w:t>
      </w:r>
      <w:r w:rsidRPr="00836E2F">
        <w:rPr>
          <w:rFonts w:ascii="Times New Roman" w:hAnsi="Times New Roman" w:cs="Times New Roman"/>
          <w:sz w:val="24"/>
          <w:szCs w:val="24"/>
        </w:rPr>
        <w:t xml:space="preserve">W </w:t>
      </w:r>
      <w:r w:rsidR="000E308C" w:rsidRPr="00836E2F">
        <w:rPr>
          <w:rFonts w:ascii="Times New Roman" w:hAnsi="Times New Roman" w:cs="Times New Roman"/>
          <w:sz w:val="24"/>
          <w:szCs w:val="24"/>
        </w:rPr>
        <w:t>u</w:t>
      </w:r>
      <w:r w:rsidRPr="00836E2F">
        <w:rPr>
          <w:rFonts w:ascii="Times New Roman" w:hAnsi="Times New Roman" w:cs="Times New Roman"/>
          <w:sz w:val="24"/>
          <w:szCs w:val="24"/>
        </w:rPr>
        <w:t xml:space="preserve">stawie z dnia </w:t>
      </w:r>
      <w:r w:rsidR="004830AC" w:rsidRPr="00836E2F">
        <w:rPr>
          <w:rFonts w:ascii="Times New Roman" w:hAnsi="Times New Roman" w:cs="Times New Roman"/>
          <w:sz w:val="24"/>
          <w:szCs w:val="24"/>
        </w:rPr>
        <w:t>25 lutego 1964 r.</w:t>
      </w:r>
      <w:r w:rsidRPr="00836E2F">
        <w:rPr>
          <w:rFonts w:ascii="Times New Roman" w:hAnsi="Times New Roman" w:cs="Times New Roman"/>
          <w:sz w:val="24"/>
          <w:szCs w:val="24"/>
        </w:rPr>
        <w:t xml:space="preserve"> </w:t>
      </w:r>
      <w:r w:rsidR="00CA1AC6">
        <w:rPr>
          <w:rFonts w:ascii="Times New Roman" w:hAnsi="Times New Roman" w:cs="Times New Roman"/>
          <w:sz w:val="24"/>
          <w:szCs w:val="24"/>
        </w:rPr>
        <w:t xml:space="preserve">- </w:t>
      </w:r>
      <w:r w:rsidR="00AA60D1">
        <w:rPr>
          <w:rFonts w:ascii="Times New Roman" w:hAnsi="Times New Roman" w:cs="Times New Roman"/>
          <w:sz w:val="24"/>
          <w:szCs w:val="24"/>
        </w:rPr>
        <w:t>K</w:t>
      </w:r>
      <w:r w:rsidR="00CA1AC6">
        <w:rPr>
          <w:rFonts w:ascii="Times New Roman" w:hAnsi="Times New Roman" w:cs="Times New Roman"/>
          <w:sz w:val="24"/>
          <w:szCs w:val="24"/>
        </w:rPr>
        <w:t>odeks rodzinny i o</w:t>
      </w:r>
      <w:r w:rsidRPr="00836E2F">
        <w:rPr>
          <w:rFonts w:ascii="Times New Roman" w:hAnsi="Times New Roman" w:cs="Times New Roman"/>
          <w:sz w:val="24"/>
          <w:szCs w:val="24"/>
        </w:rPr>
        <w:t>piekuńczy</w:t>
      </w:r>
      <w:r w:rsidR="00AA60D1">
        <w:rPr>
          <w:rFonts w:ascii="Times New Roman" w:hAnsi="Times New Roman" w:cs="Times New Roman"/>
          <w:sz w:val="24"/>
          <w:szCs w:val="24"/>
        </w:rPr>
        <w:t xml:space="preserve"> (</w:t>
      </w:r>
      <w:r w:rsidR="004830AC" w:rsidRPr="00836E2F">
        <w:rPr>
          <w:rFonts w:ascii="Times New Roman" w:hAnsi="Times New Roman" w:cs="Times New Roman"/>
          <w:sz w:val="24"/>
          <w:szCs w:val="24"/>
        </w:rPr>
        <w:t>Dz.</w:t>
      </w:r>
      <w:r w:rsidR="002E435B">
        <w:rPr>
          <w:rFonts w:ascii="Times New Roman" w:hAnsi="Times New Roman" w:cs="Times New Roman"/>
          <w:sz w:val="24"/>
          <w:szCs w:val="24"/>
        </w:rPr>
        <w:t xml:space="preserve"> </w:t>
      </w:r>
      <w:r w:rsidR="004830AC" w:rsidRPr="00836E2F">
        <w:rPr>
          <w:rFonts w:ascii="Times New Roman" w:hAnsi="Times New Roman" w:cs="Times New Roman"/>
          <w:sz w:val="24"/>
          <w:szCs w:val="24"/>
        </w:rPr>
        <w:t>U. z 2017 r. poz. 682)</w:t>
      </w:r>
      <w:r w:rsidR="00AA60D1">
        <w:rPr>
          <w:rFonts w:ascii="Times New Roman" w:hAnsi="Times New Roman" w:cs="Times New Roman"/>
          <w:sz w:val="24"/>
          <w:szCs w:val="24"/>
        </w:rPr>
        <w:t xml:space="preserve"> </w:t>
      </w:r>
      <w:r w:rsidR="00F5509A" w:rsidRPr="00836E2F">
        <w:rPr>
          <w:rFonts w:ascii="Times New Roman" w:hAnsi="Times New Roman" w:cs="Times New Roman"/>
          <w:sz w:val="24"/>
          <w:szCs w:val="24"/>
        </w:rPr>
        <w:t>w</w:t>
      </w:r>
      <w:r w:rsidR="00C619F0" w:rsidRPr="00836E2F">
        <w:rPr>
          <w:rFonts w:ascii="Times New Roman" w:hAnsi="Times New Roman" w:cs="Times New Roman"/>
          <w:sz w:val="24"/>
          <w:szCs w:val="24"/>
        </w:rPr>
        <w:t xml:space="preserve"> art. 27 dotychcz</w:t>
      </w:r>
      <w:r w:rsidR="002E435B">
        <w:rPr>
          <w:rFonts w:ascii="Times New Roman" w:hAnsi="Times New Roman" w:cs="Times New Roman"/>
          <w:sz w:val="24"/>
          <w:szCs w:val="24"/>
        </w:rPr>
        <w:t>asową treść oznacza się jako § 1</w:t>
      </w:r>
      <w:r w:rsidR="00C619F0" w:rsidRPr="00836E2F">
        <w:rPr>
          <w:rFonts w:ascii="Times New Roman" w:hAnsi="Times New Roman" w:cs="Times New Roman"/>
          <w:sz w:val="24"/>
          <w:szCs w:val="24"/>
        </w:rPr>
        <w:t>, po którym dodaje się §</w:t>
      </w:r>
      <w:r w:rsidR="002E435B">
        <w:rPr>
          <w:rFonts w:ascii="Times New Roman" w:hAnsi="Times New Roman" w:cs="Times New Roman"/>
          <w:sz w:val="24"/>
          <w:szCs w:val="24"/>
        </w:rPr>
        <w:t xml:space="preserve"> 2</w:t>
      </w:r>
      <w:r w:rsidR="00C619F0" w:rsidRPr="00836E2F">
        <w:rPr>
          <w:rFonts w:ascii="Times New Roman" w:hAnsi="Times New Roman" w:cs="Times New Roman"/>
          <w:sz w:val="24"/>
          <w:szCs w:val="24"/>
        </w:rPr>
        <w:t xml:space="preserve"> w brzmieniu</w:t>
      </w:r>
      <w:r w:rsidR="004830AC" w:rsidRPr="00836E2F">
        <w:rPr>
          <w:rFonts w:ascii="Times New Roman" w:hAnsi="Times New Roman" w:cs="Times New Roman"/>
          <w:sz w:val="24"/>
          <w:szCs w:val="24"/>
        </w:rPr>
        <w:t>:</w:t>
      </w:r>
    </w:p>
    <w:p w:rsidR="00232C25" w:rsidRPr="00836E2F" w:rsidRDefault="004830AC" w:rsidP="00BF1C23">
      <w:pPr>
        <w:pStyle w:val="Akapitzlist"/>
        <w:spacing w:line="360" w:lineRule="auto"/>
        <w:jc w:val="both"/>
        <w:rPr>
          <w:rFonts w:ascii="Times New Roman" w:hAnsi="Times New Roman" w:cs="Times New Roman"/>
          <w:strike/>
          <w:sz w:val="24"/>
          <w:szCs w:val="24"/>
        </w:rPr>
      </w:pPr>
      <w:r w:rsidRPr="00836E2F">
        <w:rPr>
          <w:rFonts w:ascii="Times New Roman" w:hAnsi="Times New Roman" w:cs="Times New Roman"/>
          <w:sz w:val="24"/>
          <w:szCs w:val="24"/>
        </w:rPr>
        <w:t>„</w:t>
      </w:r>
      <w:r w:rsidR="00C619F0" w:rsidRPr="00836E2F">
        <w:rPr>
          <w:rFonts w:ascii="Times New Roman" w:hAnsi="Times New Roman" w:cs="Times New Roman"/>
          <w:sz w:val="24"/>
          <w:szCs w:val="24"/>
        </w:rPr>
        <w:t>§</w:t>
      </w:r>
      <w:r w:rsidR="00C24E4C">
        <w:rPr>
          <w:rFonts w:ascii="Times New Roman" w:hAnsi="Times New Roman" w:cs="Times New Roman"/>
          <w:sz w:val="24"/>
          <w:szCs w:val="24"/>
        </w:rPr>
        <w:t xml:space="preserve"> </w:t>
      </w:r>
      <w:r w:rsidR="00C619F0" w:rsidRPr="00836E2F">
        <w:rPr>
          <w:rFonts w:ascii="Times New Roman" w:hAnsi="Times New Roman" w:cs="Times New Roman"/>
          <w:sz w:val="24"/>
          <w:szCs w:val="24"/>
        </w:rPr>
        <w:t xml:space="preserve">2. </w:t>
      </w:r>
      <w:r w:rsidRPr="00836E2F">
        <w:rPr>
          <w:rFonts w:ascii="Times New Roman" w:hAnsi="Times New Roman" w:cs="Times New Roman"/>
          <w:sz w:val="24"/>
          <w:szCs w:val="24"/>
        </w:rPr>
        <w:t xml:space="preserve">Ograniczanie dostępu do zasobów majątkowych </w:t>
      </w:r>
      <w:r w:rsidR="009536DE" w:rsidRPr="00836E2F">
        <w:rPr>
          <w:rFonts w:ascii="Times New Roman" w:hAnsi="Times New Roman" w:cs="Times New Roman"/>
          <w:sz w:val="24"/>
          <w:szCs w:val="24"/>
        </w:rPr>
        <w:t xml:space="preserve">lub </w:t>
      </w:r>
      <w:r w:rsidR="0086415B" w:rsidRPr="00836E2F">
        <w:rPr>
          <w:rFonts w:ascii="Times New Roman" w:hAnsi="Times New Roman" w:cs="Times New Roman"/>
          <w:sz w:val="24"/>
          <w:szCs w:val="24"/>
        </w:rPr>
        <w:t xml:space="preserve">finansowych </w:t>
      </w:r>
      <w:r w:rsidRPr="00836E2F">
        <w:rPr>
          <w:rFonts w:ascii="Times New Roman" w:hAnsi="Times New Roman" w:cs="Times New Roman"/>
          <w:sz w:val="24"/>
          <w:szCs w:val="24"/>
        </w:rPr>
        <w:t xml:space="preserve">przez jednego małżonka drugiemu małżonkowi, </w:t>
      </w:r>
      <w:r w:rsidR="00C619F0" w:rsidRPr="00836E2F">
        <w:rPr>
          <w:rFonts w:ascii="Times New Roman" w:hAnsi="Times New Roman" w:cs="Times New Roman"/>
          <w:sz w:val="24"/>
          <w:szCs w:val="24"/>
        </w:rPr>
        <w:t>a także inne zachowania o cechach przemocy ekonomicznej w rozumieniu ustawy z dnia 6 czerwca 1997 r. – Kodeks karny (</w:t>
      </w:r>
      <w:r w:rsidR="005A016A" w:rsidRPr="00836E2F">
        <w:rPr>
          <w:rFonts w:ascii="Times New Roman" w:hAnsi="Times New Roman" w:cs="Times New Roman"/>
          <w:sz w:val="24"/>
          <w:szCs w:val="24"/>
        </w:rPr>
        <w:t>Dz.</w:t>
      </w:r>
      <w:r w:rsidR="00AA60D1">
        <w:rPr>
          <w:rFonts w:ascii="Times New Roman" w:hAnsi="Times New Roman" w:cs="Times New Roman"/>
          <w:sz w:val="24"/>
          <w:szCs w:val="24"/>
        </w:rPr>
        <w:t xml:space="preserve"> </w:t>
      </w:r>
      <w:r w:rsidR="005A016A" w:rsidRPr="00836E2F">
        <w:rPr>
          <w:rFonts w:ascii="Times New Roman" w:hAnsi="Times New Roman" w:cs="Times New Roman"/>
          <w:sz w:val="24"/>
          <w:szCs w:val="24"/>
        </w:rPr>
        <w:t>U. z 2017 r. poz. 2204</w:t>
      </w:r>
      <w:r w:rsidR="00AA60D1" w:rsidRPr="00AA60D1">
        <w:rPr>
          <w:rFonts w:ascii="Times New Roman" w:hAnsi="Times New Roman" w:cs="Times New Roman"/>
          <w:sz w:val="24"/>
          <w:szCs w:val="24"/>
        </w:rPr>
        <w:t xml:space="preserve"> </w:t>
      </w:r>
      <w:r w:rsidR="00AA60D1">
        <w:rPr>
          <w:rFonts w:ascii="Times New Roman" w:hAnsi="Times New Roman" w:cs="Times New Roman"/>
          <w:sz w:val="24"/>
          <w:szCs w:val="24"/>
        </w:rPr>
        <w:t>oraz z 2018 r. poz. 20</w:t>
      </w:r>
      <w:r w:rsidR="00C619F0" w:rsidRPr="00836E2F">
        <w:rPr>
          <w:rFonts w:ascii="Times New Roman" w:hAnsi="Times New Roman" w:cs="Times New Roman"/>
          <w:sz w:val="24"/>
          <w:szCs w:val="24"/>
        </w:rPr>
        <w:t>)</w:t>
      </w:r>
      <w:r w:rsidR="00DC1E1F" w:rsidRPr="00836E2F">
        <w:rPr>
          <w:rFonts w:ascii="Times New Roman" w:hAnsi="Times New Roman" w:cs="Times New Roman"/>
          <w:sz w:val="24"/>
          <w:szCs w:val="24"/>
        </w:rPr>
        <w:t>,</w:t>
      </w:r>
      <w:r w:rsidR="00C619F0" w:rsidRPr="00836E2F">
        <w:rPr>
          <w:rFonts w:ascii="Times New Roman" w:hAnsi="Times New Roman" w:cs="Times New Roman"/>
          <w:sz w:val="24"/>
          <w:szCs w:val="24"/>
        </w:rPr>
        <w:t xml:space="preserve">  </w:t>
      </w:r>
      <w:r w:rsidR="001B50FE" w:rsidRPr="00836E2F">
        <w:rPr>
          <w:rFonts w:ascii="Times New Roman" w:hAnsi="Times New Roman" w:cs="Times New Roman"/>
          <w:sz w:val="24"/>
          <w:szCs w:val="24"/>
        </w:rPr>
        <w:t xml:space="preserve">jest </w:t>
      </w:r>
      <w:r w:rsidR="00511E64">
        <w:rPr>
          <w:rFonts w:ascii="Times New Roman" w:hAnsi="Times New Roman" w:cs="Times New Roman"/>
          <w:sz w:val="24"/>
          <w:szCs w:val="24"/>
        </w:rPr>
        <w:t>zabronione</w:t>
      </w:r>
      <w:r w:rsidR="001B50FE" w:rsidRPr="00836E2F">
        <w:rPr>
          <w:rFonts w:ascii="Times New Roman" w:hAnsi="Times New Roman" w:cs="Times New Roman"/>
          <w:sz w:val="24"/>
          <w:szCs w:val="24"/>
        </w:rPr>
        <w:t xml:space="preserve"> i podlega karze na zasadach określonych w odrębnej ustawie.</w:t>
      </w:r>
      <w:r w:rsidRPr="00836E2F">
        <w:rPr>
          <w:rFonts w:ascii="Times New Roman" w:hAnsi="Times New Roman" w:cs="Times New Roman"/>
          <w:sz w:val="24"/>
          <w:szCs w:val="24"/>
        </w:rPr>
        <w:t>”.</w:t>
      </w:r>
    </w:p>
    <w:p w:rsidR="001B50FE" w:rsidRPr="00836E2F" w:rsidRDefault="00C619F0" w:rsidP="00BF1C23">
      <w:pPr>
        <w:pStyle w:val="Akapitzlist"/>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 xml:space="preserve"> </w:t>
      </w:r>
    </w:p>
    <w:p w:rsidR="00232C25" w:rsidRPr="00836E2F" w:rsidRDefault="00232C25" w:rsidP="00F5509A">
      <w:pPr>
        <w:spacing w:line="360" w:lineRule="auto"/>
        <w:ind w:firstLine="360"/>
        <w:jc w:val="both"/>
        <w:rPr>
          <w:rFonts w:ascii="Times New Roman" w:hAnsi="Times New Roman" w:cs="Times New Roman"/>
          <w:sz w:val="24"/>
          <w:szCs w:val="24"/>
        </w:rPr>
      </w:pPr>
      <w:r w:rsidRPr="00836E2F">
        <w:rPr>
          <w:rFonts w:ascii="Times New Roman" w:hAnsi="Times New Roman" w:cs="Times New Roman"/>
          <w:b/>
          <w:sz w:val="24"/>
          <w:szCs w:val="24"/>
        </w:rPr>
        <w:lastRenderedPageBreak/>
        <w:t>Art. 3</w:t>
      </w:r>
      <w:r w:rsidR="00312FF4" w:rsidRPr="00836E2F">
        <w:rPr>
          <w:rFonts w:ascii="Times New Roman" w:hAnsi="Times New Roman" w:cs="Times New Roman"/>
          <w:b/>
          <w:sz w:val="24"/>
          <w:szCs w:val="24"/>
        </w:rPr>
        <w:t>.</w:t>
      </w:r>
      <w:r w:rsidR="00312FF4" w:rsidRPr="00836E2F">
        <w:rPr>
          <w:rFonts w:ascii="Times New Roman" w:hAnsi="Times New Roman" w:cs="Times New Roman"/>
          <w:sz w:val="24"/>
          <w:szCs w:val="24"/>
        </w:rPr>
        <w:t xml:space="preserve"> </w:t>
      </w:r>
      <w:r w:rsidRPr="00836E2F">
        <w:rPr>
          <w:rFonts w:ascii="Times New Roman" w:hAnsi="Times New Roman" w:cs="Times New Roman"/>
          <w:sz w:val="24"/>
          <w:szCs w:val="24"/>
        </w:rPr>
        <w:t xml:space="preserve">W </w:t>
      </w:r>
      <w:r w:rsidR="000E308C" w:rsidRPr="00836E2F">
        <w:rPr>
          <w:rFonts w:ascii="Times New Roman" w:hAnsi="Times New Roman" w:cs="Times New Roman"/>
          <w:sz w:val="24"/>
          <w:szCs w:val="24"/>
        </w:rPr>
        <w:t>u</w:t>
      </w:r>
      <w:r w:rsidRPr="00836E2F">
        <w:rPr>
          <w:rFonts w:ascii="Times New Roman" w:hAnsi="Times New Roman" w:cs="Times New Roman"/>
          <w:sz w:val="24"/>
          <w:szCs w:val="24"/>
        </w:rPr>
        <w:t>stawie z dnia</w:t>
      </w:r>
      <w:r w:rsidR="001B50FE" w:rsidRPr="00836E2F">
        <w:rPr>
          <w:rFonts w:ascii="Times New Roman" w:hAnsi="Times New Roman" w:cs="Times New Roman"/>
          <w:sz w:val="24"/>
          <w:szCs w:val="24"/>
        </w:rPr>
        <w:t xml:space="preserve"> 29 lipca 2005 r.</w:t>
      </w:r>
      <w:r w:rsidRPr="00836E2F">
        <w:rPr>
          <w:rFonts w:ascii="Times New Roman" w:hAnsi="Times New Roman" w:cs="Times New Roman"/>
          <w:sz w:val="24"/>
          <w:szCs w:val="24"/>
        </w:rPr>
        <w:t xml:space="preserve"> o przeciwdziałaniu przemocy w rodzinie</w:t>
      </w:r>
      <w:r w:rsidR="00AA60D1">
        <w:rPr>
          <w:rFonts w:ascii="Times New Roman" w:hAnsi="Times New Roman" w:cs="Times New Roman"/>
          <w:sz w:val="24"/>
          <w:szCs w:val="24"/>
        </w:rPr>
        <w:t xml:space="preserve"> (</w:t>
      </w:r>
      <w:r w:rsidR="001B50FE" w:rsidRPr="00836E2F">
        <w:rPr>
          <w:rFonts w:ascii="Times New Roman" w:hAnsi="Times New Roman" w:cs="Times New Roman"/>
          <w:sz w:val="24"/>
          <w:szCs w:val="24"/>
        </w:rPr>
        <w:t>Dz.</w:t>
      </w:r>
      <w:r w:rsidR="00AA60D1">
        <w:rPr>
          <w:rFonts w:ascii="Times New Roman" w:hAnsi="Times New Roman" w:cs="Times New Roman"/>
          <w:sz w:val="24"/>
          <w:szCs w:val="24"/>
        </w:rPr>
        <w:t xml:space="preserve"> </w:t>
      </w:r>
      <w:r w:rsidR="001B50FE" w:rsidRPr="00836E2F">
        <w:rPr>
          <w:rFonts w:ascii="Times New Roman" w:hAnsi="Times New Roman" w:cs="Times New Roman"/>
          <w:sz w:val="24"/>
          <w:szCs w:val="24"/>
        </w:rPr>
        <w:t>U. z 2015 r. poz. 1390)</w:t>
      </w:r>
      <w:r w:rsidRPr="00836E2F">
        <w:rPr>
          <w:rFonts w:ascii="Times New Roman" w:hAnsi="Times New Roman" w:cs="Times New Roman"/>
          <w:sz w:val="24"/>
          <w:szCs w:val="24"/>
        </w:rPr>
        <w:t xml:space="preserve"> wprowadza się następujące zmiany:</w:t>
      </w:r>
    </w:p>
    <w:p w:rsidR="00232C25" w:rsidRPr="00836E2F" w:rsidRDefault="00232C25" w:rsidP="00BF1C23">
      <w:pPr>
        <w:pStyle w:val="Akapitzlist"/>
        <w:numPr>
          <w:ilvl w:val="0"/>
          <w:numId w:val="3"/>
        </w:numPr>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 xml:space="preserve"> </w:t>
      </w:r>
      <w:r w:rsidR="00AA60D1">
        <w:rPr>
          <w:rFonts w:ascii="Times New Roman" w:hAnsi="Times New Roman" w:cs="Times New Roman"/>
          <w:sz w:val="24"/>
          <w:szCs w:val="24"/>
        </w:rPr>
        <w:t xml:space="preserve">w </w:t>
      </w:r>
      <w:r w:rsidR="00F5509A" w:rsidRPr="00836E2F">
        <w:rPr>
          <w:rFonts w:ascii="Times New Roman" w:hAnsi="Times New Roman" w:cs="Times New Roman"/>
          <w:sz w:val="24"/>
          <w:szCs w:val="24"/>
        </w:rPr>
        <w:t>a</w:t>
      </w:r>
      <w:r w:rsidR="00C379BE" w:rsidRPr="00836E2F">
        <w:rPr>
          <w:rFonts w:ascii="Times New Roman" w:hAnsi="Times New Roman" w:cs="Times New Roman"/>
          <w:sz w:val="24"/>
          <w:szCs w:val="24"/>
        </w:rPr>
        <w:t xml:space="preserve">rt. 2 </w:t>
      </w:r>
      <w:r w:rsidR="007866B3" w:rsidRPr="00836E2F">
        <w:rPr>
          <w:rFonts w:ascii="Times New Roman" w:hAnsi="Times New Roman" w:cs="Times New Roman"/>
          <w:sz w:val="24"/>
          <w:szCs w:val="24"/>
        </w:rPr>
        <w:t xml:space="preserve">pkt 2 </w:t>
      </w:r>
      <w:r w:rsidR="00C379BE" w:rsidRPr="00836E2F">
        <w:rPr>
          <w:rFonts w:ascii="Times New Roman" w:hAnsi="Times New Roman" w:cs="Times New Roman"/>
          <w:sz w:val="24"/>
          <w:szCs w:val="24"/>
        </w:rPr>
        <w:t>otrzymuje brzmienie:</w:t>
      </w:r>
    </w:p>
    <w:p w:rsidR="001B50FE" w:rsidRPr="00836E2F" w:rsidRDefault="008E4285" w:rsidP="00BF1C23">
      <w:pPr>
        <w:pStyle w:val="Akapitzlist"/>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„2) przemocy w rodzinie - należy przez to rozumieć jednorazowe albo powtarzające się umyślne działanie lub zaniechanie naruszające prawa lub dobra osobiste osób wymienionych w pkt 1, w szczególności narażające te osoby na niebezpieczeństwo utraty życia, zdrowia, naruszające ich godność, nietykalność cielesną, wolność, w tym seksualną, powodujące szkody na ich zdrowiu fizycznym lub psychicznym, wywołujące cierpienia i krzywdy moralne u osób dotkniętych przemocą</w:t>
      </w:r>
      <w:r w:rsidR="00DC1E1F" w:rsidRPr="00836E2F">
        <w:rPr>
          <w:rFonts w:ascii="Times New Roman" w:hAnsi="Times New Roman" w:cs="Times New Roman"/>
          <w:sz w:val="24"/>
          <w:szCs w:val="24"/>
        </w:rPr>
        <w:t xml:space="preserve">, a także </w:t>
      </w:r>
      <w:r w:rsidR="002C2EC8" w:rsidRPr="00836E2F">
        <w:rPr>
          <w:rFonts w:ascii="Times New Roman" w:hAnsi="Times New Roman" w:cs="Times New Roman"/>
          <w:sz w:val="24"/>
          <w:szCs w:val="24"/>
        </w:rPr>
        <w:t>posiadające cechy przemocy ekonomicznej w rozumieniu ustawy z dnia 6 czerwca 1997 r. – Kodeks karny (</w:t>
      </w:r>
      <w:r w:rsidR="005A016A" w:rsidRPr="00836E2F">
        <w:rPr>
          <w:rFonts w:ascii="Times New Roman" w:hAnsi="Times New Roman" w:cs="Times New Roman"/>
          <w:sz w:val="24"/>
          <w:szCs w:val="24"/>
        </w:rPr>
        <w:t>Dz.</w:t>
      </w:r>
      <w:r w:rsidR="00AA60D1">
        <w:rPr>
          <w:rFonts w:ascii="Times New Roman" w:hAnsi="Times New Roman" w:cs="Times New Roman"/>
          <w:sz w:val="24"/>
          <w:szCs w:val="24"/>
        </w:rPr>
        <w:t xml:space="preserve"> </w:t>
      </w:r>
      <w:r w:rsidR="005A016A" w:rsidRPr="00836E2F">
        <w:rPr>
          <w:rFonts w:ascii="Times New Roman" w:hAnsi="Times New Roman" w:cs="Times New Roman"/>
          <w:sz w:val="24"/>
          <w:szCs w:val="24"/>
        </w:rPr>
        <w:t>U. z 2017 r. poz. 2204</w:t>
      </w:r>
      <w:r w:rsidR="00AA60D1" w:rsidRPr="00AA60D1">
        <w:rPr>
          <w:rFonts w:ascii="Times New Roman" w:hAnsi="Times New Roman" w:cs="Times New Roman"/>
          <w:sz w:val="24"/>
          <w:szCs w:val="24"/>
        </w:rPr>
        <w:t xml:space="preserve"> </w:t>
      </w:r>
      <w:r w:rsidR="00AA60D1">
        <w:rPr>
          <w:rFonts w:ascii="Times New Roman" w:hAnsi="Times New Roman" w:cs="Times New Roman"/>
          <w:sz w:val="24"/>
          <w:szCs w:val="24"/>
        </w:rPr>
        <w:t>oraz z 2018 r. poz. 20</w:t>
      </w:r>
      <w:r w:rsidR="002C2EC8" w:rsidRPr="00836E2F">
        <w:rPr>
          <w:rFonts w:ascii="Times New Roman" w:hAnsi="Times New Roman" w:cs="Times New Roman"/>
          <w:sz w:val="24"/>
          <w:szCs w:val="24"/>
        </w:rPr>
        <w:t>).”</w:t>
      </w:r>
      <w:r w:rsidR="00C24E4C">
        <w:rPr>
          <w:rFonts w:ascii="Times New Roman" w:hAnsi="Times New Roman" w:cs="Times New Roman"/>
          <w:sz w:val="24"/>
          <w:szCs w:val="24"/>
        </w:rPr>
        <w:t>;</w:t>
      </w:r>
    </w:p>
    <w:p w:rsidR="001B50FE" w:rsidRPr="00836E2F" w:rsidRDefault="00F5509A" w:rsidP="00BF1C23">
      <w:pPr>
        <w:pStyle w:val="Akapitzlist"/>
        <w:numPr>
          <w:ilvl w:val="0"/>
          <w:numId w:val="3"/>
        </w:numPr>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a</w:t>
      </w:r>
      <w:r w:rsidR="001B50FE" w:rsidRPr="00836E2F">
        <w:rPr>
          <w:rFonts w:ascii="Times New Roman" w:hAnsi="Times New Roman" w:cs="Times New Roman"/>
          <w:sz w:val="24"/>
          <w:szCs w:val="24"/>
        </w:rPr>
        <w:t>rt. 8a otrzymuje brzmienie:</w:t>
      </w:r>
    </w:p>
    <w:p w:rsidR="004D043A" w:rsidRPr="00836E2F" w:rsidRDefault="001B50FE" w:rsidP="00BF1C23">
      <w:pPr>
        <w:pStyle w:val="Akapitzlist"/>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„Do zadań Prokuratora Generalnego należy opracowywanie i wydawanie co najmniej raz do roku wytycznych dotyczących zasad postępowania powszechnych jednostek organizacyjnych prokuratury w zakresie przeciwdziałania przemocy w rodzinie</w:t>
      </w:r>
      <w:r w:rsidR="004C1153" w:rsidRPr="00836E2F">
        <w:rPr>
          <w:rFonts w:ascii="Times New Roman" w:hAnsi="Times New Roman" w:cs="Times New Roman"/>
          <w:sz w:val="24"/>
          <w:szCs w:val="24"/>
        </w:rPr>
        <w:t>.</w:t>
      </w:r>
      <w:r w:rsidR="006E7DC9" w:rsidRPr="00836E2F">
        <w:rPr>
          <w:rFonts w:ascii="Times New Roman" w:hAnsi="Times New Roman" w:cs="Times New Roman"/>
          <w:sz w:val="24"/>
          <w:szCs w:val="24"/>
        </w:rPr>
        <w:t>”</w:t>
      </w:r>
      <w:r w:rsidR="00C24E4C">
        <w:rPr>
          <w:rFonts w:ascii="Times New Roman" w:hAnsi="Times New Roman" w:cs="Times New Roman"/>
          <w:sz w:val="24"/>
          <w:szCs w:val="24"/>
        </w:rPr>
        <w:t>;</w:t>
      </w:r>
    </w:p>
    <w:p w:rsidR="004D043A" w:rsidRPr="00836E2F" w:rsidRDefault="00F5509A" w:rsidP="00BF1C23">
      <w:pPr>
        <w:pStyle w:val="Akapitzlist"/>
        <w:numPr>
          <w:ilvl w:val="0"/>
          <w:numId w:val="3"/>
        </w:numPr>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a</w:t>
      </w:r>
      <w:r w:rsidR="004D043A" w:rsidRPr="00836E2F">
        <w:rPr>
          <w:rFonts w:ascii="Times New Roman" w:hAnsi="Times New Roman" w:cs="Times New Roman"/>
          <w:sz w:val="24"/>
          <w:szCs w:val="24"/>
        </w:rPr>
        <w:t>rt. 9d ust. 5 otrzymuje brzmienie:</w:t>
      </w:r>
    </w:p>
    <w:p w:rsidR="001B50FE" w:rsidRPr="00836E2F" w:rsidRDefault="004D043A" w:rsidP="00C24E4C">
      <w:pPr>
        <w:pStyle w:val="Akapitzlist"/>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„5. Rada Ministrów określi, w drodze rozporządzenia, procedurę „Niebieskie</w:t>
      </w:r>
      <w:r w:rsidR="00511E64">
        <w:rPr>
          <w:rFonts w:ascii="Times New Roman" w:hAnsi="Times New Roman" w:cs="Times New Roman"/>
          <w:sz w:val="24"/>
          <w:szCs w:val="24"/>
        </w:rPr>
        <w:t>j</w:t>
      </w:r>
      <w:r w:rsidRPr="00836E2F">
        <w:rPr>
          <w:rFonts w:ascii="Times New Roman" w:hAnsi="Times New Roman" w:cs="Times New Roman"/>
          <w:sz w:val="24"/>
          <w:szCs w:val="24"/>
        </w:rPr>
        <w:t xml:space="preserve"> Karty” oraz wzory formularzy „Niebieska Karta” wypełnianych przez przedstawicieli podmiotów realizujących procedurę „Niebieskie</w:t>
      </w:r>
      <w:r w:rsidR="00511E64">
        <w:rPr>
          <w:rFonts w:ascii="Times New Roman" w:hAnsi="Times New Roman" w:cs="Times New Roman"/>
          <w:sz w:val="24"/>
          <w:szCs w:val="24"/>
        </w:rPr>
        <w:t>j</w:t>
      </w:r>
      <w:r w:rsidRPr="00836E2F">
        <w:rPr>
          <w:rFonts w:ascii="Times New Roman" w:hAnsi="Times New Roman" w:cs="Times New Roman"/>
          <w:sz w:val="24"/>
          <w:szCs w:val="24"/>
        </w:rPr>
        <w:t xml:space="preserve"> Karty”, mając na uwadze skuteczność działań wobec osób dotkniętych przemocą w rodzinie i dobro tych osób, a także mając na uwadze konieczność podjęcia działań zmierzających do diagnozy i przeciwdziałania przemocy ekonomicznej, w rozumieniu przepisu art.</w:t>
      </w:r>
      <w:r w:rsidR="00C24E4C">
        <w:rPr>
          <w:rFonts w:ascii="Times New Roman" w:hAnsi="Times New Roman" w:cs="Times New Roman"/>
          <w:sz w:val="24"/>
          <w:szCs w:val="24"/>
        </w:rPr>
        <w:t xml:space="preserve"> 115 § 25 Ustawy Kodeks Karny.”.</w:t>
      </w:r>
    </w:p>
    <w:p w:rsidR="00C379BE" w:rsidRPr="00836E2F" w:rsidRDefault="00232C25" w:rsidP="00F5509A">
      <w:pPr>
        <w:spacing w:line="360" w:lineRule="auto"/>
        <w:ind w:firstLine="567"/>
        <w:jc w:val="both"/>
        <w:rPr>
          <w:rFonts w:ascii="Times New Roman" w:hAnsi="Times New Roman" w:cs="Times New Roman"/>
          <w:sz w:val="24"/>
          <w:szCs w:val="24"/>
        </w:rPr>
      </w:pPr>
      <w:r w:rsidRPr="00836E2F">
        <w:rPr>
          <w:rFonts w:ascii="Times New Roman" w:hAnsi="Times New Roman" w:cs="Times New Roman"/>
          <w:b/>
          <w:sz w:val="24"/>
          <w:szCs w:val="24"/>
        </w:rPr>
        <w:t>Art. 4</w:t>
      </w:r>
      <w:r w:rsidR="00F5509A" w:rsidRPr="00836E2F">
        <w:rPr>
          <w:rFonts w:ascii="Times New Roman" w:hAnsi="Times New Roman" w:cs="Times New Roman"/>
          <w:b/>
          <w:sz w:val="24"/>
          <w:szCs w:val="24"/>
        </w:rPr>
        <w:t>.</w:t>
      </w:r>
      <w:r w:rsidRPr="00836E2F">
        <w:rPr>
          <w:rFonts w:ascii="Times New Roman" w:hAnsi="Times New Roman" w:cs="Times New Roman"/>
          <w:b/>
          <w:sz w:val="24"/>
          <w:szCs w:val="24"/>
        </w:rPr>
        <w:t xml:space="preserve"> </w:t>
      </w:r>
      <w:r w:rsidRPr="00836E2F">
        <w:rPr>
          <w:rFonts w:ascii="Times New Roman" w:hAnsi="Times New Roman" w:cs="Times New Roman"/>
          <w:sz w:val="24"/>
          <w:szCs w:val="24"/>
        </w:rPr>
        <w:t xml:space="preserve"> </w:t>
      </w:r>
      <w:r w:rsidR="009168DC" w:rsidRPr="00836E2F">
        <w:rPr>
          <w:rFonts w:ascii="Times New Roman" w:hAnsi="Times New Roman" w:cs="Times New Roman"/>
          <w:sz w:val="24"/>
          <w:szCs w:val="24"/>
        </w:rPr>
        <w:t xml:space="preserve">W </w:t>
      </w:r>
      <w:r w:rsidR="000E308C" w:rsidRPr="00836E2F">
        <w:rPr>
          <w:rFonts w:ascii="Times New Roman" w:hAnsi="Times New Roman" w:cs="Times New Roman"/>
          <w:sz w:val="24"/>
          <w:szCs w:val="24"/>
        </w:rPr>
        <w:t>u</w:t>
      </w:r>
      <w:r w:rsidR="009168DC" w:rsidRPr="00836E2F">
        <w:rPr>
          <w:rFonts w:ascii="Times New Roman" w:hAnsi="Times New Roman" w:cs="Times New Roman"/>
          <w:sz w:val="24"/>
          <w:szCs w:val="24"/>
        </w:rPr>
        <w:t xml:space="preserve">stawie z dnia </w:t>
      </w:r>
      <w:r w:rsidR="001B50FE" w:rsidRPr="00836E2F">
        <w:rPr>
          <w:rFonts w:ascii="Times New Roman" w:hAnsi="Times New Roman" w:cs="Times New Roman"/>
          <w:sz w:val="24"/>
          <w:szCs w:val="24"/>
        </w:rPr>
        <w:t xml:space="preserve">17 listopada 1964 r. </w:t>
      </w:r>
      <w:r w:rsidR="00C24E4C">
        <w:rPr>
          <w:rFonts w:ascii="Times New Roman" w:hAnsi="Times New Roman" w:cs="Times New Roman"/>
          <w:sz w:val="24"/>
          <w:szCs w:val="24"/>
        </w:rPr>
        <w:t>- Kodeks p</w:t>
      </w:r>
      <w:r w:rsidR="009168DC" w:rsidRPr="00836E2F">
        <w:rPr>
          <w:rFonts w:ascii="Times New Roman" w:hAnsi="Times New Roman" w:cs="Times New Roman"/>
          <w:sz w:val="24"/>
          <w:szCs w:val="24"/>
        </w:rPr>
        <w:t xml:space="preserve">ostępowania </w:t>
      </w:r>
      <w:r w:rsidR="00C24E4C">
        <w:rPr>
          <w:rFonts w:ascii="Times New Roman" w:hAnsi="Times New Roman" w:cs="Times New Roman"/>
          <w:sz w:val="24"/>
          <w:szCs w:val="24"/>
        </w:rPr>
        <w:t>c</w:t>
      </w:r>
      <w:r w:rsidR="009168DC" w:rsidRPr="00836E2F">
        <w:rPr>
          <w:rFonts w:ascii="Times New Roman" w:hAnsi="Times New Roman" w:cs="Times New Roman"/>
          <w:sz w:val="24"/>
          <w:szCs w:val="24"/>
        </w:rPr>
        <w:t xml:space="preserve">ywilnego </w:t>
      </w:r>
      <w:r w:rsidR="004830AC" w:rsidRPr="00836E2F">
        <w:rPr>
          <w:rFonts w:ascii="Times New Roman" w:hAnsi="Times New Roman" w:cs="Times New Roman"/>
          <w:sz w:val="24"/>
          <w:szCs w:val="24"/>
        </w:rPr>
        <w:t>(Dz.</w:t>
      </w:r>
      <w:r w:rsidR="00C24E4C">
        <w:rPr>
          <w:rFonts w:ascii="Times New Roman" w:hAnsi="Times New Roman" w:cs="Times New Roman"/>
          <w:sz w:val="24"/>
          <w:szCs w:val="24"/>
        </w:rPr>
        <w:t xml:space="preserve"> U. z 2018</w:t>
      </w:r>
      <w:r w:rsidR="004830AC" w:rsidRPr="00836E2F">
        <w:rPr>
          <w:rFonts w:ascii="Times New Roman" w:hAnsi="Times New Roman" w:cs="Times New Roman"/>
          <w:sz w:val="24"/>
          <w:szCs w:val="24"/>
        </w:rPr>
        <w:t xml:space="preserve"> r. poz. </w:t>
      </w:r>
      <w:r w:rsidR="00C24E4C">
        <w:rPr>
          <w:rFonts w:ascii="Times New Roman" w:hAnsi="Times New Roman" w:cs="Times New Roman"/>
          <w:sz w:val="24"/>
          <w:szCs w:val="24"/>
        </w:rPr>
        <w:t>15 i 138</w:t>
      </w:r>
      <w:r w:rsidR="004830AC" w:rsidRPr="00836E2F">
        <w:rPr>
          <w:rFonts w:ascii="Times New Roman" w:hAnsi="Times New Roman" w:cs="Times New Roman"/>
          <w:sz w:val="24"/>
          <w:szCs w:val="24"/>
        </w:rPr>
        <w:t xml:space="preserve">) </w:t>
      </w:r>
      <w:r w:rsidR="00C24E4C">
        <w:rPr>
          <w:rFonts w:ascii="Times New Roman" w:hAnsi="Times New Roman" w:cs="Times New Roman"/>
          <w:sz w:val="24"/>
          <w:szCs w:val="24"/>
        </w:rPr>
        <w:t xml:space="preserve">w </w:t>
      </w:r>
      <w:r w:rsidR="0086415B" w:rsidRPr="00836E2F">
        <w:rPr>
          <w:rFonts w:ascii="Times New Roman" w:hAnsi="Times New Roman" w:cs="Times New Roman"/>
          <w:sz w:val="24"/>
          <w:szCs w:val="24"/>
        </w:rPr>
        <w:t xml:space="preserve">art. 831 § 1, </w:t>
      </w:r>
      <w:r w:rsidR="009168DC" w:rsidRPr="00836E2F">
        <w:rPr>
          <w:rFonts w:ascii="Times New Roman" w:hAnsi="Times New Roman" w:cs="Times New Roman"/>
          <w:sz w:val="24"/>
          <w:szCs w:val="24"/>
        </w:rPr>
        <w:t>wprowadza się następując</w:t>
      </w:r>
      <w:r w:rsidR="00C379BE" w:rsidRPr="00836E2F">
        <w:rPr>
          <w:rFonts w:ascii="Times New Roman" w:hAnsi="Times New Roman" w:cs="Times New Roman"/>
          <w:sz w:val="24"/>
          <w:szCs w:val="24"/>
        </w:rPr>
        <w:t>e zmiany</w:t>
      </w:r>
      <w:r w:rsidR="009168DC" w:rsidRPr="00836E2F">
        <w:rPr>
          <w:rFonts w:ascii="Times New Roman" w:hAnsi="Times New Roman" w:cs="Times New Roman"/>
          <w:sz w:val="24"/>
          <w:szCs w:val="24"/>
        </w:rPr>
        <w:t xml:space="preserve">: </w:t>
      </w:r>
    </w:p>
    <w:p w:rsidR="0086415B" w:rsidRPr="00836E2F" w:rsidRDefault="00F5509A" w:rsidP="00BF1C23">
      <w:pPr>
        <w:pStyle w:val="Akapitzlist"/>
        <w:numPr>
          <w:ilvl w:val="0"/>
          <w:numId w:val="7"/>
        </w:numPr>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p</w:t>
      </w:r>
      <w:r w:rsidR="0086415B" w:rsidRPr="00836E2F">
        <w:rPr>
          <w:rFonts w:ascii="Times New Roman" w:hAnsi="Times New Roman" w:cs="Times New Roman"/>
          <w:sz w:val="24"/>
          <w:szCs w:val="24"/>
        </w:rPr>
        <w:t xml:space="preserve">kt 1 otrzymuje brzmienie: </w:t>
      </w:r>
    </w:p>
    <w:p w:rsidR="0086415B" w:rsidRPr="00836E2F" w:rsidRDefault="00C24E4C" w:rsidP="00BF1C23">
      <w:pPr>
        <w:pStyle w:val="Akapitzlis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6415B" w:rsidRPr="00836E2F">
        <w:rPr>
          <w:rFonts w:ascii="Times New Roman" w:hAnsi="Times New Roman" w:cs="Times New Roman"/>
          <w:sz w:val="24"/>
          <w:szCs w:val="24"/>
        </w:rPr>
        <w:t>sumy i świadczenia w naturze wyasygnowane na pokrycie wydatków lub wyjazdów w sprawach służbowych, chyba że były one przyczyną wszczęcia egzekucji albo m</w:t>
      </w:r>
      <w:r>
        <w:rPr>
          <w:rFonts w:ascii="Times New Roman" w:hAnsi="Times New Roman" w:cs="Times New Roman"/>
          <w:sz w:val="24"/>
          <w:szCs w:val="24"/>
        </w:rPr>
        <w:t>a miejsce egzekucja alimentów;”;</w:t>
      </w:r>
    </w:p>
    <w:p w:rsidR="0086415B" w:rsidRPr="00836E2F" w:rsidRDefault="00F5509A" w:rsidP="00BF1C23">
      <w:pPr>
        <w:pStyle w:val="Akapitzlist"/>
        <w:numPr>
          <w:ilvl w:val="0"/>
          <w:numId w:val="7"/>
        </w:numPr>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p</w:t>
      </w:r>
      <w:r w:rsidR="0086415B" w:rsidRPr="00836E2F">
        <w:rPr>
          <w:rFonts w:ascii="Times New Roman" w:hAnsi="Times New Roman" w:cs="Times New Roman"/>
          <w:sz w:val="24"/>
          <w:szCs w:val="24"/>
        </w:rPr>
        <w:t xml:space="preserve">kt 6 otrzymuje brzmienie: </w:t>
      </w:r>
    </w:p>
    <w:p w:rsidR="0086415B" w:rsidRPr="00836E2F" w:rsidRDefault="00C24E4C" w:rsidP="00BF1C23">
      <w:pPr>
        <w:pStyle w:val="Akapitzlist"/>
        <w:spacing w:line="360" w:lineRule="auto"/>
        <w:jc w:val="both"/>
        <w:rPr>
          <w:rFonts w:ascii="Times New Roman" w:hAnsi="Times New Roman" w:cs="Times New Roman"/>
          <w:sz w:val="24"/>
          <w:szCs w:val="24"/>
        </w:rPr>
      </w:pPr>
      <w:r>
        <w:rPr>
          <w:rFonts w:ascii="Times New Roman" w:hAnsi="Times New Roman" w:cs="Times New Roman"/>
          <w:sz w:val="24"/>
          <w:szCs w:val="24"/>
        </w:rPr>
        <w:t>„6)</w:t>
      </w:r>
      <w:r w:rsidR="0086415B" w:rsidRPr="00836E2F">
        <w:rPr>
          <w:rFonts w:ascii="Times New Roman" w:hAnsi="Times New Roman" w:cs="Times New Roman"/>
          <w:sz w:val="24"/>
          <w:szCs w:val="24"/>
        </w:rPr>
        <w:t xml:space="preserve"> świadczenia z pomocy społecznej w rozumieniu przepisów ustawy z dnia 12 marca 2004 r. o </w:t>
      </w:r>
      <w:r>
        <w:rPr>
          <w:rFonts w:ascii="Times New Roman" w:hAnsi="Times New Roman" w:cs="Times New Roman"/>
          <w:sz w:val="24"/>
          <w:szCs w:val="24"/>
        </w:rPr>
        <w:t>pomocy społecznej (Dz. U. z 2017</w:t>
      </w:r>
      <w:r w:rsidR="0086415B" w:rsidRPr="00836E2F">
        <w:rPr>
          <w:rFonts w:ascii="Times New Roman" w:hAnsi="Times New Roman" w:cs="Times New Roman"/>
          <w:sz w:val="24"/>
          <w:szCs w:val="24"/>
        </w:rPr>
        <w:t xml:space="preserve"> r. poz. </w:t>
      </w:r>
      <w:r>
        <w:rPr>
          <w:rFonts w:ascii="Times New Roman" w:hAnsi="Times New Roman" w:cs="Times New Roman"/>
          <w:sz w:val="24"/>
          <w:szCs w:val="24"/>
        </w:rPr>
        <w:t>1769</w:t>
      </w:r>
      <w:r w:rsidR="0086415B" w:rsidRPr="00836E2F">
        <w:rPr>
          <w:rFonts w:ascii="Times New Roman" w:hAnsi="Times New Roman" w:cs="Times New Roman"/>
          <w:sz w:val="24"/>
          <w:szCs w:val="24"/>
        </w:rPr>
        <w:t xml:space="preserve"> i </w:t>
      </w:r>
      <w:r>
        <w:rPr>
          <w:rFonts w:ascii="Times New Roman" w:hAnsi="Times New Roman" w:cs="Times New Roman"/>
          <w:sz w:val="24"/>
          <w:szCs w:val="24"/>
        </w:rPr>
        <w:t>1985</w:t>
      </w:r>
      <w:r w:rsidR="0086415B" w:rsidRPr="00836E2F">
        <w:rPr>
          <w:rFonts w:ascii="Times New Roman" w:hAnsi="Times New Roman" w:cs="Times New Roman"/>
          <w:sz w:val="24"/>
          <w:szCs w:val="24"/>
        </w:rPr>
        <w:t>); nie dotyczy to egzekucji mającej na celu zaspokojenie roszczeń z tytułu alimentów;”.</w:t>
      </w:r>
    </w:p>
    <w:p w:rsidR="009168DC" w:rsidRPr="00836E2F" w:rsidRDefault="00C379BE" w:rsidP="00F5509A">
      <w:pPr>
        <w:spacing w:line="360" w:lineRule="auto"/>
        <w:ind w:firstLine="360"/>
        <w:jc w:val="both"/>
        <w:rPr>
          <w:rFonts w:ascii="Times New Roman" w:hAnsi="Times New Roman" w:cs="Times New Roman"/>
          <w:sz w:val="24"/>
          <w:szCs w:val="24"/>
        </w:rPr>
      </w:pPr>
      <w:r w:rsidRPr="00836E2F">
        <w:rPr>
          <w:rFonts w:ascii="Times New Roman" w:hAnsi="Times New Roman" w:cs="Times New Roman"/>
          <w:b/>
          <w:sz w:val="24"/>
          <w:szCs w:val="24"/>
        </w:rPr>
        <w:lastRenderedPageBreak/>
        <w:t>Art. 5</w:t>
      </w:r>
      <w:r w:rsidR="00F5509A" w:rsidRPr="00836E2F">
        <w:rPr>
          <w:rFonts w:ascii="Times New Roman" w:hAnsi="Times New Roman" w:cs="Times New Roman"/>
          <w:b/>
          <w:sz w:val="24"/>
          <w:szCs w:val="24"/>
        </w:rPr>
        <w:t>.</w:t>
      </w:r>
      <w:r w:rsidR="00F5509A" w:rsidRPr="00836E2F">
        <w:rPr>
          <w:rFonts w:ascii="Times New Roman" w:hAnsi="Times New Roman" w:cs="Times New Roman"/>
          <w:sz w:val="24"/>
          <w:szCs w:val="24"/>
        </w:rPr>
        <w:t xml:space="preserve"> </w:t>
      </w:r>
      <w:r w:rsidR="000E308C" w:rsidRPr="00836E2F">
        <w:rPr>
          <w:rFonts w:ascii="Times New Roman" w:hAnsi="Times New Roman" w:cs="Times New Roman"/>
          <w:sz w:val="24"/>
          <w:szCs w:val="24"/>
        </w:rPr>
        <w:t>W u</w:t>
      </w:r>
      <w:r w:rsidR="009168DC" w:rsidRPr="00836E2F">
        <w:rPr>
          <w:rFonts w:ascii="Times New Roman" w:hAnsi="Times New Roman" w:cs="Times New Roman"/>
          <w:sz w:val="24"/>
          <w:szCs w:val="24"/>
        </w:rPr>
        <w:t>s</w:t>
      </w:r>
      <w:r w:rsidR="00B5306B">
        <w:rPr>
          <w:rFonts w:ascii="Times New Roman" w:hAnsi="Times New Roman" w:cs="Times New Roman"/>
          <w:sz w:val="24"/>
          <w:szCs w:val="24"/>
        </w:rPr>
        <w:t>tawie z dnia 7 września 2007 r.</w:t>
      </w:r>
      <w:r w:rsidR="009168DC" w:rsidRPr="00836E2F">
        <w:rPr>
          <w:rFonts w:ascii="Times New Roman" w:hAnsi="Times New Roman" w:cs="Times New Roman"/>
          <w:sz w:val="24"/>
          <w:szCs w:val="24"/>
        </w:rPr>
        <w:t xml:space="preserve"> o </w:t>
      </w:r>
      <w:r w:rsidR="00AC0F8D" w:rsidRPr="00836E2F">
        <w:rPr>
          <w:rFonts w:ascii="Times New Roman" w:hAnsi="Times New Roman" w:cs="Times New Roman"/>
          <w:sz w:val="24"/>
          <w:szCs w:val="24"/>
        </w:rPr>
        <w:t>p</w:t>
      </w:r>
      <w:r w:rsidR="009168DC" w:rsidRPr="00836E2F">
        <w:rPr>
          <w:rFonts w:ascii="Times New Roman" w:hAnsi="Times New Roman" w:cs="Times New Roman"/>
          <w:sz w:val="24"/>
          <w:szCs w:val="24"/>
        </w:rPr>
        <w:t>omocy osobom uprawnionym do alimentów</w:t>
      </w:r>
      <w:r w:rsidR="001B50FE" w:rsidRPr="00836E2F">
        <w:rPr>
          <w:rFonts w:ascii="Times New Roman" w:hAnsi="Times New Roman" w:cs="Times New Roman"/>
          <w:sz w:val="24"/>
          <w:szCs w:val="24"/>
        </w:rPr>
        <w:t xml:space="preserve"> (tekst jednolity: Dz.</w:t>
      </w:r>
      <w:r w:rsidR="00B5306B">
        <w:rPr>
          <w:rFonts w:ascii="Times New Roman" w:hAnsi="Times New Roman" w:cs="Times New Roman"/>
          <w:sz w:val="24"/>
          <w:szCs w:val="24"/>
        </w:rPr>
        <w:t xml:space="preserve"> </w:t>
      </w:r>
      <w:r w:rsidR="001B50FE" w:rsidRPr="00836E2F">
        <w:rPr>
          <w:rFonts w:ascii="Times New Roman" w:hAnsi="Times New Roman" w:cs="Times New Roman"/>
          <w:sz w:val="24"/>
          <w:szCs w:val="24"/>
        </w:rPr>
        <w:t>U. z 2017 r. poz. 489</w:t>
      </w:r>
      <w:r w:rsidR="00B5306B">
        <w:rPr>
          <w:rFonts w:ascii="Times New Roman" w:hAnsi="Times New Roman" w:cs="Times New Roman"/>
          <w:sz w:val="24"/>
          <w:szCs w:val="24"/>
        </w:rPr>
        <w:t>, z późn. zm.</w:t>
      </w:r>
      <w:r w:rsidR="001B50FE" w:rsidRPr="00836E2F">
        <w:rPr>
          <w:rStyle w:val="Odwoanieprzypisudolnego"/>
          <w:rFonts w:ascii="Times New Roman" w:hAnsi="Times New Roman" w:cs="Times New Roman"/>
          <w:sz w:val="24"/>
          <w:szCs w:val="24"/>
        </w:rPr>
        <w:footnoteReference w:id="2"/>
      </w:r>
      <w:r w:rsidR="001B50FE" w:rsidRPr="00836E2F">
        <w:rPr>
          <w:rFonts w:ascii="Times New Roman" w:hAnsi="Times New Roman" w:cs="Times New Roman"/>
          <w:sz w:val="24"/>
          <w:szCs w:val="24"/>
        </w:rPr>
        <w:t>)</w:t>
      </w:r>
      <w:r w:rsidR="009168DC" w:rsidRPr="00836E2F">
        <w:rPr>
          <w:rFonts w:ascii="Times New Roman" w:hAnsi="Times New Roman" w:cs="Times New Roman"/>
          <w:sz w:val="24"/>
          <w:szCs w:val="24"/>
        </w:rPr>
        <w:t>, wprowadza się następujące zmiany:</w:t>
      </w:r>
    </w:p>
    <w:p w:rsidR="009168DC" w:rsidRPr="00836E2F" w:rsidRDefault="00F5509A" w:rsidP="00BF1C23">
      <w:pPr>
        <w:pStyle w:val="Akapitzlist"/>
        <w:numPr>
          <w:ilvl w:val="0"/>
          <w:numId w:val="6"/>
        </w:numPr>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a</w:t>
      </w:r>
      <w:r w:rsidR="009168DC" w:rsidRPr="00836E2F">
        <w:rPr>
          <w:rFonts w:ascii="Times New Roman" w:hAnsi="Times New Roman" w:cs="Times New Roman"/>
          <w:sz w:val="24"/>
          <w:szCs w:val="24"/>
        </w:rPr>
        <w:t>rt. 9 ust. 2 otrzymuje brzmienie:</w:t>
      </w:r>
    </w:p>
    <w:p w:rsidR="009168DC" w:rsidRPr="00836E2F" w:rsidRDefault="009168DC" w:rsidP="00BF1C23">
      <w:pPr>
        <w:pStyle w:val="Akapitzlist"/>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„2.  Świadczenia z funduszu alimentacyjnego przysługują, jeżeli dochód rodziny w przeliczeniu na osobę w rodzinie nie przekracza kwoty 1450 zł.”</w:t>
      </w:r>
      <w:r w:rsidR="00C379BE" w:rsidRPr="00836E2F">
        <w:rPr>
          <w:rFonts w:ascii="Times New Roman" w:hAnsi="Times New Roman" w:cs="Times New Roman"/>
          <w:sz w:val="24"/>
          <w:szCs w:val="24"/>
        </w:rPr>
        <w:t>;</w:t>
      </w:r>
    </w:p>
    <w:p w:rsidR="009168DC" w:rsidRPr="00836E2F" w:rsidRDefault="00F5509A" w:rsidP="00BF1C23">
      <w:pPr>
        <w:pStyle w:val="Akapitzlist"/>
        <w:numPr>
          <w:ilvl w:val="0"/>
          <w:numId w:val="6"/>
        </w:numPr>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a</w:t>
      </w:r>
      <w:r w:rsidR="009168DC" w:rsidRPr="00836E2F">
        <w:rPr>
          <w:rFonts w:ascii="Times New Roman" w:hAnsi="Times New Roman" w:cs="Times New Roman"/>
          <w:sz w:val="24"/>
          <w:szCs w:val="24"/>
        </w:rPr>
        <w:t>rt. 10 ust. 1 otrzymuje brzmienie:</w:t>
      </w:r>
    </w:p>
    <w:p w:rsidR="008E4285" w:rsidRPr="00836E2F" w:rsidRDefault="009168DC" w:rsidP="00BF1C23">
      <w:pPr>
        <w:pStyle w:val="Akapitzlist"/>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„1. Świadczenia z funduszu alimentacyjnego przysługują w wysokości bieżąco ustalonych alimentów, jednakże nie wyższej niż 1000 zł.”</w:t>
      </w:r>
      <w:r w:rsidR="00C379BE" w:rsidRPr="00836E2F">
        <w:rPr>
          <w:rFonts w:ascii="Times New Roman" w:hAnsi="Times New Roman" w:cs="Times New Roman"/>
          <w:sz w:val="24"/>
          <w:szCs w:val="24"/>
        </w:rPr>
        <w:t>.</w:t>
      </w:r>
    </w:p>
    <w:p w:rsidR="00B5306B" w:rsidRDefault="009168DC" w:rsidP="00B5306B">
      <w:pPr>
        <w:spacing w:line="360" w:lineRule="auto"/>
        <w:ind w:firstLine="360"/>
        <w:jc w:val="both"/>
        <w:rPr>
          <w:rFonts w:ascii="Times New Roman" w:hAnsi="Times New Roman" w:cs="Times New Roman"/>
          <w:sz w:val="24"/>
          <w:szCs w:val="24"/>
        </w:rPr>
      </w:pPr>
      <w:r w:rsidRPr="00836E2F">
        <w:rPr>
          <w:rFonts w:ascii="Times New Roman" w:hAnsi="Times New Roman" w:cs="Times New Roman"/>
          <w:b/>
          <w:sz w:val="24"/>
          <w:szCs w:val="24"/>
        </w:rPr>
        <w:t xml:space="preserve">Art. </w:t>
      </w:r>
      <w:r w:rsidR="00C379BE" w:rsidRPr="00836E2F">
        <w:rPr>
          <w:rFonts w:ascii="Times New Roman" w:hAnsi="Times New Roman" w:cs="Times New Roman"/>
          <w:b/>
          <w:sz w:val="24"/>
          <w:szCs w:val="24"/>
        </w:rPr>
        <w:t>6</w:t>
      </w:r>
      <w:r w:rsidR="00F5509A" w:rsidRPr="00836E2F">
        <w:rPr>
          <w:rFonts w:ascii="Times New Roman" w:hAnsi="Times New Roman" w:cs="Times New Roman"/>
          <w:b/>
          <w:sz w:val="24"/>
          <w:szCs w:val="24"/>
        </w:rPr>
        <w:t>.</w:t>
      </w:r>
      <w:r w:rsidR="00F5509A" w:rsidRPr="00836E2F">
        <w:rPr>
          <w:rFonts w:ascii="Times New Roman" w:hAnsi="Times New Roman" w:cs="Times New Roman"/>
          <w:sz w:val="24"/>
          <w:szCs w:val="24"/>
        </w:rPr>
        <w:t xml:space="preserve"> 1. </w:t>
      </w:r>
      <w:r w:rsidR="00232C25" w:rsidRPr="00836E2F">
        <w:rPr>
          <w:rFonts w:ascii="Times New Roman" w:hAnsi="Times New Roman" w:cs="Times New Roman"/>
          <w:sz w:val="24"/>
          <w:szCs w:val="24"/>
        </w:rPr>
        <w:t xml:space="preserve">Ustawa wchodzi w </w:t>
      </w:r>
      <w:r w:rsidR="00F5509A" w:rsidRPr="00836E2F">
        <w:rPr>
          <w:rFonts w:ascii="Times New Roman" w:hAnsi="Times New Roman" w:cs="Times New Roman"/>
          <w:sz w:val="24"/>
          <w:szCs w:val="24"/>
        </w:rPr>
        <w:t xml:space="preserve">życie 30 dni od dnia ogłoszenia. </w:t>
      </w:r>
    </w:p>
    <w:p w:rsidR="004D043A" w:rsidRPr="00836E2F" w:rsidRDefault="00F5509A" w:rsidP="00B5306B">
      <w:pPr>
        <w:spacing w:line="360" w:lineRule="auto"/>
        <w:ind w:firstLine="360"/>
        <w:jc w:val="both"/>
        <w:rPr>
          <w:rFonts w:ascii="Times New Roman" w:hAnsi="Times New Roman" w:cs="Times New Roman"/>
          <w:sz w:val="24"/>
          <w:szCs w:val="24"/>
        </w:rPr>
      </w:pPr>
      <w:r w:rsidRPr="00836E2F">
        <w:rPr>
          <w:rFonts w:ascii="Times New Roman" w:hAnsi="Times New Roman" w:cs="Times New Roman"/>
          <w:sz w:val="24"/>
          <w:szCs w:val="24"/>
        </w:rPr>
        <w:t xml:space="preserve">2. </w:t>
      </w:r>
      <w:r w:rsidR="004D043A" w:rsidRPr="00836E2F">
        <w:rPr>
          <w:rFonts w:ascii="Times New Roman" w:hAnsi="Times New Roman" w:cs="Times New Roman"/>
          <w:sz w:val="24"/>
          <w:szCs w:val="24"/>
        </w:rPr>
        <w:t>Przepis art. 3 ust. 3 wchodzi w życie w dniu ogłoszenia ustawy.</w:t>
      </w:r>
    </w:p>
    <w:p w:rsidR="004D043A" w:rsidRPr="00836E2F" w:rsidRDefault="004D043A" w:rsidP="00BF1C23">
      <w:pPr>
        <w:pStyle w:val="Akapitzlist"/>
        <w:spacing w:line="360" w:lineRule="auto"/>
        <w:jc w:val="both"/>
        <w:rPr>
          <w:rFonts w:ascii="Times New Roman" w:hAnsi="Times New Roman" w:cs="Times New Roman"/>
          <w:sz w:val="24"/>
          <w:szCs w:val="24"/>
        </w:rPr>
      </w:pPr>
    </w:p>
    <w:p w:rsidR="00232C25" w:rsidRPr="00836E2F" w:rsidRDefault="00232C25" w:rsidP="00BF1C23">
      <w:pPr>
        <w:spacing w:line="360" w:lineRule="auto"/>
        <w:jc w:val="both"/>
        <w:rPr>
          <w:rFonts w:ascii="Times New Roman" w:hAnsi="Times New Roman" w:cs="Times New Roman"/>
          <w:sz w:val="24"/>
          <w:szCs w:val="24"/>
        </w:rPr>
      </w:pPr>
    </w:p>
    <w:p w:rsidR="008E277A" w:rsidRPr="00836E2F" w:rsidRDefault="008E277A" w:rsidP="00BF1C23">
      <w:pPr>
        <w:spacing w:line="360" w:lineRule="auto"/>
        <w:jc w:val="center"/>
        <w:rPr>
          <w:rFonts w:ascii="Times New Roman" w:hAnsi="Times New Roman" w:cs="Times New Roman"/>
          <w:b/>
          <w:sz w:val="24"/>
          <w:szCs w:val="24"/>
        </w:rPr>
      </w:pPr>
    </w:p>
    <w:p w:rsidR="009A12E5" w:rsidRPr="00836E2F" w:rsidRDefault="009A12E5" w:rsidP="00BF1C23">
      <w:pPr>
        <w:spacing w:line="360" w:lineRule="auto"/>
        <w:rPr>
          <w:rFonts w:ascii="Times New Roman" w:hAnsi="Times New Roman" w:cs="Times New Roman"/>
          <w:b/>
          <w:sz w:val="24"/>
          <w:szCs w:val="24"/>
        </w:rPr>
      </w:pPr>
      <w:r w:rsidRPr="00836E2F">
        <w:rPr>
          <w:rFonts w:ascii="Times New Roman" w:hAnsi="Times New Roman" w:cs="Times New Roman"/>
          <w:b/>
          <w:sz w:val="24"/>
          <w:szCs w:val="24"/>
        </w:rPr>
        <w:br w:type="page"/>
      </w:r>
    </w:p>
    <w:p w:rsidR="008E277A" w:rsidRPr="00836E2F" w:rsidRDefault="008E277A" w:rsidP="00BF1C23">
      <w:pPr>
        <w:spacing w:line="360" w:lineRule="auto"/>
        <w:jc w:val="center"/>
        <w:rPr>
          <w:rFonts w:ascii="Times New Roman" w:hAnsi="Times New Roman" w:cs="Times New Roman"/>
          <w:b/>
          <w:sz w:val="24"/>
          <w:szCs w:val="24"/>
        </w:rPr>
      </w:pPr>
      <w:r w:rsidRPr="00836E2F">
        <w:rPr>
          <w:rFonts w:ascii="Times New Roman" w:hAnsi="Times New Roman" w:cs="Times New Roman"/>
          <w:b/>
          <w:sz w:val="24"/>
          <w:szCs w:val="24"/>
        </w:rPr>
        <w:lastRenderedPageBreak/>
        <w:t>UZASADNIENIE</w:t>
      </w:r>
    </w:p>
    <w:p w:rsidR="008E277A" w:rsidRPr="00836E2F" w:rsidRDefault="008E277A" w:rsidP="00BF1C23">
      <w:pPr>
        <w:spacing w:line="360" w:lineRule="auto"/>
        <w:jc w:val="center"/>
        <w:rPr>
          <w:rFonts w:ascii="Times New Roman" w:hAnsi="Times New Roman" w:cs="Times New Roman"/>
          <w:b/>
          <w:sz w:val="24"/>
          <w:szCs w:val="24"/>
        </w:rPr>
      </w:pPr>
    </w:p>
    <w:p w:rsidR="00702347" w:rsidRPr="00B5306B" w:rsidRDefault="008E277A" w:rsidP="00BF1C23">
      <w:pPr>
        <w:pStyle w:val="Akapitzlist"/>
        <w:numPr>
          <w:ilvl w:val="0"/>
          <w:numId w:val="8"/>
        </w:numPr>
        <w:spacing w:line="360" w:lineRule="auto"/>
        <w:jc w:val="both"/>
        <w:rPr>
          <w:rFonts w:ascii="Times New Roman" w:hAnsi="Times New Roman" w:cs="Times New Roman"/>
          <w:b/>
          <w:sz w:val="24"/>
          <w:szCs w:val="24"/>
        </w:rPr>
      </w:pPr>
      <w:r w:rsidRPr="00836E2F">
        <w:rPr>
          <w:rFonts w:ascii="Times New Roman" w:hAnsi="Times New Roman" w:cs="Times New Roman"/>
          <w:b/>
          <w:sz w:val="24"/>
          <w:szCs w:val="24"/>
        </w:rPr>
        <w:t>Potrzeba i cel wydania ustawy.</w:t>
      </w:r>
    </w:p>
    <w:p w:rsidR="000C1EC6" w:rsidRPr="00836E2F" w:rsidRDefault="008E277A" w:rsidP="00B5306B">
      <w:pPr>
        <w:spacing w:line="360" w:lineRule="auto"/>
        <w:ind w:firstLine="360"/>
        <w:jc w:val="both"/>
        <w:rPr>
          <w:rFonts w:ascii="Times New Roman" w:hAnsi="Times New Roman" w:cs="Times New Roman"/>
          <w:sz w:val="24"/>
          <w:szCs w:val="24"/>
        </w:rPr>
      </w:pPr>
      <w:r w:rsidRPr="00836E2F">
        <w:rPr>
          <w:rFonts w:ascii="Times New Roman" w:hAnsi="Times New Roman" w:cs="Times New Roman"/>
          <w:sz w:val="24"/>
          <w:szCs w:val="24"/>
        </w:rPr>
        <w:t xml:space="preserve">Przemoc pojawiająca się w związkach małżeńskich lub nieformalnych oraz w relacjach rodzinnych przybiera różne formy. Konwencja </w:t>
      </w:r>
      <w:r w:rsidR="00432A32" w:rsidRPr="00836E2F">
        <w:rPr>
          <w:rFonts w:ascii="Times New Roman" w:hAnsi="Times New Roman" w:cs="Times New Roman"/>
          <w:sz w:val="24"/>
          <w:szCs w:val="24"/>
        </w:rPr>
        <w:t xml:space="preserve">Rady Europy </w:t>
      </w:r>
      <w:r w:rsidRPr="00836E2F">
        <w:rPr>
          <w:rFonts w:ascii="Times New Roman" w:hAnsi="Times New Roman" w:cs="Times New Roman"/>
          <w:sz w:val="24"/>
          <w:szCs w:val="24"/>
        </w:rPr>
        <w:t xml:space="preserve">o zapobieganiu i przeciwdziałaniu przemocy domowej i przemocy wobec kobiet </w:t>
      </w:r>
      <w:r w:rsidR="00FA1F06" w:rsidRPr="00836E2F">
        <w:rPr>
          <w:rFonts w:ascii="Times New Roman" w:hAnsi="Times New Roman" w:cs="Times New Roman"/>
          <w:sz w:val="24"/>
          <w:szCs w:val="24"/>
        </w:rPr>
        <w:t xml:space="preserve">z 2011 roku, ratyfikowana przez Polskę w kwietniu 2015 roku, </w:t>
      </w:r>
      <w:r w:rsidRPr="00836E2F">
        <w:rPr>
          <w:rFonts w:ascii="Times New Roman" w:hAnsi="Times New Roman" w:cs="Times New Roman"/>
          <w:sz w:val="24"/>
          <w:szCs w:val="24"/>
        </w:rPr>
        <w:t>wymienia cztery podstawowe rodzaje przemocy: fizyczn</w:t>
      </w:r>
      <w:r w:rsidR="00864934" w:rsidRPr="00836E2F">
        <w:rPr>
          <w:rFonts w:ascii="Times New Roman" w:hAnsi="Times New Roman" w:cs="Times New Roman"/>
          <w:sz w:val="24"/>
          <w:szCs w:val="24"/>
        </w:rPr>
        <w:t>ą</w:t>
      </w:r>
      <w:r w:rsidRPr="00836E2F">
        <w:rPr>
          <w:rFonts w:ascii="Times New Roman" w:hAnsi="Times New Roman" w:cs="Times New Roman"/>
          <w:sz w:val="24"/>
          <w:szCs w:val="24"/>
        </w:rPr>
        <w:t>, psychiczn</w:t>
      </w:r>
      <w:r w:rsidR="00AB4E6B" w:rsidRPr="00836E2F">
        <w:rPr>
          <w:rFonts w:ascii="Times New Roman" w:hAnsi="Times New Roman" w:cs="Times New Roman"/>
          <w:sz w:val="24"/>
          <w:szCs w:val="24"/>
        </w:rPr>
        <w:t>ą, seksualną i </w:t>
      </w:r>
      <w:r w:rsidR="00864934" w:rsidRPr="00836E2F">
        <w:rPr>
          <w:rFonts w:ascii="Times New Roman" w:hAnsi="Times New Roman" w:cs="Times New Roman"/>
          <w:sz w:val="24"/>
          <w:szCs w:val="24"/>
        </w:rPr>
        <w:t>ekonomiczną</w:t>
      </w:r>
      <w:r w:rsidRPr="00836E2F">
        <w:rPr>
          <w:rFonts w:ascii="Times New Roman" w:hAnsi="Times New Roman" w:cs="Times New Roman"/>
          <w:sz w:val="24"/>
          <w:szCs w:val="24"/>
        </w:rPr>
        <w:t xml:space="preserve">. </w:t>
      </w:r>
      <w:r w:rsidR="00702347" w:rsidRPr="00836E2F">
        <w:rPr>
          <w:rFonts w:ascii="Times New Roman" w:hAnsi="Times New Roman" w:cs="Times New Roman"/>
          <w:sz w:val="24"/>
          <w:szCs w:val="24"/>
        </w:rPr>
        <w:t>Mimo to polskie prawo dotychczas nie zawierało po</w:t>
      </w:r>
      <w:r w:rsidR="00AB4E6B" w:rsidRPr="00836E2F">
        <w:rPr>
          <w:rFonts w:ascii="Times New Roman" w:hAnsi="Times New Roman" w:cs="Times New Roman"/>
          <w:sz w:val="24"/>
          <w:szCs w:val="24"/>
        </w:rPr>
        <w:t>jęcia przemocy ekonomicznej, co </w:t>
      </w:r>
      <w:r w:rsidR="00702347" w:rsidRPr="00836E2F">
        <w:rPr>
          <w:rFonts w:ascii="Times New Roman" w:hAnsi="Times New Roman" w:cs="Times New Roman"/>
          <w:sz w:val="24"/>
          <w:szCs w:val="24"/>
        </w:rPr>
        <w:t xml:space="preserve">w sposób oczywisty ograniczało możliwość ścigania i karania tego zjawiska. </w:t>
      </w:r>
    </w:p>
    <w:p w:rsidR="00702347" w:rsidRPr="00836E2F" w:rsidRDefault="00702347" w:rsidP="00B5306B">
      <w:pPr>
        <w:spacing w:line="360" w:lineRule="auto"/>
        <w:ind w:firstLine="360"/>
        <w:jc w:val="both"/>
        <w:rPr>
          <w:rFonts w:ascii="Times New Roman" w:hAnsi="Times New Roman" w:cs="Times New Roman"/>
          <w:sz w:val="24"/>
          <w:szCs w:val="24"/>
        </w:rPr>
      </w:pPr>
      <w:r w:rsidRPr="00836E2F">
        <w:rPr>
          <w:rFonts w:ascii="Times New Roman" w:hAnsi="Times New Roman" w:cs="Times New Roman"/>
          <w:sz w:val="24"/>
          <w:szCs w:val="24"/>
        </w:rPr>
        <w:t xml:space="preserve">Przedłożony projekt ustawy zmierza w swoim założeniu do ograniczenia zjawiska przemocy ekonomicznej poprzez wprowadzenie szeregu przepisów nowelizujących obecne prawo tak, by możliwa była penalizacja patologicznych przejawów relacji opartej na przemocy ekonomicznej pomiędzy osobami najbliższymi. </w:t>
      </w:r>
    </w:p>
    <w:p w:rsidR="005849FC" w:rsidRPr="00836E2F" w:rsidRDefault="00702347" w:rsidP="00B5306B">
      <w:pPr>
        <w:spacing w:line="360" w:lineRule="auto"/>
        <w:ind w:firstLine="360"/>
        <w:jc w:val="both"/>
        <w:rPr>
          <w:rFonts w:ascii="Times New Roman" w:hAnsi="Times New Roman" w:cs="Times New Roman"/>
          <w:sz w:val="24"/>
          <w:szCs w:val="24"/>
        </w:rPr>
      </w:pPr>
      <w:r w:rsidRPr="00836E2F">
        <w:rPr>
          <w:rFonts w:ascii="Times New Roman" w:hAnsi="Times New Roman" w:cs="Times New Roman"/>
          <w:sz w:val="24"/>
          <w:szCs w:val="24"/>
        </w:rPr>
        <w:t xml:space="preserve">Ponadto, autorki i autorzy projektu wyszli z założenia, że zjawiskiem zbliżonym w swoich skutkach do przemocy ekonomicznej, bo sprowadzającym się do ograniczenia środków na życie najbliższej rodziny, jest unikanie obowiązku alimentacyjnego. Podjęte w ostatnich latach zmiany w prawie ułatwiły egzekucję alimentów, ale wciąż pozostaje w tym obszarze miejsce na poprawę. Projektowana ustawa poszerza katalog </w:t>
      </w:r>
      <w:r w:rsidR="005849FC" w:rsidRPr="00836E2F">
        <w:rPr>
          <w:rFonts w:ascii="Times New Roman" w:hAnsi="Times New Roman" w:cs="Times New Roman"/>
          <w:sz w:val="24"/>
          <w:szCs w:val="24"/>
        </w:rPr>
        <w:t xml:space="preserve">źródeł, z których można prowadzić egzekucję alimentów a także zwiększa wysokość i dostępność świadczeń z Funduszu Alimentacyjnego. </w:t>
      </w:r>
    </w:p>
    <w:p w:rsidR="00432A32" w:rsidRPr="00836E2F" w:rsidRDefault="005849FC" w:rsidP="00B5306B">
      <w:pPr>
        <w:pStyle w:val="Akapitzlist"/>
        <w:numPr>
          <w:ilvl w:val="0"/>
          <w:numId w:val="8"/>
        </w:numPr>
        <w:spacing w:line="360" w:lineRule="auto"/>
        <w:jc w:val="both"/>
        <w:rPr>
          <w:rFonts w:ascii="Times New Roman" w:hAnsi="Times New Roman" w:cs="Times New Roman"/>
          <w:b/>
          <w:sz w:val="24"/>
          <w:szCs w:val="24"/>
        </w:rPr>
      </w:pPr>
      <w:r w:rsidRPr="00836E2F">
        <w:rPr>
          <w:rFonts w:ascii="Times New Roman" w:hAnsi="Times New Roman" w:cs="Times New Roman"/>
          <w:b/>
          <w:sz w:val="24"/>
          <w:szCs w:val="24"/>
        </w:rPr>
        <w:t>R</w:t>
      </w:r>
      <w:r w:rsidR="00734DC0" w:rsidRPr="00836E2F">
        <w:rPr>
          <w:rFonts w:ascii="Times New Roman" w:hAnsi="Times New Roman" w:cs="Times New Roman"/>
          <w:b/>
          <w:sz w:val="24"/>
          <w:szCs w:val="24"/>
        </w:rPr>
        <w:t>zeczywisty stan w dziedzinie, która ma być unormowana</w:t>
      </w:r>
      <w:r w:rsidR="00070B5D" w:rsidRPr="00836E2F">
        <w:rPr>
          <w:rFonts w:ascii="Times New Roman" w:hAnsi="Times New Roman" w:cs="Times New Roman"/>
          <w:b/>
          <w:sz w:val="24"/>
          <w:szCs w:val="24"/>
        </w:rPr>
        <w:t>.</w:t>
      </w:r>
      <w:r w:rsidR="00734DC0" w:rsidRPr="00836E2F">
        <w:rPr>
          <w:rFonts w:ascii="Times New Roman" w:hAnsi="Times New Roman" w:cs="Times New Roman"/>
          <w:b/>
          <w:sz w:val="24"/>
          <w:szCs w:val="24"/>
        </w:rPr>
        <w:t xml:space="preserve"> </w:t>
      </w:r>
    </w:p>
    <w:p w:rsidR="00B8319A" w:rsidRPr="00836E2F" w:rsidRDefault="005849FC" w:rsidP="00B5306B">
      <w:pPr>
        <w:spacing w:line="360" w:lineRule="auto"/>
        <w:ind w:firstLine="360"/>
        <w:jc w:val="both"/>
        <w:rPr>
          <w:rFonts w:ascii="Times New Roman" w:hAnsi="Times New Roman" w:cs="Times New Roman"/>
          <w:color w:val="000000"/>
          <w:sz w:val="24"/>
          <w:szCs w:val="24"/>
          <w:shd w:val="clear" w:color="auto" w:fill="FFFFFF"/>
        </w:rPr>
      </w:pPr>
      <w:r w:rsidRPr="00836E2F">
        <w:rPr>
          <w:rFonts w:ascii="Times New Roman" w:hAnsi="Times New Roman" w:cs="Times New Roman"/>
          <w:sz w:val="24"/>
          <w:szCs w:val="24"/>
        </w:rPr>
        <w:t xml:space="preserve">Przemoc w rodzinie, której ofiarami najczęściej </w:t>
      </w:r>
      <w:r w:rsidR="0058619B" w:rsidRPr="00836E2F">
        <w:rPr>
          <w:rFonts w:ascii="Times New Roman" w:hAnsi="Times New Roman" w:cs="Times New Roman"/>
          <w:sz w:val="24"/>
          <w:szCs w:val="24"/>
        </w:rPr>
        <w:t xml:space="preserve">bywają </w:t>
      </w:r>
      <w:r w:rsidRPr="00836E2F">
        <w:rPr>
          <w:rFonts w:ascii="Times New Roman" w:hAnsi="Times New Roman" w:cs="Times New Roman"/>
          <w:sz w:val="24"/>
          <w:szCs w:val="24"/>
        </w:rPr>
        <w:t xml:space="preserve">kobiety oraz dzieci, jest niestety w Polsce zjawiskiem rozpowszechnionym. Oficjalne statystyki, opierające się na ilości wszczętych postępowań (np. procedur Niebieskiej Karty) nie oddają w pełni skali zjawiska, ponieważ wiele ofiar z różnych przyczyn nie szuka pomocy lub wycofuje złożone oskarżenia.  </w:t>
      </w:r>
      <w:r w:rsidR="00432A32" w:rsidRPr="00836E2F">
        <w:rPr>
          <w:rFonts w:ascii="Times New Roman" w:hAnsi="Times New Roman" w:cs="Times New Roman"/>
          <w:sz w:val="24"/>
          <w:szCs w:val="24"/>
        </w:rPr>
        <w:t xml:space="preserve"> </w:t>
      </w:r>
      <w:r w:rsidRPr="00836E2F">
        <w:rPr>
          <w:rFonts w:ascii="Times New Roman" w:hAnsi="Times New Roman" w:cs="Times New Roman"/>
          <w:sz w:val="24"/>
          <w:szCs w:val="24"/>
        </w:rPr>
        <w:t>Przemoc ekonomiczna, ze względu na brak takiej kategorii w prawie karnym, nie pojawia się w tych statystykach. Jak wynika z  raportu Instytutu Spraw Publicznych</w:t>
      </w:r>
      <w:r w:rsidRPr="00836E2F">
        <w:rPr>
          <w:rStyle w:val="Odwoanieprzypisudolnego"/>
          <w:rFonts w:ascii="Times New Roman" w:hAnsi="Times New Roman" w:cs="Times New Roman"/>
          <w:sz w:val="24"/>
          <w:szCs w:val="24"/>
        </w:rPr>
        <w:footnoteReference w:id="3"/>
      </w:r>
      <w:r w:rsidRPr="00836E2F">
        <w:rPr>
          <w:rFonts w:ascii="Times New Roman" w:hAnsi="Times New Roman" w:cs="Times New Roman"/>
          <w:sz w:val="24"/>
          <w:szCs w:val="24"/>
        </w:rPr>
        <w:t xml:space="preserve"> ten rodzaj przemocy jest najrzadziej przedmiotem badań czy dyskusji publicznej, choć zjawisko to nie tylko </w:t>
      </w:r>
      <w:r w:rsidRPr="00836E2F">
        <w:rPr>
          <w:rFonts w:ascii="Times New Roman" w:hAnsi="Times New Roman" w:cs="Times New Roman"/>
          <w:sz w:val="24"/>
          <w:szCs w:val="24"/>
        </w:rPr>
        <w:lastRenderedPageBreak/>
        <w:t>występuje, ale jest dosyć rozpowszechnione. Z badań</w:t>
      </w:r>
      <w:r w:rsidRPr="00836E2F">
        <w:rPr>
          <w:rStyle w:val="Odwoanieprzypisudolnego"/>
          <w:rFonts w:ascii="Times New Roman" w:hAnsi="Times New Roman" w:cs="Times New Roman"/>
          <w:sz w:val="24"/>
          <w:szCs w:val="24"/>
        </w:rPr>
        <w:footnoteReference w:id="4"/>
      </w:r>
      <w:r w:rsidRPr="00836E2F">
        <w:rPr>
          <w:rFonts w:ascii="Times New Roman" w:hAnsi="Times New Roman" w:cs="Times New Roman"/>
          <w:sz w:val="24"/>
          <w:szCs w:val="24"/>
        </w:rPr>
        <w:t xml:space="preserve"> przeprowadzonych w 27 państwach członkowskich Unii Europejskiej (2011-2012) wynika, że 12% kobiet w wieku 18-74 lat doświadczyło przemocy ekonomicznej, a sytuacja Polek mieści się dokładnie na poziomie średniej unijnej. Jest to zbieżne z wynikami pols</w:t>
      </w:r>
      <w:r w:rsidR="00B8319A" w:rsidRPr="00836E2F">
        <w:rPr>
          <w:rFonts w:ascii="Times New Roman" w:hAnsi="Times New Roman" w:cs="Times New Roman"/>
          <w:sz w:val="24"/>
          <w:szCs w:val="24"/>
        </w:rPr>
        <w:t>kich badań TNS OBOP z 2010 roku, według których przemocy ekonomicznej w rodzinie doświadczało 12% kobiet i 6% mężczyzn. Gdy badani pytani</w:t>
      </w:r>
      <w:r w:rsidR="00511E64">
        <w:rPr>
          <w:rFonts w:ascii="Times New Roman" w:hAnsi="Times New Roman" w:cs="Times New Roman"/>
          <w:sz w:val="24"/>
          <w:szCs w:val="24"/>
        </w:rPr>
        <w:t xml:space="preserve"> </w:t>
      </w:r>
      <w:r w:rsidR="00B8319A" w:rsidRPr="00836E2F">
        <w:rPr>
          <w:rFonts w:ascii="Times New Roman" w:hAnsi="Times New Roman" w:cs="Times New Roman"/>
          <w:sz w:val="24"/>
          <w:szCs w:val="24"/>
        </w:rPr>
        <w:t xml:space="preserve">byli o doświadczanie konkretnych zachowań, noszących znamiona przemocy ekonomicznej, odsetki ujawnionych nadużyć były wyższe - </w:t>
      </w:r>
      <w:r w:rsidR="00B8319A" w:rsidRPr="00836E2F">
        <w:rPr>
          <w:rFonts w:ascii="Times New Roman" w:hAnsi="Times New Roman" w:cs="Times New Roman"/>
          <w:color w:val="000000"/>
          <w:sz w:val="24"/>
          <w:szCs w:val="24"/>
          <w:shd w:val="clear" w:color="auto" w:fill="FFFFFF"/>
        </w:rPr>
        <w:t xml:space="preserve">15 </w:t>
      </w:r>
      <w:r w:rsidR="0058619B" w:rsidRPr="00836E2F">
        <w:rPr>
          <w:rFonts w:ascii="Times New Roman" w:hAnsi="Times New Roman" w:cs="Times New Roman"/>
          <w:color w:val="000000"/>
          <w:sz w:val="24"/>
          <w:szCs w:val="24"/>
          <w:shd w:val="clear" w:color="auto" w:fill="FFFFFF"/>
        </w:rPr>
        <w:t xml:space="preserve">% </w:t>
      </w:r>
      <w:r w:rsidR="00B8319A" w:rsidRPr="00836E2F">
        <w:rPr>
          <w:rFonts w:ascii="Times New Roman" w:hAnsi="Times New Roman" w:cs="Times New Roman"/>
          <w:color w:val="000000"/>
          <w:sz w:val="24"/>
          <w:szCs w:val="24"/>
          <w:shd w:val="clear" w:color="auto" w:fill="FFFFFF"/>
        </w:rPr>
        <w:t>kobiet i 10</w:t>
      </w:r>
      <w:r w:rsidR="0058619B" w:rsidRPr="00836E2F">
        <w:rPr>
          <w:rFonts w:ascii="Times New Roman" w:hAnsi="Times New Roman" w:cs="Times New Roman"/>
          <w:color w:val="000000"/>
          <w:sz w:val="24"/>
          <w:szCs w:val="24"/>
          <w:shd w:val="clear" w:color="auto" w:fill="FFFFFF"/>
        </w:rPr>
        <w:t xml:space="preserve"> %</w:t>
      </w:r>
      <w:r w:rsidR="00B8319A" w:rsidRPr="00836E2F">
        <w:rPr>
          <w:rFonts w:ascii="Times New Roman" w:hAnsi="Times New Roman" w:cs="Times New Roman"/>
          <w:color w:val="000000"/>
          <w:sz w:val="24"/>
          <w:szCs w:val="24"/>
          <w:shd w:val="clear" w:color="auto" w:fill="FFFFFF"/>
        </w:rPr>
        <w:t xml:space="preserve"> mężczyzn doświadczyło "zrzucania odpowiedzialności za utrzymanie rodziny, niepodejmowania pracy zarobkowej przez partnerkę/partnera”, a 19 </w:t>
      </w:r>
      <w:r w:rsidR="0058619B" w:rsidRPr="00836E2F">
        <w:rPr>
          <w:rFonts w:ascii="Times New Roman" w:hAnsi="Times New Roman" w:cs="Times New Roman"/>
          <w:color w:val="000000"/>
          <w:sz w:val="24"/>
          <w:szCs w:val="24"/>
          <w:shd w:val="clear" w:color="auto" w:fill="FFFFFF"/>
        </w:rPr>
        <w:t>%</w:t>
      </w:r>
      <w:r w:rsidR="00B8319A" w:rsidRPr="00836E2F">
        <w:rPr>
          <w:rFonts w:ascii="Times New Roman" w:hAnsi="Times New Roman" w:cs="Times New Roman"/>
          <w:color w:val="000000"/>
          <w:sz w:val="24"/>
          <w:szCs w:val="24"/>
          <w:shd w:val="clear" w:color="auto" w:fill="FFFFFF"/>
        </w:rPr>
        <w:t xml:space="preserve"> kobiet i 12 </w:t>
      </w:r>
      <w:r w:rsidR="0058619B" w:rsidRPr="00836E2F">
        <w:rPr>
          <w:rFonts w:ascii="Times New Roman" w:hAnsi="Times New Roman" w:cs="Times New Roman"/>
          <w:color w:val="000000"/>
          <w:sz w:val="24"/>
          <w:szCs w:val="24"/>
          <w:shd w:val="clear" w:color="auto" w:fill="FFFFFF"/>
        </w:rPr>
        <w:t>%</w:t>
      </w:r>
      <w:r w:rsidR="00B8319A" w:rsidRPr="00836E2F">
        <w:rPr>
          <w:rFonts w:ascii="Times New Roman" w:hAnsi="Times New Roman" w:cs="Times New Roman"/>
          <w:color w:val="000000"/>
          <w:sz w:val="24"/>
          <w:szCs w:val="24"/>
          <w:shd w:val="clear" w:color="auto" w:fill="FFFFFF"/>
        </w:rPr>
        <w:t xml:space="preserve"> mężczyzn doświadczyło "konieczności proszenia o pieniądze".</w:t>
      </w:r>
      <w:r w:rsidR="00511E64">
        <w:rPr>
          <w:rFonts w:ascii="Times New Roman" w:hAnsi="Times New Roman" w:cs="Times New Roman"/>
          <w:color w:val="000000"/>
          <w:sz w:val="24"/>
          <w:szCs w:val="24"/>
          <w:shd w:val="clear" w:color="auto" w:fill="FFFFFF"/>
        </w:rPr>
        <w:t xml:space="preserve"> </w:t>
      </w:r>
      <w:r w:rsidR="00B8319A" w:rsidRPr="00836E2F">
        <w:rPr>
          <w:rFonts w:ascii="Times New Roman" w:eastAsia="VistaSansPL-Light" w:hAnsi="Times New Roman" w:cs="Times New Roman"/>
          <w:sz w:val="24"/>
          <w:szCs w:val="24"/>
        </w:rPr>
        <w:t>Ponadto, w tych samych badaniach, ponad jedna czwarta (27%) badanych deklarowała, że zna w swoim sąsiedztwie rodziny, w których dochodzi do przemocy ekonomicznej wobec kobiet (24%) i wobec mężczyzn (12%). Dane te potwierdzają, że skala zjawiska osobiście doświadczanej przemocy jest w badaniach społecznych na ogół niedoszacowana, ludzie niechętnie bowiem przyznają się do bycia ofiarą przemocy, a tym bardziej do bycia jej sprawcą.</w:t>
      </w:r>
    </w:p>
    <w:p w:rsidR="00B8319A" w:rsidRPr="00836E2F" w:rsidRDefault="005849FC" w:rsidP="00BF1C23">
      <w:pPr>
        <w:pStyle w:val="NormalnyWeb"/>
        <w:shd w:val="clear" w:color="auto" w:fill="FFFFFF"/>
        <w:spacing w:line="360" w:lineRule="auto"/>
        <w:ind w:firstLine="360"/>
        <w:jc w:val="both"/>
      </w:pPr>
      <w:r w:rsidRPr="00836E2F">
        <w:t xml:space="preserve">Sprawcy przemocy ekonomicznej działają </w:t>
      </w:r>
      <w:r w:rsidR="00511E64">
        <w:t xml:space="preserve">głównie </w:t>
      </w:r>
      <w:r w:rsidRPr="00836E2F">
        <w:t xml:space="preserve">na trzy sposoby: poprzez kontrolowanie dostępu do środków, sabotowanie możliwości partnera/partnerki do pozyskania i utrzymania zatrudnienia, i poprzez wykorzystywanie ich </w:t>
      </w:r>
      <w:r w:rsidR="00B8319A" w:rsidRPr="00836E2F">
        <w:t>sytuacji ekonomicznej i środków. Należy podkreślić, że przemoc ekonomiczna może przybrać różne formy, w tym być formą znęcania się nad druga osobą. Za przykład może posłużyć sytuacja, w której jedna ze stron związku uniemożliwia drugiej ze stron rozwijanie kariery zawodow</w:t>
      </w:r>
      <w:r w:rsidR="00511E64">
        <w:t xml:space="preserve">ej </w:t>
      </w:r>
      <w:r w:rsidR="00B8319A" w:rsidRPr="00836E2F">
        <w:t xml:space="preserve">lub edukacji, jednocześnie zarzucając tej stronie nieprzyczynianie się do zaspokajania potrzeb gospodarstwa domowego. Takie przejawy patologicznych zachowań opisywał między innymi raport Biura Analiz i Dokumentacji, Kancelarii Senatu „Przemoc Ekonomiczna” z grudnia 2015 roku (OT – 639). Przemoc ekonomiczna występuje także wtedy, gdy początkowo nie wpływa na codziennie życie partnera/partnerki, tzn. aktami takiej przemocy są także: generowanie długów w imieniu ofiary, wydawanie wspólnego majątku lub wyłudzanie od osoby pracującej pieniędzy na hazard i inne nałogi. </w:t>
      </w:r>
    </w:p>
    <w:p w:rsidR="009A12E5" w:rsidRPr="00836E2F" w:rsidRDefault="009A12E5" w:rsidP="00BF1C23">
      <w:pPr>
        <w:pStyle w:val="NormalnyWeb"/>
        <w:shd w:val="clear" w:color="auto" w:fill="FFFFFF"/>
        <w:spacing w:line="360" w:lineRule="auto"/>
        <w:ind w:firstLine="360"/>
        <w:jc w:val="both"/>
      </w:pPr>
      <w:r w:rsidRPr="00836E2F">
        <w:t>Badania jakościowe</w:t>
      </w:r>
      <w:r w:rsidRPr="00836E2F">
        <w:rPr>
          <w:rStyle w:val="Odwoanieprzypisudolnego"/>
        </w:rPr>
        <w:footnoteReference w:id="5"/>
      </w:r>
      <w:r w:rsidRPr="00836E2F">
        <w:t xml:space="preserve">, bazujące na wywiadach pogłębionych z ofiarami, pokazują także, że to właśnie problemy finansowe często stają się powodem przemocy fizycznej, seksualnej i </w:t>
      </w:r>
      <w:r w:rsidRPr="00836E2F">
        <w:lastRenderedPageBreak/>
        <w:t>psychicznej. Prawdopodobieństwo wystąpienia przemocy domowej wzrasta, gdy jeden z partnerów nie miał pracy, i wzrasta dwukrotnie w sytuacji, gdy okresy bez zatrudnienia powtarzają się</w:t>
      </w:r>
      <w:r w:rsidRPr="00836E2F">
        <w:rPr>
          <w:rStyle w:val="Odwoanieprzypisudolnego"/>
        </w:rPr>
        <w:footnoteReference w:id="6"/>
      </w:r>
      <w:r w:rsidRPr="00836E2F">
        <w:t>. W niemieckich badaniach z 2003 roku 7% kobiet deklaruje, że czynnikiem bezpośrednio poprzedzającym pierwsze wystąpienie przemocy domowej była utrata pracy partnera (Schröttle, Müller, 2004).</w:t>
      </w:r>
    </w:p>
    <w:p w:rsidR="009A12E5" w:rsidRPr="00836E2F" w:rsidRDefault="009A12E5" w:rsidP="00BF1C23">
      <w:pPr>
        <w:pStyle w:val="NormalnyWeb"/>
        <w:shd w:val="clear" w:color="auto" w:fill="FFFFFF"/>
        <w:spacing w:line="360" w:lineRule="auto"/>
        <w:ind w:firstLine="360"/>
        <w:jc w:val="both"/>
      </w:pPr>
      <w:r w:rsidRPr="00836E2F">
        <w:t>Sytuacja finansowa może wywoływać przemoc w związku, ale co istotniejsze, wpływa także na szanse wyjścia z relacji przemocowej. W związkach przemocowych częściej znajdują się kobiety niezatrudnione, samozatrudnione lub na urlopie macierzyńskim (Heiskanen, Piispa, 1998), co dodatkowo negatywnie wpływa na ich sytuację po odejściu od przemoco</w:t>
      </w:r>
      <w:r w:rsidR="00E54393">
        <w:t xml:space="preserve">wego partnera. </w:t>
      </w:r>
      <w:r w:rsidRPr="00836E2F">
        <w:t xml:space="preserve">Polskie badania (za Instytutem Spraw Publicznych) wykazują, że 20% kobiet i 14% mężczyzn zna kogoś, kto obawia się odejść ze związku z </w:t>
      </w:r>
      <w:r w:rsidR="00B1385B" w:rsidRPr="00836E2F">
        <w:t>przyczyn</w:t>
      </w:r>
      <w:r w:rsidRPr="00836E2F">
        <w:t xml:space="preserve"> ekonomicznych.</w:t>
      </w:r>
    </w:p>
    <w:p w:rsidR="005849FC" w:rsidRPr="00836E2F" w:rsidRDefault="005849FC" w:rsidP="00BF1C23">
      <w:pPr>
        <w:pStyle w:val="NormalnyWeb"/>
        <w:shd w:val="clear" w:color="auto" w:fill="FFFFFF"/>
        <w:spacing w:line="360" w:lineRule="auto"/>
        <w:ind w:firstLine="360"/>
        <w:jc w:val="both"/>
      </w:pPr>
      <w:r w:rsidRPr="00836E2F">
        <w:t xml:space="preserve">Należy zwrócić uwagę, że przeciwdziałanie przemocy ekonomicznej stanowi ważny krok dla ochrony i wzmocnienia suwerenności ofiar przemocy domowej jako wartości i prawa samego w sobie, ale też jako podstawy do zmiany ich sytuacji. Jest to szczególnie istotne dlatego, że przemoc ekonomiczna rzadko występuje jako jedyny rodzaj przemocy ze strony partnera. </w:t>
      </w:r>
      <w:r w:rsidRPr="00836E2F">
        <w:rPr>
          <w:color w:val="000000"/>
        </w:rPr>
        <w:t>Ogólne badania</w:t>
      </w:r>
      <w:r w:rsidR="00B8319A" w:rsidRPr="00836E2F">
        <w:rPr>
          <w:rStyle w:val="Odwoanieprzypisudolnego"/>
          <w:color w:val="000000"/>
        </w:rPr>
        <w:footnoteReference w:id="7"/>
      </w:r>
      <w:r w:rsidRPr="00836E2F">
        <w:rPr>
          <w:color w:val="000000"/>
        </w:rPr>
        <w:t xml:space="preserve"> ofiar przemocy domowej wykazują współwystępowanie przemocy ekonomicznej z przemocą fizyczną i psychiczną - w Stanach Zjednoczonych wśród badanych kobiet, które doświadczyły przemocy psychicznej, 98% doświadczyło też przemocy fizycznej w ostatnim pół roku związku, a 99% doświadczało przemocy ekonomicznej.</w:t>
      </w:r>
      <w:r w:rsidR="00B8319A" w:rsidRPr="00836E2F">
        <w:rPr>
          <w:color w:val="000000"/>
        </w:rPr>
        <w:t xml:space="preserve"> W niemieckich badaniach z 2003 roku 17% kobiet, które doświadczyły przemocy fizycznej i/lub seksualnej, znajdowało się pod kontrolą ekonomiczną swoich partnerów</w:t>
      </w:r>
      <w:r w:rsidR="00B8319A" w:rsidRPr="00836E2F">
        <w:rPr>
          <w:rStyle w:val="Odwoanieprzypisudolnego"/>
          <w:color w:val="000000"/>
        </w:rPr>
        <w:footnoteReference w:id="8"/>
      </w:r>
      <w:r w:rsidR="0058619B" w:rsidRPr="00836E2F">
        <w:rPr>
          <w:color w:val="000000"/>
        </w:rPr>
        <w:t>.</w:t>
      </w:r>
      <w:r w:rsidRPr="00836E2F">
        <w:rPr>
          <w:i/>
          <w:color w:val="000000"/>
        </w:rPr>
        <w:t xml:space="preserve"> </w:t>
      </w:r>
      <w:r w:rsidRPr="00836E2F">
        <w:rPr>
          <w:color w:val="000000"/>
        </w:rPr>
        <w:t>Z</w:t>
      </w:r>
      <w:r w:rsidRPr="00836E2F">
        <w:t>ależność finansowa powstrzymuje ofiary od odejścia zarówno w biednych, jak i bogatych gospodars</w:t>
      </w:r>
      <w:r w:rsidR="00B8319A" w:rsidRPr="00836E2F">
        <w:t>twach domowych.</w:t>
      </w:r>
      <w:r w:rsidRPr="00836E2F">
        <w:t xml:space="preserve"> W przypadku gospodarstw biednych, lub kobiet całkowicie zależnych w gospodarstwach bogatych, szanse kobiety na samodzielne utrzymanie się, w szczególności z </w:t>
      </w:r>
      <w:r w:rsidRPr="00836E2F">
        <w:lastRenderedPageBreak/>
        <w:t>dziećmi, są ograniczone przez kontrolę finansową ze strony partnera. Polskie badania</w:t>
      </w:r>
      <w:r w:rsidR="00B8319A" w:rsidRPr="00836E2F">
        <w:rPr>
          <w:rStyle w:val="Odwoanieprzypisudolnego"/>
        </w:rPr>
        <w:footnoteReference w:id="9"/>
      </w:r>
      <w:r w:rsidRPr="00836E2F">
        <w:t xml:space="preserve"> wykazują, że 20% kobiet i 14% mężczyzn zna kogoś, kto obawia się odejść ze związku z przyczyn ekonomicznyc</w:t>
      </w:r>
      <w:r w:rsidR="00B8319A" w:rsidRPr="00836E2F">
        <w:t>h</w:t>
      </w:r>
      <w:r w:rsidRPr="00836E2F">
        <w:t xml:space="preserve">. Tymczasem to właśnie niezależność finansowa wpływa na szanse wyjścia z relacji przemocowej. </w:t>
      </w:r>
    </w:p>
    <w:p w:rsidR="00B725FB" w:rsidRPr="00836E2F" w:rsidRDefault="005849FC" w:rsidP="00BF1C23">
      <w:pPr>
        <w:spacing w:line="360" w:lineRule="auto"/>
        <w:ind w:firstLine="360"/>
        <w:jc w:val="both"/>
        <w:rPr>
          <w:rFonts w:ascii="Times New Roman" w:hAnsi="Times New Roman" w:cs="Times New Roman"/>
          <w:sz w:val="24"/>
          <w:szCs w:val="24"/>
        </w:rPr>
      </w:pPr>
      <w:r w:rsidRPr="00836E2F">
        <w:rPr>
          <w:rFonts w:ascii="Times New Roman" w:hAnsi="Times New Roman" w:cs="Times New Roman"/>
          <w:sz w:val="24"/>
          <w:szCs w:val="24"/>
        </w:rPr>
        <w:t xml:space="preserve">Zjawiskiem zbliżonym do przemocy ekonomicznej, bo skutkującym ograniczeniem możliwości zaspokojenia potrzeb materialnych rodziny jest również unikanie płacenia alimentów. </w:t>
      </w:r>
      <w:r w:rsidR="00B725FB" w:rsidRPr="00836E2F">
        <w:rPr>
          <w:rFonts w:ascii="Times New Roman" w:hAnsi="Times New Roman" w:cs="Times New Roman"/>
          <w:sz w:val="24"/>
          <w:szCs w:val="24"/>
        </w:rPr>
        <w:t>Skutek</w:t>
      </w:r>
      <w:r w:rsidR="009A12E5" w:rsidRPr="00836E2F">
        <w:rPr>
          <w:rFonts w:ascii="Times New Roman" w:hAnsi="Times New Roman" w:cs="Times New Roman"/>
          <w:sz w:val="24"/>
          <w:szCs w:val="24"/>
        </w:rPr>
        <w:t xml:space="preserve"> jest podobny do przemocy ekonomicznej – ograniczenie części członków rodziny (najczęściej – dzieci i partnera opiekującego się dziećmi) w korzystaniu z zasobów materialnych rodziny. Co prawda zmiany w przepisach, które wprowadzono w 2017 r., znacznie ułatwiły ściąganie alimentów i ograniczyły liczbę dłużników alimentacyjnych. Nie oznacza to jednak, że problem można </w:t>
      </w:r>
      <w:r w:rsidR="00B1385B" w:rsidRPr="00836E2F">
        <w:rPr>
          <w:rFonts w:ascii="Times New Roman" w:hAnsi="Times New Roman" w:cs="Times New Roman"/>
          <w:sz w:val="24"/>
          <w:szCs w:val="24"/>
        </w:rPr>
        <w:t>uznać</w:t>
      </w:r>
      <w:r w:rsidR="009A12E5" w:rsidRPr="00836E2F">
        <w:rPr>
          <w:rFonts w:ascii="Times New Roman" w:hAnsi="Times New Roman" w:cs="Times New Roman"/>
          <w:sz w:val="24"/>
          <w:szCs w:val="24"/>
        </w:rPr>
        <w:t xml:space="preserve"> za rozwiązany. Wciąż wiele osób może zaniżać wysokość zasądzonych lub egzekwowanych alimentów poprzez ukrywanie dochodu, np. pracę w szarej strefie. W polskim prawie należności z tytułu niepłaconych alimentów mają priorytetowy charakter względem innych długów i jest możliwa ich egzekucja z różnych źródeł, które nie podlegają egzekucji z innych tytułów. Projektowana ustawa rozszerza ten katalog o środki</w:t>
      </w:r>
      <w:r w:rsidR="00B725FB" w:rsidRPr="00836E2F">
        <w:rPr>
          <w:rFonts w:ascii="Times New Roman" w:hAnsi="Times New Roman" w:cs="Times New Roman"/>
          <w:sz w:val="24"/>
          <w:szCs w:val="24"/>
        </w:rPr>
        <w:t xml:space="preserve"> na pokrycie wydatków lub </w:t>
      </w:r>
      <w:r w:rsidR="00511E64">
        <w:rPr>
          <w:rFonts w:ascii="Times New Roman" w:hAnsi="Times New Roman" w:cs="Times New Roman"/>
          <w:sz w:val="24"/>
          <w:szCs w:val="24"/>
        </w:rPr>
        <w:t>wyjazdów w sprawach służbowych.</w:t>
      </w:r>
      <w:r w:rsidR="00E0762A">
        <w:rPr>
          <w:rFonts w:ascii="Times New Roman" w:hAnsi="Times New Roman" w:cs="Times New Roman"/>
          <w:sz w:val="24"/>
          <w:szCs w:val="24"/>
        </w:rPr>
        <w:t xml:space="preserve"> </w:t>
      </w:r>
      <w:r w:rsidR="00B725FB" w:rsidRPr="00836E2F">
        <w:rPr>
          <w:rFonts w:ascii="Times New Roman" w:hAnsi="Times New Roman" w:cs="Times New Roman"/>
          <w:sz w:val="24"/>
          <w:szCs w:val="24"/>
        </w:rPr>
        <w:t xml:space="preserve">W opinii autorek i autorów ustawy nie ma przyczyny, dla której te środki nie miałyby podlegać egzekucji alimentacyjnej, zwłaszcza że w niektórych zawodach diety związane z wyjazdami służbowymi stanowić mogą znaczną część dochodu. </w:t>
      </w:r>
    </w:p>
    <w:p w:rsidR="00B5306B" w:rsidRDefault="00B725FB" w:rsidP="00B5306B">
      <w:pPr>
        <w:spacing w:line="360" w:lineRule="auto"/>
        <w:ind w:firstLine="708"/>
        <w:jc w:val="both"/>
        <w:rPr>
          <w:rFonts w:ascii="Times New Roman" w:hAnsi="Times New Roman" w:cs="Times New Roman"/>
          <w:sz w:val="24"/>
          <w:szCs w:val="24"/>
        </w:rPr>
      </w:pPr>
      <w:r w:rsidRPr="00836E2F">
        <w:rPr>
          <w:rFonts w:ascii="Times New Roman" w:hAnsi="Times New Roman" w:cs="Times New Roman"/>
          <w:sz w:val="24"/>
          <w:szCs w:val="24"/>
        </w:rPr>
        <w:t xml:space="preserve">Alimenty są obowiązkiem rodziców wobec dzieci (w niektórych sytuacjach – wobec partnerów lub dorosłych dzieci wobec rodziców). Są obowiązkiem człowieka wobec jego rodziny. W sytuacjach jednak, w których człowiek ten nie jest w stanie wywiązać się ze swoich obowiązków, lub też nie </w:t>
      </w:r>
      <w:r w:rsidR="0058619B" w:rsidRPr="00836E2F">
        <w:rPr>
          <w:rFonts w:ascii="Times New Roman" w:hAnsi="Times New Roman" w:cs="Times New Roman"/>
          <w:sz w:val="24"/>
          <w:szCs w:val="24"/>
        </w:rPr>
        <w:t xml:space="preserve">ma prawnej możliwości zmuszenia go do </w:t>
      </w:r>
      <w:r w:rsidRPr="00836E2F">
        <w:rPr>
          <w:rFonts w:ascii="Times New Roman" w:hAnsi="Times New Roman" w:cs="Times New Roman"/>
          <w:sz w:val="24"/>
          <w:szCs w:val="24"/>
        </w:rPr>
        <w:t>realizacji tego obowiązku, państwo powinno przejąć ten obowiązek na siebie. T</w:t>
      </w:r>
      <w:r w:rsidR="009367E7" w:rsidRPr="00836E2F">
        <w:rPr>
          <w:rFonts w:ascii="Times New Roman" w:hAnsi="Times New Roman" w:cs="Times New Roman"/>
          <w:sz w:val="24"/>
          <w:szCs w:val="24"/>
        </w:rPr>
        <w:t>emu służy Fundusz Alimentacyjny</w:t>
      </w:r>
      <w:r w:rsidR="0039471C" w:rsidRPr="00836E2F">
        <w:rPr>
          <w:rFonts w:ascii="Times New Roman" w:hAnsi="Times New Roman" w:cs="Times New Roman"/>
          <w:sz w:val="24"/>
          <w:szCs w:val="24"/>
        </w:rPr>
        <w:t xml:space="preserve">. </w:t>
      </w:r>
      <w:r w:rsidR="00511E64">
        <w:rPr>
          <w:rFonts w:ascii="Times New Roman" w:hAnsi="Times New Roman" w:cs="Times New Roman"/>
          <w:sz w:val="24"/>
          <w:szCs w:val="24"/>
        </w:rPr>
        <w:t xml:space="preserve">Niestety, </w:t>
      </w:r>
      <w:r w:rsidRPr="00836E2F">
        <w:rPr>
          <w:rFonts w:ascii="Times New Roman" w:hAnsi="Times New Roman" w:cs="Times New Roman"/>
          <w:sz w:val="24"/>
          <w:szCs w:val="24"/>
        </w:rPr>
        <w:t xml:space="preserve">podobnie jak w przypadku wielu innych świadczeń społecznych, po latach działania zatraca on swój sens ze względu na brak regularnej waloryzacji progów dochodowych lub świadczeń. Próg dochodowy, uprawniający do korzystania z pomocy Funduszu, nie był waloryzowany od czasu wejścia w życie ustawy w 2008 r. i wynosi </w:t>
      </w:r>
      <w:r w:rsidR="0039471C" w:rsidRPr="00836E2F">
        <w:rPr>
          <w:rFonts w:ascii="Times New Roman" w:hAnsi="Times New Roman" w:cs="Times New Roman"/>
          <w:sz w:val="24"/>
          <w:szCs w:val="24"/>
        </w:rPr>
        <w:t xml:space="preserve">725 zł </w:t>
      </w:r>
      <w:r w:rsidR="0039471C" w:rsidRPr="00836E2F">
        <w:rPr>
          <w:rFonts w:ascii="Times New Roman" w:hAnsi="Times New Roman" w:cs="Times New Roman"/>
          <w:sz w:val="24"/>
          <w:szCs w:val="24"/>
        </w:rPr>
        <w:lastRenderedPageBreak/>
        <w:t>na osobę w rodzinie, a wartość świadczenia z Funduszu nie może przekroczyć 500 zł. Biorąc pod uwagę dynamikę cen i wynagrodzeń na przestrzeni ostatnich 10 lat, waloryzacja tych kwot wydaje się koniecznością. Projektowana ustawa podnosi obie te kwoty dwukrotnie – próg do 1450 zł na osobę, w</w:t>
      </w:r>
      <w:r w:rsidR="00511E64">
        <w:rPr>
          <w:rFonts w:ascii="Times New Roman" w:hAnsi="Times New Roman" w:cs="Times New Roman"/>
          <w:sz w:val="24"/>
          <w:szCs w:val="24"/>
        </w:rPr>
        <w:t xml:space="preserve">artość świadczenia do 1000 zł. </w:t>
      </w:r>
      <w:r w:rsidR="0039471C" w:rsidRPr="00836E2F">
        <w:rPr>
          <w:rFonts w:ascii="Times New Roman" w:hAnsi="Times New Roman" w:cs="Times New Roman"/>
          <w:sz w:val="24"/>
          <w:szCs w:val="24"/>
        </w:rPr>
        <w:t>Poskutkuje to zwiększeniem wydatków publicznych na Fundusz Alimentacyjny, ale też zmotywuje państwo do bardziej skutecznej egzekucji alimentów, zarówno bezpośrednio dla rodzin, jak i długu wobec Funduszu. Równolegle, dzięki tegorocznemu zaostrzeniu przepisów, skuteczność egzekucji wzrosła, co zmniejsza liczbę osób zmuszonych do korzystania z pomocy Funduszu</w:t>
      </w:r>
      <w:r w:rsidR="009367E7" w:rsidRPr="00836E2F">
        <w:rPr>
          <w:rFonts w:ascii="Times New Roman" w:hAnsi="Times New Roman" w:cs="Times New Roman"/>
          <w:sz w:val="24"/>
          <w:szCs w:val="24"/>
        </w:rPr>
        <w:t>. Obe</w:t>
      </w:r>
      <w:r w:rsidR="00511E64">
        <w:rPr>
          <w:rFonts w:ascii="Times New Roman" w:hAnsi="Times New Roman" w:cs="Times New Roman"/>
          <w:sz w:val="24"/>
          <w:szCs w:val="24"/>
        </w:rPr>
        <w:t xml:space="preserve">cnie z Funduszu korzysta około </w:t>
      </w:r>
      <w:r w:rsidR="009367E7" w:rsidRPr="00836E2F">
        <w:rPr>
          <w:rFonts w:ascii="Times New Roman" w:hAnsi="Times New Roman" w:cs="Times New Roman"/>
          <w:sz w:val="24"/>
          <w:szCs w:val="24"/>
        </w:rPr>
        <w:t>315 tysięcy beneficjentów w nieco ponad 200 tys. rodzin, podczas gdy rejestr dłużników alimentacyjnych wg</w:t>
      </w:r>
      <w:r w:rsidR="00511E64">
        <w:rPr>
          <w:rFonts w:ascii="Times New Roman" w:hAnsi="Times New Roman" w:cs="Times New Roman"/>
          <w:sz w:val="24"/>
          <w:szCs w:val="24"/>
        </w:rPr>
        <w:t xml:space="preserve"> KRD wynosi około 320 tysięcy. </w:t>
      </w:r>
      <w:r w:rsidR="009367E7" w:rsidRPr="00836E2F">
        <w:rPr>
          <w:rFonts w:ascii="Times New Roman" w:hAnsi="Times New Roman" w:cs="Times New Roman"/>
          <w:sz w:val="24"/>
          <w:szCs w:val="24"/>
        </w:rPr>
        <w:t>Zatem około 120 tysięcy rodzin (nie wszyscy dłużnicy wpisywani są do rejestru) nie otrzymuje alimentów ani</w:t>
      </w:r>
      <w:r w:rsidR="00511E64">
        <w:rPr>
          <w:rFonts w:ascii="Times New Roman" w:hAnsi="Times New Roman" w:cs="Times New Roman"/>
          <w:sz w:val="24"/>
          <w:szCs w:val="24"/>
        </w:rPr>
        <w:t xml:space="preserve"> od dłużnika, ani od Funduszu. </w:t>
      </w:r>
      <w:r w:rsidR="009367E7" w:rsidRPr="00836E2F">
        <w:rPr>
          <w:rFonts w:ascii="Times New Roman" w:hAnsi="Times New Roman" w:cs="Times New Roman"/>
          <w:sz w:val="24"/>
          <w:szCs w:val="24"/>
        </w:rPr>
        <w:t>Równocześnie wiadomo, że rodziny niepełne są jednymi z najbardziej narażonych na ubóstwo grup społecznych: ubóstwo dotyka 5,6</w:t>
      </w:r>
      <w:r w:rsidR="00070B5D" w:rsidRPr="00836E2F">
        <w:rPr>
          <w:rFonts w:ascii="Times New Roman" w:hAnsi="Times New Roman" w:cs="Times New Roman"/>
          <w:sz w:val="24"/>
          <w:szCs w:val="24"/>
        </w:rPr>
        <w:t xml:space="preserve"> </w:t>
      </w:r>
      <w:r w:rsidR="009367E7" w:rsidRPr="00836E2F">
        <w:rPr>
          <w:rFonts w:ascii="Times New Roman" w:hAnsi="Times New Roman" w:cs="Times New Roman"/>
          <w:sz w:val="24"/>
          <w:szCs w:val="24"/>
        </w:rPr>
        <w:t>% takich rodzin. W przypadku rodzin nie</w:t>
      </w:r>
      <w:r w:rsidR="00511E64">
        <w:rPr>
          <w:rFonts w:ascii="Times New Roman" w:hAnsi="Times New Roman" w:cs="Times New Roman"/>
          <w:sz w:val="24"/>
          <w:szCs w:val="24"/>
        </w:rPr>
        <w:t>pełnych z jednym niepełnoletnim</w:t>
      </w:r>
      <w:r w:rsidR="009367E7" w:rsidRPr="00836E2F">
        <w:rPr>
          <w:rFonts w:ascii="Times New Roman" w:hAnsi="Times New Roman" w:cs="Times New Roman"/>
          <w:sz w:val="24"/>
          <w:szCs w:val="24"/>
        </w:rPr>
        <w:t xml:space="preserve"> dzieckiem nie są one również objęte programem Rodzina 500 +. Tworzy to dosyć liczną grupę rodzin, których sytuacja ekonomiczna jest trudna, a są zupełnie pozbawione jakiejkolwiek pomocy ze strony państwa. Może też stanowić zachętę dla samotnie wychowujących rodziców (najczęściej – kobiet) do obniżenia swojej aktywności zawodowej lub przejścia do szarej strefy</w:t>
      </w:r>
      <w:r w:rsidR="00070B5D" w:rsidRPr="00836E2F">
        <w:rPr>
          <w:rFonts w:ascii="Times New Roman" w:hAnsi="Times New Roman" w:cs="Times New Roman"/>
          <w:sz w:val="24"/>
          <w:szCs w:val="24"/>
        </w:rPr>
        <w:t>,</w:t>
      </w:r>
      <w:r w:rsidR="009367E7" w:rsidRPr="00836E2F">
        <w:rPr>
          <w:rFonts w:ascii="Times New Roman" w:hAnsi="Times New Roman" w:cs="Times New Roman"/>
          <w:sz w:val="24"/>
          <w:szCs w:val="24"/>
        </w:rPr>
        <w:t xml:space="preserve"> aby uzyskać jakiekolwiek wsparcie publiczne. </w:t>
      </w:r>
    </w:p>
    <w:p w:rsidR="00B725FB" w:rsidRPr="00836E2F" w:rsidRDefault="006E54BB" w:rsidP="00B5306B">
      <w:pPr>
        <w:pStyle w:val="Akapitzlist"/>
        <w:numPr>
          <w:ilvl w:val="0"/>
          <w:numId w:val="8"/>
        </w:numPr>
        <w:spacing w:line="360" w:lineRule="auto"/>
        <w:jc w:val="both"/>
        <w:rPr>
          <w:rFonts w:ascii="Times New Roman" w:hAnsi="Times New Roman" w:cs="Times New Roman"/>
          <w:sz w:val="24"/>
          <w:szCs w:val="24"/>
        </w:rPr>
      </w:pPr>
      <w:r w:rsidRPr="00836E2F">
        <w:rPr>
          <w:rFonts w:ascii="Times New Roman" w:hAnsi="Times New Roman" w:cs="Times New Roman"/>
          <w:b/>
          <w:sz w:val="24"/>
          <w:szCs w:val="24"/>
        </w:rPr>
        <w:t>R</w:t>
      </w:r>
      <w:r w:rsidR="00734DC0" w:rsidRPr="00836E2F">
        <w:rPr>
          <w:rFonts w:ascii="Times New Roman" w:hAnsi="Times New Roman" w:cs="Times New Roman"/>
          <w:b/>
          <w:sz w:val="24"/>
          <w:szCs w:val="24"/>
        </w:rPr>
        <w:t>óżnica pomiędzy</w:t>
      </w:r>
      <w:r w:rsidRPr="00836E2F">
        <w:rPr>
          <w:rFonts w:ascii="Times New Roman" w:hAnsi="Times New Roman" w:cs="Times New Roman"/>
          <w:b/>
          <w:sz w:val="24"/>
          <w:szCs w:val="24"/>
        </w:rPr>
        <w:t xml:space="preserve"> </w:t>
      </w:r>
      <w:r w:rsidR="008E277A" w:rsidRPr="00836E2F">
        <w:rPr>
          <w:rFonts w:ascii="Times New Roman" w:hAnsi="Times New Roman" w:cs="Times New Roman"/>
          <w:b/>
          <w:sz w:val="24"/>
          <w:szCs w:val="24"/>
        </w:rPr>
        <w:t>dotychczasowym a projektowanym stanem prawnym.</w:t>
      </w:r>
    </w:p>
    <w:p w:rsidR="008E277A" w:rsidRPr="00836E2F" w:rsidRDefault="008E277A" w:rsidP="00BF1C23">
      <w:pPr>
        <w:spacing w:line="360" w:lineRule="auto"/>
        <w:ind w:firstLine="708"/>
        <w:jc w:val="both"/>
        <w:rPr>
          <w:rFonts w:ascii="Times New Roman" w:hAnsi="Times New Roman" w:cs="Times New Roman"/>
          <w:sz w:val="24"/>
          <w:szCs w:val="24"/>
        </w:rPr>
      </w:pPr>
      <w:r w:rsidRPr="00836E2F">
        <w:rPr>
          <w:rFonts w:ascii="Times New Roman" w:hAnsi="Times New Roman" w:cs="Times New Roman"/>
          <w:sz w:val="24"/>
          <w:szCs w:val="24"/>
        </w:rPr>
        <w:t xml:space="preserve">W dotychczasowym polskim ustawodawstwie </w:t>
      </w:r>
      <w:r w:rsidR="00070B5D" w:rsidRPr="00836E2F">
        <w:rPr>
          <w:rFonts w:ascii="Times New Roman" w:hAnsi="Times New Roman" w:cs="Times New Roman"/>
          <w:sz w:val="24"/>
          <w:szCs w:val="24"/>
        </w:rPr>
        <w:t>brak jest</w:t>
      </w:r>
      <w:r w:rsidRPr="00836E2F">
        <w:rPr>
          <w:rFonts w:ascii="Times New Roman" w:hAnsi="Times New Roman" w:cs="Times New Roman"/>
          <w:sz w:val="24"/>
          <w:szCs w:val="24"/>
        </w:rPr>
        <w:t xml:space="preserve"> definicj</w:t>
      </w:r>
      <w:r w:rsidR="00070B5D" w:rsidRPr="00836E2F">
        <w:rPr>
          <w:rFonts w:ascii="Times New Roman" w:hAnsi="Times New Roman" w:cs="Times New Roman"/>
          <w:sz w:val="24"/>
          <w:szCs w:val="24"/>
        </w:rPr>
        <w:t>i</w:t>
      </w:r>
      <w:r w:rsidRPr="00836E2F">
        <w:rPr>
          <w:rFonts w:ascii="Times New Roman" w:hAnsi="Times New Roman" w:cs="Times New Roman"/>
          <w:sz w:val="24"/>
          <w:szCs w:val="24"/>
        </w:rPr>
        <w:t xml:space="preserve"> pojęcia przemocy ekonomicznej. Jednakże szereg istniejących unormowań wskazuje na istnienie ram prawnych dla przedłożonej nowelizacji, stanowiąc podstawę doprecyzowania zagadnienia przemocy ekonomicznej w szeregu zmienianych artykułów. Przykładowo zgodnie z przepisem art. 31 § 1 Kodeksu rodzinnego i opiekuńczego, z chwilą zawarcia małżeństwa powstaje między małżonkami z mocy ustawy wspólność majątkowa obejmująca przedmioty majątkowe nabyte w czasie jej trwania przez oboje małżonków lub przez jednego z nich (majątek wspólny). Przedmioty majątkowe nieobjęte wspólnością ustawową należą do majątku osobistego każdego z małżonków. Ustrój majątkowy małżeński jest także uzupełniony o wskazaną w przepisie</w:t>
      </w:r>
      <w:r w:rsidR="0039471C" w:rsidRPr="00836E2F">
        <w:rPr>
          <w:rFonts w:ascii="Times New Roman" w:hAnsi="Times New Roman" w:cs="Times New Roman"/>
          <w:sz w:val="24"/>
          <w:szCs w:val="24"/>
        </w:rPr>
        <w:t xml:space="preserve"> </w:t>
      </w:r>
      <w:r w:rsidRPr="00836E2F">
        <w:rPr>
          <w:rFonts w:ascii="Times New Roman" w:hAnsi="Times New Roman" w:cs="Times New Roman"/>
          <w:sz w:val="24"/>
          <w:szCs w:val="24"/>
        </w:rPr>
        <w:t>art. 27</w:t>
      </w:r>
      <w:r w:rsidR="00B27848" w:rsidRPr="00836E2F">
        <w:rPr>
          <w:rFonts w:ascii="Times New Roman" w:hAnsi="Times New Roman" w:cs="Times New Roman"/>
          <w:sz w:val="24"/>
          <w:szCs w:val="24"/>
        </w:rPr>
        <w:t xml:space="preserve"> Kodeksu</w:t>
      </w:r>
      <w:r w:rsidRPr="00836E2F">
        <w:rPr>
          <w:rFonts w:ascii="Times New Roman" w:hAnsi="Times New Roman" w:cs="Times New Roman"/>
          <w:sz w:val="24"/>
          <w:szCs w:val="24"/>
        </w:rPr>
        <w:t xml:space="preserve"> zasadę wskazującą, że oboje małżonkowie obowiązani są, każdy według swych sił oraz swych możliwości zarobkowych i majątkowych, przyczyniać się do zaspokajania potrzeb rodziny, którą przez swój związek założyli. Zadośćuczynienie temu obowiązkowi może polegać także, w całości lub w części, na osobistych staraniach o </w:t>
      </w:r>
      <w:r w:rsidRPr="00836E2F">
        <w:rPr>
          <w:rFonts w:ascii="Times New Roman" w:hAnsi="Times New Roman" w:cs="Times New Roman"/>
          <w:sz w:val="24"/>
          <w:szCs w:val="24"/>
        </w:rPr>
        <w:lastRenderedPageBreak/>
        <w:t xml:space="preserve">wychowanie dzieci i na pracy we wspólnym gospodarstwie domowym. Jednakże z przyczyn kulturowych oraz braku dostatecznej edukacji, występujące w społeczeństwie patologie dające się zaklasyfikować jako przemoc ekonomiczna, nie są dostatecznie penalizowane. </w:t>
      </w:r>
    </w:p>
    <w:p w:rsidR="00B27848" w:rsidRPr="00836E2F" w:rsidRDefault="0039471C" w:rsidP="00BF1C23">
      <w:pPr>
        <w:spacing w:line="360" w:lineRule="auto"/>
        <w:ind w:firstLine="708"/>
        <w:jc w:val="both"/>
        <w:rPr>
          <w:rFonts w:ascii="Times New Roman" w:hAnsi="Times New Roman" w:cs="Times New Roman"/>
          <w:sz w:val="24"/>
          <w:szCs w:val="24"/>
        </w:rPr>
      </w:pPr>
      <w:r w:rsidRPr="00836E2F">
        <w:rPr>
          <w:rFonts w:ascii="Times New Roman" w:hAnsi="Times New Roman" w:cs="Times New Roman"/>
          <w:sz w:val="24"/>
          <w:szCs w:val="24"/>
        </w:rPr>
        <w:t>P</w:t>
      </w:r>
      <w:r w:rsidR="008E277A" w:rsidRPr="00836E2F">
        <w:rPr>
          <w:rFonts w:ascii="Times New Roman" w:hAnsi="Times New Roman" w:cs="Times New Roman"/>
          <w:sz w:val="24"/>
          <w:szCs w:val="24"/>
        </w:rPr>
        <w:t xml:space="preserve">rzedłożony projekt ustawy zawiera szereg zmian w aktach normatywnych, dążąc między innymi do uszczelnienia systemu egzekucji alimentów poprzez likwidacje istniejącej konieczności wyłączenia spod egzekucji sum i świadczeń w naturze wyasygnowanych na pokrycie wydatków lub wyjazdów w sprawach służbowych. Ponadto przedłożony projekt zmierza do urzeczywistnienia postulatu podniesienia kwot wyznaczających progi uprawniające do poboru świadczeń z funduszu alimentacyjnego. Jest to wynikiem rozpowszechnionego postulatu badaczy problematyki uchylania się od obowiązku alimentacji, wskazanego w cytowanych wyżej raportach. </w:t>
      </w:r>
    </w:p>
    <w:p w:rsidR="008E277A" w:rsidRPr="00836E2F" w:rsidRDefault="008E277A" w:rsidP="00BF1C23">
      <w:pPr>
        <w:spacing w:line="360" w:lineRule="auto"/>
        <w:ind w:firstLine="708"/>
        <w:jc w:val="both"/>
        <w:rPr>
          <w:rFonts w:ascii="Times New Roman" w:hAnsi="Times New Roman" w:cs="Times New Roman"/>
          <w:sz w:val="24"/>
          <w:szCs w:val="24"/>
        </w:rPr>
      </w:pPr>
      <w:r w:rsidRPr="00836E2F">
        <w:rPr>
          <w:rFonts w:ascii="Times New Roman" w:hAnsi="Times New Roman" w:cs="Times New Roman"/>
          <w:sz w:val="24"/>
          <w:szCs w:val="24"/>
        </w:rPr>
        <w:t>W zakresie prawa karnego wprowadzana niniejszą nowelizacją nowa definicja do Kodeksu Karnego, tj. definicja przemocy ekonomicznej, jest elementarną częścią składową nowelizacji pozostającą w synergii z druga zmianą zachodzącą w Kodeksie Karnym tj. wprowadzeniem nowego typu przestępstwa. Polegać będzie ono na działaniu wypełniającym znamio</w:t>
      </w:r>
      <w:r w:rsidR="00511E64">
        <w:rPr>
          <w:rFonts w:ascii="Times New Roman" w:hAnsi="Times New Roman" w:cs="Times New Roman"/>
          <w:sz w:val="24"/>
          <w:szCs w:val="24"/>
        </w:rPr>
        <w:t xml:space="preserve">na przemocy ekonomicznej czyli </w:t>
      </w:r>
      <w:r w:rsidRPr="00836E2F">
        <w:rPr>
          <w:rFonts w:ascii="Times New Roman" w:hAnsi="Times New Roman" w:cs="Times New Roman"/>
          <w:sz w:val="24"/>
          <w:szCs w:val="24"/>
        </w:rPr>
        <w:t xml:space="preserve">zachowania mającego na celu uzależnienie od siebie, wymuszenie określonych zachowań lub poniżenie osoby najbliższej lub osoby pozostającej we wspólnym gospodarstwie domowym, poprzez ograniczenie dostępu, korzystania lub dysponowania jej zasobami finansowymi lub </w:t>
      </w:r>
      <w:r w:rsidR="009536DE" w:rsidRPr="00836E2F">
        <w:rPr>
          <w:rFonts w:ascii="Times New Roman" w:hAnsi="Times New Roman" w:cs="Times New Roman"/>
          <w:sz w:val="24"/>
          <w:szCs w:val="24"/>
        </w:rPr>
        <w:t>majątkowymi</w:t>
      </w:r>
      <w:r w:rsidRPr="00836E2F">
        <w:rPr>
          <w:rFonts w:ascii="Times New Roman" w:hAnsi="Times New Roman" w:cs="Times New Roman"/>
          <w:sz w:val="24"/>
          <w:szCs w:val="24"/>
        </w:rPr>
        <w:t xml:space="preserve">, lub zasobami finansowymi lub </w:t>
      </w:r>
      <w:r w:rsidR="009536DE" w:rsidRPr="00836E2F">
        <w:rPr>
          <w:rFonts w:ascii="Times New Roman" w:hAnsi="Times New Roman" w:cs="Times New Roman"/>
          <w:sz w:val="24"/>
          <w:szCs w:val="24"/>
        </w:rPr>
        <w:t xml:space="preserve">majątkowymi </w:t>
      </w:r>
      <w:r w:rsidRPr="00836E2F">
        <w:rPr>
          <w:rFonts w:ascii="Times New Roman" w:hAnsi="Times New Roman" w:cs="Times New Roman"/>
          <w:sz w:val="24"/>
          <w:szCs w:val="24"/>
        </w:rPr>
        <w:t xml:space="preserve">wspólnego gospodarstwa domowego, lub poprzez ograniczenie możliwości nabywania przez tę osobę  zasobów finansowych lub </w:t>
      </w:r>
      <w:r w:rsidR="009536DE" w:rsidRPr="00836E2F">
        <w:rPr>
          <w:rFonts w:ascii="Times New Roman" w:hAnsi="Times New Roman" w:cs="Times New Roman"/>
          <w:sz w:val="24"/>
          <w:szCs w:val="24"/>
        </w:rPr>
        <w:t>majątkowych</w:t>
      </w:r>
      <w:r w:rsidRPr="00836E2F">
        <w:rPr>
          <w:rFonts w:ascii="Times New Roman" w:hAnsi="Times New Roman" w:cs="Times New Roman"/>
          <w:sz w:val="24"/>
          <w:szCs w:val="24"/>
        </w:rPr>
        <w:t xml:space="preserve">, co prowadzi do zagrożenia lub naruszenia bezpieczeństwa ekonomicznego tej osoby. </w:t>
      </w:r>
    </w:p>
    <w:p w:rsidR="00070B5D" w:rsidRPr="00836E2F" w:rsidRDefault="008E277A" w:rsidP="00B5306B">
      <w:pPr>
        <w:pStyle w:val="Akapitzlist"/>
        <w:numPr>
          <w:ilvl w:val="0"/>
          <w:numId w:val="8"/>
        </w:numPr>
        <w:spacing w:line="360" w:lineRule="auto"/>
        <w:jc w:val="both"/>
        <w:rPr>
          <w:rFonts w:ascii="Times New Roman" w:hAnsi="Times New Roman" w:cs="Times New Roman"/>
          <w:b/>
          <w:sz w:val="24"/>
          <w:szCs w:val="24"/>
        </w:rPr>
      </w:pPr>
      <w:r w:rsidRPr="00836E2F">
        <w:rPr>
          <w:rFonts w:ascii="Times New Roman" w:hAnsi="Times New Roman" w:cs="Times New Roman"/>
          <w:b/>
          <w:sz w:val="24"/>
          <w:szCs w:val="24"/>
        </w:rPr>
        <w:t>Przewidywane skutki społeczne, gospodarcze,</w:t>
      </w:r>
      <w:r w:rsidR="00165D80" w:rsidRPr="00836E2F">
        <w:rPr>
          <w:rFonts w:ascii="Times New Roman" w:hAnsi="Times New Roman" w:cs="Times New Roman"/>
          <w:b/>
          <w:sz w:val="24"/>
          <w:szCs w:val="24"/>
        </w:rPr>
        <w:t xml:space="preserve"> prawne</w:t>
      </w:r>
      <w:r w:rsidR="00070B5D" w:rsidRPr="00836E2F">
        <w:rPr>
          <w:rFonts w:ascii="Times New Roman" w:hAnsi="Times New Roman" w:cs="Times New Roman"/>
          <w:b/>
          <w:sz w:val="24"/>
          <w:szCs w:val="24"/>
        </w:rPr>
        <w:t>,</w:t>
      </w:r>
      <w:r w:rsidRPr="00836E2F">
        <w:rPr>
          <w:rFonts w:ascii="Times New Roman" w:hAnsi="Times New Roman" w:cs="Times New Roman"/>
          <w:b/>
          <w:sz w:val="24"/>
          <w:szCs w:val="24"/>
        </w:rPr>
        <w:t xml:space="preserve"> </w:t>
      </w:r>
      <w:r w:rsidR="00AB4E6B" w:rsidRPr="00836E2F">
        <w:rPr>
          <w:rFonts w:ascii="Times New Roman" w:hAnsi="Times New Roman" w:cs="Times New Roman"/>
          <w:b/>
          <w:sz w:val="24"/>
          <w:szCs w:val="24"/>
        </w:rPr>
        <w:t>finansowe i źródła finansowania</w:t>
      </w:r>
      <w:r w:rsidR="00070B5D" w:rsidRPr="00836E2F">
        <w:rPr>
          <w:rFonts w:ascii="Times New Roman" w:hAnsi="Times New Roman" w:cs="Times New Roman"/>
          <w:b/>
          <w:sz w:val="24"/>
          <w:szCs w:val="24"/>
        </w:rPr>
        <w:t>.</w:t>
      </w:r>
    </w:p>
    <w:p w:rsidR="00070B5D" w:rsidRPr="00836E2F" w:rsidRDefault="00070B5D" w:rsidP="00BF1C23">
      <w:pPr>
        <w:pStyle w:val="Akapitzlist"/>
        <w:spacing w:line="360" w:lineRule="auto"/>
        <w:jc w:val="both"/>
        <w:rPr>
          <w:rFonts w:ascii="Times New Roman" w:hAnsi="Times New Roman" w:cs="Times New Roman"/>
          <w:b/>
          <w:sz w:val="24"/>
          <w:szCs w:val="24"/>
        </w:rPr>
      </w:pPr>
    </w:p>
    <w:p w:rsidR="00070B5D" w:rsidRPr="00836E2F" w:rsidRDefault="00AB4E6B" w:rsidP="00BF1C23">
      <w:pPr>
        <w:pStyle w:val="Akapitzlist"/>
        <w:numPr>
          <w:ilvl w:val="0"/>
          <w:numId w:val="9"/>
        </w:numPr>
        <w:spacing w:line="360" w:lineRule="auto"/>
        <w:jc w:val="both"/>
        <w:rPr>
          <w:rFonts w:ascii="Times New Roman" w:hAnsi="Times New Roman" w:cs="Times New Roman"/>
          <w:b/>
          <w:sz w:val="24"/>
          <w:szCs w:val="24"/>
        </w:rPr>
      </w:pPr>
      <w:r w:rsidRPr="00836E2F">
        <w:rPr>
          <w:rFonts w:ascii="Times New Roman" w:hAnsi="Times New Roman" w:cs="Times New Roman"/>
          <w:b/>
          <w:sz w:val="24"/>
          <w:szCs w:val="24"/>
        </w:rPr>
        <w:t>S</w:t>
      </w:r>
      <w:r w:rsidR="00070B5D" w:rsidRPr="00836E2F">
        <w:rPr>
          <w:rFonts w:ascii="Times New Roman" w:hAnsi="Times New Roman" w:cs="Times New Roman"/>
          <w:b/>
          <w:sz w:val="24"/>
          <w:szCs w:val="24"/>
        </w:rPr>
        <w:t>kutki s</w:t>
      </w:r>
      <w:r w:rsidRPr="00836E2F">
        <w:rPr>
          <w:rFonts w:ascii="Times New Roman" w:hAnsi="Times New Roman" w:cs="Times New Roman"/>
          <w:b/>
          <w:sz w:val="24"/>
          <w:szCs w:val="24"/>
        </w:rPr>
        <w:t>połeczne</w:t>
      </w:r>
      <w:r w:rsidR="00070B5D" w:rsidRPr="00836E2F">
        <w:rPr>
          <w:rFonts w:ascii="Times New Roman" w:hAnsi="Times New Roman" w:cs="Times New Roman"/>
          <w:sz w:val="24"/>
          <w:szCs w:val="24"/>
        </w:rPr>
        <w:t>.</w:t>
      </w:r>
    </w:p>
    <w:p w:rsidR="00165D80" w:rsidRPr="00836E2F" w:rsidRDefault="00070B5D" w:rsidP="00B5306B">
      <w:pPr>
        <w:spacing w:line="360" w:lineRule="auto"/>
        <w:ind w:firstLine="708"/>
        <w:jc w:val="both"/>
        <w:rPr>
          <w:rFonts w:ascii="Times New Roman" w:hAnsi="Times New Roman" w:cs="Times New Roman"/>
          <w:b/>
          <w:sz w:val="24"/>
          <w:szCs w:val="24"/>
        </w:rPr>
      </w:pPr>
      <w:r w:rsidRPr="00836E2F">
        <w:rPr>
          <w:rFonts w:ascii="Times New Roman" w:hAnsi="Times New Roman" w:cs="Times New Roman"/>
          <w:sz w:val="24"/>
          <w:szCs w:val="24"/>
        </w:rPr>
        <w:t xml:space="preserve">Przyjęcie nowelizacji przyniesie niewątpliwie </w:t>
      </w:r>
      <w:r w:rsidR="00AB4E6B" w:rsidRPr="00836E2F">
        <w:rPr>
          <w:rFonts w:ascii="Times New Roman" w:hAnsi="Times New Roman" w:cs="Times New Roman"/>
          <w:sz w:val="24"/>
          <w:szCs w:val="24"/>
        </w:rPr>
        <w:t>pozytywne skutki społeczne</w:t>
      </w:r>
      <w:r w:rsidR="00F544ED" w:rsidRPr="00836E2F">
        <w:rPr>
          <w:rFonts w:ascii="Times New Roman" w:hAnsi="Times New Roman" w:cs="Times New Roman"/>
          <w:sz w:val="24"/>
          <w:szCs w:val="24"/>
        </w:rPr>
        <w:t>. Podniesie świadomość społeczną dotyczącą przemocy ekonomiczne</w:t>
      </w:r>
      <w:r w:rsidRPr="00836E2F">
        <w:rPr>
          <w:rFonts w:ascii="Times New Roman" w:hAnsi="Times New Roman" w:cs="Times New Roman"/>
          <w:sz w:val="24"/>
          <w:szCs w:val="24"/>
        </w:rPr>
        <w:t>j</w:t>
      </w:r>
      <w:r w:rsidR="00F544ED" w:rsidRPr="00836E2F">
        <w:rPr>
          <w:rFonts w:ascii="Times New Roman" w:hAnsi="Times New Roman" w:cs="Times New Roman"/>
          <w:sz w:val="24"/>
          <w:szCs w:val="24"/>
        </w:rPr>
        <w:t xml:space="preserve"> i wyposaży ofiary, </w:t>
      </w:r>
      <w:r w:rsidRPr="00836E2F">
        <w:rPr>
          <w:rFonts w:ascii="Times New Roman" w:hAnsi="Times New Roman" w:cs="Times New Roman"/>
          <w:sz w:val="24"/>
          <w:szCs w:val="24"/>
        </w:rPr>
        <w:t xml:space="preserve">organy ścigania </w:t>
      </w:r>
      <w:r w:rsidR="00F544ED" w:rsidRPr="00836E2F">
        <w:rPr>
          <w:rFonts w:ascii="Times New Roman" w:hAnsi="Times New Roman" w:cs="Times New Roman"/>
          <w:sz w:val="24"/>
          <w:szCs w:val="24"/>
        </w:rPr>
        <w:t xml:space="preserve">i wymiar sprawiedliwości w narzędzia do </w:t>
      </w:r>
      <w:r w:rsidRPr="00836E2F">
        <w:rPr>
          <w:rFonts w:ascii="Times New Roman" w:hAnsi="Times New Roman" w:cs="Times New Roman"/>
          <w:sz w:val="24"/>
          <w:szCs w:val="24"/>
        </w:rPr>
        <w:t xml:space="preserve">zwalczania </w:t>
      </w:r>
      <w:r w:rsidR="00F544ED" w:rsidRPr="00836E2F">
        <w:rPr>
          <w:rFonts w:ascii="Times New Roman" w:hAnsi="Times New Roman" w:cs="Times New Roman"/>
          <w:sz w:val="24"/>
          <w:szCs w:val="24"/>
        </w:rPr>
        <w:t>i karania te</w:t>
      </w:r>
      <w:r w:rsidRPr="00836E2F">
        <w:rPr>
          <w:rFonts w:ascii="Times New Roman" w:hAnsi="Times New Roman" w:cs="Times New Roman"/>
          <w:sz w:val="24"/>
          <w:szCs w:val="24"/>
        </w:rPr>
        <w:t>go rodzaju</w:t>
      </w:r>
      <w:r w:rsidR="00F544ED" w:rsidRPr="00836E2F">
        <w:rPr>
          <w:rFonts w:ascii="Times New Roman" w:hAnsi="Times New Roman" w:cs="Times New Roman"/>
          <w:sz w:val="24"/>
          <w:szCs w:val="24"/>
        </w:rPr>
        <w:t xml:space="preserve"> przemocy. Przerwie lub zapobiegnie cierpieniu, poniżeniu i frustracji dziesiątek tysięcy ofiar, głównie kobiet i osób starszych. Zmiany w zakresie Funduszu Alimentacyjnego pozwolą na poprawę sytuacji materialnej </w:t>
      </w:r>
      <w:r w:rsidR="00165D80" w:rsidRPr="00836E2F">
        <w:rPr>
          <w:rFonts w:ascii="Times New Roman" w:hAnsi="Times New Roman" w:cs="Times New Roman"/>
          <w:sz w:val="24"/>
          <w:szCs w:val="24"/>
        </w:rPr>
        <w:t>w rodzinach niepełnych i zredukuj</w:t>
      </w:r>
      <w:r w:rsidRPr="00836E2F">
        <w:rPr>
          <w:rFonts w:ascii="Times New Roman" w:hAnsi="Times New Roman" w:cs="Times New Roman"/>
          <w:sz w:val="24"/>
          <w:szCs w:val="24"/>
        </w:rPr>
        <w:t>ą</w:t>
      </w:r>
      <w:r w:rsidR="00165D80" w:rsidRPr="00836E2F">
        <w:rPr>
          <w:rFonts w:ascii="Times New Roman" w:hAnsi="Times New Roman" w:cs="Times New Roman"/>
          <w:sz w:val="24"/>
          <w:szCs w:val="24"/>
        </w:rPr>
        <w:t xml:space="preserve"> bodźce do ograniczania aktywności </w:t>
      </w:r>
      <w:r w:rsidR="00165D80" w:rsidRPr="00836E2F">
        <w:rPr>
          <w:rFonts w:ascii="Times New Roman" w:hAnsi="Times New Roman" w:cs="Times New Roman"/>
          <w:sz w:val="24"/>
          <w:szCs w:val="24"/>
        </w:rPr>
        <w:lastRenderedPageBreak/>
        <w:t xml:space="preserve">zawodowej w tych rodzinach. Wpłyną też na poprawę ściągalności alimentów. W efekcie dzieci z rodzin niepełnych nie będą musiały dotkliwie odczuwać różnicy między materialnym poziomem i bezpieczeństwem swoich rodzin </w:t>
      </w:r>
      <w:r w:rsidRPr="00836E2F">
        <w:rPr>
          <w:rFonts w:ascii="Times New Roman" w:hAnsi="Times New Roman" w:cs="Times New Roman"/>
          <w:sz w:val="24"/>
          <w:szCs w:val="24"/>
        </w:rPr>
        <w:t xml:space="preserve">oraz </w:t>
      </w:r>
      <w:r w:rsidR="00165D80" w:rsidRPr="00836E2F">
        <w:rPr>
          <w:rFonts w:ascii="Times New Roman" w:hAnsi="Times New Roman" w:cs="Times New Roman"/>
          <w:sz w:val="24"/>
          <w:szCs w:val="24"/>
        </w:rPr>
        <w:t xml:space="preserve">rodzin swoich koleżanek i kolegów. </w:t>
      </w:r>
    </w:p>
    <w:p w:rsidR="00070B5D" w:rsidRPr="00836E2F" w:rsidRDefault="00070B5D" w:rsidP="00BF1C23">
      <w:pPr>
        <w:pStyle w:val="Akapitzlist"/>
        <w:numPr>
          <w:ilvl w:val="0"/>
          <w:numId w:val="9"/>
        </w:numPr>
        <w:spacing w:line="360" w:lineRule="auto"/>
        <w:jc w:val="both"/>
        <w:rPr>
          <w:rFonts w:ascii="Times New Roman" w:hAnsi="Times New Roman" w:cs="Times New Roman"/>
          <w:b/>
          <w:sz w:val="24"/>
          <w:szCs w:val="24"/>
        </w:rPr>
      </w:pPr>
      <w:r w:rsidRPr="00836E2F">
        <w:rPr>
          <w:rFonts w:ascii="Times New Roman" w:hAnsi="Times New Roman" w:cs="Times New Roman"/>
          <w:b/>
          <w:sz w:val="24"/>
          <w:szCs w:val="24"/>
        </w:rPr>
        <w:t>Skutki g</w:t>
      </w:r>
      <w:r w:rsidR="00165D80" w:rsidRPr="00836E2F">
        <w:rPr>
          <w:rFonts w:ascii="Times New Roman" w:hAnsi="Times New Roman" w:cs="Times New Roman"/>
          <w:b/>
          <w:sz w:val="24"/>
          <w:szCs w:val="24"/>
        </w:rPr>
        <w:t>ospodarcze</w:t>
      </w:r>
      <w:r w:rsidRPr="00836E2F">
        <w:rPr>
          <w:rFonts w:ascii="Times New Roman" w:hAnsi="Times New Roman" w:cs="Times New Roman"/>
          <w:b/>
          <w:sz w:val="24"/>
          <w:szCs w:val="24"/>
        </w:rPr>
        <w:t>.</w:t>
      </w:r>
      <w:r w:rsidR="00165D80" w:rsidRPr="00836E2F">
        <w:rPr>
          <w:rFonts w:ascii="Times New Roman" w:hAnsi="Times New Roman" w:cs="Times New Roman"/>
          <w:b/>
          <w:sz w:val="24"/>
          <w:szCs w:val="24"/>
        </w:rPr>
        <w:t xml:space="preserve"> </w:t>
      </w:r>
    </w:p>
    <w:p w:rsidR="00165D80" w:rsidRPr="00836E2F" w:rsidRDefault="00070B5D" w:rsidP="00B5306B">
      <w:pPr>
        <w:spacing w:line="360" w:lineRule="auto"/>
        <w:ind w:firstLine="708"/>
        <w:jc w:val="both"/>
        <w:rPr>
          <w:rFonts w:ascii="Times New Roman" w:hAnsi="Times New Roman" w:cs="Times New Roman"/>
          <w:b/>
          <w:sz w:val="24"/>
          <w:szCs w:val="24"/>
        </w:rPr>
      </w:pPr>
      <w:r w:rsidRPr="00836E2F">
        <w:rPr>
          <w:rFonts w:ascii="Times New Roman" w:hAnsi="Times New Roman" w:cs="Times New Roman"/>
          <w:sz w:val="24"/>
          <w:szCs w:val="24"/>
        </w:rPr>
        <w:t>U</w:t>
      </w:r>
      <w:r w:rsidR="00165D80" w:rsidRPr="00836E2F">
        <w:rPr>
          <w:rFonts w:ascii="Times New Roman" w:hAnsi="Times New Roman" w:cs="Times New Roman"/>
          <w:sz w:val="24"/>
          <w:szCs w:val="24"/>
        </w:rPr>
        <w:t>stawa nie niesie znaczących skutków gospodarczych.</w:t>
      </w:r>
    </w:p>
    <w:p w:rsidR="00070B5D" w:rsidRPr="00836E2F" w:rsidRDefault="00070B5D" w:rsidP="00BF1C23">
      <w:pPr>
        <w:pStyle w:val="Akapitzlist"/>
        <w:numPr>
          <w:ilvl w:val="0"/>
          <w:numId w:val="9"/>
        </w:numPr>
        <w:spacing w:line="360" w:lineRule="auto"/>
        <w:jc w:val="both"/>
        <w:rPr>
          <w:rFonts w:ascii="Times New Roman" w:hAnsi="Times New Roman" w:cs="Times New Roman"/>
          <w:b/>
          <w:sz w:val="24"/>
          <w:szCs w:val="24"/>
        </w:rPr>
      </w:pPr>
      <w:r w:rsidRPr="00836E2F">
        <w:rPr>
          <w:rFonts w:ascii="Times New Roman" w:hAnsi="Times New Roman" w:cs="Times New Roman"/>
          <w:b/>
          <w:sz w:val="24"/>
          <w:szCs w:val="24"/>
        </w:rPr>
        <w:t>Skutki p</w:t>
      </w:r>
      <w:r w:rsidR="00165D80" w:rsidRPr="00836E2F">
        <w:rPr>
          <w:rFonts w:ascii="Times New Roman" w:hAnsi="Times New Roman" w:cs="Times New Roman"/>
          <w:b/>
          <w:sz w:val="24"/>
          <w:szCs w:val="24"/>
        </w:rPr>
        <w:t>rawne</w:t>
      </w:r>
      <w:r w:rsidRPr="00836E2F">
        <w:rPr>
          <w:rFonts w:ascii="Times New Roman" w:hAnsi="Times New Roman" w:cs="Times New Roman"/>
          <w:b/>
          <w:sz w:val="24"/>
          <w:szCs w:val="24"/>
        </w:rPr>
        <w:t>.</w:t>
      </w:r>
    </w:p>
    <w:p w:rsidR="00AB4E6B" w:rsidRPr="00836E2F" w:rsidRDefault="00070B5D" w:rsidP="00B5306B">
      <w:pPr>
        <w:spacing w:line="360" w:lineRule="auto"/>
        <w:ind w:firstLine="708"/>
        <w:jc w:val="both"/>
        <w:rPr>
          <w:rFonts w:ascii="Times New Roman" w:hAnsi="Times New Roman" w:cs="Times New Roman"/>
          <w:b/>
          <w:sz w:val="24"/>
          <w:szCs w:val="24"/>
        </w:rPr>
      </w:pPr>
      <w:r w:rsidRPr="00836E2F">
        <w:rPr>
          <w:rFonts w:ascii="Times New Roman" w:hAnsi="Times New Roman" w:cs="Times New Roman"/>
          <w:sz w:val="24"/>
          <w:szCs w:val="24"/>
        </w:rPr>
        <w:t>U</w:t>
      </w:r>
      <w:r w:rsidR="00165D80" w:rsidRPr="00836E2F">
        <w:rPr>
          <w:rFonts w:ascii="Times New Roman" w:hAnsi="Times New Roman" w:cs="Times New Roman"/>
          <w:sz w:val="24"/>
          <w:szCs w:val="24"/>
        </w:rPr>
        <w:t xml:space="preserve">stawa wprowadza nowe pojęcie </w:t>
      </w:r>
      <w:r w:rsidRPr="00836E2F">
        <w:rPr>
          <w:rFonts w:ascii="Times New Roman" w:hAnsi="Times New Roman" w:cs="Times New Roman"/>
          <w:sz w:val="24"/>
          <w:szCs w:val="24"/>
        </w:rPr>
        <w:t>„</w:t>
      </w:r>
      <w:r w:rsidR="00165D80" w:rsidRPr="00836E2F">
        <w:rPr>
          <w:rFonts w:ascii="Times New Roman" w:hAnsi="Times New Roman" w:cs="Times New Roman"/>
          <w:sz w:val="24"/>
          <w:szCs w:val="24"/>
        </w:rPr>
        <w:t>przemocy ekonomicznej</w:t>
      </w:r>
      <w:r w:rsidRPr="00836E2F">
        <w:rPr>
          <w:rFonts w:ascii="Times New Roman" w:hAnsi="Times New Roman" w:cs="Times New Roman"/>
          <w:sz w:val="24"/>
          <w:szCs w:val="24"/>
        </w:rPr>
        <w:t xml:space="preserve">” </w:t>
      </w:r>
      <w:r w:rsidR="00165D80" w:rsidRPr="00836E2F">
        <w:rPr>
          <w:rFonts w:ascii="Times New Roman" w:hAnsi="Times New Roman" w:cs="Times New Roman"/>
          <w:sz w:val="24"/>
          <w:szCs w:val="24"/>
        </w:rPr>
        <w:t xml:space="preserve">do kodeksu karnego. </w:t>
      </w:r>
      <w:r w:rsidR="00327789" w:rsidRPr="00836E2F">
        <w:rPr>
          <w:rFonts w:ascii="Times New Roman" w:hAnsi="Times New Roman" w:cs="Times New Roman"/>
          <w:sz w:val="24"/>
          <w:szCs w:val="24"/>
        </w:rPr>
        <w:t>Ustawa pociąga za sobą konieczność nowelizacji Rozporządzenia Rady Ministrów z dnia 13 września 2011 r. w sprawie procedury "Niebieskiej Karty" oraz wzorów formularzy "Niebieska Karta"</w:t>
      </w:r>
      <w:r w:rsidRPr="00836E2F">
        <w:rPr>
          <w:rFonts w:ascii="Times New Roman" w:hAnsi="Times New Roman" w:cs="Times New Roman"/>
          <w:sz w:val="24"/>
          <w:szCs w:val="24"/>
        </w:rPr>
        <w:t>.</w:t>
      </w:r>
    </w:p>
    <w:p w:rsidR="00070B5D" w:rsidRPr="00836E2F" w:rsidRDefault="00070B5D" w:rsidP="00BF1C23">
      <w:pPr>
        <w:pStyle w:val="Akapitzlist"/>
        <w:numPr>
          <w:ilvl w:val="0"/>
          <w:numId w:val="9"/>
        </w:numPr>
        <w:spacing w:line="360" w:lineRule="auto"/>
        <w:jc w:val="both"/>
        <w:rPr>
          <w:rFonts w:ascii="Times New Roman" w:hAnsi="Times New Roman" w:cs="Times New Roman"/>
          <w:b/>
          <w:sz w:val="24"/>
          <w:szCs w:val="24"/>
        </w:rPr>
      </w:pPr>
      <w:r w:rsidRPr="00836E2F">
        <w:rPr>
          <w:rFonts w:ascii="Times New Roman" w:hAnsi="Times New Roman" w:cs="Times New Roman"/>
          <w:b/>
          <w:sz w:val="24"/>
          <w:szCs w:val="24"/>
        </w:rPr>
        <w:t>Skutki finansowe.</w:t>
      </w:r>
    </w:p>
    <w:p w:rsidR="00327789" w:rsidRPr="00836E2F" w:rsidRDefault="00070B5D" w:rsidP="00B5306B">
      <w:pPr>
        <w:spacing w:line="360" w:lineRule="auto"/>
        <w:ind w:firstLine="708"/>
        <w:jc w:val="both"/>
        <w:rPr>
          <w:rFonts w:ascii="Times New Roman" w:hAnsi="Times New Roman" w:cs="Times New Roman"/>
          <w:b/>
          <w:sz w:val="24"/>
          <w:szCs w:val="24"/>
        </w:rPr>
      </w:pPr>
      <w:r w:rsidRPr="00836E2F">
        <w:rPr>
          <w:rFonts w:ascii="Times New Roman" w:hAnsi="Times New Roman" w:cs="Times New Roman"/>
          <w:sz w:val="24"/>
          <w:szCs w:val="24"/>
        </w:rPr>
        <w:t>U</w:t>
      </w:r>
      <w:r w:rsidR="00327789" w:rsidRPr="00836E2F">
        <w:rPr>
          <w:rFonts w:ascii="Times New Roman" w:hAnsi="Times New Roman" w:cs="Times New Roman"/>
          <w:sz w:val="24"/>
          <w:szCs w:val="24"/>
        </w:rPr>
        <w:t>stawa, w zakresie</w:t>
      </w:r>
      <w:r w:rsidRPr="00836E2F">
        <w:rPr>
          <w:rFonts w:ascii="Times New Roman" w:hAnsi="Times New Roman" w:cs="Times New Roman"/>
          <w:sz w:val="24"/>
          <w:szCs w:val="24"/>
        </w:rPr>
        <w:t>,</w:t>
      </w:r>
      <w:r w:rsidR="00327789" w:rsidRPr="00836E2F">
        <w:rPr>
          <w:rFonts w:ascii="Times New Roman" w:hAnsi="Times New Roman" w:cs="Times New Roman"/>
          <w:sz w:val="24"/>
          <w:szCs w:val="24"/>
        </w:rPr>
        <w:t xml:space="preserve"> w którym zwiększa dostępność i wysokość świadczeń z Funduszu Alimentacyjnego</w:t>
      </w:r>
      <w:r w:rsidRPr="00836E2F">
        <w:rPr>
          <w:rFonts w:ascii="Times New Roman" w:hAnsi="Times New Roman" w:cs="Times New Roman"/>
          <w:sz w:val="24"/>
          <w:szCs w:val="24"/>
        </w:rPr>
        <w:t>,</w:t>
      </w:r>
      <w:r w:rsidR="00327789" w:rsidRPr="00836E2F">
        <w:rPr>
          <w:rFonts w:ascii="Times New Roman" w:hAnsi="Times New Roman" w:cs="Times New Roman"/>
          <w:sz w:val="24"/>
          <w:szCs w:val="24"/>
        </w:rPr>
        <w:t xml:space="preserve"> </w:t>
      </w:r>
      <w:r w:rsidRPr="00836E2F">
        <w:rPr>
          <w:rFonts w:ascii="Times New Roman" w:hAnsi="Times New Roman" w:cs="Times New Roman"/>
          <w:sz w:val="24"/>
          <w:szCs w:val="24"/>
        </w:rPr>
        <w:t xml:space="preserve">wpływa na wzrost wydatków </w:t>
      </w:r>
      <w:r w:rsidR="00327789" w:rsidRPr="00836E2F">
        <w:rPr>
          <w:rFonts w:ascii="Times New Roman" w:hAnsi="Times New Roman" w:cs="Times New Roman"/>
          <w:sz w:val="24"/>
          <w:szCs w:val="24"/>
        </w:rPr>
        <w:t>publiczn</w:t>
      </w:r>
      <w:r w:rsidRPr="00836E2F">
        <w:rPr>
          <w:rFonts w:ascii="Times New Roman" w:hAnsi="Times New Roman" w:cs="Times New Roman"/>
          <w:sz w:val="24"/>
          <w:szCs w:val="24"/>
        </w:rPr>
        <w:t>ych</w:t>
      </w:r>
      <w:r w:rsidR="00327789" w:rsidRPr="00836E2F">
        <w:rPr>
          <w:rFonts w:ascii="Times New Roman" w:hAnsi="Times New Roman" w:cs="Times New Roman"/>
          <w:sz w:val="24"/>
          <w:szCs w:val="24"/>
        </w:rPr>
        <w:t xml:space="preserve">. Ze względu na brak dostępnych danych o zamożności rodzin niepełnych oraz niepewność danych o liczbie dłużników alimentacyjnych, możliwe są tylko szacunki. Przyjąć można, że około 120 tysięcy </w:t>
      </w:r>
      <w:r w:rsidR="0080509E" w:rsidRPr="00836E2F">
        <w:rPr>
          <w:rFonts w:ascii="Times New Roman" w:hAnsi="Times New Roman" w:cs="Times New Roman"/>
          <w:sz w:val="24"/>
          <w:szCs w:val="24"/>
        </w:rPr>
        <w:t>rodzin</w:t>
      </w:r>
      <w:r w:rsidR="00327789" w:rsidRPr="00836E2F">
        <w:rPr>
          <w:rFonts w:ascii="Times New Roman" w:hAnsi="Times New Roman" w:cs="Times New Roman"/>
          <w:sz w:val="24"/>
          <w:szCs w:val="24"/>
        </w:rPr>
        <w:t xml:space="preserve"> nie otrzymuje alimentów ani od</w:t>
      </w:r>
      <w:r w:rsidR="00930678" w:rsidRPr="00836E2F">
        <w:rPr>
          <w:rFonts w:ascii="Times New Roman" w:hAnsi="Times New Roman" w:cs="Times New Roman"/>
          <w:sz w:val="24"/>
          <w:szCs w:val="24"/>
        </w:rPr>
        <w:t xml:space="preserve"> członków rodzin, którzy powinni je płacić</w:t>
      </w:r>
      <w:r w:rsidR="00327789" w:rsidRPr="00836E2F">
        <w:rPr>
          <w:rFonts w:ascii="Times New Roman" w:hAnsi="Times New Roman" w:cs="Times New Roman"/>
          <w:sz w:val="24"/>
          <w:szCs w:val="24"/>
        </w:rPr>
        <w:t xml:space="preserve">, ani z Funduszu (różnica między ok. 320 tys. dłużników wpisanych w KRD a nieco ponad 200 tys. rodzinami, które otrzymują świadczenia z Funduszu). </w:t>
      </w:r>
      <w:r w:rsidR="00B0386D" w:rsidRPr="00836E2F">
        <w:rPr>
          <w:rFonts w:ascii="Times New Roman" w:hAnsi="Times New Roman" w:cs="Times New Roman"/>
          <w:sz w:val="24"/>
          <w:szCs w:val="24"/>
        </w:rPr>
        <w:t xml:space="preserve">Proponowane kryterium dochodowe oznacza, że w przypadku 2 osób (rodzica i 1 dziecka) świadczenia z </w:t>
      </w:r>
      <w:r w:rsidRPr="00836E2F">
        <w:rPr>
          <w:rFonts w:ascii="Times New Roman" w:hAnsi="Times New Roman" w:cs="Times New Roman"/>
          <w:sz w:val="24"/>
          <w:szCs w:val="24"/>
        </w:rPr>
        <w:t xml:space="preserve">Funduszy </w:t>
      </w:r>
      <w:r w:rsidR="00B0386D" w:rsidRPr="00836E2F">
        <w:rPr>
          <w:rFonts w:ascii="Times New Roman" w:hAnsi="Times New Roman" w:cs="Times New Roman"/>
          <w:sz w:val="24"/>
          <w:szCs w:val="24"/>
        </w:rPr>
        <w:t xml:space="preserve">otrzymają osoby, których dochód jest zbliżony do medianowego wynagrodzenia. Na tej podstawie </w:t>
      </w:r>
      <w:r w:rsidR="0080509E" w:rsidRPr="00836E2F">
        <w:rPr>
          <w:rFonts w:ascii="Times New Roman" w:hAnsi="Times New Roman" w:cs="Times New Roman"/>
          <w:sz w:val="24"/>
          <w:szCs w:val="24"/>
        </w:rPr>
        <w:t xml:space="preserve">można </w:t>
      </w:r>
      <w:r w:rsidR="00B0386D" w:rsidRPr="00836E2F">
        <w:rPr>
          <w:rFonts w:ascii="Times New Roman" w:hAnsi="Times New Roman" w:cs="Times New Roman"/>
          <w:sz w:val="24"/>
          <w:szCs w:val="24"/>
        </w:rPr>
        <w:t>przyjąć,</w:t>
      </w:r>
      <w:r w:rsidR="0080509E" w:rsidRPr="00836E2F">
        <w:rPr>
          <w:rFonts w:ascii="Times New Roman" w:hAnsi="Times New Roman" w:cs="Times New Roman"/>
          <w:sz w:val="24"/>
          <w:szCs w:val="24"/>
        </w:rPr>
        <w:t xml:space="preserve"> że ok</w:t>
      </w:r>
      <w:r w:rsidRPr="00836E2F">
        <w:rPr>
          <w:rFonts w:ascii="Times New Roman" w:hAnsi="Times New Roman" w:cs="Times New Roman"/>
          <w:sz w:val="24"/>
          <w:szCs w:val="24"/>
        </w:rPr>
        <w:t>.</w:t>
      </w:r>
      <w:r w:rsidR="0080509E" w:rsidRPr="00836E2F">
        <w:rPr>
          <w:rFonts w:ascii="Times New Roman" w:hAnsi="Times New Roman" w:cs="Times New Roman"/>
          <w:sz w:val="24"/>
          <w:szCs w:val="24"/>
        </w:rPr>
        <w:t xml:space="preserve"> 50</w:t>
      </w:r>
      <w:r w:rsidRPr="00836E2F">
        <w:rPr>
          <w:rFonts w:ascii="Times New Roman" w:hAnsi="Times New Roman" w:cs="Times New Roman"/>
          <w:sz w:val="24"/>
          <w:szCs w:val="24"/>
        </w:rPr>
        <w:t xml:space="preserve"> </w:t>
      </w:r>
      <w:r w:rsidR="0080509E" w:rsidRPr="00836E2F">
        <w:rPr>
          <w:rFonts w:ascii="Times New Roman" w:hAnsi="Times New Roman" w:cs="Times New Roman"/>
          <w:sz w:val="24"/>
          <w:szCs w:val="24"/>
        </w:rPr>
        <w:t>%</w:t>
      </w:r>
      <w:r w:rsidR="00B0386D" w:rsidRPr="00836E2F">
        <w:rPr>
          <w:rFonts w:ascii="Times New Roman" w:hAnsi="Times New Roman" w:cs="Times New Roman"/>
          <w:sz w:val="24"/>
          <w:szCs w:val="24"/>
        </w:rPr>
        <w:t xml:space="preserve"> rodzin, które dziś nie otrzymują świadczeń z Funduszu, zostanie objęta</w:t>
      </w:r>
      <w:r w:rsidR="00533EAE" w:rsidRPr="00836E2F">
        <w:rPr>
          <w:rFonts w:ascii="Times New Roman" w:hAnsi="Times New Roman" w:cs="Times New Roman"/>
          <w:sz w:val="24"/>
          <w:szCs w:val="24"/>
        </w:rPr>
        <w:t xml:space="preserve"> pomocą po</w:t>
      </w:r>
      <w:r w:rsidR="00B0386D" w:rsidRPr="00836E2F">
        <w:rPr>
          <w:rFonts w:ascii="Times New Roman" w:hAnsi="Times New Roman" w:cs="Times New Roman"/>
          <w:sz w:val="24"/>
          <w:szCs w:val="24"/>
        </w:rPr>
        <w:t xml:space="preserve"> zmianie progu</w:t>
      </w:r>
      <w:r w:rsidR="00511E64">
        <w:rPr>
          <w:rFonts w:ascii="Times New Roman" w:hAnsi="Times New Roman" w:cs="Times New Roman"/>
          <w:sz w:val="24"/>
          <w:szCs w:val="24"/>
        </w:rPr>
        <w:t>.</w:t>
      </w:r>
      <w:r w:rsidR="00CE2535" w:rsidRPr="00836E2F">
        <w:rPr>
          <w:rFonts w:ascii="Times New Roman" w:hAnsi="Times New Roman" w:cs="Times New Roman"/>
          <w:sz w:val="24"/>
          <w:szCs w:val="24"/>
        </w:rPr>
        <w:t xml:space="preserve"> Otrzymają one świad</w:t>
      </w:r>
      <w:r w:rsidR="00511E64">
        <w:rPr>
          <w:rFonts w:ascii="Times New Roman" w:hAnsi="Times New Roman" w:cs="Times New Roman"/>
          <w:sz w:val="24"/>
          <w:szCs w:val="24"/>
        </w:rPr>
        <w:t xml:space="preserve">czenia o przeciętnej wysokości </w:t>
      </w:r>
      <w:r w:rsidR="00CE2535" w:rsidRPr="00836E2F">
        <w:rPr>
          <w:rFonts w:ascii="Times New Roman" w:hAnsi="Times New Roman" w:cs="Times New Roman"/>
          <w:sz w:val="24"/>
          <w:szCs w:val="24"/>
        </w:rPr>
        <w:t xml:space="preserve">około 500 zł (na podstawie zwaloryzowanych danych MRPiPS o wysokości zasądzonych alimentów dla osób korzystających z Funduszu). </w:t>
      </w:r>
      <w:r w:rsidR="0080509E" w:rsidRPr="00836E2F">
        <w:rPr>
          <w:rFonts w:ascii="Times New Roman" w:hAnsi="Times New Roman" w:cs="Times New Roman"/>
          <w:sz w:val="24"/>
          <w:szCs w:val="24"/>
        </w:rPr>
        <w:t xml:space="preserve">Ponadto </w:t>
      </w:r>
      <w:r w:rsidR="00533EAE" w:rsidRPr="00836E2F">
        <w:rPr>
          <w:rFonts w:ascii="Times New Roman" w:hAnsi="Times New Roman" w:cs="Times New Roman"/>
          <w:sz w:val="24"/>
          <w:szCs w:val="24"/>
        </w:rPr>
        <w:t>spośród</w:t>
      </w:r>
      <w:r w:rsidR="0080509E" w:rsidRPr="00836E2F">
        <w:rPr>
          <w:rFonts w:ascii="Times New Roman" w:hAnsi="Times New Roman" w:cs="Times New Roman"/>
          <w:sz w:val="24"/>
          <w:szCs w:val="24"/>
        </w:rPr>
        <w:t xml:space="preserve"> dotychczasowych beneficjentów wyższe </w:t>
      </w:r>
      <w:r w:rsidR="00C37323" w:rsidRPr="00836E2F">
        <w:rPr>
          <w:rFonts w:ascii="Times New Roman" w:hAnsi="Times New Roman" w:cs="Times New Roman"/>
          <w:sz w:val="24"/>
          <w:szCs w:val="24"/>
        </w:rPr>
        <w:t>świadczenia</w:t>
      </w:r>
      <w:r w:rsidR="0080509E" w:rsidRPr="00836E2F">
        <w:rPr>
          <w:rFonts w:ascii="Times New Roman" w:hAnsi="Times New Roman" w:cs="Times New Roman"/>
          <w:sz w:val="24"/>
          <w:szCs w:val="24"/>
        </w:rPr>
        <w:t xml:space="preserve"> otrzyma około </w:t>
      </w:r>
      <w:r w:rsidR="00C37323" w:rsidRPr="00836E2F">
        <w:rPr>
          <w:rFonts w:ascii="Times New Roman" w:hAnsi="Times New Roman" w:cs="Times New Roman"/>
          <w:sz w:val="24"/>
          <w:szCs w:val="24"/>
        </w:rPr>
        <w:t>7</w:t>
      </w:r>
      <w:r w:rsidR="0080509E" w:rsidRPr="00836E2F">
        <w:rPr>
          <w:rFonts w:ascii="Times New Roman" w:hAnsi="Times New Roman" w:cs="Times New Roman"/>
          <w:sz w:val="24"/>
          <w:szCs w:val="24"/>
        </w:rPr>
        <w:t>%</w:t>
      </w:r>
      <w:r w:rsidR="00533EAE" w:rsidRPr="00836E2F">
        <w:rPr>
          <w:rFonts w:ascii="Times New Roman" w:hAnsi="Times New Roman" w:cs="Times New Roman"/>
          <w:sz w:val="24"/>
          <w:szCs w:val="24"/>
        </w:rPr>
        <w:t xml:space="preserve"> z nich</w:t>
      </w:r>
      <w:r w:rsidR="0080509E" w:rsidRPr="00836E2F">
        <w:rPr>
          <w:rFonts w:ascii="Times New Roman" w:hAnsi="Times New Roman" w:cs="Times New Roman"/>
          <w:sz w:val="24"/>
          <w:szCs w:val="24"/>
        </w:rPr>
        <w:t xml:space="preserve"> (szacunek na postawie danych MRPiPS za 2015</w:t>
      </w:r>
      <w:r w:rsidR="005F239B" w:rsidRPr="00836E2F">
        <w:rPr>
          <w:rFonts w:ascii="Times New Roman" w:hAnsi="Times New Roman" w:cs="Times New Roman"/>
          <w:sz w:val="24"/>
          <w:szCs w:val="24"/>
        </w:rPr>
        <w:t xml:space="preserve"> r.</w:t>
      </w:r>
      <w:r w:rsidR="00C37323" w:rsidRPr="00836E2F">
        <w:rPr>
          <w:rFonts w:ascii="Times New Roman" w:hAnsi="Times New Roman" w:cs="Times New Roman"/>
          <w:sz w:val="24"/>
          <w:szCs w:val="24"/>
        </w:rPr>
        <w:t xml:space="preserve"> – wówczas 5,6%</w:t>
      </w:r>
      <w:r w:rsidR="0080509E" w:rsidRPr="00836E2F">
        <w:rPr>
          <w:rFonts w:ascii="Times New Roman" w:hAnsi="Times New Roman" w:cs="Times New Roman"/>
          <w:sz w:val="24"/>
          <w:szCs w:val="24"/>
        </w:rPr>
        <w:t xml:space="preserve"> otrzymywało alimenty w wys. 500 zł, choć zasądzone świadczenie było wyższe). Łącznie szacowany wzrost kosztów wyniesie </w:t>
      </w:r>
      <w:r w:rsidR="00C37323" w:rsidRPr="00836E2F">
        <w:rPr>
          <w:rFonts w:ascii="Times New Roman" w:hAnsi="Times New Roman" w:cs="Times New Roman"/>
          <w:sz w:val="24"/>
          <w:szCs w:val="24"/>
        </w:rPr>
        <w:t>od 420 do 500 mln rocznie, czyli poskutkuje wzrostem wypłat z Funduszu o około 27-30</w:t>
      </w:r>
      <w:r w:rsidR="00533EAE" w:rsidRPr="00836E2F">
        <w:rPr>
          <w:rFonts w:ascii="Times New Roman" w:hAnsi="Times New Roman" w:cs="Times New Roman"/>
          <w:sz w:val="24"/>
          <w:szCs w:val="24"/>
        </w:rPr>
        <w:t xml:space="preserve"> </w:t>
      </w:r>
      <w:r w:rsidR="00C37323" w:rsidRPr="00836E2F">
        <w:rPr>
          <w:rFonts w:ascii="Times New Roman" w:hAnsi="Times New Roman" w:cs="Times New Roman"/>
          <w:sz w:val="24"/>
          <w:szCs w:val="24"/>
        </w:rPr>
        <w:t xml:space="preserve">%. </w:t>
      </w:r>
      <w:r w:rsidR="0080509E" w:rsidRPr="00836E2F">
        <w:rPr>
          <w:rFonts w:ascii="Times New Roman" w:hAnsi="Times New Roman" w:cs="Times New Roman"/>
          <w:sz w:val="24"/>
          <w:szCs w:val="24"/>
        </w:rPr>
        <w:t xml:space="preserve"> </w:t>
      </w:r>
      <w:r w:rsidR="00C37323" w:rsidRPr="00836E2F">
        <w:rPr>
          <w:rFonts w:ascii="Times New Roman" w:hAnsi="Times New Roman" w:cs="Times New Roman"/>
          <w:sz w:val="24"/>
          <w:szCs w:val="24"/>
        </w:rPr>
        <w:br/>
      </w:r>
      <w:r w:rsidR="00511E64">
        <w:rPr>
          <w:rFonts w:ascii="Times New Roman" w:hAnsi="Times New Roman" w:cs="Times New Roman"/>
          <w:sz w:val="24"/>
          <w:szCs w:val="24"/>
        </w:rPr>
        <w:t>Autorki i a</w:t>
      </w:r>
      <w:r w:rsidR="00C37323" w:rsidRPr="00836E2F">
        <w:rPr>
          <w:rFonts w:ascii="Times New Roman" w:hAnsi="Times New Roman" w:cs="Times New Roman"/>
          <w:sz w:val="24"/>
          <w:szCs w:val="24"/>
        </w:rPr>
        <w:t xml:space="preserve">utorzy ustawy proponują, aby środki na dodatkowe wypłaty z Funduszu Alimentacyjnego pokrywane były z oszczędności, wynikających z uszczelnienia programu </w:t>
      </w:r>
      <w:r w:rsidR="00C37323" w:rsidRPr="00836E2F">
        <w:rPr>
          <w:rFonts w:ascii="Times New Roman" w:hAnsi="Times New Roman" w:cs="Times New Roman"/>
          <w:sz w:val="24"/>
          <w:szCs w:val="24"/>
        </w:rPr>
        <w:lastRenderedPageBreak/>
        <w:t>Rodzina 500+, dokonanego w lipcu 2017 r. oraz zwiększonych dzięki uszczelnianiu w</w:t>
      </w:r>
      <w:r w:rsidR="00511E64">
        <w:rPr>
          <w:rFonts w:ascii="Times New Roman" w:hAnsi="Times New Roman" w:cs="Times New Roman"/>
          <w:sz w:val="24"/>
          <w:szCs w:val="24"/>
        </w:rPr>
        <w:t>pływów</w:t>
      </w:r>
      <w:r w:rsidR="00C37323" w:rsidRPr="00836E2F">
        <w:rPr>
          <w:rFonts w:ascii="Times New Roman" w:hAnsi="Times New Roman" w:cs="Times New Roman"/>
          <w:sz w:val="24"/>
          <w:szCs w:val="24"/>
        </w:rPr>
        <w:t xml:space="preserve"> podatkowy</w:t>
      </w:r>
      <w:r w:rsidR="00511E64">
        <w:rPr>
          <w:rFonts w:ascii="Times New Roman" w:hAnsi="Times New Roman" w:cs="Times New Roman"/>
          <w:sz w:val="24"/>
          <w:szCs w:val="24"/>
        </w:rPr>
        <w:t>ch.</w:t>
      </w:r>
      <w:r w:rsidR="00C37323" w:rsidRPr="00836E2F">
        <w:rPr>
          <w:rFonts w:ascii="Times New Roman" w:hAnsi="Times New Roman" w:cs="Times New Roman"/>
          <w:sz w:val="24"/>
          <w:szCs w:val="24"/>
        </w:rPr>
        <w:t xml:space="preserve"> </w:t>
      </w:r>
    </w:p>
    <w:p w:rsidR="008E277A" w:rsidRPr="00836E2F" w:rsidRDefault="008E277A" w:rsidP="00BF1C23">
      <w:pPr>
        <w:spacing w:line="360" w:lineRule="auto"/>
        <w:jc w:val="both"/>
        <w:rPr>
          <w:rFonts w:ascii="Times New Roman" w:hAnsi="Times New Roman" w:cs="Times New Roman"/>
          <w:sz w:val="24"/>
          <w:szCs w:val="24"/>
        </w:rPr>
      </w:pPr>
    </w:p>
    <w:p w:rsidR="008E277A" w:rsidRPr="00836E2F" w:rsidRDefault="008E277A" w:rsidP="00B76E95">
      <w:pPr>
        <w:pStyle w:val="Akapitzlist"/>
        <w:numPr>
          <w:ilvl w:val="0"/>
          <w:numId w:val="8"/>
        </w:numPr>
        <w:spacing w:line="360" w:lineRule="auto"/>
        <w:jc w:val="both"/>
        <w:rPr>
          <w:rFonts w:ascii="Times New Roman" w:hAnsi="Times New Roman" w:cs="Times New Roman"/>
          <w:b/>
          <w:sz w:val="24"/>
          <w:szCs w:val="24"/>
        </w:rPr>
      </w:pPr>
      <w:r w:rsidRPr="00836E2F">
        <w:rPr>
          <w:rFonts w:ascii="Times New Roman" w:hAnsi="Times New Roman" w:cs="Times New Roman"/>
          <w:b/>
          <w:sz w:val="24"/>
          <w:szCs w:val="24"/>
        </w:rPr>
        <w:t>Założenia projektów podstawowych aktów wykonawczych.</w:t>
      </w:r>
    </w:p>
    <w:p w:rsidR="00D5261C" w:rsidRPr="00836E2F" w:rsidRDefault="00D5261C" w:rsidP="00BF1C23">
      <w:pPr>
        <w:spacing w:line="360" w:lineRule="auto"/>
        <w:ind w:firstLine="708"/>
        <w:jc w:val="both"/>
        <w:rPr>
          <w:rFonts w:ascii="Times New Roman" w:hAnsi="Times New Roman" w:cs="Times New Roman"/>
          <w:sz w:val="24"/>
          <w:szCs w:val="24"/>
        </w:rPr>
      </w:pPr>
      <w:r w:rsidRPr="00836E2F">
        <w:rPr>
          <w:rFonts w:ascii="Times New Roman" w:hAnsi="Times New Roman" w:cs="Times New Roman"/>
          <w:sz w:val="24"/>
          <w:szCs w:val="24"/>
        </w:rPr>
        <w:t xml:space="preserve">Z uwagi na treść art. 3 ust. 3 niniejszego projektu, zmieniający art. 9d ust. 5 w Ustawie z dnia 29 lipca 2005 r. o przeciwdziałaniu przemocy w rodzinie (tekst jednolity: Dz.U. z 2015 r. poz. 1390), konieczne stanie się wydanie </w:t>
      </w:r>
      <w:r w:rsidR="006118B8" w:rsidRPr="00836E2F">
        <w:rPr>
          <w:rFonts w:ascii="Times New Roman" w:hAnsi="Times New Roman" w:cs="Times New Roman"/>
          <w:sz w:val="24"/>
          <w:szCs w:val="24"/>
        </w:rPr>
        <w:t xml:space="preserve">przez Radę Ministrów </w:t>
      </w:r>
      <w:r w:rsidRPr="00836E2F">
        <w:rPr>
          <w:rFonts w:ascii="Times New Roman" w:hAnsi="Times New Roman" w:cs="Times New Roman"/>
          <w:sz w:val="24"/>
          <w:szCs w:val="24"/>
        </w:rPr>
        <w:t xml:space="preserve">nowego rozporządzenia dot. procedury „Niebieskiej Karty”. Założeniem zmian jest dostosowanie formularzy i przebiegu procedury do konieczności ujęcia w jej ramach nowej kategorii przemocy, tj. przemocy ekonomicznej. Zdaniem </w:t>
      </w:r>
      <w:r w:rsidR="00511E64">
        <w:rPr>
          <w:rFonts w:ascii="Times New Roman" w:hAnsi="Times New Roman" w:cs="Times New Roman"/>
          <w:sz w:val="24"/>
          <w:szCs w:val="24"/>
        </w:rPr>
        <w:t xml:space="preserve">autorek i </w:t>
      </w:r>
      <w:r w:rsidRPr="00836E2F">
        <w:rPr>
          <w:rFonts w:ascii="Times New Roman" w:hAnsi="Times New Roman" w:cs="Times New Roman"/>
          <w:sz w:val="24"/>
          <w:szCs w:val="24"/>
        </w:rPr>
        <w:t xml:space="preserve">autorów projektu kluczowe założenia nowego brzmienia rozporządzenia i formularzy stanowiących do niego załączniki powinno obejmować zmiany w częściach A, B i D „Niebieskiej Karty”, czyli odpowiednio załączników 1,2 i 4, w myśl obecnej redakcji aktu wykonawczego. </w:t>
      </w:r>
    </w:p>
    <w:p w:rsidR="00E2188D" w:rsidRPr="00836E2F" w:rsidRDefault="00D5261C" w:rsidP="00BF1C23">
      <w:pPr>
        <w:spacing w:line="360" w:lineRule="auto"/>
        <w:ind w:firstLine="708"/>
        <w:jc w:val="both"/>
        <w:rPr>
          <w:rFonts w:ascii="Times New Roman" w:hAnsi="Times New Roman" w:cs="Times New Roman"/>
          <w:sz w:val="24"/>
          <w:szCs w:val="24"/>
        </w:rPr>
      </w:pPr>
      <w:r w:rsidRPr="00836E2F">
        <w:rPr>
          <w:rFonts w:ascii="Times New Roman" w:hAnsi="Times New Roman" w:cs="Times New Roman"/>
          <w:sz w:val="24"/>
          <w:szCs w:val="24"/>
        </w:rPr>
        <w:t>Zmiany w cz</w:t>
      </w:r>
      <w:r w:rsidR="00E2188D" w:rsidRPr="00836E2F">
        <w:rPr>
          <w:rFonts w:ascii="Times New Roman" w:hAnsi="Times New Roman" w:cs="Times New Roman"/>
          <w:sz w:val="24"/>
          <w:szCs w:val="24"/>
        </w:rPr>
        <w:t>ęści A powinny w swojej istocie obejmować w ramach paragrafu IV dodanie możliwości wskazania, iż wobec osoby pokrzywdzonej stosowana była przemoc ekonomiczna</w:t>
      </w:r>
      <w:r w:rsidR="006118B8" w:rsidRPr="00836E2F">
        <w:rPr>
          <w:rFonts w:ascii="Times New Roman" w:hAnsi="Times New Roman" w:cs="Times New Roman"/>
          <w:sz w:val="24"/>
          <w:szCs w:val="24"/>
        </w:rPr>
        <w:t>,</w:t>
      </w:r>
      <w:r w:rsidR="00E2188D" w:rsidRPr="00836E2F">
        <w:rPr>
          <w:rFonts w:ascii="Times New Roman" w:hAnsi="Times New Roman" w:cs="Times New Roman"/>
          <w:sz w:val="24"/>
          <w:szCs w:val="24"/>
        </w:rPr>
        <w:t xml:space="preserve"> w tym w szczególności</w:t>
      </w:r>
      <w:r w:rsidR="006118B8" w:rsidRPr="00836E2F">
        <w:rPr>
          <w:rFonts w:ascii="Times New Roman" w:hAnsi="Times New Roman" w:cs="Times New Roman"/>
          <w:sz w:val="24"/>
          <w:szCs w:val="24"/>
        </w:rPr>
        <w:t xml:space="preserve"> iż</w:t>
      </w:r>
      <w:r w:rsidR="00E2188D" w:rsidRPr="00836E2F">
        <w:rPr>
          <w:rFonts w:ascii="Times New Roman" w:hAnsi="Times New Roman" w:cs="Times New Roman"/>
          <w:sz w:val="24"/>
          <w:szCs w:val="24"/>
        </w:rPr>
        <w:t xml:space="preserve"> była ona stosowana poprzez ograniczanie </w:t>
      </w:r>
      <w:r w:rsidR="006118B8" w:rsidRPr="00836E2F">
        <w:rPr>
          <w:rFonts w:ascii="Times New Roman" w:hAnsi="Times New Roman" w:cs="Times New Roman"/>
          <w:sz w:val="24"/>
          <w:szCs w:val="24"/>
        </w:rPr>
        <w:t xml:space="preserve">jej </w:t>
      </w:r>
      <w:r w:rsidR="00E2188D" w:rsidRPr="00836E2F">
        <w:rPr>
          <w:rFonts w:ascii="Times New Roman" w:hAnsi="Times New Roman" w:cs="Times New Roman"/>
          <w:sz w:val="24"/>
          <w:szCs w:val="24"/>
        </w:rPr>
        <w:t xml:space="preserve">dostępu lub bezprawne dysponowanie środkami finansowymi lub </w:t>
      </w:r>
      <w:r w:rsidR="009536DE" w:rsidRPr="00836E2F">
        <w:rPr>
          <w:rFonts w:ascii="Times New Roman" w:hAnsi="Times New Roman" w:cs="Times New Roman"/>
          <w:sz w:val="24"/>
          <w:szCs w:val="24"/>
        </w:rPr>
        <w:t>majątko</w:t>
      </w:r>
      <w:r w:rsidR="00E2188D" w:rsidRPr="00836E2F">
        <w:rPr>
          <w:rFonts w:ascii="Times New Roman" w:hAnsi="Times New Roman" w:cs="Times New Roman"/>
          <w:sz w:val="24"/>
          <w:szCs w:val="24"/>
        </w:rPr>
        <w:t>wymi, w tym wspólnymi zasobami gospodarstwa domowego</w:t>
      </w:r>
      <w:r w:rsidR="006118B8" w:rsidRPr="00836E2F">
        <w:rPr>
          <w:rFonts w:ascii="Times New Roman" w:hAnsi="Times New Roman" w:cs="Times New Roman"/>
          <w:sz w:val="24"/>
          <w:szCs w:val="24"/>
        </w:rPr>
        <w:t>,</w:t>
      </w:r>
      <w:r w:rsidR="00E2188D" w:rsidRPr="00836E2F">
        <w:rPr>
          <w:rFonts w:ascii="Times New Roman" w:hAnsi="Times New Roman" w:cs="Times New Roman"/>
          <w:sz w:val="24"/>
          <w:szCs w:val="24"/>
        </w:rPr>
        <w:t xml:space="preserve"> w taki sposób, że osoba pokrzywdzona nie </w:t>
      </w:r>
      <w:r w:rsidR="006118B8" w:rsidRPr="00836E2F">
        <w:rPr>
          <w:rFonts w:ascii="Times New Roman" w:hAnsi="Times New Roman" w:cs="Times New Roman"/>
          <w:sz w:val="24"/>
          <w:szCs w:val="24"/>
        </w:rPr>
        <w:t xml:space="preserve">miała lub nie </w:t>
      </w:r>
      <w:r w:rsidR="00E2188D" w:rsidRPr="00836E2F">
        <w:rPr>
          <w:rFonts w:ascii="Times New Roman" w:hAnsi="Times New Roman" w:cs="Times New Roman"/>
          <w:sz w:val="24"/>
          <w:szCs w:val="24"/>
        </w:rPr>
        <w:t xml:space="preserve">ma możliwości zaspokoić swoich życiowych potrzeb. Ponadto należy w ramach zawartej w paragrafie IV formularza A </w:t>
      </w:r>
      <w:r w:rsidR="00924E53" w:rsidRPr="00836E2F">
        <w:rPr>
          <w:rFonts w:ascii="Times New Roman" w:hAnsi="Times New Roman" w:cs="Times New Roman"/>
          <w:sz w:val="24"/>
          <w:szCs w:val="24"/>
        </w:rPr>
        <w:t xml:space="preserve">tabeli </w:t>
      </w:r>
      <w:r w:rsidR="00E2188D" w:rsidRPr="00836E2F">
        <w:rPr>
          <w:rFonts w:ascii="Times New Roman" w:hAnsi="Times New Roman" w:cs="Times New Roman"/>
          <w:sz w:val="24"/>
          <w:szCs w:val="24"/>
        </w:rPr>
        <w:t xml:space="preserve">zawrzeć możliwość wskazania kolejnych form przemocy ekonomicznej takich jak: </w:t>
      </w:r>
      <w:r w:rsidR="006118B8" w:rsidRPr="00836E2F">
        <w:rPr>
          <w:rFonts w:ascii="Times New Roman" w:hAnsi="Times New Roman" w:cs="Times New Roman"/>
          <w:sz w:val="24"/>
          <w:szCs w:val="24"/>
        </w:rPr>
        <w:t xml:space="preserve"> </w:t>
      </w:r>
    </w:p>
    <w:p w:rsidR="00E2188D" w:rsidRPr="00836E2F" w:rsidRDefault="00E2188D" w:rsidP="00BF1C23">
      <w:pPr>
        <w:pStyle w:val="Akapitzlist"/>
        <w:numPr>
          <w:ilvl w:val="0"/>
          <w:numId w:val="12"/>
        </w:numPr>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ograniczanie możliwości podjęcia pracy, zmiany zatrudnienia;</w:t>
      </w:r>
    </w:p>
    <w:p w:rsidR="00E2188D" w:rsidRPr="00836E2F" w:rsidRDefault="00E2188D" w:rsidP="00BF1C23">
      <w:pPr>
        <w:pStyle w:val="Akapitzlist"/>
        <w:numPr>
          <w:ilvl w:val="0"/>
          <w:numId w:val="12"/>
        </w:numPr>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utrudnianie lub ograniczanie możliwości robienia zakupów;</w:t>
      </w:r>
    </w:p>
    <w:p w:rsidR="00E2188D" w:rsidRPr="00836E2F" w:rsidRDefault="00E2188D" w:rsidP="00BF1C23">
      <w:pPr>
        <w:pStyle w:val="Akapitzlist"/>
        <w:numPr>
          <w:ilvl w:val="0"/>
          <w:numId w:val="12"/>
        </w:numPr>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zaciąganie długów w imieniu pozostałych członków rodziny bez ich wiedzy lub zgody;</w:t>
      </w:r>
    </w:p>
    <w:p w:rsidR="00EE53FE" w:rsidRPr="00836E2F" w:rsidRDefault="00E2188D" w:rsidP="00BF1C23">
      <w:pPr>
        <w:pStyle w:val="Akapitzlist"/>
        <w:numPr>
          <w:ilvl w:val="0"/>
          <w:numId w:val="12"/>
        </w:numPr>
        <w:spacing w:line="360" w:lineRule="auto"/>
        <w:jc w:val="both"/>
        <w:rPr>
          <w:rFonts w:ascii="Times New Roman" w:hAnsi="Times New Roman" w:cs="Times New Roman"/>
          <w:sz w:val="24"/>
          <w:szCs w:val="24"/>
        </w:rPr>
      </w:pPr>
      <w:r w:rsidRPr="00836E2F">
        <w:rPr>
          <w:rFonts w:ascii="Times New Roman" w:hAnsi="Times New Roman" w:cs="Times New Roman"/>
          <w:sz w:val="24"/>
          <w:szCs w:val="24"/>
        </w:rPr>
        <w:t>niszczenie, zbywanie lub ustanawianie zastawów na składnikach wspólnego majątku bez wiedzy i zgody pozostałych domowników</w:t>
      </w:r>
      <w:r w:rsidR="006118B8" w:rsidRPr="00836E2F">
        <w:rPr>
          <w:rFonts w:ascii="Times New Roman" w:hAnsi="Times New Roman" w:cs="Times New Roman"/>
          <w:sz w:val="24"/>
          <w:szCs w:val="24"/>
        </w:rPr>
        <w:t>.</w:t>
      </w:r>
    </w:p>
    <w:p w:rsidR="00EE53FE" w:rsidRPr="00836E2F" w:rsidRDefault="00EE53FE" w:rsidP="00BF1C23">
      <w:pPr>
        <w:spacing w:line="360" w:lineRule="auto"/>
        <w:ind w:firstLine="708"/>
        <w:jc w:val="both"/>
        <w:rPr>
          <w:rFonts w:ascii="Times New Roman" w:hAnsi="Times New Roman" w:cs="Times New Roman"/>
          <w:sz w:val="24"/>
          <w:szCs w:val="24"/>
        </w:rPr>
      </w:pPr>
      <w:r w:rsidRPr="00836E2F">
        <w:rPr>
          <w:rFonts w:ascii="Times New Roman" w:hAnsi="Times New Roman" w:cs="Times New Roman"/>
          <w:sz w:val="24"/>
          <w:szCs w:val="24"/>
        </w:rPr>
        <w:t>Zmiany w części D paragraf II powinny zostać dokonane analogicznie do zmian dokonywanych w części A paragraf IV.</w:t>
      </w:r>
      <w:r w:rsidR="006118B8" w:rsidRPr="00836E2F">
        <w:rPr>
          <w:rFonts w:ascii="Times New Roman" w:hAnsi="Times New Roman" w:cs="Times New Roman"/>
          <w:sz w:val="24"/>
          <w:szCs w:val="24"/>
        </w:rPr>
        <w:t xml:space="preserve"> </w:t>
      </w:r>
    </w:p>
    <w:p w:rsidR="008E277A" w:rsidRPr="00836E2F" w:rsidRDefault="00E2188D" w:rsidP="00B5306B">
      <w:pPr>
        <w:spacing w:line="360" w:lineRule="auto"/>
        <w:ind w:firstLine="360"/>
        <w:jc w:val="both"/>
        <w:rPr>
          <w:rFonts w:ascii="Times New Roman" w:hAnsi="Times New Roman" w:cs="Times New Roman"/>
          <w:sz w:val="24"/>
          <w:szCs w:val="24"/>
        </w:rPr>
      </w:pPr>
      <w:r w:rsidRPr="00836E2F">
        <w:rPr>
          <w:rFonts w:ascii="Times New Roman" w:hAnsi="Times New Roman" w:cs="Times New Roman"/>
          <w:sz w:val="24"/>
          <w:szCs w:val="24"/>
        </w:rPr>
        <w:t xml:space="preserve">Zmiany w części B </w:t>
      </w:r>
      <w:r w:rsidR="00EE53FE" w:rsidRPr="00836E2F">
        <w:rPr>
          <w:rFonts w:ascii="Times New Roman" w:hAnsi="Times New Roman" w:cs="Times New Roman"/>
          <w:sz w:val="24"/>
          <w:szCs w:val="24"/>
        </w:rPr>
        <w:t>powinny obejmować wprowadzenie nowego brzmienia obecnego trzeciego akapitu zatytułowanego „Najczęstsze formy przemocy w rodzinie”, w taki sposób</w:t>
      </w:r>
      <w:r w:rsidR="006118B8" w:rsidRPr="00836E2F">
        <w:rPr>
          <w:rFonts w:ascii="Times New Roman" w:hAnsi="Times New Roman" w:cs="Times New Roman"/>
          <w:sz w:val="24"/>
          <w:szCs w:val="24"/>
        </w:rPr>
        <w:t xml:space="preserve">, </w:t>
      </w:r>
      <w:r w:rsidR="00EE53FE" w:rsidRPr="00836E2F">
        <w:rPr>
          <w:rFonts w:ascii="Times New Roman" w:hAnsi="Times New Roman" w:cs="Times New Roman"/>
          <w:sz w:val="24"/>
          <w:szCs w:val="24"/>
        </w:rPr>
        <w:lastRenderedPageBreak/>
        <w:t>by uwzględnić możliwość wskazania przemocy ekonomicznej jako jedn</w:t>
      </w:r>
      <w:r w:rsidR="006118B8" w:rsidRPr="00836E2F">
        <w:rPr>
          <w:rFonts w:ascii="Times New Roman" w:hAnsi="Times New Roman" w:cs="Times New Roman"/>
          <w:sz w:val="24"/>
          <w:szCs w:val="24"/>
        </w:rPr>
        <w:t>ej</w:t>
      </w:r>
      <w:r w:rsidR="00EE53FE" w:rsidRPr="00836E2F">
        <w:rPr>
          <w:rFonts w:ascii="Times New Roman" w:hAnsi="Times New Roman" w:cs="Times New Roman"/>
          <w:sz w:val="24"/>
          <w:szCs w:val="24"/>
        </w:rPr>
        <w:t xml:space="preserve"> z zawartych tam kategorii, poprzez uzupełnienie akapitu o następujące wyliczenie: kontrolowanie dostępu do środków finansowych, ograniczanie dysponowania lub korzystania z zasobów finansowych i </w:t>
      </w:r>
      <w:r w:rsidR="009536DE" w:rsidRPr="00836E2F">
        <w:rPr>
          <w:rFonts w:ascii="Times New Roman" w:hAnsi="Times New Roman" w:cs="Times New Roman"/>
          <w:sz w:val="24"/>
          <w:szCs w:val="24"/>
        </w:rPr>
        <w:t>majątko</w:t>
      </w:r>
      <w:r w:rsidR="00EE53FE" w:rsidRPr="00836E2F">
        <w:rPr>
          <w:rFonts w:ascii="Times New Roman" w:hAnsi="Times New Roman" w:cs="Times New Roman"/>
          <w:sz w:val="24"/>
          <w:szCs w:val="24"/>
        </w:rPr>
        <w:t xml:space="preserve">wych, w tym wspólnych zasobów gospodarstwa domowego, ograniczanie możliwości partnera/partnerki </w:t>
      </w:r>
      <w:r w:rsidR="006118B8" w:rsidRPr="00836E2F">
        <w:rPr>
          <w:rFonts w:ascii="Times New Roman" w:hAnsi="Times New Roman" w:cs="Times New Roman"/>
          <w:sz w:val="24"/>
          <w:szCs w:val="24"/>
        </w:rPr>
        <w:t xml:space="preserve">lub osoby bliskiej </w:t>
      </w:r>
      <w:r w:rsidR="00EE53FE" w:rsidRPr="00836E2F">
        <w:rPr>
          <w:rFonts w:ascii="Times New Roman" w:hAnsi="Times New Roman" w:cs="Times New Roman"/>
          <w:sz w:val="24"/>
          <w:szCs w:val="24"/>
        </w:rPr>
        <w:t>do aktywnego uczestnictwa na rynku pracy, a także poprzez wykorzystywanie ich sytuacji ekonomicznej i środków do własnych celów, bez ich zgody lub wiedzy. Ponadto w ramach trzeciego akapit</w:t>
      </w:r>
      <w:r w:rsidR="00924E53" w:rsidRPr="00836E2F">
        <w:rPr>
          <w:rFonts w:ascii="Times New Roman" w:hAnsi="Times New Roman" w:cs="Times New Roman"/>
          <w:sz w:val="24"/>
          <w:szCs w:val="24"/>
        </w:rPr>
        <w:t>u</w:t>
      </w:r>
      <w:r w:rsidR="00EE53FE" w:rsidRPr="00836E2F">
        <w:rPr>
          <w:rFonts w:ascii="Times New Roman" w:hAnsi="Times New Roman" w:cs="Times New Roman"/>
          <w:sz w:val="24"/>
          <w:szCs w:val="24"/>
        </w:rPr>
        <w:t xml:space="preserve"> w </w:t>
      </w:r>
      <w:r w:rsidR="00924E53" w:rsidRPr="00836E2F">
        <w:rPr>
          <w:rFonts w:ascii="Times New Roman" w:hAnsi="Times New Roman" w:cs="Times New Roman"/>
          <w:sz w:val="24"/>
          <w:szCs w:val="24"/>
        </w:rPr>
        <w:t>formularzu</w:t>
      </w:r>
      <w:r w:rsidR="00EE53FE" w:rsidRPr="00836E2F">
        <w:rPr>
          <w:rFonts w:ascii="Times New Roman" w:hAnsi="Times New Roman" w:cs="Times New Roman"/>
          <w:sz w:val="24"/>
          <w:szCs w:val="24"/>
        </w:rPr>
        <w:t xml:space="preserve"> oznaczonym jako część B należy dodać adnotację, iż polskie prawo ściga sprawców przestępstw przeciwko osobom bliskim</w:t>
      </w:r>
      <w:r w:rsidR="00924E53" w:rsidRPr="00836E2F">
        <w:rPr>
          <w:rFonts w:ascii="Times New Roman" w:hAnsi="Times New Roman" w:cs="Times New Roman"/>
          <w:sz w:val="24"/>
          <w:szCs w:val="24"/>
        </w:rPr>
        <w:t>,</w:t>
      </w:r>
      <w:r w:rsidR="00EE53FE" w:rsidRPr="00836E2F">
        <w:rPr>
          <w:rFonts w:ascii="Times New Roman" w:hAnsi="Times New Roman" w:cs="Times New Roman"/>
          <w:sz w:val="24"/>
          <w:szCs w:val="24"/>
        </w:rPr>
        <w:t xml:space="preserve"> za</w:t>
      </w:r>
      <w:r w:rsidR="00924E53" w:rsidRPr="00836E2F">
        <w:rPr>
          <w:rFonts w:ascii="Times New Roman" w:hAnsi="Times New Roman" w:cs="Times New Roman"/>
          <w:sz w:val="24"/>
          <w:szCs w:val="24"/>
        </w:rPr>
        <w:t xml:space="preserve"> </w:t>
      </w:r>
      <w:r w:rsidR="00EE53FE" w:rsidRPr="00836E2F">
        <w:rPr>
          <w:rFonts w:ascii="Times New Roman" w:hAnsi="Times New Roman" w:cs="Times New Roman"/>
          <w:sz w:val="24"/>
          <w:szCs w:val="24"/>
        </w:rPr>
        <w:t>między innymi zamach</w:t>
      </w:r>
      <w:r w:rsidR="006118B8" w:rsidRPr="00836E2F">
        <w:rPr>
          <w:rFonts w:ascii="Times New Roman" w:hAnsi="Times New Roman" w:cs="Times New Roman"/>
          <w:sz w:val="24"/>
          <w:szCs w:val="24"/>
        </w:rPr>
        <w:t>y</w:t>
      </w:r>
      <w:r w:rsidR="00EE53FE" w:rsidRPr="00836E2F">
        <w:rPr>
          <w:rFonts w:ascii="Times New Roman" w:hAnsi="Times New Roman" w:cs="Times New Roman"/>
          <w:sz w:val="24"/>
          <w:szCs w:val="24"/>
        </w:rPr>
        <w:t xml:space="preserve"> na ich dobra i prawa</w:t>
      </w:r>
      <w:r w:rsidR="006118B8" w:rsidRPr="00836E2F">
        <w:rPr>
          <w:rFonts w:ascii="Times New Roman" w:hAnsi="Times New Roman" w:cs="Times New Roman"/>
          <w:sz w:val="24"/>
          <w:szCs w:val="24"/>
        </w:rPr>
        <w:t>,</w:t>
      </w:r>
      <w:r w:rsidR="00EE53FE" w:rsidRPr="00836E2F">
        <w:rPr>
          <w:rFonts w:ascii="Times New Roman" w:hAnsi="Times New Roman" w:cs="Times New Roman"/>
          <w:sz w:val="24"/>
          <w:szCs w:val="24"/>
        </w:rPr>
        <w:t xml:space="preserve"> polegające na działaniu zdefiniowanym jako Przemoc ekonomiczn</w:t>
      </w:r>
      <w:r w:rsidR="00511E64">
        <w:rPr>
          <w:rFonts w:ascii="Times New Roman" w:hAnsi="Times New Roman" w:cs="Times New Roman"/>
          <w:sz w:val="24"/>
          <w:szCs w:val="24"/>
        </w:rPr>
        <w:t>a.</w:t>
      </w:r>
      <w:r w:rsidR="00EE53FE" w:rsidRPr="00836E2F">
        <w:rPr>
          <w:rFonts w:ascii="Times New Roman" w:hAnsi="Times New Roman" w:cs="Times New Roman"/>
          <w:sz w:val="24"/>
          <w:szCs w:val="24"/>
        </w:rPr>
        <w:t xml:space="preserve"> Przestęp</w:t>
      </w:r>
      <w:r w:rsidR="00511E64">
        <w:rPr>
          <w:rFonts w:ascii="Times New Roman" w:hAnsi="Times New Roman" w:cs="Times New Roman"/>
          <w:sz w:val="24"/>
          <w:szCs w:val="24"/>
        </w:rPr>
        <w:t>stwo to zostało stypizowane w  a</w:t>
      </w:r>
      <w:r w:rsidR="00EE53FE" w:rsidRPr="00836E2F">
        <w:rPr>
          <w:rFonts w:ascii="Times New Roman" w:hAnsi="Times New Roman" w:cs="Times New Roman"/>
          <w:sz w:val="24"/>
          <w:szCs w:val="24"/>
        </w:rPr>
        <w:t>rt. 115 § 25 Kodeksu Karnego.</w:t>
      </w:r>
    </w:p>
    <w:p w:rsidR="008E277A" w:rsidRPr="00836E2F" w:rsidRDefault="008E277A" w:rsidP="00B5306B">
      <w:pPr>
        <w:pStyle w:val="Akapitzlist"/>
        <w:numPr>
          <w:ilvl w:val="0"/>
          <w:numId w:val="8"/>
        </w:numPr>
        <w:spacing w:line="360" w:lineRule="auto"/>
        <w:jc w:val="both"/>
        <w:rPr>
          <w:rFonts w:ascii="Times New Roman" w:hAnsi="Times New Roman" w:cs="Times New Roman"/>
          <w:b/>
          <w:sz w:val="24"/>
          <w:szCs w:val="24"/>
        </w:rPr>
      </w:pPr>
      <w:r w:rsidRPr="00836E2F">
        <w:rPr>
          <w:rFonts w:ascii="Times New Roman" w:hAnsi="Times New Roman" w:cs="Times New Roman"/>
          <w:b/>
          <w:sz w:val="24"/>
          <w:szCs w:val="24"/>
        </w:rPr>
        <w:t>Ocena zgodności projektu z prawem Unii Europejskiej.</w:t>
      </w:r>
    </w:p>
    <w:p w:rsidR="000C1EC6" w:rsidRPr="00836E2F" w:rsidRDefault="008E277A" w:rsidP="00B5306B">
      <w:pPr>
        <w:spacing w:line="360" w:lineRule="auto"/>
        <w:ind w:firstLine="360"/>
        <w:jc w:val="both"/>
        <w:rPr>
          <w:rFonts w:ascii="Times New Roman" w:hAnsi="Times New Roman" w:cs="Times New Roman"/>
          <w:b/>
          <w:sz w:val="24"/>
          <w:szCs w:val="24"/>
        </w:rPr>
      </w:pPr>
      <w:r w:rsidRPr="00836E2F">
        <w:rPr>
          <w:rFonts w:ascii="Times New Roman" w:hAnsi="Times New Roman" w:cs="Times New Roman"/>
          <w:sz w:val="24"/>
          <w:szCs w:val="24"/>
        </w:rPr>
        <w:t>Niniejszy projekt aktu ustawy nie jest niezgodny z prawem Unii Europejskiej.</w:t>
      </w:r>
      <w:r w:rsidR="000C1EC6" w:rsidRPr="00836E2F">
        <w:rPr>
          <w:rFonts w:ascii="Times New Roman" w:hAnsi="Times New Roman" w:cs="Times New Roman"/>
          <w:sz w:val="24"/>
          <w:szCs w:val="24"/>
        </w:rPr>
        <w:t xml:space="preserve"> </w:t>
      </w:r>
    </w:p>
    <w:sectPr w:rsidR="000C1EC6" w:rsidRPr="00836E2F" w:rsidSect="00CA1EAE">
      <w:headerReference w:type="default" r:id="rId9"/>
      <w:footerReference w:type="default" r:id="rId10"/>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2FA7D0" w16cid:durableId="1E0B4921"/>
  <w16cid:commentId w16cid:paraId="0FB59C7C" w16cid:durableId="1DDE737C"/>
  <w16cid:commentId w16cid:paraId="4598540A" w16cid:durableId="1DDE737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E77" w:rsidRDefault="00806E77" w:rsidP="00232C25">
      <w:pPr>
        <w:spacing w:after="0" w:line="240" w:lineRule="auto"/>
      </w:pPr>
      <w:r>
        <w:separator/>
      </w:r>
    </w:p>
  </w:endnote>
  <w:endnote w:type="continuationSeparator" w:id="0">
    <w:p w:rsidR="00806E77" w:rsidRDefault="00806E77" w:rsidP="00232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istaSansPL-Light">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1936397"/>
      <w:docPartObj>
        <w:docPartGallery w:val="Page Numbers (Bottom of Page)"/>
        <w:docPartUnique/>
      </w:docPartObj>
    </w:sdtPr>
    <w:sdtEndPr/>
    <w:sdtContent>
      <w:p w:rsidR="00E2188D" w:rsidRDefault="00346131">
        <w:pPr>
          <w:pStyle w:val="Stopka"/>
          <w:jc w:val="center"/>
        </w:pPr>
        <w:r w:rsidRPr="006E2B53">
          <w:rPr>
            <w:rFonts w:ascii="Times New Roman" w:hAnsi="Times New Roman" w:cs="Times New Roman"/>
          </w:rPr>
          <w:fldChar w:fldCharType="begin"/>
        </w:r>
        <w:r w:rsidR="00E2188D" w:rsidRPr="006E2B53">
          <w:rPr>
            <w:rFonts w:ascii="Times New Roman" w:hAnsi="Times New Roman" w:cs="Times New Roman"/>
          </w:rPr>
          <w:instrText>PAGE   \* MERGEFORMAT</w:instrText>
        </w:r>
        <w:r w:rsidRPr="006E2B53">
          <w:rPr>
            <w:rFonts w:ascii="Times New Roman" w:hAnsi="Times New Roman" w:cs="Times New Roman"/>
          </w:rPr>
          <w:fldChar w:fldCharType="separate"/>
        </w:r>
        <w:r w:rsidR="0036486A">
          <w:rPr>
            <w:rFonts w:ascii="Times New Roman" w:hAnsi="Times New Roman" w:cs="Times New Roman"/>
            <w:noProof/>
          </w:rPr>
          <w:t>1</w:t>
        </w:r>
        <w:r w:rsidRPr="006E2B53">
          <w:rPr>
            <w:rFonts w:ascii="Times New Roman" w:hAnsi="Times New Roman" w:cs="Times New Roman"/>
            <w:noProof/>
          </w:rPr>
          <w:fldChar w:fldCharType="end"/>
        </w:r>
      </w:p>
    </w:sdtContent>
  </w:sdt>
  <w:p w:rsidR="00E2188D" w:rsidRDefault="00E2188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E77" w:rsidRDefault="00806E77" w:rsidP="00232C25">
      <w:pPr>
        <w:spacing w:after="0" w:line="240" w:lineRule="auto"/>
      </w:pPr>
      <w:r>
        <w:separator/>
      </w:r>
    </w:p>
  </w:footnote>
  <w:footnote w:type="continuationSeparator" w:id="0">
    <w:p w:rsidR="00806E77" w:rsidRDefault="00806E77" w:rsidP="00232C25">
      <w:pPr>
        <w:spacing w:after="0" w:line="240" w:lineRule="auto"/>
      </w:pPr>
      <w:r>
        <w:continuationSeparator/>
      </w:r>
    </w:p>
  </w:footnote>
  <w:footnote w:id="1">
    <w:p w:rsidR="00E2188D" w:rsidRPr="00BF1C23" w:rsidRDefault="00E2188D" w:rsidP="00BF1C23">
      <w:pPr>
        <w:pStyle w:val="Tekstprzypisudolnego"/>
        <w:spacing w:line="360" w:lineRule="auto"/>
        <w:jc w:val="both"/>
        <w:rPr>
          <w:rFonts w:ascii="Times New Roman" w:hAnsi="Times New Roman" w:cs="Times New Roman"/>
        </w:rPr>
      </w:pPr>
      <w:r w:rsidRPr="00BF1C23">
        <w:rPr>
          <w:rStyle w:val="Odwoanieprzypisudolnego"/>
          <w:rFonts w:ascii="Times New Roman" w:hAnsi="Times New Roman" w:cs="Times New Roman"/>
        </w:rPr>
        <w:footnoteRef/>
      </w:r>
      <w:r w:rsidRPr="00BF1C23">
        <w:rPr>
          <w:rFonts w:ascii="Times New Roman" w:hAnsi="Times New Roman" w:cs="Times New Roman"/>
        </w:rPr>
        <w:t xml:space="preserve"> Niniej</w:t>
      </w:r>
      <w:r w:rsidR="00CA1AC6">
        <w:rPr>
          <w:rFonts w:ascii="Times New Roman" w:hAnsi="Times New Roman" w:cs="Times New Roman"/>
        </w:rPr>
        <w:t xml:space="preserve">szą ustawą zmienia się ustawy: </w:t>
      </w:r>
      <w:r w:rsidR="00AA60D1">
        <w:rPr>
          <w:rFonts w:ascii="Times New Roman" w:hAnsi="Times New Roman" w:cs="Times New Roman"/>
        </w:rPr>
        <w:t>ustawę</w:t>
      </w:r>
      <w:r w:rsidR="00AA60D1" w:rsidRPr="00BF1C23">
        <w:rPr>
          <w:rFonts w:ascii="Times New Roman" w:hAnsi="Times New Roman" w:cs="Times New Roman"/>
        </w:rPr>
        <w:t xml:space="preserve"> z dnia 25 lutego 1964 r. </w:t>
      </w:r>
      <w:r w:rsidR="00AA60D1">
        <w:rPr>
          <w:rFonts w:ascii="Times New Roman" w:hAnsi="Times New Roman" w:cs="Times New Roman"/>
        </w:rPr>
        <w:t>- Kodeks rodzinny i opiekuńczy, ustaw</w:t>
      </w:r>
      <w:r w:rsidR="00AA60D1" w:rsidRPr="00BF1C23">
        <w:rPr>
          <w:rFonts w:ascii="Times New Roman" w:hAnsi="Times New Roman" w:cs="Times New Roman"/>
        </w:rPr>
        <w:t xml:space="preserve">ę z dnia z dnia 17 listopada 1964 r. </w:t>
      </w:r>
      <w:r w:rsidR="00AA60D1">
        <w:rPr>
          <w:rFonts w:ascii="Times New Roman" w:hAnsi="Times New Roman" w:cs="Times New Roman"/>
        </w:rPr>
        <w:t xml:space="preserve">- </w:t>
      </w:r>
      <w:r w:rsidR="00AA60D1" w:rsidRPr="00BF1C23">
        <w:rPr>
          <w:rFonts w:ascii="Times New Roman" w:hAnsi="Times New Roman" w:cs="Times New Roman"/>
        </w:rPr>
        <w:t xml:space="preserve">Kodeks </w:t>
      </w:r>
      <w:r w:rsidR="00AA60D1">
        <w:rPr>
          <w:rFonts w:ascii="Times New Roman" w:hAnsi="Times New Roman" w:cs="Times New Roman"/>
        </w:rPr>
        <w:t xml:space="preserve">postępowania cywilnego, </w:t>
      </w:r>
      <w:r w:rsidR="00CA1AC6">
        <w:rPr>
          <w:rFonts w:ascii="Times New Roman" w:hAnsi="Times New Roman" w:cs="Times New Roman"/>
        </w:rPr>
        <w:t>ustawę</w:t>
      </w:r>
      <w:r w:rsidRPr="00BF1C23">
        <w:rPr>
          <w:rFonts w:ascii="Times New Roman" w:hAnsi="Times New Roman" w:cs="Times New Roman"/>
        </w:rPr>
        <w:t xml:space="preserve"> z dnia 6</w:t>
      </w:r>
      <w:r w:rsidR="00836E2F">
        <w:rPr>
          <w:rFonts w:ascii="Times New Roman" w:hAnsi="Times New Roman" w:cs="Times New Roman"/>
        </w:rPr>
        <w:t xml:space="preserve"> czerwca 1997 r. </w:t>
      </w:r>
      <w:r w:rsidR="00CA1AC6">
        <w:rPr>
          <w:rFonts w:ascii="Times New Roman" w:hAnsi="Times New Roman" w:cs="Times New Roman"/>
        </w:rPr>
        <w:t xml:space="preserve">- </w:t>
      </w:r>
      <w:r w:rsidR="00836E2F">
        <w:rPr>
          <w:rFonts w:ascii="Times New Roman" w:hAnsi="Times New Roman" w:cs="Times New Roman"/>
        </w:rPr>
        <w:t xml:space="preserve">Kodeks </w:t>
      </w:r>
      <w:r w:rsidR="00CA1AC6">
        <w:rPr>
          <w:rFonts w:ascii="Times New Roman" w:hAnsi="Times New Roman" w:cs="Times New Roman"/>
        </w:rPr>
        <w:t>k</w:t>
      </w:r>
      <w:r w:rsidR="00AA60D1">
        <w:rPr>
          <w:rFonts w:ascii="Times New Roman" w:hAnsi="Times New Roman" w:cs="Times New Roman"/>
        </w:rPr>
        <w:t>arny</w:t>
      </w:r>
      <w:r w:rsidR="00CA1AC6">
        <w:rPr>
          <w:rFonts w:ascii="Times New Roman" w:hAnsi="Times New Roman" w:cs="Times New Roman"/>
        </w:rPr>
        <w:t>, ustawę</w:t>
      </w:r>
      <w:r w:rsidRPr="00BF1C23">
        <w:rPr>
          <w:rFonts w:ascii="Times New Roman" w:hAnsi="Times New Roman" w:cs="Times New Roman"/>
        </w:rPr>
        <w:t xml:space="preserve"> z dnia 29 lipca 2005 r. o przeciw</w:t>
      </w:r>
      <w:r w:rsidR="00AA60D1">
        <w:rPr>
          <w:rFonts w:ascii="Times New Roman" w:hAnsi="Times New Roman" w:cs="Times New Roman"/>
        </w:rPr>
        <w:t>działaniu przemocy w rodzinie</w:t>
      </w:r>
      <w:r w:rsidR="00CA1AC6">
        <w:rPr>
          <w:rFonts w:ascii="Times New Roman" w:hAnsi="Times New Roman" w:cs="Times New Roman"/>
        </w:rPr>
        <w:t xml:space="preserve"> oraz ustaw</w:t>
      </w:r>
      <w:r w:rsidRPr="00BF1C23">
        <w:rPr>
          <w:rFonts w:ascii="Times New Roman" w:hAnsi="Times New Roman" w:cs="Times New Roman"/>
        </w:rPr>
        <w:t>ę z</w:t>
      </w:r>
      <w:r w:rsidR="00CA1AC6">
        <w:rPr>
          <w:rFonts w:ascii="Times New Roman" w:hAnsi="Times New Roman" w:cs="Times New Roman"/>
        </w:rPr>
        <w:t xml:space="preserve"> dnia 7 września 2007 r. o p</w:t>
      </w:r>
      <w:r w:rsidRPr="00BF1C23">
        <w:rPr>
          <w:rFonts w:ascii="Times New Roman" w:hAnsi="Times New Roman" w:cs="Times New Roman"/>
        </w:rPr>
        <w:t>omocy osobom uprawnionym do alimentów.</w:t>
      </w:r>
    </w:p>
  </w:footnote>
  <w:footnote w:id="2">
    <w:p w:rsidR="00E2188D" w:rsidRPr="00BF1C23" w:rsidRDefault="00E2188D" w:rsidP="00BF1C23">
      <w:pPr>
        <w:pStyle w:val="Tekstprzypisudolnego"/>
        <w:spacing w:line="360" w:lineRule="auto"/>
        <w:rPr>
          <w:rFonts w:ascii="Times New Roman" w:hAnsi="Times New Roman" w:cs="Times New Roman"/>
        </w:rPr>
      </w:pPr>
      <w:r w:rsidRPr="00BF1C23">
        <w:rPr>
          <w:rStyle w:val="Odwoanieprzypisudolnego"/>
          <w:rFonts w:ascii="Times New Roman" w:hAnsi="Times New Roman" w:cs="Times New Roman"/>
        </w:rPr>
        <w:footnoteRef/>
      </w:r>
      <w:r w:rsidRPr="00BF1C23">
        <w:rPr>
          <w:rFonts w:ascii="Times New Roman" w:hAnsi="Times New Roman" w:cs="Times New Roman"/>
        </w:rPr>
        <w:t xml:space="preserve"> Zmiany tekstu jednolitego opublikowane w: </w:t>
      </w:r>
      <w:r w:rsidR="00B5306B" w:rsidRPr="00BF1C23">
        <w:rPr>
          <w:rFonts w:ascii="Times New Roman" w:hAnsi="Times New Roman" w:cs="Times New Roman"/>
        </w:rPr>
        <w:t>Dz.</w:t>
      </w:r>
      <w:r w:rsidR="00B5306B">
        <w:rPr>
          <w:rFonts w:ascii="Times New Roman" w:hAnsi="Times New Roman" w:cs="Times New Roman"/>
        </w:rPr>
        <w:t xml:space="preserve"> </w:t>
      </w:r>
      <w:r w:rsidR="00B5306B" w:rsidRPr="00BF1C23">
        <w:rPr>
          <w:rFonts w:ascii="Times New Roman" w:hAnsi="Times New Roman" w:cs="Times New Roman"/>
        </w:rPr>
        <w:t>U. z 2017 r. poz. 624</w:t>
      </w:r>
      <w:r w:rsidR="00B5306B">
        <w:rPr>
          <w:rFonts w:ascii="Times New Roman" w:hAnsi="Times New Roman" w:cs="Times New Roman"/>
        </w:rPr>
        <w:t>,</w:t>
      </w:r>
      <w:r w:rsidR="00B5306B" w:rsidRPr="00BF1C23">
        <w:rPr>
          <w:rFonts w:ascii="Times New Roman" w:hAnsi="Times New Roman" w:cs="Times New Roman"/>
        </w:rPr>
        <w:t xml:space="preserve"> 777</w:t>
      </w:r>
      <w:r w:rsidR="00B5306B">
        <w:rPr>
          <w:rFonts w:ascii="Times New Roman" w:hAnsi="Times New Roman" w:cs="Times New Roman"/>
        </w:rPr>
        <w:t>,</w:t>
      </w:r>
      <w:r w:rsidRPr="00BF1C23">
        <w:rPr>
          <w:rFonts w:ascii="Times New Roman" w:hAnsi="Times New Roman" w:cs="Times New Roman"/>
        </w:rPr>
        <w:t xml:space="preserve"> </w:t>
      </w:r>
      <w:r w:rsidR="00B5306B">
        <w:rPr>
          <w:rFonts w:ascii="Times New Roman" w:hAnsi="Times New Roman" w:cs="Times New Roman"/>
        </w:rPr>
        <w:t>952 oraz 1428.</w:t>
      </w:r>
    </w:p>
  </w:footnote>
  <w:footnote w:id="3">
    <w:p w:rsidR="00E2188D" w:rsidRPr="00BF1C23" w:rsidRDefault="00E2188D" w:rsidP="00BF1C23">
      <w:pPr>
        <w:pStyle w:val="NormalnyWeb"/>
        <w:shd w:val="clear" w:color="auto" w:fill="FFFFFF"/>
        <w:spacing w:before="0" w:beforeAutospacing="0" w:after="0" w:afterAutospacing="0" w:line="360" w:lineRule="auto"/>
        <w:rPr>
          <w:sz w:val="20"/>
          <w:szCs w:val="20"/>
          <w:shd w:val="clear" w:color="auto" w:fill="FFFFFF"/>
        </w:rPr>
      </w:pPr>
      <w:r w:rsidRPr="00BF1C23">
        <w:rPr>
          <w:rStyle w:val="Odwoanieprzypisudolnego"/>
          <w:sz w:val="20"/>
          <w:szCs w:val="20"/>
        </w:rPr>
        <w:footnoteRef/>
      </w:r>
      <w:r w:rsidRPr="00BF1C23">
        <w:rPr>
          <w:sz w:val="20"/>
          <w:szCs w:val="20"/>
        </w:rPr>
        <w:t xml:space="preserve"> </w:t>
      </w:r>
      <w:r w:rsidRPr="00BF1C23">
        <w:rPr>
          <w:sz w:val="20"/>
          <w:szCs w:val="20"/>
          <w:shd w:val="clear" w:color="auto" w:fill="FFFFFF"/>
        </w:rPr>
        <w:t xml:space="preserve">Chełstowska A., Druciarek M., Niżyńska A., </w:t>
      </w:r>
      <w:r w:rsidRPr="00BF1C23">
        <w:rPr>
          <w:i/>
          <w:sz w:val="20"/>
          <w:szCs w:val="20"/>
          <w:shd w:val="clear" w:color="auto" w:fill="FFFFFF"/>
        </w:rPr>
        <w:t>Przemoc ekonomiczna w związkach</w:t>
      </w:r>
      <w:r w:rsidRPr="00BF1C23">
        <w:rPr>
          <w:sz w:val="20"/>
          <w:szCs w:val="20"/>
          <w:shd w:val="clear" w:color="auto" w:fill="FFFFFF"/>
        </w:rPr>
        <w:t>, Instytut Spraw Publicznych, 2015</w:t>
      </w:r>
    </w:p>
  </w:footnote>
  <w:footnote w:id="4">
    <w:p w:rsidR="00E2188D" w:rsidRPr="00BF1C23" w:rsidRDefault="00E2188D" w:rsidP="00BF1C23">
      <w:pPr>
        <w:pStyle w:val="NormalnyWeb"/>
        <w:shd w:val="clear" w:color="auto" w:fill="FFFFFF"/>
        <w:spacing w:before="0" w:beforeAutospacing="0" w:after="0" w:afterAutospacing="0" w:line="360" w:lineRule="auto"/>
        <w:rPr>
          <w:sz w:val="20"/>
          <w:szCs w:val="20"/>
          <w:shd w:val="clear" w:color="auto" w:fill="FFFFFF"/>
          <w:lang w:val="en-US"/>
        </w:rPr>
      </w:pPr>
      <w:r w:rsidRPr="00BF1C23">
        <w:rPr>
          <w:rStyle w:val="Odwoanieprzypisudolnego"/>
          <w:sz w:val="18"/>
          <w:szCs w:val="18"/>
        </w:rPr>
        <w:footnoteRef/>
      </w:r>
      <w:r w:rsidRPr="00BF1C23">
        <w:rPr>
          <w:sz w:val="18"/>
          <w:szCs w:val="18"/>
          <w:lang w:val="en-GB"/>
        </w:rPr>
        <w:t xml:space="preserve"> </w:t>
      </w:r>
      <w:r w:rsidRPr="00BF1C23">
        <w:rPr>
          <w:sz w:val="20"/>
          <w:szCs w:val="20"/>
          <w:shd w:val="clear" w:color="auto" w:fill="FFFFFF"/>
          <w:lang w:val="en-US"/>
        </w:rPr>
        <w:t xml:space="preserve">Postmus J. et al., </w:t>
      </w:r>
      <w:r w:rsidRPr="00BF1C23">
        <w:rPr>
          <w:bCs/>
          <w:i/>
          <w:sz w:val="20"/>
          <w:szCs w:val="20"/>
          <w:lang w:val="en-US"/>
        </w:rPr>
        <w:t>Understanding Economic Abuse in the Lives of Survivors</w:t>
      </w:r>
      <w:r w:rsidRPr="00BF1C23">
        <w:rPr>
          <w:bCs/>
          <w:sz w:val="20"/>
          <w:szCs w:val="20"/>
          <w:lang w:val="en-US"/>
        </w:rPr>
        <w:t xml:space="preserve">, </w:t>
      </w:r>
      <w:r w:rsidRPr="00BF1C23">
        <w:rPr>
          <w:sz w:val="20"/>
          <w:szCs w:val="20"/>
          <w:lang w:val="en-US"/>
        </w:rPr>
        <w:t>2011</w:t>
      </w:r>
    </w:p>
  </w:footnote>
  <w:footnote w:id="5">
    <w:p w:rsidR="00E2188D" w:rsidRPr="00BF1C23" w:rsidRDefault="00E2188D" w:rsidP="00BF1C23">
      <w:pPr>
        <w:pStyle w:val="Nagwek1"/>
        <w:shd w:val="clear" w:color="auto" w:fill="FFFFFF"/>
        <w:spacing w:before="0" w:beforeAutospacing="0" w:after="0" w:afterAutospacing="0" w:line="360" w:lineRule="auto"/>
        <w:rPr>
          <w:b w:val="0"/>
          <w:sz w:val="20"/>
          <w:szCs w:val="20"/>
          <w:lang w:val="en-US"/>
        </w:rPr>
      </w:pPr>
      <w:r w:rsidRPr="00BF1C23">
        <w:rPr>
          <w:rStyle w:val="Odwoanieprzypisudolnego"/>
          <w:b w:val="0"/>
          <w:sz w:val="20"/>
          <w:szCs w:val="20"/>
        </w:rPr>
        <w:footnoteRef/>
      </w:r>
      <w:r w:rsidRPr="00BF1C23">
        <w:rPr>
          <w:b w:val="0"/>
          <w:sz w:val="20"/>
          <w:szCs w:val="20"/>
          <w:lang w:val="en-GB"/>
        </w:rPr>
        <w:t xml:space="preserve">  </w:t>
      </w:r>
      <w:r w:rsidRPr="00BF1C23">
        <w:rPr>
          <w:b w:val="0"/>
          <w:sz w:val="20"/>
          <w:szCs w:val="20"/>
          <w:lang w:val="en-US"/>
        </w:rPr>
        <w:t xml:space="preserve">Sanders C., </w:t>
      </w:r>
      <w:r w:rsidRPr="00BF1C23">
        <w:rPr>
          <w:b w:val="0"/>
          <w:i/>
          <w:sz w:val="20"/>
          <w:szCs w:val="20"/>
          <w:lang w:val="en-US"/>
        </w:rPr>
        <w:t>Economic Abuse in the Lives of Women Abused by an Intimate Partner</w:t>
      </w:r>
      <w:r w:rsidRPr="00BF1C23">
        <w:rPr>
          <w:b w:val="0"/>
          <w:sz w:val="20"/>
          <w:szCs w:val="20"/>
          <w:lang w:val="en-US"/>
        </w:rPr>
        <w:t>, 2014</w:t>
      </w:r>
    </w:p>
    <w:p w:rsidR="00E2188D" w:rsidRPr="00BF1C23" w:rsidRDefault="00E2188D" w:rsidP="00BF1C23">
      <w:pPr>
        <w:pStyle w:val="Tekstprzypisudolnego"/>
        <w:spacing w:line="360" w:lineRule="auto"/>
        <w:rPr>
          <w:rFonts w:ascii="Times New Roman" w:hAnsi="Times New Roman" w:cs="Times New Roman"/>
          <w:lang w:val="en-US"/>
        </w:rPr>
      </w:pPr>
    </w:p>
  </w:footnote>
  <w:footnote w:id="6">
    <w:p w:rsidR="00E2188D" w:rsidRPr="00BF1C23" w:rsidRDefault="00E2188D" w:rsidP="00BF1C23">
      <w:pPr>
        <w:pStyle w:val="Tekstprzypisudolnego"/>
        <w:spacing w:line="360" w:lineRule="auto"/>
        <w:rPr>
          <w:rFonts w:ascii="Times New Roman" w:hAnsi="Times New Roman" w:cs="Times New Roman"/>
          <w:lang w:val="en-GB"/>
        </w:rPr>
      </w:pPr>
      <w:r w:rsidRPr="00BF1C23">
        <w:rPr>
          <w:rStyle w:val="Odwoanieprzypisudolnego"/>
          <w:rFonts w:ascii="Times New Roman" w:hAnsi="Times New Roman" w:cs="Times New Roman"/>
        </w:rPr>
        <w:footnoteRef/>
      </w:r>
      <w:r w:rsidRPr="00BF1C23">
        <w:rPr>
          <w:rFonts w:ascii="Times New Roman" w:hAnsi="Times New Roman" w:cs="Times New Roman"/>
          <w:lang w:val="en-GB"/>
        </w:rPr>
        <w:t xml:space="preserve"> Fougeyrollas-Schwebel</w:t>
      </w:r>
      <w:r w:rsidRPr="00BF1C23">
        <w:rPr>
          <w:rStyle w:val="bullet"/>
          <w:rFonts w:ascii="Times New Roman" w:hAnsi="Times New Roman" w:cs="Times New Roman"/>
          <w:lang w:val="en-GB"/>
        </w:rPr>
        <w:t xml:space="preserve"> D., (2005), </w:t>
      </w:r>
      <w:hyperlink r:id="rId1" w:history="1">
        <w:r w:rsidRPr="00BF1C23">
          <w:rPr>
            <w:rStyle w:val="Hipercze"/>
            <w:rFonts w:ascii="Times New Roman" w:hAnsi="Times New Roman" w:cs="Times New Roman"/>
            <w:bCs/>
            <w:i/>
            <w:color w:val="auto"/>
            <w:u w:val="none"/>
            <w:lang w:val="en-GB"/>
          </w:rPr>
          <w:t>Controverses et anathèmes au sein du féminisme français des années 1970</w:t>
        </w:r>
      </w:hyperlink>
    </w:p>
  </w:footnote>
  <w:footnote w:id="7">
    <w:p w:rsidR="00E2188D" w:rsidRPr="00BF1C23" w:rsidRDefault="00E2188D" w:rsidP="00BF1C23">
      <w:pPr>
        <w:pStyle w:val="NormalnyWeb"/>
        <w:shd w:val="clear" w:color="auto" w:fill="FFFFFF"/>
        <w:spacing w:line="360" w:lineRule="auto"/>
        <w:rPr>
          <w:sz w:val="20"/>
          <w:szCs w:val="20"/>
          <w:lang w:val="en-US"/>
        </w:rPr>
      </w:pPr>
      <w:r w:rsidRPr="00BF1C23">
        <w:rPr>
          <w:rStyle w:val="Odwoanieprzypisudolnego"/>
          <w:sz w:val="20"/>
          <w:szCs w:val="20"/>
        </w:rPr>
        <w:footnoteRef/>
      </w:r>
      <w:r w:rsidRPr="00BF1C23">
        <w:rPr>
          <w:sz w:val="20"/>
          <w:szCs w:val="20"/>
          <w:lang w:val="en-GB"/>
        </w:rPr>
        <w:t xml:space="preserve"> </w:t>
      </w:r>
      <w:r w:rsidRPr="00BF1C23">
        <w:rPr>
          <w:sz w:val="20"/>
          <w:szCs w:val="20"/>
          <w:shd w:val="clear" w:color="auto" w:fill="FFFFFF"/>
          <w:lang w:val="en-US"/>
        </w:rPr>
        <w:t xml:space="preserve">Adams, A. et al., (2008) </w:t>
      </w:r>
      <w:r w:rsidRPr="00BF1C23">
        <w:rPr>
          <w:rStyle w:val="nlmarticle-title"/>
          <w:i/>
          <w:sz w:val="20"/>
          <w:szCs w:val="20"/>
          <w:shd w:val="clear" w:color="auto" w:fill="FFFFFF"/>
          <w:lang w:val="en-US"/>
        </w:rPr>
        <w:t>Development of the Scale of Economic Abuse</w:t>
      </w:r>
      <w:r w:rsidRPr="00BF1C23">
        <w:rPr>
          <w:i/>
          <w:sz w:val="20"/>
          <w:szCs w:val="20"/>
          <w:shd w:val="clear" w:color="auto" w:fill="FFFFFF"/>
          <w:lang w:val="en-US"/>
        </w:rPr>
        <w:t>. Violence Against Women</w:t>
      </w:r>
    </w:p>
  </w:footnote>
  <w:footnote w:id="8">
    <w:p w:rsidR="00E2188D" w:rsidRPr="00BF1C23" w:rsidRDefault="00E2188D" w:rsidP="00BF1C23">
      <w:pPr>
        <w:pStyle w:val="Tekstprzypisudolnego"/>
        <w:spacing w:line="360" w:lineRule="auto"/>
        <w:rPr>
          <w:rFonts w:ascii="Times New Roman" w:hAnsi="Times New Roman" w:cs="Times New Roman"/>
          <w:lang w:val="en-GB"/>
        </w:rPr>
      </w:pPr>
      <w:r w:rsidRPr="00BF1C23">
        <w:rPr>
          <w:rStyle w:val="Odwoanieprzypisudolnego"/>
          <w:rFonts w:ascii="Times New Roman" w:hAnsi="Times New Roman" w:cs="Times New Roman"/>
        </w:rPr>
        <w:footnoteRef/>
      </w:r>
      <w:r w:rsidRPr="00BF1C23">
        <w:rPr>
          <w:rFonts w:ascii="Times New Roman" w:hAnsi="Times New Roman" w:cs="Times New Roman"/>
          <w:lang w:val="en-GB"/>
        </w:rPr>
        <w:t xml:space="preserve"> Schröttle M., Müller U. (2004) </w:t>
      </w:r>
      <w:r w:rsidRPr="00BF1C23">
        <w:rPr>
          <w:rFonts w:ascii="Times New Roman" w:hAnsi="Times New Roman" w:cs="Times New Roman"/>
          <w:i/>
          <w:lang w:val="en-GB"/>
        </w:rPr>
        <w:t>Life Situation, Security and Health of Women in Germany. A Representative Survey on Violence Against Women in Germany</w:t>
      </w:r>
      <w:r w:rsidRPr="00BF1C23">
        <w:rPr>
          <w:rFonts w:ascii="Times New Roman" w:hAnsi="Times New Roman" w:cs="Times New Roman"/>
          <w:lang w:val="en-GB"/>
        </w:rPr>
        <w:t>. Commissioned by the Federal Ministry for Family Affairs, Senior Citizens, Women and Youth</w:t>
      </w:r>
    </w:p>
  </w:footnote>
  <w:footnote w:id="9">
    <w:p w:rsidR="00E2188D" w:rsidRPr="00BF1C23" w:rsidRDefault="00E2188D" w:rsidP="00BF1C23">
      <w:pPr>
        <w:pStyle w:val="NormalnyWeb"/>
        <w:shd w:val="clear" w:color="auto" w:fill="FFFFFF"/>
        <w:spacing w:line="360" w:lineRule="auto"/>
        <w:rPr>
          <w:sz w:val="20"/>
          <w:szCs w:val="20"/>
          <w:shd w:val="clear" w:color="auto" w:fill="FFFFFF"/>
        </w:rPr>
      </w:pPr>
      <w:r w:rsidRPr="00BF1C23">
        <w:rPr>
          <w:rStyle w:val="Odwoanieprzypisudolnego"/>
          <w:sz w:val="20"/>
          <w:szCs w:val="20"/>
        </w:rPr>
        <w:footnoteRef/>
      </w:r>
      <w:r w:rsidRPr="00BF1C23">
        <w:rPr>
          <w:sz w:val="20"/>
          <w:szCs w:val="20"/>
        </w:rPr>
        <w:t xml:space="preserve"> </w:t>
      </w:r>
      <w:r w:rsidRPr="00BF1C23">
        <w:rPr>
          <w:sz w:val="20"/>
          <w:szCs w:val="20"/>
          <w:shd w:val="clear" w:color="auto" w:fill="FFFFFF"/>
        </w:rPr>
        <w:t xml:space="preserve">Chełstowska A., Druciarek M., Niżyńska A., (2015), </w:t>
      </w:r>
      <w:r w:rsidRPr="00BF1C23">
        <w:rPr>
          <w:i/>
          <w:sz w:val="20"/>
          <w:szCs w:val="20"/>
          <w:shd w:val="clear" w:color="auto" w:fill="FFFFFF"/>
        </w:rPr>
        <w:t>Przemoc ekonomiczna w związkach</w:t>
      </w:r>
      <w:r w:rsidRPr="00BF1C23">
        <w:rPr>
          <w:sz w:val="20"/>
          <w:szCs w:val="20"/>
          <w:shd w:val="clear" w:color="auto" w:fill="FFFFFF"/>
        </w:rPr>
        <w:t xml:space="preserve">, Instytut Spraw Publicznych </w:t>
      </w:r>
    </w:p>
    <w:p w:rsidR="00E2188D" w:rsidRPr="00BF1C23" w:rsidRDefault="00E2188D" w:rsidP="00BF1C23">
      <w:pPr>
        <w:pStyle w:val="Tekstprzypisudolnego"/>
        <w:spacing w:line="360" w:lineRule="auto"/>
        <w:rPr>
          <w:rFonts w:ascii="Times New Roman" w:hAnsi="Times New Roman"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D" w:rsidRDefault="00E2188D" w:rsidP="00D45809">
    <w:pPr>
      <w:pStyle w:val="Nagwek"/>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469E1"/>
    <w:multiLevelType w:val="hybridMultilevel"/>
    <w:tmpl w:val="95681E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3484A7B"/>
    <w:multiLevelType w:val="hybridMultilevel"/>
    <w:tmpl w:val="5FA4A8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AE96EFC"/>
    <w:multiLevelType w:val="hybridMultilevel"/>
    <w:tmpl w:val="4DECE538"/>
    <w:lvl w:ilvl="0" w:tplc="262A89D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58449A3"/>
    <w:multiLevelType w:val="hybridMultilevel"/>
    <w:tmpl w:val="5018F92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42322F02"/>
    <w:multiLevelType w:val="hybridMultilevel"/>
    <w:tmpl w:val="0D9A1B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41631E5"/>
    <w:multiLevelType w:val="hybridMultilevel"/>
    <w:tmpl w:val="94224E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46D51C53"/>
    <w:multiLevelType w:val="hybridMultilevel"/>
    <w:tmpl w:val="0B4CE1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B20146C"/>
    <w:multiLevelType w:val="hybridMultilevel"/>
    <w:tmpl w:val="F0FA33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D054148"/>
    <w:multiLevelType w:val="hybridMultilevel"/>
    <w:tmpl w:val="31DAF2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74F1293"/>
    <w:multiLevelType w:val="hybridMultilevel"/>
    <w:tmpl w:val="DE18E560"/>
    <w:lvl w:ilvl="0" w:tplc="04150011">
      <w:start w:val="1"/>
      <w:numFmt w:val="decimal"/>
      <w:lvlText w:val="%1)"/>
      <w:lvlJc w:val="left"/>
      <w:pPr>
        <w:ind w:left="927"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6F0C6ABD"/>
    <w:multiLevelType w:val="hybridMultilevel"/>
    <w:tmpl w:val="E988B2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74E66ECA"/>
    <w:multiLevelType w:val="hybridMultilevel"/>
    <w:tmpl w:val="235A7500"/>
    <w:lvl w:ilvl="0" w:tplc="2B06D19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3"/>
  </w:num>
  <w:num w:numId="2">
    <w:abstractNumId w:val="1"/>
  </w:num>
  <w:num w:numId="3">
    <w:abstractNumId w:val="6"/>
  </w:num>
  <w:num w:numId="4">
    <w:abstractNumId w:val="8"/>
  </w:num>
  <w:num w:numId="5">
    <w:abstractNumId w:val="7"/>
  </w:num>
  <w:num w:numId="6">
    <w:abstractNumId w:val="4"/>
  </w:num>
  <w:num w:numId="7">
    <w:abstractNumId w:val="9"/>
  </w:num>
  <w:num w:numId="8">
    <w:abstractNumId w:val="2"/>
  </w:num>
  <w:num w:numId="9">
    <w:abstractNumId w:val="11"/>
  </w:num>
  <w:num w:numId="10">
    <w:abstractNumId w:val="10"/>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C25"/>
    <w:rsid w:val="00070B5D"/>
    <w:rsid w:val="000715A6"/>
    <w:rsid w:val="000879FC"/>
    <w:rsid w:val="000C1EC6"/>
    <w:rsid w:val="000E308C"/>
    <w:rsid w:val="000F4DFE"/>
    <w:rsid w:val="00106505"/>
    <w:rsid w:val="0011735B"/>
    <w:rsid w:val="00142081"/>
    <w:rsid w:val="00165D80"/>
    <w:rsid w:val="001B50FE"/>
    <w:rsid w:val="001B74D2"/>
    <w:rsid w:val="001C46D5"/>
    <w:rsid w:val="001C75F2"/>
    <w:rsid w:val="001D1957"/>
    <w:rsid w:val="001F5386"/>
    <w:rsid w:val="002020E6"/>
    <w:rsid w:val="00202C62"/>
    <w:rsid w:val="00232C25"/>
    <w:rsid w:val="00296BE8"/>
    <w:rsid w:val="002C2EC8"/>
    <w:rsid w:val="002E386C"/>
    <w:rsid w:val="002E435B"/>
    <w:rsid w:val="003060B8"/>
    <w:rsid w:val="00312FF4"/>
    <w:rsid w:val="00324764"/>
    <w:rsid w:val="00327789"/>
    <w:rsid w:val="00345307"/>
    <w:rsid w:val="00346131"/>
    <w:rsid w:val="0036486A"/>
    <w:rsid w:val="003673C9"/>
    <w:rsid w:val="00367AD4"/>
    <w:rsid w:val="00390ABB"/>
    <w:rsid w:val="0039471C"/>
    <w:rsid w:val="003C036A"/>
    <w:rsid w:val="003E1B89"/>
    <w:rsid w:val="003E640C"/>
    <w:rsid w:val="00432A32"/>
    <w:rsid w:val="004830AC"/>
    <w:rsid w:val="004C1153"/>
    <w:rsid w:val="004D043A"/>
    <w:rsid w:val="004E3120"/>
    <w:rsid w:val="00503DF6"/>
    <w:rsid w:val="00511E64"/>
    <w:rsid w:val="00523EFC"/>
    <w:rsid w:val="00533EAE"/>
    <w:rsid w:val="0056261E"/>
    <w:rsid w:val="005849FC"/>
    <w:rsid w:val="00585ECA"/>
    <w:rsid w:val="0058619B"/>
    <w:rsid w:val="00587025"/>
    <w:rsid w:val="00587F53"/>
    <w:rsid w:val="005A016A"/>
    <w:rsid w:val="005A40B6"/>
    <w:rsid w:val="005A47F4"/>
    <w:rsid w:val="005C5004"/>
    <w:rsid w:val="005D40AA"/>
    <w:rsid w:val="005F239B"/>
    <w:rsid w:val="006118B8"/>
    <w:rsid w:val="00633104"/>
    <w:rsid w:val="00682ADA"/>
    <w:rsid w:val="006861ED"/>
    <w:rsid w:val="006A0F7A"/>
    <w:rsid w:val="006E2B53"/>
    <w:rsid w:val="006E54BB"/>
    <w:rsid w:val="006E5E45"/>
    <w:rsid w:val="006E7DC9"/>
    <w:rsid w:val="006F4AC0"/>
    <w:rsid w:val="00702347"/>
    <w:rsid w:val="00734DC0"/>
    <w:rsid w:val="007866B3"/>
    <w:rsid w:val="007A206D"/>
    <w:rsid w:val="007B52A7"/>
    <w:rsid w:val="007F2551"/>
    <w:rsid w:val="0080509E"/>
    <w:rsid w:val="00806E77"/>
    <w:rsid w:val="008225C6"/>
    <w:rsid w:val="008339C9"/>
    <w:rsid w:val="00836E2F"/>
    <w:rsid w:val="0086415B"/>
    <w:rsid w:val="00864934"/>
    <w:rsid w:val="00870E99"/>
    <w:rsid w:val="00891286"/>
    <w:rsid w:val="008C044A"/>
    <w:rsid w:val="008E277A"/>
    <w:rsid w:val="008E372A"/>
    <w:rsid w:val="008E4285"/>
    <w:rsid w:val="009168DC"/>
    <w:rsid w:val="00922FE2"/>
    <w:rsid w:val="00924E53"/>
    <w:rsid w:val="00930678"/>
    <w:rsid w:val="00930D20"/>
    <w:rsid w:val="009367E7"/>
    <w:rsid w:val="009536DE"/>
    <w:rsid w:val="0097746C"/>
    <w:rsid w:val="009A12E5"/>
    <w:rsid w:val="009A5A5F"/>
    <w:rsid w:val="009D10D7"/>
    <w:rsid w:val="009D1960"/>
    <w:rsid w:val="009E38A0"/>
    <w:rsid w:val="009E4B2F"/>
    <w:rsid w:val="00A7264B"/>
    <w:rsid w:val="00A91CF8"/>
    <w:rsid w:val="00AA60D1"/>
    <w:rsid w:val="00AB4E6B"/>
    <w:rsid w:val="00AC0F8D"/>
    <w:rsid w:val="00AC6FAE"/>
    <w:rsid w:val="00AE4F47"/>
    <w:rsid w:val="00B0386D"/>
    <w:rsid w:val="00B1385B"/>
    <w:rsid w:val="00B27848"/>
    <w:rsid w:val="00B5306B"/>
    <w:rsid w:val="00B54304"/>
    <w:rsid w:val="00B71B7E"/>
    <w:rsid w:val="00B725FB"/>
    <w:rsid w:val="00B76E95"/>
    <w:rsid w:val="00B8319A"/>
    <w:rsid w:val="00BD08D5"/>
    <w:rsid w:val="00BD4D38"/>
    <w:rsid w:val="00BE1461"/>
    <w:rsid w:val="00BE2BF9"/>
    <w:rsid w:val="00BE6880"/>
    <w:rsid w:val="00BF1C23"/>
    <w:rsid w:val="00C055CD"/>
    <w:rsid w:val="00C16CD9"/>
    <w:rsid w:val="00C24E4C"/>
    <w:rsid w:val="00C37323"/>
    <w:rsid w:val="00C379BE"/>
    <w:rsid w:val="00C51C5B"/>
    <w:rsid w:val="00C619F0"/>
    <w:rsid w:val="00C742DD"/>
    <w:rsid w:val="00C770AB"/>
    <w:rsid w:val="00CA1AC6"/>
    <w:rsid w:val="00CA1CC2"/>
    <w:rsid w:val="00CA1EAE"/>
    <w:rsid w:val="00CD400B"/>
    <w:rsid w:val="00CD4F10"/>
    <w:rsid w:val="00CE2535"/>
    <w:rsid w:val="00D01A2C"/>
    <w:rsid w:val="00D06D1F"/>
    <w:rsid w:val="00D45809"/>
    <w:rsid w:val="00D5261C"/>
    <w:rsid w:val="00D54155"/>
    <w:rsid w:val="00D70A95"/>
    <w:rsid w:val="00D9140D"/>
    <w:rsid w:val="00DC1E1F"/>
    <w:rsid w:val="00E0762A"/>
    <w:rsid w:val="00E2188D"/>
    <w:rsid w:val="00E54393"/>
    <w:rsid w:val="00E86F59"/>
    <w:rsid w:val="00E969D9"/>
    <w:rsid w:val="00EB6E5C"/>
    <w:rsid w:val="00ED71AF"/>
    <w:rsid w:val="00EE53CE"/>
    <w:rsid w:val="00EE53FE"/>
    <w:rsid w:val="00F06826"/>
    <w:rsid w:val="00F501D3"/>
    <w:rsid w:val="00F544ED"/>
    <w:rsid w:val="00F5509A"/>
    <w:rsid w:val="00F74D72"/>
    <w:rsid w:val="00FA1F06"/>
    <w:rsid w:val="00FD65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32C25"/>
    <w:pPr>
      <w:spacing w:line="256" w:lineRule="auto"/>
    </w:pPr>
  </w:style>
  <w:style w:type="paragraph" w:styleId="Nagwek1">
    <w:name w:val="heading 1"/>
    <w:basedOn w:val="Normalny"/>
    <w:link w:val="Nagwek1Znak"/>
    <w:uiPriority w:val="9"/>
    <w:qFormat/>
    <w:rsid w:val="009A12E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32C25"/>
    <w:pPr>
      <w:ind w:left="720"/>
      <w:contextualSpacing/>
    </w:pPr>
  </w:style>
  <w:style w:type="paragraph" w:styleId="Nagwek">
    <w:name w:val="header"/>
    <w:basedOn w:val="Normalny"/>
    <w:link w:val="NagwekZnak"/>
    <w:uiPriority w:val="99"/>
    <w:unhideWhenUsed/>
    <w:rsid w:val="00232C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2C25"/>
  </w:style>
  <w:style w:type="paragraph" w:styleId="Stopka">
    <w:name w:val="footer"/>
    <w:basedOn w:val="Normalny"/>
    <w:link w:val="StopkaZnak"/>
    <w:uiPriority w:val="99"/>
    <w:unhideWhenUsed/>
    <w:rsid w:val="00232C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2C25"/>
  </w:style>
  <w:style w:type="paragraph" w:styleId="Tekstprzypisudolnego">
    <w:name w:val="footnote text"/>
    <w:basedOn w:val="Normalny"/>
    <w:link w:val="TekstprzypisudolnegoZnak"/>
    <w:uiPriority w:val="99"/>
    <w:unhideWhenUsed/>
    <w:rsid w:val="0058702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587025"/>
    <w:rPr>
      <w:sz w:val="20"/>
      <w:szCs w:val="20"/>
    </w:rPr>
  </w:style>
  <w:style w:type="character" w:styleId="Odwoanieprzypisudolnego">
    <w:name w:val="footnote reference"/>
    <w:basedOn w:val="Domylnaczcionkaakapitu"/>
    <w:uiPriority w:val="99"/>
    <w:semiHidden/>
    <w:unhideWhenUsed/>
    <w:rsid w:val="00587025"/>
    <w:rPr>
      <w:vertAlign w:val="superscript"/>
    </w:rPr>
  </w:style>
  <w:style w:type="character" w:styleId="Odwoaniedokomentarza">
    <w:name w:val="annotation reference"/>
    <w:basedOn w:val="Domylnaczcionkaakapitu"/>
    <w:uiPriority w:val="99"/>
    <w:semiHidden/>
    <w:unhideWhenUsed/>
    <w:rsid w:val="00D06D1F"/>
    <w:rPr>
      <w:sz w:val="16"/>
      <w:szCs w:val="16"/>
    </w:rPr>
  </w:style>
  <w:style w:type="paragraph" w:styleId="Tekstkomentarza">
    <w:name w:val="annotation text"/>
    <w:basedOn w:val="Normalny"/>
    <w:link w:val="TekstkomentarzaZnak"/>
    <w:uiPriority w:val="99"/>
    <w:semiHidden/>
    <w:unhideWhenUsed/>
    <w:rsid w:val="00D06D1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06D1F"/>
    <w:rPr>
      <w:sz w:val="20"/>
      <w:szCs w:val="20"/>
    </w:rPr>
  </w:style>
  <w:style w:type="paragraph" w:styleId="Tematkomentarza">
    <w:name w:val="annotation subject"/>
    <w:basedOn w:val="Tekstkomentarza"/>
    <w:next w:val="Tekstkomentarza"/>
    <w:link w:val="TematkomentarzaZnak"/>
    <w:uiPriority w:val="99"/>
    <w:semiHidden/>
    <w:unhideWhenUsed/>
    <w:rsid w:val="00D06D1F"/>
    <w:rPr>
      <w:b/>
      <w:bCs/>
    </w:rPr>
  </w:style>
  <w:style w:type="character" w:customStyle="1" w:styleId="TematkomentarzaZnak">
    <w:name w:val="Temat komentarza Znak"/>
    <w:basedOn w:val="TekstkomentarzaZnak"/>
    <w:link w:val="Tematkomentarza"/>
    <w:uiPriority w:val="99"/>
    <w:semiHidden/>
    <w:rsid w:val="00D06D1F"/>
    <w:rPr>
      <w:b/>
      <w:bCs/>
      <w:sz w:val="20"/>
      <w:szCs w:val="20"/>
    </w:rPr>
  </w:style>
  <w:style w:type="paragraph" w:styleId="Tekstdymka">
    <w:name w:val="Balloon Text"/>
    <w:basedOn w:val="Normalny"/>
    <w:link w:val="TekstdymkaZnak"/>
    <w:uiPriority w:val="99"/>
    <w:semiHidden/>
    <w:unhideWhenUsed/>
    <w:rsid w:val="00D06D1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6D1F"/>
    <w:rPr>
      <w:rFonts w:ascii="Tahoma" w:hAnsi="Tahoma" w:cs="Tahoma"/>
      <w:sz w:val="16"/>
      <w:szCs w:val="16"/>
    </w:rPr>
  </w:style>
  <w:style w:type="paragraph" w:styleId="NormalnyWeb">
    <w:name w:val="Normal (Web)"/>
    <w:basedOn w:val="Normalny"/>
    <w:uiPriority w:val="99"/>
    <w:unhideWhenUsed/>
    <w:rsid w:val="006E54B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FA1F06"/>
    <w:pPr>
      <w:spacing w:after="0" w:line="240" w:lineRule="auto"/>
    </w:pPr>
  </w:style>
  <w:style w:type="paragraph" w:styleId="Tekstprzypisukocowego">
    <w:name w:val="endnote text"/>
    <w:basedOn w:val="Normalny"/>
    <w:link w:val="TekstprzypisukocowegoZnak"/>
    <w:uiPriority w:val="99"/>
    <w:semiHidden/>
    <w:unhideWhenUsed/>
    <w:rsid w:val="005849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849FC"/>
    <w:rPr>
      <w:sz w:val="20"/>
      <w:szCs w:val="20"/>
    </w:rPr>
  </w:style>
  <w:style w:type="character" w:styleId="Odwoanieprzypisukocowego">
    <w:name w:val="endnote reference"/>
    <w:basedOn w:val="Domylnaczcionkaakapitu"/>
    <w:uiPriority w:val="99"/>
    <w:semiHidden/>
    <w:unhideWhenUsed/>
    <w:rsid w:val="005849FC"/>
    <w:rPr>
      <w:vertAlign w:val="superscript"/>
    </w:rPr>
  </w:style>
  <w:style w:type="character" w:customStyle="1" w:styleId="nlmarticle-title">
    <w:name w:val="nlm_article-title"/>
    <w:basedOn w:val="Domylnaczcionkaakapitu"/>
    <w:rsid w:val="00B8319A"/>
  </w:style>
  <w:style w:type="character" w:customStyle="1" w:styleId="Nagwek1Znak">
    <w:name w:val="Nagłówek 1 Znak"/>
    <w:basedOn w:val="Domylnaczcionkaakapitu"/>
    <w:link w:val="Nagwek1"/>
    <w:uiPriority w:val="9"/>
    <w:rsid w:val="009A12E5"/>
    <w:rPr>
      <w:rFonts w:ascii="Times New Roman" w:eastAsia="Times New Roman" w:hAnsi="Times New Roman" w:cs="Times New Roman"/>
      <w:b/>
      <w:bCs/>
      <w:kern w:val="36"/>
      <w:sz w:val="48"/>
      <w:szCs w:val="48"/>
      <w:lang w:eastAsia="pl-PL"/>
    </w:rPr>
  </w:style>
  <w:style w:type="character" w:customStyle="1" w:styleId="bullet">
    <w:name w:val="bullet"/>
    <w:basedOn w:val="Domylnaczcionkaakapitu"/>
    <w:rsid w:val="009A12E5"/>
  </w:style>
  <w:style w:type="character" w:styleId="Hipercze">
    <w:name w:val="Hyperlink"/>
    <w:basedOn w:val="Domylnaczcionkaakapitu"/>
    <w:uiPriority w:val="99"/>
    <w:semiHidden/>
    <w:unhideWhenUsed/>
    <w:rsid w:val="009A12E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32C25"/>
    <w:pPr>
      <w:spacing w:line="256" w:lineRule="auto"/>
    </w:pPr>
  </w:style>
  <w:style w:type="paragraph" w:styleId="Nagwek1">
    <w:name w:val="heading 1"/>
    <w:basedOn w:val="Normalny"/>
    <w:link w:val="Nagwek1Znak"/>
    <w:uiPriority w:val="9"/>
    <w:qFormat/>
    <w:rsid w:val="009A12E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32C25"/>
    <w:pPr>
      <w:ind w:left="720"/>
      <w:contextualSpacing/>
    </w:pPr>
  </w:style>
  <w:style w:type="paragraph" w:styleId="Nagwek">
    <w:name w:val="header"/>
    <w:basedOn w:val="Normalny"/>
    <w:link w:val="NagwekZnak"/>
    <w:uiPriority w:val="99"/>
    <w:unhideWhenUsed/>
    <w:rsid w:val="00232C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2C25"/>
  </w:style>
  <w:style w:type="paragraph" w:styleId="Stopka">
    <w:name w:val="footer"/>
    <w:basedOn w:val="Normalny"/>
    <w:link w:val="StopkaZnak"/>
    <w:uiPriority w:val="99"/>
    <w:unhideWhenUsed/>
    <w:rsid w:val="00232C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2C25"/>
  </w:style>
  <w:style w:type="paragraph" w:styleId="Tekstprzypisudolnego">
    <w:name w:val="footnote text"/>
    <w:basedOn w:val="Normalny"/>
    <w:link w:val="TekstprzypisudolnegoZnak"/>
    <w:uiPriority w:val="99"/>
    <w:unhideWhenUsed/>
    <w:rsid w:val="0058702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587025"/>
    <w:rPr>
      <w:sz w:val="20"/>
      <w:szCs w:val="20"/>
    </w:rPr>
  </w:style>
  <w:style w:type="character" w:styleId="Odwoanieprzypisudolnego">
    <w:name w:val="footnote reference"/>
    <w:basedOn w:val="Domylnaczcionkaakapitu"/>
    <w:uiPriority w:val="99"/>
    <w:semiHidden/>
    <w:unhideWhenUsed/>
    <w:rsid w:val="00587025"/>
    <w:rPr>
      <w:vertAlign w:val="superscript"/>
    </w:rPr>
  </w:style>
  <w:style w:type="character" w:styleId="Odwoaniedokomentarza">
    <w:name w:val="annotation reference"/>
    <w:basedOn w:val="Domylnaczcionkaakapitu"/>
    <w:uiPriority w:val="99"/>
    <w:semiHidden/>
    <w:unhideWhenUsed/>
    <w:rsid w:val="00D06D1F"/>
    <w:rPr>
      <w:sz w:val="16"/>
      <w:szCs w:val="16"/>
    </w:rPr>
  </w:style>
  <w:style w:type="paragraph" w:styleId="Tekstkomentarza">
    <w:name w:val="annotation text"/>
    <w:basedOn w:val="Normalny"/>
    <w:link w:val="TekstkomentarzaZnak"/>
    <w:uiPriority w:val="99"/>
    <w:semiHidden/>
    <w:unhideWhenUsed/>
    <w:rsid w:val="00D06D1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06D1F"/>
    <w:rPr>
      <w:sz w:val="20"/>
      <w:szCs w:val="20"/>
    </w:rPr>
  </w:style>
  <w:style w:type="paragraph" w:styleId="Tematkomentarza">
    <w:name w:val="annotation subject"/>
    <w:basedOn w:val="Tekstkomentarza"/>
    <w:next w:val="Tekstkomentarza"/>
    <w:link w:val="TematkomentarzaZnak"/>
    <w:uiPriority w:val="99"/>
    <w:semiHidden/>
    <w:unhideWhenUsed/>
    <w:rsid w:val="00D06D1F"/>
    <w:rPr>
      <w:b/>
      <w:bCs/>
    </w:rPr>
  </w:style>
  <w:style w:type="character" w:customStyle="1" w:styleId="TematkomentarzaZnak">
    <w:name w:val="Temat komentarza Znak"/>
    <w:basedOn w:val="TekstkomentarzaZnak"/>
    <w:link w:val="Tematkomentarza"/>
    <w:uiPriority w:val="99"/>
    <w:semiHidden/>
    <w:rsid w:val="00D06D1F"/>
    <w:rPr>
      <w:b/>
      <w:bCs/>
      <w:sz w:val="20"/>
      <w:szCs w:val="20"/>
    </w:rPr>
  </w:style>
  <w:style w:type="paragraph" w:styleId="Tekstdymka">
    <w:name w:val="Balloon Text"/>
    <w:basedOn w:val="Normalny"/>
    <w:link w:val="TekstdymkaZnak"/>
    <w:uiPriority w:val="99"/>
    <w:semiHidden/>
    <w:unhideWhenUsed/>
    <w:rsid w:val="00D06D1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6D1F"/>
    <w:rPr>
      <w:rFonts w:ascii="Tahoma" w:hAnsi="Tahoma" w:cs="Tahoma"/>
      <w:sz w:val="16"/>
      <w:szCs w:val="16"/>
    </w:rPr>
  </w:style>
  <w:style w:type="paragraph" w:styleId="NormalnyWeb">
    <w:name w:val="Normal (Web)"/>
    <w:basedOn w:val="Normalny"/>
    <w:uiPriority w:val="99"/>
    <w:unhideWhenUsed/>
    <w:rsid w:val="006E54B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FA1F06"/>
    <w:pPr>
      <w:spacing w:after="0" w:line="240" w:lineRule="auto"/>
    </w:pPr>
  </w:style>
  <w:style w:type="paragraph" w:styleId="Tekstprzypisukocowego">
    <w:name w:val="endnote text"/>
    <w:basedOn w:val="Normalny"/>
    <w:link w:val="TekstprzypisukocowegoZnak"/>
    <w:uiPriority w:val="99"/>
    <w:semiHidden/>
    <w:unhideWhenUsed/>
    <w:rsid w:val="005849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849FC"/>
    <w:rPr>
      <w:sz w:val="20"/>
      <w:szCs w:val="20"/>
    </w:rPr>
  </w:style>
  <w:style w:type="character" w:styleId="Odwoanieprzypisukocowego">
    <w:name w:val="endnote reference"/>
    <w:basedOn w:val="Domylnaczcionkaakapitu"/>
    <w:uiPriority w:val="99"/>
    <w:semiHidden/>
    <w:unhideWhenUsed/>
    <w:rsid w:val="005849FC"/>
    <w:rPr>
      <w:vertAlign w:val="superscript"/>
    </w:rPr>
  </w:style>
  <w:style w:type="character" w:customStyle="1" w:styleId="nlmarticle-title">
    <w:name w:val="nlm_article-title"/>
    <w:basedOn w:val="Domylnaczcionkaakapitu"/>
    <w:rsid w:val="00B8319A"/>
  </w:style>
  <w:style w:type="character" w:customStyle="1" w:styleId="Nagwek1Znak">
    <w:name w:val="Nagłówek 1 Znak"/>
    <w:basedOn w:val="Domylnaczcionkaakapitu"/>
    <w:link w:val="Nagwek1"/>
    <w:uiPriority w:val="9"/>
    <w:rsid w:val="009A12E5"/>
    <w:rPr>
      <w:rFonts w:ascii="Times New Roman" w:eastAsia="Times New Roman" w:hAnsi="Times New Roman" w:cs="Times New Roman"/>
      <w:b/>
      <w:bCs/>
      <w:kern w:val="36"/>
      <w:sz w:val="48"/>
      <w:szCs w:val="48"/>
      <w:lang w:eastAsia="pl-PL"/>
    </w:rPr>
  </w:style>
  <w:style w:type="character" w:customStyle="1" w:styleId="bullet">
    <w:name w:val="bullet"/>
    <w:basedOn w:val="Domylnaczcionkaakapitu"/>
    <w:rsid w:val="009A12E5"/>
  </w:style>
  <w:style w:type="character" w:styleId="Hipercze">
    <w:name w:val="Hyperlink"/>
    <w:basedOn w:val="Domylnaczcionkaakapitu"/>
    <w:uiPriority w:val="99"/>
    <w:semiHidden/>
    <w:unhideWhenUsed/>
    <w:rsid w:val="009A12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96248">
      <w:bodyDiv w:val="1"/>
      <w:marLeft w:val="0"/>
      <w:marRight w:val="0"/>
      <w:marTop w:val="0"/>
      <w:marBottom w:val="0"/>
      <w:divBdr>
        <w:top w:val="none" w:sz="0" w:space="0" w:color="auto"/>
        <w:left w:val="none" w:sz="0" w:space="0" w:color="auto"/>
        <w:bottom w:val="none" w:sz="0" w:space="0" w:color="auto"/>
        <w:right w:val="none" w:sz="0" w:space="0" w:color="auto"/>
      </w:divBdr>
    </w:div>
    <w:div w:id="227619345">
      <w:bodyDiv w:val="1"/>
      <w:marLeft w:val="0"/>
      <w:marRight w:val="0"/>
      <w:marTop w:val="0"/>
      <w:marBottom w:val="0"/>
      <w:divBdr>
        <w:top w:val="none" w:sz="0" w:space="0" w:color="auto"/>
        <w:left w:val="none" w:sz="0" w:space="0" w:color="auto"/>
        <w:bottom w:val="none" w:sz="0" w:space="0" w:color="auto"/>
        <w:right w:val="none" w:sz="0" w:space="0" w:color="auto"/>
      </w:divBdr>
    </w:div>
    <w:div w:id="1112287231">
      <w:bodyDiv w:val="1"/>
      <w:marLeft w:val="0"/>
      <w:marRight w:val="0"/>
      <w:marTop w:val="0"/>
      <w:marBottom w:val="0"/>
      <w:divBdr>
        <w:top w:val="none" w:sz="0" w:space="0" w:color="auto"/>
        <w:left w:val="none" w:sz="0" w:space="0" w:color="auto"/>
        <w:bottom w:val="none" w:sz="0" w:space="0" w:color="auto"/>
        <w:right w:val="none" w:sz="0" w:space="0" w:color="auto"/>
      </w:divBdr>
    </w:div>
    <w:div w:id="1602489326">
      <w:bodyDiv w:val="1"/>
      <w:marLeft w:val="0"/>
      <w:marRight w:val="0"/>
      <w:marTop w:val="0"/>
      <w:marBottom w:val="0"/>
      <w:divBdr>
        <w:top w:val="none" w:sz="0" w:space="0" w:color="auto"/>
        <w:left w:val="none" w:sz="0" w:space="0" w:color="auto"/>
        <w:bottom w:val="none" w:sz="0" w:space="0" w:color="auto"/>
        <w:right w:val="none" w:sz="0" w:space="0" w:color="auto"/>
      </w:divBdr>
    </w:div>
    <w:div w:id="2073237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airn.info/revue-cahiers-du-genre-2005-2-page-13.h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2E717-9EB6-4DFD-BD9B-876398A2D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3390</Words>
  <Characters>20344</Characters>
  <Application>Microsoft Office Word</Application>
  <DocSecurity>0</DocSecurity>
  <Lines>169</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Kancelaria</dc:creator>
  <cp:lastModifiedBy>Ewa A. Genert</cp:lastModifiedBy>
  <cp:revision>2</cp:revision>
  <cp:lastPrinted>2018-02-07T12:29:00Z</cp:lastPrinted>
  <dcterms:created xsi:type="dcterms:W3CDTF">2018-02-27T10:52:00Z</dcterms:created>
  <dcterms:modified xsi:type="dcterms:W3CDTF">2018-02-27T10:52:00Z</dcterms:modified>
</cp:coreProperties>
</file>