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DC3" w:rsidRDefault="00797DC3" w:rsidP="00797DC3">
      <w:pPr>
        <w:pStyle w:val="OZNPROJEKTUwskazaniedatylubwersjiprojektu"/>
      </w:pPr>
      <w:bookmarkStart w:id="0" w:name="_GoBack"/>
      <w:bookmarkEnd w:id="0"/>
      <w:r>
        <w:t>Projekt</w:t>
      </w:r>
    </w:p>
    <w:p w:rsidR="002B4A32" w:rsidRPr="002B4A32" w:rsidRDefault="002B4A32" w:rsidP="002B4A32">
      <w:pPr>
        <w:pStyle w:val="OZNRODZAKTUtznustawalubrozporzdzenieiorganwydajcy"/>
      </w:pPr>
      <w:r w:rsidRPr="002B4A32">
        <w:t>Ustawa</w:t>
      </w:r>
    </w:p>
    <w:p w:rsidR="002B4A32" w:rsidRPr="002B4A32" w:rsidRDefault="002B4A32" w:rsidP="002B4A32">
      <w:pPr>
        <w:pStyle w:val="DATAAKTUdatauchwalenialubwydaniaaktu"/>
      </w:pPr>
      <w:r w:rsidRPr="002B4A32">
        <w:t>z dnia</w:t>
      </w:r>
    </w:p>
    <w:p w:rsidR="002B4A32" w:rsidRPr="002B4A32" w:rsidRDefault="002B4A32" w:rsidP="002B4A32">
      <w:pPr>
        <w:pStyle w:val="TYTUAKTUprzedmiotregulacjiustawylubrozporzdzenia"/>
      </w:pPr>
      <w:r w:rsidRPr="002B4A32">
        <w:t>o ratyfikacji Umowy ustanawiającej Europejskie Laboratorium Biologii Molekularnej,</w:t>
      </w:r>
      <w:r>
        <w:t xml:space="preserve"> </w:t>
      </w:r>
      <w:r w:rsidRPr="002B4A32">
        <w:t>sporządzonej w Genewie dnia 10 maja 1973 r.</w:t>
      </w:r>
    </w:p>
    <w:p w:rsidR="002B4A32" w:rsidRPr="002B4A32" w:rsidRDefault="002B4A32" w:rsidP="002B4A32">
      <w:pPr>
        <w:pStyle w:val="ARTartustawynprozporzdzenia"/>
      </w:pPr>
      <w:r w:rsidRPr="002B4A32">
        <w:rPr>
          <w:rStyle w:val="Ppogrubienie"/>
        </w:rPr>
        <w:t>Art. 1.</w:t>
      </w:r>
      <w:r w:rsidR="00115A54">
        <w:t> </w:t>
      </w:r>
      <w:r w:rsidRPr="002B4A32">
        <w:t>Wyraża się zgodę na dokonanie przez Prezydenta Rzeczypospolitej Polskiej ratyfikacji Umowy ustanawiającej Europejskie Laboratorium Biologii Molekularnej, sporządzonej</w:t>
      </w:r>
      <w:r>
        <w:t xml:space="preserve"> </w:t>
      </w:r>
      <w:r w:rsidRPr="002B4A32">
        <w:t>w Genewie dnia 10 maja 1973 r.</w:t>
      </w:r>
    </w:p>
    <w:p w:rsidR="002B4A32" w:rsidRPr="002B4A32" w:rsidRDefault="002B4A32" w:rsidP="002B4A32">
      <w:pPr>
        <w:pStyle w:val="ARTartustawynprozporzdzenia"/>
      </w:pPr>
      <w:r w:rsidRPr="002B4A32">
        <w:rPr>
          <w:rStyle w:val="Ppogrubienie"/>
        </w:rPr>
        <w:t>Art. 2.</w:t>
      </w:r>
      <w:r w:rsidR="00115A54">
        <w:t> </w:t>
      </w:r>
      <w:r w:rsidRPr="002B4A32">
        <w:t>Ustawa wchodzi w życie po upływie 14 dni od dnia ogłoszenia.</w:t>
      </w:r>
    </w:p>
    <w:sectPr w:rsidR="002B4A32" w:rsidRPr="002B4A3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A32" w:rsidRDefault="002B4A32">
      <w:r>
        <w:separator/>
      </w:r>
    </w:p>
  </w:endnote>
  <w:endnote w:type="continuationSeparator" w:id="0">
    <w:p w:rsidR="002B4A32" w:rsidRDefault="002B4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A32" w:rsidRDefault="002B4A32">
      <w:r>
        <w:separator/>
      </w:r>
    </w:p>
  </w:footnote>
  <w:footnote w:type="continuationSeparator" w:id="0">
    <w:p w:rsidR="002B4A32" w:rsidRDefault="002B4A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A3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A54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A32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3B20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7DC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0FE8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C22908-2A7C-4023-B5C4-C1E626070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59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2018-02-27T13:09:00Z</dcterms:created>
  <dcterms:modified xsi:type="dcterms:W3CDTF">2018-02-27T13:09:00Z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