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6EB36" w14:textId="77777777" w:rsidR="00905451" w:rsidRPr="00F07369" w:rsidRDefault="00905451" w:rsidP="009A0610">
      <w:pPr>
        <w:pStyle w:val="ARTartustawynprozporzdzenia"/>
        <w:tabs>
          <w:tab w:val="left" w:pos="4200"/>
        </w:tabs>
        <w:spacing w:before="0"/>
        <w:ind w:firstLine="0"/>
        <w:jc w:val="center"/>
        <w:rPr>
          <w:rFonts w:ascii="Times New Roman" w:hAnsi="Times New Roman" w:cs="Times New Roman"/>
          <w:szCs w:val="24"/>
        </w:rPr>
      </w:pPr>
      <w:bookmarkStart w:id="0" w:name="_GoBack"/>
      <w:bookmarkEnd w:id="0"/>
      <w:r w:rsidRPr="00F07369">
        <w:rPr>
          <w:rFonts w:ascii="Times New Roman" w:hAnsi="Times New Roman" w:cs="Times New Roman"/>
          <w:szCs w:val="24"/>
        </w:rPr>
        <w:t>UZASADNIENIE</w:t>
      </w:r>
    </w:p>
    <w:p w14:paraId="2A49918D" w14:textId="7AE6EC43" w:rsidR="00905451" w:rsidRPr="00F07369" w:rsidRDefault="00905451" w:rsidP="009A0610">
      <w:pPr>
        <w:pStyle w:val="ARTartustawynprozporzdzenia"/>
        <w:tabs>
          <w:tab w:val="left" w:pos="4200"/>
        </w:tabs>
        <w:spacing w:before="240"/>
        <w:ind w:firstLine="0"/>
        <w:rPr>
          <w:rFonts w:ascii="Times New Roman" w:hAnsi="Times New Roman" w:cs="Times New Roman"/>
          <w:szCs w:val="24"/>
        </w:rPr>
      </w:pPr>
      <w:r w:rsidRPr="00F07369">
        <w:rPr>
          <w:rFonts w:ascii="Times New Roman" w:hAnsi="Times New Roman" w:cs="Times New Roman"/>
          <w:szCs w:val="24"/>
        </w:rPr>
        <w:t>Zmiany zaproponowane w niniejszym proj</w:t>
      </w:r>
      <w:r w:rsidR="009A0610">
        <w:rPr>
          <w:rFonts w:ascii="Times New Roman" w:hAnsi="Times New Roman" w:cs="Times New Roman"/>
          <w:szCs w:val="24"/>
        </w:rPr>
        <w:t>ekcie ustawy o zmianie ustawy o </w:t>
      </w:r>
      <w:r w:rsidRPr="00F07369">
        <w:rPr>
          <w:rFonts w:ascii="Times New Roman" w:hAnsi="Times New Roman" w:cs="Times New Roman"/>
          <w:szCs w:val="24"/>
        </w:rPr>
        <w:t xml:space="preserve">świadczeniach opieki zdrowotnej finansowanych ze środków publicznych oraz </w:t>
      </w:r>
      <w:r w:rsidR="00040D62" w:rsidRPr="00F07369">
        <w:rPr>
          <w:rFonts w:ascii="Times New Roman" w:hAnsi="Times New Roman" w:cs="Times New Roman"/>
          <w:szCs w:val="24"/>
        </w:rPr>
        <w:t xml:space="preserve">niektórych innych ustaw, </w:t>
      </w:r>
      <w:r w:rsidRPr="00F07369">
        <w:rPr>
          <w:rFonts w:ascii="Times New Roman" w:hAnsi="Times New Roman" w:cs="Times New Roman"/>
          <w:szCs w:val="24"/>
        </w:rPr>
        <w:t>zwanej dalej „ustawą nowelizującą”, dotyczą oceny celowości inwestycji</w:t>
      </w:r>
      <w:r w:rsidR="00040D62" w:rsidRPr="00F07369">
        <w:rPr>
          <w:rFonts w:ascii="Times New Roman" w:hAnsi="Times New Roman" w:cs="Times New Roman"/>
          <w:szCs w:val="24"/>
        </w:rPr>
        <w:t xml:space="preserve"> </w:t>
      </w:r>
      <w:r w:rsidRPr="00F07369">
        <w:rPr>
          <w:rFonts w:ascii="Times New Roman" w:hAnsi="Times New Roman" w:cs="Times New Roman"/>
          <w:szCs w:val="24"/>
        </w:rPr>
        <w:t>i dedykowanego tej ocenie narzędzia w postaci Instrumentu Oceny Wniosków Inwestycyjnych w Sektorze Zdrowia, zwanego dalej „Instrumentem”.</w:t>
      </w:r>
    </w:p>
    <w:p w14:paraId="6361860B" w14:textId="31416651" w:rsidR="00905451" w:rsidRPr="00F07369" w:rsidRDefault="00905451" w:rsidP="009A0610">
      <w:pPr>
        <w:pStyle w:val="ARTartustawynprozporzdzenia"/>
        <w:tabs>
          <w:tab w:val="left" w:pos="4200"/>
        </w:tabs>
        <w:ind w:firstLine="0"/>
        <w:rPr>
          <w:rFonts w:ascii="Times New Roman" w:hAnsi="Times New Roman" w:cs="Times New Roman"/>
          <w:szCs w:val="24"/>
        </w:rPr>
      </w:pPr>
      <w:r w:rsidRPr="00F07369">
        <w:rPr>
          <w:rFonts w:ascii="Times New Roman" w:hAnsi="Times New Roman" w:cs="Times New Roman"/>
          <w:szCs w:val="24"/>
        </w:rPr>
        <w:t xml:space="preserve">Przedmiotowe propozycje zmian wynikają z </w:t>
      </w:r>
      <w:r w:rsidR="009A0610">
        <w:rPr>
          <w:rFonts w:ascii="Times New Roman" w:hAnsi="Times New Roman" w:cs="Times New Roman"/>
          <w:szCs w:val="24"/>
        </w:rPr>
        <w:t>blisko rocznego doświadczenia w </w:t>
      </w:r>
      <w:r w:rsidRPr="00F07369">
        <w:rPr>
          <w:rFonts w:ascii="Times New Roman" w:hAnsi="Times New Roman" w:cs="Times New Roman"/>
          <w:szCs w:val="24"/>
        </w:rPr>
        <w:t>stosowaniu przepisów ustawy z dnia 27 sierpnia 2004 r. o świadczeniach opieki zdrowotnej finansowanych ze środków publicznych (Dz. U. z 201</w:t>
      </w:r>
      <w:r w:rsidR="002704D9" w:rsidRPr="00F07369">
        <w:rPr>
          <w:rFonts w:ascii="Times New Roman" w:hAnsi="Times New Roman" w:cs="Times New Roman"/>
          <w:szCs w:val="24"/>
        </w:rPr>
        <w:t>7</w:t>
      </w:r>
      <w:r w:rsidRPr="00F07369">
        <w:rPr>
          <w:rFonts w:ascii="Times New Roman" w:hAnsi="Times New Roman" w:cs="Times New Roman"/>
          <w:szCs w:val="24"/>
        </w:rPr>
        <w:t xml:space="preserve"> r. poz. 1</w:t>
      </w:r>
      <w:r w:rsidR="002704D9" w:rsidRPr="00F07369">
        <w:rPr>
          <w:rFonts w:ascii="Times New Roman" w:hAnsi="Times New Roman" w:cs="Times New Roman"/>
          <w:szCs w:val="24"/>
        </w:rPr>
        <w:t>938</w:t>
      </w:r>
      <w:r w:rsidR="009A0610">
        <w:rPr>
          <w:rFonts w:ascii="Times New Roman" w:hAnsi="Times New Roman" w:cs="Times New Roman"/>
          <w:szCs w:val="24"/>
        </w:rPr>
        <w:t>, z </w:t>
      </w:r>
      <w:r w:rsidR="0065005E" w:rsidRPr="00F07369">
        <w:rPr>
          <w:rFonts w:ascii="Times New Roman" w:hAnsi="Times New Roman" w:cs="Times New Roman"/>
          <w:szCs w:val="24"/>
        </w:rPr>
        <w:t>późn.</w:t>
      </w:r>
      <w:r w:rsidR="009A0610">
        <w:rPr>
          <w:rFonts w:ascii="Times New Roman" w:hAnsi="Times New Roman" w:cs="Times New Roman"/>
          <w:szCs w:val="24"/>
        </w:rPr>
        <w:t> </w:t>
      </w:r>
      <w:r w:rsidR="0065005E" w:rsidRPr="00F07369">
        <w:rPr>
          <w:rFonts w:ascii="Times New Roman" w:hAnsi="Times New Roman" w:cs="Times New Roman"/>
          <w:szCs w:val="24"/>
        </w:rPr>
        <w:t>zm.</w:t>
      </w:r>
      <w:r w:rsidRPr="00F07369">
        <w:rPr>
          <w:rFonts w:ascii="Times New Roman" w:hAnsi="Times New Roman" w:cs="Times New Roman"/>
          <w:szCs w:val="24"/>
        </w:rPr>
        <w:t>), zwanej dalej „ustawą nowelizowaną”</w:t>
      </w:r>
      <w:r w:rsidR="00040D62" w:rsidRPr="00F07369">
        <w:rPr>
          <w:rFonts w:ascii="Times New Roman" w:hAnsi="Times New Roman" w:cs="Times New Roman"/>
          <w:szCs w:val="24"/>
        </w:rPr>
        <w:t>,</w:t>
      </w:r>
      <w:r w:rsidRPr="00F07369">
        <w:rPr>
          <w:rFonts w:ascii="Times New Roman" w:hAnsi="Times New Roman" w:cs="Times New Roman"/>
          <w:szCs w:val="24"/>
        </w:rPr>
        <w:t xml:space="preserve"> w obszarze opiniowania celowości inwestycji i z jednej strony wychodzą naprzeciw postulatom podmiotów wnioskujących oraz opiniujących wnioski o wydanie opinii o celowości inwestycji, zwane dalej „wnioskami” (w szczególności w zakresie doprecyzowania niektórych niuansów związanych z procesem uzyskiwania tejże opinii</w:t>
      </w:r>
      <w:r w:rsidR="00B80601" w:rsidRPr="00F07369">
        <w:rPr>
          <w:rFonts w:ascii="Times New Roman" w:hAnsi="Times New Roman" w:cs="Times New Roman"/>
          <w:szCs w:val="24"/>
        </w:rPr>
        <w:t xml:space="preserve"> oraz wątpliwości interpretacyjnych</w:t>
      </w:r>
      <w:r w:rsidRPr="00F07369">
        <w:rPr>
          <w:rFonts w:ascii="Times New Roman" w:hAnsi="Times New Roman" w:cs="Times New Roman"/>
          <w:szCs w:val="24"/>
        </w:rPr>
        <w:t>),</w:t>
      </w:r>
      <w:r w:rsidR="00D22A6D" w:rsidRPr="00F07369">
        <w:rPr>
          <w:rFonts w:ascii="Times New Roman" w:hAnsi="Times New Roman" w:cs="Times New Roman"/>
          <w:szCs w:val="24"/>
        </w:rPr>
        <w:t xml:space="preserve"> </w:t>
      </w:r>
      <w:r w:rsidRPr="00F07369">
        <w:rPr>
          <w:rFonts w:ascii="Times New Roman" w:hAnsi="Times New Roman" w:cs="Times New Roman"/>
          <w:szCs w:val="24"/>
        </w:rPr>
        <w:t>z</w:t>
      </w:r>
      <w:r w:rsidR="00E64479">
        <w:rPr>
          <w:rFonts w:ascii="Times New Roman" w:hAnsi="Times New Roman" w:cs="Times New Roman"/>
          <w:szCs w:val="24"/>
        </w:rPr>
        <w:t xml:space="preserve"> </w:t>
      </w:r>
      <w:r w:rsidRPr="00F07369">
        <w:rPr>
          <w:rFonts w:ascii="Times New Roman" w:hAnsi="Times New Roman" w:cs="Times New Roman"/>
          <w:szCs w:val="24"/>
        </w:rPr>
        <w:t xml:space="preserve">drugiej zaś są przejawem działań racjonalizatorskich </w:t>
      </w:r>
      <w:r w:rsidR="0097593A" w:rsidRPr="00F07369">
        <w:rPr>
          <w:rFonts w:ascii="Times New Roman" w:hAnsi="Times New Roman" w:cs="Times New Roman"/>
          <w:szCs w:val="24"/>
        </w:rPr>
        <w:t>wynikających z</w:t>
      </w:r>
      <w:r w:rsidRPr="00F07369">
        <w:rPr>
          <w:rFonts w:ascii="Times New Roman" w:hAnsi="Times New Roman" w:cs="Times New Roman"/>
          <w:szCs w:val="24"/>
        </w:rPr>
        <w:t xml:space="preserve"> praktycznego stosowania Instrumentu, jak również stosowania dotyczących go przepisów prawa i ich interpretacji.</w:t>
      </w:r>
    </w:p>
    <w:p w14:paraId="2F603A33" w14:textId="609151D7" w:rsidR="00905451" w:rsidRPr="00F07369" w:rsidRDefault="00905451" w:rsidP="009A0610">
      <w:pPr>
        <w:pStyle w:val="ARTartustawynprozporzdzenia"/>
        <w:tabs>
          <w:tab w:val="left" w:pos="4200"/>
        </w:tabs>
        <w:ind w:firstLine="0"/>
        <w:rPr>
          <w:rFonts w:ascii="Times New Roman" w:hAnsi="Times New Roman" w:cs="Times New Roman"/>
          <w:szCs w:val="24"/>
        </w:rPr>
      </w:pPr>
      <w:r w:rsidRPr="00F07369">
        <w:rPr>
          <w:rFonts w:ascii="Times New Roman" w:hAnsi="Times New Roman" w:cs="Times New Roman"/>
          <w:szCs w:val="24"/>
        </w:rPr>
        <w:t>Zmiana zaproponowana w art. 1 pkt 1 lit. a ustawy n</w:t>
      </w:r>
      <w:r w:rsidR="00057458" w:rsidRPr="00F07369">
        <w:rPr>
          <w:rFonts w:ascii="Times New Roman" w:hAnsi="Times New Roman" w:cs="Times New Roman"/>
          <w:szCs w:val="24"/>
        </w:rPr>
        <w:t>owel</w:t>
      </w:r>
      <w:r w:rsidRPr="00F07369">
        <w:rPr>
          <w:rFonts w:ascii="Times New Roman" w:hAnsi="Times New Roman" w:cs="Times New Roman"/>
          <w:szCs w:val="24"/>
        </w:rPr>
        <w:t>izującej (dot</w:t>
      </w:r>
      <w:r w:rsidR="00C54B59" w:rsidRPr="00F07369">
        <w:rPr>
          <w:rFonts w:ascii="Times New Roman" w:hAnsi="Times New Roman" w:cs="Times New Roman"/>
          <w:szCs w:val="24"/>
        </w:rPr>
        <w:t>yczy</w:t>
      </w:r>
      <w:r w:rsidR="009A0610">
        <w:rPr>
          <w:rFonts w:ascii="Times New Roman" w:hAnsi="Times New Roman" w:cs="Times New Roman"/>
          <w:szCs w:val="24"/>
        </w:rPr>
        <w:t xml:space="preserve"> art. 95d ust. </w:t>
      </w:r>
      <w:r w:rsidRPr="00F07369">
        <w:rPr>
          <w:rFonts w:ascii="Times New Roman" w:hAnsi="Times New Roman" w:cs="Times New Roman"/>
          <w:szCs w:val="24"/>
        </w:rPr>
        <w:t>1 ustawy nowelizowanej) ma na celu</w:t>
      </w:r>
      <w:r w:rsidR="00B80601" w:rsidRPr="00F07369">
        <w:rPr>
          <w:rFonts w:ascii="Times New Roman" w:hAnsi="Times New Roman" w:cs="Times New Roman"/>
          <w:szCs w:val="24"/>
        </w:rPr>
        <w:t xml:space="preserve"> zapewnienie szerszego dostępu do opiniowania celowości inwestycji dla podmiotów leczniczych przez</w:t>
      </w:r>
      <w:r w:rsidRPr="00F07369">
        <w:rPr>
          <w:rFonts w:ascii="Times New Roman" w:hAnsi="Times New Roman" w:cs="Times New Roman"/>
          <w:szCs w:val="24"/>
        </w:rPr>
        <w:t xml:space="preserve"> poszerzenie zakresu działalności podmiotów leczniczych, determinującego możliwość ubiegania się o wydanie opinii o celowości inwestycji, zwanych dalej „opiniami”. Dotychcza</w:t>
      </w:r>
      <w:r w:rsidR="009A62EA" w:rsidRPr="00F07369">
        <w:rPr>
          <w:rFonts w:ascii="Times New Roman" w:hAnsi="Times New Roman" w:cs="Times New Roman"/>
          <w:szCs w:val="24"/>
        </w:rPr>
        <w:t>s obszar ten był ograniczony do</w:t>
      </w:r>
      <w:r w:rsidR="00E64479">
        <w:rPr>
          <w:rFonts w:ascii="Times New Roman" w:hAnsi="Times New Roman" w:cs="Times New Roman"/>
          <w:szCs w:val="24"/>
        </w:rPr>
        <w:t xml:space="preserve"> </w:t>
      </w:r>
      <w:r w:rsidRPr="00F07369">
        <w:rPr>
          <w:rFonts w:ascii="Times New Roman" w:hAnsi="Times New Roman" w:cs="Times New Roman"/>
          <w:szCs w:val="24"/>
        </w:rPr>
        <w:t>wykonywania działalności leczniczej z zakresu leczenia szpitalnego, ambulatoryjnej opieki specjalistycznej oraz podstawowej opieki zdrowotnej.</w:t>
      </w:r>
    </w:p>
    <w:p w14:paraId="19A58714" w14:textId="3E8E5285" w:rsidR="007133B4" w:rsidRPr="00F07369" w:rsidRDefault="005B33F4" w:rsidP="009A0610">
      <w:pPr>
        <w:pStyle w:val="ARTartustawynprozporzdzenia"/>
        <w:tabs>
          <w:tab w:val="left" w:pos="4200"/>
        </w:tabs>
        <w:ind w:firstLine="0"/>
        <w:rPr>
          <w:rFonts w:ascii="Times New Roman" w:hAnsi="Times New Roman" w:cs="Times New Roman"/>
          <w:szCs w:val="24"/>
        </w:rPr>
      </w:pPr>
      <w:r w:rsidRPr="00F07369">
        <w:rPr>
          <w:rFonts w:ascii="Times New Roman" w:hAnsi="Times New Roman" w:cs="Times New Roman"/>
          <w:szCs w:val="24"/>
        </w:rPr>
        <w:t>Zamiarem projektodawcy jest rozszerzenie zakresu świadczeń opieki zdrowotnej, w</w:t>
      </w:r>
      <w:r w:rsidR="00A4443C" w:rsidRPr="00F07369">
        <w:rPr>
          <w:rFonts w:ascii="Times New Roman" w:hAnsi="Times New Roman" w:cs="Times New Roman"/>
          <w:szCs w:val="24"/>
        </w:rPr>
        <w:t xml:space="preserve">obec </w:t>
      </w:r>
      <w:r w:rsidRPr="00F07369">
        <w:rPr>
          <w:rFonts w:ascii="Times New Roman" w:hAnsi="Times New Roman" w:cs="Times New Roman"/>
          <w:szCs w:val="24"/>
        </w:rPr>
        <w:t xml:space="preserve">których istnieje możliwość złożenia wniosku, tak by możliwość </w:t>
      </w:r>
      <w:r w:rsidR="00A4443C" w:rsidRPr="00F07369">
        <w:rPr>
          <w:rFonts w:ascii="Times New Roman" w:hAnsi="Times New Roman" w:cs="Times New Roman"/>
          <w:szCs w:val="24"/>
        </w:rPr>
        <w:t xml:space="preserve">jego </w:t>
      </w:r>
      <w:r w:rsidRPr="00F07369">
        <w:rPr>
          <w:rFonts w:ascii="Times New Roman" w:hAnsi="Times New Roman" w:cs="Times New Roman"/>
          <w:szCs w:val="24"/>
        </w:rPr>
        <w:t xml:space="preserve">złożenia była jak najszersza. </w:t>
      </w:r>
      <w:r w:rsidR="00A76A8D" w:rsidRPr="00F07369">
        <w:rPr>
          <w:rFonts w:ascii="Times New Roman" w:hAnsi="Times New Roman" w:cs="Times New Roman"/>
          <w:szCs w:val="24"/>
        </w:rPr>
        <w:t>P</w:t>
      </w:r>
      <w:r w:rsidR="00905451" w:rsidRPr="00F07369">
        <w:rPr>
          <w:rFonts w:ascii="Times New Roman" w:hAnsi="Times New Roman" w:cs="Times New Roman"/>
          <w:szCs w:val="24"/>
        </w:rPr>
        <w:t>rojektodawca uzasadnia powyższe zamierzenie również f</w:t>
      </w:r>
      <w:r w:rsidR="009A62EA" w:rsidRPr="00F07369">
        <w:rPr>
          <w:rFonts w:ascii="Times New Roman" w:hAnsi="Times New Roman" w:cs="Times New Roman"/>
          <w:szCs w:val="24"/>
        </w:rPr>
        <w:t>aktem, że</w:t>
      </w:r>
      <w:r w:rsidR="00E64479">
        <w:rPr>
          <w:rFonts w:ascii="Times New Roman" w:hAnsi="Times New Roman" w:cs="Times New Roman"/>
          <w:szCs w:val="24"/>
        </w:rPr>
        <w:t xml:space="preserve"> </w:t>
      </w:r>
      <w:r w:rsidR="009A62EA" w:rsidRPr="00F07369">
        <w:rPr>
          <w:rFonts w:ascii="Times New Roman" w:hAnsi="Times New Roman" w:cs="Times New Roman"/>
          <w:szCs w:val="24"/>
        </w:rPr>
        <w:t>od</w:t>
      </w:r>
      <w:r w:rsidR="00E64479">
        <w:rPr>
          <w:rFonts w:ascii="Times New Roman" w:hAnsi="Times New Roman" w:cs="Times New Roman"/>
          <w:szCs w:val="24"/>
        </w:rPr>
        <w:t xml:space="preserve"> </w:t>
      </w:r>
      <w:r w:rsidR="00A76A8D" w:rsidRPr="00F07369">
        <w:rPr>
          <w:rFonts w:ascii="Times New Roman" w:hAnsi="Times New Roman" w:cs="Times New Roman"/>
          <w:szCs w:val="24"/>
        </w:rPr>
        <w:t xml:space="preserve">początku 2017 r. </w:t>
      </w:r>
      <w:r w:rsidR="00040D62" w:rsidRPr="00F07369">
        <w:rPr>
          <w:rFonts w:ascii="Times New Roman" w:hAnsi="Times New Roman" w:cs="Times New Roman"/>
          <w:szCs w:val="24"/>
        </w:rPr>
        <w:t>są</w:t>
      </w:r>
      <w:r w:rsidR="00E64479">
        <w:rPr>
          <w:rFonts w:ascii="Times New Roman" w:hAnsi="Times New Roman" w:cs="Times New Roman"/>
          <w:szCs w:val="24"/>
        </w:rPr>
        <w:t xml:space="preserve"> </w:t>
      </w:r>
      <w:r w:rsidR="00A76A8D" w:rsidRPr="00F07369">
        <w:rPr>
          <w:rFonts w:ascii="Times New Roman" w:hAnsi="Times New Roman" w:cs="Times New Roman"/>
          <w:szCs w:val="24"/>
        </w:rPr>
        <w:t xml:space="preserve">dostępne </w:t>
      </w:r>
      <w:r w:rsidR="00905451" w:rsidRPr="00F07369">
        <w:rPr>
          <w:rFonts w:ascii="Times New Roman" w:hAnsi="Times New Roman" w:cs="Times New Roman"/>
          <w:szCs w:val="24"/>
        </w:rPr>
        <w:t>mapy potrzeb zdrowotnych obejmujące obszar dodatkowych zakresów świadczeń w</w:t>
      </w:r>
      <w:r w:rsidR="00E64479">
        <w:rPr>
          <w:rFonts w:ascii="Times New Roman" w:hAnsi="Times New Roman" w:cs="Times New Roman"/>
          <w:szCs w:val="24"/>
        </w:rPr>
        <w:t xml:space="preserve"> </w:t>
      </w:r>
      <w:r w:rsidR="00905451" w:rsidRPr="00F07369">
        <w:rPr>
          <w:rFonts w:ascii="Times New Roman" w:hAnsi="Times New Roman" w:cs="Times New Roman"/>
          <w:szCs w:val="24"/>
        </w:rPr>
        <w:t>stosunku do dotychczasowyc</w:t>
      </w:r>
      <w:r w:rsidR="009A62EA" w:rsidRPr="00F07369">
        <w:rPr>
          <w:rFonts w:ascii="Times New Roman" w:hAnsi="Times New Roman" w:cs="Times New Roman"/>
          <w:szCs w:val="24"/>
        </w:rPr>
        <w:t>h trzech zakresów określonych w</w:t>
      </w:r>
      <w:r w:rsidR="00E64479">
        <w:rPr>
          <w:rFonts w:ascii="Times New Roman" w:hAnsi="Times New Roman" w:cs="Times New Roman"/>
          <w:szCs w:val="24"/>
        </w:rPr>
        <w:t xml:space="preserve"> </w:t>
      </w:r>
      <w:r w:rsidR="00905451" w:rsidRPr="00F07369">
        <w:rPr>
          <w:rFonts w:ascii="Times New Roman" w:hAnsi="Times New Roman" w:cs="Times New Roman"/>
          <w:szCs w:val="24"/>
        </w:rPr>
        <w:t>zmienianym przepisie ustawy nowelizowanej. Jest to o tyl</w:t>
      </w:r>
      <w:r w:rsidR="00EF41E6" w:rsidRPr="00F07369">
        <w:rPr>
          <w:rFonts w:ascii="Times New Roman" w:hAnsi="Times New Roman" w:cs="Times New Roman"/>
          <w:szCs w:val="24"/>
        </w:rPr>
        <w:t>e</w:t>
      </w:r>
      <w:r w:rsidR="00905451" w:rsidRPr="00F07369">
        <w:rPr>
          <w:rFonts w:ascii="Times New Roman" w:hAnsi="Times New Roman" w:cs="Times New Roman"/>
          <w:szCs w:val="24"/>
        </w:rPr>
        <w:t xml:space="preserve"> istotne, że oceny celo</w:t>
      </w:r>
      <w:r w:rsidR="00A76A8D" w:rsidRPr="00F07369">
        <w:rPr>
          <w:rFonts w:ascii="Times New Roman" w:hAnsi="Times New Roman" w:cs="Times New Roman"/>
          <w:szCs w:val="24"/>
        </w:rPr>
        <w:t>wości inwestycji dokonuje się w</w:t>
      </w:r>
      <w:r w:rsidR="00E64479">
        <w:rPr>
          <w:rFonts w:ascii="Times New Roman" w:hAnsi="Times New Roman" w:cs="Times New Roman"/>
          <w:szCs w:val="24"/>
        </w:rPr>
        <w:t xml:space="preserve"> </w:t>
      </w:r>
      <w:r w:rsidR="00905451" w:rsidRPr="00F07369">
        <w:rPr>
          <w:rFonts w:ascii="Times New Roman" w:hAnsi="Times New Roman" w:cs="Times New Roman"/>
          <w:szCs w:val="24"/>
        </w:rPr>
        <w:t>oparciu m.in. o mapy potrzeb zdrowotnych, przy czym p</w:t>
      </w:r>
      <w:r w:rsidR="00A76A8D" w:rsidRPr="00F07369">
        <w:rPr>
          <w:rFonts w:ascii="Times New Roman" w:hAnsi="Times New Roman" w:cs="Times New Roman"/>
          <w:szCs w:val="24"/>
        </w:rPr>
        <w:t>ierwotnie, czyli przed dniem 31</w:t>
      </w:r>
      <w:r w:rsidR="00E64479">
        <w:rPr>
          <w:rFonts w:ascii="Times New Roman" w:hAnsi="Times New Roman" w:cs="Times New Roman"/>
          <w:szCs w:val="24"/>
        </w:rPr>
        <w:t xml:space="preserve"> </w:t>
      </w:r>
      <w:r w:rsidR="00905451" w:rsidRPr="00F07369">
        <w:rPr>
          <w:rFonts w:ascii="Times New Roman" w:hAnsi="Times New Roman" w:cs="Times New Roman"/>
          <w:szCs w:val="24"/>
        </w:rPr>
        <w:t>grudnia 2016</w:t>
      </w:r>
      <w:r w:rsidR="00E64479">
        <w:rPr>
          <w:rFonts w:ascii="Times New Roman" w:hAnsi="Times New Roman" w:cs="Times New Roman"/>
          <w:szCs w:val="24"/>
        </w:rPr>
        <w:t xml:space="preserve"> </w:t>
      </w:r>
      <w:r w:rsidR="00905451" w:rsidRPr="00F07369">
        <w:rPr>
          <w:rFonts w:ascii="Times New Roman" w:hAnsi="Times New Roman" w:cs="Times New Roman"/>
          <w:szCs w:val="24"/>
        </w:rPr>
        <w:t xml:space="preserve">r., omawiane mapy zostały </w:t>
      </w:r>
      <w:r w:rsidR="00905451" w:rsidRPr="00F07369">
        <w:rPr>
          <w:rFonts w:ascii="Times New Roman" w:hAnsi="Times New Roman" w:cs="Times New Roman"/>
          <w:szCs w:val="24"/>
        </w:rPr>
        <w:lastRenderedPageBreak/>
        <w:t>opublikowane jedynie dla zakresu leczenia szpitalnego (mapy te opublikowano w dniu 30 kwietnia 2016 r.).</w:t>
      </w:r>
      <w:r w:rsidR="00A76A8D" w:rsidRPr="00F07369">
        <w:rPr>
          <w:rFonts w:ascii="Times New Roman" w:hAnsi="Times New Roman" w:cs="Times New Roman"/>
          <w:szCs w:val="24"/>
        </w:rPr>
        <w:t xml:space="preserve"> </w:t>
      </w:r>
      <w:r w:rsidR="00057458" w:rsidRPr="00F07369">
        <w:rPr>
          <w:rFonts w:ascii="Times New Roman" w:hAnsi="Times New Roman" w:cs="Times New Roman"/>
          <w:szCs w:val="24"/>
        </w:rPr>
        <w:t>Zasadnym</w:t>
      </w:r>
      <w:r w:rsidR="00905451" w:rsidRPr="00F07369">
        <w:rPr>
          <w:rFonts w:ascii="Times New Roman" w:hAnsi="Times New Roman" w:cs="Times New Roman"/>
          <w:szCs w:val="24"/>
        </w:rPr>
        <w:t xml:space="preserve"> wydaje się skorelowanie za</w:t>
      </w:r>
      <w:r w:rsidR="00057458" w:rsidRPr="00F07369">
        <w:rPr>
          <w:rFonts w:ascii="Times New Roman" w:hAnsi="Times New Roman" w:cs="Times New Roman"/>
          <w:szCs w:val="24"/>
        </w:rPr>
        <w:t>kresu opiniowania (uprawnienia do wnioskowania o</w:t>
      </w:r>
      <w:r w:rsidR="00E64479">
        <w:rPr>
          <w:rFonts w:ascii="Times New Roman" w:hAnsi="Times New Roman" w:cs="Times New Roman"/>
          <w:szCs w:val="24"/>
        </w:rPr>
        <w:t xml:space="preserve"> </w:t>
      </w:r>
      <w:r w:rsidR="00A76A8D" w:rsidRPr="00F07369">
        <w:rPr>
          <w:rFonts w:ascii="Times New Roman" w:hAnsi="Times New Roman" w:cs="Times New Roman"/>
          <w:szCs w:val="24"/>
        </w:rPr>
        <w:t>uzyskanie opinii</w:t>
      </w:r>
      <w:r w:rsidR="009A0610">
        <w:rPr>
          <w:rFonts w:ascii="Times New Roman" w:hAnsi="Times New Roman" w:cs="Times New Roman"/>
          <w:szCs w:val="24"/>
        </w:rPr>
        <w:t>) ze stanem faktycznym w </w:t>
      </w:r>
      <w:r w:rsidR="00905451" w:rsidRPr="00F07369">
        <w:rPr>
          <w:rFonts w:ascii="Times New Roman" w:hAnsi="Times New Roman" w:cs="Times New Roman"/>
          <w:szCs w:val="24"/>
        </w:rPr>
        <w:t>p</w:t>
      </w:r>
      <w:r w:rsidR="00A76A8D" w:rsidRPr="00F07369">
        <w:rPr>
          <w:rFonts w:ascii="Times New Roman" w:hAnsi="Times New Roman" w:cs="Times New Roman"/>
          <w:szCs w:val="24"/>
        </w:rPr>
        <w:t>rzedmiocie mapowania potrzeb w</w:t>
      </w:r>
      <w:r w:rsidR="00E64479">
        <w:rPr>
          <w:rFonts w:ascii="Times New Roman" w:hAnsi="Times New Roman" w:cs="Times New Roman"/>
          <w:szCs w:val="24"/>
        </w:rPr>
        <w:t xml:space="preserve"> </w:t>
      </w:r>
      <w:r w:rsidR="00905451" w:rsidRPr="00F07369">
        <w:rPr>
          <w:rFonts w:ascii="Times New Roman" w:hAnsi="Times New Roman" w:cs="Times New Roman"/>
          <w:szCs w:val="24"/>
        </w:rPr>
        <w:t>zakresie ochrony zdrowia, stąd też propozycja do</w:t>
      </w:r>
      <w:r w:rsidR="00A76A8D" w:rsidRPr="00F07369">
        <w:rPr>
          <w:rFonts w:ascii="Times New Roman" w:hAnsi="Times New Roman" w:cs="Times New Roman"/>
          <w:szCs w:val="24"/>
        </w:rPr>
        <w:t>dania możliwości wnioskowania o</w:t>
      </w:r>
      <w:r w:rsidR="00E64479">
        <w:rPr>
          <w:rFonts w:ascii="Times New Roman" w:hAnsi="Times New Roman" w:cs="Times New Roman"/>
          <w:szCs w:val="24"/>
        </w:rPr>
        <w:t xml:space="preserve"> </w:t>
      </w:r>
      <w:r w:rsidR="00905451" w:rsidRPr="00F07369">
        <w:rPr>
          <w:rFonts w:ascii="Times New Roman" w:hAnsi="Times New Roman" w:cs="Times New Roman"/>
          <w:szCs w:val="24"/>
        </w:rPr>
        <w:t xml:space="preserve">wydanie opinii (a tym samym </w:t>
      </w:r>
      <w:r w:rsidR="0054384B" w:rsidRPr="00F07369">
        <w:rPr>
          <w:rFonts w:ascii="Times New Roman" w:hAnsi="Times New Roman" w:cs="Times New Roman"/>
          <w:szCs w:val="24"/>
        </w:rPr>
        <w:t>uzyskania samej opinii) także w</w:t>
      </w:r>
      <w:r w:rsidR="00E64479">
        <w:rPr>
          <w:rFonts w:ascii="Times New Roman" w:hAnsi="Times New Roman" w:cs="Times New Roman"/>
          <w:szCs w:val="24"/>
        </w:rPr>
        <w:t xml:space="preserve"> </w:t>
      </w:r>
      <w:r w:rsidR="00905451" w:rsidRPr="00F07369">
        <w:rPr>
          <w:rFonts w:ascii="Times New Roman" w:hAnsi="Times New Roman" w:cs="Times New Roman"/>
          <w:szCs w:val="24"/>
        </w:rPr>
        <w:t>przypadku przedsięwz</w:t>
      </w:r>
      <w:r w:rsidR="00764DA5" w:rsidRPr="00F07369">
        <w:rPr>
          <w:rFonts w:ascii="Times New Roman" w:hAnsi="Times New Roman" w:cs="Times New Roman"/>
          <w:szCs w:val="24"/>
        </w:rPr>
        <w:t xml:space="preserve">ięć inwestycyjnych dotyczących </w:t>
      </w:r>
      <w:r w:rsidR="00905451" w:rsidRPr="00F07369">
        <w:rPr>
          <w:rFonts w:ascii="Times New Roman" w:hAnsi="Times New Roman" w:cs="Times New Roman"/>
          <w:szCs w:val="24"/>
        </w:rPr>
        <w:t>dodatkowych zakresów świadczeń opieki zdrowotnej.</w:t>
      </w:r>
    </w:p>
    <w:p w14:paraId="7E3BC7DA" w14:textId="34FF0546" w:rsidR="0054384B" w:rsidRPr="00F07369" w:rsidRDefault="00905451" w:rsidP="009A0610">
      <w:pPr>
        <w:pStyle w:val="ARTartustawynprozporzdzenia"/>
        <w:ind w:firstLine="0"/>
        <w:rPr>
          <w:rFonts w:ascii="Times New Roman" w:hAnsi="Times New Roman" w:cs="Times New Roman"/>
          <w:szCs w:val="24"/>
        </w:rPr>
      </w:pPr>
      <w:r w:rsidRPr="00F07369">
        <w:rPr>
          <w:rFonts w:ascii="Times New Roman" w:hAnsi="Times New Roman" w:cs="Times New Roman"/>
          <w:szCs w:val="24"/>
        </w:rPr>
        <w:t>W kontekście tak przedstawiającego się stanu faktycznego i prawnego, za zasadne uznano podjęcie działań zmierzających do skorel</w:t>
      </w:r>
      <w:r w:rsidR="009A0610">
        <w:rPr>
          <w:rFonts w:ascii="Times New Roman" w:hAnsi="Times New Roman" w:cs="Times New Roman"/>
          <w:szCs w:val="24"/>
        </w:rPr>
        <w:t>owania uprawnień wynikających z </w:t>
      </w:r>
      <w:r w:rsidRPr="00F07369">
        <w:rPr>
          <w:rFonts w:ascii="Times New Roman" w:hAnsi="Times New Roman" w:cs="Times New Roman"/>
          <w:szCs w:val="24"/>
        </w:rPr>
        <w:t>ustawy nowelizowanej z warunkami stawianymi inwestorom na etapie wnioskowania</w:t>
      </w:r>
      <w:r w:rsidR="00E64479">
        <w:rPr>
          <w:rFonts w:ascii="Times New Roman" w:hAnsi="Times New Roman" w:cs="Times New Roman"/>
          <w:szCs w:val="24"/>
        </w:rPr>
        <w:t xml:space="preserve"> </w:t>
      </w:r>
      <w:r w:rsidRPr="00F07369">
        <w:rPr>
          <w:rFonts w:ascii="Times New Roman" w:hAnsi="Times New Roman" w:cs="Times New Roman"/>
          <w:szCs w:val="24"/>
        </w:rPr>
        <w:t>o dofinansowanie. Ma to na celu uniknięcie sytuacji w</w:t>
      </w:r>
      <w:r w:rsidR="009A62EA" w:rsidRPr="00F07369">
        <w:rPr>
          <w:rFonts w:ascii="Times New Roman" w:hAnsi="Times New Roman" w:cs="Times New Roman"/>
          <w:szCs w:val="24"/>
        </w:rPr>
        <w:t>ymagania przedkładania opinii w</w:t>
      </w:r>
      <w:r w:rsidR="009A0610">
        <w:rPr>
          <w:rFonts w:ascii="Times New Roman" w:hAnsi="Times New Roman" w:cs="Times New Roman"/>
          <w:szCs w:val="24"/>
        </w:rPr>
        <w:t> </w:t>
      </w:r>
      <w:r w:rsidRPr="00F07369">
        <w:rPr>
          <w:rFonts w:ascii="Times New Roman" w:hAnsi="Times New Roman" w:cs="Times New Roman"/>
          <w:szCs w:val="24"/>
        </w:rPr>
        <w:t>odniesieniu do</w:t>
      </w:r>
      <w:r w:rsidR="00E64479">
        <w:rPr>
          <w:rFonts w:ascii="Times New Roman" w:hAnsi="Times New Roman" w:cs="Times New Roman"/>
          <w:szCs w:val="24"/>
        </w:rPr>
        <w:t xml:space="preserve"> </w:t>
      </w:r>
      <w:r w:rsidRPr="00F07369">
        <w:rPr>
          <w:rFonts w:ascii="Times New Roman" w:hAnsi="Times New Roman" w:cs="Times New Roman"/>
          <w:szCs w:val="24"/>
        </w:rPr>
        <w:t xml:space="preserve">inwestycji dotyczących takich zakresów świadczeń, które z punktu widzenia ustawy nowelizowanej nie mają szansy takiej opinii uzyskać. Innymi słowy, celem projektodawcy jest </w:t>
      </w:r>
      <w:r w:rsidR="00B80601" w:rsidRPr="00F07369">
        <w:rPr>
          <w:rFonts w:ascii="Times New Roman" w:hAnsi="Times New Roman" w:cs="Times New Roman"/>
          <w:szCs w:val="24"/>
        </w:rPr>
        <w:t xml:space="preserve">umożliwienie </w:t>
      </w:r>
      <w:r w:rsidRPr="00F07369">
        <w:rPr>
          <w:rFonts w:ascii="Times New Roman" w:hAnsi="Times New Roman" w:cs="Times New Roman"/>
          <w:szCs w:val="24"/>
        </w:rPr>
        <w:t>stawianie wszystkim podmiotom w tej samej sytuacji (starających się o te same środki europejskie) takich samych wymagań formalnych</w:t>
      </w:r>
      <w:r w:rsidR="00B80601" w:rsidRPr="00F07369">
        <w:rPr>
          <w:rFonts w:ascii="Times New Roman" w:hAnsi="Times New Roman" w:cs="Times New Roman"/>
          <w:szCs w:val="24"/>
        </w:rPr>
        <w:t xml:space="preserve"> w ramach konkursów prowadzonych w poszczególnych programach operacyjnych (jednocześnie pozostawiając możliwość określenia samych wymagań formalnych instytucjom zarządzającym)</w:t>
      </w:r>
      <w:r w:rsidRPr="00F07369">
        <w:rPr>
          <w:rFonts w:ascii="Times New Roman" w:hAnsi="Times New Roman" w:cs="Times New Roman"/>
          <w:szCs w:val="24"/>
        </w:rPr>
        <w:t>.</w:t>
      </w:r>
    </w:p>
    <w:p w14:paraId="566F023C" w14:textId="082D2237" w:rsidR="007133B4" w:rsidRPr="00F07369" w:rsidRDefault="007133B4" w:rsidP="009A0610">
      <w:pPr>
        <w:pStyle w:val="ARTartustawynprozporzdzenia"/>
        <w:ind w:firstLine="0"/>
        <w:rPr>
          <w:rFonts w:ascii="Times New Roman" w:hAnsi="Times New Roman" w:cs="Times New Roman"/>
          <w:szCs w:val="24"/>
        </w:rPr>
      </w:pPr>
      <w:r w:rsidRPr="00F07369">
        <w:rPr>
          <w:rFonts w:ascii="Times New Roman" w:hAnsi="Times New Roman" w:cs="Times New Roman"/>
          <w:szCs w:val="24"/>
        </w:rPr>
        <w:t xml:space="preserve">Dodatkowo </w:t>
      </w:r>
      <w:r w:rsidR="00B80601" w:rsidRPr="00F07369">
        <w:rPr>
          <w:rFonts w:ascii="Times New Roman" w:hAnsi="Times New Roman" w:cs="Times New Roman"/>
          <w:szCs w:val="24"/>
        </w:rPr>
        <w:t>zadecydowano o umożliwieniu uzyskania fakultatywnej opinii niezależnie od</w:t>
      </w:r>
      <w:r w:rsidR="000F38CF" w:rsidRPr="00F07369">
        <w:rPr>
          <w:rFonts w:ascii="Times New Roman" w:hAnsi="Times New Roman" w:cs="Times New Roman"/>
          <w:szCs w:val="24"/>
        </w:rPr>
        <w:t xml:space="preserve"> </w:t>
      </w:r>
      <w:r w:rsidR="00B80601" w:rsidRPr="00F07369">
        <w:rPr>
          <w:rFonts w:ascii="Times New Roman" w:hAnsi="Times New Roman" w:cs="Times New Roman"/>
          <w:szCs w:val="24"/>
        </w:rPr>
        <w:t xml:space="preserve">wartości </w:t>
      </w:r>
      <w:r w:rsidR="00EF41E6" w:rsidRPr="00F07369">
        <w:rPr>
          <w:rFonts w:ascii="Times New Roman" w:hAnsi="Times New Roman" w:cs="Times New Roman"/>
          <w:szCs w:val="24"/>
        </w:rPr>
        <w:t xml:space="preserve">inwestycji </w:t>
      </w:r>
      <w:r w:rsidR="00B80601" w:rsidRPr="00F07369">
        <w:rPr>
          <w:rFonts w:ascii="Times New Roman" w:hAnsi="Times New Roman" w:cs="Times New Roman"/>
          <w:szCs w:val="24"/>
        </w:rPr>
        <w:t>we wszystkich przypadkach, a nie tylko na potrzeby starania się przez wnioskodawcę o środki europejskie.</w:t>
      </w:r>
      <w:r w:rsidRPr="00F07369">
        <w:rPr>
          <w:rFonts w:ascii="Times New Roman" w:hAnsi="Times New Roman" w:cs="Times New Roman"/>
          <w:szCs w:val="24"/>
        </w:rPr>
        <w:t xml:space="preserve"> </w:t>
      </w:r>
    </w:p>
    <w:p w14:paraId="7BB5A45D" w14:textId="5F1F61E0" w:rsidR="009B6CB5" w:rsidRPr="00F07369" w:rsidRDefault="009B6CB5" w:rsidP="009A0610">
      <w:pPr>
        <w:pStyle w:val="ARTartustawynprozporzdzenia"/>
        <w:ind w:firstLine="0"/>
        <w:rPr>
          <w:rFonts w:ascii="Times New Roman" w:hAnsi="Times New Roman" w:cs="Times New Roman"/>
          <w:szCs w:val="24"/>
        </w:rPr>
      </w:pPr>
      <w:r w:rsidRPr="00F07369">
        <w:rPr>
          <w:rFonts w:ascii="Times New Roman" w:hAnsi="Times New Roman" w:cs="Times New Roman"/>
          <w:szCs w:val="24"/>
        </w:rPr>
        <w:t>W ocenie projektodawcy proponowane rozwiązania z</w:t>
      </w:r>
      <w:r w:rsidR="009A62EA" w:rsidRPr="00F07369">
        <w:rPr>
          <w:rFonts w:ascii="Times New Roman" w:hAnsi="Times New Roman" w:cs="Times New Roman"/>
          <w:szCs w:val="24"/>
        </w:rPr>
        <w:t xml:space="preserve">mierzające </w:t>
      </w:r>
      <w:r w:rsidR="00E64479">
        <w:rPr>
          <w:rFonts w:ascii="Times New Roman" w:hAnsi="Times New Roman" w:cs="Times New Roman"/>
          <w:szCs w:val="24"/>
        </w:rPr>
        <w:t>–</w:t>
      </w:r>
      <w:r w:rsidR="009A62EA" w:rsidRPr="00F07369">
        <w:rPr>
          <w:rFonts w:ascii="Times New Roman" w:hAnsi="Times New Roman" w:cs="Times New Roman"/>
          <w:szCs w:val="24"/>
        </w:rPr>
        <w:t xml:space="preserve"> z jednej strony</w:t>
      </w:r>
      <w:r w:rsidR="00CF7209">
        <w:rPr>
          <w:rFonts w:ascii="Times New Roman" w:hAnsi="Times New Roman" w:cs="Times New Roman"/>
          <w:szCs w:val="24"/>
        </w:rPr>
        <w:t xml:space="preserve"> –</w:t>
      </w:r>
      <w:r w:rsidR="009A62EA" w:rsidRPr="00F07369">
        <w:rPr>
          <w:rFonts w:ascii="Times New Roman" w:hAnsi="Times New Roman" w:cs="Times New Roman"/>
          <w:szCs w:val="24"/>
        </w:rPr>
        <w:t xml:space="preserve"> do</w:t>
      </w:r>
      <w:r w:rsidR="00E64479">
        <w:rPr>
          <w:rFonts w:ascii="Times New Roman" w:hAnsi="Times New Roman" w:cs="Times New Roman"/>
          <w:szCs w:val="24"/>
        </w:rPr>
        <w:t xml:space="preserve"> </w:t>
      </w:r>
      <w:r w:rsidRPr="00F07369">
        <w:rPr>
          <w:rFonts w:ascii="Times New Roman" w:hAnsi="Times New Roman" w:cs="Times New Roman"/>
          <w:szCs w:val="24"/>
        </w:rPr>
        <w:t xml:space="preserve">poszerzenia zakresu opiniowania, z drugiej </w:t>
      </w:r>
      <w:r w:rsidR="00E64479">
        <w:rPr>
          <w:rFonts w:ascii="Times New Roman" w:hAnsi="Times New Roman" w:cs="Times New Roman"/>
          <w:szCs w:val="24"/>
        </w:rPr>
        <w:t>–</w:t>
      </w:r>
      <w:r w:rsidRPr="00F07369">
        <w:rPr>
          <w:rFonts w:ascii="Times New Roman" w:hAnsi="Times New Roman" w:cs="Times New Roman"/>
          <w:szCs w:val="24"/>
        </w:rPr>
        <w:t xml:space="preserve"> </w:t>
      </w:r>
      <w:r w:rsidR="00506B85" w:rsidRPr="00F07369">
        <w:rPr>
          <w:rFonts w:ascii="Times New Roman" w:hAnsi="Times New Roman" w:cs="Times New Roman"/>
          <w:szCs w:val="24"/>
        </w:rPr>
        <w:t xml:space="preserve">zniesienia </w:t>
      </w:r>
      <w:r w:rsidRPr="00F07369">
        <w:rPr>
          <w:rFonts w:ascii="Times New Roman" w:hAnsi="Times New Roman" w:cs="Times New Roman"/>
          <w:szCs w:val="24"/>
        </w:rPr>
        <w:t>ww. pułapu wartości inwestycji nie spowoduj</w:t>
      </w:r>
      <w:r w:rsidR="00CF7209">
        <w:rPr>
          <w:rFonts w:ascii="Times New Roman" w:hAnsi="Times New Roman" w:cs="Times New Roman"/>
          <w:szCs w:val="24"/>
        </w:rPr>
        <w:t>ą</w:t>
      </w:r>
      <w:r w:rsidRPr="00F07369">
        <w:rPr>
          <w:rFonts w:ascii="Times New Roman" w:hAnsi="Times New Roman" w:cs="Times New Roman"/>
          <w:szCs w:val="24"/>
        </w:rPr>
        <w:t xml:space="preserve"> spowolnienia inwestycji w ochronie zdrowia, w szczególności dotyczących sprzętu czy aparatury wysokospecjalis</w:t>
      </w:r>
      <w:r w:rsidR="009A0610">
        <w:rPr>
          <w:rFonts w:ascii="Times New Roman" w:hAnsi="Times New Roman" w:cs="Times New Roman"/>
          <w:szCs w:val="24"/>
        </w:rPr>
        <w:t>tycznej (wyrobów medycznych). W </w:t>
      </w:r>
      <w:r w:rsidRPr="00F07369">
        <w:rPr>
          <w:rFonts w:ascii="Times New Roman" w:hAnsi="Times New Roman" w:cs="Times New Roman"/>
          <w:szCs w:val="24"/>
        </w:rPr>
        <w:t>praktyce decyzja o tym, czy wystąpić z wnioskiem</w:t>
      </w:r>
      <w:r w:rsidR="00102EF0">
        <w:rPr>
          <w:rFonts w:ascii="Times New Roman" w:hAnsi="Times New Roman" w:cs="Times New Roman"/>
          <w:szCs w:val="24"/>
        </w:rPr>
        <w:t>,</w:t>
      </w:r>
      <w:r w:rsidRPr="00F07369">
        <w:rPr>
          <w:rFonts w:ascii="Times New Roman" w:hAnsi="Times New Roman" w:cs="Times New Roman"/>
          <w:szCs w:val="24"/>
        </w:rPr>
        <w:t xml:space="preserve"> zapada na względnie wczesnym etapie projektowania inwestycji i procedura w tym względzie jest na swój sposób „kalkulowana” jako konieczna do przeprowadzenia w toku etapu poprzedzającego faktyczne wykonanie inwestycji (względnie w ramach </w:t>
      </w:r>
      <w:r w:rsidR="009A0610">
        <w:rPr>
          <w:rFonts w:ascii="Times New Roman" w:hAnsi="Times New Roman" w:cs="Times New Roman"/>
          <w:szCs w:val="24"/>
        </w:rPr>
        <w:t>już realizowanej inwestycji), z </w:t>
      </w:r>
      <w:r w:rsidRPr="00F07369">
        <w:rPr>
          <w:rFonts w:ascii="Times New Roman" w:hAnsi="Times New Roman" w:cs="Times New Roman"/>
          <w:szCs w:val="24"/>
        </w:rPr>
        <w:t>uwzględnieniem czasu na przeprowadzeni</w:t>
      </w:r>
      <w:r w:rsidR="00EF41E6" w:rsidRPr="00F07369">
        <w:rPr>
          <w:rFonts w:ascii="Times New Roman" w:hAnsi="Times New Roman" w:cs="Times New Roman"/>
          <w:szCs w:val="24"/>
        </w:rPr>
        <w:t>e</w:t>
      </w:r>
      <w:r w:rsidRPr="00F07369">
        <w:rPr>
          <w:rFonts w:ascii="Times New Roman" w:hAnsi="Times New Roman" w:cs="Times New Roman"/>
          <w:szCs w:val="24"/>
        </w:rPr>
        <w:t xml:space="preserve"> procedury. Jednocześnie </w:t>
      </w:r>
      <w:r w:rsidR="00CD2084" w:rsidRPr="00F07369">
        <w:rPr>
          <w:rFonts w:ascii="Times New Roman" w:hAnsi="Times New Roman" w:cs="Times New Roman"/>
          <w:szCs w:val="24"/>
        </w:rPr>
        <w:t xml:space="preserve">wskazać należy, że zwłaszcza tam, gdzie posiadanie pozytywnej opinii </w:t>
      </w:r>
      <w:r w:rsidR="00462674">
        <w:rPr>
          <w:rFonts w:ascii="Times New Roman" w:hAnsi="Times New Roman" w:cs="Times New Roman"/>
          <w:szCs w:val="24"/>
        </w:rPr>
        <w:t xml:space="preserve">jest konieczne </w:t>
      </w:r>
      <w:r w:rsidR="00CD2084" w:rsidRPr="00F07369">
        <w:rPr>
          <w:rFonts w:ascii="Times New Roman" w:hAnsi="Times New Roman" w:cs="Times New Roman"/>
          <w:szCs w:val="24"/>
        </w:rPr>
        <w:t>(przedsięwzięcia dofinansowy</w:t>
      </w:r>
      <w:r w:rsidR="009A62EA" w:rsidRPr="00F07369">
        <w:rPr>
          <w:rFonts w:ascii="Times New Roman" w:hAnsi="Times New Roman" w:cs="Times New Roman"/>
          <w:szCs w:val="24"/>
        </w:rPr>
        <w:t>wane ze</w:t>
      </w:r>
      <w:r w:rsidR="00E64479">
        <w:rPr>
          <w:rFonts w:ascii="Times New Roman" w:hAnsi="Times New Roman" w:cs="Times New Roman"/>
          <w:szCs w:val="24"/>
        </w:rPr>
        <w:t xml:space="preserve"> </w:t>
      </w:r>
      <w:r w:rsidR="00CD2084" w:rsidRPr="00F07369">
        <w:rPr>
          <w:rFonts w:ascii="Times New Roman" w:hAnsi="Times New Roman" w:cs="Times New Roman"/>
          <w:szCs w:val="24"/>
        </w:rPr>
        <w:t xml:space="preserve">środków europejskich), jak i tam, gdzie posiadanie takiej opinii jest </w:t>
      </w:r>
      <w:r w:rsidR="00CD2084" w:rsidRPr="00F07369">
        <w:rPr>
          <w:rFonts w:ascii="Times New Roman" w:hAnsi="Times New Roman" w:cs="Times New Roman"/>
          <w:szCs w:val="24"/>
        </w:rPr>
        <w:lastRenderedPageBreak/>
        <w:t>wysoce pożądane</w:t>
      </w:r>
      <w:r w:rsidR="00EF41E6" w:rsidRPr="00F07369">
        <w:rPr>
          <w:rFonts w:ascii="Times New Roman" w:hAnsi="Times New Roman" w:cs="Times New Roman"/>
          <w:szCs w:val="24"/>
        </w:rPr>
        <w:t>,</w:t>
      </w:r>
      <w:r w:rsidR="00CD2084" w:rsidRPr="00F07369">
        <w:rPr>
          <w:rFonts w:ascii="Times New Roman" w:hAnsi="Times New Roman" w:cs="Times New Roman"/>
          <w:szCs w:val="24"/>
        </w:rPr>
        <w:t xml:space="preserve"> wiążąc się z pewnym benefitem (</w:t>
      </w:r>
      <w:r w:rsidR="009A0610">
        <w:rPr>
          <w:rFonts w:ascii="Times New Roman" w:hAnsi="Times New Roman" w:cs="Times New Roman"/>
          <w:szCs w:val="24"/>
        </w:rPr>
        <w:t>np. punktami w konkursie o </w:t>
      </w:r>
      <w:r w:rsidR="00B80601" w:rsidRPr="00F07369">
        <w:rPr>
          <w:rFonts w:ascii="Times New Roman" w:hAnsi="Times New Roman" w:cs="Times New Roman"/>
          <w:szCs w:val="24"/>
        </w:rPr>
        <w:t>udzielanie świadczeń opieki zdrowotnych finansowanych ze środków publicznych</w:t>
      </w:r>
      <w:r w:rsidR="009A0610">
        <w:rPr>
          <w:rFonts w:ascii="Times New Roman" w:hAnsi="Times New Roman" w:cs="Times New Roman"/>
          <w:szCs w:val="24"/>
        </w:rPr>
        <w:t>) w </w:t>
      </w:r>
      <w:r w:rsidR="00CD2084" w:rsidRPr="00F07369">
        <w:rPr>
          <w:rFonts w:ascii="Times New Roman" w:hAnsi="Times New Roman" w:cs="Times New Roman"/>
          <w:szCs w:val="24"/>
        </w:rPr>
        <w:t>ramach prowadzonych konkursów o wybór ofert o realizację świadczeń opieki zdrowotnej, złożenie wniosku o wydanie omawianej opinii i jej uzyskanie musi się dokonać w ramach terminów przewidzianych dla procedury konkursowej. Innymi słowy konkursy, w jakich inwestorzy biorą udział, determinują maksymalne terminy</w:t>
      </w:r>
      <w:r w:rsidR="00EF41E6" w:rsidRPr="00F07369">
        <w:rPr>
          <w:rFonts w:ascii="Times New Roman" w:hAnsi="Times New Roman" w:cs="Times New Roman"/>
          <w:szCs w:val="24"/>
        </w:rPr>
        <w:t>,</w:t>
      </w:r>
      <w:r w:rsidR="009A0610">
        <w:rPr>
          <w:rFonts w:ascii="Times New Roman" w:hAnsi="Times New Roman" w:cs="Times New Roman"/>
          <w:szCs w:val="24"/>
        </w:rPr>
        <w:t xml:space="preserve"> w </w:t>
      </w:r>
      <w:r w:rsidR="00CD2084" w:rsidRPr="00F07369">
        <w:rPr>
          <w:rFonts w:ascii="Times New Roman" w:hAnsi="Times New Roman" w:cs="Times New Roman"/>
          <w:szCs w:val="24"/>
        </w:rPr>
        <w:t xml:space="preserve">jakich podmioty powinny </w:t>
      </w:r>
      <w:r w:rsidR="00EF41E6" w:rsidRPr="00F07369">
        <w:rPr>
          <w:rFonts w:ascii="Times New Roman" w:hAnsi="Times New Roman" w:cs="Times New Roman"/>
          <w:szCs w:val="24"/>
        </w:rPr>
        <w:t>takie</w:t>
      </w:r>
      <w:r w:rsidR="00CD2084" w:rsidRPr="00F07369">
        <w:rPr>
          <w:rFonts w:ascii="Times New Roman" w:hAnsi="Times New Roman" w:cs="Times New Roman"/>
          <w:szCs w:val="24"/>
        </w:rPr>
        <w:t xml:space="preserve"> opinie ostatecznie uzyskać. Ponieważ uzyskanie pozytywnej opinii nie jest celem samym sobie, ale opinie te są użyteczne na potrzeby omawianych postępowań konkursowych, obawa o ryzyko tego, że potencjalni inwestorzy będą zwlekać z</w:t>
      </w:r>
      <w:r w:rsidR="00E64479">
        <w:rPr>
          <w:rFonts w:ascii="Times New Roman" w:hAnsi="Times New Roman" w:cs="Times New Roman"/>
          <w:szCs w:val="24"/>
        </w:rPr>
        <w:t xml:space="preserve"> </w:t>
      </w:r>
      <w:r w:rsidR="009A62EA" w:rsidRPr="00F07369">
        <w:rPr>
          <w:rFonts w:ascii="Times New Roman" w:hAnsi="Times New Roman" w:cs="Times New Roman"/>
          <w:szCs w:val="24"/>
        </w:rPr>
        <w:t>aplikowaniem o wydanie opinii</w:t>
      </w:r>
      <w:r w:rsidR="00CD2084" w:rsidRPr="00F07369">
        <w:rPr>
          <w:rFonts w:ascii="Times New Roman" w:hAnsi="Times New Roman" w:cs="Times New Roman"/>
          <w:szCs w:val="24"/>
        </w:rPr>
        <w:t>, co spowoduje ogólne spowolnienie inwestycji w obszarze zdrowia, nie znajduje podstaw.</w:t>
      </w:r>
      <w:r w:rsidR="00E64479">
        <w:rPr>
          <w:rFonts w:ascii="Times New Roman" w:hAnsi="Times New Roman" w:cs="Times New Roman"/>
          <w:szCs w:val="24"/>
        </w:rPr>
        <w:t xml:space="preserve"> </w:t>
      </w:r>
    </w:p>
    <w:p w14:paraId="0C49A586" w14:textId="1EC1FACE" w:rsidR="00B80601" w:rsidRPr="00F07369" w:rsidRDefault="00B8060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Zmiana zaproponowana w art. 1 pkt 1</w:t>
      </w:r>
      <w:r w:rsidR="003E78DC" w:rsidRPr="00F07369">
        <w:rPr>
          <w:rFonts w:ascii="Times New Roman" w:eastAsia="Times New Roman" w:hAnsi="Times New Roman"/>
          <w:sz w:val="24"/>
          <w:szCs w:val="24"/>
        </w:rPr>
        <w:t xml:space="preserve"> lit. b u</w:t>
      </w:r>
      <w:r w:rsidRPr="00F07369">
        <w:rPr>
          <w:rFonts w:ascii="Times New Roman" w:eastAsia="Times New Roman" w:hAnsi="Times New Roman"/>
          <w:sz w:val="24"/>
          <w:szCs w:val="24"/>
        </w:rPr>
        <w:t>stawy nowelizującej:</w:t>
      </w:r>
    </w:p>
    <w:p w14:paraId="005FBE7B" w14:textId="0766C26E" w:rsidR="00B80601" w:rsidRPr="00F07369" w:rsidRDefault="00B80601" w:rsidP="009A0610">
      <w:pPr>
        <w:pStyle w:val="Akapitzlist"/>
        <w:widowControl/>
        <w:numPr>
          <w:ilvl w:val="0"/>
          <w:numId w:val="1"/>
        </w:numPr>
        <w:spacing w:line="360" w:lineRule="auto"/>
        <w:ind w:left="322" w:hanging="308"/>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w zakresie dodania ust. </w:t>
      </w:r>
      <w:r w:rsidR="00AD53E3" w:rsidRPr="00F07369">
        <w:rPr>
          <w:rFonts w:ascii="Times New Roman" w:eastAsia="Times New Roman" w:hAnsi="Times New Roman"/>
          <w:sz w:val="24"/>
          <w:szCs w:val="24"/>
        </w:rPr>
        <w:t>1</w:t>
      </w:r>
      <w:r w:rsidRPr="00F07369">
        <w:rPr>
          <w:rFonts w:ascii="Times New Roman" w:eastAsia="Times New Roman" w:hAnsi="Times New Roman"/>
          <w:sz w:val="24"/>
          <w:szCs w:val="24"/>
        </w:rPr>
        <w:t>a w art. 95</w:t>
      </w:r>
      <w:r w:rsidR="00AD53E3" w:rsidRPr="00F07369">
        <w:rPr>
          <w:rFonts w:ascii="Times New Roman" w:eastAsia="Times New Roman" w:hAnsi="Times New Roman"/>
          <w:sz w:val="24"/>
          <w:szCs w:val="24"/>
        </w:rPr>
        <w:t>d</w:t>
      </w:r>
      <w:r w:rsidRPr="00F07369">
        <w:rPr>
          <w:rFonts w:ascii="Times New Roman" w:eastAsia="Times New Roman" w:hAnsi="Times New Roman"/>
          <w:sz w:val="24"/>
          <w:szCs w:val="24"/>
        </w:rPr>
        <w:t xml:space="preserve"> ustawy nowelizowanej </w:t>
      </w:r>
      <w:r w:rsidR="00E64479">
        <w:rPr>
          <w:rFonts w:ascii="Times New Roman" w:eastAsia="Times New Roman" w:hAnsi="Times New Roman"/>
          <w:sz w:val="24"/>
          <w:szCs w:val="24"/>
        </w:rPr>
        <w:t>–</w:t>
      </w:r>
      <w:r w:rsidRPr="00F07369">
        <w:rPr>
          <w:rFonts w:ascii="Times New Roman" w:eastAsia="Times New Roman" w:hAnsi="Times New Roman"/>
          <w:sz w:val="24"/>
          <w:szCs w:val="24"/>
        </w:rPr>
        <w:t xml:space="preserve"> jest ukierunkowana na uwydatnienie jednego z celów opiniowania, jakim jest obejmowanie wnioskami inwestycji w możliwie najszerszym ich zakresie w tych przypadkach, kiedy inwestycje mają charakter złożony, a poszczególne ich elementy są ze sobą immanentnie związane; przepis ten ma służyć ograniczeniu zbyt częstej praktyki składania wniosków odrębnie dla poszczególnych części jednej inwestycji;</w:t>
      </w:r>
    </w:p>
    <w:p w14:paraId="741B3303" w14:textId="0C3DB14F" w:rsidR="00B80601" w:rsidRPr="00F07369" w:rsidRDefault="00B80601" w:rsidP="009A0610">
      <w:pPr>
        <w:pStyle w:val="Akapitzlist"/>
        <w:widowControl/>
        <w:numPr>
          <w:ilvl w:val="0"/>
          <w:numId w:val="1"/>
        </w:numPr>
        <w:spacing w:before="120" w:line="360" w:lineRule="auto"/>
        <w:ind w:left="322" w:hanging="308"/>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w zakresie dodania ust. </w:t>
      </w:r>
      <w:r w:rsidR="00AD53E3" w:rsidRPr="00F07369">
        <w:rPr>
          <w:rFonts w:ascii="Times New Roman" w:eastAsia="Times New Roman" w:hAnsi="Times New Roman"/>
          <w:sz w:val="24"/>
          <w:szCs w:val="24"/>
        </w:rPr>
        <w:t>1</w:t>
      </w:r>
      <w:r w:rsidRPr="00F07369">
        <w:rPr>
          <w:rFonts w:ascii="Times New Roman" w:eastAsia="Times New Roman" w:hAnsi="Times New Roman"/>
          <w:sz w:val="24"/>
          <w:szCs w:val="24"/>
        </w:rPr>
        <w:t>b w art. 95</w:t>
      </w:r>
      <w:r w:rsidR="00AD53E3" w:rsidRPr="00F07369">
        <w:rPr>
          <w:rFonts w:ascii="Times New Roman" w:eastAsia="Times New Roman" w:hAnsi="Times New Roman"/>
          <w:sz w:val="24"/>
          <w:szCs w:val="24"/>
        </w:rPr>
        <w:t>d</w:t>
      </w:r>
      <w:r w:rsidRPr="00F07369">
        <w:rPr>
          <w:rFonts w:ascii="Times New Roman" w:eastAsia="Times New Roman" w:hAnsi="Times New Roman"/>
          <w:sz w:val="24"/>
          <w:szCs w:val="24"/>
        </w:rPr>
        <w:t xml:space="preserve"> ustawy nowelizowanej </w:t>
      </w:r>
      <w:r w:rsidR="00E64479">
        <w:rPr>
          <w:rFonts w:ascii="Times New Roman" w:eastAsia="Times New Roman" w:hAnsi="Times New Roman"/>
          <w:sz w:val="24"/>
          <w:szCs w:val="24"/>
        </w:rPr>
        <w:t>–</w:t>
      </w:r>
      <w:r w:rsidRPr="00F07369">
        <w:rPr>
          <w:rFonts w:ascii="Times New Roman" w:eastAsia="Times New Roman" w:hAnsi="Times New Roman"/>
          <w:sz w:val="24"/>
          <w:szCs w:val="24"/>
        </w:rPr>
        <w:t xml:space="preserve"> ma na celu doszczegółowienie</w:t>
      </w:r>
      <w:r w:rsidR="00EF41E6"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na czym konkretnie</w:t>
      </w:r>
      <w:r w:rsidR="001D648D" w:rsidRPr="00F07369">
        <w:rPr>
          <w:rFonts w:ascii="Times New Roman" w:eastAsia="Times New Roman" w:hAnsi="Times New Roman"/>
          <w:sz w:val="24"/>
          <w:szCs w:val="24"/>
        </w:rPr>
        <w:t>, dla potrzeb określonych ustawą nowelizowaną,</w:t>
      </w:r>
      <w:r w:rsidRPr="00F07369">
        <w:rPr>
          <w:rFonts w:ascii="Times New Roman" w:eastAsia="Times New Roman" w:hAnsi="Times New Roman"/>
          <w:sz w:val="24"/>
          <w:szCs w:val="24"/>
        </w:rPr>
        <w:t xml:space="preserve"> </w:t>
      </w:r>
      <w:r w:rsidR="00786C87" w:rsidRPr="00F07369">
        <w:rPr>
          <w:rFonts w:ascii="Times New Roman" w:eastAsia="Times New Roman" w:hAnsi="Times New Roman"/>
          <w:sz w:val="24"/>
          <w:szCs w:val="24"/>
        </w:rPr>
        <w:t xml:space="preserve">mają </w:t>
      </w:r>
      <w:r w:rsidRPr="00F07369">
        <w:rPr>
          <w:rFonts w:ascii="Times New Roman" w:eastAsia="Times New Roman" w:hAnsi="Times New Roman"/>
          <w:sz w:val="24"/>
          <w:szCs w:val="24"/>
        </w:rPr>
        <w:t xml:space="preserve">polegać inwestycje, które mogą być objęte opiniowaniem </w:t>
      </w:r>
      <w:r w:rsidR="00E64479">
        <w:rPr>
          <w:rFonts w:ascii="Times New Roman" w:eastAsia="Times New Roman" w:hAnsi="Times New Roman"/>
          <w:sz w:val="24"/>
          <w:szCs w:val="24"/>
        </w:rPr>
        <w:t>–</w:t>
      </w:r>
      <w:r w:rsidR="00EF41E6" w:rsidRPr="00F07369">
        <w:rPr>
          <w:rFonts w:ascii="Times New Roman" w:eastAsia="Times New Roman" w:hAnsi="Times New Roman"/>
          <w:sz w:val="24"/>
          <w:szCs w:val="24"/>
        </w:rPr>
        <w:t xml:space="preserve"> </w:t>
      </w:r>
      <w:r w:rsidRPr="00F07369">
        <w:rPr>
          <w:rFonts w:ascii="Times New Roman" w:eastAsia="Times New Roman" w:hAnsi="Times New Roman"/>
          <w:sz w:val="24"/>
          <w:szCs w:val="24"/>
        </w:rPr>
        <w:t xml:space="preserve">przez zastosowanie dynamicznego odesłania do definicji zawartych w ustawie z dnia 7 </w:t>
      </w:r>
      <w:r w:rsidR="0006799C">
        <w:rPr>
          <w:rFonts w:ascii="Times New Roman" w:eastAsia="Times New Roman" w:hAnsi="Times New Roman"/>
          <w:sz w:val="24"/>
          <w:szCs w:val="24"/>
        </w:rPr>
        <w:t>lipca</w:t>
      </w:r>
      <w:r w:rsidR="0006799C" w:rsidRPr="00F07369">
        <w:rPr>
          <w:rFonts w:ascii="Times New Roman" w:eastAsia="Times New Roman" w:hAnsi="Times New Roman"/>
          <w:sz w:val="24"/>
          <w:szCs w:val="24"/>
        </w:rPr>
        <w:t xml:space="preserve"> </w:t>
      </w:r>
      <w:r w:rsidRPr="00F07369">
        <w:rPr>
          <w:rFonts w:ascii="Times New Roman" w:eastAsia="Times New Roman" w:hAnsi="Times New Roman"/>
          <w:sz w:val="24"/>
          <w:szCs w:val="24"/>
        </w:rPr>
        <w:t xml:space="preserve">1994 r. </w:t>
      </w:r>
      <w:r w:rsidR="00E64479">
        <w:rPr>
          <w:rFonts w:ascii="Times New Roman" w:eastAsia="Times New Roman" w:hAnsi="Times New Roman"/>
          <w:sz w:val="24"/>
          <w:szCs w:val="24"/>
        </w:rPr>
        <w:t>–</w:t>
      </w:r>
      <w:r w:rsidRPr="00F07369">
        <w:rPr>
          <w:rFonts w:ascii="Times New Roman" w:eastAsia="Times New Roman" w:hAnsi="Times New Roman"/>
          <w:sz w:val="24"/>
          <w:szCs w:val="24"/>
        </w:rPr>
        <w:t xml:space="preserve"> Prawo budowlane (Dz. U. z 2017 r. poz. 1332, z późn. zm.)</w:t>
      </w:r>
      <w:r w:rsidR="00EF41E6"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zmiana ta ma na celu uniknięcie dalszych wątpliwości interpretacyjnych;</w:t>
      </w:r>
    </w:p>
    <w:p w14:paraId="2622590D" w14:textId="77777777" w:rsidR="00F90D50" w:rsidRDefault="00B80601" w:rsidP="00F90D50">
      <w:pPr>
        <w:pStyle w:val="Akapitzlist"/>
        <w:widowControl/>
        <w:numPr>
          <w:ilvl w:val="0"/>
          <w:numId w:val="1"/>
        </w:numPr>
        <w:spacing w:before="120" w:line="360" w:lineRule="auto"/>
        <w:ind w:left="322" w:hanging="308"/>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w zakresie dodania ust. </w:t>
      </w:r>
      <w:r w:rsidR="00AD53E3" w:rsidRPr="00F07369">
        <w:rPr>
          <w:rFonts w:ascii="Times New Roman" w:eastAsia="Times New Roman" w:hAnsi="Times New Roman"/>
          <w:sz w:val="24"/>
          <w:szCs w:val="24"/>
        </w:rPr>
        <w:t>1</w:t>
      </w:r>
      <w:r w:rsidRPr="00F07369">
        <w:rPr>
          <w:rFonts w:ascii="Times New Roman" w:eastAsia="Times New Roman" w:hAnsi="Times New Roman"/>
          <w:sz w:val="24"/>
          <w:szCs w:val="24"/>
        </w:rPr>
        <w:t>c w art. 95</w:t>
      </w:r>
      <w:r w:rsidR="00AD53E3" w:rsidRPr="00F07369">
        <w:rPr>
          <w:rFonts w:ascii="Times New Roman" w:eastAsia="Times New Roman" w:hAnsi="Times New Roman"/>
          <w:sz w:val="24"/>
          <w:szCs w:val="24"/>
        </w:rPr>
        <w:t>d</w:t>
      </w:r>
      <w:r w:rsidRPr="00F07369">
        <w:rPr>
          <w:rFonts w:ascii="Times New Roman" w:eastAsia="Times New Roman" w:hAnsi="Times New Roman"/>
          <w:sz w:val="24"/>
          <w:szCs w:val="24"/>
        </w:rPr>
        <w:t xml:space="preserve"> ustawy nowelizowanej </w:t>
      </w:r>
      <w:r w:rsidR="00E64479">
        <w:rPr>
          <w:rFonts w:ascii="Times New Roman" w:eastAsia="Times New Roman" w:hAnsi="Times New Roman"/>
          <w:sz w:val="24"/>
          <w:szCs w:val="24"/>
        </w:rPr>
        <w:t>–</w:t>
      </w:r>
      <w:r w:rsidRPr="00F07369">
        <w:rPr>
          <w:rFonts w:ascii="Times New Roman" w:eastAsia="Times New Roman" w:hAnsi="Times New Roman"/>
          <w:sz w:val="24"/>
          <w:szCs w:val="24"/>
        </w:rPr>
        <w:t xml:space="preserve"> ma na celu unormowanie, że zmiana adresu miejsca udzielania świadczeń zdrowotnych lub połączenie, podział albo przekształcenie spółek, stanowiące podstawę zmiany wpisu do rejestru, o którym mowa w art. 100 usta</w:t>
      </w:r>
      <w:r w:rsidR="009A0610">
        <w:rPr>
          <w:rFonts w:ascii="Times New Roman" w:eastAsia="Times New Roman" w:hAnsi="Times New Roman"/>
          <w:sz w:val="24"/>
          <w:szCs w:val="24"/>
        </w:rPr>
        <w:t>wy z dnia 15 kwietnia 2011 r. o </w:t>
      </w:r>
      <w:r w:rsidRPr="00F07369">
        <w:rPr>
          <w:rFonts w:ascii="Times New Roman" w:eastAsia="Times New Roman" w:hAnsi="Times New Roman"/>
          <w:sz w:val="24"/>
          <w:szCs w:val="24"/>
        </w:rPr>
        <w:t>działalności leczniczej</w:t>
      </w:r>
      <w:r w:rsidR="0065005E" w:rsidRPr="00F07369">
        <w:rPr>
          <w:rFonts w:ascii="Times New Roman" w:eastAsia="Times New Roman" w:hAnsi="Times New Roman"/>
          <w:sz w:val="24"/>
          <w:szCs w:val="24"/>
        </w:rPr>
        <w:t xml:space="preserve"> (Dz. U. z 201</w:t>
      </w:r>
      <w:r w:rsidR="007A4072" w:rsidRPr="00F07369">
        <w:rPr>
          <w:rFonts w:ascii="Times New Roman" w:eastAsia="Times New Roman" w:hAnsi="Times New Roman"/>
          <w:sz w:val="24"/>
          <w:szCs w:val="24"/>
        </w:rPr>
        <w:t>8</w:t>
      </w:r>
      <w:r w:rsidR="0065005E" w:rsidRPr="00F07369">
        <w:rPr>
          <w:rFonts w:ascii="Times New Roman" w:eastAsia="Times New Roman" w:hAnsi="Times New Roman"/>
          <w:sz w:val="24"/>
          <w:szCs w:val="24"/>
        </w:rPr>
        <w:t xml:space="preserve"> r. poz. 16</w:t>
      </w:r>
      <w:r w:rsidR="007A4072" w:rsidRPr="00F07369">
        <w:rPr>
          <w:rFonts w:ascii="Times New Roman" w:eastAsia="Times New Roman" w:hAnsi="Times New Roman"/>
          <w:sz w:val="24"/>
          <w:szCs w:val="24"/>
        </w:rPr>
        <w:t>0</w:t>
      </w:r>
      <w:r w:rsidR="0065005E" w:rsidRPr="00F07369">
        <w:rPr>
          <w:rFonts w:ascii="Times New Roman" w:eastAsia="Times New Roman" w:hAnsi="Times New Roman"/>
          <w:sz w:val="24"/>
          <w:szCs w:val="24"/>
        </w:rPr>
        <w:t>, z późn. zm.)</w:t>
      </w:r>
      <w:r w:rsidRPr="00F07369">
        <w:rPr>
          <w:rFonts w:ascii="Times New Roman" w:eastAsia="Times New Roman" w:hAnsi="Times New Roman"/>
          <w:sz w:val="24"/>
          <w:szCs w:val="24"/>
        </w:rPr>
        <w:t>, nie stanowią inwestycji w rozumieniu ustawy nowelizowanej; ma to na celu uniknięcie dalszych wątpliwości interpretacyjnych</w:t>
      </w:r>
      <w:r w:rsidR="00F90D50">
        <w:rPr>
          <w:rFonts w:ascii="Times New Roman" w:eastAsia="Times New Roman" w:hAnsi="Times New Roman"/>
          <w:sz w:val="24"/>
          <w:szCs w:val="24"/>
        </w:rPr>
        <w:t>;</w:t>
      </w:r>
    </w:p>
    <w:p w14:paraId="5280EFD5" w14:textId="4780A5DB" w:rsidR="00B80601" w:rsidRPr="00F90D50" w:rsidRDefault="00F90D50" w:rsidP="00F90D50">
      <w:pPr>
        <w:pStyle w:val="Akapitzlist"/>
        <w:widowControl/>
        <w:numPr>
          <w:ilvl w:val="0"/>
          <w:numId w:val="1"/>
        </w:numPr>
        <w:spacing w:before="120" w:line="360" w:lineRule="auto"/>
        <w:ind w:left="322" w:hanging="308"/>
        <w:jc w:val="both"/>
        <w:rPr>
          <w:rFonts w:ascii="Times New Roman" w:eastAsia="Times New Roman" w:hAnsi="Times New Roman"/>
          <w:sz w:val="24"/>
          <w:szCs w:val="24"/>
        </w:rPr>
      </w:pPr>
      <w:r w:rsidRPr="00F90D50">
        <w:rPr>
          <w:rFonts w:ascii="Times New Roman" w:eastAsia="Times New Roman" w:hAnsi="Times New Roman"/>
          <w:sz w:val="24"/>
          <w:szCs w:val="24"/>
        </w:rPr>
        <w:lastRenderedPageBreak/>
        <w:t>w zakresie dodania ust. 1d i 1e w art. 95d ustawy nowelizującej – ma na c</w:t>
      </w:r>
      <w:r>
        <w:rPr>
          <w:rFonts w:ascii="Times New Roman" w:eastAsia="Times New Roman" w:hAnsi="Times New Roman"/>
          <w:sz w:val="24"/>
          <w:szCs w:val="24"/>
        </w:rPr>
        <w:t>elu wyłączenie przepisów ust. 1–</w:t>
      </w:r>
      <w:r w:rsidRPr="00F90D50">
        <w:rPr>
          <w:rFonts w:ascii="Times New Roman" w:eastAsia="Times New Roman" w:hAnsi="Times New Roman"/>
          <w:sz w:val="24"/>
          <w:szCs w:val="24"/>
        </w:rPr>
        <w:t>1c, w przypadku inwestycji</w:t>
      </w:r>
      <w:r>
        <w:rPr>
          <w:rFonts w:ascii="Times New Roman" w:eastAsia="Times New Roman" w:hAnsi="Times New Roman"/>
          <w:sz w:val="24"/>
          <w:szCs w:val="24"/>
        </w:rPr>
        <w:t>,</w:t>
      </w:r>
      <w:r w:rsidRPr="00F90D50">
        <w:rPr>
          <w:rFonts w:ascii="Times New Roman" w:eastAsia="Times New Roman" w:hAnsi="Times New Roman"/>
          <w:sz w:val="24"/>
          <w:szCs w:val="24"/>
        </w:rPr>
        <w:t xml:space="preserve"> która ma być sfinansowana lub współfinansowana z dotacji w wysokości nie wyższej </w:t>
      </w:r>
      <w:r w:rsidR="009A17F9">
        <w:rPr>
          <w:rFonts w:ascii="Times New Roman" w:eastAsia="Times New Roman" w:hAnsi="Times New Roman"/>
          <w:sz w:val="24"/>
          <w:szCs w:val="24"/>
        </w:rPr>
        <w:t xml:space="preserve">niż </w:t>
      </w:r>
      <w:r w:rsidRPr="00F90D50">
        <w:rPr>
          <w:rFonts w:ascii="Times New Roman" w:eastAsia="Times New Roman" w:hAnsi="Times New Roman"/>
          <w:sz w:val="24"/>
          <w:szCs w:val="24"/>
        </w:rPr>
        <w:t>1 mln zł uzyskanej przez podmiot leczniczy od podmiotu tworzącego, którym jest Minister Obrony Narodowej albo minister właściwy do spraw wewnętrznych, albo bez względu na jej wartość, która ma być realizowana na potrzeby obronności lub bezpieczeństwa państwa; o tym</w:t>
      </w:r>
      <w:r>
        <w:rPr>
          <w:rFonts w:ascii="Times New Roman" w:eastAsia="Times New Roman" w:hAnsi="Times New Roman"/>
          <w:sz w:val="24"/>
          <w:szCs w:val="24"/>
        </w:rPr>
        <w:t>,</w:t>
      </w:r>
      <w:r w:rsidRPr="00F90D50">
        <w:rPr>
          <w:rFonts w:ascii="Times New Roman" w:eastAsia="Times New Roman" w:hAnsi="Times New Roman"/>
          <w:sz w:val="24"/>
          <w:szCs w:val="24"/>
        </w:rPr>
        <w:t xml:space="preserve"> czy dana inwestycja spełnia tenże warunek</w:t>
      </w:r>
      <w:r>
        <w:rPr>
          <w:rFonts w:ascii="Times New Roman" w:eastAsia="Times New Roman" w:hAnsi="Times New Roman"/>
          <w:sz w:val="24"/>
          <w:szCs w:val="24"/>
        </w:rPr>
        <w:t>,</w:t>
      </w:r>
      <w:r w:rsidRPr="00F90D50">
        <w:rPr>
          <w:rFonts w:ascii="Times New Roman" w:eastAsia="Times New Roman" w:hAnsi="Times New Roman"/>
          <w:sz w:val="24"/>
          <w:szCs w:val="24"/>
        </w:rPr>
        <w:t xml:space="preserve"> będzie decydował odpowiednio Minister Obrony Narodowej albo minister właściwy do spraw wewnętrznych, w porozumieniu z ministrem właściwym do spraw zdrowia</w:t>
      </w:r>
      <w:r w:rsidR="00B80601" w:rsidRPr="00F90D50">
        <w:rPr>
          <w:rFonts w:ascii="Times New Roman" w:eastAsia="Times New Roman" w:hAnsi="Times New Roman"/>
          <w:sz w:val="24"/>
          <w:szCs w:val="24"/>
        </w:rPr>
        <w:t>.</w:t>
      </w:r>
    </w:p>
    <w:p w14:paraId="6C26B0FF" w14:textId="35C7D1C8" w:rsidR="00B80601" w:rsidRPr="00F07369" w:rsidRDefault="00B11D51" w:rsidP="009A0610">
      <w:pPr>
        <w:keepNext/>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Zmiana zaproponowana w art. 1 pkt 1 lit. c ustawy nowelizującej (dot</w:t>
      </w:r>
      <w:r w:rsidR="00C54B59" w:rsidRPr="00F07369">
        <w:rPr>
          <w:rFonts w:ascii="Times New Roman" w:eastAsia="Times New Roman" w:hAnsi="Times New Roman"/>
          <w:sz w:val="24"/>
          <w:szCs w:val="24"/>
        </w:rPr>
        <w:t>yczy</w:t>
      </w:r>
      <w:r w:rsidR="009A0610">
        <w:rPr>
          <w:rFonts w:ascii="Times New Roman" w:eastAsia="Times New Roman" w:hAnsi="Times New Roman"/>
          <w:sz w:val="24"/>
          <w:szCs w:val="24"/>
        </w:rPr>
        <w:t xml:space="preserve"> dodania w </w:t>
      </w:r>
      <w:r w:rsidRPr="00F07369">
        <w:rPr>
          <w:rFonts w:ascii="Times New Roman" w:eastAsia="Times New Roman" w:hAnsi="Times New Roman"/>
          <w:sz w:val="24"/>
          <w:szCs w:val="24"/>
        </w:rPr>
        <w:t xml:space="preserve">art. 95d </w:t>
      </w:r>
      <w:r w:rsidR="00040D62" w:rsidRPr="00F07369">
        <w:rPr>
          <w:rFonts w:ascii="Times New Roman" w:eastAsia="Times New Roman" w:hAnsi="Times New Roman"/>
          <w:sz w:val="24"/>
          <w:szCs w:val="24"/>
        </w:rPr>
        <w:t xml:space="preserve">w </w:t>
      </w:r>
      <w:r w:rsidRPr="00F07369">
        <w:rPr>
          <w:rFonts w:ascii="Times New Roman" w:eastAsia="Times New Roman" w:hAnsi="Times New Roman"/>
          <w:sz w:val="24"/>
          <w:szCs w:val="24"/>
        </w:rPr>
        <w:t xml:space="preserve">ust. 2 </w:t>
      </w:r>
      <w:r w:rsidR="00040D62" w:rsidRPr="00F07369">
        <w:rPr>
          <w:rFonts w:ascii="Times New Roman" w:eastAsia="Times New Roman" w:hAnsi="Times New Roman"/>
          <w:sz w:val="24"/>
          <w:szCs w:val="24"/>
        </w:rPr>
        <w:t xml:space="preserve">ustawy nowelizowanej </w:t>
      </w:r>
      <w:r w:rsidRPr="00F07369">
        <w:rPr>
          <w:rFonts w:ascii="Times New Roman" w:eastAsia="Times New Roman" w:hAnsi="Times New Roman"/>
          <w:sz w:val="24"/>
          <w:szCs w:val="24"/>
        </w:rPr>
        <w:t>dodatkowego pkt 5) ma na celu rozszerzenie katalogu podmiotów, w odniesieniu do których nie wydaje się opinii</w:t>
      </w:r>
      <w:r w:rsidR="00F37907"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o podmioty</w:t>
      </w:r>
      <w:r w:rsidR="00F37907" w:rsidRPr="00F07369">
        <w:rPr>
          <w:rFonts w:ascii="Times New Roman" w:eastAsia="Times New Roman" w:hAnsi="Times New Roman"/>
          <w:sz w:val="24"/>
          <w:szCs w:val="24"/>
        </w:rPr>
        <w:t xml:space="preserve"> lecznicze prowadzone</w:t>
      </w:r>
      <w:r w:rsidRPr="00F07369">
        <w:rPr>
          <w:rFonts w:ascii="Times New Roman" w:eastAsia="Times New Roman" w:hAnsi="Times New Roman"/>
          <w:sz w:val="24"/>
          <w:szCs w:val="24"/>
        </w:rPr>
        <w:t xml:space="preserve"> w formie jednostki budżetowej</w:t>
      </w:r>
      <w:r w:rsidR="00F37907" w:rsidRPr="00F07369">
        <w:rPr>
          <w:rFonts w:ascii="Times New Roman" w:eastAsia="Times New Roman" w:hAnsi="Times New Roman"/>
          <w:sz w:val="24"/>
          <w:szCs w:val="24"/>
        </w:rPr>
        <w:t>, które to jednostki choć spełniają wszystkie warunki wymagane do przekładania opinii, to jednak wszystkie swoje wydatki pokrywają bezpośrednio z budżetu, natomiast wszystkie dochody odprowadzają odpowiednio albo na rachunek budżetu państwa, albo na rachunek jednostki samorządu terytorialnego. Stąd nie ma podstaw</w:t>
      </w:r>
      <w:r w:rsidR="00102EF0">
        <w:rPr>
          <w:rFonts w:ascii="Times New Roman" w:eastAsia="Times New Roman" w:hAnsi="Times New Roman"/>
          <w:sz w:val="24"/>
          <w:szCs w:val="24"/>
        </w:rPr>
        <w:t>,</w:t>
      </w:r>
      <w:r w:rsidR="00F37907" w:rsidRPr="00F07369">
        <w:rPr>
          <w:rFonts w:ascii="Times New Roman" w:eastAsia="Times New Roman" w:hAnsi="Times New Roman"/>
          <w:sz w:val="24"/>
          <w:szCs w:val="24"/>
        </w:rPr>
        <w:t xml:space="preserve"> aby takie podmioty mogły, choćby teoretycznie, występować o wydanie opinii.</w:t>
      </w:r>
    </w:p>
    <w:p w14:paraId="27975179" w14:textId="48B6997D" w:rsidR="00085AC0" w:rsidRPr="00F07369" w:rsidRDefault="00395D72"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Zmiana zaproponowana w art. 1 pkt 1 lit</w:t>
      </w:r>
      <w:r w:rsidR="00B1539D"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d ustawy nowelizującej (dot</w:t>
      </w:r>
      <w:r w:rsidR="00856416" w:rsidRPr="00F07369">
        <w:rPr>
          <w:rFonts w:ascii="Times New Roman" w:eastAsia="Times New Roman" w:hAnsi="Times New Roman"/>
          <w:sz w:val="24"/>
          <w:szCs w:val="24"/>
        </w:rPr>
        <w:t>yczy</w:t>
      </w:r>
      <w:r w:rsidRPr="00F07369">
        <w:rPr>
          <w:rFonts w:ascii="Times New Roman" w:eastAsia="Times New Roman" w:hAnsi="Times New Roman"/>
          <w:sz w:val="24"/>
          <w:szCs w:val="24"/>
        </w:rPr>
        <w:t xml:space="preserve"> zmodyfikowania treści art. 95d ust. 3 pkt 1 ustawy nowelizowanej) przez wskazanie, że </w:t>
      </w:r>
      <w:r w:rsidR="00BE0E28" w:rsidRPr="00F07369">
        <w:rPr>
          <w:rFonts w:ascii="Times New Roman" w:eastAsia="Times New Roman" w:hAnsi="Times New Roman"/>
          <w:sz w:val="24"/>
          <w:szCs w:val="24"/>
        </w:rPr>
        <w:t>m</w:t>
      </w:r>
      <w:r w:rsidRPr="00F07369">
        <w:rPr>
          <w:rFonts w:ascii="Times New Roman" w:eastAsia="Times New Roman" w:hAnsi="Times New Roman"/>
          <w:sz w:val="24"/>
          <w:szCs w:val="24"/>
        </w:rPr>
        <w:t>inister</w:t>
      </w:r>
      <w:r w:rsidR="00BE0E28" w:rsidRPr="00F07369">
        <w:rPr>
          <w:rFonts w:ascii="Times New Roman" w:eastAsia="Times New Roman" w:hAnsi="Times New Roman"/>
          <w:sz w:val="24"/>
          <w:szCs w:val="24"/>
        </w:rPr>
        <w:t xml:space="preserve"> właściwy do spraw zdrowia, zwany dalej „ministrem”,</w:t>
      </w:r>
      <w:r w:rsidRPr="00F07369">
        <w:rPr>
          <w:rFonts w:ascii="Times New Roman" w:eastAsia="Times New Roman" w:hAnsi="Times New Roman"/>
          <w:sz w:val="24"/>
          <w:szCs w:val="24"/>
        </w:rPr>
        <w:t xml:space="preserve"> jest organem właściwym do wydania opinii w odniesieniu do pod</w:t>
      </w:r>
      <w:r w:rsidR="008D083F" w:rsidRPr="00F07369">
        <w:rPr>
          <w:rFonts w:ascii="Times New Roman" w:eastAsia="Times New Roman" w:hAnsi="Times New Roman"/>
          <w:sz w:val="24"/>
          <w:szCs w:val="24"/>
        </w:rPr>
        <w:t>miotów leczniczych, dla których</w:t>
      </w:r>
      <w:r w:rsidRPr="00F07369">
        <w:rPr>
          <w:rFonts w:ascii="Times New Roman" w:eastAsia="Times New Roman" w:hAnsi="Times New Roman"/>
          <w:sz w:val="24"/>
          <w:szCs w:val="24"/>
        </w:rPr>
        <w:t xml:space="preserve"> jest </w:t>
      </w:r>
      <w:r w:rsidR="0065005E" w:rsidRPr="00F07369">
        <w:rPr>
          <w:rFonts w:ascii="Times New Roman" w:eastAsia="Times New Roman" w:hAnsi="Times New Roman"/>
          <w:sz w:val="24"/>
          <w:szCs w:val="24"/>
        </w:rPr>
        <w:t>podmiotem</w:t>
      </w:r>
      <w:r w:rsidRPr="00F07369">
        <w:rPr>
          <w:rFonts w:ascii="Times New Roman" w:eastAsia="Times New Roman" w:hAnsi="Times New Roman"/>
          <w:sz w:val="24"/>
          <w:szCs w:val="24"/>
        </w:rPr>
        <w:t xml:space="preserve"> tworzącym (a nie tylko</w:t>
      </w:r>
      <w:r w:rsidR="00B1539D"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dla których </w:t>
      </w:r>
      <w:r w:rsidR="0065005E" w:rsidRPr="00F07369">
        <w:rPr>
          <w:rFonts w:ascii="Times New Roman" w:eastAsia="Times New Roman" w:hAnsi="Times New Roman"/>
          <w:sz w:val="24"/>
          <w:szCs w:val="24"/>
        </w:rPr>
        <w:t>podmiotem</w:t>
      </w:r>
      <w:r w:rsidRPr="00F07369">
        <w:rPr>
          <w:rFonts w:ascii="Times New Roman" w:eastAsia="Times New Roman" w:hAnsi="Times New Roman"/>
          <w:sz w:val="24"/>
          <w:szCs w:val="24"/>
        </w:rPr>
        <w:t xml:space="preserve"> tworzącym jest wojewoda)</w:t>
      </w:r>
      <w:r w:rsidR="00B80601" w:rsidRPr="00F07369">
        <w:rPr>
          <w:rFonts w:ascii="Times New Roman" w:eastAsia="Times New Roman" w:hAnsi="Times New Roman"/>
          <w:sz w:val="24"/>
          <w:szCs w:val="24"/>
        </w:rPr>
        <w:t xml:space="preserve"> – w praktyce dotyczy dwóch podmiotów leczniczych i służy zapewnieniu spójności opiniowania</w:t>
      </w:r>
      <w:r w:rsidRPr="00F07369">
        <w:rPr>
          <w:rFonts w:ascii="Times New Roman" w:eastAsia="Times New Roman" w:hAnsi="Times New Roman"/>
          <w:sz w:val="24"/>
          <w:szCs w:val="24"/>
        </w:rPr>
        <w:t>.</w:t>
      </w:r>
    </w:p>
    <w:p w14:paraId="5D3C248B" w14:textId="031E5F50" w:rsidR="00905451" w:rsidRPr="00F07369" w:rsidRDefault="0090545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Zmiana zaproponowana w art. 1 pkt 2 lit. a ustawy nowelizuj</w:t>
      </w:r>
      <w:r w:rsidR="00732557" w:rsidRPr="00F07369">
        <w:rPr>
          <w:rFonts w:ascii="Times New Roman" w:eastAsia="Times New Roman" w:hAnsi="Times New Roman"/>
          <w:sz w:val="24"/>
          <w:szCs w:val="24"/>
        </w:rPr>
        <w:t xml:space="preserve">ącej </w:t>
      </w:r>
      <w:r w:rsidR="009A0610">
        <w:rPr>
          <w:rFonts w:ascii="Times New Roman" w:eastAsia="Times New Roman" w:hAnsi="Times New Roman"/>
          <w:sz w:val="24"/>
          <w:szCs w:val="24"/>
        </w:rPr>
        <w:t>(dotyczy art. 95e ust. </w:t>
      </w:r>
      <w:r w:rsidR="00732557" w:rsidRPr="00F07369">
        <w:rPr>
          <w:rFonts w:ascii="Times New Roman" w:eastAsia="Times New Roman" w:hAnsi="Times New Roman"/>
          <w:sz w:val="24"/>
          <w:szCs w:val="24"/>
        </w:rPr>
        <w:t>1</w:t>
      </w:r>
      <w:r w:rsidR="00040D62" w:rsidRPr="00F07369">
        <w:rPr>
          <w:rFonts w:ascii="Times New Roman" w:hAnsi="Times New Roman"/>
          <w:sz w:val="24"/>
          <w:szCs w:val="24"/>
        </w:rPr>
        <w:t xml:space="preserve"> </w:t>
      </w:r>
      <w:r w:rsidR="00040D62" w:rsidRPr="00F07369">
        <w:rPr>
          <w:rFonts w:ascii="Times New Roman" w:eastAsia="Times New Roman" w:hAnsi="Times New Roman"/>
          <w:sz w:val="24"/>
          <w:szCs w:val="24"/>
        </w:rPr>
        <w:t>ustawy nowelizowanej</w:t>
      </w:r>
      <w:r w:rsidR="00732557" w:rsidRPr="00F07369">
        <w:rPr>
          <w:rFonts w:ascii="Times New Roman" w:eastAsia="Times New Roman" w:hAnsi="Times New Roman"/>
          <w:sz w:val="24"/>
          <w:szCs w:val="24"/>
        </w:rPr>
        <w:t xml:space="preserve">) </w:t>
      </w:r>
      <w:r w:rsidRPr="00F07369">
        <w:rPr>
          <w:rFonts w:ascii="Times New Roman" w:eastAsia="Times New Roman" w:hAnsi="Times New Roman"/>
          <w:sz w:val="24"/>
          <w:szCs w:val="24"/>
        </w:rPr>
        <w:t xml:space="preserve">ma na celu umożliwienie złożenia wniosku również przez podmiot zamierzający utworzyć podmiot leczniczy (rozszerzenie zakresu podmiotowego składania wniosku). Jest to podyktowane licznymi postulatami kierowanymi do </w:t>
      </w:r>
      <w:r w:rsidR="00070CA9" w:rsidRPr="00F07369">
        <w:rPr>
          <w:rFonts w:ascii="Times New Roman" w:eastAsia="Times New Roman" w:hAnsi="Times New Roman"/>
          <w:sz w:val="24"/>
          <w:szCs w:val="24"/>
        </w:rPr>
        <w:t>m</w:t>
      </w:r>
      <w:r w:rsidRPr="00F07369">
        <w:rPr>
          <w:rFonts w:ascii="Times New Roman" w:eastAsia="Times New Roman" w:hAnsi="Times New Roman"/>
          <w:sz w:val="24"/>
          <w:szCs w:val="24"/>
        </w:rPr>
        <w:t xml:space="preserve">inistra, w szczególności ze strony władz jednostek samorządu terytorialnego oraz uczelni medycznych. W ocenie projektodawcy zaproponowana zmiana przyczyni się do uniknięcia możliwych sytuacji konieczności faktycznego </w:t>
      </w:r>
      <w:r w:rsidRPr="00F07369">
        <w:rPr>
          <w:rFonts w:ascii="Times New Roman" w:eastAsia="Times New Roman" w:hAnsi="Times New Roman"/>
          <w:sz w:val="24"/>
          <w:szCs w:val="24"/>
        </w:rPr>
        <w:lastRenderedPageBreak/>
        <w:t>utworzenia podmiotu lecznic</w:t>
      </w:r>
      <w:r w:rsidR="00732557" w:rsidRPr="00F07369">
        <w:rPr>
          <w:rFonts w:ascii="Times New Roman" w:eastAsia="Times New Roman" w:hAnsi="Times New Roman"/>
          <w:sz w:val="24"/>
          <w:szCs w:val="24"/>
        </w:rPr>
        <w:t xml:space="preserve">zego, aby ten mógł ubiegać się </w:t>
      </w:r>
      <w:r w:rsidRPr="00F07369">
        <w:rPr>
          <w:rFonts w:ascii="Times New Roman" w:eastAsia="Times New Roman" w:hAnsi="Times New Roman"/>
          <w:sz w:val="24"/>
          <w:szCs w:val="24"/>
        </w:rPr>
        <w:t xml:space="preserve">o wydanie opinii (tj. bez możliwości złożenia wniosku wcześniej przez podmiot tworzący, który dopiero zamierzałby podmiot leczniczy utworzyć). </w:t>
      </w:r>
    </w:p>
    <w:p w14:paraId="6F54B3A0" w14:textId="0C4FCD04" w:rsidR="00905451" w:rsidRPr="00F07369" w:rsidRDefault="0090545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Zmiana zaproponowana w art. 1 pkt 2 lit. b ustawy nowel</w:t>
      </w:r>
      <w:r w:rsidR="009A0610">
        <w:rPr>
          <w:rFonts w:ascii="Times New Roman" w:eastAsia="Times New Roman" w:hAnsi="Times New Roman"/>
          <w:sz w:val="24"/>
          <w:szCs w:val="24"/>
        </w:rPr>
        <w:t>izującej (dotyczy art. 95e ust. </w:t>
      </w:r>
      <w:r w:rsidRPr="00F07369">
        <w:rPr>
          <w:rFonts w:ascii="Times New Roman" w:eastAsia="Times New Roman" w:hAnsi="Times New Roman"/>
          <w:sz w:val="24"/>
          <w:szCs w:val="24"/>
        </w:rPr>
        <w:t xml:space="preserve">3 ustawy nowelizowanej) polega na uzupełnieniu wykazu elementów, jakie musi zawierać wniosek, o wyodrębnioną informację o częściach inwestycji mających służyć udzielaniu świadczeń opieki zdrowotnej w zakresie wskazanych </w:t>
      </w:r>
      <w:r w:rsidR="00D22A6D" w:rsidRPr="00F07369">
        <w:rPr>
          <w:rFonts w:ascii="Times New Roman" w:eastAsia="Times New Roman" w:hAnsi="Times New Roman"/>
          <w:sz w:val="24"/>
          <w:szCs w:val="24"/>
        </w:rPr>
        <w:t>lekarskich dziedzin medycyny</w:t>
      </w:r>
      <w:r w:rsidRPr="00F07369">
        <w:rPr>
          <w:rFonts w:ascii="Times New Roman" w:eastAsia="Times New Roman" w:hAnsi="Times New Roman"/>
          <w:sz w:val="24"/>
          <w:szCs w:val="24"/>
        </w:rPr>
        <w:t>, wraz</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z informacją o szacowanej wartości tych części inwestycji. Omawiana informacja pozwoli w sposób bardziej kompleksowy i wnikliwy oceniać inwestycje o</w:t>
      </w:r>
      <w:r w:rsidR="009A0610">
        <w:rPr>
          <w:rFonts w:ascii="Times New Roman" w:eastAsia="Times New Roman" w:hAnsi="Times New Roman"/>
          <w:sz w:val="24"/>
          <w:szCs w:val="24"/>
        </w:rPr>
        <w:t> </w:t>
      </w:r>
      <w:r w:rsidRPr="00F07369">
        <w:rPr>
          <w:rFonts w:ascii="Times New Roman" w:eastAsia="Times New Roman" w:hAnsi="Times New Roman"/>
          <w:sz w:val="24"/>
          <w:szCs w:val="24"/>
        </w:rPr>
        <w:t>wysokim stopniu dywersyfikacji udzielnych świadczeń opieki zdrowotnej.</w:t>
      </w:r>
      <w:r w:rsidR="00B80601" w:rsidRPr="00F07369">
        <w:rPr>
          <w:rFonts w:ascii="Times New Roman" w:eastAsia="Times New Roman" w:hAnsi="Times New Roman"/>
          <w:sz w:val="24"/>
          <w:szCs w:val="24"/>
        </w:rPr>
        <w:t xml:space="preserve"> Jest to konieczne w przypadku inwestycji złożonych, takich jak budowa nowego szpitala, gdzie osobno </w:t>
      </w:r>
      <w:r w:rsidR="00B1539D" w:rsidRPr="00F07369">
        <w:rPr>
          <w:rFonts w:ascii="Times New Roman" w:eastAsia="Times New Roman" w:hAnsi="Times New Roman"/>
          <w:sz w:val="24"/>
          <w:szCs w:val="24"/>
        </w:rPr>
        <w:t xml:space="preserve">jest </w:t>
      </w:r>
      <w:r w:rsidR="00B80601" w:rsidRPr="00F07369">
        <w:rPr>
          <w:rFonts w:ascii="Times New Roman" w:eastAsia="Times New Roman" w:hAnsi="Times New Roman"/>
          <w:sz w:val="24"/>
          <w:szCs w:val="24"/>
        </w:rPr>
        <w:t>oceniana celowość poszczególnych oddziałów z uwzględnieniem potrzeb zdrowotnych w poszczególnych zakresach na danym obszarze. Rozwiązanie to ma umożliwić najbardziej rzetelną ocenę inwestycj</w:t>
      </w:r>
      <w:r w:rsidR="00B1539D" w:rsidRPr="00F07369">
        <w:rPr>
          <w:rFonts w:ascii="Times New Roman" w:eastAsia="Times New Roman" w:hAnsi="Times New Roman"/>
          <w:sz w:val="24"/>
          <w:szCs w:val="24"/>
        </w:rPr>
        <w:t>i</w:t>
      </w:r>
      <w:r w:rsidR="00B80601" w:rsidRPr="00F07369">
        <w:rPr>
          <w:rFonts w:ascii="Times New Roman" w:eastAsia="Times New Roman" w:hAnsi="Times New Roman"/>
          <w:sz w:val="24"/>
          <w:szCs w:val="24"/>
        </w:rPr>
        <w:t xml:space="preserve"> </w:t>
      </w:r>
      <w:r w:rsidR="009A0610">
        <w:rPr>
          <w:rFonts w:ascii="Times New Roman" w:eastAsia="Times New Roman" w:hAnsi="Times New Roman"/>
          <w:sz w:val="24"/>
          <w:szCs w:val="24"/>
        </w:rPr>
        <w:t>najbardziej kosztochłonnych i o </w:t>
      </w:r>
      <w:r w:rsidR="00B80601" w:rsidRPr="00F07369">
        <w:rPr>
          <w:rFonts w:ascii="Times New Roman" w:eastAsia="Times New Roman" w:hAnsi="Times New Roman"/>
          <w:sz w:val="24"/>
          <w:szCs w:val="24"/>
        </w:rPr>
        <w:t>największym wpływie na system ochrony zdrowia.</w:t>
      </w:r>
    </w:p>
    <w:p w14:paraId="1F7BE754" w14:textId="4C083E18" w:rsidR="002951B9" w:rsidRPr="00F07369" w:rsidRDefault="0090545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Zmiana zaproponowana w art. 1 pkt 2 lit. </w:t>
      </w:r>
      <w:r w:rsidR="00B80601" w:rsidRPr="00F07369">
        <w:rPr>
          <w:rFonts w:ascii="Times New Roman" w:eastAsia="Times New Roman" w:hAnsi="Times New Roman"/>
          <w:sz w:val="24"/>
          <w:szCs w:val="24"/>
        </w:rPr>
        <w:t>c</w:t>
      </w:r>
      <w:r w:rsidRPr="00F07369">
        <w:rPr>
          <w:rFonts w:ascii="Times New Roman" w:eastAsia="Times New Roman" w:hAnsi="Times New Roman"/>
          <w:sz w:val="24"/>
          <w:szCs w:val="24"/>
        </w:rPr>
        <w:t xml:space="preserve"> ustawy nowelizującej ma na celu zróżnicowanie wysokości opłat za złożenie wniosku w zależności od tego, czy inwestycja, której dotyczy wniosek</w:t>
      </w:r>
      <w:r w:rsidR="00102EF0">
        <w:rPr>
          <w:rFonts w:ascii="Times New Roman" w:eastAsia="Times New Roman" w:hAnsi="Times New Roman"/>
          <w:sz w:val="24"/>
          <w:szCs w:val="24"/>
        </w:rPr>
        <w:t>,</w:t>
      </w:r>
      <w:r w:rsidRPr="00F07369">
        <w:rPr>
          <w:rFonts w:ascii="Times New Roman" w:eastAsia="Times New Roman" w:hAnsi="Times New Roman"/>
          <w:sz w:val="24"/>
          <w:szCs w:val="24"/>
        </w:rPr>
        <w:t xml:space="preserve"> ma mieć charakter złożony (wieloprofilowy)</w:t>
      </w:r>
      <w:r w:rsidR="00B1539D" w:rsidRPr="00F07369">
        <w:rPr>
          <w:rFonts w:ascii="Times New Roman" w:eastAsia="Times New Roman" w:hAnsi="Times New Roman"/>
          <w:sz w:val="24"/>
          <w:szCs w:val="24"/>
        </w:rPr>
        <w:t>,</w:t>
      </w:r>
      <w:r w:rsidR="009A0610">
        <w:rPr>
          <w:rFonts w:ascii="Times New Roman" w:eastAsia="Times New Roman" w:hAnsi="Times New Roman"/>
          <w:sz w:val="24"/>
          <w:szCs w:val="24"/>
        </w:rPr>
        <w:t xml:space="preserve"> czy </w:t>
      </w:r>
      <w:r w:rsidRPr="00F07369">
        <w:rPr>
          <w:rFonts w:ascii="Times New Roman" w:eastAsia="Times New Roman" w:hAnsi="Times New Roman"/>
          <w:sz w:val="24"/>
          <w:szCs w:val="24"/>
        </w:rPr>
        <w:t>nie. Co do zasady wysokość opłaty pozostawia się na niezmienionym poziomie 4</w:t>
      </w:r>
      <w:r w:rsidR="009A0610">
        <w:rPr>
          <w:rFonts w:ascii="Times New Roman" w:eastAsia="Times New Roman" w:hAnsi="Times New Roman"/>
          <w:sz w:val="24"/>
          <w:szCs w:val="24"/>
        </w:rPr>
        <w:t>000 </w:t>
      </w:r>
      <w:r w:rsidRPr="00F07369">
        <w:rPr>
          <w:rFonts w:ascii="Times New Roman" w:eastAsia="Times New Roman" w:hAnsi="Times New Roman"/>
          <w:sz w:val="24"/>
          <w:szCs w:val="24"/>
        </w:rPr>
        <w:t xml:space="preserve">zł, przy czym w przypadku inwestycji dotyczących więcej niż 1 </w:t>
      </w:r>
      <w:r w:rsidR="00D22A6D" w:rsidRPr="00F07369">
        <w:rPr>
          <w:rFonts w:ascii="Times New Roman" w:eastAsia="Times New Roman" w:hAnsi="Times New Roman"/>
          <w:sz w:val="24"/>
          <w:szCs w:val="24"/>
        </w:rPr>
        <w:t>lekarskiej dziedziny medycyny</w:t>
      </w:r>
      <w:r w:rsidRPr="00F07369">
        <w:rPr>
          <w:rFonts w:ascii="Times New Roman" w:eastAsia="Times New Roman" w:hAnsi="Times New Roman"/>
          <w:sz w:val="24"/>
          <w:szCs w:val="24"/>
        </w:rPr>
        <w:t xml:space="preserve"> </w:t>
      </w:r>
      <w:r w:rsidR="00D22A6D" w:rsidRPr="00F07369">
        <w:rPr>
          <w:rFonts w:ascii="Times New Roman" w:eastAsia="Times New Roman" w:hAnsi="Times New Roman"/>
          <w:sz w:val="24"/>
          <w:szCs w:val="24"/>
        </w:rPr>
        <w:t>wymienionej w przepisach wykonawczych wydanych na podstawie art. 105 ust. 5 usta</w:t>
      </w:r>
      <w:r w:rsidR="002951B9" w:rsidRPr="00F07369">
        <w:rPr>
          <w:rFonts w:ascii="Times New Roman" w:eastAsia="Times New Roman" w:hAnsi="Times New Roman"/>
          <w:sz w:val="24"/>
          <w:szCs w:val="24"/>
        </w:rPr>
        <w:t>wy z dnia 15 kwietnia 2011 r. o</w:t>
      </w:r>
      <w:r w:rsidR="00E64479">
        <w:rPr>
          <w:rFonts w:ascii="Times New Roman" w:eastAsia="Times New Roman" w:hAnsi="Times New Roman"/>
          <w:sz w:val="24"/>
          <w:szCs w:val="24"/>
        </w:rPr>
        <w:t xml:space="preserve"> </w:t>
      </w:r>
      <w:r w:rsidR="00D22A6D" w:rsidRPr="00F07369">
        <w:rPr>
          <w:rFonts w:ascii="Times New Roman" w:eastAsia="Times New Roman" w:hAnsi="Times New Roman"/>
          <w:sz w:val="24"/>
          <w:szCs w:val="24"/>
        </w:rPr>
        <w:t>działalności leczniczej</w:t>
      </w:r>
      <w:r w:rsidRPr="00F07369">
        <w:rPr>
          <w:rFonts w:ascii="Times New Roman" w:eastAsia="Times New Roman" w:hAnsi="Times New Roman"/>
          <w:sz w:val="24"/>
          <w:szCs w:val="24"/>
        </w:rPr>
        <w:t xml:space="preserve"> projektodawca proponuje, aby za drugą i kolejne </w:t>
      </w:r>
      <w:r w:rsidR="00D22A6D" w:rsidRPr="00F07369">
        <w:rPr>
          <w:rFonts w:ascii="Times New Roman" w:eastAsia="Times New Roman" w:hAnsi="Times New Roman"/>
          <w:sz w:val="24"/>
          <w:szCs w:val="24"/>
        </w:rPr>
        <w:t xml:space="preserve">dziedziny medycyny </w:t>
      </w:r>
      <w:r w:rsidRPr="00F07369">
        <w:rPr>
          <w:rFonts w:ascii="Times New Roman" w:eastAsia="Times New Roman" w:hAnsi="Times New Roman"/>
          <w:sz w:val="24"/>
          <w:szCs w:val="24"/>
        </w:rPr>
        <w:t>ww. opłata była powiększana o 1000 zł od każdej</w:t>
      </w:r>
      <w:r w:rsidR="00D22A6D" w:rsidRPr="00F07369">
        <w:rPr>
          <w:rFonts w:ascii="Times New Roman" w:eastAsia="Times New Roman" w:hAnsi="Times New Roman"/>
          <w:sz w:val="24"/>
          <w:szCs w:val="24"/>
        </w:rPr>
        <w:t>.</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 xml:space="preserve">Propozycja ta podyktowana jest tym, że w przypadku wniosków dotyczących inwestycji </w:t>
      </w:r>
      <w:r w:rsidR="002951B9" w:rsidRPr="00F07369">
        <w:rPr>
          <w:rFonts w:ascii="Times New Roman" w:eastAsia="Times New Roman" w:hAnsi="Times New Roman"/>
          <w:sz w:val="24"/>
          <w:szCs w:val="24"/>
        </w:rPr>
        <w:t>wieloprofilowych nakład pracy i</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czas poświęcony na zaopiniowanie wniosku są zwielokrotnione, w związku z czym powinny znajdować odzwierciedlenie w powiększonej kwocie opłaty</w:t>
      </w:r>
      <w:r w:rsidR="002951B9" w:rsidRPr="00F07369">
        <w:rPr>
          <w:rFonts w:ascii="Times New Roman" w:eastAsia="Times New Roman" w:hAnsi="Times New Roman"/>
          <w:sz w:val="24"/>
          <w:szCs w:val="24"/>
        </w:rPr>
        <w:t>. Jednocześnie propozycja ta</w:t>
      </w:r>
      <w:r w:rsidR="00E64479">
        <w:rPr>
          <w:rFonts w:ascii="Times New Roman" w:eastAsia="Times New Roman" w:hAnsi="Times New Roman"/>
          <w:sz w:val="24"/>
          <w:szCs w:val="24"/>
        </w:rPr>
        <w:t xml:space="preserve"> </w:t>
      </w:r>
      <w:r w:rsidR="009A0610">
        <w:rPr>
          <w:rFonts w:ascii="Times New Roman" w:eastAsia="Times New Roman" w:hAnsi="Times New Roman"/>
          <w:sz w:val="24"/>
          <w:szCs w:val="24"/>
        </w:rPr>
        <w:t>zmierza w </w:t>
      </w:r>
      <w:r w:rsidRPr="00F07369">
        <w:rPr>
          <w:rFonts w:ascii="Times New Roman" w:eastAsia="Times New Roman" w:hAnsi="Times New Roman"/>
          <w:sz w:val="24"/>
          <w:szCs w:val="24"/>
        </w:rPr>
        <w:t xml:space="preserve">kierunku zachęcenia podmiotów wnioskujących do możliwie szerokiego ujmowania we wnioskach swych zamiarów inwestycyjnych (w ramach podejścia całościowego do realizowanych inwestycji), co jest w ocenie projektodawcy niejednokrotnie lepszym rozwiązaniem w stosunku do składania odrębnych wniosków (i uiszczania z tego tytułu kolejnych opłat, każdorazowo w wysokości 4000 zł). </w:t>
      </w:r>
    </w:p>
    <w:p w14:paraId="6F665210" w14:textId="37ADB3BE" w:rsidR="00B80601" w:rsidRPr="00F07369" w:rsidRDefault="002951B9"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lastRenderedPageBreak/>
        <w:t>Jednocześnie</w:t>
      </w:r>
      <w:r w:rsidR="00AD53E3" w:rsidRPr="00F07369">
        <w:rPr>
          <w:rFonts w:ascii="Times New Roman" w:eastAsia="Times New Roman" w:hAnsi="Times New Roman"/>
          <w:sz w:val="24"/>
          <w:szCs w:val="24"/>
        </w:rPr>
        <w:t xml:space="preserve"> jest</w:t>
      </w:r>
      <w:r w:rsidRPr="00F07369">
        <w:rPr>
          <w:rFonts w:ascii="Times New Roman" w:eastAsia="Times New Roman" w:hAnsi="Times New Roman"/>
          <w:sz w:val="24"/>
          <w:szCs w:val="24"/>
        </w:rPr>
        <w:t xml:space="preserve"> proponowana</w:t>
      </w:r>
      <w:r w:rsidR="00B80601" w:rsidRPr="00F07369">
        <w:rPr>
          <w:rFonts w:ascii="Times New Roman" w:eastAsia="Times New Roman" w:hAnsi="Times New Roman"/>
          <w:sz w:val="24"/>
          <w:szCs w:val="24"/>
        </w:rPr>
        <w:t xml:space="preserve"> również niższa opłata w wyso</w:t>
      </w:r>
      <w:r w:rsidRPr="00F07369">
        <w:rPr>
          <w:rFonts w:ascii="Times New Roman" w:eastAsia="Times New Roman" w:hAnsi="Times New Roman"/>
          <w:sz w:val="24"/>
          <w:szCs w:val="24"/>
        </w:rPr>
        <w:t>kości 2000 zł dla inwestycji o</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wartości do 1</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 xml:space="preserve">000 </w:t>
      </w:r>
      <w:r w:rsidR="00B80601" w:rsidRPr="00F07369">
        <w:rPr>
          <w:rFonts w:ascii="Times New Roman" w:eastAsia="Times New Roman" w:hAnsi="Times New Roman"/>
          <w:sz w:val="24"/>
          <w:szCs w:val="24"/>
        </w:rPr>
        <w:t xml:space="preserve">000 zł. W pierwszej kolejności należy wskazać, iż obniżenie opłaty </w:t>
      </w:r>
      <w:r w:rsidR="00B1539D" w:rsidRPr="00F07369">
        <w:rPr>
          <w:rFonts w:ascii="Times New Roman" w:eastAsia="Times New Roman" w:hAnsi="Times New Roman"/>
          <w:sz w:val="24"/>
          <w:szCs w:val="24"/>
        </w:rPr>
        <w:t xml:space="preserve">jest </w:t>
      </w:r>
      <w:r w:rsidR="00B80601" w:rsidRPr="00F07369">
        <w:rPr>
          <w:rFonts w:ascii="Times New Roman" w:eastAsia="Times New Roman" w:hAnsi="Times New Roman"/>
          <w:sz w:val="24"/>
          <w:szCs w:val="24"/>
        </w:rPr>
        <w:t>podyktowane koniecznością zapewnienia, że podmiot</w:t>
      </w:r>
      <w:r w:rsidRPr="00F07369">
        <w:rPr>
          <w:rFonts w:ascii="Times New Roman" w:eastAsia="Times New Roman" w:hAnsi="Times New Roman"/>
          <w:sz w:val="24"/>
          <w:szCs w:val="24"/>
        </w:rPr>
        <w:t xml:space="preserve">y składające wniosek </w:t>
      </w:r>
      <w:r w:rsidR="00B80601" w:rsidRPr="00F07369">
        <w:rPr>
          <w:rFonts w:ascii="Times New Roman" w:eastAsia="Times New Roman" w:hAnsi="Times New Roman"/>
          <w:sz w:val="24"/>
          <w:szCs w:val="24"/>
        </w:rPr>
        <w:t xml:space="preserve">nie będą obciążone nimi w sposób nadmierny. Proponowane opłaty nie są również wygórowane w stosunku do inwestycji, które w rzeczywistości mogą podlegać ocenie (np. 2000 zł opłaty oznacza w przypadku inwestycji o wartości 500 000 zł, że wynosi ona 0,4% wartości inwestycji – a przy wyższej wartości odpowiednio mniej, co więcej może podlegać rozliczeniu jako koszt kwalifikowany). </w:t>
      </w:r>
    </w:p>
    <w:p w14:paraId="436713C4" w14:textId="4DC7B455" w:rsidR="00B80601" w:rsidRPr="00F07369" w:rsidRDefault="00B8060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Jednocześnie niecelowe</w:t>
      </w:r>
      <w:r w:rsidR="0049027B"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w opinii projektodawcy</w:t>
      </w:r>
      <w:r w:rsidR="0049027B"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jest wprowadzanie całkowitych zwolnień od opłaty, nie tylko ze względu na koszt samej oceny, ale również fakt, iż opłata o najniższej nawet wysokości służy w dużej mierze zapewnieniu odpowiedniej jakości składanych wniosków (podmiot nie będzie ponosił opłaty w przypadku, gdy sam oceni swoją inwestycję jako niedającą możliwości uzyskania pozytywnej opinii</w:t>
      </w:r>
      <w:r w:rsidR="00025382" w:rsidRPr="00F07369">
        <w:rPr>
          <w:rFonts w:ascii="Times New Roman" w:eastAsia="Times New Roman" w:hAnsi="Times New Roman"/>
          <w:sz w:val="24"/>
          <w:szCs w:val="24"/>
        </w:rPr>
        <w:t>). Brak zwolnienia z opłat będzie również instrumentem eliminowa</w:t>
      </w:r>
      <w:r w:rsidR="008D083F" w:rsidRPr="00F07369">
        <w:rPr>
          <w:rFonts w:ascii="Times New Roman" w:eastAsia="Times New Roman" w:hAnsi="Times New Roman"/>
          <w:sz w:val="24"/>
          <w:szCs w:val="24"/>
        </w:rPr>
        <w:t>nia sytuacji składania wniosków</w:t>
      </w:r>
      <w:r w:rsidRPr="00F07369">
        <w:rPr>
          <w:rFonts w:ascii="Times New Roman" w:eastAsia="Times New Roman" w:hAnsi="Times New Roman"/>
          <w:sz w:val="24"/>
          <w:szCs w:val="24"/>
        </w:rPr>
        <w:t xml:space="preserve"> o tak oczywiście niskiej jakości, że uniemożliwia to uzyskani</w:t>
      </w:r>
      <w:r w:rsidR="00C8135A">
        <w:rPr>
          <w:rFonts w:ascii="Times New Roman" w:eastAsia="Times New Roman" w:hAnsi="Times New Roman"/>
          <w:sz w:val="24"/>
          <w:szCs w:val="24"/>
        </w:rPr>
        <w:t>e</w:t>
      </w:r>
      <w:r w:rsidRPr="00F07369">
        <w:rPr>
          <w:rFonts w:ascii="Times New Roman" w:eastAsia="Times New Roman" w:hAnsi="Times New Roman"/>
          <w:sz w:val="24"/>
          <w:szCs w:val="24"/>
        </w:rPr>
        <w:t xml:space="preserve"> pozytywnej opinii.</w:t>
      </w:r>
    </w:p>
    <w:p w14:paraId="646E2C07" w14:textId="1DD5403D" w:rsidR="00B80601" w:rsidRPr="00F07369" w:rsidRDefault="00B8060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Wartość progowa inwestycji podlegających niższej </w:t>
      </w:r>
      <w:r w:rsidR="009A0610">
        <w:rPr>
          <w:rFonts w:ascii="Times New Roman" w:eastAsia="Times New Roman" w:hAnsi="Times New Roman"/>
          <w:sz w:val="24"/>
          <w:szCs w:val="24"/>
        </w:rPr>
        <w:t>opłacie została zweryfikowana w </w:t>
      </w:r>
      <w:r w:rsidRPr="00F07369">
        <w:rPr>
          <w:rFonts w:ascii="Times New Roman" w:eastAsia="Times New Roman" w:hAnsi="Times New Roman"/>
          <w:sz w:val="24"/>
          <w:szCs w:val="24"/>
        </w:rPr>
        <w:t>oparciu o rodzaje inwestycji, które mogą zostać zrealizowan</w:t>
      </w:r>
      <w:r w:rsidR="00874303" w:rsidRPr="00F07369">
        <w:rPr>
          <w:rFonts w:ascii="Times New Roman" w:eastAsia="Times New Roman" w:hAnsi="Times New Roman"/>
          <w:sz w:val="24"/>
          <w:szCs w:val="24"/>
        </w:rPr>
        <w:t>e</w:t>
      </w:r>
      <w:r w:rsidRPr="00F07369">
        <w:rPr>
          <w:rFonts w:ascii="Times New Roman" w:eastAsia="Times New Roman" w:hAnsi="Times New Roman"/>
          <w:sz w:val="24"/>
          <w:szCs w:val="24"/>
        </w:rPr>
        <w:t xml:space="preserve"> we wskazanej wartości – przyjęto opłatę w wysokości 2000 zł dla inwestycji o wartości do 1 000 000 zł. Zgodnie z szacunkami zawartymi w biuletynie Cen Modernizacji i Remontów BCM SEKOCENBUD wskazana kwota odpowiada:</w:t>
      </w:r>
    </w:p>
    <w:p w14:paraId="719C02F9" w14:textId="190E3130" w:rsidR="00B80601" w:rsidRPr="00F07369" w:rsidRDefault="00B80601" w:rsidP="004D7CE6">
      <w:pPr>
        <w:pStyle w:val="Akapitzlist"/>
        <w:widowControl/>
        <w:numPr>
          <w:ilvl w:val="0"/>
          <w:numId w:val="9"/>
        </w:numPr>
        <w:spacing w:before="120" w:line="360" w:lineRule="auto"/>
        <w:ind w:left="490" w:hanging="476"/>
        <w:jc w:val="both"/>
        <w:rPr>
          <w:rFonts w:ascii="Times New Roman" w:eastAsia="Times New Roman" w:hAnsi="Times New Roman"/>
          <w:sz w:val="24"/>
          <w:szCs w:val="24"/>
        </w:rPr>
      </w:pPr>
      <w:r w:rsidRPr="00F07369">
        <w:rPr>
          <w:rFonts w:ascii="Times New Roman" w:eastAsia="Times New Roman" w:hAnsi="Times New Roman"/>
          <w:sz w:val="24"/>
          <w:szCs w:val="24"/>
        </w:rPr>
        <w:t>remontowi o dużym zakresie – przychodni zdrowia o powierzchni użytkowej ponad 500 m</w:t>
      </w:r>
      <w:r w:rsidRPr="005C15AC">
        <w:rPr>
          <w:rFonts w:ascii="Times New Roman" w:eastAsia="Times New Roman" w:hAnsi="Times New Roman"/>
          <w:sz w:val="24"/>
          <w:szCs w:val="24"/>
          <w:vertAlign w:val="superscript"/>
        </w:rPr>
        <w:t>2</w:t>
      </w:r>
      <w:r w:rsidRPr="00F07369">
        <w:rPr>
          <w:rFonts w:ascii="Times New Roman" w:eastAsia="Times New Roman" w:hAnsi="Times New Roman"/>
          <w:sz w:val="24"/>
          <w:szCs w:val="24"/>
        </w:rPr>
        <w:t xml:space="preserve"> do 1000 m</w:t>
      </w:r>
      <w:r w:rsidRPr="005C15AC">
        <w:rPr>
          <w:rFonts w:ascii="Times New Roman" w:eastAsia="Times New Roman" w:hAnsi="Times New Roman"/>
          <w:sz w:val="24"/>
          <w:szCs w:val="24"/>
          <w:vertAlign w:val="superscript"/>
        </w:rPr>
        <w:t>2</w:t>
      </w:r>
      <w:r w:rsidRPr="00F07369">
        <w:rPr>
          <w:rFonts w:ascii="Times New Roman" w:eastAsia="Times New Roman" w:hAnsi="Times New Roman"/>
          <w:sz w:val="24"/>
          <w:szCs w:val="24"/>
        </w:rPr>
        <w:t xml:space="preserve"> (szacowany koszt 1 092 650,67 zł)</w:t>
      </w:r>
      <w:r w:rsidR="00786C87" w:rsidRPr="00F07369">
        <w:rPr>
          <w:rFonts w:ascii="Times New Roman" w:eastAsia="Times New Roman" w:hAnsi="Times New Roman"/>
          <w:sz w:val="24"/>
          <w:szCs w:val="24"/>
        </w:rPr>
        <w:t>;</w:t>
      </w:r>
    </w:p>
    <w:p w14:paraId="092B0305" w14:textId="1EC07F93" w:rsidR="00B80601" w:rsidRPr="00F07369" w:rsidRDefault="00B80601" w:rsidP="004D7CE6">
      <w:pPr>
        <w:pStyle w:val="Akapitzlist"/>
        <w:widowControl/>
        <w:numPr>
          <w:ilvl w:val="0"/>
          <w:numId w:val="9"/>
        </w:numPr>
        <w:spacing w:before="120" w:line="360" w:lineRule="auto"/>
        <w:ind w:left="490" w:hanging="476"/>
        <w:jc w:val="both"/>
        <w:rPr>
          <w:rFonts w:ascii="Times New Roman" w:eastAsia="Times New Roman" w:hAnsi="Times New Roman"/>
          <w:sz w:val="24"/>
          <w:szCs w:val="24"/>
        </w:rPr>
      </w:pPr>
      <w:r w:rsidRPr="00F07369">
        <w:rPr>
          <w:rFonts w:ascii="Times New Roman" w:eastAsia="Times New Roman" w:hAnsi="Times New Roman"/>
          <w:sz w:val="24"/>
          <w:szCs w:val="24"/>
        </w:rPr>
        <w:t>remontowi o średnim zakresie – przychodni zdrowia o powierzchni użytkowej ponad 1000 m</w:t>
      </w:r>
      <w:r w:rsidRPr="005C15AC">
        <w:rPr>
          <w:rFonts w:ascii="Times New Roman" w:eastAsia="Times New Roman" w:hAnsi="Times New Roman"/>
          <w:sz w:val="24"/>
          <w:szCs w:val="24"/>
          <w:vertAlign w:val="superscript"/>
        </w:rPr>
        <w:t>2</w:t>
      </w:r>
      <w:r w:rsidRPr="00F07369">
        <w:rPr>
          <w:rFonts w:ascii="Times New Roman" w:eastAsia="Times New Roman" w:hAnsi="Times New Roman"/>
          <w:sz w:val="24"/>
          <w:szCs w:val="24"/>
        </w:rPr>
        <w:t xml:space="preserve"> do 2500 m</w:t>
      </w:r>
      <w:r w:rsidRPr="005C15AC">
        <w:rPr>
          <w:rFonts w:ascii="Times New Roman" w:eastAsia="Times New Roman" w:hAnsi="Times New Roman"/>
          <w:sz w:val="24"/>
          <w:szCs w:val="24"/>
          <w:vertAlign w:val="superscript"/>
        </w:rPr>
        <w:t>2</w:t>
      </w:r>
      <w:r w:rsidRPr="00F07369">
        <w:rPr>
          <w:rFonts w:ascii="Times New Roman" w:eastAsia="Times New Roman" w:hAnsi="Times New Roman"/>
          <w:sz w:val="24"/>
          <w:szCs w:val="24"/>
        </w:rPr>
        <w:t xml:space="preserve"> (szacunkowy koszt 888 161,51 zł)</w:t>
      </w:r>
      <w:r w:rsidR="00786C87" w:rsidRPr="00F07369">
        <w:rPr>
          <w:rFonts w:ascii="Times New Roman" w:eastAsia="Times New Roman" w:hAnsi="Times New Roman"/>
          <w:sz w:val="24"/>
          <w:szCs w:val="24"/>
        </w:rPr>
        <w:t>;</w:t>
      </w:r>
    </w:p>
    <w:p w14:paraId="521F9455" w14:textId="658C9238" w:rsidR="00B80601" w:rsidRPr="00F07369" w:rsidRDefault="00B80601" w:rsidP="004D7CE6">
      <w:pPr>
        <w:pStyle w:val="Akapitzlist"/>
        <w:widowControl/>
        <w:numPr>
          <w:ilvl w:val="0"/>
          <w:numId w:val="9"/>
        </w:numPr>
        <w:spacing w:before="120" w:line="360" w:lineRule="auto"/>
        <w:ind w:left="490" w:hanging="476"/>
        <w:jc w:val="both"/>
        <w:rPr>
          <w:rFonts w:ascii="Times New Roman" w:eastAsia="Times New Roman" w:hAnsi="Times New Roman"/>
          <w:sz w:val="24"/>
          <w:szCs w:val="24"/>
        </w:rPr>
      </w:pPr>
      <w:r w:rsidRPr="00F07369">
        <w:rPr>
          <w:rFonts w:ascii="Times New Roman" w:eastAsia="Times New Roman" w:hAnsi="Times New Roman"/>
          <w:sz w:val="24"/>
          <w:szCs w:val="24"/>
        </w:rPr>
        <w:t>przebudowie oddziału szpitalnego (szacunkowy kosz</w:t>
      </w:r>
      <w:r w:rsidR="009A0610">
        <w:rPr>
          <w:rFonts w:ascii="Times New Roman" w:eastAsia="Times New Roman" w:hAnsi="Times New Roman"/>
          <w:sz w:val="24"/>
          <w:szCs w:val="24"/>
        </w:rPr>
        <w:t>t w zależności od oddziału, np. </w:t>
      </w:r>
      <w:r w:rsidR="005C15AC">
        <w:rPr>
          <w:rFonts w:ascii="Times New Roman" w:eastAsia="Times New Roman" w:hAnsi="Times New Roman"/>
          <w:sz w:val="24"/>
          <w:szCs w:val="24"/>
        </w:rPr>
        <w:t>520 </w:t>
      </w:r>
      <w:r w:rsidRPr="00F07369">
        <w:rPr>
          <w:rFonts w:ascii="Times New Roman" w:eastAsia="Times New Roman" w:hAnsi="Times New Roman"/>
          <w:sz w:val="24"/>
          <w:szCs w:val="24"/>
        </w:rPr>
        <w:t>503,21 zł – oddział fizykoterapii, 1</w:t>
      </w:r>
      <w:r w:rsidR="005C15AC">
        <w:rPr>
          <w:rFonts w:ascii="Times New Roman" w:eastAsia="Times New Roman" w:hAnsi="Times New Roman"/>
          <w:sz w:val="24"/>
          <w:szCs w:val="24"/>
        </w:rPr>
        <w:t> </w:t>
      </w:r>
      <w:r w:rsidRPr="00F07369">
        <w:rPr>
          <w:rFonts w:ascii="Times New Roman" w:eastAsia="Times New Roman" w:hAnsi="Times New Roman"/>
          <w:sz w:val="24"/>
          <w:szCs w:val="24"/>
        </w:rPr>
        <w:t>296</w:t>
      </w:r>
      <w:r w:rsidR="005C15AC">
        <w:rPr>
          <w:rFonts w:ascii="Times New Roman" w:eastAsia="Times New Roman" w:hAnsi="Times New Roman"/>
          <w:sz w:val="24"/>
          <w:szCs w:val="24"/>
        </w:rPr>
        <w:t> </w:t>
      </w:r>
      <w:r w:rsidRPr="00F07369">
        <w:rPr>
          <w:rFonts w:ascii="Times New Roman" w:eastAsia="Times New Roman" w:hAnsi="Times New Roman"/>
          <w:sz w:val="24"/>
          <w:szCs w:val="24"/>
        </w:rPr>
        <w:t>150,18 zł – oddział ginekologiczno-położniczy).</w:t>
      </w:r>
    </w:p>
    <w:p w14:paraId="208A5F97" w14:textId="3AF14DB5" w:rsidR="00B80601" w:rsidRPr="00F07369" w:rsidRDefault="00B8060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Inwestycje o wartości do 1 000 000 zł </w:t>
      </w:r>
      <w:r w:rsidR="0049027B" w:rsidRPr="00F07369">
        <w:rPr>
          <w:rFonts w:ascii="Times New Roman" w:eastAsia="Times New Roman" w:hAnsi="Times New Roman"/>
          <w:sz w:val="24"/>
          <w:szCs w:val="24"/>
        </w:rPr>
        <w:t xml:space="preserve">będą </w:t>
      </w:r>
      <w:r w:rsidRPr="00F07369">
        <w:rPr>
          <w:rFonts w:ascii="Times New Roman" w:eastAsia="Times New Roman" w:hAnsi="Times New Roman"/>
          <w:sz w:val="24"/>
          <w:szCs w:val="24"/>
        </w:rPr>
        <w:t>stanowić co do zasady inwestycje odtworzeniowe, a więc o ograniczonym zasięgu oddziaływania, co powoduje, że</w:t>
      </w:r>
      <w:r w:rsidR="00836409" w:rsidRPr="00F07369">
        <w:rPr>
          <w:rFonts w:ascii="Times New Roman" w:eastAsia="Times New Roman" w:hAnsi="Times New Roman"/>
          <w:sz w:val="24"/>
          <w:szCs w:val="24"/>
        </w:rPr>
        <w:t xml:space="preserve"> ich</w:t>
      </w:r>
      <w:r w:rsidRPr="00F07369">
        <w:rPr>
          <w:rFonts w:ascii="Times New Roman" w:eastAsia="Times New Roman" w:hAnsi="Times New Roman"/>
          <w:sz w:val="24"/>
          <w:szCs w:val="24"/>
        </w:rPr>
        <w:t xml:space="preserve"> ocena będzie stosunkowo mniej czasochłonna. </w:t>
      </w:r>
    </w:p>
    <w:p w14:paraId="7781EE1B" w14:textId="1292EB51" w:rsidR="00B80601" w:rsidRPr="00F07369" w:rsidRDefault="00B8060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lastRenderedPageBreak/>
        <w:t>W praktyce po wejściu w życie projektowanych przepisów podmioty bardzo rzadko będą starały się uzyskać opinię dla inwestycji o tak niskiej wartości.</w:t>
      </w:r>
    </w:p>
    <w:p w14:paraId="4E98823C" w14:textId="556FCCB4" w:rsidR="00B80601" w:rsidRPr="00F07369" w:rsidRDefault="00B8060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Projektodawca nie uznaje za celow</w:t>
      </w:r>
      <w:r w:rsidR="00B1539D" w:rsidRPr="00F07369">
        <w:rPr>
          <w:rFonts w:ascii="Times New Roman" w:eastAsia="Times New Roman" w:hAnsi="Times New Roman"/>
          <w:sz w:val="24"/>
          <w:szCs w:val="24"/>
        </w:rPr>
        <w:t>e</w:t>
      </w:r>
      <w:r w:rsidRPr="00F07369">
        <w:rPr>
          <w:rFonts w:ascii="Times New Roman" w:eastAsia="Times New Roman" w:hAnsi="Times New Roman"/>
          <w:sz w:val="24"/>
          <w:szCs w:val="24"/>
        </w:rPr>
        <w:t xml:space="preserve"> wprowadzenie całkowitego zwolnienia od opłat w</w:t>
      </w:r>
      <w:r w:rsidR="004D7CE6">
        <w:rPr>
          <w:rFonts w:ascii="Times New Roman" w:eastAsia="Times New Roman" w:hAnsi="Times New Roman"/>
          <w:sz w:val="24"/>
          <w:szCs w:val="24"/>
        </w:rPr>
        <w:t> </w:t>
      </w:r>
      <w:r w:rsidRPr="00F07369">
        <w:rPr>
          <w:rFonts w:ascii="Times New Roman" w:eastAsia="Times New Roman" w:hAnsi="Times New Roman"/>
          <w:sz w:val="24"/>
          <w:szCs w:val="24"/>
        </w:rPr>
        <w:t>przypadku dotacji, o których mowa we wskazanych przepisach – ze środków budżetu państwa pozostających w dyspozycji poszczególnych ministrów, urzędów centralnych administracji państwowej oraz wojewodów (a tylko takich dotyczy projektowany przepis) – nie powinno być składanych wniosków na inwestycje o tak niskiej wartości. Wydaje się, że inwestycje o niskiej wartości nie powinny być finansowane z takich dotacji (podmiot prawidłowo gospodarujący środkami własnymi powinien być w stanie je sfinansować samodzielnie, ewentualnie starać o pozyskanie środków europejskich</w:t>
      </w:r>
      <w:r w:rsidR="0006799C">
        <w:rPr>
          <w:rFonts w:ascii="Times New Roman" w:eastAsia="Times New Roman" w:hAnsi="Times New Roman"/>
          <w:sz w:val="24"/>
          <w:szCs w:val="24"/>
        </w:rPr>
        <w:t>)</w:t>
      </w:r>
      <w:r w:rsidRPr="00F07369">
        <w:rPr>
          <w:rFonts w:ascii="Times New Roman" w:eastAsia="Times New Roman" w:hAnsi="Times New Roman"/>
          <w:sz w:val="24"/>
          <w:szCs w:val="24"/>
        </w:rPr>
        <w:t>.</w:t>
      </w:r>
    </w:p>
    <w:p w14:paraId="7DA4D5A4" w14:textId="2E7515E9" w:rsidR="00905451" w:rsidRPr="00F07369" w:rsidRDefault="0090545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Zmiana zaproponowana w art. 1 pkt 3 ustawy nowelizującej (dot</w:t>
      </w:r>
      <w:r w:rsidR="00856416" w:rsidRPr="00F07369">
        <w:rPr>
          <w:rFonts w:ascii="Times New Roman" w:eastAsia="Times New Roman" w:hAnsi="Times New Roman"/>
          <w:sz w:val="24"/>
          <w:szCs w:val="24"/>
        </w:rPr>
        <w:t>yczy</w:t>
      </w:r>
      <w:r w:rsidRPr="00F07369">
        <w:rPr>
          <w:rFonts w:ascii="Times New Roman" w:eastAsia="Times New Roman" w:hAnsi="Times New Roman"/>
          <w:sz w:val="24"/>
          <w:szCs w:val="24"/>
        </w:rPr>
        <w:t xml:space="preserve"> oznaczenia dotychczasowej treści art. 95h ustawy nowelizowanej jako ust. 1 i dodania ust. 2) ma na celu ukonstytuowanie drugiego – obok dotychczasowego – formularza Instrumentu dedykowanego wyłącznie inwestycjom o c</w:t>
      </w:r>
      <w:r w:rsidR="004D7CE6">
        <w:rPr>
          <w:rFonts w:ascii="Times New Roman" w:eastAsia="Times New Roman" w:hAnsi="Times New Roman"/>
          <w:sz w:val="24"/>
          <w:szCs w:val="24"/>
        </w:rPr>
        <w:t>harakterze odtworzeniowym (tzn. </w:t>
      </w:r>
      <w:r w:rsidRPr="00F07369">
        <w:rPr>
          <w:rFonts w:ascii="Times New Roman" w:eastAsia="Times New Roman" w:hAnsi="Times New Roman"/>
          <w:sz w:val="24"/>
          <w:szCs w:val="24"/>
        </w:rPr>
        <w:t>pozostającym bez wpływu na zakres udzielanych świadczeń opieki zdrowotnej). W projektowanym przepisie zawarto upoważnienie ustawowe do wydania rozporządzenia, które w szczególności określi wzór, a więc i treść takiego formularza, algorytm wyliczania całkowitego wyniku punktowego umożliwiającego uzyskanie opinii pozytywnej, jak również minimalną liczbę punktów wymaganych do uzyskania opinii.</w:t>
      </w:r>
    </w:p>
    <w:p w14:paraId="37A4E20D" w14:textId="77777777" w:rsidR="00905451" w:rsidRPr="00F07369" w:rsidRDefault="0090545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Propozycje te wzorowano na dotychczas obowiązujących przepisach, które docelowo </w:t>
      </w:r>
      <w:r w:rsidR="00D2712D" w:rsidRPr="00F07369">
        <w:rPr>
          <w:rFonts w:ascii="Times New Roman" w:eastAsia="Times New Roman" w:hAnsi="Times New Roman"/>
          <w:sz w:val="24"/>
          <w:szCs w:val="24"/>
        </w:rPr>
        <w:t xml:space="preserve">będą </w:t>
      </w:r>
      <w:r w:rsidRPr="00F07369">
        <w:rPr>
          <w:rFonts w:ascii="Times New Roman" w:eastAsia="Times New Roman" w:hAnsi="Times New Roman"/>
          <w:sz w:val="24"/>
          <w:szCs w:val="24"/>
        </w:rPr>
        <w:t>dotyczyć inwestycji polegającej na utworzeniu nowego podmiotu leczniczego lub innej inwestycji, skutkującej zmianą zakresu udzielanych świadczeń opieki zdrowotnej.</w:t>
      </w:r>
    </w:p>
    <w:p w14:paraId="4B80CEBC" w14:textId="6414E45C" w:rsidR="00B80601" w:rsidRPr="00F07369" w:rsidRDefault="00B8060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Celem proponowanej zmiany jest oddanie odmiennego charakteru inwestycji służących zachowaniu dotychczasowego zakresu udzielanych świadczeń opieki zdrowotnej, które z</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natury rzeczy nie mają charakteru innowacyjnego i nie powodują zmiany w zakresie dostępu do nowych świadczeń, jednocześnie zapewniając utrzymanie dostępnej bazy infrastrukturalnej.</w:t>
      </w:r>
    </w:p>
    <w:p w14:paraId="223A5AB5" w14:textId="7B261E08" w:rsidR="00395D72" w:rsidRPr="00F07369" w:rsidRDefault="0065005E" w:rsidP="009A0610">
      <w:pPr>
        <w:widowControl/>
        <w:tabs>
          <w:tab w:val="left" w:pos="408"/>
        </w:tabs>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Pon</w:t>
      </w:r>
      <w:r w:rsidR="00905451" w:rsidRPr="00F07369">
        <w:rPr>
          <w:rFonts w:ascii="Times New Roman" w:eastAsia="Times New Roman" w:hAnsi="Times New Roman"/>
          <w:sz w:val="24"/>
          <w:szCs w:val="24"/>
        </w:rPr>
        <w:t xml:space="preserve">adto w art. 1 pkt 4 </w:t>
      </w:r>
      <w:r w:rsidR="00D2712D" w:rsidRPr="00F07369">
        <w:rPr>
          <w:rFonts w:ascii="Times New Roman" w:eastAsia="Times New Roman" w:hAnsi="Times New Roman"/>
          <w:sz w:val="24"/>
          <w:szCs w:val="24"/>
        </w:rPr>
        <w:t xml:space="preserve">projektu </w:t>
      </w:r>
      <w:r w:rsidR="00905451" w:rsidRPr="00F07369">
        <w:rPr>
          <w:rFonts w:ascii="Times New Roman" w:eastAsia="Times New Roman" w:hAnsi="Times New Roman"/>
          <w:sz w:val="24"/>
          <w:szCs w:val="24"/>
        </w:rPr>
        <w:t>proponuje się</w:t>
      </w:r>
      <w:r w:rsidR="00395D72" w:rsidRPr="00F07369">
        <w:rPr>
          <w:rFonts w:ascii="Times New Roman" w:eastAsia="Times New Roman" w:hAnsi="Times New Roman"/>
          <w:sz w:val="24"/>
          <w:szCs w:val="24"/>
        </w:rPr>
        <w:t>:</w:t>
      </w:r>
    </w:p>
    <w:p w14:paraId="33B69BEF" w14:textId="46CE1ACE" w:rsidR="00395D72" w:rsidRPr="00F07369" w:rsidRDefault="00395D72" w:rsidP="004D7CE6">
      <w:pPr>
        <w:pStyle w:val="Akapitzlist"/>
        <w:widowControl/>
        <w:numPr>
          <w:ilvl w:val="0"/>
          <w:numId w:val="8"/>
        </w:numPr>
        <w:tabs>
          <w:tab w:val="left" w:pos="408"/>
        </w:tabs>
        <w:spacing w:line="360" w:lineRule="auto"/>
        <w:ind w:left="408" w:hanging="408"/>
        <w:jc w:val="both"/>
        <w:rPr>
          <w:rFonts w:ascii="Times New Roman" w:eastAsia="Times New Roman" w:hAnsi="Times New Roman"/>
          <w:sz w:val="24"/>
          <w:szCs w:val="24"/>
        </w:rPr>
      </w:pPr>
      <w:r w:rsidRPr="00F07369">
        <w:rPr>
          <w:rFonts w:ascii="Times New Roman" w:eastAsia="Times New Roman" w:hAnsi="Times New Roman"/>
          <w:sz w:val="24"/>
          <w:szCs w:val="24"/>
        </w:rPr>
        <w:t>doprecyzowanie art. 95i ust. 3 pkt 5 ustawy noweli</w:t>
      </w:r>
      <w:r w:rsidR="004D7CE6">
        <w:rPr>
          <w:rFonts w:ascii="Times New Roman" w:eastAsia="Times New Roman" w:hAnsi="Times New Roman"/>
          <w:sz w:val="24"/>
          <w:szCs w:val="24"/>
        </w:rPr>
        <w:t>zowanej (zmiana ta ujęta jest w </w:t>
      </w:r>
      <w:r w:rsidRPr="00F07369">
        <w:rPr>
          <w:rFonts w:ascii="Times New Roman" w:eastAsia="Times New Roman" w:hAnsi="Times New Roman"/>
          <w:sz w:val="24"/>
          <w:szCs w:val="24"/>
        </w:rPr>
        <w:t>art. 1 pkt 4 lit. a ustawy nowelizującej);</w:t>
      </w:r>
    </w:p>
    <w:p w14:paraId="7F88F2EB" w14:textId="1C895891" w:rsidR="00395D72" w:rsidRPr="00F07369" w:rsidRDefault="00395D72" w:rsidP="004D7CE6">
      <w:pPr>
        <w:pStyle w:val="Akapitzlist"/>
        <w:widowControl/>
        <w:numPr>
          <w:ilvl w:val="0"/>
          <w:numId w:val="8"/>
        </w:numPr>
        <w:tabs>
          <w:tab w:val="left" w:pos="408"/>
        </w:tabs>
        <w:spacing w:line="360" w:lineRule="auto"/>
        <w:ind w:left="408" w:hanging="408"/>
        <w:jc w:val="both"/>
        <w:rPr>
          <w:rFonts w:ascii="Times New Roman" w:eastAsia="Times New Roman" w:hAnsi="Times New Roman"/>
          <w:sz w:val="24"/>
          <w:szCs w:val="24"/>
        </w:rPr>
      </w:pPr>
      <w:r w:rsidRPr="00F07369">
        <w:rPr>
          <w:rFonts w:ascii="Times New Roman" w:eastAsia="Times New Roman" w:hAnsi="Times New Roman"/>
          <w:sz w:val="24"/>
          <w:szCs w:val="24"/>
        </w:rPr>
        <w:lastRenderedPageBreak/>
        <w:t>dodanie do</w:t>
      </w:r>
      <w:r w:rsidR="00F255CA" w:rsidRPr="00F07369">
        <w:rPr>
          <w:rFonts w:ascii="Times New Roman" w:eastAsia="Times New Roman" w:hAnsi="Times New Roman"/>
          <w:sz w:val="24"/>
          <w:szCs w:val="24"/>
        </w:rPr>
        <w:t xml:space="preserve"> zmienianego art. </w:t>
      </w:r>
      <w:r w:rsidR="00D2712D" w:rsidRPr="00F07369">
        <w:rPr>
          <w:rFonts w:ascii="Times New Roman" w:eastAsia="Times New Roman" w:hAnsi="Times New Roman"/>
          <w:sz w:val="24"/>
          <w:szCs w:val="24"/>
        </w:rPr>
        <w:t xml:space="preserve">95i </w:t>
      </w:r>
      <w:r w:rsidR="00F255CA" w:rsidRPr="00F07369">
        <w:rPr>
          <w:rFonts w:ascii="Times New Roman" w:eastAsia="Times New Roman" w:hAnsi="Times New Roman"/>
          <w:sz w:val="24"/>
          <w:szCs w:val="24"/>
        </w:rPr>
        <w:t xml:space="preserve">ustawy nowelizowanej dodatkowego ust. 6a nakładającego na </w:t>
      </w:r>
      <w:r w:rsidR="00BE0E28" w:rsidRPr="00F07369">
        <w:rPr>
          <w:rFonts w:ascii="Times New Roman" w:eastAsia="Times New Roman" w:hAnsi="Times New Roman"/>
          <w:sz w:val="24"/>
          <w:szCs w:val="24"/>
        </w:rPr>
        <w:t>ministra</w:t>
      </w:r>
      <w:r w:rsidR="00F255CA" w:rsidRPr="00F07369">
        <w:rPr>
          <w:rFonts w:ascii="Times New Roman" w:eastAsia="Times New Roman" w:hAnsi="Times New Roman"/>
          <w:sz w:val="24"/>
          <w:szCs w:val="24"/>
        </w:rPr>
        <w:t xml:space="preserve"> obowiązek uwzględnienia w opinii w sprawie protestu elementu weryfikacji oceny celowości;</w:t>
      </w:r>
      <w:r w:rsidR="00ED0B47" w:rsidRPr="00F07369">
        <w:rPr>
          <w:rFonts w:ascii="Times New Roman" w:eastAsia="Times New Roman" w:hAnsi="Times New Roman"/>
          <w:sz w:val="24"/>
          <w:szCs w:val="24"/>
        </w:rPr>
        <w:t xml:space="preserve"> w obowiązujących przepisach wskazano jedynie, iż </w:t>
      </w:r>
      <w:r w:rsidR="00BE0E28" w:rsidRPr="00F07369">
        <w:rPr>
          <w:rFonts w:ascii="Times New Roman" w:hAnsi="Times New Roman"/>
          <w:sz w:val="24"/>
          <w:szCs w:val="24"/>
        </w:rPr>
        <w:t>minister</w:t>
      </w:r>
      <w:r w:rsidR="00ED0B47" w:rsidRPr="00F07369">
        <w:rPr>
          <w:rFonts w:ascii="Times New Roman" w:hAnsi="Times New Roman"/>
          <w:sz w:val="24"/>
          <w:szCs w:val="24"/>
        </w:rPr>
        <w:t xml:space="preserve"> rozpatruje protest w terminie 30 dni od dnia jego doręczenia; </w:t>
      </w:r>
      <w:r w:rsidR="00025382" w:rsidRPr="00F07369">
        <w:rPr>
          <w:rFonts w:ascii="Times New Roman" w:hAnsi="Times New Roman"/>
          <w:sz w:val="24"/>
          <w:szCs w:val="24"/>
        </w:rPr>
        <w:t>wprowadzenie</w:t>
      </w:r>
      <w:r w:rsidR="00ED0B47" w:rsidRPr="00F07369">
        <w:rPr>
          <w:rFonts w:ascii="Times New Roman" w:hAnsi="Times New Roman"/>
          <w:sz w:val="24"/>
          <w:szCs w:val="24"/>
        </w:rPr>
        <w:t xml:space="preserve"> przepis</w:t>
      </w:r>
      <w:r w:rsidR="00AD375A" w:rsidRPr="00F07369">
        <w:rPr>
          <w:rFonts w:ascii="Times New Roman" w:hAnsi="Times New Roman"/>
          <w:sz w:val="24"/>
          <w:szCs w:val="24"/>
        </w:rPr>
        <w:t>u</w:t>
      </w:r>
      <w:r w:rsidR="00ED0B47" w:rsidRPr="00F07369">
        <w:rPr>
          <w:rFonts w:ascii="Times New Roman" w:hAnsi="Times New Roman"/>
          <w:sz w:val="24"/>
          <w:szCs w:val="24"/>
        </w:rPr>
        <w:t xml:space="preserve"> ust. 6a </w:t>
      </w:r>
      <w:r w:rsidR="00025382" w:rsidRPr="00F07369">
        <w:rPr>
          <w:rFonts w:ascii="Times New Roman" w:hAnsi="Times New Roman"/>
          <w:sz w:val="24"/>
          <w:szCs w:val="24"/>
        </w:rPr>
        <w:t xml:space="preserve">stanowi uzupełnienie </w:t>
      </w:r>
      <w:r w:rsidR="00ED0B47" w:rsidRPr="00F07369">
        <w:rPr>
          <w:rFonts w:ascii="Times New Roman" w:hAnsi="Times New Roman"/>
          <w:sz w:val="24"/>
          <w:szCs w:val="24"/>
        </w:rPr>
        <w:t>i doprecyzowanie oraz eliminuje mogące powsta</w:t>
      </w:r>
      <w:r w:rsidR="008D083F" w:rsidRPr="00F07369">
        <w:rPr>
          <w:rFonts w:ascii="Times New Roman" w:hAnsi="Times New Roman"/>
          <w:sz w:val="24"/>
          <w:szCs w:val="24"/>
        </w:rPr>
        <w:t>wać wątpliwości interpretacyjne</w:t>
      </w:r>
      <w:r w:rsidR="00ED0B47" w:rsidRPr="00F07369">
        <w:rPr>
          <w:rFonts w:ascii="Times New Roman" w:hAnsi="Times New Roman"/>
          <w:sz w:val="24"/>
          <w:szCs w:val="24"/>
        </w:rPr>
        <w:t xml:space="preserve"> dotyczące zakresu oceny dokonywanej w wyniku złożenia protestu;</w:t>
      </w:r>
    </w:p>
    <w:p w14:paraId="43DC0C12" w14:textId="3D0D02C9" w:rsidR="00905451" w:rsidRPr="00F07369" w:rsidRDefault="00905451" w:rsidP="004D7CE6">
      <w:pPr>
        <w:pStyle w:val="Akapitzlist"/>
        <w:widowControl/>
        <w:numPr>
          <w:ilvl w:val="0"/>
          <w:numId w:val="8"/>
        </w:numPr>
        <w:tabs>
          <w:tab w:val="left" w:pos="408"/>
        </w:tabs>
        <w:spacing w:line="360" w:lineRule="auto"/>
        <w:ind w:left="408" w:hanging="408"/>
        <w:jc w:val="both"/>
        <w:rPr>
          <w:rFonts w:ascii="Times New Roman" w:eastAsia="Times New Roman" w:hAnsi="Times New Roman"/>
          <w:sz w:val="24"/>
          <w:szCs w:val="24"/>
        </w:rPr>
      </w:pPr>
      <w:r w:rsidRPr="00F07369">
        <w:rPr>
          <w:rFonts w:ascii="Times New Roman" w:eastAsia="Times New Roman" w:hAnsi="Times New Roman"/>
          <w:sz w:val="24"/>
          <w:szCs w:val="24"/>
        </w:rPr>
        <w:t>umożliwienie wojewodzie – w przypadku wniesienia protestu w sprawie wydanej przez niego opinii – zapo</w:t>
      </w:r>
      <w:r w:rsidR="002951B9" w:rsidRPr="00F07369">
        <w:rPr>
          <w:rFonts w:ascii="Times New Roman" w:eastAsia="Times New Roman" w:hAnsi="Times New Roman"/>
          <w:sz w:val="24"/>
          <w:szCs w:val="24"/>
        </w:rPr>
        <w:t>znania się z treścią protestu i</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ewentualnego dokonania zmiany pierwotnie wydanej opinii (w zakresie o</w:t>
      </w:r>
      <w:r w:rsidR="002951B9" w:rsidRPr="00F07369">
        <w:rPr>
          <w:rFonts w:ascii="Times New Roman" w:eastAsia="Times New Roman" w:hAnsi="Times New Roman"/>
          <w:sz w:val="24"/>
          <w:szCs w:val="24"/>
        </w:rPr>
        <w:t xml:space="preserve">ceny poszczególnych kryteriów </w:t>
      </w:r>
      <w:r w:rsidRPr="00F07369">
        <w:rPr>
          <w:rFonts w:ascii="Times New Roman" w:eastAsia="Times New Roman" w:hAnsi="Times New Roman"/>
          <w:sz w:val="24"/>
          <w:szCs w:val="24"/>
        </w:rPr>
        <w:t xml:space="preserve">czy uzasadnienia – jeżeli dotyczy), </w:t>
      </w:r>
      <w:r w:rsidR="001D648D" w:rsidRPr="00F07369">
        <w:rPr>
          <w:rFonts w:ascii="Times New Roman" w:eastAsia="Times New Roman" w:hAnsi="Times New Roman"/>
          <w:sz w:val="24"/>
          <w:szCs w:val="24"/>
        </w:rPr>
        <w:t xml:space="preserve">ale tylko w przypadku zmiany o charakterze pozytywnym dla składającego protest, </w:t>
      </w:r>
      <w:r w:rsidRPr="00F07369">
        <w:rPr>
          <w:rFonts w:ascii="Times New Roman" w:eastAsia="Times New Roman" w:hAnsi="Times New Roman"/>
          <w:sz w:val="24"/>
          <w:szCs w:val="24"/>
        </w:rPr>
        <w:t xml:space="preserve">co z kolei wyłączy konieczność przekazania protestu </w:t>
      </w:r>
      <w:r w:rsidR="00BE0E28" w:rsidRPr="00F07369">
        <w:rPr>
          <w:rFonts w:ascii="Times New Roman" w:eastAsia="Times New Roman" w:hAnsi="Times New Roman"/>
          <w:sz w:val="24"/>
          <w:szCs w:val="24"/>
        </w:rPr>
        <w:t>ministrowi</w:t>
      </w:r>
      <w:r w:rsidRPr="00F07369">
        <w:rPr>
          <w:rFonts w:ascii="Times New Roman" w:eastAsia="Times New Roman" w:hAnsi="Times New Roman"/>
          <w:sz w:val="24"/>
          <w:szCs w:val="24"/>
        </w:rPr>
        <w:t xml:space="preserve"> (zmiana ta ujęta jest w art. 1 pkt 4</w:t>
      </w:r>
      <w:r w:rsidR="00395D72" w:rsidRPr="00F07369">
        <w:rPr>
          <w:rFonts w:ascii="Times New Roman" w:eastAsia="Times New Roman" w:hAnsi="Times New Roman"/>
          <w:sz w:val="24"/>
          <w:szCs w:val="24"/>
        </w:rPr>
        <w:t xml:space="preserve"> </w:t>
      </w:r>
      <w:r w:rsidRPr="00F07369">
        <w:rPr>
          <w:rFonts w:ascii="Times New Roman" w:eastAsia="Times New Roman" w:hAnsi="Times New Roman"/>
          <w:sz w:val="24"/>
          <w:szCs w:val="24"/>
        </w:rPr>
        <w:t>l</w:t>
      </w:r>
      <w:r w:rsidR="00395D72" w:rsidRPr="00F07369">
        <w:rPr>
          <w:rFonts w:ascii="Times New Roman" w:eastAsia="Times New Roman" w:hAnsi="Times New Roman"/>
          <w:sz w:val="24"/>
          <w:szCs w:val="24"/>
        </w:rPr>
        <w:t>i</w:t>
      </w:r>
      <w:r w:rsidRPr="00F07369">
        <w:rPr>
          <w:rFonts w:ascii="Times New Roman" w:eastAsia="Times New Roman" w:hAnsi="Times New Roman"/>
          <w:sz w:val="24"/>
          <w:szCs w:val="24"/>
        </w:rPr>
        <w:t xml:space="preserve">t. </w:t>
      </w:r>
      <w:r w:rsidR="00395D72" w:rsidRPr="00F07369">
        <w:rPr>
          <w:rFonts w:ascii="Times New Roman" w:eastAsia="Times New Roman" w:hAnsi="Times New Roman"/>
          <w:sz w:val="24"/>
          <w:szCs w:val="24"/>
        </w:rPr>
        <w:t>c</w:t>
      </w:r>
      <w:r w:rsidR="004D7CE6">
        <w:rPr>
          <w:rFonts w:ascii="Times New Roman" w:eastAsia="Times New Roman" w:hAnsi="Times New Roman"/>
          <w:sz w:val="24"/>
          <w:szCs w:val="24"/>
        </w:rPr>
        <w:t xml:space="preserve"> ustawy nowelizującej w </w:t>
      </w:r>
      <w:r w:rsidRPr="00F07369">
        <w:rPr>
          <w:rFonts w:ascii="Times New Roman" w:eastAsia="Times New Roman" w:hAnsi="Times New Roman"/>
          <w:sz w:val="24"/>
          <w:szCs w:val="24"/>
        </w:rPr>
        <w:t>zakresie dodania ust. 8a i 8b w art. 95i ustawy nowelizowanej)</w:t>
      </w:r>
      <w:r w:rsidR="00B1539D"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w:t>
      </w:r>
      <w:r w:rsidR="00B1539D" w:rsidRPr="00F07369">
        <w:rPr>
          <w:rFonts w:ascii="Times New Roman" w:eastAsia="Times New Roman" w:hAnsi="Times New Roman"/>
          <w:sz w:val="24"/>
          <w:szCs w:val="24"/>
        </w:rPr>
        <w:t>d</w:t>
      </w:r>
      <w:r w:rsidRPr="00F07369">
        <w:rPr>
          <w:rFonts w:ascii="Times New Roman" w:eastAsia="Times New Roman" w:hAnsi="Times New Roman"/>
          <w:sz w:val="24"/>
          <w:szCs w:val="24"/>
        </w:rPr>
        <w:t xml:space="preserve">otychczasowa praktyka oceny protestów wskazuje, że niejednokrotnie pozytywne rozstrzygnięcie protestu przez </w:t>
      </w:r>
      <w:r w:rsidR="00BE0E28" w:rsidRPr="00F07369">
        <w:rPr>
          <w:rFonts w:ascii="Times New Roman" w:eastAsia="Times New Roman" w:hAnsi="Times New Roman"/>
          <w:sz w:val="24"/>
          <w:szCs w:val="24"/>
        </w:rPr>
        <w:t>ministra</w:t>
      </w:r>
      <w:r w:rsidRPr="00F07369">
        <w:rPr>
          <w:rFonts w:ascii="Times New Roman" w:eastAsia="Times New Roman" w:hAnsi="Times New Roman"/>
          <w:sz w:val="24"/>
          <w:szCs w:val="24"/>
        </w:rPr>
        <w:t xml:space="preserve"> (w stosunku do negatyw</w:t>
      </w:r>
      <w:r w:rsidR="004D7CE6">
        <w:rPr>
          <w:rFonts w:ascii="Times New Roman" w:eastAsia="Times New Roman" w:hAnsi="Times New Roman"/>
          <w:sz w:val="24"/>
          <w:szCs w:val="24"/>
        </w:rPr>
        <w:t>nej opinii wojewody) wynikało z </w:t>
      </w:r>
      <w:r w:rsidRPr="00F07369">
        <w:rPr>
          <w:rFonts w:ascii="Times New Roman" w:eastAsia="Times New Roman" w:hAnsi="Times New Roman"/>
          <w:sz w:val="24"/>
          <w:szCs w:val="24"/>
        </w:rPr>
        <w:t xml:space="preserve">faktu, iż w ramach protestu podmiot wnioskujący przedstawiał </w:t>
      </w:r>
      <w:r w:rsidR="00BE0E28" w:rsidRPr="00F07369">
        <w:rPr>
          <w:rFonts w:ascii="Times New Roman" w:eastAsia="Times New Roman" w:hAnsi="Times New Roman"/>
          <w:sz w:val="24"/>
          <w:szCs w:val="24"/>
        </w:rPr>
        <w:t>ministrowi</w:t>
      </w:r>
      <w:r w:rsidRPr="00F07369">
        <w:rPr>
          <w:rFonts w:ascii="Times New Roman" w:eastAsia="Times New Roman" w:hAnsi="Times New Roman"/>
          <w:sz w:val="24"/>
          <w:szCs w:val="24"/>
        </w:rPr>
        <w:t xml:space="preserve"> szersze informacje (czy też takie, których pierwotnie nie przedstawił wojewodzie w ogóle), w związku z czym wojewoda</w:t>
      </w:r>
      <w:r w:rsidR="004A22F8">
        <w:rPr>
          <w:rFonts w:ascii="Times New Roman" w:eastAsia="Times New Roman" w:hAnsi="Times New Roman"/>
          <w:sz w:val="24"/>
          <w:szCs w:val="24"/>
        </w:rPr>
        <w:t>,</w:t>
      </w:r>
      <w:r w:rsidRPr="00F07369">
        <w:rPr>
          <w:rFonts w:ascii="Times New Roman" w:eastAsia="Times New Roman" w:hAnsi="Times New Roman"/>
          <w:sz w:val="24"/>
          <w:szCs w:val="24"/>
        </w:rPr>
        <w:t xml:space="preserve"> nie mając kompleksowej wiedzy na temat danej inwestycji, wydawał opinie negatywne, co też stawało się następ</w:t>
      </w:r>
      <w:r w:rsidR="001D648D" w:rsidRPr="00F07369">
        <w:rPr>
          <w:rFonts w:ascii="Times New Roman" w:eastAsia="Times New Roman" w:hAnsi="Times New Roman"/>
          <w:sz w:val="24"/>
          <w:szCs w:val="24"/>
        </w:rPr>
        <w:t>nie</w:t>
      </w:r>
      <w:r w:rsidRPr="00F07369">
        <w:rPr>
          <w:rFonts w:ascii="Times New Roman" w:eastAsia="Times New Roman" w:hAnsi="Times New Roman"/>
          <w:sz w:val="24"/>
          <w:szCs w:val="24"/>
        </w:rPr>
        <w:t xml:space="preserve"> przyczynkiem do wniesienia protestu</w:t>
      </w:r>
      <w:r w:rsidR="00B1539D"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w:t>
      </w:r>
      <w:r w:rsidR="00B1539D" w:rsidRPr="00F07369">
        <w:rPr>
          <w:rFonts w:ascii="Times New Roman" w:eastAsia="Times New Roman" w:hAnsi="Times New Roman"/>
          <w:sz w:val="24"/>
          <w:szCs w:val="24"/>
        </w:rPr>
        <w:t>p</w:t>
      </w:r>
      <w:r w:rsidRPr="00F07369">
        <w:rPr>
          <w:rFonts w:ascii="Times New Roman" w:eastAsia="Times New Roman" w:hAnsi="Times New Roman"/>
          <w:sz w:val="24"/>
          <w:szCs w:val="24"/>
        </w:rPr>
        <w:t xml:space="preserve">roponowane usprawnienie ma na celu umożliwienie wojewodzie zapoznania się ze wszystkimi nowymi informacjami dotyczącymi danej inwestycji i daje szansę na ewentualną rewizję uprzednio wydanej opinii (zmiana opinii), nim formalnie protest zostałby rozpatrzony przez </w:t>
      </w:r>
      <w:r w:rsidR="00BE0E28" w:rsidRPr="00F07369">
        <w:rPr>
          <w:rFonts w:ascii="Times New Roman" w:eastAsia="Times New Roman" w:hAnsi="Times New Roman"/>
          <w:sz w:val="24"/>
          <w:szCs w:val="24"/>
        </w:rPr>
        <w:t>ministra</w:t>
      </w:r>
      <w:r w:rsidR="00B1539D"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w:t>
      </w:r>
      <w:r w:rsidR="00B1539D" w:rsidRPr="00F07369">
        <w:rPr>
          <w:rFonts w:ascii="Times New Roman" w:eastAsia="Times New Roman" w:hAnsi="Times New Roman"/>
          <w:sz w:val="24"/>
          <w:szCs w:val="24"/>
        </w:rPr>
        <w:t>m</w:t>
      </w:r>
      <w:r w:rsidRPr="00F07369">
        <w:rPr>
          <w:rFonts w:ascii="Times New Roman" w:eastAsia="Times New Roman" w:hAnsi="Times New Roman"/>
          <w:sz w:val="24"/>
          <w:szCs w:val="24"/>
        </w:rPr>
        <w:t xml:space="preserve">a to przynieść efekt nieprzekazywania przez wojewodę protestów do </w:t>
      </w:r>
      <w:r w:rsidR="00BE0E28" w:rsidRPr="00F07369">
        <w:rPr>
          <w:rFonts w:ascii="Times New Roman" w:eastAsia="Times New Roman" w:hAnsi="Times New Roman"/>
          <w:sz w:val="24"/>
          <w:szCs w:val="24"/>
        </w:rPr>
        <w:t>ministra</w:t>
      </w:r>
      <w:r w:rsidR="004D7CE6">
        <w:rPr>
          <w:rFonts w:ascii="Times New Roman" w:eastAsia="Times New Roman" w:hAnsi="Times New Roman"/>
          <w:sz w:val="24"/>
          <w:szCs w:val="24"/>
        </w:rPr>
        <w:t>, w </w:t>
      </w:r>
      <w:r w:rsidRPr="00F07369">
        <w:rPr>
          <w:rFonts w:ascii="Times New Roman" w:eastAsia="Times New Roman" w:hAnsi="Times New Roman"/>
          <w:sz w:val="24"/>
          <w:szCs w:val="24"/>
        </w:rPr>
        <w:t xml:space="preserve">przypadkach gdy </w:t>
      </w:r>
      <w:r w:rsidR="00B80601" w:rsidRPr="00F07369">
        <w:rPr>
          <w:rFonts w:ascii="Times New Roman" w:eastAsia="Times New Roman" w:hAnsi="Times New Roman"/>
          <w:sz w:val="24"/>
          <w:szCs w:val="24"/>
        </w:rPr>
        <w:t>opinia zostanie zmieniona na pozytywną</w:t>
      </w:r>
      <w:r w:rsidRPr="00F07369">
        <w:rPr>
          <w:rFonts w:ascii="Times New Roman" w:eastAsia="Times New Roman" w:hAnsi="Times New Roman"/>
          <w:sz w:val="24"/>
          <w:szCs w:val="24"/>
        </w:rPr>
        <w:t>.</w:t>
      </w:r>
    </w:p>
    <w:p w14:paraId="6BC7DB30" w14:textId="27BD42CC" w:rsidR="00B80601" w:rsidRPr="00F07369" w:rsidRDefault="00B80601" w:rsidP="009A0610">
      <w:pPr>
        <w:pStyle w:val="ARTartustawynprozporzdzenia"/>
        <w:ind w:firstLine="0"/>
        <w:rPr>
          <w:rFonts w:ascii="Times New Roman" w:hAnsi="Times New Roman" w:cs="Times New Roman"/>
          <w:szCs w:val="24"/>
        </w:rPr>
      </w:pPr>
      <w:r w:rsidRPr="00F07369">
        <w:rPr>
          <w:rFonts w:ascii="Times New Roman" w:hAnsi="Times New Roman" w:cs="Times New Roman"/>
          <w:szCs w:val="24"/>
        </w:rPr>
        <w:t>Przez zawartą w art. 2 projektu zmianę ustawy z dnia 15 kwietnia 2011 r. o działalności leczniczej wprowadzono obowiązek uzyskania pozytywnej opinii i</w:t>
      </w:r>
      <w:r w:rsidR="00E64479">
        <w:rPr>
          <w:rFonts w:ascii="Times New Roman" w:hAnsi="Times New Roman" w:cs="Times New Roman"/>
          <w:szCs w:val="24"/>
        </w:rPr>
        <w:t xml:space="preserve"> </w:t>
      </w:r>
      <w:r w:rsidRPr="00F07369">
        <w:rPr>
          <w:rFonts w:ascii="Times New Roman" w:hAnsi="Times New Roman" w:cs="Times New Roman"/>
          <w:szCs w:val="24"/>
        </w:rPr>
        <w:t>jej przedłożenia organowi przyznającemu dotacje udzielane z budżetu państwa w</w:t>
      </w:r>
      <w:r w:rsidR="00E64479">
        <w:rPr>
          <w:rFonts w:ascii="Times New Roman" w:hAnsi="Times New Roman" w:cs="Times New Roman"/>
          <w:szCs w:val="24"/>
        </w:rPr>
        <w:t xml:space="preserve"> </w:t>
      </w:r>
      <w:r w:rsidRPr="00F07369">
        <w:rPr>
          <w:rFonts w:ascii="Times New Roman" w:hAnsi="Times New Roman" w:cs="Times New Roman"/>
          <w:szCs w:val="24"/>
        </w:rPr>
        <w:t xml:space="preserve">trybie art. 115 ust. 3 ustawy </w:t>
      </w:r>
      <w:r w:rsidR="0065005E" w:rsidRPr="00F07369">
        <w:rPr>
          <w:rFonts w:ascii="Times New Roman" w:hAnsi="Times New Roman" w:cs="Times New Roman"/>
          <w:szCs w:val="24"/>
        </w:rPr>
        <w:t xml:space="preserve">z dnia 15 kwietnia 2011 r. </w:t>
      </w:r>
      <w:r w:rsidRPr="00F07369">
        <w:rPr>
          <w:rFonts w:ascii="Times New Roman" w:hAnsi="Times New Roman" w:cs="Times New Roman"/>
          <w:szCs w:val="24"/>
        </w:rPr>
        <w:t xml:space="preserve">o działalności leczniczej. Obejmuje to dotacje </w:t>
      </w:r>
      <w:r w:rsidR="001D648D" w:rsidRPr="00F07369">
        <w:rPr>
          <w:rFonts w:ascii="Times New Roman" w:hAnsi="Times New Roman" w:cs="Times New Roman"/>
          <w:szCs w:val="24"/>
        </w:rPr>
        <w:t xml:space="preserve">udzielone przez </w:t>
      </w:r>
      <w:r w:rsidRPr="00F07369">
        <w:rPr>
          <w:rFonts w:ascii="Times New Roman" w:hAnsi="Times New Roman" w:cs="Times New Roman"/>
          <w:szCs w:val="24"/>
        </w:rPr>
        <w:t xml:space="preserve">ministra, centralny organ administracji rządowej albo wojewodę (podmioty wskazane w art. 115 ust. 4 </w:t>
      </w:r>
      <w:r w:rsidR="0065005E" w:rsidRPr="00F07369">
        <w:rPr>
          <w:rFonts w:ascii="Times New Roman" w:hAnsi="Times New Roman" w:cs="Times New Roman"/>
          <w:szCs w:val="24"/>
        </w:rPr>
        <w:t xml:space="preserve">ww. </w:t>
      </w:r>
      <w:r w:rsidRPr="00F07369">
        <w:rPr>
          <w:rFonts w:ascii="Times New Roman" w:hAnsi="Times New Roman" w:cs="Times New Roman"/>
          <w:szCs w:val="24"/>
        </w:rPr>
        <w:t>ustawy) na remont lub zakup sprzętu. Tym</w:t>
      </w:r>
      <w:r w:rsidR="00E64479">
        <w:rPr>
          <w:rFonts w:ascii="Times New Roman" w:hAnsi="Times New Roman" w:cs="Times New Roman"/>
          <w:szCs w:val="24"/>
        </w:rPr>
        <w:t xml:space="preserve"> </w:t>
      </w:r>
      <w:r w:rsidRPr="00F07369">
        <w:rPr>
          <w:rFonts w:ascii="Times New Roman" w:hAnsi="Times New Roman" w:cs="Times New Roman"/>
          <w:szCs w:val="24"/>
        </w:rPr>
        <w:t xml:space="preserve">samym uzyskanie tych dotacji będzie możliwe wyłącznie po ocenie inwestycji </w:t>
      </w:r>
      <w:r w:rsidRPr="00F07369">
        <w:rPr>
          <w:rFonts w:ascii="Times New Roman" w:hAnsi="Times New Roman" w:cs="Times New Roman"/>
          <w:szCs w:val="24"/>
        </w:rPr>
        <w:lastRenderedPageBreak/>
        <w:t>z</w:t>
      </w:r>
      <w:r w:rsidR="004D7CE6">
        <w:rPr>
          <w:rFonts w:ascii="Times New Roman" w:hAnsi="Times New Roman" w:cs="Times New Roman"/>
          <w:szCs w:val="24"/>
        </w:rPr>
        <w:t> </w:t>
      </w:r>
      <w:r w:rsidRPr="00F07369">
        <w:rPr>
          <w:rFonts w:ascii="Times New Roman" w:hAnsi="Times New Roman" w:cs="Times New Roman"/>
          <w:szCs w:val="24"/>
        </w:rPr>
        <w:t xml:space="preserve">wykorzystaniem narzędzia IOWISZ. Taki zakres zmian jest powodowany potrzebą zapewnienia konsekwencji działań </w:t>
      </w:r>
      <w:r w:rsidR="00070CA9" w:rsidRPr="00F07369">
        <w:rPr>
          <w:rFonts w:ascii="Times New Roman" w:hAnsi="Times New Roman" w:cs="Times New Roman"/>
          <w:szCs w:val="24"/>
        </w:rPr>
        <w:t>m</w:t>
      </w:r>
      <w:r w:rsidRPr="00F07369">
        <w:rPr>
          <w:rFonts w:ascii="Times New Roman" w:hAnsi="Times New Roman" w:cs="Times New Roman"/>
          <w:szCs w:val="24"/>
        </w:rPr>
        <w:t>inistra i administracji rządowej – dbając o</w:t>
      </w:r>
      <w:r w:rsidR="00E64479">
        <w:rPr>
          <w:rFonts w:ascii="Times New Roman" w:hAnsi="Times New Roman" w:cs="Times New Roman"/>
          <w:szCs w:val="24"/>
        </w:rPr>
        <w:t xml:space="preserve"> </w:t>
      </w:r>
      <w:r w:rsidRPr="00F07369">
        <w:rPr>
          <w:rFonts w:ascii="Times New Roman" w:hAnsi="Times New Roman" w:cs="Times New Roman"/>
          <w:szCs w:val="24"/>
        </w:rPr>
        <w:t>celowe wykorzystanie środków publicznych</w:t>
      </w:r>
      <w:r w:rsidR="00102EF0">
        <w:rPr>
          <w:rFonts w:ascii="Times New Roman" w:hAnsi="Times New Roman" w:cs="Times New Roman"/>
          <w:szCs w:val="24"/>
        </w:rPr>
        <w:t>,</w:t>
      </w:r>
      <w:r w:rsidRPr="00F07369">
        <w:rPr>
          <w:rFonts w:ascii="Times New Roman" w:hAnsi="Times New Roman" w:cs="Times New Roman"/>
          <w:szCs w:val="24"/>
        </w:rPr>
        <w:t xml:space="preserve"> organ powinien dotować wyłącznie inwestycje, które były pozytywnie opiniowane w tym zakresie. Pozwoli to na finansowanie inwestycji, które zostały należycie przemyślane i</w:t>
      </w:r>
      <w:r w:rsidR="00E64479">
        <w:rPr>
          <w:rFonts w:ascii="Times New Roman" w:hAnsi="Times New Roman" w:cs="Times New Roman"/>
          <w:szCs w:val="24"/>
        </w:rPr>
        <w:t xml:space="preserve"> </w:t>
      </w:r>
      <w:r w:rsidRPr="00F07369">
        <w:rPr>
          <w:rFonts w:ascii="Times New Roman" w:hAnsi="Times New Roman" w:cs="Times New Roman"/>
          <w:szCs w:val="24"/>
        </w:rPr>
        <w:t>uzasadnione</w:t>
      </w:r>
      <w:r w:rsidR="00B1539D" w:rsidRPr="00F07369">
        <w:rPr>
          <w:rFonts w:ascii="Times New Roman" w:hAnsi="Times New Roman" w:cs="Times New Roman"/>
          <w:szCs w:val="24"/>
        </w:rPr>
        <w:t>,</w:t>
      </w:r>
      <w:r w:rsidRPr="00F07369">
        <w:rPr>
          <w:rFonts w:ascii="Times New Roman" w:hAnsi="Times New Roman" w:cs="Times New Roman"/>
          <w:szCs w:val="24"/>
        </w:rPr>
        <w:t xml:space="preserve"> gwarantując odpowiednie dysponowanie środkami publicznymi. </w:t>
      </w:r>
    </w:p>
    <w:p w14:paraId="014FD16E" w14:textId="2095AF54" w:rsidR="00B80601" w:rsidRPr="00F07369" w:rsidRDefault="00B80601"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W ustawie przewidziano minimalny poziom dopuszczalnego zwiększenia liczby etatów w</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organach opiniujących wynikający z liczby dotychczas złożonych wniosków i</w:t>
      </w:r>
      <w:r w:rsidR="004D7CE6">
        <w:rPr>
          <w:rFonts w:ascii="Times New Roman" w:eastAsia="Times New Roman" w:hAnsi="Times New Roman"/>
          <w:sz w:val="24"/>
          <w:szCs w:val="24"/>
        </w:rPr>
        <w:t> </w:t>
      </w:r>
      <w:r w:rsidRPr="00F07369">
        <w:rPr>
          <w:rFonts w:ascii="Times New Roman" w:eastAsia="Times New Roman" w:hAnsi="Times New Roman"/>
          <w:sz w:val="24"/>
          <w:szCs w:val="24"/>
        </w:rPr>
        <w:t>uwzględniający nierównomierne składanie wniosków w poszczególnych województwach w</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czasie.</w:t>
      </w:r>
    </w:p>
    <w:p w14:paraId="6E22299F" w14:textId="3730BA5A" w:rsidR="00190A8F" w:rsidRPr="00F07369" w:rsidRDefault="00190A8F"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Od początku 2017 r. do</w:t>
      </w:r>
      <w:r w:rsidR="00B80601" w:rsidRPr="00F07369">
        <w:rPr>
          <w:rFonts w:ascii="Times New Roman" w:eastAsia="Times New Roman" w:hAnsi="Times New Roman"/>
          <w:sz w:val="24"/>
          <w:szCs w:val="24"/>
        </w:rPr>
        <w:t xml:space="preserve"> końca sierpnia 2017 r.</w:t>
      </w:r>
      <w:r w:rsidRPr="00F07369">
        <w:rPr>
          <w:rFonts w:ascii="Times New Roman" w:eastAsia="Times New Roman" w:hAnsi="Times New Roman"/>
          <w:sz w:val="24"/>
          <w:szCs w:val="24"/>
        </w:rPr>
        <w:t xml:space="preserve"> </w:t>
      </w:r>
      <w:r w:rsidR="001246B7" w:rsidRPr="00F07369">
        <w:rPr>
          <w:rFonts w:ascii="Times New Roman" w:eastAsia="Times New Roman" w:hAnsi="Times New Roman"/>
          <w:sz w:val="24"/>
          <w:szCs w:val="24"/>
        </w:rPr>
        <w:t xml:space="preserve">do </w:t>
      </w:r>
      <w:r w:rsidRPr="00F07369">
        <w:rPr>
          <w:rFonts w:ascii="Times New Roman" w:eastAsia="Times New Roman" w:hAnsi="Times New Roman"/>
          <w:sz w:val="24"/>
          <w:szCs w:val="24"/>
        </w:rPr>
        <w:t>Mi</w:t>
      </w:r>
      <w:r w:rsidR="004D7CE6">
        <w:rPr>
          <w:rFonts w:ascii="Times New Roman" w:eastAsia="Times New Roman" w:hAnsi="Times New Roman"/>
          <w:sz w:val="24"/>
          <w:szCs w:val="24"/>
        </w:rPr>
        <w:t>nisterstwa Zdrowia wpłynęło 107 </w:t>
      </w:r>
      <w:r w:rsidRPr="00F07369">
        <w:rPr>
          <w:rFonts w:ascii="Times New Roman" w:eastAsia="Times New Roman" w:hAnsi="Times New Roman"/>
          <w:sz w:val="24"/>
          <w:szCs w:val="24"/>
        </w:rPr>
        <w:t xml:space="preserve">wniosków oraz 53 protesty od wydanych negatywnych opinii. Łącznie do Ministerstwa Zdrowia wpłynęło 160 wniosków. Natomiast do </w:t>
      </w:r>
      <w:r w:rsidR="001246B7" w:rsidRPr="00F07369">
        <w:rPr>
          <w:rFonts w:ascii="Times New Roman" w:eastAsia="Times New Roman" w:hAnsi="Times New Roman"/>
          <w:sz w:val="24"/>
          <w:szCs w:val="24"/>
        </w:rPr>
        <w:t>u</w:t>
      </w:r>
      <w:r w:rsidRPr="00F07369">
        <w:rPr>
          <w:rFonts w:ascii="Times New Roman" w:eastAsia="Times New Roman" w:hAnsi="Times New Roman"/>
          <w:sz w:val="24"/>
          <w:szCs w:val="24"/>
        </w:rPr>
        <w:t xml:space="preserve">rzędów </w:t>
      </w:r>
      <w:r w:rsidR="001246B7" w:rsidRPr="00F07369">
        <w:rPr>
          <w:rFonts w:ascii="Times New Roman" w:eastAsia="Times New Roman" w:hAnsi="Times New Roman"/>
          <w:sz w:val="24"/>
          <w:szCs w:val="24"/>
        </w:rPr>
        <w:t>w</w:t>
      </w:r>
      <w:r w:rsidRPr="00F07369">
        <w:rPr>
          <w:rFonts w:ascii="Times New Roman" w:eastAsia="Times New Roman" w:hAnsi="Times New Roman"/>
          <w:sz w:val="24"/>
          <w:szCs w:val="24"/>
        </w:rPr>
        <w:t xml:space="preserve">ojewódzkich łącznie od początku 2017 r. wpłynęło 600 wniosków. Zgodnie z obowiązującymi przepisami dopiero w kolejnym roku kalendarzowym organ wydający opinię, pomimo znacznego przekroczenia limitu wniosków </w:t>
      </w:r>
      <w:r w:rsidR="004D7CE6">
        <w:rPr>
          <w:rFonts w:ascii="Times New Roman" w:eastAsia="Times New Roman" w:hAnsi="Times New Roman"/>
          <w:sz w:val="24"/>
          <w:szCs w:val="24"/>
        </w:rPr>
        <w:t>w danym roku, może starać się o </w:t>
      </w:r>
      <w:r w:rsidRPr="00F07369">
        <w:rPr>
          <w:rFonts w:ascii="Times New Roman" w:eastAsia="Times New Roman" w:hAnsi="Times New Roman"/>
          <w:sz w:val="24"/>
          <w:szCs w:val="24"/>
        </w:rPr>
        <w:t xml:space="preserve">zwiększenie zatrudnienia </w:t>
      </w:r>
      <w:r w:rsidR="00102EF0">
        <w:rPr>
          <w:rFonts w:ascii="Times New Roman" w:eastAsia="Times New Roman" w:hAnsi="Times New Roman"/>
          <w:sz w:val="24"/>
          <w:szCs w:val="24"/>
        </w:rPr>
        <w:t>n</w:t>
      </w:r>
      <w:r w:rsidRPr="00F07369">
        <w:rPr>
          <w:rFonts w:ascii="Times New Roman" w:eastAsia="Times New Roman" w:hAnsi="Times New Roman"/>
          <w:sz w:val="24"/>
          <w:szCs w:val="24"/>
        </w:rPr>
        <w:t>a potrzeb</w:t>
      </w:r>
      <w:r w:rsidR="00102EF0">
        <w:rPr>
          <w:rFonts w:ascii="Times New Roman" w:eastAsia="Times New Roman" w:hAnsi="Times New Roman"/>
          <w:sz w:val="24"/>
          <w:szCs w:val="24"/>
        </w:rPr>
        <w:t>y</w:t>
      </w:r>
      <w:r w:rsidRPr="00F07369">
        <w:rPr>
          <w:rFonts w:ascii="Times New Roman" w:eastAsia="Times New Roman" w:hAnsi="Times New Roman"/>
          <w:sz w:val="24"/>
          <w:szCs w:val="24"/>
        </w:rPr>
        <w:t xml:space="preserve"> opiniowania celowości inwestycji.</w:t>
      </w:r>
    </w:p>
    <w:p w14:paraId="2FA3AF9A" w14:textId="2CBEA666" w:rsidR="00190A8F" w:rsidRPr="00F07369" w:rsidRDefault="00190A8F"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Należy zaznaczyć, że opiniowanie wniosków jest bardzo czasochłonne z uwagi na</w:t>
      </w:r>
      <w:r w:rsidR="002704D9" w:rsidRPr="00F07369">
        <w:rPr>
          <w:rFonts w:ascii="Times New Roman" w:eastAsia="Times New Roman" w:hAnsi="Times New Roman"/>
          <w:sz w:val="24"/>
          <w:szCs w:val="24"/>
        </w:rPr>
        <w:t xml:space="preserve"> </w:t>
      </w:r>
      <w:r w:rsidRPr="00F07369">
        <w:rPr>
          <w:rFonts w:ascii="Times New Roman" w:eastAsia="Times New Roman" w:hAnsi="Times New Roman"/>
          <w:sz w:val="24"/>
          <w:szCs w:val="24"/>
        </w:rPr>
        <w:t>obszerną ilość informacji (kilkadziesiąt stron) zawartą w jednym wniosku i całą procedurę</w:t>
      </w:r>
      <w:r w:rsidR="002951B9" w:rsidRPr="00F07369">
        <w:rPr>
          <w:rFonts w:ascii="Times New Roman" w:eastAsia="Times New Roman" w:hAnsi="Times New Roman"/>
          <w:sz w:val="24"/>
          <w:szCs w:val="24"/>
        </w:rPr>
        <w:t xml:space="preserve"> związaną z</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wydaniem opinii</w:t>
      </w:r>
      <w:r w:rsidR="001246B7"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najistotniejsze z nich to:</w:t>
      </w:r>
    </w:p>
    <w:p w14:paraId="3594691C" w14:textId="6E14A803" w:rsidR="00190A8F" w:rsidRPr="00F07369" w:rsidRDefault="00190A8F" w:rsidP="004D7CE6">
      <w:pPr>
        <w:pStyle w:val="Akapitzlist"/>
        <w:widowControl/>
        <w:numPr>
          <w:ilvl w:val="0"/>
          <w:numId w:val="6"/>
        </w:numPr>
        <w:spacing w:line="360" w:lineRule="auto"/>
        <w:ind w:left="434" w:hanging="434"/>
        <w:jc w:val="both"/>
        <w:rPr>
          <w:rFonts w:ascii="Times New Roman" w:eastAsia="Times New Roman" w:hAnsi="Times New Roman"/>
          <w:sz w:val="24"/>
          <w:szCs w:val="24"/>
        </w:rPr>
      </w:pPr>
      <w:r w:rsidRPr="00F07369">
        <w:rPr>
          <w:rFonts w:ascii="Times New Roman" w:eastAsia="Times New Roman" w:hAnsi="Times New Roman"/>
          <w:sz w:val="24"/>
          <w:szCs w:val="24"/>
        </w:rPr>
        <w:t>ocena formalna wniosku, wezwanie do ewen</w:t>
      </w:r>
      <w:r w:rsidR="004D7CE6">
        <w:rPr>
          <w:rFonts w:ascii="Times New Roman" w:eastAsia="Times New Roman" w:hAnsi="Times New Roman"/>
          <w:sz w:val="24"/>
          <w:szCs w:val="24"/>
        </w:rPr>
        <w:t>tualnych braków formalnych w </w:t>
      </w:r>
      <w:r w:rsidRPr="00F07369">
        <w:rPr>
          <w:rFonts w:ascii="Times New Roman" w:eastAsia="Times New Roman" w:hAnsi="Times New Roman"/>
          <w:sz w:val="24"/>
          <w:szCs w:val="24"/>
        </w:rPr>
        <w:t xml:space="preserve">terminie do 7 dni od daty wpłynięcia wniosku; </w:t>
      </w:r>
    </w:p>
    <w:p w14:paraId="19911990" w14:textId="77777777" w:rsidR="00190A8F" w:rsidRPr="00F07369" w:rsidRDefault="00190A8F" w:rsidP="004D7CE6">
      <w:pPr>
        <w:pStyle w:val="Akapitzlist"/>
        <w:widowControl/>
        <w:numPr>
          <w:ilvl w:val="0"/>
          <w:numId w:val="6"/>
        </w:numPr>
        <w:spacing w:line="360" w:lineRule="auto"/>
        <w:ind w:left="434" w:hanging="434"/>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ustawowy </w:t>
      </w:r>
      <w:r w:rsidR="002704D9" w:rsidRPr="00F07369">
        <w:rPr>
          <w:rFonts w:ascii="Times New Roman" w:eastAsia="Times New Roman" w:hAnsi="Times New Roman"/>
          <w:sz w:val="24"/>
          <w:szCs w:val="24"/>
        </w:rPr>
        <w:t>–</w:t>
      </w:r>
      <w:r w:rsidRPr="00F07369">
        <w:rPr>
          <w:rFonts w:ascii="Times New Roman" w:eastAsia="Times New Roman" w:hAnsi="Times New Roman"/>
          <w:sz w:val="24"/>
          <w:szCs w:val="24"/>
        </w:rPr>
        <w:t xml:space="preserve"> 14</w:t>
      </w:r>
      <w:r w:rsidR="002704D9" w:rsidRPr="00F07369">
        <w:rPr>
          <w:rFonts w:ascii="Times New Roman" w:eastAsia="Times New Roman" w:hAnsi="Times New Roman"/>
          <w:sz w:val="24"/>
          <w:szCs w:val="24"/>
        </w:rPr>
        <w:t>-</w:t>
      </w:r>
      <w:r w:rsidRPr="00F07369">
        <w:rPr>
          <w:rFonts w:ascii="Times New Roman" w:eastAsia="Times New Roman" w:hAnsi="Times New Roman"/>
          <w:sz w:val="24"/>
          <w:szCs w:val="24"/>
        </w:rPr>
        <w:t>dniowy czas na wydanie opinii przez Prezesa Narodowego Funduszu Zdrowia;</w:t>
      </w:r>
    </w:p>
    <w:p w14:paraId="6E8E5A3D" w14:textId="77777777" w:rsidR="00190A8F" w:rsidRPr="00F07369" w:rsidRDefault="00190A8F" w:rsidP="004D7CE6">
      <w:pPr>
        <w:pStyle w:val="Akapitzlist"/>
        <w:widowControl/>
        <w:numPr>
          <w:ilvl w:val="0"/>
          <w:numId w:val="6"/>
        </w:numPr>
        <w:spacing w:line="360" w:lineRule="auto"/>
        <w:ind w:left="434" w:hanging="434"/>
        <w:jc w:val="both"/>
        <w:rPr>
          <w:rFonts w:ascii="Times New Roman" w:eastAsia="Times New Roman" w:hAnsi="Times New Roman"/>
          <w:sz w:val="24"/>
          <w:szCs w:val="24"/>
        </w:rPr>
      </w:pPr>
      <w:r w:rsidRPr="00F07369">
        <w:rPr>
          <w:rFonts w:ascii="Times New Roman" w:eastAsia="Times New Roman" w:hAnsi="Times New Roman"/>
          <w:sz w:val="24"/>
          <w:szCs w:val="24"/>
        </w:rPr>
        <w:t>przygotowanie propozycji opinii do departamentów merytorycznych w celu zgłoszenia uwag (kilkudniowy termin);</w:t>
      </w:r>
    </w:p>
    <w:p w14:paraId="6628C773" w14:textId="77777777" w:rsidR="00190A8F" w:rsidRPr="00F07369" w:rsidRDefault="00190A8F" w:rsidP="004D7CE6">
      <w:pPr>
        <w:pStyle w:val="Akapitzlist"/>
        <w:widowControl/>
        <w:numPr>
          <w:ilvl w:val="0"/>
          <w:numId w:val="6"/>
        </w:numPr>
        <w:spacing w:line="360" w:lineRule="auto"/>
        <w:ind w:left="434" w:hanging="434"/>
        <w:jc w:val="both"/>
        <w:rPr>
          <w:rFonts w:ascii="Times New Roman" w:eastAsia="Times New Roman" w:hAnsi="Times New Roman"/>
          <w:sz w:val="24"/>
          <w:szCs w:val="24"/>
        </w:rPr>
      </w:pPr>
      <w:r w:rsidRPr="00F07369">
        <w:rPr>
          <w:rFonts w:ascii="Times New Roman" w:eastAsia="Times New Roman" w:hAnsi="Times New Roman"/>
          <w:sz w:val="24"/>
          <w:szCs w:val="24"/>
        </w:rPr>
        <w:t>porównanie zgłoszonych przez departamenty uwag (po raz kolejny przeanalizowanie wniosku);</w:t>
      </w:r>
    </w:p>
    <w:p w14:paraId="45787931" w14:textId="77777777" w:rsidR="00190A8F" w:rsidRPr="00F07369" w:rsidRDefault="00190A8F" w:rsidP="004D7CE6">
      <w:pPr>
        <w:pStyle w:val="Akapitzlist"/>
        <w:widowControl/>
        <w:numPr>
          <w:ilvl w:val="0"/>
          <w:numId w:val="6"/>
        </w:numPr>
        <w:spacing w:line="360" w:lineRule="auto"/>
        <w:ind w:left="434" w:hanging="434"/>
        <w:jc w:val="both"/>
        <w:rPr>
          <w:rFonts w:ascii="Times New Roman" w:eastAsia="Times New Roman" w:hAnsi="Times New Roman"/>
          <w:sz w:val="24"/>
          <w:szCs w:val="24"/>
        </w:rPr>
      </w:pPr>
      <w:r w:rsidRPr="00F07369">
        <w:rPr>
          <w:rFonts w:ascii="Times New Roman" w:eastAsia="Times New Roman" w:hAnsi="Times New Roman"/>
          <w:sz w:val="24"/>
          <w:szCs w:val="24"/>
        </w:rPr>
        <w:t>przygotowanie ostatecznej opinii w terminie do 45 dni od daty wpłynięcia prawidłowo wypełnionego wniosku.</w:t>
      </w:r>
    </w:p>
    <w:p w14:paraId="36C6BB11" w14:textId="1BEDDFED" w:rsidR="00190A8F" w:rsidRPr="00F07369" w:rsidRDefault="00190A8F"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Mając na uwadze powyższe, aktualnie zasób kadrowy do obsługi systemu IOWISZ nie jest</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 xml:space="preserve">w stanie zagwarantować terminowej obsługi wniosków. Biorąc pod uwagę </w:t>
      </w:r>
      <w:r w:rsidR="00D2712D" w:rsidRPr="00F07369">
        <w:rPr>
          <w:rFonts w:ascii="Times New Roman" w:eastAsia="Times New Roman" w:hAnsi="Times New Roman"/>
          <w:sz w:val="24"/>
          <w:szCs w:val="24"/>
        </w:rPr>
        <w:t xml:space="preserve">treść </w:t>
      </w:r>
      <w:r w:rsidRPr="00F07369">
        <w:rPr>
          <w:rFonts w:ascii="Times New Roman" w:eastAsia="Times New Roman" w:hAnsi="Times New Roman"/>
          <w:sz w:val="24"/>
          <w:szCs w:val="24"/>
        </w:rPr>
        <w:lastRenderedPageBreak/>
        <w:t>projektu ustawy w zakresie obowiązku uzyskania pozytywnej opinii dla podmiotów, które chcą otrzymać dotację z budżetu państwa</w:t>
      </w:r>
      <w:r w:rsidR="00102EF0">
        <w:rPr>
          <w:rFonts w:ascii="Times New Roman" w:eastAsia="Times New Roman" w:hAnsi="Times New Roman"/>
          <w:sz w:val="24"/>
          <w:szCs w:val="24"/>
        </w:rPr>
        <w:t>,</w:t>
      </w:r>
      <w:r w:rsidRPr="00F07369">
        <w:rPr>
          <w:rFonts w:ascii="Times New Roman" w:eastAsia="Times New Roman" w:hAnsi="Times New Roman"/>
          <w:sz w:val="24"/>
          <w:szCs w:val="24"/>
        </w:rPr>
        <w:t xml:space="preserve"> oraz harmonogram ogłaszania konkursów w ramach środków europejskich, należy spodziewać się wzrostu liczby składanych wniosków.</w:t>
      </w:r>
    </w:p>
    <w:p w14:paraId="774EB2B8" w14:textId="6369E6A9" w:rsidR="00B700FA" w:rsidRPr="00F07369" w:rsidRDefault="001B4655"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Od wejścia w życie </w:t>
      </w:r>
      <w:r w:rsidR="0083004B" w:rsidRPr="00F07369">
        <w:rPr>
          <w:rFonts w:ascii="Times New Roman" w:eastAsia="Times New Roman" w:hAnsi="Times New Roman"/>
          <w:sz w:val="24"/>
          <w:szCs w:val="24"/>
        </w:rPr>
        <w:t xml:space="preserve">przepisów </w:t>
      </w:r>
      <w:r w:rsidRPr="00F07369">
        <w:rPr>
          <w:rFonts w:ascii="Times New Roman" w:eastAsia="Times New Roman" w:hAnsi="Times New Roman"/>
          <w:sz w:val="24"/>
          <w:szCs w:val="24"/>
        </w:rPr>
        <w:t>ustawy</w:t>
      </w:r>
      <w:r w:rsidR="0083004B" w:rsidRPr="00F07369">
        <w:rPr>
          <w:rFonts w:ascii="Times New Roman" w:eastAsia="Times New Roman" w:hAnsi="Times New Roman"/>
          <w:sz w:val="24"/>
          <w:szCs w:val="24"/>
        </w:rPr>
        <w:t xml:space="preserve"> z dnia 21 l</w:t>
      </w:r>
      <w:r w:rsidR="004D7CE6">
        <w:rPr>
          <w:rFonts w:ascii="Times New Roman" w:eastAsia="Times New Roman" w:hAnsi="Times New Roman"/>
          <w:sz w:val="24"/>
          <w:szCs w:val="24"/>
        </w:rPr>
        <w:t>ipca 2016 r. o zmianie ustawy o </w:t>
      </w:r>
      <w:r w:rsidR="0083004B" w:rsidRPr="00F07369">
        <w:rPr>
          <w:rFonts w:ascii="Times New Roman" w:eastAsia="Times New Roman" w:hAnsi="Times New Roman"/>
          <w:sz w:val="24"/>
          <w:szCs w:val="24"/>
        </w:rPr>
        <w:t>świadczeniach opieki zdrowotnej finansowanych ze środków publicznych oraz niektórych innych ustaw (Dz. U. poz. 1355)</w:t>
      </w:r>
      <w:r w:rsidRPr="00F07369">
        <w:rPr>
          <w:rFonts w:ascii="Times New Roman" w:eastAsia="Times New Roman" w:hAnsi="Times New Roman"/>
          <w:sz w:val="24"/>
          <w:szCs w:val="24"/>
        </w:rPr>
        <w:t xml:space="preserve"> do </w:t>
      </w:r>
      <w:r w:rsidR="00FF0C7F" w:rsidRPr="00F07369">
        <w:rPr>
          <w:rFonts w:ascii="Times New Roman" w:eastAsia="Times New Roman" w:hAnsi="Times New Roman"/>
          <w:sz w:val="24"/>
          <w:szCs w:val="24"/>
        </w:rPr>
        <w:t>końca sierpnia 2017 r.</w:t>
      </w:r>
      <w:r w:rsidR="001246B7" w:rsidRPr="00F07369">
        <w:rPr>
          <w:rFonts w:ascii="Times New Roman" w:eastAsia="Times New Roman" w:hAnsi="Times New Roman"/>
          <w:sz w:val="24"/>
          <w:szCs w:val="24"/>
        </w:rPr>
        <w:t>,</w:t>
      </w:r>
      <w:r w:rsidR="00FF0C7F" w:rsidRPr="00F07369">
        <w:rPr>
          <w:rFonts w:ascii="Times New Roman" w:eastAsia="Times New Roman" w:hAnsi="Times New Roman"/>
          <w:sz w:val="24"/>
          <w:szCs w:val="24"/>
        </w:rPr>
        <w:t xml:space="preserve"> </w:t>
      </w:r>
      <w:r w:rsidR="002704D9" w:rsidRPr="00F07369">
        <w:rPr>
          <w:rFonts w:ascii="Times New Roman" w:eastAsia="Times New Roman" w:hAnsi="Times New Roman"/>
          <w:sz w:val="24"/>
          <w:szCs w:val="24"/>
        </w:rPr>
        <w:t xml:space="preserve">tj. </w:t>
      </w:r>
      <w:r w:rsidR="00FF0C7F" w:rsidRPr="00F07369">
        <w:rPr>
          <w:rFonts w:ascii="Times New Roman" w:eastAsia="Times New Roman" w:hAnsi="Times New Roman"/>
          <w:sz w:val="24"/>
          <w:szCs w:val="24"/>
        </w:rPr>
        <w:t xml:space="preserve">przez </w:t>
      </w:r>
      <w:r w:rsidR="002704D9" w:rsidRPr="00F07369">
        <w:rPr>
          <w:rFonts w:ascii="Times New Roman" w:eastAsia="Times New Roman" w:hAnsi="Times New Roman"/>
          <w:sz w:val="24"/>
          <w:szCs w:val="24"/>
        </w:rPr>
        <w:t>jeden</w:t>
      </w:r>
      <w:r w:rsidR="00FF0C7F" w:rsidRPr="00F07369">
        <w:rPr>
          <w:rFonts w:ascii="Times New Roman" w:eastAsia="Times New Roman" w:hAnsi="Times New Roman"/>
          <w:sz w:val="24"/>
          <w:szCs w:val="24"/>
        </w:rPr>
        <w:t xml:space="preserve"> rok funkcjonowania</w:t>
      </w:r>
      <w:r w:rsidR="0083004B" w:rsidRPr="00F07369">
        <w:rPr>
          <w:rFonts w:ascii="Times New Roman" w:eastAsia="Times New Roman" w:hAnsi="Times New Roman"/>
          <w:sz w:val="24"/>
          <w:szCs w:val="24"/>
        </w:rPr>
        <w:t xml:space="preserve"> tych przepisów, </w:t>
      </w:r>
      <w:r w:rsidR="00FF0C7F" w:rsidRPr="00F07369">
        <w:rPr>
          <w:rFonts w:ascii="Times New Roman" w:eastAsia="Times New Roman" w:hAnsi="Times New Roman"/>
          <w:sz w:val="24"/>
          <w:szCs w:val="24"/>
        </w:rPr>
        <w:t xml:space="preserve">do </w:t>
      </w:r>
      <w:r w:rsidR="00070CA9" w:rsidRPr="00F07369">
        <w:rPr>
          <w:rFonts w:ascii="Times New Roman" w:eastAsia="Times New Roman" w:hAnsi="Times New Roman"/>
          <w:sz w:val="24"/>
          <w:szCs w:val="24"/>
        </w:rPr>
        <w:t>m</w:t>
      </w:r>
      <w:r w:rsidRPr="00F07369">
        <w:rPr>
          <w:rFonts w:ascii="Times New Roman" w:eastAsia="Times New Roman" w:hAnsi="Times New Roman"/>
          <w:sz w:val="24"/>
          <w:szCs w:val="24"/>
        </w:rPr>
        <w:t>inistra złożono 170 wniosków (w</w:t>
      </w:r>
      <w:r w:rsidR="002704D9" w:rsidRPr="00F07369">
        <w:rPr>
          <w:rFonts w:ascii="Times New Roman" w:eastAsia="Times New Roman" w:hAnsi="Times New Roman"/>
          <w:sz w:val="24"/>
          <w:szCs w:val="24"/>
        </w:rPr>
        <w:t>edłu</w:t>
      </w:r>
      <w:r w:rsidRPr="00F07369">
        <w:rPr>
          <w:rFonts w:ascii="Times New Roman" w:eastAsia="Times New Roman" w:hAnsi="Times New Roman"/>
          <w:sz w:val="24"/>
          <w:szCs w:val="24"/>
        </w:rPr>
        <w:t>g stanu na dzień 9</w:t>
      </w:r>
      <w:r w:rsidR="002704D9" w:rsidRPr="00F07369">
        <w:rPr>
          <w:rFonts w:ascii="Times New Roman" w:eastAsia="Times New Roman" w:hAnsi="Times New Roman"/>
          <w:sz w:val="24"/>
          <w:szCs w:val="24"/>
        </w:rPr>
        <w:t xml:space="preserve"> września </w:t>
      </w:r>
      <w:r w:rsidRPr="00F07369">
        <w:rPr>
          <w:rFonts w:ascii="Times New Roman" w:eastAsia="Times New Roman" w:hAnsi="Times New Roman"/>
          <w:sz w:val="24"/>
          <w:szCs w:val="24"/>
        </w:rPr>
        <w:t>2017 r.), z czego wydano 108 opinii (w tym 79 poz</w:t>
      </w:r>
      <w:r w:rsidR="004D7CE6">
        <w:rPr>
          <w:rFonts w:ascii="Times New Roman" w:eastAsia="Times New Roman" w:hAnsi="Times New Roman"/>
          <w:sz w:val="24"/>
          <w:szCs w:val="24"/>
        </w:rPr>
        <w:t>ytywnych i 29 </w:t>
      </w:r>
      <w:r w:rsidRPr="00F07369">
        <w:rPr>
          <w:rFonts w:ascii="Times New Roman" w:eastAsia="Times New Roman" w:hAnsi="Times New Roman"/>
          <w:sz w:val="24"/>
          <w:szCs w:val="24"/>
        </w:rPr>
        <w:t xml:space="preserve">negatywnych). Jednocześnie do wszystkich </w:t>
      </w:r>
      <w:r w:rsidR="002704D9" w:rsidRPr="00F07369">
        <w:rPr>
          <w:rFonts w:ascii="Times New Roman" w:eastAsia="Times New Roman" w:hAnsi="Times New Roman"/>
          <w:sz w:val="24"/>
          <w:szCs w:val="24"/>
        </w:rPr>
        <w:t>u</w:t>
      </w:r>
      <w:r w:rsidRPr="00F07369">
        <w:rPr>
          <w:rFonts w:ascii="Times New Roman" w:eastAsia="Times New Roman" w:hAnsi="Times New Roman"/>
          <w:sz w:val="24"/>
          <w:szCs w:val="24"/>
        </w:rPr>
        <w:t xml:space="preserve">rzędów </w:t>
      </w:r>
      <w:r w:rsidR="002704D9" w:rsidRPr="00F07369">
        <w:rPr>
          <w:rFonts w:ascii="Times New Roman" w:eastAsia="Times New Roman" w:hAnsi="Times New Roman"/>
          <w:sz w:val="24"/>
          <w:szCs w:val="24"/>
        </w:rPr>
        <w:t>w</w:t>
      </w:r>
      <w:r w:rsidR="004D7CE6">
        <w:rPr>
          <w:rFonts w:ascii="Times New Roman" w:eastAsia="Times New Roman" w:hAnsi="Times New Roman"/>
          <w:sz w:val="24"/>
          <w:szCs w:val="24"/>
        </w:rPr>
        <w:t>ojewódzkich wpłynęło 991 </w:t>
      </w:r>
      <w:r w:rsidRPr="00F07369">
        <w:rPr>
          <w:rFonts w:ascii="Times New Roman" w:eastAsia="Times New Roman" w:hAnsi="Times New Roman"/>
          <w:sz w:val="24"/>
          <w:szCs w:val="24"/>
        </w:rPr>
        <w:t>wniosków (w</w:t>
      </w:r>
      <w:r w:rsidR="002704D9" w:rsidRPr="00F07369">
        <w:rPr>
          <w:rFonts w:ascii="Times New Roman" w:eastAsia="Times New Roman" w:hAnsi="Times New Roman"/>
          <w:sz w:val="24"/>
          <w:szCs w:val="24"/>
        </w:rPr>
        <w:t>edłu</w:t>
      </w:r>
      <w:r w:rsidRPr="00F07369">
        <w:rPr>
          <w:rFonts w:ascii="Times New Roman" w:eastAsia="Times New Roman" w:hAnsi="Times New Roman"/>
          <w:sz w:val="24"/>
          <w:szCs w:val="24"/>
        </w:rPr>
        <w:t>g stanu na dzień 9</w:t>
      </w:r>
      <w:r w:rsidR="002704D9" w:rsidRPr="00F07369">
        <w:rPr>
          <w:rFonts w:ascii="Times New Roman" w:eastAsia="Times New Roman" w:hAnsi="Times New Roman"/>
          <w:sz w:val="24"/>
          <w:szCs w:val="24"/>
        </w:rPr>
        <w:t xml:space="preserve"> września </w:t>
      </w:r>
      <w:r w:rsidRPr="00F07369">
        <w:rPr>
          <w:rFonts w:ascii="Times New Roman" w:eastAsia="Times New Roman" w:hAnsi="Times New Roman"/>
          <w:sz w:val="24"/>
          <w:szCs w:val="24"/>
        </w:rPr>
        <w:t>2017 r.), z czego wydano 746 opinii (w tym 644 pozytywn</w:t>
      </w:r>
      <w:r w:rsidR="00102EF0">
        <w:rPr>
          <w:rFonts w:ascii="Times New Roman" w:eastAsia="Times New Roman" w:hAnsi="Times New Roman"/>
          <w:sz w:val="24"/>
          <w:szCs w:val="24"/>
        </w:rPr>
        <w:t>e</w:t>
      </w:r>
      <w:r w:rsidRPr="00F07369">
        <w:rPr>
          <w:rFonts w:ascii="Times New Roman" w:eastAsia="Times New Roman" w:hAnsi="Times New Roman"/>
          <w:sz w:val="24"/>
          <w:szCs w:val="24"/>
        </w:rPr>
        <w:t xml:space="preserve"> i 102 negatywne). Należy jednak zaznaczyć, że liczba wydanych negatywnych opinii (przez </w:t>
      </w:r>
      <w:r w:rsidR="00BE0E28" w:rsidRPr="00F07369">
        <w:rPr>
          <w:rFonts w:ascii="Times New Roman" w:eastAsia="Times New Roman" w:hAnsi="Times New Roman"/>
          <w:sz w:val="24"/>
          <w:szCs w:val="24"/>
        </w:rPr>
        <w:t>ministra</w:t>
      </w:r>
      <w:r w:rsidRPr="00F07369">
        <w:rPr>
          <w:rFonts w:ascii="Times New Roman" w:eastAsia="Times New Roman" w:hAnsi="Times New Roman"/>
          <w:sz w:val="24"/>
          <w:szCs w:val="24"/>
        </w:rPr>
        <w:t xml:space="preserve"> i wojewod</w:t>
      </w:r>
      <w:r w:rsidR="004D7CE6">
        <w:rPr>
          <w:rFonts w:ascii="Times New Roman" w:eastAsia="Times New Roman" w:hAnsi="Times New Roman"/>
          <w:sz w:val="24"/>
          <w:szCs w:val="24"/>
        </w:rPr>
        <w:t>ów), tj. 131 opinii, świadczy o </w:t>
      </w:r>
      <w:r w:rsidR="002704D9" w:rsidRPr="00F07369">
        <w:rPr>
          <w:rFonts w:ascii="Times New Roman" w:eastAsia="Times New Roman" w:hAnsi="Times New Roman"/>
          <w:sz w:val="24"/>
          <w:szCs w:val="24"/>
        </w:rPr>
        <w:t>liczbie</w:t>
      </w:r>
      <w:r w:rsidRPr="00F07369">
        <w:rPr>
          <w:rFonts w:ascii="Times New Roman" w:eastAsia="Times New Roman" w:hAnsi="Times New Roman"/>
          <w:sz w:val="24"/>
          <w:szCs w:val="24"/>
        </w:rPr>
        <w:t xml:space="preserve"> niezrealizowanych (głównie ze środków unijnych) inwestycji niecelowych. Oznacza to efektywniejsze wydatkowanie środków publicznych kierowanych na poprawę infrastruktury ochrony zdrowia. Ocena wpływu instrumentu na poprawę systemu zdrowia będzie możliwa w dłuższym okresie na podstawie analizy kolejnych map potrzeb zdrowotnych</w:t>
      </w:r>
      <w:r w:rsidR="00B700FA" w:rsidRPr="00F07369">
        <w:rPr>
          <w:rFonts w:ascii="Times New Roman" w:eastAsia="Times New Roman" w:hAnsi="Times New Roman"/>
          <w:sz w:val="24"/>
          <w:szCs w:val="24"/>
        </w:rPr>
        <w:t>.</w:t>
      </w:r>
    </w:p>
    <w:p w14:paraId="212B2898" w14:textId="01F88B96" w:rsidR="00B700FA" w:rsidRPr="00F07369" w:rsidRDefault="00B700FA"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Potencjalni wnioskodawcy to łącznie 19</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827</w:t>
      </w:r>
      <w:r w:rsidR="008241B7" w:rsidRPr="00F07369">
        <w:rPr>
          <w:rFonts w:ascii="Times New Roman" w:eastAsia="Times New Roman" w:hAnsi="Times New Roman"/>
          <w:sz w:val="24"/>
          <w:szCs w:val="24"/>
        </w:rPr>
        <w:t xml:space="preserve"> odrębnych</w:t>
      </w:r>
      <w:r w:rsidR="004D7CE6">
        <w:rPr>
          <w:rFonts w:ascii="Times New Roman" w:eastAsia="Times New Roman" w:hAnsi="Times New Roman"/>
          <w:sz w:val="24"/>
          <w:szCs w:val="24"/>
        </w:rPr>
        <w:t xml:space="preserve"> podmiotów leczniczych, z </w:t>
      </w:r>
      <w:r w:rsidRPr="00F07369">
        <w:rPr>
          <w:rFonts w:ascii="Times New Roman" w:eastAsia="Times New Roman" w:hAnsi="Times New Roman"/>
          <w:sz w:val="24"/>
          <w:szCs w:val="24"/>
        </w:rPr>
        <w:t>których:</w:t>
      </w:r>
    </w:p>
    <w:p w14:paraId="0FC115E1" w14:textId="1B90C331" w:rsidR="00B700FA" w:rsidRPr="00F07369" w:rsidRDefault="00B700FA" w:rsidP="00582D56">
      <w:pPr>
        <w:pStyle w:val="Akapitzlist"/>
        <w:widowControl/>
        <w:numPr>
          <w:ilvl w:val="0"/>
          <w:numId w:val="2"/>
        </w:numPr>
        <w:autoSpaceDE/>
        <w:autoSpaceDN/>
        <w:adjustRightInd/>
        <w:spacing w:line="360" w:lineRule="auto"/>
        <w:ind w:left="392" w:hanging="392"/>
        <w:jc w:val="both"/>
        <w:rPr>
          <w:rFonts w:ascii="Times New Roman" w:eastAsia="Times New Roman" w:hAnsi="Times New Roman"/>
          <w:sz w:val="24"/>
          <w:szCs w:val="24"/>
        </w:rPr>
      </w:pPr>
      <w:r w:rsidRPr="00F07369">
        <w:rPr>
          <w:rFonts w:ascii="Times New Roman" w:eastAsia="Times New Roman" w:hAnsi="Times New Roman"/>
          <w:sz w:val="24"/>
          <w:szCs w:val="24"/>
        </w:rPr>
        <w:t>18</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600 podmiotów leczniczych udzielającyc</w:t>
      </w:r>
      <w:r w:rsidR="004D7CE6">
        <w:rPr>
          <w:rFonts w:ascii="Times New Roman" w:eastAsia="Times New Roman" w:hAnsi="Times New Roman"/>
          <w:sz w:val="24"/>
          <w:szCs w:val="24"/>
        </w:rPr>
        <w:t>h świadczeń opieki zdrowotnej w </w:t>
      </w:r>
      <w:r w:rsidRPr="00F07369">
        <w:rPr>
          <w:rFonts w:ascii="Times New Roman" w:eastAsia="Times New Roman" w:hAnsi="Times New Roman"/>
          <w:sz w:val="24"/>
          <w:szCs w:val="24"/>
        </w:rPr>
        <w:t>trybie leczenie stacjonarne, ambulatoryjne (wg funkcji ochrony zdrowia HC 1.1</w:t>
      </w:r>
      <w:r w:rsidR="00582D56">
        <w:rPr>
          <w:rFonts w:ascii="Times New Roman" w:eastAsia="Times New Roman" w:hAnsi="Times New Roman"/>
          <w:sz w:val="24"/>
          <w:szCs w:val="24"/>
        </w:rPr>
        <w:t>-</w:t>
      </w:r>
      <w:r w:rsidRPr="00F07369">
        <w:rPr>
          <w:rFonts w:ascii="Times New Roman" w:eastAsia="Times New Roman" w:hAnsi="Times New Roman"/>
          <w:sz w:val="24"/>
          <w:szCs w:val="24"/>
        </w:rPr>
        <w:t>1.3);</w:t>
      </w:r>
    </w:p>
    <w:p w14:paraId="7D71173A" w14:textId="0C3EACB2" w:rsidR="00B700FA" w:rsidRPr="00F07369" w:rsidRDefault="00B700FA" w:rsidP="00582D56">
      <w:pPr>
        <w:pStyle w:val="Akapitzlist"/>
        <w:widowControl/>
        <w:numPr>
          <w:ilvl w:val="0"/>
          <w:numId w:val="2"/>
        </w:numPr>
        <w:autoSpaceDE/>
        <w:autoSpaceDN/>
        <w:adjustRightInd/>
        <w:spacing w:line="360" w:lineRule="auto"/>
        <w:ind w:left="392" w:hanging="392"/>
        <w:jc w:val="both"/>
        <w:rPr>
          <w:rFonts w:ascii="Times New Roman" w:eastAsia="Times New Roman" w:hAnsi="Times New Roman"/>
          <w:sz w:val="24"/>
          <w:szCs w:val="24"/>
        </w:rPr>
      </w:pPr>
      <w:r w:rsidRPr="00F07369">
        <w:rPr>
          <w:rFonts w:ascii="Times New Roman" w:eastAsia="Times New Roman" w:hAnsi="Times New Roman"/>
          <w:sz w:val="24"/>
          <w:szCs w:val="24"/>
        </w:rPr>
        <w:t>5715 podmiotów leczniczych udzielających świadczeń opieki zdrowotnej w trybie rehabilitacji (wg funkcji ochrony zdrowia HC 2.1-2.4, 2.9);</w:t>
      </w:r>
    </w:p>
    <w:p w14:paraId="7694F8A3" w14:textId="5CD2561E" w:rsidR="00B700FA" w:rsidRPr="00F07369" w:rsidRDefault="00B700FA" w:rsidP="00582D56">
      <w:pPr>
        <w:pStyle w:val="Akapitzlist"/>
        <w:widowControl/>
        <w:numPr>
          <w:ilvl w:val="0"/>
          <w:numId w:val="2"/>
        </w:numPr>
        <w:autoSpaceDE/>
        <w:autoSpaceDN/>
        <w:adjustRightInd/>
        <w:spacing w:line="360" w:lineRule="auto"/>
        <w:ind w:left="392" w:hanging="392"/>
        <w:jc w:val="both"/>
        <w:rPr>
          <w:rFonts w:ascii="Times New Roman" w:eastAsia="Times New Roman" w:hAnsi="Times New Roman"/>
          <w:sz w:val="24"/>
          <w:szCs w:val="24"/>
        </w:rPr>
      </w:pPr>
      <w:r w:rsidRPr="00F07369">
        <w:rPr>
          <w:rFonts w:ascii="Times New Roman" w:eastAsia="Times New Roman" w:hAnsi="Times New Roman"/>
          <w:sz w:val="24"/>
          <w:szCs w:val="24"/>
        </w:rPr>
        <w:t>2906 podmiotów leczniczych udzielających świadczeń opieki zdrowotnej w trybie długoterminowej opieki pielęgnacyjnej (wg funkcji ochrony zdrowia HC 3.1-3.4).</w:t>
      </w:r>
    </w:p>
    <w:p w14:paraId="4C138D0F" w14:textId="70C2C4AC" w:rsidR="00AE64E2" w:rsidRPr="00F07369" w:rsidRDefault="00FF0C7F" w:rsidP="009A0610">
      <w:pPr>
        <w:widowControl/>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Prze</w:t>
      </w:r>
      <w:r w:rsidR="002704D9" w:rsidRPr="00F07369">
        <w:rPr>
          <w:rFonts w:ascii="Times New Roman" w:eastAsia="Times New Roman" w:hAnsi="Times New Roman"/>
          <w:sz w:val="24"/>
          <w:szCs w:val="24"/>
        </w:rPr>
        <w:t>z</w:t>
      </w:r>
      <w:r w:rsidRPr="00F07369">
        <w:rPr>
          <w:rFonts w:ascii="Times New Roman" w:eastAsia="Times New Roman" w:hAnsi="Times New Roman"/>
          <w:sz w:val="24"/>
          <w:szCs w:val="24"/>
        </w:rPr>
        <w:t xml:space="preserve"> rok funkcjonowania ustawy nowelizowanej przychody budżetu państwa z tytułu złożonych wniosków w ww. liczbie, przy opłacie w wysokości 4000 zł za wniosek, wyniosły ok. 4,644 mln zł, zaś ł</w:t>
      </w:r>
      <w:r w:rsidR="00AE64E2" w:rsidRPr="00F07369">
        <w:rPr>
          <w:rFonts w:ascii="Times New Roman" w:eastAsia="Times New Roman" w:hAnsi="Times New Roman"/>
          <w:sz w:val="24"/>
          <w:szCs w:val="24"/>
        </w:rPr>
        <w:t>ączna wartość inwestycji, których dotycz</w:t>
      </w:r>
      <w:r w:rsidRPr="00F07369">
        <w:rPr>
          <w:rFonts w:ascii="Times New Roman" w:eastAsia="Times New Roman" w:hAnsi="Times New Roman"/>
          <w:sz w:val="24"/>
          <w:szCs w:val="24"/>
        </w:rPr>
        <w:t>yły</w:t>
      </w:r>
      <w:r w:rsidR="00AE64E2" w:rsidRPr="00F07369">
        <w:rPr>
          <w:rFonts w:ascii="Times New Roman" w:eastAsia="Times New Roman" w:hAnsi="Times New Roman"/>
          <w:sz w:val="24"/>
          <w:szCs w:val="24"/>
        </w:rPr>
        <w:t xml:space="preserve"> złożone dotychczas wnioski</w:t>
      </w:r>
      <w:r w:rsidR="00102EF0">
        <w:rPr>
          <w:rFonts w:ascii="Times New Roman" w:eastAsia="Times New Roman" w:hAnsi="Times New Roman"/>
          <w:sz w:val="24"/>
          <w:szCs w:val="24"/>
        </w:rPr>
        <w:t>,</w:t>
      </w:r>
      <w:r w:rsidR="00AE64E2" w:rsidRPr="00F07369">
        <w:rPr>
          <w:rFonts w:ascii="Times New Roman" w:eastAsia="Times New Roman" w:hAnsi="Times New Roman"/>
          <w:sz w:val="24"/>
          <w:szCs w:val="24"/>
        </w:rPr>
        <w:t xml:space="preserve"> to </w:t>
      </w:r>
      <w:r w:rsidRPr="00F07369">
        <w:rPr>
          <w:rFonts w:ascii="Times New Roman" w:eastAsia="Times New Roman" w:hAnsi="Times New Roman"/>
          <w:sz w:val="24"/>
          <w:szCs w:val="24"/>
        </w:rPr>
        <w:t>ok. 20,84 mld zł</w:t>
      </w:r>
      <w:r w:rsidR="00B80601" w:rsidRPr="00F07369">
        <w:rPr>
          <w:rFonts w:ascii="Times New Roman" w:eastAsia="Times New Roman" w:hAnsi="Times New Roman"/>
          <w:sz w:val="24"/>
          <w:szCs w:val="24"/>
        </w:rPr>
        <w:t xml:space="preserve">. </w:t>
      </w:r>
      <w:r w:rsidR="00AE64E2" w:rsidRPr="00F07369">
        <w:rPr>
          <w:rFonts w:ascii="Times New Roman" w:eastAsia="Times New Roman" w:hAnsi="Times New Roman"/>
          <w:sz w:val="24"/>
          <w:szCs w:val="24"/>
        </w:rPr>
        <w:t>Powyższe odnosi się do łącznej wartości inwestycji, które konkurują o te same środki, a zatem nie daje odpowiedzi</w:t>
      </w:r>
      <w:r w:rsidR="001246B7" w:rsidRPr="00F07369">
        <w:rPr>
          <w:rFonts w:ascii="Times New Roman" w:eastAsia="Times New Roman" w:hAnsi="Times New Roman"/>
          <w:sz w:val="24"/>
          <w:szCs w:val="24"/>
        </w:rPr>
        <w:t>,</w:t>
      </w:r>
      <w:r w:rsidR="00AE64E2" w:rsidRPr="00F07369">
        <w:rPr>
          <w:rFonts w:ascii="Times New Roman" w:eastAsia="Times New Roman" w:hAnsi="Times New Roman"/>
          <w:sz w:val="24"/>
          <w:szCs w:val="24"/>
        </w:rPr>
        <w:t xml:space="preserve"> ile miałoby zostać alokowane po otrzymaniu pozytywnej opinii przez wszystkie inwestycje, </w:t>
      </w:r>
      <w:r w:rsidR="00AE64E2" w:rsidRPr="00F07369">
        <w:rPr>
          <w:rFonts w:ascii="Times New Roman" w:eastAsia="Times New Roman" w:hAnsi="Times New Roman"/>
          <w:sz w:val="24"/>
          <w:szCs w:val="24"/>
        </w:rPr>
        <w:lastRenderedPageBreak/>
        <w:t xml:space="preserve">niemniej jednak wydaje się, że obrazuje skalę oddziaływania </w:t>
      </w:r>
      <w:r w:rsidR="00D2712D" w:rsidRPr="00F07369">
        <w:rPr>
          <w:rFonts w:ascii="Times New Roman" w:eastAsia="Times New Roman" w:hAnsi="Times New Roman"/>
          <w:sz w:val="24"/>
          <w:szCs w:val="24"/>
        </w:rPr>
        <w:t>instrumentu</w:t>
      </w:r>
      <w:r w:rsidR="004D7CE6">
        <w:rPr>
          <w:rFonts w:ascii="Times New Roman" w:eastAsia="Times New Roman" w:hAnsi="Times New Roman"/>
          <w:sz w:val="24"/>
          <w:szCs w:val="24"/>
        </w:rPr>
        <w:t xml:space="preserve"> IOWISZ, tj. </w:t>
      </w:r>
      <w:r w:rsidR="00AE64E2" w:rsidRPr="00F07369">
        <w:rPr>
          <w:rFonts w:ascii="Times New Roman" w:eastAsia="Times New Roman" w:hAnsi="Times New Roman"/>
          <w:sz w:val="24"/>
          <w:szCs w:val="24"/>
        </w:rPr>
        <w:t>to</w:t>
      </w:r>
      <w:r w:rsidR="001246B7" w:rsidRPr="00F07369">
        <w:rPr>
          <w:rFonts w:ascii="Times New Roman" w:eastAsia="Times New Roman" w:hAnsi="Times New Roman"/>
          <w:sz w:val="24"/>
          <w:szCs w:val="24"/>
        </w:rPr>
        <w:t>,</w:t>
      </w:r>
      <w:r w:rsidR="00AE64E2" w:rsidRPr="00F07369">
        <w:rPr>
          <w:rFonts w:ascii="Times New Roman" w:eastAsia="Times New Roman" w:hAnsi="Times New Roman"/>
          <w:sz w:val="24"/>
          <w:szCs w:val="24"/>
        </w:rPr>
        <w:t xml:space="preserve"> w jakim zakresie minister oraz wojewodowie uzyskali dodatkowe, efektywne narzędzie zarządzania systemem ochrony zdrowia. </w:t>
      </w:r>
    </w:p>
    <w:p w14:paraId="4DD9E6C1" w14:textId="7AFFEE2C" w:rsidR="001F372A" w:rsidRPr="00F07369" w:rsidRDefault="001F372A" w:rsidP="009A0610">
      <w:pPr>
        <w:widowControl/>
        <w:tabs>
          <w:tab w:val="left" w:pos="408"/>
        </w:tabs>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W art. 4 ustawy nowelizującej proponuje się zawrzeć przepis intertemporalny, zgodnie</w:t>
      </w:r>
      <w:r w:rsidR="00E64479">
        <w:rPr>
          <w:rFonts w:ascii="Times New Roman" w:eastAsia="Times New Roman" w:hAnsi="Times New Roman"/>
          <w:sz w:val="24"/>
          <w:szCs w:val="24"/>
        </w:rPr>
        <w:t xml:space="preserve"> </w:t>
      </w:r>
      <w:r w:rsidRPr="00F07369">
        <w:rPr>
          <w:rFonts w:ascii="Times New Roman" w:eastAsia="Times New Roman" w:hAnsi="Times New Roman"/>
          <w:sz w:val="24"/>
          <w:szCs w:val="24"/>
        </w:rPr>
        <w:t xml:space="preserve">z którym do wszczętych a niezakończonych postępowań o wydanie opinii zastosowanie będą miały przepisy dotychczasowe. </w:t>
      </w:r>
    </w:p>
    <w:p w14:paraId="25175E6E" w14:textId="4760F935" w:rsidR="00905451" w:rsidRPr="00F07369" w:rsidRDefault="00905451" w:rsidP="009A0610">
      <w:pPr>
        <w:widowControl/>
        <w:tabs>
          <w:tab w:val="left" w:pos="408"/>
        </w:tabs>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W związku z tym, że nowelizacji </w:t>
      </w:r>
      <w:r w:rsidR="00856416" w:rsidRPr="00F07369">
        <w:rPr>
          <w:rFonts w:ascii="Times New Roman" w:eastAsia="Times New Roman" w:hAnsi="Times New Roman"/>
          <w:sz w:val="24"/>
          <w:szCs w:val="24"/>
        </w:rPr>
        <w:t xml:space="preserve">dokonuje się także w </w:t>
      </w:r>
      <w:r w:rsidRPr="00F07369">
        <w:rPr>
          <w:rFonts w:ascii="Times New Roman" w:eastAsia="Times New Roman" w:hAnsi="Times New Roman"/>
          <w:sz w:val="24"/>
          <w:szCs w:val="24"/>
        </w:rPr>
        <w:t xml:space="preserve">art. 95h oraz </w:t>
      </w:r>
      <w:r w:rsidR="00102EF0">
        <w:rPr>
          <w:rFonts w:ascii="Times New Roman" w:eastAsia="Times New Roman" w:hAnsi="Times New Roman"/>
          <w:sz w:val="24"/>
          <w:szCs w:val="24"/>
        </w:rPr>
        <w:t xml:space="preserve">art. </w:t>
      </w:r>
      <w:r w:rsidRPr="00F07369">
        <w:rPr>
          <w:rFonts w:ascii="Times New Roman" w:eastAsia="Times New Roman" w:hAnsi="Times New Roman"/>
          <w:sz w:val="24"/>
          <w:szCs w:val="24"/>
        </w:rPr>
        <w:t xml:space="preserve">95d </w:t>
      </w:r>
      <w:r w:rsidR="008D083F" w:rsidRPr="00F07369">
        <w:rPr>
          <w:rFonts w:ascii="Times New Roman" w:eastAsia="Times New Roman" w:hAnsi="Times New Roman"/>
          <w:sz w:val="24"/>
          <w:szCs w:val="24"/>
        </w:rPr>
        <w:t xml:space="preserve">ustawy nowelizowanej (do treści </w:t>
      </w:r>
      <w:r w:rsidRPr="00F07369">
        <w:rPr>
          <w:rFonts w:ascii="Times New Roman" w:eastAsia="Times New Roman" w:hAnsi="Times New Roman"/>
          <w:sz w:val="24"/>
          <w:szCs w:val="24"/>
        </w:rPr>
        <w:t xml:space="preserve">którego art. 95h odsyła), w </w:t>
      </w:r>
      <w:r w:rsidR="0065005E" w:rsidRPr="00F07369">
        <w:rPr>
          <w:rFonts w:ascii="Times New Roman" w:eastAsia="Times New Roman" w:hAnsi="Times New Roman"/>
          <w:sz w:val="24"/>
          <w:szCs w:val="24"/>
        </w:rPr>
        <w:t xml:space="preserve">dniu </w:t>
      </w:r>
      <w:r w:rsidRPr="00F07369">
        <w:rPr>
          <w:rFonts w:ascii="Times New Roman" w:eastAsia="Times New Roman" w:hAnsi="Times New Roman"/>
          <w:sz w:val="24"/>
          <w:szCs w:val="24"/>
        </w:rPr>
        <w:t xml:space="preserve">wejścia w życie ustawy nowelizującej </w:t>
      </w:r>
      <w:r w:rsidR="00D2712D" w:rsidRPr="00F07369">
        <w:rPr>
          <w:rFonts w:ascii="Times New Roman" w:eastAsia="Times New Roman" w:hAnsi="Times New Roman"/>
          <w:sz w:val="24"/>
          <w:szCs w:val="24"/>
        </w:rPr>
        <w:t>nastąpi</w:t>
      </w:r>
      <w:r w:rsidRPr="00F07369">
        <w:rPr>
          <w:rFonts w:ascii="Times New Roman" w:eastAsia="Times New Roman" w:hAnsi="Times New Roman"/>
          <w:sz w:val="24"/>
          <w:szCs w:val="24"/>
        </w:rPr>
        <w:t xml:space="preserve"> uchylenie rozporządzenia Ministra Zdrowia </w:t>
      </w:r>
      <w:r w:rsidR="0065005E" w:rsidRPr="00F07369">
        <w:rPr>
          <w:rFonts w:ascii="Times New Roman" w:eastAsia="Times New Roman" w:hAnsi="Times New Roman"/>
          <w:sz w:val="24"/>
          <w:szCs w:val="24"/>
        </w:rPr>
        <w:t xml:space="preserve">z dnia 15 września 2016 r. </w:t>
      </w:r>
      <w:r w:rsidRPr="00F07369">
        <w:rPr>
          <w:rFonts w:ascii="Times New Roman" w:eastAsia="Times New Roman" w:hAnsi="Times New Roman"/>
          <w:sz w:val="24"/>
          <w:szCs w:val="24"/>
        </w:rPr>
        <w:t xml:space="preserve">w sprawie wzoru formularza Instrumentu </w:t>
      </w:r>
      <w:r w:rsidR="004D7CE6">
        <w:rPr>
          <w:rFonts w:ascii="Times New Roman" w:eastAsia="Times New Roman" w:hAnsi="Times New Roman"/>
          <w:sz w:val="24"/>
          <w:szCs w:val="24"/>
        </w:rPr>
        <w:t>Oceny Wniosków Inwestycyjnych w </w:t>
      </w:r>
      <w:r w:rsidRPr="00F07369">
        <w:rPr>
          <w:rFonts w:ascii="Times New Roman" w:eastAsia="Times New Roman" w:hAnsi="Times New Roman"/>
          <w:sz w:val="24"/>
          <w:szCs w:val="24"/>
        </w:rPr>
        <w:t>Sektorze Zdrowia</w:t>
      </w:r>
      <w:r w:rsidR="0065005E" w:rsidRPr="00F07369">
        <w:rPr>
          <w:rFonts w:ascii="Times New Roman" w:eastAsia="Times New Roman" w:hAnsi="Times New Roman"/>
          <w:sz w:val="24"/>
          <w:szCs w:val="24"/>
        </w:rPr>
        <w:t xml:space="preserve"> (Dz. U. poz. 1539)</w:t>
      </w:r>
      <w:r w:rsidRPr="00F07369">
        <w:rPr>
          <w:rFonts w:ascii="Times New Roman" w:eastAsia="Times New Roman" w:hAnsi="Times New Roman"/>
          <w:sz w:val="24"/>
          <w:szCs w:val="24"/>
        </w:rPr>
        <w:t xml:space="preserve">. Projektodawca proponuje (w art. </w:t>
      </w:r>
      <w:r w:rsidR="0049027B" w:rsidRPr="00F07369">
        <w:rPr>
          <w:rFonts w:ascii="Times New Roman" w:eastAsia="Times New Roman" w:hAnsi="Times New Roman"/>
          <w:sz w:val="24"/>
          <w:szCs w:val="24"/>
        </w:rPr>
        <w:t>5</w:t>
      </w:r>
      <w:r w:rsidRPr="00F07369">
        <w:rPr>
          <w:rFonts w:ascii="Times New Roman" w:eastAsia="Times New Roman" w:hAnsi="Times New Roman"/>
          <w:sz w:val="24"/>
          <w:szCs w:val="24"/>
        </w:rPr>
        <w:t xml:space="preserve"> projektu) wyjątkowo tymczasowe utrzymanie dotychczas </w:t>
      </w:r>
      <w:r w:rsidR="004D7CE6">
        <w:rPr>
          <w:rFonts w:ascii="Times New Roman" w:eastAsia="Times New Roman" w:hAnsi="Times New Roman"/>
          <w:sz w:val="24"/>
          <w:szCs w:val="24"/>
        </w:rPr>
        <w:t>obowiązującego rozporządzenia w </w:t>
      </w:r>
      <w:r w:rsidRPr="00F07369">
        <w:rPr>
          <w:rFonts w:ascii="Times New Roman" w:eastAsia="Times New Roman" w:hAnsi="Times New Roman"/>
          <w:sz w:val="24"/>
          <w:szCs w:val="24"/>
        </w:rPr>
        <w:t xml:space="preserve">mocy, przez okres nie dłuższy niż 12 miesięcy, do </w:t>
      </w:r>
      <w:r w:rsidR="001246B7" w:rsidRPr="00F07369">
        <w:rPr>
          <w:rFonts w:ascii="Times New Roman" w:eastAsia="Times New Roman" w:hAnsi="Times New Roman"/>
          <w:sz w:val="24"/>
          <w:szCs w:val="24"/>
        </w:rPr>
        <w:t xml:space="preserve">dnia wejścia w życie </w:t>
      </w:r>
      <w:r w:rsidRPr="00F07369">
        <w:rPr>
          <w:rFonts w:ascii="Times New Roman" w:eastAsia="Times New Roman" w:hAnsi="Times New Roman"/>
          <w:sz w:val="24"/>
          <w:szCs w:val="24"/>
        </w:rPr>
        <w:t xml:space="preserve">nowego rozporządzenia </w:t>
      </w:r>
      <w:r w:rsidR="00070CA9" w:rsidRPr="00F07369">
        <w:rPr>
          <w:rFonts w:ascii="Times New Roman" w:eastAsia="Times New Roman" w:hAnsi="Times New Roman"/>
          <w:sz w:val="24"/>
          <w:szCs w:val="24"/>
        </w:rPr>
        <w:t>m</w:t>
      </w:r>
      <w:r w:rsidRPr="00F07369">
        <w:rPr>
          <w:rFonts w:ascii="Times New Roman" w:eastAsia="Times New Roman" w:hAnsi="Times New Roman"/>
          <w:sz w:val="24"/>
          <w:szCs w:val="24"/>
        </w:rPr>
        <w:t>inistra w przedmiotowym zakres</w:t>
      </w:r>
      <w:r w:rsidR="004D7CE6">
        <w:rPr>
          <w:rFonts w:ascii="Times New Roman" w:eastAsia="Times New Roman" w:hAnsi="Times New Roman"/>
          <w:sz w:val="24"/>
          <w:szCs w:val="24"/>
        </w:rPr>
        <w:t>ie, odpowiednio skorygowanego i </w:t>
      </w:r>
      <w:r w:rsidRPr="00F07369">
        <w:rPr>
          <w:rFonts w:ascii="Times New Roman" w:eastAsia="Times New Roman" w:hAnsi="Times New Roman"/>
          <w:sz w:val="24"/>
          <w:szCs w:val="24"/>
        </w:rPr>
        <w:t xml:space="preserve">dostosowanego do nowego brzmienia art. 95d. </w:t>
      </w:r>
      <w:r w:rsidR="0065005E" w:rsidRPr="00F07369">
        <w:rPr>
          <w:rFonts w:ascii="Times New Roman" w:eastAsia="Times New Roman" w:hAnsi="Times New Roman"/>
          <w:sz w:val="24"/>
          <w:szCs w:val="24"/>
        </w:rPr>
        <w:t xml:space="preserve">Takie rozwiązanie </w:t>
      </w:r>
      <w:r w:rsidR="004D7CE6">
        <w:rPr>
          <w:rFonts w:ascii="Times New Roman" w:eastAsia="Times New Roman" w:hAnsi="Times New Roman"/>
          <w:sz w:val="24"/>
          <w:szCs w:val="24"/>
        </w:rPr>
        <w:t>jest konieczne z </w:t>
      </w:r>
      <w:r w:rsidR="0065005E" w:rsidRPr="00F07369">
        <w:rPr>
          <w:rFonts w:ascii="Times New Roman" w:eastAsia="Times New Roman" w:hAnsi="Times New Roman"/>
          <w:sz w:val="24"/>
          <w:szCs w:val="24"/>
        </w:rPr>
        <w:t xml:space="preserve">punktu widzenia </w:t>
      </w:r>
      <w:r w:rsidRPr="00F07369">
        <w:rPr>
          <w:rFonts w:ascii="Times New Roman" w:eastAsia="Times New Roman" w:hAnsi="Times New Roman"/>
          <w:sz w:val="24"/>
          <w:szCs w:val="24"/>
        </w:rPr>
        <w:t xml:space="preserve">zapewnienia dostatecznie długiego okresu na poddanie projektowanego rozporządzenia </w:t>
      </w:r>
      <w:r w:rsidR="0065005E" w:rsidRPr="00F07369">
        <w:rPr>
          <w:rFonts w:ascii="Times New Roman" w:eastAsia="Times New Roman" w:hAnsi="Times New Roman"/>
          <w:sz w:val="24"/>
          <w:szCs w:val="24"/>
        </w:rPr>
        <w:t>odpowiednio</w:t>
      </w:r>
      <w:r w:rsidR="004D7CE6">
        <w:rPr>
          <w:rFonts w:ascii="Times New Roman" w:eastAsia="Times New Roman" w:hAnsi="Times New Roman"/>
          <w:sz w:val="24"/>
          <w:szCs w:val="24"/>
        </w:rPr>
        <w:t xml:space="preserve"> długo trwającym uzgodnieniom i </w:t>
      </w:r>
      <w:r w:rsidR="0065005E" w:rsidRPr="00F07369">
        <w:rPr>
          <w:rFonts w:ascii="Times New Roman" w:eastAsia="Times New Roman" w:hAnsi="Times New Roman"/>
          <w:sz w:val="24"/>
          <w:szCs w:val="24"/>
        </w:rPr>
        <w:t>konsultacjom</w:t>
      </w:r>
      <w:r w:rsidRPr="00F07369">
        <w:rPr>
          <w:rFonts w:ascii="Times New Roman" w:eastAsia="Times New Roman" w:hAnsi="Times New Roman"/>
          <w:sz w:val="24"/>
          <w:szCs w:val="24"/>
        </w:rPr>
        <w:t xml:space="preserve">. </w:t>
      </w:r>
    </w:p>
    <w:p w14:paraId="293467E5" w14:textId="3B9D202D" w:rsidR="00905451" w:rsidRPr="00F07369" w:rsidRDefault="00905451" w:rsidP="009A0610">
      <w:pPr>
        <w:widowControl/>
        <w:tabs>
          <w:tab w:val="left" w:pos="408"/>
        </w:tabs>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 xml:space="preserve">W art. </w:t>
      </w:r>
      <w:r w:rsidR="00190A8F" w:rsidRPr="00F07369">
        <w:rPr>
          <w:rFonts w:ascii="Times New Roman" w:eastAsia="Times New Roman" w:hAnsi="Times New Roman"/>
          <w:sz w:val="24"/>
          <w:szCs w:val="24"/>
        </w:rPr>
        <w:t>6</w:t>
      </w:r>
      <w:r w:rsidRPr="00F07369">
        <w:rPr>
          <w:rFonts w:ascii="Times New Roman" w:eastAsia="Times New Roman" w:hAnsi="Times New Roman"/>
          <w:sz w:val="24"/>
          <w:szCs w:val="24"/>
        </w:rPr>
        <w:t xml:space="preserve"> ustawy nowelizującej proponuje się, aby ustawa weszła w życie </w:t>
      </w:r>
      <w:r w:rsidR="00A362A4" w:rsidRPr="00F07369">
        <w:rPr>
          <w:rFonts w:ascii="Times New Roman" w:eastAsia="Times New Roman" w:hAnsi="Times New Roman"/>
          <w:sz w:val="24"/>
          <w:szCs w:val="24"/>
        </w:rPr>
        <w:t>po upływie</w:t>
      </w:r>
      <w:r w:rsidR="004D7CE6">
        <w:rPr>
          <w:rFonts w:ascii="Times New Roman" w:eastAsia="Times New Roman" w:hAnsi="Times New Roman"/>
          <w:sz w:val="24"/>
          <w:szCs w:val="24"/>
        </w:rPr>
        <w:t xml:space="preserve"> 30 </w:t>
      </w:r>
      <w:r w:rsidR="00A362A4" w:rsidRPr="00F07369">
        <w:rPr>
          <w:rFonts w:ascii="Times New Roman" w:eastAsia="Times New Roman" w:hAnsi="Times New Roman"/>
          <w:sz w:val="24"/>
          <w:szCs w:val="24"/>
        </w:rPr>
        <w:t>dni od dnia ogłoszenia.</w:t>
      </w:r>
      <w:r w:rsidRPr="00F07369">
        <w:rPr>
          <w:rFonts w:ascii="Times New Roman" w:eastAsia="Times New Roman" w:hAnsi="Times New Roman"/>
          <w:sz w:val="24"/>
          <w:szCs w:val="24"/>
        </w:rPr>
        <w:t xml:space="preserve"> </w:t>
      </w:r>
      <w:r w:rsidR="00CD17F5" w:rsidRPr="00F07369">
        <w:rPr>
          <w:rFonts w:ascii="Times New Roman" w:eastAsia="Times New Roman" w:hAnsi="Times New Roman"/>
          <w:sz w:val="24"/>
          <w:szCs w:val="24"/>
        </w:rPr>
        <w:t>P</w:t>
      </w:r>
      <w:r w:rsidRPr="00F07369">
        <w:rPr>
          <w:rFonts w:ascii="Times New Roman" w:eastAsia="Times New Roman" w:hAnsi="Times New Roman"/>
          <w:sz w:val="24"/>
          <w:szCs w:val="24"/>
        </w:rPr>
        <w:t xml:space="preserve">ozostaje </w:t>
      </w:r>
      <w:r w:rsidR="00CD17F5" w:rsidRPr="00F07369">
        <w:rPr>
          <w:rFonts w:ascii="Times New Roman" w:eastAsia="Times New Roman" w:hAnsi="Times New Roman"/>
          <w:sz w:val="24"/>
          <w:szCs w:val="24"/>
        </w:rPr>
        <w:t>to</w:t>
      </w:r>
      <w:r w:rsidRPr="00F07369">
        <w:rPr>
          <w:rFonts w:ascii="Times New Roman" w:eastAsia="Times New Roman" w:hAnsi="Times New Roman"/>
          <w:sz w:val="24"/>
          <w:szCs w:val="24"/>
        </w:rPr>
        <w:t xml:space="preserve"> </w:t>
      </w:r>
      <w:r w:rsidR="007A4072" w:rsidRPr="00F07369">
        <w:rPr>
          <w:rFonts w:ascii="Times New Roman" w:eastAsia="Times New Roman" w:hAnsi="Times New Roman"/>
          <w:sz w:val="24"/>
          <w:szCs w:val="24"/>
        </w:rPr>
        <w:t xml:space="preserve">w </w:t>
      </w:r>
      <w:r w:rsidRPr="00F07369">
        <w:rPr>
          <w:rFonts w:ascii="Times New Roman" w:eastAsia="Times New Roman" w:hAnsi="Times New Roman"/>
          <w:sz w:val="24"/>
          <w:szCs w:val="24"/>
        </w:rPr>
        <w:t>zgodzie z art. 4 ust. 2 ustawy z dnia 20 lipca 2000 r. o ogłaszaniu aktów normatywnych i ni</w:t>
      </w:r>
      <w:r w:rsidR="00856416" w:rsidRPr="00F07369">
        <w:rPr>
          <w:rFonts w:ascii="Times New Roman" w:eastAsia="Times New Roman" w:hAnsi="Times New Roman"/>
          <w:sz w:val="24"/>
          <w:szCs w:val="24"/>
        </w:rPr>
        <w:t xml:space="preserve">ektórych innych aktów prawnych </w:t>
      </w:r>
      <w:r w:rsidRPr="00F07369">
        <w:rPr>
          <w:rFonts w:ascii="Times New Roman" w:eastAsia="Times New Roman" w:hAnsi="Times New Roman"/>
          <w:sz w:val="24"/>
          <w:szCs w:val="24"/>
        </w:rPr>
        <w:t>(Dz. U. z 201</w:t>
      </w:r>
      <w:r w:rsidR="0065005E" w:rsidRPr="00F07369">
        <w:rPr>
          <w:rFonts w:ascii="Times New Roman" w:eastAsia="Times New Roman" w:hAnsi="Times New Roman"/>
          <w:sz w:val="24"/>
          <w:szCs w:val="24"/>
        </w:rPr>
        <w:t>7</w:t>
      </w:r>
      <w:r w:rsidRPr="00F07369">
        <w:rPr>
          <w:rFonts w:ascii="Times New Roman" w:eastAsia="Times New Roman" w:hAnsi="Times New Roman"/>
          <w:sz w:val="24"/>
          <w:szCs w:val="24"/>
        </w:rPr>
        <w:t xml:space="preserve"> r. poz. 15</w:t>
      </w:r>
      <w:r w:rsidR="0065005E" w:rsidRPr="00F07369">
        <w:rPr>
          <w:rFonts w:ascii="Times New Roman" w:eastAsia="Times New Roman" w:hAnsi="Times New Roman"/>
          <w:sz w:val="24"/>
          <w:szCs w:val="24"/>
        </w:rPr>
        <w:t>23</w:t>
      </w:r>
      <w:r w:rsidRPr="00F07369">
        <w:rPr>
          <w:rFonts w:ascii="Times New Roman" w:eastAsia="Times New Roman" w:hAnsi="Times New Roman"/>
          <w:sz w:val="24"/>
          <w:szCs w:val="24"/>
        </w:rPr>
        <w:t xml:space="preserve">). </w:t>
      </w:r>
      <w:r w:rsidR="00165E2F" w:rsidRPr="00F07369">
        <w:rPr>
          <w:rFonts w:ascii="Times New Roman" w:eastAsia="Times New Roman" w:hAnsi="Times New Roman"/>
          <w:sz w:val="24"/>
          <w:szCs w:val="24"/>
        </w:rPr>
        <w:t>Wprowadzenie 30</w:t>
      </w:r>
      <w:r w:rsidR="00CD17F5" w:rsidRPr="00F07369">
        <w:rPr>
          <w:rFonts w:ascii="Times New Roman" w:eastAsia="Times New Roman" w:hAnsi="Times New Roman"/>
          <w:sz w:val="24"/>
          <w:szCs w:val="24"/>
        </w:rPr>
        <w:t>-</w:t>
      </w:r>
      <w:r w:rsidR="00165E2F" w:rsidRPr="00F07369">
        <w:rPr>
          <w:rFonts w:ascii="Times New Roman" w:eastAsia="Times New Roman" w:hAnsi="Times New Roman"/>
          <w:sz w:val="24"/>
          <w:szCs w:val="24"/>
        </w:rPr>
        <w:t>dniow</w:t>
      </w:r>
      <w:r w:rsidR="00A9751A" w:rsidRPr="00F07369">
        <w:rPr>
          <w:rFonts w:ascii="Times New Roman" w:eastAsia="Times New Roman" w:hAnsi="Times New Roman"/>
          <w:sz w:val="24"/>
          <w:szCs w:val="24"/>
        </w:rPr>
        <w:t>e</w:t>
      </w:r>
      <w:r w:rsidR="00CD17F5" w:rsidRPr="00F07369">
        <w:rPr>
          <w:rFonts w:ascii="Times New Roman" w:eastAsia="Times New Roman" w:hAnsi="Times New Roman"/>
          <w:sz w:val="24"/>
          <w:szCs w:val="24"/>
        </w:rPr>
        <w:t>j</w:t>
      </w:r>
      <w:r w:rsidR="00A9751A" w:rsidRPr="00F07369">
        <w:rPr>
          <w:rFonts w:ascii="Times New Roman" w:eastAsia="Times New Roman" w:hAnsi="Times New Roman"/>
          <w:sz w:val="24"/>
          <w:szCs w:val="24"/>
        </w:rPr>
        <w:t xml:space="preserve"> </w:t>
      </w:r>
      <w:r w:rsidR="00A9751A" w:rsidRPr="005C15AC">
        <w:rPr>
          <w:rFonts w:ascii="Times New Roman" w:eastAsia="Times New Roman" w:hAnsi="Times New Roman"/>
          <w:i/>
          <w:sz w:val="24"/>
          <w:szCs w:val="24"/>
        </w:rPr>
        <w:t>vacatio legis</w:t>
      </w:r>
      <w:r w:rsidR="00A9751A" w:rsidRPr="00F07369">
        <w:rPr>
          <w:rFonts w:ascii="Times New Roman" w:eastAsia="Times New Roman" w:hAnsi="Times New Roman"/>
          <w:sz w:val="24"/>
          <w:szCs w:val="24"/>
        </w:rPr>
        <w:t xml:space="preserve"> jest związane</w:t>
      </w:r>
      <w:r w:rsidR="00CD17F5" w:rsidRPr="00F07369">
        <w:rPr>
          <w:rFonts w:ascii="Times New Roman" w:eastAsia="Times New Roman" w:hAnsi="Times New Roman"/>
          <w:sz w:val="24"/>
          <w:szCs w:val="24"/>
        </w:rPr>
        <w:t xml:space="preserve"> </w:t>
      </w:r>
      <w:r w:rsidR="004D7CE6">
        <w:rPr>
          <w:rFonts w:ascii="Times New Roman" w:eastAsia="Times New Roman" w:hAnsi="Times New Roman"/>
          <w:sz w:val="24"/>
          <w:szCs w:val="24"/>
        </w:rPr>
        <w:t>z </w:t>
      </w:r>
      <w:r w:rsidR="00A9751A" w:rsidRPr="00F07369">
        <w:rPr>
          <w:rFonts w:ascii="Times New Roman" w:hAnsi="Times New Roman"/>
          <w:sz w:val="24"/>
          <w:szCs w:val="24"/>
        </w:rPr>
        <w:t>koniecznością</w:t>
      </w:r>
      <w:r w:rsidR="00165E2F" w:rsidRPr="00F07369">
        <w:rPr>
          <w:rFonts w:ascii="Times New Roman" w:hAnsi="Times New Roman"/>
          <w:sz w:val="24"/>
          <w:szCs w:val="24"/>
        </w:rPr>
        <w:t xml:space="preserve"> zapoznania się i dostosowania adresatów norm prawnych </w:t>
      </w:r>
      <w:r w:rsidR="0022160A">
        <w:rPr>
          <w:rFonts w:ascii="Times New Roman" w:hAnsi="Times New Roman"/>
          <w:sz w:val="24"/>
          <w:szCs w:val="24"/>
        </w:rPr>
        <w:t xml:space="preserve">do </w:t>
      </w:r>
      <w:r w:rsidR="00165E2F" w:rsidRPr="00F07369">
        <w:rPr>
          <w:rFonts w:ascii="Times New Roman" w:hAnsi="Times New Roman"/>
          <w:sz w:val="24"/>
          <w:szCs w:val="24"/>
        </w:rPr>
        <w:t>zmienionych przepisów.</w:t>
      </w:r>
    </w:p>
    <w:p w14:paraId="5D63D25B" w14:textId="2EC5C7C9" w:rsidR="008C6423" w:rsidRPr="00F07369" w:rsidRDefault="00D2712D" w:rsidP="009A0610">
      <w:pPr>
        <w:widowControl/>
        <w:tabs>
          <w:tab w:val="left" w:pos="408"/>
        </w:tabs>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P</w:t>
      </w:r>
      <w:r w:rsidR="00905451" w:rsidRPr="00F07369">
        <w:rPr>
          <w:rFonts w:ascii="Times New Roman" w:eastAsia="Times New Roman" w:hAnsi="Times New Roman"/>
          <w:sz w:val="24"/>
          <w:szCs w:val="24"/>
        </w:rPr>
        <w:t>rojektowane zmiany legislacyjne nie określają ani nie modyfikują warunków wykonywania działalności gospodarczej, nie ma potrzeby, aby moment wejścia w życie projektowanej ustawy określać ściśle w sposób zgodny z § 1 uchwały nr 20 Rady Ministrów z dnia 18 lutego 2014 r. w sprawie zaleceń ujednolicenia terminów wejścia w życie niektórych aktów normatywnych (M.P. poz. 205).</w:t>
      </w:r>
      <w:r w:rsidR="00E64479">
        <w:rPr>
          <w:rFonts w:ascii="Times New Roman" w:eastAsia="Times New Roman" w:hAnsi="Times New Roman"/>
          <w:sz w:val="24"/>
          <w:szCs w:val="24"/>
        </w:rPr>
        <w:t xml:space="preserve"> </w:t>
      </w:r>
    </w:p>
    <w:p w14:paraId="5989CA7E" w14:textId="5286B3A7" w:rsidR="00905451" w:rsidRPr="00F07369" w:rsidRDefault="008C6423" w:rsidP="009A0610">
      <w:pPr>
        <w:widowControl/>
        <w:tabs>
          <w:tab w:val="left" w:pos="408"/>
        </w:tabs>
        <w:spacing w:before="120" w:line="360" w:lineRule="auto"/>
        <w:jc w:val="both"/>
        <w:rPr>
          <w:rFonts w:ascii="Times New Roman" w:eastAsia="Times New Roman" w:hAnsi="Times New Roman"/>
          <w:sz w:val="24"/>
          <w:szCs w:val="24"/>
        </w:rPr>
      </w:pPr>
      <w:r w:rsidRPr="00F07369">
        <w:rPr>
          <w:rFonts w:ascii="Times New Roman" w:eastAsia="Times New Roman" w:hAnsi="Times New Roman"/>
          <w:sz w:val="24"/>
          <w:szCs w:val="24"/>
        </w:rPr>
        <w:t>Nie przewiduje się istotnego wpływu projektowanych zmian na funkcjonowani</w:t>
      </w:r>
      <w:r w:rsidR="00D41347">
        <w:rPr>
          <w:rFonts w:ascii="Times New Roman" w:eastAsia="Times New Roman" w:hAnsi="Times New Roman"/>
          <w:sz w:val="24"/>
          <w:szCs w:val="24"/>
        </w:rPr>
        <w:t>e</w:t>
      </w:r>
      <w:r w:rsidRPr="00F07369">
        <w:rPr>
          <w:rFonts w:ascii="Times New Roman" w:eastAsia="Times New Roman" w:hAnsi="Times New Roman"/>
          <w:sz w:val="24"/>
          <w:szCs w:val="24"/>
        </w:rPr>
        <w:t xml:space="preserve"> małych ani mikroprzedsiębiorców, co wynika ze specyfiki udzi</w:t>
      </w:r>
      <w:r w:rsidR="004D7CE6">
        <w:rPr>
          <w:rFonts w:ascii="Times New Roman" w:eastAsia="Times New Roman" w:hAnsi="Times New Roman"/>
          <w:sz w:val="24"/>
          <w:szCs w:val="24"/>
        </w:rPr>
        <w:t>elania świadczeń w </w:t>
      </w:r>
      <w:r w:rsidRPr="00F07369">
        <w:rPr>
          <w:rFonts w:ascii="Times New Roman" w:eastAsia="Times New Roman" w:hAnsi="Times New Roman"/>
          <w:sz w:val="24"/>
          <w:szCs w:val="24"/>
        </w:rPr>
        <w:t xml:space="preserve">zakresach objętych opiniowaniem. Zasadniczo będą one realizowane </w:t>
      </w:r>
      <w:r w:rsidR="00102EF0">
        <w:rPr>
          <w:rFonts w:ascii="Times New Roman" w:eastAsia="Times New Roman" w:hAnsi="Times New Roman"/>
          <w:sz w:val="24"/>
          <w:szCs w:val="24"/>
        </w:rPr>
        <w:t xml:space="preserve">w </w:t>
      </w:r>
      <w:r w:rsidRPr="00F07369">
        <w:rPr>
          <w:rFonts w:ascii="Times New Roman" w:eastAsia="Times New Roman" w:hAnsi="Times New Roman"/>
          <w:sz w:val="24"/>
          <w:szCs w:val="24"/>
        </w:rPr>
        <w:t xml:space="preserve">podmiotach, które </w:t>
      </w:r>
      <w:r w:rsidRPr="00F07369">
        <w:rPr>
          <w:rFonts w:ascii="Times New Roman" w:eastAsia="Times New Roman" w:hAnsi="Times New Roman"/>
          <w:sz w:val="24"/>
          <w:szCs w:val="24"/>
        </w:rPr>
        <w:lastRenderedPageBreak/>
        <w:t>z</w:t>
      </w:r>
      <w:r w:rsidR="00D41347">
        <w:rPr>
          <w:rFonts w:ascii="Times New Roman" w:eastAsia="Times New Roman" w:hAnsi="Times New Roman"/>
          <w:sz w:val="24"/>
          <w:szCs w:val="24"/>
        </w:rPr>
        <w:t> </w:t>
      </w:r>
      <w:r w:rsidRPr="00F07369">
        <w:rPr>
          <w:rFonts w:ascii="Times New Roman" w:eastAsia="Times New Roman" w:hAnsi="Times New Roman"/>
          <w:sz w:val="24"/>
          <w:szCs w:val="24"/>
        </w:rPr>
        <w:t>punktu widzenia przyjętego podziału przedsiębiorców w oparciu o wielkość zatrudnienia</w:t>
      </w:r>
      <w:r w:rsidR="00E64479">
        <w:rPr>
          <w:rFonts w:ascii="Times New Roman" w:eastAsia="Times New Roman" w:hAnsi="Times New Roman"/>
          <w:sz w:val="24"/>
          <w:szCs w:val="24"/>
        </w:rPr>
        <w:t xml:space="preserve"> </w:t>
      </w:r>
      <w:r w:rsidR="002D1C05" w:rsidRPr="00F07369">
        <w:rPr>
          <w:rFonts w:ascii="Times New Roman" w:eastAsia="Times New Roman" w:hAnsi="Times New Roman"/>
          <w:sz w:val="24"/>
          <w:szCs w:val="24"/>
        </w:rPr>
        <w:t xml:space="preserve">będą </w:t>
      </w:r>
      <w:r w:rsidRPr="00F07369">
        <w:rPr>
          <w:rFonts w:ascii="Times New Roman" w:eastAsia="Times New Roman" w:hAnsi="Times New Roman"/>
          <w:sz w:val="24"/>
          <w:szCs w:val="24"/>
        </w:rPr>
        <w:t>kwalifikowane najczęściej jako duzi, względnie – średni przedsiębiorcy. Jeśli chodzi o tych ostatnich, to projektowane zmiany będą ich dotyczyły, a przejawiać się to będzie w konieczności dostosowania się do nowych regulacji, o ile oczywiście przedsiębiorcy ci będ</w:t>
      </w:r>
      <w:r w:rsidR="004D7CE6">
        <w:rPr>
          <w:rFonts w:ascii="Times New Roman" w:eastAsia="Times New Roman" w:hAnsi="Times New Roman"/>
          <w:sz w:val="24"/>
          <w:szCs w:val="24"/>
        </w:rPr>
        <w:t>ą zainteresowani aplikowaniem o </w:t>
      </w:r>
      <w:r w:rsidRPr="00F07369">
        <w:rPr>
          <w:rFonts w:ascii="Times New Roman" w:eastAsia="Times New Roman" w:hAnsi="Times New Roman"/>
          <w:sz w:val="24"/>
          <w:szCs w:val="24"/>
        </w:rPr>
        <w:t>wydanie opinii.</w:t>
      </w:r>
    </w:p>
    <w:p w14:paraId="162A3106" w14:textId="7521F70D" w:rsidR="00905451" w:rsidRPr="00F07369" w:rsidRDefault="00905451" w:rsidP="009A0610">
      <w:pPr>
        <w:pStyle w:val="ARTartustawynprozporzdzenia"/>
        <w:tabs>
          <w:tab w:val="left" w:pos="4200"/>
        </w:tabs>
        <w:ind w:firstLine="0"/>
        <w:rPr>
          <w:rFonts w:ascii="Times New Roman" w:hAnsi="Times New Roman" w:cs="Times New Roman"/>
          <w:szCs w:val="24"/>
        </w:rPr>
      </w:pPr>
      <w:r w:rsidRPr="00F07369">
        <w:rPr>
          <w:rFonts w:ascii="Times New Roman" w:hAnsi="Times New Roman" w:cs="Times New Roman"/>
          <w:szCs w:val="24"/>
        </w:rPr>
        <w:t>Projektowana ustawa nie zawiera przepisów technicznych w rozumieniu przepisów rozporządzenia Rady Ministrów z dnia 23 grudnia 2002 r. w sprawie sposobu funkcjonowania krajowego systemu notyfikacji nor</w:t>
      </w:r>
      <w:r w:rsidR="004D7CE6">
        <w:rPr>
          <w:rFonts w:ascii="Times New Roman" w:hAnsi="Times New Roman" w:cs="Times New Roman"/>
          <w:szCs w:val="24"/>
        </w:rPr>
        <w:t>m i aktów prawnych (Dz. U. poz. </w:t>
      </w:r>
      <w:r w:rsidRPr="00F07369">
        <w:rPr>
          <w:rFonts w:ascii="Times New Roman" w:hAnsi="Times New Roman" w:cs="Times New Roman"/>
          <w:szCs w:val="24"/>
        </w:rPr>
        <w:t>2039 oraz z 2004 r. poz. 597) i w związku z tym nie podlega procedurze notyfikacji.</w:t>
      </w:r>
    </w:p>
    <w:p w14:paraId="7FA443D7" w14:textId="1AA21B6C" w:rsidR="00E64479" w:rsidRPr="004D7CE6" w:rsidRDefault="00905451" w:rsidP="005C15AC">
      <w:pPr>
        <w:pStyle w:val="ARTartustawynprozporzdzenia"/>
        <w:tabs>
          <w:tab w:val="left" w:pos="4200"/>
        </w:tabs>
        <w:ind w:firstLine="0"/>
        <w:rPr>
          <w:rFonts w:ascii="Times New Roman" w:hAnsi="Times New Roman"/>
          <w:szCs w:val="24"/>
        </w:rPr>
      </w:pPr>
      <w:r w:rsidRPr="00F07369">
        <w:rPr>
          <w:rFonts w:ascii="Times New Roman" w:hAnsi="Times New Roman" w:cs="Times New Roman"/>
          <w:szCs w:val="24"/>
        </w:rPr>
        <w:t>Projekt nie jest objęty prawem Unii Europejskiej.</w:t>
      </w:r>
    </w:p>
    <w:sectPr w:rsidR="00E64479" w:rsidRPr="004D7CE6" w:rsidSect="00F0736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588" w:right="1418" w:bottom="1418" w:left="1985"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F7578" w14:textId="77777777" w:rsidR="00804C2D" w:rsidRDefault="00804C2D">
      <w:r>
        <w:separator/>
      </w:r>
    </w:p>
  </w:endnote>
  <w:endnote w:type="continuationSeparator" w:id="0">
    <w:p w14:paraId="657603D7" w14:textId="77777777" w:rsidR="00804C2D" w:rsidRDefault="00804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
    <w:panose1 w:val="00000000000000000000"/>
    <w:charset w:val="EE"/>
    <w:family w:val="auto"/>
    <w:notTrueType/>
    <w:pitch w:val="default"/>
    <w:sig w:usb0="00000005" w:usb1="00000000" w:usb2="00000000" w:usb3="00000000" w:csb0="00000002"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86945" w14:textId="77777777" w:rsidR="009A0610" w:rsidRDefault="009A061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2972666"/>
      <w:docPartObj>
        <w:docPartGallery w:val="Page Numbers (Bottom of Page)"/>
        <w:docPartUnique/>
      </w:docPartObj>
    </w:sdtPr>
    <w:sdtEndPr>
      <w:rPr>
        <w:rFonts w:ascii="Times New Roman" w:hAnsi="Times New Roman"/>
        <w:sz w:val="24"/>
        <w:szCs w:val="24"/>
      </w:rPr>
    </w:sdtEndPr>
    <w:sdtContent>
      <w:p w14:paraId="0D32CCC0" w14:textId="2F78ED73" w:rsidR="00F07369" w:rsidRPr="00F07369" w:rsidRDefault="00F07369">
        <w:pPr>
          <w:pStyle w:val="Stopka"/>
          <w:jc w:val="center"/>
          <w:rPr>
            <w:rFonts w:ascii="Times New Roman" w:hAnsi="Times New Roman"/>
            <w:sz w:val="24"/>
            <w:szCs w:val="24"/>
          </w:rPr>
        </w:pPr>
        <w:r w:rsidRPr="00F07369">
          <w:rPr>
            <w:rFonts w:ascii="Times New Roman" w:hAnsi="Times New Roman"/>
            <w:sz w:val="24"/>
            <w:szCs w:val="24"/>
          </w:rPr>
          <w:fldChar w:fldCharType="begin"/>
        </w:r>
        <w:r w:rsidRPr="00F07369">
          <w:rPr>
            <w:rFonts w:ascii="Times New Roman" w:hAnsi="Times New Roman"/>
            <w:sz w:val="24"/>
            <w:szCs w:val="24"/>
          </w:rPr>
          <w:instrText>PAGE   \* MERGEFORMAT</w:instrText>
        </w:r>
        <w:r w:rsidRPr="00F07369">
          <w:rPr>
            <w:rFonts w:ascii="Times New Roman" w:hAnsi="Times New Roman"/>
            <w:sz w:val="24"/>
            <w:szCs w:val="24"/>
          </w:rPr>
          <w:fldChar w:fldCharType="separate"/>
        </w:r>
        <w:r w:rsidR="00397AD7">
          <w:rPr>
            <w:rFonts w:ascii="Times New Roman" w:hAnsi="Times New Roman"/>
            <w:noProof/>
            <w:sz w:val="24"/>
            <w:szCs w:val="24"/>
          </w:rPr>
          <w:t>2</w:t>
        </w:r>
        <w:r w:rsidRPr="00F07369">
          <w:rPr>
            <w:rFonts w:ascii="Times New Roman" w:hAnsi="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A0803" w14:textId="33D54197" w:rsidR="00F07369" w:rsidRDefault="00F0736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D8EA9" w14:textId="77777777" w:rsidR="00804C2D" w:rsidRDefault="00804C2D">
      <w:r>
        <w:separator/>
      </w:r>
    </w:p>
  </w:footnote>
  <w:footnote w:type="continuationSeparator" w:id="0">
    <w:p w14:paraId="62E074B1" w14:textId="77777777" w:rsidR="00804C2D" w:rsidRDefault="00804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EA5B2" w14:textId="77777777" w:rsidR="009A0610" w:rsidRDefault="009A061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000F" w14:textId="77777777" w:rsidR="009A0610" w:rsidRDefault="009A061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0A584" w14:textId="77777777" w:rsidR="009A0610" w:rsidRDefault="009A061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22245"/>
    <w:multiLevelType w:val="hybridMultilevel"/>
    <w:tmpl w:val="4EB6F3A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71233AE"/>
    <w:multiLevelType w:val="hybridMultilevel"/>
    <w:tmpl w:val="D3C6FD96"/>
    <w:lvl w:ilvl="0" w:tplc="04150011">
      <w:start w:val="1"/>
      <w:numFmt w:val="decimal"/>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AEC7F2D"/>
    <w:multiLevelType w:val="hybridMultilevel"/>
    <w:tmpl w:val="907678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0154B86"/>
    <w:multiLevelType w:val="hybridMultilevel"/>
    <w:tmpl w:val="1B84DD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B5417C3"/>
    <w:multiLevelType w:val="hybridMultilevel"/>
    <w:tmpl w:val="6F883D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ED100C5"/>
    <w:multiLevelType w:val="hybridMultilevel"/>
    <w:tmpl w:val="FE46780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CD75E39"/>
    <w:multiLevelType w:val="hybridMultilevel"/>
    <w:tmpl w:val="AF9C60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E6A3848"/>
    <w:multiLevelType w:val="hybridMultilevel"/>
    <w:tmpl w:val="5EDA40A4"/>
    <w:lvl w:ilvl="0" w:tplc="04150001">
      <w:start w:val="1"/>
      <w:numFmt w:val="bullet"/>
      <w:lvlText w:val=""/>
      <w:lvlJc w:val="left"/>
      <w:pPr>
        <w:ind w:left="1065" w:hanging="70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09B2EAF"/>
    <w:multiLevelType w:val="hybridMultilevel"/>
    <w:tmpl w:val="49EC35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7"/>
  </w:num>
  <w:num w:numId="5">
    <w:abstractNumId w:val="2"/>
  </w:num>
  <w:num w:numId="6">
    <w:abstractNumId w:val="3"/>
  </w:num>
  <w:num w:numId="7">
    <w:abstractNumId w:val="4"/>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A8"/>
    <w:rsid w:val="000067D9"/>
    <w:rsid w:val="00010217"/>
    <w:rsid w:val="00012FEC"/>
    <w:rsid w:val="00025382"/>
    <w:rsid w:val="00035E3C"/>
    <w:rsid w:val="00040B49"/>
    <w:rsid w:val="00040D62"/>
    <w:rsid w:val="00057458"/>
    <w:rsid w:val="0006799C"/>
    <w:rsid w:val="00070CA9"/>
    <w:rsid w:val="00085AC0"/>
    <w:rsid w:val="000B4147"/>
    <w:rsid w:val="000F38CF"/>
    <w:rsid w:val="00102EF0"/>
    <w:rsid w:val="001113EC"/>
    <w:rsid w:val="001246B7"/>
    <w:rsid w:val="001353FB"/>
    <w:rsid w:val="00165E2F"/>
    <w:rsid w:val="00190A8F"/>
    <w:rsid w:val="001B4655"/>
    <w:rsid w:val="001D648D"/>
    <w:rsid w:val="001F372A"/>
    <w:rsid w:val="00201151"/>
    <w:rsid w:val="0022160A"/>
    <w:rsid w:val="002651D8"/>
    <w:rsid w:val="002704D9"/>
    <w:rsid w:val="00282CF9"/>
    <w:rsid w:val="0028610E"/>
    <w:rsid w:val="002951B9"/>
    <w:rsid w:val="002A2C9F"/>
    <w:rsid w:val="002A355A"/>
    <w:rsid w:val="002A4162"/>
    <w:rsid w:val="002C14B8"/>
    <w:rsid w:val="002C78AE"/>
    <w:rsid w:val="002D1C05"/>
    <w:rsid w:val="00324BB1"/>
    <w:rsid w:val="00367741"/>
    <w:rsid w:val="00395D72"/>
    <w:rsid w:val="00397AD7"/>
    <w:rsid w:val="003D0054"/>
    <w:rsid w:val="003D0068"/>
    <w:rsid w:val="003D59EC"/>
    <w:rsid w:val="003E5BC1"/>
    <w:rsid w:val="003E78DC"/>
    <w:rsid w:val="003F7CA2"/>
    <w:rsid w:val="00431383"/>
    <w:rsid w:val="00455E1B"/>
    <w:rsid w:val="00457767"/>
    <w:rsid w:val="00460FB1"/>
    <w:rsid w:val="00462674"/>
    <w:rsid w:val="00462EEA"/>
    <w:rsid w:val="00464B90"/>
    <w:rsid w:val="0049007D"/>
    <w:rsid w:val="0049027B"/>
    <w:rsid w:val="00497925"/>
    <w:rsid w:val="004A22F8"/>
    <w:rsid w:val="004A423C"/>
    <w:rsid w:val="004B787D"/>
    <w:rsid w:val="004D7CE6"/>
    <w:rsid w:val="004E6633"/>
    <w:rsid w:val="00506B85"/>
    <w:rsid w:val="0054384B"/>
    <w:rsid w:val="0057092A"/>
    <w:rsid w:val="00582D56"/>
    <w:rsid w:val="005A55E9"/>
    <w:rsid w:val="005A7C47"/>
    <w:rsid w:val="005B33F4"/>
    <w:rsid w:val="005B7360"/>
    <w:rsid w:val="005C15AC"/>
    <w:rsid w:val="005E2F86"/>
    <w:rsid w:val="005E30FE"/>
    <w:rsid w:val="005F360E"/>
    <w:rsid w:val="0062369E"/>
    <w:rsid w:val="00640AB7"/>
    <w:rsid w:val="006433E2"/>
    <w:rsid w:val="0065005E"/>
    <w:rsid w:val="006555E5"/>
    <w:rsid w:val="00682083"/>
    <w:rsid w:val="006B3CF0"/>
    <w:rsid w:val="006C2E07"/>
    <w:rsid w:val="006C452A"/>
    <w:rsid w:val="006D5756"/>
    <w:rsid w:val="007054A9"/>
    <w:rsid w:val="007133B4"/>
    <w:rsid w:val="00721A28"/>
    <w:rsid w:val="007300BF"/>
    <w:rsid w:val="00732557"/>
    <w:rsid w:val="00732A7E"/>
    <w:rsid w:val="00763AA8"/>
    <w:rsid w:val="00764DA5"/>
    <w:rsid w:val="00785651"/>
    <w:rsid w:val="00786C87"/>
    <w:rsid w:val="007A4072"/>
    <w:rsid w:val="00804C2D"/>
    <w:rsid w:val="00805BDB"/>
    <w:rsid w:val="008241B7"/>
    <w:rsid w:val="0083004B"/>
    <w:rsid w:val="0083480E"/>
    <w:rsid w:val="00836409"/>
    <w:rsid w:val="0084719D"/>
    <w:rsid w:val="00856416"/>
    <w:rsid w:val="00871618"/>
    <w:rsid w:val="00874303"/>
    <w:rsid w:val="00882367"/>
    <w:rsid w:val="008C50AD"/>
    <w:rsid w:val="008C6423"/>
    <w:rsid w:val="008D083F"/>
    <w:rsid w:val="008D517A"/>
    <w:rsid w:val="00905451"/>
    <w:rsid w:val="00932FED"/>
    <w:rsid w:val="0093301C"/>
    <w:rsid w:val="0097593A"/>
    <w:rsid w:val="00994A78"/>
    <w:rsid w:val="00995DAE"/>
    <w:rsid w:val="009A0610"/>
    <w:rsid w:val="009A0F8E"/>
    <w:rsid w:val="009A17F9"/>
    <w:rsid w:val="009A1B5E"/>
    <w:rsid w:val="009A62EA"/>
    <w:rsid w:val="009B0E87"/>
    <w:rsid w:val="009B6CB5"/>
    <w:rsid w:val="00A24F4F"/>
    <w:rsid w:val="00A362A4"/>
    <w:rsid w:val="00A4443C"/>
    <w:rsid w:val="00A76A8D"/>
    <w:rsid w:val="00A80A5C"/>
    <w:rsid w:val="00A92954"/>
    <w:rsid w:val="00A9751A"/>
    <w:rsid w:val="00AC799E"/>
    <w:rsid w:val="00AD375A"/>
    <w:rsid w:val="00AD53E3"/>
    <w:rsid w:val="00AE2314"/>
    <w:rsid w:val="00AE64E2"/>
    <w:rsid w:val="00B11D51"/>
    <w:rsid w:val="00B1539D"/>
    <w:rsid w:val="00B53B2D"/>
    <w:rsid w:val="00B700FA"/>
    <w:rsid w:val="00B80601"/>
    <w:rsid w:val="00B851BF"/>
    <w:rsid w:val="00BB38FD"/>
    <w:rsid w:val="00BB4125"/>
    <w:rsid w:val="00BC1D42"/>
    <w:rsid w:val="00BD3CC5"/>
    <w:rsid w:val="00BE0E28"/>
    <w:rsid w:val="00BE3194"/>
    <w:rsid w:val="00C326A8"/>
    <w:rsid w:val="00C54B59"/>
    <w:rsid w:val="00C8135A"/>
    <w:rsid w:val="00CD17F5"/>
    <w:rsid w:val="00CD2084"/>
    <w:rsid w:val="00CD2E6A"/>
    <w:rsid w:val="00CF7209"/>
    <w:rsid w:val="00D073ED"/>
    <w:rsid w:val="00D22A6D"/>
    <w:rsid w:val="00D2712D"/>
    <w:rsid w:val="00D342F6"/>
    <w:rsid w:val="00D41347"/>
    <w:rsid w:val="00D759AE"/>
    <w:rsid w:val="00D80A4E"/>
    <w:rsid w:val="00D82CA4"/>
    <w:rsid w:val="00D908CC"/>
    <w:rsid w:val="00DD2523"/>
    <w:rsid w:val="00DD4494"/>
    <w:rsid w:val="00DD5D00"/>
    <w:rsid w:val="00DE4141"/>
    <w:rsid w:val="00E213CE"/>
    <w:rsid w:val="00E26A30"/>
    <w:rsid w:val="00E53752"/>
    <w:rsid w:val="00E64479"/>
    <w:rsid w:val="00E84560"/>
    <w:rsid w:val="00EA7553"/>
    <w:rsid w:val="00ED0B47"/>
    <w:rsid w:val="00EE4304"/>
    <w:rsid w:val="00EE6D28"/>
    <w:rsid w:val="00EF41E6"/>
    <w:rsid w:val="00F07369"/>
    <w:rsid w:val="00F255CA"/>
    <w:rsid w:val="00F37907"/>
    <w:rsid w:val="00F40E61"/>
    <w:rsid w:val="00F73BE0"/>
    <w:rsid w:val="00F77682"/>
    <w:rsid w:val="00F83542"/>
    <w:rsid w:val="00F90D50"/>
    <w:rsid w:val="00F973D0"/>
    <w:rsid w:val="00FC2744"/>
    <w:rsid w:val="00FD6D89"/>
    <w:rsid w:val="00FF0C7F"/>
    <w:rsid w:val="00FF22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1755702"/>
  <w15:docId w15:val="{F19FD412-9116-45DB-AD9F-3CFCBF496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05451"/>
    <w:pPr>
      <w:widowControl w:val="0"/>
      <w:autoSpaceDE w:val="0"/>
      <w:autoSpaceDN w:val="0"/>
      <w:adjustRightInd w:val="0"/>
      <w:spacing w:after="0" w:line="240" w:lineRule="auto"/>
    </w:pPr>
    <w:rPr>
      <w:rFonts w:ascii="A" w:eastAsiaTheme="minorEastAsia" w:hAnsi="A"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905451"/>
    <w:pPr>
      <w:tabs>
        <w:tab w:val="center" w:pos="4536"/>
        <w:tab w:val="right" w:pos="9072"/>
      </w:tabs>
      <w:suppressAutoHyphens/>
      <w:autoSpaceDE/>
      <w:autoSpaceDN/>
      <w:adjustRightInd/>
    </w:pPr>
    <w:rPr>
      <w:rFonts w:ascii="Times" w:hAnsi="Times"/>
      <w:kern w:val="1"/>
      <w:szCs w:val="24"/>
      <w:lang w:eastAsia="ar-SA"/>
    </w:rPr>
  </w:style>
  <w:style w:type="character" w:customStyle="1" w:styleId="NagwekZnak">
    <w:name w:val="Nagłówek Znak"/>
    <w:basedOn w:val="Domylnaczcionkaakapitu"/>
    <w:link w:val="Nagwek"/>
    <w:uiPriority w:val="99"/>
    <w:semiHidden/>
    <w:rsid w:val="00905451"/>
    <w:rPr>
      <w:rFonts w:ascii="Times" w:eastAsiaTheme="minorEastAsia" w:hAnsi="Times" w:cs="Times New Roman"/>
      <w:kern w:val="1"/>
      <w:sz w:val="20"/>
      <w:szCs w:val="24"/>
      <w:lang w:eastAsia="ar-SA"/>
    </w:rPr>
  </w:style>
  <w:style w:type="paragraph" w:customStyle="1" w:styleId="ARTartustawynprozporzdzenia">
    <w:name w:val="ART(§) – art. ustawy (§ np. rozporządzenia)"/>
    <w:uiPriority w:val="11"/>
    <w:qFormat/>
    <w:rsid w:val="00905451"/>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styleId="Akapitzlist">
    <w:name w:val="List Paragraph"/>
    <w:basedOn w:val="Normalny"/>
    <w:uiPriority w:val="34"/>
    <w:qFormat/>
    <w:rsid w:val="00905451"/>
    <w:pPr>
      <w:ind w:left="720"/>
      <w:contextualSpacing/>
    </w:pPr>
  </w:style>
  <w:style w:type="paragraph" w:styleId="Tekstdymka">
    <w:name w:val="Balloon Text"/>
    <w:basedOn w:val="Normalny"/>
    <w:link w:val="TekstdymkaZnak"/>
    <w:uiPriority w:val="99"/>
    <w:semiHidden/>
    <w:unhideWhenUsed/>
    <w:rsid w:val="00B11D51"/>
    <w:rPr>
      <w:rFonts w:ascii="Segoe UI" w:hAnsi="Segoe UI" w:cs="Segoe UI"/>
      <w:sz w:val="18"/>
      <w:szCs w:val="18"/>
    </w:rPr>
  </w:style>
  <w:style w:type="character" w:customStyle="1" w:styleId="TekstdymkaZnak">
    <w:name w:val="Tekst dymka Znak"/>
    <w:basedOn w:val="Domylnaczcionkaakapitu"/>
    <w:link w:val="Tekstdymka"/>
    <w:uiPriority w:val="99"/>
    <w:semiHidden/>
    <w:rsid w:val="00B11D51"/>
    <w:rPr>
      <w:rFonts w:ascii="Segoe UI" w:eastAsiaTheme="minorEastAsia" w:hAnsi="Segoe UI" w:cs="Segoe UI"/>
      <w:sz w:val="18"/>
      <w:szCs w:val="18"/>
      <w:lang w:eastAsia="pl-PL"/>
    </w:rPr>
  </w:style>
  <w:style w:type="paragraph" w:styleId="Tekstkomentarza">
    <w:name w:val="annotation text"/>
    <w:basedOn w:val="Normalny"/>
    <w:link w:val="TekstkomentarzaZnak"/>
    <w:uiPriority w:val="99"/>
    <w:semiHidden/>
    <w:unhideWhenUsed/>
    <w:rsid w:val="00AE64E2"/>
    <w:pPr>
      <w:widowControl/>
      <w:autoSpaceDE/>
      <w:autoSpaceDN/>
      <w:adjustRightInd/>
      <w:spacing w:after="160"/>
    </w:pPr>
    <w:rPr>
      <w:rFonts w:asciiTheme="minorHAnsi" w:eastAsiaTheme="minorHAnsi" w:hAnsiTheme="minorHAnsi" w:cstheme="minorBidi"/>
      <w:lang w:eastAsia="en-US"/>
    </w:rPr>
  </w:style>
  <w:style w:type="character" w:customStyle="1" w:styleId="TekstkomentarzaZnak">
    <w:name w:val="Tekst komentarza Znak"/>
    <w:basedOn w:val="Domylnaczcionkaakapitu"/>
    <w:link w:val="Tekstkomentarza"/>
    <w:uiPriority w:val="99"/>
    <w:semiHidden/>
    <w:rsid w:val="00AE64E2"/>
    <w:rPr>
      <w:sz w:val="20"/>
      <w:szCs w:val="20"/>
    </w:rPr>
  </w:style>
  <w:style w:type="character" w:styleId="Odwoaniedokomentarza">
    <w:name w:val="annotation reference"/>
    <w:basedOn w:val="Domylnaczcionkaakapitu"/>
    <w:uiPriority w:val="99"/>
    <w:semiHidden/>
    <w:unhideWhenUsed/>
    <w:rsid w:val="00AE64E2"/>
    <w:rPr>
      <w:sz w:val="16"/>
      <w:szCs w:val="16"/>
    </w:rPr>
  </w:style>
  <w:style w:type="paragraph" w:styleId="Tematkomentarza">
    <w:name w:val="annotation subject"/>
    <w:basedOn w:val="Tekstkomentarza"/>
    <w:next w:val="Tekstkomentarza"/>
    <w:link w:val="TematkomentarzaZnak"/>
    <w:uiPriority w:val="99"/>
    <w:semiHidden/>
    <w:unhideWhenUsed/>
    <w:rsid w:val="001B4655"/>
    <w:pPr>
      <w:widowControl w:val="0"/>
      <w:autoSpaceDE w:val="0"/>
      <w:autoSpaceDN w:val="0"/>
      <w:adjustRightInd w:val="0"/>
      <w:spacing w:after="0"/>
    </w:pPr>
    <w:rPr>
      <w:rFonts w:ascii="A" w:eastAsiaTheme="minorEastAsia" w:hAnsi="A" w:cs="Times New Roman"/>
      <w:b/>
      <w:bCs/>
      <w:lang w:eastAsia="pl-PL"/>
    </w:rPr>
  </w:style>
  <w:style w:type="character" w:customStyle="1" w:styleId="TematkomentarzaZnak">
    <w:name w:val="Temat komentarza Znak"/>
    <w:basedOn w:val="TekstkomentarzaZnak"/>
    <w:link w:val="Tematkomentarza"/>
    <w:uiPriority w:val="99"/>
    <w:semiHidden/>
    <w:rsid w:val="001B4655"/>
    <w:rPr>
      <w:rFonts w:ascii="A" w:eastAsiaTheme="minorEastAsia" w:hAnsi="A" w:cs="Times New Roman"/>
      <w:b/>
      <w:bCs/>
      <w:sz w:val="20"/>
      <w:szCs w:val="20"/>
      <w:lang w:eastAsia="pl-PL"/>
    </w:rPr>
  </w:style>
  <w:style w:type="paragraph" w:styleId="Stopka">
    <w:name w:val="footer"/>
    <w:basedOn w:val="Normalny"/>
    <w:link w:val="StopkaZnak"/>
    <w:uiPriority w:val="99"/>
    <w:unhideWhenUsed/>
    <w:rsid w:val="00F07369"/>
    <w:pPr>
      <w:tabs>
        <w:tab w:val="center" w:pos="4536"/>
        <w:tab w:val="right" w:pos="9072"/>
      </w:tabs>
    </w:pPr>
  </w:style>
  <w:style w:type="character" w:customStyle="1" w:styleId="StopkaZnak">
    <w:name w:val="Stopka Znak"/>
    <w:basedOn w:val="Domylnaczcionkaakapitu"/>
    <w:link w:val="Stopka"/>
    <w:uiPriority w:val="99"/>
    <w:rsid w:val="00F07369"/>
    <w:rPr>
      <w:rFonts w:ascii="A" w:eastAsiaTheme="minorEastAsia" w:hAnsi="A"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175807">
      <w:bodyDiv w:val="1"/>
      <w:marLeft w:val="0"/>
      <w:marRight w:val="0"/>
      <w:marTop w:val="0"/>
      <w:marBottom w:val="0"/>
      <w:divBdr>
        <w:top w:val="none" w:sz="0" w:space="0" w:color="auto"/>
        <w:left w:val="none" w:sz="0" w:space="0" w:color="auto"/>
        <w:bottom w:val="none" w:sz="0" w:space="0" w:color="auto"/>
        <w:right w:val="none" w:sz="0" w:space="0" w:color="auto"/>
      </w:divBdr>
    </w:div>
    <w:div w:id="129656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431A1-F5E2-46B9-A7E5-93FDF6EC9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3800</Words>
  <Characters>22801</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Rudek Przemysław</dc:creator>
  <cp:lastModifiedBy>Grażyna D. Grabowska</cp:lastModifiedBy>
  <cp:revision>2</cp:revision>
  <dcterms:created xsi:type="dcterms:W3CDTF">2018-03-20T10:21:00Z</dcterms:created>
  <dcterms:modified xsi:type="dcterms:W3CDTF">2018-03-20T10:21:00Z</dcterms:modified>
</cp:coreProperties>
</file>