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8EC" w:rsidRPr="00F828EC" w:rsidRDefault="001C2342" w:rsidP="001C2342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F828EC" w:rsidRPr="00F828EC" w:rsidRDefault="00F828EC" w:rsidP="00F828EC">
      <w:pPr>
        <w:pStyle w:val="OZNRODZAKTUtznustawalubrozporzdzenieiorganwydajcy"/>
      </w:pPr>
      <w:r w:rsidRPr="00F828EC">
        <w:t>Ustawa</w:t>
      </w:r>
    </w:p>
    <w:p w:rsidR="00F828EC" w:rsidRPr="00F828EC" w:rsidRDefault="001C2342" w:rsidP="00F828EC">
      <w:pPr>
        <w:pStyle w:val="DATAAKTUdatauchwalenialubwydaniaaktu"/>
      </w:pPr>
      <w:r>
        <w:t>z dnia</w:t>
      </w:r>
    </w:p>
    <w:p w:rsidR="00F828EC" w:rsidRPr="00F828EC" w:rsidRDefault="00F828EC" w:rsidP="001C2342">
      <w:pPr>
        <w:pStyle w:val="TYTDZPRZEDMprzedmiotregulacjitytuulubdziau"/>
      </w:pPr>
      <w:r w:rsidRPr="00F828EC">
        <w:t>o zmianie ustawy o działach administracji rządowej oraz ustawy o infrastrukturze informacji przestrzennej</w:t>
      </w:r>
    </w:p>
    <w:p w:rsidR="00F828EC" w:rsidRPr="00F828EC" w:rsidRDefault="00F828EC" w:rsidP="001C2342">
      <w:pPr>
        <w:pStyle w:val="ARTartustawynprozporzdzenia"/>
        <w:keepNext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1.</w:t>
      </w:r>
      <w:r w:rsidRPr="00F828EC">
        <w:rPr>
          <w:rStyle w:val="Ppogrubienie"/>
        </w:rPr>
        <w:t xml:space="preserve"> </w:t>
      </w:r>
      <w:r w:rsidRPr="00F828EC">
        <w:t>W ustawie z dnia 4 września 1997 r. o działach administracji rządowej</w:t>
      </w:r>
      <w:r w:rsidR="001C2342">
        <w:t xml:space="preserve"> </w:t>
      </w:r>
      <w:r w:rsidRPr="00F828EC">
        <w:t>(Dz. U. z</w:t>
      </w:r>
      <w:r w:rsidR="001C2342">
        <w:t> </w:t>
      </w:r>
      <w:r w:rsidRPr="00F828EC">
        <w:t>2017 r. poz. 888, z późn. zm.</w:t>
      </w:r>
      <w:r w:rsidRPr="00F828EC">
        <w:rPr>
          <w:rStyle w:val="IGindeksgrny"/>
        </w:rPr>
        <w:footnoteReference w:id="1"/>
      </w:r>
      <w:r w:rsidRPr="00F828EC">
        <w:rPr>
          <w:rStyle w:val="IGindeksgrny"/>
        </w:rPr>
        <w:t>)</w:t>
      </w:r>
      <w:r w:rsidRPr="00F828EC">
        <w:t>)</w:t>
      </w:r>
      <w:r w:rsidRPr="00F828EC">
        <w:rPr>
          <w:rStyle w:val="IGindeksgrny"/>
        </w:rPr>
        <w:t xml:space="preserve"> </w:t>
      </w:r>
      <w:r w:rsidRPr="00F828EC">
        <w:t>wprowadza się następujące zmiany:</w:t>
      </w:r>
    </w:p>
    <w:p w:rsidR="00F828EC" w:rsidRPr="00F828EC" w:rsidRDefault="00F828EC" w:rsidP="001C2342">
      <w:pPr>
        <w:pStyle w:val="PKTpunkt"/>
        <w:keepNext/>
      </w:pPr>
      <w:r w:rsidRPr="00F828EC">
        <w:t>1)</w:t>
      </w:r>
      <w:r w:rsidRPr="00F828EC">
        <w:tab/>
        <w:t>w art. 9a w ust. 1 w pkt 10 kropkę zastępuje się średnikiem i dodaje się pkt 11</w:t>
      </w:r>
      <w:r w:rsidR="001C2342">
        <w:t xml:space="preserve"> </w:t>
      </w:r>
      <w:r w:rsidRPr="00F828EC">
        <w:t>w</w:t>
      </w:r>
      <w:r w:rsidR="001C2342">
        <w:t> </w:t>
      </w:r>
      <w:r w:rsidRPr="00F828EC">
        <w:t>brzmieniu:</w:t>
      </w:r>
    </w:p>
    <w:p w:rsidR="00F828EC" w:rsidRPr="00F828EC" w:rsidRDefault="00F828EC" w:rsidP="00F828EC">
      <w:pPr>
        <w:pStyle w:val="ZPKTzmpktartykuempunktem"/>
      </w:pPr>
      <w:r>
        <w:t>„</w:t>
      </w:r>
      <w:r w:rsidR="001C2342">
        <w:t>11)</w:t>
      </w:r>
      <w:r w:rsidR="001C2342">
        <w:tab/>
      </w:r>
      <w:r w:rsidRPr="00F828EC">
        <w:t>infrastruktury informacji przestrzennej.</w:t>
      </w:r>
      <w:r>
        <w:t>”</w:t>
      </w:r>
      <w:r w:rsidRPr="00F828EC">
        <w:t>;</w:t>
      </w:r>
    </w:p>
    <w:p w:rsidR="00F828EC" w:rsidRPr="00F828EC" w:rsidRDefault="00F828EC" w:rsidP="00F828EC">
      <w:pPr>
        <w:pStyle w:val="PKTpunkt"/>
      </w:pPr>
      <w:r w:rsidRPr="00F828EC">
        <w:t>2)</w:t>
      </w:r>
      <w:r w:rsidRPr="00F828EC">
        <w:tab/>
        <w:t>w art. 12a w ust. 1 uchyla się pkt 14.</w:t>
      </w:r>
    </w:p>
    <w:p w:rsidR="00F828EC" w:rsidRPr="00F828EC" w:rsidRDefault="00F828EC" w:rsidP="001C2342">
      <w:pPr>
        <w:pStyle w:val="ARTartustawynprozporzdzenia"/>
        <w:keepNext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2.</w:t>
      </w:r>
      <w:r w:rsidRPr="00F828EC">
        <w:t xml:space="preserve"> W ustawie z dnia 4 marca 2010 r. o infrastrukturze informacji przestrzennej</w:t>
      </w:r>
      <w:r w:rsidR="001C2342">
        <w:t xml:space="preserve"> </w:t>
      </w:r>
      <w:r w:rsidRPr="00F828EC">
        <w:t>(Dz.</w:t>
      </w:r>
      <w:r w:rsidR="001C2342">
        <w:t> </w:t>
      </w:r>
      <w:r w:rsidRPr="00F828EC">
        <w:t>U. z 2017 r. poz. 1382 i 1566) wprowadza się następujące zmiany:</w:t>
      </w:r>
    </w:p>
    <w:p w:rsidR="00F828EC" w:rsidRPr="00F828EC" w:rsidRDefault="00F828EC" w:rsidP="00F828EC">
      <w:pPr>
        <w:pStyle w:val="PKTpunkt"/>
      </w:pPr>
      <w:r w:rsidRPr="00F828EC">
        <w:t>1)</w:t>
      </w:r>
      <w:r w:rsidRPr="00F828EC">
        <w:tab/>
        <w:t xml:space="preserve">użyte w art. 6, w art. 13 </w:t>
      </w:r>
      <w:r w:rsidR="005905D1">
        <w:t xml:space="preserve">w </w:t>
      </w:r>
      <w:r w:rsidRPr="00F828EC">
        <w:t>ust. 5, w art. 18, w art. 20 w ust. 2, w art. 21 oraz w art. 22 w</w:t>
      </w:r>
      <w:r w:rsidR="001C2342">
        <w:t> ust. 1–</w:t>
      </w:r>
      <w:r w:rsidRPr="00F828EC">
        <w:t xml:space="preserve">4 i w ust. 6 w różnym przypadku wyrazy </w:t>
      </w:r>
      <w:r>
        <w:t>„</w:t>
      </w:r>
      <w:r w:rsidRPr="00F828EC">
        <w:t>minister właściwy do spraw informatyzacji</w:t>
      </w:r>
      <w:r>
        <w:t>”</w:t>
      </w:r>
      <w:r w:rsidRPr="00F828EC">
        <w:t xml:space="preserve"> zastępuje się użytymi w odpowiednim przypadku wyrazami </w:t>
      </w:r>
      <w:r>
        <w:t>„</w:t>
      </w:r>
      <w:r w:rsidRPr="00F828EC">
        <w:t>minister właściwy do spraw budownictwa, planowania i zagospodarowania przestrzennego oraz mieszkalnictwa</w:t>
      </w:r>
      <w:r>
        <w:t>”</w:t>
      </w:r>
      <w:r w:rsidRPr="00F828EC">
        <w:t>;</w:t>
      </w:r>
    </w:p>
    <w:p w:rsidR="00F828EC" w:rsidRPr="00F828EC" w:rsidRDefault="00F828EC" w:rsidP="001C2342">
      <w:pPr>
        <w:pStyle w:val="PKTpunkt"/>
        <w:keepNext/>
      </w:pPr>
      <w:r w:rsidRPr="00F828EC">
        <w:t>2)</w:t>
      </w:r>
      <w:r w:rsidRPr="00F828EC">
        <w:tab/>
        <w:t>w art. 13 ust. 1 i 2 otrzymują brzmienie:</w:t>
      </w:r>
    </w:p>
    <w:p w:rsidR="00F828EC" w:rsidRPr="00F828EC" w:rsidRDefault="00F828EC" w:rsidP="00F828EC">
      <w:pPr>
        <w:pStyle w:val="ZUSTzmustartykuempunktem"/>
      </w:pPr>
      <w:r>
        <w:t>„</w:t>
      </w:r>
      <w:r w:rsidRPr="00F828EC">
        <w:t xml:space="preserve">1. Główny Geodeta Kraju tworzy i utrzymuje </w:t>
      </w:r>
      <w:proofErr w:type="spellStart"/>
      <w:r w:rsidRPr="00F828EC">
        <w:t>geoportal</w:t>
      </w:r>
      <w:proofErr w:type="spellEnd"/>
      <w:r w:rsidRPr="00F828EC">
        <w:t xml:space="preserve"> infrastruktury informacji przestrzennej jako centralny punkt dostępu do usług, o których mowa w art. 9 ust. 1.</w:t>
      </w:r>
    </w:p>
    <w:p w:rsidR="00F828EC" w:rsidRPr="00F828EC" w:rsidRDefault="00F828EC" w:rsidP="00F828EC">
      <w:pPr>
        <w:pStyle w:val="ZUSTzmustartykuempunktem"/>
      </w:pPr>
      <w:r w:rsidRPr="00F828EC">
        <w:t>2. Główny Geodeta Kraju prowadzi publicznie dostępną ewidencję zbiorów oraz usług danych przestrzennych objętych infrastrukturą i nadaje im jednolite identyfikatory.</w:t>
      </w:r>
      <w:r>
        <w:t>”</w:t>
      </w:r>
      <w:r w:rsidRPr="00F828EC">
        <w:t>;</w:t>
      </w:r>
    </w:p>
    <w:p w:rsidR="00F828EC" w:rsidRPr="00F828EC" w:rsidRDefault="00F828EC" w:rsidP="001C2342">
      <w:pPr>
        <w:pStyle w:val="PKTpunkt"/>
        <w:keepNext/>
      </w:pPr>
      <w:r w:rsidRPr="00F828EC">
        <w:lastRenderedPageBreak/>
        <w:t>3)</w:t>
      </w:r>
      <w:r w:rsidRPr="00F828EC">
        <w:tab/>
        <w:t>art. 19 otrzymuje brzmienie:</w:t>
      </w:r>
    </w:p>
    <w:p w:rsidR="00F828EC" w:rsidRPr="00F828EC" w:rsidRDefault="00F828EC" w:rsidP="001C2342">
      <w:pPr>
        <w:pStyle w:val="ZARTzmartartykuempunktem"/>
        <w:keepNext/>
      </w:pPr>
      <w:r>
        <w:t>„</w:t>
      </w:r>
      <w:r w:rsidRPr="00F828EC">
        <w:t>Art. 19. 1. Minister właściwy do spraw budownictwa, planowania</w:t>
      </w:r>
      <w:r w:rsidR="001C2342">
        <w:t xml:space="preserve"> i </w:t>
      </w:r>
      <w:r w:rsidRPr="00F828EC">
        <w:t>zagospodarowania przestrzennego oraz mieszkalnictwa wykonuje zadania, o których mowa w art. 18, przy pomocy Głównego Geodety Kraju, który:</w:t>
      </w:r>
    </w:p>
    <w:p w:rsidR="00F828EC" w:rsidRPr="00F828EC" w:rsidRDefault="00F828EC" w:rsidP="00F828EC">
      <w:pPr>
        <w:pStyle w:val="ZPKTzmpktartykuempunktem"/>
      </w:pPr>
      <w:r w:rsidRPr="00F828EC">
        <w:t>1)</w:t>
      </w:r>
      <w:r w:rsidRPr="00F828EC">
        <w:tab/>
        <w:t>opracowuje projekty planów udziału organów administracji w tworzeniu</w:t>
      </w:r>
      <w:r w:rsidR="001C2342">
        <w:t xml:space="preserve"> i </w:t>
      </w:r>
      <w:r w:rsidRPr="00F828EC">
        <w:t>funkcjonowaniu infrastruktury, dokonując z organami wiodącymi niezbędnych uzgodnień mających na celu zapewnienie kompletności tej infrastruktury pod względem tematycznym, obszarowym i zmienności w czasie, jak też zapobieganie zbędnemu pozyskiwaniu tych samych danych przez więcej niż jeden organ administracji;</w:t>
      </w:r>
    </w:p>
    <w:p w:rsidR="00F828EC" w:rsidRPr="00F828EC" w:rsidRDefault="00F828EC" w:rsidP="00F828EC">
      <w:pPr>
        <w:pStyle w:val="ZPKTzmpktartykuempunktem"/>
      </w:pPr>
      <w:r w:rsidRPr="00F828EC">
        <w:t>2)</w:t>
      </w:r>
      <w:r w:rsidRPr="00F828EC">
        <w:tab/>
        <w:t>monitoruje, we współpracy z organami wiodącymi, przebieg prac w zakresie tworzenia i funkcjonowania infrastruktury oraz jej rozwoju;</w:t>
      </w:r>
    </w:p>
    <w:p w:rsidR="00F828EC" w:rsidRPr="00F828EC" w:rsidRDefault="00F828EC" w:rsidP="00F828EC">
      <w:pPr>
        <w:pStyle w:val="ZPKTzmpktartykuempunktem"/>
      </w:pPr>
      <w:r w:rsidRPr="00F828EC">
        <w:t>3)</w:t>
      </w:r>
      <w:r w:rsidRPr="00F828EC">
        <w:tab/>
        <w:t>sporządza projekty informacji i sprawozdań, o których mowa w art. 18 ust. 2;</w:t>
      </w:r>
    </w:p>
    <w:p w:rsidR="00F828EC" w:rsidRPr="00F828EC" w:rsidRDefault="00F828EC" w:rsidP="00F828EC">
      <w:pPr>
        <w:pStyle w:val="ZPKTzmpktartykuempunktem"/>
      </w:pPr>
      <w:r w:rsidRPr="00F828EC">
        <w:t>4)</w:t>
      </w:r>
      <w:r w:rsidRPr="00F828EC">
        <w:tab/>
        <w:t>organizuje przedsięwzięcia i prowadzi działania wspierające rozwój infrastruktury;</w:t>
      </w:r>
    </w:p>
    <w:p w:rsidR="00F828EC" w:rsidRPr="00F828EC" w:rsidRDefault="00F828EC" w:rsidP="00F828EC">
      <w:pPr>
        <w:pStyle w:val="ZPKTzmpktartykuempunktem"/>
      </w:pPr>
      <w:r w:rsidRPr="00F828EC">
        <w:t>5)</w:t>
      </w:r>
      <w:r w:rsidRPr="00F828EC">
        <w:tab/>
        <w:t>współpracuje z Komisją Europejską w sprawach związanych z infrastrukturą;</w:t>
      </w:r>
    </w:p>
    <w:p w:rsidR="00F828EC" w:rsidRPr="00F828EC" w:rsidRDefault="00F828EC" w:rsidP="00F828EC">
      <w:pPr>
        <w:pStyle w:val="ZPKTzmpktartykuempunktem"/>
      </w:pPr>
      <w:r w:rsidRPr="00F828EC">
        <w:t>6)</w:t>
      </w:r>
      <w:r w:rsidRPr="00F828EC">
        <w:tab/>
        <w:t>współpracuje z wojewodami i jednostkami samorządu terytorialnego w zakresie ich działań dotyczących tworzenia i funkcjonowania infrastruktury;</w:t>
      </w:r>
    </w:p>
    <w:p w:rsidR="00F828EC" w:rsidRPr="00F828EC" w:rsidRDefault="00F828EC" w:rsidP="00F828EC">
      <w:pPr>
        <w:pStyle w:val="ZPKTzmpktartykuempunktem"/>
      </w:pPr>
      <w:r w:rsidRPr="00F828EC">
        <w:t>7)</w:t>
      </w:r>
      <w:r w:rsidRPr="00F828EC">
        <w:tab/>
        <w:t>określa, w ramach dwustronnych porozumień, zakres i warunki wymiany danych</w:t>
      </w:r>
      <w:r w:rsidR="001C2342">
        <w:t xml:space="preserve"> o </w:t>
      </w:r>
      <w:r w:rsidRPr="00F828EC">
        <w:t>obiektach położonych na granicach między Rzecząpospolitą Polską i państwami sąsiednimi oraz przylegających do tych granic, kierując się dążeniem do zapewnienia spójności danych w ramach europejskiej infrastruktury informacji przestrzennej.</w:t>
      </w:r>
    </w:p>
    <w:p w:rsidR="00F828EC" w:rsidRPr="00F828EC" w:rsidRDefault="00F828EC" w:rsidP="00F828EC">
      <w:pPr>
        <w:pStyle w:val="ZUSTzmustartykuempunktem"/>
      </w:pPr>
      <w:r w:rsidRPr="00F828EC">
        <w:t>2. Główny Geodeta Kraju odpowiada za kontakty z Komisją Euro</w:t>
      </w:r>
      <w:r w:rsidR="001C2342">
        <w:t>pejską w </w:t>
      </w:r>
      <w:r w:rsidRPr="00F828EC">
        <w:t>sprawach określonych ustawą.</w:t>
      </w:r>
      <w:r>
        <w:t>”</w:t>
      </w:r>
      <w:r w:rsidRPr="00F828EC">
        <w:t>;</w:t>
      </w:r>
    </w:p>
    <w:p w:rsidR="00F828EC" w:rsidRPr="00F828EC" w:rsidRDefault="00F828EC" w:rsidP="001C2342">
      <w:pPr>
        <w:pStyle w:val="PKTpunkt"/>
        <w:keepNext/>
      </w:pPr>
      <w:r w:rsidRPr="00F828EC">
        <w:t>4)</w:t>
      </w:r>
      <w:r w:rsidRPr="00F828EC">
        <w:tab/>
        <w:t>w załączniku do ustawy w rozdziale 1 pkt 7 otrzymuje brzmienie:</w:t>
      </w:r>
    </w:p>
    <w:p w:rsidR="00F828EC" w:rsidRPr="00F828EC" w:rsidRDefault="00F828EC" w:rsidP="00F828EC">
      <w:pPr>
        <w:pStyle w:val="ZPKTzmpktartykuempunktem"/>
      </w:pPr>
      <w:r>
        <w:t>„</w:t>
      </w:r>
      <w:r w:rsidRPr="00F828EC">
        <w:t>7)</w:t>
      </w:r>
      <w:r w:rsidRPr="00F828EC">
        <w:tab/>
        <w:t>sieci transportowe, rozumiane jako sieci transportu drogowego, kolejowego, lotniczego i wodnego, w tym morskiego, wraz z powiązaną z nimi infrastrukturą, obejmujące również połączenia mię</w:t>
      </w:r>
      <w:r w:rsidR="001C2342">
        <w:t>dzy różnymi sieciami, łącznie z </w:t>
      </w:r>
      <w:r w:rsidRPr="00F828EC">
        <w:t>transeuropejską siecią transportową w rozumieniu rozporządzenia Parlamentu Europejskiego i Rady (UE) nr 1315/2013 z dnia 11 grudnia 2013 r. w sprawie unijnych wytycznych dotyczących rozwoju transeur</w:t>
      </w:r>
      <w:r w:rsidR="001C2342">
        <w:t>opejskiej sieci transportowej i </w:t>
      </w:r>
      <w:r w:rsidRPr="00F828EC">
        <w:t>uchylającego decyzję nr 661/2010/UE (Dz. Urz. U</w:t>
      </w:r>
      <w:r w:rsidR="001C2342">
        <w:t>E L 348 z 20.12.2013, str. 1, z </w:t>
      </w:r>
      <w:r w:rsidRPr="00F828EC">
        <w:t>późn. zm.</w:t>
      </w:r>
      <w:r w:rsidRPr="00F828EC">
        <w:rPr>
          <w:rStyle w:val="IGindeksgrny"/>
        </w:rPr>
        <w:footnoteReference w:id="2"/>
      </w:r>
      <w:r w:rsidRPr="00F828EC">
        <w:rPr>
          <w:rStyle w:val="IGindeksgrny"/>
        </w:rPr>
        <w:t>)</w:t>
      </w:r>
      <w:r w:rsidRPr="00F828EC">
        <w:t>);</w:t>
      </w:r>
      <w:r>
        <w:t>”</w:t>
      </w:r>
      <w:r w:rsidRPr="00F828EC">
        <w:t>.</w:t>
      </w:r>
    </w:p>
    <w:p w:rsidR="00F828EC" w:rsidRPr="00F828EC" w:rsidRDefault="00F828EC" w:rsidP="001C2342">
      <w:pPr>
        <w:pStyle w:val="ARTartustawynprozporzdzenia"/>
        <w:keepNext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3.</w:t>
      </w:r>
      <w:r w:rsidRPr="00F828EC">
        <w:rPr>
          <w:rStyle w:val="Ppogrubienie"/>
        </w:rPr>
        <w:t xml:space="preserve"> </w:t>
      </w:r>
      <w:r w:rsidRPr="00F828EC">
        <w:t>Sprawy wszczęte od dnia 1 stycznia 2017 r. i niezakończone przez ministra właściwego do spraw informatyzacji, w których właściwy, na mocy ustawy zmienianej</w:t>
      </w:r>
      <w:r w:rsidR="001C2342">
        <w:t xml:space="preserve"> w art. </w:t>
      </w:r>
      <w:r w:rsidRPr="00F828EC">
        <w:t>2, w brzmieniu nadanym niniejszą ustawą, staje się:</w:t>
      </w:r>
    </w:p>
    <w:p w:rsidR="00F828EC" w:rsidRPr="00F828EC" w:rsidRDefault="00F828EC" w:rsidP="00F828EC">
      <w:pPr>
        <w:pStyle w:val="PKTpunkt"/>
      </w:pPr>
      <w:r w:rsidRPr="00F828EC">
        <w:t>1)</w:t>
      </w:r>
      <w:r w:rsidRPr="00F828EC">
        <w:tab/>
        <w:t xml:space="preserve">Główny Geodeta Kraju </w:t>
      </w:r>
      <w:r w:rsidR="002B4164">
        <w:t>–</w:t>
      </w:r>
      <w:r w:rsidRPr="00F828EC">
        <w:t xml:space="preserve"> stają się sprawami Głównego Geodety Kraju;</w:t>
      </w:r>
    </w:p>
    <w:p w:rsidR="00F828EC" w:rsidRPr="00F828EC" w:rsidRDefault="00F828EC" w:rsidP="00F828EC">
      <w:pPr>
        <w:pStyle w:val="PKTpunkt"/>
      </w:pPr>
      <w:r w:rsidRPr="00F828EC">
        <w:lastRenderedPageBreak/>
        <w:t>2)</w:t>
      </w:r>
      <w:r w:rsidRPr="00F828EC">
        <w:tab/>
        <w:t>minister właściwy do spraw budownictwa, planowania i zagospodarowania prze</w:t>
      </w:r>
      <w:r w:rsidR="001C2342">
        <w:t>strzennego oraz mieszkalnictwa –</w:t>
      </w:r>
      <w:r w:rsidRPr="00F828EC">
        <w:t xml:space="preserve"> stają się sprawami ministra właściwego do spraw budownictwa, planowania i zagospodarowania przestrzennego oraz mieszkalnictwa.</w:t>
      </w:r>
    </w:p>
    <w:p w:rsidR="00F828EC" w:rsidRPr="00F828EC" w:rsidRDefault="00F828EC" w:rsidP="001C2342">
      <w:pPr>
        <w:pStyle w:val="ARTartustawynprozporzdzenia"/>
        <w:keepNext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4.</w:t>
      </w:r>
      <w:r w:rsidRPr="00F828EC">
        <w:t xml:space="preserve"> Minister właściwy do spraw informatyzacji przekaże</w:t>
      </w:r>
      <w:r w:rsidR="005905D1">
        <w:t>,</w:t>
      </w:r>
      <w:r w:rsidRPr="00F828EC">
        <w:t xml:space="preserve"> w terminie 30 dni od dnia wejścia w życie niniejszej ustawy:</w:t>
      </w:r>
    </w:p>
    <w:p w:rsidR="00F828EC" w:rsidRPr="00F828EC" w:rsidRDefault="00F828EC" w:rsidP="00F828EC">
      <w:pPr>
        <w:pStyle w:val="PKTpunkt"/>
      </w:pPr>
      <w:r w:rsidRPr="00F828EC">
        <w:t>1)</w:t>
      </w:r>
      <w:r w:rsidRPr="00F828EC">
        <w:tab/>
        <w:t xml:space="preserve">Głównemu Geodecie Kraju </w:t>
      </w:r>
      <w:r w:rsidR="003219B3">
        <w:t>–</w:t>
      </w:r>
      <w:r w:rsidRPr="00F828EC">
        <w:t xml:space="preserve"> dokumentację związaną z wykonywaniem zadań, których realizacja została przekazana niniejsz</w:t>
      </w:r>
      <w:r w:rsidR="0078091D">
        <w:t xml:space="preserve">ą </w:t>
      </w:r>
      <w:r w:rsidRPr="00F828EC">
        <w:t>ustawą Głównemu Geodecie Kraju;</w:t>
      </w:r>
    </w:p>
    <w:p w:rsidR="00F828EC" w:rsidRPr="00F828EC" w:rsidRDefault="00F828EC" w:rsidP="00F828EC">
      <w:pPr>
        <w:pStyle w:val="PKTpunkt"/>
      </w:pPr>
      <w:r w:rsidRPr="00F828EC">
        <w:t>2)</w:t>
      </w:r>
      <w:r w:rsidRPr="00F828EC">
        <w:tab/>
        <w:t xml:space="preserve">ministrowi właściwemu do spraw budownictwa, planowania i zagospodarowania przestrzennego oraz mieszkalnictwa </w:t>
      </w:r>
      <w:r w:rsidR="003219B3">
        <w:t>–</w:t>
      </w:r>
      <w:r w:rsidRPr="00F828EC">
        <w:t xml:space="preserve"> dokumentację związaną z wykonywaniem zadań, których realizacja została przekazana niniejszą ustawą ministrowi właściwemu do spraw budownictwa, planowania i zagospodarowania przestrzennego oraz mieszkalnictwa.</w:t>
      </w:r>
    </w:p>
    <w:p w:rsidR="00F828EC" w:rsidRPr="00F828EC" w:rsidRDefault="00F828EC" w:rsidP="00F828EC">
      <w:pPr>
        <w:pStyle w:val="ARTartustawynprozporzdzenia"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5.</w:t>
      </w:r>
      <w:r w:rsidRPr="00F828EC">
        <w:t xml:space="preserve"> 1. Osoby, o których mowa w art. 22 ust. </w:t>
      </w:r>
      <w:r w:rsidR="001C2342">
        <w:t>1 ustawy zmienianej w art. 2, w </w:t>
      </w:r>
      <w:r w:rsidRPr="00F828EC">
        <w:t>brzmieniu dotychczasowym, pozostają członkami Rady Infrastruktury Informacji Przestrzennej.</w:t>
      </w:r>
    </w:p>
    <w:p w:rsidR="00F828EC" w:rsidRPr="00F828EC" w:rsidRDefault="00F828EC" w:rsidP="001C2342">
      <w:pPr>
        <w:pStyle w:val="USTustnpkodeksu"/>
        <w:keepNext/>
      </w:pPr>
      <w:r w:rsidRPr="00F828EC">
        <w:t>2. Minister właściwy do spraw budownictwa, planowania i zagospodarowania przestrzennego oraz mieszkalnictwa może</w:t>
      </w:r>
      <w:r w:rsidR="0078091D">
        <w:t>,</w:t>
      </w:r>
      <w:r w:rsidRPr="00F828EC">
        <w:t xml:space="preserve"> w terminie 3 miesięcy od dnia wejścia w życie niniejszej ustawy:</w:t>
      </w:r>
    </w:p>
    <w:p w:rsidR="00F828EC" w:rsidRPr="00F828EC" w:rsidRDefault="00F828EC" w:rsidP="00F828EC">
      <w:pPr>
        <w:pStyle w:val="PKTpunkt"/>
      </w:pPr>
      <w:r w:rsidRPr="00F828EC">
        <w:t>1)</w:t>
      </w:r>
      <w:r w:rsidRPr="00F828EC">
        <w:tab/>
        <w:t>wystąpić do Prezesa Rady Ministrów z wnioskiem o wyznaczenie członków Rady Infrastruktury Informacji Przestrzennej, o których mowa w art. 22 ust. 1 pkt 8 ustawy zmienianej w art. 2, w brzmieniu nadanym niniejsz</w:t>
      </w:r>
      <w:r w:rsidR="00513441">
        <w:t>ą</w:t>
      </w:r>
      <w:r w:rsidRPr="00F828EC">
        <w:t xml:space="preserve"> ustawą;</w:t>
      </w:r>
    </w:p>
    <w:p w:rsidR="00F828EC" w:rsidRPr="00F828EC" w:rsidRDefault="00F828EC" w:rsidP="00F828EC">
      <w:pPr>
        <w:pStyle w:val="PKTpunkt"/>
      </w:pPr>
      <w:r w:rsidRPr="00F828EC">
        <w:t>2)</w:t>
      </w:r>
      <w:r w:rsidRPr="00F828EC">
        <w:tab/>
        <w:t>dokonać zmiany w składzie Rady Infrastruktury Informacji Przestrzennej w zakresie</w:t>
      </w:r>
      <w:r w:rsidR="0078091D">
        <w:t>,</w:t>
      </w:r>
      <w:r w:rsidR="001C2342">
        <w:t xml:space="preserve"> o </w:t>
      </w:r>
      <w:r w:rsidRPr="00F828EC">
        <w:t>którym mowa w art. 22 ust. 1 pkt 10 ustawy zmienianej w art. 2, w brzmieniu nadanym niniejszą ustawą.</w:t>
      </w:r>
    </w:p>
    <w:p w:rsidR="00F828EC" w:rsidRPr="00F828EC" w:rsidRDefault="00F828EC" w:rsidP="00F828EC">
      <w:pPr>
        <w:pStyle w:val="ARTartustawynprozporzdzenia"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6.</w:t>
      </w:r>
      <w:r w:rsidRPr="00F828EC">
        <w:rPr>
          <w:rStyle w:val="Ppogrubienie"/>
        </w:rPr>
        <w:t xml:space="preserve"> </w:t>
      </w:r>
      <w:r w:rsidRPr="00F828EC">
        <w:t>1. Z dniem wejścia w życie niniejszej ustawy członek korpusu służby cywilnej zatrudniony w urzędzie obsługującym ministra właściwego do spraw informatyzacji, realizujący do tego dnia zadania, o których mowa w art. 19 ust. 1 ustawy zmienianej w art. 2, w brzmieniu dotychczasowym, staje się członkiem korpusu służby cywilnej zatrudnionym</w:t>
      </w:r>
      <w:r w:rsidR="001C2342">
        <w:t xml:space="preserve"> w </w:t>
      </w:r>
      <w:r w:rsidRPr="00F828EC">
        <w:t>urzędzie obsługującym ministra właściwego do spraw budownictwa, planowania</w:t>
      </w:r>
      <w:r w:rsidR="001C2342">
        <w:t xml:space="preserve"> i </w:t>
      </w:r>
      <w:r w:rsidRPr="00F828EC">
        <w:t>zagospodarowania przestrzennego oraz mieszkalnictwa.</w:t>
      </w:r>
    </w:p>
    <w:p w:rsidR="00F828EC" w:rsidRPr="00F828EC" w:rsidRDefault="00F828EC" w:rsidP="00F828EC">
      <w:pPr>
        <w:pStyle w:val="USTustnpkodeksu"/>
      </w:pPr>
      <w:r w:rsidRPr="00F828EC">
        <w:t>2. Dotychczasowy pracodawca jest obowiązany, w terminie 7 dni od dnia ogłoszenia niniejszej ustawy, zawiadomić na piśmie członka korpusu służby cywilnej, o którym mowa</w:t>
      </w:r>
      <w:r w:rsidR="001C2342">
        <w:t xml:space="preserve"> w </w:t>
      </w:r>
      <w:r w:rsidRPr="00F828EC">
        <w:t>ust. 1, o zmianach, jakie mają nastąpić w zakresie jego stosunku pracy. Przepis art. 23</w:t>
      </w:r>
      <w:r w:rsidRPr="00F828EC">
        <w:rPr>
          <w:rStyle w:val="IGindeksgrny"/>
        </w:rPr>
        <w:t>1</w:t>
      </w:r>
      <w:r w:rsidRPr="00F828EC">
        <w:t xml:space="preserve"> § 4 </w:t>
      </w:r>
      <w:r w:rsidRPr="00F828EC">
        <w:lastRenderedPageBreak/>
        <w:t xml:space="preserve">ustawy z dnia 26 czerwca 1974 r. </w:t>
      </w:r>
      <w:r w:rsidR="001C2342">
        <w:t>–</w:t>
      </w:r>
      <w:r w:rsidRPr="00F828EC">
        <w:t xml:space="preserve"> Kodeks pracy (Dz. U. z </w:t>
      </w:r>
      <w:r w:rsidR="001C2342">
        <w:t>2018 r. poz. 108, 4, 138, 305 i </w:t>
      </w:r>
      <w:r w:rsidRPr="00F828EC">
        <w:t>35</w:t>
      </w:r>
      <w:r w:rsidR="008415A7">
        <w:t>7</w:t>
      </w:r>
      <w:r w:rsidRPr="00F828EC">
        <w:t>), stosuje się odpowiednio.</w:t>
      </w:r>
    </w:p>
    <w:p w:rsidR="00F828EC" w:rsidRPr="00F828EC" w:rsidRDefault="00F828EC" w:rsidP="00F828EC">
      <w:pPr>
        <w:pStyle w:val="ARTartustawynprozporzdzenia"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7.</w:t>
      </w:r>
      <w:r w:rsidRPr="00F828EC">
        <w:t xml:space="preserve"> </w:t>
      </w:r>
      <w:r w:rsidR="0078091D">
        <w:t xml:space="preserve">W celu wykonania przepisów ustawy </w:t>
      </w:r>
      <w:r w:rsidRPr="00F828EC">
        <w:t>Prezes Rady Ministrów dokona, w drodze rozporządzenia, przeniesienia planowanych dochodów i wydatków budżetowych, w tym wynagrodzeń, między częściami, działami i rozdziałami budżetu państwa, z zachowaniem przeznaczenia środków publicznych wynikających z ustawy budżetowej.</w:t>
      </w:r>
    </w:p>
    <w:p w:rsidR="001C2342" w:rsidRPr="00737F6A" w:rsidRDefault="00F828EC" w:rsidP="008415A7">
      <w:pPr>
        <w:pStyle w:val="ARTartustawynprozporzdzenia"/>
      </w:pPr>
      <w:r w:rsidRPr="001C2342">
        <w:rPr>
          <w:rStyle w:val="Ppogrubienie"/>
        </w:rPr>
        <w:t>Art.</w:t>
      </w:r>
      <w:r w:rsidR="001C2342">
        <w:rPr>
          <w:rStyle w:val="Ppogrubienie"/>
        </w:rPr>
        <w:t> </w:t>
      </w:r>
      <w:r w:rsidRPr="001C2342">
        <w:rPr>
          <w:rStyle w:val="Ppogrubienie"/>
        </w:rPr>
        <w:t>8.</w:t>
      </w:r>
      <w:r w:rsidRPr="00F828EC">
        <w:t xml:space="preserve"> Ustawa wchodzi w życie po upływie 14 dni od dn</w:t>
      </w:r>
      <w:r w:rsidR="001C2342">
        <w:t>ia ogłoszenia, z wyjątkiem art. </w:t>
      </w:r>
      <w:r w:rsidRPr="00F828EC">
        <w:t>6 ust. 2, który wchodzi w życie z dniem następującym po dniu ogłoszenia.</w:t>
      </w:r>
    </w:p>
    <w:sectPr w:rsidR="001C2342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8EC" w:rsidRDefault="00F828EC">
      <w:r>
        <w:separator/>
      </w:r>
    </w:p>
  </w:endnote>
  <w:endnote w:type="continuationSeparator" w:id="0">
    <w:p w:rsidR="00F828EC" w:rsidRDefault="00F82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8EC" w:rsidRDefault="00F828EC">
      <w:r>
        <w:separator/>
      </w:r>
    </w:p>
  </w:footnote>
  <w:footnote w:type="continuationSeparator" w:id="0">
    <w:p w:rsidR="00F828EC" w:rsidRDefault="00F828EC">
      <w:r>
        <w:continuationSeparator/>
      </w:r>
    </w:p>
  </w:footnote>
  <w:footnote w:id="1">
    <w:p w:rsidR="00F828EC" w:rsidRDefault="00F828EC" w:rsidP="00F828E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2017 r. poz. 1086, 1566, 1909, 2180 i 2</w:t>
      </w:r>
      <w:r w:rsidR="003B352D">
        <w:t>4</w:t>
      </w:r>
      <w:r>
        <w:t>9</w:t>
      </w:r>
      <w:r w:rsidR="003B352D">
        <w:t>4</w:t>
      </w:r>
      <w:r>
        <w:t xml:space="preserve"> oraz z 2018 r. poz. 138 i 379.</w:t>
      </w:r>
    </w:p>
  </w:footnote>
  <w:footnote w:id="2">
    <w:p w:rsidR="00F828EC" w:rsidRDefault="00F828EC" w:rsidP="00F828E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wymienionego rozporządzenia zostały ogłoszone w Dz. Urz. UE L 136 z</w:t>
      </w:r>
      <w:r w:rsidR="001C2342">
        <w:t xml:space="preserve"> </w:t>
      </w:r>
      <w:r>
        <w:t>09.05.2014, s</w:t>
      </w:r>
      <w:r w:rsidR="001C2342">
        <w:t>tr. 10, Dz. </w:t>
      </w:r>
      <w:r>
        <w:t>Urz. UE L 126 z 14.05.2016, str. 3 oraz Dz. Urz. UE L 128 z 19.05.2017,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475FC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8E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5FC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C2342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164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9B3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52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3441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5D1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091D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A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8E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6A8346-16DA-4C96-934A-E453F6E0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34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93FD35A-EA09-40AE-89AC-99CC6EC0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4</Pages>
  <Words>965</Words>
  <Characters>5793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Grażyna D. Grabowska</cp:lastModifiedBy>
  <cp:revision>2</cp:revision>
  <cp:lastPrinted>2018-04-03T08:17:00Z</cp:lastPrinted>
  <dcterms:created xsi:type="dcterms:W3CDTF">2018-04-06T11:12:00Z</dcterms:created>
  <dcterms:modified xsi:type="dcterms:W3CDTF">2018-04-06T11:12:00Z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