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F638B6" w14:textId="597D02D4" w:rsidR="006853C8" w:rsidRPr="00BE52CD" w:rsidRDefault="007E79C2" w:rsidP="00BE52CD">
      <w:pPr>
        <w:spacing w:line="240" w:lineRule="auto"/>
        <w:jc w:val="right"/>
        <w:rPr>
          <w:b/>
          <w:i/>
          <w:sz w:val="24"/>
        </w:rPr>
      </w:pPr>
      <w:bookmarkStart w:id="0" w:name="_GoBack"/>
      <w:bookmarkEnd w:id="0"/>
      <w:r w:rsidRPr="006853C8">
        <w:rPr>
          <w:b/>
          <w:i/>
          <w:sz w:val="24"/>
        </w:rPr>
        <w:t>Projekt</w:t>
      </w:r>
    </w:p>
    <w:p w14:paraId="38EA6ED1" w14:textId="77777777" w:rsidR="006853C8" w:rsidRPr="006853C8" w:rsidRDefault="007E79C2" w:rsidP="00CC702C">
      <w:pPr>
        <w:spacing w:line="240" w:lineRule="auto"/>
        <w:jc w:val="center"/>
        <w:rPr>
          <w:b/>
          <w:sz w:val="24"/>
        </w:rPr>
      </w:pPr>
      <w:r w:rsidRPr="006853C8">
        <w:rPr>
          <w:b/>
          <w:sz w:val="24"/>
        </w:rPr>
        <w:t xml:space="preserve">Ustawa </w:t>
      </w:r>
    </w:p>
    <w:p w14:paraId="14AA1375" w14:textId="77777777" w:rsidR="007E79C2" w:rsidRPr="006853C8" w:rsidRDefault="007E79C2" w:rsidP="00CC702C">
      <w:pPr>
        <w:spacing w:line="240" w:lineRule="auto"/>
        <w:jc w:val="center"/>
        <w:rPr>
          <w:b/>
          <w:sz w:val="24"/>
        </w:rPr>
      </w:pPr>
      <w:r w:rsidRPr="006853C8">
        <w:rPr>
          <w:b/>
          <w:sz w:val="24"/>
        </w:rPr>
        <w:t>z dnia ……….. 2018 roku</w:t>
      </w:r>
    </w:p>
    <w:p w14:paraId="5BB92693" w14:textId="77777777" w:rsidR="007E79C2" w:rsidRPr="006853C8" w:rsidRDefault="006853C8" w:rsidP="00CC702C">
      <w:pPr>
        <w:spacing w:line="240" w:lineRule="auto"/>
        <w:jc w:val="center"/>
        <w:rPr>
          <w:b/>
          <w:sz w:val="24"/>
        </w:rPr>
      </w:pPr>
      <w:r w:rsidRPr="006853C8">
        <w:rPr>
          <w:b/>
          <w:sz w:val="24"/>
        </w:rPr>
        <w:t>o</w:t>
      </w:r>
      <w:r w:rsidR="007E79C2" w:rsidRPr="006853C8">
        <w:rPr>
          <w:b/>
          <w:sz w:val="24"/>
        </w:rPr>
        <w:t xml:space="preserve"> zmianie ustawy o podatku dochodowym od osób fizycznych </w:t>
      </w:r>
    </w:p>
    <w:p w14:paraId="6909C2A5" w14:textId="77777777" w:rsidR="006853C8" w:rsidRPr="006853C8" w:rsidRDefault="006853C8" w:rsidP="001A6FB6">
      <w:pPr>
        <w:spacing w:line="240" w:lineRule="auto"/>
        <w:jc w:val="both"/>
        <w:rPr>
          <w:sz w:val="24"/>
        </w:rPr>
      </w:pPr>
    </w:p>
    <w:p w14:paraId="367D2DB3" w14:textId="77777777" w:rsidR="006853C8" w:rsidRDefault="006853C8" w:rsidP="001A6FB6">
      <w:pPr>
        <w:spacing w:line="240" w:lineRule="auto"/>
        <w:jc w:val="both"/>
        <w:rPr>
          <w:sz w:val="24"/>
        </w:rPr>
      </w:pPr>
      <w:r w:rsidRPr="006853C8">
        <w:rPr>
          <w:b/>
          <w:sz w:val="24"/>
        </w:rPr>
        <w:t>Art. 1.</w:t>
      </w:r>
      <w:r w:rsidRPr="006853C8">
        <w:rPr>
          <w:sz w:val="24"/>
        </w:rPr>
        <w:t xml:space="preserve"> W ustawie z dnia 6 lipca 1991 r. o podatku dochodowym od osób fizycznych (Dz. U. z 2018 r. poz. 200</w:t>
      </w:r>
      <w:r w:rsidR="00B513C2">
        <w:rPr>
          <w:sz w:val="24"/>
        </w:rPr>
        <w:t xml:space="preserve"> ze zm.</w:t>
      </w:r>
      <w:r w:rsidRPr="006853C8">
        <w:rPr>
          <w:sz w:val="24"/>
        </w:rPr>
        <w:t>)</w:t>
      </w:r>
      <w:r>
        <w:rPr>
          <w:sz w:val="24"/>
        </w:rPr>
        <w:t xml:space="preserve"> wprowadza się następujące zmiany:</w:t>
      </w:r>
    </w:p>
    <w:p w14:paraId="18CC9D9A" w14:textId="28EBB467" w:rsidR="005F22E0" w:rsidRPr="005F22E0" w:rsidRDefault="005F22E0" w:rsidP="005F22E0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6 ust. 4 pkt 3 otrzymuje brzmienie: „</w:t>
      </w:r>
      <w:r w:rsidRPr="005F22E0">
        <w:rPr>
          <w:sz w:val="24"/>
        </w:rPr>
        <w:t>do ukończenia 25. roku życia uczące się w szkołach, o których mowa w przepisach o systemie oświaty, przepisach o szkolnictwie wyższym lub w przepisach regulujących system oświatowy lub szkolnictwo wyższe obowiązujących w innym niż Rzeczpospolita Polska państwie, jeżeli w roku podatkowym nie uzys</w:t>
      </w:r>
      <w:r>
        <w:rPr>
          <w:sz w:val="24"/>
        </w:rPr>
        <w:t>kały dochodów podlegających opo</w:t>
      </w:r>
      <w:r w:rsidRPr="005F22E0">
        <w:rPr>
          <w:sz w:val="24"/>
        </w:rPr>
        <w:t>datkowaniu na zasadach ok</w:t>
      </w:r>
      <w:r>
        <w:rPr>
          <w:sz w:val="24"/>
        </w:rPr>
        <w:t>reślonych w art. 27</w:t>
      </w:r>
      <w:r w:rsidRPr="005F22E0">
        <w:rPr>
          <w:sz w:val="24"/>
        </w:rPr>
        <w:t>, w łącznej wysokości przekraczającej kwotę stanowiącą iloraz kwoty zmniejszającej podatek określonej w art. 27 ust. 1b pkt 1 oraz stawki podatku, określonej w pierwszym przedziale skali, o której mowa w art. 27 ust. 1, z wyjątkiem renty rodzinnej</w:t>
      </w:r>
    </w:p>
    <w:p w14:paraId="20A95C99" w14:textId="2DA8A848" w:rsidR="005F22E0" w:rsidRDefault="005F22E0" w:rsidP="005F22E0">
      <w:pPr>
        <w:pStyle w:val="Akapitzlist"/>
        <w:spacing w:line="240" w:lineRule="auto"/>
        <w:jc w:val="both"/>
        <w:rPr>
          <w:sz w:val="24"/>
        </w:rPr>
      </w:pPr>
      <w:r w:rsidRPr="005F22E0">
        <w:rPr>
          <w:sz w:val="24"/>
        </w:rPr>
        <w:t>– podatek może być określony, z zastrzeżeniem ust. 8, na wniosek wyrażony w roczny</w:t>
      </w:r>
      <w:r>
        <w:rPr>
          <w:sz w:val="24"/>
        </w:rPr>
        <w:t>m zeznaniu podatkowym, w podwój</w:t>
      </w:r>
      <w:r w:rsidRPr="005F22E0">
        <w:rPr>
          <w:sz w:val="24"/>
        </w:rPr>
        <w:t>nej wysokości podatku obliczonego od połowy dochodów osoby samotnie wychowującej dzieci, z uwzględnieniem art. 7, z tym że do sumy tych dochodów nie wlicza się dochodów (przychodów) opodatkowanych w sposób zryczałtowany na zasadach określonych w tej ustawie</w:t>
      </w:r>
      <w:r>
        <w:rPr>
          <w:sz w:val="24"/>
        </w:rPr>
        <w:t>”;</w:t>
      </w:r>
    </w:p>
    <w:p w14:paraId="24129BEA" w14:textId="55158CBE" w:rsidR="003D6360" w:rsidRDefault="00E84231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skreśla</w:t>
      </w:r>
      <w:r w:rsidR="006853C8" w:rsidRPr="001A6FB6">
        <w:rPr>
          <w:sz w:val="24"/>
        </w:rPr>
        <w:t xml:space="preserve"> się </w:t>
      </w:r>
      <w:r w:rsidR="00061069" w:rsidRPr="001A6FB6">
        <w:rPr>
          <w:sz w:val="24"/>
        </w:rPr>
        <w:t>art</w:t>
      </w:r>
      <w:r w:rsidR="007D5010">
        <w:rPr>
          <w:sz w:val="24"/>
        </w:rPr>
        <w:t>. 17</w:t>
      </w:r>
      <w:r w:rsidR="003D6360">
        <w:rPr>
          <w:sz w:val="24"/>
        </w:rPr>
        <w:t>;</w:t>
      </w:r>
    </w:p>
    <w:p w14:paraId="65BD941A" w14:textId="255899CC" w:rsidR="004C2A88" w:rsidRDefault="004C2A88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23 ust. 8 otrzymuje brzmienie: „P</w:t>
      </w:r>
      <w:r w:rsidRPr="004C2A88">
        <w:rPr>
          <w:sz w:val="24"/>
        </w:rPr>
        <w:t>rzepis ust. 1 pkt 38b stosuje się wyłącznie przy określaniu dochodu, o którym mowa w art. 24 ust. 5 pkt 1</w:t>
      </w:r>
      <w:r>
        <w:rPr>
          <w:sz w:val="24"/>
        </w:rPr>
        <w:t>”;</w:t>
      </w:r>
    </w:p>
    <w:p w14:paraId="34E8793C" w14:textId="24EA2CE6" w:rsidR="00083FA7" w:rsidRDefault="00083FA7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w </w:t>
      </w:r>
      <w:r w:rsidRPr="00083FA7">
        <w:rPr>
          <w:sz w:val="24"/>
        </w:rPr>
        <w:t>art. 24</w:t>
      </w:r>
      <w:r>
        <w:rPr>
          <w:sz w:val="24"/>
        </w:rPr>
        <w:t xml:space="preserve"> skreśla się</w:t>
      </w:r>
      <w:r w:rsidRPr="00083FA7">
        <w:rPr>
          <w:sz w:val="24"/>
        </w:rPr>
        <w:t xml:space="preserve"> ust. 5 pkt 1 i 4, ust. 5a, 5d i 5e</w:t>
      </w:r>
      <w:r w:rsidR="00921C87">
        <w:rPr>
          <w:sz w:val="24"/>
        </w:rPr>
        <w:t>;</w:t>
      </w:r>
    </w:p>
    <w:p w14:paraId="5310DAE2" w14:textId="5DE42B5D" w:rsidR="004C2A88" w:rsidRDefault="004C2A88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27 ust. 2a otrzymuje brzmienie: „</w:t>
      </w:r>
      <w:r w:rsidRPr="004C2A88">
        <w:rPr>
          <w:sz w:val="24"/>
        </w:rPr>
        <w:t>Za dochody, o których mowa w ust. 2 pkt 1, uważa się dochody uzyskane łącznie w danym roku podatkowym, do których mają zastosowanie zasady opodatkowania określone w art. 27i art. 30c, pomniejszone o kwotę składek, o których mowa w art. 26 ust. 1 pkt 2 i 2a</w:t>
      </w:r>
      <w:r>
        <w:rPr>
          <w:sz w:val="24"/>
        </w:rPr>
        <w:t>”</w:t>
      </w:r>
      <w:r w:rsidRPr="004C2A88">
        <w:rPr>
          <w:sz w:val="24"/>
        </w:rPr>
        <w:t>.</w:t>
      </w:r>
    </w:p>
    <w:p w14:paraId="6A478095" w14:textId="2680FC45" w:rsidR="00F22F44" w:rsidRDefault="00F22F44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29 ust. 1 pkt 1 otrzymuje brzmienie: „</w:t>
      </w:r>
      <w:r w:rsidRPr="00F22F44">
        <w:rPr>
          <w:sz w:val="24"/>
        </w:rPr>
        <w:t>z działalności określonej w art. 13 pkt 2 i 6–9</w:t>
      </w:r>
      <w:r>
        <w:rPr>
          <w:sz w:val="24"/>
        </w:rPr>
        <w:t>,</w:t>
      </w:r>
      <w:r w:rsidRPr="00F22F44">
        <w:rPr>
          <w:sz w:val="24"/>
        </w:rPr>
        <w:t xml:space="preserve"> z praw autorskich lub z praw pokrewnych, z praw do projektów wynalazczych, znaków towarowych </w:t>
      </w:r>
      <w:r>
        <w:rPr>
          <w:sz w:val="24"/>
        </w:rPr>
        <w:t>i wzorów zdobniczych, w tym rów</w:t>
      </w:r>
      <w:r w:rsidRPr="00F22F44">
        <w:rPr>
          <w:sz w:val="24"/>
        </w:rPr>
        <w:t xml:space="preserve">nież ze sprzedaży tych praw, z należności za udostępnienie tajemnicy receptury lub procesu produkcyjnego, za </w:t>
      </w:r>
      <w:proofErr w:type="spellStart"/>
      <w:r w:rsidRPr="00F22F44">
        <w:rPr>
          <w:sz w:val="24"/>
        </w:rPr>
        <w:t>użyt</w:t>
      </w:r>
      <w:proofErr w:type="spellEnd"/>
      <w:r w:rsidRPr="00F22F44">
        <w:rPr>
          <w:sz w:val="24"/>
        </w:rPr>
        <w:t>-kowanie lub prawo do użytkowania urządzenia przemysłowego, handlowego lub naukowego, w tym także środka trans-portu, oraz za informacje związane ze zdobytym doświadczeniem w dziedzinie przemysłowej, handlowej lub naukowej (know-how) – pobiera się w formie ryczałtu w wysokości 20% przychodu</w:t>
      </w:r>
      <w:r>
        <w:rPr>
          <w:sz w:val="24"/>
        </w:rPr>
        <w:t>”;</w:t>
      </w:r>
    </w:p>
    <w:p w14:paraId="0B886378" w14:textId="107883FC" w:rsidR="00B77565" w:rsidRDefault="00B77565" w:rsidP="00B77565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skreśla</w:t>
      </w:r>
      <w:r w:rsidRPr="001A6FB6">
        <w:rPr>
          <w:sz w:val="24"/>
        </w:rPr>
        <w:t xml:space="preserve"> się </w:t>
      </w:r>
      <w:r w:rsidR="007D5010">
        <w:rPr>
          <w:sz w:val="24"/>
        </w:rPr>
        <w:t>art. 30a i art. 30b</w:t>
      </w:r>
      <w:r>
        <w:rPr>
          <w:sz w:val="24"/>
        </w:rPr>
        <w:t>;</w:t>
      </w:r>
    </w:p>
    <w:p w14:paraId="28A447AC" w14:textId="1689F6E6" w:rsidR="00F03B2B" w:rsidRDefault="00F03B2B" w:rsidP="00B77565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30c ust. 6 otrzymuje brzmienie: „</w:t>
      </w:r>
      <w:r w:rsidRPr="00F03B2B">
        <w:rPr>
          <w:sz w:val="24"/>
        </w:rPr>
        <w:t xml:space="preserve">Dochodów z pozarolniczej działalności gospodarczej lub działów specjalnych produkcji rolnej, opodatkowanych w sposób określony w ust. 1, nie łączy się z dochodami opodatkowanymi na zasadach określonych w art. 27, </w:t>
      </w:r>
      <w:r>
        <w:rPr>
          <w:sz w:val="24"/>
        </w:rPr>
        <w:t>art. 30e i art. 30f”;</w:t>
      </w:r>
    </w:p>
    <w:p w14:paraId="6AC6CE19" w14:textId="33458D95" w:rsidR="007827BE" w:rsidRPr="00B77565" w:rsidRDefault="007827BE" w:rsidP="00B77565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w. art. 39 skreśla się ust. 3 i ust. 4a;</w:t>
      </w:r>
    </w:p>
    <w:p w14:paraId="57FC8036" w14:textId="05B43D47" w:rsidR="001A6FB6" w:rsidRDefault="001A6FB6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lastRenderedPageBreak/>
        <w:t xml:space="preserve">art. 41 ust. 4 otrzymuje brzmienie: </w:t>
      </w:r>
      <w:r w:rsidRPr="001A6FB6">
        <w:rPr>
          <w:sz w:val="24"/>
        </w:rPr>
        <w:t xml:space="preserve"> </w:t>
      </w:r>
      <w:r>
        <w:rPr>
          <w:sz w:val="24"/>
        </w:rPr>
        <w:t>„</w:t>
      </w:r>
      <w:r w:rsidRPr="001A6FB6">
        <w:rPr>
          <w:sz w:val="24"/>
        </w:rPr>
        <w:t>Płatnicy, o których mowa w ust. 1, są obowiązani pobierać zryczałtowany podatek dochodowy od dokonywanych wypłat (świadczeń) lub stawianych do dyspozycji podatnika pieniędzy lub wartości pieniężnych z tytułów określonych w art. 29, art. 30 ust. 1 pkt 2, 4–5a, 13–16</w:t>
      </w:r>
      <w:r w:rsidR="003D6360">
        <w:rPr>
          <w:sz w:val="24"/>
        </w:rPr>
        <w:t>”;</w:t>
      </w:r>
    </w:p>
    <w:p w14:paraId="64F0858C" w14:textId="77777777" w:rsidR="00B77565" w:rsidRDefault="00B77565" w:rsidP="00B77565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w art. 41 skreśla się ust. 4c, 4d, 4e i 10;</w:t>
      </w:r>
    </w:p>
    <w:p w14:paraId="381F4C81" w14:textId="6BC9EB82" w:rsidR="002C3089" w:rsidRDefault="002C3089" w:rsidP="00B77565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42 ust. 1 otrzymuje brzmienie: „</w:t>
      </w:r>
      <w:r w:rsidR="00F93110" w:rsidRPr="00F93110">
        <w:rPr>
          <w:sz w:val="24"/>
        </w:rPr>
        <w:t>Płatnicy, o których mowa w art. 41, przekazują kwoty pobranych zalicze</w:t>
      </w:r>
      <w:r w:rsidR="00F93110">
        <w:rPr>
          <w:sz w:val="24"/>
        </w:rPr>
        <w:t>k na podatek oraz kwoty zryczał</w:t>
      </w:r>
      <w:r w:rsidR="00F93110" w:rsidRPr="00F93110">
        <w:rPr>
          <w:sz w:val="24"/>
        </w:rPr>
        <w:t>towanego podatku w terminie do 20 dnia miesiąca następującego po miesiącu, w którym pobrano zaliczki (podatek) – na rachunek urzędu skarbowego, przy pomocy którego naczelnik urzędu skarbowego właściwy według miejsca zamieszkania płatnika wykonuje swoje zadania, a jeżeli płatnik nie jest osobą fizyczną, według siedzib</w:t>
      </w:r>
      <w:r w:rsidR="00F93110">
        <w:rPr>
          <w:sz w:val="24"/>
        </w:rPr>
        <w:t>y bądź miejsca prowadzenia dzia</w:t>
      </w:r>
      <w:r w:rsidR="00F93110" w:rsidRPr="00F93110">
        <w:rPr>
          <w:sz w:val="24"/>
        </w:rPr>
        <w:t>łalności, gdy płatnik nie posiada siedziby</w:t>
      </w:r>
      <w:r w:rsidR="00F93110">
        <w:rPr>
          <w:sz w:val="24"/>
        </w:rPr>
        <w:t>”;</w:t>
      </w:r>
    </w:p>
    <w:p w14:paraId="15F13CDC" w14:textId="33915A71" w:rsidR="00857804" w:rsidRDefault="00F22F44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</w:t>
      </w:r>
      <w:r w:rsidR="00857804">
        <w:rPr>
          <w:sz w:val="24"/>
        </w:rPr>
        <w:t>rt. 42 ust. 1a otrzymuje brzmienie: „</w:t>
      </w:r>
      <w:r w:rsidR="00857804" w:rsidRPr="00857804">
        <w:rPr>
          <w:sz w:val="24"/>
        </w:rPr>
        <w:t>W terminie do końca stycznia roku następującego po roku podatkowym płatnicy, o których mowa w art. 41, są obowiązani przesłać do urzędu skarbowego, przy pomocy którego naczelnik urzędu skarbowego właściwy według miejsca zamieszkania płatnika wykonuje swoje zadania, a jeżeli płatnik nie jest osobą fizyczną, według siedziby bądź miejsca pro-wadzenia działalności, gdy płatnik nie posiada siedziby, roczne deklaracje, według ustalonego wzoru.</w:t>
      </w:r>
      <w:r w:rsidR="00857804">
        <w:rPr>
          <w:sz w:val="24"/>
        </w:rPr>
        <w:t xml:space="preserve"> </w:t>
      </w:r>
      <w:r w:rsidR="00857804" w:rsidRPr="00857804">
        <w:rPr>
          <w:sz w:val="24"/>
        </w:rPr>
        <w:t>Przepis art. 38 ust. 1b stosuje się odpowiednio</w:t>
      </w:r>
      <w:r w:rsidR="003D6360">
        <w:rPr>
          <w:sz w:val="24"/>
        </w:rPr>
        <w:t>”</w:t>
      </w:r>
      <w:r w:rsidR="00E97F7E">
        <w:rPr>
          <w:sz w:val="24"/>
        </w:rPr>
        <w:t>;</w:t>
      </w:r>
      <w:r w:rsidR="00857804">
        <w:rPr>
          <w:sz w:val="24"/>
        </w:rPr>
        <w:t xml:space="preserve"> </w:t>
      </w:r>
    </w:p>
    <w:p w14:paraId="075AF6E7" w14:textId="1674FF14" w:rsidR="00B60F49" w:rsidRDefault="00B60F49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42 ust. 6 otrzymuje brzmienie: „</w:t>
      </w:r>
      <w:r w:rsidRPr="00B60F49">
        <w:rPr>
          <w:sz w:val="24"/>
        </w:rPr>
        <w:t>Informacje, o których mowa w ust. 2 pkt 2, sporządzają i przekazują również podmioty, o których mowa w art. 41, gdy na podstawie umowy o unikaniu podwójnego opodatkowania lub ustawy nie są obow</w:t>
      </w:r>
      <w:r>
        <w:rPr>
          <w:sz w:val="24"/>
        </w:rPr>
        <w:t>iązane do poboru podatku, o którym mowa w art. 29</w:t>
      </w:r>
      <w:r w:rsidRPr="00B60F49">
        <w:rPr>
          <w:sz w:val="24"/>
        </w:rPr>
        <w:t>. Przepisy ust</w:t>
      </w:r>
      <w:r>
        <w:rPr>
          <w:sz w:val="24"/>
        </w:rPr>
        <w:t>. 3 i 4 stosuje się odpowiednio”;</w:t>
      </w:r>
    </w:p>
    <w:p w14:paraId="3149AD5C" w14:textId="2AFCF2EE" w:rsidR="00B60F49" w:rsidRDefault="00B60F49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w art. 42 skreśla się ust. 8;</w:t>
      </w:r>
    </w:p>
    <w:p w14:paraId="2F18FBAB" w14:textId="0E555CEE" w:rsidR="00F22F44" w:rsidRDefault="00F22F44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w art. 45 ust. 1</w:t>
      </w:r>
      <w:r w:rsidR="007827BE">
        <w:rPr>
          <w:sz w:val="24"/>
        </w:rPr>
        <w:t>a</w:t>
      </w:r>
      <w:r>
        <w:rPr>
          <w:sz w:val="24"/>
        </w:rPr>
        <w:t xml:space="preserve"> skreśla się pkt 1;</w:t>
      </w:r>
    </w:p>
    <w:p w14:paraId="5DEA4732" w14:textId="4BA36E88" w:rsidR="00E97F7E" w:rsidRDefault="00E97F7E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45 ust. 3 otrzymuje brzmienie: „</w:t>
      </w:r>
      <w:r w:rsidRPr="00E97F7E">
        <w:rPr>
          <w:sz w:val="24"/>
        </w:rPr>
        <w:t>Zeznaniami, o których mowa w ust. 1 i ust. 1a pkt 2, nie obejmuje się dochodów opodatkowanych zgodnie z art. 29</w:t>
      </w:r>
      <w:r>
        <w:rPr>
          <w:sz w:val="24"/>
        </w:rPr>
        <w:t>”;</w:t>
      </w:r>
    </w:p>
    <w:p w14:paraId="6E9F886F" w14:textId="6E93814B" w:rsidR="003D6360" w:rsidRDefault="00E97F7E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</w:t>
      </w:r>
      <w:r w:rsidR="003D6360">
        <w:rPr>
          <w:sz w:val="24"/>
        </w:rPr>
        <w:t>rt. 45 ust. 3b otrzymuje brzmienie: „</w:t>
      </w:r>
      <w:r w:rsidR="003D6360" w:rsidRPr="003D6360">
        <w:rPr>
          <w:sz w:val="24"/>
        </w:rPr>
        <w:t>W zeznaniu, o którym mowa w ust. 1 lub ust. 1a, wykazuje się należny podatek dochod</w:t>
      </w:r>
      <w:r w:rsidR="003D6360">
        <w:rPr>
          <w:sz w:val="24"/>
        </w:rPr>
        <w:t>owy, o którym mowa w art. 29</w:t>
      </w:r>
      <w:r w:rsidR="003D6360" w:rsidRPr="003D6360">
        <w:rPr>
          <w:sz w:val="24"/>
        </w:rPr>
        <w:t>, jeżeli podatek ten nie został pobrany przez płatnika</w:t>
      </w:r>
      <w:r w:rsidR="003D6360">
        <w:rPr>
          <w:sz w:val="24"/>
        </w:rPr>
        <w:t>”</w:t>
      </w:r>
      <w:r>
        <w:rPr>
          <w:sz w:val="24"/>
        </w:rPr>
        <w:t>;</w:t>
      </w:r>
    </w:p>
    <w:p w14:paraId="03946280" w14:textId="778E7485" w:rsidR="00E97F7E" w:rsidRDefault="00E97F7E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w art. 45 </w:t>
      </w:r>
      <w:r w:rsidR="00F22F44">
        <w:rPr>
          <w:sz w:val="24"/>
        </w:rPr>
        <w:t>skreśla się ust. 3c;</w:t>
      </w:r>
    </w:p>
    <w:p w14:paraId="7BDADB18" w14:textId="2A971AE4" w:rsidR="007827BE" w:rsidRDefault="007827BE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art. 45 ust. 7 otrzymuje brzmienie: „</w:t>
      </w:r>
      <w:r w:rsidRPr="007827BE">
        <w:rPr>
          <w:sz w:val="24"/>
        </w:rPr>
        <w:t>Podatnicy, o których mowa w art. 3 ust. 2a, jeżeli osiągnęli dochody ze źródeł przychodów położonych na terytorium Rzeczypospolitej Polskiej bez pośrednictwa płatników lub za pośrednictwem płatników nieobowiązanych do dokonania rocznego obliczenia podatku i zamierzają opuścić terytorium Rzeczypospolitej Polskiej przed terminem, o którym mowa w ust. 1, są obowiązani złożyć zeznania, o których mowa w ust. 1 i 1a, za rok podatkowy przed opuszczeniem terytorium Rzeczypospolitej Polskiej, z zastrzeżeniem ust. 7a</w:t>
      </w:r>
      <w:r>
        <w:rPr>
          <w:sz w:val="24"/>
        </w:rPr>
        <w:t>”;</w:t>
      </w:r>
    </w:p>
    <w:p w14:paraId="46C48BE8" w14:textId="24BA7BB4" w:rsidR="003D6360" w:rsidRPr="001A6FB6" w:rsidRDefault="003D6360" w:rsidP="001A6FB6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skreśla się art. 52</w:t>
      </w:r>
      <w:r w:rsidR="00F22F44">
        <w:rPr>
          <w:sz w:val="24"/>
        </w:rPr>
        <w:t xml:space="preserve"> i art. 52a</w:t>
      </w:r>
      <w:r>
        <w:rPr>
          <w:sz w:val="24"/>
        </w:rPr>
        <w:t>.</w:t>
      </w:r>
    </w:p>
    <w:p w14:paraId="22953C54" w14:textId="03995E15" w:rsidR="006853C8" w:rsidRDefault="001A6FB6" w:rsidP="001A6FB6">
      <w:pPr>
        <w:spacing w:line="240" w:lineRule="auto"/>
        <w:jc w:val="both"/>
        <w:rPr>
          <w:sz w:val="24"/>
        </w:rPr>
      </w:pPr>
      <w:r>
        <w:rPr>
          <w:b/>
          <w:sz w:val="24"/>
        </w:rPr>
        <w:t>Art. 3</w:t>
      </w:r>
      <w:r w:rsidR="006853C8" w:rsidRPr="008603B7">
        <w:rPr>
          <w:b/>
          <w:sz w:val="24"/>
        </w:rPr>
        <w:t>.</w:t>
      </w:r>
      <w:r w:rsidR="006853C8">
        <w:rPr>
          <w:sz w:val="24"/>
        </w:rPr>
        <w:t xml:space="preserve"> Ustawa wchodzi w życie </w:t>
      </w:r>
      <w:r w:rsidR="00D9060F">
        <w:rPr>
          <w:sz w:val="24"/>
        </w:rPr>
        <w:t>w 14 dni po ogłoszeniu.</w:t>
      </w:r>
    </w:p>
    <w:p w14:paraId="62EB76D2" w14:textId="77777777" w:rsidR="00B1283C" w:rsidRDefault="00B1283C" w:rsidP="00CC702C">
      <w:pPr>
        <w:spacing w:line="240" w:lineRule="auto"/>
        <w:rPr>
          <w:sz w:val="24"/>
        </w:rPr>
      </w:pPr>
    </w:p>
    <w:p w14:paraId="7E3A3A2A" w14:textId="77777777" w:rsidR="00B1283C" w:rsidRDefault="00B1283C" w:rsidP="00CC702C">
      <w:pPr>
        <w:spacing w:line="240" w:lineRule="auto"/>
        <w:rPr>
          <w:sz w:val="24"/>
        </w:rPr>
      </w:pPr>
    </w:p>
    <w:p w14:paraId="0730AC03" w14:textId="77777777" w:rsidR="00B952DB" w:rsidRDefault="00B952DB" w:rsidP="00CC702C">
      <w:pPr>
        <w:spacing w:line="240" w:lineRule="auto"/>
        <w:rPr>
          <w:sz w:val="24"/>
        </w:rPr>
      </w:pPr>
    </w:p>
    <w:p w14:paraId="1AD66255" w14:textId="77777777" w:rsidR="00B1283C" w:rsidRDefault="00B1283C" w:rsidP="00CC702C">
      <w:pPr>
        <w:spacing w:line="240" w:lineRule="auto"/>
        <w:rPr>
          <w:sz w:val="24"/>
        </w:rPr>
      </w:pPr>
    </w:p>
    <w:p w14:paraId="2D872122" w14:textId="77777777" w:rsidR="00B1283C" w:rsidRPr="00AC1416" w:rsidRDefault="00B1283C" w:rsidP="00CC702C">
      <w:pPr>
        <w:spacing w:line="240" w:lineRule="auto"/>
        <w:jc w:val="center"/>
        <w:rPr>
          <w:b/>
          <w:sz w:val="24"/>
        </w:rPr>
      </w:pPr>
      <w:r w:rsidRPr="00AC1416">
        <w:rPr>
          <w:b/>
          <w:sz w:val="24"/>
        </w:rPr>
        <w:lastRenderedPageBreak/>
        <w:t>Uzasadnienie</w:t>
      </w:r>
    </w:p>
    <w:p w14:paraId="1399E9DA" w14:textId="2EF0F4CC" w:rsidR="0044645A" w:rsidRDefault="00AC1416" w:rsidP="00CC702C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Projekt ustawy ma na celu likwidację podatku od dochodów kapitałowych, zwanego potocznie tzw. podatkiem Belki. </w:t>
      </w:r>
      <w:r w:rsidR="007543E2">
        <w:rPr>
          <w:sz w:val="24"/>
        </w:rPr>
        <w:t>Projekt obejmuje zniesienia opodatkowania zarówno od przychodów uzyskiwanych przez osoby fizyczne na rachunkach bankowych, jak i przychodów uzyskiwanych z inwestycji kapitałowych.</w:t>
      </w:r>
    </w:p>
    <w:p w14:paraId="4DA82A76" w14:textId="4771CD41" w:rsidR="00061069" w:rsidRPr="00061069" w:rsidRDefault="00061069" w:rsidP="00CC702C">
      <w:pPr>
        <w:spacing w:line="240" w:lineRule="auto"/>
        <w:jc w:val="both"/>
        <w:rPr>
          <w:b/>
          <w:i/>
          <w:sz w:val="24"/>
        </w:rPr>
      </w:pPr>
      <w:r w:rsidRPr="00061069">
        <w:rPr>
          <w:b/>
          <w:i/>
          <w:sz w:val="24"/>
        </w:rPr>
        <w:t>Aktualny stan prawny i jego negatywne konsekwencje</w:t>
      </w:r>
    </w:p>
    <w:p w14:paraId="4266634B" w14:textId="77777777" w:rsidR="00857804" w:rsidRDefault="00857804" w:rsidP="00CC702C">
      <w:pPr>
        <w:spacing w:line="240" w:lineRule="auto"/>
        <w:jc w:val="both"/>
        <w:rPr>
          <w:sz w:val="24"/>
        </w:rPr>
      </w:pPr>
      <w:r>
        <w:rPr>
          <w:sz w:val="24"/>
        </w:rPr>
        <w:t>Tzw. p</w:t>
      </w:r>
      <w:r w:rsidRPr="00857804">
        <w:rPr>
          <w:sz w:val="24"/>
        </w:rPr>
        <w:t>odatek Belk</w:t>
      </w:r>
      <w:r>
        <w:rPr>
          <w:sz w:val="24"/>
        </w:rPr>
        <w:t>i wprowadzony został w 2002 r.</w:t>
      </w:r>
      <w:r w:rsidRPr="00857804">
        <w:rPr>
          <w:sz w:val="24"/>
        </w:rPr>
        <w:t xml:space="preserve"> przez rząd Leszka Millera. Początkowo jego stawka wynosiła 20% i obejmowała zyski jedynie z oszczędności (depozyty i lokaty bankow</w:t>
      </w:r>
      <w:r>
        <w:rPr>
          <w:sz w:val="24"/>
        </w:rPr>
        <w:t>e). Zmiana nastąpiła w 2004 r.</w:t>
      </w:r>
      <w:r w:rsidRPr="00857804">
        <w:rPr>
          <w:sz w:val="24"/>
        </w:rPr>
        <w:t>, kiedy zdecydowano się na opodatkowanie dochodów kapitałowych pochodzących z innych form inwestycji, takich jak na przykład inwestycje w papiery wartościowe. Zadecydowano o obniżeniu stawki podatku do 19%.</w:t>
      </w:r>
    </w:p>
    <w:p w14:paraId="2E5644D7" w14:textId="0AC581C9" w:rsidR="00DD48D7" w:rsidRDefault="007543E2" w:rsidP="00CC702C">
      <w:pPr>
        <w:spacing w:line="240" w:lineRule="auto"/>
        <w:jc w:val="both"/>
        <w:rPr>
          <w:sz w:val="24"/>
        </w:rPr>
      </w:pPr>
      <w:r>
        <w:rPr>
          <w:sz w:val="24"/>
        </w:rPr>
        <w:t>Przez ponad 15 lat obowiązywania tego podatku p</w:t>
      </w:r>
      <w:r w:rsidR="003327B9">
        <w:rPr>
          <w:sz w:val="24"/>
        </w:rPr>
        <w:t xml:space="preserve">ostulat </w:t>
      </w:r>
      <w:r>
        <w:rPr>
          <w:sz w:val="24"/>
        </w:rPr>
        <w:t xml:space="preserve">jego </w:t>
      </w:r>
      <w:r w:rsidR="003327B9">
        <w:rPr>
          <w:sz w:val="24"/>
        </w:rPr>
        <w:t>likwidacji</w:t>
      </w:r>
      <w:r>
        <w:rPr>
          <w:sz w:val="24"/>
        </w:rPr>
        <w:t xml:space="preserve"> lub zmniejszenia</w:t>
      </w:r>
      <w:r w:rsidR="003327B9">
        <w:rPr>
          <w:sz w:val="24"/>
        </w:rPr>
        <w:t xml:space="preserve"> </w:t>
      </w:r>
      <w:r w:rsidR="00061069">
        <w:rPr>
          <w:sz w:val="24"/>
        </w:rPr>
        <w:t xml:space="preserve">jego wysokości </w:t>
      </w:r>
      <w:r w:rsidR="003327B9">
        <w:rPr>
          <w:sz w:val="24"/>
        </w:rPr>
        <w:t xml:space="preserve">wielokrotnie </w:t>
      </w:r>
      <w:r>
        <w:rPr>
          <w:sz w:val="24"/>
        </w:rPr>
        <w:t>był przedmio</w:t>
      </w:r>
      <w:r w:rsidR="00061069">
        <w:rPr>
          <w:sz w:val="24"/>
        </w:rPr>
        <w:t xml:space="preserve">tem obietnic </w:t>
      </w:r>
      <w:r w:rsidR="00DD48D7">
        <w:rPr>
          <w:sz w:val="24"/>
        </w:rPr>
        <w:t xml:space="preserve">partii politycznych </w:t>
      </w:r>
      <w:r w:rsidR="00061069">
        <w:rPr>
          <w:sz w:val="24"/>
        </w:rPr>
        <w:t>oraz kilku inicjatyw ustawodawczych.</w:t>
      </w:r>
      <w:r w:rsidR="00302730">
        <w:rPr>
          <w:sz w:val="24"/>
        </w:rPr>
        <w:t xml:space="preserve"> </w:t>
      </w:r>
      <w:r w:rsidR="00DD48D7">
        <w:rPr>
          <w:sz w:val="24"/>
        </w:rPr>
        <w:t xml:space="preserve">Ugrupowania polityczne dochodząc do władzy wycofywały się jednak z tych obietnic, </w:t>
      </w:r>
      <w:r w:rsidR="00414D1C">
        <w:rPr>
          <w:sz w:val="24"/>
        </w:rPr>
        <w:t>a projekty ustaw nie znajdowały poparcia większości sejmowej, co było najczęściej tłumaczone</w:t>
      </w:r>
      <w:r w:rsidR="00DD48D7">
        <w:rPr>
          <w:sz w:val="24"/>
        </w:rPr>
        <w:t xml:space="preserve"> niekorzys</w:t>
      </w:r>
      <w:r w:rsidR="00414D1C">
        <w:rPr>
          <w:sz w:val="24"/>
        </w:rPr>
        <w:t>tnymi skutkami</w:t>
      </w:r>
      <w:r w:rsidR="00DD48D7">
        <w:rPr>
          <w:sz w:val="24"/>
        </w:rPr>
        <w:t xml:space="preserve"> dla budżetu państwa.</w:t>
      </w:r>
    </w:p>
    <w:p w14:paraId="60B497D9" w14:textId="04FA1912" w:rsidR="00406494" w:rsidRDefault="00DD48D7" w:rsidP="00414D1C">
      <w:pPr>
        <w:spacing w:line="240" w:lineRule="auto"/>
        <w:jc w:val="both"/>
        <w:rPr>
          <w:sz w:val="24"/>
        </w:rPr>
      </w:pPr>
      <w:r>
        <w:rPr>
          <w:sz w:val="24"/>
        </w:rPr>
        <w:t>Należy podkreślić, że podatek od dochodów kapitałowych jest podatkiem głęboko</w:t>
      </w:r>
      <w:r w:rsidR="006A6D12">
        <w:rPr>
          <w:sz w:val="24"/>
        </w:rPr>
        <w:t xml:space="preserve"> niesprawiedliwym</w:t>
      </w:r>
      <w:r w:rsidR="00095C5F">
        <w:rPr>
          <w:sz w:val="24"/>
        </w:rPr>
        <w:t xml:space="preserve">, </w:t>
      </w:r>
      <w:r w:rsidR="006A6D12">
        <w:rPr>
          <w:sz w:val="24"/>
        </w:rPr>
        <w:t>prowadzącym do podwójnego opodatkowania.</w:t>
      </w:r>
      <w:r>
        <w:rPr>
          <w:sz w:val="24"/>
        </w:rPr>
        <w:t xml:space="preserve"> </w:t>
      </w:r>
      <w:r w:rsidR="00414D1C" w:rsidRPr="00414D1C">
        <w:rPr>
          <w:i/>
          <w:sz w:val="24"/>
        </w:rPr>
        <w:t>De facto</w:t>
      </w:r>
      <w:r w:rsidR="00414D1C">
        <w:rPr>
          <w:sz w:val="24"/>
        </w:rPr>
        <w:t xml:space="preserve"> d</w:t>
      </w:r>
      <w:r>
        <w:rPr>
          <w:sz w:val="24"/>
        </w:rPr>
        <w:t>otyczy</w:t>
      </w:r>
      <w:r w:rsidR="00F84A92">
        <w:rPr>
          <w:sz w:val="24"/>
        </w:rPr>
        <w:t xml:space="preserve"> d</w:t>
      </w:r>
      <w:r w:rsidR="009B3568">
        <w:rPr>
          <w:sz w:val="24"/>
        </w:rPr>
        <w:t>ochodów już raz opodatkowanych,</w:t>
      </w:r>
      <w:r>
        <w:rPr>
          <w:sz w:val="24"/>
        </w:rPr>
        <w:t xml:space="preserve"> </w:t>
      </w:r>
      <w:r w:rsidR="00F84A92">
        <w:rPr>
          <w:sz w:val="24"/>
        </w:rPr>
        <w:t>oszczędności pochodzących najczęściej z pracy</w:t>
      </w:r>
      <w:r w:rsidR="006A6D12">
        <w:rPr>
          <w:sz w:val="24"/>
        </w:rPr>
        <w:t>,</w:t>
      </w:r>
      <w:r w:rsidR="00F84A92">
        <w:rPr>
          <w:sz w:val="24"/>
        </w:rPr>
        <w:t xml:space="preserve"> </w:t>
      </w:r>
      <w:r w:rsidR="006A6D12">
        <w:rPr>
          <w:sz w:val="24"/>
        </w:rPr>
        <w:t>nierzadko oszczędności odłożonych na tzw. czarną godzinę lub oszczędności całego życia,</w:t>
      </w:r>
      <w:r w:rsidR="00F84A92">
        <w:rPr>
          <w:sz w:val="24"/>
        </w:rPr>
        <w:t xml:space="preserve"> ulokowanych następnie w bankach lub na rynku kapitałowym. Utrzymywanie podatku od dochodów kapitałowych w sytuacji utrzymujących się od długiego czasu niskich stóp procentowych i rekordowo niskiego oprocentowania lokat bankowych staje się w ocenie projektodawców niezasadne. </w:t>
      </w:r>
      <w:r w:rsidR="00414D1C">
        <w:rPr>
          <w:sz w:val="24"/>
        </w:rPr>
        <w:t>Ponadto, podatek od dochodów kapitałowych zniechęca obywateli do inwestycji na polskim rynku kapitałowym, co jest jedną z przyczyn stagnacji, z jaką zmaga się ten rynek od kilku lat.</w:t>
      </w:r>
      <w:r w:rsidR="008064A7">
        <w:rPr>
          <w:sz w:val="24"/>
        </w:rPr>
        <w:t xml:space="preserve"> Podatek ten jest także drogi w poborze, a jego płatnikiem są instytucje finansowe, które muszą utrzymywać systemy informatyczne służące poborowi tego podatku.</w:t>
      </w:r>
    </w:p>
    <w:p w14:paraId="44E3B397" w14:textId="0FE64822" w:rsidR="00414D1C" w:rsidRDefault="00414D1C" w:rsidP="00017F5D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Według raportów Międzynarodowego Funduszu Walutowego Polska </w:t>
      </w:r>
      <w:r w:rsidR="00EB6BF7">
        <w:rPr>
          <w:sz w:val="24"/>
        </w:rPr>
        <w:t>jako jedyny kraj Europy Środkowej ma stopę oszczędności niższą niż 20%.</w:t>
      </w:r>
      <w:r w:rsidR="00017F5D">
        <w:rPr>
          <w:sz w:val="24"/>
        </w:rPr>
        <w:t xml:space="preserve"> </w:t>
      </w:r>
      <w:r w:rsidR="00017F5D" w:rsidRPr="00017F5D">
        <w:rPr>
          <w:sz w:val="24"/>
        </w:rPr>
        <w:t>Spośród krajów Unii Europejskiej wyższą stopę oszczędności mają kraje uznawane za znacznie biedniejsze niż Polska, jak Rumunia czy Bułgaria.</w:t>
      </w:r>
      <w:r w:rsidR="00017F5D">
        <w:rPr>
          <w:sz w:val="24"/>
        </w:rPr>
        <w:t xml:space="preserve"> Z danych Narodowego Banku Polski</w:t>
      </w:r>
      <w:r w:rsidR="00247B3A">
        <w:rPr>
          <w:sz w:val="24"/>
        </w:rPr>
        <w:t>ego</w:t>
      </w:r>
      <w:r w:rsidR="00017F5D">
        <w:rPr>
          <w:sz w:val="24"/>
        </w:rPr>
        <w:t xml:space="preserve"> wynika, że 15 mln Polaków nie</w:t>
      </w:r>
      <w:r w:rsidR="00247B3A">
        <w:rPr>
          <w:sz w:val="24"/>
        </w:rPr>
        <w:t xml:space="preserve"> posiada</w:t>
      </w:r>
      <w:r w:rsidR="00017F5D">
        <w:rPr>
          <w:sz w:val="24"/>
        </w:rPr>
        <w:t xml:space="preserve"> żadnych oszczędności. </w:t>
      </w:r>
      <w:r w:rsidR="0018319C">
        <w:rPr>
          <w:sz w:val="24"/>
        </w:rPr>
        <w:t>Takie dane są niepokojące i generują ryzyko systemowe dla gospodarki</w:t>
      </w:r>
      <w:r w:rsidR="00F06E19">
        <w:rPr>
          <w:sz w:val="24"/>
        </w:rPr>
        <w:t>.</w:t>
      </w:r>
    </w:p>
    <w:p w14:paraId="3A645D3D" w14:textId="3759B910" w:rsidR="00857804" w:rsidRPr="00857804" w:rsidRDefault="00857804" w:rsidP="00CC702C">
      <w:pPr>
        <w:spacing w:line="240" w:lineRule="auto"/>
        <w:jc w:val="both"/>
        <w:rPr>
          <w:b/>
          <w:i/>
          <w:sz w:val="24"/>
        </w:rPr>
      </w:pPr>
      <w:r w:rsidRPr="00857804">
        <w:rPr>
          <w:b/>
          <w:i/>
          <w:sz w:val="24"/>
        </w:rPr>
        <w:t>Istota proponowanej zmiany i związane z nią korzyści</w:t>
      </w:r>
    </w:p>
    <w:p w14:paraId="1C7316A4" w14:textId="1670CB5F" w:rsidR="00857804" w:rsidRDefault="00857804" w:rsidP="00DD63D3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Zdaniem projektodawców </w:t>
      </w:r>
      <w:r w:rsidR="00414D1C">
        <w:rPr>
          <w:sz w:val="24"/>
        </w:rPr>
        <w:t xml:space="preserve">tylko zniesienie w całości podatku od dochodów kapitałowych może przynieść pożądany efekt w postaci impulsu </w:t>
      </w:r>
      <w:r w:rsidR="00920ECC">
        <w:rPr>
          <w:sz w:val="24"/>
        </w:rPr>
        <w:t>zachęcającego Polaków do oszczędzania</w:t>
      </w:r>
      <w:r w:rsidR="00414D1C">
        <w:rPr>
          <w:sz w:val="24"/>
        </w:rPr>
        <w:t xml:space="preserve">. Nie ma również powodu, aby wprowadzać zróżnicowanie i </w:t>
      </w:r>
      <w:r w:rsidR="00EB6BF7">
        <w:rPr>
          <w:sz w:val="24"/>
        </w:rPr>
        <w:t>likwidowa</w:t>
      </w:r>
      <w:r w:rsidR="00335024">
        <w:rPr>
          <w:sz w:val="24"/>
        </w:rPr>
        <w:t>ć podatek</w:t>
      </w:r>
      <w:r w:rsidR="00920ECC">
        <w:rPr>
          <w:sz w:val="24"/>
        </w:rPr>
        <w:t xml:space="preserve"> od dochodów kapitałowych</w:t>
      </w:r>
      <w:r w:rsidR="00335024">
        <w:rPr>
          <w:sz w:val="24"/>
        </w:rPr>
        <w:t xml:space="preserve"> </w:t>
      </w:r>
      <w:r w:rsidR="00920ECC">
        <w:rPr>
          <w:sz w:val="24"/>
        </w:rPr>
        <w:t>jedynie częściowo – w zakresie</w:t>
      </w:r>
      <w:r w:rsidR="00335024">
        <w:rPr>
          <w:sz w:val="24"/>
        </w:rPr>
        <w:t xml:space="preserve"> </w:t>
      </w:r>
      <w:r w:rsidR="00EB6BF7">
        <w:rPr>
          <w:sz w:val="24"/>
        </w:rPr>
        <w:t xml:space="preserve">lokat bankowych, a zostawiać </w:t>
      </w:r>
      <w:r w:rsidR="00335024">
        <w:rPr>
          <w:sz w:val="24"/>
        </w:rPr>
        <w:t xml:space="preserve">w </w:t>
      </w:r>
      <w:r w:rsidR="00920ECC">
        <w:rPr>
          <w:sz w:val="24"/>
        </w:rPr>
        <w:t>zakresie</w:t>
      </w:r>
      <w:r w:rsidR="00335024">
        <w:rPr>
          <w:sz w:val="24"/>
        </w:rPr>
        <w:t xml:space="preserve"> </w:t>
      </w:r>
      <w:r w:rsidR="00EB6BF7">
        <w:rPr>
          <w:sz w:val="24"/>
        </w:rPr>
        <w:t xml:space="preserve">inwestycji kapitałowych, co </w:t>
      </w:r>
      <w:r w:rsidR="00017F5D">
        <w:rPr>
          <w:sz w:val="24"/>
        </w:rPr>
        <w:t>przewidywała większość projektów ustaw złożonych</w:t>
      </w:r>
      <w:r w:rsidR="00EB6BF7">
        <w:rPr>
          <w:sz w:val="24"/>
        </w:rPr>
        <w:t xml:space="preserve"> w </w:t>
      </w:r>
      <w:r w:rsidR="00017F5D">
        <w:rPr>
          <w:sz w:val="24"/>
        </w:rPr>
        <w:t>tej materii</w:t>
      </w:r>
      <w:r w:rsidR="00EB6BF7">
        <w:rPr>
          <w:sz w:val="24"/>
        </w:rPr>
        <w:t xml:space="preserve"> w poprzednich kadencjach Sejmu.</w:t>
      </w:r>
    </w:p>
    <w:p w14:paraId="7D997BE2" w14:textId="2E3608BC" w:rsidR="0018319C" w:rsidRDefault="0018319C" w:rsidP="00DD63D3">
      <w:pPr>
        <w:spacing w:line="240" w:lineRule="auto"/>
        <w:jc w:val="both"/>
        <w:rPr>
          <w:sz w:val="24"/>
        </w:rPr>
      </w:pPr>
      <w:r w:rsidRPr="00DD63D3">
        <w:rPr>
          <w:i/>
          <w:sz w:val="24"/>
        </w:rPr>
        <w:lastRenderedPageBreak/>
        <w:t>Strategia na rzecz Odpowiedzialnego Rozwoju do roku 2020 (z perspektywą do 2030r.)</w:t>
      </w:r>
      <w:r w:rsidRPr="00DD63D3">
        <w:rPr>
          <w:sz w:val="24"/>
        </w:rPr>
        <w:t>,</w:t>
      </w:r>
      <w:r>
        <w:rPr>
          <w:sz w:val="24"/>
        </w:rPr>
        <w:t xml:space="preserve"> przyjęta przez Radę Ministrów 14 lutego 2017 r. zakłada budowę długoterminowego kapitału Polaków. </w:t>
      </w:r>
      <w:r w:rsidRPr="0018319C">
        <w:rPr>
          <w:sz w:val="24"/>
        </w:rPr>
        <w:t>Kierunek ten ma na celu</w:t>
      </w:r>
      <w:r w:rsidR="00DD63D3">
        <w:rPr>
          <w:sz w:val="24"/>
        </w:rPr>
        <w:t xml:space="preserve"> </w:t>
      </w:r>
      <w:r w:rsidRPr="0018319C">
        <w:rPr>
          <w:sz w:val="24"/>
        </w:rPr>
        <w:t>zwiększenie skali oszczędności w gospodarce poprzez budowę kultury oszczędzania,</w:t>
      </w:r>
      <w:r w:rsidR="00DD63D3">
        <w:rPr>
          <w:sz w:val="24"/>
        </w:rPr>
        <w:t xml:space="preserve"> </w:t>
      </w:r>
      <w:r w:rsidRPr="0018319C">
        <w:rPr>
          <w:sz w:val="24"/>
        </w:rPr>
        <w:t>upowszechnienie w świadomości społeczeństwa korzyści płynących z inwestowania</w:t>
      </w:r>
      <w:r w:rsidR="00DD63D3">
        <w:rPr>
          <w:sz w:val="24"/>
        </w:rPr>
        <w:t xml:space="preserve"> </w:t>
      </w:r>
      <w:r w:rsidRPr="0018319C">
        <w:rPr>
          <w:sz w:val="24"/>
        </w:rPr>
        <w:t>w instrumenty długoterminowe oraz zmiany w dotychczas funkcjonującym systemie</w:t>
      </w:r>
      <w:r w:rsidR="00DD63D3">
        <w:rPr>
          <w:sz w:val="24"/>
        </w:rPr>
        <w:t xml:space="preserve"> </w:t>
      </w:r>
      <w:r w:rsidRPr="0018319C">
        <w:rPr>
          <w:sz w:val="24"/>
        </w:rPr>
        <w:t>emerytalnym. Jednym z zakładanych działań przewidzianych do realizacji do 2020 r. w ramach</w:t>
      </w:r>
      <w:r w:rsidR="00DD63D3">
        <w:rPr>
          <w:sz w:val="24"/>
        </w:rPr>
        <w:t xml:space="preserve"> </w:t>
      </w:r>
      <w:r w:rsidRPr="0018319C">
        <w:rPr>
          <w:sz w:val="24"/>
        </w:rPr>
        <w:t>kierunku budowy kultury oszczędzania jest obniżenie stawki opodatkowania dochodów z</w:t>
      </w:r>
      <w:r w:rsidR="00DD63D3">
        <w:rPr>
          <w:sz w:val="24"/>
        </w:rPr>
        <w:t xml:space="preserve"> inwestycji długoterminowych (</w:t>
      </w:r>
      <w:r w:rsidRPr="0018319C">
        <w:rPr>
          <w:sz w:val="24"/>
        </w:rPr>
        <w:t>powyżej 1 roku).</w:t>
      </w:r>
      <w:r w:rsidR="00DD63D3">
        <w:rPr>
          <w:sz w:val="24"/>
        </w:rPr>
        <w:t xml:space="preserve"> </w:t>
      </w:r>
      <w:r w:rsidR="00DD63D3" w:rsidRPr="00DD63D3">
        <w:rPr>
          <w:sz w:val="24"/>
        </w:rPr>
        <w:t>W trakcie tych prac prowadzon</w:t>
      </w:r>
      <w:r w:rsidR="00DD63D3">
        <w:rPr>
          <w:sz w:val="24"/>
        </w:rPr>
        <w:t xml:space="preserve">e będą konsultacje z partnerami </w:t>
      </w:r>
      <w:r w:rsidR="00DD63D3" w:rsidRPr="00DD63D3">
        <w:rPr>
          <w:sz w:val="24"/>
        </w:rPr>
        <w:t xml:space="preserve">społecznymi. </w:t>
      </w:r>
      <w:r w:rsidR="00DD63D3">
        <w:rPr>
          <w:sz w:val="24"/>
        </w:rPr>
        <w:t>R</w:t>
      </w:r>
      <w:r w:rsidR="00DD63D3" w:rsidRPr="00DD63D3">
        <w:rPr>
          <w:sz w:val="24"/>
        </w:rPr>
        <w:t xml:space="preserve">ealizacja </w:t>
      </w:r>
      <w:r w:rsidR="00DD63D3">
        <w:rPr>
          <w:sz w:val="24"/>
        </w:rPr>
        <w:t xml:space="preserve">tych założeń </w:t>
      </w:r>
      <w:r w:rsidR="00DD63D3" w:rsidRPr="00DD63D3">
        <w:rPr>
          <w:i/>
          <w:sz w:val="24"/>
        </w:rPr>
        <w:t>Strategii na rzecz Odpowiedzialnego Rozwoju</w:t>
      </w:r>
      <w:r w:rsidR="00DD63D3">
        <w:rPr>
          <w:sz w:val="24"/>
        </w:rPr>
        <w:t xml:space="preserve"> wymaga </w:t>
      </w:r>
      <w:r w:rsidR="00DD63D3" w:rsidRPr="00DD63D3">
        <w:rPr>
          <w:sz w:val="24"/>
        </w:rPr>
        <w:t>zmian legislacyjnych.</w:t>
      </w:r>
      <w:r w:rsidR="00DD63D3">
        <w:rPr>
          <w:sz w:val="24"/>
        </w:rPr>
        <w:t xml:space="preserve"> </w:t>
      </w:r>
      <w:r w:rsidR="00DD63D3" w:rsidRPr="00DD63D3">
        <w:rPr>
          <w:sz w:val="24"/>
        </w:rPr>
        <w:t>Przedstawione założenia zostaną poddane weryfikacji ich zgodności z</w:t>
      </w:r>
      <w:r w:rsidR="00DD63D3">
        <w:rPr>
          <w:sz w:val="24"/>
        </w:rPr>
        <w:t xml:space="preserve"> </w:t>
      </w:r>
      <w:r w:rsidR="00DD63D3" w:rsidRPr="00DD63D3">
        <w:rPr>
          <w:sz w:val="24"/>
        </w:rPr>
        <w:t>oczekiwaniami społecznymi.</w:t>
      </w:r>
    </w:p>
    <w:p w14:paraId="0BD5078B" w14:textId="238864AB" w:rsidR="00D9060F" w:rsidRDefault="00D9060F" w:rsidP="00DD63D3">
      <w:pPr>
        <w:spacing w:line="240" w:lineRule="auto"/>
        <w:jc w:val="both"/>
        <w:rPr>
          <w:sz w:val="24"/>
        </w:rPr>
      </w:pPr>
      <w:r>
        <w:rPr>
          <w:sz w:val="24"/>
        </w:rPr>
        <w:t>W ocenie projektodawców o wiele lepszym rozwiązaniem</w:t>
      </w:r>
      <w:r w:rsidR="005A49A9">
        <w:rPr>
          <w:sz w:val="24"/>
        </w:rPr>
        <w:t xml:space="preserve"> mającym na celu budowę długoterminowego kapitału Polaków</w:t>
      </w:r>
      <w:r>
        <w:rPr>
          <w:sz w:val="24"/>
        </w:rPr>
        <w:t xml:space="preserve"> niż obniżenie stawki opodatkowania dochodów z inwestycji długoterminowych (powyżej 1 roku) będzie całkowite zniesienie podatku od zysków kapitałowych. Obniżenie stawki jedynie dla inwestycji długoterminowych nie będzie stanowiło wystarczającej zachęty do oszczędzania, poza tym jeszcze bardziej skomplikuje i tak mało czytelny </w:t>
      </w:r>
      <w:r w:rsidR="008D391B">
        <w:rPr>
          <w:sz w:val="24"/>
        </w:rPr>
        <w:t>podatek dochodowy od osób fizycznych</w:t>
      </w:r>
      <w:r>
        <w:rPr>
          <w:sz w:val="24"/>
        </w:rPr>
        <w:t xml:space="preserve">. </w:t>
      </w:r>
      <w:r w:rsidR="008D391B">
        <w:rPr>
          <w:sz w:val="24"/>
        </w:rPr>
        <w:t>Podatek od dochodów kapitałowych, m. in. dzięki temu, że zwany jest potocznie podatkiem Belki jest daniną, która jest powszechnie znana społecznie. Jego całkowite zniesienie będzie prostym, czytelnym</w:t>
      </w:r>
      <w:r w:rsidR="00920ECC">
        <w:rPr>
          <w:sz w:val="24"/>
        </w:rPr>
        <w:t>, powszechnie zrozumiałym</w:t>
      </w:r>
      <w:r w:rsidR="008D391B">
        <w:rPr>
          <w:sz w:val="24"/>
        </w:rPr>
        <w:t xml:space="preserve"> rozwiązaniem, które ma na celu stworzenie impulsu zachęcającego obywateli do </w:t>
      </w:r>
      <w:r w:rsidR="00920ECC">
        <w:rPr>
          <w:sz w:val="24"/>
        </w:rPr>
        <w:t xml:space="preserve">większego </w:t>
      </w:r>
      <w:r w:rsidR="008D391B">
        <w:rPr>
          <w:sz w:val="24"/>
        </w:rPr>
        <w:t xml:space="preserve">oszczędzania. </w:t>
      </w:r>
    </w:p>
    <w:p w14:paraId="25FC53D6" w14:textId="0240A590" w:rsidR="008D391B" w:rsidRPr="00DD63D3" w:rsidRDefault="00DD63D3" w:rsidP="00DD63D3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Jednocześnie, w ramach </w:t>
      </w:r>
      <w:r w:rsidRPr="00DD63D3">
        <w:rPr>
          <w:i/>
          <w:sz w:val="24"/>
        </w:rPr>
        <w:t>Strategii na rzecz Odpowiedzialnego Rozwoju</w:t>
      </w:r>
      <w:r>
        <w:rPr>
          <w:i/>
          <w:sz w:val="24"/>
        </w:rPr>
        <w:t xml:space="preserve"> </w:t>
      </w:r>
      <w:r w:rsidR="000663C2">
        <w:rPr>
          <w:sz w:val="24"/>
        </w:rPr>
        <w:t xml:space="preserve">przewidziano przebudowę Otwartych Funduszy Emerytalnych i wprowadzenie dobrowolnych </w:t>
      </w:r>
      <w:proofErr w:type="spellStart"/>
      <w:r w:rsidR="000663C2">
        <w:rPr>
          <w:sz w:val="24"/>
        </w:rPr>
        <w:t>trzeciofilarowych</w:t>
      </w:r>
      <w:proofErr w:type="spellEnd"/>
      <w:r w:rsidR="000663C2">
        <w:rPr>
          <w:sz w:val="24"/>
        </w:rPr>
        <w:t xml:space="preserve"> pracowniczych programów emerytalnych – Pracowniczych Planów Kapitałowych. </w:t>
      </w:r>
      <w:r w:rsidR="003A7B7D">
        <w:rPr>
          <w:sz w:val="24"/>
        </w:rPr>
        <w:t xml:space="preserve">Wraz z działającymi już Pracowniczymi Planami Emerytalnymi, Indywidualnymi Kontami Emerytalnymi oraz Indywidulanymi Kontami Zabezpieczenia Emerytalnego miałyby budować </w:t>
      </w:r>
      <w:r w:rsidR="00081839">
        <w:rPr>
          <w:sz w:val="24"/>
        </w:rPr>
        <w:t xml:space="preserve">długoterminowe oszczędności Polaków. </w:t>
      </w:r>
      <w:r w:rsidR="005A49A9">
        <w:rPr>
          <w:sz w:val="24"/>
        </w:rPr>
        <w:t xml:space="preserve">Część z tych produktów jest już </w:t>
      </w:r>
      <w:r w:rsidR="005D167E">
        <w:rPr>
          <w:sz w:val="24"/>
        </w:rPr>
        <w:t xml:space="preserve">pod pewnymi warunkami </w:t>
      </w:r>
      <w:r w:rsidR="005A49A9">
        <w:rPr>
          <w:sz w:val="24"/>
        </w:rPr>
        <w:t xml:space="preserve">zwolniona lub docelowo będzie zwolniona z podatku od dochodów kapitałowych. Zdaniem projektodawcy wprowadzanie kolejnych produktów do i tak mocno już </w:t>
      </w:r>
      <w:r w:rsidR="006A6D12">
        <w:rPr>
          <w:sz w:val="24"/>
        </w:rPr>
        <w:t>skomplikowanego</w:t>
      </w:r>
      <w:r w:rsidR="005A49A9">
        <w:rPr>
          <w:sz w:val="24"/>
        </w:rPr>
        <w:t xml:space="preserve"> systemu emerytalnego nie </w:t>
      </w:r>
      <w:r w:rsidR="005D167E">
        <w:rPr>
          <w:sz w:val="24"/>
        </w:rPr>
        <w:t xml:space="preserve">stworzy wystarczającej zachęty do budowania oszczędności emerytalnych Polaków. Po przejęciu przez </w:t>
      </w:r>
      <w:r w:rsidR="00FF143A">
        <w:rPr>
          <w:sz w:val="24"/>
        </w:rPr>
        <w:t>Zakład Ubezpieczeń Społecznych</w:t>
      </w:r>
      <w:r w:rsidR="005D167E">
        <w:rPr>
          <w:sz w:val="24"/>
        </w:rPr>
        <w:t xml:space="preserve"> części aktywów z Otwartych Funduszy Emerytalnych poziom zaufania obywateli do </w:t>
      </w:r>
      <w:r w:rsidR="006A6D12">
        <w:rPr>
          <w:sz w:val="24"/>
        </w:rPr>
        <w:t>produktów emerytalnych</w:t>
      </w:r>
      <w:r w:rsidR="00FF143A">
        <w:rPr>
          <w:sz w:val="24"/>
        </w:rPr>
        <w:t>, do lokowania w których środków pien</w:t>
      </w:r>
      <w:r w:rsidR="00110865">
        <w:rPr>
          <w:sz w:val="24"/>
        </w:rPr>
        <w:t>iężnych zgromadzonych obywateli</w:t>
      </w:r>
      <w:r w:rsidR="00FF143A">
        <w:rPr>
          <w:sz w:val="24"/>
        </w:rPr>
        <w:t xml:space="preserve"> zachęca lub zmusza państwo </w:t>
      </w:r>
      <w:r w:rsidR="005D167E">
        <w:rPr>
          <w:sz w:val="24"/>
        </w:rPr>
        <w:t xml:space="preserve">mocno się obniżył. </w:t>
      </w:r>
      <w:r w:rsidR="008D391B">
        <w:rPr>
          <w:sz w:val="24"/>
        </w:rPr>
        <w:t>Poza tym</w:t>
      </w:r>
      <w:r w:rsidR="00FF143A">
        <w:rPr>
          <w:sz w:val="24"/>
        </w:rPr>
        <w:t>, należy zwrócić uwagę na to, że</w:t>
      </w:r>
      <w:r w:rsidR="008D391B">
        <w:rPr>
          <w:sz w:val="24"/>
        </w:rPr>
        <w:t xml:space="preserve"> większość z </w:t>
      </w:r>
      <w:r w:rsidR="006A6D12">
        <w:rPr>
          <w:sz w:val="24"/>
        </w:rPr>
        <w:t>powyższych</w:t>
      </w:r>
      <w:r w:rsidR="008D391B">
        <w:rPr>
          <w:sz w:val="24"/>
        </w:rPr>
        <w:t xml:space="preserve"> produktów adresowana jest do osób pracujących i zachęty podatkowe w nich zawarte skierowane będą dotyczyć tylko ograniczonego kręgu</w:t>
      </w:r>
      <w:r w:rsidR="00C01620">
        <w:rPr>
          <w:sz w:val="24"/>
        </w:rPr>
        <w:t xml:space="preserve"> obywateli. </w:t>
      </w:r>
      <w:r w:rsidR="006A6D12">
        <w:rPr>
          <w:sz w:val="24"/>
        </w:rPr>
        <w:t xml:space="preserve">Z powyższych powodów zdaniem projektodawców </w:t>
      </w:r>
      <w:r w:rsidR="00FF143A">
        <w:rPr>
          <w:sz w:val="24"/>
        </w:rPr>
        <w:t xml:space="preserve">korzystnym rozwiązaniem będzie likwidacja podatku od dochodów kapitałowych, która przyczyni się do powstania możliwości wyboru: albo długoterminowe oszczędzanie w ramach produktów, których ramy </w:t>
      </w:r>
      <w:r w:rsidR="00397382">
        <w:rPr>
          <w:sz w:val="24"/>
        </w:rPr>
        <w:t xml:space="preserve">określa państwo, albo oszczędzanie „na własną rękę”. </w:t>
      </w:r>
    </w:p>
    <w:p w14:paraId="02B9B961" w14:textId="2A097802" w:rsidR="00061069" w:rsidRDefault="00061069" w:rsidP="00CC702C">
      <w:pPr>
        <w:spacing w:line="240" w:lineRule="auto"/>
        <w:jc w:val="both"/>
        <w:rPr>
          <w:b/>
          <w:i/>
          <w:sz w:val="24"/>
        </w:rPr>
      </w:pPr>
      <w:r w:rsidRPr="00061069">
        <w:rPr>
          <w:b/>
          <w:i/>
          <w:sz w:val="24"/>
        </w:rPr>
        <w:t>Przewidywane skutki finansowe</w:t>
      </w:r>
    </w:p>
    <w:p w14:paraId="2683275C" w14:textId="1E91EF22" w:rsidR="00061069" w:rsidRDefault="00061069" w:rsidP="00CC702C">
      <w:pPr>
        <w:spacing w:line="240" w:lineRule="auto"/>
        <w:jc w:val="both"/>
        <w:rPr>
          <w:sz w:val="24"/>
        </w:rPr>
      </w:pPr>
      <w:r>
        <w:rPr>
          <w:sz w:val="24"/>
        </w:rPr>
        <w:t>Ł</w:t>
      </w:r>
      <w:r w:rsidRPr="00061069">
        <w:rPr>
          <w:sz w:val="24"/>
        </w:rPr>
        <w:t>ączne wpływy do budżetu państwa z podatku z kapitałów pieniężnych w</w:t>
      </w:r>
      <w:r w:rsidR="00CC702C">
        <w:rPr>
          <w:sz w:val="24"/>
        </w:rPr>
        <w:t xml:space="preserve"> 2015 r. wynosiły 3,23 mld zł (</w:t>
      </w:r>
      <w:r w:rsidRPr="00061069">
        <w:rPr>
          <w:sz w:val="24"/>
        </w:rPr>
        <w:t>w tym podatek z tytułu odsetek od lokat bankowych i papierów</w:t>
      </w:r>
      <w:r w:rsidR="00CC702C">
        <w:rPr>
          <w:sz w:val="24"/>
        </w:rPr>
        <w:t xml:space="preserve"> </w:t>
      </w:r>
      <w:r w:rsidRPr="00061069">
        <w:rPr>
          <w:sz w:val="24"/>
        </w:rPr>
        <w:t>wartościowych wynosił w 2015 r. 1,9 mld zł) a w 2016 r. – 2,99 mld zł</w:t>
      </w:r>
      <w:r w:rsidR="00CC702C">
        <w:rPr>
          <w:sz w:val="24"/>
        </w:rPr>
        <w:t>.</w:t>
      </w:r>
      <w:r w:rsidR="009B3568">
        <w:rPr>
          <w:sz w:val="24"/>
        </w:rPr>
        <w:t xml:space="preserve"> Przewiduje się, że lukę z tytułu likwidacji podatku od dochodów kapitałowych pokryje większa ściągalność z podatku VAT.</w:t>
      </w:r>
      <w:r w:rsidR="00CC702C">
        <w:rPr>
          <w:sz w:val="24"/>
        </w:rPr>
        <w:t xml:space="preserve"> W </w:t>
      </w:r>
      <w:r w:rsidR="00CC702C">
        <w:rPr>
          <w:sz w:val="24"/>
        </w:rPr>
        <w:lastRenderedPageBreak/>
        <w:t xml:space="preserve">ocenie projektodawców </w:t>
      </w:r>
      <w:r w:rsidR="00414D1C">
        <w:rPr>
          <w:sz w:val="24"/>
        </w:rPr>
        <w:t>negatywny efekt dla budżetu państwa zostanie długoterminowo skompensowany w wyniku zwiększe</w:t>
      </w:r>
      <w:r w:rsidR="00DD63D3">
        <w:rPr>
          <w:sz w:val="24"/>
        </w:rPr>
        <w:t xml:space="preserve">nia stopy oszczędności Polaków, co przyniesie pozytywne efekty dla gospodarki.  </w:t>
      </w:r>
    </w:p>
    <w:p w14:paraId="484DC04B" w14:textId="69D6C660" w:rsidR="00061069" w:rsidRDefault="00061069" w:rsidP="00CC702C">
      <w:pPr>
        <w:spacing w:line="240" w:lineRule="auto"/>
        <w:jc w:val="both"/>
        <w:rPr>
          <w:b/>
          <w:i/>
          <w:sz w:val="24"/>
        </w:rPr>
      </w:pPr>
      <w:r>
        <w:rPr>
          <w:b/>
          <w:i/>
          <w:sz w:val="24"/>
        </w:rPr>
        <w:t>Ocena zgodności projektu ustawy z prawem Unii Europejskiej</w:t>
      </w:r>
    </w:p>
    <w:p w14:paraId="4DB159DA" w14:textId="27D0CFC5" w:rsidR="00414D1C" w:rsidRPr="00414D1C" w:rsidRDefault="00414D1C" w:rsidP="00CC702C">
      <w:pPr>
        <w:spacing w:line="240" w:lineRule="auto"/>
        <w:jc w:val="both"/>
        <w:rPr>
          <w:sz w:val="24"/>
        </w:rPr>
      </w:pPr>
      <w:r>
        <w:rPr>
          <w:sz w:val="24"/>
        </w:rPr>
        <w:t>Projekt nie jest sprzeczny z prawem Unii Europejskiej.</w:t>
      </w:r>
    </w:p>
    <w:sectPr w:rsidR="00414D1C" w:rsidRPr="00414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0E44"/>
    <w:multiLevelType w:val="hybridMultilevel"/>
    <w:tmpl w:val="566274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9C2"/>
    <w:rsid w:val="00017F5D"/>
    <w:rsid w:val="00061069"/>
    <w:rsid w:val="000663C2"/>
    <w:rsid w:val="00081839"/>
    <w:rsid w:val="00083FA7"/>
    <w:rsid w:val="00095C5F"/>
    <w:rsid w:val="000B5A95"/>
    <w:rsid w:val="00110865"/>
    <w:rsid w:val="0018319C"/>
    <w:rsid w:val="001A6FB6"/>
    <w:rsid w:val="00247B3A"/>
    <w:rsid w:val="002C3089"/>
    <w:rsid w:val="00302730"/>
    <w:rsid w:val="003169AF"/>
    <w:rsid w:val="003327B9"/>
    <w:rsid w:val="00335024"/>
    <w:rsid w:val="00397382"/>
    <w:rsid w:val="003A7B7D"/>
    <w:rsid w:val="003D6360"/>
    <w:rsid w:val="00406494"/>
    <w:rsid w:val="00414D1C"/>
    <w:rsid w:val="0044645A"/>
    <w:rsid w:val="004C2A88"/>
    <w:rsid w:val="005A49A9"/>
    <w:rsid w:val="005B3749"/>
    <w:rsid w:val="005D167E"/>
    <w:rsid w:val="005F22E0"/>
    <w:rsid w:val="006853C8"/>
    <w:rsid w:val="006A6D12"/>
    <w:rsid w:val="007543E2"/>
    <w:rsid w:val="007827BE"/>
    <w:rsid w:val="007D5010"/>
    <w:rsid w:val="007E79C2"/>
    <w:rsid w:val="008064A7"/>
    <w:rsid w:val="00837004"/>
    <w:rsid w:val="00857804"/>
    <w:rsid w:val="008603B7"/>
    <w:rsid w:val="008B6F93"/>
    <w:rsid w:val="008D29CC"/>
    <w:rsid w:val="008D391B"/>
    <w:rsid w:val="00920ECC"/>
    <w:rsid w:val="00921C87"/>
    <w:rsid w:val="009B3568"/>
    <w:rsid w:val="00AC1416"/>
    <w:rsid w:val="00B1283C"/>
    <w:rsid w:val="00B513C2"/>
    <w:rsid w:val="00B60F49"/>
    <w:rsid w:val="00B77565"/>
    <w:rsid w:val="00B952DB"/>
    <w:rsid w:val="00BD31BD"/>
    <w:rsid w:val="00BE52CD"/>
    <w:rsid w:val="00C01620"/>
    <w:rsid w:val="00CC702C"/>
    <w:rsid w:val="00CE05EB"/>
    <w:rsid w:val="00D9060F"/>
    <w:rsid w:val="00DB1E9F"/>
    <w:rsid w:val="00DD48D7"/>
    <w:rsid w:val="00DD63D3"/>
    <w:rsid w:val="00E66135"/>
    <w:rsid w:val="00E84231"/>
    <w:rsid w:val="00E97F7E"/>
    <w:rsid w:val="00EB6BF7"/>
    <w:rsid w:val="00F03B2B"/>
    <w:rsid w:val="00F06E19"/>
    <w:rsid w:val="00F22F44"/>
    <w:rsid w:val="00F84A92"/>
    <w:rsid w:val="00F93110"/>
    <w:rsid w:val="00F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039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3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1526</Words>
  <Characters>11126</Characters>
  <Application>Microsoft Office Word</Application>
  <DocSecurity>0</DocSecurity>
  <Lines>182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Rek</dc:creator>
  <cp:lastModifiedBy>Ewa A. Genert</cp:lastModifiedBy>
  <cp:revision>2</cp:revision>
  <dcterms:created xsi:type="dcterms:W3CDTF">2018-04-11T10:04:00Z</dcterms:created>
  <dcterms:modified xsi:type="dcterms:W3CDTF">2018-04-11T10:04:00Z</dcterms:modified>
</cp:coreProperties>
</file>