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C3" w:rsidRDefault="00F600C3" w:rsidP="00F600C3">
      <w:pPr>
        <w:pStyle w:val="OZNPROJEKTUwskazaniedatylubwersjiprojektu"/>
      </w:pPr>
      <w:bookmarkStart w:id="0" w:name="_GoBack"/>
      <w:bookmarkEnd w:id="0"/>
      <w:r>
        <w:t>Projekt</w:t>
      </w:r>
    </w:p>
    <w:p w:rsidR="00F600C3" w:rsidRPr="00527790" w:rsidRDefault="00F600C3" w:rsidP="00F600C3">
      <w:pPr>
        <w:pStyle w:val="OZNRODZAKTUtznustawalubrozporzdzenieiorganwydajcy"/>
      </w:pPr>
      <w:r w:rsidRPr="00527790">
        <w:t>USTAWA</w:t>
      </w:r>
    </w:p>
    <w:p w:rsidR="00F600C3" w:rsidRPr="00527790" w:rsidRDefault="00E93FD7" w:rsidP="00F600C3">
      <w:pPr>
        <w:pStyle w:val="DATAAKTUdatauchwalenialubwydaniaaktu"/>
      </w:pPr>
      <w:r>
        <w:t>z dnia</w:t>
      </w:r>
      <w:r>
        <w:tab/>
      </w:r>
      <w:r>
        <w:tab/>
      </w:r>
      <w:r>
        <w:tab/>
      </w:r>
      <w:r>
        <w:tab/>
      </w:r>
      <w:r>
        <w:tab/>
      </w:r>
    </w:p>
    <w:p w:rsidR="00F600C3" w:rsidRPr="00E93FD7" w:rsidRDefault="00B518A0" w:rsidP="00F600C3">
      <w:pPr>
        <w:pStyle w:val="TYTUAKTUprzedmiotregulacjiustawylubrozporzdzenia"/>
      </w:pPr>
      <w:r>
        <w:t xml:space="preserve">o uchyleniu ustawy </w:t>
      </w:r>
      <w:r w:rsidR="00E93FD7" w:rsidRPr="00E93FD7">
        <w:t>o ograniczeniu handlu w niedziele i święta oraz w niektóre inne dni</w:t>
      </w:r>
      <w:r w:rsidR="00E93FD7" w:rsidRPr="00E93FD7">
        <w:rPr>
          <w:rStyle w:val="IGPindeksgrnyipogrubienie"/>
        </w:rPr>
        <w:footnoteReference w:id="1"/>
      </w:r>
      <w:r w:rsidR="00E93FD7" w:rsidRPr="00E93FD7">
        <w:rPr>
          <w:rStyle w:val="IGPindeksgrnyipogrubienie"/>
        </w:rPr>
        <w:t>)</w:t>
      </w:r>
    </w:p>
    <w:p w:rsidR="00164FB4" w:rsidRPr="00164FB4" w:rsidRDefault="00164FB4" w:rsidP="00B518A0">
      <w:pPr>
        <w:pStyle w:val="ARTartustawynprozporzdzenia"/>
      </w:pPr>
      <w:r w:rsidRPr="00164FB4">
        <w:rPr>
          <w:rStyle w:val="Ppogrubienie"/>
        </w:rPr>
        <w:t>Art. 1.</w:t>
      </w:r>
      <w:r w:rsidR="00B518A0">
        <w:rPr>
          <w:rStyle w:val="Ppogrubienie"/>
        </w:rPr>
        <w:t xml:space="preserve"> </w:t>
      </w:r>
      <w:r w:rsidR="00DA4104">
        <w:t xml:space="preserve"> </w:t>
      </w:r>
      <w:r w:rsidR="00B518A0">
        <w:t>Traci moc ustawa z dnia 10 stycznia 201</w:t>
      </w:r>
      <w:r w:rsidR="00A8502C">
        <w:t>8</w:t>
      </w:r>
      <w:r w:rsidR="00B518A0">
        <w:t xml:space="preserve"> r. </w:t>
      </w:r>
      <w:r w:rsidR="00B518A0" w:rsidRPr="00E93FD7">
        <w:t>o ograniczeniu handlu w niedziele i święta oraz w niektóre inne d</w:t>
      </w:r>
      <w:r w:rsidR="00B518A0">
        <w:t>ni (Dz. U. poz. 305)</w:t>
      </w:r>
      <w:r w:rsidRPr="00164FB4">
        <w:t>.</w:t>
      </w:r>
    </w:p>
    <w:p w:rsidR="00DA0A98" w:rsidRPr="00DA0A98" w:rsidRDefault="00DA0A98" w:rsidP="007873F4">
      <w:pPr>
        <w:pStyle w:val="ARTartustawynprozporzdzenia"/>
        <w:rPr>
          <w:rStyle w:val="Ppogrubienie"/>
        </w:rPr>
      </w:pPr>
      <w:r w:rsidRPr="00DA0A98">
        <w:rPr>
          <w:rStyle w:val="Ppogrubienie"/>
        </w:rPr>
        <w:t xml:space="preserve">Art. </w:t>
      </w:r>
      <w:r w:rsidR="00E506B4">
        <w:rPr>
          <w:rStyle w:val="Ppogrubienie"/>
        </w:rPr>
        <w:t>2</w:t>
      </w:r>
      <w:r w:rsidRPr="00DA0A98">
        <w:rPr>
          <w:rStyle w:val="Ppogrubienie"/>
        </w:rPr>
        <w:t xml:space="preserve">. </w:t>
      </w:r>
      <w:r w:rsidRPr="007873F4">
        <w:t>W ustawie z dnia 26 czerwca 1974 r. – Kodeks pracy (Dz. U. z 201</w:t>
      </w:r>
      <w:r w:rsidR="00B518A0">
        <w:t>8</w:t>
      </w:r>
      <w:r w:rsidRPr="007873F4">
        <w:t xml:space="preserve"> r. </w:t>
      </w:r>
      <w:r w:rsidR="00B518A0" w:rsidRPr="00B518A0">
        <w:t>poz. 108, 4, 138, 305</w:t>
      </w:r>
      <w:r w:rsidR="00B518A0">
        <w:t xml:space="preserve"> i </w:t>
      </w:r>
      <w:r w:rsidR="00B518A0" w:rsidRPr="00B518A0">
        <w:t>357</w:t>
      </w:r>
      <w:r w:rsidRPr="007873F4">
        <w:t>) wprowadza się następujące zmiany:</w:t>
      </w:r>
    </w:p>
    <w:p w:rsidR="00DA0A98" w:rsidRPr="00DA0A98" w:rsidRDefault="00DA0A98" w:rsidP="007873F4">
      <w:pPr>
        <w:pStyle w:val="PKTpunkt"/>
        <w:rPr>
          <w:rStyle w:val="Ppogrubienie"/>
        </w:rPr>
      </w:pPr>
      <w:r w:rsidRPr="007873F4">
        <w:t>1)</w:t>
      </w:r>
      <w:r w:rsidRPr="007873F4">
        <w:tab/>
        <w:t>w art. 151</w:t>
      </w:r>
      <w:r w:rsidRPr="007873F4">
        <w:rPr>
          <w:rStyle w:val="IGindeksgrny"/>
        </w:rPr>
        <w:t>9</w:t>
      </w:r>
      <w:r w:rsidRPr="007873F4">
        <w:t xml:space="preserve"> § 2 otrzymuje brzmienie:</w:t>
      </w:r>
    </w:p>
    <w:p w:rsidR="00DA0A98" w:rsidRPr="00DA0A98" w:rsidRDefault="00DA0A98" w:rsidP="007873F4">
      <w:pPr>
        <w:pStyle w:val="ZUSTzmustartykuempunktem"/>
        <w:rPr>
          <w:rStyle w:val="Ppogrubienie"/>
        </w:rPr>
      </w:pPr>
      <w:r w:rsidRPr="007873F4">
        <w:t>„§ 2. Za pracę w niedzielę i święto uważa się pracę wykonywaną między godziną 6.00 w tym dniu a godziną 6.00 w następnym dniu, chyba że u danego pracodawcy została ustalona inna godzina.”;</w:t>
      </w:r>
    </w:p>
    <w:p w:rsidR="00560F4A" w:rsidRPr="00560F4A" w:rsidRDefault="00B81816" w:rsidP="00560F4A">
      <w:pPr>
        <w:pStyle w:val="PKTpunkt"/>
      </w:pPr>
      <w:r>
        <w:t>2</w:t>
      </w:r>
      <w:r w:rsidR="00560F4A">
        <w:t>)</w:t>
      </w:r>
      <w:r w:rsidR="00560F4A">
        <w:tab/>
      </w:r>
      <w:r w:rsidR="00560F4A" w:rsidRPr="00560F4A">
        <w:t>art. 151</w:t>
      </w:r>
      <w:r w:rsidR="00560F4A" w:rsidRPr="00560F4A">
        <w:rPr>
          <w:rStyle w:val="IGindeksgrny"/>
        </w:rPr>
        <w:t>9</w:t>
      </w:r>
      <w:r>
        <w:rPr>
          <w:rStyle w:val="IGindeksgrny"/>
        </w:rPr>
        <w:t>b</w:t>
      </w:r>
      <w:r w:rsidR="00560F4A" w:rsidRPr="00560F4A">
        <w:t xml:space="preserve"> </w:t>
      </w:r>
      <w:r w:rsidR="002777BF">
        <w:t>otrzymuje</w:t>
      </w:r>
      <w:r w:rsidR="00837143">
        <w:t xml:space="preserve"> </w:t>
      </w:r>
      <w:r>
        <w:t>brzmieni</w:t>
      </w:r>
      <w:r w:rsidR="002777BF">
        <w:t>e</w:t>
      </w:r>
      <w:r w:rsidR="00560F4A" w:rsidRPr="00560F4A">
        <w:t>:</w:t>
      </w:r>
    </w:p>
    <w:p w:rsidR="00B81816" w:rsidRPr="00B81816" w:rsidRDefault="00560F4A" w:rsidP="00B81816">
      <w:pPr>
        <w:pStyle w:val="ZARTzmartartykuempunktem"/>
      </w:pPr>
      <w:r>
        <w:t>„</w:t>
      </w:r>
      <w:r w:rsidR="00B81816" w:rsidRPr="00B81816">
        <w:t>§ 1. Praca w święta w placówkach handlowych jest niedozwolona.</w:t>
      </w:r>
    </w:p>
    <w:p w:rsidR="00B81816" w:rsidRPr="00B81816" w:rsidRDefault="00B81816" w:rsidP="00B81816">
      <w:pPr>
        <w:pStyle w:val="ZARTzmartartykuempunktem"/>
      </w:pPr>
      <w:bookmarkStart w:id="1" w:name="mip41297174"/>
      <w:bookmarkEnd w:id="1"/>
      <w:r w:rsidRPr="00B81816">
        <w:t>§ 2. Przepis § 1 stosuje się także, jeżeli święto przypada w niedzielę.</w:t>
      </w:r>
    </w:p>
    <w:p w:rsidR="00DA0A98" w:rsidRPr="00DA0A98" w:rsidRDefault="00B81816" w:rsidP="00560F4A">
      <w:pPr>
        <w:pStyle w:val="ZARTzmartartykuempunktem"/>
        <w:rPr>
          <w:rStyle w:val="Ppogrubienie"/>
        </w:rPr>
      </w:pPr>
      <w:bookmarkStart w:id="2" w:name="mip41297175"/>
      <w:bookmarkEnd w:id="2"/>
      <w:r w:rsidRPr="00B81816">
        <w:t>§ 3. Praca w niedziele jest dozwolona w placówkach handlowych przy wykonywaniu prac koniecznych ze względu na ich użyteczność społeczną i codzienne potrzeby ludności.</w:t>
      </w:r>
      <w:r w:rsidR="00560F4A">
        <w:t>”</w:t>
      </w:r>
      <w:r w:rsidR="00DA0A98" w:rsidRPr="007873F4">
        <w:t>;</w:t>
      </w:r>
    </w:p>
    <w:p w:rsidR="00DA0A98" w:rsidRPr="007873F4" w:rsidRDefault="002777BF" w:rsidP="007873F4">
      <w:pPr>
        <w:pStyle w:val="PKTpunkt"/>
      </w:pPr>
      <w:r>
        <w:t>3</w:t>
      </w:r>
      <w:r w:rsidR="00DA0A98" w:rsidRPr="007873F4">
        <w:t>)</w:t>
      </w:r>
      <w:r w:rsidR="00DA0A98" w:rsidRPr="007873F4">
        <w:tab/>
        <w:t>w art. 151</w:t>
      </w:r>
      <w:r w:rsidR="00DA0A98" w:rsidRPr="007873F4">
        <w:rPr>
          <w:rStyle w:val="IGindeksgrny"/>
        </w:rPr>
        <w:t>11</w:t>
      </w:r>
      <w:r w:rsidR="00DA0A98" w:rsidRPr="007873F4">
        <w:t xml:space="preserve"> w § 1 </w:t>
      </w:r>
      <w:r w:rsidR="00726DE9">
        <w:t>wprowadzenie do wyliczenia</w:t>
      </w:r>
      <w:r w:rsidR="00DA0A98" w:rsidRPr="007873F4">
        <w:t xml:space="preserve"> otrzymuje brzmienie:</w:t>
      </w:r>
    </w:p>
    <w:p w:rsidR="00DA0A98" w:rsidRPr="00DA0A98" w:rsidRDefault="00DA0A98" w:rsidP="007873F4">
      <w:pPr>
        <w:pStyle w:val="ZFRAGzmfragmentunpzdaniaartykuempunktem"/>
        <w:rPr>
          <w:rStyle w:val="Ppogrubienie"/>
        </w:rPr>
      </w:pPr>
      <w:r w:rsidRPr="007873F4">
        <w:t xml:space="preserve">„Pracownikowi wykonującemu pracę w niedziele i święta, w przypadkach, o których mowa w art. </w:t>
      </w:r>
      <w:r w:rsidR="004610E5" w:rsidRPr="004610E5">
        <w:t>art. 151</w:t>
      </w:r>
      <w:r w:rsidR="004610E5" w:rsidRPr="004610E5">
        <w:rPr>
          <w:rStyle w:val="IGindeksgrny"/>
        </w:rPr>
        <w:t>9b</w:t>
      </w:r>
      <w:r w:rsidR="004610E5">
        <w:rPr>
          <w:rStyle w:val="IGindeksgrny"/>
        </w:rPr>
        <w:t xml:space="preserve"> </w:t>
      </w:r>
      <w:r w:rsidR="004610E5" w:rsidRPr="004610E5">
        <w:t>§</w:t>
      </w:r>
      <w:r w:rsidR="004610E5">
        <w:t xml:space="preserve"> 3</w:t>
      </w:r>
      <w:r w:rsidR="004610E5" w:rsidRPr="004610E5">
        <w:t xml:space="preserve"> </w:t>
      </w:r>
      <w:r w:rsidR="004610E5">
        <w:t xml:space="preserve">i art. </w:t>
      </w:r>
      <w:r w:rsidRPr="007873F4">
        <w:t>151</w:t>
      </w:r>
      <w:r w:rsidRPr="007873F4">
        <w:rPr>
          <w:rStyle w:val="IGindeksgrny"/>
        </w:rPr>
        <w:t>10</w:t>
      </w:r>
      <w:r w:rsidRPr="007873F4">
        <w:t xml:space="preserve"> pkt 1</w:t>
      </w:r>
      <w:r w:rsidR="007873F4">
        <w:t>–</w:t>
      </w:r>
      <w:r w:rsidRPr="007873F4">
        <w:t>9 i 11, pracodawca jest obowiązany zapewnić inny dzień wolny od pracy:”.</w:t>
      </w:r>
    </w:p>
    <w:p w:rsidR="00DA0A98" w:rsidRPr="00DA0A98" w:rsidRDefault="00DA0A98" w:rsidP="007873F4">
      <w:pPr>
        <w:pStyle w:val="ARTartustawynprozporzdzenia"/>
        <w:rPr>
          <w:rStyle w:val="Ppogrubienie"/>
        </w:rPr>
      </w:pPr>
      <w:r w:rsidRPr="00DA0A98">
        <w:rPr>
          <w:rStyle w:val="Ppogrubienie"/>
        </w:rPr>
        <w:t xml:space="preserve">Art. </w:t>
      </w:r>
      <w:r w:rsidR="00E506B4">
        <w:rPr>
          <w:rStyle w:val="Ppogrubienie"/>
        </w:rPr>
        <w:t>3</w:t>
      </w:r>
      <w:r w:rsidRPr="00DA0A98">
        <w:rPr>
          <w:rStyle w:val="Ppogrubienie"/>
        </w:rPr>
        <w:t xml:space="preserve">. </w:t>
      </w:r>
      <w:r w:rsidRPr="007873F4">
        <w:t>W ustawie z dnia 6 czerwca 1997 r. – Kodeks karny (Dz.</w:t>
      </w:r>
      <w:r w:rsidR="007873F4">
        <w:t xml:space="preserve"> </w:t>
      </w:r>
      <w:r w:rsidRPr="007873F4">
        <w:t>U. z 201</w:t>
      </w:r>
      <w:r w:rsidR="00DB25CE">
        <w:t>7</w:t>
      </w:r>
      <w:r w:rsidRPr="007873F4">
        <w:t xml:space="preserve"> r. </w:t>
      </w:r>
      <w:r w:rsidR="00DB25CE" w:rsidRPr="00DB25CE">
        <w:t>poz. 2204</w:t>
      </w:r>
      <w:r w:rsidR="00DB25CE">
        <w:t xml:space="preserve"> oraz</w:t>
      </w:r>
      <w:r w:rsidR="00DB25CE" w:rsidRPr="00DB25CE">
        <w:t xml:space="preserve"> z 2018 r. poz. 20</w:t>
      </w:r>
      <w:r w:rsidR="00DB25CE">
        <w:t xml:space="preserve"> i</w:t>
      </w:r>
      <w:r w:rsidR="00DB25CE" w:rsidRPr="00DB25CE">
        <w:t xml:space="preserve"> 305</w:t>
      </w:r>
      <w:r w:rsidR="00DB25CE">
        <w:t xml:space="preserve">) </w:t>
      </w:r>
      <w:r w:rsidR="00912DA9">
        <w:t>uchyla się</w:t>
      </w:r>
      <w:r w:rsidRPr="007873F4">
        <w:t xml:space="preserve"> art. 218a</w:t>
      </w:r>
      <w:r w:rsidR="00DB25CE">
        <w:t>.</w:t>
      </w:r>
    </w:p>
    <w:p w:rsidR="00DA0A98" w:rsidRPr="00DA0A98" w:rsidRDefault="00DA0A98" w:rsidP="007873F4">
      <w:pPr>
        <w:pStyle w:val="ARTartustawynprozporzdzenia"/>
        <w:rPr>
          <w:rStyle w:val="Ppogrubienie"/>
        </w:rPr>
      </w:pPr>
      <w:r w:rsidRPr="00DA0A98">
        <w:rPr>
          <w:rStyle w:val="Ppogrubienie"/>
        </w:rPr>
        <w:t xml:space="preserve">Art. </w:t>
      </w:r>
      <w:r w:rsidR="00E506B4">
        <w:rPr>
          <w:rStyle w:val="Ppogrubienie"/>
        </w:rPr>
        <w:t>4</w:t>
      </w:r>
      <w:r w:rsidRPr="00DA0A98">
        <w:rPr>
          <w:rStyle w:val="Ppogrubienie"/>
        </w:rPr>
        <w:t xml:space="preserve">. </w:t>
      </w:r>
      <w:r w:rsidRPr="007873F4">
        <w:t>W ustawie z dnia 24 sierpnia 2001 r. – Kodeks postępowania w sprawach o wykroczenia (Dz.</w:t>
      </w:r>
      <w:r w:rsidR="007873F4">
        <w:t xml:space="preserve"> </w:t>
      </w:r>
      <w:r w:rsidRPr="007873F4">
        <w:t xml:space="preserve">U. z 2016 r. poz. 1713, z </w:t>
      </w:r>
      <w:proofErr w:type="spellStart"/>
      <w:r w:rsidRPr="007873F4">
        <w:t>późn</w:t>
      </w:r>
      <w:proofErr w:type="spellEnd"/>
      <w:r w:rsidRPr="007873F4">
        <w:t>. zm.</w:t>
      </w:r>
      <w:r w:rsidR="007873F4">
        <w:rPr>
          <w:rStyle w:val="Odwoanieprzypisudolnego"/>
        </w:rPr>
        <w:footnoteReference w:id="2"/>
      </w:r>
      <w:r w:rsidR="007873F4">
        <w:rPr>
          <w:rStyle w:val="IGindeksgrny"/>
        </w:rPr>
        <w:t>)</w:t>
      </w:r>
      <w:r w:rsidRPr="007873F4">
        <w:t>) wprowadza się następujące zmiany:</w:t>
      </w:r>
    </w:p>
    <w:p w:rsidR="00DA0A98" w:rsidRPr="005309ED" w:rsidRDefault="00DA0A98" w:rsidP="005309ED">
      <w:pPr>
        <w:pStyle w:val="PKTpunkt"/>
      </w:pPr>
      <w:r w:rsidRPr="005309ED">
        <w:lastRenderedPageBreak/>
        <w:t>1)</w:t>
      </w:r>
      <w:r w:rsidRPr="005309ED">
        <w:tab/>
        <w:t>w art. 17 § 2 otrzymuje brzmienie:</w:t>
      </w:r>
    </w:p>
    <w:p w:rsidR="00DA0A98" w:rsidRPr="00DA0A98" w:rsidRDefault="00DA0A98" w:rsidP="005309ED">
      <w:pPr>
        <w:pStyle w:val="ZUSTzmustartykuempunktem"/>
        <w:rPr>
          <w:rStyle w:val="Ppogrubienie"/>
        </w:rPr>
      </w:pPr>
      <w:r w:rsidRPr="005309ED">
        <w:t>„§ 2. W sprawach o wykroczenia przeciwko prawom pracownika określonych w Kodeksie pracy, w sprawach o wykroczenia określonych w art. 27</w:t>
      </w:r>
      <w:r w:rsidR="001309C2">
        <w:t>–</w:t>
      </w:r>
      <w:r w:rsidRPr="005309ED">
        <w:t>27b ustawy z dnia 9 lipca 2003 r. o zatrudnianiu pracowników tymczasowych (Dz. U. z 2016 r. poz. 360 oraz z 2017 r. poz. 658 i 962), w sprawach o wykroczenia określonych w art. 119</w:t>
      </w:r>
      <w:r w:rsidR="001309C2">
        <w:t>–</w:t>
      </w:r>
      <w:r w:rsidRPr="005309ED">
        <w:t>123 ustawy z dnia 20 kwietnia 2004 r. o promocji zatrudnienia i instytucjach rynku pracy (Dz. U. z 2017 r.</w:t>
      </w:r>
      <w:r w:rsidR="00A139C8">
        <w:t xml:space="preserve"> poz. 1065</w:t>
      </w:r>
      <w:r w:rsidR="002777BF">
        <w:t xml:space="preserve"> z </w:t>
      </w:r>
      <w:proofErr w:type="spellStart"/>
      <w:r w:rsidR="002777BF">
        <w:t>późn</w:t>
      </w:r>
      <w:proofErr w:type="spellEnd"/>
      <w:r w:rsidR="002777BF">
        <w:t>. zm</w:t>
      </w:r>
      <w:r w:rsidR="002777BF" w:rsidRPr="007873F4">
        <w:t>.</w:t>
      </w:r>
      <w:r w:rsidR="002777BF">
        <w:rPr>
          <w:rStyle w:val="Odwoanieprzypisudolnego"/>
        </w:rPr>
        <w:footnoteReference w:id="3"/>
      </w:r>
      <w:r w:rsidR="002777BF">
        <w:rPr>
          <w:rStyle w:val="IGindeksgrny"/>
        </w:rPr>
        <w:t>)</w:t>
      </w:r>
      <w:r w:rsidRPr="005309ED">
        <w:t>), w sprawach o wykroczenia określonych w art. 27 i art. 28 ustawy z dnia 10 czerwca 2016 r. o delegowaniu pracowników w ramach świadczenia usług (Dz. U. poz. 868), w sprawach o wykroczenie określone w art. 8e ustawy z dnia 10 października 2002 r. o minimalnym wynagrodzeniu za pracę (Dz. U. z 2017 r. poz. 847)</w:t>
      </w:r>
      <w:r w:rsidR="00DB25CE">
        <w:t xml:space="preserve">, </w:t>
      </w:r>
      <w:r w:rsidRPr="005309ED">
        <w:t>a także w sprawach o inne wykroczenia związane z wykonywaniem pracy zarobkowej, jeżeli ustawa tak stanowi, oskarżycielem publicznym jest inspektor pracy.”;</w:t>
      </w:r>
    </w:p>
    <w:p w:rsidR="00DA0A98" w:rsidRPr="00DA0A98" w:rsidRDefault="00DA0A98" w:rsidP="00A139C8">
      <w:pPr>
        <w:pStyle w:val="PKTpunkt"/>
        <w:rPr>
          <w:rStyle w:val="Ppogrubienie"/>
        </w:rPr>
      </w:pPr>
      <w:r w:rsidRPr="005309ED">
        <w:t>2)</w:t>
      </w:r>
      <w:r w:rsidRPr="005309ED">
        <w:tab/>
        <w:t>w art. 96</w:t>
      </w:r>
      <w:r w:rsidR="00A139C8">
        <w:t xml:space="preserve"> </w:t>
      </w:r>
      <w:r w:rsidR="005309ED" w:rsidRPr="005309ED">
        <w:tab/>
      </w:r>
      <w:r w:rsidR="00DB25CE">
        <w:t xml:space="preserve">uchyla </w:t>
      </w:r>
      <w:r w:rsidRPr="005309ED">
        <w:t>się § 1bc.</w:t>
      </w:r>
    </w:p>
    <w:p w:rsidR="00DA0A98" w:rsidRPr="00DA0A98" w:rsidRDefault="00DA0A98" w:rsidP="005309ED">
      <w:pPr>
        <w:pStyle w:val="ARTartustawynprozporzdzenia"/>
        <w:rPr>
          <w:rStyle w:val="Ppogrubienie"/>
        </w:rPr>
      </w:pPr>
      <w:r w:rsidRPr="00DA0A98">
        <w:rPr>
          <w:rStyle w:val="Ppogrubienie"/>
        </w:rPr>
        <w:t xml:space="preserve">Art. </w:t>
      </w:r>
      <w:r w:rsidR="00E506B4">
        <w:rPr>
          <w:rStyle w:val="Ppogrubienie"/>
        </w:rPr>
        <w:t>5</w:t>
      </w:r>
      <w:r w:rsidRPr="00DA0A98">
        <w:rPr>
          <w:rStyle w:val="Ppogrubienie"/>
        </w:rPr>
        <w:t xml:space="preserve">. </w:t>
      </w:r>
      <w:r w:rsidRPr="005309ED">
        <w:t>W ustawie z dnia 13 kwietnia 2007 r. o Państwowej Inspekcji Pracy (Dz. U. z 2017 r. poz. 786 i 962</w:t>
      </w:r>
      <w:r w:rsidR="00C113A4">
        <w:t xml:space="preserve"> oraz</w:t>
      </w:r>
      <w:r w:rsidR="00C113A4" w:rsidRPr="00C113A4">
        <w:t xml:space="preserve"> z 2018 r. poz. 305</w:t>
      </w:r>
      <w:r w:rsidRPr="005309ED">
        <w:t>) wprowadza się następujące zmiany:</w:t>
      </w:r>
    </w:p>
    <w:p w:rsidR="00DA0A98" w:rsidRPr="005309ED" w:rsidRDefault="00DA0A98" w:rsidP="00C113A4">
      <w:pPr>
        <w:pStyle w:val="PKTpunkt"/>
      </w:pPr>
      <w:r w:rsidRPr="005309ED">
        <w:t>1)</w:t>
      </w:r>
      <w:r w:rsidRPr="005309ED">
        <w:tab/>
        <w:t xml:space="preserve">w art. 10 w ust. 1 </w:t>
      </w:r>
      <w:r w:rsidR="00C113A4">
        <w:t xml:space="preserve">uchyla </w:t>
      </w:r>
      <w:r w:rsidRPr="005309ED">
        <w:t>się pkt 15c</w:t>
      </w:r>
      <w:r w:rsidR="000A0BCA" w:rsidRPr="005309ED">
        <w:t>;</w:t>
      </w:r>
    </w:p>
    <w:p w:rsidR="00DA0A98" w:rsidRPr="005309ED" w:rsidRDefault="00DA0A98" w:rsidP="00C113A4">
      <w:pPr>
        <w:pStyle w:val="PKTpunkt"/>
      </w:pPr>
      <w:r w:rsidRPr="005309ED">
        <w:t>2)</w:t>
      </w:r>
      <w:r w:rsidRPr="005309ED">
        <w:tab/>
        <w:t xml:space="preserve">w art. 13 </w:t>
      </w:r>
      <w:r w:rsidR="00C113A4">
        <w:t xml:space="preserve">uchyla </w:t>
      </w:r>
      <w:r w:rsidRPr="005309ED">
        <w:t>się pkt 3a;</w:t>
      </w:r>
    </w:p>
    <w:p w:rsidR="00DA0A98" w:rsidRPr="005309ED" w:rsidRDefault="00DA0A98" w:rsidP="005309ED">
      <w:pPr>
        <w:pStyle w:val="PKTpunkt"/>
      </w:pPr>
      <w:r w:rsidRPr="005309ED">
        <w:t>3)</w:t>
      </w:r>
      <w:r w:rsidRPr="005309ED">
        <w:tab/>
        <w:t>w art. 24 ust. 1 otrzymuje brzmienie:</w:t>
      </w:r>
    </w:p>
    <w:p w:rsidR="00DA0A98" w:rsidRPr="00DA0A98" w:rsidRDefault="00DA0A98" w:rsidP="005309ED">
      <w:pPr>
        <w:pStyle w:val="ZUSTzmustartykuempunktem"/>
        <w:rPr>
          <w:rStyle w:val="Ppogrubienie"/>
        </w:rPr>
      </w:pPr>
      <w:r w:rsidRPr="005309ED">
        <w:t>„1. Inspektorzy pracy są uprawnieni do przeprowadzania, bez uprzedzenia i o każdej porze dnia i nocy, kontroli przestrzegania przepisów prawa pracy, w szczególności stanu bezpieczeństwa i higieny pracy, kontroli przestrzegania przepisów dotyczących legalności zatrudnienia w zakresie, o którym mowa w art. 10 ust. 1 pkt 3 i 4</w:t>
      </w:r>
      <w:r w:rsidR="00C113A4">
        <w:t xml:space="preserve"> oraz</w:t>
      </w:r>
      <w:r w:rsidRPr="005309ED">
        <w:t xml:space="preserve"> kontroli wypłacania wynagrodzenia w wysokości wynikającej z wysokości minimalnej stawki godzinowej, zgodnie z przepisami ustawy z dnia 10 października 2002 r. o minimalnym wynagrodzeniu za pracę.”.</w:t>
      </w:r>
    </w:p>
    <w:p w:rsidR="00C113A4" w:rsidRDefault="00C113A4" w:rsidP="00C113A4">
      <w:pPr>
        <w:pStyle w:val="ARTartustawynprozporzdzenia"/>
      </w:pPr>
      <w:r w:rsidRPr="00C113A4">
        <w:rPr>
          <w:rStyle w:val="Ppogrubienie"/>
        </w:rPr>
        <w:lastRenderedPageBreak/>
        <w:t xml:space="preserve">Art. </w:t>
      </w:r>
      <w:r w:rsidR="00837143">
        <w:rPr>
          <w:rStyle w:val="Ppogrubienie"/>
        </w:rPr>
        <w:t>6</w:t>
      </w:r>
      <w:r w:rsidRPr="00C113A4">
        <w:rPr>
          <w:rStyle w:val="Ppogrubienie"/>
        </w:rPr>
        <w:t xml:space="preserve">. </w:t>
      </w:r>
      <w:r w:rsidRPr="00C113A4">
        <w:t>Ustawa wchodzi w życie p</w:t>
      </w:r>
      <w:r>
        <w:t>ierwszego dnia miesiąca następującego po miesiąc</w:t>
      </w:r>
      <w:r w:rsidR="00B361CB">
        <w:t>u</w:t>
      </w:r>
      <w:r w:rsidR="00A8502C">
        <w:t xml:space="preserve"> ogłoszenia</w:t>
      </w:r>
      <w:r>
        <w:t>.</w:t>
      </w:r>
    </w:p>
    <w:p w:rsidR="007C73E7" w:rsidRDefault="007C73E7">
      <w:pPr>
        <w:widowControl/>
        <w:autoSpaceDE/>
        <w:autoSpaceDN/>
        <w:adjustRightInd/>
        <w:rPr>
          <w:rFonts w:ascii="Times" w:hAnsi="Times"/>
        </w:rPr>
      </w:pPr>
      <w:r>
        <w:br w:type="page"/>
      </w:r>
    </w:p>
    <w:p w:rsidR="007C73E7" w:rsidRPr="00DF4220" w:rsidRDefault="007C73E7" w:rsidP="007C73E7">
      <w:r w:rsidRPr="00E663EA">
        <w:rPr>
          <w:rStyle w:val="Ppogrubienie"/>
        </w:rPr>
        <w:lastRenderedPageBreak/>
        <w:t>UZASADNIENIE</w:t>
      </w:r>
    </w:p>
    <w:p w:rsidR="007C73E7" w:rsidRPr="00DF4220" w:rsidRDefault="007C73E7" w:rsidP="007C73E7"/>
    <w:p w:rsidR="007C73E7" w:rsidRPr="00DF4220" w:rsidRDefault="007C73E7" w:rsidP="007C73E7">
      <w:pPr>
        <w:pStyle w:val="ZDANIENASTNOWYWIERSZnpzddrugienowywierszwust"/>
      </w:pPr>
    </w:p>
    <w:p w:rsidR="00A54F63" w:rsidRDefault="007C73E7" w:rsidP="007C73E7">
      <w:pPr>
        <w:pStyle w:val="ZDANIENASTNOWYWIERSZnpzddrugienowywierszwust"/>
      </w:pPr>
      <w:r>
        <w:rPr>
          <w:rStyle w:val="Ppogrubienie"/>
        </w:rPr>
        <w:t>1. P</w:t>
      </w:r>
      <w:r w:rsidRPr="00E663EA">
        <w:rPr>
          <w:rStyle w:val="Ppogrubienie"/>
        </w:rPr>
        <w:t>otrzeb</w:t>
      </w:r>
      <w:r>
        <w:rPr>
          <w:rStyle w:val="Ppogrubienie"/>
        </w:rPr>
        <w:t>a</w:t>
      </w:r>
      <w:r w:rsidRPr="00E663EA">
        <w:rPr>
          <w:rStyle w:val="Ppogrubienie"/>
        </w:rPr>
        <w:t xml:space="preserve"> i cel wydania ustawy</w:t>
      </w:r>
    </w:p>
    <w:p w:rsidR="00072495" w:rsidRDefault="00A54F63" w:rsidP="007C73E7">
      <w:pPr>
        <w:pStyle w:val="ZDANIENASTNOWYWIERSZnpzddrugienowywierszwust"/>
      </w:pPr>
      <w:r>
        <w:t xml:space="preserve">Ustawa z dnia 10 stycznia 2018 r. </w:t>
      </w:r>
      <w:r w:rsidRPr="00E93FD7">
        <w:t>o ograniczeniu handlu w niedziele i święta oraz w niektóre inne d</w:t>
      </w:r>
      <w:r>
        <w:t>ni (Dz. U. poz. 305), która weszła w życie 1 marca 2018 r. w dłuższej perspektywie czasowej przyniesie negatywne skutki społeczne i gospodarcze</w:t>
      </w:r>
      <w:r w:rsidRPr="00164FB4">
        <w:t>.</w:t>
      </w:r>
      <w:r>
        <w:t xml:space="preserve"> </w:t>
      </w:r>
      <w:r w:rsidR="001B4912">
        <w:t>Uderzy ona w szczególności w pracowników</w:t>
      </w:r>
      <w:r w:rsidR="0050062C" w:rsidRPr="0050062C">
        <w:t xml:space="preserve"> </w:t>
      </w:r>
      <w:r w:rsidR="00BF1A33">
        <w:t>(i zatrudniających ich przedsiębiorców) oraz</w:t>
      </w:r>
      <w:r w:rsidR="0050062C">
        <w:t xml:space="preserve"> </w:t>
      </w:r>
      <w:r w:rsidR="0050062C" w:rsidRPr="0050062C">
        <w:t>konsumentów</w:t>
      </w:r>
      <w:r w:rsidR="001B4912">
        <w:t xml:space="preserve">. </w:t>
      </w:r>
    </w:p>
    <w:p w:rsidR="00802DE0" w:rsidRDefault="0050062C" w:rsidP="00BF1A33">
      <w:pPr>
        <w:pStyle w:val="ZDANIENASTNOWYWIERSZnpzddrugienowywierszwust"/>
      </w:pPr>
      <w:r>
        <w:t>Spadek liczby miejsc pracy w wyniku jej obowiązywania ma wynieść, wedle różnych szacunków od 36 do 85</w:t>
      </w:r>
      <w:r w:rsidR="00072495">
        <w:t>,5</w:t>
      </w:r>
      <w:r>
        <w:t xml:space="preserve">  tys., zarówno w handlu, jak i u dostawców placówek handlowych. Będzie on dotyczył w szczególności osób</w:t>
      </w:r>
      <w:r w:rsidRPr="0050062C">
        <w:t xml:space="preserve"> </w:t>
      </w:r>
      <w:r>
        <w:t xml:space="preserve">chcących </w:t>
      </w:r>
      <w:r w:rsidRPr="0050062C">
        <w:t xml:space="preserve">pracować na część etatu, np. studentów. </w:t>
      </w:r>
      <w:r>
        <w:t>Należy podkreślić</w:t>
      </w:r>
      <w:r w:rsidRPr="0050062C">
        <w:t xml:space="preserve">, że </w:t>
      </w:r>
      <w:r>
        <w:t>osoby te należą</w:t>
      </w:r>
      <w:r w:rsidRPr="0050062C">
        <w:t xml:space="preserve"> </w:t>
      </w:r>
      <w:r>
        <w:t>do relatywnie słabszych grup pracowników</w:t>
      </w:r>
      <w:r w:rsidRPr="0050062C">
        <w:t>.</w:t>
      </w:r>
      <w:r>
        <w:t xml:space="preserve"> </w:t>
      </w:r>
      <w:r w:rsidR="00072495">
        <w:t>Jak wskazują liczne badania nad skutkami podobnych restrykcji w innych krajach, z</w:t>
      </w:r>
      <w:r>
        <w:t xml:space="preserve">mniejszeniu liczby miejsc pracy będzie towarzyszyć spadek produktywności </w:t>
      </w:r>
      <w:r w:rsidR="00072495">
        <w:t xml:space="preserve">w handlu i u dostawców placówek handlowych, a w konsekwencji obniżenie poziomu płac (w porównaniu do scenariusza, w którym zakaz handlu w niedzielę by nie obowiązywał). </w:t>
      </w:r>
    </w:p>
    <w:p w:rsidR="00802DE0" w:rsidRPr="00802DE0" w:rsidRDefault="00802DE0" w:rsidP="00BF1A33">
      <w:pPr>
        <w:pStyle w:val="ZDANIENASTNOWYWIERSZnpzddrugienowywierszwust"/>
      </w:pPr>
      <w:r>
        <w:t>Dla konsumentów</w:t>
      </w:r>
      <w:r w:rsidRPr="00802DE0">
        <w:t xml:space="preserve"> </w:t>
      </w:r>
      <w:r>
        <w:t>zakaz handlu w niedziele będzie</w:t>
      </w:r>
      <w:r w:rsidRPr="00802DE0">
        <w:t xml:space="preserve"> </w:t>
      </w:r>
      <w:r>
        <w:t>skutkować wyższymi kosztami</w:t>
      </w:r>
      <w:r w:rsidRPr="00802DE0">
        <w:t xml:space="preserve"> zakupów. </w:t>
      </w:r>
      <w:r>
        <w:t xml:space="preserve">Zawęzi im on możliwości robienia </w:t>
      </w:r>
      <w:r w:rsidR="00BF1A33">
        <w:t xml:space="preserve">ich </w:t>
      </w:r>
      <w:r w:rsidRPr="00802DE0">
        <w:t xml:space="preserve">w </w:t>
      </w:r>
      <w:r>
        <w:t>terminie, w którym ponoszony przez nich koszt alternatywny</w:t>
      </w:r>
      <w:r w:rsidRPr="00802DE0">
        <w:t xml:space="preserve"> </w:t>
      </w:r>
      <w:r>
        <w:t xml:space="preserve">jest najniższy. </w:t>
      </w:r>
      <w:r w:rsidR="00BF1A33">
        <w:t>Zarazem, jak wskazują doświadczenia takich krajów, jak Holandia, Niemcy, czy Szwecja, doprowadzi on do wzrostu poziomu cen, przede wszystkim w związku z ograniczeniami w konkurencji</w:t>
      </w:r>
      <w:r w:rsidRPr="00802DE0">
        <w:t>.</w:t>
      </w:r>
      <w:r w:rsidR="00BF1A33">
        <w:t xml:space="preserve"> Dodatkowo obniży się też przeciętna jakość usług świadczonych przez placówki handlowe, rozumiana jako dostosowanie</w:t>
      </w:r>
      <w:r w:rsidRPr="00802DE0">
        <w:t xml:space="preserve"> </w:t>
      </w:r>
      <w:r w:rsidR="00BF1A33">
        <w:t>ich oferty do preferencji konsumentów. Zdolność do takich dostosowań jest powiązana z produktywnością.</w:t>
      </w:r>
    </w:p>
    <w:p w:rsidR="0050062C" w:rsidRDefault="00BF1A33" w:rsidP="007C73E7">
      <w:pPr>
        <w:pStyle w:val="ZDANIENASTNOWYWIERSZnpzddrugienowywierszwust"/>
      </w:pPr>
      <w:r>
        <w:t>N</w:t>
      </w:r>
      <w:r w:rsidR="001B4912">
        <w:t xml:space="preserve">egatywne skutki </w:t>
      </w:r>
      <w:r>
        <w:t xml:space="preserve">ustawy </w:t>
      </w:r>
      <w:r w:rsidR="001B4912">
        <w:t xml:space="preserve">nie będą rozłożone </w:t>
      </w:r>
      <w:r w:rsidRPr="00BF1A33">
        <w:t xml:space="preserve">równomiernie </w:t>
      </w:r>
      <w:r w:rsidR="001B4912">
        <w:t xml:space="preserve">na całym terenie kraju. </w:t>
      </w:r>
      <w:r w:rsidR="00522160">
        <w:t xml:space="preserve">Przez pracowników </w:t>
      </w:r>
      <w:r>
        <w:t>(</w:t>
      </w:r>
      <w:r w:rsidR="00522160">
        <w:t xml:space="preserve">i </w:t>
      </w:r>
      <w:r>
        <w:t xml:space="preserve">zatrudniających ich </w:t>
      </w:r>
      <w:r w:rsidR="00522160">
        <w:t>przedsiębiorców</w:t>
      </w:r>
      <w:r>
        <w:t>)</w:t>
      </w:r>
      <w:r w:rsidR="00522160">
        <w:t xml:space="preserve"> b</w:t>
      </w:r>
      <w:r w:rsidR="001B4912">
        <w:t xml:space="preserve">ędą one odczuwane </w:t>
      </w:r>
      <w:r w:rsidR="00522160">
        <w:t xml:space="preserve">zwłaszcza na terenach przygranicznych, </w:t>
      </w:r>
      <w:r w:rsidR="006C349B">
        <w:t>S</w:t>
      </w:r>
      <w:r w:rsidR="001B4912">
        <w:t>zczególnie wysokie korzyści z handlu przygranicznego w niedzie</w:t>
      </w:r>
      <w:r w:rsidR="00522160">
        <w:t xml:space="preserve">lę, </w:t>
      </w:r>
      <w:r w:rsidR="001B4912">
        <w:t xml:space="preserve">zarówno ze względu na zasobność </w:t>
      </w:r>
      <w:r w:rsidR="006C349B">
        <w:t xml:space="preserve">zagranicznych </w:t>
      </w:r>
      <w:r w:rsidR="001B4912">
        <w:t>klientów, jak i restrykcje nałożone na godziny handlu</w:t>
      </w:r>
      <w:r w:rsidR="006C349B">
        <w:t xml:space="preserve"> w rodzimym kraju klientów</w:t>
      </w:r>
      <w:r w:rsidR="00522160">
        <w:t>, czerpały dotychczas placówki handlowe i ich dostawcy</w:t>
      </w:r>
      <w:r w:rsidR="00522160" w:rsidRPr="00522160">
        <w:t xml:space="preserve"> </w:t>
      </w:r>
      <w:r w:rsidR="00522160">
        <w:t xml:space="preserve">przy zachodniej granicy </w:t>
      </w:r>
      <w:r w:rsidR="006C349B">
        <w:t>Polski</w:t>
      </w:r>
      <w:r w:rsidR="001B4912">
        <w:t xml:space="preserve">. </w:t>
      </w:r>
      <w:r w:rsidR="006C349B">
        <w:t xml:space="preserve">Z kolei przy pozostałych granicach, zwłaszcza tam, gdzie nie ma żadnych </w:t>
      </w:r>
      <w:r w:rsidR="006C349B">
        <w:lastRenderedPageBreak/>
        <w:t xml:space="preserve">ograniczeń w swobodzie podróżowania, istnieje istotne ryzyko, że polskie sklepy i ich dostawcy utracą część klientów na rzecz zagranicznej konkurencji. </w:t>
      </w:r>
      <w:r w:rsidR="00522160">
        <w:t xml:space="preserve">Z kolei przez konsumentów negatywne skutki zakazu handlu w niedzielę będą odczuwane tam, gdzie nie mają oni możliwości </w:t>
      </w:r>
      <w:r w:rsidR="006C349B">
        <w:t>zrobienia zakupów w innych sklepach niż te, które zostaną objęte zakazem.</w:t>
      </w:r>
      <w:r w:rsidR="00522160">
        <w:t xml:space="preserve"> </w:t>
      </w:r>
      <w:r w:rsidR="006C349B">
        <w:t>Nieproporcjonalnie wysoki koszt spadni</w:t>
      </w:r>
      <w:r w:rsidR="009B0F2E">
        <w:t>e na tych konsumentów, którzy z różnych względów,</w:t>
      </w:r>
      <w:r w:rsidR="006C349B">
        <w:t xml:space="preserve"> np. </w:t>
      </w:r>
      <w:r w:rsidR="009B0F2E">
        <w:t>z powodu sztywnych godzin</w:t>
      </w:r>
      <w:r w:rsidR="006C349B">
        <w:t xml:space="preserve"> pracy</w:t>
      </w:r>
      <w:r w:rsidR="009B0F2E">
        <w:t>, mają ograniczone możliwości robienia zakupów w inne dni niż niedziela.</w:t>
      </w:r>
      <w:r w:rsidR="006C349B">
        <w:t xml:space="preserve"> </w:t>
      </w:r>
    </w:p>
    <w:p w:rsidR="00F9281B" w:rsidRDefault="00A54F63" w:rsidP="007C73E7">
      <w:pPr>
        <w:pStyle w:val="ZDANIENASTNOWYWIERSZnpzddrugienowywierszwust"/>
      </w:pPr>
      <w:r>
        <w:t>Debata publiczna</w:t>
      </w:r>
      <w:r w:rsidR="00785DFB">
        <w:t>,</w:t>
      </w:r>
      <w:r>
        <w:t xml:space="preserve"> jaka toczyła się w </w:t>
      </w:r>
      <w:r w:rsidR="00C10642">
        <w:t>związku z pr</w:t>
      </w:r>
      <w:r w:rsidR="00B361CB">
        <w:t>zyjęciem</w:t>
      </w:r>
      <w:r>
        <w:t xml:space="preserve"> ustawy pokazała, że jej wprowadzenie nie </w:t>
      </w:r>
      <w:r w:rsidR="006C349B">
        <w:t>cieszy się szeroką</w:t>
      </w:r>
      <w:r>
        <w:t xml:space="preserve"> akcept</w:t>
      </w:r>
      <w:r w:rsidR="006C349B">
        <w:t>acją</w:t>
      </w:r>
      <w:r>
        <w:t xml:space="preserve"> </w:t>
      </w:r>
      <w:r w:rsidR="006C349B">
        <w:t>społeczną</w:t>
      </w:r>
      <w:r>
        <w:t xml:space="preserve">. </w:t>
      </w:r>
      <w:r w:rsidR="006C349B">
        <w:t>Ponadto, o</w:t>
      </w:r>
      <w:r>
        <w:t>statecznie przyjęta treść ustawy, jeszcze prze</w:t>
      </w:r>
      <w:r w:rsidR="00F9281B">
        <w:t>d</w:t>
      </w:r>
      <w:r>
        <w:t xml:space="preserve"> jej wejściem w życie, budziła</w:t>
      </w:r>
      <w:r w:rsidR="00462146">
        <w:t xml:space="preserve"> wątpliwości co do zgodności z Konstytucją i</w:t>
      </w:r>
      <w:r>
        <w:t xml:space="preserve"> </w:t>
      </w:r>
      <w:r w:rsidR="00462146">
        <w:t xml:space="preserve">wywołała </w:t>
      </w:r>
      <w:r>
        <w:t>kontrowersje</w:t>
      </w:r>
      <w:r w:rsidR="00F9281B">
        <w:t>,</w:t>
      </w:r>
      <w:r>
        <w:t xml:space="preserve"> co do rzeczywistego zakresu stosowania i interpretacji zawartych w niej regulacji. Brak precyzji</w:t>
      </w:r>
      <w:r w:rsidR="00BF1A33">
        <w:t xml:space="preserve"> i</w:t>
      </w:r>
      <w:r>
        <w:t xml:space="preserve"> niejednoznaczność poszczególnych przepisów</w:t>
      </w:r>
      <w:r w:rsidR="00C10642">
        <w:t xml:space="preserve"> </w:t>
      </w:r>
      <w:r w:rsidR="00BF1A33">
        <w:t>oraz</w:t>
      </w:r>
      <w:r>
        <w:t xml:space="preserve"> </w:t>
      </w:r>
      <w:r w:rsidR="009B0F2E">
        <w:t xml:space="preserve">niepewność, jaką </w:t>
      </w:r>
      <w:r w:rsidR="00BF1A33">
        <w:t xml:space="preserve">taki kształt przepisów ustawy </w:t>
      </w:r>
      <w:r w:rsidR="009B0F2E">
        <w:t>wprowadza do</w:t>
      </w:r>
      <w:r>
        <w:t xml:space="preserve"> gospodarki państwa</w:t>
      </w:r>
      <w:r w:rsidR="009B0F2E">
        <w:t>,</w:t>
      </w:r>
      <w:r>
        <w:t xml:space="preserve"> przesądzają, że powinna ona</w:t>
      </w:r>
      <w:r w:rsidR="00837143">
        <w:t xml:space="preserve"> być</w:t>
      </w:r>
      <w:r>
        <w:t xml:space="preserve"> jak najszybciej wyeliminowana z porządku prawnego.</w:t>
      </w:r>
      <w:r w:rsidR="00F9281B">
        <w:t xml:space="preserve"> Niezależnie od tego, należy podkreślić, że rozwiązania przyjęte przez ustawodawcę budzą istotne wątpliwości z punktu widzenia tak ważnych konstytucyjnych zasad jak zasad</w:t>
      </w:r>
      <w:r w:rsidR="009B0F2E">
        <w:t>a</w:t>
      </w:r>
      <w:r w:rsidR="00F9281B">
        <w:t xml:space="preserve"> równości i wywodzona z niej zasada niedyskryminacji, a także zasada swobody działalności gospodarczej. </w:t>
      </w:r>
    </w:p>
    <w:p w:rsidR="00F9281B" w:rsidRPr="00F9281B" w:rsidRDefault="00F9281B" w:rsidP="00F9281B">
      <w:pPr>
        <w:pStyle w:val="USTustnpkodeksu"/>
      </w:pPr>
      <w:r>
        <w:t>W ocenie projektodawców</w:t>
      </w:r>
      <w:r w:rsidR="00C017A2">
        <w:t xml:space="preserve"> niniejszego projektu</w:t>
      </w:r>
      <w:r>
        <w:t xml:space="preserve"> </w:t>
      </w:r>
      <w:r w:rsidR="006D6004">
        <w:t>oczekiwania</w:t>
      </w:r>
      <w:r w:rsidR="009B0F2E">
        <w:t>,</w:t>
      </w:r>
      <w:r>
        <w:t xml:space="preserve"> jaki</w:t>
      </w:r>
      <w:r w:rsidR="006D6004">
        <w:t>mi</w:t>
      </w:r>
      <w:r>
        <w:t xml:space="preserve"> kierowa</w:t>
      </w:r>
      <w:r w:rsidR="00C017A2">
        <w:t>li</w:t>
      </w:r>
      <w:r>
        <w:t xml:space="preserve"> się pierwotnie </w:t>
      </w:r>
      <w:r w:rsidR="00C017A2">
        <w:t>wnioskodawcy i obywatele popierający o</w:t>
      </w:r>
      <w:r w:rsidR="00C017A2" w:rsidRPr="00C017A2">
        <w:t>bywatelski projekt ustawy o ograniczeniu handlu w niedziele</w:t>
      </w:r>
      <w:r w:rsidR="00C017A2">
        <w:t xml:space="preserve"> (druk nr 870)</w:t>
      </w:r>
      <w:r w:rsidR="009B0F2E">
        <w:t>,</w:t>
      </w:r>
      <w:r w:rsidR="00C017A2">
        <w:t xml:space="preserve"> nie znajdują odzwierciedlenia w skutkach jakie przyniesie obowiązy</w:t>
      </w:r>
      <w:r w:rsidR="006D6004">
        <w:t>wa</w:t>
      </w:r>
      <w:r w:rsidR="00C017A2">
        <w:t>ni</w:t>
      </w:r>
      <w:r w:rsidR="00837143">
        <w:t>e</w:t>
      </w:r>
      <w:r w:rsidR="00C017A2">
        <w:t xml:space="preserve"> ustawy z dnia 10 stycznia 2018 r. Ze względu na swój ograniczony zakres dzia</w:t>
      </w:r>
      <w:r w:rsidR="00BE07B9">
        <w:t>ła</w:t>
      </w:r>
      <w:r w:rsidR="00C017A2">
        <w:t xml:space="preserve">nia </w:t>
      </w:r>
      <w:r w:rsidR="00BE07B9">
        <w:t xml:space="preserve">(liczne wyłączenia zakazu) </w:t>
      </w:r>
      <w:r w:rsidR="006D6004">
        <w:t>i dużą podatność jej przepisów na "obchodzenie" wprowadzonych za</w:t>
      </w:r>
      <w:r w:rsidR="00B658D5">
        <w:t>sad handlu w niedziele,</w:t>
      </w:r>
      <w:r w:rsidR="006D6004">
        <w:t xml:space="preserve"> nie spowoduje ona znaczącej poprawy sytuacji ogółu pracowników zatrudnionych w handlu w zakresie prawa do wypoczynku od pracy, a jej rzeczywistymi skutkami będzie spadek zatrudnienia w tej gałęzi gospodarki</w:t>
      </w:r>
      <w:r w:rsidR="009B0F2E">
        <w:t xml:space="preserve"> oraz wśród dostawców placówek handlowych objętych zakazem</w:t>
      </w:r>
      <w:r w:rsidR="00837143">
        <w:t>. Obowiązywanie ustawy przyczyni się</w:t>
      </w:r>
      <w:r w:rsidR="00B658D5">
        <w:t xml:space="preserve"> do</w:t>
      </w:r>
      <w:r w:rsidR="00837143">
        <w:t xml:space="preserve"> </w:t>
      </w:r>
      <w:r w:rsidR="006D6004">
        <w:t>nierówności przedsiębiorców prowadzących handel</w:t>
      </w:r>
      <w:r w:rsidR="00B658D5">
        <w:t xml:space="preserve"> i pogorszy warunki konkurenc</w:t>
      </w:r>
      <w:r w:rsidR="00785DFB">
        <w:t>ji</w:t>
      </w:r>
      <w:r w:rsidR="00B658D5">
        <w:t xml:space="preserve"> w gospodarce</w:t>
      </w:r>
      <w:r w:rsidR="00BE07B9">
        <w:t>.</w:t>
      </w:r>
      <w:r w:rsidR="004B0C02">
        <w:t xml:space="preserve"> Nie bez znaczenia</w:t>
      </w:r>
      <w:r w:rsidR="00E0793C">
        <w:t xml:space="preserve"> jest</w:t>
      </w:r>
      <w:r w:rsidR="004B0C02">
        <w:t>, że ustawa wprowadzona została</w:t>
      </w:r>
      <w:r w:rsidR="00E0793C">
        <w:t xml:space="preserve"> w czasie</w:t>
      </w:r>
      <w:r w:rsidR="00B361CB">
        <w:t>,</w:t>
      </w:r>
      <w:r w:rsidR="004B0C02">
        <w:t xml:space="preserve"> kiedy znacząco zaczęły rosnąć wynagrodzenia w handl</w:t>
      </w:r>
      <w:r w:rsidR="00E0793C">
        <w:t xml:space="preserve">u, w tym </w:t>
      </w:r>
      <w:r w:rsidR="00E0793C">
        <w:lastRenderedPageBreak/>
        <w:t>zwłaszcza w dużych (sieciowych) placówkach. Likwidacj</w:t>
      </w:r>
      <w:r w:rsidR="00B361CB">
        <w:t>ę</w:t>
      </w:r>
      <w:r w:rsidR="00E0793C">
        <w:t xml:space="preserve"> miejsc pracy </w:t>
      </w:r>
      <w:r w:rsidR="00785DFB">
        <w:t xml:space="preserve">o rosnących wynagrodzeniach </w:t>
      </w:r>
      <w:r w:rsidR="00E0793C">
        <w:t>należy ocenić jako niekorzystną dla rynku pracy.</w:t>
      </w:r>
    </w:p>
    <w:p w:rsidR="00BF1A33" w:rsidRDefault="006D6004" w:rsidP="00F9281B">
      <w:pPr>
        <w:pStyle w:val="USTustnpkodeksu"/>
      </w:pPr>
      <w:r>
        <w:t>Dlatego też</w:t>
      </w:r>
      <w:r w:rsidR="00837143">
        <w:t>,</w:t>
      </w:r>
      <w:r>
        <w:t xml:space="preserve"> c</w:t>
      </w:r>
      <w:r w:rsidR="00F9281B">
        <w:t xml:space="preserve">elem niniejszego </w:t>
      </w:r>
      <w:r w:rsidR="00837143">
        <w:t xml:space="preserve">przedłożenia </w:t>
      </w:r>
      <w:r>
        <w:t>jest przywróceni</w:t>
      </w:r>
      <w:r w:rsidR="00837143">
        <w:t>e</w:t>
      </w:r>
      <w:r>
        <w:t xml:space="preserve"> stanu prawnego z przed 1 marca 2018 r., co pozwoli uniknąć</w:t>
      </w:r>
      <w:r w:rsidR="00B361CB">
        <w:t xml:space="preserve"> opisanych wyżej</w:t>
      </w:r>
      <w:r>
        <w:t xml:space="preserve"> negatywnych skutków społecznych i gospodarczych.</w:t>
      </w:r>
      <w:r w:rsidR="006F6386">
        <w:t xml:space="preserve"> </w:t>
      </w:r>
    </w:p>
    <w:p w:rsidR="00F9281B" w:rsidRDefault="006F6386" w:rsidP="00F9281B">
      <w:pPr>
        <w:pStyle w:val="USTustnpkodeksu"/>
      </w:pPr>
      <w:r>
        <w:t>Przedłożenie wpisuje się w światowy trend</w:t>
      </w:r>
      <w:r w:rsidRPr="006F6386">
        <w:t xml:space="preserve"> liberalizacji </w:t>
      </w:r>
      <w:r>
        <w:t xml:space="preserve">przepisów regulujących </w:t>
      </w:r>
      <w:r w:rsidRPr="006F6386">
        <w:t>godzin</w:t>
      </w:r>
      <w:r>
        <w:t>y</w:t>
      </w:r>
      <w:r w:rsidRPr="006F6386">
        <w:t xml:space="preserve"> otwarcia </w:t>
      </w:r>
      <w:r>
        <w:t>placówek handlowych</w:t>
      </w:r>
      <w:r w:rsidRPr="006F6386">
        <w:t xml:space="preserve">. </w:t>
      </w:r>
      <w:r>
        <w:t>Przepisy te zostały c</w:t>
      </w:r>
      <w:r w:rsidRPr="006F6386">
        <w:t xml:space="preserve">ałkowicie lub częściowo </w:t>
      </w:r>
      <w:r>
        <w:t>zliberalizowane w takich krajach, jak Stany Zjednoczone</w:t>
      </w:r>
      <w:r w:rsidRPr="006F6386">
        <w:t xml:space="preserve"> (1968-1993), Szwecja (1972), Kanada (1980-1998), Japonia (1994), Anglia i Walia (1994), Austria (1997), Włochy (1998), Niemcy (2006-2007), Francja (2009), Dania (2012), Grecja (2013), Holandia (2013), </w:t>
      </w:r>
      <w:r>
        <w:t>Hiszpania (2013), Węgry (2015), czy</w:t>
      </w:r>
      <w:r w:rsidRPr="006F6386">
        <w:t xml:space="preserve"> Finlandia (2016).</w:t>
      </w:r>
    </w:p>
    <w:p w:rsidR="00E0793C" w:rsidRPr="00F9281B" w:rsidRDefault="00E0793C" w:rsidP="00F9281B">
      <w:pPr>
        <w:pStyle w:val="USTustnpkodeksu"/>
      </w:pPr>
    </w:p>
    <w:p w:rsidR="007C73E7" w:rsidRDefault="007C73E7" w:rsidP="007C73E7">
      <w:pPr>
        <w:pStyle w:val="ZDANIENASTNOWYWIERSZnpzddrugienowywierszwust"/>
        <w:rPr>
          <w:rStyle w:val="Ppogrubienie"/>
        </w:rPr>
      </w:pPr>
      <w:r w:rsidRPr="00E663EA">
        <w:rPr>
          <w:rStyle w:val="Ppogrubienie"/>
        </w:rPr>
        <w:t xml:space="preserve">2. Przedstawienie rzeczywistego stanu w dziedzinie, która ma być unormowana oraz </w:t>
      </w:r>
      <w:r>
        <w:rPr>
          <w:rStyle w:val="Ppogrubienie"/>
        </w:rPr>
        <w:t>r</w:t>
      </w:r>
      <w:r w:rsidRPr="00E663EA">
        <w:rPr>
          <w:rStyle w:val="Ppogrubienie"/>
        </w:rPr>
        <w:t>óżnice pomiędzy dotychczasowym a projektowanym stanem prawnym</w:t>
      </w:r>
    </w:p>
    <w:p w:rsidR="00A500B7" w:rsidRDefault="00AC5A11" w:rsidP="007C73E7">
      <w:pPr>
        <w:pStyle w:val="ZDANIENASTNOWYWIERSZnpzddrugienowywierszwust"/>
      </w:pPr>
      <w:r>
        <w:t>Przed wejściem w życie u</w:t>
      </w:r>
      <w:r w:rsidRPr="00AC5A11">
        <w:t>staw</w:t>
      </w:r>
      <w:r>
        <w:t>y</w:t>
      </w:r>
      <w:r w:rsidRPr="00AC5A11">
        <w:t xml:space="preserve"> o ograniczeniu handlu w niedziele i święta oraz w niektóre inne dni</w:t>
      </w:r>
      <w:r w:rsidR="00B658D5">
        <w:t>,</w:t>
      </w:r>
      <w:r w:rsidRPr="00AC5A11">
        <w:t xml:space="preserve"> </w:t>
      </w:r>
      <w:r>
        <w:t>z</w:t>
      </w:r>
      <w:r w:rsidRPr="00AC5A11">
        <w:t xml:space="preserve">godnie </w:t>
      </w:r>
      <w:r>
        <w:t xml:space="preserve">z przepisami </w:t>
      </w:r>
      <w:r w:rsidRPr="00AC5A11">
        <w:t>Kodeks</w:t>
      </w:r>
      <w:r>
        <w:t>u</w:t>
      </w:r>
      <w:r w:rsidRPr="00AC5A11">
        <w:t xml:space="preserve"> pracy praca w niedziele w placówkach handlowych </w:t>
      </w:r>
      <w:r w:rsidR="00B658D5">
        <w:t>była</w:t>
      </w:r>
      <w:r w:rsidRPr="00AC5A11">
        <w:t xml:space="preserve"> dozwolona przy wykonywaniu prac koniecznych ze względu na ich użyteczność społeczną i codzienne potrzeby ludności</w:t>
      </w:r>
      <w:r>
        <w:t>.</w:t>
      </w:r>
      <w:r w:rsidRPr="00AC5A11">
        <w:t xml:space="preserve"> </w:t>
      </w:r>
      <w:r>
        <w:t xml:space="preserve">Zakaz handlu dotyczył </w:t>
      </w:r>
      <w:r w:rsidRPr="00AC5A11">
        <w:t>świ</w:t>
      </w:r>
      <w:r>
        <w:t>ą</w:t>
      </w:r>
      <w:r w:rsidRPr="00AC5A11">
        <w:t xml:space="preserve">t </w:t>
      </w:r>
      <w:r>
        <w:t xml:space="preserve">określonych </w:t>
      </w:r>
      <w:r w:rsidRPr="00AC5A11">
        <w:t>w ustawie z dnia 18 stycznia 1951 r. o dniach wolnych od pracy (Dz. U. z 2015 r. poz. 90</w:t>
      </w:r>
      <w:r>
        <w:t xml:space="preserve">). Przyjęta 10 stycznia 2018 r. </w:t>
      </w:r>
      <w:r w:rsidR="00613716">
        <w:t xml:space="preserve">ustawa </w:t>
      </w:r>
      <w:r w:rsidR="00BE07B9">
        <w:t xml:space="preserve">wprowadziła zakaz </w:t>
      </w:r>
      <w:r w:rsidR="00BE07B9" w:rsidRPr="00BE07B9">
        <w:t>handlu oraz wykonywania czynności związanych z handlem w placówkach handlowych w niedziele i święta oraz w dniu 24 grudnia i w sobotę bezpośrednio poprzedzającą pierwszy dzień Wielkiej Nocy</w:t>
      </w:r>
      <w:r w:rsidR="00BE07B9">
        <w:t xml:space="preserve">. </w:t>
      </w:r>
      <w:r w:rsidR="00DC06B8">
        <w:t>Z</w:t>
      </w:r>
      <w:r w:rsidR="00DC06B8" w:rsidRPr="00DC06B8">
        <w:t>godnie z art. 7 ustawa dopuszcza handel</w:t>
      </w:r>
      <w:r w:rsidR="00DC06B8">
        <w:t xml:space="preserve"> jedynie</w:t>
      </w:r>
      <w:r w:rsidR="00DC06B8" w:rsidRPr="00DC06B8">
        <w:t xml:space="preserve"> w niedziele przedświąteczne oraz</w:t>
      </w:r>
      <w:r w:rsidR="00DC06B8">
        <w:t xml:space="preserve"> </w:t>
      </w:r>
      <w:r w:rsidR="00DC06B8" w:rsidRPr="00DC06B8">
        <w:t>ostatnie niedziel</w:t>
      </w:r>
      <w:r w:rsidR="00DC06B8">
        <w:t>e</w:t>
      </w:r>
      <w:r w:rsidR="00DC06B8" w:rsidRPr="00DC06B8">
        <w:t xml:space="preserve"> w k</w:t>
      </w:r>
      <w:r w:rsidR="00DC06B8">
        <w:t>w</w:t>
      </w:r>
      <w:r w:rsidR="00DC06B8" w:rsidRPr="00DC06B8">
        <w:t>ietniu, czerwcu i sierpniu.</w:t>
      </w:r>
      <w:r w:rsidR="00DC06B8">
        <w:t xml:space="preserve"> Regulacje te będą </w:t>
      </w:r>
      <w:r w:rsidR="00BE07B9">
        <w:t>obowiązywa</w:t>
      </w:r>
      <w:r w:rsidR="00DC06B8">
        <w:t>ły</w:t>
      </w:r>
      <w:r w:rsidR="00BE07B9">
        <w:t xml:space="preserve"> w pe</w:t>
      </w:r>
      <w:r w:rsidR="00DC06B8">
        <w:t>ł</w:t>
      </w:r>
      <w:r w:rsidR="00BE07B9">
        <w:t xml:space="preserve">ni od 1 stycznia 2020 r. </w:t>
      </w:r>
      <w:r w:rsidR="00DC06B8">
        <w:t>-</w:t>
      </w:r>
      <w:r w:rsidR="00BE07B9">
        <w:t xml:space="preserve"> w roku 2018 </w:t>
      </w:r>
      <w:r w:rsidR="00DC06B8">
        <w:t xml:space="preserve">handlu nie będzie można prowadzić </w:t>
      </w:r>
      <w:r w:rsidR="00BE07B9">
        <w:t>w pierwszą i ostatnią niedzielę miesiąca, a w</w:t>
      </w:r>
      <w:r w:rsidR="00DC06B8">
        <w:t xml:space="preserve"> roku </w:t>
      </w:r>
      <w:r w:rsidR="00BE07B9">
        <w:t xml:space="preserve">2019 </w:t>
      </w:r>
      <w:r w:rsidR="00DC06B8">
        <w:t>handel będzie dopuszczalny jedynie w ostatnią niedzielę miesiąca.</w:t>
      </w:r>
      <w:r w:rsidR="00A500B7" w:rsidRPr="00A500B7">
        <w:t xml:space="preserve"> </w:t>
      </w:r>
    </w:p>
    <w:p w:rsidR="00EE32D3" w:rsidRDefault="00A500B7" w:rsidP="007C73E7">
      <w:pPr>
        <w:pStyle w:val="ZDANIENASTNOWYWIERSZnpzddrugienowywierszwust"/>
      </w:pPr>
      <w:r w:rsidRPr="00A500B7">
        <w:t>Powyższy zakaz wyłączony jest wobec dużej grupy placówek handlowych. W art. 6 przewidziano katalog 32 różnych rodzajów placówek, w których handel będzie mógł być prowadzony bez żadnych ograniczeń. Oznacza to wyłączenie z zakresu ustaw</w:t>
      </w:r>
      <w:r w:rsidR="00DB5673">
        <w:t>y</w:t>
      </w:r>
      <w:r w:rsidRPr="00A500B7">
        <w:t xml:space="preserve"> znacznej części pracowników handlu. </w:t>
      </w:r>
      <w:r w:rsidR="00DB5673">
        <w:t>W istocie</w:t>
      </w:r>
      <w:r w:rsidR="000F7EBD">
        <w:t>,</w:t>
      </w:r>
      <w:r w:rsidR="00DB5673">
        <w:t xml:space="preserve"> nastąpi podział tej grupy na część, </w:t>
      </w:r>
      <w:r w:rsidR="00DB5673">
        <w:lastRenderedPageBreak/>
        <w:t xml:space="preserve">zatrudnioną w placówkach handlowych </w:t>
      </w:r>
      <w:r w:rsidR="00785DFB">
        <w:t>objętych</w:t>
      </w:r>
      <w:r w:rsidR="00DB5673">
        <w:t xml:space="preserve"> zakaz</w:t>
      </w:r>
      <w:r w:rsidR="00785DFB">
        <w:t>em</w:t>
      </w:r>
      <w:r w:rsidR="009B0F2E">
        <w:t>,</w:t>
      </w:r>
      <w:r w:rsidR="00DB5673">
        <w:t xml:space="preserve"> i </w:t>
      </w:r>
      <w:r w:rsidR="00B658D5">
        <w:t>część</w:t>
      </w:r>
      <w:r w:rsidR="00DB5673">
        <w:t>, która pracować będzie w licznych podmiotach wyłączonych z zakazu w sytuacji</w:t>
      </w:r>
      <w:r w:rsidR="000F7EBD">
        <w:t>,</w:t>
      </w:r>
      <w:r w:rsidR="00DB5673">
        <w:t xml:space="preserve"> gdy wykonują tę samą pracę. Efekt ten należy rozpatrywać w kontekście wynikającej z art. 32 ust. 1 Konstytucji zasady równości, gwarantującej równe traktowanie wszystkim adresatom przepisów ustawowych pozostającyc</w:t>
      </w:r>
      <w:r w:rsidR="000F7EBD">
        <w:t>h</w:t>
      </w:r>
      <w:r w:rsidR="00DB5673">
        <w:t xml:space="preserve"> w podobnej sytuacji</w:t>
      </w:r>
      <w:r w:rsidR="000F7EBD">
        <w:t>, w tym przypadku</w:t>
      </w:r>
      <w:r w:rsidR="00B658D5">
        <w:t xml:space="preserve"> -</w:t>
      </w:r>
      <w:r w:rsidR="000F7EBD">
        <w:t xml:space="preserve"> pracowników handlu</w:t>
      </w:r>
      <w:r w:rsidR="00DB5673">
        <w:t>.</w:t>
      </w:r>
      <w:r w:rsidR="00EE32D3">
        <w:t xml:space="preserve"> Jak konsekwentnie przyjmuje Trybunał Konstytucyjny:</w:t>
      </w:r>
      <w:r w:rsidR="000F7EBD">
        <w:t xml:space="preserve"> </w:t>
      </w:r>
      <w:r w:rsidR="00EE32D3" w:rsidRPr="00EE32D3">
        <w:rPr>
          <w:rStyle w:val="Kkursywa"/>
        </w:rPr>
        <w:t>“Wszelkie odstępstwa od nakazu równego traktowania podmiotów podobnych muszą zawsze znajdować uzasadnienie w odpowiednio przekonywujących argumentach. Argumenty te muszą mieć: 1) charakter relewantny, a więc pozostawać w bezpośrednim związku z celem i zasadniczą treścią przepisów, w których zawarta jest kontrolowana norma oraz służyć realizacji tego celu i treści. Innymi słowy wprowadzane zróżnicowania muszą mieć charakter racjonalnie uzasadniony (...); 2) argumenty te muszą mieć charakter proporcjonalny, a więc waga interesu, któremu ma służyć różnicowanie sytuacji adresatów normy musi pozostawać w odpowiedniej proporcji do wagi interesów, które zostaną naruszone w wyniku nierównego potraktowania podmiotów podobnych; 3) argumenty te muszą pozostawać w jakimś związku z innymi wartościami, zasadami czy normami konstytucyjnymi, uzasadniającymi odmienne potraktowanie podmiotów podobnych (...).”</w:t>
      </w:r>
      <w:r w:rsidR="00EE32D3">
        <w:t>.</w:t>
      </w:r>
      <w:r w:rsidR="00EE32D3" w:rsidRPr="00EE32D3">
        <w:t xml:space="preserve"> (orzeczenie z 3 września 1996 r., K. 10/96, OTK ZU Nr 4/1996, poz. 33, s. 281).</w:t>
      </w:r>
    </w:p>
    <w:p w:rsidR="00DB5673" w:rsidRDefault="000F7EBD" w:rsidP="007C73E7">
      <w:pPr>
        <w:pStyle w:val="ZDANIENASTNOWYWIERSZnpzddrugienowywierszwust"/>
      </w:pPr>
      <w:r>
        <w:t>Katalog przyjęty w art. 6 ustawy jest tak szeroki, że nie sposób ustalić dla niego wspóln</w:t>
      </w:r>
      <w:r w:rsidR="00785DFB">
        <w:t>ych</w:t>
      </w:r>
      <w:r>
        <w:t xml:space="preserve"> przesłan</w:t>
      </w:r>
      <w:r w:rsidR="00785DFB">
        <w:t>e</w:t>
      </w:r>
      <w:r>
        <w:t>k</w:t>
      </w:r>
      <w:r w:rsidR="00462146">
        <w:t>,</w:t>
      </w:r>
      <w:r>
        <w:t xml:space="preserve"> uzasadniając</w:t>
      </w:r>
      <w:r w:rsidR="00785DFB">
        <w:t>ych</w:t>
      </w:r>
      <w:r>
        <w:t xml:space="preserve"> wyłączenie z zakazu, a więc</w:t>
      </w:r>
      <w:r w:rsidR="00462146">
        <w:t xml:space="preserve"> usprawiedliwiając</w:t>
      </w:r>
      <w:r w:rsidR="00785DFB">
        <w:t>ych</w:t>
      </w:r>
      <w:r>
        <w:t xml:space="preserve"> inne traktowanie pracowników</w:t>
      </w:r>
      <w:r w:rsidR="00462146">
        <w:t>,</w:t>
      </w:r>
      <w:r>
        <w:t xml:space="preserve"> których ustawodawca zakwalifikował jako grupę objętą zakaz</w:t>
      </w:r>
      <w:r w:rsidR="00900C59">
        <w:t>em</w:t>
      </w:r>
      <w:r>
        <w:t xml:space="preserve"> pracy w niedzielę. Przykładowo, czy rzeczywiście potrzeba funkcjonowania w niedzielę kwiaciarni (art. 6 ust. 1 pkt 2) upoważnia ustawodawc</w:t>
      </w:r>
      <w:r w:rsidR="00B658D5">
        <w:t>ę</w:t>
      </w:r>
      <w:r>
        <w:t xml:space="preserve"> do nierównego traktowania jej pracownika</w:t>
      </w:r>
      <w:r w:rsidR="00B658D5">
        <w:t>,</w:t>
      </w:r>
      <w:r>
        <w:t xml:space="preserve"> w porównaniu z pracownikiem </w:t>
      </w:r>
      <w:r w:rsidR="000E1F10">
        <w:t>sklepu ogrodniczego?</w:t>
      </w:r>
    </w:p>
    <w:p w:rsidR="00EE32D3" w:rsidRDefault="00A500B7" w:rsidP="007C73E7">
      <w:pPr>
        <w:pStyle w:val="ZDANIENASTNOWYWIERSZnpzddrugienowywierszwust"/>
      </w:pPr>
      <w:r>
        <w:t>S</w:t>
      </w:r>
      <w:r w:rsidR="000E1F10">
        <w:t>zerokie</w:t>
      </w:r>
      <w:r w:rsidR="00DF2CC3">
        <w:t xml:space="preserve"> i nieoparte o jednolite kryteria ukształtowanie</w:t>
      </w:r>
      <w:r>
        <w:t xml:space="preserve"> zakresu wyłą</w:t>
      </w:r>
      <w:r w:rsidR="00DF2CC3">
        <w:t>cz</w:t>
      </w:r>
      <w:r>
        <w:t>e</w:t>
      </w:r>
      <w:r w:rsidR="00815285">
        <w:t>nia</w:t>
      </w:r>
      <w:r w:rsidR="00DF2CC3">
        <w:t xml:space="preserve"> zakazu handlu może być </w:t>
      </w:r>
      <w:r w:rsidR="00EE32D3">
        <w:t xml:space="preserve">również </w:t>
      </w:r>
      <w:r w:rsidR="00DF2CC3">
        <w:t xml:space="preserve">ocenione jako naruszenie zasady równości i swobody działalności gospodarczej w odniesieniu do przedsiębiorców. </w:t>
      </w:r>
      <w:r w:rsidR="00B658D5">
        <w:t>W</w:t>
      </w:r>
      <w:r w:rsidR="00DF2CC3">
        <w:t>yłącze</w:t>
      </w:r>
      <w:r w:rsidR="00815285">
        <w:t>nia</w:t>
      </w:r>
      <w:r w:rsidR="00B658D5">
        <w:t xml:space="preserve"> zakazu</w:t>
      </w:r>
      <w:r w:rsidR="00DF2CC3">
        <w:t xml:space="preserve"> nie tylko ze względu na charakter prowadzonej działalności handlowej</w:t>
      </w:r>
      <w:r w:rsidR="00815285">
        <w:t xml:space="preserve"> </w:t>
      </w:r>
      <w:r w:rsidR="00DF2CC3">
        <w:t xml:space="preserve">związanej z zaspokojeniem szczególnych potrzeb ludności </w:t>
      </w:r>
      <w:r w:rsidR="00815285">
        <w:t>lub państwa (np. ochrona zdrowia lub bezpieczeństwo publiczne),</w:t>
      </w:r>
      <w:r w:rsidR="00DF2CC3">
        <w:t xml:space="preserve"> ale także ze względu na osobiste cech</w:t>
      </w:r>
      <w:r w:rsidR="00815285">
        <w:t>y</w:t>
      </w:r>
      <w:r w:rsidR="00DF2CC3">
        <w:t xml:space="preserve"> przedsiębiorców </w:t>
      </w:r>
      <w:r w:rsidR="00DF2CC3">
        <w:lastRenderedPageBreak/>
        <w:t>prowadz</w:t>
      </w:r>
      <w:r w:rsidR="00815285">
        <w:t>ą</w:t>
      </w:r>
      <w:r w:rsidR="00DF2CC3">
        <w:t>cych działa</w:t>
      </w:r>
      <w:r w:rsidR="00815285">
        <w:t>l</w:t>
      </w:r>
      <w:r w:rsidR="00DF2CC3">
        <w:t>noś</w:t>
      </w:r>
      <w:r w:rsidR="00613716">
        <w:t>ć</w:t>
      </w:r>
      <w:r w:rsidR="00DF2CC3">
        <w:t xml:space="preserve"> handlową prowadzi do</w:t>
      </w:r>
      <w:r w:rsidR="00815285">
        <w:t xml:space="preserve"> faktycznej</w:t>
      </w:r>
      <w:r w:rsidR="00DF2CC3">
        <w:t xml:space="preserve"> dyskrym</w:t>
      </w:r>
      <w:r w:rsidR="00815285">
        <w:t>i</w:t>
      </w:r>
      <w:r w:rsidR="00DF2CC3">
        <w:t>nacji</w:t>
      </w:r>
      <w:r w:rsidR="00815285">
        <w:t>.</w:t>
      </w:r>
      <w:r w:rsidR="00DF2CC3">
        <w:t xml:space="preserve"> </w:t>
      </w:r>
      <w:r w:rsidR="00815285">
        <w:t>Dotyczy to</w:t>
      </w:r>
      <w:r w:rsidR="000E1F10">
        <w:t xml:space="preserve"> zwłaszcza</w:t>
      </w:r>
      <w:r w:rsidR="009934F4">
        <w:t xml:space="preserve"> określonego w art. 6 ust. 1 pkt 27 </w:t>
      </w:r>
      <w:r w:rsidR="00815285">
        <w:t xml:space="preserve">przypadku </w:t>
      </w:r>
      <w:r w:rsidR="000E1F10">
        <w:t>placówki handlowej</w:t>
      </w:r>
      <w:r w:rsidR="00815285">
        <w:t>,</w:t>
      </w:r>
      <w:r w:rsidR="000E1F10">
        <w:t xml:space="preserve"> </w:t>
      </w:r>
      <w:r w:rsidR="000E1F10" w:rsidRPr="000E1F10">
        <w:t>w któr</w:t>
      </w:r>
      <w:r w:rsidR="00815285">
        <w:t>ej</w:t>
      </w:r>
      <w:r w:rsidR="000E1F10" w:rsidRPr="000E1F10">
        <w:t xml:space="preserve"> handel jest prowadzony przez przedsiębiorcę będącego osobą fizyczną wyłącznie osobiście, we własnym imieniu i na własny rachunek</w:t>
      </w:r>
      <w:r w:rsidR="00815285">
        <w:t xml:space="preserve">. Uprzywilejowanie takich przedsiębiorców nie znajduje uzasadnienia ze względu na jakiekolwiek szczególnie chronione konstytucyjnie dobro. </w:t>
      </w:r>
      <w:r w:rsidR="00462146">
        <w:t>W praktyce, biorąc pod uwagę dane dotyczące udziału obrotu placówek handlowych w niedzielę w relacji do pozostałych dni tygodnia, rozwiązania przyjęte w ustawie w sposób oczywisty narusza</w:t>
      </w:r>
      <w:r w:rsidR="00613716">
        <w:t>ją</w:t>
      </w:r>
      <w:r w:rsidR="00462146">
        <w:t xml:space="preserve"> konkurenc</w:t>
      </w:r>
      <w:r w:rsidR="00900C59">
        <w:t>ję</w:t>
      </w:r>
      <w:r w:rsidR="00462146">
        <w:t xml:space="preserve"> w handlu.</w:t>
      </w:r>
    </w:p>
    <w:p w:rsidR="00307D76" w:rsidRDefault="00EE32D3" w:rsidP="007C73E7">
      <w:pPr>
        <w:pStyle w:val="ZDANIENASTNOWYWIERSZnpzddrugienowywierszwust"/>
      </w:pPr>
      <w:r>
        <w:t>Zasadnicze wątpliwości związane z zakresem przedmiotowym i podmiotowym ustawy pogłębiają się jeszcze przez nieprecyzyjność i niejednoznaczność poszczególnych</w:t>
      </w:r>
      <w:r w:rsidR="00462146">
        <w:t xml:space="preserve"> przepisów</w:t>
      </w:r>
      <w:r>
        <w:t xml:space="preserve">. Już w trakcie jej procedowania pojawiały się liczne zastrzeżenia co do rzeczywistego </w:t>
      </w:r>
      <w:r w:rsidR="00613716">
        <w:t>kręgu</w:t>
      </w:r>
      <w:r w:rsidR="008E7ACB">
        <w:t xml:space="preserve"> placówek handlowych zaliczanych</w:t>
      </w:r>
      <w:r>
        <w:t xml:space="preserve"> </w:t>
      </w:r>
      <w:r w:rsidR="008E7ACB">
        <w:t>do poszczególnych ich rodzajów nieobjętych zakazem. P</w:t>
      </w:r>
      <w:r w:rsidR="00462146">
        <w:t>odawano</w:t>
      </w:r>
      <w:r w:rsidR="008E7ACB">
        <w:t xml:space="preserve"> również</w:t>
      </w:r>
      <w:r w:rsidR="00462146">
        <w:t xml:space="preserve"> szereg sposobów na "obejście" ustawy poprzez łączenie działalności handlowej </w:t>
      </w:r>
      <w:r w:rsidR="009934F4">
        <w:t xml:space="preserve">z </w:t>
      </w:r>
      <w:r w:rsidR="00462146">
        <w:t>niepodlegając</w:t>
      </w:r>
      <w:r w:rsidR="009934F4">
        <w:t>ą</w:t>
      </w:r>
      <w:r w:rsidR="00462146">
        <w:t xml:space="preserve"> zakazowi handlu w niedzielę</w:t>
      </w:r>
      <w:r w:rsidR="008E7ACB">
        <w:t>. Szczególnymi przykładami takiej nieprecyzyjności jest art. 6 ust. 1 pkt 13 pozwalający na handel w niedziele i święta w placówkach na dworcach kolejowych</w:t>
      </w:r>
      <w:r w:rsidR="009934F4">
        <w:t xml:space="preserve"> lub</w:t>
      </w:r>
      <w:r w:rsidR="008E7ACB">
        <w:t xml:space="preserve"> też dyskusje</w:t>
      </w:r>
      <w:r w:rsidR="00041D3E">
        <w:t>,</w:t>
      </w:r>
      <w:r w:rsidR="008E7ACB">
        <w:t xml:space="preserve"> </w:t>
      </w:r>
      <w:r w:rsidR="00041D3E">
        <w:t xml:space="preserve">w jakim zakresie </w:t>
      </w:r>
      <w:r w:rsidR="008E7ACB">
        <w:t>ustawa</w:t>
      </w:r>
      <w:r w:rsidR="00041D3E">
        <w:t xml:space="preserve"> ma zastosowanie</w:t>
      </w:r>
      <w:r w:rsidR="008E7ACB">
        <w:t xml:space="preserve"> do galerii handlowych, w których funkcjonują pojedyncze placówki handlowe. </w:t>
      </w:r>
      <w:r w:rsidR="00D217AB">
        <w:t>U</w:t>
      </w:r>
      <w:r w:rsidR="00307D76">
        <w:t xml:space="preserve">stawa jest tak nieprecyzyjna, że jeszcze przed pierwszą niedzielą jej obowiązywania organy państwa publikowały swoiste "wytyczne" do jej stosowania tłumacząc podstawowe pojęcia w niej użyte i zdefiniowane. </w:t>
      </w:r>
      <w:r w:rsidR="00D217AB">
        <w:t xml:space="preserve">Ministerstwo Rodziny Pracy i Polityki Społecznej oraz </w:t>
      </w:r>
      <w:r w:rsidR="00307D76">
        <w:t>Państwowa Inspekcja Pracy na swoich stronach internetowych na pytanie: "</w:t>
      </w:r>
      <w:r w:rsidR="00307D76" w:rsidRPr="00E0793C">
        <w:rPr>
          <w:rStyle w:val="Kkursywa"/>
        </w:rPr>
        <w:t>Jak należy rozumieć wyrażenie „przy cmentarzach”, użyte w art. 6 ust. 1 pkt 25, jak również w jakim stopniu należy dopuszczać, iż pojęcie to będzie rozumiane w sposób zmienny w zależności od okoliczności (np. w związku ze zwiększonym zapotrzebowaniem w terminach zbliżonych do 1 listopada)?</w:t>
      </w:r>
      <w:r w:rsidR="00307D76">
        <w:t>", wyjaśniał</w:t>
      </w:r>
      <w:r w:rsidR="00D217AB">
        <w:t>y</w:t>
      </w:r>
      <w:r w:rsidR="00307D76">
        <w:t>: "</w:t>
      </w:r>
      <w:r w:rsidR="00307D76" w:rsidRPr="00E0793C">
        <w:rPr>
          <w:rStyle w:val="Kkursywa"/>
        </w:rPr>
        <w:t>Zakres tego wyłączenia powinien być oceniany indywidualnie, „ad casum” i uwzględniać dotychczasową praktykę i stosowane lokalnie zwyczaje.</w:t>
      </w:r>
      <w:r w:rsidR="00307D76">
        <w:t>"</w:t>
      </w:r>
      <w:r w:rsidR="00307D76" w:rsidRPr="00307D76">
        <w:rPr>
          <w:rStyle w:val="Odwoanieprzypisudolnego"/>
        </w:rPr>
        <w:t xml:space="preserve"> </w:t>
      </w:r>
      <w:r w:rsidR="00307D76" w:rsidRPr="00307D76">
        <w:rPr>
          <w:rStyle w:val="Odwoanieprzypisudolnego"/>
        </w:rPr>
        <w:footnoteReference w:id="4"/>
      </w:r>
      <w:r w:rsidR="00307D76" w:rsidRPr="00307D76">
        <w:rPr>
          <w:rStyle w:val="IGindeksgrny"/>
        </w:rPr>
        <w:t>)</w:t>
      </w:r>
      <w:r w:rsidR="00307D76">
        <w:t xml:space="preserve">. </w:t>
      </w:r>
      <w:r w:rsidR="00D217AB">
        <w:t>Takich prawnych dylematów, których nie będą w stanie rozstrzygnąć przedsiębiorcy i organy stosujące</w:t>
      </w:r>
      <w:r w:rsidR="004B0C02">
        <w:t xml:space="preserve"> </w:t>
      </w:r>
      <w:r w:rsidR="00D217AB">
        <w:t>prawo</w:t>
      </w:r>
      <w:r w:rsidR="00D71513">
        <w:t>,</w:t>
      </w:r>
      <w:r w:rsidR="00D217AB">
        <w:t xml:space="preserve"> jest w </w:t>
      </w:r>
      <w:r w:rsidR="00041D3E">
        <w:t xml:space="preserve">ustawie </w:t>
      </w:r>
      <w:r w:rsidR="00D217AB" w:rsidRPr="00D217AB">
        <w:t xml:space="preserve">o </w:t>
      </w:r>
      <w:r w:rsidR="00D217AB" w:rsidRPr="00D217AB">
        <w:lastRenderedPageBreak/>
        <w:t>ograniczeniu handlu w niedziele i święta oraz w niektóre inne dni</w:t>
      </w:r>
      <w:r w:rsidR="00D217AB">
        <w:t xml:space="preserve"> wyjątkowo</w:t>
      </w:r>
      <w:r w:rsidR="00041D3E">
        <w:t xml:space="preserve"> dużo</w:t>
      </w:r>
      <w:r w:rsidR="00D217AB">
        <w:t>. Uzasadnia to tezę, że narusza ona inną konstytucyjną zasad</w:t>
      </w:r>
      <w:r w:rsidR="000E4B9A">
        <w:t>ę</w:t>
      </w:r>
      <w:r w:rsidR="00E0793C">
        <w:t xml:space="preserve"> - zasadę</w:t>
      </w:r>
      <w:r w:rsidR="000E4B9A">
        <w:t xml:space="preserve"> określoności przepisów prawa</w:t>
      </w:r>
      <w:r w:rsidR="00041D3E">
        <w:t>,</w:t>
      </w:r>
      <w:r w:rsidR="000E4B9A">
        <w:t xml:space="preserve"> dla której Trybunał ustanowił następujące wymogi. "</w:t>
      </w:r>
      <w:r w:rsidR="000E4B9A" w:rsidRPr="00E0793C">
        <w:rPr>
          <w:rStyle w:val="Kkursywa"/>
        </w:rPr>
        <w:t>Po pierwsze – każdy przepis prawa, a zwłaszcza ograniczający konstytucyjne wolności lub prawa, powinien być sformułowany w sposób pozwalający jednoznacznie ustalić, kto i w jakiej sytuacji podlega ograniczeniom. Po drugie – przepis ten powinien być na tyle precyzyjny, aby zapewniona była jego jednolita wykładnia i stosowanie. Po trzecie – przepis taki powinien być sformułowany tak, aby zakres jego zastosowania obejmował tylko te sytuacje, w których działający racjonalnie ustawodawca istotnie zamierzał</w:t>
      </w:r>
      <w:r w:rsidR="000E4B9A" w:rsidRPr="000E4B9A">
        <w:t xml:space="preserve"> </w:t>
      </w:r>
      <w:r w:rsidR="000E4B9A" w:rsidRPr="00E0793C">
        <w:rPr>
          <w:rStyle w:val="Kkursywa"/>
        </w:rPr>
        <w:t>wprowadzić regulację ograniczającą korzystanie z konstytucyjnych wolności i praw</w:t>
      </w:r>
      <w:r w:rsidR="00E0793C">
        <w:t>."</w:t>
      </w:r>
      <w:r w:rsidR="000E4B9A" w:rsidRPr="000E4B9A">
        <w:t xml:space="preserve"> (wyroki z: 30 października 2001 r., K 33/00, 27 listopada 2006 r., K 47/04, 22 stycznia 2013 r., P 46/09 i 29 lipca 2014 r., P 49/13)</w:t>
      </w:r>
      <w:r w:rsidR="000E4B9A">
        <w:t xml:space="preserve"> Z całą pewnością ustawa z 10 stycznia 2018 r. nie spełnia tych wymogów. </w:t>
      </w:r>
    </w:p>
    <w:p w:rsidR="00A500B7" w:rsidRDefault="000E4B9A" w:rsidP="000E4B9A">
      <w:pPr>
        <w:pStyle w:val="USTustnpkodeksu"/>
        <w:ind w:firstLine="0"/>
      </w:pPr>
      <w:r>
        <w:t>Z powyższych względów należy ustawę</w:t>
      </w:r>
      <w:r w:rsidR="00E0793C">
        <w:t xml:space="preserve"> o zakazie handlu w niedziele</w:t>
      </w:r>
      <w:r>
        <w:t xml:space="preserve"> wyelimi</w:t>
      </w:r>
      <w:r w:rsidR="000F3226">
        <w:t>n</w:t>
      </w:r>
      <w:r>
        <w:t>ować z porządku prawnego. Jednocześnie w art. 2-5 projekt przywraca przep</w:t>
      </w:r>
      <w:r w:rsidR="000F3226">
        <w:t>i</w:t>
      </w:r>
      <w:r>
        <w:t xml:space="preserve">sy obowiązujące przed dniem wejścia w życie uchylanej ustawy. </w:t>
      </w:r>
      <w:r w:rsidR="000F3226">
        <w:t>Oznacza</w:t>
      </w:r>
      <w:r w:rsidR="00041D3E">
        <w:t xml:space="preserve"> to</w:t>
      </w:r>
      <w:r w:rsidR="000F3226">
        <w:t>, że w zakresie handlu w niedzielę obowiązywać będą dokładnie takie regulacj</w:t>
      </w:r>
      <w:r w:rsidR="00613716">
        <w:t>e</w:t>
      </w:r>
      <w:r w:rsidR="000F3226">
        <w:t xml:space="preserve"> jak przed 1 marca 2018 r.</w:t>
      </w:r>
    </w:p>
    <w:p w:rsidR="00041D3E" w:rsidRDefault="00041D3E" w:rsidP="000E4B9A">
      <w:pPr>
        <w:pStyle w:val="USTustnpkodeksu"/>
        <w:ind w:firstLine="0"/>
      </w:pPr>
      <w:r>
        <w:t>Proponuje się, aby ustawa weszła w życie pierwszego</w:t>
      </w:r>
      <w:r w:rsidRPr="00041D3E">
        <w:t xml:space="preserve"> dnia miesiąca następującego po miesiącu od dnia ogłoszenia</w:t>
      </w:r>
      <w:r>
        <w:t>, co ułatwi dostos</w:t>
      </w:r>
      <w:r w:rsidR="000B07EF">
        <w:t>o</w:t>
      </w:r>
      <w:r>
        <w:t>wani</w:t>
      </w:r>
      <w:r w:rsidR="00613716">
        <w:t>e</w:t>
      </w:r>
      <w:r>
        <w:t xml:space="preserve"> systemów czasu pracy obowiązujących </w:t>
      </w:r>
      <w:r w:rsidR="00E0793C">
        <w:t>w</w:t>
      </w:r>
      <w:r>
        <w:t xml:space="preserve"> placówk</w:t>
      </w:r>
      <w:r w:rsidR="00E0793C">
        <w:t>ach</w:t>
      </w:r>
      <w:r>
        <w:t xml:space="preserve"> handlow</w:t>
      </w:r>
      <w:r w:rsidR="00E0793C">
        <w:t>ych</w:t>
      </w:r>
      <w:r>
        <w:t xml:space="preserve">. </w:t>
      </w:r>
    </w:p>
    <w:p w:rsidR="00BE07B9" w:rsidRPr="00BE07B9" w:rsidRDefault="00BE07B9" w:rsidP="00BE07B9">
      <w:pPr>
        <w:pStyle w:val="USTustnpkodeksu"/>
      </w:pPr>
    </w:p>
    <w:p w:rsidR="007C73E7" w:rsidRPr="006854B0" w:rsidRDefault="007C73E7" w:rsidP="007C73E7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3</w:t>
      </w:r>
      <w:r w:rsidRPr="006854B0">
        <w:rPr>
          <w:rStyle w:val="Ppogrubienie"/>
        </w:rPr>
        <w:t>. Skutki społeczne, gospodarcze, finansowe i prawne</w:t>
      </w:r>
    </w:p>
    <w:p w:rsidR="004B0C02" w:rsidRDefault="00041D3E" w:rsidP="007C73E7">
      <w:pPr>
        <w:pStyle w:val="ZDANIENASTNOWYWIERSZnpzddrugienowywierszwust"/>
      </w:pPr>
      <w:r>
        <w:t>Prz</w:t>
      </w:r>
      <w:r w:rsidR="000B07EF">
        <w:t>y</w:t>
      </w:r>
      <w:r>
        <w:t xml:space="preserve"> zał</w:t>
      </w:r>
      <w:r w:rsidR="000B07EF">
        <w:t>o</w:t>
      </w:r>
      <w:r>
        <w:t>żeniu, że projekt zostanie przyjęty możliwie szy</w:t>
      </w:r>
      <w:r w:rsidR="000B07EF">
        <w:t>b</w:t>
      </w:r>
      <w:r>
        <w:t>ko</w:t>
      </w:r>
      <w:r w:rsidR="000B07EF">
        <w:t>, u</w:t>
      </w:r>
      <w:r w:rsidR="007C73E7" w:rsidRPr="00DF4220">
        <w:t>stawa będzie miała</w:t>
      </w:r>
      <w:r w:rsidR="007C73E7">
        <w:t xml:space="preserve"> </w:t>
      </w:r>
      <w:r w:rsidR="00BA5B31">
        <w:t>ograniczone</w:t>
      </w:r>
      <w:r w:rsidR="000B07EF">
        <w:t xml:space="preserve"> </w:t>
      </w:r>
      <w:r w:rsidR="007C73E7" w:rsidRPr="00DF4220">
        <w:t>skutki społeczne</w:t>
      </w:r>
      <w:r w:rsidR="007C73E7">
        <w:t>, gospodarcze i finansowe</w:t>
      </w:r>
      <w:r w:rsidR="000B07EF">
        <w:t>, gdyż nie pojawi się jeszcze</w:t>
      </w:r>
      <w:r w:rsidR="004B0C02">
        <w:t xml:space="preserve"> </w:t>
      </w:r>
      <w:r w:rsidR="00BA5B31">
        <w:t xml:space="preserve">większość </w:t>
      </w:r>
      <w:r w:rsidR="004B0C02">
        <w:t>negatywn</w:t>
      </w:r>
      <w:r w:rsidR="00BA5B31">
        <w:t>ych</w:t>
      </w:r>
      <w:r w:rsidR="000B07EF">
        <w:t xml:space="preserve"> skutk</w:t>
      </w:r>
      <w:r w:rsidR="00BA5B31">
        <w:t>ów</w:t>
      </w:r>
      <w:r w:rsidR="000B07EF">
        <w:t xml:space="preserve"> związan</w:t>
      </w:r>
      <w:r w:rsidR="00BA5B31">
        <w:t>ych</w:t>
      </w:r>
      <w:r w:rsidR="000B07EF">
        <w:t xml:space="preserve"> z ograniczeniem handlu. O ile uchylenie zakazu handlu w niedziele</w:t>
      </w:r>
      <w:r w:rsidR="00E0793C">
        <w:t xml:space="preserve"> nastąpi w</w:t>
      </w:r>
      <w:r w:rsidR="00303419">
        <w:t xml:space="preserve"> 2018 r. w</w:t>
      </w:r>
      <w:r w:rsidR="00E0793C">
        <w:t xml:space="preserve"> okresie przejściowym</w:t>
      </w:r>
      <w:r w:rsidR="00303419">
        <w:t>,</w:t>
      </w:r>
      <w:r w:rsidR="00E0793C">
        <w:t xml:space="preserve"> </w:t>
      </w:r>
      <w:r w:rsidR="00303419">
        <w:t>kiedy</w:t>
      </w:r>
      <w:r w:rsidR="006F6386">
        <w:t xml:space="preserve"> dopiero zaczął on</w:t>
      </w:r>
      <w:r w:rsidR="00303419">
        <w:t xml:space="preserve"> obowiąz</w:t>
      </w:r>
      <w:r w:rsidR="006F6386">
        <w:t xml:space="preserve">ywać </w:t>
      </w:r>
      <w:r w:rsidR="00D71513">
        <w:t xml:space="preserve">i </w:t>
      </w:r>
      <w:r w:rsidR="006F6386">
        <w:t xml:space="preserve">obowiązuje </w:t>
      </w:r>
      <w:r w:rsidR="00303419">
        <w:t>w niepełnym zakresie,</w:t>
      </w:r>
      <w:r w:rsidR="000B07EF">
        <w:t xml:space="preserve"> nie wystąpią </w:t>
      </w:r>
      <w:r w:rsidR="00BA5B31">
        <w:t xml:space="preserve">jeszcze </w:t>
      </w:r>
      <w:r w:rsidR="0050062C">
        <w:t xml:space="preserve">w szczególności </w:t>
      </w:r>
      <w:r w:rsidR="006F6386">
        <w:t xml:space="preserve">istotne </w:t>
      </w:r>
      <w:r w:rsidR="00BA5B31">
        <w:t xml:space="preserve">negatywne </w:t>
      </w:r>
      <w:r w:rsidR="000B07EF">
        <w:t xml:space="preserve">skutki </w:t>
      </w:r>
      <w:r w:rsidR="00BA5B31">
        <w:t xml:space="preserve">tego zakazu </w:t>
      </w:r>
      <w:r w:rsidR="006F6386">
        <w:t>dla</w:t>
      </w:r>
      <w:r w:rsidR="000B07EF">
        <w:t xml:space="preserve"> zatrudnienia w handlu i </w:t>
      </w:r>
      <w:r w:rsidR="00D71513">
        <w:t>u dostawców placówek handlowych</w:t>
      </w:r>
      <w:r w:rsidR="00BA5B31">
        <w:t xml:space="preserve">, </w:t>
      </w:r>
      <w:r w:rsidR="0050062C">
        <w:t xml:space="preserve">dla </w:t>
      </w:r>
      <w:r w:rsidR="00BA5B31">
        <w:t>produktywności tych podmiotów gospodarczych i - w efekcie - wynagrodzeń pracowniczych</w:t>
      </w:r>
      <w:r w:rsidR="00D71513">
        <w:t xml:space="preserve"> oraz </w:t>
      </w:r>
      <w:r w:rsidR="000B07EF">
        <w:t>skutki pośrednie wynikające z</w:t>
      </w:r>
      <w:r w:rsidR="006F6386">
        <w:t>e</w:t>
      </w:r>
      <w:r w:rsidR="000B07EF">
        <w:t xml:space="preserve"> </w:t>
      </w:r>
      <w:r w:rsidR="00BA5B31">
        <w:t>spadku</w:t>
      </w:r>
      <w:r w:rsidR="006F6386">
        <w:t xml:space="preserve"> w zatrudnieniu</w:t>
      </w:r>
      <w:r w:rsidR="00BA5B31">
        <w:t xml:space="preserve"> i poziomie płac, jak również </w:t>
      </w:r>
      <w:r w:rsidR="00BA5B31">
        <w:lastRenderedPageBreak/>
        <w:t>wyników finansowych</w:t>
      </w:r>
      <w:r w:rsidR="000B07EF">
        <w:t xml:space="preserve"> </w:t>
      </w:r>
      <w:r w:rsidR="00BA5B31">
        <w:t xml:space="preserve">placówek handlowych i ich dostawców, </w:t>
      </w:r>
      <w:r w:rsidR="000B07EF">
        <w:t xml:space="preserve">dla budżetu państwa, budżetów jednostek samorządu terytorialnego i całej gospodarki.  </w:t>
      </w:r>
    </w:p>
    <w:p w:rsidR="007C73E7" w:rsidRDefault="000B07EF" w:rsidP="007C73E7">
      <w:pPr>
        <w:pStyle w:val="ZDANIENASTNOWYWIERSZnpzddrugienowywierszwust"/>
      </w:pPr>
      <w:r>
        <w:t>Skutkiem prawnym wejścia w życie ustawy będzie umorzenie</w:t>
      </w:r>
      <w:r w:rsidR="00303419">
        <w:t xml:space="preserve"> ewe</w:t>
      </w:r>
      <w:r w:rsidR="00613716">
        <w:t>n</w:t>
      </w:r>
      <w:r w:rsidR="00303419">
        <w:t>tualnych</w:t>
      </w:r>
      <w:r>
        <w:t xml:space="preserve"> postępowań </w:t>
      </w:r>
      <w:r w:rsidR="004B0C02">
        <w:t xml:space="preserve">karnych </w:t>
      </w:r>
      <w:r>
        <w:t>w sprawach o</w:t>
      </w:r>
      <w:r w:rsidR="004B0C02">
        <w:t xml:space="preserve"> przestępstwa i</w:t>
      </w:r>
      <w:r>
        <w:t xml:space="preserve"> wykroczenia prowadzonych na podstawie uchylonych przepisów.</w:t>
      </w:r>
    </w:p>
    <w:p w:rsidR="000B07EF" w:rsidRPr="000B07EF" w:rsidRDefault="000B07EF" w:rsidP="000B07EF">
      <w:pPr>
        <w:pStyle w:val="USTustnpkodeksu"/>
      </w:pPr>
    </w:p>
    <w:p w:rsidR="007C73E7" w:rsidRPr="006854B0" w:rsidRDefault="007C73E7" w:rsidP="007C73E7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4</w:t>
      </w:r>
      <w:r w:rsidRPr="006854B0">
        <w:rPr>
          <w:rStyle w:val="Ppogrubienie"/>
        </w:rPr>
        <w:t>. Obciążenie finansowe budżetu państwa i budżetów jednostek samorządu terytorialnego.</w:t>
      </w:r>
    </w:p>
    <w:p w:rsidR="007C73E7" w:rsidRPr="006854B0" w:rsidRDefault="007C73E7" w:rsidP="007C73E7">
      <w:pPr>
        <w:pStyle w:val="ZDANIENASTNOWYWIERSZnpzddrugienowywierszwust"/>
      </w:pPr>
      <w:r w:rsidRPr="006854B0">
        <w:t>Projekt nie pociąga za sobą obciążenia finansowego budżetu państwa i budżetów jednostek samorządu terytorialnego.</w:t>
      </w:r>
    </w:p>
    <w:p w:rsidR="007C73E7" w:rsidRPr="00DF4220" w:rsidRDefault="0073462E" w:rsidP="007C73E7">
      <w:pPr>
        <w:pStyle w:val="ZDANIENASTNOWYWIERSZnpzddrugienowywierszwust"/>
      </w:pPr>
      <w:r>
        <w:t xml:space="preserve"> </w:t>
      </w:r>
    </w:p>
    <w:p w:rsidR="007C73E7" w:rsidRPr="006854B0" w:rsidRDefault="007C73E7" w:rsidP="007C73E7">
      <w:pPr>
        <w:pStyle w:val="Tekstpodstawowy2"/>
        <w:rPr>
          <w:rStyle w:val="Ppogrubienie"/>
        </w:rPr>
      </w:pPr>
      <w:r>
        <w:rPr>
          <w:rStyle w:val="Ppogrubienie"/>
        </w:rPr>
        <w:t>5</w:t>
      </w:r>
      <w:r w:rsidRPr="006854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854B0">
        <w:rPr>
          <w:rStyle w:val="Ppogrubienie"/>
        </w:rPr>
        <w:t xml:space="preserve">Projekt jest </w:t>
      </w:r>
      <w:r>
        <w:rPr>
          <w:rStyle w:val="Ppogrubienie"/>
        </w:rPr>
        <w:t xml:space="preserve">zgodny z </w:t>
      </w:r>
      <w:r w:rsidRPr="006854B0">
        <w:rPr>
          <w:rStyle w:val="Ppogrubienie"/>
        </w:rPr>
        <w:t>prawem Unii Europejskiej.</w:t>
      </w:r>
    </w:p>
    <w:p w:rsidR="007C73E7" w:rsidRPr="006A1B7B" w:rsidRDefault="007C73E7" w:rsidP="0073462E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6.</w:t>
      </w:r>
      <w:r w:rsidRPr="006A1B7B">
        <w:rPr>
          <w:rStyle w:val="Ppogrubienie"/>
        </w:rPr>
        <w:t xml:space="preserve"> Projekt ustawy nie zawiera przepisów technicznych w rozumieniu rozporządzenia Rady Ministrów z dnia 23 grudnia 2002 r. w sprawie funkcjonowania krajowego systemu notyfikacji norm i aktów prawnych (Dz. U. poz. 2039 oraz z 2004 r. poz. 597), w związku z tym nie podlega notyfikacji.</w:t>
      </w:r>
    </w:p>
    <w:p w:rsidR="007C73E7" w:rsidRDefault="007C73E7" w:rsidP="007C73E7">
      <w:pPr>
        <w:pStyle w:val="ZDANIENASTNOWYWIERSZnpzddrugienowywierszwust"/>
        <w:rPr>
          <w:rStyle w:val="Ppogrubienie"/>
        </w:rPr>
      </w:pPr>
    </w:p>
    <w:p w:rsidR="007C73E7" w:rsidRDefault="007C73E7" w:rsidP="007C73E7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 xml:space="preserve">7. </w:t>
      </w:r>
      <w:r w:rsidRPr="006854B0">
        <w:rPr>
          <w:rStyle w:val="Ppogrubienie"/>
        </w:rPr>
        <w:t xml:space="preserve">Projekt ustawy wywiera wpływ na działalność </w:t>
      </w:r>
      <w:proofErr w:type="spellStart"/>
      <w:r w:rsidRPr="006854B0">
        <w:rPr>
          <w:rStyle w:val="Ppogrubienie"/>
        </w:rPr>
        <w:t>mikroprzedsiębiorców</w:t>
      </w:r>
      <w:proofErr w:type="spellEnd"/>
      <w:r w:rsidRPr="006854B0">
        <w:rPr>
          <w:rStyle w:val="Ppogrubienie"/>
        </w:rPr>
        <w:t xml:space="preserve"> oraz małych i średnich przedsiębiorców.</w:t>
      </w:r>
    </w:p>
    <w:p w:rsidR="004B0C02" w:rsidRPr="004B0C02" w:rsidRDefault="004B0C02" w:rsidP="00303419">
      <w:pPr>
        <w:pStyle w:val="USTustnpkodeksu"/>
        <w:ind w:firstLine="0"/>
      </w:pPr>
      <w:r>
        <w:t xml:space="preserve">Przyjęcie ustawy korzystnie wpłynie na warunki prowadzenia działalności przez </w:t>
      </w:r>
      <w:proofErr w:type="spellStart"/>
      <w:r>
        <w:t>mikroprzedsiębiorców</w:t>
      </w:r>
      <w:proofErr w:type="spellEnd"/>
      <w:r>
        <w:t xml:space="preserve"> oraz małych i średnich przedsiębiorców. Przywrócenie warunków prowadzenia działalności handlowej równ</w:t>
      </w:r>
      <w:r w:rsidR="00303419">
        <w:t>ych</w:t>
      </w:r>
      <w:r>
        <w:t xml:space="preserve"> dla wszystkich placówek handlowych zapewni równe traktowanie przedsiębiorców</w:t>
      </w:r>
      <w:r w:rsidR="00303419">
        <w:t xml:space="preserve"> i </w:t>
      </w:r>
      <w:r w:rsidR="00D71513">
        <w:t>konkurencję.</w:t>
      </w:r>
      <w:r w:rsidR="00303419">
        <w:t xml:space="preserve"> </w:t>
      </w:r>
      <w:r w:rsidR="00D71513">
        <w:t>Skorzystają z niej w szczególności ci przedsiębiorcy, którzy mają ograniczone możliwości p</w:t>
      </w:r>
      <w:r w:rsidR="00303419">
        <w:t>rowadz</w:t>
      </w:r>
      <w:r w:rsidR="00D71513">
        <w:t>enia handlu w niedziele</w:t>
      </w:r>
      <w:r w:rsidR="00303419">
        <w:t xml:space="preserve"> osobiście, we własnym imieniu i na własny rachunek.</w:t>
      </w:r>
      <w:r>
        <w:t xml:space="preserve"> </w:t>
      </w:r>
    </w:p>
    <w:p w:rsidR="007C73E7" w:rsidRPr="00303193" w:rsidRDefault="007C73E7" w:rsidP="007C73E7">
      <w:pPr>
        <w:pStyle w:val="ZDANIENASTNOWYWIERSZnpzddrugienowywierszwust"/>
      </w:pPr>
    </w:p>
    <w:p w:rsidR="007C73E7" w:rsidRPr="00C113A4" w:rsidRDefault="007C73E7" w:rsidP="00C113A4">
      <w:pPr>
        <w:pStyle w:val="ARTartustawynprozporzdzenia"/>
      </w:pPr>
    </w:p>
    <w:p w:rsidR="00DA0A98" w:rsidRPr="005309ED" w:rsidRDefault="00DA0A98" w:rsidP="001309C2">
      <w:pPr>
        <w:pStyle w:val="ARTartustawynprozporzdzenia"/>
      </w:pPr>
    </w:p>
    <w:p w:rsidR="00DA0A98" w:rsidRPr="00DA0A98" w:rsidRDefault="00DA0A98" w:rsidP="00DA0A98">
      <w:pPr>
        <w:rPr>
          <w:rStyle w:val="Ppogrubienie"/>
        </w:rPr>
      </w:pPr>
    </w:p>
    <w:p w:rsidR="005E31CC" w:rsidRPr="00251963" w:rsidRDefault="005E31CC" w:rsidP="00DA0A98">
      <w:pPr>
        <w:rPr>
          <w:rStyle w:val="Ppogrubienie"/>
          <w:b w:val="0"/>
        </w:rPr>
      </w:pPr>
    </w:p>
    <w:sectPr w:rsidR="005E31CC" w:rsidRPr="00251963" w:rsidSect="00B361CB">
      <w:headerReference w:type="default" r:id="rId10"/>
      <w:footnotePr>
        <w:numRestart w:val="eachSect"/>
      </w:footnotePr>
      <w:pgSz w:w="11906" w:h="16838"/>
      <w:pgMar w:top="1559" w:right="2268" w:bottom="1559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326" w:rsidRDefault="00F92326">
      <w:r>
        <w:separator/>
      </w:r>
    </w:p>
  </w:endnote>
  <w:endnote w:type="continuationSeparator" w:id="0">
    <w:p w:rsidR="00F92326" w:rsidRDefault="00F9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326" w:rsidRDefault="00F92326">
      <w:r>
        <w:separator/>
      </w:r>
    </w:p>
  </w:footnote>
  <w:footnote w:type="continuationSeparator" w:id="0">
    <w:p w:rsidR="00F92326" w:rsidRDefault="00F92326">
      <w:r>
        <w:continuationSeparator/>
      </w:r>
    </w:p>
  </w:footnote>
  <w:footnote w:id="1">
    <w:p w:rsidR="00E93FD7" w:rsidRPr="00E93FD7" w:rsidRDefault="00E93FD7" w:rsidP="00E93FD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93FD7">
        <w:t>Niniejszą ustawą zmienia się ustawy: ustawę z dnia 26 czerwca 1974 r. – Kodeks pracy, ustawę z dnia 6 czerwca 1997 r. – Kodeks karny, ustawę z dnia 24 sierpnia 2001 r. – Kodeks postępowania w sprawach o wykroczenia oraz ustawę z dnia 13 kwietnia 2007 r. o Państwowej Inspekcji Pracy.</w:t>
      </w:r>
    </w:p>
  </w:footnote>
  <w:footnote w:id="2">
    <w:p w:rsidR="007873F4" w:rsidRPr="007873F4" w:rsidRDefault="007873F4" w:rsidP="007873F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873F4">
        <w:t xml:space="preserve">Zmiany tekstu jednolitego wymienionej ustawy zostały ogłoszone w Dz. U. z 2016 r. poz. </w:t>
      </w:r>
      <w:r w:rsidR="008D6781" w:rsidRPr="008D6781">
        <w:t>1948</w:t>
      </w:r>
      <w:r w:rsidR="00A8502C">
        <w:t>,</w:t>
      </w:r>
      <w:r w:rsidR="008D6781" w:rsidRPr="008D6781">
        <w:t xml:space="preserve"> z 2017 r. poz. 708, 962, 966, 1477</w:t>
      </w:r>
      <w:r w:rsidR="00A8502C">
        <w:t>,</w:t>
      </w:r>
      <w:r w:rsidR="008D6781" w:rsidRPr="008D6781">
        <w:t xml:space="preserve"> 1543</w:t>
      </w:r>
      <w:r w:rsidR="00A8502C">
        <w:t>,</w:t>
      </w:r>
      <w:r w:rsidR="00A8502C" w:rsidRPr="00A8502C">
        <w:t xml:space="preserve"> 2400</w:t>
      </w:r>
      <w:r w:rsidR="00A8502C">
        <w:t xml:space="preserve"> i</w:t>
      </w:r>
      <w:r w:rsidR="00A8502C" w:rsidRPr="00A8502C">
        <w:t xml:space="preserve"> 2405</w:t>
      </w:r>
      <w:r w:rsidR="00A8502C">
        <w:t xml:space="preserve"> oraz</w:t>
      </w:r>
      <w:r w:rsidR="00A8502C" w:rsidRPr="00A8502C">
        <w:t xml:space="preserve"> z 2018 r. poz. 5, 201</w:t>
      </w:r>
      <w:r w:rsidR="00A139C8">
        <w:t xml:space="preserve"> i</w:t>
      </w:r>
      <w:r w:rsidR="00A8502C" w:rsidRPr="00A8502C">
        <w:t xml:space="preserve"> 305</w:t>
      </w:r>
      <w:r w:rsidRPr="007873F4">
        <w:t>.</w:t>
      </w:r>
    </w:p>
  </w:footnote>
  <w:footnote w:id="3">
    <w:p w:rsidR="002777BF" w:rsidRPr="007873F4" w:rsidRDefault="002777BF" w:rsidP="002777B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873F4">
        <w:t>Zmiany tekstu jednolitego wymienionej ustawy zostały ogłoszone w Dz. U. z 201</w:t>
      </w:r>
      <w:r w:rsidR="00A139C8">
        <w:t>7</w:t>
      </w:r>
      <w:r w:rsidRPr="007873F4">
        <w:t xml:space="preserve"> r. poz.</w:t>
      </w:r>
      <w:r w:rsidR="00A139C8">
        <w:t xml:space="preserve"> </w:t>
      </w:r>
      <w:r w:rsidR="00A139C8" w:rsidRPr="00A139C8">
        <w:t>1292, 1321, 1428, 1543, 2371</w:t>
      </w:r>
      <w:r w:rsidR="00A139C8">
        <w:t xml:space="preserve"> oraz</w:t>
      </w:r>
      <w:r w:rsidR="00A139C8" w:rsidRPr="00A139C8">
        <w:t xml:space="preserve"> z 2018 r. poz. 107</w:t>
      </w:r>
      <w:r w:rsidR="00A139C8">
        <w:t xml:space="preserve"> i</w:t>
      </w:r>
      <w:r w:rsidR="00A139C8" w:rsidRPr="00A139C8">
        <w:t xml:space="preserve"> 138</w:t>
      </w:r>
      <w:r w:rsidRPr="007873F4">
        <w:t>.</w:t>
      </w:r>
    </w:p>
  </w:footnote>
  <w:footnote w:id="4">
    <w:p w:rsidR="00307D76" w:rsidRPr="007873F4" w:rsidRDefault="00307D76" w:rsidP="00307D7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hyperlink r:id="rId1" w:history="1">
        <w:r w:rsidR="00D217AB" w:rsidRPr="00BA7CDE">
          <w:rPr>
            <w:rStyle w:val="Hipercze"/>
          </w:rPr>
          <w:t>https://www.mpips.gov.pl/prawo-pracy/handel-w-niedziele/</w:t>
        </w:r>
      </w:hyperlink>
      <w:r w:rsidR="00D217AB">
        <w:t xml:space="preserve"> </w:t>
      </w:r>
      <w:r>
        <w:t xml:space="preserve"> </w:t>
      </w:r>
      <w:r w:rsidR="00D217AB">
        <w:t xml:space="preserve">(dostęp </w:t>
      </w:r>
      <w:r w:rsidR="00E0793C">
        <w:t>7</w:t>
      </w:r>
      <w:r w:rsidR="00D217AB">
        <w:t xml:space="preserve"> marca 2018 r.)</w:t>
      </w:r>
      <w:r w:rsidRPr="007873F4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1CB" w:rsidRPr="00B361CB" w:rsidRDefault="00B361CB">
    <w:pPr>
      <w:pStyle w:val="Nagwek"/>
    </w:pPr>
    <w:r>
      <w:tab/>
    </w:r>
    <w:r>
      <w:tab/>
    </w:r>
    <w:sdt>
      <w:sdtPr>
        <w:id w:val="23981572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 w:rsidRPr="00B361CB">
          <w:instrText>PAGE   \* MERGEFORMAT</w:instrText>
        </w:r>
        <w:r>
          <w:fldChar w:fldCharType="separate"/>
        </w:r>
        <w:r w:rsidR="00DC2466">
          <w:rPr>
            <w:noProof/>
          </w:rPr>
          <w:t>10</w:t>
        </w:r>
        <w:r>
          <w:fldChar w:fldCharType="end"/>
        </w:r>
      </w:sdtContent>
    </w:sdt>
  </w:p>
  <w:p w:rsidR="00395835" w:rsidRPr="00084E7F" w:rsidRDefault="00395835" w:rsidP="00395835">
    <w:pPr>
      <w:pStyle w:val="Nagwek"/>
      <w:rPr>
        <w:rStyle w:val="Ppogrubieni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1D3E"/>
    <w:rsid w:val="00043495"/>
    <w:rsid w:val="00046A75"/>
    <w:rsid w:val="00047312"/>
    <w:rsid w:val="000508BD"/>
    <w:rsid w:val="000517AB"/>
    <w:rsid w:val="0005339C"/>
    <w:rsid w:val="0005571B"/>
    <w:rsid w:val="00055AD7"/>
    <w:rsid w:val="00057AB3"/>
    <w:rsid w:val="00060076"/>
    <w:rsid w:val="00060432"/>
    <w:rsid w:val="00060D87"/>
    <w:rsid w:val="000615A5"/>
    <w:rsid w:val="00063ABB"/>
    <w:rsid w:val="00064E4C"/>
    <w:rsid w:val="00066901"/>
    <w:rsid w:val="00071BEE"/>
    <w:rsid w:val="00072495"/>
    <w:rsid w:val="000736CD"/>
    <w:rsid w:val="0007533B"/>
    <w:rsid w:val="0007545D"/>
    <w:rsid w:val="00075A21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0BCA"/>
    <w:rsid w:val="000A1296"/>
    <w:rsid w:val="000A1C27"/>
    <w:rsid w:val="000A1DAD"/>
    <w:rsid w:val="000A2649"/>
    <w:rsid w:val="000A323B"/>
    <w:rsid w:val="000B07EF"/>
    <w:rsid w:val="000B1D9E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1F10"/>
    <w:rsid w:val="000E25CC"/>
    <w:rsid w:val="000E3694"/>
    <w:rsid w:val="000E490F"/>
    <w:rsid w:val="000E4B9A"/>
    <w:rsid w:val="000E6241"/>
    <w:rsid w:val="000F2BE3"/>
    <w:rsid w:val="000F3226"/>
    <w:rsid w:val="000F3D0D"/>
    <w:rsid w:val="000F5D37"/>
    <w:rsid w:val="000F6ED4"/>
    <w:rsid w:val="000F7A6E"/>
    <w:rsid w:val="000F7EBD"/>
    <w:rsid w:val="00100541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09C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4FB4"/>
    <w:rsid w:val="001658CB"/>
    <w:rsid w:val="00172F7A"/>
    <w:rsid w:val="00173150"/>
    <w:rsid w:val="00173390"/>
    <w:rsid w:val="001736F0"/>
    <w:rsid w:val="00173BB3"/>
    <w:rsid w:val="001740D0"/>
    <w:rsid w:val="00174F2C"/>
    <w:rsid w:val="00175C7B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912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6DD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777BF"/>
    <w:rsid w:val="00285613"/>
    <w:rsid w:val="0029405D"/>
    <w:rsid w:val="00294FA6"/>
    <w:rsid w:val="00295A6F"/>
    <w:rsid w:val="002A20C4"/>
    <w:rsid w:val="002A570F"/>
    <w:rsid w:val="002A7292"/>
    <w:rsid w:val="002A7358"/>
    <w:rsid w:val="002A757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3419"/>
    <w:rsid w:val="00307D76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2CE1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09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AC5"/>
    <w:rsid w:val="00412136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0E5"/>
    <w:rsid w:val="0046111A"/>
    <w:rsid w:val="00461204"/>
    <w:rsid w:val="00462146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1CB"/>
    <w:rsid w:val="00491EDF"/>
    <w:rsid w:val="00492A3F"/>
    <w:rsid w:val="00494F62"/>
    <w:rsid w:val="004A2001"/>
    <w:rsid w:val="004A3590"/>
    <w:rsid w:val="004A5728"/>
    <w:rsid w:val="004B00A7"/>
    <w:rsid w:val="004B0C02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62C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2160"/>
    <w:rsid w:val="00526DFC"/>
    <w:rsid w:val="00526F43"/>
    <w:rsid w:val="00527651"/>
    <w:rsid w:val="005309ED"/>
    <w:rsid w:val="005363AB"/>
    <w:rsid w:val="00542F25"/>
    <w:rsid w:val="00544EF4"/>
    <w:rsid w:val="00545E53"/>
    <w:rsid w:val="005479D9"/>
    <w:rsid w:val="005572BD"/>
    <w:rsid w:val="00557A12"/>
    <w:rsid w:val="00560AC7"/>
    <w:rsid w:val="00560F4A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1F5"/>
    <w:rsid w:val="00591124"/>
    <w:rsid w:val="00597024"/>
    <w:rsid w:val="005A0274"/>
    <w:rsid w:val="005A095C"/>
    <w:rsid w:val="005A128C"/>
    <w:rsid w:val="005A669D"/>
    <w:rsid w:val="005A6DC0"/>
    <w:rsid w:val="005A75D8"/>
    <w:rsid w:val="005B5C82"/>
    <w:rsid w:val="005B713E"/>
    <w:rsid w:val="005C03B6"/>
    <w:rsid w:val="005C348E"/>
    <w:rsid w:val="005C68E1"/>
    <w:rsid w:val="005D3763"/>
    <w:rsid w:val="005D55E1"/>
    <w:rsid w:val="005D7978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321"/>
    <w:rsid w:val="006046D5"/>
    <w:rsid w:val="00607A93"/>
    <w:rsid w:val="00610C08"/>
    <w:rsid w:val="00611F74"/>
    <w:rsid w:val="00613716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0A6"/>
    <w:rsid w:val="006969FA"/>
    <w:rsid w:val="006A35D5"/>
    <w:rsid w:val="006A748A"/>
    <w:rsid w:val="006C349B"/>
    <w:rsid w:val="006C419E"/>
    <w:rsid w:val="006C4A31"/>
    <w:rsid w:val="006C5AC2"/>
    <w:rsid w:val="006C5C72"/>
    <w:rsid w:val="006C6AFB"/>
    <w:rsid w:val="006D2735"/>
    <w:rsid w:val="006D45B2"/>
    <w:rsid w:val="006D6004"/>
    <w:rsid w:val="006E0FCC"/>
    <w:rsid w:val="006E1E96"/>
    <w:rsid w:val="006E5E21"/>
    <w:rsid w:val="006F2648"/>
    <w:rsid w:val="006F2F10"/>
    <w:rsid w:val="006F482B"/>
    <w:rsid w:val="006F6311"/>
    <w:rsid w:val="006F6386"/>
    <w:rsid w:val="00701952"/>
    <w:rsid w:val="00702556"/>
    <w:rsid w:val="0070277E"/>
    <w:rsid w:val="00704156"/>
    <w:rsid w:val="007069FC"/>
    <w:rsid w:val="00711221"/>
    <w:rsid w:val="00711E3A"/>
    <w:rsid w:val="00712675"/>
    <w:rsid w:val="00713808"/>
    <w:rsid w:val="00714506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1DF7"/>
    <w:rsid w:val="0072457F"/>
    <w:rsid w:val="00725406"/>
    <w:rsid w:val="0072621B"/>
    <w:rsid w:val="00726DE9"/>
    <w:rsid w:val="00730555"/>
    <w:rsid w:val="007312CC"/>
    <w:rsid w:val="0073462E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16BC"/>
    <w:rsid w:val="0078214B"/>
    <w:rsid w:val="0078498A"/>
    <w:rsid w:val="00785A55"/>
    <w:rsid w:val="00785DFB"/>
    <w:rsid w:val="007873F4"/>
    <w:rsid w:val="00792207"/>
    <w:rsid w:val="00792B64"/>
    <w:rsid w:val="00792E29"/>
    <w:rsid w:val="0079372B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3E7"/>
    <w:rsid w:val="007D07D5"/>
    <w:rsid w:val="007D1C64"/>
    <w:rsid w:val="007D32DD"/>
    <w:rsid w:val="007D451B"/>
    <w:rsid w:val="007D6DCE"/>
    <w:rsid w:val="007D72C4"/>
    <w:rsid w:val="007E2CFE"/>
    <w:rsid w:val="007E59C9"/>
    <w:rsid w:val="007F0072"/>
    <w:rsid w:val="007F2EB6"/>
    <w:rsid w:val="007F54C3"/>
    <w:rsid w:val="00802949"/>
    <w:rsid w:val="00802DE0"/>
    <w:rsid w:val="0080301E"/>
    <w:rsid w:val="0080365F"/>
    <w:rsid w:val="00812BE5"/>
    <w:rsid w:val="0081458F"/>
    <w:rsid w:val="00815285"/>
    <w:rsid w:val="00817429"/>
    <w:rsid w:val="00821514"/>
    <w:rsid w:val="00821E35"/>
    <w:rsid w:val="00824591"/>
    <w:rsid w:val="00824AED"/>
    <w:rsid w:val="008253C2"/>
    <w:rsid w:val="00827820"/>
    <w:rsid w:val="00831B8B"/>
    <w:rsid w:val="00832D23"/>
    <w:rsid w:val="0083405D"/>
    <w:rsid w:val="008352D4"/>
    <w:rsid w:val="00835936"/>
    <w:rsid w:val="00836DB9"/>
    <w:rsid w:val="00837143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FD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D6781"/>
    <w:rsid w:val="008E171D"/>
    <w:rsid w:val="008E2785"/>
    <w:rsid w:val="008E78A3"/>
    <w:rsid w:val="008E7ACB"/>
    <w:rsid w:val="008F0654"/>
    <w:rsid w:val="008F06CB"/>
    <w:rsid w:val="008F2E83"/>
    <w:rsid w:val="008F612A"/>
    <w:rsid w:val="008F783D"/>
    <w:rsid w:val="00900C59"/>
    <w:rsid w:val="0090293D"/>
    <w:rsid w:val="009034DE"/>
    <w:rsid w:val="00905396"/>
    <w:rsid w:val="0090605D"/>
    <w:rsid w:val="00906419"/>
    <w:rsid w:val="00907453"/>
    <w:rsid w:val="00912889"/>
    <w:rsid w:val="00912DA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1C44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3CD7"/>
    <w:rsid w:val="00984E03"/>
    <w:rsid w:val="009858FB"/>
    <w:rsid w:val="00987E85"/>
    <w:rsid w:val="009934F4"/>
    <w:rsid w:val="009A0D12"/>
    <w:rsid w:val="009A1987"/>
    <w:rsid w:val="009A2BEE"/>
    <w:rsid w:val="009A5289"/>
    <w:rsid w:val="009A7A53"/>
    <w:rsid w:val="009B0402"/>
    <w:rsid w:val="009B0B75"/>
    <w:rsid w:val="009B0F2E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B13"/>
    <w:rsid w:val="00A039D5"/>
    <w:rsid w:val="00A046AD"/>
    <w:rsid w:val="00A079C1"/>
    <w:rsid w:val="00A12520"/>
    <w:rsid w:val="00A130FD"/>
    <w:rsid w:val="00A139C8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0B7"/>
    <w:rsid w:val="00A50CD4"/>
    <w:rsid w:val="00A51191"/>
    <w:rsid w:val="00A54F63"/>
    <w:rsid w:val="00A56D62"/>
    <w:rsid w:val="00A56F07"/>
    <w:rsid w:val="00A5762C"/>
    <w:rsid w:val="00A600FC"/>
    <w:rsid w:val="00A60BCA"/>
    <w:rsid w:val="00A638DA"/>
    <w:rsid w:val="00A63A5C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2C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12C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A11"/>
    <w:rsid w:val="00AD0E65"/>
    <w:rsid w:val="00AD2BF2"/>
    <w:rsid w:val="00AD4E90"/>
    <w:rsid w:val="00AD5422"/>
    <w:rsid w:val="00AE4179"/>
    <w:rsid w:val="00AE4425"/>
    <w:rsid w:val="00AE4FBE"/>
    <w:rsid w:val="00AE6399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1CB"/>
    <w:rsid w:val="00B371CC"/>
    <w:rsid w:val="00B41CD9"/>
    <w:rsid w:val="00B427E6"/>
    <w:rsid w:val="00B428A6"/>
    <w:rsid w:val="00B43E1F"/>
    <w:rsid w:val="00B45FBC"/>
    <w:rsid w:val="00B518A0"/>
    <w:rsid w:val="00B51A7D"/>
    <w:rsid w:val="00B535C2"/>
    <w:rsid w:val="00B55544"/>
    <w:rsid w:val="00B642FC"/>
    <w:rsid w:val="00B64D26"/>
    <w:rsid w:val="00B64FBB"/>
    <w:rsid w:val="00B658D5"/>
    <w:rsid w:val="00B70E22"/>
    <w:rsid w:val="00B71042"/>
    <w:rsid w:val="00B73C96"/>
    <w:rsid w:val="00B774CB"/>
    <w:rsid w:val="00B80402"/>
    <w:rsid w:val="00B80B9A"/>
    <w:rsid w:val="00B81816"/>
    <w:rsid w:val="00B830B7"/>
    <w:rsid w:val="00B848EA"/>
    <w:rsid w:val="00B84B2B"/>
    <w:rsid w:val="00B90500"/>
    <w:rsid w:val="00B9176C"/>
    <w:rsid w:val="00B935A4"/>
    <w:rsid w:val="00BA561A"/>
    <w:rsid w:val="00BA5B31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360"/>
    <w:rsid w:val="00BC4BC6"/>
    <w:rsid w:val="00BC52FD"/>
    <w:rsid w:val="00BC6E62"/>
    <w:rsid w:val="00BC7443"/>
    <w:rsid w:val="00BD0648"/>
    <w:rsid w:val="00BD1040"/>
    <w:rsid w:val="00BD34AA"/>
    <w:rsid w:val="00BE07B9"/>
    <w:rsid w:val="00BE0C44"/>
    <w:rsid w:val="00BE1B8B"/>
    <w:rsid w:val="00BE2A18"/>
    <w:rsid w:val="00BE2C01"/>
    <w:rsid w:val="00BE41EC"/>
    <w:rsid w:val="00BE56FB"/>
    <w:rsid w:val="00BF1A33"/>
    <w:rsid w:val="00BF3DDE"/>
    <w:rsid w:val="00BF6589"/>
    <w:rsid w:val="00BF6F7F"/>
    <w:rsid w:val="00C00647"/>
    <w:rsid w:val="00C017A2"/>
    <w:rsid w:val="00C02764"/>
    <w:rsid w:val="00C04CEF"/>
    <w:rsid w:val="00C0662F"/>
    <w:rsid w:val="00C10642"/>
    <w:rsid w:val="00C113A4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466F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327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17AB"/>
    <w:rsid w:val="00D22AF5"/>
    <w:rsid w:val="00D235EA"/>
    <w:rsid w:val="00D247A9"/>
    <w:rsid w:val="00D32721"/>
    <w:rsid w:val="00D328DC"/>
    <w:rsid w:val="00D33387"/>
    <w:rsid w:val="00D402FB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513"/>
    <w:rsid w:val="00D71A25"/>
    <w:rsid w:val="00D71FCF"/>
    <w:rsid w:val="00D72A54"/>
    <w:rsid w:val="00D72CC1"/>
    <w:rsid w:val="00D76EC9"/>
    <w:rsid w:val="00D804A7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A98"/>
    <w:rsid w:val="00DA3FDD"/>
    <w:rsid w:val="00DA4104"/>
    <w:rsid w:val="00DA7017"/>
    <w:rsid w:val="00DA7028"/>
    <w:rsid w:val="00DB1AD2"/>
    <w:rsid w:val="00DB25CE"/>
    <w:rsid w:val="00DB2B58"/>
    <w:rsid w:val="00DB5206"/>
    <w:rsid w:val="00DB5673"/>
    <w:rsid w:val="00DB6276"/>
    <w:rsid w:val="00DB63F5"/>
    <w:rsid w:val="00DC06B8"/>
    <w:rsid w:val="00DC1C6B"/>
    <w:rsid w:val="00DC2466"/>
    <w:rsid w:val="00DC2C2E"/>
    <w:rsid w:val="00DC4AF0"/>
    <w:rsid w:val="00DC64AA"/>
    <w:rsid w:val="00DC7886"/>
    <w:rsid w:val="00DD0CF2"/>
    <w:rsid w:val="00DE1554"/>
    <w:rsid w:val="00DE2901"/>
    <w:rsid w:val="00DE590F"/>
    <w:rsid w:val="00DE5C86"/>
    <w:rsid w:val="00DE7DC1"/>
    <w:rsid w:val="00DF2CC3"/>
    <w:rsid w:val="00DF3F7E"/>
    <w:rsid w:val="00DF7648"/>
    <w:rsid w:val="00E00E29"/>
    <w:rsid w:val="00E02BAB"/>
    <w:rsid w:val="00E03FA3"/>
    <w:rsid w:val="00E04CEB"/>
    <w:rsid w:val="00E060BC"/>
    <w:rsid w:val="00E0793C"/>
    <w:rsid w:val="00E11420"/>
    <w:rsid w:val="00E132FB"/>
    <w:rsid w:val="00E15F5E"/>
    <w:rsid w:val="00E170B7"/>
    <w:rsid w:val="00E177DD"/>
    <w:rsid w:val="00E206AF"/>
    <w:rsid w:val="00E20900"/>
    <w:rsid w:val="00E20C7F"/>
    <w:rsid w:val="00E2396E"/>
    <w:rsid w:val="00E24728"/>
    <w:rsid w:val="00E276AC"/>
    <w:rsid w:val="00E31639"/>
    <w:rsid w:val="00E34A35"/>
    <w:rsid w:val="00E37C2F"/>
    <w:rsid w:val="00E41C28"/>
    <w:rsid w:val="00E46308"/>
    <w:rsid w:val="00E506B4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278D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FD7"/>
    <w:rsid w:val="00E96E3F"/>
    <w:rsid w:val="00EA0070"/>
    <w:rsid w:val="00EA0D7A"/>
    <w:rsid w:val="00EA270C"/>
    <w:rsid w:val="00EA4974"/>
    <w:rsid w:val="00EA532E"/>
    <w:rsid w:val="00EB06D9"/>
    <w:rsid w:val="00EB192B"/>
    <w:rsid w:val="00EB19ED"/>
    <w:rsid w:val="00EB1CAB"/>
    <w:rsid w:val="00EC0F5A"/>
    <w:rsid w:val="00EC18F7"/>
    <w:rsid w:val="00EC4265"/>
    <w:rsid w:val="00EC4CEB"/>
    <w:rsid w:val="00EC659E"/>
    <w:rsid w:val="00ED2072"/>
    <w:rsid w:val="00ED2AE0"/>
    <w:rsid w:val="00ED5553"/>
    <w:rsid w:val="00ED5E36"/>
    <w:rsid w:val="00ED6961"/>
    <w:rsid w:val="00EE32D3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C3"/>
    <w:rsid w:val="00F600FE"/>
    <w:rsid w:val="00F62E4D"/>
    <w:rsid w:val="00F63A14"/>
    <w:rsid w:val="00F63A44"/>
    <w:rsid w:val="00F66B34"/>
    <w:rsid w:val="00F675B9"/>
    <w:rsid w:val="00F711C9"/>
    <w:rsid w:val="00F72EBE"/>
    <w:rsid w:val="00F74C59"/>
    <w:rsid w:val="00F75C3A"/>
    <w:rsid w:val="00F77FDE"/>
    <w:rsid w:val="00F82E30"/>
    <w:rsid w:val="00F831CB"/>
    <w:rsid w:val="00F848A3"/>
    <w:rsid w:val="00F84ACF"/>
    <w:rsid w:val="00F85742"/>
    <w:rsid w:val="00F85BF8"/>
    <w:rsid w:val="00F871CE"/>
    <w:rsid w:val="00F87802"/>
    <w:rsid w:val="00F92326"/>
    <w:rsid w:val="00F92657"/>
    <w:rsid w:val="00F9281B"/>
    <w:rsid w:val="00F92C0A"/>
    <w:rsid w:val="00F9415B"/>
    <w:rsid w:val="00F948C9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iPriority="22" w:unhideWhenUsed="0" w:qFormat="1"/>
    <w:lsdException w:name="Emphasis" w:locked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C64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  <w:jc w:val="both"/>
    </w:pPr>
    <w:rPr>
      <w:sz w:val="20"/>
    </w:rPr>
  </w:style>
  <w:style w:type="character" w:styleId="Uwydatnienie">
    <w:name w:val="Emphasis"/>
    <w:uiPriority w:val="20"/>
    <w:qFormat/>
    <w:rsid w:val="00F600C3"/>
    <w:rPr>
      <w:i/>
      <w:iCs/>
    </w:rPr>
  </w:style>
  <w:style w:type="character" w:styleId="Hipercze">
    <w:name w:val="Hyperlink"/>
    <w:uiPriority w:val="99"/>
    <w:unhideWhenUsed/>
    <w:rsid w:val="00F600C3"/>
    <w:rPr>
      <w:color w:val="0000FF"/>
      <w:u w:val="single"/>
    </w:rPr>
  </w:style>
  <w:style w:type="character" w:styleId="Pogrubienie">
    <w:name w:val="Strong"/>
    <w:uiPriority w:val="22"/>
    <w:qFormat/>
    <w:rsid w:val="00F600C3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7C73E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C73E7"/>
    <w:rPr>
      <w:rFonts w:ascii="Times New Roman" w:eastAsiaTheme="minorEastAsia" w:hAnsi="Times New Roman" w:cs="Arial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7C73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C73E7"/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2CC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2CC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2CC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07D76"/>
    <w:rPr>
      <w:rFonts w:cs="Times New Roman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7D76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iPriority="22" w:unhideWhenUsed="0" w:qFormat="1"/>
    <w:lsdException w:name="Emphasis" w:locked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C64A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  <w:jc w:val="both"/>
    </w:pPr>
    <w:rPr>
      <w:sz w:val="20"/>
    </w:rPr>
  </w:style>
  <w:style w:type="character" w:styleId="Uwydatnienie">
    <w:name w:val="Emphasis"/>
    <w:uiPriority w:val="20"/>
    <w:qFormat/>
    <w:rsid w:val="00F600C3"/>
    <w:rPr>
      <w:i/>
      <w:iCs/>
    </w:rPr>
  </w:style>
  <w:style w:type="character" w:styleId="Hipercze">
    <w:name w:val="Hyperlink"/>
    <w:uiPriority w:val="99"/>
    <w:unhideWhenUsed/>
    <w:rsid w:val="00F600C3"/>
    <w:rPr>
      <w:color w:val="0000FF"/>
      <w:u w:val="single"/>
    </w:rPr>
  </w:style>
  <w:style w:type="character" w:styleId="Pogrubienie">
    <w:name w:val="Strong"/>
    <w:uiPriority w:val="22"/>
    <w:qFormat/>
    <w:rsid w:val="00F600C3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7C73E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C73E7"/>
    <w:rPr>
      <w:rFonts w:ascii="Times New Roman" w:eastAsiaTheme="minorEastAsia" w:hAnsi="Times New Roman" w:cs="Arial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7C73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C73E7"/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2CC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2CC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2CC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07D76"/>
    <w:rPr>
      <w:rFonts w:cs="Times New Roman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7D7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pips.gov.pl/prawo-pracy/handel-w-niedziel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E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B46512-F5D8-45B5-8818-6B0E698F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10</Pages>
  <Words>2690</Words>
  <Characters>16156</Characters>
  <Application>Microsoft Office Word</Application>
  <DocSecurity>0</DocSecurity>
  <Lines>414</Lines>
  <Paragraphs>174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18672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2018-03-07T17:43:00Z</cp:lastPrinted>
  <dcterms:created xsi:type="dcterms:W3CDTF">2018-04-11T11:13:00Z</dcterms:created>
  <dcterms:modified xsi:type="dcterms:W3CDTF">2018-04-11T11:13:00Z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