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0EF" w:rsidRPr="00A860EF" w:rsidRDefault="00A860EF" w:rsidP="00CE0C6D">
      <w:pPr>
        <w:pStyle w:val="CZKSIGAoznaczenieiprzedmiotczcilubksigi"/>
        <w:rPr>
          <w:b w:val="0"/>
        </w:rPr>
      </w:pPr>
      <w:bookmarkStart w:id="0" w:name="_GoBack"/>
      <w:bookmarkEnd w:id="0"/>
      <w:r w:rsidRPr="00A860EF">
        <w:rPr>
          <w:b w:val="0"/>
        </w:rPr>
        <w:t>UZASADNIENIE</w:t>
      </w:r>
    </w:p>
    <w:p w:rsidR="00A860EF" w:rsidRPr="004F1D2B" w:rsidRDefault="00A860EF" w:rsidP="00CE0C6D">
      <w:pPr>
        <w:pStyle w:val="NIEARTTEKSTtekstnieartykuowanynppodstprawnarozplubpreambua"/>
        <w:ind w:firstLine="0"/>
      </w:pPr>
      <w:r w:rsidRPr="004F1D2B">
        <w:t xml:space="preserve">Projekt ustawy o zmianie ustawy o systemie identyfikacji i rejestracji </w:t>
      </w:r>
      <w:r>
        <w:t>zwierząt</w:t>
      </w:r>
      <w:r w:rsidR="00CE0C6D">
        <w:t xml:space="preserve"> </w:t>
      </w:r>
      <w:r w:rsidRPr="004F1D2B">
        <w:t xml:space="preserve">został opracowany w związku z wejściem w życie </w:t>
      </w:r>
      <w:r>
        <w:t xml:space="preserve">z dniem 1 stycznia 2016 r. </w:t>
      </w:r>
      <w:r w:rsidRPr="004F1D2B">
        <w:t xml:space="preserve">przepisów rozporządzenia wykonawczego Komisji (UE) 2015/262 z dnia 17 lutego 2015 r. określającego, na podstawie dyrektyw Rady 90/427/EWG i 2009/156/WE, zasady dotyczące metod identyfikacji koniowatych (rozporządzenie w sprawie paszportu konia) (Dz. Urz. UE L 59 z </w:t>
      </w:r>
      <w:r>
        <w:t>0</w:t>
      </w:r>
      <w:r w:rsidRPr="004F1D2B">
        <w:t>3.</w:t>
      </w:r>
      <w:r>
        <w:t>0</w:t>
      </w:r>
      <w:r w:rsidRPr="004F1D2B">
        <w:t>3.2015, str.</w:t>
      </w:r>
      <w:r w:rsidR="001A24D1">
        <w:t xml:space="preserve"> </w:t>
      </w:r>
      <w:r w:rsidRPr="004F1D2B">
        <w:t xml:space="preserve">1). </w:t>
      </w:r>
    </w:p>
    <w:p w:rsidR="00A860EF" w:rsidRPr="004F1D2B" w:rsidRDefault="00A860EF" w:rsidP="00CE0C6D">
      <w:pPr>
        <w:pStyle w:val="NIEARTTEKSTtekstnieartykuowanynppodstprawnarozplubpreambua"/>
        <w:ind w:firstLine="0"/>
      </w:pPr>
      <w:r w:rsidRPr="004F1D2B">
        <w:t xml:space="preserve">Rozporządzenie to uchyla dotychczas obowiązujące </w:t>
      </w:r>
      <w:r>
        <w:t>rozporządzenie Komisji (WE) n</w:t>
      </w:r>
      <w:r w:rsidRPr="004F1D2B">
        <w:t>r</w:t>
      </w:r>
      <w:r w:rsidR="008A3917">
        <w:t> </w:t>
      </w:r>
      <w:r w:rsidRPr="004F1D2B">
        <w:t>504/2008 z dni</w:t>
      </w:r>
      <w:r>
        <w:t>a 6 czerwca 2008 r. wykonujące</w:t>
      </w:r>
      <w:r w:rsidRPr="004F1D2B">
        <w:t xml:space="preserve"> dyrektywy Rady 90/426/EWG i</w:t>
      </w:r>
      <w:r w:rsidR="008A3917">
        <w:t> </w:t>
      </w:r>
      <w:r w:rsidRPr="004F1D2B">
        <w:t>90/427/EWG w odniesieniu do metod identyfikacji koniowatych (Dz. Urz. UE L 149 z</w:t>
      </w:r>
      <w:r w:rsidR="008A3917">
        <w:t> </w:t>
      </w:r>
      <w:r>
        <w:t>0</w:t>
      </w:r>
      <w:r w:rsidRPr="004F1D2B">
        <w:t>7.06.2008, str. 3</w:t>
      </w:r>
      <w:r>
        <w:t>, z późn. zm.</w:t>
      </w:r>
      <w:r w:rsidRPr="004F1D2B">
        <w:t>). Ze względu na przyjęte przez K</w:t>
      </w:r>
      <w:r>
        <w:t xml:space="preserve">omisję </w:t>
      </w:r>
      <w:r w:rsidRPr="004F1D2B">
        <w:t>E</w:t>
      </w:r>
      <w:r>
        <w:t xml:space="preserve">uropejską </w:t>
      </w:r>
      <w:r w:rsidRPr="004F1D2B">
        <w:t>w</w:t>
      </w:r>
      <w:r w:rsidR="008A3917">
        <w:t> </w:t>
      </w:r>
      <w:r w:rsidRPr="004F1D2B">
        <w:t xml:space="preserve">rozporządzeniu 2015/262 bardziej szczegółowe rozwiązania dotyczące systemu identyfikacji i rejestracji koniowatych niż te, które obowiązywały dotychczas, konieczne jest dokonanie nowelizacji ustawy </w:t>
      </w:r>
      <w:r>
        <w:t xml:space="preserve">z dnia 2 kwietnia 2004 r. </w:t>
      </w:r>
      <w:r w:rsidRPr="004F1D2B">
        <w:t>o systemie identyfikacji i rejestracji</w:t>
      </w:r>
      <w:r>
        <w:t xml:space="preserve"> zwierząt (Dz. U. z 2015 r. poz. 1172, z późn. zm.), zwanej dalej </w:t>
      </w:r>
      <w:r w:rsidRPr="0030699B">
        <w:t>„</w:t>
      </w:r>
      <w:r>
        <w:t>ustawą</w:t>
      </w:r>
      <w:r w:rsidRPr="0030699B">
        <w:t>”</w:t>
      </w:r>
      <w:r w:rsidRPr="004F1D2B">
        <w:t>.</w:t>
      </w:r>
    </w:p>
    <w:p w:rsidR="00A860EF" w:rsidRDefault="00A860EF" w:rsidP="00CE0C6D">
      <w:pPr>
        <w:pStyle w:val="NIEARTTEKSTtekstnieartykuowanynppodstprawnarozplubpreambua"/>
        <w:ind w:firstLine="0"/>
      </w:pPr>
      <w:r>
        <w:t>Zmiana proponowana w art. 1 pkt 1 projektu polega na zastąpieniu w odnośniku do ustawy wskazującej akty prawa Unii Europejskiej, jakie wdraża bądź wykonuje, uchylanego rozporządzenia nr 504/2008 rozporządzeniem 2015/262.</w:t>
      </w:r>
    </w:p>
    <w:p w:rsidR="00A860EF" w:rsidRPr="004F1D2B" w:rsidRDefault="00A860EF" w:rsidP="00CE0C6D">
      <w:pPr>
        <w:pStyle w:val="NIEARTTEKSTtekstnieartykuowanynppodstprawnarozplubpreambua"/>
        <w:ind w:firstLine="0"/>
      </w:pPr>
      <w:r>
        <w:t>Zmiany proponowane</w:t>
      </w:r>
      <w:r w:rsidRPr="004F1D2B">
        <w:t xml:space="preserve"> w art. 1 pkt 2</w:t>
      </w:r>
      <w:r>
        <w:t xml:space="preserve"> projektu polegają na dostosowaniu określeń dotyczących koniowatych, używanych w ustawie</w:t>
      </w:r>
      <w:r w:rsidR="001A24D1">
        <w:t>,</w:t>
      </w:r>
      <w:r>
        <w:t xml:space="preserve"> do określeń, jakimi posługuje się rozporządzenie 2015/262.</w:t>
      </w:r>
    </w:p>
    <w:p w:rsidR="00A860EF" w:rsidRPr="004F1D2B" w:rsidRDefault="00A860EF" w:rsidP="00CE0C6D">
      <w:pPr>
        <w:pStyle w:val="NIEARTTEKSTtekstnieartykuowanynppodstprawnarozplubpreambua"/>
        <w:ind w:firstLine="0"/>
      </w:pPr>
      <w:r w:rsidRPr="004F1D2B">
        <w:t>Zmiana proponowana w art. 1 pkt 3</w:t>
      </w:r>
      <w:r>
        <w:t xml:space="preserve"> projektu</w:t>
      </w:r>
      <w:r w:rsidRPr="004F1D2B">
        <w:t xml:space="preserve">, w której nadaje się nowe brzmienie </w:t>
      </w:r>
      <w:r w:rsidRPr="00D84046">
        <w:t>pkt 4</w:t>
      </w:r>
      <w:r>
        <w:t xml:space="preserve"> w </w:t>
      </w:r>
      <w:r w:rsidRPr="004F1D2B">
        <w:t xml:space="preserve">art. </w:t>
      </w:r>
      <w:r>
        <w:t>3</w:t>
      </w:r>
      <w:r w:rsidRPr="004F1D2B">
        <w:t xml:space="preserve"> </w:t>
      </w:r>
      <w:r>
        <w:t xml:space="preserve">ust. 1 </w:t>
      </w:r>
      <w:r w:rsidRPr="004F1D2B">
        <w:t>ustawy</w:t>
      </w:r>
      <w:r>
        <w:t>,</w:t>
      </w:r>
      <w:r w:rsidRPr="004F1D2B">
        <w:t xml:space="preserve"> wynika z konieczności uzupełnienia funkcjonującego systemu identyfikacji i rejestracji zwierząt o elementy, które zostały wprowadzone przepisami rozporządzenia </w:t>
      </w:r>
      <w:r>
        <w:t>2015/262, tj.</w:t>
      </w:r>
      <w:r w:rsidRPr="004F1D2B">
        <w:t>:</w:t>
      </w:r>
    </w:p>
    <w:p w:rsidR="00A860EF" w:rsidRDefault="00A860EF" w:rsidP="00CE0C6D">
      <w:pPr>
        <w:pStyle w:val="PKTpunkt"/>
        <w:ind w:left="336" w:hanging="336"/>
      </w:pPr>
      <w:r>
        <w:t xml:space="preserve">1) </w:t>
      </w:r>
      <w:r>
        <w:tab/>
      </w:r>
      <w:r w:rsidRPr="004F1D2B">
        <w:t>jednego dożywotnie</w:t>
      </w:r>
      <w:r>
        <w:t>go dokumentu identyfikacyjnego,</w:t>
      </w:r>
    </w:p>
    <w:p w:rsidR="00A860EF" w:rsidRDefault="00A860EF" w:rsidP="00CE0C6D">
      <w:pPr>
        <w:pStyle w:val="PKTpunkt"/>
        <w:ind w:left="336" w:hanging="336"/>
      </w:pPr>
      <w:r>
        <w:t xml:space="preserve">2) </w:t>
      </w:r>
      <w:r>
        <w:tab/>
      </w:r>
      <w:r w:rsidRPr="004F1D2B">
        <w:t>m</w:t>
      </w:r>
      <w:r>
        <w:t>etody weryfikowania tożsamości,</w:t>
      </w:r>
    </w:p>
    <w:p w:rsidR="00A860EF" w:rsidRDefault="00A860EF" w:rsidP="00CE0C6D">
      <w:pPr>
        <w:pStyle w:val="PKTpunkt"/>
        <w:ind w:left="336" w:hanging="336"/>
      </w:pPr>
      <w:r>
        <w:t xml:space="preserve">3) </w:t>
      </w:r>
      <w:r>
        <w:tab/>
      </w:r>
      <w:r w:rsidRPr="004F1D2B">
        <w:t xml:space="preserve">bazy danych (rejestru koniowatych), w której zgodnie z art. 38 rozporządzenia 2015/262 rejestruje się dane identyfikacyjne zwierzęcia z rodziny koniowatych, dla którego wydano dokument identyfikacyjny, oraz posiadacza, który złożył wniosek </w:t>
      </w:r>
      <w:r w:rsidRPr="004F1D2B">
        <w:lastRenderedPageBreak/>
        <w:t>o</w:t>
      </w:r>
      <w:r w:rsidR="000E7B0A">
        <w:t> </w:t>
      </w:r>
      <w:r w:rsidRPr="004F1D2B">
        <w:t xml:space="preserve">dokument identyfikacyjny, a jednocześnie przypisuje się zwierzęciu </w:t>
      </w:r>
      <w:r>
        <w:t>niepowtarzalny dożywotni numer,</w:t>
      </w:r>
    </w:p>
    <w:p w:rsidR="00A860EF" w:rsidRDefault="00A860EF" w:rsidP="00CE0C6D">
      <w:pPr>
        <w:pStyle w:val="PKTpunkt"/>
        <w:ind w:left="336" w:hanging="336"/>
      </w:pPr>
      <w:r>
        <w:t xml:space="preserve">4) </w:t>
      </w:r>
      <w:r>
        <w:tab/>
      </w:r>
      <w:r w:rsidRPr="004F1D2B">
        <w:t>centralnej bazy danych utw</w:t>
      </w:r>
      <w:r>
        <w:t xml:space="preserve">orzonej zgodnie z art. 39 ust. </w:t>
      </w:r>
      <w:r w:rsidRPr="004F1D2B">
        <w:t>2 rozporządzenia 2015/262.</w:t>
      </w:r>
    </w:p>
    <w:p w:rsidR="00A860EF" w:rsidRPr="004F1D2B" w:rsidRDefault="00A860EF" w:rsidP="00CE0C6D">
      <w:pPr>
        <w:pStyle w:val="NIEARTTEKSTtekstnieartykuowanynppodstprawnarozplubpreambua"/>
        <w:ind w:firstLine="0"/>
      </w:pPr>
      <w:r w:rsidRPr="004F1D2B">
        <w:t xml:space="preserve">Zmiana proponowana w art. 1 pkt </w:t>
      </w:r>
      <w:r>
        <w:t xml:space="preserve">5 projektu, </w:t>
      </w:r>
      <w:r w:rsidRPr="004F1D2B">
        <w:t xml:space="preserve">dotycząca nadania nowego brzmienia </w:t>
      </w:r>
      <w:r>
        <w:t>rozdziałowi 3</w:t>
      </w:r>
      <w:r w:rsidRPr="004F1D2B">
        <w:t xml:space="preserve"> ustawy</w:t>
      </w:r>
      <w:r w:rsidR="000977E4">
        <w:t>,</w:t>
      </w:r>
      <w:r w:rsidRPr="004F1D2B">
        <w:t xml:space="preserve"> wynika z wprowadzonej przepisami rozporządzenia 2015/262 możliwości upoważnienia do wydawania dokumentów identyfikacyjnych dla koniowatych</w:t>
      </w:r>
      <w:r>
        <w:t xml:space="preserve"> </w:t>
      </w:r>
      <w:r w:rsidRPr="00554389">
        <w:t>(do hodowli i produkcji) przez właściwy organ państwa członkowskiego innego podmiotu niż podmioty określone w art. 5 ust. 1 tego rozporządzenia.</w:t>
      </w:r>
      <w:r>
        <w:t xml:space="preserve"> </w:t>
      </w:r>
      <w:r w:rsidRPr="004F1D2B">
        <w:t>Proponuje się, aby możliwość wydawania dokumentów identyfikacyjnych miały te podmioty, które zostaną wpisane do wykazu prowadzonego przez ministra właściwego do spraw rolnictwa, umieszczonego, zgodnie z art. 6 ust. 1 rozporządzenia 2015/262</w:t>
      </w:r>
      <w:r w:rsidR="001A24D1">
        <w:t>,</w:t>
      </w:r>
      <w:r w:rsidRPr="004F1D2B">
        <w:t xml:space="preserve"> na stronie internetowej urzędu obsługującego ministra </w:t>
      </w:r>
      <w:r>
        <w:t xml:space="preserve">właściwego do spraw rolnictwa. </w:t>
      </w:r>
      <w:r w:rsidRPr="004F1D2B">
        <w:t>Proponuje się wprowadzenie przepisu, zgodnie z kt</w:t>
      </w:r>
      <w:r>
        <w:t xml:space="preserve">órym, w przypadku stwierdzenia </w:t>
      </w:r>
      <w:r w:rsidRPr="004F1D2B">
        <w:t>naruszenia przepisów rozporządzenia 2015/262 przez instytucję wydającą dokumenty identyfikacyjne, Główny Lekarz Weterynarii będzie mógł złożyć wniosek do ministra właściwego do spraw rolnictwa o wykreślenie tego podmiotu z ww. wykazu. W takim przypadku wydawanie dokumentów identyfikacyjnych przejmie podmiot prowadzący centralną bazę danych koniowatych lub inny podmiot wpisany do tego wykazu.</w:t>
      </w:r>
    </w:p>
    <w:p w:rsidR="00A860EF" w:rsidRPr="004F1D2B" w:rsidRDefault="00A860EF" w:rsidP="00CE0C6D">
      <w:pPr>
        <w:pStyle w:val="NIEARTTEKSTtekstnieartykuowanynppodstprawnarozplubpreambua"/>
        <w:ind w:firstLine="0"/>
      </w:pPr>
      <w:r>
        <w:t xml:space="preserve">Ponadto </w:t>
      </w:r>
      <w:r w:rsidRPr="004F1D2B">
        <w:t>no</w:t>
      </w:r>
      <w:r>
        <w:t>we brzmienie rozdziału 3 ustawy</w:t>
      </w:r>
      <w:r w:rsidRPr="004F1D2B">
        <w:t xml:space="preserve"> wynika z konieczności dostosowania dotychczasowych przepisów do nowych rozwiązań, wprowadzonych przepisami rozporządzenia 2015/262. Dotyczy to przede wszystkim umożliwienia wydania dokumentu identyfikacyjnego koniowatego innego niż pa</w:t>
      </w:r>
      <w:r>
        <w:t xml:space="preserve">szport lub duplikat paszportu. </w:t>
      </w:r>
      <w:r w:rsidRPr="004F1D2B">
        <w:t xml:space="preserve">Przepisy rozporządzenia 2015/262 wprowadziły szczegółowe rozwiązania dotyczące wydawania zastępczych i tymczasowych dokumentów identyfikacyjnych koniowatych, które również </w:t>
      </w:r>
      <w:r>
        <w:t xml:space="preserve">powinny </w:t>
      </w:r>
      <w:r w:rsidRPr="004F1D2B">
        <w:t>zostać ujęte w projekcie</w:t>
      </w:r>
      <w:r>
        <w:t xml:space="preserve"> ustawy</w:t>
      </w:r>
      <w:r w:rsidRPr="004F1D2B">
        <w:t>. Ponadto proponuje się uproszczenie procedury wydawania dokumentów identyfikacyjnych koniowatych przez m.in. zapewnienie p</w:t>
      </w:r>
      <w:r>
        <w:t>osiadaczom koniowatych możliwości</w:t>
      </w:r>
      <w:r w:rsidRPr="004F1D2B">
        <w:t xml:space="preserve"> składania wniosków o</w:t>
      </w:r>
      <w:r w:rsidR="008A3917">
        <w:t> </w:t>
      </w:r>
      <w:r w:rsidRPr="004F1D2B">
        <w:t>wydanie dokumentów identyfikacyjnych drog</w:t>
      </w:r>
      <w:r>
        <w:t>ą</w:t>
      </w:r>
      <w:r w:rsidRPr="004F1D2B">
        <w:t xml:space="preserve"> elektroniczną. Zaproponowane przepisy upraszczają procedurę wydawania dokumentów identyfikacyjnych dla koniowatych nieposiadających statusu zwierząt hodowlanych, dla których podstawą do wydania dokumentu identyfikacyjnego ma być wyłącznie wniosek właściciela zawierający co najmniej numer identyfikacyjny rodziców danego zwierzęcia. </w:t>
      </w:r>
    </w:p>
    <w:p w:rsidR="00A860EF" w:rsidRDefault="00A860EF" w:rsidP="00CE0C6D">
      <w:pPr>
        <w:pStyle w:val="NIEARTTEKSTtekstnieartykuowanynppodstprawnarozplubpreambua"/>
        <w:ind w:firstLine="0"/>
      </w:pPr>
      <w:r w:rsidRPr="004F1D2B">
        <w:lastRenderedPageBreak/>
        <w:t xml:space="preserve">W przypadku koniowatych, które zostały zaopatrzone w dokumenty identyfikacyjne wydane przez podmioty mające siedzibę na terytorium innego niż Rzeczpospolita Polska państwa członkowskiego, a które to dokumenty zgodnie z </w:t>
      </w:r>
      <w:r>
        <w:t xml:space="preserve">art. 27 ust. 2 lit. a </w:t>
      </w:r>
      <w:r w:rsidRPr="004F1D2B">
        <w:t xml:space="preserve">rozporządzenia 2015/262 </w:t>
      </w:r>
      <w:r>
        <w:t xml:space="preserve">w terminie 30 dni od dnia wydania </w:t>
      </w:r>
      <w:r w:rsidRPr="004F1D2B">
        <w:t xml:space="preserve">powinny być zarejestrowane wraz z danymi identyfikacyjnymi danego zwierzęcia w krajowej centralnej bazie danych koniowatych, proponuje się wprowadzenie obowiązku dostarczenia wraz z danym dokumentem identyfikacyjnym tłumaczenia na język polski sekcji I tego dokumentu, zawierającej m.in. opis słowny i graficzny zwierzęcia. </w:t>
      </w:r>
    </w:p>
    <w:p w:rsidR="00A860EF" w:rsidRDefault="00A860EF" w:rsidP="00CE0C6D">
      <w:pPr>
        <w:pStyle w:val="NIEARTTEKSTtekstnieartykuowanynppodstprawnarozplubpreambua"/>
        <w:ind w:firstLine="0"/>
      </w:pPr>
      <w:r>
        <w:t>Ze względu na konieczność weryfikacji danych zawartych w dokumencie identyfikacyjnym konieczne jest przedstawienie oryginału dokumentu identyfikacyjnego krajowemu podmiotowi upoważnionemu do wydawania dokumentów identyfikacyjnych (prowadzącego odpowiedni ze względu na rasę koniowatego rejestr koniowatych). Zgodnie z art. 6 rozporządzenia 2015/262 p</w:t>
      </w:r>
      <w:r w:rsidRPr="00FD0D95">
        <w:t>aństwa członkowskie sporządzają i aktualizują wykaz instytucji wydających, o których mowa w art. 5 ust. 1</w:t>
      </w:r>
      <w:r>
        <w:t xml:space="preserve"> rozporządzenia</w:t>
      </w:r>
      <w:r w:rsidRPr="00FD0D95">
        <w:t>, i udostępniają ten wykaz innym państwom członkowskim, ich instytucjom wydającym i opinii publicznej na stronie internetowej utworzonej przez właściwy organ.</w:t>
      </w:r>
    </w:p>
    <w:p w:rsidR="00A860EF" w:rsidRDefault="00A860EF" w:rsidP="00CE0C6D">
      <w:pPr>
        <w:pStyle w:val="NIEARTTEKSTtekstnieartykuowanynppodstprawnarozplubpreambua"/>
        <w:ind w:firstLine="0"/>
      </w:pPr>
      <w:r>
        <w:t>Informacja o zarejestrowaniu danego dokumentu jest przekazywana przez prowadzącego rejestr koniowatych do centralnej bazy danych koniowatych. D</w:t>
      </w:r>
      <w:r w:rsidRPr="00FE17FA">
        <w:t>okumenty wydane na terytorium Unii Europe</w:t>
      </w:r>
      <w:r>
        <w:t xml:space="preserve">jskiej są jedynie rejestrowane </w:t>
      </w:r>
      <w:r w:rsidRPr="00FE17FA">
        <w:t>w krajowej centralnej bazie danych koniowatych i nie podlegają wymianie</w:t>
      </w:r>
      <w:r>
        <w:t xml:space="preserve"> </w:t>
      </w:r>
      <w:r w:rsidRPr="00FE17FA">
        <w:t xml:space="preserve">(po zarejestrowaniu są zwracane właścicielowi koniowatego). </w:t>
      </w:r>
      <w:r>
        <w:t>Zgodnie z art. 7 ust. 1 rozporządzenia</w:t>
      </w:r>
      <w:r w:rsidR="00CE0C6D">
        <w:t xml:space="preserve"> </w:t>
      </w:r>
      <w:r>
        <w:t>2015/262 koniowate urodzone na terytorium Unii Europejskiej są identyfikowane za pomocą jednego dokumentu identyfikacyjnego dla koniowatych wydanego na cały okres życia danego zwierzęcia.</w:t>
      </w:r>
    </w:p>
    <w:p w:rsidR="00A860EF" w:rsidRDefault="00A860EF" w:rsidP="00CE0C6D">
      <w:pPr>
        <w:pStyle w:val="NIEARTTEKSTtekstnieartykuowanynppodstprawnarozplubpreambua"/>
        <w:ind w:firstLine="0"/>
      </w:pPr>
      <w:r w:rsidRPr="00FE17FA">
        <w:t>Dokumenty</w:t>
      </w:r>
      <w:r>
        <w:t xml:space="preserve"> identyfikacyjne koniowatych</w:t>
      </w:r>
      <w:r w:rsidRPr="00FE17FA">
        <w:t xml:space="preserve"> wydane przez podmioty znajdujące się w</w:t>
      </w:r>
      <w:r w:rsidR="008A3917">
        <w:t> </w:t>
      </w:r>
      <w:r w:rsidRPr="00FE17FA">
        <w:t>pań</w:t>
      </w:r>
      <w:r>
        <w:t xml:space="preserve">stwach trzecich są uzupełniane </w:t>
      </w:r>
      <w:r w:rsidRPr="00FE17FA">
        <w:t>o brakujące elementy zgodnie z art. 15 ust. 2 lit. a rozporządzeni</w:t>
      </w:r>
      <w:r>
        <w:t xml:space="preserve">a 2015/262, rejestrowane </w:t>
      </w:r>
      <w:r w:rsidRPr="00FE17FA">
        <w:t>w centralnej bazie danych koniowatych i</w:t>
      </w:r>
      <w:r w:rsidR="008A3917">
        <w:t> </w:t>
      </w:r>
      <w:r w:rsidRPr="00FE17FA">
        <w:t>zwracane właścicielowi albo, jeżeli uzupełnienie nie</w:t>
      </w:r>
      <w:r>
        <w:t xml:space="preserve"> jest możliwe, są unieważniane </w:t>
      </w:r>
      <w:r w:rsidRPr="00FE17FA">
        <w:t>i</w:t>
      </w:r>
      <w:r w:rsidR="008A3917">
        <w:t> </w:t>
      </w:r>
      <w:r w:rsidRPr="00FE17FA">
        <w:t>na ich miejsce jest wydawany nowy, krajowy dokument identyfikacyjny dla danego zwierzęcia zgodnie z art. 15 ust. 3 ww. rozporządzenia.</w:t>
      </w:r>
      <w:r>
        <w:t xml:space="preserve"> W projekcie ustawy </w:t>
      </w:r>
      <w:r w:rsidRPr="004F1D2B">
        <w:t xml:space="preserve">proponuje </w:t>
      </w:r>
      <w:r w:rsidRPr="004F1D2B">
        <w:lastRenderedPageBreak/>
        <w:t xml:space="preserve">się wprowadzenie wymogu dostarczenia </w:t>
      </w:r>
      <w:r w:rsidRPr="0066487D">
        <w:t>oryginału tego dokumentu podmiotowi rejestrującemu wraz z tłumaczeni</w:t>
      </w:r>
      <w:r>
        <w:t>em</w:t>
      </w:r>
      <w:r w:rsidRPr="0066487D">
        <w:t xml:space="preserve"> tego dokumentu na język polski.</w:t>
      </w:r>
    </w:p>
    <w:p w:rsidR="00A860EF" w:rsidRDefault="00A860EF" w:rsidP="00CE0C6D">
      <w:pPr>
        <w:pStyle w:val="NIEARTTEKSTtekstnieartykuowanynppodstprawnarozplubpreambua"/>
        <w:ind w:firstLine="0"/>
      </w:pPr>
      <w:r>
        <w:t>D</w:t>
      </w:r>
      <w:r w:rsidRPr="0066487D">
        <w:t>okumenty</w:t>
      </w:r>
      <w:r>
        <w:t xml:space="preserve"> identyfikacyjne wydane przez inne niż krajowe podmioty </w:t>
      </w:r>
      <w:r w:rsidRPr="0066487D">
        <w:t>są jednocześnie dokumentami poświadczającymi pochodzenie danych zwierząt i zawierają wpisy o</w:t>
      </w:r>
      <w:r w:rsidR="008A3917">
        <w:t> </w:t>
      </w:r>
      <w:r w:rsidRPr="0066487D">
        <w:t xml:space="preserve">zarejestrowaniu danego zwierzęcia oraz jego przodków w odpowiednich księgach stadnych. </w:t>
      </w:r>
      <w:r>
        <w:t>Zgodnie z art. 16 rozporządzenia 2015/262 p</w:t>
      </w:r>
      <w:r w:rsidRPr="00FD0D95">
        <w:t xml:space="preserve">rzed wydaniem dokumentu identyfikacyjnego instytucja wydająca lub osoba działająca w jej imieniu podejmuje </w:t>
      </w:r>
      <w:r>
        <w:t xml:space="preserve">wszelkie stosowne środki w celu </w:t>
      </w:r>
      <w:r w:rsidRPr="00FD0D95">
        <w:t xml:space="preserve">zweryfikowania, czy taki dokument identyfikacyjny nie został już wydany dla </w:t>
      </w:r>
      <w:r>
        <w:t>danego</w:t>
      </w:r>
      <w:r w:rsidRPr="00FD0D95">
        <w:t xml:space="preserve"> z</w:t>
      </w:r>
      <w:r>
        <w:t>wierzęcia z rodziny koniowatych</w:t>
      </w:r>
      <w:r w:rsidR="001A24D1">
        <w:t>,</w:t>
      </w:r>
      <w:r>
        <w:t xml:space="preserve"> oraz </w:t>
      </w:r>
      <w:r w:rsidRPr="00FD0D95">
        <w:t>zapobieżenia nieuczciwemu wydaniu więcej niż jednego dokumentu identyfikacyjnego dla jednego zw</w:t>
      </w:r>
      <w:r>
        <w:t xml:space="preserve">ierzęcia z rodziny koniowatych. </w:t>
      </w:r>
      <w:r w:rsidRPr="00FD0D95">
        <w:t>Środki</w:t>
      </w:r>
      <w:r>
        <w:t xml:space="preserve">, o których mowa powyżej, obejmują </w:t>
      </w:r>
      <w:r w:rsidRPr="00FD0D95">
        <w:t>zapoznanie się z odpowiednimi dostępnymi zapisami</w:t>
      </w:r>
      <w:r>
        <w:t xml:space="preserve"> elektronicznymi i dokumentacją, </w:t>
      </w:r>
      <w:r w:rsidRPr="00FD0D95">
        <w:t>oszacowanie wieku zwierzęcia z rodziny ko</w:t>
      </w:r>
      <w:r>
        <w:t xml:space="preserve">niowatych oraz </w:t>
      </w:r>
      <w:r w:rsidRPr="00FD0D95">
        <w:t>skontrolowanie zwierzęcia z</w:t>
      </w:r>
      <w:r w:rsidR="008A3917">
        <w:t> </w:t>
      </w:r>
      <w:r w:rsidRPr="00FD0D95">
        <w:t>rodziny koniowatych, przewidziane w art. 17</w:t>
      </w:r>
      <w:r>
        <w:t xml:space="preserve"> rozporządzenia 2015/262</w:t>
      </w:r>
      <w:r w:rsidRPr="00FD0D95">
        <w:t>, pod kątem wszelkich śladów lub znaków wskazujących na wcześniejszą identyfikację.</w:t>
      </w:r>
    </w:p>
    <w:p w:rsidR="00A860EF" w:rsidRDefault="00A860EF" w:rsidP="00CE0C6D">
      <w:pPr>
        <w:pStyle w:val="NIEARTTEKSTtekstnieartykuowanynppodstprawnarozplubpreambua"/>
        <w:ind w:firstLine="0"/>
      </w:pPr>
      <w:r>
        <w:t>Mając powyższe na uwadze,</w:t>
      </w:r>
      <w:r w:rsidRPr="0066487D">
        <w:t xml:space="preserve"> nie przewiduje się możliwości składania wniosku o</w:t>
      </w:r>
      <w:r w:rsidR="008A3917">
        <w:t> </w:t>
      </w:r>
      <w:r w:rsidRPr="0066487D">
        <w:t>zarejestrowanie w rejestrze koniowatych dokumentu identyfikacyjnego wydanego w</w:t>
      </w:r>
      <w:r w:rsidR="008A3917">
        <w:t> </w:t>
      </w:r>
      <w:r w:rsidRPr="0066487D">
        <w:t>innym niż Polska państwie członkowskim w postaci elektronicznej</w:t>
      </w:r>
      <w:r>
        <w:t>, jak również wniosku o zarejestrowanie dokumentu identyfikacyjnego wydanego w państwie trzecim lub, w przypadku braku możliwości uzupełnienia tego dokumentu</w:t>
      </w:r>
      <w:r w:rsidRPr="00961C2E">
        <w:t xml:space="preserve"> o brakujące elementy zgodnie z art. 15 ust. 2 lit. a rozporządzenia 2015/262</w:t>
      </w:r>
      <w:r>
        <w:t>, wydanie nowego, krajowego dokumentu identyfikacyjnego.</w:t>
      </w:r>
    </w:p>
    <w:p w:rsidR="00A860EF" w:rsidRDefault="00A860EF" w:rsidP="00CE0C6D">
      <w:pPr>
        <w:pStyle w:val="NIEARTTEKSTtekstnieartykuowanynppodstprawnarozplubpreambua"/>
        <w:ind w:firstLine="0"/>
      </w:pPr>
      <w:r>
        <w:t>Odrębną kwestią uniemożliwiającą wprowadzenie obowiązku zapewnienia przez polskie podmioty wydające dokumenty identyfikacyjne składania ww. wniosków w</w:t>
      </w:r>
      <w:r w:rsidR="008A3917">
        <w:t> </w:t>
      </w:r>
      <w:r>
        <w:t>postaci elektronicznej jest nieprzygotowanie pod względem możliwości technicznych tych podmiotów. W Polsce dokumenty identyfikacyjne koniowatych wydaje 5</w:t>
      </w:r>
      <w:r w:rsidR="008A3917">
        <w:t> </w:t>
      </w:r>
      <w:r>
        <w:t>podmiotów:</w:t>
      </w:r>
      <w:r w:rsidRPr="0016263D">
        <w:t xml:space="preserve"> Polski Związek Hodowców Koni</w:t>
      </w:r>
      <w:r>
        <w:t xml:space="preserve"> (PZHK), </w:t>
      </w:r>
      <w:r w:rsidRPr="0016263D">
        <w:t>Polski Klub Wyścigów Konnych</w:t>
      </w:r>
      <w:r>
        <w:t xml:space="preserve">, </w:t>
      </w:r>
      <w:r w:rsidRPr="0016263D">
        <w:t>Związek Trakeński w Polsce</w:t>
      </w:r>
      <w:r>
        <w:t xml:space="preserve">, </w:t>
      </w:r>
      <w:r w:rsidRPr="0016263D">
        <w:t>Stowarzyszenie Hodowców i Użytkowników Kłusaków</w:t>
      </w:r>
      <w:r>
        <w:t xml:space="preserve"> i </w:t>
      </w:r>
      <w:r w:rsidRPr="0016263D">
        <w:t>Polskie Towarzystwo Kuce Szetlandzkie</w:t>
      </w:r>
      <w:r>
        <w:t xml:space="preserve">. </w:t>
      </w:r>
    </w:p>
    <w:p w:rsidR="00A860EF" w:rsidRDefault="00A860EF" w:rsidP="00CE0C6D">
      <w:pPr>
        <w:pStyle w:val="NIEARTTEKSTtekstnieartykuowanynppodstprawnarozplubpreambua"/>
        <w:ind w:firstLine="0"/>
      </w:pPr>
      <w:r>
        <w:t xml:space="preserve">Zgodnie z informacją przekazaną przez PZHK, który co roku rejestruje największą liczbę koni, w 2015 r. z państw Unii Europejskiej przywieziono ok. 2500 sztuk koni, natomiast z państw trzecich ok. 50 sztuk. Biorąc pod uwagę, że PZHK co roku </w:t>
      </w:r>
      <w:r>
        <w:lastRenderedPageBreak/>
        <w:t>identyfikuje ok. 30 000 sztuk koni urodzonych w Polsce, liczba koni sprowadzonych z</w:t>
      </w:r>
      <w:r w:rsidR="008A3917">
        <w:t> </w:t>
      </w:r>
      <w:r>
        <w:t>zagranicy nie uzasadnia modernizowania posiadanych przez</w:t>
      </w:r>
      <w:r w:rsidRPr="000074B1">
        <w:t xml:space="preserve"> PZHK</w:t>
      </w:r>
      <w:r>
        <w:t>, a tym bardziej przez inne, mniejsze podmioty, posiadanych zasobów informatycznym pod kątem umożliwienia składania wniosków, o których mowa powyżej, w postaci cyfrowej. Należy zauważyć, że poza niewielkim dofinansowaniem z budżetu państwa kosztów prowadzenia, utrzymania i modernizacji centralnej bazy danych koniowatych, identyfikacja koni, w tym utrzymanie rejestrów koniowatych, jest finansowana przez właścicieli koni. W przypadku konieczności dokonania modernizacji tych rejestrów koniowatych konieczne byłoby znaczące podniesienie wysokości opłat za identyfikację i rejestrację koniowatych, co z kolei mogłoby spowodować zaprzestanie zgłaszania koni do identyfikacji przez ich właścicieli.</w:t>
      </w:r>
    </w:p>
    <w:p w:rsidR="00A860EF" w:rsidRPr="004F1D2B" w:rsidRDefault="00A860EF" w:rsidP="00CE0C6D">
      <w:pPr>
        <w:pStyle w:val="NIEARTTEKSTtekstnieartykuowanynppodstprawnarozplubpreambua"/>
        <w:ind w:firstLine="0"/>
      </w:pPr>
      <w:r w:rsidRPr="004F1D2B">
        <w:t xml:space="preserve">W projekcie </w:t>
      </w:r>
      <w:r>
        <w:t xml:space="preserve">ustawy </w:t>
      </w:r>
      <w:r w:rsidRPr="004F1D2B">
        <w:t xml:space="preserve">zaproponowano również przepisy doprecyzowujące tryb postępowania z dokumentami identyfikacyjnymi zwierząt, które padły, zostały </w:t>
      </w:r>
      <w:r>
        <w:t>poddane ubojowi</w:t>
      </w:r>
      <w:r w:rsidRPr="004F1D2B">
        <w:t xml:space="preserve"> z konieczności albo zabite z nakazu </w:t>
      </w:r>
      <w:r>
        <w:t xml:space="preserve">organu </w:t>
      </w:r>
      <w:r w:rsidRPr="004F1D2B">
        <w:t>Inspekcji Weterynaryjnej. We wszystkich tych przypadkach wprowadzono obowiązek dostarczenia zwłok zwierzęcych wraz z dokumentem identyfikacyjn</w:t>
      </w:r>
      <w:r>
        <w:t xml:space="preserve">ym odpowiednio do rzeźni </w:t>
      </w:r>
      <w:r w:rsidRPr="004F1D2B">
        <w:t>(w</w:t>
      </w:r>
      <w:r w:rsidR="008A3917">
        <w:t> </w:t>
      </w:r>
      <w:r w:rsidRPr="004F1D2B">
        <w:t>przypadku uboju z konieczności) albo zakł</w:t>
      </w:r>
      <w:r>
        <w:t xml:space="preserve">adu przetwórczego lub spalarni </w:t>
      </w:r>
      <w:r w:rsidRPr="004F1D2B">
        <w:t>(w</w:t>
      </w:r>
      <w:r w:rsidR="008A3917">
        <w:t> </w:t>
      </w:r>
      <w:r w:rsidRPr="004F1D2B">
        <w:t xml:space="preserve">przypadku </w:t>
      </w:r>
      <w:r>
        <w:t>padnięć</w:t>
      </w:r>
      <w:r w:rsidRPr="004F1D2B">
        <w:t xml:space="preserve"> lub zabicia zwierzęcia z nakazu IW). Obecnie obowiązujące przepisy w tym zakresie są niewystarczające, co skutkuje często niezwracaniem dokumentów identyfikacyjnych podmiotom, które je wystawiają. Efektem tego jest brak informacji w centralnej bazie danych koniowatych, że dane zwierzę nie żyje.</w:t>
      </w:r>
    </w:p>
    <w:p w:rsidR="00A860EF" w:rsidRPr="004F1D2B" w:rsidRDefault="00A860EF" w:rsidP="00CE0C6D">
      <w:pPr>
        <w:pStyle w:val="NIEARTTEKSTtekstnieartykuowanynppodstprawnarozplubpreambua"/>
        <w:ind w:firstLine="0"/>
      </w:pPr>
      <w:r w:rsidRPr="004F1D2B">
        <w:t xml:space="preserve">Zmiana proponowana w art. 1 pkt </w:t>
      </w:r>
      <w:r w:rsidR="00E144E8">
        <w:t>8</w:t>
      </w:r>
      <w:r w:rsidRPr="004F1D2B">
        <w:t xml:space="preserve"> projektu, w którym</w:t>
      </w:r>
      <w:r w:rsidR="00CE0C6D">
        <w:t xml:space="preserve"> w art. 32 dodaje się nowe ust. </w:t>
      </w:r>
      <w:r w:rsidRPr="004F1D2B">
        <w:t>2b</w:t>
      </w:r>
      <w:r w:rsidRPr="0030699B">
        <w:t>–</w:t>
      </w:r>
      <w:r w:rsidRPr="004F1D2B">
        <w:t>2</w:t>
      </w:r>
      <w:r>
        <w:t xml:space="preserve">d, </w:t>
      </w:r>
      <w:r w:rsidRPr="004F1D2B">
        <w:t>ma na celu umożliwienie Prezesowi Agencji Restrukturyzacji i</w:t>
      </w:r>
      <w:r w:rsidR="008A3917">
        <w:t> </w:t>
      </w:r>
      <w:r w:rsidRPr="004F1D2B">
        <w:t>Modernizacji Rolnictwa</w:t>
      </w:r>
      <w:r>
        <w:t xml:space="preserve">, zwanej dalej </w:t>
      </w:r>
      <w:r w:rsidRPr="0030699B">
        <w:t>„</w:t>
      </w:r>
      <w:r>
        <w:t>ARiMR</w:t>
      </w:r>
      <w:r w:rsidRPr="0030699B">
        <w:t>”</w:t>
      </w:r>
      <w:r>
        <w:t>,</w:t>
      </w:r>
      <w:r w:rsidRPr="004F1D2B">
        <w:t xml:space="preserve"> oraz podmiotowi prowadzącemu centralną bazę danych koniowatych </w:t>
      </w:r>
      <w:r>
        <w:t xml:space="preserve">udostępniania </w:t>
      </w:r>
      <w:r w:rsidRPr="004F1D2B">
        <w:t>danych zawartych odpowiednio w</w:t>
      </w:r>
      <w:r w:rsidR="008A3917">
        <w:t> </w:t>
      </w:r>
      <w:r w:rsidRPr="004F1D2B">
        <w:t xml:space="preserve">rejestrze zwierząt gospodarskich oznakowanych i centralnej bazie danych koniowatych. Dzięki temu dane te będą mogły być wykorzystane do celów naukowych, statystycznych, hodowlanych </w:t>
      </w:r>
      <w:r>
        <w:t>lub do przeprowadzenia czynności śledczych.</w:t>
      </w:r>
      <w:r w:rsidRPr="004F1D2B">
        <w:t xml:space="preserve"> Umożliwi to również krzyżową wymianę informacji między ARiMR a prowadzącym centralną bazę danych koniowatych </w:t>
      </w:r>
      <w:r>
        <w:t>PZHK</w:t>
      </w:r>
      <w:r w:rsidRPr="004F1D2B">
        <w:t xml:space="preserve"> o zwłokach koniowatych poddanych unieszkodliwieniu w zakładach przetwórczych lub spalarniach, do unieszkodliwienia których ARiMR dopłaciła w ramach swojej działalności.</w:t>
      </w:r>
    </w:p>
    <w:p w:rsidR="00A860EF" w:rsidRPr="004F1D2B" w:rsidRDefault="00A860EF" w:rsidP="00CE0C6D">
      <w:pPr>
        <w:pStyle w:val="NIEARTTEKSTtekstnieartykuowanynppodstprawnarozplubpreambua"/>
        <w:ind w:firstLine="0"/>
      </w:pPr>
      <w:r w:rsidRPr="004F1D2B">
        <w:lastRenderedPageBreak/>
        <w:t xml:space="preserve">Zmiana proponowana w art. 1 pkt </w:t>
      </w:r>
      <w:r w:rsidR="00E144E8">
        <w:t>9</w:t>
      </w:r>
      <w:r w:rsidRPr="004F1D2B">
        <w:t xml:space="preserve"> projektu dotyczy dostosowania przepisów karnych ustawy do jej nowego brzmienia, w zakresie stosowania przepisów rozporządzenia 2015/262.</w:t>
      </w:r>
    </w:p>
    <w:p w:rsidR="00A860EF" w:rsidRPr="004F1D2B" w:rsidRDefault="00A860EF" w:rsidP="00CE0C6D">
      <w:pPr>
        <w:pStyle w:val="NIEARTTEKSTtekstnieartykuowanynppodstprawnarozplubpreambua"/>
        <w:ind w:firstLine="0"/>
      </w:pPr>
      <w:r w:rsidRPr="004F1D2B">
        <w:t>W zakresie przepisów przejściowych projektowana ustawa przewiduje wprowadzenie następujących rozwiązań:</w:t>
      </w:r>
    </w:p>
    <w:p w:rsidR="00A860EF" w:rsidRPr="004F1D2B" w:rsidRDefault="00CE0C6D" w:rsidP="00CE0C6D">
      <w:pPr>
        <w:pStyle w:val="NIEARTTEKSTtekstnieartykuowanynppodstprawnarozplubpreambua"/>
        <w:spacing w:before="0"/>
        <w:ind w:left="278" w:hanging="278"/>
      </w:pPr>
      <w:r>
        <w:t>1.</w:t>
      </w:r>
      <w:r>
        <w:tab/>
      </w:r>
      <w:r w:rsidR="00A860EF">
        <w:t>P</w:t>
      </w:r>
      <w:r w:rsidR="00A860EF" w:rsidRPr="004F1D2B">
        <w:t>roponuje się, aby wykaz podmiotów wydających dokumenty identyfikacyjne koniowatych, udostępniony obecnie na stronie internetowej obsługującej urząd ministra właściwego do spraw rolnictwa, został uznany za wykaz, o którym mowa w</w:t>
      </w:r>
      <w:r w:rsidR="008A3917">
        <w:t> </w:t>
      </w:r>
      <w:r w:rsidR="00A860EF" w:rsidRPr="004F1D2B">
        <w:t>art. 6 ust. 1 rozporządzenia 2015/262. Proponuje się również, aby podmioty, które na mocy dotychczasowych przepisów były upoważnione do wydawania dokumentów identyfikac</w:t>
      </w:r>
      <w:r w:rsidR="00A860EF">
        <w:t>yjnych</w:t>
      </w:r>
      <w:r w:rsidR="001A24D1">
        <w:t>,</w:t>
      </w:r>
      <w:r w:rsidR="00A860EF">
        <w:t xml:space="preserve"> zachowały te uprawnienia.</w:t>
      </w:r>
    </w:p>
    <w:p w:rsidR="00A860EF" w:rsidRPr="004F1D2B" w:rsidRDefault="00CE0C6D" w:rsidP="00CE0C6D">
      <w:pPr>
        <w:pStyle w:val="NIEARTTEKSTtekstnieartykuowanynppodstprawnarozplubpreambua"/>
        <w:spacing w:before="0"/>
        <w:ind w:left="278" w:hanging="278"/>
      </w:pPr>
      <w:r>
        <w:t>2.</w:t>
      </w:r>
      <w:r>
        <w:tab/>
      </w:r>
      <w:r w:rsidR="00A860EF" w:rsidRPr="00714212">
        <w:t>Proponuje</w:t>
      </w:r>
      <w:r w:rsidR="00A860EF" w:rsidRPr="004F1D2B">
        <w:t xml:space="preserve"> się, aby przepisy wykonawcze wydane na po</w:t>
      </w:r>
      <w:r>
        <w:t>dstawie art. 13a ust. 5 pkt 1 i </w:t>
      </w:r>
      <w:r w:rsidR="00A860EF" w:rsidRPr="004F1D2B">
        <w:t>2, art. 14 ust. 13</w:t>
      </w:r>
      <w:r w:rsidR="00A860EF">
        <w:t>,</w:t>
      </w:r>
      <w:r w:rsidR="00A860EF" w:rsidRPr="004F1D2B">
        <w:t xml:space="preserve"> art. 15 ust. 4</w:t>
      </w:r>
      <w:r w:rsidR="00A860EF">
        <w:t xml:space="preserve"> i art. 32 ust. 3</w:t>
      </w:r>
      <w:r w:rsidR="00A860EF" w:rsidRPr="004F1D2B">
        <w:t xml:space="preserve"> ustawy</w:t>
      </w:r>
      <w:r w:rsidR="00A860EF">
        <w:t xml:space="preserve"> </w:t>
      </w:r>
      <w:r w:rsidR="001A24D1">
        <w:t xml:space="preserve">zmienianej </w:t>
      </w:r>
      <w:r w:rsidR="00A860EF">
        <w:t>w art. 1 zachowały</w:t>
      </w:r>
      <w:r w:rsidR="00A860EF" w:rsidRPr="004F1D2B">
        <w:t xml:space="preserve"> moc do dnia wejścia w życie przepisów wykonawczych wydanych na podstawie art.</w:t>
      </w:r>
      <w:r w:rsidR="001A24D1">
        <w:t> </w:t>
      </w:r>
      <w:r w:rsidR="00A860EF" w:rsidRPr="004F1D2B">
        <w:t xml:space="preserve">13a ust. </w:t>
      </w:r>
      <w:r w:rsidR="00A860EF">
        <w:t xml:space="preserve">4 pkt 1 i 2, art. 14 ust. 16, </w:t>
      </w:r>
      <w:r w:rsidR="00A860EF" w:rsidRPr="004F1D2B">
        <w:t xml:space="preserve">art. 15 ust. </w:t>
      </w:r>
      <w:r w:rsidR="00A860EF">
        <w:t>6 i art. 32 ust. 3</w:t>
      </w:r>
      <w:r w:rsidR="00A860EF" w:rsidRPr="004F1D2B">
        <w:t xml:space="preserve"> ustawy </w:t>
      </w:r>
      <w:r w:rsidR="001A24D1">
        <w:t xml:space="preserve">zmienianej </w:t>
      </w:r>
      <w:r w:rsidR="00A860EF" w:rsidRPr="004F1D2B">
        <w:t>w art. 1</w:t>
      </w:r>
      <w:r w:rsidR="00C97950">
        <w:t>,</w:t>
      </w:r>
      <w:r w:rsidR="00A860EF" w:rsidRPr="004F1D2B">
        <w:t xml:space="preserve"> w brzmieniu nadanym niniejszą ustawą, nie dłużej jednak niż do dnia 1</w:t>
      </w:r>
      <w:r w:rsidR="001A24D1">
        <w:t> </w:t>
      </w:r>
      <w:r w:rsidR="00A860EF" w:rsidRPr="004F1D2B">
        <w:t xml:space="preserve">stycznia 2017 r. </w:t>
      </w:r>
    </w:p>
    <w:p w:rsidR="00A860EF" w:rsidRPr="004F1D2B" w:rsidRDefault="00CE0C6D" w:rsidP="00CE0C6D">
      <w:pPr>
        <w:pStyle w:val="NIEARTTEKSTtekstnieartykuowanynppodstprawnarozplubpreambua"/>
        <w:spacing w:before="0"/>
        <w:ind w:left="278" w:hanging="278"/>
      </w:pPr>
      <w:r>
        <w:t>3.</w:t>
      </w:r>
      <w:r>
        <w:tab/>
      </w:r>
      <w:r w:rsidR="00A860EF">
        <w:t>P</w:t>
      </w:r>
      <w:r w:rsidR="00A860EF" w:rsidRPr="004F1D2B">
        <w:t>roponuje się, aby projektowana ustawa weszła w życie</w:t>
      </w:r>
      <w:r w:rsidR="00A860EF">
        <w:t xml:space="preserve"> w terminie 7 dni od dnia ogłoszenia w celu zminimalizowania opóźnienia wdrażania do polskiego porządku prawnego przepisów</w:t>
      </w:r>
      <w:r w:rsidR="00A860EF" w:rsidRPr="004F1D2B">
        <w:t xml:space="preserve"> rozporządzenia 2015/262.</w:t>
      </w:r>
    </w:p>
    <w:p w:rsidR="00A860EF" w:rsidRPr="004F1D2B" w:rsidRDefault="00A860EF" w:rsidP="00CE0C6D">
      <w:pPr>
        <w:pStyle w:val="NIEARTTEKSTtekstnieartykuowanynppodstprawnarozplubpreambua"/>
        <w:ind w:firstLine="0"/>
      </w:pPr>
      <w:r w:rsidRPr="004F1D2B">
        <w:t>Zgodnie z art. 5 ustawy z dnia 7 lipca 2005 r. o działalności lobbingowej w procesie stanowienia prawa (Dz. U. Nr 169, poz. 1414, z późn. zm</w:t>
      </w:r>
      <w:r>
        <w:t>.) projekt ustawy został</w:t>
      </w:r>
      <w:r w:rsidRPr="004F1D2B">
        <w:t xml:space="preserve"> zamieszczony na stronie podmiotowej Biuletynu Informacji Publicznej Ministerstwa Rolnictwa i Rozwoju Wsi oraz Rządowego Centrum Legislacji.</w:t>
      </w:r>
    </w:p>
    <w:p w:rsidR="00A860EF" w:rsidRPr="004F1D2B" w:rsidRDefault="00A860EF" w:rsidP="00CE0C6D">
      <w:pPr>
        <w:pStyle w:val="NIEARTTEKSTtekstnieartykuowanynppodstprawnarozplubpreambua"/>
        <w:ind w:firstLine="0"/>
      </w:pPr>
      <w:r w:rsidRPr="004F1D2B">
        <w:t>Projektowana ustawa jest zgodna z prawem Unii Europejskiej.</w:t>
      </w:r>
    </w:p>
    <w:p w:rsidR="00A860EF" w:rsidRPr="004F1D2B" w:rsidRDefault="00A860EF" w:rsidP="00CE0C6D">
      <w:pPr>
        <w:pStyle w:val="NIEARTTEKSTtekstnieartykuowanynppodstprawnarozplubpreambua"/>
        <w:ind w:firstLine="0"/>
      </w:pPr>
      <w:r w:rsidRPr="004F1D2B">
        <w:t xml:space="preserve">Projektowana ustawa nie podlega </w:t>
      </w:r>
      <w:r>
        <w:t xml:space="preserve">procedurze notyfikacji zgodnie </w:t>
      </w:r>
      <w:r w:rsidRPr="004F1D2B">
        <w:t xml:space="preserve">z rozporządzeniem </w:t>
      </w:r>
      <w:r>
        <w:t xml:space="preserve">Rady Ministrów </w:t>
      </w:r>
      <w:r w:rsidRPr="004F1D2B">
        <w:t>z dnia 23 grudnia 2002 r. w sprawie sposobu funkcjonowania krajowego systemu notyfikacji norm i aktów prawnych (Dz. U. Nr 239, poz. 2039</w:t>
      </w:r>
      <w:r>
        <w:t>,</w:t>
      </w:r>
      <w:r w:rsidRPr="004F1D2B">
        <w:t xml:space="preserve"> </w:t>
      </w:r>
      <w:r>
        <w:t>z</w:t>
      </w:r>
      <w:r w:rsidR="008A3917">
        <w:t> </w:t>
      </w:r>
      <w:r>
        <w:t>późn. zm.</w:t>
      </w:r>
      <w:r w:rsidRPr="004F1D2B">
        <w:t>).</w:t>
      </w:r>
    </w:p>
    <w:p w:rsidR="00A860EF" w:rsidRDefault="00A860EF" w:rsidP="00CE0C6D">
      <w:pPr>
        <w:pStyle w:val="NIEARTTEKSTtekstnieartykuowanynppodstprawnarozplubpreambua"/>
        <w:ind w:firstLine="0"/>
      </w:pPr>
      <w:r w:rsidRPr="004F1D2B">
        <w:t>Projektowana usta</w:t>
      </w:r>
      <w:r>
        <w:t>wa znajduje się w</w:t>
      </w:r>
      <w:r w:rsidRPr="004F1D2B">
        <w:t xml:space="preserve"> wykaz</w:t>
      </w:r>
      <w:r>
        <w:t>ie</w:t>
      </w:r>
      <w:r w:rsidRPr="004F1D2B">
        <w:t xml:space="preserve"> prac </w:t>
      </w:r>
      <w:r>
        <w:t xml:space="preserve">legislacyjnych </w:t>
      </w:r>
      <w:r w:rsidRPr="004F1D2B">
        <w:t>Rady Ministrów</w:t>
      </w:r>
      <w:r>
        <w:t>.</w:t>
      </w:r>
    </w:p>
    <w:p w:rsidR="00A860EF" w:rsidRPr="00737F6A" w:rsidRDefault="00A860EF" w:rsidP="00A860EF">
      <w:pPr>
        <w:pStyle w:val="NIEARTTEKSTtekstnieartykuowanynppodstprawnarozplubpreambua"/>
        <w:ind w:firstLine="0"/>
      </w:pPr>
    </w:p>
    <w:p w:rsidR="00A860EF" w:rsidRDefault="00A860EF">
      <w:pPr>
        <w:sectPr w:rsidR="00A860EF" w:rsidSect="00A860EF">
          <w:footerReference w:type="default" r:id="rId8"/>
          <w:footnotePr>
            <w:numRestart w:val="eachSect"/>
          </w:footnotePr>
          <w:pgSz w:w="11906" w:h="16838" w:code="9"/>
          <w:pgMar w:top="1588" w:right="1418" w:bottom="1418" w:left="1985" w:header="567" w:footer="567" w:gutter="0"/>
          <w:cols w:space="708"/>
          <w:titlePg/>
          <w:docGrid w:linePitch="326"/>
        </w:sectPr>
      </w:pPr>
    </w:p>
    <w:tbl>
      <w:tblPr>
        <w:tblW w:w="10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8"/>
        <w:gridCol w:w="393"/>
        <w:gridCol w:w="237"/>
        <w:gridCol w:w="440"/>
        <w:gridCol w:w="32"/>
        <w:gridCol w:w="709"/>
        <w:gridCol w:w="99"/>
        <w:gridCol w:w="338"/>
        <w:gridCol w:w="271"/>
        <w:gridCol w:w="642"/>
        <w:gridCol w:w="67"/>
        <w:gridCol w:w="63"/>
        <w:gridCol w:w="147"/>
        <w:gridCol w:w="499"/>
        <w:gridCol w:w="142"/>
        <w:gridCol w:w="567"/>
        <w:gridCol w:w="275"/>
        <w:gridCol w:w="71"/>
        <w:gridCol w:w="362"/>
        <w:gridCol w:w="155"/>
        <w:gridCol w:w="399"/>
        <w:gridCol w:w="155"/>
        <w:gridCol w:w="150"/>
        <w:gridCol w:w="559"/>
        <w:gridCol w:w="51"/>
        <w:gridCol w:w="658"/>
        <w:gridCol w:w="258"/>
        <w:gridCol w:w="450"/>
        <w:gridCol w:w="944"/>
        <w:gridCol w:w="9"/>
      </w:tblGrid>
      <w:tr w:rsidR="00A860EF" w:rsidRPr="00A860EF" w:rsidTr="001A24D1">
        <w:trPr>
          <w:gridAfter w:val="1"/>
          <w:wAfter w:w="9" w:type="dxa"/>
          <w:trHeight w:val="1611"/>
        </w:trPr>
        <w:tc>
          <w:tcPr>
            <w:tcW w:w="6479" w:type="dxa"/>
            <w:gridSpan w:val="17"/>
          </w:tcPr>
          <w:p w:rsidR="00A860EF" w:rsidRPr="00A860EF" w:rsidRDefault="00A860EF" w:rsidP="00A860EF">
            <w:pPr>
              <w:spacing w:before="120"/>
              <w:ind w:hanging="45"/>
              <w:rPr>
                <w:rFonts w:eastAsia="Calibri"/>
                <w:color w:val="000000"/>
                <w:sz w:val="22"/>
                <w:szCs w:val="22"/>
                <w:lang w:eastAsia="en-US"/>
              </w:rPr>
            </w:pPr>
            <w:bookmarkStart w:id="1" w:name="t1"/>
            <w:r w:rsidRPr="00A860EF">
              <w:rPr>
                <w:rFonts w:eastAsia="Calibri"/>
                <w:b/>
                <w:color w:val="000000"/>
                <w:sz w:val="22"/>
                <w:szCs w:val="22"/>
                <w:lang w:eastAsia="en-US"/>
              </w:rPr>
              <w:lastRenderedPageBreak/>
              <w:t>Nazwa projektu</w:t>
            </w:r>
          </w:p>
          <w:p w:rsidR="00A860EF" w:rsidRPr="00A860EF" w:rsidRDefault="00A860EF" w:rsidP="00A860EF">
            <w:pPr>
              <w:ind w:hanging="34"/>
              <w:rPr>
                <w:rFonts w:eastAsia="Calibri"/>
                <w:color w:val="000000"/>
                <w:sz w:val="22"/>
                <w:szCs w:val="22"/>
                <w:lang w:eastAsia="en-US"/>
              </w:rPr>
            </w:pPr>
            <w:r w:rsidRPr="00A860EF">
              <w:rPr>
                <w:rFonts w:eastAsia="Calibri"/>
                <w:color w:val="000000"/>
                <w:sz w:val="22"/>
                <w:szCs w:val="22"/>
                <w:lang w:eastAsia="en-US"/>
              </w:rPr>
              <w:t>Projekt ustawy o zmianie ustawy o systemie identyfikacji i rejestracji zwierząt</w:t>
            </w:r>
          </w:p>
          <w:p w:rsidR="00A860EF" w:rsidRPr="00A860EF" w:rsidRDefault="00A860EF" w:rsidP="00A860EF">
            <w:pPr>
              <w:spacing w:before="120"/>
              <w:ind w:hanging="45"/>
              <w:rPr>
                <w:rFonts w:eastAsia="Calibri"/>
                <w:b/>
                <w:color w:val="000000"/>
                <w:sz w:val="22"/>
                <w:szCs w:val="22"/>
                <w:lang w:eastAsia="en-US"/>
              </w:rPr>
            </w:pPr>
            <w:r w:rsidRPr="00A860EF">
              <w:rPr>
                <w:rFonts w:eastAsia="Calibri"/>
                <w:b/>
                <w:color w:val="000000"/>
                <w:sz w:val="22"/>
                <w:szCs w:val="22"/>
                <w:lang w:eastAsia="en-US"/>
              </w:rPr>
              <w:t>Ministerstwo wiodące i ministerstwa współpracujące</w:t>
            </w:r>
          </w:p>
          <w:bookmarkEnd w:id="1"/>
          <w:p w:rsidR="00A860EF" w:rsidRPr="00A860EF" w:rsidRDefault="00A860EF" w:rsidP="00A860EF">
            <w:pPr>
              <w:ind w:hanging="34"/>
              <w:rPr>
                <w:rFonts w:eastAsia="Calibri"/>
                <w:color w:val="000000"/>
                <w:sz w:val="22"/>
                <w:szCs w:val="22"/>
                <w:lang w:eastAsia="en-US"/>
              </w:rPr>
            </w:pPr>
            <w:r w:rsidRPr="00A860EF">
              <w:rPr>
                <w:rFonts w:eastAsia="Calibri"/>
                <w:color w:val="000000"/>
                <w:sz w:val="22"/>
                <w:szCs w:val="22"/>
                <w:lang w:eastAsia="en-US"/>
              </w:rPr>
              <w:t>Ministerstwo Rolnictwa i Rozwoju Wsi</w:t>
            </w:r>
          </w:p>
          <w:p w:rsidR="00A860EF" w:rsidRPr="00A860EF" w:rsidRDefault="00A860EF" w:rsidP="00A860EF">
            <w:pPr>
              <w:rPr>
                <w:rFonts w:eastAsia="Calibri"/>
                <w:b/>
                <w:sz w:val="21"/>
                <w:szCs w:val="21"/>
                <w:lang w:eastAsia="en-US"/>
              </w:rPr>
            </w:pPr>
            <w:r w:rsidRPr="00A860EF">
              <w:rPr>
                <w:rFonts w:eastAsia="Calibri"/>
                <w:b/>
                <w:sz w:val="21"/>
                <w:lang w:eastAsia="en-US"/>
              </w:rPr>
              <w:t>Osoba odpowiedzialna za projekt w randze Ministra, Sekretarza Stanu lub Podsekretarza Stanu</w:t>
            </w:r>
            <w:r w:rsidRPr="00A860EF">
              <w:rPr>
                <w:rFonts w:eastAsia="Calibri"/>
                <w:b/>
                <w:sz w:val="21"/>
                <w:szCs w:val="21"/>
                <w:lang w:eastAsia="en-US"/>
              </w:rPr>
              <w:t xml:space="preserve"> </w:t>
            </w:r>
          </w:p>
          <w:p w:rsidR="00A860EF" w:rsidRPr="00A860EF" w:rsidRDefault="00A860EF" w:rsidP="00A860EF">
            <w:pPr>
              <w:spacing w:before="120"/>
              <w:ind w:hanging="45"/>
              <w:jc w:val="both"/>
              <w:rPr>
                <w:rFonts w:eastAsia="Calibri"/>
                <w:sz w:val="21"/>
                <w:szCs w:val="21"/>
                <w:lang w:eastAsia="en-US"/>
              </w:rPr>
            </w:pPr>
            <w:r w:rsidRPr="00A860EF">
              <w:rPr>
                <w:rFonts w:eastAsia="Calibri"/>
                <w:sz w:val="21"/>
                <w:szCs w:val="21"/>
                <w:lang w:eastAsia="en-US"/>
              </w:rPr>
              <w:t>Ewa Lech – Podsekretarz Stanu w Ministerstwie Rolnictwa i Rozwoju Wsi</w:t>
            </w:r>
          </w:p>
          <w:p w:rsidR="00A860EF" w:rsidRPr="00A860EF" w:rsidRDefault="00A860EF" w:rsidP="00A860EF">
            <w:pPr>
              <w:spacing w:before="120"/>
              <w:ind w:hanging="45"/>
              <w:rPr>
                <w:rFonts w:eastAsia="Calibri"/>
                <w:b/>
                <w:color w:val="000000"/>
                <w:sz w:val="22"/>
                <w:szCs w:val="22"/>
                <w:lang w:eastAsia="en-US"/>
              </w:rPr>
            </w:pPr>
            <w:r w:rsidRPr="00A860EF">
              <w:rPr>
                <w:rFonts w:eastAsia="Calibri"/>
                <w:b/>
                <w:color w:val="000000"/>
                <w:sz w:val="22"/>
                <w:szCs w:val="22"/>
                <w:lang w:eastAsia="en-US"/>
              </w:rPr>
              <w:t>Kontakt do opiekuna merytorycznego projektu</w:t>
            </w:r>
          </w:p>
          <w:p w:rsidR="00A860EF" w:rsidRPr="00A860EF" w:rsidRDefault="00A860EF" w:rsidP="00A860EF">
            <w:pPr>
              <w:ind w:hanging="34"/>
              <w:rPr>
                <w:rFonts w:eastAsia="Calibri"/>
                <w:color w:val="000000"/>
                <w:sz w:val="22"/>
                <w:szCs w:val="22"/>
                <w:lang w:eastAsia="en-US"/>
              </w:rPr>
            </w:pPr>
            <w:r w:rsidRPr="00A860EF">
              <w:rPr>
                <w:rFonts w:eastAsia="Calibri"/>
                <w:color w:val="000000"/>
                <w:sz w:val="22"/>
                <w:szCs w:val="22"/>
                <w:lang w:eastAsia="en-US"/>
              </w:rPr>
              <w:t>Agnieszka Staniszewska tel. 22</w:t>
            </w:r>
            <w:r w:rsidR="00CE0C6D">
              <w:rPr>
                <w:rFonts w:eastAsia="Calibri"/>
                <w:color w:val="000000"/>
                <w:sz w:val="22"/>
                <w:szCs w:val="22"/>
                <w:lang w:eastAsia="en-US"/>
              </w:rPr>
              <w:t xml:space="preserve"> </w:t>
            </w:r>
            <w:r w:rsidRPr="00A860EF">
              <w:rPr>
                <w:rFonts w:eastAsia="Calibri"/>
                <w:color w:val="000000"/>
                <w:sz w:val="22"/>
                <w:szCs w:val="22"/>
                <w:lang w:eastAsia="en-US"/>
              </w:rPr>
              <w:t>623 14 59</w:t>
            </w:r>
          </w:p>
          <w:p w:rsidR="00A860EF" w:rsidRPr="00A860EF" w:rsidRDefault="00A860EF" w:rsidP="00A860EF">
            <w:pPr>
              <w:ind w:hanging="34"/>
              <w:rPr>
                <w:rFonts w:eastAsia="Calibri"/>
                <w:color w:val="000000"/>
                <w:sz w:val="22"/>
                <w:szCs w:val="22"/>
                <w:lang w:eastAsia="en-US"/>
              </w:rPr>
            </w:pPr>
            <w:r w:rsidRPr="00A860EF">
              <w:rPr>
                <w:rFonts w:eastAsia="Calibri"/>
                <w:color w:val="000000"/>
                <w:sz w:val="22"/>
                <w:szCs w:val="22"/>
                <w:lang w:eastAsia="en-US"/>
              </w:rPr>
              <w:t>agnieszka.staniszewska@minrol.gov.pl</w:t>
            </w:r>
          </w:p>
        </w:tc>
        <w:tc>
          <w:tcPr>
            <w:tcW w:w="4212" w:type="dxa"/>
            <w:gridSpan w:val="12"/>
            <w:shd w:val="clear" w:color="auto" w:fill="FFFFFF"/>
          </w:tcPr>
          <w:p w:rsidR="00A860EF" w:rsidRPr="00A860EF" w:rsidRDefault="00A860EF" w:rsidP="00A860EF">
            <w:pPr>
              <w:rPr>
                <w:rFonts w:eastAsia="Calibri"/>
                <w:b/>
                <w:sz w:val="21"/>
                <w:szCs w:val="21"/>
                <w:lang w:eastAsia="en-US"/>
              </w:rPr>
            </w:pPr>
            <w:r w:rsidRPr="00A860EF">
              <w:rPr>
                <w:rFonts w:eastAsia="Calibri"/>
                <w:b/>
                <w:sz w:val="21"/>
                <w:szCs w:val="21"/>
                <w:lang w:eastAsia="en-US"/>
              </w:rPr>
              <w:t>Data sporządzenia</w:t>
            </w:r>
            <w:r w:rsidRPr="00A860EF">
              <w:rPr>
                <w:rFonts w:eastAsia="Calibri"/>
                <w:b/>
                <w:sz w:val="21"/>
                <w:szCs w:val="21"/>
                <w:lang w:eastAsia="en-US"/>
              </w:rPr>
              <w:br/>
            </w:r>
            <w:r w:rsidRPr="00A860EF">
              <w:rPr>
                <w:rFonts w:eastAsia="Calibri"/>
                <w:sz w:val="21"/>
                <w:szCs w:val="21"/>
                <w:lang w:eastAsia="en-US"/>
              </w:rPr>
              <w:t>21.01.2016 r.</w:t>
            </w:r>
          </w:p>
          <w:p w:rsidR="00A860EF" w:rsidRPr="00A860EF" w:rsidRDefault="00A860EF" w:rsidP="00A860EF">
            <w:pPr>
              <w:rPr>
                <w:rFonts w:eastAsia="Calibri"/>
                <w:b/>
                <w:sz w:val="22"/>
                <w:szCs w:val="22"/>
                <w:lang w:eastAsia="en-US"/>
              </w:rPr>
            </w:pPr>
          </w:p>
          <w:p w:rsidR="00A860EF" w:rsidRPr="00A860EF" w:rsidRDefault="00A860EF" w:rsidP="00A860EF">
            <w:pPr>
              <w:rPr>
                <w:rFonts w:eastAsia="Calibri"/>
                <w:b/>
                <w:sz w:val="22"/>
                <w:szCs w:val="22"/>
                <w:lang w:eastAsia="en-US"/>
              </w:rPr>
            </w:pPr>
            <w:r w:rsidRPr="00A860EF">
              <w:rPr>
                <w:rFonts w:eastAsia="Calibri"/>
                <w:b/>
                <w:sz w:val="22"/>
                <w:szCs w:val="22"/>
                <w:lang w:eastAsia="en-US"/>
              </w:rPr>
              <w:t xml:space="preserve">Źródło: </w:t>
            </w:r>
            <w:bookmarkStart w:id="2" w:name="Lista1"/>
          </w:p>
          <w:bookmarkEnd w:id="2"/>
          <w:p w:rsidR="00A860EF" w:rsidRPr="00A860EF" w:rsidRDefault="00A860EF" w:rsidP="00CE0C6D">
            <w:pPr>
              <w:jc w:val="both"/>
              <w:rPr>
                <w:rFonts w:eastAsia="Calibri"/>
                <w:sz w:val="22"/>
                <w:szCs w:val="22"/>
                <w:lang w:eastAsia="en-US"/>
              </w:rPr>
            </w:pPr>
            <w:r w:rsidRPr="00A860EF">
              <w:rPr>
                <w:rFonts w:eastAsia="Calibri"/>
                <w:sz w:val="22"/>
                <w:szCs w:val="22"/>
                <w:lang w:eastAsia="en-US"/>
              </w:rPr>
              <w:t>Rozporządzenie wykonawcze Komisji (UE) 2015/262 z dnia 17 lutego 2015 r. określające, na podstawie dyrektyw Rady 90/427/EWG i 2009/156/WE, zasady dotyczące metod identyfikacji koniowatych (rozporządzenie w sprawie paszportu konia) (Dz. Urz. UE L 59 z 03.03.2015, str. 1)</w:t>
            </w:r>
          </w:p>
          <w:p w:rsidR="00A860EF" w:rsidRPr="00A860EF" w:rsidRDefault="00A860EF" w:rsidP="00A860EF">
            <w:pPr>
              <w:rPr>
                <w:rFonts w:eastAsia="Calibri"/>
                <w:sz w:val="22"/>
                <w:szCs w:val="22"/>
                <w:lang w:eastAsia="en-US"/>
              </w:rPr>
            </w:pPr>
          </w:p>
          <w:p w:rsidR="00A860EF" w:rsidRPr="00A860EF" w:rsidRDefault="00A860EF" w:rsidP="00A860EF">
            <w:pPr>
              <w:spacing w:before="120"/>
              <w:rPr>
                <w:rFonts w:eastAsia="Calibri"/>
                <w:b/>
                <w:color w:val="000000"/>
                <w:sz w:val="22"/>
                <w:szCs w:val="22"/>
                <w:lang w:eastAsia="en-US"/>
              </w:rPr>
            </w:pPr>
            <w:r w:rsidRPr="00A860EF">
              <w:rPr>
                <w:rFonts w:eastAsia="Calibri"/>
                <w:b/>
                <w:color w:val="000000"/>
                <w:sz w:val="22"/>
                <w:szCs w:val="22"/>
                <w:lang w:eastAsia="en-US"/>
              </w:rPr>
              <w:t>Nr w wykazie prac: UC10</w:t>
            </w:r>
          </w:p>
          <w:p w:rsidR="00A860EF" w:rsidRPr="00A860EF" w:rsidRDefault="00A860EF" w:rsidP="00A860EF">
            <w:pPr>
              <w:rPr>
                <w:rFonts w:eastAsia="Calibri"/>
                <w:color w:val="000000"/>
                <w:sz w:val="28"/>
                <w:szCs w:val="28"/>
                <w:lang w:eastAsia="en-US"/>
              </w:rPr>
            </w:pPr>
          </w:p>
        </w:tc>
      </w:tr>
      <w:tr w:rsidR="00A860EF" w:rsidRPr="00A860EF" w:rsidTr="001A24D1">
        <w:trPr>
          <w:gridAfter w:val="1"/>
          <w:wAfter w:w="9" w:type="dxa"/>
          <w:trHeight w:val="142"/>
        </w:trPr>
        <w:tc>
          <w:tcPr>
            <w:tcW w:w="10691" w:type="dxa"/>
            <w:gridSpan w:val="29"/>
            <w:shd w:val="clear" w:color="auto" w:fill="99CCFF"/>
          </w:tcPr>
          <w:p w:rsidR="00A860EF" w:rsidRPr="00A860EF" w:rsidRDefault="00A860EF" w:rsidP="00A860EF">
            <w:pPr>
              <w:ind w:left="57"/>
              <w:jc w:val="center"/>
              <w:rPr>
                <w:rFonts w:eastAsia="Calibri"/>
                <w:b/>
                <w:color w:val="FFFFFF"/>
                <w:sz w:val="32"/>
                <w:szCs w:val="32"/>
                <w:lang w:eastAsia="en-US"/>
              </w:rPr>
            </w:pPr>
            <w:r w:rsidRPr="00A860EF">
              <w:rPr>
                <w:rFonts w:eastAsia="Calibri"/>
                <w:b/>
                <w:color w:val="FFFFFF"/>
                <w:sz w:val="32"/>
                <w:szCs w:val="32"/>
                <w:lang w:eastAsia="en-US"/>
              </w:rPr>
              <w:t>OCENA SKUTKÓW REGULACJI</w:t>
            </w:r>
          </w:p>
        </w:tc>
      </w:tr>
      <w:tr w:rsidR="00A860EF" w:rsidRPr="00A860EF" w:rsidTr="001A24D1">
        <w:trPr>
          <w:gridAfter w:val="1"/>
          <w:wAfter w:w="9" w:type="dxa"/>
          <w:trHeight w:val="333"/>
        </w:trPr>
        <w:tc>
          <w:tcPr>
            <w:tcW w:w="10691" w:type="dxa"/>
            <w:gridSpan w:val="29"/>
            <w:shd w:val="clear" w:color="auto" w:fill="99CCFF"/>
            <w:vAlign w:val="center"/>
          </w:tcPr>
          <w:p w:rsidR="00A860EF" w:rsidRPr="00A860EF" w:rsidRDefault="00A860EF" w:rsidP="00A860EF">
            <w:pPr>
              <w:numPr>
                <w:ilvl w:val="0"/>
                <w:numId w:val="1"/>
              </w:numPr>
              <w:spacing w:before="60" w:after="60" w:line="276" w:lineRule="auto"/>
              <w:ind w:left="318" w:hanging="284"/>
              <w:jc w:val="both"/>
              <w:rPr>
                <w:rFonts w:eastAsia="Calibri"/>
                <w:b/>
                <w:color w:val="000000"/>
                <w:sz w:val="22"/>
                <w:szCs w:val="22"/>
                <w:lang w:eastAsia="en-US"/>
              </w:rPr>
            </w:pPr>
            <w:r w:rsidRPr="00A860EF">
              <w:rPr>
                <w:rFonts w:eastAsia="Calibri"/>
                <w:b/>
                <w:sz w:val="22"/>
                <w:szCs w:val="22"/>
                <w:lang w:eastAsia="en-US"/>
              </w:rPr>
              <w:t>Jaki problem jest rozwiązywany?</w:t>
            </w:r>
            <w:bookmarkStart w:id="3" w:name="Wybór1"/>
            <w:bookmarkEnd w:id="3"/>
          </w:p>
        </w:tc>
      </w:tr>
      <w:tr w:rsidR="00A860EF" w:rsidRPr="00A860EF" w:rsidTr="001A24D1">
        <w:trPr>
          <w:gridAfter w:val="1"/>
          <w:wAfter w:w="9" w:type="dxa"/>
          <w:trHeight w:val="142"/>
        </w:trPr>
        <w:tc>
          <w:tcPr>
            <w:tcW w:w="10691" w:type="dxa"/>
            <w:gridSpan w:val="29"/>
            <w:shd w:val="clear" w:color="auto" w:fill="FFFFFF"/>
          </w:tcPr>
          <w:p w:rsidR="00A860EF" w:rsidRPr="00A860EF" w:rsidRDefault="00A860EF" w:rsidP="00A860EF">
            <w:pPr>
              <w:jc w:val="both"/>
              <w:rPr>
                <w:rFonts w:eastAsia="Calibri"/>
                <w:color w:val="000000"/>
                <w:sz w:val="22"/>
                <w:szCs w:val="22"/>
                <w:lang w:eastAsia="en-US"/>
              </w:rPr>
            </w:pPr>
            <w:r w:rsidRPr="00A860EF">
              <w:rPr>
                <w:rFonts w:eastAsia="Calibri"/>
                <w:color w:val="000000"/>
                <w:sz w:val="22"/>
                <w:szCs w:val="22"/>
                <w:lang w:eastAsia="en-US"/>
              </w:rPr>
              <w:t>Wprowadzenie krajowych przepisów regulujących tryb upoważnienia podmiotów do wydawania dokumentów identyfikacyjnych dla koniowatych, wskazanie organów właściwych do nadawania ww. upoważnień, obowiązki posiadaczy koniowatych w zakresie identyfikacji i rejestracji zwierząt, określenie uprawnień organów kontrolujących system identyfikacji i rejestracji koniowatych, a także wprowadzenie przepisów karnych związanych z naruszeniem określonych w ustawie obowiązków dotyczących identyfikacji i rejestracji koniowatych, w celu wykonania przepisów rozporządzenia wykonawczego Komisji (UE) 2015/262 z dnia 17 lutego 2015 r. określającego, na podstawie dyrektyw Rady 90/427/EWG i 2009/156/WE, zasady dotyczące metod identyfikacji koniowatych (rozporządzenie w sprawie paszportu konia).</w:t>
            </w:r>
          </w:p>
        </w:tc>
      </w:tr>
      <w:tr w:rsidR="00A860EF" w:rsidRPr="00A860EF" w:rsidTr="001A24D1">
        <w:trPr>
          <w:gridAfter w:val="1"/>
          <w:wAfter w:w="9" w:type="dxa"/>
          <w:trHeight w:val="142"/>
        </w:trPr>
        <w:tc>
          <w:tcPr>
            <w:tcW w:w="10691" w:type="dxa"/>
            <w:gridSpan w:val="29"/>
            <w:shd w:val="clear" w:color="auto" w:fill="99CCFF"/>
            <w:vAlign w:val="center"/>
          </w:tcPr>
          <w:p w:rsidR="00A860EF" w:rsidRPr="00A860EF" w:rsidRDefault="00A860EF" w:rsidP="00A860EF">
            <w:pPr>
              <w:numPr>
                <w:ilvl w:val="0"/>
                <w:numId w:val="1"/>
              </w:numPr>
              <w:spacing w:before="60" w:after="60" w:line="276" w:lineRule="auto"/>
              <w:ind w:left="318" w:hanging="284"/>
              <w:jc w:val="both"/>
              <w:rPr>
                <w:rFonts w:eastAsia="Calibri"/>
                <w:b/>
                <w:color w:val="000000"/>
                <w:sz w:val="22"/>
                <w:szCs w:val="22"/>
                <w:lang w:eastAsia="en-US"/>
              </w:rPr>
            </w:pPr>
            <w:r w:rsidRPr="00A860EF">
              <w:rPr>
                <w:rFonts w:eastAsia="Calibri"/>
                <w:b/>
                <w:color w:val="000000"/>
                <w:spacing w:val="-2"/>
                <w:sz w:val="22"/>
                <w:szCs w:val="22"/>
                <w:lang w:eastAsia="en-US"/>
              </w:rPr>
              <w:t>Rekomendowane rozwiązanie, w tym planowane narzędzia interwencji, i oczekiwany efekt</w:t>
            </w:r>
          </w:p>
        </w:tc>
      </w:tr>
      <w:tr w:rsidR="00A860EF" w:rsidRPr="00A860EF" w:rsidTr="001A24D1">
        <w:trPr>
          <w:gridAfter w:val="1"/>
          <w:wAfter w:w="9" w:type="dxa"/>
          <w:trHeight w:val="142"/>
        </w:trPr>
        <w:tc>
          <w:tcPr>
            <w:tcW w:w="10691" w:type="dxa"/>
            <w:gridSpan w:val="29"/>
            <w:shd w:val="clear" w:color="auto" w:fill="auto"/>
          </w:tcPr>
          <w:p w:rsidR="00A860EF" w:rsidRPr="00A860EF" w:rsidRDefault="00A860EF" w:rsidP="00A860EF">
            <w:pPr>
              <w:jc w:val="both"/>
              <w:rPr>
                <w:rFonts w:eastAsia="Calibri"/>
                <w:color w:val="000000"/>
                <w:spacing w:val="-2"/>
                <w:sz w:val="22"/>
                <w:szCs w:val="22"/>
                <w:lang w:eastAsia="en-US"/>
              </w:rPr>
            </w:pPr>
            <w:r w:rsidRPr="00A860EF">
              <w:rPr>
                <w:rFonts w:eastAsia="Calibri"/>
                <w:color w:val="000000"/>
                <w:spacing w:val="-2"/>
                <w:sz w:val="22"/>
                <w:szCs w:val="22"/>
                <w:lang w:eastAsia="en-US"/>
              </w:rPr>
              <w:t>Zmiana ustawy z dnia 2 kwietnia 2004 r.</w:t>
            </w:r>
            <w:r w:rsidRPr="00A860EF">
              <w:rPr>
                <w:rFonts w:eastAsia="Calibri"/>
                <w:i/>
                <w:color w:val="000000"/>
                <w:spacing w:val="-2"/>
                <w:sz w:val="22"/>
                <w:szCs w:val="22"/>
                <w:lang w:eastAsia="en-US"/>
              </w:rPr>
              <w:t xml:space="preserve"> </w:t>
            </w:r>
            <w:r w:rsidRPr="00A860EF">
              <w:rPr>
                <w:rFonts w:eastAsia="Calibri"/>
                <w:color w:val="000000"/>
                <w:spacing w:val="-2"/>
                <w:sz w:val="22"/>
                <w:szCs w:val="22"/>
                <w:lang w:eastAsia="en-US"/>
              </w:rPr>
              <w:t>o systemie identyfikacji i rejestracji</w:t>
            </w:r>
            <w:r w:rsidRPr="00A860EF">
              <w:rPr>
                <w:rFonts w:eastAsia="Calibri"/>
                <w:i/>
                <w:color w:val="000000"/>
                <w:spacing w:val="-2"/>
                <w:sz w:val="22"/>
                <w:szCs w:val="22"/>
                <w:lang w:eastAsia="en-US"/>
              </w:rPr>
              <w:t xml:space="preserve"> </w:t>
            </w:r>
            <w:r w:rsidRPr="00A860EF">
              <w:rPr>
                <w:rFonts w:eastAsia="Calibri"/>
                <w:color w:val="000000"/>
                <w:spacing w:val="-2"/>
                <w:sz w:val="22"/>
                <w:szCs w:val="22"/>
                <w:lang w:eastAsia="en-US"/>
              </w:rPr>
              <w:t>zwierząt</w:t>
            </w:r>
            <w:r w:rsidRPr="00A860EF">
              <w:rPr>
                <w:rFonts w:eastAsia="Calibri"/>
                <w:i/>
                <w:color w:val="000000"/>
                <w:spacing w:val="-2"/>
                <w:sz w:val="22"/>
                <w:szCs w:val="22"/>
                <w:lang w:eastAsia="en-US"/>
              </w:rPr>
              <w:t xml:space="preserve"> </w:t>
            </w:r>
            <w:r w:rsidRPr="00A860EF">
              <w:rPr>
                <w:rFonts w:eastAsia="Calibri"/>
                <w:color w:val="000000"/>
                <w:spacing w:val="-2"/>
                <w:sz w:val="22"/>
                <w:szCs w:val="22"/>
                <w:lang w:eastAsia="en-US"/>
              </w:rPr>
              <w:t>(Dz. U. z 2015 r. poz. 1172, z późn. zm.) w celu dostosowania krajowych przepisów do rozwiązań przyjętych przepisami rozporządzenia 2015/262.</w:t>
            </w:r>
          </w:p>
          <w:p w:rsidR="00A860EF" w:rsidRPr="00A860EF" w:rsidRDefault="00A860EF" w:rsidP="00A860EF">
            <w:pPr>
              <w:jc w:val="both"/>
              <w:rPr>
                <w:rFonts w:eastAsia="Calibri"/>
                <w:color w:val="000000"/>
                <w:spacing w:val="-2"/>
                <w:sz w:val="22"/>
                <w:szCs w:val="22"/>
                <w:lang w:eastAsia="en-US"/>
              </w:rPr>
            </w:pPr>
          </w:p>
          <w:p w:rsidR="00A860EF" w:rsidRPr="00A860EF" w:rsidRDefault="00A860EF" w:rsidP="00A860EF">
            <w:pPr>
              <w:jc w:val="both"/>
              <w:rPr>
                <w:rFonts w:eastAsia="Calibri"/>
                <w:color w:val="000000"/>
                <w:spacing w:val="-2"/>
                <w:sz w:val="22"/>
                <w:szCs w:val="22"/>
                <w:lang w:eastAsia="en-US"/>
              </w:rPr>
            </w:pPr>
            <w:r w:rsidRPr="00A860EF">
              <w:rPr>
                <w:rFonts w:eastAsia="Calibri"/>
                <w:color w:val="000000"/>
                <w:spacing w:val="-2"/>
                <w:sz w:val="22"/>
                <w:szCs w:val="22"/>
                <w:lang w:eastAsia="en-US"/>
              </w:rPr>
              <w:t xml:space="preserve">Przepisy rozporządzenia 2015/262 umożliwiają państwom członkowskim m.in. czasowe zawieszenie lub cofnięcie uprawnienia do wydawania dokumentów identyfikacyjnych dla koniowatych w przypadku naruszenia przepisów tego rozporządzenia. W związku z tym konieczne jest wprowadzenie przepisów, które określą zarówno tryb upoważnienia do wydawania dokumentów, jak też tryb zawieszenia tych uprawnień, a także zapewnią wydawanie tych dokumentów w przypadku zawieszenia uprawnień jednemu z podmiotów. Ponadto konieczne jest wskazanie organów uprawnionych do nadawania i cofania ww. upoważnień. Wprowadzenie tych rozwiązań ma na celu uszczelnienie systemu identyfikacji i rejestracji koniowatych, w tym przede wszystkim zwiększenie kontroli nad zwierzętami kierowanymi do uboju w celu spożycia przez ludzi i wyeliminowanie z łańcucha żywnościowego wszystkich zwierząt, co do których zachodzą wątpliwości dotyczące ich identyfikacji i ewentualnego zastosowanego leczenia środkami wykluczającymi tuszę zwierzęcia poddanego ubojowi z łańcucha żywnościowego. </w:t>
            </w:r>
          </w:p>
          <w:p w:rsidR="00A860EF" w:rsidRPr="00A860EF" w:rsidRDefault="00A860EF" w:rsidP="00A860EF">
            <w:pPr>
              <w:jc w:val="both"/>
              <w:rPr>
                <w:rFonts w:eastAsia="Calibri"/>
                <w:color w:val="000000"/>
                <w:spacing w:val="-2"/>
                <w:sz w:val="22"/>
                <w:szCs w:val="22"/>
                <w:lang w:eastAsia="en-US"/>
              </w:rPr>
            </w:pPr>
            <w:r w:rsidRPr="00A860EF">
              <w:rPr>
                <w:rFonts w:eastAsia="Calibri"/>
                <w:color w:val="000000"/>
                <w:spacing w:val="-2"/>
                <w:sz w:val="22"/>
                <w:szCs w:val="22"/>
                <w:lang w:eastAsia="en-US"/>
              </w:rPr>
              <w:t>Wszystkie informacje dotyczące zidentyfikowanych i zarejestrowanych koniowatych na terytorium Polski są gromadzone w rejestrach koniowatych prowadzonych przez upoważnione do tego podmioty, a następnie przekazywane do centralnej bazy danych koniowatych prowadzonej przez Polski Związek Hodowców Koni. Wykaz tych podmiotów znajduje się na stronie internetowej Ministerstwa Rolnictwa i Rozwoju Wsi. Planuje się, że system ten zostanie utrzymany w projektowanej regulacji.</w:t>
            </w:r>
          </w:p>
        </w:tc>
      </w:tr>
      <w:tr w:rsidR="00A860EF" w:rsidRPr="00A860EF" w:rsidTr="001A24D1">
        <w:trPr>
          <w:gridAfter w:val="1"/>
          <w:wAfter w:w="9" w:type="dxa"/>
          <w:trHeight w:val="307"/>
        </w:trPr>
        <w:tc>
          <w:tcPr>
            <w:tcW w:w="10691" w:type="dxa"/>
            <w:gridSpan w:val="29"/>
            <w:shd w:val="clear" w:color="auto" w:fill="99CCFF"/>
            <w:vAlign w:val="center"/>
          </w:tcPr>
          <w:p w:rsidR="00A860EF" w:rsidRPr="00A860EF" w:rsidRDefault="00A860EF" w:rsidP="00A860EF">
            <w:pPr>
              <w:numPr>
                <w:ilvl w:val="0"/>
                <w:numId w:val="1"/>
              </w:numPr>
              <w:spacing w:before="60" w:after="60" w:line="276" w:lineRule="auto"/>
              <w:ind w:left="318" w:hanging="284"/>
              <w:jc w:val="both"/>
              <w:rPr>
                <w:rFonts w:eastAsia="Calibri"/>
                <w:b/>
                <w:color w:val="000000"/>
                <w:sz w:val="22"/>
                <w:szCs w:val="22"/>
                <w:lang w:eastAsia="en-US"/>
              </w:rPr>
            </w:pPr>
            <w:r w:rsidRPr="00A860EF">
              <w:rPr>
                <w:rFonts w:eastAsia="Calibri"/>
                <w:b/>
                <w:spacing w:val="-2"/>
                <w:sz w:val="22"/>
                <w:szCs w:val="22"/>
                <w:lang w:eastAsia="en-US"/>
              </w:rPr>
              <w:t>Jak problem został rozwiązany w innych krajach, w szczególności krajach członkowskich OECD/UE</w:t>
            </w:r>
            <w:r w:rsidRPr="00A860EF">
              <w:rPr>
                <w:rFonts w:eastAsia="Calibri"/>
                <w:b/>
                <w:color w:val="000000"/>
                <w:sz w:val="22"/>
                <w:szCs w:val="22"/>
                <w:lang w:eastAsia="en-US"/>
              </w:rPr>
              <w:t>?</w:t>
            </w:r>
            <w:r w:rsidRPr="00A860EF">
              <w:rPr>
                <w:rFonts w:eastAsia="Calibri"/>
                <w:i/>
                <w:color w:val="000000"/>
                <w:sz w:val="22"/>
                <w:szCs w:val="22"/>
                <w:lang w:eastAsia="en-US"/>
              </w:rPr>
              <w:t xml:space="preserve"> </w:t>
            </w:r>
          </w:p>
        </w:tc>
      </w:tr>
      <w:tr w:rsidR="00A860EF" w:rsidRPr="00A860EF" w:rsidTr="001A24D1">
        <w:trPr>
          <w:gridAfter w:val="1"/>
          <w:wAfter w:w="9" w:type="dxa"/>
          <w:trHeight w:val="142"/>
        </w:trPr>
        <w:tc>
          <w:tcPr>
            <w:tcW w:w="10691" w:type="dxa"/>
            <w:gridSpan w:val="29"/>
            <w:shd w:val="clear" w:color="auto" w:fill="auto"/>
          </w:tcPr>
          <w:p w:rsidR="00A860EF" w:rsidRPr="00A860EF" w:rsidRDefault="00A860EF" w:rsidP="001B7004">
            <w:pPr>
              <w:jc w:val="both"/>
              <w:rPr>
                <w:rFonts w:eastAsia="Calibri"/>
                <w:color w:val="000000"/>
                <w:spacing w:val="-2"/>
                <w:sz w:val="22"/>
                <w:szCs w:val="22"/>
                <w:lang w:eastAsia="en-US"/>
              </w:rPr>
            </w:pPr>
            <w:r w:rsidRPr="00A860EF">
              <w:rPr>
                <w:rFonts w:eastAsia="Calibri"/>
                <w:color w:val="000000"/>
                <w:spacing w:val="-2"/>
                <w:sz w:val="22"/>
                <w:szCs w:val="22"/>
                <w:lang w:eastAsia="en-US"/>
              </w:rPr>
              <w:t>Przepisy rozporządzenia 2015/262 obowiązują wprost w państwach członkowskich Unii Europejskiej, niemniej jednak konieczne jest ich wykonanie w krajowych przepisach. Rozporządzenie 2015/262 weszło w życie z dniem 1</w:t>
            </w:r>
            <w:r w:rsidR="001A24D1">
              <w:rPr>
                <w:rFonts w:eastAsia="Calibri"/>
                <w:color w:val="000000"/>
                <w:spacing w:val="-2"/>
                <w:sz w:val="22"/>
                <w:szCs w:val="22"/>
                <w:lang w:eastAsia="en-US"/>
              </w:rPr>
              <w:t> </w:t>
            </w:r>
            <w:r w:rsidRPr="00A860EF">
              <w:rPr>
                <w:rFonts w:eastAsia="Calibri"/>
                <w:color w:val="000000"/>
                <w:spacing w:val="-2"/>
                <w:sz w:val="22"/>
                <w:szCs w:val="22"/>
                <w:lang w:eastAsia="en-US"/>
              </w:rPr>
              <w:t>stycznia 2016 r. i dopiero po jakimś czasie będą znane rozwiązania przyjęte przez inne państwa członkowskie UE.</w:t>
            </w:r>
          </w:p>
        </w:tc>
      </w:tr>
      <w:tr w:rsidR="00A860EF" w:rsidRPr="00A860EF" w:rsidTr="001A24D1">
        <w:trPr>
          <w:gridAfter w:val="1"/>
          <w:wAfter w:w="9" w:type="dxa"/>
          <w:trHeight w:val="359"/>
        </w:trPr>
        <w:tc>
          <w:tcPr>
            <w:tcW w:w="10691" w:type="dxa"/>
            <w:gridSpan w:val="29"/>
            <w:shd w:val="clear" w:color="auto" w:fill="99CCFF"/>
            <w:vAlign w:val="center"/>
          </w:tcPr>
          <w:p w:rsidR="00A860EF" w:rsidRPr="00A860EF" w:rsidRDefault="00A860EF" w:rsidP="00A860EF">
            <w:pPr>
              <w:numPr>
                <w:ilvl w:val="0"/>
                <w:numId w:val="1"/>
              </w:numPr>
              <w:spacing w:before="60" w:after="60" w:line="276" w:lineRule="auto"/>
              <w:ind w:left="318" w:hanging="284"/>
              <w:jc w:val="both"/>
              <w:rPr>
                <w:rFonts w:eastAsia="Calibri"/>
                <w:b/>
                <w:color w:val="000000"/>
                <w:sz w:val="22"/>
                <w:szCs w:val="22"/>
                <w:lang w:eastAsia="en-US"/>
              </w:rPr>
            </w:pPr>
            <w:r w:rsidRPr="00A860EF">
              <w:rPr>
                <w:rFonts w:eastAsia="Calibri"/>
                <w:b/>
                <w:color w:val="000000"/>
                <w:sz w:val="22"/>
                <w:szCs w:val="22"/>
                <w:lang w:eastAsia="en-US"/>
              </w:rPr>
              <w:t>Podmioty, na które oddziałuje projekt</w:t>
            </w:r>
          </w:p>
        </w:tc>
      </w:tr>
      <w:tr w:rsidR="00A860EF" w:rsidRPr="00A860EF" w:rsidTr="001A24D1">
        <w:trPr>
          <w:gridAfter w:val="1"/>
          <w:wAfter w:w="9" w:type="dxa"/>
          <w:trHeight w:val="142"/>
        </w:trPr>
        <w:tc>
          <w:tcPr>
            <w:tcW w:w="2628" w:type="dxa"/>
            <w:gridSpan w:val="4"/>
            <w:shd w:val="clear" w:color="auto" w:fill="auto"/>
          </w:tcPr>
          <w:p w:rsidR="00A860EF" w:rsidRPr="00A860EF" w:rsidRDefault="00A860EF" w:rsidP="00A860EF">
            <w:pPr>
              <w:spacing w:before="40"/>
              <w:jc w:val="center"/>
              <w:rPr>
                <w:rFonts w:eastAsia="Calibri"/>
                <w:color w:val="000000"/>
                <w:spacing w:val="-2"/>
                <w:sz w:val="22"/>
                <w:szCs w:val="22"/>
                <w:lang w:eastAsia="en-US"/>
              </w:rPr>
            </w:pPr>
            <w:r w:rsidRPr="00A860EF">
              <w:rPr>
                <w:rFonts w:eastAsia="Calibri"/>
                <w:color w:val="000000"/>
                <w:spacing w:val="-2"/>
                <w:sz w:val="22"/>
                <w:szCs w:val="22"/>
                <w:lang w:eastAsia="en-US"/>
              </w:rPr>
              <w:t>Grupa</w:t>
            </w:r>
          </w:p>
        </w:tc>
        <w:tc>
          <w:tcPr>
            <w:tcW w:w="2221" w:type="dxa"/>
            <w:gridSpan w:val="8"/>
            <w:shd w:val="clear" w:color="auto" w:fill="auto"/>
          </w:tcPr>
          <w:p w:rsidR="00A860EF" w:rsidRPr="00A860EF" w:rsidRDefault="00A860EF" w:rsidP="00A860EF">
            <w:pPr>
              <w:spacing w:before="40"/>
              <w:jc w:val="center"/>
              <w:rPr>
                <w:rFonts w:eastAsia="Calibri"/>
                <w:color w:val="000000"/>
                <w:spacing w:val="-2"/>
                <w:sz w:val="22"/>
                <w:szCs w:val="22"/>
                <w:lang w:eastAsia="en-US"/>
              </w:rPr>
            </w:pPr>
            <w:r w:rsidRPr="00A860EF">
              <w:rPr>
                <w:rFonts w:eastAsia="Calibri"/>
                <w:color w:val="000000"/>
                <w:spacing w:val="-2"/>
                <w:sz w:val="22"/>
                <w:szCs w:val="22"/>
                <w:lang w:eastAsia="en-US"/>
              </w:rPr>
              <w:t>Wielkość</w:t>
            </w:r>
          </w:p>
        </w:tc>
        <w:tc>
          <w:tcPr>
            <w:tcW w:w="2922" w:type="dxa"/>
            <w:gridSpan w:val="11"/>
            <w:shd w:val="clear" w:color="auto" w:fill="auto"/>
          </w:tcPr>
          <w:p w:rsidR="00A860EF" w:rsidRPr="00A860EF" w:rsidRDefault="00A860EF" w:rsidP="00A860EF">
            <w:pPr>
              <w:spacing w:before="40"/>
              <w:jc w:val="center"/>
              <w:rPr>
                <w:rFonts w:eastAsia="Calibri"/>
                <w:color w:val="000000"/>
                <w:spacing w:val="-2"/>
                <w:sz w:val="22"/>
                <w:szCs w:val="22"/>
                <w:lang w:eastAsia="en-US"/>
              </w:rPr>
            </w:pPr>
            <w:r w:rsidRPr="00A860EF">
              <w:rPr>
                <w:rFonts w:eastAsia="Calibri"/>
                <w:color w:val="000000"/>
                <w:spacing w:val="-2"/>
                <w:sz w:val="22"/>
                <w:szCs w:val="22"/>
                <w:lang w:eastAsia="en-US"/>
              </w:rPr>
              <w:t>Źródło danych</w:t>
            </w:r>
            <w:r w:rsidRPr="00A860EF" w:rsidDel="00260F33">
              <w:rPr>
                <w:rFonts w:eastAsia="Calibri"/>
                <w:color w:val="000000"/>
                <w:spacing w:val="-2"/>
                <w:sz w:val="22"/>
                <w:szCs w:val="22"/>
                <w:lang w:eastAsia="en-US"/>
              </w:rPr>
              <w:t xml:space="preserve"> </w:t>
            </w:r>
          </w:p>
        </w:tc>
        <w:tc>
          <w:tcPr>
            <w:tcW w:w="2920" w:type="dxa"/>
            <w:gridSpan w:val="6"/>
            <w:shd w:val="clear" w:color="auto" w:fill="auto"/>
          </w:tcPr>
          <w:p w:rsidR="00A860EF" w:rsidRPr="00A860EF" w:rsidRDefault="00A860EF" w:rsidP="00A860EF">
            <w:pPr>
              <w:spacing w:before="40"/>
              <w:jc w:val="center"/>
              <w:rPr>
                <w:rFonts w:eastAsia="Calibri"/>
                <w:color w:val="000000"/>
                <w:spacing w:val="-2"/>
                <w:sz w:val="22"/>
                <w:szCs w:val="22"/>
                <w:lang w:eastAsia="en-US"/>
              </w:rPr>
            </w:pPr>
            <w:r w:rsidRPr="00A860EF">
              <w:rPr>
                <w:rFonts w:eastAsia="Calibri"/>
                <w:color w:val="000000"/>
                <w:spacing w:val="-2"/>
                <w:sz w:val="22"/>
                <w:szCs w:val="22"/>
                <w:lang w:eastAsia="en-US"/>
              </w:rPr>
              <w:t>Oddziaływanie</w:t>
            </w:r>
          </w:p>
        </w:tc>
      </w:tr>
      <w:tr w:rsidR="00A860EF" w:rsidRPr="00A860EF" w:rsidTr="001A24D1">
        <w:trPr>
          <w:gridAfter w:val="1"/>
          <w:wAfter w:w="9" w:type="dxa"/>
          <w:trHeight w:val="142"/>
        </w:trPr>
        <w:tc>
          <w:tcPr>
            <w:tcW w:w="2628" w:type="dxa"/>
            <w:gridSpan w:val="4"/>
            <w:shd w:val="clear" w:color="auto" w:fill="auto"/>
          </w:tcPr>
          <w:p w:rsidR="00A860EF" w:rsidRPr="00A860EF" w:rsidRDefault="00A860EF" w:rsidP="00A860EF">
            <w:pPr>
              <w:rPr>
                <w:rFonts w:eastAsia="Calibri"/>
                <w:color w:val="000000"/>
                <w:spacing w:val="-2"/>
                <w:sz w:val="22"/>
                <w:szCs w:val="22"/>
                <w:lang w:eastAsia="en-US"/>
              </w:rPr>
            </w:pPr>
            <w:r w:rsidRPr="00A860EF">
              <w:rPr>
                <w:rFonts w:eastAsia="Calibri"/>
                <w:color w:val="000000"/>
                <w:sz w:val="22"/>
                <w:szCs w:val="22"/>
                <w:lang w:eastAsia="en-US"/>
              </w:rPr>
              <w:t>Inspekcja Weterynaryjna</w:t>
            </w:r>
          </w:p>
        </w:tc>
        <w:tc>
          <w:tcPr>
            <w:tcW w:w="2221" w:type="dxa"/>
            <w:gridSpan w:val="8"/>
            <w:shd w:val="clear" w:color="auto" w:fill="auto"/>
          </w:tcPr>
          <w:p w:rsidR="00A860EF" w:rsidRPr="00A860EF" w:rsidRDefault="00CE0C6D" w:rsidP="00A860EF">
            <w:pPr>
              <w:rPr>
                <w:rFonts w:eastAsia="Calibri"/>
                <w:color w:val="000000"/>
                <w:spacing w:val="-2"/>
                <w:sz w:val="22"/>
                <w:szCs w:val="22"/>
                <w:lang w:eastAsia="en-US"/>
              </w:rPr>
            </w:pPr>
            <w:r>
              <w:rPr>
                <w:rFonts w:eastAsia="Calibri"/>
                <w:color w:val="000000"/>
                <w:spacing w:val="-2"/>
                <w:sz w:val="22"/>
                <w:szCs w:val="22"/>
                <w:lang w:eastAsia="en-US"/>
              </w:rPr>
              <w:t>–</w:t>
            </w:r>
            <w:r w:rsidR="00A860EF" w:rsidRPr="00A860EF">
              <w:rPr>
                <w:rFonts w:eastAsia="Calibri"/>
                <w:color w:val="000000"/>
                <w:spacing w:val="-2"/>
                <w:sz w:val="22"/>
                <w:szCs w:val="22"/>
                <w:lang w:eastAsia="en-US"/>
              </w:rPr>
              <w:t xml:space="preserve"> 16 wojewódzkich inspektoratów weterynarii</w:t>
            </w:r>
          </w:p>
          <w:p w:rsidR="00A860EF" w:rsidRPr="00A860EF" w:rsidRDefault="00CE0C6D" w:rsidP="00A860EF">
            <w:pPr>
              <w:rPr>
                <w:rFonts w:eastAsia="Calibri"/>
                <w:color w:val="000000"/>
                <w:spacing w:val="-2"/>
                <w:sz w:val="22"/>
                <w:szCs w:val="22"/>
                <w:lang w:eastAsia="en-US"/>
              </w:rPr>
            </w:pPr>
            <w:r>
              <w:rPr>
                <w:rFonts w:eastAsia="Calibri"/>
                <w:color w:val="000000"/>
                <w:spacing w:val="-2"/>
                <w:sz w:val="22"/>
                <w:szCs w:val="22"/>
                <w:lang w:eastAsia="en-US"/>
              </w:rPr>
              <w:t>–</w:t>
            </w:r>
            <w:r w:rsidR="00A860EF" w:rsidRPr="00A860EF">
              <w:rPr>
                <w:rFonts w:eastAsia="Calibri"/>
                <w:color w:val="000000"/>
                <w:spacing w:val="-2"/>
                <w:sz w:val="22"/>
                <w:szCs w:val="22"/>
                <w:lang w:eastAsia="en-US"/>
              </w:rPr>
              <w:t xml:space="preserve"> Główny Inspektorat Weterynarii</w:t>
            </w:r>
          </w:p>
        </w:tc>
        <w:tc>
          <w:tcPr>
            <w:tcW w:w="2922" w:type="dxa"/>
            <w:gridSpan w:val="11"/>
            <w:shd w:val="clear" w:color="auto" w:fill="auto"/>
          </w:tcPr>
          <w:p w:rsidR="00A860EF" w:rsidRPr="00A860EF" w:rsidRDefault="00A860EF" w:rsidP="00A860EF">
            <w:pPr>
              <w:rPr>
                <w:rFonts w:eastAsia="Calibri"/>
                <w:color w:val="000000"/>
                <w:spacing w:val="-2"/>
                <w:sz w:val="22"/>
                <w:szCs w:val="22"/>
                <w:lang w:eastAsia="en-US"/>
              </w:rPr>
            </w:pPr>
            <w:r w:rsidRPr="00A860EF">
              <w:rPr>
                <w:rFonts w:eastAsia="Calibri"/>
                <w:color w:val="000000"/>
                <w:spacing w:val="-2"/>
                <w:sz w:val="22"/>
                <w:szCs w:val="22"/>
                <w:lang w:eastAsia="en-US"/>
              </w:rPr>
              <w:t>Główny Inspektorat Weterynarii</w:t>
            </w:r>
          </w:p>
        </w:tc>
        <w:tc>
          <w:tcPr>
            <w:tcW w:w="2920" w:type="dxa"/>
            <w:gridSpan w:val="6"/>
            <w:shd w:val="clear" w:color="auto" w:fill="auto"/>
          </w:tcPr>
          <w:p w:rsidR="00A860EF" w:rsidRPr="00A860EF" w:rsidRDefault="00A860EF" w:rsidP="00A860EF">
            <w:pPr>
              <w:rPr>
                <w:rFonts w:eastAsia="Calibri"/>
                <w:color w:val="000000"/>
                <w:spacing w:val="-2"/>
                <w:sz w:val="22"/>
                <w:szCs w:val="22"/>
                <w:lang w:eastAsia="en-US"/>
              </w:rPr>
            </w:pPr>
            <w:r w:rsidRPr="00A860EF">
              <w:rPr>
                <w:rFonts w:eastAsia="Calibri"/>
                <w:color w:val="000000"/>
                <w:spacing w:val="-2"/>
                <w:sz w:val="22"/>
                <w:szCs w:val="22"/>
                <w:lang w:eastAsia="en-US"/>
              </w:rPr>
              <w:t xml:space="preserve">Wzmocnienie uprawnień kontrolnych, upoważnienie Głównego Lekarza Weterynarii do wnioskowania o czasowe zawieszenie lub odebranie uprawnienia do wydawania dokumentów </w:t>
            </w:r>
            <w:r w:rsidRPr="00A860EF">
              <w:rPr>
                <w:rFonts w:eastAsia="Calibri"/>
                <w:color w:val="000000"/>
                <w:spacing w:val="-2"/>
                <w:sz w:val="22"/>
                <w:szCs w:val="22"/>
                <w:lang w:eastAsia="en-US"/>
              </w:rPr>
              <w:lastRenderedPageBreak/>
              <w:t>identyfikacyjnych koniowatych</w:t>
            </w:r>
          </w:p>
        </w:tc>
      </w:tr>
      <w:tr w:rsidR="00A860EF" w:rsidRPr="00A860EF" w:rsidTr="001A24D1">
        <w:trPr>
          <w:gridAfter w:val="1"/>
          <w:wAfter w:w="9" w:type="dxa"/>
          <w:trHeight w:val="142"/>
        </w:trPr>
        <w:tc>
          <w:tcPr>
            <w:tcW w:w="2628" w:type="dxa"/>
            <w:gridSpan w:val="4"/>
            <w:shd w:val="clear" w:color="auto" w:fill="auto"/>
          </w:tcPr>
          <w:p w:rsidR="00A860EF" w:rsidRPr="00A860EF" w:rsidRDefault="00A860EF" w:rsidP="00A860EF">
            <w:pPr>
              <w:rPr>
                <w:rFonts w:eastAsia="Calibri"/>
                <w:color w:val="000000"/>
                <w:spacing w:val="-2"/>
                <w:sz w:val="22"/>
                <w:szCs w:val="22"/>
                <w:lang w:eastAsia="en-US"/>
              </w:rPr>
            </w:pPr>
            <w:r w:rsidRPr="00A860EF">
              <w:rPr>
                <w:rFonts w:eastAsia="Calibri"/>
                <w:color w:val="000000"/>
                <w:sz w:val="22"/>
                <w:szCs w:val="22"/>
                <w:lang w:eastAsia="en-US"/>
              </w:rPr>
              <w:lastRenderedPageBreak/>
              <w:t>Polski Związek Hodowców Koni</w:t>
            </w:r>
          </w:p>
        </w:tc>
        <w:tc>
          <w:tcPr>
            <w:tcW w:w="2221" w:type="dxa"/>
            <w:gridSpan w:val="8"/>
            <w:shd w:val="clear" w:color="auto" w:fill="auto"/>
          </w:tcPr>
          <w:p w:rsidR="00A860EF" w:rsidRPr="00A860EF" w:rsidRDefault="00A860EF" w:rsidP="00A860EF">
            <w:pPr>
              <w:rPr>
                <w:rFonts w:eastAsia="Calibri"/>
                <w:color w:val="000000"/>
                <w:spacing w:val="-2"/>
                <w:sz w:val="22"/>
                <w:szCs w:val="22"/>
                <w:lang w:eastAsia="en-US"/>
              </w:rPr>
            </w:pPr>
            <w:r w:rsidRPr="00A860EF">
              <w:rPr>
                <w:rFonts w:eastAsia="Calibri"/>
                <w:color w:val="000000"/>
                <w:spacing w:val="-2"/>
                <w:sz w:val="22"/>
                <w:szCs w:val="22"/>
                <w:lang w:eastAsia="en-US"/>
              </w:rPr>
              <w:t>16 wojewódzkich i okręgowych związków hodowców koni</w:t>
            </w:r>
          </w:p>
        </w:tc>
        <w:tc>
          <w:tcPr>
            <w:tcW w:w="2922" w:type="dxa"/>
            <w:gridSpan w:val="11"/>
            <w:shd w:val="clear" w:color="auto" w:fill="auto"/>
          </w:tcPr>
          <w:p w:rsidR="00A860EF" w:rsidRPr="00A860EF" w:rsidRDefault="00A860EF" w:rsidP="00A860EF">
            <w:pPr>
              <w:rPr>
                <w:rFonts w:eastAsia="Calibri"/>
                <w:color w:val="000000"/>
                <w:spacing w:val="-2"/>
                <w:sz w:val="22"/>
                <w:szCs w:val="22"/>
                <w:lang w:eastAsia="en-US"/>
              </w:rPr>
            </w:pPr>
            <w:r w:rsidRPr="00A860EF">
              <w:rPr>
                <w:rFonts w:eastAsia="Calibri"/>
                <w:color w:val="000000"/>
                <w:spacing w:val="-2"/>
                <w:sz w:val="22"/>
                <w:szCs w:val="22"/>
                <w:lang w:eastAsia="en-US"/>
              </w:rPr>
              <w:t>Polski Związek Hodowców Koni</w:t>
            </w:r>
          </w:p>
        </w:tc>
        <w:tc>
          <w:tcPr>
            <w:tcW w:w="2920" w:type="dxa"/>
            <w:gridSpan w:val="6"/>
            <w:shd w:val="clear" w:color="auto" w:fill="auto"/>
          </w:tcPr>
          <w:p w:rsidR="00A860EF" w:rsidRPr="00A860EF" w:rsidRDefault="00A860EF" w:rsidP="00A860EF">
            <w:pPr>
              <w:rPr>
                <w:rFonts w:eastAsia="Calibri"/>
                <w:color w:val="000000"/>
                <w:spacing w:val="-2"/>
                <w:sz w:val="22"/>
                <w:szCs w:val="22"/>
                <w:lang w:eastAsia="en-US"/>
              </w:rPr>
            </w:pPr>
            <w:r w:rsidRPr="00A860EF">
              <w:rPr>
                <w:rFonts w:eastAsia="Calibri"/>
                <w:color w:val="000000"/>
                <w:spacing w:val="-2"/>
                <w:sz w:val="22"/>
                <w:szCs w:val="22"/>
                <w:lang w:eastAsia="en-US"/>
              </w:rPr>
              <w:t>Prowadzenie i modernizacja centralnej bazy danych koniowatych, prowadzenie rejestru koniowatych</w:t>
            </w:r>
          </w:p>
        </w:tc>
      </w:tr>
      <w:tr w:rsidR="00A860EF" w:rsidRPr="00A860EF" w:rsidTr="001A24D1">
        <w:trPr>
          <w:gridAfter w:val="1"/>
          <w:wAfter w:w="9" w:type="dxa"/>
          <w:trHeight w:val="142"/>
        </w:trPr>
        <w:tc>
          <w:tcPr>
            <w:tcW w:w="2628" w:type="dxa"/>
            <w:gridSpan w:val="4"/>
            <w:shd w:val="clear" w:color="auto" w:fill="auto"/>
          </w:tcPr>
          <w:p w:rsidR="00A860EF" w:rsidRPr="00A860EF" w:rsidRDefault="00A860EF" w:rsidP="00A860EF">
            <w:pPr>
              <w:rPr>
                <w:rFonts w:eastAsia="Calibri"/>
                <w:color w:val="000000"/>
                <w:spacing w:val="-2"/>
                <w:sz w:val="22"/>
                <w:szCs w:val="22"/>
                <w:lang w:eastAsia="en-US"/>
              </w:rPr>
            </w:pPr>
            <w:r w:rsidRPr="00A860EF">
              <w:rPr>
                <w:rFonts w:eastAsia="Calibri"/>
                <w:color w:val="000000"/>
                <w:sz w:val="22"/>
                <w:szCs w:val="22"/>
                <w:lang w:eastAsia="en-US"/>
              </w:rPr>
              <w:t>Polski Klub Wyścigów Konnych</w:t>
            </w:r>
          </w:p>
        </w:tc>
        <w:tc>
          <w:tcPr>
            <w:tcW w:w="2221" w:type="dxa"/>
            <w:gridSpan w:val="8"/>
            <w:shd w:val="clear" w:color="auto" w:fill="auto"/>
          </w:tcPr>
          <w:p w:rsidR="00A860EF" w:rsidRPr="00A860EF" w:rsidRDefault="00A860EF" w:rsidP="00A860EF">
            <w:pPr>
              <w:rPr>
                <w:rFonts w:eastAsia="Calibri"/>
                <w:color w:val="000000"/>
                <w:spacing w:val="-2"/>
                <w:sz w:val="22"/>
                <w:szCs w:val="22"/>
                <w:lang w:eastAsia="en-US"/>
              </w:rPr>
            </w:pPr>
          </w:p>
        </w:tc>
        <w:tc>
          <w:tcPr>
            <w:tcW w:w="2922" w:type="dxa"/>
            <w:gridSpan w:val="11"/>
            <w:shd w:val="clear" w:color="auto" w:fill="auto"/>
          </w:tcPr>
          <w:p w:rsidR="00A860EF" w:rsidRPr="00A860EF" w:rsidRDefault="00A860EF" w:rsidP="00A860EF">
            <w:pPr>
              <w:rPr>
                <w:rFonts w:eastAsia="Calibri"/>
                <w:color w:val="000000"/>
                <w:spacing w:val="-2"/>
                <w:sz w:val="22"/>
                <w:szCs w:val="22"/>
                <w:lang w:eastAsia="en-US"/>
              </w:rPr>
            </w:pPr>
            <w:r w:rsidRPr="00A860EF">
              <w:rPr>
                <w:rFonts w:eastAsia="Calibri"/>
                <w:color w:val="000000"/>
                <w:spacing w:val="-2"/>
                <w:sz w:val="22"/>
                <w:szCs w:val="22"/>
                <w:lang w:eastAsia="en-US"/>
              </w:rPr>
              <w:t>Polski Klub Wyścigów Konnych</w:t>
            </w:r>
          </w:p>
        </w:tc>
        <w:tc>
          <w:tcPr>
            <w:tcW w:w="2920" w:type="dxa"/>
            <w:gridSpan w:val="6"/>
            <w:shd w:val="clear" w:color="auto" w:fill="auto"/>
          </w:tcPr>
          <w:p w:rsidR="00A860EF" w:rsidRPr="00A860EF" w:rsidRDefault="00A860EF" w:rsidP="00A860EF">
            <w:pPr>
              <w:rPr>
                <w:rFonts w:eastAsia="Calibri"/>
                <w:color w:val="000000"/>
                <w:spacing w:val="-2"/>
                <w:sz w:val="22"/>
                <w:szCs w:val="22"/>
                <w:lang w:eastAsia="en-US"/>
              </w:rPr>
            </w:pPr>
            <w:r w:rsidRPr="00A860EF">
              <w:rPr>
                <w:rFonts w:eastAsia="Calibri"/>
                <w:color w:val="000000"/>
                <w:spacing w:val="-2"/>
                <w:sz w:val="22"/>
                <w:szCs w:val="22"/>
                <w:lang w:eastAsia="en-US"/>
              </w:rPr>
              <w:t>Prowadzenie rejestru koniowatych</w:t>
            </w:r>
          </w:p>
        </w:tc>
      </w:tr>
      <w:tr w:rsidR="00A860EF" w:rsidRPr="00A860EF" w:rsidTr="001A24D1">
        <w:trPr>
          <w:gridAfter w:val="1"/>
          <w:wAfter w:w="9" w:type="dxa"/>
          <w:trHeight w:val="142"/>
        </w:trPr>
        <w:tc>
          <w:tcPr>
            <w:tcW w:w="2628" w:type="dxa"/>
            <w:gridSpan w:val="4"/>
            <w:shd w:val="clear" w:color="auto" w:fill="auto"/>
          </w:tcPr>
          <w:p w:rsidR="00A860EF" w:rsidRPr="00A860EF" w:rsidRDefault="00A860EF" w:rsidP="00A860EF">
            <w:pPr>
              <w:tabs>
                <w:tab w:val="left" w:pos="1560"/>
              </w:tabs>
              <w:rPr>
                <w:rFonts w:eastAsia="Calibri"/>
                <w:color w:val="000000"/>
                <w:sz w:val="22"/>
                <w:szCs w:val="22"/>
                <w:lang w:eastAsia="en-US"/>
              </w:rPr>
            </w:pPr>
            <w:r w:rsidRPr="00A860EF">
              <w:rPr>
                <w:rFonts w:eastAsia="Calibri"/>
                <w:color w:val="000000"/>
                <w:sz w:val="22"/>
                <w:szCs w:val="22"/>
                <w:lang w:eastAsia="en-US"/>
              </w:rPr>
              <w:t>Związek Trakeński w Polsce</w:t>
            </w:r>
          </w:p>
        </w:tc>
        <w:tc>
          <w:tcPr>
            <w:tcW w:w="2221" w:type="dxa"/>
            <w:gridSpan w:val="8"/>
            <w:shd w:val="clear" w:color="auto" w:fill="auto"/>
          </w:tcPr>
          <w:p w:rsidR="00A860EF" w:rsidRPr="00A860EF" w:rsidRDefault="00A860EF" w:rsidP="00A860EF">
            <w:pPr>
              <w:rPr>
                <w:rFonts w:eastAsia="Calibri"/>
                <w:color w:val="000000"/>
                <w:spacing w:val="-2"/>
                <w:sz w:val="22"/>
                <w:szCs w:val="22"/>
                <w:lang w:eastAsia="en-US"/>
              </w:rPr>
            </w:pPr>
          </w:p>
        </w:tc>
        <w:tc>
          <w:tcPr>
            <w:tcW w:w="2922" w:type="dxa"/>
            <w:gridSpan w:val="11"/>
            <w:shd w:val="clear" w:color="auto" w:fill="auto"/>
          </w:tcPr>
          <w:p w:rsidR="00A860EF" w:rsidRPr="00A860EF" w:rsidRDefault="00A860EF" w:rsidP="00A860EF">
            <w:pPr>
              <w:rPr>
                <w:rFonts w:eastAsia="Calibri"/>
                <w:color w:val="000000"/>
                <w:spacing w:val="-2"/>
                <w:sz w:val="22"/>
                <w:szCs w:val="22"/>
                <w:lang w:eastAsia="en-US"/>
              </w:rPr>
            </w:pPr>
            <w:r w:rsidRPr="00A860EF">
              <w:rPr>
                <w:rFonts w:eastAsia="Calibri"/>
                <w:color w:val="000000"/>
                <w:spacing w:val="-2"/>
                <w:sz w:val="22"/>
                <w:szCs w:val="22"/>
                <w:lang w:eastAsia="en-US"/>
              </w:rPr>
              <w:t>Związek Trakeński w Polsce</w:t>
            </w:r>
          </w:p>
        </w:tc>
        <w:tc>
          <w:tcPr>
            <w:tcW w:w="2920" w:type="dxa"/>
            <w:gridSpan w:val="6"/>
            <w:shd w:val="clear" w:color="auto" w:fill="auto"/>
          </w:tcPr>
          <w:p w:rsidR="00A860EF" w:rsidRPr="00A860EF" w:rsidRDefault="00A860EF" w:rsidP="00A860EF">
            <w:pPr>
              <w:rPr>
                <w:rFonts w:eastAsia="Calibri"/>
                <w:color w:val="000000"/>
                <w:spacing w:val="-2"/>
                <w:sz w:val="22"/>
                <w:szCs w:val="22"/>
                <w:lang w:eastAsia="en-US"/>
              </w:rPr>
            </w:pPr>
            <w:r w:rsidRPr="00A860EF">
              <w:rPr>
                <w:rFonts w:eastAsia="Calibri"/>
                <w:color w:val="000000"/>
                <w:spacing w:val="-2"/>
                <w:sz w:val="22"/>
                <w:szCs w:val="22"/>
                <w:lang w:eastAsia="en-US"/>
              </w:rPr>
              <w:t>Prowadzenie rejestru koniowatych</w:t>
            </w:r>
          </w:p>
        </w:tc>
      </w:tr>
      <w:tr w:rsidR="00A860EF" w:rsidRPr="00A860EF" w:rsidTr="001A24D1">
        <w:trPr>
          <w:gridAfter w:val="1"/>
          <w:wAfter w:w="9" w:type="dxa"/>
          <w:trHeight w:val="142"/>
        </w:trPr>
        <w:tc>
          <w:tcPr>
            <w:tcW w:w="2628" w:type="dxa"/>
            <w:gridSpan w:val="4"/>
            <w:shd w:val="clear" w:color="auto" w:fill="auto"/>
          </w:tcPr>
          <w:p w:rsidR="00A860EF" w:rsidRPr="00A860EF" w:rsidRDefault="00A860EF" w:rsidP="00A860EF">
            <w:pPr>
              <w:tabs>
                <w:tab w:val="left" w:pos="1560"/>
              </w:tabs>
              <w:rPr>
                <w:rFonts w:eastAsia="Calibri"/>
                <w:color w:val="000000"/>
                <w:sz w:val="22"/>
                <w:szCs w:val="22"/>
                <w:lang w:eastAsia="en-US"/>
              </w:rPr>
            </w:pPr>
            <w:r w:rsidRPr="00A860EF">
              <w:rPr>
                <w:rFonts w:eastAsia="Calibri"/>
                <w:color w:val="000000"/>
                <w:sz w:val="22"/>
                <w:szCs w:val="22"/>
                <w:lang w:eastAsia="en-US"/>
              </w:rPr>
              <w:t>Stowarzyszenie Hodowców i Użytkowników Kłusaków</w:t>
            </w:r>
          </w:p>
        </w:tc>
        <w:tc>
          <w:tcPr>
            <w:tcW w:w="2221" w:type="dxa"/>
            <w:gridSpan w:val="8"/>
            <w:shd w:val="clear" w:color="auto" w:fill="auto"/>
          </w:tcPr>
          <w:p w:rsidR="00A860EF" w:rsidRPr="00A860EF" w:rsidRDefault="00A860EF" w:rsidP="00A860EF">
            <w:pPr>
              <w:rPr>
                <w:rFonts w:eastAsia="Calibri"/>
                <w:color w:val="000000"/>
                <w:spacing w:val="-2"/>
                <w:sz w:val="22"/>
                <w:szCs w:val="22"/>
                <w:lang w:eastAsia="en-US"/>
              </w:rPr>
            </w:pPr>
          </w:p>
        </w:tc>
        <w:tc>
          <w:tcPr>
            <w:tcW w:w="2922" w:type="dxa"/>
            <w:gridSpan w:val="11"/>
            <w:shd w:val="clear" w:color="auto" w:fill="auto"/>
          </w:tcPr>
          <w:p w:rsidR="00A860EF" w:rsidRPr="00A860EF" w:rsidRDefault="00A860EF" w:rsidP="00A860EF">
            <w:pPr>
              <w:rPr>
                <w:rFonts w:eastAsia="Calibri"/>
                <w:color w:val="000000"/>
                <w:spacing w:val="-2"/>
                <w:sz w:val="22"/>
                <w:szCs w:val="22"/>
                <w:lang w:eastAsia="en-US"/>
              </w:rPr>
            </w:pPr>
            <w:r w:rsidRPr="00A860EF">
              <w:rPr>
                <w:rFonts w:eastAsia="Calibri"/>
                <w:color w:val="000000"/>
                <w:spacing w:val="-2"/>
                <w:sz w:val="22"/>
                <w:szCs w:val="22"/>
                <w:lang w:eastAsia="en-US"/>
              </w:rPr>
              <w:t>Stowarzyszenie Hodowców i Użytkowników Kłusaków</w:t>
            </w:r>
          </w:p>
        </w:tc>
        <w:tc>
          <w:tcPr>
            <w:tcW w:w="2920" w:type="dxa"/>
            <w:gridSpan w:val="6"/>
            <w:shd w:val="clear" w:color="auto" w:fill="auto"/>
          </w:tcPr>
          <w:p w:rsidR="00A860EF" w:rsidRPr="00A860EF" w:rsidRDefault="00A860EF" w:rsidP="00A860EF">
            <w:pPr>
              <w:rPr>
                <w:rFonts w:eastAsia="Calibri"/>
                <w:color w:val="000000"/>
                <w:spacing w:val="-2"/>
                <w:sz w:val="22"/>
                <w:szCs w:val="22"/>
                <w:lang w:eastAsia="en-US"/>
              </w:rPr>
            </w:pPr>
            <w:r w:rsidRPr="00A860EF">
              <w:rPr>
                <w:rFonts w:eastAsia="Calibri"/>
                <w:color w:val="000000"/>
                <w:spacing w:val="-2"/>
                <w:sz w:val="22"/>
                <w:szCs w:val="22"/>
                <w:lang w:eastAsia="en-US"/>
              </w:rPr>
              <w:t>Prowadzenie rejestru koniowatych</w:t>
            </w:r>
          </w:p>
        </w:tc>
      </w:tr>
      <w:tr w:rsidR="00A860EF" w:rsidRPr="00A860EF" w:rsidTr="001A24D1">
        <w:trPr>
          <w:gridAfter w:val="1"/>
          <w:wAfter w:w="9" w:type="dxa"/>
          <w:trHeight w:val="142"/>
        </w:trPr>
        <w:tc>
          <w:tcPr>
            <w:tcW w:w="2628" w:type="dxa"/>
            <w:gridSpan w:val="4"/>
            <w:shd w:val="clear" w:color="auto" w:fill="auto"/>
          </w:tcPr>
          <w:p w:rsidR="00A860EF" w:rsidRPr="00A860EF" w:rsidRDefault="00A860EF" w:rsidP="00A860EF">
            <w:pPr>
              <w:tabs>
                <w:tab w:val="left" w:pos="1560"/>
              </w:tabs>
              <w:rPr>
                <w:rFonts w:eastAsia="Calibri"/>
                <w:color w:val="000000"/>
                <w:sz w:val="22"/>
                <w:szCs w:val="22"/>
                <w:lang w:eastAsia="en-US"/>
              </w:rPr>
            </w:pPr>
            <w:r w:rsidRPr="00A860EF">
              <w:rPr>
                <w:rFonts w:eastAsia="Calibri"/>
                <w:color w:val="000000"/>
                <w:sz w:val="22"/>
                <w:szCs w:val="22"/>
                <w:lang w:eastAsia="en-US"/>
              </w:rPr>
              <w:t>Polskie Towarzystwo Kuce Szetlandzkie</w:t>
            </w:r>
          </w:p>
        </w:tc>
        <w:tc>
          <w:tcPr>
            <w:tcW w:w="2221" w:type="dxa"/>
            <w:gridSpan w:val="8"/>
            <w:shd w:val="clear" w:color="auto" w:fill="auto"/>
          </w:tcPr>
          <w:p w:rsidR="00A860EF" w:rsidRPr="00A860EF" w:rsidRDefault="00A860EF" w:rsidP="00A860EF">
            <w:pPr>
              <w:rPr>
                <w:rFonts w:eastAsia="Calibri"/>
                <w:color w:val="000000"/>
                <w:spacing w:val="-2"/>
                <w:sz w:val="22"/>
                <w:szCs w:val="22"/>
                <w:lang w:eastAsia="en-US"/>
              </w:rPr>
            </w:pPr>
          </w:p>
        </w:tc>
        <w:tc>
          <w:tcPr>
            <w:tcW w:w="2922" w:type="dxa"/>
            <w:gridSpan w:val="11"/>
            <w:shd w:val="clear" w:color="auto" w:fill="auto"/>
          </w:tcPr>
          <w:p w:rsidR="00A860EF" w:rsidRPr="00A860EF" w:rsidRDefault="00A860EF" w:rsidP="00A860EF">
            <w:pPr>
              <w:rPr>
                <w:rFonts w:eastAsia="Calibri"/>
                <w:color w:val="000000"/>
                <w:spacing w:val="-2"/>
                <w:sz w:val="22"/>
                <w:szCs w:val="22"/>
                <w:lang w:eastAsia="en-US"/>
              </w:rPr>
            </w:pPr>
            <w:r w:rsidRPr="00A860EF">
              <w:rPr>
                <w:rFonts w:eastAsia="Calibri"/>
                <w:color w:val="000000"/>
                <w:spacing w:val="-2"/>
                <w:sz w:val="22"/>
                <w:szCs w:val="22"/>
                <w:lang w:eastAsia="en-US"/>
              </w:rPr>
              <w:t>Polskie Towarzystwo Kuce Szetlandzkie</w:t>
            </w:r>
          </w:p>
        </w:tc>
        <w:tc>
          <w:tcPr>
            <w:tcW w:w="2920" w:type="dxa"/>
            <w:gridSpan w:val="6"/>
            <w:shd w:val="clear" w:color="auto" w:fill="auto"/>
          </w:tcPr>
          <w:p w:rsidR="00A860EF" w:rsidRPr="00A860EF" w:rsidRDefault="00A860EF" w:rsidP="00A860EF">
            <w:pPr>
              <w:rPr>
                <w:rFonts w:eastAsia="Calibri"/>
                <w:color w:val="000000"/>
                <w:spacing w:val="-2"/>
                <w:sz w:val="22"/>
                <w:szCs w:val="22"/>
                <w:lang w:eastAsia="en-US"/>
              </w:rPr>
            </w:pPr>
            <w:r w:rsidRPr="00A860EF">
              <w:rPr>
                <w:rFonts w:eastAsia="Calibri"/>
                <w:color w:val="000000"/>
                <w:spacing w:val="-2"/>
                <w:sz w:val="22"/>
                <w:szCs w:val="22"/>
                <w:lang w:eastAsia="en-US"/>
              </w:rPr>
              <w:t>Prowadzenie rejestru koniowatych</w:t>
            </w:r>
          </w:p>
        </w:tc>
      </w:tr>
      <w:tr w:rsidR="00A860EF" w:rsidRPr="00A860EF" w:rsidTr="001A24D1">
        <w:trPr>
          <w:gridAfter w:val="1"/>
          <w:wAfter w:w="9" w:type="dxa"/>
          <w:trHeight w:val="302"/>
        </w:trPr>
        <w:tc>
          <w:tcPr>
            <w:tcW w:w="10691" w:type="dxa"/>
            <w:gridSpan w:val="29"/>
            <w:shd w:val="clear" w:color="auto" w:fill="99CCFF"/>
            <w:vAlign w:val="center"/>
          </w:tcPr>
          <w:p w:rsidR="00A860EF" w:rsidRPr="00A860EF" w:rsidRDefault="00A860EF" w:rsidP="00A860EF">
            <w:pPr>
              <w:numPr>
                <w:ilvl w:val="0"/>
                <w:numId w:val="1"/>
              </w:numPr>
              <w:spacing w:before="60" w:after="60" w:line="276" w:lineRule="auto"/>
              <w:ind w:left="318" w:hanging="284"/>
              <w:jc w:val="both"/>
              <w:rPr>
                <w:rFonts w:eastAsia="Calibri"/>
                <w:b/>
                <w:color w:val="000000"/>
                <w:sz w:val="22"/>
                <w:szCs w:val="22"/>
                <w:lang w:eastAsia="en-US"/>
              </w:rPr>
            </w:pPr>
            <w:r w:rsidRPr="00A860EF">
              <w:rPr>
                <w:rFonts w:eastAsia="Calibri"/>
                <w:b/>
                <w:color w:val="000000"/>
                <w:sz w:val="22"/>
                <w:szCs w:val="22"/>
                <w:lang w:eastAsia="en-US"/>
              </w:rPr>
              <w:t>Informacje na temat zakresu, czasu trwania i podsumowanie wyników konsultacji</w:t>
            </w:r>
          </w:p>
        </w:tc>
      </w:tr>
      <w:tr w:rsidR="00A860EF" w:rsidRPr="00A860EF" w:rsidTr="001A24D1">
        <w:trPr>
          <w:gridAfter w:val="1"/>
          <w:wAfter w:w="9" w:type="dxa"/>
          <w:trHeight w:val="342"/>
        </w:trPr>
        <w:tc>
          <w:tcPr>
            <w:tcW w:w="10691" w:type="dxa"/>
            <w:gridSpan w:val="29"/>
            <w:shd w:val="clear" w:color="auto" w:fill="FFFFFF"/>
          </w:tcPr>
          <w:p w:rsidR="00A860EF" w:rsidRPr="00A860EF" w:rsidRDefault="00A860EF" w:rsidP="00A860EF">
            <w:pPr>
              <w:jc w:val="both"/>
              <w:rPr>
                <w:rFonts w:eastAsia="Calibri"/>
                <w:color w:val="000000"/>
                <w:spacing w:val="-2"/>
                <w:sz w:val="22"/>
                <w:szCs w:val="22"/>
                <w:lang w:eastAsia="en-US"/>
              </w:rPr>
            </w:pPr>
            <w:r w:rsidRPr="00A860EF">
              <w:rPr>
                <w:rFonts w:eastAsia="Calibri"/>
                <w:color w:val="000000"/>
                <w:spacing w:val="-2"/>
                <w:sz w:val="22"/>
                <w:szCs w:val="22"/>
                <w:lang w:eastAsia="en-US"/>
              </w:rPr>
              <w:t>W ramach konsultacji publicznych projekt został przesłany Krajowej Radzie Izb Rolniczych, Radzie Gospodarki Żywnościowej, Federacji Branżowych Związków Producentów Rolnych, Krajowemu Związkowi Rolników, Kółek i Organizacji Rolniczych, Sekretariatowi Rolnictwa Komisji Krajowej NSZZ „Solida</w:t>
            </w:r>
            <w:smartTag w:uri="urn:schemas-microsoft-com:office:smarttags" w:element="PersonName">
              <w:r w:rsidRPr="00A860EF">
                <w:rPr>
                  <w:rFonts w:eastAsia="Calibri"/>
                  <w:color w:val="000000"/>
                  <w:spacing w:val="-2"/>
                  <w:sz w:val="22"/>
                  <w:szCs w:val="22"/>
                  <w:lang w:eastAsia="en-US"/>
                </w:rPr>
                <w:t>rno</w:t>
              </w:r>
            </w:smartTag>
            <w:r w:rsidRPr="00A860EF">
              <w:rPr>
                <w:rFonts w:eastAsia="Calibri"/>
                <w:color w:val="000000"/>
                <w:spacing w:val="-2"/>
                <w:sz w:val="22"/>
                <w:szCs w:val="22"/>
                <w:lang w:eastAsia="en-US"/>
              </w:rPr>
              <w:t>ść”, Związkowi Zawodowemu Rolników „Ojczyzna”, NSZZ RI „Solida</w:t>
            </w:r>
            <w:smartTag w:uri="urn:schemas-microsoft-com:office:smarttags" w:element="PersonName">
              <w:r w:rsidRPr="00A860EF">
                <w:rPr>
                  <w:rFonts w:eastAsia="Calibri"/>
                  <w:color w:val="000000"/>
                  <w:spacing w:val="-2"/>
                  <w:sz w:val="22"/>
                  <w:szCs w:val="22"/>
                  <w:lang w:eastAsia="en-US"/>
                </w:rPr>
                <w:t>rno</w:t>
              </w:r>
            </w:smartTag>
            <w:r w:rsidRPr="00A860EF">
              <w:rPr>
                <w:rFonts w:eastAsia="Calibri"/>
                <w:color w:val="000000"/>
                <w:spacing w:val="-2"/>
                <w:sz w:val="22"/>
                <w:szCs w:val="22"/>
                <w:lang w:eastAsia="en-US"/>
              </w:rPr>
              <w:t xml:space="preserve">ść”, Związkowi Zawodowemu Rolnictwa „Samoobrona”, Związkowi Zawodowemu Rolnictwa i Obszarów Wiejskich „REGIONY”, Związkowi Zawodowemu Wsi i Rolnictwa „Solidarność Wiejska”, Związkowi Zawodowemu Rolników Rzeczpospolitej „Solidarni”, Ogólnopolskiemu Porozumieniu Związków Zawodowych, Związkowi Zawodowemu Centrum Narodowe Młodych Rolników, Ogólnopolskiemu Porozumieniu Związków Zawodowych Rolników i Organizacji Rolniczych, Związkowi Zawodowemu Pracowników Rolnictwa w RP, Krajowej Radzie Spółdzielczej, Polskiej Konfederacji Pracodawców Prywatnych LEWIATAN, </w:t>
            </w:r>
            <w:hyperlink r:id="rId9" w:tgtFrame="_blank" w:history="1">
              <w:r w:rsidRPr="00CE0C6D">
                <w:rPr>
                  <w:rFonts w:eastAsia="Calibri"/>
                  <w:bCs/>
                  <w:spacing w:val="-2"/>
                  <w:sz w:val="22"/>
                  <w:szCs w:val="22"/>
                  <w:lang w:eastAsia="en-US"/>
                </w:rPr>
                <w:t>Pracodawców Rzeczypospolitej Polski</w:t>
              </w:r>
            </w:hyperlink>
            <w:r w:rsidRPr="00A860EF">
              <w:rPr>
                <w:rFonts w:eastAsia="Calibri"/>
                <w:spacing w:val="-2"/>
                <w:sz w:val="22"/>
                <w:szCs w:val="22"/>
                <w:lang w:eastAsia="en-US"/>
              </w:rPr>
              <w:t>ej,</w:t>
            </w:r>
            <w:r w:rsidRPr="00A860EF">
              <w:rPr>
                <w:rFonts w:eastAsia="Calibri"/>
                <w:color w:val="000000"/>
                <w:spacing w:val="-2"/>
                <w:sz w:val="22"/>
                <w:szCs w:val="22"/>
                <w:lang w:eastAsia="en-US"/>
              </w:rPr>
              <w:t xml:space="preserve"> Business Centre Club, Związkowi Rzemiosła Polskiego, Forum Związków Zawodowych, Federacji Związków Pracodawców-Dzierżawców i Właścicieli Rolnych, Krajowemu Związkowi Rewizyjnemu Rolniczych Spółdzielni Produkcyjnych, Krajowej Izbie Lekarsko</w:t>
            </w:r>
            <w:r w:rsidR="001A24D1">
              <w:rPr>
                <w:rFonts w:eastAsia="Calibri"/>
                <w:color w:val="000000"/>
                <w:spacing w:val="-2"/>
                <w:sz w:val="22"/>
                <w:szCs w:val="22"/>
                <w:lang w:eastAsia="en-US"/>
              </w:rPr>
              <w:t>-</w:t>
            </w:r>
            <w:r w:rsidRPr="00A860EF">
              <w:rPr>
                <w:rFonts w:eastAsia="Calibri"/>
                <w:color w:val="000000"/>
                <w:spacing w:val="-2"/>
                <w:sz w:val="22"/>
                <w:szCs w:val="22"/>
                <w:lang w:eastAsia="en-US"/>
              </w:rPr>
              <w:t xml:space="preserve">Weterynaryjnej, Ogólnopolskiemu Związkowi Zawodowemu Lekarzy Weterynarii Inspekcji Weterynaryjnej, Ogólnopolskiemu Stowarzyszeniu Lekarzy Weterynarii Wolnej Praktyki </w:t>
            </w:r>
            <w:r w:rsidRPr="00A860EF">
              <w:rPr>
                <w:rFonts w:eastAsia="Calibri"/>
                <w:i/>
                <w:color w:val="000000"/>
                <w:spacing w:val="-2"/>
                <w:sz w:val="22"/>
                <w:szCs w:val="22"/>
                <w:lang w:eastAsia="en-US"/>
              </w:rPr>
              <w:t>„Medicus Veterinarius”,</w:t>
            </w:r>
            <w:r w:rsidRPr="00A860EF">
              <w:rPr>
                <w:rFonts w:eastAsia="Calibri"/>
                <w:color w:val="000000"/>
                <w:spacing w:val="-2"/>
                <w:sz w:val="22"/>
                <w:szCs w:val="22"/>
                <w:lang w:eastAsia="en-US"/>
              </w:rPr>
              <w:t xml:space="preserve"> Ogólnopolskiemu Stowarzyszeniu Techników Weterynarii „ESKULAP”, Polskiemu Związkowi Hodowców Koni, Polskiemu Klubowi Wyścigów Konnych, Związkowi Hodowców i Przyjaciół Wschodniopruskiego Konia Pochodzenia Trakeńskiego w Polsce, Stowarzyszeniu Hodowców i Użytkowników Kłusaków, Polskiemu Towarzystwu Kuce Szetlandzkie, Polskiej Izbie Mleka, Polskiej Federacji Hodowców Bydła i Producentów Mleka, Polskiemu Związkowi Hodowców i Producentów Bydła Mięsnego, Polskiemu Zrzeszeniu Producentów Bydła Mięsnego, Polskiemu Związkowi Owczarskiemu, Krajowej Izbie Producentów Drobiu i Pasz, Polskiemu Związkowi Zrzeszeń Hodowców i Producentów Drobiu oraz Krajowej Radzie Drobiarstwa</w:t>
            </w:r>
            <w:r w:rsidR="001A24D1">
              <w:rPr>
                <w:rFonts w:eastAsia="Calibri"/>
                <w:color w:val="000000"/>
                <w:spacing w:val="-2"/>
                <w:sz w:val="22"/>
                <w:szCs w:val="22"/>
                <w:lang w:eastAsia="en-US"/>
              </w:rPr>
              <w:t xml:space="preserve"> – </w:t>
            </w:r>
            <w:r w:rsidRPr="00A860EF">
              <w:rPr>
                <w:rFonts w:eastAsia="Calibri"/>
                <w:color w:val="000000"/>
                <w:spacing w:val="-2"/>
                <w:sz w:val="22"/>
                <w:szCs w:val="22"/>
                <w:lang w:eastAsia="en-US"/>
              </w:rPr>
              <w:t>Izba Gospodarcza w Warszawie.</w:t>
            </w:r>
          </w:p>
          <w:p w:rsidR="00A860EF" w:rsidRPr="00A860EF" w:rsidRDefault="00A860EF" w:rsidP="00A860EF">
            <w:pPr>
              <w:jc w:val="both"/>
              <w:rPr>
                <w:rFonts w:eastAsia="Calibri"/>
                <w:color w:val="000000"/>
                <w:spacing w:val="-2"/>
                <w:sz w:val="22"/>
                <w:szCs w:val="22"/>
                <w:lang w:eastAsia="en-US"/>
              </w:rPr>
            </w:pPr>
            <w:r w:rsidRPr="00A860EF">
              <w:rPr>
                <w:rFonts w:eastAsia="Calibri"/>
                <w:color w:val="000000"/>
                <w:spacing w:val="-2"/>
                <w:sz w:val="22"/>
                <w:szCs w:val="22"/>
                <w:lang w:eastAsia="en-US"/>
              </w:rPr>
              <w:t>Informację zwrotną o braku uwag otrzymano od Krajowego Związku Rewizyjnego Rolniczych Spółdzielni Produkcyjnych, Federacji Związków Pracodawców Ochrony Zdrowia Porozumienie Zielonogórskie, Federacji Gospodarki Żywnościowej RP oraz Polskiej Federacji Hodowców Bydła i Producentów Mleka.</w:t>
            </w:r>
          </w:p>
          <w:p w:rsidR="00A860EF" w:rsidRPr="00A860EF" w:rsidRDefault="00A860EF" w:rsidP="001B7004">
            <w:pPr>
              <w:jc w:val="both"/>
              <w:rPr>
                <w:rFonts w:eastAsia="Calibri"/>
                <w:color w:val="000000"/>
                <w:spacing w:val="-2"/>
                <w:sz w:val="22"/>
                <w:szCs w:val="22"/>
                <w:lang w:eastAsia="en-US"/>
              </w:rPr>
            </w:pPr>
            <w:r w:rsidRPr="00A860EF">
              <w:rPr>
                <w:rFonts w:eastAsia="Calibri"/>
                <w:color w:val="000000"/>
                <w:spacing w:val="-2"/>
                <w:sz w:val="22"/>
                <w:szCs w:val="22"/>
                <w:lang w:eastAsia="en-US"/>
              </w:rPr>
              <w:t>Uwagi merytoryczne nadesłały: Polski Związek Hodowców Koni i Krajowa Rada Izb Rolniczych</w:t>
            </w:r>
            <w:r w:rsidRPr="00A860EF">
              <w:rPr>
                <w:rFonts w:eastAsia="Calibri"/>
                <w:spacing w:val="-2"/>
                <w:sz w:val="22"/>
                <w:szCs w:val="22"/>
                <w:lang w:eastAsia="en-US"/>
              </w:rPr>
              <w:t>. Uwagę merytoryczną nadesłała również Krajowa Izba Lekarsko-Weterynaryjna, która wpłynęła po terminie wyznaczonym do konsultacji publicznych.</w:t>
            </w:r>
            <w:r w:rsidRPr="00A860EF">
              <w:rPr>
                <w:rFonts w:eastAsia="Calibri"/>
                <w:color w:val="000000"/>
                <w:spacing w:val="-2"/>
                <w:sz w:val="22"/>
                <w:szCs w:val="22"/>
                <w:lang w:eastAsia="en-US"/>
              </w:rPr>
              <w:t xml:space="preserve"> Ponadto Inspekcja Weterynaryjna oraz Agencja Restrukturyzacji i Modernizacji Rolnictwa wyraziły swoje opinie odnośnie do projektu.</w:t>
            </w:r>
          </w:p>
        </w:tc>
      </w:tr>
      <w:tr w:rsidR="00A860EF" w:rsidRPr="00A860EF" w:rsidTr="001A24D1">
        <w:trPr>
          <w:gridAfter w:val="1"/>
          <w:wAfter w:w="9" w:type="dxa"/>
          <w:trHeight w:val="363"/>
        </w:trPr>
        <w:tc>
          <w:tcPr>
            <w:tcW w:w="10691" w:type="dxa"/>
            <w:gridSpan w:val="29"/>
            <w:shd w:val="clear" w:color="auto" w:fill="99CCFF"/>
            <w:vAlign w:val="center"/>
          </w:tcPr>
          <w:p w:rsidR="00A860EF" w:rsidRPr="00A860EF" w:rsidRDefault="00A860EF" w:rsidP="00A860EF">
            <w:pPr>
              <w:numPr>
                <w:ilvl w:val="0"/>
                <w:numId w:val="1"/>
              </w:numPr>
              <w:spacing w:before="60" w:after="60" w:line="276" w:lineRule="auto"/>
              <w:ind w:left="318" w:hanging="284"/>
              <w:jc w:val="both"/>
              <w:rPr>
                <w:rFonts w:eastAsia="Calibri"/>
                <w:b/>
                <w:color w:val="000000"/>
                <w:sz w:val="22"/>
                <w:szCs w:val="22"/>
                <w:lang w:eastAsia="en-US"/>
              </w:rPr>
            </w:pPr>
            <w:r w:rsidRPr="00A860EF">
              <w:rPr>
                <w:rFonts w:eastAsia="Calibri"/>
                <w:b/>
                <w:color w:val="000000"/>
                <w:sz w:val="22"/>
                <w:szCs w:val="22"/>
                <w:lang w:eastAsia="en-US"/>
              </w:rPr>
              <w:t xml:space="preserve"> Wpływ na sektor finansów publicznych</w:t>
            </w:r>
          </w:p>
        </w:tc>
      </w:tr>
      <w:tr w:rsidR="00A860EF" w:rsidRPr="00A860EF" w:rsidTr="001A24D1">
        <w:trPr>
          <w:gridAfter w:val="1"/>
          <w:wAfter w:w="9" w:type="dxa"/>
          <w:trHeight w:val="142"/>
        </w:trPr>
        <w:tc>
          <w:tcPr>
            <w:tcW w:w="1951" w:type="dxa"/>
            <w:gridSpan w:val="2"/>
            <w:vMerge w:val="restart"/>
            <w:shd w:val="clear" w:color="auto" w:fill="FFFFFF"/>
          </w:tcPr>
          <w:p w:rsidR="00A860EF" w:rsidRPr="00A860EF" w:rsidRDefault="00A860EF" w:rsidP="00A860EF">
            <w:pPr>
              <w:spacing w:before="40" w:after="40" w:line="276" w:lineRule="auto"/>
              <w:rPr>
                <w:rFonts w:eastAsia="Calibri"/>
                <w:i/>
                <w:color w:val="000000"/>
                <w:sz w:val="21"/>
                <w:szCs w:val="21"/>
                <w:lang w:eastAsia="en-US"/>
              </w:rPr>
            </w:pPr>
            <w:r w:rsidRPr="00A860EF">
              <w:rPr>
                <w:rFonts w:eastAsia="Calibri"/>
                <w:color w:val="000000"/>
                <w:sz w:val="21"/>
                <w:szCs w:val="21"/>
                <w:lang w:eastAsia="en-US"/>
              </w:rPr>
              <w:t>(ceny stałe z 2015</w:t>
            </w:r>
            <w:r w:rsidR="001A7402">
              <w:rPr>
                <w:rFonts w:eastAsia="Calibri"/>
                <w:color w:val="000000"/>
                <w:sz w:val="21"/>
                <w:szCs w:val="21"/>
                <w:lang w:eastAsia="en-US"/>
              </w:rPr>
              <w:t> </w:t>
            </w:r>
            <w:r w:rsidRPr="00A860EF">
              <w:rPr>
                <w:rFonts w:eastAsia="Calibri"/>
                <w:color w:val="000000"/>
                <w:sz w:val="21"/>
                <w:szCs w:val="21"/>
                <w:lang w:eastAsia="en-US"/>
              </w:rPr>
              <w:t>r.)</w:t>
            </w:r>
          </w:p>
        </w:tc>
        <w:tc>
          <w:tcPr>
            <w:tcW w:w="8740" w:type="dxa"/>
            <w:gridSpan w:val="27"/>
            <w:shd w:val="clear" w:color="auto" w:fill="FFFFFF"/>
          </w:tcPr>
          <w:p w:rsidR="00A860EF" w:rsidRPr="00A860EF" w:rsidRDefault="00A860EF" w:rsidP="00A860EF">
            <w:pPr>
              <w:spacing w:before="40" w:after="40"/>
              <w:jc w:val="center"/>
              <w:rPr>
                <w:rFonts w:eastAsia="Calibri"/>
                <w:i/>
                <w:color w:val="000000"/>
                <w:spacing w:val="-2"/>
                <w:sz w:val="21"/>
                <w:szCs w:val="21"/>
                <w:lang w:eastAsia="en-US"/>
              </w:rPr>
            </w:pPr>
            <w:r w:rsidRPr="00A860EF">
              <w:rPr>
                <w:rFonts w:eastAsia="Calibri"/>
                <w:color w:val="000000"/>
                <w:sz w:val="21"/>
                <w:szCs w:val="21"/>
                <w:lang w:eastAsia="en-US"/>
              </w:rPr>
              <w:t>Skutki w okresie 10 lat od wejścia w życie zmian [mln zł]</w:t>
            </w:r>
          </w:p>
        </w:tc>
      </w:tr>
      <w:tr w:rsidR="00A860EF" w:rsidRPr="00A860EF" w:rsidTr="001A24D1">
        <w:trPr>
          <w:gridAfter w:val="1"/>
          <w:wAfter w:w="9" w:type="dxa"/>
          <w:trHeight w:val="142"/>
        </w:trPr>
        <w:tc>
          <w:tcPr>
            <w:tcW w:w="1951" w:type="dxa"/>
            <w:gridSpan w:val="2"/>
            <w:vMerge/>
            <w:shd w:val="clear" w:color="auto" w:fill="FFFFFF"/>
          </w:tcPr>
          <w:p w:rsidR="00A860EF" w:rsidRPr="00A860EF" w:rsidRDefault="00A860EF" w:rsidP="00A860EF">
            <w:pPr>
              <w:spacing w:before="40" w:after="40"/>
              <w:rPr>
                <w:rFonts w:eastAsia="Calibri"/>
                <w:i/>
                <w:color w:val="000000"/>
                <w:sz w:val="21"/>
                <w:szCs w:val="21"/>
                <w:lang w:eastAsia="en-US"/>
              </w:rPr>
            </w:pPr>
          </w:p>
        </w:tc>
        <w:tc>
          <w:tcPr>
            <w:tcW w:w="709" w:type="dxa"/>
            <w:gridSpan w:val="3"/>
            <w:shd w:val="clear" w:color="auto" w:fill="FFFFFF"/>
          </w:tcPr>
          <w:p w:rsidR="00A860EF" w:rsidRPr="00A860EF" w:rsidRDefault="00A860EF" w:rsidP="00A860EF">
            <w:pPr>
              <w:jc w:val="center"/>
              <w:rPr>
                <w:rFonts w:eastAsia="Calibri"/>
                <w:color w:val="000000"/>
                <w:sz w:val="21"/>
                <w:szCs w:val="21"/>
                <w:lang w:eastAsia="en-US"/>
              </w:rPr>
            </w:pPr>
            <w:r w:rsidRPr="00A860EF">
              <w:rPr>
                <w:rFonts w:eastAsia="Calibri"/>
                <w:color w:val="000000"/>
                <w:sz w:val="21"/>
                <w:szCs w:val="21"/>
                <w:lang w:eastAsia="en-US"/>
              </w:rPr>
              <w:t>0</w:t>
            </w:r>
          </w:p>
        </w:tc>
        <w:tc>
          <w:tcPr>
            <w:tcW w:w="709" w:type="dxa"/>
            <w:shd w:val="clear" w:color="auto" w:fill="FFFFFF"/>
          </w:tcPr>
          <w:p w:rsidR="00A860EF" w:rsidRPr="00A860EF" w:rsidRDefault="00A860EF" w:rsidP="00A860EF">
            <w:pPr>
              <w:jc w:val="center"/>
              <w:rPr>
                <w:rFonts w:eastAsia="Calibri"/>
                <w:color w:val="000000"/>
                <w:sz w:val="21"/>
                <w:szCs w:val="21"/>
                <w:lang w:eastAsia="en-US"/>
              </w:rPr>
            </w:pPr>
            <w:r w:rsidRPr="00A860EF">
              <w:rPr>
                <w:rFonts w:eastAsia="Calibri"/>
                <w:color w:val="000000"/>
                <w:sz w:val="21"/>
                <w:szCs w:val="21"/>
                <w:lang w:eastAsia="en-US"/>
              </w:rPr>
              <w:t>1</w:t>
            </w:r>
          </w:p>
        </w:tc>
        <w:tc>
          <w:tcPr>
            <w:tcW w:w="708" w:type="dxa"/>
            <w:gridSpan w:val="3"/>
            <w:shd w:val="clear" w:color="auto" w:fill="FFFFFF"/>
          </w:tcPr>
          <w:p w:rsidR="00A860EF" w:rsidRPr="00A860EF" w:rsidRDefault="00A860EF" w:rsidP="00A860EF">
            <w:pPr>
              <w:jc w:val="center"/>
              <w:rPr>
                <w:rFonts w:eastAsia="Calibri"/>
                <w:color w:val="000000"/>
                <w:sz w:val="21"/>
                <w:szCs w:val="21"/>
                <w:lang w:eastAsia="en-US"/>
              </w:rPr>
            </w:pPr>
            <w:r w:rsidRPr="00A860EF">
              <w:rPr>
                <w:rFonts w:eastAsia="Calibri"/>
                <w:color w:val="000000"/>
                <w:sz w:val="21"/>
                <w:szCs w:val="21"/>
                <w:lang w:eastAsia="en-US"/>
              </w:rPr>
              <w:t>2</w:t>
            </w:r>
          </w:p>
        </w:tc>
        <w:tc>
          <w:tcPr>
            <w:tcW w:w="709" w:type="dxa"/>
            <w:gridSpan w:val="2"/>
            <w:shd w:val="clear" w:color="auto" w:fill="FFFFFF"/>
          </w:tcPr>
          <w:p w:rsidR="00A860EF" w:rsidRPr="00A860EF" w:rsidRDefault="00A860EF" w:rsidP="00A860EF">
            <w:pPr>
              <w:jc w:val="center"/>
              <w:rPr>
                <w:rFonts w:eastAsia="Calibri"/>
                <w:color w:val="000000"/>
                <w:sz w:val="21"/>
                <w:szCs w:val="21"/>
                <w:lang w:eastAsia="en-US"/>
              </w:rPr>
            </w:pPr>
            <w:r w:rsidRPr="00A860EF">
              <w:rPr>
                <w:rFonts w:eastAsia="Calibri"/>
                <w:color w:val="000000"/>
                <w:sz w:val="21"/>
                <w:szCs w:val="21"/>
                <w:lang w:eastAsia="en-US"/>
              </w:rPr>
              <w:t>3</w:t>
            </w:r>
          </w:p>
        </w:tc>
        <w:tc>
          <w:tcPr>
            <w:tcW w:w="709" w:type="dxa"/>
            <w:gridSpan w:val="3"/>
            <w:shd w:val="clear" w:color="auto" w:fill="FFFFFF"/>
          </w:tcPr>
          <w:p w:rsidR="00A860EF" w:rsidRPr="00A860EF" w:rsidRDefault="00A860EF" w:rsidP="00A860EF">
            <w:pPr>
              <w:jc w:val="center"/>
              <w:rPr>
                <w:rFonts w:eastAsia="Calibri"/>
                <w:color w:val="000000"/>
                <w:sz w:val="21"/>
                <w:szCs w:val="21"/>
                <w:lang w:eastAsia="en-US"/>
              </w:rPr>
            </w:pPr>
            <w:r w:rsidRPr="00A860EF">
              <w:rPr>
                <w:rFonts w:eastAsia="Calibri"/>
                <w:color w:val="000000"/>
                <w:sz w:val="21"/>
                <w:szCs w:val="21"/>
                <w:lang w:eastAsia="en-US"/>
              </w:rPr>
              <w:t>4</w:t>
            </w:r>
          </w:p>
        </w:tc>
        <w:tc>
          <w:tcPr>
            <w:tcW w:w="709" w:type="dxa"/>
            <w:gridSpan w:val="2"/>
            <w:shd w:val="clear" w:color="auto" w:fill="FFFFFF"/>
          </w:tcPr>
          <w:p w:rsidR="00A860EF" w:rsidRPr="00A860EF" w:rsidRDefault="00A860EF" w:rsidP="00A860EF">
            <w:pPr>
              <w:jc w:val="center"/>
              <w:rPr>
                <w:rFonts w:eastAsia="Calibri"/>
                <w:color w:val="000000"/>
                <w:sz w:val="21"/>
                <w:szCs w:val="21"/>
                <w:lang w:eastAsia="en-US"/>
              </w:rPr>
            </w:pPr>
            <w:r w:rsidRPr="00A860EF">
              <w:rPr>
                <w:rFonts w:eastAsia="Calibri"/>
                <w:color w:val="000000"/>
                <w:sz w:val="21"/>
                <w:szCs w:val="21"/>
                <w:lang w:eastAsia="en-US"/>
              </w:rPr>
              <w:t>5</w:t>
            </w:r>
          </w:p>
        </w:tc>
        <w:tc>
          <w:tcPr>
            <w:tcW w:w="708" w:type="dxa"/>
            <w:gridSpan w:val="3"/>
            <w:shd w:val="clear" w:color="auto" w:fill="FFFFFF"/>
          </w:tcPr>
          <w:p w:rsidR="00A860EF" w:rsidRPr="00A860EF" w:rsidRDefault="00A860EF" w:rsidP="00A860EF">
            <w:pPr>
              <w:jc w:val="center"/>
              <w:rPr>
                <w:rFonts w:eastAsia="Calibri"/>
                <w:color w:val="000000"/>
                <w:sz w:val="21"/>
                <w:szCs w:val="21"/>
                <w:lang w:eastAsia="en-US"/>
              </w:rPr>
            </w:pPr>
            <w:r w:rsidRPr="00A860EF">
              <w:rPr>
                <w:rFonts w:eastAsia="Calibri"/>
                <w:color w:val="000000"/>
                <w:sz w:val="21"/>
                <w:szCs w:val="21"/>
                <w:lang w:eastAsia="en-US"/>
              </w:rPr>
              <w:t>6</w:t>
            </w:r>
          </w:p>
        </w:tc>
        <w:tc>
          <w:tcPr>
            <w:tcW w:w="709" w:type="dxa"/>
            <w:gridSpan w:val="3"/>
            <w:shd w:val="clear" w:color="auto" w:fill="FFFFFF"/>
          </w:tcPr>
          <w:p w:rsidR="00A860EF" w:rsidRPr="00A860EF" w:rsidRDefault="00A860EF" w:rsidP="00A860EF">
            <w:pPr>
              <w:jc w:val="center"/>
              <w:rPr>
                <w:rFonts w:eastAsia="Calibri"/>
                <w:color w:val="000000"/>
                <w:sz w:val="21"/>
                <w:szCs w:val="21"/>
                <w:lang w:eastAsia="en-US"/>
              </w:rPr>
            </w:pPr>
            <w:r w:rsidRPr="00A860EF">
              <w:rPr>
                <w:rFonts w:eastAsia="Calibri"/>
                <w:color w:val="000000"/>
                <w:sz w:val="21"/>
                <w:szCs w:val="21"/>
                <w:lang w:eastAsia="en-US"/>
              </w:rPr>
              <w:t>7</w:t>
            </w:r>
          </w:p>
        </w:tc>
        <w:tc>
          <w:tcPr>
            <w:tcW w:w="709" w:type="dxa"/>
            <w:gridSpan w:val="2"/>
            <w:shd w:val="clear" w:color="auto" w:fill="FFFFFF"/>
          </w:tcPr>
          <w:p w:rsidR="00A860EF" w:rsidRPr="00A860EF" w:rsidRDefault="00A860EF" w:rsidP="00A860EF">
            <w:pPr>
              <w:jc w:val="center"/>
              <w:rPr>
                <w:rFonts w:eastAsia="Calibri"/>
                <w:color w:val="000000"/>
                <w:sz w:val="21"/>
                <w:szCs w:val="21"/>
                <w:lang w:eastAsia="en-US"/>
              </w:rPr>
            </w:pPr>
            <w:r w:rsidRPr="00A860EF">
              <w:rPr>
                <w:rFonts w:eastAsia="Calibri"/>
                <w:color w:val="000000"/>
                <w:sz w:val="21"/>
                <w:szCs w:val="21"/>
                <w:lang w:eastAsia="en-US"/>
              </w:rPr>
              <w:t>8</w:t>
            </w:r>
          </w:p>
        </w:tc>
        <w:tc>
          <w:tcPr>
            <w:tcW w:w="709" w:type="dxa"/>
            <w:gridSpan w:val="2"/>
            <w:shd w:val="clear" w:color="auto" w:fill="FFFFFF"/>
          </w:tcPr>
          <w:p w:rsidR="00A860EF" w:rsidRPr="00A860EF" w:rsidRDefault="00A860EF" w:rsidP="00A860EF">
            <w:pPr>
              <w:jc w:val="center"/>
              <w:rPr>
                <w:rFonts w:eastAsia="Calibri"/>
                <w:color w:val="000000"/>
                <w:sz w:val="21"/>
                <w:szCs w:val="21"/>
                <w:lang w:eastAsia="en-US"/>
              </w:rPr>
            </w:pPr>
            <w:r w:rsidRPr="00A860EF">
              <w:rPr>
                <w:rFonts w:eastAsia="Calibri"/>
                <w:color w:val="000000"/>
                <w:sz w:val="21"/>
                <w:szCs w:val="21"/>
                <w:lang w:eastAsia="en-US"/>
              </w:rPr>
              <w:t>9</w:t>
            </w:r>
          </w:p>
        </w:tc>
        <w:tc>
          <w:tcPr>
            <w:tcW w:w="708" w:type="dxa"/>
            <w:gridSpan w:val="2"/>
            <w:shd w:val="clear" w:color="auto" w:fill="FFFFFF"/>
          </w:tcPr>
          <w:p w:rsidR="00A860EF" w:rsidRPr="00A860EF" w:rsidRDefault="00A860EF" w:rsidP="00A860EF">
            <w:pPr>
              <w:jc w:val="center"/>
              <w:rPr>
                <w:rFonts w:eastAsia="Calibri"/>
                <w:color w:val="000000"/>
                <w:sz w:val="21"/>
                <w:szCs w:val="21"/>
                <w:lang w:eastAsia="en-US"/>
              </w:rPr>
            </w:pPr>
            <w:r w:rsidRPr="00A860EF">
              <w:rPr>
                <w:rFonts w:eastAsia="Calibri"/>
                <w:color w:val="000000"/>
                <w:sz w:val="21"/>
                <w:szCs w:val="21"/>
                <w:lang w:eastAsia="en-US"/>
              </w:rPr>
              <w:t>10</w:t>
            </w:r>
            <w:r w:rsidRPr="00A860EF">
              <w:rPr>
                <w:rFonts w:eastAsia="Calibri"/>
                <w:color w:val="000000"/>
                <w:sz w:val="21"/>
                <w:szCs w:val="21"/>
                <w:vertAlign w:val="superscript"/>
                <w:lang w:eastAsia="en-US"/>
              </w:rPr>
              <w:t>*)</w:t>
            </w:r>
          </w:p>
        </w:tc>
        <w:tc>
          <w:tcPr>
            <w:tcW w:w="944" w:type="dxa"/>
            <w:shd w:val="clear" w:color="auto" w:fill="FFFFFF"/>
          </w:tcPr>
          <w:p w:rsidR="00A860EF" w:rsidRPr="00A860EF" w:rsidRDefault="00A860EF" w:rsidP="00A860EF">
            <w:pPr>
              <w:spacing w:before="40" w:after="40"/>
              <w:jc w:val="center"/>
              <w:rPr>
                <w:rFonts w:eastAsia="Calibri"/>
                <w:i/>
                <w:color w:val="000000"/>
                <w:spacing w:val="-2"/>
                <w:sz w:val="21"/>
                <w:szCs w:val="21"/>
                <w:lang w:eastAsia="en-US"/>
              </w:rPr>
            </w:pPr>
            <w:r w:rsidRPr="00A860EF">
              <w:rPr>
                <w:rFonts w:eastAsia="Calibri"/>
                <w:i/>
                <w:color w:val="000000"/>
                <w:spacing w:val="-2"/>
                <w:sz w:val="21"/>
                <w:szCs w:val="21"/>
                <w:lang w:eastAsia="en-US"/>
              </w:rPr>
              <w:t>Łącznie (0-10)</w:t>
            </w:r>
            <w:r w:rsidRPr="00A860EF">
              <w:rPr>
                <w:rFonts w:eastAsia="Calibri"/>
                <w:i/>
                <w:color w:val="000000"/>
                <w:spacing w:val="-2"/>
                <w:sz w:val="21"/>
                <w:szCs w:val="21"/>
                <w:vertAlign w:val="superscript"/>
                <w:lang w:eastAsia="en-US"/>
              </w:rPr>
              <w:t>**)</w:t>
            </w:r>
          </w:p>
        </w:tc>
      </w:tr>
      <w:tr w:rsidR="00A860EF" w:rsidRPr="00A860EF" w:rsidTr="001A24D1">
        <w:trPr>
          <w:trHeight w:val="321"/>
        </w:trPr>
        <w:tc>
          <w:tcPr>
            <w:tcW w:w="1951" w:type="dxa"/>
            <w:gridSpan w:val="2"/>
            <w:shd w:val="clear" w:color="auto" w:fill="FFFFFF"/>
            <w:vAlign w:val="center"/>
          </w:tcPr>
          <w:p w:rsidR="00A860EF" w:rsidRPr="00A860EF" w:rsidRDefault="00A860EF" w:rsidP="00A860EF">
            <w:pPr>
              <w:rPr>
                <w:rFonts w:eastAsia="Calibri"/>
                <w:color w:val="000000"/>
                <w:sz w:val="21"/>
                <w:szCs w:val="21"/>
                <w:lang w:eastAsia="en-US"/>
              </w:rPr>
            </w:pPr>
            <w:r w:rsidRPr="00A860EF">
              <w:rPr>
                <w:rFonts w:eastAsia="Calibri"/>
                <w:b/>
                <w:color w:val="000000"/>
                <w:sz w:val="21"/>
                <w:szCs w:val="21"/>
                <w:lang w:eastAsia="en-US"/>
              </w:rPr>
              <w:t>Dochody ogółem</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953" w:type="dxa"/>
            <w:gridSpan w:val="2"/>
            <w:shd w:val="clear" w:color="auto" w:fill="FFFFFF"/>
          </w:tcPr>
          <w:p w:rsidR="00A860EF" w:rsidRPr="00A860EF" w:rsidRDefault="00A860EF" w:rsidP="00A860EF">
            <w:pPr>
              <w:rPr>
                <w:rFonts w:eastAsia="Calibri"/>
                <w:color w:val="000000"/>
                <w:spacing w:val="-2"/>
                <w:sz w:val="21"/>
                <w:szCs w:val="21"/>
                <w:lang w:eastAsia="en-US"/>
              </w:rPr>
            </w:pPr>
            <w:r w:rsidRPr="00A860EF">
              <w:rPr>
                <w:rFonts w:eastAsia="Calibri"/>
                <w:color w:val="000000"/>
                <w:spacing w:val="-2"/>
                <w:sz w:val="21"/>
                <w:szCs w:val="21"/>
                <w:lang w:eastAsia="en-US"/>
              </w:rPr>
              <w:t>0</w:t>
            </w:r>
          </w:p>
        </w:tc>
      </w:tr>
      <w:tr w:rsidR="00A860EF" w:rsidRPr="00A860EF" w:rsidTr="001A24D1">
        <w:trPr>
          <w:trHeight w:val="321"/>
        </w:trPr>
        <w:tc>
          <w:tcPr>
            <w:tcW w:w="1951" w:type="dxa"/>
            <w:gridSpan w:val="2"/>
            <w:shd w:val="clear" w:color="auto" w:fill="FFFFFF"/>
            <w:vAlign w:val="center"/>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budżet państwa</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953" w:type="dxa"/>
            <w:gridSpan w:val="2"/>
            <w:shd w:val="clear" w:color="auto" w:fill="FFFFFF"/>
          </w:tcPr>
          <w:p w:rsidR="00A860EF" w:rsidRPr="00A860EF" w:rsidRDefault="00A860EF" w:rsidP="00A860EF">
            <w:pPr>
              <w:rPr>
                <w:rFonts w:eastAsia="Calibri"/>
                <w:color w:val="000000"/>
                <w:spacing w:val="-2"/>
                <w:sz w:val="21"/>
                <w:szCs w:val="21"/>
                <w:lang w:eastAsia="en-US"/>
              </w:rPr>
            </w:pPr>
            <w:r w:rsidRPr="00A860EF">
              <w:rPr>
                <w:rFonts w:eastAsia="Calibri"/>
                <w:color w:val="000000"/>
                <w:spacing w:val="-2"/>
                <w:sz w:val="21"/>
                <w:szCs w:val="21"/>
                <w:lang w:eastAsia="en-US"/>
              </w:rPr>
              <w:t>0</w:t>
            </w:r>
          </w:p>
        </w:tc>
      </w:tr>
      <w:tr w:rsidR="00A860EF" w:rsidRPr="00A860EF" w:rsidTr="001A24D1">
        <w:trPr>
          <w:trHeight w:val="344"/>
        </w:trPr>
        <w:tc>
          <w:tcPr>
            <w:tcW w:w="1951" w:type="dxa"/>
            <w:gridSpan w:val="2"/>
            <w:shd w:val="clear" w:color="auto" w:fill="FFFFFF"/>
            <w:vAlign w:val="center"/>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JST</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953" w:type="dxa"/>
            <w:gridSpan w:val="2"/>
            <w:shd w:val="clear" w:color="auto" w:fill="FFFFFF"/>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0</w:t>
            </w:r>
          </w:p>
        </w:tc>
      </w:tr>
      <w:tr w:rsidR="00A860EF" w:rsidRPr="00A860EF" w:rsidTr="001A24D1">
        <w:trPr>
          <w:trHeight w:val="344"/>
        </w:trPr>
        <w:tc>
          <w:tcPr>
            <w:tcW w:w="1951" w:type="dxa"/>
            <w:gridSpan w:val="2"/>
            <w:shd w:val="clear" w:color="auto" w:fill="FFFFFF"/>
            <w:vAlign w:val="center"/>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pozostałe jednostki (oddzielnie)</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953" w:type="dxa"/>
            <w:gridSpan w:val="2"/>
            <w:shd w:val="clear" w:color="auto" w:fill="FFFFFF"/>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0</w:t>
            </w:r>
          </w:p>
        </w:tc>
      </w:tr>
      <w:tr w:rsidR="00A860EF" w:rsidRPr="00A860EF" w:rsidTr="001A24D1">
        <w:trPr>
          <w:trHeight w:val="330"/>
        </w:trPr>
        <w:tc>
          <w:tcPr>
            <w:tcW w:w="1951" w:type="dxa"/>
            <w:gridSpan w:val="2"/>
            <w:shd w:val="clear" w:color="auto" w:fill="FFFFFF"/>
            <w:vAlign w:val="center"/>
          </w:tcPr>
          <w:p w:rsidR="00A860EF" w:rsidRPr="00A860EF" w:rsidRDefault="00A860EF" w:rsidP="00A860EF">
            <w:pPr>
              <w:rPr>
                <w:rFonts w:eastAsia="Calibri"/>
                <w:color w:val="000000"/>
                <w:sz w:val="21"/>
                <w:szCs w:val="21"/>
                <w:lang w:eastAsia="en-US"/>
              </w:rPr>
            </w:pPr>
            <w:r w:rsidRPr="00A860EF">
              <w:rPr>
                <w:rFonts w:eastAsia="Calibri"/>
                <w:b/>
                <w:color w:val="000000"/>
                <w:sz w:val="21"/>
                <w:szCs w:val="21"/>
                <w:lang w:eastAsia="en-US"/>
              </w:rPr>
              <w:t>Wydatki ogółem</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0,141</w:t>
            </w:r>
          </w:p>
        </w:tc>
        <w:tc>
          <w:tcPr>
            <w:tcW w:w="709" w:type="dxa"/>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0,144</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0,148</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0,152</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0,156</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0,160</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0,164</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0,168</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0,172</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0,176</w:t>
            </w:r>
          </w:p>
        </w:tc>
        <w:tc>
          <w:tcPr>
            <w:tcW w:w="708" w:type="dxa"/>
            <w:gridSpan w:val="2"/>
            <w:shd w:val="clear" w:color="auto" w:fill="FFFFFF"/>
          </w:tcPr>
          <w:p w:rsidR="00A860EF" w:rsidRPr="00A860EF" w:rsidRDefault="00A860EF" w:rsidP="00A860EF">
            <w:pPr>
              <w:jc w:val="center"/>
              <w:rPr>
                <w:rFonts w:eastAsia="Calibri"/>
                <w:color w:val="000000"/>
                <w:sz w:val="20"/>
                <w:szCs w:val="20"/>
                <w:lang w:eastAsia="en-US"/>
              </w:rPr>
            </w:pPr>
          </w:p>
        </w:tc>
        <w:tc>
          <w:tcPr>
            <w:tcW w:w="953" w:type="dxa"/>
            <w:gridSpan w:val="2"/>
            <w:shd w:val="clear" w:color="auto" w:fill="FFFFFF"/>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1,581</w:t>
            </w:r>
          </w:p>
        </w:tc>
      </w:tr>
      <w:tr w:rsidR="00A860EF" w:rsidRPr="00A860EF" w:rsidTr="001A24D1">
        <w:trPr>
          <w:trHeight w:val="330"/>
        </w:trPr>
        <w:tc>
          <w:tcPr>
            <w:tcW w:w="1951" w:type="dxa"/>
            <w:gridSpan w:val="2"/>
            <w:shd w:val="clear" w:color="auto" w:fill="FFFFFF"/>
            <w:vAlign w:val="center"/>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budżet państwa</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0,141</w:t>
            </w:r>
          </w:p>
        </w:tc>
        <w:tc>
          <w:tcPr>
            <w:tcW w:w="709" w:type="dxa"/>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0,144</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0,148</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0,152</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0,156</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0,160</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0,164</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0,168</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0,172</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0,176</w:t>
            </w:r>
          </w:p>
        </w:tc>
        <w:tc>
          <w:tcPr>
            <w:tcW w:w="708" w:type="dxa"/>
            <w:gridSpan w:val="2"/>
            <w:shd w:val="clear" w:color="auto" w:fill="FFFFFF"/>
          </w:tcPr>
          <w:p w:rsidR="00A860EF" w:rsidRPr="00A860EF" w:rsidRDefault="00A860EF" w:rsidP="00A860EF">
            <w:pPr>
              <w:jc w:val="center"/>
              <w:rPr>
                <w:rFonts w:eastAsia="Calibri"/>
                <w:color w:val="000000"/>
                <w:sz w:val="20"/>
                <w:szCs w:val="20"/>
                <w:lang w:eastAsia="en-US"/>
              </w:rPr>
            </w:pPr>
          </w:p>
        </w:tc>
        <w:tc>
          <w:tcPr>
            <w:tcW w:w="953" w:type="dxa"/>
            <w:gridSpan w:val="2"/>
            <w:shd w:val="clear" w:color="auto" w:fill="FFFFFF"/>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1,581</w:t>
            </w:r>
          </w:p>
        </w:tc>
      </w:tr>
      <w:tr w:rsidR="00A860EF" w:rsidRPr="00A860EF" w:rsidTr="001A24D1">
        <w:trPr>
          <w:trHeight w:val="351"/>
        </w:trPr>
        <w:tc>
          <w:tcPr>
            <w:tcW w:w="1951" w:type="dxa"/>
            <w:gridSpan w:val="2"/>
            <w:shd w:val="clear" w:color="auto" w:fill="FFFFFF"/>
            <w:vAlign w:val="center"/>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JST</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953" w:type="dxa"/>
            <w:gridSpan w:val="2"/>
            <w:shd w:val="clear" w:color="auto" w:fill="FFFFFF"/>
          </w:tcPr>
          <w:p w:rsidR="00A860EF" w:rsidRPr="00A860EF" w:rsidRDefault="00A860EF" w:rsidP="00A860EF">
            <w:pPr>
              <w:jc w:val="center"/>
              <w:rPr>
                <w:rFonts w:eastAsia="Calibri"/>
                <w:color w:val="000000"/>
                <w:sz w:val="21"/>
                <w:szCs w:val="21"/>
                <w:lang w:eastAsia="en-US"/>
              </w:rPr>
            </w:pPr>
            <w:r w:rsidRPr="00A860EF">
              <w:rPr>
                <w:rFonts w:eastAsia="Calibri"/>
                <w:color w:val="000000"/>
                <w:sz w:val="21"/>
                <w:szCs w:val="21"/>
                <w:lang w:eastAsia="en-US"/>
              </w:rPr>
              <w:t>0</w:t>
            </w:r>
          </w:p>
        </w:tc>
      </w:tr>
      <w:tr w:rsidR="00A860EF" w:rsidRPr="00A860EF" w:rsidTr="001A24D1">
        <w:trPr>
          <w:trHeight w:val="351"/>
        </w:trPr>
        <w:tc>
          <w:tcPr>
            <w:tcW w:w="1951" w:type="dxa"/>
            <w:gridSpan w:val="2"/>
            <w:shd w:val="clear" w:color="auto" w:fill="FFFFFF"/>
            <w:vAlign w:val="center"/>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lastRenderedPageBreak/>
              <w:t>pozostałe jednostki (oddzielnie)</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953" w:type="dxa"/>
            <w:gridSpan w:val="2"/>
            <w:shd w:val="clear" w:color="auto" w:fill="FFFFFF"/>
          </w:tcPr>
          <w:p w:rsidR="00A860EF" w:rsidRPr="00A860EF" w:rsidRDefault="00A860EF" w:rsidP="00A860EF">
            <w:pPr>
              <w:jc w:val="center"/>
              <w:rPr>
                <w:rFonts w:eastAsia="Calibri"/>
                <w:color w:val="000000"/>
                <w:sz w:val="21"/>
                <w:szCs w:val="21"/>
                <w:lang w:eastAsia="en-US"/>
              </w:rPr>
            </w:pPr>
            <w:r w:rsidRPr="00A860EF">
              <w:rPr>
                <w:rFonts w:eastAsia="Calibri"/>
                <w:color w:val="000000"/>
                <w:sz w:val="21"/>
                <w:szCs w:val="21"/>
                <w:lang w:eastAsia="en-US"/>
              </w:rPr>
              <w:t>0</w:t>
            </w:r>
          </w:p>
        </w:tc>
      </w:tr>
      <w:tr w:rsidR="00A860EF" w:rsidRPr="00A860EF" w:rsidTr="001A24D1">
        <w:trPr>
          <w:trHeight w:val="360"/>
        </w:trPr>
        <w:tc>
          <w:tcPr>
            <w:tcW w:w="1951" w:type="dxa"/>
            <w:gridSpan w:val="2"/>
            <w:shd w:val="clear" w:color="auto" w:fill="FFFFFF"/>
            <w:vAlign w:val="center"/>
          </w:tcPr>
          <w:p w:rsidR="00A860EF" w:rsidRPr="00A860EF" w:rsidRDefault="00A860EF" w:rsidP="00A860EF">
            <w:pPr>
              <w:rPr>
                <w:rFonts w:eastAsia="Calibri"/>
                <w:color w:val="000000"/>
                <w:sz w:val="21"/>
                <w:szCs w:val="21"/>
                <w:lang w:eastAsia="en-US"/>
              </w:rPr>
            </w:pPr>
            <w:r w:rsidRPr="00A860EF">
              <w:rPr>
                <w:rFonts w:eastAsia="Calibri"/>
                <w:b/>
                <w:color w:val="000000"/>
                <w:sz w:val="21"/>
                <w:szCs w:val="21"/>
                <w:lang w:eastAsia="en-US"/>
              </w:rPr>
              <w:t>Saldo ogółem</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0,141</w:t>
            </w:r>
          </w:p>
        </w:tc>
        <w:tc>
          <w:tcPr>
            <w:tcW w:w="709" w:type="dxa"/>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0,144</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0,148</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0,152</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0,156</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0,160</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0,164</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0,168</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0,172</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0,176</w:t>
            </w:r>
          </w:p>
        </w:tc>
        <w:tc>
          <w:tcPr>
            <w:tcW w:w="708" w:type="dxa"/>
            <w:gridSpan w:val="2"/>
            <w:shd w:val="clear" w:color="auto" w:fill="FFFFFF"/>
          </w:tcPr>
          <w:p w:rsidR="00A860EF" w:rsidRPr="00A860EF" w:rsidRDefault="00A860EF" w:rsidP="00A860EF">
            <w:pPr>
              <w:jc w:val="center"/>
              <w:rPr>
                <w:rFonts w:eastAsia="Calibri"/>
                <w:color w:val="000000"/>
                <w:sz w:val="20"/>
                <w:szCs w:val="20"/>
                <w:lang w:eastAsia="en-US"/>
              </w:rPr>
            </w:pPr>
          </w:p>
        </w:tc>
        <w:tc>
          <w:tcPr>
            <w:tcW w:w="953" w:type="dxa"/>
            <w:gridSpan w:val="2"/>
            <w:shd w:val="clear" w:color="auto" w:fill="FFFFFF"/>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1,581</w:t>
            </w:r>
          </w:p>
        </w:tc>
      </w:tr>
      <w:tr w:rsidR="00A860EF" w:rsidRPr="00A860EF" w:rsidTr="001A24D1">
        <w:trPr>
          <w:trHeight w:val="360"/>
        </w:trPr>
        <w:tc>
          <w:tcPr>
            <w:tcW w:w="1951" w:type="dxa"/>
            <w:gridSpan w:val="2"/>
            <w:shd w:val="clear" w:color="auto" w:fill="FFFFFF"/>
            <w:vAlign w:val="center"/>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budżet państwa</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0,141</w:t>
            </w:r>
          </w:p>
        </w:tc>
        <w:tc>
          <w:tcPr>
            <w:tcW w:w="709" w:type="dxa"/>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0,144</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0,148</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0,152</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0,156</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0,160</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0,164</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0,168</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0,172</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0,176</w:t>
            </w:r>
          </w:p>
        </w:tc>
        <w:tc>
          <w:tcPr>
            <w:tcW w:w="708" w:type="dxa"/>
            <w:gridSpan w:val="2"/>
            <w:shd w:val="clear" w:color="auto" w:fill="FFFFFF"/>
          </w:tcPr>
          <w:p w:rsidR="00A860EF" w:rsidRPr="00A860EF" w:rsidRDefault="00A860EF" w:rsidP="00A860EF">
            <w:pPr>
              <w:jc w:val="center"/>
              <w:rPr>
                <w:rFonts w:eastAsia="Calibri"/>
                <w:color w:val="000000"/>
                <w:sz w:val="20"/>
                <w:szCs w:val="20"/>
                <w:lang w:eastAsia="en-US"/>
              </w:rPr>
            </w:pPr>
          </w:p>
        </w:tc>
        <w:tc>
          <w:tcPr>
            <w:tcW w:w="953" w:type="dxa"/>
            <w:gridSpan w:val="2"/>
            <w:shd w:val="clear" w:color="auto" w:fill="FFFFFF"/>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1,581</w:t>
            </w:r>
          </w:p>
        </w:tc>
      </w:tr>
      <w:tr w:rsidR="00A860EF" w:rsidRPr="00A860EF" w:rsidTr="001A24D1">
        <w:trPr>
          <w:trHeight w:val="357"/>
        </w:trPr>
        <w:tc>
          <w:tcPr>
            <w:tcW w:w="1951" w:type="dxa"/>
            <w:gridSpan w:val="2"/>
            <w:shd w:val="clear" w:color="auto" w:fill="FFFFFF"/>
            <w:vAlign w:val="center"/>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JST</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2"/>
            <w:shd w:val="clear" w:color="auto" w:fill="FFFFFF"/>
          </w:tcPr>
          <w:p w:rsidR="00A860EF" w:rsidRPr="00A860EF" w:rsidRDefault="00A860EF" w:rsidP="00A860EF">
            <w:pPr>
              <w:jc w:val="center"/>
              <w:rPr>
                <w:rFonts w:eastAsia="Calibri"/>
                <w:color w:val="000000"/>
                <w:sz w:val="21"/>
                <w:szCs w:val="21"/>
                <w:lang w:eastAsia="en-US"/>
              </w:rPr>
            </w:pPr>
            <w:r w:rsidRPr="00A860EF">
              <w:rPr>
                <w:rFonts w:eastAsia="Calibri"/>
                <w:color w:val="000000"/>
                <w:sz w:val="21"/>
                <w:szCs w:val="21"/>
                <w:lang w:eastAsia="en-US"/>
              </w:rPr>
              <w:t>0</w:t>
            </w:r>
          </w:p>
        </w:tc>
        <w:tc>
          <w:tcPr>
            <w:tcW w:w="953" w:type="dxa"/>
            <w:gridSpan w:val="2"/>
            <w:shd w:val="clear" w:color="auto" w:fill="FFFFFF"/>
          </w:tcPr>
          <w:p w:rsidR="00A860EF" w:rsidRPr="00A860EF" w:rsidRDefault="00A860EF" w:rsidP="00A860EF">
            <w:pPr>
              <w:jc w:val="center"/>
              <w:rPr>
                <w:rFonts w:eastAsia="Calibri"/>
                <w:color w:val="000000"/>
                <w:sz w:val="21"/>
                <w:szCs w:val="21"/>
                <w:lang w:eastAsia="en-US"/>
              </w:rPr>
            </w:pPr>
            <w:r w:rsidRPr="00A860EF">
              <w:rPr>
                <w:rFonts w:eastAsia="Calibri"/>
                <w:color w:val="000000"/>
                <w:sz w:val="21"/>
                <w:szCs w:val="21"/>
                <w:lang w:eastAsia="en-US"/>
              </w:rPr>
              <w:t>0</w:t>
            </w:r>
          </w:p>
        </w:tc>
      </w:tr>
      <w:tr w:rsidR="00A860EF" w:rsidRPr="00A860EF" w:rsidTr="001A24D1">
        <w:trPr>
          <w:trHeight w:val="357"/>
        </w:trPr>
        <w:tc>
          <w:tcPr>
            <w:tcW w:w="1951" w:type="dxa"/>
            <w:gridSpan w:val="2"/>
            <w:shd w:val="clear" w:color="auto" w:fill="FFFFFF"/>
            <w:vAlign w:val="center"/>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pozostałe jednostki (oddzielnie)</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3"/>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9" w:type="dxa"/>
            <w:gridSpan w:val="2"/>
            <w:shd w:val="clear" w:color="auto" w:fill="FFFFFF"/>
          </w:tcPr>
          <w:p w:rsidR="00A860EF" w:rsidRPr="00A860EF" w:rsidRDefault="00A860EF" w:rsidP="00A860EF">
            <w:pPr>
              <w:jc w:val="center"/>
              <w:rPr>
                <w:rFonts w:eastAsia="Calibri"/>
                <w:color w:val="000000"/>
                <w:sz w:val="20"/>
                <w:szCs w:val="20"/>
                <w:lang w:eastAsia="en-US"/>
              </w:rPr>
            </w:pPr>
            <w:r w:rsidRPr="00A860EF">
              <w:rPr>
                <w:rFonts w:eastAsia="Calibri"/>
                <w:color w:val="000000"/>
                <w:sz w:val="20"/>
                <w:szCs w:val="20"/>
                <w:lang w:eastAsia="en-US"/>
              </w:rPr>
              <w:t>0</w:t>
            </w:r>
          </w:p>
        </w:tc>
        <w:tc>
          <w:tcPr>
            <w:tcW w:w="708" w:type="dxa"/>
            <w:gridSpan w:val="2"/>
            <w:shd w:val="clear" w:color="auto" w:fill="FFFFFF"/>
          </w:tcPr>
          <w:p w:rsidR="00A860EF" w:rsidRPr="00A860EF" w:rsidRDefault="00A860EF" w:rsidP="00A860EF">
            <w:pPr>
              <w:jc w:val="center"/>
              <w:rPr>
                <w:rFonts w:eastAsia="Calibri"/>
                <w:color w:val="000000"/>
                <w:sz w:val="21"/>
                <w:szCs w:val="21"/>
                <w:lang w:eastAsia="en-US"/>
              </w:rPr>
            </w:pPr>
            <w:r w:rsidRPr="00A860EF">
              <w:rPr>
                <w:rFonts w:eastAsia="Calibri"/>
                <w:color w:val="000000"/>
                <w:sz w:val="21"/>
                <w:szCs w:val="21"/>
                <w:lang w:eastAsia="en-US"/>
              </w:rPr>
              <w:t>0</w:t>
            </w:r>
          </w:p>
        </w:tc>
        <w:tc>
          <w:tcPr>
            <w:tcW w:w="953" w:type="dxa"/>
            <w:gridSpan w:val="2"/>
            <w:shd w:val="clear" w:color="auto" w:fill="FFFFFF"/>
          </w:tcPr>
          <w:p w:rsidR="00A860EF" w:rsidRPr="00A860EF" w:rsidRDefault="00A860EF" w:rsidP="00A860EF">
            <w:pPr>
              <w:jc w:val="center"/>
              <w:rPr>
                <w:rFonts w:eastAsia="Calibri"/>
                <w:color w:val="000000"/>
                <w:sz w:val="21"/>
                <w:szCs w:val="21"/>
                <w:lang w:eastAsia="en-US"/>
              </w:rPr>
            </w:pPr>
            <w:r w:rsidRPr="00A860EF">
              <w:rPr>
                <w:rFonts w:eastAsia="Calibri"/>
                <w:color w:val="000000"/>
                <w:sz w:val="21"/>
                <w:szCs w:val="21"/>
                <w:lang w:eastAsia="en-US"/>
              </w:rPr>
              <w:t>0</w:t>
            </w:r>
          </w:p>
        </w:tc>
      </w:tr>
      <w:tr w:rsidR="00A860EF" w:rsidRPr="00A860EF" w:rsidTr="001A24D1">
        <w:trPr>
          <w:gridAfter w:val="1"/>
          <w:wAfter w:w="9" w:type="dxa"/>
          <w:trHeight w:val="348"/>
        </w:trPr>
        <w:tc>
          <w:tcPr>
            <w:tcW w:w="1951" w:type="dxa"/>
            <w:gridSpan w:val="2"/>
            <w:shd w:val="clear" w:color="auto" w:fill="FFFFFF"/>
            <w:vAlign w:val="center"/>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 xml:space="preserve">Źródła finansowania </w:t>
            </w:r>
          </w:p>
        </w:tc>
        <w:tc>
          <w:tcPr>
            <w:tcW w:w="8740" w:type="dxa"/>
            <w:gridSpan w:val="27"/>
            <w:shd w:val="clear" w:color="auto" w:fill="FFFFFF"/>
            <w:vAlign w:val="center"/>
          </w:tcPr>
          <w:p w:rsidR="00A860EF" w:rsidRPr="00A860EF" w:rsidRDefault="00A860EF" w:rsidP="00A860EF">
            <w:pPr>
              <w:jc w:val="both"/>
              <w:rPr>
                <w:rFonts w:eastAsia="Calibri"/>
                <w:color w:val="000000"/>
                <w:sz w:val="21"/>
                <w:szCs w:val="21"/>
                <w:lang w:eastAsia="en-US"/>
              </w:rPr>
            </w:pPr>
            <w:r w:rsidRPr="00A860EF">
              <w:rPr>
                <w:rFonts w:eastAsia="Calibri"/>
                <w:color w:val="000000"/>
                <w:sz w:val="21"/>
                <w:szCs w:val="21"/>
                <w:vertAlign w:val="superscript"/>
                <w:lang w:eastAsia="en-US"/>
              </w:rPr>
              <w:t>*)</w:t>
            </w:r>
            <w:r w:rsidRPr="00A860EF">
              <w:rPr>
                <w:rFonts w:eastAsia="Calibri"/>
                <w:color w:val="000000"/>
                <w:sz w:val="21"/>
                <w:szCs w:val="21"/>
                <w:lang w:eastAsia="en-US"/>
              </w:rPr>
              <w:t xml:space="preserve"> Art. 5 projektowanej ustawy o zmianie ustawy o systemie identyfikacji i rejestracji zwierząt, określający maksymalny</w:t>
            </w:r>
            <w:r w:rsidRPr="00A860EF">
              <w:rPr>
                <w:rFonts w:cs="Arial"/>
                <w:szCs w:val="20"/>
              </w:rPr>
              <w:t xml:space="preserve"> </w:t>
            </w:r>
            <w:r w:rsidRPr="00A860EF">
              <w:rPr>
                <w:rFonts w:eastAsia="Calibri"/>
                <w:color w:val="000000"/>
                <w:sz w:val="21"/>
                <w:szCs w:val="21"/>
                <w:lang w:eastAsia="en-US"/>
              </w:rPr>
              <w:t xml:space="preserve">limit wydatków z budżetu państwa, będących skutkiem finansowym ustawy dotyczy lat 2016–2025. W celu zachowania spójności pkt 6 OSR z tym artykułem, kolumnę dotyczącą roku 2026 (czyli 10 roku obowiązywania ustawy, przyjmując, że rok 2016 jest rokiem 0), pozostawiono bez wypełnienia. </w:t>
            </w:r>
          </w:p>
          <w:p w:rsidR="00A860EF" w:rsidRPr="00A860EF" w:rsidRDefault="00A860EF" w:rsidP="00A860EF">
            <w:pPr>
              <w:jc w:val="both"/>
              <w:rPr>
                <w:rFonts w:eastAsia="Calibri"/>
                <w:color w:val="000000"/>
                <w:sz w:val="21"/>
                <w:szCs w:val="21"/>
                <w:lang w:eastAsia="en-US"/>
              </w:rPr>
            </w:pPr>
            <w:r w:rsidRPr="00A860EF">
              <w:rPr>
                <w:rFonts w:eastAsia="Calibri"/>
                <w:color w:val="000000"/>
                <w:sz w:val="21"/>
                <w:szCs w:val="21"/>
                <w:vertAlign w:val="superscript"/>
                <w:lang w:eastAsia="en-US"/>
              </w:rPr>
              <w:t>**)</w:t>
            </w:r>
            <w:r w:rsidRPr="00A860EF">
              <w:rPr>
                <w:rFonts w:eastAsia="Calibri"/>
                <w:color w:val="000000"/>
                <w:sz w:val="21"/>
                <w:szCs w:val="21"/>
                <w:lang w:eastAsia="en-US"/>
              </w:rPr>
              <w:t xml:space="preserve"> W związku z pozostawieniem kolumny 10 bez wypełnienia, łączne skutki finansowe obejmują</w:t>
            </w:r>
            <w:r w:rsidR="00CE0C6D">
              <w:rPr>
                <w:rFonts w:eastAsia="Calibri"/>
                <w:color w:val="000000"/>
                <w:sz w:val="21"/>
                <w:szCs w:val="21"/>
                <w:lang w:eastAsia="en-US"/>
              </w:rPr>
              <w:t xml:space="preserve"> </w:t>
            </w:r>
            <w:r w:rsidRPr="00A860EF">
              <w:rPr>
                <w:rFonts w:eastAsia="Calibri"/>
                <w:color w:val="000000"/>
                <w:sz w:val="21"/>
                <w:szCs w:val="21"/>
                <w:lang w:eastAsia="en-US"/>
              </w:rPr>
              <w:t>okres 9 lat od wejścia w życie zmian.</w:t>
            </w:r>
          </w:p>
          <w:p w:rsidR="00A860EF" w:rsidRPr="00A860EF" w:rsidRDefault="00A860EF" w:rsidP="00A860EF">
            <w:pPr>
              <w:jc w:val="both"/>
              <w:rPr>
                <w:rFonts w:eastAsia="Calibri"/>
                <w:color w:val="000000"/>
                <w:sz w:val="21"/>
                <w:szCs w:val="21"/>
                <w:lang w:eastAsia="en-US"/>
              </w:rPr>
            </w:pPr>
          </w:p>
          <w:p w:rsidR="00A860EF" w:rsidRPr="00A860EF" w:rsidRDefault="00A860EF" w:rsidP="00A860EF">
            <w:pPr>
              <w:jc w:val="both"/>
              <w:rPr>
                <w:rFonts w:eastAsia="Calibri"/>
                <w:color w:val="000000"/>
                <w:sz w:val="21"/>
                <w:szCs w:val="21"/>
                <w:lang w:eastAsia="en-US"/>
              </w:rPr>
            </w:pPr>
            <w:r w:rsidRPr="00A860EF">
              <w:rPr>
                <w:rFonts w:eastAsia="Calibri"/>
                <w:color w:val="000000"/>
                <w:sz w:val="21"/>
                <w:szCs w:val="21"/>
                <w:lang w:eastAsia="en-US"/>
              </w:rPr>
              <w:t>Koszty działalności Inspekcji Weterynaryjnej związane z nadzorem nad systemem identyfikacji i</w:t>
            </w:r>
            <w:r w:rsidR="00661A82">
              <w:rPr>
                <w:rFonts w:eastAsia="Calibri"/>
                <w:color w:val="000000"/>
                <w:sz w:val="21"/>
                <w:szCs w:val="21"/>
                <w:lang w:eastAsia="en-US"/>
              </w:rPr>
              <w:t> </w:t>
            </w:r>
            <w:r w:rsidRPr="00A860EF">
              <w:rPr>
                <w:rFonts w:eastAsia="Calibri"/>
                <w:color w:val="000000"/>
                <w:sz w:val="21"/>
                <w:szCs w:val="21"/>
                <w:lang w:eastAsia="en-US"/>
              </w:rPr>
              <w:t xml:space="preserve">rejestracji koniowatych zostaną pokryte z budżetu IW. </w:t>
            </w:r>
          </w:p>
          <w:p w:rsidR="00A860EF" w:rsidRPr="00A860EF" w:rsidRDefault="00A860EF" w:rsidP="00A860EF">
            <w:pPr>
              <w:jc w:val="both"/>
              <w:rPr>
                <w:rFonts w:eastAsia="Calibri"/>
                <w:color w:val="000000"/>
                <w:sz w:val="21"/>
                <w:szCs w:val="21"/>
                <w:lang w:eastAsia="en-US"/>
              </w:rPr>
            </w:pPr>
            <w:r w:rsidRPr="00A860EF">
              <w:rPr>
                <w:rFonts w:eastAsia="Calibri"/>
                <w:color w:val="000000"/>
                <w:sz w:val="21"/>
                <w:szCs w:val="21"/>
                <w:lang w:eastAsia="en-US"/>
              </w:rPr>
              <w:t>Realizacja zadania „Prowadzenie, utrzymanie i modernizacja centralnej bazy danych koniowatych” jest dotowana z budżetu państwa w formie dotacji celowej</w:t>
            </w:r>
            <w:r w:rsidRPr="00A860EF">
              <w:rPr>
                <w:rFonts w:ascii="Calibri" w:eastAsia="Calibri" w:hAnsi="Calibri"/>
                <w:sz w:val="22"/>
                <w:szCs w:val="22"/>
              </w:rPr>
              <w:t xml:space="preserve"> (</w:t>
            </w:r>
            <w:r w:rsidRPr="00A860EF">
              <w:rPr>
                <w:rFonts w:eastAsia="Calibri"/>
                <w:color w:val="000000"/>
                <w:sz w:val="21"/>
                <w:szCs w:val="21"/>
                <w:lang w:eastAsia="en-US"/>
              </w:rPr>
              <w:t>część 32, rozdział 01095, paragraf 6230).</w:t>
            </w:r>
          </w:p>
          <w:p w:rsidR="00A860EF" w:rsidRPr="00A860EF" w:rsidRDefault="00A860EF" w:rsidP="00A860EF">
            <w:pPr>
              <w:jc w:val="both"/>
              <w:rPr>
                <w:rFonts w:eastAsia="Calibri"/>
                <w:color w:val="000000"/>
                <w:sz w:val="21"/>
                <w:szCs w:val="21"/>
                <w:lang w:eastAsia="en-US"/>
              </w:rPr>
            </w:pPr>
            <w:r w:rsidRPr="00A860EF">
              <w:rPr>
                <w:rFonts w:eastAsia="Calibri"/>
                <w:color w:val="000000"/>
                <w:sz w:val="21"/>
                <w:szCs w:val="21"/>
                <w:lang w:eastAsia="en-US"/>
              </w:rPr>
              <w:t>Wydatki z budżetu państwa będą wygospodarowane w ramach limitu wydatków dysponenta, tj.</w:t>
            </w:r>
            <w:r w:rsidR="00057186">
              <w:rPr>
                <w:rFonts w:eastAsia="Calibri"/>
                <w:color w:val="000000"/>
                <w:sz w:val="21"/>
                <w:szCs w:val="21"/>
                <w:lang w:eastAsia="en-US"/>
              </w:rPr>
              <w:t> </w:t>
            </w:r>
            <w:r w:rsidRPr="00A860EF">
              <w:rPr>
                <w:rFonts w:eastAsia="Calibri"/>
                <w:color w:val="000000"/>
                <w:sz w:val="21"/>
                <w:szCs w:val="21"/>
                <w:lang w:eastAsia="en-US"/>
              </w:rPr>
              <w:t>Ministra Rolnictwa i Rozwoju Wsi, i nie spowodują dodatkowych skutków finansowych dla budżetu państwa.</w:t>
            </w:r>
          </w:p>
          <w:p w:rsidR="00A860EF" w:rsidRPr="00A860EF" w:rsidRDefault="00A860EF" w:rsidP="00A860EF">
            <w:pPr>
              <w:jc w:val="both"/>
              <w:rPr>
                <w:rFonts w:eastAsia="Calibri"/>
                <w:color w:val="000000"/>
                <w:sz w:val="21"/>
                <w:szCs w:val="21"/>
                <w:lang w:eastAsia="en-US"/>
              </w:rPr>
            </w:pPr>
            <w:r w:rsidRPr="00A860EF">
              <w:rPr>
                <w:rFonts w:eastAsia="Calibri"/>
                <w:color w:val="000000"/>
                <w:sz w:val="21"/>
                <w:szCs w:val="21"/>
                <w:lang w:eastAsia="en-US"/>
              </w:rPr>
              <w:t>Opłaty za przekazanie i wprowadzenie do centralnej bazy danych informacji dotyczących</w:t>
            </w:r>
            <w:r w:rsidR="00CE0C6D">
              <w:rPr>
                <w:rFonts w:eastAsia="Calibri"/>
                <w:color w:val="000000"/>
                <w:sz w:val="21"/>
                <w:szCs w:val="21"/>
                <w:lang w:eastAsia="en-US"/>
              </w:rPr>
              <w:t xml:space="preserve"> </w:t>
            </w:r>
            <w:r w:rsidRPr="00A860EF">
              <w:rPr>
                <w:rFonts w:eastAsia="Calibri"/>
                <w:color w:val="000000"/>
                <w:sz w:val="21"/>
                <w:szCs w:val="21"/>
                <w:lang w:eastAsia="en-US"/>
              </w:rPr>
              <w:t>zarejestrowanych zwierząt w poszczególnych rejestrach koniowatych będą stanowiły dochód podmiotu prowadzącego centralną bazę danych,</w:t>
            </w:r>
            <w:r w:rsidRPr="00A860EF">
              <w:rPr>
                <w:rFonts w:eastAsia="Calibri"/>
                <w:b/>
                <w:color w:val="000000"/>
                <w:sz w:val="21"/>
                <w:szCs w:val="21"/>
                <w:lang w:eastAsia="en-US"/>
              </w:rPr>
              <w:t xml:space="preserve"> </w:t>
            </w:r>
            <w:r w:rsidRPr="00A860EF">
              <w:rPr>
                <w:rFonts w:eastAsia="Calibri"/>
                <w:color w:val="000000"/>
                <w:sz w:val="21"/>
                <w:szCs w:val="21"/>
                <w:lang w:eastAsia="en-US"/>
              </w:rPr>
              <w:t>który umożliwi pokrycie pozostałych kosztów prowadzenia, utrzymania i modernizacji tej bazy.</w:t>
            </w:r>
          </w:p>
          <w:p w:rsidR="00A860EF" w:rsidRPr="00A860EF" w:rsidRDefault="00A860EF" w:rsidP="00A860EF">
            <w:pPr>
              <w:jc w:val="both"/>
              <w:rPr>
                <w:rFonts w:eastAsia="Calibri"/>
                <w:color w:val="000000"/>
                <w:sz w:val="21"/>
                <w:szCs w:val="21"/>
                <w:lang w:eastAsia="en-US"/>
              </w:rPr>
            </w:pPr>
            <w:r w:rsidRPr="00A860EF">
              <w:rPr>
                <w:rFonts w:eastAsia="Calibri"/>
                <w:color w:val="000000"/>
                <w:sz w:val="21"/>
                <w:szCs w:val="21"/>
                <w:lang w:eastAsia="en-US"/>
              </w:rPr>
              <w:t xml:space="preserve">Opłaty związane z identyfikacją i rejestracją koniowatych pochodzących z obszaru parku narodowego lub parku krajobrazowego będą ponoszone przez dyrektorów tych parków. Niemniej jednak należy zauważyć, że dotyczyć to będzie jedynie niewielkiej liczby zwierząt odławianych i sprzedawanych poza obszar parku, a przychód uzyskany ze sprzedaży tych zwierząt pokryje koszty ich identyfikacji i rejestracji. </w:t>
            </w:r>
          </w:p>
          <w:p w:rsidR="00A860EF" w:rsidRPr="00A860EF" w:rsidRDefault="00A860EF" w:rsidP="00A860EF">
            <w:pPr>
              <w:jc w:val="both"/>
              <w:rPr>
                <w:rFonts w:eastAsia="Calibri"/>
                <w:color w:val="000000"/>
                <w:sz w:val="21"/>
                <w:szCs w:val="21"/>
                <w:lang w:eastAsia="en-US"/>
              </w:rPr>
            </w:pPr>
            <w:r w:rsidRPr="00A860EF">
              <w:rPr>
                <w:rFonts w:eastAsia="Calibri"/>
                <w:color w:val="000000"/>
                <w:sz w:val="21"/>
                <w:szCs w:val="21"/>
                <w:lang w:eastAsia="en-US"/>
              </w:rPr>
              <w:t>Opłaty związane z identyfikacją i rejestracją koniowatych w poszczególnych rejestrach koniowatych będą stanowiły dochód podmiotów upoważnionych do prowadzenia tych rejestrów.</w:t>
            </w:r>
          </w:p>
          <w:p w:rsidR="00A860EF" w:rsidRPr="00A860EF" w:rsidRDefault="00A860EF" w:rsidP="00A860EF">
            <w:pPr>
              <w:jc w:val="both"/>
              <w:rPr>
                <w:rFonts w:eastAsia="Calibri"/>
                <w:color w:val="000000"/>
                <w:sz w:val="21"/>
                <w:szCs w:val="21"/>
                <w:lang w:eastAsia="en-US"/>
              </w:rPr>
            </w:pPr>
            <w:r w:rsidRPr="00A860EF">
              <w:rPr>
                <w:rFonts w:eastAsia="Calibri"/>
                <w:color w:val="000000"/>
                <w:sz w:val="21"/>
                <w:szCs w:val="21"/>
                <w:lang w:eastAsia="en-US"/>
              </w:rPr>
              <w:t>Opłaty, o których mowa powyżej, nie będą stanowiły dochodu budżetu państwa, jednostek sektora finansów publicznych ani pozostałych jednostek sektora finansów publicznych.</w:t>
            </w:r>
          </w:p>
        </w:tc>
      </w:tr>
      <w:tr w:rsidR="00A860EF" w:rsidRPr="00A860EF" w:rsidTr="001A24D1">
        <w:trPr>
          <w:gridAfter w:val="1"/>
          <w:wAfter w:w="9" w:type="dxa"/>
          <w:trHeight w:val="1926"/>
        </w:trPr>
        <w:tc>
          <w:tcPr>
            <w:tcW w:w="1951" w:type="dxa"/>
            <w:gridSpan w:val="2"/>
            <w:shd w:val="clear" w:color="auto" w:fill="FFFFFF"/>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Dodatkowe informacje, w tym wskazanie źródeł danych i przyjętych do obliczeń założeń</w:t>
            </w:r>
          </w:p>
        </w:tc>
        <w:tc>
          <w:tcPr>
            <w:tcW w:w="8740" w:type="dxa"/>
            <w:gridSpan w:val="27"/>
            <w:shd w:val="clear" w:color="auto" w:fill="FFFFFF"/>
          </w:tcPr>
          <w:p w:rsidR="00A860EF" w:rsidRPr="00A860EF" w:rsidRDefault="00A860EF" w:rsidP="00A860EF">
            <w:pPr>
              <w:jc w:val="both"/>
              <w:rPr>
                <w:rFonts w:eastAsia="Calibri"/>
                <w:color w:val="000000"/>
                <w:sz w:val="21"/>
                <w:szCs w:val="21"/>
                <w:lang w:eastAsia="en-US"/>
              </w:rPr>
            </w:pPr>
            <w:r w:rsidRPr="00A860EF">
              <w:rPr>
                <w:rFonts w:eastAsia="Calibri"/>
                <w:color w:val="000000"/>
                <w:sz w:val="21"/>
                <w:szCs w:val="21"/>
                <w:lang w:eastAsia="en-US"/>
              </w:rPr>
              <w:t>Od czasu uruchomienia centralnej bazy danych koniowatych w 2009 r. na realizację zadania „Prowadzenie, utrzymanie i modernizacja centralnej bazy danych koniowatych” zostały wypłacone następujące stawki dotacji dla PZHK:</w:t>
            </w:r>
          </w:p>
          <w:p w:rsidR="00A860EF" w:rsidRPr="00A860EF" w:rsidRDefault="00A860EF" w:rsidP="00A860EF">
            <w:pPr>
              <w:jc w:val="both"/>
              <w:rPr>
                <w:rFonts w:eastAsia="Calibri"/>
                <w:color w:val="000000"/>
                <w:sz w:val="21"/>
                <w:szCs w:val="21"/>
                <w:lang w:eastAsia="en-US"/>
              </w:rPr>
            </w:pPr>
            <w:r w:rsidRPr="00A860EF">
              <w:rPr>
                <w:rFonts w:eastAsia="Calibri"/>
                <w:color w:val="000000"/>
                <w:sz w:val="21"/>
                <w:szCs w:val="21"/>
                <w:lang w:eastAsia="en-US"/>
              </w:rPr>
              <w:t>2010 r. – 300 tys. zł</w:t>
            </w:r>
            <w:r w:rsidR="00EB76DA">
              <w:rPr>
                <w:rFonts w:eastAsia="Calibri"/>
                <w:color w:val="000000"/>
                <w:sz w:val="21"/>
                <w:szCs w:val="21"/>
                <w:lang w:eastAsia="en-US"/>
              </w:rPr>
              <w:t>,</w:t>
            </w:r>
          </w:p>
          <w:p w:rsidR="00A860EF" w:rsidRPr="00A860EF" w:rsidRDefault="00A860EF" w:rsidP="00A860EF">
            <w:pPr>
              <w:jc w:val="both"/>
              <w:rPr>
                <w:rFonts w:eastAsia="Calibri"/>
                <w:color w:val="000000"/>
                <w:sz w:val="21"/>
                <w:szCs w:val="21"/>
                <w:lang w:eastAsia="en-US"/>
              </w:rPr>
            </w:pPr>
            <w:r w:rsidRPr="00A860EF">
              <w:rPr>
                <w:rFonts w:eastAsia="Calibri"/>
                <w:color w:val="000000"/>
                <w:sz w:val="21"/>
                <w:szCs w:val="21"/>
                <w:lang w:eastAsia="en-US"/>
              </w:rPr>
              <w:t>2011 r. – 200 tys. zł</w:t>
            </w:r>
            <w:r w:rsidR="00EB76DA">
              <w:rPr>
                <w:rFonts w:eastAsia="Calibri"/>
                <w:color w:val="000000"/>
                <w:sz w:val="21"/>
                <w:szCs w:val="21"/>
                <w:lang w:eastAsia="en-US"/>
              </w:rPr>
              <w:t>,</w:t>
            </w:r>
          </w:p>
          <w:p w:rsidR="00A860EF" w:rsidRPr="00A860EF" w:rsidRDefault="00A860EF" w:rsidP="00A860EF">
            <w:pPr>
              <w:jc w:val="both"/>
              <w:rPr>
                <w:rFonts w:eastAsia="Calibri"/>
                <w:color w:val="000000"/>
                <w:sz w:val="21"/>
                <w:szCs w:val="21"/>
                <w:lang w:eastAsia="en-US"/>
              </w:rPr>
            </w:pPr>
            <w:r w:rsidRPr="00A860EF">
              <w:rPr>
                <w:rFonts w:eastAsia="Calibri"/>
                <w:color w:val="000000"/>
                <w:sz w:val="21"/>
                <w:szCs w:val="21"/>
                <w:lang w:eastAsia="en-US"/>
              </w:rPr>
              <w:t>2012 r. – 100 tys. zł</w:t>
            </w:r>
            <w:r w:rsidR="00EB76DA">
              <w:rPr>
                <w:rFonts w:eastAsia="Calibri"/>
                <w:color w:val="000000"/>
                <w:sz w:val="21"/>
                <w:szCs w:val="21"/>
                <w:lang w:eastAsia="en-US"/>
              </w:rPr>
              <w:t>,</w:t>
            </w:r>
          </w:p>
          <w:p w:rsidR="00A860EF" w:rsidRPr="00A860EF" w:rsidRDefault="00A860EF" w:rsidP="00A860EF">
            <w:pPr>
              <w:jc w:val="both"/>
              <w:rPr>
                <w:rFonts w:eastAsia="Calibri"/>
                <w:color w:val="000000"/>
                <w:sz w:val="21"/>
                <w:szCs w:val="21"/>
                <w:lang w:eastAsia="en-US"/>
              </w:rPr>
            </w:pPr>
            <w:r w:rsidRPr="00A860EF">
              <w:rPr>
                <w:rFonts w:eastAsia="Calibri"/>
                <w:color w:val="000000"/>
                <w:sz w:val="21"/>
                <w:szCs w:val="21"/>
                <w:lang w:eastAsia="en-US"/>
              </w:rPr>
              <w:t>2013 r. – 104 tys. zł</w:t>
            </w:r>
            <w:r w:rsidR="00EB76DA">
              <w:rPr>
                <w:rFonts w:eastAsia="Calibri"/>
                <w:color w:val="000000"/>
                <w:sz w:val="21"/>
                <w:szCs w:val="21"/>
                <w:lang w:eastAsia="en-US"/>
              </w:rPr>
              <w:t>,</w:t>
            </w:r>
          </w:p>
          <w:p w:rsidR="00A860EF" w:rsidRPr="00A860EF" w:rsidRDefault="00A860EF" w:rsidP="00A860EF">
            <w:pPr>
              <w:jc w:val="both"/>
              <w:rPr>
                <w:rFonts w:eastAsia="Calibri"/>
                <w:color w:val="000000"/>
                <w:sz w:val="21"/>
                <w:szCs w:val="21"/>
                <w:lang w:eastAsia="en-US"/>
              </w:rPr>
            </w:pPr>
            <w:r w:rsidRPr="00A860EF">
              <w:rPr>
                <w:rFonts w:eastAsia="Calibri"/>
                <w:color w:val="000000"/>
                <w:sz w:val="21"/>
                <w:szCs w:val="21"/>
                <w:lang w:eastAsia="en-US"/>
              </w:rPr>
              <w:t>2014 r. – 104 tys. zł</w:t>
            </w:r>
            <w:r w:rsidR="00EB76DA">
              <w:rPr>
                <w:rFonts w:eastAsia="Calibri"/>
                <w:color w:val="000000"/>
                <w:sz w:val="21"/>
                <w:szCs w:val="21"/>
                <w:lang w:eastAsia="en-US"/>
              </w:rPr>
              <w:t>.</w:t>
            </w:r>
          </w:p>
          <w:p w:rsidR="00A860EF" w:rsidRPr="00A860EF" w:rsidRDefault="00A860EF" w:rsidP="00A860EF">
            <w:pPr>
              <w:jc w:val="both"/>
              <w:rPr>
                <w:rFonts w:eastAsia="Calibri"/>
                <w:color w:val="000000"/>
                <w:sz w:val="21"/>
                <w:szCs w:val="21"/>
                <w:lang w:eastAsia="en-US"/>
              </w:rPr>
            </w:pPr>
            <w:r w:rsidRPr="00A860EF">
              <w:rPr>
                <w:rFonts w:eastAsia="Calibri"/>
                <w:color w:val="000000"/>
                <w:sz w:val="21"/>
                <w:szCs w:val="21"/>
                <w:lang w:eastAsia="en-US"/>
              </w:rPr>
              <w:t>Na rok 2015 została zaplanowana kwota 138 tys. zł.</w:t>
            </w:r>
          </w:p>
          <w:p w:rsidR="00A860EF" w:rsidRPr="00A860EF" w:rsidRDefault="00A860EF" w:rsidP="00A860EF">
            <w:pPr>
              <w:jc w:val="both"/>
              <w:rPr>
                <w:rFonts w:eastAsia="Calibri"/>
                <w:color w:val="000000"/>
                <w:sz w:val="21"/>
                <w:szCs w:val="21"/>
                <w:lang w:eastAsia="en-US"/>
              </w:rPr>
            </w:pPr>
            <w:r w:rsidRPr="00A860EF">
              <w:rPr>
                <w:rFonts w:eastAsia="Calibri"/>
                <w:color w:val="000000"/>
                <w:sz w:val="21"/>
                <w:szCs w:val="21"/>
                <w:lang w:eastAsia="en-US"/>
              </w:rPr>
              <w:t>Łącznie w latach 2010</w:t>
            </w:r>
            <w:r w:rsidR="00EB76DA">
              <w:rPr>
                <w:rFonts w:eastAsia="Calibri"/>
                <w:color w:val="000000"/>
                <w:sz w:val="21"/>
                <w:szCs w:val="21"/>
                <w:lang w:eastAsia="en-US"/>
              </w:rPr>
              <w:t>–</w:t>
            </w:r>
            <w:r w:rsidRPr="00A860EF">
              <w:rPr>
                <w:rFonts w:eastAsia="Calibri"/>
                <w:color w:val="000000"/>
                <w:sz w:val="21"/>
                <w:szCs w:val="21"/>
                <w:lang w:eastAsia="en-US"/>
              </w:rPr>
              <w:t>2014 na realizację ww. zadania wypłacono 808 tys. zł.</w:t>
            </w:r>
          </w:p>
          <w:p w:rsidR="00A860EF" w:rsidRPr="00A860EF" w:rsidRDefault="00A860EF" w:rsidP="00A860EF">
            <w:pPr>
              <w:jc w:val="both"/>
              <w:rPr>
                <w:rFonts w:eastAsia="Calibri"/>
                <w:color w:val="000000"/>
                <w:sz w:val="21"/>
                <w:szCs w:val="21"/>
                <w:lang w:eastAsia="en-US"/>
              </w:rPr>
            </w:pPr>
          </w:p>
          <w:p w:rsidR="00A860EF" w:rsidRPr="00A860EF" w:rsidRDefault="00A860EF" w:rsidP="00A860EF">
            <w:pPr>
              <w:jc w:val="both"/>
              <w:rPr>
                <w:rFonts w:eastAsia="Calibri"/>
                <w:color w:val="000000"/>
                <w:sz w:val="21"/>
                <w:szCs w:val="21"/>
                <w:lang w:eastAsia="en-US"/>
              </w:rPr>
            </w:pPr>
            <w:r w:rsidRPr="00A860EF">
              <w:rPr>
                <w:rFonts w:eastAsia="Calibri"/>
                <w:color w:val="000000"/>
                <w:sz w:val="21"/>
                <w:szCs w:val="21"/>
                <w:lang w:eastAsia="en-US"/>
              </w:rPr>
              <w:t>Skutki finansowe na lata 2019–2025 obliczono z zastosowaniem wskaźnika „CPI dynamika średnioroczna” na 2018 r. określonego przez Ministra Finansów w „Wytycznych dotyczących stosowania jednolitych wskaźników makroekonomicznych będących podstawą oszacowania skutków finansowych projektowanych ustaw” z 8 maja 2015 r., tj. 102,5%.</w:t>
            </w:r>
          </w:p>
          <w:p w:rsidR="00A860EF" w:rsidRPr="00A860EF" w:rsidRDefault="00A860EF" w:rsidP="00A860EF">
            <w:pPr>
              <w:jc w:val="both"/>
              <w:rPr>
                <w:rFonts w:eastAsia="Calibri"/>
                <w:color w:val="000000"/>
                <w:sz w:val="21"/>
                <w:szCs w:val="21"/>
                <w:lang w:eastAsia="en-US"/>
              </w:rPr>
            </w:pPr>
          </w:p>
          <w:p w:rsidR="00A860EF" w:rsidRPr="00A860EF" w:rsidRDefault="00A860EF" w:rsidP="00A860EF">
            <w:pPr>
              <w:jc w:val="both"/>
              <w:rPr>
                <w:rFonts w:eastAsia="Calibri"/>
                <w:color w:val="000000"/>
                <w:sz w:val="21"/>
                <w:szCs w:val="21"/>
                <w:lang w:eastAsia="en-US"/>
              </w:rPr>
            </w:pPr>
            <w:r w:rsidRPr="00A860EF">
              <w:rPr>
                <w:rFonts w:eastAsia="Calibri"/>
                <w:color w:val="000000"/>
                <w:sz w:val="21"/>
                <w:szCs w:val="21"/>
                <w:lang w:eastAsia="en-US"/>
              </w:rPr>
              <w:t xml:space="preserve">Koszty związane z prowadzeniem, utrzymaniem i modernizacją centralnej bazy danych są dofinansowywane z budżetu państwa w formie dotacji celowej. Zadanie to jest realizowane przez </w:t>
            </w:r>
            <w:r w:rsidRPr="00A860EF">
              <w:rPr>
                <w:rFonts w:eastAsia="Calibri"/>
                <w:b/>
                <w:color w:val="000000"/>
                <w:sz w:val="21"/>
                <w:szCs w:val="21"/>
                <w:lang w:eastAsia="en-US"/>
              </w:rPr>
              <w:t xml:space="preserve">Polski Związek Hodowców Koni, </w:t>
            </w:r>
            <w:r w:rsidRPr="00A860EF">
              <w:rPr>
                <w:rFonts w:eastAsia="Calibri"/>
                <w:color w:val="000000"/>
                <w:sz w:val="21"/>
                <w:szCs w:val="21"/>
                <w:lang w:eastAsia="en-US"/>
              </w:rPr>
              <w:t>tj. podmiot prowadzący centralną bazę danych. Proponuje się utrzymanie dotychczasowych rozwiązań w tym zakresie.</w:t>
            </w:r>
          </w:p>
          <w:p w:rsidR="00A860EF" w:rsidRPr="00A860EF" w:rsidRDefault="00A860EF" w:rsidP="00A860EF">
            <w:pPr>
              <w:jc w:val="both"/>
              <w:rPr>
                <w:rFonts w:eastAsia="Calibri"/>
                <w:color w:val="000000"/>
                <w:sz w:val="21"/>
                <w:szCs w:val="21"/>
                <w:lang w:eastAsia="en-US"/>
              </w:rPr>
            </w:pPr>
          </w:p>
        </w:tc>
      </w:tr>
      <w:tr w:rsidR="00A860EF" w:rsidRPr="00A860EF" w:rsidTr="001A24D1">
        <w:trPr>
          <w:gridAfter w:val="1"/>
          <w:wAfter w:w="9" w:type="dxa"/>
          <w:trHeight w:val="345"/>
        </w:trPr>
        <w:tc>
          <w:tcPr>
            <w:tcW w:w="10691" w:type="dxa"/>
            <w:gridSpan w:val="29"/>
            <w:shd w:val="clear" w:color="auto" w:fill="99CCFF"/>
          </w:tcPr>
          <w:p w:rsidR="00A860EF" w:rsidRPr="00A860EF" w:rsidRDefault="00A860EF" w:rsidP="00057186">
            <w:pPr>
              <w:keepNext/>
              <w:widowControl w:val="0"/>
              <w:numPr>
                <w:ilvl w:val="0"/>
                <w:numId w:val="1"/>
              </w:numPr>
              <w:spacing w:before="120" w:after="120" w:line="276" w:lineRule="auto"/>
              <w:jc w:val="both"/>
              <w:rPr>
                <w:rFonts w:eastAsia="Calibri"/>
                <w:b/>
                <w:color w:val="000000"/>
                <w:spacing w:val="-2"/>
                <w:sz w:val="22"/>
                <w:szCs w:val="22"/>
                <w:lang w:eastAsia="en-US"/>
              </w:rPr>
            </w:pPr>
            <w:r w:rsidRPr="00A860EF">
              <w:rPr>
                <w:rFonts w:eastAsia="Calibri"/>
                <w:b/>
                <w:color w:val="000000"/>
                <w:spacing w:val="-2"/>
                <w:sz w:val="22"/>
                <w:szCs w:val="22"/>
                <w:lang w:eastAsia="en-US"/>
              </w:rPr>
              <w:lastRenderedPageBreak/>
              <w:t xml:space="preserve">Wpływ na </w:t>
            </w:r>
            <w:r w:rsidRPr="00A860EF">
              <w:rPr>
                <w:rFonts w:eastAsia="Calibri"/>
                <w:b/>
                <w:color w:val="000000"/>
                <w:sz w:val="22"/>
                <w:szCs w:val="22"/>
                <w:lang w:eastAsia="en-US"/>
              </w:rPr>
              <w:t xml:space="preserve">konkurencyjność gospodarki i przedsiębiorczość, w tym funkcjonowanie przedsiębiorców oraz na rodzinę, obywateli i gospodarstwa domowe </w:t>
            </w:r>
          </w:p>
        </w:tc>
      </w:tr>
      <w:tr w:rsidR="00A860EF" w:rsidRPr="00A860EF" w:rsidTr="001A24D1">
        <w:trPr>
          <w:gridAfter w:val="1"/>
          <w:wAfter w:w="9" w:type="dxa"/>
          <w:trHeight w:val="142"/>
        </w:trPr>
        <w:tc>
          <w:tcPr>
            <w:tcW w:w="10691" w:type="dxa"/>
            <w:gridSpan w:val="29"/>
            <w:shd w:val="clear" w:color="auto" w:fill="FFFFFF"/>
          </w:tcPr>
          <w:p w:rsidR="00A860EF" w:rsidRPr="00A860EF" w:rsidRDefault="00A860EF" w:rsidP="00057186">
            <w:pPr>
              <w:keepNext/>
              <w:widowControl w:val="0"/>
              <w:jc w:val="center"/>
              <w:rPr>
                <w:rFonts w:eastAsia="Calibri"/>
                <w:color w:val="000000"/>
                <w:spacing w:val="-2"/>
                <w:sz w:val="21"/>
                <w:szCs w:val="21"/>
                <w:lang w:eastAsia="en-US"/>
              </w:rPr>
            </w:pPr>
            <w:r w:rsidRPr="00A860EF">
              <w:rPr>
                <w:rFonts w:eastAsia="Calibri"/>
                <w:color w:val="000000"/>
                <w:spacing w:val="-2"/>
                <w:sz w:val="21"/>
                <w:szCs w:val="21"/>
                <w:lang w:eastAsia="en-US"/>
              </w:rPr>
              <w:t>Skutki</w:t>
            </w:r>
          </w:p>
        </w:tc>
      </w:tr>
      <w:tr w:rsidR="00A860EF" w:rsidRPr="00A860EF" w:rsidTr="001A24D1">
        <w:trPr>
          <w:gridAfter w:val="1"/>
          <w:wAfter w:w="9" w:type="dxa"/>
          <w:trHeight w:val="142"/>
        </w:trPr>
        <w:tc>
          <w:tcPr>
            <w:tcW w:w="3806" w:type="dxa"/>
            <w:gridSpan w:val="8"/>
            <w:shd w:val="clear" w:color="auto" w:fill="FFFFFF"/>
          </w:tcPr>
          <w:p w:rsidR="00A860EF" w:rsidRPr="00A860EF" w:rsidRDefault="00A860EF" w:rsidP="00057186">
            <w:pPr>
              <w:keepNext/>
              <w:widowControl w:val="0"/>
              <w:rPr>
                <w:rFonts w:eastAsia="Calibri"/>
                <w:color w:val="000000"/>
                <w:sz w:val="21"/>
                <w:szCs w:val="21"/>
                <w:lang w:eastAsia="en-US"/>
              </w:rPr>
            </w:pPr>
            <w:r w:rsidRPr="00A860EF">
              <w:rPr>
                <w:rFonts w:eastAsia="Calibri"/>
                <w:color w:val="000000"/>
                <w:sz w:val="21"/>
                <w:szCs w:val="21"/>
                <w:lang w:eastAsia="en-US"/>
              </w:rPr>
              <w:t>Czas w latach od wejścia w życie zmian</w:t>
            </w:r>
          </w:p>
        </w:tc>
        <w:tc>
          <w:tcPr>
            <w:tcW w:w="913" w:type="dxa"/>
            <w:gridSpan w:val="2"/>
            <w:shd w:val="clear" w:color="auto" w:fill="FFFFFF"/>
          </w:tcPr>
          <w:p w:rsidR="00A860EF" w:rsidRPr="00A860EF" w:rsidRDefault="00A860EF" w:rsidP="00057186">
            <w:pPr>
              <w:keepNext/>
              <w:widowControl w:val="0"/>
              <w:jc w:val="center"/>
              <w:rPr>
                <w:rFonts w:eastAsia="Calibri"/>
                <w:color w:val="000000"/>
                <w:sz w:val="21"/>
                <w:szCs w:val="21"/>
                <w:lang w:eastAsia="en-US"/>
              </w:rPr>
            </w:pPr>
            <w:r w:rsidRPr="00A860EF">
              <w:rPr>
                <w:rFonts w:eastAsia="Calibri"/>
                <w:color w:val="000000"/>
                <w:sz w:val="21"/>
                <w:szCs w:val="21"/>
                <w:lang w:eastAsia="en-US"/>
              </w:rPr>
              <w:t>0</w:t>
            </w:r>
          </w:p>
        </w:tc>
        <w:tc>
          <w:tcPr>
            <w:tcW w:w="918" w:type="dxa"/>
            <w:gridSpan w:val="5"/>
            <w:shd w:val="clear" w:color="auto" w:fill="FFFFFF"/>
          </w:tcPr>
          <w:p w:rsidR="00A860EF" w:rsidRPr="00A860EF" w:rsidRDefault="00A860EF" w:rsidP="00057186">
            <w:pPr>
              <w:keepNext/>
              <w:widowControl w:val="0"/>
              <w:jc w:val="center"/>
              <w:rPr>
                <w:rFonts w:eastAsia="Calibri"/>
                <w:color w:val="000000"/>
                <w:sz w:val="21"/>
                <w:szCs w:val="21"/>
                <w:lang w:eastAsia="en-US"/>
              </w:rPr>
            </w:pPr>
            <w:r w:rsidRPr="00A860EF">
              <w:rPr>
                <w:rFonts w:eastAsia="Calibri"/>
                <w:color w:val="000000"/>
                <w:sz w:val="21"/>
                <w:szCs w:val="21"/>
                <w:lang w:eastAsia="en-US"/>
              </w:rPr>
              <w:t>1</w:t>
            </w:r>
          </w:p>
        </w:tc>
        <w:tc>
          <w:tcPr>
            <w:tcW w:w="913" w:type="dxa"/>
            <w:gridSpan w:val="3"/>
            <w:shd w:val="clear" w:color="auto" w:fill="FFFFFF"/>
          </w:tcPr>
          <w:p w:rsidR="00A860EF" w:rsidRPr="00A860EF" w:rsidRDefault="00A860EF" w:rsidP="00057186">
            <w:pPr>
              <w:keepNext/>
              <w:widowControl w:val="0"/>
              <w:jc w:val="center"/>
              <w:rPr>
                <w:rFonts w:eastAsia="Calibri"/>
                <w:color w:val="000000"/>
                <w:sz w:val="21"/>
                <w:szCs w:val="21"/>
                <w:lang w:eastAsia="en-US"/>
              </w:rPr>
            </w:pPr>
            <w:r w:rsidRPr="00A860EF">
              <w:rPr>
                <w:rFonts w:eastAsia="Calibri"/>
                <w:color w:val="000000"/>
                <w:sz w:val="21"/>
                <w:szCs w:val="21"/>
                <w:lang w:eastAsia="en-US"/>
              </w:rPr>
              <w:t>2</w:t>
            </w:r>
          </w:p>
        </w:tc>
        <w:tc>
          <w:tcPr>
            <w:tcW w:w="916" w:type="dxa"/>
            <w:gridSpan w:val="3"/>
            <w:shd w:val="clear" w:color="auto" w:fill="FFFFFF"/>
          </w:tcPr>
          <w:p w:rsidR="00A860EF" w:rsidRPr="00A860EF" w:rsidRDefault="00A860EF" w:rsidP="00057186">
            <w:pPr>
              <w:keepNext/>
              <w:widowControl w:val="0"/>
              <w:jc w:val="center"/>
              <w:rPr>
                <w:rFonts w:eastAsia="Calibri"/>
                <w:color w:val="000000"/>
                <w:sz w:val="21"/>
                <w:szCs w:val="21"/>
                <w:lang w:eastAsia="en-US"/>
              </w:rPr>
            </w:pPr>
            <w:r w:rsidRPr="00A860EF">
              <w:rPr>
                <w:rFonts w:eastAsia="Calibri"/>
                <w:color w:val="000000"/>
                <w:sz w:val="21"/>
                <w:szCs w:val="21"/>
                <w:lang w:eastAsia="en-US"/>
              </w:rPr>
              <w:t>3</w:t>
            </w:r>
          </w:p>
        </w:tc>
        <w:tc>
          <w:tcPr>
            <w:tcW w:w="915" w:type="dxa"/>
            <w:gridSpan w:val="4"/>
            <w:shd w:val="clear" w:color="auto" w:fill="FFFFFF"/>
          </w:tcPr>
          <w:p w:rsidR="00A860EF" w:rsidRPr="00A860EF" w:rsidRDefault="00A860EF" w:rsidP="00057186">
            <w:pPr>
              <w:keepNext/>
              <w:widowControl w:val="0"/>
              <w:jc w:val="center"/>
              <w:rPr>
                <w:rFonts w:eastAsia="Calibri"/>
                <w:color w:val="000000"/>
                <w:sz w:val="21"/>
                <w:szCs w:val="21"/>
                <w:lang w:eastAsia="en-US"/>
              </w:rPr>
            </w:pPr>
            <w:r w:rsidRPr="00A860EF">
              <w:rPr>
                <w:rFonts w:eastAsia="Calibri"/>
                <w:color w:val="000000"/>
                <w:sz w:val="21"/>
                <w:szCs w:val="21"/>
                <w:lang w:eastAsia="en-US"/>
              </w:rPr>
              <w:t>5</w:t>
            </w:r>
          </w:p>
        </w:tc>
        <w:tc>
          <w:tcPr>
            <w:tcW w:w="916" w:type="dxa"/>
            <w:gridSpan w:val="2"/>
            <w:shd w:val="clear" w:color="auto" w:fill="FFFFFF"/>
          </w:tcPr>
          <w:p w:rsidR="00A860EF" w:rsidRPr="00A860EF" w:rsidRDefault="00A860EF" w:rsidP="00057186">
            <w:pPr>
              <w:keepNext/>
              <w:widowControl w:val="0"/>
              <w:jc w:val="center"/>
              <w:rPr>
                <w:rFonts w:eastAsia="Calibri"/>
                <w:color w:val="000000"/>
                <w:sz w:val="21"/>
                <w:szCs w:val="21"/>
                <w:lang w:eastAsia="en-US"/>
              </w:rPr>
            </w:pPr>
            <w:r w:rsidRPr="00A860EF">
              <w:rPr>
                <w:rFonts w:eastAsia="Calibri"/>
                <w:color w:val="000000"/>
                <w:sz w:val="21"/>
                <w:szCs w:val="21"/>
                <w:lang w:eastAsia="en-US"/>
              </w:rPr>
              <w:t>10</w:t>
            </w:r>
          </w:p>
        </w:tc>
        <w:tc>
          <w:tcPr>
            <w:tcW w:w="1394" w:type="dxa"/>
            <w:gridSpan w:val="2"/>
            <w:shd w:val="clear" w:color="auto" w:fill="FFFFFF"/>
          </w:tcPr>
          <w:p w:rsidR="00A860EF" w:rsidRPr="00A860EF" w:rsidRDefault="00A860EF" w:rsidP="00057186">
            <w:pPr>
              <w:keepNext/>
              <w:widowControl w:val="0"/>
              <w:jc w:val="center"/>
              <w:rPr>
                <w:rFonts w:eastAsia="Calibri"/>
                <w:i/>
                <w:color w:val="000000"/>
                <w:spacing w:val="-2"/>
                <w:sz w:val="21"/>
                <w:szCs w:val="21"/>
                <w:lang w:eastAsia="en-US"/>
              </w:rPr>
            </w:pPr>
            <w:r w:rsidRPr="00A860EF">
              <w:rPr>
                <w:rFonts w:eastAsia="Calibri"/>
                <w:i/>
                <w:color w:val="000000"/>
                <w:spacing w:val="-2"/>
                <w:sz w:val="21"/>
                <w:szCs w:val="21"/>
                <w:lang w:eastAsia="en-US"/>
              </w:rPr>
              <w:t>Łącznie</w:t>
            </w:r>
            <w:r w:rsidRPr="00A860EF" w:rsidDel="0073273A">
              <w:rPr>
                <w:rFonts w:eastAsia="Calibri"/>
                <w:i/>
                <w:color w:val="000000"/>
                <w:spacing w:val="-2"/>
                <w:sz w:val="21"/>
                <w:szCs w:val="21"/>
                <w:lang w:eastAsia="en-US"/>
              </w:rPr>
              <w:t xml:space="preserve"> </w:t>
            </w:r>
            <w:r w:rsidR="00057186">
              <w:rPr>
                <w:rFonts w:eastAsia="Calibri"/>
                <w:i/>
                <w:color w:val="000000"/>
                <w:spacing w:val="-2"/>
                <w:sz w:val="21"/>
                <w:szCs w:val="21"/>
                <w:lang w:eastAsia="en-US"/>
              </w:rPr>
              <w:br/>
              <w:t>(0–</w:t>
            </w:r>
            <w:r w:rsidRPr="00A860EF">
              <w:rPr>
                <w:rFonts w:eastAsia="Calibri"/>
                <w:i/>
                <w:color w:val="000000"/>
                <w:spacing w:val="-2"/>
                <w:sz w:val="21"/>
                <w:szCs w:val="21"/>
                <w:lang w:eastAsia="en-US"/>
              </w:rPr>
              <w:t>10)</w:t>
            </w:r>
          </w:p>
        </w:tc>
      </w:tr>
      <w:tr w:rsidR="00A860EF" w:rsidRPr="00A860EF" w:rsidTr="001A24D1">
        <w:trPr>
          <w:gridAfter w:val="1"/>
          <w:wAfter w:w="9" w:type="dxa"/>
          <w:trHeight w:val="142"/>
        </w:trPr>
        <w:tc>
          <w:tcPr>
            <w:tcW w:w="1558" w:type="dxa"/>
            <w:vMerge w:val="restart"/>
            <w:shd w:val="clear" w:color="auto" w:fill="FFFFFF"/>
          </w:tcPr>
          <w:p w:rsidR="00A860EF" w:rsidRPr="00A860EF" w:rsidRDefault="00A860EF" w:rsidP="00A860EF">
            <w:pPr>
              <w:spacing w:line="276" w:lineRule="auto"/>
              <w:rPr>
                <w:rFonts w:eastAsia="Calibri"/>
                <w:color w:val="000000"/>
                <w:sz w:val="21"/>
                <w:szCs w:val="21"/>
                <w:lang w:eastAsia="en-US"/>
              </w:rPr>
            </w:pPr>
            <w:r w:rsidRPr="00A860EF">
              <w:rPr>
                <w:rFonts w:eastAsia="Calibri"/>
                <w:color w:val="000000"/>
                <w:sz w:val="21"/>
                <w:szCs w:val="21"/>
                <w:lang w:eastAsia="en-US"/>
              </w:rPr>
              <w:t>W ujęciu pieniężnym</w:t>
            </w:r>
          </w:p>
          <w:p w:rsidR="00A860EF" w:rsidRPr="00A860EF" w:rsidRDefault="00A860EF" w:rsidP="00A860EF">
            <w:pPr>
              <w:spacing w:line="276" w:lineRule="auto"/>
              <w:rPr>
                <w:rFonts w:eastAsia="Calibri"/>
                <w:spacing w:val="-2"/>
                <w:sz w:val="21"/>
                <w:szCs w:val="21"/>
                <w:lang w:eastAsia="en-US"/>
              </w:rPr>
            </w:pPr>
            <w:r w:rsidRPr="00A860EF">
              <w:rPr>
                <w:rFonts w:eastAsia="Calibri"/>
                <w:spacing w:val="-2"/>
                <w:sz w:val="21"/>
                <w:szCs w:val="21"/>
                <w:lang w:eastAsia="en-US"/>
              </w:rPr>
              <w:t xml:space="preserve">(w mln zł, </w:t>
            </w:r>
          </w:p>
          <w:p w:rsidR="00A860EF" w:rsidRPr="00A860EF" w:rsidRDefault="00A860EF" w:rsidP="00057186">
            <w:pPr>
              <w:rPr>
                <w:rFonts w:eastAsia="Calibri"/>
                <w:color w:val="000000"/>
                <w:sz w:val="21"/>
                <w:szCs w:val="21"/>
                <w:lang w:eastAsia="en-US"/>
              </w:rPr>
            </w:pPr>
            <w:r w:rsidRPr="00A860EF">
              <w:rPr>
                <w:rFonts w:eastAsia="Calibri"/>
                <w:spacing w:val="-2"/>
                <w:sz w:val="21"/>
                <w:szCs w:val="21"/>
                <w:lang w:eastAsia="en-US"/>
              </w:rPr>
              <w:t xml:space="preserve">ceny stałe </w:t>
            </w:r>
            <w:r w:rsidR="00057186">
              <w:rPr>
                <w:rFonts w:eastAsia="Calibri"/>
                <w:spacing w:val="-2"/>
                <w:sz w:val="21"/>
                <w:szCs w:val="21"/>
                <w:lang w:eastAsia="en-US"/>
              </w:rPr>
              <w:br/>
            </w:r>
            <w:r w:rsidRPr="00A860EF">
              <w:rPr>
                <w:rFonts w:eastAsia="Calibri"/>
                <w:spacing w:val="-2"/>
                <w:sz w:val="21"/>
                <w:szCs w:val="21"/>
                <w:lang w:eastAsia="en-US"/>
              </w:rPr>
              <w:t>z … r.)</w:t>
            </w:r>
          </w:p>
        </w:tc>
        <w:tc>
          <w:tcPr>
            <w:tcW w:w="2248" w:type="dxa"/>
            <w:gridSpan w:val="7"/>
            <w:shd w:val="clear" w:color="auto" w:fill="FFFFFF"/>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duże przedsiębiorstwa</w:t>
            </w:r>
          </w:p>
        </w:tc>
        <w:tc>
          <w:tcPr>
            <w:tcW w:w="913" w:type="dxa"/>
            <w:gridSpan w:val="2"/>
            <w:shd w:val="clear" w:color="auto" w:fill="FFFFFF"/>
          </w:tcPr>
          <w:p w:rsidR="00A860EF" w:rsidRPr="00A860EF" w:rsidRDefault="00A860EF" w:rsidP="00A860EF">
            <w:pPr>
              <w:rPr>
                <w:rFonts w:eastAsia="Calibri"/>
                <w:color w:val="000000"/>
                <w:sz w:val="21"/>
                <w:szCs w:val="21"/>
                <w:lang w:eastAsia="en-US"/>
              </w:rPr>
            </w:pPr>
          </w:p>
        </w:tc>
        <w:tc>
          <w:tcPr>
            <w:tcW w:w="918" w:type="dxa"/>
            <w:gridSpan w:val="5"/>
            <w:shd w:val="clear" w:color="auto" w:fill="FFFFFF"/>
          </w:tcPr>
          <w:p w:rsidR="00A860EF" w:rsidRPr="00A860EF" w:rsidRDefault="00A860EF" w:rsidP="00A860EF">
            <w:pPr>
              <w:rPr>
                <w:rFonts w:eastAsia="Calibri"/>
                <w:color w:val="000000"/>
                <w:sz w:val="21"/>
                <w:szCs w:val="21"/>
                <w:lang w:eastAsia="en-US"/>
              </w:rPr>
            </w:pPr>
          </w:p>
        </w:tc>
        <w:tc>
          <w:tcPr>
            <w:tcW w:w="913" w:type="dxa"/>
            <w:gridSpan w:val="3"/>
            <w:shd w:val="clear" w:color="auto" w:fill="FFFFFF"/>
          </w:tcPr>
          <w:p w:rsidR="00A860EF" w:rsidRPr="00A860EF" w:rsidRDefault="00A860EF" w:rsidP="00A860EF">
            <w:pPr>
              <w:rPr>
                <w:rFonts w:eastAsia="Calibri"/>
                <w:color w:val="000000"/>
                <w:sz w:val="21"/>
                <w:szCs w:val="21"/>
                <w:lang w:eastAsia="en-US"/>
              </w:rPr>
            </w:pPr>
          </w:p>
        </w:tc>
        <w:tc>
          <w:tcPr>
            <w:tcW w:w="916" w:type="dxa"/>
            <w:gridSpan w:val="3"/>
            <w:shd w:val="clear" w:color="auto" w:fill="FFFFFF"/>
          </w:tcPr>
          <w:p w:rsidR="00A860EF" w:rsidRPr="00A860EF" w:rsidRDefault="00A860EF" w:rsidP="00A860EF">
            <w:pPr>
              <w:rPr>
                <w:rFonts w:eastAsia="Calibri"/>
                <w:color w:val="000000"/>
                <w:sz w:val="21"/>
                <w:szCs w:val="21"/>
                <w:lang w:eastAsia="en-US"/>
              </w:rPr>
            </w:pPr>
          </w:p>
        </w:tc>
        <w:tc>
          <w:tcPr>
            <w:tcW w:w="915" w:type="dxa"/>
            <w:gridSpan w:val="4"/>
            <w:shd w:val="clear" w:color="auto" w:fill="FFFFFF"/>
          </w:tcPr>
          <w:p w:rsidR="00A860EF" w:rsidRPr="00A860EF" w:rsidRDefault="00A860EF" w:rsidP="00A860EF">
            <w:pPr>
              <w:rPr>
                <w:rFonts w:eastAsia="Calibri"/>
                <w:color w:val="000000"/>
                <w:sz w:val="21"/>
                <w:szCs w:val="21"/>
                <w:lang w:eastAsia="en-US"/>
              </w:rPr>
            </w:pPr>
          </w:p>
        </w:tc>
        <w:tc>
          <w:tcPr>
            <w:tcW w:w="916" w:type="dxa"/>
            <w:gridSpan w:val="2"/>
            <w:shd w:val="clear" w:color="auto" w:fill="FFFFFF"/>
          </w:tcPr>
          <w:p w:rsidR="00A860EF" w:rsidRPr="00A860EF" w:rsidRDefault="00A860EF" w:rsidP="00A860EF">
            <w:pPr>
              <w:rPr>
                <w:rFonts w:eastAsia="Calibri"/>
                <w:color w:val="000000"/>
                <w:sz w:val="21"/>
                <w:szCs w:val="21"/>
                <w:lang w:eastAsia="en-US"/>
              </w:rPr>
            </w:pPr>
          </w:p>
        </w:tc>
        <w:tc>
          <w:tcPr>
            <w:tcW w:w="1394" w:type="dxa"/>
            <w:gridSpan w:val="2"/>
            <w:shd w:val="clear" w:color="auto" w:fill="FFFFFF"/>
          </w:tcPr>
          <w:p w:rsidR="00A860EF" w:rsidRPr="00A860EF" w:rsidRDefault="00A860EF" w:rsidP="00A860EF">
            <w:pPr>
              <w:rPr>
                <w:rFonts w:eastAsia="Calibri"/>
                <w:color w:val="000000"/>
                <w:spacing w:val="-2"/>
                <w:sz w:val="21"/>
                <w:szCs w:val="21"/>
                <w:lang w:eastAsia="en-US"/>
              </w:rPr>
            </w:pPr>
          </w:p>
        </w:tc>
      </w:tr>
      <w:tr w:rsidR="00A860EF" w:rsidRPr="00A860EF" w:rsidTr="001A24D1">
        <w:trPr>
          <w:gridAfter w:val="1"/>
          <w:wAfter w:w="9" w:type="dxa"/>
          <w:trHeight w:val="142"/>
        </w:trPr>
        <w:tc>
          <w:tcPr>
            <w:tcW w:w="1558" w:type="dxa"/>
            <w:vMerge/>
            <w:shd w:val="clear" w:color="auto" w:fill="FFFFFF"/>
          </w:tcPr>
          <w:p w:rsidR="00A860EF" w:rsidRPr="00A860EF" w:rsidRDefault="00A860EF" w:rsidP="00A860EF">
            <w:pPr>
              <w:rPr>
                <w:rFonts w:eastAsia="Calibri"/>
                <w:color w:val="000000"/>
                <w:sz w:val="21"/>
                <w:szCs w:val="21"/>
                <w:lang w:eastAsia="en-US"/>
              </w:rPr>
            </w:pPr>
          </w:p>
        </w:tc>
        <w:tc>
          <w:tcPr>
            <w:tcW w:w="2248" w:type="dxa"/>
            <w:gridSpan w:val="7"/>
            <w:shd w:val="clear" w:color="auto" w:fill="FFFFFF"/>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sektor mikro-, małych i średnich przedsiębiorstw</w:t>
            </w:r>
          </w:p>
        </w:tc>
        <w:tc>
          <w:tcPr>
            <w:tcW w:w="913" w:type="dxa"/>
            <w:gridSpan w:val="2"/>
            <w:shd w:val="clear" w:color="auto" w:fill="FFFFFF"/>
          </w:tcPr>
          <w:p w:rsidR="00A860EF" w:rsidRPr="00A860EF" w:rsidRDefault="00A860EF" w:rsidP="00A860EF">
            <w:pPr>
              <w:rPr>
                <w:rFonts w:eastAsia="Calibri"/>
                <w:color w:val="000000"/>
                <w:sz w:val="21"/>
                <w:szCs w:val="21"/>
                <w:lang w:eastAsia="en-US"/>
              </w:rPr>
            </w:pPr>
          </w:p>
        </w:tc>
        <w:tc>
          <w:tcPr>
            <w:tcW w:w="918" w:type="dxa"/>
            <w:gridSpan w:val="5"/>
            <w:shd w:val="clear" w:color="auto" w:fill="FFFFFF"/>
          </w:tcPr>
          <w:p w:rsidR="00A860EF" w:rsidRPr="00A860EF" w:rsidRDefault="00A860EF" w:rsidP="00A860EF">
            <w:pPr>
              <w:rPr>
                <w:rFonts w:eastAsia="Calibri"/>
                <w:color w:val="000000"/>
                <w:sz w:val="21"/>
                <w:szCs w:val="21"/>
                <w:lang w:eastAsia="en-US"/>
              </w:rPr>
            </w:pPr>
          </w:p>
        </w:tc>
        <w:tc>
          <w:tcPr>
            <w:tcW w:w="913" w:type="dxa"/>
            <w:gridSpan w:val="3"/>
            <w:shd w:val="clear" w:color="auto" w:fill="FFFFFF"/>
          </w:tcPr>
          <w:p w:rsidR="00A860EF" w:rsidRPr="00A860EF" w:rsidRDefault="00A860EF" w:rsidP="00A860EF">
            <w:pPr>
              <w:rPr>
                <w:rFonts w:eastAsia="Calibri"/>
                <w:color w:val="000000"/>
                <w:sz w:val="21"/>
                <w:szCs w:val="21"/>
                <w:lang w:eastAsia="en-US"/>
              </w:rPr>
            </w:pPr>
          </w:p>
        </w:tc>
        <w:tc>
          <w:tcPr>
            <w:tcW w:w="916" w:type="dxa"/>
            <w:gridSpan w:val="3"/>
            <w:shd w:val="clear" w:color="auto" w:fill="FFFFFF"/>
          </w:tcPr>
          <w:p w:rsidR="00A860EF" w:rsidRPr="00A860EF" w:rsidRDefault="00A860EF" w:rsidP="00A860EF">
            <w:pPr>
              <w:rPr>
                <w:rFonts w:eastAsia="Calibri"/>
                <w:color w:val="000000"/>
                <w:sz w:val="21"/>
                <w:szCs w:val="21"/>
                <w:lang w:eastAsia="en-US"/>
              </w:rPr>
            </w:pPr>
          </w:p>
        </w:tc>
        <w:tc>
          <w:tcPr>
            <w:tcW w:w="915" w:type="dxa"/>
            <w:gridSpan w:val="4"/>
            <w:shd w:val="clear" w:color="auto" w:fill="FFFFFF"/>
          </w:tcPr>
          <w:p w:rsidR="00A860EF" w:rsidRPr="00A860EF" w:rsidRDefault="00A860EF" w:rsidP="00A860EF">
            <w:pPr>
              <w:rPr>
                <w:rFonts w:eastAsia="Calibri"/>
                <w:color w:val="000000"/>
                <w:sz w:val="21"/>
                <w:szCs w:val="21"/>
                <w:lang w:eastAsia="en-US"/>
              </w:rPr>
            </w:pPr>
          </w:p>
        </w:tc>
        <w:tc>
          <w:tcPr>
            <w:tcW w:w="916" w:type="dxa"/>
            <w:gridSpan w:val="2"/>
            <w:shd w:val="clear" w:color="auto" w:fill="FFFFFF"/>
          </w:tcPr>
          <w:p w:rsidR="00A860EF" w:rsidRPr="00A860EF" w:rsidRDefault="00A860EF" w:rsidP="00A860EF">
            <w:pPr>
              <w:rPr>
                <w:rFonts w:eastAsia="Calibri"/>
                <w:color w:val="000000"/>
                <w:sz w:val="21"/>
                <w:szCs w:val="21"/>
                <w:lang w:eastAsia="en-US"/>
              </w:rPr>
            </w:pPr>
          </w:p>
        </w:tc>
        <w:tc>
          <w:tcPr>
            <w:tcW w:w="1394" w:type="dxa"/>
            <w:gridSpan w:val="2"/>
            <w:shd w:val="clear" w:color="auto" w:fill="FFFFFF"/>
          </w:tcPr>
          <w:p w:rsidR="00A860EF" w:rsidRPr="00A860EF" w:rsidRDefault="00A860EF" w:rsidP="00A860EF">
            <w:pPr>
              <w:rPr>
                <w:rFonts w:eastAsia="Calibri"/>
                <w:color w:val="000000"/>
                <w:spacing w:val="-2"/>
                <w:sz w:val="21"/>
                <w:szCs w:val="21"/>
                <w:lang w:eastAsia="en-US"/>
              </w:rPr>
            </w:pPr>
          </w:p>
        </w:tc>
      </w:tr>
      <w:tr w:rsidR="00A860EF" w:rsidRPr="00A860EF" w:rsidTr="001A24D1">
        <w:trPr>
          <w:gridAfter w:val="1"/>
          <w:wAfter w:w="9" w:type="dxa"/>
          <w:trHeight w:val="142"/>
        </w:trPr>
        <w:tc>
          <w:tcPr>
            <w:tcW w:w="1558" w:type="dxa"/>
            <w:vMerge/>
            <w:shd w:val="clear" w:color="auto" w:fill="FFFFFF"/>
          </w:tcPr>
          <w:p w:rsidR="00A860EF" w:rsidRPr="00A860EF" w:rsidRDefault="00A860EF" w:rsidP="00A860EF">
            <w:pPr>
              <w:rPr>
                <w:rFonts w:eastAsia="Calibri"/>
                <w:color w:val="000000"/>
                <w:sz w:val="21"/>
                <w:szCs w:val="21"/>
                <w:lang w:eastAsia="en-US"/>
              </w:rPr>
            </w:pPr>
          </w:p>
        </w:tc>
        <w:tc>
          <w:tcPr>
            <w:tcW w:w="2248" w:type="dxa"/>
            <w:gridSpan w:val="7"/>
            <w:shd w:val="clear" w:color="auto" w:fill="FFFFFF"/>
          </w:tcPr>
          <w:p w:rsidR="00A860EF" w:rsidRPr="00A860EF" w:rsidRDefault="00A860EF" w:rsidP="00A860EF">
            <w:pPr>
              <w:rPr>
                <w:rFonts w:eastAsia="Calibri"/>
                <w:color w:val="000000"/>
                <w:sz w:val="21"/>
                <w:szCs w:val="21"/>
                <w:lang w:eastAsia="en-US"/>
              </w:rPr>
            </w:pPr>
            <w:r w:rsidRPr="00A860EF">
              <w:rPr>
                <w:rFonts w:eastAsia="Calibri"/>
                <w:sz w:val="21"/>
                <w:szCs w:val="21"/>
                <w:lang w:eastAsia="en-US"/>
              </w:rPr>
              <w:t>rodzina, obywatele oraz gospodarstwa domowe</w:t>
            </w:r>
          </w:p>
        </w:tc>
        <w:tc>
          <w:tcPr>
            <w:tcW w:w="913" w:type="dxa"/>
            <w:gridSpan w:val="2"/>
            <w:shd w:val="clear" w:color="auto" w:fill="FFFFFF"/>
          </w:tcPr>
          <w:p w:rsidR="00A860EF" w:rsidRPr="00A860EF" w:rsidRDefault="00A860EF" w:rsidP="00A860EF">
            <w:pPr>
              <w:rPr>
                <w:rFonts w:eastAsia="Calibri"/>
                <w:color w:val="000000"/>
                <w:sz w:val="21"/>
                <w:szCs w:val="21"/>
                <w:lang w:eastAsia="en-US"/>
              </w:rPr>
            </w:pPr>
          </w:p>
        </w:tc>
        <w:tc>
          <w:tcPr>
            <w:tcW w:w="918" w:type="dxa"/>
            <w:gridSpan w:val="5"/>
            <w:shd w:val="clear" w:color="auto" w:fill="FFFFFF"/>
          </w:tcPr>
          <w:p w:rsidR="00A860EF" w:rsidRPr="00A860EF" w:rsidRDefault="00A860EF" w:rsidP="00A860EF">
            <w:pPr>
              <w:rPr>
                <w:rFonts w:eastAsia="Calibri"/>
                <w:color w:val="000000"/>
                <w:sz w:val="21"/>
                <w:szCs w:val="21"/>
                <w:lang w:eastAsia="en-US"/>
              </w:rPr>
            </w:pPr>
          </w:p>
        </w:tc>
        <w:tc>
          <w:tcPr>
            <w:tcW w:w="913" w:type="dxa"/>
            <w:gridSpan w:val="3"/>
            <w:shd w:val="clear" w:color="auto" w:fill="FFFFFF"/>
          </w:tcPr>
          <w:p w:rsidR="00A860EF" w:rsidRPr="00A860EF" w:rsidRDefault="00A860EF" w:rsidP="00A860EF">
            <w:pPr>
              <w:rPr>
                <w:rFonts w:eastAsia="Calibri"/>
                <w:color w:val="000000"/>
                <w:sz w:val="21"/>
                <w:szCs w:val="21"/>
                <w:lang w:eastAsia="en-US"/>
              </w:rPr>
            </w:pPr>
          </w:p>
        </w:tc>
        <w:tc>
          <w:tcPr>
            <w:tcW w:w="916" w:type="dxa"/>
            <w:gridSpan w:val="3"/>
            <w:shd w:val="clear" w:color="auto" w:fill="FFFFFF"/>
          </w:tcPr>
          <w:p w:rsidR="00A860EF" w:rsidRPr="00A860EF" w:rsidRDefault="00A860EF" w:rsidP="00A860EF">
            <w:pPr>
              <w:rPr>
                <w:rFonts w:eastAsia="Calibri"/>
                <w:color w:val="000000"/>
                <w:sz w:val="21"/>
                <w:szCs w:val="21"/>
                <w:lang w:eastAsia="en-US"/>
              </w:rPr>
            </w:pPr>
          </w:p>
        </w:tc>
        <w:tc>
          <w:tcPr>
            <w:tcW w:w="915" w:type="dxa"/>
            <w:gridSpan w:val="4"/>
            <w:shd w:val="clear" w:color="auto" w:fill="FFFFFF"/>
          </w:tcPr>
          <w:p w:rsidR="00A860EF" w:rsidRPr="00A860EF" w:rsidRDefault="00A860EF" w:rsidP="00A860EF">
            <w:pPr>
              <w:rPr>
                <w:rFonts w:eastAsia="Calibri"/>
                <w:color w:val="000000"/>
                <w:sz w:val="21"/>
                <w:szCs w:val="21"/>
                <w:lang w:eastAsia="en-US"/>
              </w:rPr>
            </w:pPr>
          </w:p>
        </w:tc>
        <w:tc>
          <w:tcPr>
            <w:tcW w:w="916" w:type="dxa"/>
            <w:gridSpan w:val="2"/>
            <w:shd w:val="clear" w:color="auto" w:fill="FFFFFF"/>
          </w:tcPr>
          <w:p w:rsidR="00A860EF" w:rsidRPr="00A860EF" w:rsidRDefault="00A860EF" w:rsidP="00A860EF">
            <w:pPr>
              <w:rPr>
                <w:rFonts w:eastAsia="Calibri"/>
                <w:color w:val="000000"/>
                <w:sz w:val="21"/>
                <w:szCs w:val="21"/>
                <w:lang w:eastAsia="en-US"/>
              </w:rPr>
            </w:pPr>
          </w:p>
        </w:tc>
        <w:tc>
          <w:tcPr>
            <w:tcW w:w="1394" w:type="dxa"/>
            <w:gridSpan w:val="2"/>
            <w:shd w:val="clear" w:color="auto" w:fill="FFFFFF"/>
          </w:tcPr>
          <w:p w:rsidR="00A860EF" w:rsidRPr="00A860EF" w:rsidRDefault="00A860EF" w:rsidP="00A860EF">
            <w:pPr>
              <w:rPr>
                <w:rFonts w:eastAsia="Calibri"/>
                <w:color w:val="000000"/>
                <w:spacing w:val="-2"/>
                <w:sz w:val="21"/>
                <w:szCs w:val="21"/>
                <w:lang w:eastAsia="en-US"/>
              </w:rPr>
            </w:pPr>
          </w:p>
        </w:tc>
      </w:tr>
      <w:tr w:rsidR="00A860EF" w:rsidRPr="00A860EF" w:rsidTr="001A24D1">
        <w:trPr>
          <w:gridAfter w:val="1"/>
          <w:wAfter w:w="9" w:type="dxa"/>
          <w:trHeight w:val="142"/>
        </w:trPr>
        <w:tc>
          <w:tcPr>
            <w:tcW w:w="1558" w:type="dxa"/>
            <w:vMerge/>
            <w:shd w:val="clear" w:color="auto" w:fill="FFFFFF"/>
          </w:tcPr>
          <w:p w:rsidR="00A860EF" w:rsidRPr="00A860EF" w:rsidRDefault="00A860EF" w:rsidP="00A860EF">
            <w:pPr>
              <w:rPr>
                <w:rFonts w:eastAsia="Calibri"/>
                <w:color w:val="000000"/>
                <w:sz w:val="21"/>
                <w:szCs w:val="21"/>
                <w:lang w:eastAsia="en-US"/>
              </w:rPr>
            </w:pPr>
          </w:p>
        </w:tc>
        <w:tc>
          <w:tcPr>
            <w:tcW w:w="2248" w:type="dxa"/>
            <w:gridSpan w:val="7"/>
            <w:shd w:val="clear" w:color="auto" w:fill="FFFFFF"/>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A860EF">
              <w:rPr>
                <w:rFonts w:eastAsia="Calibri"/>
                <w:color w:val="000000"/>
                <w:sz w:val="21"/>
                <w:szCs w:val="21"/>
                <w:lang w:eastAsia="en-US"/>
              </w:rPr>
              <w:instrText xml:space="preserve"> FORMTEXT </w:instrText>
            </w:r>
            <w:r w:rsidRPr="00A860EF">
              <w:rPr>
                <w:rFonts w:eastAsia="Calibri"/>
                <w:color w:val="000000"/>
                <w:sz w:val="21"/>
                <w:szCs w:val="21"/>
                <w:lang w:eastAsia="en-US"/>
              </w:rPr>
            </w:r>
            <w:r w:rsidRPr="00A860EF">
              <w:rPr>
                <w:rFonts w:eastAsia="Calibri"/>
                <w:color w:val="000000"/>
                <w:sz w:val="21"/>
                <w:szCs w:val="21"/>
                <w:lang w:eastAsia="en-US"/>
              </w:rPr>
              <w:fldChar w:fldCharType="separate"/>
            </w:r>
            <w:r w:rsidRPr="00A860EF">
              <w:rPr>
                <w:rFonts w:eastAsia="Calibri"/>
                <w:noProof/>
                <w:color w:val="000000"/>
                <w:sz w:val="21"/>
                <w:szCs w:val="21"/>
                <w:lang w:eastAsia="en-US"/>
              </w:rPr>
              <w:t>(dodaj/usuń)</w:t>
            </w:r>
            <w:r w:rsidRPr="00A860EF">
              <w:rPr>
                <w:rFonts w:eastAsia="Calibri"/>
                <w:color w:val="000000"/>
                <w:sz w:val="21"/>
                <w:szCs w:val="21"/>
                <w:lang w:eastAsia="en-US"/>
              </w:rPr>
              <w:fldChar w:fldCharType="end"/>
            </w:r>
          </w:p>
        </w:tc>
        <w:tc>
          <w:tcPr>
            <w:tcW w:w="913" w:type="dxa"/>
            <w:gridSpan w:val="2"/>
            <w:shd w:val="clear" w:color="auto" w:fill="FFFFFF"/>
          </w:tcPr>
          <w:p w:rsidR="00A860EF" w:rsidRPr="00A860EF" w:rsidRDefault="00A860EF" w:rsidP="00A860EF">
            <w:pPr>
              <w:rPr>
                <w:rFonts w:eastAsia="Calibri"/>
                <w:color w:val="000000"/>
                <w:sz w:val="21"/>
                <w:szCs w:val="21"/>
                <w:lang w:eastAsia="en-US"/>
              </w:rPr>
            </w:pPr>
          </w:p>
        </w:tc>
        <w:tc>
          <w:tcPr>
            <w:tcW w:w="918" w:type="dxa"/>
            <w:gridSpan w:val="5"/>
            <w:shd w:val="clear" w:color="auto" w:fill="FFFFFF"/>
          </w:tcPr>
          <w:p w:rsidR="00A860EF" w:rsidRPr="00A860EF" w:rsidRDefault="00A860EF" w:rsidP="00A860EF">
            <w:pPr>
              <w:rPr>
                <w:rFonts w:eastAsia="Calibri"/>
                <w:color w:val="000000"/>
                <w:sz w:val="21"/>
                <w:szCs w:val="21"/>
                <w:lang w:eastAsia="en-US"/>
              </w:rPr>
            </w:pPr>
          </w:p>
        </w:tc>
        <w:tc>
          <w:tcPr>
            <w:tcW w:w="913" w:type="dxa"/>
            <w:gridSpan w:val="3"/>
            <w:shd w:val="clear" w:color="auto" w:fill="FFFFFF"/>
          </w:tcPr>
          <w:p w:rsidR="00A860EF" w:rsidRPr="00A860EF" w:rsidRDefault="00A860EF" w:rsidP="00A860EF">
            <w:pPr>
              <w:rPr>
                <w:rFonts w:eastAsia="Calibri"/>
                <w:color w:val="000000"/>
                <w:sz w:val="21"/>
                <w:szCs w:val="21"/>
                <w:lang w:eastAsia="en-US"/>
              </w:rPr>
            </w:pPr>
          </w:p>
        </w:tc>
        <w:tc>
          <w:tcPr>
            <w:tcW w:w="916" w:type="dxa"/>
            <w:gridSpan w:val="3"/>
            <w:shd w:val="clear" w:color="auto" w:fill="FFFFFF"/>
          </w:tcPr>
          <w:p w:rsidR="00A860EF" w:rsidRPr="00A860EF" w:rsidRDefault="00A860EF" w:rsidP="00A860EF">
            <w:pPr>
              <w:rPr>
                <w:rFonts w:eastAsia="Calibri"/>
                <w:color w:val="000000"/>
                <w:sz w:val="21"/>
                <w:szCs w:val="21"/>
                <w:lang w:eastAsia="en-US"/>
              </w:rPr>
            </w:pPr>
          </w:p>
        </w:tc>
        <w:tc>
          <w:tcPr>
            <w:tcW w:w="915" w:type="dxa"/>
            <w:gridSpan w:val="4"/>
            <w:shd w:val="clear" w:color="auto" w:fill="FFFFFF"/>
          </w:tcPr>
          <w:p w:rsidR="00A860EF" w:rsidRPr="00A860EF" w:rsidRDefault="00A860EF" w:rsidP="00A860EF">
            <w:pPr>
              <w:rPr>
                <w:rFonts w:eastAsia="Calibri"/>
                <w:color w:val="000000"/>
                <w:sz w:val="21"/>
                <w:szCs w:val="21"/>
                <w:lang w:eastAsia="en-US"/>
              </w:rPr>
            </w:pPr>
          </w:p>
        </w:tc>
        <w:tc>
          <w:tcPr>
            <w:tcW w:w="916" w:type="dxa"/>
            <w:gridSpan w:val="2"/>
            <w:shd w:val="clear" w:color="auto" w:fill="FFFFFF"/>
          </w:tcPr>
          <w:p w:rsidR="00A860EF" w:rsidRPr="00A860EF" w:rsidRDefault="00A860EF" w:rsidP="00A860EF">
            <w:pPr>
              <w:rPr>
                <w:rFonts w:eastAsia="Calibri"/>
                <w:color w:val="000000"/>
                <w:sz w:val="21"/>
                <w:szCs w:val="21"/>
                <w:lang w:eastAsia="en-US"/>
              </w:rPr>
            </w:pPr>
          </w:p>
        </w:tc>
        <w:tc>
          <w:tcPr>
            <w:tcW w:w="1394" w:type="dxa"/>
            <w:gridSpan w:val="2"/>
            <w:shd w:val="clear" w:color="auto" w:fill="FFFFFF"/>
          </w:tcPr>
          <w:p w:rsidR="00A860EF" w:rsidRPr="00A860EF" w:rsidRDefault="00A860EF" w:rsidP="00A860EF">
            <w:pPr>
              <w:rPr>
                <w:rFonts w:eastAsia="Calibri"/>
                <w:color w:val="000000"/>
                <w:spacing w:val="-2"/>
                <w:sz w:val="21"/>
                <w:szCs w:val="21"/>
                <w:lang w:eastAsia="en-US"/>
              </w:rPr>
            </w:pPr>
          </w:p>
        </w:tc>
      </w:tr>
      <w:tr w:rsidR="00A860EF" w:rsidRPr="00A860EF" w:rsidTr="001A24D1">
        <w:trPr>
          <w:gridAfter w:val="1"/>
          <w:wAfter w:w="9" w:type="dxa"/>
          <w:trHeight w:val="142"/>
        </w:trPr>
        <w:tc>
          <w:tcPr>
            <w:tcW w:w="1558" w:type="dxa"/>
            <w:vMerge w:val="restart"/>
            <w:shd w:val="clear" w:color="auto" w:fill="FFFFFF"/>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W ujęciu niepieniężnym</w:t>
            </w:r>
          </w:p>
        </w:tc>
        <w:tc>
          <w:tcPr>
            <w:tcW w:w="2248" w:type="dxa"/>
            <w:gridSpan w:val="7"/>
            <w:shd w:val="clear" w:color="auto" w:fill="FFFFFF"/>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duże przedsiębiorstwa</w:t>
            </w:r>
          </w:p>
        </w:tc>
        <w:tc>
          <w:tcPr>
            <w:tcW w:w="6885" w:type="dxa"/>
            <w:gridSpan w:val="21"/>
            <w:shd w:val="clear" w:color="auto" w:fill="FFFFFF"/>
          </w:tcPr>
          <w:p w:rsidR="00A860EF" w:rsidRPr="00A860EF" w:rsidRDefault="00A860EF" w:rsidP="00A860EF">
            <w:pPr>
              <w:rPr>
                <w:rFonts w:eastAsia="Calibri"/>
                <w:color w:val="000000"/>
                <w:spacing w:val="-2"/>
                <w:sz w:val="21"/>
                <w:szCs w:val="21"/>
                <w:lang w:eastAsia="en-US"/>
              </w:rPr>
            </w:pPr>
          </w:p>
        </w:tc>
      </w:tr>
      <w:tr w:rsidR="00A860EF" w:rsidRPr="00A860EF" w:rsidTr="001A24D1">
        <w:trPr>
          <w:gridAfter w:val="1"/>
          <w:wAfter w:w="9" w:type="dxa"/>
          <w:trHeight w:val="142"/>
        </w:trPr>
        <w:tc>
          <w:tcPr>
            <w:tcW w:w="1558" w:type="dxa"/>
            <w:vMerge/>
            <w:shd w:val="clear" w:color="auto" w:fill="FFFFFF"/>
          </w:tcPr>
          <w:p w:rsidR="00A860EF" w:rsidRPr="00A860EF" w:rsidRDefault="00A860EF" w:rsidP="00A860EF">
            <w:pPr>
              <w:rPr>
                <w:rFonts w:eastAsia="Calibri"/>
                <w:color w:val="000000"/>
                <w:sz w:val="21"/>
                <w:szCs w:val="21"/>
                <w:lang w:eastAsia="en-US"/>
              </w:rPr>
            </w:pPr>
          </w:p>
        </w:tc>
        <w:tc>
          <w:tcPr>
            <w:tcW w:w="2248" w:type="dxa"/>
            <w:gridSpan w:val="7"/>
            <w:shd w:val="clear" w:color="auto" w:fill="FFFFFF"/>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sektor mikro-, małych i średnich przedsiębiorstw</w:t>
            </w:r>
          </w:p>
        </w:tc>
        <w:tc>
          <w:tcPr>
            <w:tcW w:w="6885" w:type="dxa"/>
            <w:gridSpan w:val="21"/>
            <w:shd w:val="clear" w:color="auto" w:fill="FFFFFF"/>
          </w:tcPr>
          <w:p w:rsidR="00A860EF" w:rsidRPr="00A860EF" w:rsidRDefault="00A860EF" w:rsidP="00A860EF">
            <w:pPr>
              <w:rPr>
                <w:rFonts w:eastAsia="Calibri"/>
                <w:color w:val="000000"/>
                <w:spacing w:val="-2"/>
                <w:sz w:val="21"/>
                <w:szCs w:val="21"/>
                <w:lang w:eastAsia="en-US"/>
              </w:rPr>
            </w:pPr>
          </w:p>
        </w:tc>
      </w:tr>
      <w:tr w:rsidR="00A860EF" w:rsidRPr="00A860EF" w:rsidTr="001A24D1">
        <w:trPr>
          <w:gridAfter w:val="1"/>
          <w:wAfter w:w="9" w:type="dxa"/>
          <w:trHeight w:val="596"/>
        </w:trPr>
        <w:tc>
          <w:tcPr>
            <w:tcW w:w="1558" w:type="dxa"/>
            <w:vMerge/>
            <w:shd w:val="clear" w:color="auto" w:fill="FFFFFF"/>
          </w:tcPr>
          <w:p w:rsidR="00A860EF" w:rsidRPr="00A860EF" w:rsidRDefault="00A860EF" w:rsidP="00A860EF">
            <w:pPr>
              <w:rPr>
                <w:rFonts w:eastAsia="Calibri"/>
                <w:color w:val="000000"/>
                <w:sz w:val="21"/>
                <w:szCs w:val="21"/>
                <w:lang w:eastAsia="en-US"/>
              </w:rPr>
            </w:pPr>
          </w:p>
        </w:tc>
        <w:tc>
          <w:tcPr>
            <w:tcW w:w="2248" w:type="dxa"/>
            <w:gridSpan w:val="7"/>
            <w:shd w:val="clear" w:color="auto" w:fill="FFFFFF"/>
          </w:tcPr>
          <w:p w:rsidR="00A860EF" w:rsidRPr="00A860EF" w:rsidRDefault="00A860EF" w:rsidP="00A860EF">
            <w:pPr>
              <w:tabs>
                <w:tab w:val="right" w:pos="1936"/>
              </w:tabs>
              <w:rPr>
                <w:rFonts w:eastAsia="Calibri"/>
                <w:color w:val="000000"/>
                <w:sz w:val="21"/>
                <w:szCs w:val="21"/>
                <w:lang w:eastAsia="en-US"/>
              </w:rPr>
            </w:pPr>
            <w:r w:rsidRPr="00A860EF">
              <w:rPr>
                <w:rFonts w:eastAsia="Calibri"/>
                <w:sz w:val="21"/>
                <w:szCs w:val="21"/>
                <w:lang w:eastAsia="en-US"/>
              </w:rPr>
              <w:t>rodzina, obywatele oraz gospodarstwa domowe</w:t>
            </w:r>
            <w:r w:rsidRPr="00A860EF">
              <w:rPr>
                <w:rFonts w:eastAsia="Calibri"/>
                <w:color w:val="000000"/>
                <w:sz w:val="21"/>
                <w:szCs w:val="21"/>
                <w:lang w:eastAsia="en-US"/>
              </w:rPr>
              <w:t xml:space="preserve"> </w:t>
            </w:r>
          </w:p>
        </w:tc>
        <w:tc>
          <w:tcPr>
            <w:tcW w:w="6885" w:type="dxa"/>
            <w:gridSpan w:val="21"/>
            <w:shd w:val="clear" w:color="auto" w:fill="FFFFFF"/>
          </w:tcPr>
          <w:p w:rsidR="00A860EF" w:rsidRPr="00A860EF" w:rsidRDefault="00A860EF" w:rsidP="00A860EF">
            <w:pPr>
              <w:rPr>
                <w:rFonts w:eastAsia="Calibri"/>
                <w:color w:val="000000"/>
                <w:spacing w:val="-2"/>
                <w:sz w:val="21"/>
                <w:szCs w:val="21"/>
                <w:lang w:eastAsia="en-US"/>
              </w:rPr>
            </w:pPr>
          </w:p>
        </w:tc>
      </w:tr>
      <w:tr w:rsidR="00A860EF" w:rsidRPr="00A860EF" w:rsidTr="001A24D1">
        <w:trPr>
          <w:gridAfter w:val="1"/>
          <w:wAfter w:w="9" w:type="dxa"/>
          <w:trHeight w:val="240"/>
        </w:trPr>
        <w:tc>
          <w:tcPr>
            <w:tcW w:w="1558" w:type="dxa"/>
            <w:vMerge/>
            <w:shd w:val="clear" w:color="auto" w:fill="FFFFFF"/>
          </w:tcPr>
          <w:p w:rsidR="00A860EF" w:rsidRPr="00A860EF" w:rsidRDefault="00A860EF" w:rsidP="00A860EF">
            <w:pPr>
              <w:rPr>
                <w:rFonts w:eastAsia="Calibri"/>
                <w:color w:val="000000"/>
                <w:sz w:val="21"/>
                <w:szCs w:val="21"/>
                <w:lang w:eastAsia="en-US"/>
              </w:rPr>
            </w:pPr>
          </w:p>
        </w:tc>
        <w:tc>
          <w:tcPr>
            <w:tcW w:w="2248" w:type="dxa"/>
            <w:gridSpan w:val="7"/>
            <w:shd w:val="clear" w:color="auto" w:fill="FFFFFF"/>
          </w:tcPr>
          <w:p w:rsidR="00A860EF" w:rsidRPr="00A860EF" w:rsidRDefault="00A860EF" w:rsidP="00A860EF">
            <w:pPr>
              <w:tabs>
                <w:tab w:val="right" w:pos="1936"/>
              </w:tabs>
              <w:spacing w:line="276" w:lineRule="auto"/>
              <w:rPr>
                <w:rFonts w:eastAsia="Calibri"/>
                <w:sz w:val="21"/>
                <w:szCs w:val="21"/>
                <w:lang w:eastAsia="en-US"/>
              </w:rPr>
            </w:pPr>
            <w:r w:rsidRPr="00A860EF">
              <w:rPr>
                <w:rFonts w:eastAsia="Calibri"/>
                <w:color w:val="000000"/>
                <w:sz w:val="21"/>
                <w:szCs w:val="21"/>
                <w:lang w:eastAsia="en-US"/>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A860EF">
              <w:rPr>
                <w:rFonts w:eastAsia="Calibri"/>
                <w:color w:val="000000"/>
                <w:sz w:val="21"/>
                <w:szCs w:val="21"/>
                <w:lang w:eastAsia="en-US"/>
              </w:rPr>
              <w:instrText xml:space="preserve"> FORMTEXT </w:instrText>
            </w:r>
            <w:r w:rsidRPr="00A860EF">
              <w:rPr>
                <w:rFonts w:eastAsia="Calibri"/>
                <w:color w:val="000000"/>
                <w:sz w:val="21"/>
                <w:szCs w:val="21"/>
                <w:lang w:eastAsia="en-US"/>
              </w:rPr>
            </w:r>
            <w:r w:rsidRPr="00A860EF">
              <w:rPr>
                <w:rFonts w:eastAsia="Calibri"/>
                <w:color w:val="000000"/>
                <w:sz w:val="21"/>
                <w:szCs w:val="21"/>
                <w:lang w:eastAsia="en-US"/>
              </w:rPr>
              <w:fldChar w:fldCharType="separate"/>
            </w:r>
            <w:r w:rsidRPr="00A860EF">
              <w:rPr>
                <w:rFonts w:eastAsia="Calibri"/>
                <w:noProof/>
                <w:color w:val="000000"/>
                <w:sz w:val="21"/>
                <w:szCs w:val="21"/>
                <w:lang w:eastAsia="en-US"/>
              </w:rPr>
              <w:t>(dodaj/usuń)</w:t>
            </w:r>
            <w:r w:rsidRPr="00A860EF">
              <w:rPr>
                <w:rFonts w:eastAsia="Calibri"/>
                <w:color w:val="000000"/>
                <w:sz w:val="21"/>
                <w:szCs w:val="21"/>
                <w:lang w:eastAsia="en-US"/>
              </w:rPr>
              <w:fldChar w:fldCharType="end"/>
            </w:r>
          </w:p>
        </w:tc>
        <w:tc>
          <w:tcPr>
            <w:tcW w:w="6885" w:type="dxa"/>
            <w:gridSpan w:val="21"/>
            <w:shd w:val="clear" w:color="auto" w:fill="FFFFFF"/>
          </w:tcPr>
          <w:p w:rsidR="00A860EF" w:rsidRPr="00A860EF" w:rsidRDefault="00A860EF" w:rsidP="00A860EF">
            <w:pPr>
              <w:tabs>
                <w:tab w:val="left" w:pos="3000"/>
              </w:tabs>
              <w:spacing w:line="276" w:lineRule="auto"/>
              <w:rPr>
                <w:rFonts w:eastAsia="Calibri"/>
                <w:color w:val="000000"/>
                <w:spacing w:val="-2"/>
                <w:sz w:val="21"/>
                <w:szCs w:val="21"/>
                <w:lang w:eastAsia="en-US"/>
              </w:rPr>
            </w:pPr>
          </w:p>
        </w:tc>
      </w:tr>
      <w:tr w:rsidR="00A860EF" w:rsidRPr="00A860EF" w:rsidTr="001A24D1">
        <w:trPr>
          <w:gridAfter w:val="1"/>
          <w:wAfter w:w="9" w:type="dxa"/>
          <w:trHeight w:val="142"/>
        </w:trPr>
        <w:tc>
          <w:tcPr>
            <w:tcW w:w="1558" w:type="dxa"/>
            <w:vMerge w:val="restart"/>
            <w:shd w:val="clear" w:color="auto" w:fill="FFFFFF"/>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Niemierzalne</w:t>
            </w:r>
          </w:p>
        </w:tc>
        <w:tc>
          <w:tcPr>
            <w:tcW w:w="2248" w:type="dxa"/>
            <w:gridSpan w:val="7"/>
            <w:shd w:val="clear" w:color="auto" w:fill="FFFFFF"/>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A860EF">
              <w:rPr>
                <w:rFonts w:eastAsia="Calibri"/>
                <w:color w:val="000000"/>
                <w:sz w:val="21"/>
                <w:szCs w:val="21"/>
                <w:lang w:eastAsia="en-US"/>
              </w:rPr>
              <w:instrText xml:space="preserve"> FORMTEXT </w:instrText>
            </w:r>
            <w:r w:rsidRPr="00A860EF">
              <w:rPr>
                <w:rFonts w:eastAsia="Calibri"/>
                <w:color w:val="000000"/>
                <w:sz w:val="21"/>
                <w:szCs w:val="21"/>
                <w:lang w:eastAsia="en-US"/>
              </w:rPr>
            </w:r>
            <w:r w:rsidRPr="00A860EF">
              <w:rPr>
                <w:rFonts w:eastAsia="Calibri"/>
                <w:color w:val="000000"/>
                <w:sz w:val="21"/>
                <w:szCs w:val="21"/>
                <w:lang w:eastAsia="en-US"/>
              </w:rPr>
              <w:fldChar w:fldCharType="separate"/>
            </w:r>
            <w:r w:rsidRPr="00A860EF">
              <w:rPr>
                <w:rFonts w:eastAsia="Calibri"/>
                <w:noProof/>
                <w:color w:val="000000"/>
                <w:sz w:val="21"/>
                <w:szCs w:val="21"/>
                <w:lang w:eastAsia="en-US"/>
              </w:rPr>
              <w:t>(dodaj/usuń)</w:t>
            </w:r>
            <w:r w:rsidRPr="00A860EF">
              <w:rPr>
                <w:rFonts w:eastAsia="Calibri"/>
                <w:color w:val="000000"/>
                <w:sz w:val="21"/>
                <w:szCs w:val="21"/>
                <w:lang w:eastAsia="en-US"/>
              </w:rPr>
              <w:fldChar w:fldCharType="end"/>
            </w:r>
          </w:p>
        </w:tc>
        <w:tc>
          <w:tcPr>
            <w:tcW w:w="6885" w:type="dxa"/>
            <w:gridSpan w:val="21"/>
            <w:shd w:val="clear" w:color="auto" w:fill="FFFFFF"/>
          </w:tcPr>
          <w:p w:rsidR="00A860EF" w:rsidRPr="00A860EF" w:rsidRDefault="00A860EF" w:rsidP="00A860EF">
            <w:pPr>
              <w:rPr>
                <w:rFonts w:eastAsia="Calibri"/>
                <w:color w:val="000000"/>
                <w:spacing w:val="-2"/>
                <w:sz w:val="21"/>
                <w:szCs w:val="21"/>
                <w:lang w:eastAsia="en-US"/>
              </w:rPr>
            </w:pPr>
          </w:p>
        </w:tc>
      </w:tr>
      <w:tr w:rsidR="00A860EF" w:rsidRPr="00A860EF" w:rsidTr="001A24D1">
        <w:trPr>
          <w:gridAfter w:val="1"/>
          <w:wAfter w:w="9" w:type="dxa"/>
          <w:trHeight w:val="142"/>
        </w:trPr>
        <w:tc>
          <w:tcPr>
            <w:tcW w:w="1558" w:type="dxa"/>
            <w:vMerge/>
            <w:shd w:val="clear" w:color="auto" w:fill="FFFFFF"/>
          </w:tcPr>
          <w:p w:rsidR="00A860EF" w:rsidRPr="00A860EF" w:rsidRDefault="00A860EF" w:rsidP="00A860EF">
            <w:pPr>
              <w:rPr>
                <w:rFonts w:eastAsia="Calibri"/>
                <w:color w:val="000000"/>
                <w:sz w:val="21"/>
                <w:szCs w:val="21"/>
                <w:lang w:eastAsia="en-US"/>
              </w:rPr>
            </w:pPr>
          </w:p>
        </w:tc>
        <w:tc>
          <w:tcPr>
            <w:tcW w:w="2248" w:type="dxa"/>
            <w:gridSpan w:val="7"/>
            <w:shd w:val="clear" w:color="auto" w:fill="FFFFFF"/>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fldChar w:fldCharType="begin">
                <w:ffData>
                  <w:name w:val=""/>
                  <w:enabled/>
                  <w:calcOnExit/>
                  <w:exitMacro w:val="UpdateHeader"/>
                  <w:helpText w:type="text" w:val="Wpisz na jaką grupę docelową będzie miała wpływ projektowana regulacja. Możesz zawężić zakres grupy przez doprecyzowanie: np &quot;małe i średnie przedsiębiorstwa rozliczające się metodą kasową z podatku VAT&quot;"/>
                  <w:statusText w:type="text" w:val="Wpisz na jaką grupę docelową będzie miała wpływ projektowana regulacja"/>
                  <w:textInput>
                    <w:default w:val="(dodaj/usuń)"/>
                    <w:maxLength w:val="1000"/>
                  </w:textInput>
                </w:ffData>
              </w:fldChar>
            </w:r>
            <w:r w:rsidRPr="00A860EF">
              <w:rPr>
                <w:rFonts w:eastAsia="Calibri"/>
                <w:color w:val="000000"/>
                <w:sz w:val="21"/>
                <w:szCs w:val="21"/>
                <w:lang w:eastAsia="en-US"/>
              </w:rPr>
              <w:instrText xml:space="preserve"> FORMTEXT </w:instrText>
            </w:r>
            <w:r w:rsidRPr="00A860EF">
              <w:rPr>
                <w:rFonts w:eastAsia="Calibri"/>
                <w:color w:val="000000"/>
                <w:sz w:val="21"/>
                <w:szCs w:val="21"/>
                <w:lang w:eastAsia="en-US"/>
              </w:rPr>
            </w:r>
            <w:r w:rsidRPr="00A860EF">
              <w:rPr>
                <w:rFonts w:eastAsia="Calibri"/>
                <w:color w:val="000000"/>
                <w:sz w:val="21"/>
                <w:szCs w:val="21"/>
                <w:lang w:eastAsia="en-US"/>
              </w:rPr>
              <w:fldChar w:fldCharType="separate"/>
            </w:r>
            <w:r w:rsidRPr="00A860EF">
              <w:rPr>
                <w:rFonts w:eastAsia="Calibri"/>
                <w:noProof/>
                <w:color w:val="000000"/>
                <w:sz w:val="21"/>
                <w:szCs w:val="21"/>
                <w:lang w:eastAsia="en-US"/>
              </w:rPr>
              <w:t>(dodaj/usuń)</w:t>
            </w:r>
            <w:r w:rsidRPr="00A860EF">
              <w:rPr>
                <w:rFonts w:eastAsia="Calibri"/>
                <w:color w:val="000000"/>
                <w:sz w:val="21"/>
                <w:szCs w:val="21"/>
                <w:lang w:eastAsia="en-US"/>
              </w:rPr>
              <w:fldChar w:fldCharType="end"/>
            </w:r>
          </w:p>
        </w:tc>
        <w:tc>
          <w:tcPr>
            <w:tcW w:w="6885" w:type="dxa"/>
            <w:gridSpan w:val="21"/>
            <w:shd w:val="clear" w:color="auto" w:fill="FFFFFF"/>
          </w:tcPr>
          <w:p w:rsidR="00A860EF" w:rsidRPr="00A860EF" w:rsidRDefault="00A860EF" w:rsidP="00A860EF">
            <w:pPr>
              <w:rPr>
                <w:rFonts w:eastAsia="Calibri"/>
                <w:color w:val="000000"/>
                <w:spacing w:val="-2"/>
                <w:sz w:val="21"/>
                <w:szCs w:val="21"/>
                <w:lang w:eastAsia="en-US"/>
              </w:rPr>
            </w:pPr>
          </w:p>
        </w:tc>
      </w:tr>
      <w:tr w:rsidR="00A860EF" w:rsidRPr="00A860EF" w:rsidTr="001A24D1">
        <w:trPr>
          <w:gridAfter w:val="1"/>
          <w:wAfter w:w="9" w:type="dxa"/>
          <w:trHeight w:val="1643"/>
        </w:trPr>
        <w:tc>
          <w:tcPr>
            <w:tcW w:w="2188" w:type="dxa"/>
            <w:gridSpan w:val="3"/>
            <w:shd w:val="clear" w:color="auto" w:fill="FFFFFF"/>
          </w:tcPr>
          <w:p w:rsidR="00A860EF" w:rsidRPr="00A860EF" w:rsidRDefault="00A860EF" w:rsidP="00A860EF">
            <w:pPr>
              <w:rPr>
                <w:rFonts w:eastAsia="Calibri"/>
                <w:color w:val="000000"/>
                <w:sz w:val="21"/>
                <w:szCs w:val="21"/>
                <w:lang w:eastAsia="en-US"/>
              </w:rPr>
            </w:pPr>
            <w:r w:rsidRPr="00A860EF">
              <w:rPr>
                <w:rFonts w:eastAsia="Calibri"/>
                <w:color w:val="000000"/>
                <w:sz w:val="21"/>
                <w:szCs w:val="21"/>
                <w:lang w:eastAsia="en-US"/>
              </w:rPr>
              <w:t xml:space="preserve">Dodatkowe informacje, w tym wskazanie źródeł danych i przyjętych do obliczeń założeń </w:t>
            </w:r>
          </w:p>
        </w:tc>
        <w:tc>
          <w:tcPr>
            <w:tcW w:w="8503" w:type="dxa"/>
            <w:gridSpan w:val="26"/>
            <w:shd w:val="clear" w:color="auto" w:fill="FFFFFF"/>
            <w:vAlign w:val="center"/>
          </w:tcPr>
          <w:p w:rsidR="00A860EF" w:rsidRPr="00A860EF" w:rsidRDefault="00A860EF" w:rsidP="00A860EF">
            <w:pPr>
              <w:jc w:val="both"/>
              <w:rPr>
                <w:rFonts w:eastAsia="Calibri"/>
                <w:color w:val="000000"/>
                <w:sz w:val="21"/>
                <w:szCs w:val="21"/>
                <w:lang w:eastAsia="en-US"/>
              </w:rPr>
            </w:pPr>
            <w:r w:rsidRPr="00A860EF">
              <w:rPr>
                <w:rFonts w:eastAsia="Calibri"/>
                <w:color w:val="000000"/>
                <w:sz w:val="21"/>
                <w:szCs w:val="21"/>
                <w:lang w:eastAsia="en-US"/>
              </w:rPr>
              <w:t>Brak wpływu</w:t>
            </w:r>
            <w:r w:rsidRPr="00A860EF">
              <w:rPr>
                <w:rFonts w:eastAsia="Calibri"/>
                <w:b/>
                <w:color w:val="000000"/>
                <w:spacing w:val="-2"/>
                <w:sz w:val="22"/>
                <w:szCs w:val="22"/>
                <w:lang w:eastAsia="en-US"/>
              </w:rPr>
              <w:t xml:space="preserve"> </w:t>
            </w:r>
            <w:r w:rsidRPr="00A860EF">
              <w:rPr>
                <w:rFonts w:eastAsia="Calibri"/>
                <w:color w:val="000000"/>
                <w:sz w:val="21"/>
                <w:szCs w:val="21"/>
                <w:lang w:eastAsia="en-US"/>
              </w:rPr>
              <w:t>na konkurencyjność gospodarki i przedsiębiorczość, w tym funkcjonowanie przedsiębiorców oraz na rodzinę, obywateli i gospodarstwa domowe.</w:t>
            </w:r>
          </w:p>
          <w:p w:rsidR="00A860EF" w:rsidRPr="00A860EF" w:rsidRDefault="00A860EF" w:rsidP="00A860EF">
            <w:pPr>
              <w:jc w:val="both"/>
              <w:rPr>
                <w:rFonts w:eastAsia="Calibri"/>
                <w:color w:val="000000"/>
                <w:sz w:val="21"/>
                <w:szCs w:val="21"/>
                <w:lang w:eastAsia="en-US"/>
              </w:rPr>
            </w:pPr>
          </w:p>
          <w:p w:rsidR="00A860EF" w:rsidRPr="00A860EF" w:rsidRDefault="00A860EF" w:rsidP="00A860EF">
            <w:pPr>
              <w:jc w:val="both"/>
              <w:rPr>
                <w:rFonts w:eastAsia="Calibri"/>
                <w:color w:val="000000"/>
                <w:sz w:val="21"/>
                <w:szCs w:val="21"/>
                <w:lang w:eastAsia="en-US"/>
              </w:rPr>
            </w:pPr>
            <w:r w:rsidRPr="00A860EF">
              <w:rPr>
                <w:rFonts w:eastAsia="Calibri"/>
                <w:color w:val="000000"/>
                <w:sz w:val="21"/>
                <w:szCs w:val="21"/>
                <w:lang w:eastAsia="en-US"/>
              </w:rPr>
              <w:t>Projekt nie będzie miał wpływu na przedsiębiorców, z wyjątkiem podmiotów prowadzących rzeźnie zatwierdzone do uboju koniowatych oraz podmiotów zajmujących się handlem koniowatymi. W związku z zaostrzeniem wymagań dotyczących wydawania dokumentów identyfikacyjnych koniowatych, podmioty te mogą spodziewać się bardziej starannych kontroli Inspekcji Weterynaryjnej w zakresie dokumentacji zwierząt trafiających do handlu i do uboju.</w:t>
            </w:r>
          </w:p>
        </w:tc>
      </w:tr>
      <w:tr w:rsidR="00A860EF" w:rsidRPr="00A860EF" w:rsidTr="001A24D1">
        <w:trPr>
          <w:gridAfter w:val="1"/>
          <w:wAfter w:w="9" w:type="dxa"/>
          <w:trHeight w:val="342"/>
        </w:trPr>
        <w:tc>
          <w:tcPr>
            <w:tcW w:w="10691" w:type="dxa"/>
            <w:gridSpan w:val="29"/>
            <w:shd w:val="clear" w:color="auto" w:fill="99CCFF"/>
            <w:vAlign w:val="center"/>
          </w:tcPr>
          <w:p w:rsidR="00A860EF" w:rsidRPr="00A860EF" w:rsidRDefault="00A860EF" w:rsidP="00A860EF">
            <w:pPr>
              <w:numPr>
                <w:ilvl w:val="0"/>
                <w:numId w:val="1"/>
              </w:numPr>
              <w:spacing w:before="60" w:after="60" w:line="276" w:lineRule="auto"/>
              <w:ind w:left="318" w:hanging="284"/>
              <w:jc w:val="both"/>
              <w:rPr>
                <w:rFonts w:eastAsia="Calibri"/>
                <w:b/>
                <w:color w:val="000000"/>
                <w:sz w:val="22"/>
                <w:szCs w:val="22"/>
                <w:lang w:eastAsia="en-US"/>
              </w:rPr>
            </w:pPr>
            <w:r w:rsidRPr="00A860EF">
              <w:rPr>
                <w:rFonts w:eastAsia="Calibri"/>
                <w:b/>
                <w:color w:val="000000"/>
                <w:sz w:val="22"/>
                <w:szCs w:val="22"/>
                <w:lang w:eastAsia="en-US"/>
              </w:rPr>
              <w:t xml:space="preserve"> Zmiana obciążeń regulacyjnych (w tym obowiązków informacyjnych) wynikających z projektu</w:t>
            </w:r>
          </w:p>
        </w:tc>
      </w:tr>
      <w:tr w:rsidR="00A860EF" w:rsidRPr="00A860EF" w:rsidTr="001A24D1">
        <w:trPr>
          <w:gridAfter w:val="1"/>
          <w:wAfter w:w="9" w:type="dxa"/>
          <w:trHeight w:val="151"/>
        </w:trPr>
        <w:tc>
          <w:tcPr>
            <w:tcW w:w="10691" w:type="dxa"/>
            <w:gridSpan w:val="29"/>
            <w:shd w:val="clear" w:color="auto" w:fill="FFFFFF"/>
          </w:tcPr>
          <w:p w:rsidR="00A860EF" w:rsidRPr="00A860EF" w:rsidRDefault="00A860EF" w:rsidP="00A860EF">
            <w:pPr>
              <w:rPr>
                <w:rFonts w:eastAsia="Calibri"/>
                <w:color w:val="000000"/>
                <w:sz w:val="22"/>
                <w:szCs w:val="22"/>
                <w:lang w:eastAsia="en-US"/>
              </w:rPr>
            </w:pPr>
            <w:r w:rsidRPr="00A860EF">
              <w:rPr>
                <w:rFonts w:eastAsia="Calibri"/>
                <w:color w:val="000000"/>
                <w:sz w:val="22"/>
                <w:szCs w:val="22"/>
                <w:lang w:eastAsia="en-US"/>
              </w:rPr>
              <w:t>X</w:t>
            </w:r>
            <w:r w:rsidR="00CE0C6D">
              <w:rPr>
                <w:rFonts w:eastAsia="Calibri"/>
                <w:color w:val="000000"/>
                <w:sz w:val="22"/>
                <w:szCs w:val="22"/>
                <w:lang w:eastAsia="en-US"/>
              </w:rPr>
              <w:t xml:space="preserve"> </w:t>
            </w:r>
            <w:r w:rsidRPr="00A860EF">
              <w:rPr>
                <w:rFonts w:eastAsia="Calibri"/>
                <w:color w:val="000000"/>
                <w:spacing w:val="-2"/>
                <w:sz w:val="22"/>
                <w:szCs w:val="22"/>
                <w:lang w:eastAsia="en-US"/>
              </w:rPr>
              <w:t>nie dotyczy</w:t>
            </w:r>
          </w:p>
        </w:tc>
      </w:tr>
      <w:tr w:rsidR="00A860EF" w:rsidRPr="00A860EF" w:rsidTr="001A24D1">
        <w:trPr>
          <w:gridAfter w:val="1"/>
          <w:wAfter w:w="9" w:type="dxa"/>
          <w:trHeight w:val="946"/>
        </w:trPr>
        <w:tc>
          <w:tcPr>
            <w:tcW w:w="4996" w:type="dxa"/>
            <w:gridSpan w:val="13"/>
            <w:shd w:val="clear" w:color="auto" w:fill="FFFFFF"/>
          </w:tcPr>
          <w:p w:rsidR="00A860EF" w:rsidRPr="00A860EF" w:rsidRDefault="00A860EF" w:rsidP="00A860EF">
            <w:pPr>
              <w:spacing w:line="276" w:lineRule="auto"/>
              <w:rPr>
                <w:rFonts w:eastAsia="Calibri"/>
                <w:color w:val="000000"/>
                <w:spacing w:val="-2"/>
                <w:sz w:val="22"/>
                <w:szCs w:val="22"/>
                <w:lang w:eastAsia="en-US"/>
              </w:rPr>
            </w:pPr>
            <w:r w:rsidRPr="00A860EF">
              <w:rPr>
                <w:rFonts w:eastAsia="Calibri"/>
                <w:color w:val="000000"/>
                <w:spacing w:val="-2"/>
                <w:sz w:val="22"/>
                <w:szCs w:val="22"/>
                <w:lang w:eastAsia="en-US"/>
              </w:rPr>
              <w:t xml:space="preserve">Wprowadzane są obciążenia poza bezwzględnie wymaganymi przez UE </w:t>
            </w:r>
            <w:r w:rsidRPr="00A860EF">
              <w:rPr>
                <w:rFonts w:eastAsia="Calibri"/>
                <w:color w:val="000000"/>
                <w:sz w:val="22"/>
                <w:szCs w:val="22"/>
                <w:lang w:eastAsia="en-US"/>
              </w:rPr>
              <w:t>(szczegóły w odwróconej tabeli zgodności).</w:t>
            </w:r>
          </w:p>
        </w:tc>
        <w:tc>
          <w:tcPr>
            <w:tcW w:w="5695" w:type="dxa"/>
            <w:gridSpan w:val="16"/>
            <w:shd w:val="clear" w:color="auto" w:fill="FFFFFF"/>
          </w:tcPr>
          <w:p w:rsidR="00A860EF" w:rsidRPr="00A860EF" w:rsidRDefault="00A860EF" w:rsidP="00A860EF">
            <w:pPr>
              <w:rPr>
                <w:rFonts w:eastAsia="Calibri"/>
                <w:color w:val="000000"/>
                <w:sz w:val="22"/>
                <w:szCs w:val="22"/>
                <w:lang w:eastAsia="en-US"/>
              </w:rPr>
            </w:pPr>
            <w:r w:rsidRPr="00A860EF">
              <w:rPr>
                <w:rFonts w:eastAsia="Calibri"/>
                <w:color w:val="000000"/>
                <w:sz w:val="22"/>
                <w:szCs w:val="22"/>
                <w:lang w:eastAsia="en-US"/>
              </w:rPr>
              <w:fldChar w:fldCharType="begin">
                <w:ffData>
                  <w:name w:val="Wybór1"/>
                  <w:enabled/>
                  <w:calcOnExit w:val="0"/>
                  <w:checkBox>
                    <w:sizeAuto/>
                    <w:default w:val="0"/>
                  </w:checkBox>
                </w:ffData>
              </w:fldChar>
            </w:r>
            <w:r w:rsidRPr="00A860EF">
              <w:rPr>
                <w:rFonts w:eastAsia="Calibri"/>
                <w:color w:val="000000"/>
                <w:sz w:val="22"/>
                <w:szCs w:val="22"/>
                <w:lang w:eastAsia="en-US"/>
              </w:rPr>
              <w:instrText xml:space="preserve"> FORMCHECKBOX </w:instrText>
            </w:r>
            <w:r w:rsidR="00DC47E2">
              <w:rPr>
                <w:rFonts w:eastAsia="Calibri"/>
                <w:color w:val="000000"/>
                <w:sz w:val="22"/>
                <w:szCs w:val="22"/>
                <w:lang w:eastAsia="en-US"/>
              </w:rPr>
            </w:r>
            <w:r w:rsidR="00DC47E2">
              <w:rPr>
                <w:rFonts w:eastAsia="Calibri"/>
                <w:color w:val="000000"/>
                <w:sz w:val="22"/>
                <w:szCs w:val="22"/>
                <w:lang w:eastAsia="en-US"/>
              </w:rPr>
              <w:fldChar w:fldCharType="separate"/>
            </w:r>
            <w:r w:rsidRPr="00A860EF">
              <w:rPr>
                <w:rFonts w:eastAsia="Calibri"/>
                <w:color w:val="000000"/>
                <w:sz w:val="22"/>
                <w:szCs w:val="22"/>
                <w:lang w:eastAsia="en-US"/>
              </w:rPr>
              <w:fldChar w:fldCharType="end"/>
            </w:r>
            <w:r w:rsidRPr="00A860EF">
              <w:rPr>
                <w:rFonts w:eastAsia="Calibri"/>
                <w:color w:val="000000"/>
                <w:sz w:val="22"/>
                <w:szCs w:val="22"/>
                <w:lang w:eastAsia="en-US"/>
              </w:rPr>
              <w:t xml:space="preserve"> tak</w:t>
            </w:r>
          </w:p>
          <w:p w:rsidR="00A860EF" w:rsidRPr="00A860EF" w:rsidRDefault="00A860EF" w:rsidP="00A860EF">
            <w:pPr>
              <w:rPr>
                <w:rFonts w:eastAsia="Calibri"/>
                <w:color w:val="000000"/>
                <w:sz w:val="22"/>
                <w:szCs w:val="22"/>
                <w:lang w:eastAsia="en-US"/>
              </w:rPr>
            </w:pPr>
            <w:r w:rsidRPr="00A860EF">
              <w:rPr>
                <w:rFonts w:eastAsia="Calibri"/>
                <w:color w:val="000000"/>
                <w:sz w:val="22"/>
                <w:szCs w:val="22"/>
                <w:lang w:eastAsia="en-US"/>
              </w:rPr>
              <w:fldChar w:fldCharType="begin">
                <w:ffData>
                  <w:name w:val="Wybór1"/>
                  <w:enabled/>
                  <w:calcOnExit w:val="0"/>
                  <w:checkBox>
                    <w:sizeAuto/>
                    <w:default w:val="0"/>
                  </w:checkBox>
                </w:ffData>
              </w:fldChar>
            </w:r>
            <w:r w:rsidRPr="00A860EF">
              <w:rPr>
                <w:rFonts w:eastAsia="Calibri"/>
                <w:color w:val="000000"/>
                <w:sz w:val="22"/>
                <w:szCs w:val="22"/>
                <w:lang w:eastAsia="en-US"/>
              </w:rPr>
              <w:instrText xml:space="preserve"> FORMCHECKBOX </w:instrText>
            </w:r>
            <w:r w:rsidR="00DC47E2">
              <w:rPr>
                <w:rFonts w:eastAsia="Calibri"/>
                <w:color w:val="000000"/>
                <w:sz w:val="22"/>
                <w:szCs w:val="22"/>
                <w:lang w:eastAsia="en-US"/>
              </w:rPr>
            </w:r>
            <w:r w:rsidR="00DC47E2">
              <w:rPr>
                <w:rFonts w:eastAsia="Calibri"/>
                <w:color w:val="000000"/>
                <w:sz w:val="22"/>
                <w:szCs w:val="22"/>
                <w:lang w:eastAsia="en-US"/>
              </w:rPr>
              <w:fldChar w:fldCharType="separate"/>
            </w:r>
            <w:r w:rsidRPr="00A860EF">
              <w:rPr>
                <w:rFonts w:eastAsia="Calibri"/>
                <w:color w:val="000000"/>
                <w:sz w:val="22"/>
                <w:szCs w:val="22"/>
                <w:lang w:eastAsia="en-US"/>
              </w:rPr>
              <w:fldChar w:fldCharType="end"/>
            </w:r>
            <w:r w:rsidRPr="00A860EF">
              <w:rPr>
                <w:rFonts w:eastAsia="Calibri"/>
                <w:color w:val="000000"/>
                <w:sz w:val="22"/>
                <w:szCs w:val="22"/>
                <w:lang w:eastAsia="en-US"/>
              </w:rPr>
              <w:t xml:space="preserve"> nie</w:t>
            </w:r>
          </w:p>
          <w:p w:rsidR="00A860EF" w:rsidRPr="00A860EF" w:rsidRDefault="00A860EF" w:rsidP="00A860EF">
            <w:pPr>
              <w:spacing w:line="276" w:lineRule="auto"/>
              <w:rPr>
                <w:rFonts w:eastAsia="Calibri"/>
                <w:color w:val="000000"/>
                <w:sz w:val="22"/>
                <w:szCs w:val="22"/>
                <w:lang w:eastAsia="en-US"/>
              </w:rPr>
            </w:pPr>
            <w:r w:rsidRPr="00A860EF">
              <w:rPr>
                <w:rFonts w:eastAsia="Calibri"/>
                <w:color w:val="000000"/>
                <w:sz w:val="22"/>
                <w:szCs w:val="22"/>
                <w:lang w:eastAsia="en-US"/>
              </w:rPr>
              <w:fldChar w:fldCharType="begin">
                <w:ffData>
                  <w:name w:val="Wybór1"/>
                  <w:enabled/>
                  <w:calcOnExit w:val="0"/>
                  <w:checkBox>
                    <w:sizeAuto/>
                    <w:default w:val="0"/>
                  </w:checkBox>
                </w:ffData>
              </w:fldChar>
            </w:r>
            <w:r w:rsidRPr="00A860EF">
              <w:rPr>
                <w:rFonts w:eastAsia="Calibri"/>
                <w:color w:val="000000"/>
                <w:sz w:val="22"/>
                <w:szCs w:val="22"/>
                <w:lang w:eastAsia="en-US"/>
              </w:rPr>
              <w:instrText xml:space="preserve"> FORMCHECKBOX </w:instrText>
            </w:r>
            <w:r w:rsidR="00DC47E2">
              <w:rPr>
                <w:rFonts w:eastAsia="Calibri"/>
                <w:color w:val="000000"/>
                <w:sz w:val="22"/>
                <w:szCs w:val="22"/>
                <w:lang w:eastAsia="en-US"/>
              </w:rPr>
            </w:r>
            <w:r w:rsidR="00DC47E2">
              <w:rPr>
                <w:rFonts w:eastAsia="Calibri"/>
                <w:color w:val="000000"/>
                <w:sz w:val="22"/>
                <w:szCs w:val="22"/>
                <w:lang w:eastAsia="en-US"/>
              </w:rPr>
              <w:fldChar w:fldCharType="separate"/>
            </w:r>
            <w:r w:rsidRPr="00A860EF">
              <w:rPr>
                <w:rFonts w:eastAsia="Calibri"/>
                <w:color w:val="000000"/>
                <w:sz w:val="22"/>
                <w:szCs w:val="22"/>
                <w:lang w:eastAsia="en-US"/>
              </w:rPr>
              <w:fldChar w:fldCharType="end"/>
            </w:r>
            <w:r w:rsidRPr="00A860EF">
              <w:rPr>
                <w:rFonts w:eastAsia="Calibri"/>
                <w:color w:val="000000"/>
                <w:sz w:val="22"/>
                <w:szCs w:val="22"/>
                <w:lang w:eastAsia="en-US"/>
              </w:rPr>
              <w:t xml:space="preserve"> nie dotyczy</w:t>
            </w:r>
          </w:p>
        </w:tc>
      </w:tr>
      <w:tr w:rsidR="00A860EF" w:rsidRPr="00A860EF" w:rsidTr="001A24D1">
        <w:trPr>
          <w:gridAfter w:val="1"/>
          <w:wAfter w:w="9" w:type="dxa"/>
          <w:trHeight w:val="1245"/>
        </w:trPr>
        <w:tc>
          <w:tcPr>
            <w:tcW w:w="4996" w:type="dxa"/>
            <w:gridSpan w:val="13"/>
            <w:shd w:val="clear" w:color="auto" w:fill="FFFFFF"/>
          </w:tcPr>
          <w:p w:rsidR="00A860EF" w:rsidRPr="00A860EF" w:rsidRDefault="00A860EF" w:rsidP="00A860EF">
            <w:pPr>
              <w:rPr>
                <w:rFonts w:eastAsia="Calibri"/>
                <w:color w:val="000000"/>
                <w:spacing w:val="-2"/>
                <w:sz w:val="22"/>
                <w:szCs w:val="22"/>
                <w:lang w:eastAsia="en-US"/>
              </w:rPr>
            </w:pPr>
            <w:r w:rsidRPr="00A860EF">
              <w:rPr>
                <w:rFonts w:eastAsia="Calibri"/>
                <w:color w:val="000000"/>
                <w:sz w:val="22"/>
                <w:szCs w:val="22"/>
                <w:lang w:eastAsia="en-US"/>
              </w:rPr>
              <w:fldChar w:fldCharType="begin">
                <w:ffData>
                  <w:name w:val="Wybór1"/>
                  <w:enabled/>
                  <w:calcOnExit w:val="0"/>
                  <w:checkBox>
                    <w:sizeAuto/>
                    <w:default w:val="0"/>
                  </w:checkBox>
                </w:ffData>
              </w:fldChar>
            </w:r>
            <w:r w:rsidRPr="00A860EF">
              <w:rPr>
                <w:rFonts w:eastAsia="Calibri"/>
                <w:color w:val="000000"/>
                <w:sz w:val="22"/>
                <w:szCs w:val="22"/>
                <w:lang w:eastAsia="en-US"/>
              </w:rPr>
              <w:instrText xml:space="preserve"> FORMCHECKBOX </w:instrText>
            </w:r>
            <w:r w:rsidR="00DC47E2">
              <w:rPr>
                <w:rFonts w:eastAsia="Calibri"/>
                <w:color w:val="000000"/>
                <w:sz w:val="22"/>
                <w:szCs w:val="22"/>
                <w:lang w:eastAsia="en-US"/>
              </w:rPr>
            </w:r>
            <w:r w:rsidR="00DC47E2">
              <w:rPr>
                <w:rFonts w:eastAsia="Calibri"/>
                <w:color w:val="000000"/>
                <w:sz w:val="22"/>
                <w:szCs w:val="22"/>
                <w:lang w:eastAsia="en-US"/>
              </w:rPr>
              <w:fldChar w:fldCharType="separate"/>
            </w:r>
            <w:r w:rsidRPr="00A860EF">
              <w:rPr>
                <w:rFonts w:eastAsia="Calibri"/>
                <w:color w:val="000000"/>
                <w:sz w:val="22"/>
                <w:szCs w:val="22"/>
                <w:lang w:eastAsia="en-US"/>
              </w:rPr>
              <w:fldChar w:fldCharType="end"/>
            </w:r>
            <w:r w:rsidRPr="00A860EF">
              <w:rPr>
                <w:rFonts w:eastAsia="Calibri"/>
                <w:color w:val="000000"/>
                <w:sz w:val="20"/>
                <w:szCs w:val="20"/>
                <w:lang w:eastAsia="en-US"/>
              </w:rPr>
              <w:t xml:space="preserve"> </w:t>
            </w:r>
            <w:r w:rsidRPr="00A860EF">
              <w:rPr>
                <w:rFonts w:eastAsia="Calibri"/>
                <w:color w:val="000000"/>
                <w:spacing w:val="-2"/>
                <w:sz w:val="22"/>
                <w:szCs w:val="22"/>
                <w:lang w:eastAsia="en-US"/>
              </w:rPr>
              <w:t xml:space="preserve">zmniejszenie liczby dokumentów </w:t>
            </w:r>
          </w:p>
          <w:p w:rsidR="00A860EF" w:rsidRPr="00A860EF" w:rsidRDefault="00A860EF" w:rsidP="00A860EF">
            <w:pPr>
              <w:rPr>
                <w:rFonts w:eastAsia="Calibri"/>
                <w:color w:val="000000"/>
                <w:spacing w:val="-2"/>
                <w:sz w:val="22"/>
                <w:szCs w:val="22"/>
                <w:lang w:eastAsia="en-US"/>
              </w:rPr>
            </w:pPr>
            <w:r w:rsidRPr="00A860EF">
              <w:rPr>
                <w:rFonts w:eastAsia="Calibri"/>
                <w:color w:val="000000"/>
                <w:sz w:val="22"/>
                <w:szCs w:val="22"/>
                <w:lang w:eastAsia="en-US"/>
              </w:rPr>
              <w:fldChar w:fldCharType="begin">
                <w:ffData>
                  <w:name w:val="Wybór1"/>
                  <w:enabled/>
                  <w:calcOnExit w:val="0"/>
                  <w:checkBox>
                    <w:sizeAuto/>
                    <w:default w:val="0"/>
                  </w:checkBox>
                </w:ffData>
              </w:fldChar>
            </w:r>
            <w:r w:rsidRPr="00A860EF">
              <w:rPr>
                <w:rFonts w:eastAsia="Calibri"/>
                <w:color w:val="000000"/>
                <w:sz w:val="22"/>
                <w:szCs w:val="22"/>
                <w:lang w:eastAsia="en-US"/>
              </w:rPr>
              <w:instrText xml:space="preserve"> FORMCHECKBOX </w:instrText>
            </w:r>
            <w:r w:rsidR="00DC47E2">
              <w:rPr>
                <w:rFonts w:eastAsia="Calibri"/>
                <w:color w:val="000000"/>
                <w:sz w:val="22"/>
                <w:szCs w:val="22"/>
                <w:lang w:eastAsia="en-US"/>
              </w:rPr>
            </w:r>
            <w:r w:rsidR="00DC47E2">
              <w:rPr>
                <w:rFonts w:eastAsia="Calibri"/>
                <w:color w:val="000000"/>
                <w:sz w:val="22"/>
                <w:szCs w:val="22"/>
                <w:lang w:eastAsia="en-US"/>
              </w:rPr>
              <w:fldChar w:fldCharType="separate"/>
            </w:r>
            <w:r w:rsidRPr="00A860EF">
              <w:rPr>
                <w:rFonts w:eastAsia="Calibri"/>
                <w:color w:val="000000"/>
                <w:sz w:val="22"/>
                <w:szCs w:val="22"/>
                <w:lang w:eastAsia="en-US"/>
              </w:rPr>
              <w:fldChar w:fldCharType="end"/>
            </w:r>
            <w:r w:rsidRPr="00A860EF">
              <w:rPr>
                <w:rFonts w:eastAsia="Calibri"/>
                <w:color w:val="000000"/>
                <w:sz w:val="20"/>
                <w:szCs w:val="20"/>
                <w:lang w:eastAsia="en-US"/>
              </w:rPr>
              <w:t xml:space="preserve"> </w:t>
            </w:r>
            <w:r w:rsidRPr="00A860EF">
              <w:rPr>
                <w:rFonts w:eastAsia="Calibri"/>
                <w:color w:val="000000"/>
                <w:spacing w:val="-2"/>
                <w:sz w:val="22"/>
                <w:szCs w:val="22"/>
                <w:lang w:eastAsia="en-US"/>
              </w:rPr>
              <w:t>zmniejszenie liczby procedur</w:t>
            </w:r>
          </w:p>
          <w:p w:rsidR="00A860EF" w:rsidRPr="00A860EF" w:rsidRDefault="00A860EF" w:rsidP="00A860EF">
            <w:pPr>
              <w:rPr>
                <w:rFonts w:eastAsia="Calibri"/>
                <w:color w:val="000000"/>
                <w:spacing w:val="-2"/>
                <w:sz w:val="22"/>
                <w:szCs w:val="22"/>
                <w:lang w:eastAsia="en-US"/>
              </w:rPr>
            </w:pPr>
            <w:r w:rsidRPr="00A860EF">
              <w:rPr>
                <w:rFonts w:eastAsia="Calibri"/>
                <w:color w:val="000000"/>
                <w:sz w:val="22"/>
                <w:szCs w:val="22"/>
                <w:lang w:eastAsia="en-US"/>
              </w:rPr>
              <w:fldChar w:fldCharType="begin">
                <w:ffData>
                  <w:name w:val=""/>
                  <w:enabled/>
                  <w:calcOnExit w:val="0"/>
                  <w:checkBox>
                    <w:sizeAuto/>
                    <w:default w:val="0"/>
                  </w:checkBox>
                </w:ffData>
              </w:fldChar>
            </w:r>
            <w:r w:rsidRPr="00A860EF">
              <w:rPr>
                <w:rFonts w:eastAsia="Calibri"/>
                <w:color w:val="000000"/>
                <w:sz w:val="22"/>
                <w:szCs w:val="22"/>
                <w:lang w:eastAsia="en-US"/>
              </w:rPr>
              <w:instrText xml:space="preserve"> FORMCHECKBOX </w:instrText>
            </w:r>
            <w:r w:rsidR="00DC47E2">
              <w:rPr>
                <w:rFonts w:eastAsia="Calibri"/>
                <w:color w:val="000000"/>
                <w:sz w:val="22"/>
                <w:szCs w:val="22"/>
                <w:lang w:eastAsia="en-US"/>
              </w:rPr>
            </w:r>
            <w:r w:rsidR="00DC47E2">
              <w:rPr>
                <w:rFonts w:eastAsia="Calibri"/>
                <w:color w:val="000000"/>
                <w:sz w:val="22"/>
                <w:szCs w:val="22"/>
                <w:lang w:eastAsia="en-US"/>
              </w:rPr>
              <w:fldChar w:fldCharType="separate"/>
            </w:r>
            <w:r w:rsidRPr="00A860EF">
              <w:rPr>
                <w:rFonts w:eastAsia="Calibri"/>
                <w:color w:val="000000"/>
                <w:sz w:val="22"/>
                <w:szCs w:val="22"/>
                <w:lang w:eastAsia="en-US"/>
              </w:rPr>
              <w:fldChar w:fldCharType="end"/>
            </w:r>
            <w:r w:rsidRPr="00A860EF">
              <w:rPr>
                <w:rFonts w:eastAsia="Calibri"/>
                <w:color w:val="000000"/>
                <w:sz w:val="20"/>
                <w:szCs w:val="20"/>
                <w:lang w:eastAsia="en-US"/>
              </w:rPr>
              <w:t xml:space="preserve"> </w:t>
            </w:r>
            <w:r w:rsidRPr="00A860EF">
              <w:rPr>
                <w:rFonts w:eastAsia="Calibri"/>
                <w:color w:val="000000"/>
                <w:spacing w:val="-2"/>
                <w:sz w:val="22"/>
                <w:szCs w:val="22"/>
                <w:lang w:eastAsia="en-US"/>
              </w:rPr>
              <w:t>skrócenie czasu na załatwienie sprawy</w:t>
            </w:r>
          </w:p>
          <w:p w:rsidR="00A860EF" w:rsidRPr="00A860EF" w:rsidRDefault="00A860EF" w:rsidP="00A860EF">
            <w:pPr>
              <w:spacing w:line="276" w:lineRule="auto"/>
              <w:rPr>
                <w:rFonts w:eastAsia="Calibri"/>
                <w:b/>
                <w:color w:val="000000"/>
                <w:spacing w:val="-2"/>
                <w:sz w:val="22"/>
                <w:szCs w:val="22"/>
                <w:lang w:eastAsia="en-US"/>
              </w:rPr>
            </w:pPr>
            <w:r w:rsidRPr="00A860EF">
              <w:rPr>
                <w:rFonts w:eastAsia="Calibri"/>
                <w:color w:val="000000"/>
                <w:sz w:val="22"/>
                <w:szCs w:val="22"/>
                <w:lang w:eastAsia="en-US"/>
              </w:rPr>
              <w:fldChar w:fldCharType="begin">
                <w:ffData>
                  <w:name w:val="Wybór1"/>
                  <w:enabled/>
                  <w:calcOnExit w:val="0"/>
                  <w:checkBox>
                    <w:sizeAuto/>
                    <w:default w:val="0"/>
                  </w:checkBox>
                </w:ffData>
              </w:fldChar>
            </w:r>
            <w:r w:rsidRPr="00A860EF">
              <w:rPr>
                <w:rFonts w:eastAsia="Calibri"/>
                <w:color w:val="000000"/>
                <w:sz w:val="22"/>
                <w:szCs w:val="22"/>
                <w:lang w:eastAsia="en-US"/>
              </w:rPr>
              <w:instrText xml:space="preserve"> FORMCHECKBOX </w:instrText>
            </w:r>
            <w:r w:rsidR="00DC47E2">
              <w:rPr>
                <w:rFonts w:eastAsia="Calibri"/>
                <w:color w:val="000000"/>
                <w:sz w:val="22"/>
                <w:szCs w:val="22"/>
                <w:lang w:eastAsia="en-US"/>
              </w:rPr>
            </w:r>
            <w:r w:rsidR="00DC47E2">
              <w:rPr>
                <w:rFonts w:eastAsia="Calibri"/>
                <w:color w:val="000000"/>
                <w:sz w:val="22"/>
                <w:szCs w:val="22"/>
                <w:lang w:eastAsia="en-US"/>
              </w:rPr>
              <w:fldChar w:fldCharType="separate"/>
            </w:r>
            <w:r w:rsidRPr="00A860EF">
              <w:rPr>
                <w:rFonts w:eastAsia="Calibri"/>
                <w:color w:val="000000"/>
                <w:sz w:val="22"/>
                <w:szCs w:val="22"/>
                <w:lang w:eastAsia="en-US"/>
              </w:rPr>
              <w:fldChar w:fldCharType="end"/>
            </w:r>
            <w:r w:rsidRPr="00A860EF">
              <w:rPr>
                <w:rFonts w:eastAsia="Calibri"/>
                <w:color w:val="000000"/>
                <w:sz w:val="20"/>
                <w:szCs w:val="20"/>
                <w:lang w:eastAsia="en-US"/>
              </w:rPr>
              <w:t xml:space="preserve"> </w:t>
            </w:r>
            <w:r w:rsidRPr="00A860EF">
              <w:rPr>
                <w:rFonts w:eastAsia="Calibri"/>
                <w:color w:val="000000"/>
                <w:spacing w:val="-2"/>
                <w:sz w:val="22"/>
                <w:szCs w:val="22"/>
                <w:lang w:eastAsia="en-US"/>
              </w:rPr>
              <w:t>inne:</w:t>
            </w:r>
            <w:r w:rsidRPr="00A860EF">
              <w:rPr>
                <w:rFonts w:eastAsia="Calibri"/>
                <w:color w:val="000000"/>
                <w:sz w:val="22"/>
                <w:szCs w:val="22"/>
                <w:lang w:eastAsia="en-US"/>
              </w:rPr>
              <w:t xml:space="preserve"> </w:t>
            </w:r>
            <w:r w:rsidRPr="00A860EF">
              <w:rPr>
                <w:rFonts w:eastAsia="Calibri"/>
                <w:color w:val="000000"/>
                <w:sz w:val="22"/>
                <w:szCs w:val="22"/>
                <w:lang w:eastAsia="en-US"/>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A860EF">
              <w:rPr>
                <w:rFonts w:eastAsia="Calibri"/>
                <w:color w:val="000000"/>
                <w:sz w:val="22"/>
                <w:szCs w:val="22"/>
                <w:lang w:eastAsia="en-US"/>
              </w:rPr>
              <w:instrText xml:space="preserve"> FORMTEXT </w:instrText>
            </w:r>
            <w:r w:rsidRPr="00A860EF">
              <w:rPr>
                <w:rFonts w:eastAsia="Calibri"/>
                <w:color w:val="000000"/>
                <w:sz w:val="22"/>
                <w:szCs w:val="22"/>
                <w:lang w:eastAsia="en-US"/>
              </w:rPr>
            </w:r>
            <w:r w:rsidRPr="00A860EF">
              <w:rPr>
                <w:rFonts w:eastAsia="Calibri"/>
                <w:color w:val="000000"/>
                <w:sz w:val="22"/>
                <w:szCs w:val="22"/>
                <w:lang w:eastAsia="en-US"/>
              </w:rPr>
              <w:fldChar w:fldCharType="separate"/>
            </w:r>
            <w:r w:rsidRPr="00A860EF">
              <w:rPr>
                <w:rFonts w:eastAsia="Calibri" w:hAnsi="Calibri"/>
                <w:noProof/>
                <w:color w:val="000000"/>
                <w:sz w:val="22"/>
                <w:szCs w:val="22"/>
                <w:lang w:eastAsia="en-US"/>
              </w:rPr>
              <w:t> </w:t>
            </w:r>
            <w:r w:rsidRPr="00A860EF">
              <w:rPr>
                <w:rFonts w:eastAsia="Calibri" w:hAnsi="Calibri"/>
                <w:noProof/>
                <w:color w:val="000000"/>
                <w:sz w:val="22"/>
                <w:szCs w:val="22"/>
                <w:lang w:eastAsia="en-US"/>
              </w:rPr>
              <w:t> </w:t>
            </w:r>
            <w:r w:rsidRPr="00A860EF">
              <w:rPr>
                <w:rFonts w:eastAsia="Calibri" w:hAnsi="Calibri"/>
                <w:noProof/>
                <w:color w:val="000000"/>
                <w:sz w:val="22"/>
                <w:szCs w:val="22"/>
                <w:lang w:eastAsia="en-US"/>
              </w:rPr>
              <w:t> </w:t>
            </w:r>
            <w:r w:rsidRPr="00A860EF">
              <w:rPr>
                <w:rFonts w:eastAsia="Calibri" w:hAnsi="Calibri"/>
                <w:noProof/>
                <w:color w:val="000000"/>
                <w:sz w:val="22"/>
                <w:szCs w:val="22"/>
                <w:lang w:eastAsia="en-US"/>
              </w:rPr>
              <w:t> </w:t>
            </w:r>
            <w:r w:rsidRPr="00A860EF">
              <w:rPr>
                <w:rFonts w:eastAsia="Calibri" w:hAnsi="Calibri"/>
                <w:noProof/>
                <w:color w:val="000000"/>
                <w:sz w:val="22"/>
                <w:szCs w:val="22"/>
                <w:lang w:eastAsia="en-US"/>
              </w:rPr>
              <w:t> </w:t>
            </w:r>
            <w:r w:rsidRPr="00A860EF">
              <w:rPr>
                <w:rFonts w:eastAsia="Calibri"/>
                <w:color w:val="000000"/>
                <w:sz w:val="22"/>
                <w:szCs w:val="22"/>
                <w:lang w:eastAsia="en-US"/>
              </w:rPr>
              <w:fldChar w:fldCharType="end"/>
            </w:r>
          </w:p>
        </w:tc>
        <w:tc>
          <w:tcPr>
            <w:tcW w:w="5695" w:type="dxa"/>
            <w:gridSpan w:val="16"/>
            <w:shd w:val="clear" w:color="auto" w:fill="FFFFFF"/>
          </w:tcPr>
          <w:p w:rsidR="00A860EF" w:rsidRPr="00A860EF" w:rsidRDefault="00A860EF" w:rsidP="00A860EF">
            <w:pPr>
              <w:rPr>
                <w:rFonts w:eastAsia="Calibri"/>
                <w:color w:val="000000"/>
                <w:spacing w:val="-2"/>
                <w:sz w:val="22"/>
                <w:szCs w:val="22"/>
                <w:lang w:eastAsia="en-US"/>
              </w:rPr>
            </w:pPr>
            <w:r w:rsidRPr="00A860EF">
              <w:rPr>
                <w:rFonts w:eastAsia="Calibri"/>
                <w:color w:val="000000"/>
                <w:sz w:val="22"/>
                <w:szCs w:val="22"/>
                <w:lang w:eastAsia="en-US"/>
              </w:rPr>
              <w:fldChar w:fldCharType="begin">
                <w:ffData>
                  <w:name w:val="Wybór1"/>
                  <w:enabled/>
                  <w:calcOnExit w:val="0"/>
                  <w:checkBox>
                    <w:sizeAuto/>
                    <w:default w:val="0"/>
                  </w:checkBox>
                </w:ffData>
              </w:fldChar>
            </w:r>
            <w:r w:rsidRPr="00A860EF">
              <w:rPr>
                <w:rFonts w:eastAsia="Calibri"/>
                <w:color w:val="000000"/>
                <w:sz w:val="22"/>
                <w:szCs w:val="22"/>
                <w:lang w:eastAsia="en-US"/>
              </w:rPr>
              <w:instrText xml:space="preserve"> FORMCHECKBOX </w:instrText>
            </w:r>
            <w:r w:rsidR="00DC47E2">
              <w:rPr>
                <w:rFonts w:eastAsia="Calibri"/>
                <w:color w:val="000000"/>
                <w:sz w:val="22"/>
                <w:szCs w:val="22"/>
                <w:lang w:eastAsia="en-US"/>
              </w:rPr>
            </w:r>
            <w:r w:rsidR="00DC47E2">
              <w:rPr>
                <w:rFonts w:eastAsia="Calibri"/>
                <w:color w:val="000000"/>
                <w:sz w:val="22"/>
                <w:szCs w:val="22"/>
                <w:lang w:eastAsia="en-US"/>
              </w:rPr>
              <w:fldChar w:fldCharType="separate"/>
            </w:r>
            <w:r w:rsidRPr="00A860EF">
              <w:rPr>
                <w:rFonts w:eastAsia="Calibri"/>
                <w:color w:val="000000"/>
                <w:sz w:val="22"/>
                <w:szCs w:val="22"/>
                <w:lang w:eastAsia="en-US"/>
              </w:rPr>
              <w:fldChar w:fldCharType="end"/>
            </w:r>
            <w:r w:rsidRPr="00A860EF">
              <w:rPr>
                <w:rFonts w:eastAsia="Calibri"/>
                <w:color w:val="000000"/>
                <w:sz w:val="20"/>
                <w:szCs w:val="20"/>
                <w:lang w:eastAsia="en-US"/>
              </w:rPr>
              <w:t xml:space="preserve"> </w:t>
            </w:r>
            <w:r w:rsidRPr="00A860EF">
              <w:rPr>
                <w:rFonts w:eastAsia="Calibri"/>
                <w:color w:val="000000"/>
                <w:spacing w:val="-2"/>
                <w:sz w:val="22"/>
                <w:szCs w:val="22"/>
                <w:lang w:eastAsia="en-US"/>
              </w:rPr>
              <w:t>zwiększenie liczby dokumentów</w:t>
            </w:r>
          </w:p>
          <w:p w:rsidR="00A860EF" w:rsidRPr="00A860EF" w:rsidRDefault="00A860EF" w:rsidP="00A860EF">
            <w:pPr>
              <w:rPr>
                <w:rFonts w:eastAsia="Calibri"/>
                <w:color w:val="000000"/>
                <w:spacing w:val="-2"/>
                <w:sz w:val="22"/>
                <w:szCs w:val="22"/>
                <w:lang w:eastAsia="en-US"/>
              </w:rPr>
            </w:pPr>
            <w:r w:rsidRPr="00A860EF">
              <w:rPr>
                <w:rFonts w:eastAsia="Calibri"/>
                <w:color w:val="000000"/>
                <w:sz w:val="22"/>
                <w:szCs w:val="22"/>
                <w:lang w:eastAsia="en-US"/>
              </w:rPr>
              <w:fldChar w:fldCharType="begin">
                <w:ffData>
                  <w:name w:val="Wybór1"/>
                  <w:enabled/>
                  <w:calcOnExit w:val="0"/>
                  <w:checkBox>
                    <w:sizeAuto/>
                    <w:default w:val="0"/>
                  </w:checkBox>
                </w:ffData>
              </w:fldChar>
            </w:r>
            <w:r w:rsidRPr="00A860EF">
              <w:rPr>
                <w:rFonts w:eastAsia="Calibri"/>
                <w:color w:val="000000"/>
                <w:sz w:val="22"/>
                <w:szCs w:val="22"/>
                <w:lang w:eastAsia="en-US"/>
              </w:rPr>
              <w:instrText xml:space="preserve"> FORMCHECKBOX </w:instrText>
            </w:r>
            <w:r w:rsidR="00DC47E2">
              <w:rPr>
                <w:rFonts w:eastAsia="Calibri"/>
                <w:color w:val="000000"/>
                <w:sz w:val="22"/>
                <w:szCs w:val="22"/>
                <w:lang w:eastAsia="en-US"/>
              </w:rPr>
            </w:r>
            <w:r w:rsidR="00DC47E2">
              <w:rPr>
                <w:rFonts w:eastAsia="Calibri"/>
                <w:color w:val="000000"/>
                <w:sz w:val="22"/>
                <w:szCs w:val="22"/>
                <w:lang w:eastAsia="en-US"/>
              </w:rPr>
              <w:fldChar w:fldCharType="separate"/>
            </w:r>
            <w:r w:rsidRPr="00A860EF">
              <w:rPr>
                <w:rFonts w:eastAsia="Calibri"/>
                <w:color w:val="000000"/>
                <w:sz w:val="22"/>
                <w:szCs w:val="22"/>
                <w:lang w:eastAsia="en-US"/>
              </w:rPr>
              <w:fldChar w:fldCharType="end"/>
            </w:r>
            <w:r w:rsidRPr="00A860EF">
              <w:rPr>
                <w:rFonts w:eastAsia="Calibri"/>
                <w:color w:val="000000"/>
                <w:sz w:val="20"/>
                <w:szCs w:val="20"/>
                <w:lang w:eastAsia="en-US"/>
              </w:rPr>
              <w:t xml:space="preserve"> </w:t>
            </w:r>
            <w:r w:rsidRPr="00A860EF">
              <w:rPr>
                <w:rFonts w:eastAsia="Calibri"/>
                <w:color w:val="000000"/>
                <w:spacing w:val="-2"/>
                <w:sz w:val="22"/>
                <w:szCs w:val="22"/>
                <w:lang w:eastAsia="en-US"/>
              </w:rPr>
              <w:t>zwiększenie liczby procedur</w:t>
            </w:r>
          </w:p>
          <w:p w:rsidR="00A860EF" w:rsidRPr="00A860EF" w:rsidRDefault="00A860EF" w:rsidP="00A860EF">
            <w:pPr>
              <w:rPr>
                <w:rFonts w:eastAsia="Calibri"/>
                <w:color w:val="000000"/>
                <w:spacing w:val="-2"/>
                <w:sz w:val="22"/>
                <w:szCs w:val="22"/>
                <w:lang w:eastAsia="en-US"/>
              </w:rPr>
            </w:pPr>
            <w:r w:rsidRPr="00A860EF">
              <w:rPr>
                <w:rFonts w:eastAsia="Calibri"/>
                <w:color w:val="000000"/>
                <w:sz w:val="22"/>
                <w:szCs w:val="22"/>
                <w:lang w:eastAsia="en-US"/>
              </w:rPr>
              <w:fldChar w:fldCharType="begin">
                <w:ffData>
                  <w:name w:val="Wybór1"/>
                  <w:enabled/>
                  <w:calcOnExit w:val="0"/>
                  <w:checkBox>
                    <w:sizeAuto/>
                    <w:default w:val="0"/>
                  </w:checkBox>
                </w:ffData>
              </w:fldChar>
            </w:r>
            <w:r w:rsidRPr="00A860EF">
              <w:rPr>
                <w:rFonts w:eastAsia="Calibri"/>
                <w:color w:val="000000"/>
                <w:sz w:val="22"/>
                <w:szCs w:val="22"/>
                <w:lang w:eastAsia="en-US"/>
              </w:rPr>
              <w:instrText xml:space="preserve"> FORMCHECKBOX </w:instrText>
            </w:r>
            <w:r w:rsidR="00DC47E2">
              <w:rPr>
                <w:rFonts w:eastAsia="Calibri"/>
                <w:color w:val="000000"/>
                <w:sz w:val="22"/>
                <w:szCs w:val="22"/>
                <w:lang w:eastAsia="en-US"/>
              </w:rPr>
            </w:r>
            <w:r w:rsidR="00DC47E2">
              <w:rPr>
                <w:rFonts w:eastAsia="Calibri"/>
                <w:color w:val="000000"/>
                <w:sz w:val="22"/>
                <w:szCs w:val="22"/>
                <w:lang w:eastAsia="en-US"/>
              </w:rPr>
              <w:fldChar w:fldCharType="separate"/>
            </w:r>
            <w:r w:rsidRPr="00A860EF">
              <w:rPr>
                <w:rFonts w:eastAsia="Calibri"/>
                <w:color w:val="000000"/>
                <w:sz w:val="22"/>
                <w:szCs w:val="22"/>
                <w:lang w:eastAsia="en-US"/>
              </w:rPr>
              <w:fldChar w:fldCharType="end"/>
            </w:r>
            <w:r w:rsidRPr="00A860EF">
              <w:rPr>
                <w:rFonts w:eastAsia="Calibri"/>
                <w:color w:val="000000"/>
                <w:sz w:val="20"/>
                <w:szCs w:val="20"/>
                <w:lang w:eastAsia="en-US"/>
              </w:rPr>
              <w:t xml:space="preserve"> </w:t>
            </w:r>
            <w:r w:rsidRPr="00A860EF">
              <w:rPr>
                <w:rFonts w:eastAsia="Calibri"/>
                <w:color w:val="000000"/>
                <w:spacing w:val="-2"/>
                <w:sz w:val="22"/>
                <w:szCs w:val="22"/>
                <w:lang w:eastAsia="en-US"/>
              </w:rPr>
              <w:t>wydłużenie czasu na załatwienie sprawy</w:t>
            </w:r>
          </w:p>
          <w:p w:rsidR="00A860EF" w:rsidRPr="00A860EF" w:rsidRDefault="00A860EF" w:rsidP="00A860EF">
            <w:pPr>
              <w:rPr>
                <w:rFonts w:eastAsia="Calibri"/>
                <w:color w:val="000000"/>
                <w:sz w:val="22"/>
                <w:szCs w:val="22"/>
                <w:lang w:eastAsia="en-US"/>
              </w:rPr>
            </w:pPr>
            <w:r w:rsidRPr="00A860EF">
              <w:rPr>
                <w:rFonts w:eastAsia="Calibri"/>
                <w:color w:val="000000"/>
                <w:sz w:val="22"/>
                <w:szCs w:val="22"/>
                <w:lang w:eastAsia="en-US"/>
              </w:rPr>
              <w:fldChar w:fldCharType="begin">
                <w:ffData>
                  <w:name w:val="Wybór1"/>
                  <w:enabled/>
                  <w:calcOnExit w:val="0"/>
                  <w:checkBox>
                    <w:sizeAuto/>
                    <w:default w:val="0"/>
                  </w:checkBox>
                </w:ffData>
              </w:fldChar>
            </w:r>
            <w:r w:rsidRPr="00A860EF">
              <w:rPr>
                <w:rFonts w:eastAsia="Calibri"/>
                <w:color w:val="000000"/>
                <w:sz w:val="22"/>
                <w:szCs w:val="22"/>
                <w:lang w:eastAsia="en-US"/>
              </w:rPr>
              <w:instrText xml:space="preserve"> FORMCHECKBOX </w:instrText>
            </w:r>
            <w:r w:rsidR="00DC47E2">
              <w:rPr>
                <w:rFonts w:eastAsia="Calibri"/>
                <w:color w:val="000000"/>
                <w:sz w:val="22"/>
                <w:szCs w:val="22"/>
                <w:lang w:eastAsia="en-US"/>
              </w:rPr>
            </w:r>
            <w:r w:rsidR="00DC47E2">
              <w:rPr>
                <w:rFonts w:eastAsia="Calibri"/>
                <w:color w:val="000000"/>
                <w:sz w:val="22"/>
                <w:szCs w:val="22"/>
                <w:lang w:eastAsia="en-US"/>
              </w:rPr>
              <w:fldChar w:fldCharType="separate"/>
            </w:r>
            <w:r w:rsidRPr="00A860EF">
              <w:rPr>
                <w:rFonts w:eastAsia="Calibri"/>
                <w:color w:val="000000"/>
                <w:sz w:val="22"/>
                <w:szCs w:val="22"/>
                <w:lang w:eastAsia="en-US"/>
              </w:rPr>
              <w:fldChar w:fldCharType="end"/>
            </w:r>
            <w:r w:rsidRPr="00A860EF">
              <w:rPr>
                <w:rFonts w:eastAsia="Calibri"/>
                <w:color w:val="000000"/>
                <w:sz w:val="20"/>
                <w:szCs w:val="20"/>
                <w:lang w:eastAsia="en-US"/>
              </w:rPr>
              <w:t xml:space="preserve"> </w:t>
            </w:r>
            <w:r w:rsidRPr="00A860EF">
              <w:rPr>
                <w:rFonts w:eastAsia="Calibri"/>
                <w:color w:val="000000"/>
                <w:spacing w:val="-2"/>
                <w:sz w:val="22"/>
                <w:szCs w:val="22"/>
                <w:lang w:eastAsia="en-US"/>
              </w:rPr>
              <w:t>inne:</w:t>
            </w:r>
            <w:r w:rsidRPr="00A860EF">
              <w:rPr>
                <w:rFonts w:eastAsia="Calibri"/>
                <w:color w:val="000000"/>
                <w:sz w:val="22"/>
                <w:szCs w:val="22"/>
                <w:lang w:eastAsia="en-US"/>
              </w:rPr>
              <w:t xml:space="preserve"> </w:t>
            </w:r>
            <w:r w:rsidRPr="00A860EF">
              <w:rPr>
                <w:rFonts w:eastAsia="Calibri"/>
                <w:color w:val="000000"/>
                <w:sz w:val="22"/>
                <w:szCs w:val="22"/>
                <w:lang w:eastAsia="en-US"/>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A860EF">
              <w:rPr>
                <w:rFonts w:eastAsia="Calibri"/>
                <w:color w:val="000000"/>
                <w:sz w:val="22"/>
                <w:szCs w:val="22"/>
                <w:lang w:eastAsia="en-US"/>
              </w:rPr>
              <w:instrText xml:space="preserve"> FORMTEXT </w:instrText>
            </w:r>
            <w:r w:rsidRPr="00A860EF">
              <w:rPr>
                <w:rFonts w:eastAsia="Calibri"/>
                <w:color w:val="000000"/>
                <w:sz w:val="22"/>
                <w:szCs w:val="22"/>
                <w:lang w:eastAsia="en-US"/>
              </w:rPr>
            </w:r>
            <w:r w:rsidRPr="00A860EF">
              <w:rPr>
                <w:rFonts w:eastAsia="Calibri"/>
                <w:color w:val="000000"/>
                <w:sz w:val="22"/>
                <w:szCs w:val="22"/>
                <w:lang w:eastAsia="en-US"/>
              </w:rPr>
              <w:fldChar w:fldCharType="separate"/>
            </w:r>
            <w:r w:rsidRPr="00A860EF">
              <w:rPr>
                <w:rFonts w:eastAsia="Calibri" w:hAnsi="Calibri"/>
                <w:noProof/>
                <w:color w:val="000000"/>
                <w:sz w:val="22"/>
                <w:szCs w:val="22"/>
                <w:lang w:eastAsia="en-US"/>
              </w:rPr>
              <w:t> </w:t>
            </w:r>
            <w:r w:rsidRPr="00A860EF">
              <w:rPr>
                <w:rFonts w:eastAsia="Calibri" w:hAnsi="Calibri"/>
                <w:noProof/>
                <w:color w:val="000000"/>
                <w:sz w:val="22"/>
                <w:szCs w:val="22"/>
                <w:lang w:eastAsia="en-US"/>
              </w:rPr>
              <w:t> </w:t>
            </w:r>
            <w:r w:rsidRPr="00A860EF">
              <w:rPr>
                <w:rFonts w:eastAsia="Calibri" w:hAnsi="Calibri"/>
                <w:noProof/>
                <w:color w:val="000000"/>
                <w:sz w:val="22"/>
                <w:szCs w:val="22"/>
                <w:lang w:eastAsia="en-US"/>
              </w:rPr>
              <w:t> </w:t>
            </w:r>
            <w:r w:rsidRPr="00A860EF">
              <w:rPr>
                <w:rFonts w:eastAsia="Calibri" w:hAnsi="Calibri"/>
                <w:noProof/>
                <w:color w:val="000000"/>
                <w:sz w:val="22"/>
                <w:szCs w:val="22"/>
                <w:lang w:eastAsia="en-US"/>
              </w:rPr>
              <w:t> </w:t>
            </w:r>
            <w:r w:rsidRPr="00A860EF">
              <w:rPr>
                <w:rFonts w:eastAsia="Calibri" w:hAnsi="Calibri"/>
                <w:noProof/>
                <w:color w:val="000000"/>
                <w:sz w:val="22"/>
                <w:szCs w:val="22"/>
                <w:lang w:eastAsia="en-US"/>
              </w:rPr>
              <w:t> </w:t>
            </w:r>
            <w:r w:rsidRPr="00A860EF">
              <w:rPr>
                <w:rFonts w:eastAsia="Calibri"/>
                <w:color w:val="000000"/>
                <w:sz w:val="22"/>
                <w:szCs w:val="22"/>
                <w:lang w:eastAsia="en-US"/>
              </w:rPr>
              <w:fldChar w:fldCharType="end"/>
            </w:r>
          </w:p>
          <w:p w:rsidR="00A860EF" w:rsidRPr="00A860EF" w:rsidRDefault="00A860EF" w:rsidP="00A860EF">
            <w:pPr>
              <w:rPr>
                <w:rFonts w:eastAsia="Calibri"/>
                <w:color w:val="000000"/>
                <w:sz w:val="22"/>
                <w:szCs w:val="22"/>
                <w:lang w:eastAsia="en-US"/>
              </w:rPr>
            </w:pPr>
          </w:p>
        </w:tc>
      </w:tr>
      <w:tr w:rsidR="00A860EF" w:rsidRPr="00A860EF" w:rsidTr="001A24D1">
        <w:trPr>
          <w:gridAfter w:val="1"/>
          <w:wAfter w:w="9" w:type="dxa"/>
          <w:trHeight w:val="870"/>
        </w:trPr>
        <w:tc>
          <w:tcPr>
            <w:tcW w:w="4996" w:type="dxa"/>
            <w:gridSpan w:val="13"/>
            <w:shd w:val="clear" w:color="auto" w:fill="FFFFFF"/>
          </w:tcPr>
          <w:p w:rsidR="00A860EF" w:rsidRPr="00A860EF" w:rsidRDefault="00A860EF" w:rsidP="00A860EF">
            <w:pPr>
              <w:rPr>
                <w:rFonts w:eastAsia="Calibri"/>
                <w:color w:val="000000"/>
                <w:sz w:val="22"/>
                <w:szCs w:val="22"/>
                <w:lang w:eastAsia="en-US"/>
              </w:rPr>
            </w:pPr>
            <w:r w:rsidRPr="00A860EF">
              <w:rPr>
                <w:rFonts w:eastAsia="Calibri"/>
                <w:color w:val="000000"/>
                <w:spacing w:val="-2"/>
                <w:sz w:val="22"/>
                <w:szCs w:val="22"/>
                <w:lang w:eastAsia="en-US"/>
              </w:rPr>
              <w:t xml:space="preserve">Wprowadzane obciążenia są przystosowane do ich elektronizacji. </w:t>
            </w:r>
          </w:p>
        </w:tc>
        <w:tc>
          <w:tcPr>
            <w:tcW w:w="5695" w:type="dxa"/>
            <w:gridSpan w:val="16"/>
            <w:shd w:val="clear" w:color="auto" w:fill="FFFFFF"/>
          </w:tcPr>
          <w:p w:rsidR="00A860EF" w:rsidRPr="00A860EF" w:rsidRDefault="00A860EF" w:rsidP="00A860EF">
            <w:pPr>
              <w:rPr>
                <w:rFonts w:eastAsia="Calibri"/>
                <w:color w:val="000000"/>
                <w:sz w:val="22"/>
                <w:szCs w:val="22"/>
                <w:lang w:eastAsia="en-US"/>
              </w:rPr>
            </w:pPr>
            <w:r w:rsidRPr="00A860EF">
              <w:rPr>
                <w:rFonts w:eastAsia="Calibri"/>
                <w:color w:val="000000"/>
                <w:sz w:val="22"/>
                <w:szCs w:val="22"/>
                <w:lang w:eastAsia="en-US"/>
              </w:rPr>
              <w:fldChar w:fldCharType="begin">
                <w:ffData>
                  <w:name w:val="Wybór1"/>
                  <w:enabled/>
                  <w:calcOnExit w:val="0"/>
                  <w:checkBox>
                    <w:sizeAuto/>
                    <w:default w:val="0"/>
                  </w:checkBox>
                </w:ffData>
              </w:fldChar>
            </w:r>
            <w:r w:rsidRPr="00A860EF">
              <w:rPr>
                <w:rFonts w:eastAsia="Calibri"/>
                <w:color w:val="000000"/>
                <w:sz w:val="22"/>
                <w:szCs w:val="22"/>
                <w:lang w:eastAsia="en-US"/>
              </w:rPr>
              <w:instrText xml:space="preserve"> FORMCHECKBOX </w:instrText>
            </w:r>
            <w:r w:rsidR="00DC47E2">
              <w:rPr>
                <w:rFonts w:eastAsia="Calibri"/>
                <w:color w:val="000000"/>
                <w:sz w:val="22"/>
                <w:szCs w:val="22"/>
                <w:lang w:eastAsia="en-US"/>
              </w:rPr>
            </w:r>
            <w:r w:rsidR="00DC47E2">
              <w:rPr>
                <w:rFonts w:eastAsia="Calibri"/>
                <w:color w:val="000000"/>
                <w:sz w:val="22"/>
                <w:szCs w:val="22"/>
                <w:lang w:eastAsia="en-US"/>
              </w:rPr>
              <w:fldChar w:fldCharType="separate"/>
            </w:r>
            <w:r w:rsidRPr="00A860EF">
              <w:rPr>
                <w:rFonts w:eastAsia="Calibri"/>
                <w:color w:val="000000"/>
                <w:sz w:val="22"/>
                <w:szCs w:val="22"/>
                <w:lang w:eastAsia="en-US"/>
              </w:rPr>
              <w:fldChar w:fldCharType="end"/>
            </w:r>
            <w:r w:rsidRPr="00A860EF">
              <w:rPr>
                <w:rFonts w:eastAsia="Calibri"/>
                <w:color w:val="000000"/>
                <w:sz w:val="22"/>
                <w:szCs w:val="22"/>
                <w:lang w:eastAsia="en-US"/>
              </w:rPr>
              <w:t xml:space="preserve"> tak</w:t>
            </w:r>
          </w:p>
          <w:p w:rsidR="00A860EF" w:rsidRPr="00A860EF" w:rsidRDefault="00A860EF" w:rsidP="00A860EF">
            <w:pPr>
              <w:rPr>
                <w:rFonts w:eastAsia="Calibri"/>
                <w:color w:val="000000"/>
                <w:sz w:val="22"/>
                <w:szCs w:val="22"/>
                <w:lang w:eastAsia="en-US"/>
              </w:rPr>
            </w:pPr>
            <w:r w:rsidRPr="00A860EF">
              <w:rPr>
                <w:rFonts w:eastAsia="Calibri"/>
                <w:color w:val="000000"/>
                <w:sz w:val="22"/>
                <w:szCs w:val="22"/>
                <w:lang w:eastAsia="en-US"/>
              </w:rPr>
              <w:fldChar w:fldCharType="begin">
                <w:ffData>
                  <w:name w:val="Wybór1"/>
                  <w:enabled/>
                  <w:calcOnExit w:val="0"/>
                  <w:checkBox>
                    <w:sizeAuto/>
                    <w:default w:val="0"/>
                  </w:checkBox>
                </w:ffData>
              </w:fldChar>
            </w:r>
            <w:r w:rsidRPr="00A860EF">
              <w:rPr>
                <w:rFonts w:eastAsia="Calibri"/>
                <w:color w:val="000000"/>
                <w:sz w:val="22"/>
                <w:szCs w:val="22"/>
                <w:lang w:eastAsia="en-US"/>
              </w:rPr>
              <w:instrText xml:space="preserve"> FORMCHECKBOX </w:instrText>
            </w:r>
            <w:r w:rsidR="00DC47E2">
              <w:rPr>
                <w:rFonts w:eastAsia="Calibri"/>
                <w:color w:val="000000"/>
                <w:sz w:val="22"/>
                <w:szCs w:val="22"/>
                <w:lang w:eastAsia="en-US"/>
              </w:rPr>
            </w:r>
            <w:r w:rsidR="00DC47E2">
              <w:rPr>
                <w:rFonts w:eastAsia="Calibri"/>
                <w:color w:val="000000"/>
                <w:sz w:val="22"/>
                <w:szCs w:val="22"/>
                <w:lang w:eastAsia="en-US"/>
              </w:rPr>
              <w:fldChar w:fldCharType="separate"/>
            </w:r>
            <w:r w:rsidRPr="00A860EF">
              <w:rPr>
                <w:rFonts w:eastAsia="Calibri"/>
                <w:color w:val="000000"/>
                <w:sz w:val="22"/>
                <w:szCs w:val="22"/>
                <w:lang w:eastAsia="en-US"/>
              </w:rPr>
              <w:fldChar w:fldCharType="end"/>
            </w:r>
            <w:r w:rsidRPr="00A860EF">
              <w:rPr>
                <w:rFonts w:eastAsia="Calibri"/>
                <w:color w:val="000000"/>
                <w:sz w:val="22"/>
                <w:szCs w:val="22"/>
                <w:lang w:eastAsia="en-US"/>
              </w:rPr>
              <w:t xml:space="preserve"> nie</w:t>
            </w:r>
          </w:p>
          <w:p w:rsidR="00A860EF" w:rsidRPr="00A860EF" w:rsidRDefault="00A860EF" w:rsidP="00A860EF">
            <w:pPr>
              <w:rPr>
                <w:rFonts w:eastAsia="Calibri"/>
                <w:color w:val="000000"/>
                <w:sz w:val="22"/>
                <w:szCs w:val="22"/>
                <w:lang w:eastAsia="en-US"/>
              </w:rPr>
            </w:pPr>
            <w:r w:rsidRPr="00A860EF">
              <w:rPr>
                <w:rFonts w:eastAsia="Calibri"/>
                <w:color w:val="000000"/>
                <w:sz w:val="22"/>
                <w:szCs w:val="22"/>
                <w:lang w:eastAsia="en-US"/>
              </w:rPr>
              <w:t>X nie dotyczy</w:t>
            </w:r>
          </w:p>
          <w:p w:rsidR="00A860EF" w:rsidRPr="00A860EF" w:rsidRDefault="00A860EF" w:rsidP="00A860EF">
            <w:pPr>
              <w:rPr>
                <w:rFonts w:eastAsia="Calibri"/>
                <w:color w:val="000000"/>
                <w:sz w:val="22"/>
                <w:szCs w:val="22"/>
                <w:lang w:eastAsia="en-US"/>
              </w:rPr>
            </w:pPr>
          </w:p>
        </w:tc>
      </w:tr>
      <w:tr w:rsidR="00A860EF" w:rsidRPr="00A860EF" w:rsidTr="001A24D1">
        <w:trPr>
          <w:gridAfter w:val="1"/>
          <w:wAfter w:w="9" w:type="dxa"/>
          <w:trHeight w:val="630"/>
        </w:trPr>
        <w:tc>
          <w:tcPr>
            <w:tcW w:w="10691" w:type="dxa"/>
            <w:gridSpan w:val="29"/>
            <w:shd w:val="clear" w:color="auto" w:fill="FFFFFF"/>
          </w:tcPr>
          <w:p w:rsidR="00A860EF" w:rsidRPr="00A860EF" w:rsidRDefault="00A860EF" w:rsidP="00A860EF">
            <w:pPr>
              <w:jc w:val="both"/>
              <w:rPr>
                <w:rFonts w:eastAsia="Calibri"/>
                <w:color w:val="000000"/>
                <w:sz w:val="22"/>
                <w:szCs w:val="22"/>
                <w:lang w:eastAsia="en-US"/>
              </w:rPr>
            </w:pPr>
            <w:r w:rsidRPr="00A860EF">
              <w:rPr>
                <w:rFonts w:eastAsia="Calibri"/>
                <w:color w:val="000000"/>
                <w:sz w:val="22"/>
                <w:szCs w:val="22"/>
                <w:lang w:eastAsia="en-US"/>
              </w:rPr>
              <w:t>Komentarz:</w:t>
            </w:r>
          </w:p>
          <w:p w:rsidR="00A860EF" w:rsidRPr="00A860EF" w:rsidRDefault="00A860EF" w:rsidP="00A860EF">
            <w:pPr>
              <w:jc w:val="both"/>
              <w:rPr>
                <w:rFonts w:eastAsia="Calibri"/>
                <w:color w:val="000000"/>
                <w:sz w:val="22"/>
                <w:szCs w:val="22"/>
                <w:lang w:eastAsia="en-US"/>
              </w:rPr>
            </w:pPr>
          </w:p>
          <w:p w:rsidR="00A860EF" w:rsidRPr="00A860EF" w:rsidRDefault="00A860EF" w:rsidP="00A860EF">
            <w:pPr>
              <w:jc w:val="both"/>
              <w:rPr>
                <w:rFonts w:eastAsia="Calibri"/>
                <w:color w:val="000000"/>
                <w:sz w:val="22"/>
                <w:szCs w:val="22"/>
                <w:lang w:eastAsia="en-US"/>
              </w:rPr>
            </w:pPr>
            <w:r w:rsidRPr="00A860EF">
              <w:rPr>
                <w:rFonts w:eastAsia="Calibri"/>
                <w:color w:val="000000"/>
                <w:sz w:val="22"/>
                <w:szCs w:val="22"/>
                <w:lang w:eastAsia="en-US"/>
              </w:rPr>
              <w:t xml:space="preserve">Proponowana regulacja nie wprowadzi nowych obowiązków informacyjnych dla podmiotów, </w:t>
            </w:r>
            <w:r w:rsidR="00EB76DA">
              <w:rPr>
                <w:rFonts w:eastAsia="Calibri"/>
                <w:color w:val="000000"/>
                <w:sz w:val="22"/>
                <w:szCs w:val="22"/>
                <w:lang w:eastAsia="en-US"/>
              </w:rPr>
              <w:t xml:space="preserve">innych </w:t>
            </w:r>
            <w:r w:rsidRPr="00A860EF">
              <w:rPr>
                <w:rFonts w:eastAsia="Calibri"/>
                <w:color w:val="000000"/>
                <w:sz w:val="22"/>
                <w:szCs w:val="22"/>
                <w:lang w:eastAsia="en-US"/>
              </w:rPr>
              <w:t>niż wynikają z</w:t>
            </w:r>
            <w:r w:rsidR="00661A82">
              <w:rPr>
                <w:rFonts w:eastAsia="Calibri"/>
                <w:color w:val="000000"/>
                <w:sz w:val="22"/>
                <w:szCs w:val="22"/>
                <w:lang w:eastAsia="en-US"/>
              </w:rPr>
              <w:t> </w:t>
            </w:r>
            <w:r w:rsidRPr="00A860EF">
              <w:rPr>
                <w:rFonts w:eastAsia="Calibri"/>
                <w:color w:val="000000"/>
                <w:sz w:val="22"/>
                <w:szCs w:val="22"/>
                <w:lang w:eastAsia="en-US"/>
              </w:rPr>
              <w:t>obecnie obowiązujących przepisów w zakresie identyfikacji i rejestracji koniowatych. Nie zwiększą się również obciążenia regulacyjne, ponieważ nie ulegnie zmianie istota systemu identyfikacji i rejestracji koniowatych. Proponowana regulacja ma jedynie na celu usprawnienie i zwiększenie skuteczności kontroli nad tym systemem.</w:t>
            </w:r>
          </w:p>
          <w:p w:rsidR="00A860EF" w:rsidRPr="00A860EF" w:rsidRDefault="00A860EF" w:rsidP="00057186">
            <w:pPr>
              <w:jc w:val="both"/>
              <w:rPr>
                <w:rFonts w:eastAsia="Calibri"/>
                <w:color w:val="000000"/>
                <w:sz w:val="22"/>
                <w:szCs w:val="22"/>
                <w:lang w:eastAsia="en-US"/>
              </w:rPr>
            </w:pPr>
            <w:r w:rsidRPr="00A860EF">
              <w:rPr>
                <w:rFonts w:eastAsia="Calibri"/>
                <w:color w:val="000000"/>
                <w:sz w:val="22"/>
                <w:szCs w:val="22"/>
                <w:lang w:eastAsia="en-US"/>
              </w:rPr>
              <w:t>W związku z wprowadzeniem proponowanej regulacji nie zwiększą się koszty prowadzenia działalności przez przedsiębiorców, mogą natomiast oni odnieść korzyści dzięki podniesieniu skuteczności nadzoru nad identyfikacją zwierząt trafiających do uboju i do handlu. Wzmocnienie systemu kontroli zapewni większą wiarygodność polskiej hodowli koni na rynku europejskim.</w:t>
            </w:r>
          </w:p>
        </w:tc>
      </w:tr>
      <w:tr w:rsidR="00A860EF" w:rsidRPr="00A860EF" w:rsidTr="001A24D1">
        <w:trPr>
          <w:gridAfter w:val="1"/>
          <w:wAfter w:w="9" w:type="dxa"/>
          <w:trHeight w:val="142"/>
        </w:trPr>
        <w:tc>
          <w:tcPr>
            <w:tcW w:w="10691" w:type="dxa"/>
            <w:gridSpan w:val="29"/>
            <w:shd w:val="clear" w:color="auto" w:fill="99CCFF"/>
          </w:tcPr>
          <w:p w:rsidR="00A860EF" w:rsidRPr="00A860EF" w:rsidRDefault="00A860EF" w:rsidP="00A860EF">
            <w:pPr>
              <w:numPr>
                <w:ilvl w:val="0"/>
                <w:numId w:val="1"/>
              </w:numPr>
              <w:spacing w:before="60" w:after="60" w:line="276" w:lineRule="auto"/>
              <w:jc w:val="both"/>
              <w:rPr>
                <w:rFonts w:eastAsia="Calibri"/>
                <w:b/>
                <w:color w:val="000000"/>
                <w:sz w:val="22"/>
                <w:szCs w:val="22"/>
                <w:lang w:eastAsia="en-US"/>
              </w:rPr>
            </w:pPr>
            <w:r w:rsidRPr="00A860EF">
              <w:rPr>
                <w:rFonts w:eastAsia="Calibri"/>
                <w:b/>
                <w:color w:val="000000"/>
                <w:sz w:val="22"/>
                <w:szCs w:val="22"/>
                <w:lang w:eastAsia="en-US"/>
              </w:rPr>
              <w:t xml:space="preserve">Wpływ na rynek pracy </w:t>
            </w:r>
          </w:p>
        </w:tc>
      </w:tr>
      <w:tr w:rsidR="00A860EF" w:rsidRPr="00A860EF" w:rsidTr="001A24D1">
        <w:trPr>
          <w:gridAfter w:val="1"/>
          <w:wAfter w:w="9" w:type="dxa"/>
          <w:trHeight w:val="142"/>
        </w:trPr>
        <w:tc>
          <w:tcPr>
            <w:tcW w:w="10691" w:type="dxa"/>
            <w:gridSpan w:val="29"/>
            <w:shd w:val="clear" w:color="auto" w:fill="auto"/>
          </w:tcPr>
          <w:p w:rsidR="00A860EF" w:rsidRPr="00A860EF" w:rsidRDefault="00A860EF" w:rsidP="00A860EF">
            <w:pPr>
              <w:jc w:val="both"/>
              <w:rPr>
                <w:rFonts w:eastAsia="Calibri"/>
                <w:color w:val="000000"/>
                <w:sz w:val="22"/>
                <w:szCs w:val="22"/>
                <w:lang w:eastAsia="en-US"/>
              </w:rPr>
            </w:pPr>
          </w:p>
          <w:p w:rsidR="00A860EF" w:rsidRPr="00A860EF" w:rsidRDefault="00A860EF" w:rsidP="00A860EF">
            <w:pPr>
              <w:jc w:val="both"/>
              <w:rPr>
                <w:rFonts w:eastAsia="Calibri"/>
                <w:color w:val="000000"/>
                <w:sz w:val="22"/>
                <w:szCs w:val="22"/>
                <w:lang w:eastAsia="en-US"/>
              </w:rPr>
            </w:pPr>
            <w:r w:rsidRPr="00A860EF">
              <w:rPr>
                <w:rFonts w:eastAsia="Calibri"/>
                <w:color w:val="000000"/>
                <w:sz w:val="22"/>
                <w:szCs w:val="22"/>
                <w:lang w:eastAsia="en-US"/>
              </w:rPr>
              <w:t>Brak wpływu na rynek pracy</w:t>
            </w:r>
            <w:r w:rsidR="00EB76DA">
              <w:rPr>
                <w:rFonts w:eastAsia="Calibri"/>
                <w:color w:val="000000"/>
                <w:sz w:val="22"/>
                <w:szCs w:val="22"/>
                <w:lang w:eastAsia="en-US"/>
              </w:rPr>
              <w:t>.</w:t>
            </w:r>
          </w:p>
        </w:tc>
      </w:tr>
      <w:tr w:rsidR="00A860EF" w:rsidRPr="00A860EF" w:rsidTr="001A24D1">
        <w:trPr>
          <w:gridAfter w:val="1"/>
          <w:wAfter w:w="9" w:type="dxa"/>
          <w:trHeight w:val="142"/>
        </w:trPr>
        <w:tc>
          <w:tcPr>
            <w:tcW w:w="10691" w:type="dxa"/>
            <w:gridSpan w:val="29"/>
            <w:shd w:val="clear" w:color="auto" w:fill="99CCFF"/>
          </w:tcPr>
          <w:p w:rsidR="00A860EF" w:rsidRPr="00A860EF" w:rsidRDefault="00A860EF" w:rsidP="00A860EF">
            <w:pPr>
              <w:numPr>
                <w:ilvl w:val="0"/>
                <w:numId w:val="1"/>
              </w:numPr>
              <w:spacing w:before="60" w:after="60" w:line="276" w:lineRule="auto"/>
              <w:jc w:val="both"/>
              <w:rPr>
                <w:rFonts w:eastAsia="Calibri"/>
                <w:b/>
                <w:color w:val="000000"/>
                <w:sz w:val="22"/>
                <w:szCs w:val="22"/>
                <w:lang w:eastAsia="en-US"/>
              </w:rPr>
            </w:pPr>
            <w:r w:rsidRPr="00A860EF">
              <w:rPr>
                <w:rFonts w:eastAsia="Calibri"/>
                <w:b/>
                <w:color w:val="000000"/>
                <w:sz w:val="22"/>
                <w:szCs w:val="22"/>
                <w:lang w:eastAsia="en-US"/>
              </w:rPr>
              <w:lastRenderedPageBreak/>
              <w:t>Wpływ na pozostałe obszary</w:t>
            </w:r>
          </w:p>
        </w:tc>
      </w:tr>
      <w:tr w:rsidR="00A860EF" w:rsidRPr="00A860EF" w:rsidTr="001A24D1">
        <w:trPr>
          <w:gridAfter w:val="1"/>
          <w:wAfter w:w="9" w:type="dxa"/>
          <w:trHeight w:val="1031"/>
        </w:trPr>
        <w:tc>
          <w:tcPr>
            <w:tcW w:w="3468" w:type="dxa"/>
            <w:gridSpan w:val="7"/>
            <w:shd w:val="clear" w:color="auto" w:fill="FFFFFF"/>
          </w:tcPr>
          <w:p w:rsidR="00A860EF" w:rsidRPr="00A860EF" w:rsidRDefault="00A860EF" w:rsidP="00A860EF">
            <w:pPr>
              <w:rPr>
                <w:rFonts w:eastAsia="Calibri"/>
                <w:color w:val="000000"/>
                <w:sz w:val="22"/>
                <w:szCs w:val="22"/>
                <w:lang w:eastAsia="en-US"/>
              </w:rPr>
            </w:pPr>
          </w:p>
          <w:p w:rsidR="00A860EF" w:rsidRPr="00A860EF" w:rsidRDefault="00A860EF" w:rsidP="00A860EF">
            <w:pPr>
              <w:rPr>
                <w:rFonts w:eastAsia="Calibri"/>
                <w:color w:val="000000"/>
                <w:spacing w:val="-2"/>
                <w:sz w:val="22"/>
                <w:szCs w:val="22"/>
                <w:lang w:eastAsia="en-US"/>
              </w:rPr>
            </w:pPr>
            <w:r w:rsidRPr="00A860EF">
              <w:rPr>
                <w:rFonts w:eastAsia="Calibri"/>
                <w:color w:val="000000"/>
                <w:sz w:val="22"/>
                <w:szCs w:val="22"/>
                <w:lang w:eastAsia="en-US"/>
              </w:rPr>
              <w:fldChar w:fldCharType="begin">
                <w:ffData>
                  <w:name w:val="Wybór1"/>
                  <w:enabled/>
                  <w:calcOnExit w:val="0"/>
                  <w:checkBox>
                    <w:sizeAuto/>
                    <w:default w:val="0"/>
                  </w:checkBox>
                </w:ffData>
              </w:fldChar>
            </w:r>
            <w:r w:rsidRPr="00A860EF">
              <w:rPr>
                <w:rFonts w:eastAsia="Calibri"/>
                <w:color w:val="000000"/>
                <w:sz w:val="22"/>
                <w:szCs w:val="22"/>
                <w:lang w:eastAsia="en-US"/>
              </w:rPr>
              <w:instrText xml:space="preserve"> FORMCHECKBOX </w:instrText>
            </w:r>
            <w:r w:rsidR="00DC47E2">
              <w:rPr>
                <w:rFonts w:eastAsia="Calibri"/>
                <w:color w:val="000000"/>
                <w:sz w:val="22"/>
                <w:szCs w:val="22"/>
                <w:lang w:eastAsia="en-US"/>
              </w:rPr>
            </w:r>
            <w:r w:rsidR="00DC47E2">
              <w:rPr>
                <w:rFonts w:eastAsia="Calibri"/>
                <w:color w:val="000000"/>
                <w:sz w:val="22"/>
                <w:szCs w:val="22"/>
                <w:lang w:eastAsia="en-US"/>
              </w:rPr>
              <w:fldChar w:fldCharType="separate"/>
            </w:r>
            <w:r w:rsidRPr="00A860EF">
              <w:rPr>
                <w:rFonts w:eastAsia="Calibri"/>
                <w:color w:val="000000"/>
                <w:sz w:val="22"/>
                <w:szCs w:val="22"/>
                <w:lang w:eastAsia="en-US"/>
              </w:rPr>
              <w:fldChar w:fldCharType="end"/>
            </w:r>
            <w:r w:rsidRPr="00A860EF">
              <w:rPr>
                <w:rFonts w:eastAsia="Calibri"/>
                <w:color w:val="000000"/>
                <w:sz w:val="20"/>
                <w:szCs w:val="20"/>
                <w:lang w:eastAsia="en-US"/>
              </w:rPr>
              <w:t xml:space="preserve"> </w:t>
            </w:r>
            <w:r w:rsidRPr="00A860EF">
              <w:rPr>
                <w:rFonts w:eastAsia="Calibri"/>
                <w:color w:val="000000"/>
                <w:spacing w:val="-2"/>
                <w:sz w:val="22"/>
                <w:szCs w:val="22"/>
                <w:lang w:eastAsia="en-US"/>
              </w:rPr>
              <w:t>środowisko naturalne</w:t>
            </w:r>
          </w:p>
          <w:p w:rsidR="00A860EF" w:rsidRPr="00A860EF" w:rsidRDefault="00A860EF" w:rsidP="00A860EF">
            <w:pPr>
              <w:rPr>
                <w:rFonts w:eastAsia="Calibri"/>
                <w:color w:val="000000"/>
                <w:sz w:val="22"/>
                <w:szCs w:val="22"/>
                <w:lang w:eastAsia="en-US"/>
              </w:rPr>
            </w:pPr>
            <w:r w:rsidRPr="00A860EF">
              <w:rPr>
                <w:rFonts w:eastAsia="Calibri"/>
                <w:color w:val="000000"/>
                <w:sz w:val="22"/>
                <w:szCs w:val="22"/>
                <w:lang w:eastAsia="en-US"/>
              </w:rPr>
              <w:fldChar w:fldCharType="begin">
                <w:ffData>
                  <w:name w:val=""/>
                  <w:enabled/>
                  <w:calcOnExit w:val="0"/>
                  <w:checkBox>
                    <w:sizeAuto/>
                    <w:default w:val="0"/>
                  </w:checkBox>
                </w:ffData>
              </w:fldChar>
            </w:r>
            <w:r w:rsidRPr="00A860EF">
              <w:rPr>
                <w:rFonts w:eastAsia="Calibri"/>
                <w:color w:val="000000"/>
                <w:sz w:val="22"/>
                <w:szCs w:val="22"/>
                <w:lang w:eastAsia="en-US"/>
              </w:rPr>
              <w:instrText xml:space="preserve"> FORMCHECKBOX </w:instrText>
            </w:r>
            <w:r w:rsidR="00DC47E2">
              <w:rPr>
                <w:rFonts w:eastAsia="Calibri"/>
                <w:color w:val="000000"/>
                <w:sz w:val="22"/>
                <w:szCs w:val="22"/>
                <w:lang w:eastAsia="en-US"/>
              </w:rPr>
            </w:r>
            <w:r w:rsidR="00DC47E2">
              <w:rPr>
                <w:rFonts w:eastAsia="Calibri"/>
                <w:color w:val="000000"/>
                <w:sz w:val="22"/>
                <w:szCs w:val="22"/>
                <w:lang w:eastAsia="en-US"/>
              </w:rPr>
              <w:fldChar w:fldCharType="separate"/>
            </w:r>
            <w:r w:rsidRPr="00A860EF">
              <w:rPr>
                <w:rFonts w:eastAsia="Calibri"/>
                <w:color w:val="000000"/>
                <w:sz w:val="22"/>
                <w:szCs w:val="22"/>
                <w:lang w:eastAsia="en-US"/>
              </w:rPr>
              <w:fldChar w:fldCharType="end"/>
            </w:r>
            <w:r w:rsidRPr="00A860EF">
              <w:rPr>
                <w:rFonts w:eastAsia="Calibri"/>
                <w:color w:val="000000"/>
                <w:sz w:val="20"/>
                <w:szCs w:val="20"/>
                <w:lang w:eastAsia="en-US"/>
              </w:rPr>
              <w:t xml:space="preserve"> </w:t>
            </w:r>
            <w:r w:rsidRPr="00A860EF">
              <w:rPr>
                <w:rFonts w:eastAsia="Calibri"/>
                <w:color w:val="000000"/>
                <w:sz w:val="22"/>
                <w:szCs w:val="22"/>
                <w:lang w:eastAsia="en-US"/>
              </w:rPr>
              <w:t>sytuacja i rozwój regionalny</w:t>
            </w:r>
          </w:p>
          <w:p w:rsidR="00A860EF" w:rsidRPr="00A860EF" w:rsidRDefault="00A860EF" w:rsidP="00A860EF">
            <w:pPr>
              <w:rPr>
                <w:rFonts w:eastAsia="Calibri"/>
                <w:color w:val="000000"/>
                <w:spacing w:val="-2"/>
                <w:sz w:val="22"/>
                <w:szCs w:val="22"/>
                <w:lang w:eastAsia="en-US"/>
              </w:rPr>
            </w:pPr>
            <w:r w:rsidRPr="00A860EF">
              <w:rPr>
                <w:rFonts w:eastAsia="Calibri"/>
                <w:color w:val="000000"/>
                <w:sz w:val="22"/>
                <w:szCs w:val="22"/>
                <w:lang w:eastAsia="en-US"/>
              </w:rPr>
              <w:fldChar w:fldCharType="begin">
                <w:ffData>
                  <w:name w:val="Wybór1"/>
                  <w:enabled/>
                  <w:calcOnExit w:val="0"/>
                  <w:checkBox>
                    <w:sizeAuto/>
                    <w:default w:val="0"/>
                  </w:checkBox>
                </w:ffData>
              </w:fldChar>
            </w:r>
            <w:r w:rsidRPr="00A860EF">
              <w:rPr>
                <w:rFonts w:eastAsia="Calibri"/>
                <w:color w:val="000000"/>
                <w:sz w:val="22"/>
                <w:szCs w:val="22"/>
                <w:lang w:eastAsia="en-US"/>
              </w:rPr>
              <w:instrText xml:space="preserve"> FORMCHECKBOX </w:instrText>
            </w:r>
            <w:r w:rsidR="00DC47E2">
              <w:rPr>
                <w:rFonts w:eastAsia="Calibri"/>
                <w:color w:val="000000"/>
                <w:sz w:val="22"/>
                <w:szCs w:val="22"/>
                <w:lang w:eastAsia="en-US"/>
              </w:rPr>
            </w:r>
            <w:r w:rsidR="00DC47E2">
              <w:rPr>
                <w:rFonts w:eastAsia="Calibri"/>
                <w:color w:val="000000"/>
                <w:sz w:val="22"/>
                <w:szCs w:val="22"/>
                <w:lang w:eastAsia="en-US"/>
              </w:rPr>
              <w:fldChar w:fldCharType="separate"/>
            </w:r>
            <w:r w:rsidRPr="00A860EF">
              <w:rPr>
                <w:rFonts w:eastAsia="Calibri"/>
                <w:color w:val="000000"/>
                <w:sz w:val="22"/>
                <w:szCs w:val="22"/>
                <w:lang w:eastAsia="en-US"/>
              </w:rPr>
              <w:fldChar w:fldCharType="end"/>
            </w:r>
            <w:r w:rsidRPr="00A860EF">
              <w:rPr>
                <w:rFonts w:eastAsia="Calibri"/>
                <w:color w:val="000000"/>
                <w:sz w:val="20"/>
                <w:szCs w:val="20"/>
                <w:lang w:eastAsia="en-US"/>
              </w:rPr>
              <w:t xml:space="preserve"> </w:t>
            </w:r>
            <w:r w:rsidRPr="00A860EF">
              <w:rPr>
                <w:rFonts w:eastAsia="Calibri"/>
                <w:color w:val="000000"/>
                <w:spacing w:val="-2"/>
                <w:sz w:val="22"/>
                <w:szCs w:val="22"/>
                <w:lang w:eastAsia="en-US"/>
              </w:rPr>
              <w:t xml:space="preserve">inne: </w:t>
            </w:r>
            <w:r w:rsidRPr="00A860EF">
              <w:rPr>
                <w:rFonts w:eastAsia="Calibri"/>
                <w:color w:val="000000"/>
                <w:sz w:val="22"/>
                <w:szCs w:val="22"/>
                <w:lang w:eastAsia="en-US"/>
              </w:rPr>
              <w:fldChar w:fldCharType="begin">
                <w:ffData>
                  <w:name w:val=""/>
                  <w:enabled/>
                  <w:calcOnExit w:val="0"/>
                  <w:helpText w:type="text" w:val="W przypadku wyboru Upoważnienie ustawowe, Strategia lub Inne wpisz dokładnie źródła tj. jaka ustawa, tytuł strategii i jaki inny dokument"/>
                  <w:statusText w:type="text" w:val="W przypadku wyboru Upoważnienie ustawowe, Strategia lub Inne wpisz dokładnie źródła tj. jaka ustawa, tytuł strategii i jaki inny dokument"/>
                  <w:textInput/>
                </w:ffData>
              </w:fldChar>
            </w:r>
            <w:r w:rsidRPr="00A860EF">
              <w:rPr>
                <w:rFonts w:eastAsia="Calibri"/>
                <w:color w:val="000000"/>
                <w:sz w:val="22"/>
                <w:szCs w:val="22"/>
                <w:lang w:eastAsia="en-US"/>
              </w:rPr>
              <w:instrText xml:space="preserve"> FORMTEXT </w:instrText>
            </w:r>
            <w:r w:rsidRPr="00A860EF">
              <w:rPr>
                <w:rFonts w:eastAsia="Calibri"/>
                <w:color w:val="000000"/>
                <w:sz w:val="22"/>
                <w:szCs w:val="22"/>
                <w:lang w:eastAsia="en-US"/>
              </w:rPr>
            </w:r>
            <w:r w:rsidRPr="00A860EF">
              <w:rPr>
                <w:rFonts w:eastAsia="Calibri"/>
                <w:color w:val="000000"/>
                <w:sz w:val="22"/>
                <w:szCs w:val="22"/>
                <w:lang w:eastAsia="en-US"/>
              </w:rPr>
              <w:fldChar w:fldCharType="separate"/>
            </w:r>
            <w:r w:rsidRPr="00A860EF">
              <w:rPr>
                <w:rFonts w:eastAsia="Calibri" w:hAnsi="Calibri"/>
                <w:noProof/>
                <w:color w:val="000000"/>
                <w:sz w:val="22"/>
                <w:szCs w:val="22"/>
                <w:lang w:eastAsia="en-US"/>
              </w:rPr>
              <w:t> </w:t>
            </w:r>
            <w:r w:rsidRPr="00A860EF">
              <w:rPr>
                <w:rFonts w:eastAsia="Calibri" w:hAnsi="Calibri"/>
                <w:noProof/>
                <w:color w:val="000000"/>
                <w:sz w:val="22"/>
                <w:szCs w:val="22"/>
                <w:lang w:eastAsia="en-US"/>
              </w:rPr>
              <w:t> </w:t>
            </w:r>
            <w:r w:rsidRPr="00A860EF">
              <w:rPr>
                <w:rFonts w:eastAsia="Calibri" w:hAnsi="Calibri"/>
                <w:noProof/>
                <w:color w:val="000000"/>
                <w:sz w:val="22"/>
                <w:szCs w:val="22"/>
                <w:lang w:eastAsia="en-US"/>
              </w:rPr>
              <w:t> </w:t>
            </w:r>
            <w:r w:rsidRPr="00A860EF">
              <w:rPr>
                <w:rFonts w:eastAsia="Calibri" w:hAnsi="Calibri"/>
                <w:noProof/>
                <w:color w:val="000000"/>
                <w:sz w:val="22"/>
                <w:szCs w:val="22"/>
                <w:lang w:eastAsia="en-US"/>
              </w:rPr>
              <w:t> </w:t>
            </w:r>
            <w:r w:rsidRPr="00A860EF">
              <w:rPr>
                <w:rFonts w:eastAsia="Calibri" w:hAnsi="Calibri"/>
                <w:noProof/>
                <w:color w:val="000000"/>
                <w:sz w:val="22"/>
                <w:szCs w:val="22"/>
                <w:lang w:eastAsia="en-US"/>
              </w:rPr>
              <w:t> </w:t>
            </w:r>
            <w:r w:rsidRPr="00A860EF">
              <w:rPr>
                <w:rFonts w:eastAsia="Calibri"/>
                <w:color w:val="000000"/>
                <w:sz w:val="22"/>
                <w:szCs w:val="22"/>
                <w:lang w:eastAsia="en-US"/>
              </w:rPr>
              <w:fldChar w:fldCharType="end"/>
            </w:r>
          </w:p>
        </w:tc>
        <w:tc>
          <w:tcPr>
            <w:tcW w:w="3599" w:type="dxa"/>
            <w:gridSpan w:val="13"/>
            <w:shd w:val="clear" w:color="auto" w:fill="FFFFFF"/>
          </w:tcPr>
          <w:p w:rsidR="00A860EF" w:rsidRPr="00A860EF" w:rsidRDefault="00A860EF" w:rsidP="00A860EF">
            <w:pPr>
              <w:rPr>
                <w:rFonts w:eastAsia="Calibri"/>
                <w:color w:val="000000"/>
                <w:sz w:val="22"/>
                <w:szCs w:val="22"/>
                <w:lang w:eastAsia="en-US"/>
              </w:rPr>
            </w:pPr>
          </w:p>
          <w:p w:rsidR="00A860EF" w:rsidRPr="00A860EF" w:rsidRDefault="00A860EF" w:rsidP="00A860EF">
            <w:pPr>
              <w:rPr>
                <w:rFonts w:eastAsia="Calibri"/>
                <w:color w:val="000000"/>
                <w:spacing w:val="-2"/>
                <w:sz w:val="22"/>
                <w:szCs w:val="22"/>
                <w:lang w:eastAsia="en-US"/>
              </w:rPr>
            </w:pPr>
            <w:r w:rsidRPr="00A860EF">
              <w:rPr>
                <w:rFonts w:eastAsia="Calibri"/>
                <w:color w:val="000000"/>
                <w:sz w:val="22"/>
                <w:szCs w:val="22"/>
                <w:lang w:eastAsia="en-US"/>
              </w:rPr>
              <w:fldChar w:fldCharType="begin">
                <w:ffData>
                  <w:name w:val="Wybór1"/>
                  <w:enabled/>
                  <w:calcOnExit w:val="0"/>
                  <w:checkBox>
                    <w:sizeAuto/>
                    <w:default w:val="0"/>
                  </w:checkBox>
                </w:ffData>
              </w:fldChar>
            </w:r>
            <w:r w:rsidRPr="00A860EF">
              <w:rPr>
                <w:rFonts w:eastAsia="Calibri"/>
                <w:color w:val="000000"/>
                <w:sz w:val="22"/>
                <w:szCs w:val="22"/>
                <w:lang w:eastAsia="en-US"/>
              </w:rPr>
              <w:instrText xml:space="preserve"> FORMCHECKBOX </w:instrText>
            </w:r>
            <w:r w:rsidR="00DC47E2">
              <w:rPr>
                <w:rFonts w:eastAsia="Calibri"/>
                <w:color w:val="000000"/>
                <w:sz w:val="22"/>
                <w:szCs w:val="22"/>
                <w:lang w:eastAsia="en-US"/>
              </w:rPr>
            </w:r>
            <w:r w:rsidR="00DC47E2">
              <w:rPr>
                <w:rFonts w:eastAsia="Calibri"/>
                <w:color w:val="000000"/>
                <w:sz w:val="22"/>
                <w:szCs w:val="22"/>
                <w:lang w:eastAsia="en-US"/>
              </w:rPr>
              <w:fldChar w:fldCharType="separate"/>
            </w:r>
            <w:r w:rsidRPr="00A860EF">
              <w:rPr>
                <w:rFonts w:eastAsia="Calibri"/>
                <w:color w:val="000000"/>
                <w:sz w:val="22"/>
                <w:szCs w:val="22"/>
                <w:lang w:eastAsia="en-US"/>
              </w:rPr>
              <w:fldChar w:fldCharType="end"/>
            </w:r>
            <w:r w:rsidRPr="00A860EF">
              <w:rPr>
                <w:rFonts w:eastAsia="Calibri"/>
                <w:color w:val="000000"/>
                <w:sz w:val="20"/>
                <w:szCs w:val="20"/>
                <w:lang w:eastAsia="en-US"/>
              </w:rPr>
              <w:t xml:space="preserve"> </w:t>
            </w:r>
            <w:r w:rsidRPr="00A860EF">
              <w:rPr>
                <w:rFonts w:eastAsia="Calibri"/>
                <w:color w:val="000000"/>
                <w:spacing w:val="-2"/>
                <w:sz w:val="22"/>
                <w:szCs w:val="22"/>
                <w:lang w:eastAsia="en-US"/>
              </w:rPr>
              <w:t>demografia</w:t>
            </w:r>
          </w:p>
          <w:p w:rsidR="00A860EF" w:rsidRPr="00A860EF" w:rsidRDefault="00A860EF" w:rsidP="00A860EF">
            <w:pPr>
              <w:rPr>
                <w:rFonts w:eastAsia="Calibri"/>
                <w:color w:val="000000"/>
                <w:sz w:val="22"/>
                <w:szCs w:val="22"/>
                <w:lang w:eastAsia="en-US"/>
              </w:rPr>
            </w:pPr>
            <w:r w:rsidRPr="00A860EF">
              <w:rPr>
                <w:rFonts w:eastAsia="Calibri"/>
                <w:color w:val="000000"/>
                <w:sz w:val="22"/>
                <w:szCs w:val="22"/>
                <w:lang w:eastAsia="en-US"/>
              </w:rPr>
              <w:fldChar w:fldCharType="begin">
                <w:ffData>
                  <w:name w:val=""/>
                  <w:enabled/>
                  <w:calcOnExit w:val="0"/>
                  <w:checkBox>
                    <w:sizeAuto/>
                    <w:default w:val="0"/>
                  </w:checkBox>
                </w:ffData>
              </w:fldChar>
            </w:r>
            <w:r w:rsidRPr="00A860EF">
              <w:rPr>
                <w:rFonts w:eastAsia="Calibri"/>
                <w:color w:val="000000"/>
                <w:sz w:val="22"/>
                <w:szCs w:val="22"/>
                <w:lang w:eastAsia="en-US"/>
              </w:rPr>
              <w:instrText xml:space="preserve"> FORMCHECKBOX </w:instrText>
            </w:r>
            <w:r w:rsidR="00DC47E2">
              <w:rPr>
                <w:rFonts w:eastAsia="Calibri"/>
                <w:color w:val="000000"/>
                <w:sz w:val="22"/>
                <w:szCs w:val="22"/>
                <w:lang w:eastAsia="en-US"/>
              </w:rPr>
            </w:r>
            <w:r w:rsidR="00DC47E2">
              <w:rPr>
                <w:rFonts w:eastAsia="Calibri"/>
                <w:color w:val="000000"/>
                <w:sz w:val="22"/>
                <w:szCs w:val="22"/>
                <w:lang w:eastAsia="en-US"/>
              </w:rPr>
              <w:fldChar w:fldCharType="separate"/>
            </w:r>
            <w:r w:rsidRPr="00A860EF">
              <w:rPr>
                <w:rFonts w:eastAsia="Calibri"/>
                <w:color w:val="000000"/>
                <w:sz w:val="22"/>
                <w:szCs w:val="22"/>
                <w:lang w:eastAsia="en-US"/>
              </w:rPr>
              <w:fldChar w:fldCharType="end"/>
            </w:r>
            <w:r w:rsidRPr="00A860EF">
              <w:rPr>
                <w:rFonts w:eastAsia="Calibri"/>
                <w:color w:val="000000"/>
                <w:sz w:val="20"/>
                <w:szCs w:val="20"/>
                <w:lang w:eastAsia="en-US"/>
              </w:rPr>
              <w:t xml:space="preserve"> </w:t>
            </w:r>
            <w:r w:rsidRPr="00A860EF">
              <w:rPr>
                <w:rFonts w:eastAsia="Calibri"/>
                <w:color w:val="000000"/>
                <w:sz w:val="22"/>
                <w:szCs w:val="22"/>
                <w:lang w:eastAsia="en-US"/>
              </w:rPr>
              <w:t>mienie państwowe</w:t>
            </w:r>
          </w:p>
        </w:tc>
        <w:tc>
          <w:tcPr>
            <w:tcW w:w="3624" w:type="dxa"/>
            <w:gridSpan w:val="9"/>
            <w:shd w:val="clear" w:color="auto" w:fill="FFFFFF"/>
          </w:tcPr>
          <w:p w:rsidR="00A860EF" w:rsidRPr="00A860EF" w:rsidRDefault="00A860EF" w:rsidP="00A860EF">
            <w:pPr>
              <w:rPr>
                <w:rFonts w:eastAsia="Calibri"/>
                <w:color w:val="000000"/>
                <w:sz w:val="22"/>
                <w:szCs w:val="22"/>
                <w:lang w:eastAsia="en-US"/>
              </w:rPr>
            </w:pPr>
          </w:p>
          <w:p w:rsidR="00A860EF" w:rsidRPr="00A860EF" w:rsidRDefault="00A860EF" w:rsidP="00A860EF">
            <w:pPr>
              <w:rPr>
                <w:rFonts w:eastAsia="Calibri"/>
                <w:color w:val="000000"/>
                <w:spacing w:val="-2"/>
                <w:sz w:val="22"/>
                <w:szCs w:val="22"/>
                <w:lang w:eastAsia="en-US"/>
              </w:rPr>
            </w:pPr>
            <w:r w:rsidRPr="00A860EF">
              <w:rPr>
                <w:rFonts w:eastAsia="Calibri"/>
                <w:color w:val="000000"/>
                <w:sz w:val="22"/>
                <w:szCs w:val="22"/>
                <w:lang w:eastAsia="en-US"/>
              </w:rPr>
              <w:fldChar w:fldCharType="begin">
                <w:ffData>
                  <w:name w:val="Wybór1"/>
                  <w:enabled/>
                  <w:calcOnExit w:val="0"/>
                  <w:checkBox>
                    <w:sizeAuto/>
                    <w:default w:val="0"/>
                  </w:checkBox>
                </w:ffData>
              </w:fldChar>
            </w:r>
            <w:r w:rsidRPr="00A860EF">
              <w:rPr>
                <w:rFonts w:eastAsia="Calibri"/>
                <w:color w:val="000000"/>
                <w:sz w:val="22"/>
                <w:szCs w:val="22"/>
                <w:lang w:eastAsia="en-US"/>
              </w:rPr>
              <w:instrText xml:space="preserve"> FORMCHECKBOX </w:instrText>
            </w:r>
            <w:r w:rsidR="00DC47E2">
              <w:rPr>
                <w:rFonts w:eastAsia="Calibri"/>
                <w:color w:val="000000"/>
                <w:sz w:val="22"/>
                <w:szCs w:val="22"/>
                <w:lang w:eastAsia="en-US"/>
              </w:rPr>
            </w:r>
            <w:r w:rsidR="00DC47E2">
              <w:rPr>
                <w:rFonts w:eastAsia="Calibri"/>
                <w:color w:val="000000"/>
                <w:sz w:val="22"/>
                <w:szCs w:val="22"/>
                <w:lang w:eastAsia="en-US"/>
              </w:rPr>
              <w:fldChar w:fldCharType="separate"/>
            </w:r>
            <w:r w:rsidRPr="00A860EF">
              <w:rPr>
                <w:rFonts w:eastAsia="Calibri"/>
                <w:color w:val="000000"/>
                <w:sz w:val="22"/>
                <w:szCs w:val="22"/>
                <w:lang w:eastAsia="en-US"/>
              </w:rPr>
              <w:fldChar w:fldCharType="end"/>
            </w:r>
            <w:r w:rsidRPr="00A860EF">
              <w:rPr>
                <w:rFonts w:eastAsia="Calibri"/>
                <w:color w:val="000000"/>
                <w:sz w:val="20"/>
                <w:szCs w:val="20"/>
                <w:lang w:eastAsia="en-US"/>
              </w:rPr>
              <w:t xml:space="preserve"> </w:t>
            </w:r>
            <w:r w:rsidRPr="00A860EF">
              <w:rPr>
                <w:rFonts w:eastAsia="Calibri"/>
                <w:color w:val="000000"/>
                <w:spacing w:val="-2"/>
                <w:sz w:val="22"/>
                <w:szCs w:val="22"/>
                <w:lang w:eastAsia="en-US"/>
              </w:rPr>
              <w:t>informatyzacja</w:t>
            </w:r>
          </w:p>
          <w:p w:rsidR="00A860EF" w:rsidRPr="00A860EF" w:rsidRDefault="00A860EF" w:rsidP="00A860EF">
            <w:pPr>
              <w:rPr>
                <w:rFonts w:eastAsia="Calibri"/>
                <w:color w:val="000000"/>
                <w:sz w:val="22"/>
                <w:szCs w:val="22"/>
                <w:lang w:eastAsia="en-US"/>
              </w:rPr>
            </w:pPr>
            <w:r w:rsidRPr="00A860EF">
              <w:rPr>
                <w:rFonts w:eastAsia="Calibri"/>
                <w:color w:val="000000"/>
                <w:sz w:val="22"/>
                <w:szCs w:val="22"/>
                <w:lang w:eastAsia="en-US"/>
              </w:rPr>
              <w:fldChar w:fldCharType="begin">
                <w:ffData>
                  <w:name w:val="Wybór1"/>
                  <w:enabled/>
                  <w:calcOnExit w:val="0"/>
                  <w:checkBox>
                    <w:sizeAuto/>
                    <w:default w:val="0"/>
                  </w:checkBox>
                </w:ffData>
              </w:fldChar>
            </w:r>
            <w:r w:rsidRPr="00A860EF">
              <w:rPr>
                <w:rFonts w:eastAsia="Calibri"/>
                <w:color w:val="000000"/>
                <w:sz w:val="22"/>
                <w:szCs w:val="22"/>
                <w:lang w:eastAsia="en-US"/>
              </w:rPr>
              <w:instrText xml:space="preserve"> FORMCHECKBOX </w:instrText>
            </w:r>
            <w:r w:rsidR="00DC47E2">
              <w:rPr>
                <w:rFonts w:eastAsia="Calibri"/>
                <w:color w:val="000000"/>
                <w:sz w:val="22"/>
                <w:szCs w:val="22"/>
                <w:lang w:eastAsia="en-US"/>
              </w:rPr>
            </w:r>
            <w:r w:rsidR="00DC47E2">
              <w:rPr>
                <w:rFonts w:eastAsia="Calibri"/>
                <w:color w:val="000000"/>
                <w:sz w:val="22"/>
                <w:szCs w:val="22"/>
                <w:lang w:eastAsia="en-US"/>
              </w:rPr>
              <w:fldChar w:fldCharType="separate"/>
            </w:r>
            <w:r w:rsidRPr="00A860EF">
              <w:rPr>
                <w:rFonts w:eastAsia="Calibri"/>
                <w:color w:val="000000"/>
                <w:sz w:val="22"/>
                <w:szCs w:val="22"/>
                <w:lang w:eastAsia="en-US"/>
              </w:rPr>
              <w:fldChar w:fldCharType="end"/>
            </w:r>
            <w:r w:rsidRPr="00A860EF">
              <w:rPr>
                <w:rFonts w:eastAsia="Calibri"/>
                <w:color w:val="000000"/>
                <w:sz w:val="20"/>
                <w:szCs w:val="20"/>
                <w:lang w:eastAsia="en-US"/>
              </w:rPr>
              <w:t xml:space="preserve"> </w:t>
            </w:r>
            <w:r w:rsidRPr="00A860EF">
              <w:rPr>
                <w:rFonts w:eastAsia="Calibri"/>
                <w:color w:val="000000"/>
                <w:spacing w:val="-2"/>
                <w:sz w:val="22"/>
                <w:szCs w:val="22"/>
                <w:lang w:eastAsia="en-US"/>
              </w:rPr>
              <w:t>zdrowie</w:t>
            </w:r>
          </w:p>
        </w:tc>
      </w:tr>
      <w:tr w:rsidR="00A860EF" w:rsidRPr="00A860EF" w:rsidTr="001A24D1">
        <w:trPr>
          <w:gridAfter w:val="1"/>
          <w:wAfter w:w="9" w:type="dxa"/>
          <w:trHeight w:val="712"/>
        </w:trPr>
        <w:tc>
          <w:tcPr>
            <w:tcW w:w="2188" w:type="dxa"/>
            <w:gridSpan w:val="3"/>
            <w:shd w:val="clear" w:color="auto" w:fill="FFFFFF"/>
            <w:vAlign w:val="center"/>
          </w:tcPr>
          <w:p w:rsidR="00A860EF" w:rsidRPr="00A860EF" w:rsidRDefault="00A860EF" w:rsidP="00A860EF">
            <w:pPr>
              <w:rPr>
                <w:rFonts w:eastAsia="Calibri"/>
                <w:color w:val="000000"/>
                <w:sz w:val="22"/>
                <w:szCs w:val="22"/>
                <w:lang w:eastAsia="en-US"/>
              </w:rPr>
            </w:pPr>
            <w:r w:rsidRPr="00A860EF">
              <w:rPr>
                <w:rFonts w:eastAsia="Calibri"/>
                <w:color w:val="000000"/>
                <w:sz w:val="22"/>
                <w:szCs w:val="22"/>
                <w:lang w:eastAsia="en-US"/>
              </w:rPr>
              <w:t>Omówienie wpływu</w:t>
            </w:r>
          </w:p>
        </w:tc>
        <w:tc>
          <w:tcPr>
            <w:tcW w:w="8503" w:type="dxa"/>
            <w:gridSpan w:val="26"/>
            <w:shd w:val="clear" w:color="auto" w:fill="FFFFFF"/>
            <w:vAlign w:val="center"/>
          </w:tcPr>
          <w:p w:rsidR="00A860EF" w:rsidRPr="00A860EF" w:rsidRDefault="00A860EF" w:rsidP="00A860EF">
            <w:pPr>
              <w:jc w:val="both"/>
              <w:rPr>
                <w:rFonts w:eastAsia="Calibri"/>
                <w:color w:val="000000"/>
                <w:spacing w:val="-2"/>
                <w:sz w:val="22"/>
                <w:szCs w:val="22"/>
                <w:lang w:eastAsia="en-US"/>
              </w:rPr>
            </w:pPr>
          </w:p>
          <w:p w:rsidR="00A860EF" w:rsidRPr="00A860EF" w:rsidRDefault="00A860EF" w:rsidP="00A860EF">
            <w:pPr>
              <w:jc w:val="both"/>
              <w:rPr>
                <w:rFonts w:eastAsia="Calibri"/>
                <w:color w:val="000000"/>
                <w:spacing w:val="-2"/>
                <w:sz w:val="22"/>
                <w:szCs w:val="22"/>
                <w:lang w:eastAsia="en-US"/>
              </w:rPr>
            </w:pPr>
            <w:r w:rsidRPr="00A860EF">
              <w:rPr>
                <w:rFonts w:eastAsia="Calibri"/>
                <w:color w:val="000000"/>
                <w:spacing w:val="-2"/>
                <w:sz w:val="22"/>
                <w:szCs w:val="22"/>
                <w:lang w:eastAsia="en-US"/>
              </w:rPr>
              <w:t>Brak wpływu na pozostałe obszary</w:t>
            </w:r>
            <w:r w:rsidR="00EB76DA">
              <w:rPr>
                <w:rFonts w:eastAsia="Calibri"/>
                <w:color w:val="000000"/>
                <w:spacing w:val="-2"/>
                <w:sz w:val="22"/>
                <w:szCs w:val="22"/>
                <w:lang w:eastAsia="en-US"/>
              </w:rPr>
              <w:t>.</w:t>
            </w:r>
          </w:p>
          <w:p w:rsidR="00A860EF" w:rsidRPr="00A860EF" w:rsidRDefault="00A860EF" w:rsidP="00A860EF">
            <w:pPr>
              <w:jc w:val="both"/>
              <w:rPr>
                <w:rFonts w:eastAsia="Calibri"/>
                <w:color w:val="000000"/>
                <w:spacing w:val="-2"/>
                <w:sz w:val="22"/>
                <w:szCs w:val="22"/>
                <w:lang w:eastAsia="en-US"/>
              </w:rPr>
            </w:pPr>
          </w:p>
          <w:p w:rsidR="00A860EF" w:rsidRPr="00A860EF" w:rsidRDefault="00A860EF" w:rsidP="00A860EF">
            <w:pPr>
              <w:jc w:val="both"/>
              <w:rPr>
                <w:rFonts w:eastAsia="Calibri"/>
                <w:color w:val="000000"/>
                <w:spacing w:val="-2"/>
                <w:sz w:val="22"/>
                <w:szCs w:val="22"/>
                <w:lang w:eastAsia="en-US"/>
              </w:rPr>
            </w:pPr>
          </w:p>
        </w:tc>
      </w:tr>
      <w:tr w:rsidR="00A860EF" w:rsidRPr="00A860EF" w:rsidTr="001A24D1">
        <w:trPr>
          <w:gridAfter w:val="1"/>
          <w:wAfter w:w="9" w:type="dxa"/>
          <w:trHeight w:val="142"/>
        </w:trPr>
        <w:tc>
          <w:tcPr>
            <w:tcW w:w="10691" w:type="dxa"/>
            <w:gridSpan w:val="29"/>
            <w:shd w:val="clear" w:color="auto" w:fill="99CCFF"/>
          </w:tcPr>
          <w:p w:rsidR="00A860EF" w:rsidRPr="00A860EF" w:rsidRDefault="00057186" w:rsidP="00A860EF">
            <w:pPr>
              <w:numPr>
                <w:ilvl w:val="0"/>
                <w:numId w:val="1"/>
              </w:numPr>
              <w:spacing w:before="60" w:after="60" w:line="276" w:lineRule="auto"/>
              <w:ind w:left="318" w:hanging="284"/>
              <w:jc w:val="both"/>
              <w:rPr>
                <w:rFonts w:eastAsia="Calibri"/>
                <w:b/>
                <w:sz w:val="22"/>
                <w:szCs w:val="22"/>
                <w:lang w:eastAsia="en-US"/>
              </w:rPr>
            </w:pPr>
            <w:r>
              <w:rPr>
                <w:rFonts w:eastAsia="Calibri"/>
                <w:b/>
                <w:spacing w:val="-2"/>
                <w:sz w:val="21"/>
                <w:szCs w:val="21"/>
                <w:lang w:eastAsia="en-US"/>
              </w:rPr>
              <w:t xml:space="preserve"> </w:t>
            </w:r>
            <w:r w:rsidR="00A860EF" w:rsidRPr="00A860EF">
              <w:rPr>
                <w:rFonts w:eastAsia="Calibri"/>
                <w:b/>
                <w:spacing w:val="-2"/>
                <w:sz w:val="21"/>
                <w:szCs w:val="21"/>
                <w:lang w:eastAsia="en-US"/>
              </w:rPr>
              <w:t>Planowane wykonanie przepisów aktu prawnego</w:t>
            </w:r>
          </w:p>
        </w:tc>
      </w:tr>
      <w:tr w:rsidR="00A860EF" w:rsidRPr="00A860EF" w:rsidTr="001A24D1">
        <w:trPr>
          <w:gridAfter w:val="1"/>
          <w:wAfter w:w="9" w:type="dxa"/>
          <w:trHeight w:val="142"/>
        </w:trPr>
        <w:tc>
          <w:tcPr>
            <w:tcW w:w="10691" w:type="dxa"/>
            <w:gridSpan w:val="29"/>
            <w:shd w:val="clear" w:color="auto" w:fill="FFFFFF"/>
          </w:tcPr>
          <w:p w:rsidR="00A860EF" w:rsidRPr="00A860EF" w:rsidRDefault="00A860EF" w:rsidP="00A860EF">
            <w:pPr>
              <w:jc w:val="both"/>
              <w:rPr>
                <w:rFonts w:eastAsia="Calibri"/>
                <w:spacing w:val="-2"/>
                <w:sz w:val="22"/>
                <w:szCs w:val="22"/>
                <w:lang w:eastAsia="en-US"/>
              </w:rPr>
            </w:pPr>
          </w:p>
          <w:p w:rsidR="00A860EF" w:rsidRPr="00A860EF" w:rsidRDefault="00A860EF" w:rsidP="00A860EF">
            <w:pPr>
              <w:jc w:val="both"/>
              <w:rPr>
                <w:rFonts w:eastAsia="Calibri"/>
                <w:spacing w:val="-2"/>
                <w:sz w:val="22"/>
                <w:szCs w:val="22"/>
                <w:lang w:eastAsia="en-US"/>
              </w:rPr>
            </w:pPr>
            <w:r w:rsidRPr="00A860EF">
              <w:rPr>
                <w:rFonts w:eastAsia="Calibri"/>
                <w:spacing w:val="-2"/>
                <w:sz w:val="22"/>
                <w:szCs w:val="22"/>
                <w:lang w:eastAsia="en-US"/>
              </w:rPr>
              <w:t>Planuje się, że projektowana ustawa o zmianie ustawy o systemie identyfikacji i rejestracji zwierząt wejdzie w życie po upływie 7 dni od dnia ogłoszenia. Konieczne będzie również wydanie aktów wykonawczych do tej ustawy. Proponuje się, aby dotychczas obowiązujące akty wykonawcze, które będą musiały być uchylone w związku ze zmianą brzmienia upoważnienia ustawowego, obowiązywały do dnia wejścia w życie nowych aktów wykonawczych, niemniej jednak nie dłużej niż do dnia 1 stycznia 2017 r.</w:t>
            </w:r>
          </w:p>
          <w:p w:rsidR="00A860EF" w:rsidRPr="00A860EF" w:rsidRDefault="00A860EF" w:rsidP="00A860EF">
            <w:pPr>
              <w:jc w:val="both"/>
              <w:rPr>
                <w:rFonts w:eastAsia="Calibri"/>
                <w:spacing w:val="-2"/>
                <w:sz w:val="22"/>
                <w:szCs w:val="22"/>
                <w:lang w:eastAsia="en-US"/>
              </w:rPr>
            </w:pPr>
            <w:r w:rsidRPr="00A860EF">
              <w:rPr>
                <w:rFonts w:eastAsia="Calibri"/>
                <w:spacing w:val="-2"/>
                <w:sz w:val="22"/>
                <w:szCs w:val="22"/>
                <w:lang w:eastAsia="en-US"/>
              </w:rPr>
              <w:t xml:space="preserve">Podmioty, których dotyczyć będzie zmiana ustawy o systemie identyfikacji i rejestracji zwierząt, będą na bieżąco informowane o postępie prac legislacyjnych, a także będą brały udział w konsultacjach publicznych zarówno projektu ustawy, jak </w:t>
            </w:r>
            <w:r w:rsidR="00EB76DA">
              <w:rPr>
                <w:rFonts w:eastAsia="Calibri"/>
                <w:spacing w:val="-2"/>
                <w:sz w:val="22"/>
                <w:szCs w:val="22"/>
                <w:lang w:eastAsia="en-US"/>
              </w:rPr>
              <w:t>i</w:t>
            </w:r>
            <w:r w:rsidR="00EB76DA" w:rsidRPr="00A860EF">
              <w:rPr>
                <w:rFonts w:eastAsia="Calibri"/>
                <w:spacing w:val="-2"/>
                <w:sz w:val="22"/>
                <w:szCs w:val="22"/>
                <w:lang w:eastAsia="en-US"/>
              </w:rPr>
              <w:t xml:space="preserve"> </w:t>
            </w:r>
            <w:r w:rsidRPr="00A860EF">
              <w:rPr>
                <w:rFonts w:eastAsia="Calibri"/>
                <w:spacing w:val="-2"/>
                <w:sz w:val="22"/>
                <w:szCs w:val="22"/>
                <w:lang w:eastAsia="en-US"/>
              </w:rPr>
              <w:t>wszystkich aktów wykonawczych, które będą musiały być do niej wydane.</w:t>
            </w:r>
          </w:p>
          <w:p w:rsidR="00A860EF" w:rsidRPr="00A860EF" w:rsidRDefault="00A860EF" w:rsidP="00A860EF">
            <w:pPr>
              <w:jc w:val="both"/>
              <w:rPr>
                <w:rFonts w:eastAsia="Calibri"/>
                <w:spacing w:val="-2"/>
                <w:sz w:val="22"/>
                <w:szCs w:val="22"/>
                <w:lang w:eastAsia="en-US"/>
              </w:rPr>
            </w:pPr>
            <w:r w:rsidRPr="00A860EF">
              <w:rPr>
                <w:rFonts w:eastAsia="Calibri"/>
                <w:spacing w:val="-2"/>
                <w:sz w:val="22"/>
                <w:szCs w:val="22"/>
                <w:lang w:eastAsia="en-US"/>
              </w:rPr>
              <w:t>Projektowana regulacja nie przewiduje istotnych zmian instytucjonalnych i organizacyjnych, ma za zadanie jedynie usprawnić nadzór i kontrolę nad systemem identyfikacji i rejestracji koniowatych, dzięki m.in. wskazaniu organów właściwych do realizacji uprawnień nadanych przepisami rozporządzenia 2015/262.</w:t>
            </w:r>
          </w:p>
          <w:p w:rsidR="00A860EF" w:rsidRPr="00A860EF" w:rsidRDefault="00A860EF" w:rsidP="00A860EF">
            <w:pPr>
              <w:jc w:val="both"/>
              <w:rPr>
                <w:rFonts w:eastAsia="Calibri"/>
                <w:spacing w:val="-2"/>
                <w:sz w:val="22"/>
                <w:szCs w:val="22"/>
                <w:lang w:eastAsia="en-US"/>
              </w:rPr>
            </w:pPr>
          </w:p>
        </w:tc>
      </w:tr>
      <w:tr w:rsidR="00A860EF" w:rsidRPr="00A860EF" w:rsidTr="001A24D1">
        <w:trPr>
          <w:gridAfter w:val="1"/>
          <w:wAfter w:w="9" w:type="dxa"/>
          <w:trHeight w:val="142"/>
        </w:trPr>
        <w:tc>
          <w:tcPr>
            <w:tcW w:w="10691" w:type="dxa"/>
            <w:gridSpan w:val="29"/>
            <w:shd w:val="clear" w:color="auto" w:fill="99CCFF"/>
          </w:tcPr>
          <w:p w:rsidR="00A860EF" w:rsidRPr="00A860EF" w:rsidRDefault="00A860EF" w:rsidP="00A860EF">
            <w:pPr>
              <w:numPr>
                <w:ilvl w:val="0"/>
                <w:numId w:val="1"/>
              </w:numPr>
              <w:spacing w:before="60" w:after="60" w:line="276" w:lineRule="auto"/>
              <w:ind w:left="318" w:hanging="284"/>
              <w:jc w:val="both"/>
              <w:rPr>
                <w:rFonts w:eastAsia="Calibri"/>
                <w:b/>
                <w:color w:val="000000"/>
                <w:sz w:val="22"/>
                <w:szCs w:val="22"/>
                <w:lang w:eastAsia="en-US"/>
              </w:rPr>
            </w:pPr>
            <w:r w:rsidRPr="00A860EF">
              <w:rPr>
                <w:rFonts w:eastAsia="Calibri"/>
                <w:b/>
                <w:color w:val="000000"/>
                <w:sz w:val="22"/>
                <w:szCs w:val="22"/>
                <w:lang w:eastAsia="en-US"/>
              </w:rPr>
              <w:t xml:space="preserve"> </w:t>
            </w:r>
            <w:r w:rsidRPr="00A860EF">
              <w:rPr>
                <w:rFonts w:eastAsia="Calibri"/>
                <w:b/>
                <w:spacing w:val="-2"/>
                <w:sz w:val="21"/>
                <w:szCs w:val="21"/>
                <w:lang w:eastAsia="en-US"/>
              </w:rPr>
              <w:t>W jaki sposób i kiedy nastąpi ewaluacja efektów projektu oraz jakie mierniki zostaną zastosowane?</w:t>
            </w:r>
          </w:p>
        </w:tc>
      </w:tr>
      <w:tr w:rsidR="00A860EF" w:rsidRPr="00A860EF" w:rsidTr="001A24D1">
        <w:trPr>
          <w:gridAfter w:val="1"/>
          <w:wAfter w:w="9" w:type="dxa"/>
          <w:trHeight w:val="142"/>
        </w:trPr>
        <w:tc>
          <w:tcPr>
            <w:tcW w:w="10691" w:type="dxa"/>
            <w:gridSpan w:val="29"/>
            <w:shd w:val="clear" w:color="auto" w:fill="FFFFFF"/>
          </w:tcPr>
          <w:p w:rsidR="00A860EF" w:rsidRPr="00A860EF" w:rsidRDefault="00A860EF" w:rsidP="00A860EF">
            <w:pPr>
              <w:jc w:val="both"/>
              <w:rPr>
                <w:rFonts w:eastAsia="Calibri"/>
                <w:color w:val="000000"/>
                <w:spacing w:val="-2"/>
                <w:sz w:val="22"/>
                <w:szCs w:val="22"/>
                <w:lang w:eastAsia="en-US"/>
              </w:rPr>
            </w:pPr>
          </w:p>
          <w:p w:rsidR="00A860EF" w:rsidRPr="00A860EF" w:rsidRDefault="00A860EF" w:rsidP="00A860EF">
            <w:pPr>
              <w:jc w:val="both"/>
              <w:rPr>
                <w:rFonts w:eastAsia="Calibri"/>
                <w:color w:val="000000"/>
                <w:spacing w:val="-2"/>
                <w:sz w:val="22"/>
                <w:szCs w:val="22"/>
                <w:lang w:eastAsia="en-US"/>
              </w:rPr>
            </w:pPr>
          </w:p>
        </w:tc>
      </w:tr>
      <w:tr w:rsidR="00A860EF" w:rsidRPr="00A860EF" w:rsidTr="001A24D1">
        <w:trPr>
          <w:gridAfter w:val="1"/>
          <w:wAfter w:w="9" w:type="dxa"/>
          <w:trHeight w:val="142"/>
        </w:trPr>
        <w:tc>
          <w:tcPr>
            <w:tcW w:w="10691" w:type="dxa"/>
            <w:gridSpan w:val="29"/>
            <w:shd w:val="clear" w:color="auto" w:fill="99CCFF"/>
          </w:tcPr>
          <w:p w:rsidR="00A860EF" w:rsidRPr="00A860EF" w:rsidRDefault="00057186" w:rsidP="00A860EF">
            <w:pPr>
              <w:numPr>
                <w:ilvl w:val="0"/>
                <w:numId w:val="1"/>
              </w:numPr>
              <w:spacing w:before="60" w:after="60" w:line="276" w:lineRule="auto"/>
              <w:ind w:left="318" w:hanging="284"/>
              <w:jc w:val="both"/>
              <w:rPr>
                <w:rFonts w:eastAsia="Calibri"/>
                <w:b/>
                <w:color w:val="000000"/>
                <w:spacing w:val="-2"/>
                <w:sz w:val="22"/>
                <w:szCs w:val="22"/>
                <w:lang w:eastAsia="en-US"/>
              </w:rPr>
            </w:pPr>
            <w:r>
              <w:rPr>
                <w:rFonts w:eastAsia="Calibri"/>
                <w:b/>
                <w:color w:val="000000"/>
                <w:spacing w:val="-2"/>
                <w:sz w:val="22"/>
                <w:szCs w:val="22"/>
                <w:lang w:eastAsia="en-US"/>
              </w:rPr>
              <w:t xml:space="preserve"> </w:t>
            </w:r>
            <w:r w:rsidR="00A860EF" w:rsidRPr="00A860EF">
              <w:rPr>
                <w:rFonts w:eastAsia="Calibri"/>
                <w:b/>
                <w:color w:val="000000"/>
                <w:spacing w:val="-2"/>
                <w:sz w:val="22"/>
                <w:szCs w:val="22"/>
                <w:lang w:eastAsia="en-US"/>
              </w:rPr>
              <w:t xml:space="preserve">Załączniki </w:t>
            </w:r>
            <w:r w:rsidR="00A860EF" w:rsidRPr="00A860EF">
              <w:rPr>
                <w:rFonts w:eastAsia="Calibri"/>
                <w:b/>
                <w:spacing w:val="-2"/>
                <w:sz w:val="21"/>
                <w:szCs w:val="21"/>
                <w:lang w:eastAsia="en-US"/>
              </w:rPr>
              <w:t>(istotne dokumenty źródłowe, badania, analizy itp.</w:t>
            </w:r>
            <w:r w:rsidR="00A860EF" w:rsidRPr="00A860EF">
              <w:rPr>
                <w:rFonts w:eastAsia="Calibri"/>
                <w:b/>
                <w:color w:val="000000"/>
                <w:spacing w:val="-2"/>
                <w:sz w:val="22"/>
                <w:szCs w:val="22"/>
                <w:lang w:eastAsia="en-US"/>
              </w:rPr>
              <w:t xml:space="preserve">) </w:t>
            </w:r>
          </w:p>
        </w:tc>
      </w:tr>
      <w:tr w:rsidR="00A860EF" w:rsidRPr="00A860EF" w:rsidTr="001A24D1">
        <w:trPr>
          <w:gridAfter w:val="1"/>
          <w:wAfter w:w="9" w:type="dxa"/>
          <w:trHeight w:val="142"/>
        </w:trPr>
        <w:tc>
          <w:tcPr>
            <w:tcW w:w="10691" w:type="dxa"/>
            <w:gridSpan w:val="29"/>
            <w:shd w:val="clear" w:color="auto" w:fill="FFFFFF"/>
          </w:tcPr>
          <w:p w:rsidR="00A860EF" w:rsidRPr="00A860EF" w:rsidRDefault="00A860EF" w:rsidP="00A860EF">
            <w:pPr>
              <w:jc w:val="both"/>
              <w:rPr>
                <w:rFonts w:eastAsia="Calibri"/>
                <w:i/>
                <w:color w:val="000000"/>
                <w:spacing w:val="-2"/>
                <w:sz w:val="18"/>
                <w:szCs w:val="18"/>
                <w:lang w:eastAsia="en-US"/>
              </w:rPr>
            </w:pPr>
          </w:p>
          <w:p w:rsidR="00A860EF" w:rsidRPr="00A860EF" w:rsidRDefault="00A860EF" w:rsidP="00A860EF">
            <w:pPr>
              <w:jc w:val="both"/>
              <w:rPr>
                <w:rFonts w:eastAsia="Calibri"/>
                <w:color w:val="000000"/>
                <w:spacing w:val="-2"/>
                <w:sz w:val="22"/>
                <w:szCs w:val="22"/>
                <w:lang w:eastAsia="en-US"/>
              </w:rPr>
            </w:pPr>
          </w:p>
        </w:tc>
      </w:tr>
    </w:tbl>
    <w:p w:rsidR="00057186" w:rsidRPr="00057186" w:rsidRDefault="00057186" w:rsidP="001B7004">
      <w:pPr>
        <w:rPr>
          <w:sz w:val="20"/>
          <w:szCs w:val="20"/>
        </w:rPr>
      </w:pPr>
    </w:p>
    <w:sectPr w:rsidR="00057186" w:rsidRPr="00057186" w:rsidSect="001A7402">
      <w:footnotePr>
        <w:numRestart w:val="eachSect"/>
      </w:footnotePr>
      <w:pgSz w:w="11906" w:h="16838" w:code="9"/>
      <w:pgMar w:top="567" w:right="709" w:bottom="567" w:left="720" w:header="567" w:footer="567"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4D1" w:rsidRDefault="001A24D1" w:rsidP="001A7402">
      <w:r>
        <w:separator/>
      </w:r>
    </w:p>
  </w:endnote>
  <w:endnote w:type="continuationSeparator" w:id="0">
    <w:p w:rsidR="001A24D1" w:rsidRDefault="001A24D1" w:rsidP="001A7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1473127"/>
      <w:docPartObj>
        <w:docPartGallery w:val="Page Numbers (Bottom of Page)"/>
        <w:docPartUnique/>
      </w:docPartObj>
    </w:sdtPr>
    <w:sdtEndPr/>
    <w:sdtContent>
      <w:p w:rsidR="001A24D1" w:rsidRDefault="001A24D1" w:rsidP="001A7402">
        <w:pPr>
          <w:pStyle w:val="Stopka"/>
          <w:jc w:val="center"/>
        </w:pPr>
        <w:r>
          <w:fldChar w:fldCharType="begin"/>
        </w:r>
        <w:r>
          <w:instrText>PAGE   \* MERGEFORMAT</w:instrText>
        </w:r>
        <w:r>
          <w:fldChar w:fldCharType="separate"/>
        </w:r>
        <w:r w:rsidR="00DC47E2">
          <w:rPr>
            <w:noProof/>
          </w:rPr>
          <w:t>11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4D1" w:rsidRDefault="001A24D1" w:rsidP="001A7402">
      <w:r>
        <w:separator/>
      </w:r>
    </w:p>
  </w:footnote>
  <w:footnote w:type="continuationSeparator" w:id="0">
    <w:p w:rsidR="001A24D1" w:rsidRDefault="001A24D1" w:rsidP="001A74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60EF"/>
    <w:rsid w:val="00057186"/>
    <w:rsid w:val="000977E4"/>
    <w:rsid w:val="000E7B0A"/>
    <w:rsid w:val="001A24D1"/>
    <w:rsid w:val="001A7402"/>
    <w:rsid w:val="001B4F29"/>
    <w:rsid w:val="001B7004"/>
    <w:rsid w:val="00582F8F"/>
    <w:rsid w:val="00661A82"/>
    <w:rsid w:val="00756D4D"/>
    <w:rsid w:val="0077010D"/>
    <w:rsid w:val="00820C7A"/>
    <w:rsid w:val="008A1202"/>
    <w:rsid w:val="008A3917"/>
    <w:rsid w:val="009A321C"/>
    <w:rsid w:val="00A860EF"/>
    <w:rsid w:val="00BC4118"/>
    <w:rsid w:val="00C97950"/>
    <w:rsid w:val="00CD1F0B"/>
    <w:rsid w:val="00CE0C6D"/>
    <w:rsid w:val="00D35741"/>
    <w:rsid w:val="00D66D5C"/>
    <w:rsid w:val="00DC47E2"/>
    <w:rsid w:val="00E144E8"/>
    <w:rsid w:val="00EB76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860EF"/>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A860EF"/>
    <w:pPr>
      <w:widowControl w:val="0"/>
      <w:tabs>
        <w:tab w:val="center" w:pos="4536"/>
        <w:tab w:val="right" w:pos="9072"/>
      </w:tabs>
      <w:suppressAutoHyphens/>
      <w:spacing w:line="360" w:lineRule="auto"/>
    </w:pPr>
    <w:rPr>
      <w:rFonts w:ascii="Times" w:hAnsi="Times"/>
      <w:kern w:val="1"/>
      <w:lang w:eastAsia="ar-SA"/>
    </w:rPr>
  </w:style>
  <w:style w:type="character" w:customStyle="1" w:styleId="NagwekZnak">
    <w:name w:val="Nagłówek Znak"/>
    <w:basedOn w:val="Domylnaczcionkaakapitu"/>
    <w:link w:val="Nagwek"/>
    <w:uiPriority w:val="99"/>
    <w:semiHidden/>
    <w:rsid w:val="00A860EF"/>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A860EF"/>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A860EF"/>
    <w:rPr>
      <w:bCs/>
    </w:rPr>
  </w:style>
  <w:style w:type="paragraph" w:customStyle="1" w:styleId="PKTpunkt">
    <w:name w:val="PKT – punkt"/>
    <w:uiPriority w:val="13"/>
    <w:qFormat/>
    <w:rsid w:val="00A860EF"/>
    <w:pPr>
      <w:spacing w:after="0" w:line="360" w:lineRule="auto"/>
      <w:ind w:left="510" w:hanging="510"/>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A860EF"/>
    <w:rPr>
      <w:b/>
    </w:rPr>
  </w:style>
  <w:style w:type="paragraph" w:customStyle="1" w:styleId="CZKSIGAoznaczenieiprzedmiotczcilubksigi">
    <w:name w:val="CZĘŚĆ(KSIĘGA) – oznaczenie i przedmiot części lub księgi"/>
    <w:next w:val="ARTartustawynprozporzdzenia"/>
    <w:uiPriority w:val="8"/>
    <w:qFormat/>
    <w:rsid w:val="00A860EF"/>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styleId="Stopka">
    <w:name w:val="footer"/>
    <w:basedOn w:val="Normalny"/>
    <w:link w:val="StopkaZnak"/>
    <w:uiPriority w:val="99"/>
    <w:unhideWhenUsed/>
    <w:rsid w:val="001A7402"/>
    <w:pPr>
      <w:tabs>
        <w:tab w:val="center" w:pos="4536"/>
        <w:tab w:val="right" w:pos="9072"/>
      </w:tabs>
    </w:pPr>
  </w:style>
  <w:style w:type="character" w:customStyle="1" w:styleId="StopkaZnak">
    <w:name w:val="Stopka Znak"/>
    <w:basedOn w:val="Domylnaczcionkaakapitu"/>
    <w:link w:val="Stopka"/>
    <w:uiPriority w:val="99"/>
    <w:rsid w:val="001A7402"/>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1A24D1"/>
    <w:rPr>
      <w:rFonts w:ascii="Tahoma" w:hAnsi="Tahoma" w:cs="Tahoma"/>
      <w:sz w:val="16"/>
      <w:szCs w:val="16"/>
    </w:rPr>
  </w:style>
  <w:style w:type="character" w:customStyle="1" w:styleId="TekstdymkaZnak">
    <w:name w:val="Tekst dymka Znak"/>
    <w:basedOn w:val="Domylnaczcionkaakapitu"/>
    <w:link w:val="Tekstdymka"/>
    <w:uiPriority w:val="99"/>
    <w:semiHidden/>
    <w:rsid w:val="001A24D1"/>
    <w:rPr>
      <w:rFonts w:ascii="Tahoma" w:eastAsia="Times New Roman" w:hAnsi="Tahoma" w:cs="Tahoma"/>
      <w:sz w:val="16"/>
      <w:szCs w:val="1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860EF"/>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A860EF"/>
    <w:pPr>
      <w:widowControl w:val="0"/>
      <w:tabs>
        <w:tab w:val="center" w:pos="4536"/>
        <w:tab w:val="right" w:pos="9072"/>
      </w:tabs>
      <w:suppressAutoHyphens/>
      <w:spacing w:line="360" w:lineRule="auto"/>
    </w:pPr>
    <w:rPr>
      <w:rFonts w:ascii="Times" w:hAnsi="Times"/>
      <w:kern w:val="1"/>
      <w:lang w:eastAsia="ar-SA"/>
    </w:rPr>
  </w:style>
  <w:style w:type="character" w:customStyle="1" w:styleId="NagwekZnak">
    <w:name w:val="Nagłówek Znak"/>
    <w:basedOn w:val="Domylnaczcionkaakapitu"/>
    <w:link w:val="Nagwek"/>
    <w:uiPriority w:val="99"/>
    <w:semiHidden/>
    <w:rsid w:val="00A860EF"/>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1"/>
    <w:qFormat/>
    <w:rsid w:val="00A860EF"/>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A860EF"/>
    <w:rPr>
      <w:bCs/>
    </w:rPr>
  </w:style>
  <w:style w:type="paragraph" w:customStyle="1" w:styleId="PKTpunkt">
    <w:name w:val="PKT – punkt"/>
    <w:uiPriority w:val="13"/>
    <w:qFormat/>
    <w:rsid w:val="00A860EF"/>
    <w:pPr>
      <w:spacing w:after="0" w:line="360" w:lineRule="auto"/>
      <w:ind w:left="510" w:hanging="510"/>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A860EF"/>
    <w:rPr>
      <w:b/>
    </w:rPr>
  </w:style>
  <w:style w:type="paragraph" w:customStyle="1" w:styleId="CZKSIGAoznaczenieiprzedmiotczcilubksigi">
    <w:name w:val="CZĘŚĆ(KSIĘGA) – oznaczenie i przedmiot części lub księgi"/>
    <w:next w:val="ARTartustawynprozporzdzenia"/>
    <w:uiPriority w:val="8"/>
    <w:qFormat/>
    <w:rsid w:val="00A860EF"/>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styleId="Stopka">
    <w:name w:val="footer"/>
    <w:basedOn w:val="Normalny"/>
    <w:link w:val="StopkaZnak"/>
    <w:uiPriority w:val="99"/>
    <w:unhideWhenUsed/>
    <w:rsid w:val="001A7402"/>
    <w:pPr>
      <w:tabs>
        <w:tab w:val="center" w:pos="4536"/>
        <w:tab w:val="right" w:pos="9072"/>
      </w:tabs>
    </w:pPr>
  </w:style>
  <w:style w:type="character" w:customStyle="1" w:styleId="StopkaZnak">
    <w:name w:val="Stopka Znak"/>
    <w:basedOn w:val="Domylnaczcionkaakapitu"/>
    <w:link w:val="Stopka"/>
    <w:uiPriority w:val="99"/>
    <w:rsid w:val="001A7402"/>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1A24D1"/>
    <w:rPr>
      <w:rFonts w:ascii="Tahoma" w:hAnsi="Tahoma" w:cs="Tahoma"/>
      <w:sz w:val="16"/>
      <w:szCs w:val="16"/>
    </w:rPr>
  </w:style>
  <w:style w:type="character" w:customStyle="1" w:styleId="TekstdymkaZnak">
    <w:name w:val="Tekst dymka Znak"/>
    <w:basedOn w:val="Domylnaczcionkaakapitu"/>
    <w:link w:val="Tekstdymka"/>
    <w:uiPriority w:val="99"/>
    <w:semiHidden/>
    <w:rsid w:val="001A24D1"/>
    <w:rPr>
      <w:rFonts w:ascii="Tahoma" w:eastAsia="Times New Roman" w:hAnsi="Tahoma" w:cs="Tahoma"/>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pp.org.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4359</Words>
  <Characters>26154</Characters>
  <Application>Microsoft Office Word</Application>
  <DocSecurity>0</DocSecurity>
  <Lines>217</Lines>
  <Paragraphs>60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Roza Chmielewska</dc:creator>
  <cp:lastModifiedBy>Ewa A. Genert</cp:lastModifiedBy>
  <cp:revision>2</cp:revision>
  <cp:lastPrinted>2016-02-03T11:37:00Z</cp:lastPrinted>
  <dcterms:created xsi:type="dcterms:W3CDTF">2016-02-12T08:27:00Z</dcterms:created>
  <dcterms:modified xsi:type="dcterms:W3CDTF">2016-02-12T08:27:00Z</dcterms:modified>
</cp:coreProperties>
</file>