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800" w:rsidRDefault="00956800" w:rsidP="00956800">
      <w:pPr>
        <w:pStyle w:val="OZNPROJEKTUwskazaniedatylubwersjiprojektu"/>
      </w:pPr>
      <w:bookmarkStart w:id="0" w:name="_GoBack"/>
      <w:bookmarkEnd w:id="0"/>
      <w:r w:rsidRPr="004077A7">
        <w:t>Projekt</w:t>
      </w:r>
    </w:p>
    <w:p w:rsidR="00E85535" w:rsidRPr="00E85535" w:rsidRDefault="00E85535" w:rsidP="00E85535">
      <w:pPr>
        <w:pStyle w:val="OZNRODZAKTUtznustawalubrozporzdzenieiorganwydajcy"/>
      </w:pPr>
    </w:p>
    <w:p w:rsidR="00956800" w:rsidRDefault="00956800" w:rsidP="00956800">
      <w:pPr>
        <w:pStyle w:val="OZNRODZAKTUtznustawalubrozporzdzenieiorganwydajcy"/>
      </w:pPr>
      <w:r w:rsidRPr="004077A7">
        <w:t>USTAWA</w:t>
      </w:r>
    </w:p>
    <w:p w:rsidR="00956800" w:rsidRDefault="00956800" w:rsidP="00956800">
      <w:pPr>
        <w:pStyle w:val="DATAAKTUdatauchwalenialubwydaniaaktu"/>
      </w:pPr>
      <w:r>
        <w:t>z dnia</w:t>
      </w:r>
    </w:p>
    <w:p w:rsidR="00956800" w:rsidRPr="004077A7" w:rsidRDefault="00956800" w:rsidP="00956800">
      <w:pPr>
        <w:pStyle w:val="TYTUAKTUprzedmiotregulacjiustawylubrozporzdzenia"/>
      </w:pPr>
      <w:r w:rsidRPr="004077A7">
        <w:t>o ratyfikacji Umowy o utworzeniu Azjatyckiego Banku Inwestycji Infrastrukturalnych, sporządzonej w Pekinie dnia 29 czerwca 2015 r.</w:t>
      </w:r>
    </w:p>
    <w:p w:rsidR="00956800" w:rsidRDefault="00956800" w:rsidP="00956800">
      <w:pPr>
        <w:pStyle w:val="ARTartustawynprozporzdzenia"/>
      </w:pPr>
      <w:r w:rsidRPr="00956800">
        <w:rPr>
          <w:rStyle w:val="Ppogrubienie"/>
        </w:rPr>
        <w:t>Art. 1.</w:t>
      </w:r>
      <w:r>
        <w:t xml:space="preserve"> Wyraża się zgodę na dokonanie przez Prezydenta Rzeczypospolitej Polskiej ratyfikacji Umowy o utworzeniu Azjatyckiego Banku Inwestycji Infrastrukturalnych, sporządzonej w Pekinie dnia 29 czerwca 2015 r.</w:t>
      </w:r>
    </w:p>
    <w:p w:rsidR="00956800" w:rsidRPr="004077A7" w:rsidRDefault="00956800" w:rsidP="00956800">
      <w:pPr>
        <w:pStyle w:val="ARTartustawynprozporzdzenia"/>
      </w:pPr>
      <w:r w:rsidRPr="00956800">
        <w:rPr>
          <w:rStyle w:val="Ppogrubienie"/>
        </w:rPr>
        <w:t>Art. 2.</w:t>
      </w:r>
      <w:r>
        <w:t xml:space="preserve"> Ustawa wchodzi w życie po upływie 14 dni od dnia ogłoszenia.</w:t>
      </w:r>
    </w:p>
    <w:sectPr w:rsidR="00956800" w:rsidRPr="004077A7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4E9" w:rsidRDefault="007034E9">
      <w:r>
        <w:separator/>
      </w:r>
    </w:p>
  </w:endnote>
  <w:endnote w:type="continuationSeparator" w:id="0">
    <w:p w:rsidR="007034E9" w:rsidRDefault="00703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4E9" w:rsidRDefault="007034E9">
      <w:r>
        <w:separator/>
      </w:r>
    </w:p>
  </w:footnote>
  <w:footnote w:type="continuationSeparator" w:id="0">
    <w:p w:rsidR="007034E9" w:rsidRDefault="00703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134B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56F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4E9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00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4BD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0839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3D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535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2495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E6AEBE-C94E-46E5-BE69-A6D3DA81F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372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2016-02-12T08:28:00Z</dcterms:created>
  <dcterms:modified xsi:type="dcterms:W3CDTF">2016-02-12T08:28:00Z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