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E5" w:rsidRPr="008440A4" w:rsidRDefault="003009E5" w:rsidP="003009E5">
      <w:pPr>
        <w:pStyle w:val="NormalnyWeb"/>
        <w:spacing w:before="0" w:after="0"/>
        <w:jc w:val="center"/>
        <w:rPr>
          <w:szCs w:val="28"/>
        </w:rPr>
      </w:pPr>
      <w:bookmarkStart w:id="0" w:name="_GoBack"/>
      <w:bookmarkEnd w:id="0"/>
      <w:r w:rsidRPr="008440A4">
        <w:rPr>
          <w:szCs w:val="28"/>
        </w:rPr>
        <w:t>UZASADNIENIE</w:t>
      </w:r>
    </w:p>
    <w:p w:rsidR="003009E5" w:rsidRDefault="003009E5" w:rsidP="003009E5">
      <w:pPr>
        <w:pStyle w:val="NormalnyWeb"/>
        <w:spacing w:before="0" w:after="0"/>
        <w:jc w:val="center"/>
        <w:rPr>
          <w:sz w:val="28"/>
          <w:szCs w:val="28"/>
        </w:rPr>
      </w:pPr>
    </w:p>
    <w:p w:rsidR="003009E5" w:rsidRDefault="003009E5" w:rsidP="003009E5">
      <w:pPr>
        <w:pStyle w:val="NormalnyWeb"/>
        <w:spacing w:before="0" w:after="0" w:line="360" w:lineRule="auto"/>
        <w:jc w:val="both"/>
        <w:rPr>
          <w:szCs w:val="20"/>
        </w:rPr>
      </w:pPr>
      <w:r>
        <w:rPr>
          <w:szCs w:val="20"/>
        </w:rPr>
        <w:t xml:space="preserve">Niniejszy projekt ma na celu zmianę brzmienia </w:t>
      </w:r>
      <w:r>
        <w:t xml:space="preserve">art. 6 ust. 1 </w:t>
      </w:r>
      <w:r>
        <w:rPr>
          <w:szCs w:val="20"/>
        </w:rPr>
        <w:t xml:space="preserve">ustawy </w:t>
      </w:r>
      <w:r>
        <w:t>z dnia 27 czerwca 2003 r. o rencie socjalnej (</w:t>
      </w:r>
      <w:r w:rsidR="00C24583">
        <w:rPr>
          <w:bCs/>
        </w:rPr>
        <w:t>Dz. U. z 2013 r. poz. 982, z późn.</w:t>
      </w:r>
      <w:r>
        <w:rPr>
          <w:bCs/>
        </w:rPr>
        <w:t xml:space="preserve"> zm.) w celu podwyższenia wysokości kwoty renty socjalnej. </w:t>
      </w:r>
    </w:p>
    <w:p w:rsidR="003009E5" w:rsidRDefault="003009E5" w:rsidP="003009E5">
      <w:pPr>
        <w:spacing w:line="360" w:lineRule="auto"/>
        <w:jc w:val="both"/>
      </w:pPr>
      <w:r>
        <w:t>Zgodnie z art. 4 ustawy z dnia 27 czerwca 2003 r. o rencie socjalnej renta socjalna przysługuje osobie pełnoletniej całkowicie niezdolnej do pracy z powodu naruszenia sprawności organizmu, które powstało:</w:t>
      </w:r>
    </w:p>
    <w:p w:rsidR="003009E5" w:rsidRDefault="008440A4" w:rsidP="008440A4">
      <w:pPr>
        <w:pStyle w:val="Lista"/>
        <w:spacing w:after="0" w:line="360" w:lineRule="auto"/>
        <w:ind w:left="426" w:hanging="426"/>
        <w:jc w:val="both"/>
      </w:pPr>
      <w:r>
        <w:t>1)</w:t>
      </w:r>
      <w:r>
        <w:tab/>
      </w:r>
      <w:r w:rsidR="003009E5">
        <w:t>przed ukończeniem 18. roku życia</w:t>
      </w:r>
      <w:r w:rsidR="005F0CC0">
        <w:t>;</w:t>
      </w:r>
    </w:p>
    <w:p w:rsidR="003009E5" w:rsidRDefault="003009E5" w:rsidP="008440A4">
      <w:pPr>
        <w:pStyle w:val="Lista"/>
        <w:spacing w:after="0" w:line="360" w:lineRule="auto"/>
        <w:ind w:left="426" w:hanging="426"/>
        <w:jc w:val="both"/>
      </w:pPr>
      <w:r>
        <w:t>2)</w:t>
      </w:r>
      <w:r>
        <w:tab/>
        <w:t xml:space="preserve">w trakcie nauki w szkole lub w szkole wyższej </w:t>
      </w:r>
      <w:r w:rsidR="008440A4">
        <w:t>–</w:t>
      </w:r>
      <w:r>
        <w:t xml:space="preserve"> przed ukończeniem 25. roku życia</w:t>
      </w:r>
      <w:r w:rsidR="005F0CC0">
        <w:t>;</w:t>
      </w:r>
    </w:p>
    <w:p w:rsidR="003009E5" w:rsidRDefault="003009E5" w:rsidP="008440A4">
      <w:pPr>
        <w:pStyle w:val="Lista"/>
        <w:spacing w:after="0" w:line="360" w:lineRule="auto"/>
        <w:ind w:left="426" w:hanging="426"/>
        <w:jc w:val="both"/>
      </w:pPr>
      <w:r>
        <w:t>3)</w:t>
      </w:r>
      <w:r>
        <w:tab/>
        <w:t>w trakcie studiów doktoranckich lub aspirantury naukowej.</w:t>
      </w:r>
    </w:p>
    <w:p w:rsidR="003009E5" w:rsidRDefault="003009E5" w:rsidP="003009E5">
      <w:pPr>
        <w:spacing w:line="360" w:lineRule="auto"/>
        <w:jc w:val="both"/>
      </w:pPr>
      <w:r>
        <w:t xml:space="preserve">Całkowicie niezdolną do pracy </w:t>
      </w:r>
      <w:r w:rsidR="008440A4">
        <w:t>–</w:t>
      </w:r>
      <w:r>
        <w:t xml:space="preserve"> w rozumieniu ustawy z dnia 17 grudnia 1998 r.</w:t>
      </w:r>
      <w:r w:rsidR="008440A4">
        <w:t xml:space="preserve"> o </w:t>
      </w:r>
      <w:r>
        <w:t>emeryturach i rentach z Funduszu Ubezpieczeń Społecznych (Dz. U. z 2017 r. poz.</w:t>
      </w:r>
      <w:r w:rsidR="005F0CC0">
        <w:t xml:space="preserve"> </w:t>
      </w:r>
      <w:r>
        <w:t>1383,</w:t>
      </w:r>
      <w:r w:rsidR="008440A4">
        <w:t xml:space="preserve"> </w:t>
      </w:r>
      <w:r>
        <w:t>z późn. zm</w:t>
      </w:r>
      <w:r w:rsidR="005F0CC0">
        <w:t>.</w:t>
      </w:r>
      <w:r>
        <w:t xml:space="preserve">) </w:t>
      </w:r>
      <w:r w:rsidR="008440A4">
        <w:t>–</w:t>
      </w:r>
      <w:r>
        <w:t xml:space="preserve"> jest osoba, która utraciła zdolność do wykonywania jakiejkolwiek pracy. Ustalenia całkowitej niezdolności do pracy dokonuje lekarz orzecznik Zakładu Ubezpieczeń Społecznych, na zasadach i w trybie określonych </w:t>
      </w:r>
      <w:r w:rsidR="008440A4">
        <w:t>w </w:t>
      </w:r>
      <w:r>
        <w:t>ustawie z dnia 17 grudnia 1998 r.</w:t>
      </w:r>
      <w:r w:rsidR="008440A4">
        <w:t xml:space="preserve"> </w:t>
      </w:r>
      <w:r>
        <w:t>o emeryturach i rentach z Funduszu Ubezpieczeń Społecznych.</w:t>
      </w:r>
    </w:p>
    <w:p w:rsidR="003009E5" w:rsidRDefault="003009E5" w:rsidP="003009E5">
      <w:pPr>
        <w:shd w:val="clear" w:color="auto" w:fill="FFFFFF"/>
        <w:spacing w:line="360" w:lineRule="auto"/>
        <w:ind w:right="5"/>
        <w:jc w:val="both"/>
      </w:pPr>
      <w:r>
        <w:t xml:space="preserve">Zgodnie z art. 6 </w:t>
      </w:r>
      <w:r w:rsidR="003972BF">
        <w:t xml:space="preserve">ust. 1 </w:t>
      </w:r>
      <w:r>
        <w:t xml:space="preserve">ustawy </w:t>
      </w:r>
      <w:r w:rsidR="003972BF">
        <w:t xml:space="preserve">z dnia 27 czerwca 2003 r. </w:t>
      </w:r>
      <w:r>
        <w:t>o rencie socjalnej renta socjalna wynosi 84% kwoty najniższej renty</w:t>
      </w:r>
      <w:r w:rsidR="008440A4">
        <w:t xml:space="preserve"> </w:t>
      </w:r>
      <w:r>
        <w:t xml:space="preserve">z tytułu całkowitej niezdolności do pracy ustalonej </w:t>
      </w:r>
      <w:r w:rsidR="008440A4">
        <w:t>zgodnie z ustawą z dnia 17 </w:t>
      </w:r>
      <w:r>
        <w:t>grudnia 1998 r.</w:t>
      </w:r>
      <w:r w:rsidR="008440A4">
        <w:t xml:space="preserve"> </w:t>
      </w:r>
      <w:r>
        <w:t>o emeryturach i rentach z Funduszu Ubezpieczeń Społecznych.</w:t>
      </w:r>
    </w:p>
    <w:p w:rsidR="003009E5" w:rsidRDefault="003009E5" w:rsidP="003009E5">
      <w:pPr>
        <w:spacing w:line="360" w:lineRule="auto"/>
        <w:jc w:val="both"/>
        <w:rPr>
          <w:rFonts w:cs="Verdana"/>
        </w:rPr>
      </w:pPr>
      <w:r>
        <w:t xml:space="preserve">Kwota renty socjalnej ulega podwyższeniu wraz z waloryzacją kwoty </w:t>
      </w:r>
      <w:r>
        <w:rPr>
          <w:color w:val="000000"/>
        </w:rPr>
        <w:t>najniższej renty</w:t>
      </w:r>
      <w:r w:rsidR="008440A4">
        <w:rPr>
          <w:color w:val="000000"/>
        </w:rPr>
        <w:t xml:space="preserve"> z </w:t>
      </w:r>
      <w:r>
        <w:rPr>
          <w:color w:val="000000"/>
        </w:rPr>
        <w:t xml:space="preserve">tytułu całkowitej niezdolności do pracy określonej w ustawie </w:t>
      </w:r>
      <w:r w:rsidR="008440A4">
        <w:t>z dnia 17 grudnia 1998 </w:t>
      </w:r>
      <w:r>
        <w:t>r.</w:t>
      </w:r>
      <w:r w:rsidR="008440A4">
        <w:t xml:space="preserve"> </w:t>
      </w:r>
      <w:r>
        <w:rPr>
          <w:color w:val="000000"/>
        </w:rPr>
        <w:t>o emeryturach i rentach z Funduszu Ubezpieczeń Społecznych</w:t>
      </w:r>
      <w:r>
        <w:t xml:space="preserve">. </w:t>
      </w:r>
      <w:r>
        <w:rPr>
          <w:bCs/>
        </w:rPr>
        <w:t>Od dnia 1 marca 2018 r.</w:t>
      </w:r>
      <w:r w:rsidR="008440A4">
        <w:rPr>
          <w:bCs/>
        </w:rPr>
        <w:t xml:space="preserve"> </w:t>
      </w:r>
      <w:r>
        <w:rPr>
          <w:bCs/>
        </w:rPr>
        <w:t xml:space="preserve">kwota renty socjalnej </w:t>
      </w:r>
      <w:r>
        <w:t xml:space="preserve">wynosi </w:t>
      </w:r>
      <w:r>
        <w:rPr>
          <w:rStyle w:val="Pogrubienie"/>
          <w:b w:val="0"/>
        </w:rPr>
        <w:t xml:space="preserve">865,03 zł. </w:t>
      </w:r>
      <w:r>
        <w:rPr>
          <w:rFonts w:cs="Verdana"/>
        </w:rPr>
        <w:t xml:space="preserve">Podwyższenia renty socjalnej dokonuje jednostka organizacyjna Zakładu lub organ emerytalno-rentowy (w sytuacji gdy organ ten wypłaca osobie uprawnionej do renty socjalnej rentę rodzinną). Podwyższenie renty socjalnej następuje z urzędu, a jeżeli wypłata renty została wstrzymana </w:t>
      </w:r>
      <w:r w:rsidR="008440A4">
        <w:rPr>
          <w:rFonts w:cs="Verdana"/>
        </w:rPr>
        <w:t>–</w:t>
      </w:r>
      <w:r>
        <w:rPr>
          <w:rFonts w:cs="Verdana"/>
        </w:rPr>
        <w:t xml:space="preserve"> po jej wznowieniu.</w:t>
      </w:r>
    </w:p>
    <w:p w:rsidR="003009E5" w:rsidRDefault="003009E5" w:rsidP="003009E5">
      <w:pPr>
        <w:shd w:val="clear" w:color="auto" w:fill="FFFFFF"/>
        <w:tabs>
          <w:tab w:val="left" w:pos="567"/>
          <w:tab w:val="left" w:pos="709"/>
        </w:tabs>
        <w:spacing w:line="360" w:lineRule="auto"/>
        <w:ind w:right="5"/>
        <w:jc w:val="both"/>
      </w:pPr>
      <w:r>
        <w:t xml:space="preserve">Celem </w:t>
      </w:r>
      <w:r>
        <w:rPr>
          <w:color w:val="000000"/>
        </w:rPr>
        <w:t>świadczenia w postaci renty socjalnej</w:t>
      </w:r>
      <w:r>
        <w:t xml:space="preserve"> jest kompensowanie braku możliwości nabycia uprawnień do świadczeń z systemu ubezpieczenia społecznego ze względu na to, że całkowita niezdolność do pracy powstała przed wejściem na rynek pracy. </w:t>
      </w:r>
      <w:r>
        <w:rPr>
          <w:color w:val="000000"/>
        </w:rPr>
        <w:t xml:space="preserve">Renta socjalna przeznaczona jest dla osób, które w większości nigdy nie osiągają </w:t>
      </w:r>
      <w:r>
        <w:rPr>
          <w:color w:val="000000"/>
        </w:rPr>
        <w:lastRenderedPageBreak/>
        <w:t xml:space="preserve">samodzielności życiowej, w wieku dorosłym zamieszkują z rodzicami lub też przebywają wiele lat w instytucjonalnych formach opieki, takich jak domy pomocy społecznej. </w:t>
      </w:r>
      <w:r>
        <w:t>Świadczenie to jest wyrazem szczególnej troski państwa o osoby nieposiadające zdolności do jakiejkolwiek pracy.</w:t>
      </w:r>
      <w:r w:rsidR="008440A4">
        <w:t xml:space="preserve"> </w:t>
      </w:r>
    </w:p>
    <w:p w:rsidR="003009E5" w:rsidRDefault="003009E5" w:rsidP="003009E5">
      <w:pPr>
        <w:shd w:val="clear" w:color="auto" w:fill="FFFFFF"/>
        <w:spacing w:line="360" w:lineRule="auto"/>
        <w:ind w:left="29" w:right="5"/>
        <w:jc w:val="both"/>
      </w:pPr>
      <w:r>
        <w:t>Renty socjalne, jako świadczenia z systemu zabezpieczenia społecznego, są finansowane w</w:t>
      </w:r>
      <w:r w:rsidR="008440A4">
        <w:t xml:space="preserve"> </w:t>
      </w:r>
      <w:r>
        <w:t xml:space="preserve">całości z budżetu państwa. </w:t>
      </w:r>
    </w:p>
    <w:p w:rsidR="003009E5" w:rsidRDefault="003009E5" w:rsidP="003009E5">
      <w:pPr>
        <w:spacing w:line="360" w:lineRule="auto"/>
        <w:jc w:val="both"/>
      </w:pPr>
      <w:r>
        <w:t xml:space="preserve">Kierując się zasadami sprawiedliwości i solidarności społecznej, należy podwyższyć kwotę tego świadczenia, tak aby było ono równe z minimalną kwotą renty osób, które były aktywne na rynku pracy i których niezdolność do pracy powstała w trakcie działalności zawodowej. </w:t>
      </w:r>
    </w:p>
    <w:p w:rsidR="003009E5" w:rsidRDefault="00F233F3" w:rsidP="003009E5">
      <w:pPr>
        <w:spacing w:line="360" w:lineRule="auto"/>
        <w:jc w:val="both"/>
      </w:pPr>
      <w:r w:rsidRPr="00D904F2">
        <w:t xml:space="preserve">Projekt zawiera przepisy przejściowe umożliwiające </w:t>
      </w:r>
      <w:r w:rsidR="00D904F2" w:rsidRPr="00D904F2">
        <w:t xml:space="preserve">ponowne </w:t>
      </w:r>
      <w:r w:rsidRPr="00D904F2">
        <w:t xml:space="preserve">ustalenie </w:t>
      </w:r>
      <w:r w:rsidR="00D904F2" w:rsidRPr="00D904F2">
        <w:t>wysokości rent</w:t>
      </w:r>
      <w:r w:rsidR="00D904F2">
        <w:t xml:space="preserve"> socjalnych przysługujących w okresie od dnia 1 czerwca 2018 r. do</w:t>
      </w:r>
      <w:r w:rsidR="008440A4">
        <w:t xml:space="preserve"> </w:t>
      </w:r>
      <w:r w:rsidR="00D904F2">
        <w:t>dnia 31 sierpnia 2018 r.</w:t>
      </w:r>
    </w:p>
    <w:p w:rsidR="00F233F3" w:rsidRDefault="00F233F3" w:rsidP="008440A4">
      <w:pPr>
        <w:spacing w:before="120" w:line="360" w:lineRule="auto"/>
        <w:jc w:val="both"/>
      </w:pPr>
      <w:r>
        <w:t xml:space="preserve">Ponownego ustalenia wysokości rent socjalnych </w:t>
      </w:r>
      <w:r w:rsidR="00D904F2">
        <w:t xml:space="preserve">i ich wypłaty </w:t>
      </w:r>
      <w:r>
        <w:t>dokonuje się z urzędu</w:t>
      </w:r>
      <w:r w:rsidR="008440A4">
        <w:t xml:space="preserve"> w </w:t>
      </w:r>
      <w:r>
        <w:t>terminie do dnia 30 września 2018 r</w:t>
      </w:r>
      <w:r w:rsidR="00D904F2">
        <w:t>. (w terminach wypłat świadczeń)</w:t>
      </w:r>
      <w:r w:rsidR="008440A4">
        <w:t xml:space="preserve"> z </w:t>
      </w:r>
      <w:r>
        <w:t>wyrównaniem od dnia 1 czerwca 2018 r. lub, w</w:t>
      </w:r>
      <w:r w:rsidR="008440A4">
        <w:t xml:space="preserve"> </w:t>
      </w:r>
      <w:r>
        <w:t>przypadku gdy prawo do renty socjalnej ustalono po dniu</w:t>
      </w:r>
      <w:r w:rsidR="008440A4">
        <w:t xml:space="preserve"> </w:t>
      </w:r>
      <w:r>
        <w:t xml:space="preserve">31 maja 2018 r. </w:t>
      </w:r>
      <w:r w:rsidR="008440A4">
        <w:t>–</w:t>
      </w:r>
      <w:r>
        <w:t xml:space="preserve"> od miesiąca jego ustalenia.</w:t>
      </w:r>
    </w:p>
    <w:p w:rsidR="00F233F3" w:rsidRDefault="00D904F2" w:rsidP="008440A4">
      <w:pPr>
        <w:spacing w:before="120" w:line="360" w:lineRule="auto"/>
        <w:jc w:val="both"/>
      </w:pPr>
      <w:r>
        <w:t>Powyższe regulacje będą stosowane</w:t>
      </w:r>
      <w:r w:rsidR="00F233F3">
        <w:t xml:space="preserve"> odpowiednio do świadczeń przysługujących na podstawie art. 2 ustawy z dnia 16 listopada 2006 r. o świadczeniu pieniężnym</w:t>
      </w:r>
      <w:r w:rsidR="008440A4">
        <w:t xml:space="preserve"> i </w:t>
      </w:r>
      <w:r w:rsidR="00F233F3">
        <w:t>uprawnieniach przysługujących cywilnym niewidomym ofiarom działań wojennych (Dz. U. poz. 1824</w:t>
      </w:r>
      <w:r w:rsidR="005F0CC0">
        <w:t xml:space="preserve">, z </w:t>
      </w:r>
      <w:r w:rsidR="00951438">
        <w:t>późn. zm.</w:t>
      </w:r>
      <w:r w:rsidR="00F233F3">
        <w:t>)</w:t>
      </w:r>
      <w:r>
        <w:t>, z uwagi na to, że ich wysokość uzależniona jest od wysokości renty socjalnej.</w:t>
      </w:r>
    </w:p>
    <w:p w:rsidR="00F233F3" w:rsidRDefault="00F233F3" w:rsidP="008440A4">
      <w:pPr>
        <w:spacing w:before="120" w:line="360" w:lineRule="auto"/>
        <w:jc w:val="both"/>
        <w:rPr>
          <w:b/>
        </w:rPr>
      </w:pPr>
      <w:r>
        <w:t>Aby umożliwić wypłatę wyższych rent socjalnych od września 2018 r.</w:t>
      </w:r>
      <w:r w:rsidR="005F0CC0">
        <w:t>,</w:t>
      </w:r>
      <w:r w:rsidR="008440A4">
        <w:t xml:space="preserve"> upoważnia się w </w:t>
      </w:r>
      <w:r>
        <w:t xml:space="preserve">art. 3 </w:t>
      </w:r>
      <w:r w:rsidR="00951438">
        <w:t xml:space="preserve">projektu </w:t>
      </w:r>
      <w:r>
        <w:t xml:space="preserve">Prezesa Zakładu Ubezpieczeń Społecznych </w:t>
      </w:r>
      <w:r w:rsidR="005F0CC0">
        <w:t xml:space="preserve">do </w:t>
      </w:r>
      <w:r>
        <w:t>dokonania</w:t>
      </w:r>
      <w:r w:rsidR="00ED089F" w:rsidRPr="00ED089F">
        <w:t xml:space="preserve"> </w:t>
      </w:r>
      <w:r w:rsidR="00ED089F">
        <w:t>w 2018 r.</w:t>
      </w:r>
      <w:r>
        <w:t xml:space="preserve"> przeniesień planowanych wydatków między działami, rozdziałami i paragrafami w ramach części 73</w:t>
      </w:r>
      <w:r w:rsidR="005F0CC0">
        <w:t xml:space="preserve"> –</w:t>
      </w:r>
      <w:r>
        <w:t xml:space="preserve"> Zakład Ubezpieczeń Społecznych z przeznaczeniem na wypłatę renty socjalnej.</w:t>
      </w:r>
    </w:p>
    <w:p w:rsidR="003009E5" w:rsidRDefault="003009E5" w:rsidP="008440A4">
      <w:pPr>
        <w:spacing w:before="120" w:line="360" w:lineRule="auto"/>
        <w:jc w:val="both"/>
        <w:rPr>
          <w:color w:val="000000"/>
        </w:rPr>
      </w:pPr>
      <w:r>
        <w:t>Zakłada się, że projektowana ustawa wejdzie w życie z dniem 1 września 2018 r., z</w:t>
      </w:r>
      <w:r w:rsidR="008440A4">
        <w:t> </w:t>
      </w:r>
      <w:r w:rsidR="00F233F3">
        <w:t>mocą od dnia 1 czerwca 2018 r. Wsteczne wejście w życie uzasadnione jest</w:t>
      </w:r>
      <w:r w:rsidR="008440A4">
        <w:t xml:space="preserve"> </w:t>
      </w:r>
      <w:r w:rsidR="00F233F3">
        <w:t>wymogami</w:t>
      </w:r>
      <w:r w:rsidR="006D7D3C">
        <w:t xml:space="preserve"> procesu legislacyjnego</w:t>
      </w:r>
      <w:r w:rsidR="00F233F3">
        <w:t xml:space="preserve"> oraz koniecznością przygotowania Zakładu Ubezpieczeń Społecznych</w:t>
      </w:r>
      <w:r w:rsidR="008440A4">
        <w:t xml:space="preserve"> </w:t>
      </w:r>
      <w:r w:rsidR="00F233F3">
        <w:t>i organów emerytalno-rentowych do wdrożenia nowych przepisów</w:t>
      </w:r>
      <w:r w:rsidR="006D7D3C">
        <w:t>. Ponieważ nadanie ustawie mocy wstecznej umożliwi</w:t>
      </w:r>
      <w:r>
        <w:t xml:space="preserve"> osobom uprawnionym </w:t>
      </w:r>
      <w:r w:rsidR="006D7D3C">
        <w:lastRenderedPageBreak/>
        <w:t>otrzymanie wyższego świadczenia, które będzie wyrównane od dnia 1 czerwca 2018 r., nie będzie to stanowiło naruszenia zasady demokratycznego państwa prawa.</w:t>
      </w:r>
      <w:r w:rsidR="008440A4">
        <w:t xml:space="preserve"> </w:t>
      </w:r>
    </w:p>
    <w:p w:rsidR="003009E5" w:rsidRDefault="003009E5" w:rsidP="008440A4">
      <w:pPr>
        <w:spacing w:before="120" w:line="360" w:lineRule="auto"/>
        <w:jc w:val="both"/>
        <w:rPr>
          <w:color w:val="000000"/>
        </w:rPr>
      </w:pPr>
      <w:r>
        <w:rPr>
          <w:color w:val="000000"/>
        </w:rPr>
        <w:t>Projekt nie jest objęty zakresem prawa Unii Europejskiej.</w:t>
      </w:r>
    </w:p>
    <w:p w:rsidR="003009E5" w:rsidRDefault="003009E5" w:rsidP="008440A4">
      <w:pPr>
        <w:spacing w:before="120" w:line="360" w:lineRule="auto"/>
        <w:jc w:val="both"/>
        <w:rPr>
          <w:rFonts w:eastAsia="Calibri"/>
          <w:lang w:eastAsia="pl-PL"/>
        </w:rPr>
      </w:pPr>
      <w:r>
        <w:rPr>
          <w:rFonts w:eastAsia="Calibri"/>
          <w:lang w:eastAsia="pl-PL"/>
        </w:rPr>
        <w:t xml:space="preserve">Zgodnie z art. 5 ustawy z dnia 7 lipca 2005 r. o działalności lobbingowej w procesie stanowienia prawa (Dz. U. </w:t>
      </w:r>
      <w:r w:rsidR="005F0CC0">
        <w:rPr>
          <w:rFonts w:eastAsia="Calibri"/>
          <w:lang w:eastAsia="pl-PL"/>
        </w:rPr>
        <w:t xml:space="preserve">z </w:t>
      </w:r>
      <w:r>
        <w:t xml:space="preserve">2017 r. poz. 248) </w:t>
      </w:r>
      <w:r>
        <w:rPr>
          <w:rFonts w:eastAsia="Calibri"/>
          <w:lang w:eastAsia="pl-PL"/>
        </w:rPr>
        <w:t>oraz § 4 i § 52 uchwały nr</w:t>
      </w:r>
      <w:r w:rsidR="008440A4">
        <w:rPr>
          <w:rFonts w:eastAsia="Calibri"/>
          <w:lang w:eastAsia="pl-PL"/>
        </w:rPr>
        <w:t xml:space="preserve"> </w:t>
      </w:r>
      <w:r>
        <w:rPr>
          <w:rFonts w:eastAsia="Calibri"/>
          <w:lang w:eastAsia="pl-PL"/>
        </w:rPr>
        <w:t>190 Rady Ministrów z dnia 29 października 2013 r. – Regulamin pracy Rady Ministrów (</w:t>
      </w:r>
      <w:r w:rsidR="008440A4">
        <w:t>M.P. z </w:t>
      </w:r>
      <w:r>
        <w:t>2016 r. poz. 1006, z późn. zm.</w:t>
      </w:r>
      <w:r>
        <w:rPr>
          <w:rFonts w:eastAsia="Calibri"/>
          <w:lang w:eastAsia="pl-PL"/>
        </w:rPr>
        <w:t>)</w:t>
      </w:r>
      <w:r w:rsidR="00951438">
        <w:rPr>
          <w:rFonts w:eastAsia="Calibri"/>
          <w:lang w:eastAsia="pl-PL"/>
        </w:rPr>
        <w:t xml:space="preserve"> projekt ustawy został</w:t>
      </w:r>
      <w:r>
        <w:rPr>
          <w:rFonts w:eastAsia="Calibri"/>
          <w:lang w:eastAsia="pl-PL"/>
        </w:rPr>
        <w:t xml:space="preserve"> udostępniony w Biuletynie Informacji Publicznej Rządowego Centrum Legislacji na stronie podmiotowej Rządowego Centrum Legislacji, w serwisie Rządowy Proces Legislacyjny.</w:t>
      </w:r>
      <w:r w:rsidR="008440A4">
        <w:rPr>
          <w:rFonts w:eastAsia="Calibri"/>
          <w:lang w:eastAsia="pl-PL"/>
        </w:rPr>
        <w:t xml:space="preserve"> </w:t>
      </w:r>
    </w:p>
    <w:p w:rsidR="003009E5" w:rsidRDefault="003009E5" w:rsidP="003009E5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Projektowana ustawa nie podlega procedurze notyfikacji </w:t>
      </w:r>
      <w:r>
        <w:rPr>
          <w:rFonts w:ascii="Times New Roman" w:hAnsi="Times New Roman" w:cs="Times New Roman"/>
          <w:szCs w:val="24"/>
        </w:rPr>
        <w:t>w rozumieniu przepisów rozporządzenia Rady Ministrów z dnia 23 grudnia 2002 r. w sprawie sposobu funkcjonowania krajowego systemu notyfikacji nor</w:t>
      </w:r>
      <w:r w:rsidR="008440A4">
        <w:rPr>
          <w:rFonts w:ascii="Times New Roman" w:hAnsi="Times New Roman" w:cs="Times New Roman"/>
          <w:szCs w:val="24"/>
        </w:rPr>
        <w:t>m i aktów prawnych (Dz. U. poz. </w:t>
      </w:r>
      <w:r>
        <w:rPr>
          <w:rFonts w:ascii="Times New Roman" w:hAnsi="Times New Roman" w:cs="Times New Roman"/>
          <w:szCs w:val="24"/>
        </w:rPr>
        <w:t xml:space="preserve">2039 oraz z 2004 r. poz. 597). </w:t>
      </w:r>
    </w:p>
    <w:p w:rsidR="003009E5" w:rsidRDefault="003009E5" w:rsidP="003009E5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  <w:caps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Zgodnie z uchwalą </w:t>
      </w:r>
      <w:r w:rsidR="005F0CC0">
        <w:rPr>
          <w:rFonts w:ascii="Times New Roman" w:hAnsi="Times New Roman" w:cs="Times New Roman"/>
          <w:color w:val="000000"/>
          <w:szCs w:val="24"/>
        </w:rPr>
        <w:t>n</w:t>
      </w:r>
      <w:r>
        <w:rPr>
          <w:rFonts w:ascii="Times New Roman" w:hAnsi="Times New Roman" w:cs="Times New Roman"/>
          <w:color w:val="000000"/>
          <w:szCs w:val="24"/>
        </w:rPr>
        <w:t>r 190 Rady Ministrów z dnia 29 października 2013 r. – Regulamin pracy Rady Ministrów projekt nie podlega opinii właściwych instytucji i organów Unii Europejskiej, w tym Europejskiego Banku Centralnego.</w:t>
      </w:r>
    </w:p>
    <w:sectPr w:rsidR="003009E5" w:rsidSect="008440A4">
      <w:footerReference w:type="default" r:id="rId7"/>
      <w:pgSz w:w="11906" w:h="16838"/>
      <w:pgMar w:top="1588" w:right="1418" w:bottom="1418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0A4" w:rsidRDefault="008440A4" w:rsidP="008440A4">
      <w:r>
        <w:separator/>
      </w:r>
    </w:p>
  </w:endnote>
  <w:endnote w:type="continuationSeparator" w:id="0">
    <w:p w:rsidR="008440A4" w:rsidRDefault="008440A4" w:rsidP="00844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8762664"/>
      <w:docPartObj>
        <w:docPartGallery w:val="Page Numbers (Bottom of Page)"/>
        <w:docPartUnique/>
      </w:docPartObj>
    </w:sdtPr>
    <w:sdtEndPr/>
    <w:sdtContent>
      <w:p w:rsidR="008440A4" w:rsidRDefault="008440A4" w:rsidP="008440A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8C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0A4" w:rsidRDefault="008440A4" w:rsidP="008440A4">
      <w:r>
        <w:separator/>
      </w:r>
    </w:p>
  </w:footnote>
  <w:footnote w:type="continuationSeparator" w:id="0">
    <w:p w:rsidR="008440A4" w:rsidRDefault="008440A4" w:rsidP="00844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130"/>
    <w:rsid w:val="0006238F"/>
    <w:rsid w:val="0008599D"/>
    <w:rsid w:val="00086130"/>
    <w:rsid w:val="003009E5"/>
    <w:rsid w:val="003972BF"/>
    <w:rsid w:val="005F0CC0"/>
    <w:rsid w:val="006D7D3C"/>
    <w:rsid w:val="008440A4"/>
    <w:rsid w:val="008C08C1"/>
    <w:rsid w:val="0094358C"/>
    <w:rsid w:val="00951438"/>
    <w:rsid w:val="00BD4F14"/>
    <w:rsid w:val="00C24583"/>
    <w:rsid w:val="00D904F2"/>
    <w:rsid w:val="00ED089F"/>
    <w:rsid w:val="00EE6B55"/>
    <w:rsid w:val="00F2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09E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009E5"/>
    <w:pPr>
      <w:spacing w:before="280" w:after="119"/>
    </w:pPr>
  </w:style>
  <w:style w:type="paragraph" w:styleId="Lista">
    <w:name w:val="List"/>
    <w:basedOn w:val="Tekstpodstawowy"/>
    <w:uiPriority w:val="99"/>
    <w:semiHidden/>
    <w:unhideWhenUsed/>
    <w:rsid w:val="003009E5"/>
    <w:rPr>
      <w:rFonts w:cs="Mangal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99"/>
    <w:rsid w:val="003009E5"/>
    <w:pPr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bCs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009E5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009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009E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8440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40A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440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40A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0C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0CC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09E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009E5"/>
    <w:pPr>
      <w:spacing w:before="280" w:after="119"/>
    </w:pPr>
  </w:style>
  <w:style w:type="paragraph" w:styleId="Lista">
    <w:name w:val="List"/>
    <w:basedOn w:val="Tekstpodstawowy"/>
    <w:uiPriority w:val="99"/>
    <w:semiHidden/>
    <w:unhideWhenUsed/>
    <w:rsid w:val="003009E5"/>
    <w:rPr>
      <w:rFonts w:cs="Mangal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99"/>
    <w:rsid w:val="003009E5"/>
    <w:pPr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bCs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009E5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009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009E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8440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40A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440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40A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0C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0CC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9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Prekurat</dc:creator>
  <cp:lastModifiedBy>Ewa A. Genert</cp:lastModifiedBy>
  <cp:revision>2</cp:revision>
  <cp:lastPrinted>2018-04-27T07:11:00Z</cp:lastPrinted>
  <dcterms:created xsi:type="dcterms:W3CDTF">2018-04-27T13:25:00Z</dcterms:created>
  <dcterms:modified xsi:type="dcterms:W3CDTF">2018-04-27T13:25:00Z</dcterms:modified>
</cp:coreProperties>
</file>