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027" w:rsidRPr="00C52BD3" w:rsidRDefault="00150783">
      <w:pPr>
        <w:pStyle w:val="DomylneA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bookmarkStart w:id="0" w:name="_GoBack"/>
      <w:bookmarkEnd w:id="0"/>
      <w:r w:rsidRPr="00C52BD3">
        <w:rPr>
          <w:rFonts w:ascii="Times New Roman" w:hAnsi="Times New Roman"/>
          <w:b/>
          <w:bCs/>
          <w:sz w:val="24"/>
          <w:szCs w:val="24"/>
          <w:lang w:val="pl-PL"/>
        </w:rPr>
        <w:t>USTAWA</w:t>
      </w:r>
      <w:r w:rsidRPr="00C52BD3">
        <w:rPr>
          <w:rFonts w:ascii="Times New Roman" w:hAnsi="Times New Roman"/>
          <w:sz w:val="24"/>
          <w:szCs w:val="24"/>
          <w:lang w:val="pl-PL"/>
        </w:rPr>
        <w:t xml:space="preserve"> </w:t>
      </w:r>
    </w:p>
    <w:p w:rsidR="00173027" w:rsidRPr="00C52BD3" w:rsidRDefault="00173027">
      <w:pPr>
        <w:pStyle w:val="DomylneA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173027" w:rsidRPr="00C52BD3" w:rsidRDefault="00150783">
      <w:pPr>
        <w:pStyle w:val="DomylneA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52BD3">
        <w:rPr>
          <w:rFonts w:ascii="Times New Roman" w:hAnsi="Times New Roman"/>
          <w:sz w:val="24"/>
          <w:szCs w:val="24"/>
          <w:lang w:val="pl-PL"/>
        </w:rPr>
        <w:t>z dnia . . . . . . . . . . . . . . . . . . . . . . . . . . . . . 2018 r.</w:t>
      </w:r>
    </w:p>
    <w:p w:rsidR="00173027" w:rsidRPr="00C52BD3" w:rsidRDefault="00173027">
      <w:pPr>
        <w:pStyle w:val="DomylneA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173027" w:rsidRPr="00C52BD3" w:rsidRDefault="00150783">
      <w:pPr>
        <w:pStyle w:val="DomylneA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52BD3">
        <w:rPr>
          <w:rFonts w:ascii="Times New Roman" w:hAnsi="Times New Roman"/>
          <w:b/>
          <w:bCs/>
          <w:sz w:val="24"/>
          <w:szCs w:val="24"/>
          <w:lang w:val="pl-PL"/>
        </w:rPr>
        <w:t>o szczeg</w:t>
      </w:r>
      <w:r>
        <w:rPr>
          <w:rFonts w:ascii="Times New Roman" w:hAnsi="Times New Roman"/>
          <w:b/>
          <w:bCs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b/>
          <w:bCs/>
          <w:sz w:val="24"/>
          <w:szCs w:val="24"/>
          <w:lang w:val="pl-PL"/>
        </w:rPr>
        <w:t>lnych rozwiązaniach wspierających osoby o znacznym stopniu niepełnosprawności</w:t>
      </w:r>
    </w:p>
    <w:p w:rsidR="00173027" w:rsidRPr="00C52BD3" w:rsidRDefault="00173027">
      <w:pPr>
        <w:pStyle w:val="DomylneA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173027" w:rsidRPr="00C52BD3" w:rsidRDefault="00150783">
      <w:pPr>
        <w:pStyle w:val="DomylneA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52BD3">
        <w:rPr>
          <w:rFonts w:ascii="Times New Roman" w:hAnsi="Times New Roman"/>
          <w:b/>
          <w:bCs/>
          <w:sz w:val="24"/>
          <w:szCs w:val="24"/>
          <w:lang w:val="pl-PL"/>
        </w:rPr>
        <w:t>Art. 1.</w:t>
      </w:r>
      <w:r w:rsidRPr="00C52BD3">
        <w:rPr>
          <w:rFonts w:ascii="Times New Roman" w:hAnsi="Times New Roman"/>
          <w:sz w:val="24"/>
          <w:szCs w:val="24"/>
          <w:lang w:val="pl-PL"/>
        </w:rPr>
        <w:t xml:space="preserve"> Ustawa określa szczeg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lne uprawnienia świadczeniobiorc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w posiadających orzeczenie o znacznym stopniu niepełnosprawności w zakresie dostępu do świadczeń opieki zdrowotnej.</w:t>
      </w:r>
    </w:p>
    <w:p w:rsidR="00173027" w:rsidRPr="00C52BD3" w:rsidRDefault="00150783">
      <w:pPr>
        <w:pStyle w:val="DomylneA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52BD3">
        <w:rPr>
          <w:rFonts w:ascii="Times New Roman" w:hAnsi="Times New Roman"/>
          <w:b/>
          <w:bCs/>
          <w:sz w:val="24"/>
          <w:szCs w:val="24"/>
          <w:lang w:val="pl-PL"/>
        </w:rPr>
        <w:t xml:space="preserve">Art. 2. </w:t>
      </w:r>
      <w:r w:rsidRPr="00C52BD3">
        <w:rPr>
          <w:rFonts w:ascii="Times New Roman" w:hAnsi="Times New Roman"/>
          <w:sz w:val="24"/>
          <w:szCs w:val="24"/>
          <w:lang w:val="pl-PL"/>
        </w:rPr>
        <w:t xml:space="preserve">1. Ustawę stosuje się </w:t>
      </w:r>
      <w:r>
        <w:rPr>
          <w:rFonts w:ascii="Times New Roman" w:hAnsi="Times New Roman"/>
          <w:sz w:val="24"/>
          <w:szCs w:val="24"/>
          <w:lang w:val="pt-PT"/>
        </w:rPr>
        <w:t xml:space="preserve">do </w:t>
      </w:r>
      <w:r w:rsidRPr="00C52BD3">
        <w:rPr>
          <w:rFonts w:ascii="Times New Roman" w:hAnsi="Times New Roman"/>
          <w:sz w:val="24"/>
          <w:szCs w:val="24"/>
          <w:lang w:val="pl-PL"/>
        </w:rPr>
        <w:t>świadczeniobiorc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w oraz os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b uprawnionych do świadczeń opieki zdrowotnej na podstawie przepis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w o koordynacji w rozumieniu przepis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w ustawy z dnia 27 sierpnia 2004 r. o świadczeniach opieki zdrowotnej finansowanych ze środk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w publicznych (Dz.U. z 2017 r. poz. 1938, z późn. zm.).</w:t>
      </w:r>
    </w:p>
    <w:p w:rsidR="00173027" w:rsidRPr="00C52BD3" w:rsidRDefault="00150783">
      <w:pPr>
        <w:pStyle w:val="DomylneA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52BD3">
        <w:rPr>
          <w:rFonts w:ascii="Times New Roman" w:hAnsi="Times New Roman"/>
          <w:sz w:val="24"/>
          <w:szCs w:val="24"/>
          <w:lang w:val="pl-PL"/>
        </w:rPr>
        <w:t>2. Wsparcie, o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rym mowa w art. 1, jest realizowane przez świadczeniodawc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w, o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rych mowa w art. 5 pkt 41 ustawy z dnia 27 sierpnia 2004 r. o świadczeniach opieki zdrowotnej finansowanych ze środk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w publicznych.</w:t>
      </w:r>
    </w:p>
    <w:p w:rsidR="00173027" w:rsidRPr="00C52BD3" w:rsidRDefault="00150783">
      <w:pPr>
        <w:pStyle w:val="DomylneA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52BD3">
        <w:rPr>
          <w:rFonts w:ascii="Times New Roman" w:hAnsi="Times New Roman"/>
          <w:b/>
          <w:bCs/>
          <w:sz w:val="24"/>
          <w:szCs w:val="24"/>
          <w:lang w:val="pl-PL"/>
        </w:rPr>
        <w:t>Art. 3.</w:t>
      </w:r>
      <w:r w:rsidRPr="00C52BD3">
        <w:rPr>
          <w:rFonts w:ascii="Times New Roman" w:hAnsi="Times New Roman"/>
          <w:sz w:val="24"/>
          <w:szCs w:val="24"/>
          <w:lang w:val="pl-PL"/>
        </w:rPr>
        <w:t xml:space="preserve"> 1. Wsparcie, o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rym mowa w art. 1, obejmuje zapewnienie właściwej dostępności odpowiednich świadczeń opieki zdrowotnej dla świadczeniobiorc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 xml:space="preserve">w posiadających orzeczenie o znacznym stopniu niepełnosprawności. </w:t>
      </w:r>
    </w:p>
    <w:p w:rsidR="00173027" w:rsidRPr="00C52BD3" w:rsidRDefault="00150783">
      <w:pPr>
        <w:pStyle w:val="DomylneA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52BD3">
        <w:rPr>
          <w:rFonts w:ascii="Times New Roman" w:hAnsi="Times New Roman"/>
          <w:sz w:val="24"/>
          <w:szCs w:val="24"/>
          <w:lang w:val="pl-PL"/>
        </w:rPr>
        <w:t>2. Dostępność, o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rej mowa w ust. 1, zapewniana jest na zasadach określonych w przepisach ustawy z dnia 27 sierpnia 2004 r. o świadczeniach opieki zdrowotnej finansowanych ze środk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w publicznych.</w:t>
      </w:r>
    </w:p>
    <w:p w:rsidR="00173027" w:rsidRPr="00C52BD3" w:rsidRDefault="00150783">
      <w:pPr>
        <w:pStyle w:val="DomylneA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52BD3">
        <w:rPr>
          <w:rFonts w:ascii="Times New Roman" w:hAnsi="Times New Roman"/>
          <w:b/>
          <w:bCs/>
          <w:sz w:val="24"/>
          <w:szCs w:val="24"/>
          <w:lang w:val="pl-PL"/>
        </w:rPr>
        <w:t xml:space="preserve">Art. 4. </w:t>
      </w:r>
      <w:r w:rsidRPr="00C52BD3">
        <w:rPr>
          <w:rFonts w:ascii="Times New Roman" w:hAnsi="Times New Roman"/>
          <w:sz w:val="24"/>
          <w:szCs w:val="24"/>
          <w:lang w:val="pl-PL"/>
        </w:rPr>
        <w:t>W ustawie z dnia 27 sierpnia 2004 r. o świadczeniach opieki zdrowotnej finansowanych ze środk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 xml:space="preserve">w publicznych, wprowadza się </w:t>
      </w:r>
      <w:r>
        <w:rPr>
          <w:rFonts w:ascii="Times New Roman" w:hAnsi="Times New Roman"/>
          <w:sz w:val="24"/>
          <w:szCs w:val="24"/>
          <w:lang w:val="sv-SE"/>
        </w:rPr>
        <w:t>naste</w:t>
      </w:r>
      <w:r w:rsidRPr="00C52BD3">
        <w:rPr>
          <w:rFonts w:ascii="Times New Roman" w:hAnsi="Times New Roman"/>
          <w:sz w:val="24"/>
          <w:szCs w:val="24"/>
          <w:lang w:val="pl-PL"/>
        </w:rPr>
        <w:t>̨pujące zmiany:</w:t>
      </w:r>
    </w:p>
    <w:p w:rsidR="00173027" w:rsidRPr="00C52BD3" w:rsidRDefault="00150783">
      <w:pPr>
        <w:pStyle w:val="DomylneA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52BD3">
        <w:rPr>
          <w:rFonts w:ascii="Times New Roman" w:hAnsi="Times New Roman"/>
          <w:sz w:val="24"/>
          <w:szCs w:val="24"/>
          <w:lang w:val="pl-PL"/>
        </w:rPr>
        <w:t>w art. 47 po ust. 1a dodaje się ust. 1b w brzmieniu:</w:t>
      </w:r>
    </w:p>
    <w:p w:rsidR="00173027" w:rsidRPr="00C52BD3" w:rsidRDefault="00150783">
      <w:pPr>
        <w:pStyle w:val="DomylneA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52BD3">
        <w:rPr>
          <w:rFonts w:ascii="Times New Roman" w:hAnsi="Times New Roman"/>
          <w:sz w:val="24"/>
          <w:szCs w:val="24"/>
          <w:lang w:val="pl-PL"/>
        </w:rPr>
        <w:t>„</w:t>
      </w:r>
      <w:r>
        <w:rPr>
          <w:rFonts w:ascii="Times New Roman" w:hAnsi="Times New Roman"/>
          <w:sz w:val="24"/>
          <w:szCs w:val="24"/>
          <w:lang w:val="it-IT"/>
        </w:rPr>
        <w:t>1b. P</w:t>
      </w:r>
      <w:r w:rsidRPr="00C52BD3">
        <w:rPr>
          <w:rFonts w:ascii="Times New Roman" w:hAnsi="Times New Roman"/>
          <w:sz w:val="24"/>
          <w:szCs w:val="24"/>
          <w:lang w:val="pl-PL"/>
        </w:rPr>
        <w:t>rawo do wyrob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w medycznych, na zasadach, o których mowa w ust. 1a, przysługuje również świadczeniobiorcom posiadającym orzeczenie o znacznym stopniu niepełnosprawności.”,</w:t>
      </w:r>
    </w:p>
    <w:p w:rsidR="00173027" w:rsidRPr="00C52BD3" w:rsidRDefault="00150783">
      <w:pPr>
        <w:pStyle w:val="DomylneA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52BD3">
        <w:rPr>
          <w:rFonts w:ascii="Times New Roman" w:hAnsi="Times New Roman"/>
          <w:sz w:val="24"/>
          <w:szCs w:val="24"/>
          <w:lang w:val="pl-PL"/>
        </w:rPr>
        <w:t>w art. 47c ust. 1 otrzymuje brzmienie:</w:t>
      </w:r>
    </w:p>
    <w:p w:rsidR="00173027" w:rsidRPr="00C52BD3" w:rsidRDefault="00150783">
      <w:pPr>
        <w:pStyle w:val="DomylneA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52BD3">
        <w:rPr>
          <w:rFonts w:ascii="Times New Roman" w:hAnsi="Times New Roman"/>
          <w:sz w:val="24"/>
          <w:szCs w:val="24"/>
          <w:lang w:val="pl-PL"/>
        </w:rPr>
        <w:t>„1. Kobiety w ciąży, świadczeniobiorcy, o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rych mowa w art. 47 ust. 1a</w:t>
      </w:r>
      <w:r w:rsidR="00C52BD3" w:rsidRPr="00C52BD3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C52BD3">
        <w:rPr>
          <w:rFonts w:ascii="Times New Roman" w:hAnsi="Times New Roman"/>
          <w:sz w:val="24"/>
          <w:szCs w:val="24"/>
          <w:lang w:val="pl-PL"/>
        </w:rPr>
        <w:t>i 1b, osoby, o </w:t>
      </w:r>
      <w:r w:rsidRPr="00C52BD3">
        <w:rPr>
          <w:rFonts w:ascii="Times New Roman" w:hAnsi="Times New Roman"/>
          <w:sz w:val="24"/>
          <w:szCs w:val="24"/>
          <w:lang w:val="pl-PL"/>
        </w:rPr>
        <w:t>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rych mowa w art. 43 ust. 1, inwalidzi wojenni i wojskowi, kombatanci oraz działacze opozycji antykomunistycznej i osoby represjonowane z powod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w politycznych mają prawo do korzystania poza kolejnoś</w:t>
      </w:r>
      <w:r>
        <w:rPr>
          <w:rFonts w:ascii="Times New Roman" w:hAnsi="Times New Roman"/>
          <w:sz w:val="24"/>
          <w:szCs w:val="24"/>
          <w:lang w:val="it-IT"/>
        </w:rPr>
        <w:t>cia</w:t>
      </w:r>
      <w:r w:rsidRPr="00C52BD3">
        <w:rPr>
          <w:rFonts w:ascii="Times New Roman" w:hAnsi="Times New Roman"/>
          <w:sz w:val="24"/>
          <w:szCs w:val="24"/>
          <w:lang w:val="pl-PL"/>
        </w:rPr>
        <w:t>̨ ze świadczeń opieki zdrowotnej oraz z usług farmaceutycznych udzielanych w aptekach.”,</w:t>
      </w:r>
    </w:p>
    <w:p w:rsidR="00173027" w:rsidRPr="00C52BD3" w:rsidRDefault="00150783">
      <w:pPr>
        <w:pStyle w:val="DomylneA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52BD3">
        <w:rPr>
          <w:rFonts w:ascii="Times New Roman" w:hAnsi="Times New Roman"/>
          <w:sz w:val="24"/>
          <w:szCs w:val="24"/>
          <w:lang w:val="pl-PL"/>
        </w:rPr>
        <w:t xml:space="preserve">w art. 57 w ust. 2 pkt 14 otrzymuje brzmienie: </w:t>
      </w:r>
    </w:p>
    <w:p w:rsidR="00173027" w:rsidRPr="00C52BD3" w:rsidRDefault="00150783">
      <w:pPr>
        <w:pStyle w:val="DomylneA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52BD3">
        <w:rPr>
          <w:rFonts w:ascii="Times New Roman" w:hAnsi="Times New Roman"/>
          <w:sz w:val="24"/>
          <w:szCs w:val="24"/>
          <w:lang w:val="pl-PL"/>
        </w:rPr>
        <w:lastRenderedPageBreak/>
        <w:t>„14) dla os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b, o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rych mowa w art. 47 ust. 1a</w:t>
      </w:r>
      <w:r w:rsidR="00C52BD3">
        <w:rPr>
          <w:rFonts w:ascii="Times New Roman" w:hAnsi="Times New Roman"/>
          <w:sz w:val="24"/>
          <w:szCs w:val="24"/>
          <w:lang w:val="pl-PL"/>
        </w:rPr>
        <w:t xml:space="preserve"> i 1b</w:t>
      </w:r>
      <w:r w:rsidRPr="00C52BD3">
        <w:rPr>
          <w:rFonts w:ascii="Times New Roman" w:hAnsi="Times New Roman"/>
          <w:sz w:val="24"/>
          <w:szCs w:val="24"/>
          <w:lang w:val="pl-PL"/>
        </w:rPr>
        <w:t>.”,</w:t>
      </w:r>
    </w:p>
    <w:p w:rsidR="00173027" w:rsidRPr="00C52BD3" w:rsidRDefault="00150783">
      <w:pPr>
        <w:pStyle w:val="DomylneA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52BD3">
        <w:rPr>
          <w:rFonts w:ascii="Times New Roman" w:hAnsi="Times New Roman"/>
          <w:sz w:val="24"/>
          <w:szCs w:val="24"/>
          <w:lang w:val="pl-PL"/>
        </w:rPr>
        <w:t>w art. 136 w ust. 2 po pkt 1 dodaje się pkt 1a w brzmieniu:</w:t>
      </w:r>
    </w:p>
    <w:p w:rsidR="00173027" w:rsidRPr="00C52BD3" w:rsidRDefault="00150783">
      <w:pPr>
        <w:pStyle w:val="DomylneA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52BD3">
        <w:rPr>
          <w:rFonts w:ascii="Times New Roman" w:hAnsi="Times New Roman"/>
          <w:sz w:val="24"/>
          <w:szCs w:val="24"/>
          <w:lang w:val="pl-PL"/>
        </w:rPr>
        <w:t>„1a) z zakresu rehabilitacji leczniczej w części dotyczącej świadczeń udzielanych świadczeniobiorcom, o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rych mowa w art. 47 ust. 1a</w:t>
      </w:r>
      <w:r w:rsidR="00C52BD3">
        <w:rPr>
          <w:rFonts w:ascii="Times New Roman" w:hAnsi="Times New Roman"/>
          <w:sz w:val="24"/>
          <w:szCs w:val="24"/>
          <w:lang w:val="pl-PL"/>
        </w:rPr>
        <w:t xml:space="preserve"> i 1b</w:t>
      </w:r>
      <w:r w:rsidRPr="00C52BD3">
        <w:rPr>
          <w:rFonts w:ascii="Times New Roman" w:hAnsi="Times New Roman"/>
          <w:sz w:val="24"/>
          <w:szCs w:val="24"/>
          <w:lang w:val="pl-PL"/>
        </w:rPr>
        <w:t>, kwota zobowiązania, o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Pr="00C52BD3">
        <w:rPr>
          <w:rFonts w:ascii="Times New Roman" w:hAnsi="Times New Roman"/>
          <w:sz w:val="24"/>
          <w:szCs w:val="24"/>
          <w:lang w:val="pl-PL"/>
        </w:rPr>
        <w:t>rej mowa w ust. 1 pkt 5, jest zmieniana, przez dostosowanie jej do potrzeb zdrowotnych oraz wykonania tej umowy;”.</w:t>
      </w:r>
    </w:p>
    <w:p w:rsidR="00173027" w:rsidRDefault="00150783">
      <w:pPr>
        <w:pStyle w:val="DomylneA"/>
        <w:spacing w:line="360" w:lineRule="auto"/>
        <w:ind w:firstLine="709"/>
        <w:rPr>
          <w:rFonts w:ascii="Times New Roman" w:hAnsi="Times New Roman"/>
          <w:sz w:val="24"/>
          <w:szCs w:val="24"/>
          <w:lang w:val="pl-PL"/>
        </w:rPr>
      </w:pPr>
      <w:r w:rsidRPr="00C52BD3">
        <w:rPr>
          <w:rFonts w:ascii="Times New Roman" w:hAnsi="Times New Roman"/>
          <w:b/>
          <w:bCs/>
          <w:sz w:val="24"/>
          <w:szCs w:val="24"/>
          <w:lang w:val="pl-PL"/>
        </w:rPr>
        <w:t>Art. 5.</w:t>
      </w:r>
      <w:r w:rsidRPr="00C52BD3">
        <w:rPr>
          <w:rFonts w:ascii="Times New Roman" w:hAnsi="Times New Roman"/>
          <w:sz w:val="24"/>
          <w:szCs w:val="24"/>
          <w:lang w:val="pl-PL"/>
        </w:rPr>
        <w:t xml:space="preserve"> Ustawa wchodzi w życie w dniu 1 lipca 2018 r.</w:t>
      </w:r>
    </w:p>
    <w:p w:rsidR="002C30BD" w:rsidRDefault="002C30BD">
      <w:pPr>
        <w:pStyle w:val="DomylneA"/>
        <w:spacing w:line="360" w:lineRule="auto"/>
        <w:ind w:firstLine="709"/>
        <w:rPr>
          <w:rFonts w:ascii="Times New Roman" w:hAnsi="Times New Roman"/>
          <w:sz w:val="24"/>
          <w:szCs w:val="24"/>
          <w:lang w:val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D5B27" w:rsidRDefault="002D5B27" w:rsidP="002C30BD">
      <w:pPr>
        <w:spacing w:line="360" w:lineRule="auto"/>
        <w:jc w:val="center"/>
        <w:rPr>
          <w:rFonts w:eastAsia="Times New Roman"/>
          <w:b/>
          <w:lang w:val="pl-PL" w:eastAsia="pl-PL"/>
        </w:rPr>
      </w:pPr>
    </w:p>
    <w:p w:rsidR="002C30BD" w:rsidRPr="002C30BD" w:rsidRDefault="002C30BD" w:rsidP="002C30BD">
      <w:pPr>
        <w:spacing w:line="360" w:lineRule="auto"/>
        <w:jc w:val="center"/>
        <w:rPr>
          <w:rFonts w:eastAsia="Times New Roman"/>
          <w:lang w:val="pl-PL" w:eastAsia="pl-PL"/>
        </w:rPr>
      </w:pPr>
      <w:r w:rsidRPr="002C30BD">
        <w:rPr>
          <w:rFonts w:eastAsia="Times New Roman"/>
          <w:b/>
          <w:lang w:val="pl-PL" w:eastAsia="pl-PL"/>
        </w:rPr>
        <w:lastRenderedPageBreak/>
        <w:t>UZASADNIENIE</w:t>
      </w:r>
    </w:p>
    <w:p w:rsidR="002C30BD" w:rsidRPr="002C30BD" w:rsidRDefault="002C30BD" w:rsidP="002C30BD">
      <w:pPr>
        <w:spacing w:line="360" w:lineRule="auto"/>
        <w:jc w:val="center"/>
        <w:rPr>
          <w:rFonts w:eastAsia="Times New Roman"/>
          <w:lang w:val="pl-PL" w:eastAsia="pl-PL"/>
        </w:rPr>
      </w:pPr>
    </w:p>
    <w:p w:rsidR="002C30BD" w:rsidRPr="002C30BD" w:rsidRDefault="002C30BD" w:rsidP="002C30BD">
      <w:pPr>
        <w:spacing w:line="360" w:lineRule="auto"/>
        <w:jc w:val="both"/>
        <w:rPr>
          <w:rFonts w:eastAsia="Times New Roman"/>
          <w:b/>
          <w:lang w:val="pl-PL" w:eastAsia="pl-PL"/>
        </w:rPr>
      </w:pPr>
      <w:r w:rsidRPr="002C30BD">
        <w:rPr>
          <w:rFonts w:eastAsia="Times New Roman"/>
          <w:b/>
          <w:lang w:val="pl-PL" w:eastAsia="pl-PL"/>
        </w:rPr>
        <w:t>I. Potrzeba i cel wydania projektowanej ustawy, rzeczywisty stan w dziedzinie, która ma być unormowana, różnica między dotychczasowym a projektowanym stanem prawnym.</w:t>
      </w:r>
    </w:p>
    <w:p w:rsidR="002C30BD" w:rsidRPr="002C30BD" w:rsidRDefault="002C30BD" w:rsidP="002C30BD">
      <w:pPr>
        <w:spacing w:line="360" w:lineRule="auto"/>
        <w:jc w:val="both"/>
        <w:rPr>
          <w:rFonts w:eastAsia="Times New Roman"/>
          <w:lang w:val="pl-PL" w:eastAsia="pl-PL"/>
        </w:rPr>
      </w:pPr>
    </w:p>
    <w:p w:rsidR="002C30BD" w:rsidRPr="002C30BD" w:rsidRDefault="002C30BD" w:rsidP="002C30BD">
      <w:pPr>
        <w:spacing w:line="360" w:lineRule="auto"/>
        <w:ind w:firstLine="567"/>
        <w:jc w:val="both"/>
        <w:rPr>
          <w:rFonts w:eastAsia="Times New Roman"/>
          <w:lang w:val="pl-PL" w:eastAsia="pl-PL"/>
        </w:rPr>
      </w:pPr>
      <w:r w:rsidRPr="002C30BD">
        <w:rPr>
          <w:lang w:val="pl-PL"/>
        </w:rPr>
        <w:t xml:space="preserve">Osoby niepełnosprawne powinny być objęte szczególną opieką ze strony państwa. Wyraz tej zasadzie nadaje art. 68 ust. 3 Konstytucji, zgodnie z którym władze publiczne są obowiązane do zapewnienia szczególnej opieki zdrowotnej dzieciom, kobietom ciężarnym, osobom niepełnosprawnym i osobom w podeszłym wieku. Mając na uwadze potrzebę zapewnienia przez władze publiczne możliwie jak najszerszej realizacji konstytucyjnych uprawnień osób niepełnosprawnych, proponuje się wprowadzenie do systemu prawa przewidzianych w projekcie rozwiązań. </w:t>
      </w:r>
      <w:r w:rsidRPr="002C30BD">
        <w:rPr>
          <w:rFonts w:eastAsia="Times New Roman"/>
          <w:lang w:val="pl-PL" w:eastAsia="pl-PL"/>
        </w:rPr>
        <w:t xml:space="preserve">Celem regulacji jest określenie szczególnych uprawnień w dostępie do świadczeń opieki zdrowotnej, usług farmaceutycznych oraz wyrobów medycznych osób posiadających orzeczenie o znacznym stopniu niepełnosprawności. </w:t>
      </w:r>
    </w:p>
    <w:p w:rsidR="002C30BD" w:rsidRPr="002C30BD" w:rsidRDefault="002C30BD" w:rsidP="002C30BD">
      <w:pPr>
        <w:spacing w:line="360" w:lineRule="auto"/>
        <w:ind w:firstLine="567"/>
        <w:jc w:val="both"/>
        <w:rPr>
          <w:rFonts w:eastAsia="Times New Roman"/>
          <w:lang w:val="pl-PL" w:eastAsia="pl-PL"/>
        </w:rPr>
      </w:pPr>
      <w:r w:rsidRPr="002C30BD">
        <w:rPr>
          <w:rFonts w:eastAsia="Times New Roman"/>
          <w:lang w:val="pl-PL" w:eastAsia="pl-PL"/>
        </w:rPr>
        <w:t xml:space="preserve">Powyższa grupa osób w obecnym stanie prawnym nie znajduje się w katalogu osób, którym przepisy ustawy z dnia 27 sierpnia 2004 r. o świadczeniach opieki zdrowotnej finansowanych ze środków publicznych (Dz. U. z 2017 r. poz. 1938, z późn. zm.), zwanej dalej „ustawą o świadczeniach opieki zdrowotnej”, przyznają prawo do dostępu do świadczeń opieki zdrowotnej i usług farmaceutycznych poza kolejnością, a także uprawnienie do wyrobów medycznych bez względu na okresy użytkowania określone w przepisach o refundacji tych wyrobów. </w:t>
      </w:r>
    </w:p>
    <w:p w:rsidR="002C30BD" w:rsidRPr="002C30BD" w:rsidRDefault="002C30BD" w:rsidP="002C30BD">
      <w:pPr>
        <w:spacing w:line="360" w:lineRule="auto"/>
        <w:jc w:val="both"/>
        <w:rPr>
          <w:rFonts w:eastAsia="Times New Roman"/>
          <w:lang w:val="pl-PL" w:eastAsia="pl-PL"/>
        </w:rPr>
      </w:pPr>
    </w:p>
    <w:p w:rsidR="002C30BD" w:rsidRPr="002C30BD" w:rsidRDefault="002C30BD" w:rsidP="002C30BD">
      <w:pPr>
        <w:spacing w:line="360" w:lineRule="auto"/>
        <w:jc w:val="both"/>
        <w:rPr>
          <w:rFonts w:eastAsia="Times New Roman"/>
          <w:b/>
          <w:lang w:val="pl-PL" w:eastAsia="pl-PL"/>
        </w:rPr>
      </w:pPr>
      <w:r w:rsidRPr="002C30BD">
        <w:rPr>
          <w:rFonts w:eastAsia="Times New Roman"/>
          <w:b/>
          <w:lang w:val="pl-PL" w:eastAsia="pl-PL"/>
        </w:rPr>
        <w:t>II. Rozwiązania szczegółowe.</w:t>
      </w:r>
    </w:p>
    <w:p w:rsidR="002C30BD" w:rsidRPr="002C30BD" w:rsidRDefault="002C30BD" w:rsidP="002C30BD">
      <w:pPr>
        <w:spacing w:line="360" w:lineRule="auto"/>
        <w:ind w:firstLine="567"/>
        <w:jc w:val="both"/>
        <w:rPr>
          <w:rFonts w:eastAsia="Times New Roman"/>
          <w:lang w:val="pl-PL" w:eastAsia="pl-PL"/>
        </w:rPr>
      </w:pPr>
      <w:r w:rsidRPr="002C30BD">
        <w:rPr>
          <w:rFonts w:eastAsia="Times New Roman"/>
          <w:lang w:val="pl-PL" w:eastAsia="pl-PL"/>
        </w:rPr>
        <w:t>Wprowadzenie projektowanych rozwiązań ma na celu objęcie osób o znacznym stopniu niepełnosprawności (niezależnie od wieku takich osób) określonymi formami wsparcia.</w:t>
      </w:r>
    </w:p>
    <w:p w:rsidR="002C30BD" w:rsidRPr="002C30BD" w:rsidRDefault="002C30BD" w:rsidP="002C30BD">
      <w:pPr>
        <w:spacing w:line="360" w:lineRule="auto"/>
        <w:ind w:firstLine="567"/>
        <w:jc w:val="both"/>
        <w:rPr>
          <w:lang w:val="pl-PL"/>
        </w:rPr>
      </w:pPr>
      <w:r w:rsidRPr="002C30BD">
        <w:rPr>
          <w:lang w:val="pl-PL"/>
        </w:rPr>
        <w:t>Przepisy art. 1–3 projektu określają przedmiot ustawy, zakres podmiotów objętych przewidywanymi rozwiązaniami, a także zakres udzielanego wsparcia.</w:t>
      </w:r>
    </w:p>
    <w:p w:rsidR="002C30BD" w:rsidRPr="002C30BD" w:rsidRDefault="002C30BD" w:rsidP="002C30BD">
      <w:pPr>
        <w:spacing w:line="360" w:lineRule="auto"/>
        <w:ind w:firstLine="567"/>
        <w:jc w:val="both"/>
        <w:rPr>
          <w:color w:val="000000"/>
          <w:lang w:val="pl-PL" w:eastAsia="pl-PL"/>
        </w:rPr>
      </w:pPr>
      <w:r w:rsidRPr="002C30BD">
        <w:rPr>
          <w:color w:val="000000"/>
          <w:lang w:val="pl-PL" w:eastAsia="pl-PL"/>
        </w:rPr>
        <w:t>Zgodnie z art. 1 projektowana ustawa określa szczególne uprawnienia świadczeniobiorców posiadających orzeczenie o znacznym stopniu niepełnosprawności w zakresie dostępu do świadczeń opieki zdrowotnej. Ustawę tę, zgodnie z jej art. 2 ust. 1, stosuje się do świadczeniobiorców oraz osób uprawnionych do świadczeń opieki zdrowotnej na podstawie przepisów o koordynacji w rozumieniu przepisów ustawy z dnia 27 sierpnia 2004 r. o świadczeniach opieki zdrowotnej finansowanych ze środków publicznych. Przy czym wsparcie objęte projektowaną ustawą będzie realizowane przez świadczeniodawców, o których mowa w art. 5 pkt 41 ustawy o świadczeniach opieki zdrowotnej.</w:t>
      </w:r>
    </w:p>
    <w:p w:rsidR="002C30BD" w:rsidRPr="002C30BD" w:rsidRDefault="002C30BD" w:rsidP="002C30BD">
      <w:pPr>
        <w:spacing w:line="360" w:lineRule="auto"/>
        <w:ind w:firstLine="567"/>
        <w:jc w:val="both"/>
        <w:rPr>
          <w:color w:val="000000"/>
          <w:lang w:val="pl-PL" w:eastAsia="pl-PL"/>
        </w:rPr>
      </w:pPr>
      <w:r w:rsidRPr="002C30BD">
        <w:rPr>
          <w:color w:val="000000"/>
          <w:lang w:val="pl-PL" w:eastAsia="pl-PL"/>
        </w:rPr>
        <w:lastRenderedPageBreak/>
        <w:t xml:space="preserve">Jednocześnie art. 3 projektu przewiduje, że określone w projekcie wsparcie obejmuje zapewnienie właściwej dostępności </w:t>
      </w:r>
      <w:r w:rsidRPr="002C30BD">
        <w:rPr>
          <w:rFonts w:eastAsia="Times"/>
          <w:color w:val="000000"/>
          <w:lang w:val="pl-PL" w:eastAsia="pl-PL"/>
        </w:rPr>
        <w:t>odpowiednich ś</w:t>
      </w:r>
      <w:r w:rsidRPr="002C30BD">
        <w:rPr>
          <w:color w:val="000000"/>
          <w:lang w:val="pl-PL" w:eastAsia="pl-PL"/>
        </w:rPr>
        <w:t>wiadczeń́ opieki zdrowotnej dla świadczeniobiorców posiadających orzeczenie o znacznym stopniu niepełnosprawności.  Przy czym dostępność ta zapewniana jest na zasadach określonych w przepisach ustawy o świadczeniach opieki zdrowotnej.</w:t>
      </w:r>
    </w:p>
    <w:p w:rsidR="002C30BD" w:rsidRPr="002C30BD" w:rsidRDefault="002C30BD" w:rsidP="002C30BD">
      <w:pPr>
        <w:spacing w:after="120" w:line="360" w:lineRule="auto"/>
        <w:ind w:firstLine="567"/>
        <w:jc w:val="both"/>
        <w:rPr>
          <w:rFonts w:eastAsia="Times New Roman"/>
          <w:lang w:val="pl-PL" w:eastAsia="pl-PL"/>
        </w:rPr>
      </w:pPr>
    </w:p>
    <w:p w:rsidR="002C30BD" w:rsidRPr="002C30BD" w:rsidRDefault="002C30BD" w:rsidP="002C30BD">
      <w:pPr>
        <w:spacing w:line="360" w:lineRule="auto"/>
        <w:jc w:val="both"/>
        <w:rPr>
          <w:rFonts w:eastAsia="Times New Roman"/>
          <w:b/>
          <w:lang w:val="pl-PL" w:eastAsia="pl-PL"/>
        </w:rPr>
      </w:pPr>
      <w:r w:rsidRPr="002C30BD">
        <w:rPr>
          <w:rFonts w:eastAsia="Times New Roman"/>
          <w:b/>
          <w:lang w:val="pl-PL" w:eastAsia="pl-PL"/>
        </w:rPr>
        <w:t xml:space="preserve">1. Zniesienie okresów użytkowania wyrobów medycznych, określonych w przepisach wydanych na podstawie art. 38 ust. 4 ustawy z dnia 12 maja 2011 r. o refundacji leków, środków medycznych specjalnego przeznaczenia żywieniowego </w:t>
      </w:r>
      <w:r>
        <w:rPr>
          <w:rFonts w:eastAsia="Times New Roman"/>
          <w:b/>
          <w:lang w:val="pl-PL" w:eastAsia="pl-PL"/>
        </w:rPr>
        <w:t>oraz wyrobów medycznych (Dz. U. z </w:t>
      </w:r>
      <w:r w:rsidRPr="002C30BD">
        <w:rPr>
          <w:rFonts w:eastAsia="Times New Roman"/>
          <w:b/>
          <w:lang w:val="pl-PL" w:eastAsia="pl-PL"/>
        </w:rPr>
        <w:t>2017 r. poz. 1844, z późn. zm.).</w:t>
      </w:r>
    </w:p>
    <w:p w:rsidR="002C30BD" w:rsidRPr="002C30BD" w:rsidRDefault="002C30BD" w:rsidP="002C30BD">
      <w:pPr>
        <w:spacing w:after="120" w:line="360" w:lineRule="auto"/>
        <w:jc w:val="both"/>
        <w:rPr>
          <w:rFonts w:eastAsia="Times New Roman"/>
          <w:lang w:val="pl-PL" w:eastAsia="pl-PL"/>
        </w:rPr>
      </w:pPr>
      <w:r w:rsidRPr="002C30BD">
        <w:rPr>
          <w:rFonts w:eastAsia="Times New Roman"/>
          <w:lang w:val="pl-PL" w:eastAsia="pl-PL"/>
        </w:rPr>
        <w:tab/>
        <w:t xml:space="preserve">W art. 4 pkt 1 projektu ustawy proponuje się zmianę w art. 47  ustawy  o świadczeniach opieki zdrowotnej polegającą na dodaniu ust. 1b dotyczącego osób posiadających orzeczenie o znacznym stopniu niepełnosprawności do katalogu osób uprawnionych do wyrobów medycznych określonych w przepisach wydanych na podstawie art. 38 ust. 4 ustawy z dnia 12 maja 2011 r. o refundacji leków, środków medycznych specjalnego przeznaczenia żywieniowego oraz wyrobów medycznych, do wysokości limitu finansowania ze środków publicznych określonego w tych przepisach, według wskazań medycznych i </w:t>
      </w:r>
      <w:r w:rsidRPr="002C30BD">
        <w:rPr>
          <w:rFonts w:eastAsia="Times New Roman"/>
          <w:u w:val="single"/>
          <w:lang w:val="pl-PL" w:eastAsia="pl-PL"/>
        </w:rPr>
        <w:t>bez uwzględnienia okresów ich użytkowania.</w:t>
      </w:r>
    </w:p>
    <w:p w:rsidR="002C30BD" w:rsidRPr="002C30BD" w:rsidRDefault="002C30BD" w:rsidP="002C30BD">
      <w:pPr>
        <w:spacing w:line="360" w:lineRule="auto"/>
        <w:jc w:val="both"/>
        <w:rPr>
          <w:rFonts w:eastAsia="Times New Roman"/>
          <w:b/>
          <w:lang w:val="pl-PL" w:eastAsia="pl-PL"/>
        </w:rPr>
      </w:pPr>
      <w:r w:rsidRPr="002C30BD">
        <w:rPr>
          <w:rFonts w:eastAsia="Times New Roman"/>
          <w:b/>
          <w:lang w:val="pl-PL" w:eastAsia="pl-PL"/>
        </w:rPr>
        <w:t>2. Prawo do korzystania poza kolejnością ze świadczeń opieki zdrowotnej oraz usług farmaceutycznych udzielanych w aptekach.</w:t>
      </w:r>
    </w:p>
    <w:p w:rsidR="002C30BD" w:rsidRPr="002C30BD" w:rsidRDefault="002C30BD" w:rsidP="002C30BD">
      <w:pPr>
        <w:spacing w:after="120" w:line="360" w:lineRule="auto"/>
        <w:ind w:firstLine="567"/>
        <w:jc w:val="both"/>
        <w:rPr>
          <w:rFonts w:eastAsia="Times New Roman"/>
          <w:lang w:val="pl-PL" w:eastAsia="pl-PL"/>
        </w:rPr>
      </w:pPr>
      <w:r w:rsidRPr="002C30BD">
        <w:rPr>
          <w:rFonts w:eastAsia="Times New Roman"/>
          <w:lang w:val="pl-PL" w:eastAsia="pl-PL"/>
        </w:rPr>
        <w:t>Projekt ustawy wprowadza stosowną zmianę w treści art. 47c ust. 1 ustawy o świadczeniach opieki zdrowotnej poszerzającą katalog osób wymienionych obecnie w tym przepisie o grupę osób posiadających orzeczenie o znacznym stopniu niepełnosprawności. Po wejściu w życie projektowanej zmiany osobom tym będzie zatem także przysługiwało uprawnienie do korzystania poza kolejnością ze świadczeń opieki zdrowotnej oraz usług</w:t>
      </w:r>
      <w:r>
        <w:rPr>
          <w:rFonts w:eastAsia="Times New Roman"/>
          <w:lang w:val="pl-PL" w:eastAsia="pl-PL"/>
        </w:rPr>
        <w:t xml:space="preserve"> farmaceutycznych udzielanych w </w:t>
      </w:r>
      <w:r w:rsidRPr="002C30BD">
        <w:rPr>
          <w:rFonts w:eastAsia="Times New Roman"/>
          <w:lang w:val="pl-PL" w:eastAsia="pl-PL"/>
        </w:rPr>
        <w:t>aptekach.</w:t>
      </w:r>
    </w:p>
    <w:p w:rsidR="002C30BD" w:rsidRPr="002C30BD" w:rsidRDefault="002C30BD" w:rsidP="002C30BD">
      <w:pPr>
        <w:spacing w:line="360" w:lineRule="auto"/>
        <w:jc w:val="both"/>
        <w:rPr>
          <w:rFonts w:eastAsia="Times New Roman"/>
          <w:b/>
          <w:lang w:val="pl-PL" w:eastAsia="pl-PL"/>
        </w:rPr>
      </w:pPr>
      <w:r w:rsidRPr="002C30BD">
        <w:rPr>
          <w:rFonts w:eastAsia="Times New Roman"/>
          <w:b/>
          <w:lang w:val="pl-PL" w:eastAsia="pl-PL"/>
        </w:rPr>
        <w:t>3. Prawo do korzystania  ze świadczeń specjalistycznych bez konieczności uzyskania skierowania.</w:t>
      </w:r>
    </w:p>
    <w:p w:rsidR="002C30BD" w:rsidRPr="002C30BD" w:rsidRDefault="002C30BD" w:rsidP="002C30BD">
      <w:pPr>
        <w:spacing w:after="120" w:line="360" w:lineRule="auto"/>
        <w:jc w:val="both"/>
        <w:rPr>
          <w:rFonts w:eastAsia="Times New Roman"/>
          <w:lang w:val="pl-PL" w:eastAsia="pl-PL"/>
        </w:rPr>
      </w:pPr>
      <w:r w:rsidRPr="002C30BD">
        <w:rPr>
          <w:rFonts w:eastAsia="Times New Roman"/>
          <w:lang w:val="pl-PL" w:eastAsia="pl-PL"/>
        </w:rPr>
        <w:tab/>
        <w:t>Przepisy art. 57 ust. 2 ustawy o świadczeniach opieki zdrowotnej zawierają wykaz ambulatoryjnych świadczeń specjalistycznych, w stosunku do których nie jest wymagane uzyskanie skierowania lekarza ubezpieczenia zdrowotnego. Projekt ustawy przewiduje nadanie nowego brzmienia art. 57 ust. 2 pkt 14 ustawy o świadczeniach opieki zdrowotnej, tak aby wymóg uzyskania skierowania nie dotyczył również osób posiadających orzeczenie o znacznym stopniu niepełnosprawności.</w:t>
      </w:r>
    </w:p>
    <w:p w:rsidR="002C30BD" w:rsidRPr="002C30BD" w:rsidRDefault="002C30BD" w:rsidP="002C30BD">
      <w:pPr>
        <w:spacing w:line="360" w:lineRule="auto"/>
        <w:jc w:val="both"/>
        <w:rPr>
          <w:rFonts w:eastAsia="Times New Roman"/>
          <w:b/>
          <w:lang w:val="pl-PL" w:eastAsia="pl-PL"/>
        </w:rPr>
      </w:pPr>
      <w:r w:rsidRPr="002C30BD">
        <w:rPr>
          <w:rFonts w:eastAsia="Times New Roman"/>
          <w:b/>
          <w:lang w:val="pl-PL" w:eastAsia="pl-PL"/>
        </w:rPr>
        <w:lastRenderedPageBreak/>
        <w:t>4. Bezlimitowe finansowanie przez Narodowy Fundusz Zdrowia świadczeń z zakresu rehabilitacji leczniczej.</w:t>
      </w:r>
    </w:p>
    <w:p w:rsidR="002C30BD" w:rsidRPr="002C30BD" w:rsidRDefault="002C30BD" w:rsidP="002C30BD">
      <w:pPr>
        <w:spacing w:line="360" w:lineRule="auto"/>
        <w:jc w:val="both"/>
        <w:rPr>
          <w:rFonts w:eastAsia="Times New Roman"/>
          <w:lang w:val="pl-PL" w:eastAsia="pl-PL"/>
        </w:rPr>
      </w:pPr>
      <w:r w:rsidRPr="002C30BD">
        <w:rPr>
          <w:rFonts w:eastAsia="Times New Roman"/>
          <w:lang w:val="pl-PL" w:eastAsia="pl-PL"/>
        </w:rPr>
        <w:tab/>
        <w:t>Projekt ustawy przewiduje zniesienie limitów finansowani</w:t>
      </w:r>
      <w:r>
        <w:rPr>
          <w:rFonts w:eastAsia="Times New Roman"/>
          <w:lang w:val="pl-PL" w:eastAsia="pl-PL"/>
        </w:rPr>
        <w:t>a świadczeń opieki zdrowotnej z </w:t>
      </w:r>
      <w:r w:rsidRPr="002C30BD">
        <w:rPr>
          <w:rFonts w:eastAsia="Times New Roman"/>
          <w:lang w:val="pl-PL" w:eastAsia="pl-PL"/>
        </w:rPr>
        <w:t>zakresu rehabilitacji leczniczej udzielanych osobom posiadającym orzeczenie o znacznym stopniu niepełnosprawności w ramach umów zawieranych p</w:t>
      </w:r>
      <w:r>
        <w:rPr>
          <w:rFonts w:eastAsia="Times New Roman"/>
          <w:lang w:val="pl-PL" w:eastAsia="pl-PL"/>
        </w:rPr>
        <w:t>rzez Narodowy Fundusz Zdrowia i </w:t>
      </w:r>
      <w:r w:rsidRPr="002C30BD">
        <w:rPr>
          <w:rFonts w:eastAsia="Times New Roman"/>
          <w:lang w:val="pl-PL" w:eastAsia="pl-PL"/>
        </w:rPr>
        <w:t>finansowanych z jego budżetu. W tym celu proponuje się zmianę art. 136 ust. 2 ustawy o świadczeniach opieki zdrowotnej polegająca na dodaniu pkt 1a zawierającego regulację analogiczną do przepisu znoszącego limit finansowania świadczeń opieki zdrowotnej z zakresu leczenia i diagnostyki onkologicznej, tj. umożliwiającą zmiany umów zawartych przez NFZ ze świadczeniodawcami w zakresie kwot zobowiązań NFZ wobec tych świadczeniodawców z tytułu udzielania świadczeń opieki zdrowotnej.</w:t>
      </w:r>
    </w:p>
    <w:p w:rsidR="002C30BD" w:rsidRPr="002C30BD" w:rsidRDefault="002C30BD" w:rsidP="002C30BD">
      <w:pPr>
        <w:spacing w:line="360" w:lineRule="auto"/>
        <w:jc w:val="both"/>
        <w:rPr>
          <w:rFonts w:eastAsia="Times New Roman"/>
          <w:lang w:val="pl-PL" w:eastAsia="pl-PL"/>
        </w:rPr>
      </w:pPr>
    </w:p>
    <w:p w:rsidR="002C30BD" w:rsidRPr="002C30BD" w:rsidRDefault="002C30BD" w:rsidP="002C30BD">
      <w:pPr>
        <w:spacing w:line="360" w:lineRule="auto"/>
        <w:jc w:val="both"/>
        <w:rPr>
          <w:rFonts w:eastAsia="Times New Roman"/>
          <w:b/>
          <w:lang w:val="pl-PL" w:eastAsia="pl-PL"/>
        </w:rPr>
      </w:pPr>
      <w:r w:rsidRPr="002C30BD">
        <w:rPr>
          <w:rFonts w:eastAsia="Times New Roman"/>
          <w:b/>
          <w:lang w:val="pl-PL" w:eastAsia="pl-PL"/>
        </w:rPr>
        <w:t>5. Przewidywane skutki finansowe projektowanej ustawy.</w:t>
      </w:r>
    </w:p>
    <w:p w:rsidR="002C30BD" w:rsidRPr="002C30BD" w:rsidRDefault="002C30BD" w:rsidP="002C30BD">
      <w:pPr>
        <w:spacing w:line="360" w:lineRule="auto"/>
        <w:jc w:val="both"/>
        <w:rPr>
          <w:rFonts w:eastAsia="Times New Roman"/>
          <w:lang w:val="pl-PL" w:eastAsia="pl-PL"/>
        </w:rPr>
      </w:pPr>
    </w:p>
    <w:p w:rsidR="002C30BD" w:rsidRPr="005626C6" w:rsidRDefault="005626C6" w:rsidP="005626C6">
      <w:pPr>
        <w:spacing w:line="360" w:lineRule="auto"/>
        <w:ind w:firstLine="567"/>
        <w:jc w:val="both"/>
        <w:rPr>
          <w:rFonts w:eastAsia="Times New Roman"/>
          <w:lang w:val="pl-PL" w:eastAsia="pl-PL"/>
        </w:rPr>
      </w:pPr>
      <w:r w:rsidRPr="005626C6">
        <w:rPr>
          <w:rFonts w:eastAsia="Times New Roman"/>
          <w:lang w:val="pl-PL" w:eastAsia="pl-PL"/>
        </w:rPr>
        <w:t xml:space="preserve">Projektowane regulacje skutkować będą wydatkowaniem środków z planu finansowego Narodowego Funduszu Zdrowia. Projekt ustawy nie wywołuje skutków finansowych dla budżetów jednostek samorządu terytorialnego. </w:t>
      </w:r>
    </w:p>
    <w:p w:rsidR="002C30BD" w:rsidRPr="002C30BD" w:rsidRDefault="002C30BD" w:rsidP="002C30BD">
      <w:pPr>
        <w:spacing w:line="360" w:lineRule="auto"/>
        <w:jc w:val="both"/>
        <w:rPr>
          <w:rFonts w:eastAsia="Times New Roman"/>
          <w:lang w:val="pl-PL" w:eastAsia="pl-PL"/>
        </w:rPr>
      </w:pPr>
    </w:p>
    <w:p w:rsidR="002C30BD" w:rsidRDefault="002C30BD" w:rsidP="002C30BD">
      <w:pPr>
        <w:spacing w:line="360" w:lineRule="auto"/>
        <w:ind w:firstLine="567"/>
        <w:jc w:val="both"/>
        <w:rPr>
          <w:rFonts w:eastAsia="Times New Roman"/>
          <w:lang w:val="pl-PL" w:eastAsia="pl-PL"/>
        </w:rPr>
      </w:pPr>
      <w:r w:rsidRPr="002C30BD">
        <w:rPr>
          <w:rFonts w:eastAsia="Times New Roman"/>
          <w:lang w:val="pl-PL" w:eastAsia="pl-PL"/>
        </w:rPr>
        <w:t>Projekt ustawy nie zawiera rozwiązań o charakterze intertemporalnym.</w:t>
      </w:r>
    </w:p>
    <w:p w:rsidR="005626C6" w:rsidRPr="002C30BD" w:rsidRDefault="005626C6" w:rsidP="002C30BD">
      <w:pPr>
        <w:spacing w:line="360" w:lineRule="auto"/>
        <w:ind w:firstLine="567"/>
        <w:jc w:val="both"/>
        <w:rPr>
          <w:rFonts w:eastAsia="Times New Roman"/>
          <w:lang w:val="pl-PL" w:eastAsia="pl-PL"/>
        </w:rPr>
      </w:pPr>
    </w:p>
    <w:p w:rsidR="002C30BD" w:rsidRDefault="002C30BD" w:rsidP="002C30BD">
      <w:pPr>
        <w:spacing w:line="360" w:lineRule="auto"/>
        <w:ind w:firstLine="567"/>
        <w:jc w:val="both"/>
        <w:rPr>
          <w:lang w:val="pl-PL"/>
        </w:rPr>
      </w:pPr>
      <w:r w:rsidRPr="002C30BD">
        <w:rPr>
          <w:lang w:val="pl-PL"/>
        </w:rPr>
        <w:t>Przedmiot projektowanej regulacji nie jest objęty prawem Unii Europejskiej.</w:t>
      </w:r>
    </w:p>
    <w:p w:rsidR="005626C6" w:rsidRPr="002C30BD" w:rsidRDefault="005626C6" w:rsidP="002C30BD">
      <w:pPr>
        <w:spacing w:line="360" w:lineRule="auto"/>
        <w:ind w:firstLine="567"/>
        <w:jc w:val="both"/>
        <w:rPr>
          <w:lang w:val="pl-PL"/>
        </w:rPr>
      </w:pPr>
    </w:p>
    <w:p w:rsidR="002C30BD" w:rsidRDefault="002C30BD" w:rsidP="002C30BD">
      <w:pPr>
        <w:spacing w:line="360" w:lineRule="auto"/>
        <w:ind w:firstLine="567"/>
        <w:jc w:val="both"/>
        <w:rPr>
          <w:lang w:val="pl-PL"/>
        </w:rPr>
      </w:pPr>
      <w:r w:rsidRPr="002C30BD">
        <w:rPr>
          <w:lang w:val="pl-PL"/>
        </w:rPr>
        <w:t>Projekt ustawy nie dotyczy majątkowych praw i obowią</w:t>
      </w:r>
      <w:r>
        <w:rPr>
          <w:lang w:val="pl-PL"/>
        </w:rPr>
        <w:t>zków przedsiębiorców lub praw i </w:t>
      </w:r>
      <w:r w:rsidRPr="002C30BD">
        <w:rPr>
          <w:lang w:val="pl-PL"/>
        </w:rPr>
        <w:t>obowiązków przedsiębiorców wobec organów administracji publicznej, zatem nie ma potrzeby dokonywania oceny przewidywanego wpływu projektu ustawy na działalność mikroprzedsiębiorców oraz małych i średnich przedsiębiorców.</w:t>
      </w:r>
    </w:p>
    <w:p w:rsidR="005626C6" w:rsidRPr="002C30BD" w:rsidRDefault="005626C6" w:rsidP="002C30BD">
      <w:pPr>
        <w:spacing w:line="360" w:lineRule="auto"/>
        <w:ind w:firstLine="567"/>
        <w:jc w:val="both"/>
        <w:rPr>
          <w:rFonts w:eastAsia="Times New Roman"/>
          <w:lang w:val="pl-PL" w:eastAsia="pl-PL"/>
        </w:rPr>
      </w:pPr>
    </w:p>
    <w:p w:rsidR="002C30BD" w:rsidRDefault="002C30BD" w:rsidP="002C30BD">
      <w:pPr>
        <w:spacing w:line="360" w:lineRule="auto"/>
        <w:ind w:firstLine="567"/>
        <w:jc w:val="both"/>
        <w:rPr>
          <w:rFonts w:eastAsia="Times New Roman"/>
          <w:lang w:val="pl-PL" w:eastAsia="pl-PL"/>
        </w:rPr>
      </w:pPr>
      <w:r w:rsidRPr="002C30BD">
        <w:rPr>
          <w:rFonts w:eastAsia="Times New Roman"/>
          <w:lang w:val="pl-PL" w:eastAsia="pl-PL"/>
        </w:rPr>
        <w:t>Projekt ustawy nie podlega obowiązkowi przedstawienia właściwym instytucjom Unii Europejskiej, w tym Europejskiemu Bankowi Centralnemu, w celu uzyskania opinii, dokonania powiadomienia, konsultacji albo uzgodnienia.</w:t>
      </w:r>
    </w:p>
    <w:p w:rsidR="005626C6" w:rsidRPr="002C30BD" w:rsidRDefault="005626C6" w:rsidP="002C30BD">
      <w:pPr>
        <w:spacing w:line="360" w:lineRule="auto"/>
        <w:ind w:firstLine="567"/>
        <w:jc w:val="both"/>
        <w:rPr>
          <w:rFonts w:eastAsia="Times New Roman"/>
          <w:lang w:val="pl-PL" w:eastAsia="pl-PL"/>
        </w:rPr>
      </w:pPr>
    </w:p>
    <w:p w:rsidR="002C30BD" w:rsidRPr="002C30BD" w:rsidRDefault="002C30BD" w:rsidP="002C30BD">
      <w:pPr>
        <w:spacing w:line="360" w:lineRule="auto"/>
        <w:ind w:firstLine="567"/>
        <w:jc w:val="both"/>
        <w:rPr>
          <w:lang w:val="pl-PL"/>
        </w:rPr>
      </w:pPr>
      <w:r w:rsidRPr="002C30BD">
        <w:rPr>
          <w:rFonts w:eastAsia="Times New Roman"/>
          <w:lang w:val="pl-PL" w:eastAsia="pl-PL"/>
        </w:rPr>
        <w:t>Zgodnie z treścią art. 5 projektu ustawy przewiduje się jej wejście w życie w dniu 1 lipca 2018</w:t>
      </w:r>
      <w:r>
        <w:rPr>
          <w:rFonts w:eastAsia="Times New Roman"/>
          <w:lang w:val="pl-PL" w:eastAsia="pl-PL"/>
        </w:rPr>
        <w:t> </w:t>
      </w:r>
      <w:r w:rsidRPr="002C30BD">
        <w:rPr>
          <w:rFonts w:eastAsia="Times New Roman"/>
          <w:lang w:val="pl-PL" w:eastAsia="pl-PL"/>
        </w:rPr>
        <w:t>r.</w:t>
      </w:r>
    </w:p>
    <w:p w:rsidR="00173027" w:rsidRPr="00C52BD3" w:rsidRDefault="00173027">
      <w:pPr>
        <w:pStyle w:val="DomylneA"/>
        <w:spacing w:line="360" w:lineRule="auto"/>
        <w:rPr>
          <w:lang w:val="pl-PL"/>
        </w:rPr>
      </w:pPr>
    </w:p>
    <w:sectPr w:rsidR="00173027" w:rsidRPr="00C52BD3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783" w:rsidRDefault="00150783">
      <w:r>
        <w:separator/>
      </w:r>
    </w:p>
  </w:endnote>
  <w:endnote w:type="continuationSeparator" w:id="0">
    <w:p w:rsidR="00150783" w:rsidRDefault="00150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EE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027" w:rsidRDefault="00173027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783" w:rsidRDefault="00150783">
      <w:r>
        <w:separator/>
      </w:r>
    </w:p>
  </w:footnote>
  <w:footnote w:type="continuationSeparator" w:id="0">
    <w:p w:rsidR="00150783" w:rsidRDefault="001507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027" w:rsidRDefault="00173027">
    <w:pPr>
      <w:pStyle w:val="Nagwekistop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D65A0"/>
    <w:multiLevelType w:val="hybridMultilevel"/>
    <w:tmpl w:val="7CF0A85A"/>
    <w:numStyleLink w:val="Zaimportowanystyl1"/>
  </w:abstractNum>
  <w:abstractNum w:abstractNumId="1">
    <w:nsid w:val="75F335FF"/>
    <w:multiLevelType w:val="hybridMultilevel"/>
    <w:tmpl w:val="7CF0A85A"/>
    <w:styleLink w:val="Zaimportowanystyl1"/>
    <w:lvl w:ilvl="0" w:tplc="13B43BF6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A6D7D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2CD23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A4CE4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500C98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ECA3C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BC294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10A7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6808A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027"/>
    <w:rsid w:val="000D2984"/>
    <w:rsid w:val="000F4638"/>
    <w:rsid w:val="00150783"/>
    <w:rsid w:val="00173027"/>
    <w:rsid w:val="001E04EE"/>
    <w:rsid w:val="002C30BD"/>
    <w:rsid w:val="002D5B27"/>
    <w:rsid w:val="00380757"/>
    <w:rsid w:val="005626C6"/>
    <w:rsid w:val="00C52BD3"/>
    <w:rsid w:val="00FE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DomylneA">
    <w:name w:val="Domyślne A"/>
    <w:rPr>
      <w:rFonts w:ascii="Helvetica Neue" w:hAnsi="Helvetica Neue" w:cs="Arial Unicode MS"/>
      <w:color w:val="000000"/>
      <w:sz w:val="22"/>
      <w:szCs w:val="22"/>
      <w:u w:color="000000"/>
      <w:lang w:val="en-US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C30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0BD"/>
    <w:rPr>
      <w:rFonts w:ascii="Segoe UI" w:hAnsi="Segoe UI" w:cs="Segoe UI"/>
      <w:sz w:val="18"/>
      <w:szCs w:val="18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26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26C6"/>
    <w:rPr>
      <w:lang w:val="en-US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26C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DomylneA">
    <w:name w:val="Domyślne A"/>
    <w:rPr>
      <w:rFonts w:ascii="Helvetica Neue" w:hAnsi="Helvetica Neue" w:cs="Arial Unicode MS"/>
      <w:color w:val="000000"/>
      <w:sz w:val="22"/>
      <w:szCs w:val="22"/>
      <w:u w:color="000000"/>
      <w:lang w:val="en-US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C30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0BD"/>
    <w:rPr>
      <w:rFonts w:ascii="Segoe UI" w:hAnsi="Segoe UI" w:cs="Segoe UI"/>
      <w:sz w:val="18"/>
      <w:szCs w:val="18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26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26C6"/>
    <w:rPr>
      <w:lang w:val="en-US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26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A. Genert</dc:creator>
  <cp:lastModifiedBy>Ewa A. Genert</cp:lastModifiedBy>
  <cp:revision>2</cp:revision>
  <cp:lastPrinted>2018-04-30T19:46:00Z</cp:lastPrinted>
  <dcterms:created xsi:type="dcterms:W3CDTF">2018-05-02T11:53:00Z</dcterms:created>
  <dcterms:modified xsi:type="dcterms:W3CDTF">2018-05-02T11:53:00Z</dcterms:modified>
</cp:coreProperties>
</file>