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B6D" w:rsidRPr="00F91B6D" w:rsidRDefault="003A1A1D" w:rsidP="008A35DD">
      <w:pPr>
        <w:pStyle w:val="OZNPROJEKTUwskazaniedatylubwersjiprojektu"/>
        <w:keepNext/>
      </w:pPr>
      <w:bookmarkStart w:id="0" w:name="_GoBack"/>
      <w:bookmarkEnd w:id="0"/>
      <w:r>
        <w:t>Projekt</w:t>
      </w:r>
    </w:p>
    <w:p w:rsidR="00F91B6D" w:rsidRPr="00F91B6D" w:rsidRDefault="00F91B6D" w:rsidP="00F91B6D">
      <w:pPr>
        <w:pStyle w:val="OZNRODZAKTUtznustawalubrozporzdzenieiorganwydajcy"/>
      </w:pPr>
      <w:r w:rsidRPr="00F91B6D">
        <w:t>Ustawa</w:t>
      </w:r>
    </w:p>
    <w:p w:rsidR="00F91B6D" w:rsidRPr="00F91B6D" w:rsidRDefault="003A1A1D" w:rsidP="00F91B6D">
      <w:pPr>
        <w:pStyle w:val="DATAAKTUdatauchwalenialubwydaniaaktu"/>
      </w:pPr>
      <w:r>
        <w:t>z dnia</w:t>
      </w:r>
    </w:p>
    <w:p w:rsidR="00F91B6D" w:rsidRPr="00F91B6D" w:rsidRDefault="00F91B6D" w:rsidP="008A35DD">
      <w:pPr>
        <w:pStyle w:val="TYTUAKTUprzedmiotregulacjiustawylubrozporzdzenia"/>
        <w:rPr>
          <w:rStyle w:val="IGindeksgrny"/>
        </w:rPr>
      </w:pPr>
      <w:r w:rsidRPr="00F91B6D">
        <w:t>o zmianie ustawy o podatku od towarów i usług oraz ustawy – Prawo o miarach</w:t>
      </w:r>
      <w:r w:rsidRPr="003A1A1D">
        <w:rPr>
          <w:rStyle w:val="IGPindeksgrnyipogrubienie"/>
        </w:rPr>
        <w:footnoteReference w:id="1"/>
      </w:r>
      <w:r w:rsidRPr="003A1A1D">
        <w:rPr>
          <w:rStyle w:val="IGPindeksgrnyipogrubienie"/>
        </w:rPr>
        <w:t>)</w:t>
      </w:r>
    </w:p>
    <w:p w:rsidR="00F91B6D" w:rsidRPr="00F91B6D" w:rsidRDefault="00F91B6D" w:rsidP="008A35DD">
      <w:pPr>
        <w:pStyle w:val="ARTartustawynprozporzdzenia"/>
        <w:keepNext/>
      </w:pPr>
      <w:r w:rsidRPr="008A35DD">
        <w:rPr>
          <w:rStyle w:val="Ppogrubienie"/>
        </w:rPr>
        <w:t>Art.</w:t>
      </w:r>
      <w:r w:rsidR="003A1A1D" w:rsidRPr="008A35DD">
        <w:rPr>
          <w:rStyle w:val="Ppogrubienie"/>
        </w:rPr>
        <w:t> </w:t>
      </w:r>
      <w:r w:rsidRPr="008A35DD">
        <w:rPr>
          <w:rStyle w:val="Ppogrubienie"/>
        </w:rPr>
        <w:t>1.</w:t>
      </w:r>
      <w:r w:rsidRPr="00F91B6D">
        <w:t xml:space="preserve"> W ustawie z dnia 11 marca 2004 r. o podatku od towarów i usług (Dz. U. z</w:t>
      </w:r>
      <w:r w:rsidR="003A1A1D">
        <w:t> </w:t>
      </w:r>
      <w:r w:rsidRPr="00F91B6D">
        <w:t>2017</w:t>
      </w:r>
      <w:r w:rsidR="003A1A1D">
        <w:t> </w:t>
      </w:r>
      <w:r w:rsidRPr="00F91B6D">
        <w:t>r. poz. 1221 i 2491 oraz z 2018 r. poz. 62</w:t>
      </w:r>
      <w:r w:rsidR="00342AA2">
        <w:t>,</w:t>
      </w:r>
      <w:r w:rsidRPr="00F91B6D">
        <w:t xml:space="preserve"> 86</w:t>
      </w:r>
      <w:r w:rsidR="00342AA2">
        <w:t xml:space="preserve"> i 650</w:t>
      </w:r>
      <w:r w:rsidRPr="00F91B6D">
        <w:t>) wprowadza się następujące zmiany:</w:t>
      </w:r>
    </w:p>
    <w:p w:rsidR="00F91B6D" w:rsidRPr="00F91B6D" w:rsidRDefault="00F91B6D" w:rsidP="00F91B6D">
      <w:pPr>
        <w:pStyle w:val="PKTpunkt"/>
      </w:pPr>
      <w:r w:rsidRPr="00F91B6D">
        <w:t>1)</w:t>
      </w:r>
      <w:r w:rsidRPr="00F91B6D">
        <w:tab/>
        <w:t xml:space="preserve">użyte w art. 111 w ust. 1, w ust. 2 w zdaniu pierwszym, w ust. 3, w ust. 3a we wprowadzeniu do wyliczenia i w ust. 7a </w:t>
      </w:r>
      <w:r w:rsidR="002F08F6">
        <w:t xml:space="preserve">w </w:t>
      </w:r>
      <w:r w:rsidRPr="00F91B6D">
        <w:t>pkt 3 i 4, w art. 127 w ust. 1</w:t>
      </w:r>
      <w:r w:rsidR="002F08F6">
        <w:t xml:space="preserve"> w</w:t>
      </w:r>
      <w:r w:rsidRPr="00F91B6D">
        <w:t xml:space="preserve"> pkt 2 wyrazy </w:t>
      </w:r>
      <w:r>
        <w:t>„</w:t>
      </w:r>
      <w:r w:rsidRPr="00F91B6D">
        <w:t>obrót i kwoty podatku należnego</w:t>
      </w:r>
      <w:r>
        <w:t>”</w:t>
      </w:r>
      <w:r w:rsidRPr="00F91B6D">
        <w:t xml:space="preserve"> oraz użyty w art. 111 w ust. 8 </w:t>
      </w:r>
      <w:r w:rsidR="002F08F6">
        <w:t xml:space="preserve">w </w:t>
      </w:r>
      <w:r w:rsidRPr="00F91B6D">
        <w:t xml:space="preserve">pkt 2, 4, 5 i 7 wyraz </w:t>
      </w:r>
      <w:r>
        <w:t>„</w:t>
      </w:r>
      <w:r w:rsidRPr="00F91B6D">
        <w:t>obrót</w:t>
      </w:r>
      <w:r>
        <w:t>”</w:t>
      </w:r>
      <w:r w:rsidRPr="00F91B6D">
        <w:t xml:space="preserve">, w różnej liczbie i różnym przypadku, zastępuje się użytym w odpowiednim przypadku wyrazem </w:t>
      </w:r>
      <w:r>
        <w:t>„</w:t>
      </w:r>
      <w:r w:rsidRPr="00F91B6D">
        <w:t>sprzedaż</w:t>
      </w:r>
      <w:r>
        <w:t>”</w:t>
      </w:r>
      <w:r w:rsidRPr="00F91B6D">
        <w:t>;</w:t>
      </w:r>
    </w:p>
    <w:p w:rsidR="00F91B6D" w:rsidRPr="00F91B6D" w:rsidRDefault="00F91B6D" w:rsidP="008A35DD">
      <w:pPr>
        <w:pStyle w:val="PKTpunkt"/>
        <w:keepNext/>
      </w:pPr>
      <w:r w:rsidRPr="00F91B6D">
        <w:t>2)</w:t>
      </w:r>
      <w:r w:rsidRPr="00F91B6D">
        <w:tab/>
        <w:t>w art. 111:</w:t>
      </w:r>
    </w:p>
    <w:p w:rsidR="00F91B6D" w:rsidRPr="00F91B6D" w:rsidRDefault="00F91B6D" w:rsidP="008A35DD">
      <w:pPr>
        <w:pStyle w:val="LITlitera"/>
        <w:keepNext/>
      </w:pPr>
      <w:r w:rsidRPr="00F91B6D">
        <w:t>a)</w:t>
      </w:r>
      <w:r w:rsidRPr="00F91B6D">
        <w:tab/>
        <w:t>ust. 1a otrzymuje brzmienie:</w:t>
      </w:r>
    </w:p>
    <w:p w:rsidR="00F91B6D" w:rsidRPr="00F91B6D" w:rsidRDefault="00F91B6D" w:rsidP="00F91B6D">
      <w:pPr>
        <w:pStyle w:val="ZLITUSTzmustliter"/>
      </w:pPr>
      <w:r>
        <w:t>„</w:t>
      </w:r>
      <w:r w:rsidRPr="00F91B6D">
        <w:t>1a. W ewidencji, o której mowa w ust. 1, wykazuje się dane o sprzedaży, zawarte w dokumentach wystawianych przez kasy rejestrujące, w tym określające przedmiot opodatkowania, wysokość podstawy opodatkowania i podatku należnego oraz dane służące identyfikacji poszczególnych sprzedaży, w tym numer, za pomocą którego podatnik jest zidentyfikowany na potrzeby podatku albo podatku od wartości dodanej.</w:t>
      </w:r>
      <w:r>
        <w:t>”</w:t>
      </w:r>
      <w:r w:rsidRPr="00F91B6D">
        <w:t>,</w:t>
      </w:r>
    </w:p>
    <w:p w:rsidR="00F91B6D" w:rsidRPr="00F91B6D" w:rsidRDefault="00F91B6D" w:rsidP="008A35DD">
      <w:pPr>
        <w:pStyle w:val="LITlitera"/>
        <w:keepNext/>
      </w:pPr>
      <w:r w:rsidRPr="00F91B6D">
        <w:t>b)</w:t>
      </w:r>
      <w:r w:rsidRPr="00F91B6D">
        <w:tab/>
        <w:t>w ust. 3a:</w:t>
      </w:r>
    </w:p>
    <w:p w:rsidR="00F91B6D" w:rsidRPr="00F91B6D" w:rsidRDefault="003A1A1D" w:rsidP="00F91B6D">
      <w:pPr>
        <w:pStyle w:val="TIRtiret"/>
      </w:pPr>
      <w:r>
        <w:t>–</w:t>
      </w:r>
      <w:r w:rsidR="00F91B6D" w:rsidRPr="00F91B6D">
        <w:tab/>
        <w:t xml:space="preserve">w pkt 2 wyrazy </w:t>
      </w:r>
      <w:r w:rsidR="00F91B6D">
        <w:t>„</w:t>
      </w:r>
      <w:r w:rsidR="00F91B6D" w:rsidRPr="00F91B6D">
        <w:t>podmiotowi prowadzącemu serwis</w:t>
      </w:r>
      <w:r w:rsidR="00F91B6D">
        <w:t>”</w:t>
      </w:r>
      <w:r w:rsidR="00F91B6D" w:rsidRPr="00F91B6D">
        <w:t xml:space="preserve"> zastępuje się wyrazem </w:t>
      </w:r>
      <w:r w:rsidR="00F91B6D">
        <w:t>„</w:t>
      </w:r>
      <w:r w:rsidR="00F91B6D" w:rsidRPr="00F91B6D">
        <w:t>serwisowi</w:t>
      </w:r>
      <w:r w:rsidR="00F91B6D">
        <w:t>”</w:t>
      </w:r>
      <w:r w:rsidR="00F91B6D" w:rsidRPr="00F91B6D">
        <w:t>,</w:t>
      </w:r>
    </w:p>
    <w:p w:rsidR="00F91B6D" w:rsidRPr="00F91B6D" w:rsidRDefault="003A1A1D" w:rsidP="008A35DD">
      <w:pPr>
        <w:pStyle w:val="TIRtiret"/>
        <w:keepNext/>
      </w:pPr>
      <w:r>
        <w:t>–</w:t>
      </w:r>
      <w:r w:rsidR="00F91B6D" w:rsidRPr="00F91B6D">
        <w:tab/>
        <w:t>pkt 4 otrzymuje brzmienie:</w:t>
      </w:r>
    </w:p>
    <w:p w:rsidR="00F91B6D" w:rsidRPr="00F91B6D" w:rsidRDefault="00F91B6D" w:rsidP="00F91B6D">
      <w:pPr>
        <w:pStyle w:val="ZTIRPKTzmpkttiret"/>
      </w:pPr>
      <w:r>
        <w:t>„</w:t>
      </w:r>
      <w:r w:rsidRPr="00F91B6D">
        <w:t>4)</w:t>
      </w:r>
      <w:r w:rsidRPr="00F91B6D">
        <w:tab/>
        <w:t>poddać w obowiązujących terminach kasy rejestrujące obowiązkowemu przeglądowi technicznemu przez właściwy serwis kas rejestrujących;</w:t>
      </w:r>
      <w:r>
        <w:t>”</w:t>
      </w:r>
      <w:r w:rsidRPr="00F91B6D">
        <w:t>,</w:t>
      </w:r>
    </w:p>
    <w:p w:rsidR="00F91B6D" w:rsidRPr="00F91B6D" w:rsidRDefault="003A1A1D" w:rsidP="00F91B6D">
      <w:pPr>
        <w:pStyle w:val="TIRtiret"/>
      </w:pPr>
      <w:r>
        <w:t>–</w:t>
      </w:r>
      <w:r w:rsidR="00F91B6D" w:rsidRPr="00F91B6D">
        <w:tab/>
        <w:t>uchyla się pkt 5,</w:t>
      </w:r>
    </w:p>
    <w:p w:rsidR="00F91B6D" w:rsidRPr="00F91B6D" w:rsidRDefault="003A1A1D" w:rsidP="008A35DD">
      <w:pPr>
        <w:pStyle w:val="TIRtiret"/>
        <w:keepNext/>
      </w:pPr>
      <w:r>
        <w:lastRenderedPageBreak/>
        <w:t>–</w:t>
      </w:r>
      <w:r w:rsidR="00F91B6D" w:rsidRPr="00F91B6D">
        <w:tab/>
        <w:t>pkt 8 otrzymuje brzmienie:</w:t>
      </w:r>
    </w:p>
    <w:p w:rsidR="00F91B6D" w:rsidRPr="00F91B6D" w:rsidRDefault="00F91B6D" w:rsidP="00F91B6D">
      <w:pPr>
        <w:pStyle w:val="ZTIRPKTzmpkttiret"/>
      </w:pPr>
      <w:r>
        <w:t>„</w:t>
      </w:r>
      <w:r w:rsidRPr="00F91B6D">
        <w:t>8)</w:t>
      </w:r>
      <w:r w:rsidRPr="00F91B6D">
        <w:tab/>
        <w:t>dokonywać wydruku dokumentów wystawianych przez kasę rejestrującą;</w:t>
      </w:r>
      <w:r>
        <w:t>”</w:t>
      </w:r>
      <w:r w:rsidRPr="00F91B6D">
        <w:t>,</w:t>
      </w:r>
    </w:p>
    <w:p w:rsidR="00F91B6D" w:rsidRPr="00F91B6D" w:rsidRDefault="003A1A1D" w:rsidP="00F91B6D">
      <w:pPr>
        <w:pStyle w:val="TIRtiret"/>
      </w:pPr>
      <w:r>
        <w:t>–</w:t>
      </w:r>
      <w:r w:rsidR="00F91B6D" w:rsidRPr="00F91B6D">
        <w:tab/>
        <w:t>uchyla się pkt 10,</w:t>
      </w:r>
    </w:p>
    <w:p w:rsidR="00F91B6D" w:rsidRPr="00F91B6D" w:rsidRDefault="003A1A1D" w:rsidP="008A35DD">
      <w:pPr>
        <w:pStyle w:val="TIRtiret"/>
        <w:keepNext/>
      </w:pPr>
      <w:r>
        <w:t>–</w:t>
      </w:r>
      <w:r w:rsidR="00F91B6D" w:rsidRPr="00F91B6D">
        <w:tab/>
        <w:t>w pkt 11 kropkę zastępuje się średnikiem i dodaje się pkt 12 i 13 w brzmieniu:</w:t>
      </w:r>
    </w:p>
    <w:p w:rsidR="00F91B6D" w:rsidRPr="00F91B6D" w:rsidRDefault="00F91B6D" w:rsidP="00F91B6D">
      <w:pPr>
        <w:pStyle w:val="ZTIRPKTzmpkttiret"/>
      </w:pPr>
      <w:r>
        <w:t>„</w:t>
      </w:r>
      <w:r w:rsidRPr="00F91B6D">
        <w:t>12)</w:t>
      </w:r>
      <w:r w:rsidRPr="00F91B6D">
        <w:tab/>
        <w:t xml:space="preserve">zapewnić połączenie umożliwiające przesyłanie danych między kasą rejestrującą a Centralnym Repozytorium </w:t>
      </w:r>
      <w:r w:rsidR="003A1A1D">
        <w:t>Kas, określone w art. 111a ust. </w:t>
      </w:r>
      <w:r w:rsidRPr="00F91B6D">
        <w:t>3;</w:t>
      </w:r>
    </w:p>
    <w:p w:rsidR="00F91B6D" w:rsidRPr="00F91B6D" w:rsidRDefault="003A1A1D" w:rsidP="00F91B6D">
      <w:pPr>
        <w:pStyle w:val="ZTIRPKTzmpkttiret"/>
      </w:pPr>
      <w:r>
        <w:t>13)</w:t>
      </w:r>
      <w:r>
        <w:tab/>
      </w:r>
      <w:r w:rsidR="00F91B6D" w:rsidRPr="00F91B6D">
        <w:t>zakończyć używanie kas w przypadku zakończenia działalności gospodarczej lub pracy kas, zapewniając zabezpieczenie danych z kasy.</w:t>
      </w:r>
      <w:r w:rsidR="00F91B6D">
        <w:t>”</w:t>
      </w:r>
      <w:r w:rsidR="00F91B6D" w:rsidRPr="00F91B6D">
        <w:t>,</w:t>
      </w:r>
    </w:p>
    <w:p w:rsidR="00F91B6D" w:rsidRPr="00F91B6D" w:rsidRDefault="00F91B6D" w:rsidP="008A35DD">
      <w:pPr>
        <w:pStyle w:val="LITlitera"/>
        <w:keepNext/>
      </w:pPr>
      <w:r w:rsidRPr="00F91B6D">
        <w:t>c)</w:t>
      </w:r>
      <w:r w:rsidRPr="00F91B6D">
        <w:tab/>
        <w:t>po ust. 3a dodaje się ust. 3aa i 3ab w brzmieniu:</w:t>
      </w:r>
    </w:p>
    <w:p w:rsidR="00F91B6D" w:rsidRPr="00F91B6D" w:rsidRDefault="00F91B6D" w:rsidP="00F91B6D">
      <w:pPr>
        <w:pStyle w:val="ZLITUSTzmustliter"/>
      </w:pPr>
      <w:r>
        <w:t>„</w:t>
      </w:r>
      <w:r w:rsidRPr="00F91B6D">
        <w:t>3aa. Wykonanie obowiązku, o którym mowa w ust. 3a pkt 4, stwierdza się na podstawie wpisu wyniku przeglądu technicznego w książce kasy i zapisu daty dokonania tego przeglądu w Centralnym Repozytorium Kas.</w:t>
      </w:r>
    </w:p>
    <w:p w:rsidR="00F91B6D" w:rsidRPr="00F91B6D" w:rsidRDefault="00F91B6D" w:rsidP="008A35DD">
      <w:pPr>
        <w:pStyle w:val="ZLITUSTzmustliter"/>
        <w:keepNext/>
      </w:pPr>
      <w:r w:rsidRPr="00F91B6D">
        <w:t>3ab. W przypadku gdy z przyczyn niezależnych od podatnika nie jest możliwe zapewnienie połączenia, o którym mowa w ust. 3a pkt 12:</w:t>
      </w:r>
    </w:p>
    <w:p w:rsidR="00F91B6D" w:rsidRPr="00F91B6D" w:rsidRDefault="00F91B6D" w:rsidP="00F91B6D">
      <w:pPr>
        <w:pStyle w:val="ZLITPKTzmpktliter"/>
      </w:pPr>
      <w:r w:rsidRPr="00F91B6D">
        <w:t>1)</w:t>
      </w:r>
      <w:r w:rsidRPr="00F91B6D">
        <w:tab/>
        <w:t xml:space="preserve">czasowo </w:t>
      </w:r>
      <w:r w:rsidR="003A1A1D">
        <w:t>–</w:t>
      </w:r>
      <w:r w:rsidRPr="00F91B6D">
        <w:t xml:space="preserve"> podatnik jest obowiązany </w:t>
      </w:r>
      <w:r w:rsidR="003A1A1D">
        <w:t>prowadzić ewidencję sprzedaży i </w:t>
      </w:r>
      <w:r w:rsidRPr="00F91B6D">
        <w:t>zapewnić to połączenie niezwłocznie po ustaniu tych przyczyn;</w:t>
      </w:r>
    </w:p>
    <w:p w:rsidR="00F91B6D" w:rsidRPr="00F91B6D" w:rsidRDefault="00F91B6D" w:rsidP="00F91B6D">
      <w:pPr>
        <w:pStyle w:val="ZLITPKTzmpktliter"/>
      </w:pPr>
      <w:r w:rsidRPr="00F91B6D">
        <w:t>2)</w:t>
      </w:r>
      <w:r w:rsidRPr="00F91B6D">
        <w:tab/>
        <w:t xml:space="preserve">trwale </w:t>
      </w:r>
      <w:r w:rsidR="003A1A1D">
        <w:t>–</w:t>
      </w:r>
      <w:r w:rsidRPr="00F91B6D">
        <w:t xml:space="preserve"> podatnik jest obowiązany prowadzić ewidencję sprzedaży i za zgodą naczelnika urzędu skarbowego zapewnić to połączenie w ustalonych odstępach czasowych.</w:t>
      </w:r>
      <w:r>
        <w:t>”</w:t>
      </w:r>
      <w:r w:rsidRPr="00F91B6D">
        <w:t>,</w:t>
      </w:r>
    </w:p>
    <w:p w:rsidR="00F91B6D" w:rsidRPr="00F91B6D" w:rsidRDefault="00F91B6D" w:rsidP="008A35DD">
      <w:pPr>
        <w:pStyle w:val="LITlitera"/>
        <w:keepNext/>
      </w:pPr>
      <w:r w:rsidRPr="00F91B6D">
        <w:t>d)</w:t>
      </w:r>
      <w:r w:rsidRPr="00F91B6D">
        <w:tab/>
        <w:t>ust. 3b i 3c otrzymują brzmienie:</w:t>
      </w:r>
    </w:p>
    <w:p w:rsidR="00F91B6D" w:rsidRPr="00F91B6D" w:rsidRDefault="00F91B6D" w:rsidP="00F91B6D">
      <w:pPr>
        <w:pStyle w:val="ZLITUSTzmustliter"/>
      </w:pPr>
      <w:r>
        <w:t>„</w:t>
      </w:r>
      <w:r w:rsidRPr="00F91B6D">
        <w:t>3b. Podatnicy prowadzący ewidencję sprzedaży, u których podstawą opodatkowania jest kwota prowizji lub inna postać wynagrodzenia za wykonywane usługi w ramach umowy agencyjnej, zlecenia,</w:t>
      </w:r>
      <w:r w:rsidR="003A1A1D">
        <w:t xml:space="preserve"> pośrednictwa lub innych umów o </w:t>
      </w:r>
      <w:r w:rsidRPr="00F91B6D">
        <w:t>podobnym charakterze albo marża, ewidencjonują na potrzeby obliczenia osiąganej przez nich wysokości podstawy opodatkowania i podatku należnego całą wartość sprzedaży własnej oraz prowadzonej na rzecz lub w imieniu innych podatników.</w:t>
      </w:r>
    </w:p>
    <w:p w:rsidR="00F91B6D" w:rsidRPr="00F91B6D" w:rsidRDefault="00F91B6D" w:rsidP="00F91B6D">
      <w:pPr>
        <w:pStyle w:val="ZLITUSTzmustliter"/>
      </w:pPr>
      <w:r w:rsidRPr="00F91B6D">
        <w:t>3c. Do prowadzenia ewidencji sprzedaży mogą być stosowane wyłącznie kasy rejestrujące, które zostały nabyte w okresie</w:t>
      </w:r>
      <w:r w:rsidR="003A1A1D">
        <w:t xml:space="preserve"> obowiązywania potwierdzenia, o </w:t>
      </w:r>
      <w:r w:rsidRPr="00F91B6D">
        <w:t>którym mowa w ust. 6b, z uwzględnieniem ust. 3d.</w:t>
      </w:r>
      <w:r>
        <w:t>”</w:t>
      </w:r>
      <w:r w:rsidRPr="00F91B6D">
        <w:t>,</w:t>
      </w:r>
    </w:p>
    <w:p w:rsidR="00F91B6D" w:rsidRPr="00F91B6D" w:rsidRDefault="00F91B6D" w:rsidP="008A35DD">
      <w:pPr>
        <w:pStyle w:val="LITlitera"/>
        <w:keepNext/>
      </w:pPr>
      <w:r w:rsidRPr="00F91B6D">
        <w:lastRenderedPageBreak/>
        <w:t>e)</w:t>
      </w:r>
      <w:r w:rsidRPr="00F91B6D">
        <w:tab/>
        <w:t>po ust. 3c dodaje się ust. 3ca w brzmieniu:</w:t>
      </w:r>
    </w:p>
    <w:p w:rsidR="00F91B6D" w:rsidRPr="00F91B6D" w:rsidRDefault="00F91B6D" w:rsidP="00F91B6D">
      <w:pPr>
        <w:pStyle w:val="ZLITUSTzmustliter"/>
      </w:pPr>
      <w:r>
        <w:t>„</w:t>
      </w:r>
      <w:r w:rsidRPr="00F91B6D">
        <w:t>3ca. Podatnicy mogą używać kas rejestrując</w:t>
      </w:r>
      <w:r w:rsidR="00297660">
        <w:t>ych</w:t>
      </w:r>
      <w:r w:rsidRPr="00F91B6D">
        <w:t>, o których mowa w ust. 6a, do prowadzenia ewidencji sprzedaży, na podstawie umowy najmu, dzierżawy, leasingu lub umów o podobnym charakterze, gdy zostały one nabyte odpowiednio przez wynajmującego, wydzierżawiającego, leasingodawcę lub drugą stronę umowy o podobnym charakterze, w okresie</w:t>
      </w:r>
      <w:r w:rsidR="003A1A1D">
        <w:t xml:space="preserve"> obowiązywania potwierdzenia, o </w:t>
      </w:r>
      <w:r w:rsidRPr="00F91B6D">
        <w:t>którym mowa w ust. 6b, z uwzględnieniem ust. 3d.</w:t>
      </w:r>
      <w:r>
        <w:t>”</w:t>
      </w:r>
      <w:r w:rsidRPr="00F91B6D">
        <w:t>,</w:t>
      </w:r>
    </w:p>
    <w:p w:rsidR="00F91B6D" w:rsidRPr="00F91B6D" w:rsidRDefault="003A1A1D" w:rsidP="008A35DD">
      <w:pPr>
        <w:pStyle w:val="LITlitera"/>
        <w:keepNext/>
      </w:pPr>
      <w:r>
        <w:t>f)</w:t>
      </w:r>
      <w:r>
        <w:tab/>
        <w:t>ust. 4–</w:t>
      </w:r>
      <w:r w:rsidR="00F91B6D" w:rsidRPr="00F91B6D">
        <w:t>6c otrzymują brzmienie:</w:t>
      </w:r>
    </w:p>
    <w:p w:rsidR="00F91B6D" w:rsidRPr="00F91B6D" w:rsidRDefault="00F91B6D" w:rsidP="008A35DD">
      <w:pPr>
        <w:pStyle w:val="ZLITUSTzmustliter"/>
        <w:keepNext/>
      </w:pPr>
      <w:r>
        <w:t>„</w:t>
      </w:r>
      <w:r w:rsidRPr="00F91B6D">
        <w:t>4. Podatnicy, u których:</w:t>
      </w:r>
    </w:p>
    <w:p w:rsidR="00F91B6D" w:rsidRPr="00F91B6D" w:rsidRDefault="00F91B6D" w:rsidP="00F91B6D">
      <w:pPr>
        <w:pStyle w:val="ZLITPKTzmpktliter"/>
      </w:pPr>
      <w:r w:rsidRPr="00F91B6D">
        <w:t>1)</w:t>
      </w:r>
      <w:r w:rsidRPr="00F91B6D">
        <w:tab/>
        <w:t>powstał obowiązek prowadzenia ewidencji sprzedaży i którzy rozpoczęli prowadzenie ewidencji sprzedaży przy zas</w:t>
      </w:r>
      <w:r w:rsidR="003A1A1D">
        <w:t>tosowaniu kas rejestrujących, o </w:t>
      </w:r>
      <w:r w:rsidRPr="00F91B6D">
        <w:t>których mowa w ust. 6a, w obowiązujących terminach,</w:t>
      </w:r>
    </w:p>
    <w:p w:rsidR="00F91B6D" w:rsidRPr="00F91B6D" w:rsidRDefault="00F91B6D" w:rsidP="008A35DD">
      <w:pPr>
        <w:pStyle w:val="ZLITPKTzmpktliter"/>
        <w:keepNext/>
      </w:pPr>
      <w:r w:rsidRPr="00F91B6D">
        <w:t>2)</w:t>
      </w:r>
      <w:r w:rsidRPr="00F91B6D">
        <w:tab/>
        <w:t>nie powstał obowiązek prowadzenia ewidencji sprzedaży i którzy rozpoczęli prowadzenie ewidencji sprzedaży przy zas</w:t>
      </w:r>
      <w:r w:rsidR="003A1A1D">
        <w:t>tosowaniu kas rejestrujących, o </w:t>
      </w:r>
      <w:r w:rsidRPr="00F91B6D">
        <w:t>których mowa w ust. 6a, oraz dotychczas nie używali kas rejestrujących lub kas, o których mowa w art. 145a ust. 1, do prowadzenia ewidencji sprzedaży</w:t>
      </w:r>
    </w:p>
    <w:p w:rsidR="00F91B6D" w:rsidRPr="00F91B6D" w:rsidRDefault="003A1A1D" w:rsidP="00F91B6D">
      <w:pPr>
        <w:pStyle w:val="ZLITCZWSPPKTzmczciwsppktliter"/>
      </w:pPr>
      <w:r>
        <w:t>–</w:t>
      </w:r>
      <w:r w:rsidR="00F91B6D" w:rsidRPr="00F91B6D">
        <w:t xml:space="preserve"> mogą odliczyć od podatku należnego kwotę wydaną na zakup każdej z tych kas rejestrujących, w wysokości 90% jej ceny zakupu (bez podatku), nie więcej jednak niż 700 zł</w:t>
      </w:r>
      <w:r w:rsidR="00297660">
        <w:t>,</w:t>
      </w:r>
      <w:r w:rsidR="00F91B6D" w:rsidRPr="00F91B6D">
        <w:t xml:space="preserve"> pod warunkiem że zakup tych kas nastąp</w:t>
      </w:r>
      <w:r>
        <w:t>ił nie później niż w terminie 6 </w:t>
      </w:r>
      <w:r w:rsidR="00F91B6D" w:rsidRPr="00F91B6D">
        <w:t>miesięcy od dnia rozpoczęcia prowadzenia tej ewidencji.</w:t>
      </w:r>
    </w:p>
    <w:p w:rsidR="00F91B6D" w:rsidRPr="00F91B6D" w:rsidRDefault="00F91B6D" w:rsidP="00F91B6D">
      <w:pPr>
        <w:pStyle w:val="ZLITUSTzmustliter"/>
      </w:pPr>
      <w:r w:rsidRPr="00F91B6D">
        <w:t xml:space="preserve">5. W przypadku gdy podatnicy, o których mowa w ust. 4, wykonują wyłącznie czynności zwolnione od podatku lub są podatnikami, u których sprzedaż jest zwolniona od podatku na podstawie art. 113 ust. 1 i 9, urząd skarbowy dokonuje zwrotu kwoty określonej w ust. 4 </w:t>
      </w:r>
      <w:r w:rsidR="003A1A1D">
        <w:t>na rachunek bankowy podatnika w </w:t>
      </w:r>
      <w:r w:rsidRPr="00F91B6D">
        <w:t>banku mającym siedzibę na terytorium kr</w:t>
      </w:r>
      <w:r w:rsidR="003A1A1D">
        <w:t>aju lub na rachunek podatnika w </w:t>
      </w:r>
      <w:r w:rsidRPr="00F91B6D">
        <w:t>spółdzielczej kasie oszczędnościowo-kredy</w:t>
      </w:r>
      <w:r w:rsidR="003A1A1D">
        <w:t>towej, której jest członkiem, w </w:t>
      </w:r>
      <w:r w:rsidRPr="00F91B6D">
        <w:t>terminie do 25. dnia od dnia złożenia wniosku przez podatnika.</w:t>
      </w:r>
    </w:p>
    <w:p w:rsidR="00F91B6D" w:rsidRPr="00F91B6D" w:rsidRDefault="00F91B6D" w:rsidP="003A1A1D">
      <w:pPr>
        <w:pStyle w:val="ZLITUSTzmustliter"/>
      </w:pPr>
      <w:r w:rsidRPr="00F91B6D">
        <w:t>6. Podatnicy są obowiązani do zwrotu odliczonych lub zwróconych im kwot wydanych na zakup kas rejestrujących, w przypadku gdy w okresie 3 lat od dnia rozpoczęcia prowadzenia ewidencji sprzedaży zakończą działalność gospodarczą lub nie poddadzą w obowiązujących terminach kas rejestrujących obowiązkowemu przeglądowi technicznemu przez właściwy serwis, a także w innych przypadkach określonych w przepisach wydanych na podstawie ust. 7 pkt 1 i 2.</w:t>
      </w:r>
    </w:p>
    <w:p w:rsidR="00F91B6D" w:rsidRPr="00F91B6D" w:rsidRDefault="00F91B6D" w:rsidP="00F91B6D">
      <w:pPr>
        <w:pStyle w:val="ZLITUSTzmustliter"/>
      </w:pPr>
      <w:r w:rsidRPr="00F91B6D">
        <w:lastRenderedPageBreak/>
        <w:t>6a. Kasa rejestrująca zapewnia prawidłowe zaewidencjonowanie, przechowywanie i bezpieczne przesyłanie danych z kasy rejestrującej na zewnętrzne nośniki danych oraz umożliwia połączenie i przesyłanie danych między kasą rejestrującą a Centralnym Repozytorium Kas, określone w art. 111a ust. 3. Pamięć fiskalna kasy rejestrującej posiada numer unikatowy, nadawany w drodze czynności materialno-technicznych przez ministra właściwego do spraw finansów publicznych.</w:t>
      </w:r>
    </w:p>
    <w:p w:rsidR="00F91B6D" w:rsidRPr="00F91B6D" w:rsidRDefault="00F91B6D" w:rsidP="00F91B6D">
      <w:pPr>
        <w:pStyle w:val="ZLITUSTzmustliter"/>
      </w:pPr>
      <w:r w:rsidRPr="00F91B6D">
        <w:t>6b. Producenci krajowi i podmioty dokonujące wewnątrzwspólnotowego nabycia lub importu kas rejestrujących w celu wprowadzenia ich na terytorium kraju do obrotu są obowiązani do uzyskania dla danego typu kas rejestrujących potwierdzenia Prezesa Głównego Urzędu Miar, że kasy te spełniają funkcje wymienione w ust. 6a i wymagania techniczne dla kas rejestrujących.</w:t>
      </w:r>
    </w:p>
    <w:p w:rsidR="00F91B6D" w:rsidRPr="00F91B6D" w:rsidRDefault="00F91B6D" w:rsidP="008A35DD">
      <w:pPr>
        <w:pStyle w:val="ZLITUSTzmustliter"/>
        <w:keepNext/>
      </w:pPr>
      <w:bookmarkStart w:id="1" w:name="mip39113985"/>
      <w:bookmarkEnd w:id="1"/>
      <w:r w:rsidRPr="00F91B6D">
        <w:t>6c. Potwierdzenie, o którym mowa w ust. 6b, wydaje się na czas określony. Potwierdzenie to może być cofnięte w przypadku wprowadzenia do obrotu kas rejestrujących:</w:t>
      </w:r>
    </w:p>
    <w:p w:rsidR="00F91B6D" w:rsidRPr="00F91B6D" w:rsidRDefault="00F91B6D" w:rsidP="00F91B6D">
      <w:pPr>
        <w:pStyle w:val="ZLITPKTzmpktliter"/>
      </w:pPr>
      <w:r w:rsidRPr="00F91B6D">
        <w:t>1)</w:t>
      </w:r>
      <w:r w:rsidRPr="00F91B6D">
        <w:tab/>
        <w:t>niespełniających funkcji lub wymagań technicznych dla kas rejestrujących lub</w:t>
      </w:r>
    </w:p>
    <w:p w:rsidR="00F91B6D" w:rsidRPr="00F91B6D" w:rsidRDefault="00F91B6D" w:rsidP="00F91B6D">
      <w:pPr>
        <w:pStyle w:val="ZLITPKTzmpktliter"/>
      </w:pPr>
      <w:r w:rsidRPr="00F91B6D">
        <w:t>2)</w:t>
      </w:r>
      <w:r w:rsidRPr="00F91B6D">
        <w:tab/>
        <w:t>niezgodnych z egzemplarzem wzorcowym kasy lub dokumentami dołączanymi do wniosku o wydanie tego potwierdzenia.</w:t>
      </w:r>
      <w:r>
        <w:t>”</w:t>
      </w:r>
      <w:r w:rsidRPr="00F91B6D">
        <w:t>,</w:t>
      </w:r>
    </w:p>
    <w:p w:rsidR="00F91B6D" w:rsidRPr="00F91B6D" w:rsidRDefault="00F91B6D" w:rsidP="008A35DD">
      <w:pPr>
        <w:pStyle w:val="LITlitera"/>
        <w:keepNext/>
      </w:pPr>
      <w:r w:rsidRPr="00F91B6D">
        <w:t>g)</w:t>
      </w:r>
      <w:r w:rsidRPr="00F91B6D">
        <w:tab/>
        <w:t>ust. 6e i 6f otrzymują brzmienie:</w:t>
      </w:r>
    </w:p>
    <w:p w:rsidR="00F91B6D" w:rsidRPr="00F91B6D" w:rsidRDefault="00F91B6D" w:rsidP="00F91B6D">
      <w:pPr>
        <w:pStyle w:val="ZLITARTzmartliter"/>
      </w:pPr>
      <w:bookmarkStart w:id="2" w:name="mip39113986"/>
      <w:bookmarkStart w:id="3" w:name="mip39113988"/>
      <w:bookmarkStart w:id="4" w:name="mip39113989"/>
      <w:bookmarkStart w:id="5" w:name="mip39113990"/>
      <w:bookmarkEnd w:id="2"/>
      <w:bookmarkEnd w:id="3"/>
      <w:bookmarkEnd w:id="4"/>
      <w:bookmarkEnd w:id="5"/>
      <w:r>
        <w:t>„</w:t>
      </w:r>
      <w:r w:rsidRPr="00F91B6D">
        <w:t>6e. Spełnienie funkcji i wymagań technicznych dla kas rejestrujących stwierdza się na podstawie wyników badań wykonywanych przez Prezesa Głównego Urzędu Miar, potwierdzonych sprawozdaniem.</w:t>
      </w:r>
    </w:p>
    <w:p w:rsidR="00F91B6D" w:rsidRPr="00F91B6D" w:rsidRDefault="00F91B6D" w:rsidP="00F91B6D">
      <w:pPr>
        <w:pStyle w:val="ZLITARTzmartliter"/>
      </w:pPr>
      <w:bookmarkStart w:id="6" w:name="mip39113991"/>
      <w:bookmarkEnd w:id="6"/>
      <w:r w:rsidRPr="00F91B6D">
        <w:t>6f. W przypadku stwierdzenia na podstawie badań, że dany typ kas rejestrujących nie spełnia określonych funkcji lub wymagań technicznych dla kas rejestrujących, Prezes Głównego Urzędu Miar o</w:t>
      </w:r>
      <w:r w:rsidR="003A1A1D">
        <w:t>dmawia wydania potwierdzenia, o </w:t>
      </w:r>
      <w:r w:rsidRPr="00F91B6D">
        <w:t>którym mowa w ust. 6b.</w:t>
      </w:r>
      <w:r>
        <w:t>”</w:t>
      </w:r>
      <w:r w:rsidRPr="00F91B6D">
        <w:t>,</w:t>
      </w:r>
    </w:p>
    <w:p w:rsidR="00F91B6D" w:rsidRPr="00F91B6D" w:rsidRDefault="00F91B6D" w:rsidP="008A35DD">
      <w:pPr>
        <w:pStyle w:val="LITlitera"/>
        <w:keepNext/>
      </w:pPr>
      <w:r w:rsidRPr="00F91B6D">
        <w:t>h)</w:t>
      </w:r>
      <w:r w:rsidRPr="00F91B6D">
        <w:tab/>
        <w:t>po ust. 6f dodaje się ust. 6fa w brzmieniu:</w:t>
      </w:r>
    </w:p>
    <w:p w:rsidR="00F91B6D" w:rsidRPr="00F91B6D" w:rsidRDefault="00F91B6D" w:rsidP="00F91B6D">
      <w:pPr>
        <w:pStyle w:val="ZLITUSTzmustliter"/>
      </w:pPr>
      <w:r>
        <w:t>„</w:t>
      </w:r>
      <w:r w:rsidRPr="00F91B6D">
        <w:t>6fa. W przypadku zmiany programu pracy kasy rejestrującej Prezes Głównego Urzędu Miar zmienia, w drodze decyzji, potwierdzenie, o którym mowa w ust. 6b. Przepisy ust. 6b, ust. 6d pkt 2, ust. 6e i 6f stosuje się odpowiednio.</w:t>
      </w:r>
      <w:r>
        <w:t>”</w:t>
      </w:r>
      <w:r w:rsidRPr="00F91B6D">
        <w:t>,</w:t>
      </w:r>
    </w:p>
    <w:p w:rsidR="00F91B6D" w:rsidRPr="00F91B6D" w:rsidRDefault="00F91B6D" w:rsidP="008A35DD">
      <w:pPr>
        <w:pStyle w:val="LITlitera"/>
        <w:keepNext/>
      </w:pPr>
      <w:r w:rsidRPr="00F91B6D">
        <w:t>i)</w:t>
      </w:r>
      <w:r w:rsidRPr="00F91B6D">
        <w:tab/>
        <w:t>w ust. 6g pkt 2 otrzymuje brzmienie:</w:t>
      </w:r>
    </w:p>
    <w:p w:rsidR="00F91B6D" w:rsidRPr="00F91B6D" w:rsidRDefault="00F91B6D" w:rsidP="00F91B6D">
      <w:pPr>
        <w:pStyle w:val="ZLITPKTzmpktliter"/>
      </w:pPr>
      <w:bookmarkStart w:id="7" w:name="mip39113992"/>
      <w:bookmarkStart w:id="8" w:name="mip39113994"/>
      <w:bookmarkStart w:id="9" w:name="mip39113995"/>
      <w:bookmarkEnd w:id="7"/>
      <w:bookmarkEnd w:id="8"/>
      <w:bookmarkEnd w:id="9"/>
      <w:r>
        <w:t>„</w:t>
      </w:r>
      <w:r w:rsidR="003A1A1D">
        <w:t>2)</w:t>
      </w:r>
      <w:r w:rsidR="003A1A1D">
        <w:tab/>
      </w:r>
      <w:r w:rsidRPr="00F91B6D">
        <w:t xml:space="preserve">zamieszczania w dokumentach obowiązkowo dołączanych do kasy przy wprowadzaniu jej do obrotu deklaracji, według wzoru określonego </w:t>
      </w:r>
      <w:r w:rsidRPr="00F91B6D">
        <w:lastRenderedPageBreak/>
        <w:t>w</w:t>
      </w:r>
      <w:r w:rsidR="003A1A1D">
        <w:t> </w:t>
      </w:r>
      <w:r w:rsidRPr="00F91B6D">
        <w:t>przepisach wydanych na podstawie ust. 9 pkt 5, o spełnieniu przez dostarczaną kasę funkcji i wymagań technicznych dla kas rejestrujących oraz zgodności z egzemplarzem wzorcowym kasy, która była podstawą do wydania potwierdzenia, o którym mowa w ust. 6b.</w:t>
      </w:r>
      <w:r>
        <w:t>”</w:t>
      </w:r>
      <w:r w:rsidRPr="00F91B6D">
        <w:t>,</w:t>
      </w:r>
    </w:p>
    <w:p w:rsidR="00F91B6D" w:rsidRPr="00F91B6D" w:rsidRDefault="00F91B6D" w:rsidP="008A35DD">
      <w:pPr>
        <w:pStyle w:val="LITlitera"/>
        <w:keepNext/>
      </w:pPr>
      <w:r w:rsidRPr="00F91B6D">
        <w:t>j)</w:t>
      </w:r>
      <w:r w:rsidRPr="00F91B6D">
        <w:tab/>
        <w:t>ust. 6j i 6k otrzymują brzmienie:</w:t>
      </w:r>
    </w:p>
    <w:p w:rsidR="00F91B6D" w:rsidRPr="00F91B6D" w:rsidRDefault="00F91B6D" w:rsidP="00F91B6D">
      <w:pPr>
        <w:pStyle w:val="ZLITUSTzmustliter"/>
      </w:pPr>
      <w:bookmarkStart w:id="10" w:name="mip39113996"/>
      <w:bookmarkStart w:id="11" w:name="mip39113997"/>
      <w:bookmarkStart w:id="12" w:name="mip39113998"/>
      <w:bookmarkStart w:id="13" w:name="mip39113999"/>
      <w:bookmarkEnd w:id="10"/>
      <w:bookmarkEnd w:id="11"/>
      <w:bookmarkEnd w:id="12"/>
      <w:bookmarkEnd w:id="13"/>
      <w:r>
        <w:t>„</w:t>
      </w:r>
      <w:r w:rsidRPr="00F91B6D">
        <w:t>6j. W przypadku gdy do obrotu wprowadzono kasę rejestrującą, która wbrew deklaracji, o której mowa w ust. 6g pkt 2, nie spełnia funkcji lub wymagań technicznych dla kas rejestrujących, lub nie dołączono do kasy takiej deklaracji, naczelnik urzędu skarbowego nakłada w drodze decyzji na producenta krajowego, podmiot dokonujący wewnątrzwspólnotowego nabycia lub importu kasy rejestrującej albo inny podmiot wprowadzający do o</w:t>
      </w:r>
      <w:r w:rsidR="003A1A1D">
        <w:t>brotu tę kasę, karę pieniężną w </w:t>
      </w:r>
      <w:r w:rsidRPr="00F91B6D">
        <w:t>wysokości 5000 zł.</w:t>
      </w:r>
    </w:p>
    <w:p w:rsidR="00F91B6D" w:rsidRPr="00F91B6D" w:rsidRDefault="00F91B6D" w:rsidP="00F91B6D">
      <w:pPr>
        <w:pStyle w:val="ZLITUSTzmustliter"/>
      </w:pPr>
      <w:r w:rsidRPr="00F91B6D">
        <w:t>6k. Podstawą do wydania decyzji, o której mowa w ust. 6j, w zakresie wymaganych funkcji i wymagań technicznych dla kas rejestrujących jest opinia Prezesa Głównego Urzędu Miar, która zawiera opis braków w zakresie spełnienia tych funkcji lub wymagań technicznych.</w:t>
      </w:r>
      <w:r>
        <w:t>”</w:t>
      </w:r>
      <w:r w:rsidRPr="00F91B6D">
        <w:t>,</w:t>
      </w:r>
    </w:p>
    <w:p w:rsidR="00F91B6D" w:rsidRPr="00F91B6D" w:rsidRDefault="00F91B6D" w:rsidP="008A35DD">
      <w:pPr>
        <w:pStyle w:val="LITlitera"/>
        <w:keepNext/>
      </w:pPr>
      <w:r w:rsidRPr="00F91B6D">
        <w:t>k)</w:t>
      </w:r>
      <w:r w:rsidRPr="00F91B6D">
        <w:tab/>
        <w:t>po ust. 6k dodaje się ust. 6ka w brzmieniu:</w:t>
      </w:r>
    </w:p>
    <w:p w:rsidR="00F91B6D" w:rsidRPr="00F91B6D" w:rsidRDefault="00F91B6D" w:rsidP="00F91B6D">
      <w:pPr>
        <w:pStyle w:val="ZLITUSTzmustliter"/>
      </w:pPr>
      <w:r>
        <w:t>„</w:t>
      </w:r>
      <w:r w:rsidRPr="00F91B6D">
        <w:t>6ka. W przypadku gdy podatnik nie podda w obowiązującym terminie kasy rejestrującej obowiązkowemu przeglądowi techni</w:t>
      </w:r>
      <w:r w:rsidR="003A1A1D">
        <w:t>cznemu przez właściwy serwis, o </w:t>
      </w:r>
      <w:r w:rsidRPr="00F91B6D">
        <w:t>którym mowa w ust. 3a pkt 4, naczelnik urzędu skarbowego nakłada w drodze decyzji na podatnika, karę pieniężną w wysokości 300 zł.</w:t>
      </w:r>
      <w:r>
        <w:t>”</w:t>
      </w:r>
      <w:r w:rsidRPr="00F91B6D">
        <w:t>,</w:t>
      </w:r>
    </w:p>
    <w:p w:rsidR="00F91B6D" w:rsidRPr="00F91B6D" w:rsidRDefault="00F91B6D" w:rsidP="008A35DD">
      <w:pPr>
        <w:pStyle w:val="LITlitera"/>
        <w:keepNext/>
      </w:pPr>
      <w:r w:rsidRPr="00F91B6D">
        <w:t>l)</w:t>
      </w:r>
      <w:r w:rsidRPr="00F91B6D">
        <w:tab/>
        <w:t>ust. 6l otrzymuje brzmienie:</w:t>
      </w:r>
    </w:p>
    <w:p w:rsidR="00F91B6D" w:rsidRPr="00F91B6D" w:rsidRDefault="00F91B6D" w:rsidP="00F91B6D">
      <w:pPr>
        <w:pStyle w:val="ZLITUSTzmustliter"/>
      </w:pPr>
      <w:r>
        <w:t>„</w:t>
      </w:r>
      <w:r w:rsidRPr="00F91B6D">
        <w:t>6l. Wpływy z kar pieniężnych, o których mowa w ust. 6j i 6ka, stanowią dochód budżetu państwa. Karę pieniężną uiszcza się, bez wezwania naczelnika urzędu skarbowego, na rachunek bankowy</w:t>
      </w:r>
      <w:r w:rsidR="003A1A1D">
        <w:t xml:space="preserve"> właściwego urzędu skarbowego w </w:t>
      </w:r>
      <w:r w:rsidRPr="00F91B6D">
        <w:t>terminie 14 dni od dnia doręczenia decyzji, o której mowa w ust. 6j i 6ka.</w:t>
      </w:r>
      <w:r>
        <w:t>”</w:t>
      </w:r>
      <w:r w:rsidRPr="00F91B6D">
        <w:t>,</w:t>
      </w:r>
    </w:p>
    <w:p w:rsidR="00F91B6D" w:rsidRPr="00F91B6D" w:rsidRDefault="00F91B6D" w:rsidP="008A35DD">
      <w:pPr>
        <w:pStyle w:val="LITlitera"/>
        <w:keepNext/>
      </w:pPr>
      <w:r w:rsidRPr="00F91B6D">
        <w:t>m)</w:t>
      </w:r>
      <w:r w:rsidRPr="00F91B6D">
        <w:tab/>
        <w:t>po ust. 6l dodaje się ust. 6m w brzmieniu:</w:t>
      </w:r>
    </w:p>
    <w:p w:rsidR="00F91B6D" w:rsidRPr="00F91B6D" w:rsidRDefault="00F91B6D" w:rsidP="00F91B6D">
      <w:pPr>
        <w:pStyle w:val="ZLITUSTzmustliter"/>
      </w:pPr>
      <w:r>
        <w:t>„</w:t>
      </w:r>
      <w:r w:rsidRPr="00F91B6D">
        <w:t>6m. Ewidencja sprzedaży, o której mowa w ust. 1, w odniesieniu do niektórych grup podatników lub rodzajów czynności może być prowadzona przy użyciu kas rejestrujących mających postać oprogramowania, spełniających wymagania, o których mowa w ust. 10. Przepisy dotyczące kas rejestrujących stosuje się odpowiednio.</w:t>
      </w:r>
      <w:r>
        <w:t>”</w:t>
      </w:r>
      <w:r w:rsidRPr="00F91B6D">
        <w:t>,</w:t>
      </w:r>
    </w:p>
    <w:p w:rsidR="00F91B6D" w:rsidRPr="00F91B6D" w:rsidRDefault="00F91B6D" w:rsidP="008A35DD">
      <w:pPr>
        <w:pStyle w:val="LITlitera"/>
        <w:keepNext/>
      </w:pPr>
      <w:r w:rsidRPr="00F91B6D">
        <w:lastRenderedPageBreak/>
        <w:t>n)</w:t>
      </w:r>
      <w:r w:rsidRPr="00F91B6D">
        <w:tab/>
        <w:t>ust. 7 otrzymuje brzmienie:</w:t>
      </w:r>
    </w:p>
    <w:p w:rsidR="00F91B6D" w:rsidRPr="00F91B6D" w:rsidRDefault="00F91B6D" w:rsidP="008A35DD">
      <w:pPr>
        <w:pStyle w:val="ZLITUSTzmustliter"/>
        <w:keepNext/>
      </w:pPr>
      <w:r>
        <w:t>„</w:t>
      </w:r>
      <w:r w:rsidRPr="00F91B6D">
        <w:t>7. Minister właściwy do spraw finansów publicznych, w drodze rozporządzenia:</w:t>
      </w:r>
    </w:p>
    <w:p w:rsidR="00F91B6D" w:rsidRPr="00F91B6D" w:rsidRDefault="00F91B6D" w:rsidP="00F91B6D">
      <w:pPr>
        <w:pStyle w:val="ZLITPKTzmpktliter"/>
      </w:pPr>
      <w:r w:rsidRPr="00F91B6D">
        <w:t>1)</w:t>
      </w:r>
      <w:r w:rsidRPr="00F91B6D">
        <w:tab/>
        <w:t>określi warunki, sposób i tryb odliczania od podatku należnego lub zwrotu kwot wydanych na zakup kas rejestrujących, uwzględniając obowiązki podatników związane ze składaniem deklaracji podatkowej oraz przeciwdziałanie nadużyciom związanym z odliczeniem albo zwrotem tych kwot;</w:t>
      </w:r>
    </w:p>
    <w:p w:rsidR="00F91B6D" w:rsidRPr="00F91B6D" w:rsidRDefault="00F91B6D" w:rsidP="00F91B6D">
      <w:pPr>
        <w:pStyle w:val="ZLITPKTzmpktliter"/>
      </w:pPr>
      <w:r w:rsidRPr="00F91B6D">
        <w:t>2)</w:t>
      </w:r>
      <w:r w:rsidRPr="00F91B6D">
        <w:tab/>
        <w:t>określi warunki i tryb zwrotu przez podatnika kwot, o których mowa w ust. 6, oraz inne przypadki naruszenia warunków związanych z ich odliczeniem</w:t>
      </w:r>
      <w:r w:rsidR="003A1A1D">
        <w:t xml:space="preserve"> </w:t>
      </w:r>
      <w:r w:rsidRPr="00F91B6D">
        <w:t>albo zwrotem, powodujące konieczność dokonania przez podatnika zwrotu, uwzględniając okres używania kas rejestrujących, przestrzeganie przez podatników wymagań związanych z używaniem tych kas oraz konieczność zapewnienia kontroli realizacji nałożonego na podatników obowiązku zwrotu odliczonych albo zwróconych im kwot wydanych na zakup</w:t>
      </w:r>
      <w:r w:rsidR="003A1A1D">
        <w:t xml:space="preserve"> </w:t>
      </w:r>
      <w:r w:rsidRPr="00F91B6D">
        <w:t>kas rejestrujących w przypadku naruszenia warunków związanych z odliczeniem albo zwrotem tych kwot;</w:t>
      </w:r>
    </w:p>
    <w:p w:rsidR="00F91B6D" w:rsidRPr="00F91B6D" w:rsidRDefault="00F91B6D" w:rsidP="00F91B6D">
      <w:pPr>
        <w:pStyle w:val="ZLITPKTzmpktliter"/>
      </w:pPr>
      <w:r w:rsidRPr="00F91B6D">
        <w:t>3)</w:t>
      </w:r>
      <w:r w:rsidRPr="00F91B6D">
        <w:tab/>
        <w:t>może podwyższyć wysokość odliczenia lub zwrotu kwoty wydanej na zakup kas rejestrujących, uwzględniając wydatki związane z ich zakupem.</w:t>
      </w:r>
      <w:r>
        <w:t>”</w:t>
      </w:r>
      <w:r w:rsidRPr="00F91B6D">
        <w:t>,</w:t>
      </w:r>
    </w:p>
    <w:p w:rsidR="00F91B6D" w:rsidRPr="00F91B6D" w:rsidRDefault="00F91B6D" w:rsidP="008A35DD">
      <w:pPr>
        <w:pStyle w:val="LITlitera"/>
        <w:keepNext/>
      </w:pPr>
      <w:r w:rsidRPr="00F91B6D">
        <w:t>o)</w:t>
      </w:r>
      <w:r w:rsidRPr="00F91B6D">
        <w:tab/>
        <w:t>w ust. 7a:</w:t>
      </w:r>
    </w:p>
    <w:p w:rsidR="00F91B6D" w:rsidRPr="00F91B6D" w:rsidRDefault="003A1A1D" w:rsidP="008A35DD">
      <w:pPr>
        <w:pStyle w:val="TIRtiret"/>
        <w:keepNext/>
      </w:pPr>
      <w:r>
        <w:t>–</w:t>
      </w:r>
      <w:r w:rsidR="00F91B6D" w:rsidRPr="00F91B6D">
        <w:tab/>
        <w:t>pkt 1 otrzymuje brzmienie:</w:t>
      </w:r>
    </w:p>
    <w:p w:rsidR="00F91B6D" w:rsidRPr="00F91B6D" w:rsidRDefault="00F91B6D" w:rsidP="00F91B6D">
      <w:pPr>
        <w:pStyle w:val="ZTIRPKTzmpkttiret"/>
      </w:pPr>
      <w:r>
        <w:t>„</w:t>
      </w:r>
      <w:r w:rsidRPr="00F91B6D">
        <w:t>1)</w:t>
      </w:r>
      <w:r w:rsidR="003A1A1D">
        <w:tab/>
      </w:r>
      <w:r w:rsidRPr="00F91B6D">
        <w:t xml:space="preserve">sposób prowadzenia ewidencji sprzedaży przy zastosowaniu kas rejestrujących, w tym o zastosowaniu specjalnym dla danego rodzaju czynności, oraz warunki i sposób używania kas rejestrujących, w tym sposób zakończenia używania kas w przypadku zakończenia działalności gospodarczej lub pracy tych kas, szczególne przypadki i sposób wystawiania dokumentów przez kasy rejestrujące w postaci innej niż wydruk oraz rodzaje dokumentów składanych w związku z używaniem kas rejestrujących, sposób ich składania oraz wzory tych dokumentów, uwzględniając potrzebę właściwego prowadzenia ewidencji sprzedaży przy zastosowaniu kas rejestrujących przez podatników, o których mowa w ust. 1, oraz potrzebę przeciwdziałania nieewidencjonowaniu sprzedaży przy zastosowaniu tych kas przez podatników, jak również zapewnienia </w:t>
      </w:r>
      <w:r w:rsidRPr="00F91B6D">
        <w:lastRenderedPageBreak/>
        <w:t>kontroli prawidłowości rozliczania podatku i prawidłowości końcowego rozliczenia pracy kas rejestrujących;</w:t>
      </w:r>
      <w:r>
        <w:t>”</w:t>
      </w:r>
      <w:r w:rsidRPr="00F91B6D">
        <w:t>,</w:t>
      </w:r>
    </w:p>
    <w:p w:rsidR="00F91B6D" w:rsidRPr="00F91B6D" w:rsidRDefault="003A1A1D" w:rsidP="00F91B6D">
      <w:pPr>
        <w:pStyle w:val="TIRtiret"/>
      </w:pPr>
      <w:r>
        <w:t>–</w:t>
      </w:r>
      <w:r w:rsidR="00F91B6D" w:rsidRPr="00F91B6D">
        <w:tab/>
        <w:t>uchyla się pkt 2,</w:t>
      </w:r>
    </w:p>
    <w:p w:rsidR="00F91B6D" w:rsidRPr="00F91B6D" w:rsidRDefault="00F91B6D" w:rsidP="008A35DD">
      <w:pPr>
        <w:pStyle w:val="LITlitera"/>
        <w:keepNext/>
      </w:pPr>
      <w:r w:rsidRPr="00F91B6D">
        <w:t>p)</w:t>
      </w:r>
      <w:r w:rsidRPr="00F91B6D">
        <w:tab/>
        <w:t>ust. 9 otrzymuje brzmienie:</w:t>
      </w:r>
    </w:p>
    <w:p w:rsidR="00F91B6D" w:rsidRPr="00F91B6D" w:rsidRDefault="00F91B6D" w:rsidP="008A35DD">
      <w:pPr>
        <w:pStyle w:val="ZLITUSTzmustliter"/>
        <w:keepNext/>
      </w:pPr>
      <w:r>
        <w:t>„</w:t>
      </w:r>
      <w:r w:rsidRPr="00F91B6D">
        <w:t>9. Minister właściwy do spraw gospodarki w porozumieniu z ministrem właściwym do spraw finansów publicznych określi, w drodze rozporządzenia:</w:t>
      </w:r>
    </w:p>
    <w:p w:rsidR="00F91B6D" w:rsidRPr="00F91B6D" w:rsidRDefault="00F91B6D" w:rsidP="008A35DD">
      <w:pPr>
        <w:pStyle w:val="ZLITPKTzmpktliter"/>
        <w:keepNext/>
      </w:pPr>
      <w:r w:rsidRPr="00F91B6D">
        <w:t>1)</w:t>
      </w:r>
      <w:r w:rsidRPr="00F91B6D">
        <w:tab/>
        <w:t>wymagania techniczne dla kas rejestrujących, dotyczące:</w:t>
      </w:r>
    </w:p>
    <w:p w:rsidR="00F91B6D" w:rsidRPr="00F91B6D" w:rsidRDefault="00F91B6D" w:rsidP="00F91B6D">
      <w:pPr>
        <w:pStyle w:val="ZLITLITwPKTzmlitwpktliter"/>
      </w:pPr>
      <w:r w:rsidRPr="00F91B6D">
        <w:t>a)</w:t>
      </w:r>
      <w:r w:rsidRPr="00F91B6D">
        <w:tab/>
        <w:t>rodzajów kas rejestrujących,</w:t>
      </w:r>
    </w:p>
    <w:p w:rsidR="00F91B6D" w:rsidRPr="00F91B6D" w:rsidRDefault="00F91B6D" w:rsidP="00F91B6D">
      <w:pPr>
        <w:pStyle w:val="ZLITLITwPKTzmlitwpktliter"/>
      </w:pPr>
      <w:r w:rsidRPr="00F91B6D">
        <w:t>b)</w:t>
      </w:r>
      <w:r w:rsidRPr="00F91B6D">
        <w:tab/>
        <w:t>konstrukcji kas rejestrujących,</w:t>
      </w:r>
    </w:p>
    <w:p w:rsidR="00F91B6D" w:rsidRPr="00F91B6D" w:rsidRDefault="00F91B6D" w:rsidP="00F91B6D">
      <w:pPr>
        <w:pStyle w:val="ZLITLITwPKTzmlitwpktliter"/>
      </w:pPr>
      <w:r w:rsidRPr="00F91B6D">
        <w:t>c)</w:t>
      </w:r>
      <w:r w:rsidRPr="00F91B6D">
        <w:tab/>
        <w:t>zapisu i przechowywania danych w pamięciach kas rejestrujących,</w:t>
      </w:r>
    </w:p>
    <w:p w:rsidR="00F91B6D" w:rsidRPr="00F91B6D" w:rsidRDefault="00F91B6D" w:rsidP="00F91B6D">
      <w:pPr>
        <w:pStyle w:val="ZLITLITwPKTzmlitwpktliter"/>
      </w:pPr>
      <w:r w:rsidRPr="00F91B6D">
        <w:t>d)</w:t>
      </w:r>
      <w:r w:rsidRPr="00F91B6D">
        <w:tab/>
        <w:t>dokumentów wystawianych przez kasy rejestrujące,</w:t>
      </w:r>
    </w:p>
    <w:p w:rsidR="00F91B6D" w:rsidRPr="00F91B6D" w:rsidRDefault="00F91B6D" w:rsidP="00F91B6D">
      <w:pPr>
        <w:pStyle w:val="ZLITLITwPKTzmlitwpktliter"/>
      </w:pPr>
      <w:r w:rsidRPr="00F91B6D">
        <w:t>e)</w:t>
      </w:r>
      <w:r w:rsidRPr="00F91B6D">
        <w:tab/>
        <w:t xml:space="preserve">pracy kas rejestrujących, w tym połączenia i przesyłania danych między kasami rejestrującymi a Centralnym </w:t>
      </w:r>
      <w:r w:rsidR="003A1A1D">
        <w:t>Repozytorium Kas, określonych w </w:t>
      </w:r>
      <w:r w:rsidRPr="00F91B6D">
        <w:t>art. 111a ust. 3, oraz fiskalizacji kas rejestrujących,</w:t>
      </w:r>
    </w:p>
    <w:p w:rsidR="00F91B6D" w:rsidRPr="00F91B6D" w:rsidRDefault="003A1A1D" w:rsidP="00F91B6D">
      <w:pPr>
        <w:pStyle w:val="ZLITLITwPKTzmlitwpktliter"/>
      </w:pPr>
      <w:r>
        <w:t>f)</w:t>
      </w:r>
      <w:r w:rsidR="00F91B6D" w:rsidRPr="00F91B6D">
        <w:tab/>
        <w:t>kas rejestrujących o zastosowaniu specjalnym,</w:t>
      </w:r>
    </w:p>
    <w:p w:rsidR="00F91B6D" w:rsidRPr="00F91B6D" w:rsidRDefault="00F91B6D" w:rsidP="00F91B6D">
      <w:pPr>
        <w:pStyle w:val="ZLITPKTzmpktliter"/>
      </w:pPr>
      <w:r w:rsidRPr="00F91B6D">
        <w:t>2)</w:t>
      </w:r>
      <w:r w:rsidRPr="00F91B6D">
        <w:tab/>
        <w:t xml:space="preserve">rodzaje danych zawartych we wniosku o wydanie potwierdzenia, o którym mowa w ust. 6b, oraz rodzaje dokumentów, </w:t>
      </w:r>
      <w:r w:rsidR="003A1A1D">
        <w:t>w tym oświadczeń, i urządzeń, w </w:t>
      </w:r>
      <w:r w:rsidRPr="00F91B6D">
        <w:t>tym kas rejestrujących wzorcowych do badań, niezbędnych do wydania potwierdzenia, w tym dołączanych do wniosku o wydanie potwierdzenia,</w:t>
      </w:r>
    </w:p>
    <w:p w:rsidR="00F91B6D" w:rsidRPr="00F91B6D" w:rsidRDefault="00F91B6D" w:rsidP="00F91B6D">
      <w:pPr>
        <w:pStyle w:val="ZLITPKTzmpktliter"/>
      </w:pPr>
      <w:r w:rsidRPr="00F91B6D">
        <w:t>3)</w:t>
      </w:r>
      <w:r w:rsidRPr="00F91B6D">
        <w:tab/>
        <w:t>okres, na który jest wydawane potwierdzenie, o którym mowa w ust. 6b,</w:t>
      </w:r>
    </w:p>
    <w:p w:rsidR="00F91B6D" w:rsidRPr="00F91B6D" w:rsidRDefault="00F91B6D" w:rsidP="00F91B6D">
      <w:pPr>
        <w:pStyle w:val="ZLITPKTzmpktliter"/>
      </w:pPr>
      <w:r w:rsidRPr="00F91B6D">
        <w:t>4)</w:t>
      </w:r>
      <w:r w:rsidRPr="00F91B6D">
        <w:tab/>
        <w:t xml:space="preserve">zakres badań kasy rejestrującej </w:t>
      </w:r>
      <w:r w:rsidR="003A1A1D">
        <w:t>oraz rodzaje danych zawartych w </w:t>
      </w:r>
      <w:r w:rsidRPr="00F91B6D">
        <w:t>sprawozdaniu z badań kasy rejestrującej,</w:t>
      </w:r>
    </w:p>
    <w:p w:rsidR="00F91B6D" w:rsidRPr="00F91B6D" w:rsidRDefault="00F91B6D" w:rsidP="008A35DD">
      <w:pPr>
        <w:pStyle w:val="ZLITPKTzmpktliter"/>
        <w:keepNext/>
      </w:pPr>
      <w:r w:rsidRPr="00F91B6D">
        <w:t>5)</w:t>
      </w:r>
      <w:r w:rsidRPr="00F91B6D">
        <w:tab/>
        <w:t>sposób oznaczania pamięci fiskalnej kas rejestrujących numerami unikatowymi, warunki ich przydzielania oraz rodzaje dokumentów dołączanych do kasy rejestrującej przy wprowadzaniu jej do obrotu, w tym wzór deklaracji, o której mowa w ust. 6g pkt 2</w:t>
      </w:r>
    </w:p>
    <w:p w:rsidR="00F91B6D" w:rsidRPr="00F91B6D" w:rsidRDefault="003A1A1D" w:rsidP="00F91B6D">
      <w:pPr>
        <w:pStyle w:val="ZLITCZWSPPKTzmczciwsppktliter"/>
      </w:pPr>
      <w:r>
        <w:t>–</w:t>
      </w:r>
      <w:r w:rsidR="00F91B6D" w:rsidRPr="00F91B6D">
        <w:t xml:space="preserve"> uwzględniając potrzebę przeciwdziałania nieewidencjonowaniu lub nieprawidłowemu prowadzeniu ewidencji sprzedaży przez podatników oraz zabezpieczenia zaewidencjonowanych danych, a także bezpieczne przesyłanie tych danych między kasą a Centralnym Repozytorium Kas, konieczność zapewnienia nabywcy prawa do otrzymania dowodu nabycia towarów i usług z uwidocznioną kwotą podatku oraz możliwość sprawdzenia przez niego prawidłowości zaewidencjonowania sprzedaży i wystawiania dowodu potwierdzającego jej </w:t>
      </w:r>
      <w:r w:rsidR="00F91B6D" w:rsidRPr="00F91B6D">
        <w:lastRenderedPageBreak/>
        <w:t>dokonanie oraz optymalne dla danego rodzaju sprzedaży rozwiązania techniczne dotyczące konstrukcji kas rejestrujących, jak również celowość systematycznej aktualizacji i weryfikacji wydanych potwierdzeń, o których mowa w ust. 6b.</w:t>
      </w:r>
      <w:r w:rsidR="00F91B6D">
        <w:t>”</w:t>
      </w:r>
      <w:r w:rsidR="00F91B6D" w:rsidRPr="00F91B6D">
        <w:t>;</w:t>
      </w:r>
    </w:p>
    <w:p w:rsidR="00F91B6D" w:rsidRPr="00F91B6D" w:rsidRDefault="00F91B6D" w:rsidP="008A35DD">
      <w:pPr>
        <w:pStyle w:val="LITlitera"/>
        <w:keepNext/>
      </w:pPr>
      <w:r w:rsidRPr="00F91B6D">
        <w:t>q)</w:t>
      </w:r>
      <w:r w:rsidRPr="00F91B6D">
        <w:tab/>
        <w:t>dodaje się ust. 10 w brzmieniu:</w:t>
      </w:r>
    </w:p>
    <w:p w:rsidR="00F91B6D" w:rsidRPr="00F91B6D" w:rsidRDefault="00F91B6D" w:rsidP="008A35DD">
      <w:pPr>
        <w:pStyle w:val="ZLITUSTzmustliter"/>
        <w:keepNext/>
      </w:pPr>
      <w:r>
        <w:t>„</w:t>
      </w:r>
      <w:r w:rsidRPr="00F91B6D">
        <w:t>10. Minister właściwy do spraw finans</w:t>
      </w:r>
      <w:r w:rsidR="003A1A1D">
        <w:t>ów publicznych może określić, w </w:t>
      </w:r>
      <w:r w:rsidRPr="00F91B6D">
        <w:t>drodze rozporządzenia:</w:t>
      </w:r>
    </w:p>
    <w:p w:rsidR="00F91B6D" w:rsidRPr="00F91B6D" w:rsidRDefault="00F91B6D" w:rsidP="00F91B6D">
      <w:pPr>
        <w:pStyle w:val="ZLITPKTzmpktliter"/>
      </w:pPr>
      <w:r w:rsidRPr="00F91B6D">
        <w:t>1)</w:t>
      </w:r>
      <w:r w:rsidRPr="00F91B6D">
        <w:tab/>
        <w:t>grupy podatników lub rodzaje czynności, w odniesieniu do których możliwe jest używanie kas, o których mowa w ust. 6m,</w:t>
      </w:r>
    </w:p>
    <w:p w:rsidR="00F91B6D" w:rsidRPr="00F91B6D" w:rsidRDefault="00F91B6D" w:rsidP="008A35DD">
      <w:pPr>
        <w:pStyle w:val="ZLITPKTzmpktliter"/>
        <w:keepNext/>
      </w:pPr>
      <w:r w:rsidRPr="00F91B6D">
        <w:t>2)</w:t>
      </w:r>
      <w:r w:rsidRPr="00F91B6D">
        <w:tab/>
        <w:t>wymagania techniczne dla kas, o których mowa w ust. 6m, oraz sposób ich używania, w tym sposób prowadzenia ewidencji sprzedaży przy ich użyciu, sposób zakończenia ich używania w przypadku zakończenia działalności gospodarczej lub ich pracy oraz szczególne przypadki i sposób wystawiania dokumentów przez te kasy w postaci innej niż wydruk</w:t>
      </w:r>
    </w:p>
    <w:p w:rsidR="00F91B6D" w:rsidRPr="00F91B6D" w:rsidRDefault="003A1A1D" w:rsidP="00F91B6D">
      <w:pPr>
        <w:pStyle w:val="ZLITCZWSPPKTzmczciwsppktliter"/>
      </w:pPr>
      <w:r>
        <w:t>–</w:t>
      </w:r>
      <w:r w:rsidR="00F91B6D" w:rsidRPr="00F91B6D">
        <w:t xml:space="preserve"> uwzględniając potrzebę przeciwdziałania nieewidencjonowaniu lub nieprawidłowemu prowadzeniu ewidencji sprzedaży przez podatników oraz zabezpieczenia zaewidencjonowanych danych, a także bezpieczne przesyłanie tych danych między kasą a</w:t>
      </w:r>
      <w:r>
        <w:t xml:space="preserve"> </w:t>
      </w:r>
      <w:r w:rsidR="00F91B6D" w:rsidRPr="00F91B6D">
        <w:t>Centralnym Repozytorium Kas, konieczność zapewnienia nabywcy prawa do otrzymania dowodu nabycia towarów i usług z uwidocznioną kwotą podatku oraz możliwość sprawdzenia przez niego prawidłowości zaewidencjonowania sprzedaży i wystawiania dowodu potwierdzającego jej dokonanie oraz optymalne dla danego rodzaju sprzedaży rozwiązania techniczne dla tych kas.</w:t>
      </w:r>
      <w:r w:rsidR="00F91B6D">
        <w:t>”</w:t>
      </w:r>
      <w:r w:rsidR="00F91B6D" w:rsidRPr="00F91B6D">
        <w:t>;</w:t>
      </w:r>
    </w:p>
    <w:p w:rsidR="00F91B6D" w:rsidRPr="00F91B6D" w:rsidRDefault="00F91B6D" w:rsidP="008A35DD">
      <w:pPr>
        <w:pStyle w:val="PKTpunkt"/>
        <w:keepNext/>
      </w:pPr>
      <w:r w:rsidRPr="00F91B6D">
        <w:t>3)</w:t>
      </w:r>
      <w:r w:rsidRPr="00F91B6D">
        <w:tab/>
        <w:t>po art. 111 dodaje się art. 111a w brzmieniu:</w:t>
      </w:r>
    </w:p>
    <w:p w:rsidR="00F91B6D" w:rsidRPr="00F91B6D" w:rsidRDefault="00F91B6D" w:rsidP="00F91B6D">
      <w:pPr>
        <w:pStyle w:val="ZARTzmartartykuempunktem"/>
      </w:pPr>
      <w:r>
        <w:t>„</w:t>
      </w:r>
      <w:r w:rsidRPr="00F91B6D">
        <w:t>Art. 111a. 1. Szef Krajowej Administracji Skarbowej prowadzi Centralne Repozytorium Kas, formułuje polecenia do kas rejestrujących i jest administratorem danych w nim zawartych.</w:t>
      </w:r>
    </w:p>
    <w:p w:rsidR="00F91B6D" w:rsidRPr="00F91B6D" w:rsidRDefault="00F91B6D" w:rsidP="008A35DD">
      <w:pPr>
        <w:pStyle w:val="ZUSTzmustartykuempunktem"/>
        <w:keepNext/>
      </w:pPr>
      <w:r w:rsidRPr="00F91B6D">
        <w:t>2. Centralne Repozytorium Kas jest systemem teleinformatycznym służącym do:</w:t>
      </w:r>
    </w:p>
    <w:p w:rsidR="00F91B6D" w:rsidRPr="00F91B6D" w:rsidRDefault="00F91B6D" w:rsidP="008A35DD">
      <w:pPr>
        <w:pStyle w:val="ZPKTzmpktartykuempunktem"/>
        <w:keepNext/>
      </w:pPr>
      <w:r w:rsidRPr="00F91B6D">
        <w:t>1)</w:t>
      </w:r>
      <w:r w:rsidRPr="00F91B6D">
        <w:tab/>
        <w:t>odbierania i gromadzenia danych z kas rejestrujących, które obejmują:</w:t>
      </w:r>
    </w:p>
    <w:p w:rsidR="00F91B6D" w:rsidRPr="00F91B6D" w:rsidRDefault="00F91B6D" w:rsidP="00F91B6D">
      <w:pPr>
        <w:pStyle w:val="ZLITwPKTzmlitwpktartykuempunktem"/>
      </w:pPr>
      <w:r w:rsidRPr="00F91B6D">
        <w:t>a)</w:t>
      </w:r>
      <w:r w:rsidRPr="00F91B6D">
        <w:tab/>
        <w:t xml:space="preserve">dane o sprzedaży wykazane w prowadzonej </w:t>
      </w:r>
      <w:r w:rsidR="003A1A1D">
        <w:t>ewidencji, o której mowa w art. </w:t>
      </w:r>
      <w:r w:rsidRPr="00F91B6D">
        <w:t>111 ust. 1,</w:t>
      </w:r>
    </w:p>
    <w:p w:rsidR="00F91B6D" w:rsidRPr="00F91B6D" w:rsidRDefault="00F91B6D" w:rsidP="00F91B6D">
      <w:pPr>
        <w:pStyle w:val="ZLITwPKTzmlitwpktartykuempunktem"/>
      </w:pPr>
      <w:r w:rsidRPr="00F91B6D">
        <w:t>b)</w:t>
      </w:r>
      <w:r w:rsidRPr="00F91B6D">
        <w:tab/>
        <w:t xml:space="preserve">dane o zdarzeniach zapisywanych w pamięciach kas rejestrujących, mających znaczenie dla pracy kas rejestrujących, które wystąpiły podczas używania </w:t>
      </w:r>
      <w:r w:rsidRPr="00F91B6D">
        <w:lastRenderedPageBreak/>
        <w:t>tych kas, w tym o fiskalizacji kasy, zmianach stawek podatku, zmianach adresu punktu sprzedaży i datach dokonania przeglądów technicznych;</w:t>
      </w:r>
    </w:p>
    <w:p w:rsidR="00F91B6D" w:rsidRPr="00F91B6D" w:rsidRDefault="00F91B6D" w:rsidP="00F91B6D">
      <w:pPr>
        <w:pStyle w:val="ZPKTzmpktartykuempunktem"/>
      </w:pPr>
      <w:r w:rsidRPr="00F91B6D">
        <w:t>2)</w:t>
      </w:r>
      <w:r w:rsidRPr="00F91B6D">
        <w:tab/>
        <w:t>analizy i kontroli danych z kas rejestrujących;</w:t>
      </w:r>
    </w:p>
    <w:p w:rsidR="00F91B6D" w:rsidRPr="00F91B6D" w:rsidRDefault="00F91B6D" w:rsidP="00F91B6D">
      <w:pPr>
        <w:pStyle w:val="ZPKTzmpktartykuempunktem"/>
      </w:pPr>
      <w:r w:rsidRPr="00F91B6D">
        <w:t>3)</w:t>
      </w:r>
      <w:r w:rsidRPr="00F91B6D">
        <w:tab/>
        <w:t>przesyłania poleceń do kas rejestrujących dotyczących pracy kas.</w:t>
      </w:r>
    </w:p>
    <w:p w:rsidR="00F91B6D" w:rsidRPr="00F91B6D" w:rsidRDefault="00F91B6D" w:rsidP="008A35DD">
      <w:pPr>
        <w:pStyle w:val="ZUSTzmustartykuempunktem"/>
        <w:keepNext/>
      </w:pPr>
      <w:r w:rsidRPr="00F91B6D">
        <w:t>3. Kasy rejestrujące łączą się z Centralnym Repozytorium Kas za pośrednictwem sieci telekomunikacyjnej w sposób</w:t>
      </w:r>
      <w:r w:rsidR="00297660">
        <w:t>,</w:t>
      </w:r>
      <w:r w:rsidRPr="00F91B6D">
        <w:t xml:space="preserve"> który zapewnia:</w:t>
      </w:r>
    </w:p>
    <w:p w:rsidR="00F91B6D" w:rsidRPr="00F91B6D" w:rsidRDefault="00F91B6D" w:rsidP="00F91B6D">
      <w:pPr>
        <w:pStyle w:val="ZPKTzmpktartykuempunktem"/>
      </w:pPr>
      <w:r w:rsidRPr="00F91B6D">
        <w:t>1)</w:t>
      </w:r>
      <w:r w:rsidRPr="00F91B6D">
        <w:tab/>
        <w:t>przesyłanie danych z kas rejestrujących do</w:t>
      </w:r>
      <w:r w:rsidR="003A1A1D">
        <w:t xml:space="preserve"> Centralnego Repozytorium Kas w </w:t>
      </w:r>
      <w:r w:rsidRPr="00F91B6D">
        <w:t>sposób bezpośredni, ciągły, zautomatyzowany lub na żądanie Szefa Krajowej Administracji Skarbowej, w postaci elektronicznej odpowiadającej strukturze logicznej, o której mowa w art. 193a § 2 Ordynacji podatkowej;</w:t>
      </w:r>
    </w:p>
    <w:p w:rsidR="00F91B6D" w:rsidRPr="00F91B6D" w:rsidRDefault="00F91B6D" w:rsidP="008A35DD">
      <w:pPr>
        <w:pStyle w:val="ZPKTzmpktartykuempunktem"/>
        <w:keepNext/>
      </w:pPr>
      <w:r w:rsidRPr="00F91B6D">
        <w:t>2)</w:t>
      </w:r>
      <w:r w:rsidRPr="00F91B6D">
        <w:tab/>
        <w:t>przesyłanie poleceń dotyczących pracy kas z Centralnego Repozytorium Kas do kas rejestrujących i ich odbiór przez te kasy:</w:t>
      </w:r>
    </w:p>
    <w:p w:rsidR="00F91B6D" w:rsidRPr="00F91B6D" w:rsidRDefault="00F91B6D" w:rsidP="00F91B6D">
      <w:pPr>
        <w:pStyle w:val="ZLITwPKTzmlitwpktartykuempunktem"/>
      </w:pPr>
      <w:r w:rsidRPr="00F91B6D">
        <w:t>a)</w:t>
      </w:r>
      <w:r w:rsidRPr="00F91B6D">
        <w:tab/>
        <w:t>związanych z fiskalizacją kasy rejestrującej,</w:t>
      </w:r>
    </w:p>
    <w:p w:rsidR="00F91B6D" w:rsidRPr="00F91B6D" w:rsidRDefault="00F91B6D" w:rsidP="008A35DD">
      <w:pPr>
        <w:pStyle w:val="ZLITwPKTzmlitwpktartykuempunktem"/>
        <w:keepNext/>
      </w:pPr>
      <w:r w:rsidRPr="00F91B6D">
        <w:t>b)</w:t>
      </w:r>
      <w:r w:rsidRPr="00F91B6D">
        <w:tab/>
        <w:t>obejmujących określenie:</w:t>
      </w:r>
    </w:p>
    <w:p w:rsidR="00F91B6D" w:rsidRPr="00F91B6D" w:rsidRDefault="003A1A1D" w:rsidP="00F91B6D">
      <w:pPr>
        <w:pStyle w:val="ZTIRwPKTzmtirwpktartykuempunktem"/>
      </w:pPr>
      <w:r>
        <w:t>–</w:t>
      </w:r>
      <w:r w:rsidR="00F91B6D" w:rsidRPr="00F91B6D">
        <w:tab/>
        <w:t>sposobu i zakresu przesyłania danych z tej kasy,</w:t>
      </w:r>
    </w:p>
    <w:p w:rsidR="00F91B6D" w:rsidRPr="00F91B6D" w:rsidRDefault="003A1A1D" w:rsidP="00F91B6D">
      <w:pPr>
        <w:pStyle w:val="ZTIRwPKTzmtirwpktartykuempunktem"/>
      </w:pPr>
      <w:r>
        <w:t>–</w:t>
      </w:r>
      <w:r w:rsidR="00F91B6D" w:rsidRPr="00F91B6D">
        <w:tab/>
        <w:t>sposobu pracy kasy rejestrującej,</w:t>
      </w:r>
    </w:p>
    <w:p w:rsidR="00F91B6D" w:rsidRPr="00F91B6D" w:rsidRDefault="00F91B6D" w:rsidP="00F91B6D">
      <w:pPr>
        <w:pStyle w:val="ZLITwPKTzmlitwpktartykuempunktem"/>
      </w:pPr>
      <w:r w:rsidRPr="00F91B6D">
        <w:t>c)</w:t>
      </w:r>
      <w:r w:rsidRPr="00F91B6D">
        <w:tab/>
        <w:t>zapewniających prawidłowość pracy kasy rejestrującej.</w:t>
      </w:r>
    </w:p>
    <w:p w:rsidR="00F91B6D" w:rsidRPr="00F91B6D" w:rsidRDefault="00F91B6D" w:rsidP="00F91B6D">
      <w:pPr>
        <w:pStyle w:val="ZUSTzmustartykuempunktem"/>
      </w:pPr>
      <w:r w:rsidRPr="00F91B6D">
        <w:t>4. Szef Krajowej Administracji Skarbowej udostępnia dane z kas rejestrujących zgromadzone w Centralnym Repozytorium Kas ministrowi właściwemu do spraw finansów publicznych, dyrektorom izb administracji skarbowej, naczelnikom urzędów skarbowych i naczelnikom urzędów celno-skarbowych, w zakresie niezbędnym do wykonywania obowiązków ustawowych.</w:t>
      </w:r>
      <w:r>
        <w:t>”</w:t>
      </w:r>
      <w:r w:rsidRPr="00F91B6D">
        <w:t>;</w:t>
      </w:r>
    </w:p>
    <w:p w:rsidR="00F91B6D" w:rsidRPr="00F91B6D" w:rsidRDefault="00F91B6D" w:rsidP="008A35DD">
      <w:pPr>
        <w:pStyle w:val="PKTpunkt"/>
        <w:keepNext/>
      </w:pPr>
      <w:r w:rsidRPr="00F91B6D">
        <w:t>4)</w:t>
      </w:r>
      <w:r w:rsidRPr="00F91B6D">
        <w:tab/>
        <w:t>tytuł działu XIII otrzymuje brzmienie:</w:t>
      </w:r>
    </w:p>
    <w:p w:rsidR="00F91B6D" w:rsidRPr="00F91B6D" w:rsidRDefault="00F91B6D" w:rsidP="00F91B6D">
      <w:pPr>
        <w:pStyle w:val="ZTYTDZPRZEDMzmprzedmtytuulubdziauartykuempunktem"/>
      </w:pPr>
      <w:r>
        <w:t>„</w:t>
      </w:r>
      <w:r w:rsidRPr="00F91B6D">
        <w:t>Zmiany w przepisach obowiązujących, przepisy epiz</w:t>
      </w:r>
      <w:r w:rsidR="003A1A1D">
        <w:t>odyczne, przepisy przejściowe i </w:t>
      </w:r>
      <w:r w:rsidRPr="00F91B6D">
        <w:t>końcowe</w:t>
      </w:r>
      <w:r>
        <w:t>”</w:t>
      </w:r>
      <w:r w:rsidRPr="00F91B6D">
        <w:t>;</w:t>
      </w:r>
    </w:p>
    <w:p w:rsidR="00F91B6D" w:rsidRPr="00F91B6D" w:rsidRDefault="00F91B6D" w:rsidP="008A35DD">
      <w:pPr>
        <w:pStyle w:val="PKTpunkt"/>
        <w:keepNext/>
      </w:pPr>
      <w:r w:rsidRPr="00F91B6D">
        <w:t>5)</w:t>
      </w:r>
      <w:r w:rsidRPr="00F91B6D">
        <w:tab/>
        <w:t>w dziale XIII po rozdziale 1 dodaje się rozdział 1a w brzmieniu:</w:t>
      </w:r>
    </w:p>
    <w:p w:rsidR="00F91B6D" w:rsidRPr="00F91B6D" w:rsidRDefault="00F91B6D" w:rsidP="00F91B6D">
      <w:pPr>
        <w:pStyle w:val="ZROZDZODDZOZNzmoznrozdzoddzartykuempunktem"/>
      </w:pPr>
      <w:r>
        <w:t>„</w:t>
      </w:r>
      <w:r w:rsidRPr="00F91B6D">
        <w:t>Rozdział 1a</w:t>
      </w:r>
    </w:p>
    <w:p w:rsidR="00F91B6D" w:rsidRPr="00F91B6D" w:rsidRDefault="00F91B6D" w:rsidP="008A35DD">
      <w:pPr>
        <w:pStyle w:val="ZROZDZODDZPRZEDMzmprzedmrozdzoddzartykuempunktem"/>
      </w:pPr>
      <w:r w:rsidRPr="00F91B6D">
        <w:t>Przepisy epizodyczne dotyczące kas rejestrujących z elektronicznym lub papierowym zapisem kopii</w:t>
      </w:r>
    </w:p>
    <w:p w:rsidR="00F91B6D" w:rsidRPr="00F91B6D" w:rsidRDefault="00F91B6D" w:rsidP="00F91B6D">
      <w:pPr>
        <w:pStyle w:val="ZARTzmartartykuempunktem"/>
      </w:pPr>
      <w:r>
        <w:t>„</w:t>
      </w:r>
      <w:r w:rsidRPr="00F91B6D">
        <w:t xml:space="preserve">Art. 145a. 1. Podatnicy mogą prowadzić ewidencję sprzedaży przy zastosowaniu kas rejestrujących z elektronicznym lub papierowym zapisem kopii, które nie </w:t>
      </w:r>
      <w:r w:rsidRPr="00F91B6D">
        <w:lastRenderedPageBreak/>
        <w:t>umożliwiają połączenia i przesyłania danych między kasą rejestrującą a Centralnym Repozytorium Kas, określonych w art. 111a ust. 3.</w:t>
      </w:r>
    </w:p>
    <w:p w:rsidR="00F91B6D" w:rsidRPr="00F91B6D" w:rsidRDefault="00F91B6D" w:rsidP="00F91B6D">
      <w:pPr>
        <w:pStyle w:val="ZUSTzmustartykuempunktem"/>
      </w:pPr>
      <w:r w:rsidRPr="00F91B6D">
        <w:t>2. Kasa rejestrująca z elektronicznym lub papierowym zapisem kopii zapewnia prawidłowe zaewidencjonowanie podstawowych danych dotyczących dokonywanych sprzedaży, w tym wysokości podstawy opodatkowania i podatku należnego, oraz przechowuje te dane, a w przypadku kasy z elektronicznym zapisem kopii dodatkowo</w:t>
      </w:r>
      <w:r w:rsidR="003A1A1D">
        <w:t xml:space="preserve"> </w:t>
      </w:r>
      <w:r w:rsidRPr="00F91B6D">
        <w:t>zapewnia bezpieczne ich przesyłanie na zewnętrzne nośniki danych.</w:t>
      </w:r>
    </w:p>
    <w:p w:rsidR="00F91B6D" w:rsidRPr="00F91B6D" w:rsidRDefault="00F91B6D" w:rsidP="00F91B6D">
      <w:pPr>
        <w:pStyle w:val="ZUSTzmustartykuempunktem"/>
      </w:pPr>
      <w:r w:rsidRPr="00F91B6D">
        <w:t>3. Podatnicy prowadzący ewidencję sprzedaży przy zastosowaniu kas rejestrujących z elektronicznym lub papierowym zapisem kopii są obowiązani dokonać zgłoszenia kasy rejestrującej do naczelnika urzędu skarbowego w celu otrzymania numeru ewidencyjnego kasy.</w:t>
      </w:r>
    </w:p>
    <w:p w:rsidR="00F91B6D" w:rsidRPr="00F91B6D" w:rsidRDefault="00F91B6D" w:rsidP="00F91B6D">
      <w:pPr>
        <w:pStyle w:val="ZUSTzmustartykuempunktem"/>
      </w:pPr>
      <w:r w:rsidRPr="00F91B6D">
        <w:t>4. Podatnicy prowadzący ewidencję sprzedaży przy zastosowaniu kas rejestrujących z papierowym zapisem kopii są obowiązani dokonywać wydruku kopii dokumentów wystawianych przez te kasy.</w:t>
      </w:r>
    </w:p>
    <w:p w:rsidR="00F91B6D" w:rsidRPr="00F91B6D" w:rsidRDefault="00F91B6D" w:rsidP="00F91B6D">
      <w:pPr>
        <w:pStyle w:val="ZUSTzmustartykuempunktem"/>
      </w:pPr>
      <w:r w:rsidRPr="00F91B6D">
        <w:t>5. W kasach rejestrujących z papierowym zapisem kopii pamięć fiskalna nie podlega wymianie.</w:t>
      </w:r>
    </w:p>
    <w:p w:rsidR="00F91B6D" w:rsidRPr="00F91B6D" w:rsidRDefault="00F91B6D" w:rsidP="00F91B6D">
      <w:pPr>
        <w:pStyle w:val="ZUSTzmustartykuempunktem"/>
      </w:pPr>
      <w:r w:rsidRPr="00F91B6D">
        <w:t>6. Producenci krajowi i podmioty dokonujące wewnątrzwspólnotowego nabycia lub importu kas rejestrujących z elektronicznym lub papierowym zapisem kopii w celu wprowadzenia ich na terytorium kraju do obrotu są obowiązani do uzyskania dla danego typu kas rejestrujących z elektronicznym lub papierowym zapisem kopii potwierdzenia Prezesa Głównego Urzędu Miar, że kasy te spełniają funkcje wymienione w ust. 2 oraz kryteria i warunki</w:t>
      </w:r>
      <w:r w:rsidR="003A1A1D">
        <w:t xml:space="preserve"> </w:t>
      </w:r>
      <w:r w:rsidRPr="00F91B6D">
        <w:t>techniczne dla tych kas. Potwierdzenie, o którym mowa w zdaniu pierwszym, jest wydawane nie później niż do dnia upływu okresów wskazanych odpowiednio w ust. 7 pkt 1 i 2.</w:t>
      </w:r>
    </w:p>
    <w:p w:rsidR="00F91B6D" w:rsidRPr="00F91B6D" w:rsidRDefault="00F91B6D" w:rsidP="008A35DD">
      <w:pPr>
        <w:pStyle w:val="ZUSTzmustartykuempunktem"/>
        <w:keepNext/>
      </w:pPr>
      <w:r w:rsidRPr="00F91B6D">
        <w:t>7. Potwierdzenia o spełnieniu funkcji, kryteriów i warunków technicznych dla kas rejestrujących przez:</w:t>
      </w:r>
    </w:p>
    <w:p w:rsidR="00F91B6D" w:rsidRPr="00F91B6D" w:rsidRDefault="00F91B6D" w:rsidP="003A1A1D">
      <w:pPr>
        <w:pStyle w:val="ZPKTzmpktartykuempunktem"/>
        <w:keepNext/>
      </w:pPr>
      <w:r w:rsidRPr="00F91B6D">
        <w:t>1)</w:t>
      </w:r>
      <w:r w:rsidRPr="00F91B6D">
        <w:tab/>
        <w:t>kasy rejestrujące z elektronicznym zapisem kopii – zachowują moc przez okres, na który zostały wydane, nie dłużej jednak niż do dnia 31 grudnia 2022 r.</w:t>
      </w:r>
      <w:r w:rsidR="00297660">
        <w:t>,</w:t>
      </w:r>
      <w:r w:rsidRPr="00F91B6D">
        <w:t xml:space="preserve"> lub są wydawane na okres do dnia 31 grudnia 2022 r.;</w:t>
      </w:r>
    </w:p>
    <w:p w:rsidR="00F91B6D" w:rsidRPr="00F91B6D" w:rsidRDefault="00F91B6D" w:rsidP="003A1A1D">
      <w:pPr>
        <w:pStyle w:val="ZPKTzmpktartykuempunktem"/>
      </w:pPr>
      <w:r w:rsidRPr="00F91B6D">
        <w:t>2)</w:t>
      </w:r>
      <w:r w:rsidRPr="00F91B6D">
        <w:tab/>
        <w:t>kasy rejestrujące z papierowym zapisem kopii – zachowują moc przez okres, na który zostały wydane, nie dłużej jednak niż do dnia 31 grudnia 2018 r.</w:t>
      </w:r>
      <w:r w:rsidR="00297660">
        <w:t>,</w:t>
      </w:r>
      <w:r w:rsidRPr="00F91B6D">
        <w:t xml:space="preserve"> lub są wydawane na okres do dnia 31 grudnia 2018 r.</w:t>
      </w:r>
    </w:p>
    <w:p w:rsidR="00F91B6D" w:rsidRPr="00F91B6D" w:rsidRDefault="00F91B6D" w:rsidP="00F91B6D">
      <w:pPr>
        <w:pStyle w:val="ZUSTzmustartykuempunktem"/>
      </w:pPr>
      <w:r w:rsidRPr="00F91B6D">
        <w:lastRenderedPageBreak/>
        <w:t>8. W przypadku gdy do obrotu wprowadzono kasę rejestrującą z elektronicznym lub papierowym zapisem kopii, która wbrew deklaracji, o której mowa w art. 111 ust. 6g pkt 2, nie spełnia funkcji, kryteriów lub warunków technicznych dla tych kas, lub nie dołączono do kasy takiej deklaracji, naczelnik urzędu skarbowego nakłada, w drodze decyzji, na producenta krajowego, podmiot dokonujący wewnątrzwspólnotowego nabycia lub importu tej kasy albo inny podmiot wprowadzający do obrotu tę kasę, karę pieniężną w wysokości 5000 zł.</w:t>
      </w:r>
    </w:p>
    <w:p w:rsidR="00F91B6D" w:rsidRPr="00F91B6D" w:rsidRDefault="00F91B6D" w:rsidP="00F91B6D">
      <w:pPr>
        <w:pStyle w:val="ZUSTzmustartykuempunktem"/>
      </w:pPr>
      <w:r w:rsidRPr="00F91B6D">
        <w:t>9. Podstawą do wydania decyzji, o której mowa w ust. 8, w zakresie wymaganych funkcji, kryteriów lub warunków technicznych jest opinia Prezesa Głównego Urzędu Miar, która zawiera opis braków w zakresie spełnienia tych funkcji, kryteriów lub warunków technicznych.</w:t>
      </w:r>
    </w:p>
    <w:p w:rsidR="00F91B6D" w:rsidRPr="00F91B6D" w:rsidRDefault="00F91B6D" w:rsidP="00F91B6D">
      <w:pPr>
        <w:pStyle w:val="ZUSTzmustartykuempunktem"/>
      </w:pPr>
      <w:r w:rsidRPr="00F91B6D">
        <w:t>10. W przypadku gdy podatnik nie podda w obowiązującym terminie kasy rejestrującej obowiązkowemu przeglądowi techni</w:t>
      </w:r>
      <w:r w:rsidR="003A1A1D">
        <w:t>cznemu przez właściwy serwis, o </w:t>
      </w:r>
      <w:r w:rsidRPr="00F91B6D">
        <w:t>którym mowa w art. 111 ust. 3a pkt 4, naczelnik urzędu skarbowego nakłada na podatnika, w drodze decyzji, karę pieniężną w wysokości 300 zł. Niewykonanie obowiązku, o którym mowa w art. 111 ust. 3a pkt 4, stwierdza się na podstawie wpisu wyniku przeglądu technicznego w książce kasy.</w:t>
      </w:r>
    </w:p>
    <w:p w:rsidR="00F91B6D" w:rsidRPr="00F91B6D" w:rsidRDefault="00F91B6D" w:rsidP="00F91B6D">
      <w:pPr>
        <w:pStyle w:val="ZUSTzmustartykuempunktem"/>
      </w:pPr>
      <w:r w:rsidRPr="00F91B6D">
        <w:t>11. Wpływy z kar pieniężnych, o których mowa w ust. 8 i 10, stanowią dochód budżetu państwa. Karę pieniężną uiszcza się, bez wezwania naczelnika urzędu skarbowego, na rachunek bankowy właściwego urzędu skarbowego w terminie 14 dni od dnia doręczenia decyzji o jej wymierzeniu.</w:t>
      </w:r>
    </w:p>
    <w:p w:rsidR="00F91B6D" w:rsidRPr="00F91B6D" w:rsidRDefault="00F91B6D" w:rsidP="00F91B6D">
      <w:pPr>
        <w:pStyle w:val="ZUSTzmustartykuempunktem"/>
      </w:pPr>
      <w:r w:rsidRPr="00F91B6D">
        <w:t xml:space="preserve">12. </w:t>
      </w:r>
      <w:bookmarkStart w:id="14" w:name="mip39114006"/>
      <w:bookmarkEnd w:id="14"/>
      <w:r w:rsidRPr="00F91B6D">
        <w:t>Przepisy art. 111 ust. 1‒3, ust. 3a pkt 1‒</w:t>
      </w:r>
      <w:r w:rsidR="008A35DD">
        <w:t>4, 6–</w:t>
      </w:r>
      <w:r w:rsidRPr="00F91B6D">
        <w:t>9, 11 i 13, ust. 3b, 3c, 3d,</w:t>
      </w:r>
      <w:r w:rsidR="008A35DD">
        <w:t xml:space="preserve"> ust. 6a zdanie drugie, ust. 6c–</w:t>
      </w:r>
      <w:r w:rsidRPr="00F91B6D">
        <w:t>6f i ust. 6g‒6i stosuje się odpowiednio.</w:t>
      </w:r>
    </w:p>
    <w:p w:rsidR="00F91B6D" w:rsidRPr="00F91B6D" w:rsidRDefault="00F91B6D" w:rsidP="00F91B6D">
      <w:pPr>
        <w:pStyle w:val="ZUSTzmustartykuempunktem"/>
      </w:pPr>
      <w:r w:rsidRPr="00F91B6D">
        <w:t>13. Podmioty prowadzące serwis kas re</w:t>
      </w:r>
      <w:r w:rsidR="003A1A1D">
        <w:t>jestrujących z elektronicznym i </w:t>
      </w:r>
      <w:r w:rsidRPr="00F91B6D">
        <w:t>papierowym zapisem kopii są obowiązane składać do właściwego dla podatnika naczelnika urzędu skarbowego wykazy obowiązkowych przeglądów technicznych tych kas, w terminie do 15. dnia miesiąca następującego po miesiącu, w którym został dokonany przegląd. Wykaz zawiera imię i nazwisko lub nazwę i numer identyfikacji podatkowej (NIP) podmiotu prowadzącego serwis i</w:t>
      </w:r>
      <w:r w:rsidR="003A1A1D">
        <w:t xml:space="preserve"> podatnika, numer ewidencyjny i </w:t>
      </w:r>
      <w:r w:rsidRPr="00F91B6D">
        <w:t>numer unikatowy kasy oraz datę dokonania przeglądu.</w:t>
      </w:r>
    </w:p>
    <w:p w:rsidR="00F91B6D" w:rsidRPr="00F91B6D" w:rsidRDefault="00F91B6D" w:rsidP="00F91B6D">
      <w:pPr>
        <w:pStyle w:val="ZUSTzmustartykuempunktem"/>
      </w:pPr>
      <w:r w:rsidRPr="00F91B6D">
        <w:t xml:space="preserve">14. Do serwisu kas rejestrujących z papierowym zapisem kopii oraz kontroli takich kas w zakresie spełniania przez nie funkcji, kryteriów i warunków technicznych stosuje się przepisy określające funkcje, kryteria i warunki techniczne dla takich kas </w:t>
      </w:r>
      <w:r w:rsidRPr="00F91B6D">
        <w:lastRenderedPageBreak/>
        <w:t>obowiązujące na dzień uzyskania odpowiednio decyzji albo potwierdzenia właściwych organów, że kasy te spełniają odpowiednie funkcje oraz kryteria i warunki techniczne, którym muszą odpowiadać.</w:t>
      </w:r>
    </w:p>
    <w:p w:rsidR="00F91B6D" w:rsidRPr="00F91B6D" w:rsidRDefault="00F91B6D" w:rsidP="008A35DD">
      <w:pPr>
        <w:pStyle w:val="ZUSTzmustartykuempunktem"/>
        <w:keepNext/>
      </w:pPr>
      <w:r w:rsidRPr="00F91B6D">
        <w:t>15. Minister właściwy do spraw finansów publicznych określi, w drodze rozporządzenia:</w:t>
      </w:r>
    </w:p>
    <w:p w:rsidR="00F91B6D" w:rsidRPr="00F91B6D" w:rsidRDefault="00F91B6D" w:rsidP="00F91B6D">
      <w:pPr>
        <w:pStyle w:val="ZPKTzmpktartykuempunktem"/>
      </w:pPr>
      <w:bookmarkStart w:id="15" w:name="mip39114008"/>
      <w:bookmarkEnd w:id="15"/>
      <w:r w:rsidRPr="00F91B6D">
        <w:t>1)</w:t>
      </w:r>
      <w:r w:rsidRPr="00F91B6D">
        <w:tab/>
        <w:t>sposób prowadzenia ewidencji sprzedaży przy za</w:t>
      </w:r>
      <w:r w:rsidR="003A1A1D">
        <w:t>stosowaniu kas rejestrujących z </w:t>
      </w:r>
      <w:r w:rsidRPr="00F91B6D">
        <w:t>elektronicznym lub papierowym zapisem kopii, w tym o zastosowaniu specjalnym dla specyficznego rodzaju działalności, oraz warunki i sposób używania przez podatników kas rejestrujących z elektronicznym lub papierowym zapisem kopii, w tym sposób zakończenia używania tych kas w przypadku zakończenia działalności gospodarczej lub pracy tych kas, oraz szczególne przypadki i sposób wystawiania dokumentów przez te kasy w postaci innej niż wydruk, uwzględniając potrzebę właściwego prowadzenia ewidencji sprzedaży przy zastosowaniu tych kas przez podatników oraz potrzebę przeciwdziałania nieewidencjonowaniu sprzedaży przy ich zastosowaniu, jak również zapewnienia kontroli prawidłowości rozliczania podatku i prawidłowości końcowego rozliczenia pracy tych kas;</w:t>
      </w:r>
    </w:p>
    <w:p w:rsidR="00F91B6D" w:rsidRPr="00F91B6D" w:rsidRDefault="00F91B6D" w:rsidP="00F91B6D">
      <w:pPr>
        <w:pStyle w:val="ZPKTzmpktartykuempunktem"/>
      </w:pPr>
      <w:bookmarkStart w:id="16" w:name="mip39114009"/>
      <w:bookmarkEnd w:id="16"/>
      <w:r w:rsidRPr="00F91B6D">
        <w:t>2)</w:t>
      </w:r>
      <w:r w:rsidRPr="00F91B6D">
        <w:tab/>
        <w:t>termin zgłoszenia kasy rejestrującej z elektronicznym lub papierowym zapisem kopii do naczelnika urzędu skarbowego w celu otrzymania numeru ewidencyjnego, rodzaje dokumentów, które są składane w zwi</w:t>
      </w:r>
      <w:r w:rsidR="003A1A1D">
        <w:t>ązku z używaniem takiej kasy, i </w:t>
      </w:r>
      <w:r w:rsidRPr="00F91B6D">
        <w:t>sposób składania oraz wzory tych dokumentów, uwzględniając potrzebę zapewnienia prawidłowego prowadzenia ewidencji sprzedaży przy zastosowaniu takich kas oraz zapewnienia kontroli prawidłowości rozliczania podatku;</w:t>
      </w:r>
    </w:p>
    <w:p w:rsidR="00F91B6D" w:rsidRPr="00F91B6D" w:rsidRDefault="00F91B6D" w:rsidP="00F91B6D">
      <w:pPr>
        <w:pStyle w:val="ZPKTzmpktartykuempunktem"/>
      </w:pPr>
      <w:bookmarkStart w:id="17" w:name="mip39114010"/>
      <w:bookmarkEnd w:id="17"/>
      <w:r w:rsidRPr="00F91B6D">
        <w:t>3)</w:t>
      </w:r>
      <w:r w:rsidRPr="00F91B6D">
        <w:tab/>
        <w:t>warunki zorganizowania i prowadzen</w:t>
      </w:r>
      <w:r w:rsidR="003A1A1D">
        <w:t>ia serwisu kas rejestrujących z </w:t>
      </w:r>
      <w:r w:rsidRPr="00F91B6D">
        <w:t>elektronicznym lub papierowym zapisem kopii mające znaczenie dla prowadzenia ewidencji sprzedaży, w tym warunki, które powinny spełniać podmioty prowadzące serwis tych kas, uwzględniając potrzebę prawidłowego prowadzenia ewidencji sprzedaży przy zastosowaniu tych kas oraz dostępność ich serwisu;</w:t>
      </w:r>
    </w:p>
    <w:p w:rsidR="00F91B6D" w:rsidRPr="00F91B6D" w:rsidRDefault="00F91B6D" w:rsidP="00F91B6D">
      <w:pPr>
        <w:pStyle w:val="ZPKTzmpktartykuempunktem"/>
      </w:pPr>
      <w:bookmarkStart w:id="18" w:name="mip39114011"/>
      <w:bookmarkEnd w:id="18"/>
      <w:r w:rsidRPr="00F91B6D">
        <w:t>4)</w:t>
      </w:r>
      <w:r w:rsidRPr="00F91B6D">
        <w:tab/>
        <w:t>terminy oraz zakres obowiązkowych przeglądów</w:t>
      </w:r>
      <w:r w:rsidR="003A1A1D">
        <w:t xml:space="preserve"> technicznych, o których mowa w </w:t>
      </w:r>
      <w:r w:rsidRPr="00F91B6D">
        <w:t>art. 111 ust. 3a pkt 4 i 11, uwzględniając potrzebę sprawdzenia poprawnego działania kasy rejestrującej z elektronicznym lub papierowym zapisem kopii w</w:t>
      </w:r>
      <w:r w:rsidR="003A1A1D">
        <w:t> </w:t>
      </w:r>
      <w:r w:rsidRPr="00F91B6D">
        <w:t xml:space="preserve">zakresie prawidłowego prowadzenia ewidencji sprzedaży, przechowywania </w:t>
      </w:r>
      <w:r w:rsidRPr="00F91B6D">
        <w:lastRenderedPageBreak/>
        <w:t>zarejestrowanych w niej danych, wydawania konsumentowi dowodów nabycia towarów i usług oraz wydawania innych dokumentów fiskalnych.</w:t>
      </w:r>
    </w:p>
    <w:p w:rsidR="00F91B6D" w:rsidRPr="00F91B6D" w:rsidRDefault="00F91B6D" w:rsidP="008A35DD">
      <w:pPr>
        <w:pStyle w:val="ZUSTzmustartykuempunktem"/>
        <w:keepNext/>
      </w:pPr>
      <w:bookmarkStart w:id="19" w:name="mip39114012"/>
      <w:bookmarkStart w:id="20" w:name="mip39114021"/>
      <w:bookmarkEnd w:id="19"/>
      <w:bookmarkEnd w:id="20"/>
      <w:r w:rsidRPr="00F91B6D">
        <w:t>16. Minister właściwy do spraw gospodarki w porozumieniu z ministrem właściwym do spraw finansów publicznych może określić, w drodze rozporządzenia:</w:t>
      </w:r>
    </w:p>
    <w:p w:rsidR="00F91B6D" w:rsidRPr="00F91B6D" w:rsidRDefault="00F91B6D" w:rsidP="00F91B6D">
      <w:pPr>
        <w:pStyle w:val="ZPKTzmpktartykuempunktem"/>
      </w:pPr>
      <w:bookmarkStart w:id="21" w:name="mip39114023"/>
      <w:bookmarkEnd w:id="21"/>
      <w:r w:rsidRPr="00F91B6D">
        <w:t>1)</w:t>
      </w:r>
      <w:r w:rsidRPr="00F91B6D">
        <w:tab/>
        <w:t>szczegółowe kryteria i warunki techniczne, którym muszą odpowiadać kasy rejestrujące z elektronicznym zapisem kopii</w:t>
      </w:r>
      <w:r w:rsidR="00297660">
        <w:t>,</w:t>
      </w:r>
      <w:r w:rsidRPr="00F91B6D">
        <w:t xml:space="preserve"> oraz sposób oznaczania pamięci fiskalnej takich kas numerami unikatowymi, warunki ich przydzielania oraz dokumenty, które powinny być dołączone do takiej kasy przy wprowadzaniu jej do obrotu,</w:t>
      </w:r>
    </w:p>
    <w:p w:rsidR="00F91B6D" w:rsidRPr="00F91B6D" w:rsidRDefault="00F91B6D" w:rsidP="00F91B6D">
      <w:pPr>
        <w:pStyle w:val="ZPKTzmpktartykuempunktem"/>
      </w:pPr>
      <w:bookmarkStart w:id="22" w:name="mip39114024"/>
      <w:bookmarkEnd w:id="22"/>
      <w:r w:rsidRPr="00F91B6D">
        <w:t>2)</w:t>
      </w:r>
      <w:r w:rsidRPr="00F91B6D">
        <w:tab/>
        <w:t>rodzaje danych zawartych we wniosku producenta krajowego albo podmiotu dokonującego wewnątrzwspólnotowego nabycia l</w:t>
      </w:r>
      <w:r w:rsidR="003A1A1D">
        <w:t>ub importu kas rejestrujących z </w:t>
      </w:r>
      <w:r w:rsidRPr="00F91B6D">
        <w:t>elektronicznym zapisem kopii o wydanie potw</w:t>
      </w:r>
      <w:r w:rsidR="003A1A1D">
        <w:t>ierdzenia, o którym mowa w ust. </w:t>
      </w:r>
      <w:r w:rsidRPr="00F91B6D">
        <w:t>6, oraz rodzaje dokumentów, w tym oświadczeń, i urządzeń, w tym kas rejestrujących z elektronicznym zapisem kopii wzorcowych do badań, niezbędnych do wydania potwierdzenia, w tym dołączanych do wniosku o wydanie potwierdzenia,</w:t>
      </w:r>
    </w:p>
    <w:p w:rsidR="00F91B6D" w:rsidRPr="00F91B6D" w:rsidRDefault="00F91B6D" w:rsidP="00F91B6D">
      <w:pPr>
        <w:pStyle w:val="ZPKTzmpktartykuempunktem"/>
      </w:pPr>
      <w:bookmarkStart w:id="23" w:name="mip39114025"/>
      <w:bookmarkEnd w:id="23"/>
      <w:r w:rsidRPr="00F91B6D">
        <w:t>3)</w:t>
      </w:r>
      <w:r w:rsidRPr="00F91B6D">
        <w:tab/>
        <w:t>okres, na który jest wydawane potwierdzenie, o którym mowa w ust. 6,</w:t>
      </w:r>
    </w:p>
    <w:p w:rsidR="00F91B6D" w:rsidRPr="00F91B6D" w:rsidRDefault="00F91B6D" w:rsidP="008A35DD">
      <w:pPr>
        <w:pStyle w:val="ZPKTzmpktartykuempunktem"/>
        <w:keepNext/>
      </w:pPr>
      <w:bookmarkStart w:id="24" w:name="mip39114026"/>
      <w:bookmarkEnd w:id="24"/>
      <w:r w:rsidRPr="00F91B6D">
        <w:t>4)</w:t>
      </w:r>
      <w:r w:rsidRPr="00F91B6D">
        <w:tab/>
        <w:t>zakres badań kasy rejestrującej z elektronicznym zapisem kopii oraz rodzaje danych zawartych w sprawozdaniu z badań tej kasy</w:t>
      </w:r>
    </w:p>
    <w:p w:rsidR="00F91B6D" w:rsidRPr="00F91B6D" w:rsidRDefault="003A1A1D" w:rsidP="00F91B6D">
      <w:pPr>
        <w:pStyle w:val="ZCZWSPPKTzmczciwsppktartykuempunktem"/>
      </w:pPr>
      <w:bookmarkStart w:id="25" w:name="mip39114027"/>
      <w:bookmarkEnd w:id="25"/>
      <w:r>
        <w:t>–</w:t>
      </w:r>
      <w:r w:rsidR="00F91B6D" w:rsidRPr="00F91B6D">
        <w:t xml:space="preserve"> uwzględniając potrzebę przeciwdziałania nieewidencjonowaniu lub nieprawidłowemu prowadzeniu ewidencji sprzedaży przez podatników, zabezpieczenia zaewidencjonowanych danych, konieczność zapewnienia konsumentowi prawa do otrzymania dowodu nabycia towarów i usług z uwidocznioną kwotą podatku oraz możliwość sprawdzenia przez niego prawidłowego</w:t>
      </w:r>
      <w:r>
        <w:t xml:space="preserve"> zaewidencjonowania sprzedaży i </w:t>
      </w:r>
      <w:r w:rsidR="00F91B6D" w:rsidRPr="00F91B6D">
        <w:t>wystawiania dowodu potwierdzającego jej dokonanie oraz optymalne dla danego rodzaju sprzedaży rozwiązania techniczne dotyczące k</w:t>
      </w:r>
      <w:r>
        <w:t>onstrukcji kas rejestrujących z </w:t>
      </w:r>
      <w:r w:rsidR="00F91B6D" w:rsidRPr="00F91B6D">
        <w:t>elektronicznym zapisem kopii, jak również celowoś</w:t>
      </w:r>
      <w:r>
        <w:t>ć systematycznej aktualizacji i </w:t>
      </w:r>
      <w:r w:rsidR="00F91B6D" w:rsidRPr="00F91B6D">
        <w:t>weryfikacji wydanych potwierdzeń, o których mowa w ust. 6.</w:t>
      </w:r>
    </w:p>
    <w:p w:rsidR="00F91B6D" w:rsidRPr="00F91B6D" w:rsidRDefault="00F91B6D" w:rsidP="008A35DD">
      <w:pPr>
        <w:pStyle w:val="ZUSTzmustartykuempunktem"/>
        <w:keepNext/>
      </w:pPr>
      <w:r w:rsidRPr="00F91B6D">
        <w:t>17. Minister właściwy do spraw finansów publicznych może zwolnić, w drodze rozporządzenia, na czas określony, niektóre grupy podat</w:t>
      </w:r>
      <w:r w:rsidR="003A1A1D">
        <w:t>ników oraz niektóre czynności z </w:t>
      </w:r>
      <w:r w:rsidRPr="00F91B6D">
        <w:t>obowiązku prowadzenia ewidencji sprzedaży przy za</w:t>
      </w:r>
      <w:r w:rsidR="003A1A1D">
        <w:t>stosowaniu kas rejestrujących z </w:t>
      </w:r>
      <w:r w:rsidRPr="00F91B6D">
        <w:t xml:space="preserve">elektronicznym lub papierowym zapisem kopii oraz określić warunki korzystania ze zwolnienia, mając na uwadze interes publiczny, w szczególności sytuację budżetu </w:t>
      </w:r>
      <w:r w:rsidRPr="00F91B6D">
        <w:lastRenderedPageBreak/>
        <w:t>państwa. Przy wydawaniu rozporządzenia minister właściwy do spraw finansów publicznych uwzględnia:</w:t>
      </w:r>
    </w:p>
    <w:p w:rsidR="00F91B6D" w:rsidRPr="00F91B6D" w:rsidRDefault="00F91B6D" w:rsidP="00F91B6D">
      <w:pPr>
        <w:pStyle w:val="ZPKTzmpktartykuempunktem"/>
      </w:pPr>
      <w:r w:rsidRPr="00F91B6D">
        <w:t>1)</w:t>
      </w:r>
      <w:r w:rsidRPr="00F91B6D">
        <w:tab/>
        <w:t>wielkość i proporcje sprzedaży zwolnionej od podatku w danej grupie podatników;</w:t>
      </w:r>
    </w:p>
    <w:p w:rsidR="00F91B6D" w:rsidRPr="00F91B6D" w:rsidRDefault="00F91B6D" w:rsidP="00F91B6D">
      <w:pPr>
        <w:pStyle w:val="ZPKTzmpktartykuempunktem"/>
      </w:pPr>
      <w:r w:rsidRPr="00F91B6D">
        <w:t>2)</w:t>
      </w:r>
      <w:r w:rsidRPr="00F91B6D">
        <w:tab/>
        <w:t>stosowane przez podatników zasady dokumentowania sprzedaży;</w:t>
      </w:r>
    </w:p>
    <w:p w:rsidR="00F91B6D" w:rsidRPr="00F91B6D" w:rsidRDefault="00F91B6D" w:rsidP="00F91B6D">
      <w:pPr>
        <w:pStyle w:val="ZPKTzmpktartykuempunktem"/>
      </w:pPr>
      <w:r w:rsidRPr="00F91B6D">
        <w:t>3)</w:t>
      </w:r>
      <w:r w:rsidRPr="00F91B6D">
        <w:tab/>
        <w:t>możliwości techniczno-organizacyjne prowadzenia przez podatników ewidencji przy zastosowaniu kas rejestrujących z elektronicznym lub papierowym zapisem kopii;</w:t>
      </w:r>
    </w:p>
    <w:p w:rsidR="00F91B6D" w:rsidRPr="00F91B6D" w:rsidRDefault="00F91B6D" w:rsidP="00F91B6D">
      <w:pPr>
        <w:pStyle w:val="ZPKTzmpktartykuempunktem"/>
      </w:pPr>
      <w:r w:rsidRPr="00F91B6D">
        <w:t>4)</w:t>
      </w:r>
      <w:r w:rsidRPr="00F91B6D">
        <w:tab/>
        <w:t>konieczność zapewnienia realizacji obowiązku, o którym mowa w zdaniu pierwszym, przy uwzględnieniu korzyści wynikających z prowadzenia ewidencji sprzedaży przy zastosowaniu kas rejestrujących z elektronicznym lub papierowym zapisem kopii oraz faktu zwrotu podatnikom przez budżet państwa części wydatków na zakup tych kas;</w:t>
      </w:r>
    </w:p>
    <w:p w:rsidR="00F91B6D" w:rsidRPr="00F91B6D" w:rsidRDefault="00F91B6D" w:rsidP="00F91B6D">
      <w:pPr>
        <w:pStyle w:val="ZPKTzmpktartykuempunktem"/>
      </w:pPr>
      <w:r w:rsidRPr="00F91B6D">
        <w:t>5)</w:t>
      </w:r>
      <w:r w:rsidRPr="00F91B6D">
        <w:tab/>
        <w:t>konieczność zapewnienia prawidłowości rozliczania podatku, w tym właściwego prowadzenia ewidencji sprzedaży;</w:t>
      </w:r>
    </w:p>
    <w:p w:rsidR="00F91B6D" w:rsidRPr="00F91B6D" w:rsidRDefault="00F91B6D" w:rsidP="00F91B6D">
      <w:pPr>
        <w:pStyle w:val="ZPKTzmpktartykuempunktem"/>
      </w:pPr>
      <w:r w:rsidRPr="00F91B6D">
        <w:t>6)</w:t>
      </w:r>
      <w:r w:rsidRPr="00F91B6D">
        <w:tab/>
        <w:t>konieczność zapewnienia kontroli prawidłowości rozliczania podatku;</w:t>
      </w:r>
    </w:p>
    <w:p w:rsidR="00F91B6D" w:rsidRPr="00F91B6D" w:rsidRDefault="00F91B6D" w:rsidP="00F91B6D">
      <w:pPr>
        <w:pStyle w:val="ZPKTzmpktartykuempunktem"/>
      </w:pPr>
      <w:r w:rsidRPr="00F91B6D">
        <w:t>7)</w:t>
      </w:r>
      <w:r w:rsidRPr="00F91B6D">
        <w:tab/>
        <w:t>konieczność przeciwdziałania nadużyciom związanym z nieewidencjonowaniem sprzedaży przez podatników.</w:t>
      </w:r>
    </w:p>
    <w:p w:rsidR="00F91B6D" w:rsidRPr="00F91B6D" w:rsidRDefault="00F91B6D" w:rsidP="008A35DD">
      <w:pPr>
        <w:pStyle w:val="ZARTzmartartykuempunktem"/>
        <w:keepNext/>
      </w:pPr>
      <w:r w:rsidRPr="00F91B6D">
        <w:t>Art. 145b. 1. Podatnicy mogą prowadzić ewidencję sprzedaży przy zastosowaniu kas rejestrujących z elektronicznym lub papierowym zapisem kopii w terminie:</w:t>
      </w:r>
    </w:p>
    <w:p w:rsidR="00F91B6D" w:rsidRPr="00F91B6D" w:rsidRDefault="00F91B6D" w:rsidP="008A35DD">
      <w:pPr>
        <w:pStyle w:val="ZPKTzmpktartykuempunktem"/>
        <w:keepNext/>
      </w:pPr>
      <w:r w:rsidRPr="00F91B6D">
        <w:t>1)</w:t>
      </w:r>
      <w:r w:rsidRPr="00F91B6D">
        <w:tab/>
        <w:t xml:space="preserve">do dnia 31 grudnia 2018 r. </w:t>
      </w:r>
      <w:r w:rsidR="003A1A1D">
        <w:t>–</w:t>
      </w:r>
      <w:r w:rsidRPr="00F91B6D">
        <w:t xml:space="preserve"> do:</w:t>
      </w:r>
    </w:p>
    <w:p w:rsidR="00F91B6D" w:rsidRPr="00F91B6D" w:rsidRDefault="00F91B6D" w:rsidP="00F91B6D">
      <w:pPr>
        <w:pStyle w:val="ZLITwPKTzmlitwpktartykuempunktem"/>
      </w:pPr>
      <w:r w:rsidRPr="00F91B6D">
        <w:t>a)</w:t>
      </w:r>
      <w:r w:rsidRPr="00F91B6D">
        <w:tab/>
        <w:t>świadczenia usług naprawy pojazdów silnikowych oraz motorowerów, w tym naprawy opon, ich zakładania, bieżni</w:t>
      </w:r>
      <w:r w:rsidR="008A35DD">
        <w:t>kowania i regenerowania, oraz w </w:t>
      </w:r>
      <w:r w:rsidRPr="00F91B6D">
        <w:t>zakresie wymiany opon lub kół dla pojazdów silnikowych oraz motorowerów,</w:t>
      </w:r>
    </w:p>
    <w:p w:rsidR="00F91B6D" w:rsidRPr="00F91B6D" w:rsidRDefault="00F91B6D" w:rsidP="00F91B6D">
      <w:pPr>
        <w:pStyle w:val="ZLITwPKTzmlitwpktartykuempunktem"/>
      </w:pPr>
      <w:r w:rsidRPr="00F91B6D">
        <w:t>b)</w:t>
      </w:r>
      <w:r w:rsidRPr="00F91B6D">
        <w:tab/>
        <w:t>sprzedaży benzyny silnikowej, oleju napędowego, gazu przeznaczonego do napędu silników spalinowych;</w:t>
      </w:r>
    </w:p>
    <w:p w:rsidR="00F91B6D" w:rsidRPr="00F91B6D" w:rsidRDefault="00F91B6D" w:rsidP="00F91B6D">
      <w:pPr>
        <w:pStyle w:val="ZPKTzmpktartykuempunktem"/>
      </w:pPr>
      <w:r w:rsidRPr="00F91B6D">
        <w:t>2)</w:t>
      </w:r>
      <w:r w:rsidRPr="00F91B6D">
        <w:tab/>
        <w:t xml:space="preserve">do dnia 30 czerwca 2019 r. </w:t>
      </w:r>
      <w:r w:rsidR="003A1A1D">
        <w:t>–</w:t>
      </w:r>
      <w:r w:rsidRPr="00F91B6D">
        <w:t xml:space="preserve"> do świadczenia usług związanych z wyżywieniem wyłącznie świadczonych przez stacjonarne placówki gastronomiczne, w tym również sezonowo, oraz w zakresie krótkotrwałego zakwaterowania;</w:t>
      </w:r>
    </w:p>
    <w:p w:rsidR="00F91B6D" w:rsidRPr="00F91B6D" w:rsidRDefault="00F91B6D" w:rsidP="00F91B6D">
      <w:pPr>
        <w:pStyle w:val="ZPKTzmpktartykuempunktem"/>
      </w:pPr>
      <w:r w:rsidRPr="00F91B6D">
        <w:t>3)</w:t>
      </w:r>
      <w:r w:rsidRPr="00F91B6D">
        <w:tab/>
        <w:t xml:space="preserve">do dnia 31 grudnia 2019 r. </w:t>
      </w:r>
      <w:r w:rsidR="003A1A1D">
        <w:t>–</w:t>
      </w:r>
      <w:r w:rsidRPr="00F91B6D">
        <w:t xml:space="preserve"> do świadczenia usłu</w:t>
      </w:r>
      <w:r w:rsidR="008A35DD">
        <w:t>g fryzjerskich, kosmetycznych i </w:t>
      </w:r>
      <w:r w:rsidRPr="00F91B6D">
        <w:t>kosmetologicznych, budowlanych, w zakresie opieki medycznej świadczonej przez lekarzy i lekarzy dentystów, prawniczych oraz związanych z działalnością obiektów służących poprawie kondycji fizycznej wyłącznie w zakresie wstępu.</w:t>
      </w:r>
    </w:p>
    <w:p w:rsidR="00F91B6D" w:rsidRPr="00F91B6D" w:rsidRDefault="00F91B6D" w:rsidP="00F91B6D">
      <w:pPr>
        <w:pStyle w:val="ZUSTzmustartykuempunktem"/>
      </w:pPr>
      <w:r w:rsidRPr="00F91B6D">
        <w:lastRenderedPageBreak/>
        <w:t>2. Przepis ust. 1 stosuje się tylko do kas rejestrujących, przy zastosowaniu których jest prowadzona ewidencja sprzedaży w zakresie sprzedaży towarów lub świadczenia usług wymienionych w ust. 1.</w:t>
      </w:r>
    </w:p>
    <w:p w:rsidR="00F91B6D" w:rsidRPr="00F91B6D" w:rsidRDefault="00F91B6D" w:rsidP="008A35DD">
      <w:pPr>
        <w:pStyle w:val="ZUSTzmustartykuempunktem"/>
        <w:keepNext/>
      </w:pPr>
      <w:r w:rsidRPr="00F91B6D">
        <w:t>3. Podatnicy, o których mowa w ust. 1, mogą d</w:t>
      </w:r>
      <w:r w:rsidR="008A35DD">
        <w:t>okonać odliczenia lub zwrotu, o </w:t>
      </w:r>
      <w:r w:rsidRPr="00F91B6D">
        <w:t>których mowa w art. 111 ust. 4 i 5, na zakup kas r</w:t>
      </w:r>
      <w:r w:rsidR="008A35DD">
        <w:t>ejestrujących, o których mowa w </w:t>
      </w:r>
      <w:r w:rsidRPr="00F91B6D">
        <w:t>art</w:t>
      </w:r>
      <w:r w:rsidR="008A35DD">
        <w:t>. </w:t>
      </w:r>
      <w:r w:rsidRPr="00F91B6D">
        <w:t>111 ust. 6a, przy czym za dzień rozpoczęcia prowadzenia ewidencji przyjmuje się dzień:</w:t>
      </w:r>
    </w:p>
    <w:p w:rsidR="00F91B6D" w:rsidRPr="00F91B6D" w:rsidRDefault="00F91B6D" w:rsidP="00F91B6D">
      <w:pPr>
        <w:pStyle w:val="ZPKTzmpktartykuempunktem"/>
      </w:pPr>
      <w:r w:rsidRPr="00F91B6D">
        <w:t>1)</w:t>
      </w:r>
      <w:r w:rsidRPr="00F91B6D">
        <w:tab/>
        <w:t>1 stycznia 2019 r. – dla podatników, o których mowa w ust. 1 pkt 1;</w:t>
      </w:r>
    </w:p>
    <w:p w:rsidR="00F91B6D" w:rsidRPr="00F91B6D" w:rsidRDefault="00F91B6D" w:rsidP="00F91B6D">
      <w:pPr>
        <w:pStyle w:val="ZPKTzmpktartykuempunktem"/>
      </w:pPr>
      <w:r w:rsidRPr="00F91B6D">
        <w:t>2)</w:t>
      </w:r>
      <w:r w:rsidRPr="00F91B6D">
        <w:tab/>
        <w:t>1 lipca 2019 r. – dla podatników, o których mowa w ust. 1 pkt 2;</w:t>
      </w:r>
    </w:p>
    <w:p w:rsidR="00F91B6D" w:rsidRPr="00F91B6D" w:rsidRDefault="00F91B6D" w:rsidP="00F91B6D">
      <w:pPr>
        <w:pStyle w:val="ZPKTzmpktartykuempunktem"/>
      </w:pPr>
      <w:r w:rsidRPr="00F91B6D">
        <w:t>3)</w:t>
      </w:r>
      <w:r w:rsidRPr="00F91B6D">
        <w:tab/>
        <w:t>1 stycznia 2020 r. – dla podatników, o których mowa w ust. 1 pkt 3.</w:t>
      </w:r>
    </w:p>
    <w:p w:rsidR="00F91B6D" w:rsidRPr="00F91B6D" w:rsidRDefault="00F91B6D" w:rsidP="00F91B6D">
      <w:pPr>
        <w:pStyle w:val="ZUSTzmustartykuempunktem"/>
      </w:pPr>
      <w:r w:rsidRPr="00F91B6D">
        <w:t>4. Terminy określone w ust. 1 i 3 mogą zostać przedłużone w</w:t>
      </w:r>
      <w:r w:rsidR="003A1A1D">
        <w:t xml:space="preserve"> </w:t>
      </w:r>
      <w:r w:rsidRPr="00F91B6D">
        <w:t>przypadku niewystarczających możliwości techniczno-organizacyjnych przesyłania danych między kasami rejestrującymi a Centralnym Repozytorium Kas.</w:t>
      </w:r>
    </w:p>
    <w:p w:rsidR="00F91B6D" w:rsidRPr="00F91B6D" w:rsidRDefault="00F91B6D" w:rsidP="00F91B6D">
      <w:pPr>
        <w:pStyle w:val="ZUSTzmustartykuempunktem"/>
      </w:pPr>
      <w:r w:rsidRPr="00F91B6D">
        <w:t>5. Minister właściwy do spraw finansów publicznych może, w drodze rozporządzenia, przedłużać terminy określone w ust. 1 i 3, określając rodzaje czynności, dla których termin został przedłużony, oraz dzień upływu przedłużonego terminu, uwzględniając specyfikę prowadzonej działalności gospodarczej oraz możliwości prowadzenia kontroli celno-skarbowej.</w:t>
      </w:r>
      <w:r>
        <w:t>”</w:t>
      </w:r>
      <w:r w:rsidRPr="00F91B6D">
        <w:t>.</w:t>
      </w:r>
    </w:p>
    <w:p w:rsidR="00F91B6D" w:rsidRPr="00F91B6D" w:rsidRDefault="00F91B6D" w:rsidP="008A35DD">
      <w:pPr>
        <w:pStyle w:val="ARTartustawynprozporzdzenia"/>
        <w:keepNext/>
      </w:pPr>
      <w:r w:rsidRPr="008A35DD">
        <w:rPr>
          <w:rStyle w:val="Ppogrubienie"/>
        </w:rPr>
        <w:t>Art.</w:t>
      </w:r>
      <w:r w:rsidR="003A1A1D" w:rsidRPr="008A35DD">
        <w:rPr>
          <w:rStyle w:val="Ppogrubienie"/>
        </w:rPr>
        <w:t> </w:t>
      </w:r>
      <w:r w:rsidRPr="008A35DD">
        <w:rPr>
          <w:rStyle w:val="Ppogrubienie"/>
        </w:rPr>
        <w:t>2.</w:t>
      </w:r>
      <w:r w:rsidRPr="00F91B6D">
        <w:t xml:space="preserve"> W ustawie z dnia 11 maja 2001 r. </w:t>
      </w:r>
      <w:r w:rsidR="003A1A1D">
        <w:t>–</w:t>
      </w:r>
      <w:r w:rsidRPr="00F91B6D">
        <w:t xml:space="preserve"> Prawo o miarach (Dz. U. z 2018 r. poz. 376</w:t>
      </w:r>
      <w:r w:rsidR="00342AA2">
        <w:t xml:space="preserve"> i 650</w:t>
      </w:r>
      <w:r w:rsidRPr="00F91B6D">
        <w:t>) w art. 24:</w:t>
      </w:r>
    </w:p>
    <w:p w:rsidR="00F91B6D" w:rsidRPr="00F91B6D" w:rsidRDefault="00F91B6D" w:rsidP="008A35DD">
      <w:pPr>
        <w:pStyle w:val="PKTpunkt"/>
        <w:keepNext/>
      </w:pPr>
      <w:r w:rsidRPr="00F91B6D">
        <w:t>1)</w:t>
      </w:r>
      <w:r w:rsidRPr="00F91B6D">
        <w:tab/>
        <w:t>w ust. 2 pkt 12 otrzymuje brzmienie:</w:t>
      </w:r>
    </w:p>
    <w:p w:rsidR="00F91B6D" w:rsidRPr="00F91B6D" w:rsidRDefault="00F91B6D" w:rsidP="00F91B6D">
      <w:pPr>
        <w:pStyle w:val="ZPKTzmpktartykuempunktem"/>
      </w:pPr>
      <w:r>
        <w:t>„</w:t>
      </w:r>
      <w:r w:rsidRPr="00F91B6D">
        <w:t>12)</w:t>
      </w:r>
      <w:r w:rsidRPr="00F91B6D">
        <w:tab/>
        <w:t>wydanie, zmianę albo odmowę wydania potwierdzenia, o którym mowa w art. 111 ust. 6b i art. 145a ust. 6 ustawy z dnia 11 marca</w:t>
      </w:r>
      <w:r w:rsidR="008A35DD">
        <w:t xml:space="preserve"> 2004 r. o podatku od towarów i </w:t>
      </w:r>
      <w:r w:rsidRPr="00F91B6D">
        <w:t>usług (Dz. U. z 2017 r. poz. 1221 i 2491 oraz z 2018 r. poz. 62, 86</w:t>
      </w:r>
      <w:r w:rsidR="00342AA2">
        <w:t>, 650</w:t>
      </w:r>
      <w:r w:rsidR="006C50A2">
        <w:t xml:space="preserve"> i …</w:t>
      </w:r>
      <w:r w:rsidRPr="00F91B6D">
        <w:t>)</w:t>
      </w:r>
      <w:r w:rsidR="00297660">
        <w:t>,</w:t>
      </w:r>
      <w:r w:rsidRPr="00F91B6D">
        <w:t xml:space="preserve"> oraz umorzenie postępowania wszczętego z wniosku o wydanie potwierdzenia.</w:t>
      </w:r>
      <w:r>
        <w:t>”</w:t>
      </w:r>
      <w:r w:rsidRPr="00F91B6D">
        <w:t>;</w:t>
      </w:r>
    </w:p>
    <w:p w:rsidR="00F91B6D" w:rsidRPr="00F91B6D" w:rsidRDefault="00F91B6D" w:rsidP="008A35DD">
      <w:pPr>
        <w:pStyle w:val="PKTpunkt"/>
        <w:keepNext/>
      </w:pPr>
      <w:r w:rsidRPr="00F91B6D">
        <w:t>2)</w:t>
      </w:r>
      <w:r w:rsidRPr="00F91B6D">
        <w:tab/>
        <w:t>ust. 2b otrzymuje brzmienie:</w:t>
      </w:r>
    </w:p>
    <w:p w:rsidR="00F91B6D" w:rsidRPr="00F91B6D" w:rsidRDefault="00F91B6D" w:rsidP="00F91B6D">
      <w:pPr>
        <w:pStyle w:val="ZUSTzmustartykuempunktem"/>
      </w:pPr>
      <w:r>
        <w:t>„</w:t>
      </w:r>
      <w:r w:rsidRPr="00F91B6D">
        <w:t>2b. Wysokość opłaty, o której mowa w ust. 2 pkt 12, ustala się na podstawie stawki za godzinę pracy pracowników Głównego Urzędu Miar i oblicza się według tej stawki, pomnożonej przez liczbę godzin przeznaczonych na wykonanie czynności związanych z wydaniem, zmianą albo odmową wydania potwierdzenia określonego odpowiednio w art. 111 ust. 6b i w art. 145a ust. 6 u</w:t>
      </w:r>
      <w:r w:rsidR="008A35DD">
        <w:t>stawy z dnia 11 marca 2004 r. o </w:t>
      </w:r>
      <w:r w:rsidRPr="00F91B6D">
        <w:t>podatku od towarów i usług, albo umorzeniem post</w:t>
      </w:r>
      <w:r w:rsidR="008A35DD">
        <w:t>ępowania wszczętego z wniosku o </w:t>
      </w:r>
      <w:r w:rsidRPr="00F91B6D">
        <w:t>wydanie potwierdzenia.</w:t>
      </w:r>
      <w:r>
        <w:t>”</w:t>
      </w:r>
      <w:r w:rsidRPr="00F91B6D">
        <w:t>.</w:t>
      </w:r>
    </w:p>
    <w:p w:rsidR="00F91B6D" w:rsidRPr="00F91B6D" w:rsidRDefault="00F91B6D" w:rsidP="00F91B6D">
      <w:pPr>
        <w:pStyle w:val="ARTartustawynprozporzdzenia"/>
      </w:pPr>
      <w:r w:rsidRPr="008A35DD">
        <w:rPr>
          <w:rStyle w:val="Ppogrubienie"/>
        </w:rPr>
        <w:lastRenderedPageBreak/>
        <w:t>Art.</w:t>
      </w:r>
      <w:r w:rsidR="003A1A1D" w:rsidRPr="008A35DD">
        <w:rPr>
          <w:rStyle w:val="Ppogrubienie"/>
        </w:rPr>
        <w:t> </w:t>
      </w:r>
      <w:r w:rsidRPr="008A35DD">
        <w:rPr>
          <w:rStyle w:val="Ppogrubienie"/>
        </w:rPr>
        <w:t>3.</w:t>
      </w:r>
      <w:r w:rsidRPr="00F91B6D">
        <w:t xml:space="preserve"> Tworzy się Centralne Repozytorium Kas.</w:t>
      </w:r>
    </w:p>
    <w:p w:rsidR="00F91B6D" w:rsidRPr="00F91B6D" w:rsidRDefault="00F91B6D" w:rsidP="006E3BE7">
      <w:pPr>
        <w:pStyle w:val="ARTartustawynprozporzdzenia"/>
        <w:spacing w:before="60"/>
      </w:pPr>
      <w:r w:rsidRPr="008A35DD">
        <w:rPr>
          <w:rStyle w:val="Ppogrubienie"/>
        </w:rPr>
        <w:t>Art.</w:t>
      </w:r>
      <w:r w:rsidR="003A1A1D" w:rsidRPr="008A35DD">
        <w:rPr>
          <w:rStyle w:val="Ppogrubienie"/>
        </w:rPr>
        <w:t> </w:t>
      </w:r>
      <w:r w:rsidRPr="008A35DD">
        <w:rPr>
          <w:rStyle w:val="Ppogrubienie"/>
        </w:rPr>
        <w:t>4.</w:t>
      </w:r>
      <w:r w:rsidRPr="00F91B6D">
        <w:t xml:space="preserve"> 1. Do postępowań podatkowych wszczętych i niezakończonych przed dniem wejścia w życie </w:t>
      </w:r>
      <w:r w:rsidR="00647812">
        <w:t xml:space="preserve">niniejszej </w:t>
      </w:r>
      <w:r w:rsidRPr="00F91B6D">
        <w:t>ustawy stosuje się przepisy dotychczasowe.</w:t>
      </w:r>
    </w:p>
    <w:p w:rsidR="00F91B6D" w:rsidRPr="00F91B6D" w:rsidRDefault="00F91B6D" w:rsidP="00F91B6D">
      <w:pPr>
        <w:pStyle w:val="USTustnpkodeksu"/>
      </w:pPr>
      <w:r w:rsidRPr="00F91B6D">
        <w:t>2. Do postępowań o wydanie potwierdzeń o spełnieniu funkcji, kryteriów i warunków technicznych przez kasy rejestrujące z elektroniczn</w:t>
      </w:r>
      <w:r w:rsidR="009F5BAC">
        <w:t>ym lub papierowym zapisem kopii</w:t>
      </w:r>
      <w:r w:rsidRPr="00F91B6D">
        <w:t xml:space="preserve"> wszczętych i niezakończonych przed dniem wejścia w życie </w:t>
      </w:r>
      <w:r w:rsidR="00647812">
        <w:t xml:space="preserve">niniejszej </w:t>
      </w:r>
      <w:r w:rsidRPr="00F91B6D">
        <w:t>ustawy</w:t>
      </w:r>
      <w:r w:rsidR="00647812">
        <w:t xml:space="preserve"> stosuje się art. </w:t>
      </w:r>
      <w:r w:rsidRPr="00F91B6D">
        <w:t>145a i art. 145b ustawy zmienianej w art. 1.</w:t>
      </w:r>
    </w:p>
    <w:p w:rsidR="00F91B6D" w:rsidRPr="00F91B6D" w:rsidRDefault="00F91B6D" w:rsidP="006E3BE7">
      <w:pPr>
        <w:pStyle w:val="ARTartustawynprozporzdzenia"/>
        <w:spacing w:before="60"/>
      </w:pPr>
      <w:r w:rsidRPr="008A35DD">
        <w:rPr>
          <w:rStyle w:val="Ppogrubienie"/>
        </w:rPr>
        <w:t>Art.</w:t>
      </w:r>
      <w:r w:rsidR="003A1A1D" w:rsidRPr="008A35DD">
        <w:rPr>
          <w:rStyle w:val="Ppogrubienie"/>
        </w:rPr>
        <w:t> </w:t>
      </w:r>
      <w:r w:rsidRPr="008A35DD">
        <w:rPr>
          <w:rStyle w:val="Ppogrubienie"/>
        </w:rPr>
        <w:t>5.</w:t>
      </w:r>
      <w:r w:rsidRPr="00F91B6D">
        <w:t xml:space="preserve"> W przypadku podatników użytkujących kasy rejestrujące z elektronicznym lub papierowym zapisem kopii, które zakupili przed dniem wejścia w życie niniejszej ustawy, stosuje się przepisy art. 111 ust. 4</w:t>
      </w:r>
      <w:r w:rsidR="003A1A1D">
        <w:t>–</w:t>
      </w:r>
      <w:r w:rsidRPr="00F91B6D">
        <w:t>6 ustawy zmienianej w art. 1, w brzmieniu dotychczasowym.</w:t>
      </w:r>
    </w:p>
    <w:p w:rsidR="00F91B6D" w:rsidRPr="00F91B6D" w:rsidRDefault="00F91B6D" w:rsidP="006E3BE7">
      <w:pPr>
        <w:pStyle w:val="ARTartustawynprozporzdzenia"/>
        <w:spacing w:before="60"/>
      </w:pPr>
      <w:r w:rsidRPr="008A35DD">
        <w:rPr>
          <w:rStyle w:val="Ppogrubienie"/>
        </w:rPr>
        <w:t>Art.</w:t>
      </w:r>
      <w:r w:rsidR="003A1A1D" w:rsidRPr="008A35DD">
        <w:rPr>
          <w:rStyle w:val="Ppogrubienie"/>
        </w:rPr>
        <w:t> </w:t>
      </w:r>
      <w:r w:rsidRPr="008A35DD">
        <w:rPr>
          <w:rStyle w:val="Ppogrubienie"/>
        </w:rPr>
        <w:t>6.</w:t>
      </w:r>
      <w:r w:rsidRPr="00F91B6D">
        <w:t xml:space="preserve"> W przypadku zaprzestania używania kas rejestrujących z elektronicznym lub papierowym zapisem kopii, w związku z zakupem kas rejest</w:t>
      </w:r>
      <w:r w:rsidR="008A35DD">
        <w:t>rujących, o których mowa w art. </w:t>
      </w:r>
      <w:r w:rsidRPr="00F91B6D">
        <w:t>111 ust. 6a ustawy zmienianej w art. 1, w brzmieniu nadanym niniejszą ustawą, podatnicy, o których mowa w art. 145b ust. 1</w:t>
      </w:r>
      <w:r w:rsidR="00647812">
        <w:t xml:space="preserve"> tej ustawy</w:t>
      </w:r>
      <w:r w:rsidRPr="00F91B6D">
        <w:t>, nie są obowiązani do zwrotu, o</w:t>
      </w:r>
      <w:r w:rsidR="00647812">
        <w:t> </w:t>
      </w:r>
      <w:r w:rsidRPr="00F91B6D">
        <w:t>którym mowa w art. 111 ust. 6 ustawy zmienianej w art. 1, w brzmieniu dotychczasowym.</w:t>
      </w:r>
    </w:p>
    <w:p w:rsidR="00F91B6D" w:rsidRPr="00F91B6D" w:rsidRDefault="00F91B6D" w:rsidP="006E3BE7">
      <w:pPr>
        <w:pStyle w:val="ARTartustawynprozporzdzenia"/>
        <w:spacing w:before="60"/>
      </w:pPr>
      <w:r w:rsidRPr="008A35DD">
        <w:rPr>
          <w:rStyle w:val="Ppogrubienie"/>
        </w:rPr>
        <w:t>Art.</w:t>
      </w:r>
      <w:r w:rsidR="003A1A1D" w:rsidRPr="008A35DD">
        <w:rPr>
          <w:rStyle w:val="Ppogrubienie"/>
        </w:rPr>
        <w:t> </w:t>
      </w:r>
      <w:r w:rsidRPr="008A35DD">
        <w:rPr>
          <w:rStyle w:val="Ppogrubienie"/>
        </w:rPr>
        <w:t>7.</w:t>
      </w:r>
      <w:r w:rsidRPr="00F91B6D">
        <w:t xml:space="preserve"> Do zdarzeń polegających na wprowadzeniu do obrotu kasy rejestrującej, która wbrew deklaracji, o której mowa w art. 111 ust. 6g pkt </w:t>
      </w:r>
      <w:r w:rsidR="008A35DD">
        <w:t>2 ustawy zmienianej w art. 1, w </w:t>
      </w:r>
      <w:r w:rsidRPr="00F91B6D">
        <w:t>brzmieniu dotychczasowym, nie spełnia funkcji, kryteriów lub warunków technicznych dla kas rejestrujących, lub do której nie dołączono takiej deklaracji, zaistniałych przed dniem wejścia w życie niniejszej ustawy, stosuje się art. 111 ust. 6</w:t>
      </w:r>
      <w:r w:rsidR="008A35DD">
        <w:t>j ustawy zmienianej w art. 1, w </w:t>
      </w:r>
      <w:r w:rsidRPr="00F91B6D">
        <w:t>brzmieniu dotychczasowym.</w:t>
      </w:r>
    </w:p>
    <w:p w:rsidR="00F91B6D" w:rsidRPr="00F91B6D" w:rsidRDefault="00F91B6D" w:rsidP="006E3BE7">
      <w:pPr>
        <w:pStyle w:val="ARTartustawynprozporzdzenia"/>
        <w:spacing w:before="60"/>
      </w:pPr>
      <w:r w:rsidRPr="008A35DD">
        <w:rPr>
          <w:rStyle w:val="Ppogrubienie"/>
        </w:rPr>
        <w:t>Art.</w:t>
      </w:r>
      <w:r w:rsidR="003A1A1D" w:rsidRPr="008A35DD">
        <w:rPr>
          <w:rStyle w:val="Ppogrubienie"/>
        </w:rPr>
        <w:t> </w:t>
      </w:r>
      <w:r w:rsidRPr="008A35DD">
        <w:rPr>
          <w:rStyle w:val="Ppogrubienie"/>
        </w:rPr>
        <w:t>8.</w:t>
      </w:r>
      <w:r w:rsidRPr="00F91B6D">
        <w:t xml:space="preserve"> 1. Przepisy wykonawcze wydane na podstawie art. 111 ust. 7, 7a i 9 ustawy zmienianej w art. 1, w brzmieniu dotychczasowym, zachowują moc do dnia wejścia w życie przepisów wykonawczych wydanych na podstawie art. 111 ust. 7, 7a i 9 oraz art. 145a ust. 15 ustawy zmienianej w art. 1, w brzmieniu nadanym niniejszą ustawą, nie dłużej jednak niż przez 24 miesiące od dnia wejścia w życie niniejszej ustawy i mogą być zmieniane.</w:t>
      </w:r>
    </w:p>
    <w:p w:rsidR="00F91B6D" w:rsidRPr="00F91B6D" w:rsidRDefault="00F91B6D" w:rsidP="006E3BE7">
      <w:pPr>
        <w:pStyle w:val="USTustnpkodeksu"/>
        <w:spacing w:before="60"/>
      </w:pPr>
      <w:r w:rsidRPr="00F91B6D">
        <w:t xml:space="preserve">2. Przepisy wykonawcze wydane na podstawie art. 111 </w:t>
      </w:r>
      <w:r w:rsidR="008A35DD">
        <w:t>ust. 8 ustawy zmienianej w art. </w:t>
      </w:r>
      <w:r w:rsidRPr="00F91B6D">
        <w:t xml:space="preserve">1, w brzmieniu dotychczasowym, zachowują moc do dnia wejścia w życie przepisów wykonawczych wydanych na podstawie art. 111 ust. </w:t>
      </w:r>
      <w:r w:rsidR="008A35DD">
        <w:t>8 ustawy zmienianej w art. 1, w </w:t>
      </w:r>
      <w:r w:rsidRPr="00F91B6D">
        <w:t>brzmieniu nadanym niniejszą ustawą, nie dłużej jednak niż do dnia 31 grudnia 2018 r.</w:t>
      </w:r>
    </w:p>
    <w:p w:rsidR="00F91B6D" w:rsidRPr="00F91B6D" w:rsidRDefault="00F91B6D" w:rsidP="006E3BE7">
      <w:pPr>
        <w:pStyle w:val="ARTartustawynprozporzdzenia"/>
        <w:spacing w:before="60"/>
      </w:pPr>
      <w:r w:rsidRPr="008A35DD">
        <w:rPr>
          <w:rStyle w:val="Ppogrubienie"/>
        </w:rPr>
        <w:t>Art.</w:t>
      </w:r>
      <w:r w:rsidR="003A1A1D" w:rsidRPr="008A35DD">
        <w:rPr>
          <w:rStyle w:val="Ppogrubienie"/>
        </w:rPr>
        <w:t> </w:t>
      </w:r>
      <w:r w:rsidRPr="008A35DD">
        <w:rPr>
          <w:rStyle w:val="Ppogrubienie"/>
        </w:rPr>
        <w:t>9.</w:t>
      </w:r>
      <w:r w:rsidRPr="00F91B6D">
        <w:t xml:space="preserve"> Ustawa wchodzi w życie z dniem 1 października 2018 r.</w:t>
      </w:r>
    </w:p>
    <w:sectPr w:rsidR="00F91B6D" w:rsidRPr="00F91B6D"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B6D" w:rsidRDefault="00F91B6D">
      <w:r>
        <w:separator/>
      </w:r>
    </w:p>
  </w:endnote>
  <w:endnote w:type="continuationSeparator" w:id="0">
    <w:p w:rsidR="00F91B6D" w:rsidRDefault="00F91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B6D" w:rsidRDefault="00F91B6D">
      <w:r>
        <w:separator/>
      </w:r>
    </w:p>
  </w:footnote>
  <w:footnote w:type="continuationSeparator" w:id="0">
    <w:p w:rsidR="00F91B6D" w:rsidRDefault="00F91B6D">
      <w:r>
        <w:continuationSeparator/>
      </w:r>
    </w:p>
  </w:footnote>
  <w:footnote w:id="1">
    <w:p w:rsidR="00F91B6D" w:rsidRDefault="00F91B6D" w:rsidP="00F91B6D">
      <w:pPr>
        <w:pStyle w:val="ODNONIKtreodnonika"/>
      </w:pPr>
      <w:r>
        <w:rPr>
          <w:rStyle w:val="Odwoanieprzypisudolnego"/>
        </w:rPr>
        <w:footnoteRef/>
      </w:r>
      <w:r>
        <w:rPr>
          <w:vertAlign w:val="superscript"/>
        </w:rPr>
        <w:t>)</w:t>
      </w:r>
      <w:r>
        <w:tab/>
        <w:t xml:space="preserve">Niniejsza ustawa została notyfikowana Komisji Europejskiej w dniu </w:t>
      </w:r>
      <w:r w:rsidR="00603FC2">
        <w:t>24 kwietnia 2018 r.</w:t>
      </w:r>
      <w:r>
        <w:t xml:space="preserve"> pod numerem </w:t>
      </w:r>
      <w:r w:rsidR="00603FC2">
        <w:t>2018/185/PL</w:t>
      </w:r>
      <w:r>
        <w:t>, zgodnie z</w:t>
      </w:r>
      <w:r w:rsidR="003A1A1D">
        <w:t> </w:t>
      </w:r>
      <w:r w:rsidR="002F08F6">
        <w:rPr>
          <w:rFonts w:cs="Times New Roman"/>
        </w:rPr>
        <w:t>§</w:t>
      </w:r>
      <w:r w:rsidR="002F08F6">
        <w:t xml:space="preserve"> 4 rozporządzenia Rady Ministrów z dnia 23 grudnia 2002 r. w sprawie sposobu funkcjonowania krajowego systemu notyfikacji norm i aktów prawnych (Dz. U. poz. 2039 oraz z 2004 r. poz. 597), które wdraża dyrektywę</w:t>
      </w:r>
      <w:r>
        <w:t xml:space="preserve"> (UE) 2015/1535 Parlamentu Europejskiego i Rady z dnia 9 września 2015 r. ustanawiając</w:t>
      </w:r>
      <w:r w:rsidR="002F08F6">
        <w:t>ą</w:t>
      </w:r>
      <w:r>
        <w:t xml:space="preserve"> procedurę udzielania informacji w dziedzinie przepisów technicznych oraz zasad dotyczących usług społeczeństwa informacyjnego </w:t>
      </w:r>
      <w:r w:rsidR="002F08F6">
        <w:t>(ujednolic</w:t>
      </w:r>
      <w:r w:rsidR="0024727E">
        <w:t>enie</w:t>
      </w:r>
      <w:r w:rsidR="002F08F6">
        <w:t xml:space="preserve">) </w:t>
      </w:r>
      <w:r>
        <w:t>(Dz. Urz. UE L 241 z 17.09.2015, str.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DC16D1">
      <w:rPr>
        <w:noProof/>
      </w:rPr>
      <w:t>16</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B6D"/>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1F63"/>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6DFC"/>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4727E"/>
    <w:rsid w:val="002501A3"/>
    <w:rsid w:val="0025166C"/>
    <w:rsid w:val="002555D4"/>
    <w:rsid w:val="00261A16"/>
    <w:rsid w:val="00263522"/>
    <w:rsid w:val="00264EC6"/>
    <w:rsid w:val="00271013"/>
    <w:rsid w:val="00273FE4"/>
    <w:rsid w:val="002765B4"/>
    <w:rsid w:val="00276A94"/>
    <w:rsid w:val="0029405D"/>
    <w:rsid w:val="00294FA6"/>
    <w:rsid w:val="00295A6F"/>
    <w:rsid w:val="00297660"/>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8F6"/>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2AA2"/>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1A1D"/>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3FC2"/>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47812"/>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0A2"/>
    <w:rsid w:val="006C5AC2"/>
    <w:rsid w:val="006C6AFB"/>
    <w:rsid w:val="006D2735"/>
    <w:rsid w:val="006D45B2"/>
    <w:rsid w:val="006E0FCC"/>
    <w:rsid w:val="006E1E96"/>
    <w:rsid w:val="006E3BE7"/>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1465"/>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35DD"/>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9F5BAC"/>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BF7C8E"/>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6D1"/>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1B6D"/>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03FC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603FC2"/>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03FC2"/>
    <w:pPr>
      <w:ind w:left="1497"/>
    </w:pPr>
  </w:style>
  <w:style w:type="paragraph" w:customStyle="1" w:styleId="ZTIRwPKTzmtirwpktartykuempunktem">
    <w:name w:val="Z/TIR_w_PKT – zm. tir. w pkt artykułem (punktem)"/>
    <w:basedOn w:val="TIRtiret"/>
    <w:uiPriority w:val="33"/>
    <w:qFormat/>
    <w:rsid w:val="00603FC2"/>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03FC2"/>
    <w:pPr>
      <w:ind w:left="1021"/>
    </w:pPr>
  </w:style>
  <w:style w:type="paragraph" w:customStyle="1" w:styleId="2TIRpodwjnytiret">
    <w:name w:val="2TIR – podwójny tiret"/>
    <w:basedOn w:val="TIRtiret"/>
    <w:uiPriority w:val="73"/>
    <w:qFormat/>
    <w:rsid w:val="00603FC2"/>
    <w:pPr>
      <w:ind w:left="1780"/>
    </w:pPr>
  </w:style>
  <w:style w:type="character" w:styleId="Odwoanieprzypisudolnego">
    <w:name w:val="footnote reference"/>
    <w:uiPriority w:val="99"/>
    <w:semiHidden/>
    <w:rsid w:val="00603FC2"/>
    <w:rPr>
      <w:rFonts w:cs="Times New Roman"/>
      <w:vertAlign w:val="superscript"/>
    </w:rPr>
  </w:style>
  <w:style w:type="paragraph" w:styleId="Nagwek">
    <w:name w:val="header"/>
    <w:basedOn w:val="Normalny"/>
    <w:link w:val="NagwekZnak"/>
    <w:uiPriority w:val="99"/>
    <w:semiHidden/>
    <w:rsid w:val="00603FC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603FC2"/>
    <w:rPr>
      <w:kern w:val="1"/>
      <w:lang w:eastAsia="ar-SA"/>
    </w:rPr>
  </w:style>
  <w:style w:type="paragraph" w:styleId="Stopka">
    <w:name w:val="footer"/>
    <w:basedOn w:val="Normalny"/>
    <w:link w:val="StopkaZnak"/>
    <w:uiPriority w:val="99"/>
    <w:semiHidden/>
    <w:rsid w:val="00603FC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603FC2"/>
    <w:rPr>
      <w:kern w:val="1"/>
      <w:lang w:eastAsia="ar-SA"/>
    </w:rPr>
  </w:style>
  <w:style w:type="paragraph" w:styleId="Tekstdymka">
    <w:name w:val="Balloon Text"/>
    <w:basedOn w:val="Normalny"/>
    <w:link w:val="TekstdymkaZnak"/>
    <w:uiPriority w:val="99"/>
    <w:semiHidden/>
    <w:rsid w:val="00603FC2"/>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603FC2"/>
    <w:rPr>
      <w:rFonts w:ascii="Tahoma" w:hAnsi="Tahoma" w:cs="Tahoma"/>
      <w:kern w:val="1"/>
      <w:szCs w:val="16"/>
      <w:lang w:eastAsia="ar-SA"/>
    </w:rPr>
  </w:style>
  <w:style w:type="paragraph" w:customStyle="1" w:styleId="ARTartustawynprozporzdzenia">
    <w:name w:val="ART(§) – art. ustawy (§ np. rozporządzenia)"/>
    <w:uiPriority w:val="11"/>
    <w:qFormat/>
    <w:rsid w:val="00603FC2"/>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03FC2"/>
    <w:pPr>
      <w:ind w:left="1497"/>
    </w:pPr>
  </w:style>
  <w:style w:type="paragraph" w:customStyle="1" w:styleId="ZTIRwLITzmtirwlitartykuempunktem">
    <w:name w:val="Z/TIR_w_LIT – zm. tir. w lit. artykułem (punktem)"/>
    <w:basedOn w:val="TIRtiret"/>
    <w:uiPriority w:val="33"/>
    <w:qFormat/>
    <w:rsid w:val="00603FC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03FC2"/>
  </w:style>
  <w:style w:type="character" w:customStyle="1" w:styleId="Nagwek1Znak">
    <w:name w:val="Nagłówek 1 Znak"/>
    <w:basedOn w:val="Domylnaczcionkaakapitu"/>
    <w:link w:val="Nagwek1"/>
    <w:uiPriority w:val="99"/>
    <w:semiHidden/>
    <w:rsid w:val="00603FC2"/>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603FC2"/>
    <w:pPr>
      <w:widowControl w:val="0"/>
      <w:suppressAutoHyphens/>
    </w:pPr>
    <w:rPr>
      <w:kern w:val="1"/>
      <w:lang w:eastAsia="ar-SA"/>
    </w:rPr>
  </w:style>
  <w:style w:type="paragraph" w:customStyle="1" w:styleId="ZPKTzmpktartykuempunktem">
    <w:name w:val="Z/PKT – zm. pkt artykułem (punktem)"/>
    <w:basedOn w:val="PKTpunkt"/>
    <w:uiPriority w:val="31"/>
    <w:qFormat/>
    <w:rsid w:val="00603FC2"/>
    <w:pPr>
      <w:ind w:left="1020"/>
    </w:pPr>
  </w:style>
  <w:style w:type="paragraph" w:customStyle="1" w:styleId="ZARTzmartartykuempunktem">
    <w:name w:val="Z/ART(§) – zm. art. (§) artykułem (punktem)"/>
    <w:basedOn w:val="ARTartustawynprozporzdzenia"/>
    <w:uiPriority w:val="30"/>
    <w:qFormat/>
    <w:rsid w:val="00603FC2"/>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03FC2"/>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03FC2"/>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03FC2"/>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03FC2"/>
    <w:rPr>
      <w:bCs/>
    </w:rPr>
  </w:style>
  <w:style w:type="paragraph" w:customStyle="1" w:styleId="OZNRODZAKTUtznustawalubrozporzdzenieiorganwydajcy">
    <w:name w:val="OZN_RODZ_AKTU – tzn. ustawa lub rozporządzenie i organ wydający"/>
    <w:next w:val="DATAAKTUdatauchwalenialubwydaniaaktu"/>
    <w:uiPriority w:val="5"/>
    <w:qFormat/>
    <w:rsid w:val="00603FC2"/>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03FC2"/>
    <w:pPr>
      <w:spacing w:before="0"/>
    </w:pPr>
    <w:rPr>
      <w:bCs/>
    </w:rPr>
  </w:style>
  <w:style w:type="paragraph" w:customStyle="1" w:styleId="PKTpunkt">
    <w:name w:val="PKT – punkt"/>
    <w:uiPriority w:val="13"/>
    <w:qFormat/>
    <w:rsid w:val="00603FC2"/>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03FC2"/>
    <w:pPr>
      <w:ind w:left="0" w:firstLine="0"/>
    </w:pPr>
  </w:style>
  <w:style w:type="paragraph" w:customStyle="1" w:styleId="LITlitera">
    <w:name w:val="LIT – litera"/>
    <w:basedOn w:val="PKTpunkt"/>
    <w:uiPriority w:val="14"/>
    <w:qFormat/>
    <w:rsid w:val="00603FC2"/>
    <w:pPr>
      <w:ind w:left="986" w:hanging="476"/>
    </w:pPr>
  </w:style>
  <w:style w:type="paragraph" w:customStyle="1" w:styleId="CZWSPLITczwsplnaliter">
    <w:name w:val="CZ_WSP_LIT – część wspólna liter"/>
    <w:basedOn w:val="LITlitera"/>
    <w:next w:val="USTustnpkodeksu"/>
    <w:uiPriority w:val="17"/>
    <w:qFormat/>
    <w:rsid w:val="00603FC2"/>
    <w:pPr>
      <w:ind w:left="510" w:firstLine="0"/>
    </w:pPr>
    <w:rPr>
      <w:szCs w:val="24"/>
    </w:rPr>
  </w:style>
  <w:style w:type="paragraph" w:customStyle="1" w:styleId="TIRtiret">
    <w:name w:val="TIR – tiret"/>
    <w:basedOn w:val="LITlitera"/>
    <w:uiPriority w:val="15"/>
    <w:qFormat/>
    <w:rsid w:val="00603FC2"/>
    <w:pPr>
      <w:ind w:left="1384" w:hanging="397"/>
    </w:pPr>
  </w:style>
  <w:style w:type="paragraph" w:customStyle="1" w:styleId="CZWSPTIRczwsplnatiret">
    <w:name w:val="CZ_WSP_TIR – część wspólna tiret"/>
    <w:basedOn w:val="TIRtiret"/>
    <w:next w:val="USTustnpkodeksu"/>
    <w:uiPriority w:val="17"/>
    <w:qFormat/>
    <w:rsid w:val="00603FC2"/>
    <w:pPr>
      <w:ind w:left="987" w:firstLine="0"/>
    </w:pPr>
  </w:style>
  <w:style w:type="paragraph" w:customStyle="1" w:styleId="CYTcytatnpprzysigi">
    <w:name w:val="CYT – cytat np. przysięgi"/>
    <w:basedOn w:val="USTustnpkodeksu"/>
    <w:next w:val="USTustnpkodeksu"/>
    <w:uiPriority w:val="18"/>
    <w:qFormat/>
    <w:rsid w:val="00603FC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03FC2"/>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03FC2"/>
  </w:style>
  <w:style w:type="paragraph" w:customStyle="1" w:styleId="ZLITCZWSPTIRwLITzmczciwsptirwlitliter">
    <w:name w:val="Z_LIT/CZ_WSP_TIR_w_LIT – zm. części wsp. tir. w lit. literą"/>
    <w:basedOn w:val="CZWSPTIRczwsplnatiret"/>
    <w:next w:val="LITlitera"/>
    <w:uiPriority w:val="51"/>
    <w:qFormat/>
    <w:rsid w:val="00603FC2"/>
    <w:pPr>
      <w:ind w:left="1463"/>
    </w:pPr>
  </w:style>
  <w:style w:type="paragraph" w:customStyle="1" w:styleId="ZLITTIRwLITzmtirwlitliter">
    <w:name w:val="Z_LIT/TIR_w_LIT – zm. tir. w lit. literą"/>
    <w:basedOn w:val="TIRtiret"/>
    <w:uiPriority w:val="49"/>
    <w:qFormat/>
    <w:rsid w:val="00603FC2"/>
    <w:pPr>
      <w:ind w:left="1860"/>
    </w:pPr>
  </w:style>
  <w:style w:type="paragraph" w:customStyle="1" w:styleId="TYTDZOZNoznaczenietytuulubdziau">
    <w:name w:val="TYT(DZ)_OZN – oznaczenie tytułu lub działu"/>
    <w:next w:val="Normalny"/>
    <w:uiPriority w:val="9"/>
    <w:qFormat/>
    <w:rsid w:val="00603FC2"/>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603FC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03FC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03FC2"/>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03FC2"/>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03FC2"/>
    <w:pPr>
      <w:ind w:left="510"/>
    </w:pPr>
  </w:style>
  <w:style w:type="paragraph" w:customStyle="1" w:styleId="ZZLITzmianazmlit">
    <w:name w:val="ZZ/LIT – zmiana zm. lit."/>
    <w:basedOn w:val="ZZPKTzmianazmpkt"/>
    <w:uiPriority w:val="67"/>
    <w:qFormat/>
    <w:rsid w:val="00603FC2"/>
    <w:pPr>
      <w:ind w:left="2370" w:hanging="476"/>
    </w:pPr>
  </w:style>
  <w:style w:type="paragraph" w:customStyle="1" w:styleId="ZZTIRzmianazmtir">
    <w:name w:val="ZZ/TIR – zmiana zm. tir."/>
    <w:basedOn w:val="ZZLITzmianazmlit"/>
    <w:uiPriority w:val="67"/>
    <w:qFormat/>
    <w:rsid w:val="00603FC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03FC2"/>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03FC2"/>
    <w:pPr>
      <w:ind w:left="987"/>
    </w:pPr>
  </w:style>
  <w:style w:type="paragraph" w:customStyle="1" w:styleId="ZLITPKTzmpktliter">
    <w:name w:val="Z_LIT/PKT – zm. pkt literą"/>
    <w:basedOn w:val="PKTpunkt"/>
    <w:uiPriority w:val="47"/>
    <w:qFormat/>
    <w:rsid w:val="00603FC2"/>
    <w:pPr>
      <w:ind w:left="1497"/>
    </w:pPr>
  </w:style>
  <w:style w:type="paragraph" w:customStyle="1" w:styleId="ZZCZWSPPKTzmianazmczciwsppkt">
    <w:name w:val="ZZ/CZ_WSP_PKT – zmiana. zm. części wsp. pkt"/>
    <w:basedOn w:val="ZZARTzmianazmart"/>
    <w:next w:val="ZPKTzmpktartykuempunktem"/>
    <w:uiPriority w:val="68"/>
    <w:qFormat/>
    <w:rsid w:val="00603FC2"/>
    <w:pPr>
      <w:ind w:firstLine="0"/>
    </w:pPr>
  </w:style>
  <w:style w:type="paragraph" w:customStyle="1" w:styleId="ZLITLITzmlitliter">
    <w:name w:val="Z_LIT/LIT – zm. lit. literą"/>
    <w:basedOn w:val="LITlitera"/>
    <w:uiPriority w:val="48"/>
    <w:qFormat/>
    <w:rsid w:val="00603FC2"/>
    <w:pPr>
      <w:ind w:left="1463"/>
    </w:pPr>
  </w:style>
  <w:style w:type="paragraph" w:customStyle="1" w:styleId="ZLITCZWSPPKTzmczciwsppktliter">
    <w:name w:val="Z_LIT/CZ_WSP_PKT – zm. części wsp. pkt literą"/>
    <w:basedOn w:val="CZWSPLITczwsplnaliter"/>
    <w:next w:val="LITlitera"/>
    <w:uiPriority w:val="50"/>
    <w:qFormat/>
    <w:rsid w:val="00603FC2"/>
    <w:pPr>
      <w:ind w:left="987"/>
    </w:pPr>
  </w:style>
  <w:style w:type="paragraph" w:customStyle="1" w:styleId="ZLITTIRzmtirliter">
    <w:name w:val="Z_LIT/TIR – zm. tir. literą"/>
    <w:basedOn w:val="TIRtiret"/>
    <w:uiPriority w:val="49"/>
    <w:qFormat/>
    <w:rsid w:val="00603FC2"/>
  </w:style>
  <w:style w:type="paragraph" w:customStyle="1" w:styleId="ZZCZWSPLITwPKTzmianazmczciwsplitwpkt">
    <w:name w:val="ZZ/CZ_WSP_LIT_w_PKT – zmiana zm. części wsp. lit. w pkt"/>
    <w:basedOn w:val="ZZLITwPKTzmianazmlitwpkt"/>
    <w:uiPriority w:val="69"/>
    <w:qFormat/>
    <w:rsid w:val="00603FC2"/>
    <w:pPr>
      <w:ind w:left="2404" w:firstLine="0"/>
    </w:pPr>
  </w:style>
  <w:style w:type="paragraph" w:customStyle="1" w:styleId="ZLITLITwPKTzmlitwpktliter">
    <w:name w:val="Z_LIT/LIT_w_PKT – zm. lit. w pkt literą"/>
    <w:basedOn w:val="LITlitera"/>
    <w:uiPriority w:val="48"/>
    <w:qFormat/>
    <w:rsid w:val="00603FC2"/>
    <w:pPr>
      <w:ind w:left="1973"/>
    </w:pPr>
  </w:style>
  <w:style w:type="paragraph" w:customStyle="1" w:styleId="ZLITCZWSPLITwPKTzmczciwsplitwpktliter">
    <w:name w:val="Z_LIT/CZ_WSP_LIT_w_PKT – zm. części wsp. lit. w pkt literą"/>
    <w:basedOn w:val="CZWSPLITczwsplnaliter"/>
    <w:next w:val="LITlitera"/>
    <w:uiPriority w:val="51"/>
    <w:qFormat/>
    <w:rsid w:val="00603FC2"/>
    <w:pPr>
      <w:ind w:left="1497"/>
    </w:pPr>
  </w:style>
  <w:style w:type="paragraph" w:customStyle="1" w:styleId="ZLITTIRwPKTzmtirwpktliter">
    <w:name w:val="Z_LIT/TIR_w_PKT – zm. tir. w pkt literą"/>
    <w:basedOn w:val="TIRtiret"/>
    <w:uiPriority w:val="49"/>
    <w:qFormat/>
    <w:rsid w:val="00603FC2"/>
    <w:pPr>
      <w:ind w:left="2370"/>
    </w:pPr>
  </w:style>
  <w:style w:type="paragraph" w:customStyle="1" w:styleId="ZLITCZWSPTIRwPKTzmczciwsptirwpktliter">
    <w:name w:val="Z_LIT/CZ_WSP_TIR_w_PKT – zm. części wsp. tir. w pkt literą"/>
    <w:basedOn w:val="CZWSPTIRczwsplnatiret"/>
    <w:next w:val="LITlitera"/>
    <w:uiPriority w:val="51"/>
    <w:qFormat/>
    <w:rsid w:val="00603FC2"/>
    <w:pPr>
      <w:ind w:left="1973"/>
    </w:pPr>
  </w:style>
  <w:style w:type="paragraph" w:styleId="Tekstprzypisudolnego">
    <w:name w:val="footnote text"/>
    <w:basedOn w:val="Normalny"/>
    <w:link w:val="TekstprzypisudolnegoZnak"/>
    <w:uiPriority w:val="99"/>
    <w:semiHidden/>
    <w:qFormat/>
    <w:locked/>
    <w:rsid w:val="00603FC2"/>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03FC2"/>
  </w:style>
  <w:style w:type="paragraph" w:customStyle="1" w:styleId="ZTIRLITzmlittiret">
    <w:name w:val="Z_TIR/LIT – zm. lit. tiret"/>
    <w:basedOn w:val="LITlitera"/>
    <w:uiPriority w:val="57"/>
    <w:qFormat/>
    <w:rsid w:val="00603FC2"/>
    <w:pPr>
      <w:ind w:left="1859"/>
    </w:pPr>
  </w:style>
  <w:style w:type="paragraph" w:customStyle="1" w:styleId="ZTIRCZWSPPKTzmczciwsppkttiret">
    <w:name w:val="Z_TIR/CZ_WSP_PKT – zm. części wsp. pkt tiret"/>
    <w:basedOn w:val="CZWSPLITczwsplnaliter"/>
    <w:next w:val="TIRtiret"/>
    <w:uiPriority w:val="58"/>
    <w:qFormat/>
    <w:rsid w:val="00603FC2"/>
    <w:pPr>
      <w:ind w:left="1383"/>
    </w:pPr>
  </w:style>
  <w:style w:type="paragraph" w:customStyle="1" w:styleId="ZTIRTIRzmtirtiret">
    <w:name w:val="Z_TIR/TIR – zm. tir. tiret"/>
    <w:basedOn w:val="TIRtiret"/>
    <w:uiPriority w:val="57"/>
    <w:qFormat/>
    <w:rsid w:val="00603FC2"/>
    <w:pPr>
      <w:ind w:left="1780"/>
    </w:pPr>
  </w:style>
  <w:style w:type="paragraph" w:customStyle="1" w:styleId="ZZCZWSPTIRwPKTzmianazmczciwsptirwpkt">
    <w:name w:val="ZZ/CZ_WSP_TIR_w_PKT – zmiana zm. części wsp. tir. w pkt"/>
    <w:basedOn w:val="ZZTIRwPKTzmianazmtirwpkt"/>
    <w:uiPriority w:val="70"/>
    <w:qFormat/>
    <w:rsid w:val="00603FC2"/>
    <w:pPr>
      <w:ind w:left="2880" w:firstLine="0"/>
    </w:pPr>
  </w:style>
  <w:style w:type="paragraph" w:customStyle="1" w:styleId="ZZTIRwLITzmianazmtirwlit">
    <w:name w:val="ZZ/TIR_w_LIT – zmiana zm. tir. w lit."/>
    <w:basedOn w:val="ZZTIRzmianazmtir"/>
    <w:uiPriority w:val="67"/>
    <w:qFormat/>
    <w:rsid w:val="00603FC2"/>
    <w:pPr>
      <w:ind w:left="2767"/>
    </w:pPr>
  </w:style>
  <w:style w:type="paragraph" w:customStyle="1" w:styleId="ZTIRTIRwLITzmtirwlittiret">
    <w:name w:val="Z_TIR/TIR_w_LIT – zm. tir. w lit. tiret"/>
    <w:basedOn w:val="TIRtiret"/>
    <w:uiPriority w:val="57"/>
    <w:qFormat/>
    <w:rsid w:val="00603FC2"/>
    <w:pPr>
      <w:ind w:left="2257"/>
    </w:pPr>
  </w:style>
  <w:style w:type="paragraph" w:customStyle="1" w:styleId="ZTIRCZWSPTIRwLITzmczciwsptirwlittiret">
    <w:name w:val="Z_TIR/CZ_WSP_TIR_w_LIT – zm. części wsp. tir. w lit. tiret"/>
    <w:basedOn w:val="CZWSPTIRczwsplnatiret"/>
    <w:next w:val="TIRtiret"/>
    <w:uiPriority w:val="60"/>
    <w:qFormat/>
    <w:rsid w:val="00603FC2"/>
    <w:pPr>
      <w:ind w:left="1860"/>
    </w:pPr>
  </w:style>
  <w:style w:type="paragraph" w:customStyle="1" w:styleId="CZWSP2TIRczwsplnapodwjnychtiret">
    <w:name w:val="CZ_WSP_2TIR – część wspólna podwójnych tiret"/>
    <w:basedOn w:val="CZWSPTIRczwsplnatiret"/>
    <w:next w:val="TIRtiret"/>
    <w:uiPriority w:val="73"/>
    <w:qFormat/>
    <w:rsid w:val="00603FC2"/>
    <w:pPr>
      <w:ind w:left="1780"/>
    </w:pPr>
  </w:style>
  <w:style w:type="paragraph" w:customStyle="1" w:styleId="Z2TIRzmpodwtirartykuempunktem">
    <w:name w:val="Z/2TIR – zm. podw. tir. artykułem (punktem)"/>
    <w:basedOn w:val="TIRtiret"/>
    <w:uiPriority w:val="73"/>
    <w:qFormat/>
    <w:rsid w:val="00603FC2"/>
    <w:pPr>
      <w:ind w:left="907"/>
    </w:pPr>
  </w:style>
  <w:style w:type="paragraph" w:customStyle="1" w:styleId="ZZCZWSPTIRwLITzmianazmczciwsptirwlit">
    <w:name w:val="ZZ/CZ_WSP_TIR_w_LIT – zmiana zm. części wsp. tir. w lit."/>
    <w:basedOn w:val="ZZTIRwLITzmianazmtirwlit"/>
    <w:uiPriority w:val="70"/>
    <w:qFormat/>
    <w:rsid w:val="00603FC2"/>
    <w:pPr>
      <w:ind w:left="2370" w:firstLine="0"/>
    </w:pPr>
  </w:style>
  <w:style w:type="paragraph" w:customStyle="1" w:styleId="ZLIT2TIRzmpodwtirliter">
    <w:name w:val="Z_LIT/2TIR – zm. podw. tir. literą"/>
    <w:basedOn w:val="TIRtiret"/>
    <w:uiPriority w:val="75"/>
    <w:qFormat/>
    <w:rsid w:val="00603FC2"/>
  </w:style>
  <w:style w:type="paragraph" w:customStyle="1" w:styleId="ZTIR2TIRzmpodwtirtiret">
    <w:name w:val="Z_TIR/2TIR – zm. podw. tir. tiret"/>
    <w:basedOn w:val="TIRtiret"/>
    <w:uiPriority w:val="78"/>
    <w:qFormat/>
    <w:rsid w:val="00603FC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03FC2"/>
    <w:pPr>
      <w:ind w:left="1780"/>
    </w:pPr>
  </w:style>
  <w:style w:type="paragraph" w:customStyle="1" w:styleId="Z2TIRwPKTzmpodwtirwpktartykuempunktem">
    <w:name w:val="Z/2TIR_w_PKT – zm. podw. tir. w pkt artykułem (punktem)"/>
    <w:basedOn w:val="TIRtiret"/>
    <w:next w:val="ZPKTzmpktartykuempunktem"/>
    <w:uiPriority w:val="74"/>
    <w:qFormat/>
    <w:rsid w:val="00603FC2"/>
    <w:pPr>
      <w:ind w:left="2291"/>
    </w:pPr>
  </w:style>
  <w:style w:type="paragraph" w:customStyle="1" w:styleId="ZTIRPKTzmpkttiret">
    <w:name w:val="Z_TIR/PKT – zm. pkt tiret"/>
    <w:basedOn w:val="PKTpunkt"/>
    <w:uiPriority w:val="56"/>
    <w:qFormat/>
    <w:rsid w:val="00603FC2"/>
    <w:pPr>
      <w:ind w:left="1893"/>
    </w:pPr>
  </w:style>
  <w:style w:type="paragraph" w:customStyle="1" w:styleId="ZTIRLITwPKTzmlitwpkttiret">
    <w:name w:val="Z_TIR/LIT_w_PKT – zm. lit. w pkt tiret"/>
    <w:basedOn w:val="LITlitera"/>
    <w:uiPriority w:val="57"/>
    <w:qFormat/>
    <w:rsid w:val="00603FC2"/>
    <w:pPr>
      <w:ind w:left="2336"/>
    </w:pPr>
  </w:style>
  <w:style w:type="paragraph" w:customStyle="1" w:styleId="ZTIRCZWSPLITwPKTzmczciwsplitwpkttiret">
    <w:name w:val="Z_TIR/CZ_WSP_LIT_w_PKT – zm. części wsp. lit. w pkt tiret"/>
    <w:basedOn w:val="CZWSPLITczwsplnaliter"/>
    <w:uiPriority w:val="59"/>
    <w:qFormat/>
    <w:rsid w:val="00603FC2"/>
    <w:pPr>
      <w:ind w:left="1860"/>
    </w:pPr>
  </w:style>
  <w:style w:type="paragraph" w:customStyle="1" w:styleId="ZTIR2TIRwLITzmpodwtirwlittiret">
    <w:name w:val="Z_TIR/2TIR_w_LIT – zm. podw. tir. w lit. tiret"/>
    <w:basedOn w:val="TIRtiret"/>
    <w:uiPriority w:val="79"/>
    <w:qFormat/>
    <w:rsid w:val="00603FC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03FC2"/>
    <w:pPr>
      <w:ind w:left="2257"/>
    </w:pPr>
  </w:style>
  <w:style w:type="paragraph" w:customStyle="1" w:styleId="ZTIR2TIRwTIRzmpodwtirwtirtiret">
    <w:name w:val="Z_TIR/2TIR_w_TIR – zm. podw. tir. w tir. tiret"/>
    <w:basedOn w:val="TIRtiret"/>
    <w:uiPriority w:val="78"/>
    <w:qFormat/>
    <w:rsid w:val="00603FC2"/>
    <w:pPr>
      <w:ind w:left="2177"/>
    </w:pPr>
  </w:style>
  <w:style w:type="paragraph" w:customStyle="1" w:styleId="ZTIRCZWSP2TIRwTIRzmczciwsppodwtirwtirtiret">
    <w:name w:val="Z_TIR/CZ_WSP_2TIR_w_TIR – zm. części wsp. podw. tir. w tir. tiret"/>
    <w:basedOn w:val="CZWSPTIRczwsplnatiret"/>
    <w:uiPriority w:val="79"/>
    <w:qFormat/>
    <w:rsid w:val="00603FC2"/>
    <w:pPr>
      <w:ind w:left="1780"/>
    </w:pPr>
  </w:style>
  <w:style w:type="paragraph" w:customStyle="1" w:styleId="Z2TIRLITzmlitpodwjnymtiret">
    <w:name w:val="Z_2TIR/LIT – zm. lit. podwójnym tiret"/>
    <w:basedOn w:val="LITlitera"/>
    <w:uiPriority w:val="84"/>
    <w:qFormat/>
    <w:rsid w:val="00603FC2"/>
    <w:pPr>
      <w:ind w:left="2256"/>
    </w:pPr>
  </w:style>
  <w:style w:type="paragraph" w:customStyle="1" w:styleId="ZZ2TIRwTIRzmianazmpodwtirwtir">
    <w:name w:val="ZZ/2TIR_w_TIR – zmiana zm. podw. tir. w tir."/>
    <w:basedOn w:val="ZZCZWSP2TIRzmianazmczciwsppodwtir"/>
    <w:uiPriority w:val="93"/>
    <w:qFormat/>
    <w:rsid w:val="00603FC2"/>
    <w:pPr>
      <w:ind w:left="2688" w:hanging="397"/>
    </w:pPr>
  </w:style>
  <w:style w:type="paragraph" w:customStyle="1" w:styleId="ZZ2TIRwLITzmianazmpodwtirwlit">
    <w:name w:val="ZZ/2TIR_w_LIT – zmiana zm. podw. tir. w lit."/>
    <w:basedOn w:val="ZZ2TIRwTIRzmianazmpodwtirwtir"/>
    <w:uiPriority w:val="94"/>
    <w:qFormat/>
    <w:rsid w:val="00603FC2"/>
    <w:pPr>
      <w:ind w:left="3164"/>
    </w:pPr>
  </w:style>
  <w:style w:type="paragraph" w:customStyle="1" w:styleId="Z2TIRTIRwLITzmtirwlitpodwjnymtiret">
    <w:name w:val="Z_2TIR/TIR_w_LIT – zm. tir. w lit. podwójnym tiret"/>
    <w:basedOn w:val="TIRtiret"/>
    <w:uiPriority w:val="84"/>
    <w:qFormat/>
    <w:rsid w:val="00603FC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03FC2"/>
    <w:pPr>
      <w:ind w:left="2257"/>
    </w:pPr>
  </w:style>
  <w:style w:type="paragraph" w:customStyle="1" w:styleId="ZZ2TIRwPKTzmianazmpodwtirwpkt">
    <w:name w:val="ZZ/2TIR_w_PKT – zmiana zm. podw. tir. w pkt"/>
    <w:basedOn w:val="ZZ2TIRwLITzmianazmpodwtirwlit"/>
    <w:uiPriority w:val="94"/>
    <w:qFormat/>
    <w:rsid w:val="00603FC2"/>
    <w:pPr>
      <w:ind w:left="3674"/>
    </w:pPr>
  </w:style>
  <w:style w:type="paragraph" w:customStyle="1" w:styleId="ZZCZWSP2TIRwTIRzmianazmczciwsppodwtirwtir">
    <w:name w:val="ZZ/CZ_WSP_2TIR_w_TIR – zmiana zm. części wsp. podw. tir. w tir."/>
    <w:basedOn w:val="ZZ2TIRwLITzmianazmpodwtirwlit"/>
    <w:uiPriority w:val="94"/>
    <w:qFormat/>
    <w:rsid w:val="00603FC2"/>
    <w:pPr>
      <w:ind w:left="2291" w:firstLine="0"/>
    </w:pPr>
  </w:style>
  <w:style w:type="paragraph" w:customStyle="1" w:styleId="Z2TIR2TIRwTIRzmpodwtirwtirpodwjnymtiret">
    <w:name w:val="Z_2TIR/2TIR_w_TIR – zm. podw. tir. w tir. podwójnym tiret"/>
    <w:basedOn w:val="TIRtiret"/>
    <w:uiPriority w:val="85"/>
    <w:qFormat/>
    <w:rsid w:val="00603FC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03FC2"/>
    <w:pPr>
      <w:ind w:left="2177"/>
    </w:pPr>
  </w:style>
  <w:style w:type="paragraph" w:customStyle="1" w:styleId="Z2TIR2TIRwLITzmpodwtirwlitpodwjnymtiret">
    <w:name w:val="Z_2TIR/2TIR_w_LIT – zm. podw. tir. w lit. podwójnym tiret"/>
    <w:basedOn w:val="TIRtiret"/>
    <w:uiPriority w:val="86"/>
    <w:qFormat/>
    <w:rsid w:val="00603FC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03FC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03FC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603FC2"/>
    <w:pPr>
      <w:spacing w:after="120"/>
      <w:ind w:left="510"/>
    </w:pPr>
    <w:rPr>
      <w:b w:val="0"/>
    </w:rPr>
  </w:style>
  <w:style w:type="character" w:styleId="Odwoaniedokomentarza">
    <w:name w:val="annotation reference"/>
    <w:basedOn w:val="Domylnaczcionkaakapitu"/>
    <w:uiPriority w:val="99"/>
    <w:semiHidden/>
    <w:rsid w:val="00603FC2"/>
    <w:rPr>
      <w:sz w:val="16"/>
      <w:szCs w:val="16"/>
    </w:rPr>
  </w:style>
  <w:style w:type="paragraph" w:styleId="Tekstkomentarza">
    <w:name w:val="annotation text"/>
    <w:basedOn w:val="Normalny"/>
    <w:link w:val="TekstkomentarzaZnak"/>
    <w:uiPriority w:val="99"/>
    <w:semiHidden/>
    <w:rsid w:val="00603FC2"/>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603FC2"/>
  </w:style>
  <w:style w:type="paragraph" w:styleId="Tematkomentarza">
    <w:name w:val="annotation subject"/>
    <w:basedOn w:val="Tekstkomentarza"/>
    <w:next w:val="Tekstkomentarza"/>
    <w:link w:val="TematkomentarzaZnak"/>
    <w:uiPriority w:val="99"/>
    <w:semiHidden/>
    <w:rsid w:val="00603FC2"/>
    <w:rPr>
      <w:b/>
      <w:bCs/>
    </w:rPr>
  </w:style>
  <w:style w:type="character" w:customStyle="1" w:styleId="TematkomentarzaZnak">
    <w:name w:val="Temat komentarza Znak"/>
    <w:basedOn w:val="TekstkomentarzaZnak"/>
    <w:link w:val="Tematkomentarza"/>
    <w:uiPriority w:val="99"/>
    <w:semiHidden/>
    <w:rsid w:val="00603FC2"/>
    <w:rPr>
      <w:b/>
      <w:bCs/>
    </w:rPr>
  </w:style>
  <w:style w:type="paragraph" w:customStyle="1" w:styleId="ZZARTzmianazmart">
    <w:name w:val="ZZ/ART(§) – zmiana zm. art. (§)"/>
    <w:basedOn w:val="ZARTzmartartykuempunktem"/>
    <w:uiPriority w:val="65"/>
    <w:qFormat/>
    <w:rsid w:val="00603FC2"/>
    <w:pPr>
      <w:ind w:left="1894"/>
    </w:pPr>
  </w:style>
  <w:style w:type="paragraph" w:customStyle="1" w:styleId="ZZPKTzmianazmpkt">
    <w:name w:val="ZZ/PKT – zmiana zm. pkt"/>
    <w:basedOn w:val="ZPKTzmpktartykuempunktem"/>
    <w:uiPriority w:val="66"/>
    <w:qFormat/>
    <w:rsid w:val="00603FC2"/>
    <w:pPr>
      <w:ind w:left="2404"/>
    </w:pPr>
  </w:style>
  <w:style w:type="paragraph" w:customStyle="1" w:styleId="ZZLITwPKTzmianazmlitwpkt">
    <w:name w:val="ZZ/LIT_w_PKT – zmiana zm. lit. w pkt"/>
    <w:basedOn w:val="ZLITwPKTzmlitwpktartykuempunktem"/>
    <w:uiPriority w:val="67"/>
    <w:qFormat/>
    <w:rsid w:val="00603FC2"/>
    <w:pPr>
      <w:ind w:left="2880"/>
    </w:pPr>
  </w:style>
  <w:style w:type="paragraph" w:customStyle="1" w:styleId="ZZTIRwPKTzmianazmtirwpkt">
    <w:name w:val="ZZ/TIR_w_PKT – zmiana zm. tir. w pkt"/>
    <w:basedOn w:val="ZTIRwPKTzmtirwpktartykuempunktem"/>
    <w:uiPriority w:val="67"/>
    <w:qFormat/>
    <w:rsid w:val="00603FC2"/>
    <w:pPr>
      <w:ind w:left="3277"/>
    </w:pPr>
  </w:style>
  <w:style w:type="paragraph" w:customStyle="1" w:styleId="ZZWMATFIZCHEMzmwzorumatfizlubchem">
    <w:name w:val="ZZ/W_MAT(FIZ|CHEM) – zm. wzoru mat. (fiz. lub chem.)"/>
    <w:basedOn w:val="ZWMATFIZCHEMzmwzorumatfizlubchemartykuempunktem"/>
    <w:uiPriority w:val="71"/>
    <w:qFormat/>
    <w:rsid w:val="00603FC2"/>
    <w:pPr>
      <w:ind w:left="2404"/>
    </w:pPr>
  </w:style>
  <w:style w:type="paragraph" w:customStyle="1" w:styleId="ODNONIKtreodnonika">
    <w:name w:val="ODNOŚNIK – treść odnośnika"/>
    <w:uiPriority w:val="19"/>
    <w:qFormat/>
    <w:rsid w:val="00603FC2"/>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03FC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03FC2"/>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03FC2"/>
    <w:rPr>
      <w:rFonts w:ascii="Times New Roman" w:hAnsi="Times New Roman"/>
    </w:rPr>
  </w:style>
  <w:style w:type="paragraph" w:customStyle="1" w:styleId="ZTIRTIRwPKTzmtirwpkttiret">
    <w:name w:val="Z_TIR/TIR_w_PKT – zm. tir. w pkt tiret"/>
    <w:basedOn w:val="ZTIRTIRwLITzmtirwlittiret"/>
    <w:uiPriority w:val="57"/>
    <w:qFormat/>
    <w:rsid w:val="00603FC2"/>
    <w:pPr>
      <w:ind w:left="2733"/>
    </w:pPr>
  </w:style>
  <w:style w:type="paragraph" w:customStyle="1" w:styleId="ZTIRCZWSPTIRwPKTzmczciwsptirtiret">
    <w:name w:val="Z_TIR/CZ_WSP_TIR_w_PKT – zm. części wsp. tir. tiret"/>
    <w:basedOn w:val="ZTIRTIRwPKTzmtirwpkttiret"/>
    <w:next w:val="TIRtiret"/>
    <w:uiPriority w:val="60"/>
    <w:qFormat/>
    <w:rsid w:val="00603FC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03FC2"/>
    <w:pPr>
      <w:ind w:left="510" w:firstLine="0"/>
    </w:pPr>
  </w:style>
  <w:style w:type="paragraph" w:customStyle="1" w:styleId="ROZDZODDZOZNoznaczenierozdziauluboddziau">
    <w:name w:val="ROZDZ(ODDZ)_OZN – oznaczenie rozdziału lub oddziału"/>
    <w:next w:val="ARTartustawynprozporzdzenia"/>
    <w:uiPriority w:val="10"/>
    <w:qFormat/>
    <w:rsid w:val="00603FC2"/>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03FC2"/>
    <w:pPr>
      <w:ind w:left="2177"/>
    </w:pPr>
  </w:style>
  <w:style w:type="paragraph" w:customStyle="1" w:styleId="Z2TIRTIRzmtirpodwjnymtiret">
    <w:name w:val="Z_2TIR/TIR – zm. tir. podwójnym tiret"/>
    <w:basedOn w:val="TIRtiret"/>
    <w:uiPriority w:val="84"/>
    <w:qFormat/>
    <w:rsid w:val="00603FC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03FC2"/>
    <w:pPr>
      <w:ind w:left="1021"/>
    </w:pPr>
  </w:style>
  <w:style w:type="paragraph" w:customStyle="1" w:styleId="ZLITSKARNzmsankcjikarnejliter">
    <w:name w:val="Z_LIT/S_KARN – zm. sankcji karnej literą"/>
    <w:basedOn w:val="ZSKARNzmsankcjikarnejwszczeglnociwKodeksiekarnym"/>
    <w:uiPriority w:val="53"/>
    <w:qFormat/>
    <w:rsid w:val="00603FC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03FC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03FC2"/>
    <w:pPr>
      <w:ind w:left="1894" w:firstLine="0"/>
    </w:pPr>
  </w:style>
  <w:style w:type="paragraph" w:customStyle="1" w:styleId="Z2TIRwLITzmpodwtirwlitartykuempunktem">
    <w:name w:val="Z/2TIR_w_LIT – zm. podw. tir. w lit. artykułem (punktem)"/>
    <w:basedOn w:val="Z2TIRwPKTzmpodwtirwpktartykuempunktem"/>
    <w:uiPriority w:val="74"/>
    <w:qFormat/>
    <w:rsid w:val="00603FC2"/>
    <w:pPr>
      <w:ind w:left="1780"/>
    </w:pPr>
  </w:style>
  <w:style w:type="paragraph" w:customStyle="1" w:styleId="Z2TIRwTIRzmpodwtirwtirartykuempunktem">
    <w:name w:val="Z/2TIR_w_TIR – zm. podw. tir. w tir. artykułem (punktem)"/>
    <w:basedOn w:val="Z2TIRwLITzmpodwtirwlitartykuempunktem"/>
    <w:uiPriority w:val="73"/>
    <w:qFormat/>
    <w:rsid w:val="00603FC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03FC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03FC2"/>
    <w:pPr>
      <w:ind w:left="1383" w:firstLine="0"/>
    </w:pPr>
  </w:style>
  <w:style w:type="paragraph" w:customStyle="1" w:styleId="ZZCZWSP2TIRzmianazmczciwsppodwtir">
    <w:name w:val="ZZ/CZ_WSP_2TIR – zmiana zm. części wsp. podw. tir."/>
    <w:basedOn w:val="ZZTIRzmianazmtir"/>
    <w:next w:val="ZZUSTzmianazmust"/>
    <w:uiPriority w:val="94"/>
    <w:qFormat/>
    <w:rsid w:val="00603FC2"/>
    <w:pPr>
      <w:ind w:left="1894" w:firstLine="0"/>
    </w:pPr>
  </w:style>
  <w:style w:type="paragraph" w:customStyle="1" w:styleId="PKTODNONIKApunktodnonika">
    <w:name w:val="PKT_ODNOŚNIKA – punkt odnośnika"/>
    <w:basedOn w:val="ODNONIKtreodnonika"/>
    <w:uiPriority w:val="19"/>
    <w:qFormat/>
    <w:rsid w:val="00603FC2"/>
    <w:pPr>
      <w:ind w:left="568"/>
    </w:pPr>
  </w:style>
  <w:style w:type="paragraph" w:customStyle="1" w:styleId="ZODNONIKAzmtekstuodnonikaartykuempunktem">
    <w:name w:val="Z/ODNOŚNIKA – zm. tekstu odnośnika artykułem (punktem)"/>
    <w:basedOn w:val="ODNONIKtreodnonika"/>
    <w:uiPriority w:val="39"/>
    <w:qFormat/>
    <w:rsid w:val="00603FC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03FC2"/>
    <w:pPr>
      <w:ind w:left="1304"/>
    </w:pPr>
  </w:style>
  <w:style w:type="paragraph" w:customStyle="1" w:styleId="ZPKTODNONIKAzmpktodnonikaartykuempunktem">
    <w:name w:val="Z/PKT_ODNOŚNIKA – zm. pkt odnośnika artykułem (punktem)"/>
    <w:basedOn w:val="ZODNONIKAzmtekstuodnonikaartykuempunktem"/>
    <w:uiPriority w:val="39"/>
    <w:qFormat/>
    <w:rsid w:val="00603FC2"/>
  </w:style>
  <w:style w:type="paragraph" w:customStyle="1" w:styleId="ZLIT2TIRwTIRzmpodwtirwtirliter">
    <w:name w:val="Z_LIT/2TIR_w_TIR – zm. podw. tir. w tir. literą"/>
    <w:basedOn w:val="ZLIT2TIRzmpodwtirliter"/>
    <w:uiPriority w:val="75"/>
    <w:qFormat/>
    <w:rsid w:val="00603FC2"/>
    <w:pPr>
      <w:ind w:left="1780"/>
    </w:pPr>
  </w:style>
  <w:style w:type="paragraph" w:customStyle="1" w:styleId="ZLIT2TIRwLITzmpodwtirwlitliter">
    <w:name w:val="Z_LIT/2TIR_w_LIT – zm. podw. tir. w lit. literą"/>
    <w:basedOn w:val="ZLIT2TIRwTIRzmpodwtirwtirliter"/>
    <w:uiPriority w:val="76"/>
    <w:qFormat/>
    <w:rsid w:val="00603FC2"/>
    <w:pPr>
      <w:ind w:left="2257"/>
    </w:pPr>
  </w:style>
  <w:style w:type="paragraph" w:customStyle="1" w:styleId="ZLIT2TIRwPKTzmpodwtirwpktliter">
    <w:name w:val="Z_LIT/2TIR_w_PKT – zm. podw. tir. w pkt literą"/>
    <w:basedOn w:val="ZLIT2TIRwLITzmpodwtirwlitliter"/>
    <w:uiPriority w:val="76"/>
    <w:qFormat/>
    <w:rsid w:val="00603FC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03FC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03FC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03FC2"/>
    <w:pPr>
      <w:ind w:left="2370" w:firstLine="0"/>
    </w:pPr>
  </w:style>
  <w:style w:type="paragraph" w:customStyle="1" w:styleId="ZTIR2TIRwPKTzmpodwtirwpkttiret">
    <w:name w:val="Z_TIR/2TIR_w_PKT – zm. podw. tir. w pkt tiret"/>
    <w:basedOn w:val="ZTIR2TIRwLITzmpodwtirwlittiret"/>
    <w:uiPriority w:val="79"/>
    <w:qFormat/>
    <w:rsid w:val="00603FC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03FC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03FC2"/>
    <w:pPr>
      <w:ind w:left="2767"/>
    </w:pPr>
  </w:style>
  <w:style w:type="paragraph" w:customStyle="1" w:styleId="ZZCZWSP2TIRwPKTzmianazmczciwsppodwtirwpkt">
    <w:name w:val="ZZ/CZ_WSP_2TIR_w_PKT – zmiana zm. części wsp. podw. tir. w pkt"/>
    <w:basedOn w:val="ZZ2TIRwLITzmianazmpodwtirwlit"/>
    <w:uiPriority w:val="95"/>
    <w:qFormat/>
    <w:rsid w:val="00603FC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03FC2"/>
  </w:style>
  <w:style w:type="paragraph" w:customStyle="1" w:styleId="ZLITCZWSP2TIRzmczciwsppodwtirliter">
    <w:name w:val="Z_LIT/CZ_WSP_2TIR – zm. części wsp. podw. tir. literą"/>
    <w:basedOn w:val="ZLITCZWSPPKTzmczciwsppktliter"/>
    <w:next w:val="LITlitera"/>
    <w:uiPriority w:val="76"/>
    <w:qFormat/>
    <w:rsid w:val="00603FC2"/>
  </w:style>
  <w:style w:type="paragraph" w:customStyle="1" w:styleId="ZTIRCZWSP2TIRzmczciwsppodwtirtiret">
    <w:name w:val="Z_TIR/CZ_WSP_2TIR – zm. części wsp. podw. tir. tiret"/>
    <w:basedOn w:val="ZLITCZWSP2TIRzmczciwsppodwtirliter"/>
    <w:next w:val="TIRtiret"/>
    <w:uiPriority w:val="79"/>
    <w:qFormat/>
    <w:rsid w:val="00603FC2"/>
  </w:style>
  <w:style w:type="paragraph" w:customStyle="1" w:styleId="ZZ2TIRzmianazmpodwtir">
    <w:name w:val="ZZ/2TIR – zmiana zm. podw. tir."/>
    <w:basedOn w:val="ZZCZWSP2TIRzmianazmczciwsppodwtir"/>
    <w:uiPriority w:val="93"/>
    <w:qFormat/>
    <w:rsid w:val="00603FC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03FC2"/>
  </w:style>
  <w:style w:type="paragraph" w:customStyle="1" w:styleId="ZCZWSPTIRzmczciwsptirartykuempunktem">
    <w:name w:val="Z/CZ_WSP_TIR – zm. części wsp. tir. artykułem (punktem)"/>
    <w:basedOn w:val="ZCZWSPPKTzmczciwsppktartykuempunktem"/>
    <w:next w:val="PKTpunkt"/>
    <w:uiPriority w:val="35"/>
    <w:qFormat/>
    <w:rsid w:val="00603FC2"/>
  </w:style>
  <w:style w:type="paragraph" w:customStyle="1" w:styleId="ZLITCZWSPLITzmczciwsplitliter">
    <w:name w:val="Z_LIT/CZ_WSP_LIT – zm. części wsp. lit. literą"/>
    <w:basedOn w:val="ZLITCZWSPPKTzmczciwsppktliter"/>
    <w:next w:val="LITlitera"/>
    <w:uiPriority w:val="51"/>
    <w:qFormat/>
    <w:rsid w:val="00603FC2"/>
  </w:style>
  <w:style w:type="paragraph" w:customStyle="1" w:styleId="ZLITCZWSPTIRzmczciwsptirliter">
    <w:name w:val="Z_LIT/CZ_WSP_TIR – zm. części wsp. tir. literą"/>
    <w:basedOn w:val="ZLITCZWSPPKTzmczciwsppktliter"/>
    <w:next w:val="LITlitera"/>
    <w:uiPriority w:val="51"/>
    <w:qFormat/>
    <w:rsid w:val="00603FC2"/>
  </w:style>
  <w:style w:type="paragraph" w:customStyle="1" w:styleId="ZTIRCZWSPLITzmczciwsplittiret">
    <w:name w:val="Z_TIR/CZ_WSP_LIT – zm. części wsp. lit. tiret"/>
    <w:basedOn w:val="ZTIRCZWSPPKTzmczciwsppkttiret"/>
    <w:next w:val="TIRtiret"/>
    <w:uiPriority w:val="59"/>
    <w:qFormat/>
    <w:rsid w:val="00603FC2"/>
  </w:style>
  <w:style w:type="paragraph" w:customStyle="1" w:styleId="ZTIRCZWSPTIRzmczciwsptirtiret">
    <w:name w:val="Z_TIR/CZ_WSP_TIR – zm. części wsp. tir. tiret"/>
    <w:basedOn w:val="ZTIRCZWSPPKTzmczciwsppkttiret"/>
    <w:next w:val="TIRtiret"/>
    <w:uiPriority w:val="60"/>
    <w:qFormat/>
    <w:rsid w:val="00603FC2"/>
  </w:style>
  <w:style w:type="paragraph" w:customStyle="1" w:styleId="ZZCZWSPLITzmianazmczciwsplit">
    <w:name w:val="ZZ/CZ_WSP_LIT – zmiana. zm. części wsp. lit."/>
    <w:basedOn w:val="ZZCZWSPPKTzmianazmczciwsppkt"/>
    <w:uiPriority w:val="69"/>
    <w:qFormat/>
    <w:rsid w:val="00603FC2"/>
  </w:style>
  <w:style w:type="paragraph" w:customStyle="1" w:styleId="ZZCZWSPTIRzmianazmczciwsptir">
    <w:name w:val="ZZ/CZ_WSP_TIR – zmiana. zm. części wsp. tir."/>
    <w:basedOn w:val="ZZCZWSPPKTzmianazmczciwsppkt"/>
    <w:uiPriority w:val="69"/>
    <w:qFormat/>
    <w:rsid w:val="00603FC2"/>
  </w:style>
  <w:style w:type="paragraph" w:customStyle="1" w:styleId="Z2TIRCZWSPTIRzmczciwsptirpodwjnymtiret">
    <w:name w:val="Z_2TIR/CZ_WSP_TIR – zm. części wsp. tir. podwójnym tiret"/>
    <w:basedOn w:val="Z2TIRCZWSPLITzmczciwsplitpodwjnymtiret"/>
    <w:next w:val="2TIRpodwjnytiret"/>
    <w:uiPriority w:val="87"/>
    <w:qFormat/>
    <w:rsid w:val="00603FC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03FC2"/>
  </w:style>
  <w:style w:type="paragraph" w:customStyle="1" w:styleId="ZUSTzmustartykuempunktem">
    <w:name w:val="Z/UST(§) – zm. ust. (§) artykułem (punktem)"/>
    <w:basedOn w:val="ZARTzmartartykuempunktem"/>
    <w:uiPriority w:val="30"/>
    <w:qFormat/>
    <w:rsid w:val="00603FC2"/>
  </w:style>
  <w:style w:type="paragraph" w:customStyle="1" w:styleId="ZZUSTzmianazmust">
    <w:name w:val="ZZ/UST(§) – zmiana zm. ust. (§)"/>
    <w:basedOn w:val="ZZARTzmianazmart"/>
    <w:uiPriority w:val="65"/>
    <w:qFormat/>
    <w:rsid w:val="00603FC2"/>
  </w:style>
  <w:style w:type="paragraph" w:customStyle="1" w:styleId="TYTDZPRZEDMprzedmiotregulacjitytuulubdziau">
    <w:name w:val="TYT(DZ)_PRZEDM – przedmiot regulacji tytułu lub działu"/>
    <w:next w:val="ARTartustawynprozporzdzenia"/>
    <w:uiPriority w:val="9"/>
    <w:qFormat/>
    <w:rsid w:val="00603FC2"/>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03FC2"/>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03FC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03FC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03FC2"/>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03FC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03FC2"/>
    <w:pPr>
      <w:ind w:left="1894"/>
    </w:pPr>
  </w:style>
  <w:style w:type="paragraph" w:customStyle="1" w:styleId="P1wTABELIpoziom1numeracjiwtabeli">
    <w:name w:val="P1_w_TABELI – poziom 1 numeracji w tabeli"/>
    <w:basedOn w:val="PKTpunkt"/>
    <w:uiPriority w:val="24"/>
    <w:qFormat/>
    <w:rsid w:val="00603FC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03FC2"/>
    <w:pPr>
      <w:ind w:left="0" w:firstLine="0"/>
    </w:pPr>
  </w:style>
  <w:style w:type="paragraph" w:customStyle="1" w:styleId="P2wTABELIpoziom2numeracjiwtabeli">
    <w:name w:val="P2_w_TABELI – poziom 2 numeracji w tabeli"/>
    <w:basedOn w:val="P1wTABELIpoziom1numeracjiwtabeli"/>
    <w:uiPriority w:val="24"/>
    <w:qFormat/>
    <w:rsid w:val="00603FC2"/>
    <w:pPr>
      <w:ind w:left="794"/>
    </w:pPr>
  </w:style>
  <w:style w:type="paragraph" w:customStyle="1" w:styleId="P3wTABELIpoziom3numeracjiwtabeli">
    <w:name w:val="P3_w_TABELI – poziom 3 numeracji w tabeli"/>
    <w:basedOn w:val="P2wTABELIpoziom2numeracjiwtabeli"/>
    <w:uiPriority w:val="24"/>
    <w:qFormat/>
    <w:rsid w:val="00603FC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03FC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03FC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03FC2"/>
    <w:pPr>
      <w:ind w:left="1191"/>
    </w:pPr>
  </w:style>
  <w:style w:type="paragraph" w:customStyle="1" w:styleId="P4wTABELIpoziom4numeracjiwtabeli">
    <w:name w:val="P4_w_TABELI – poziom 4 numeracji w tabeli"/>
    <w:basedOn w:val="P3wTABELIpoziom3numeracjiwtabeli"/>
    <w:uiPriority w:val="24"/>
    <w:qFormat/>
    <w:rsid w:val="00603FC2"/>
    <w:pPr>
      <w:ind w:left="1588"/>
    </w:pPr>
  </w:style>
  <w:style w:type="paragraph" w:customStyle="1" w:styleId="TYTTABELItytutabeli">
    <w:name w:val="TYT_TABELI – tytuł tabeli"/>
    <w:basedOn w:val="TYTDZOZNoznaczenietytuulubdziau"/>
    <w:uiPriority w:val="22"/>
    <w:qFormat/>
    <w:rsid w:val="00603FC2"/>
    <w:rPr>
      <w:b/>
    </w:rPr>
  </w:style>
  <w:style w:type="paragraph" w:customStyle="1" w:styleId="OZNPROJEKTUwskazaniedatylubwersjiprojektu">
    <w:name w:val="OZN_PROJEKTU – wskazanie daty lub wersji projektu"/>
    <w:next w:val="OZNRODZAKTUtznustawalubrozporzdzenieiorganwydajcy"/>
    <w:uiPriority w:val="5"/>
    <w:qFormat/>
    <w:rsid w:val="00603FC2"/>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03FC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03FC2"/>
    <w:pPr>
      <w:ind w:left="0" w:right="4820"/>
      <w:jc w:val="left"/>
    </w:pPr>
  </w:style>
  <w:style w:type="paragraph" w:customStyle="1" w:styleId="TEKSTwporozumieniu">
    <w:name w:val="TEKST&quot;w porozumieniu:&quot;"/>
    <w:next w:val="NAZORGWPOROZUMIENIUnazwaorganuwporozumieniuzktrymaktjestwydawany"/>
    <w:uiPriority w:val="27"/>
    <w:qFormat/>
    <w:rsid w:val="00603FC2"/>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03FC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03FC2"/>
    <w:pPr>
      <w:ind w:left="510" w:firstLine="0"/>
    </w:pPr>
  </w:style>
  <w:style w:type="paragraph" w:customStyle="1" w:styleId="NOTATKILEGISLATORA">
    <w:name w:val="NOTATKI_LEGISLATORA"/>
    <w:basedOn w:val="Normalny"/>
    <w:uiPriority w:val="5"/>
    <w:qFormat/>
    <w:rsid w:val="00603FC2"/>
    <w:rPr>
      <w:b/>
      <w:i/>
    </w:rPr>
  </w:style>
  <w:style w:type="paragraph" w:customStyle="1" w:styleId="OZNZACZNIKAwskazanienrzacznika">
    <w:name w:val="OZN_ZAŁĄCZNIKA – wskazanie nr załącznika"/>
    <w:basedOn w:val="OZNPROJEKTUwskazaniedatylubwersjiprojektu"/>
    <w:uiPriority w:val="28"/>
    <w:qFormat/>
    <w:rsid w:val="00603FC2"/>
    <w:pPr>
      <w:keepNext/>
    </w:pPr>
    <w:rPr>
      <w:b/>
      <w:u w:val="none"/>
    </w:rPr>
  </w:style>
  <w:style w:type="paragraph" w:customStyle="1" w:styleId="OZNPARAFYADNOTACJE">
    <w:name w:val="OZN_PARAFY(ADNOTACJE)"/>
    <w:basedOn w:val="ODNONIKtreodnonika"/>
    <w:uiPriority w:val="26"/>
    <w:qFormat/>
    <w:rsid w:val="00603FC2"/>
  </w:style>
  <w:style w:type="paragraph" w:customStyle="1" w:styleId="TEKSTZacznikido">
    <w:name w:val="TEKST&quot;Załącznik(i) do ...&quot;"/>
    <w:uiPriority w:val="28"/>
    <w:qFormat/>
    <w:rsid w:val="00603FC2"/>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03FC2"/>
    <w:pPr>
      <w:ind w:left="851"/>
    </w:pPr>
  </w:style>
  <w:style w:type="paragraph" w:customStyle="1" w:styleId="CZWSPLITODNONIKAczwspliterodnonika">
    <w:name w:val="CZ_WSP_LIT_ODNOŚNIKA – część wsp. liter odnośnika"/>
    <w:basedOn w:val="LITODNONIKAliteraodnonika"/>
    <w:uiPriority w:val="22"/>
    <w:qFormat/>
    <w:rsid w:val="00603FC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03FC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03FC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03FC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603FC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03FC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03FC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03FC2"/>
  </w:style>
  <w:style w:type="paragraph" w:customStyle="1" w:styleId="ZLITwPKTODNONIKAzmlitwpktodnonikaartykuempunktem">
    <w:name w:val="Z/LIT_w_PKT_ODNOŚNIKA – zm. lit. w pkt odnośnika artykułem (punktem)"/>
    <w:basedOn w:val="ZLITODNONIKAzmlitodnonikaartykuempunktem"/>
    <w:uiPriority w:val="40"/>
    <w:qFormat/>
    <w:rsid w:val="00603FC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03FC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03FC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03FC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03FC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03FC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03FC2"/>
  </w:style>
  <w:style w:type="paragraph" w:customStyle="1" w:styleId="ZZFRAGzmianazmfragmentunpzdania">
    <w:name w:val="ZZ/FRAG – zmiana zm. fragmentu (np. zdania)"/>
    <w:basedOn w:val="ZZCZWSPPKTzmianazmczciwsppkt"/>
    <w:uiPriority w:val="70"/>
    <w:qFormat/>
    <w:rsid w:val="00603FC2"/>
  </w:style>
  <w:style w:type="paragraph" w:customStyle="1" w:styleId="Z2TIRPKTzmpktpodwjnymtiret">
    <w:name w:val="Z_2TIR/PKT – zm. pkt podwójnym tiret"/>
    <w:basedOn w:val="Z2TIRLITzmlitpodwjnymtiret"/>
    <w:uiPriority w:val="83"/>
    <w:qFormat/>
    <w:rsid w:val="00603FC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03FC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03FC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03FC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03FC2"/>
    <w:pPr>
      <w:ind w:left="1780" w:firstLine="510"/>
    </w:pPr>
  </w:style>
  <w:style w:type="paragraph" w:customStyle="1" w:styleId="Z2TIRUSTzmustpodwjnymtiret">
    <w:name w:val="Z_2TIR/UST(§) – zm. ust. (§) podwójnym tiret"/>
    <w:basedOn w:val="Z2TIRPKTzmpktpodwjnymtiret"/>
    <w:uiPriority w:val="82"/>
    <w:qFormat/>
    <w:rsid w:val="00603FC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03FC2"/>
    <w:pPr>
      <w:ind w:left="3164" w:firstLine="0"/>
    </w:pPr>
  </w:style>
  <w:style w:type="paragraph" w:customStyle="1" w:styleId="Z2TIRCZWSPPKTzmczciwsppktpodwjnymtiret">
    <w:name w:val="Z_2TIR/CZ_WSP_PKT – zm. części wsp. pkt podwójnym tiret"/>
    <w:basedOn w:val="Z2TIRPKTzmpktpodwjnymtiret"/>
    <w:uiPriority w:val="86"/>
    <w:qFormat/>
    <w:rsid w:val="00603FC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03FC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03FC2"/>
    <w:pPr>
      <w:ind w:left="2767" w:firstLine="0"/>
    </w:pPr>
  </w:style>
  <w:style w:type="paragraph" w:customStyle="1" w:styleId="ZLITARTzmartliter">
    <w:name w:val="Z_LIT/ART(§) – zm. art. (§) literą"/>
    <w:basedOn w:val="ZLITUSTzmustliter"/>
    <w:uiPriority w:val="46"/>
    <w:qFormat/>
    <w:rsid w:val="00603FC2"/>
    <w:rPr>
      <w:rFonts w:ascii="Times New Roman" w:hAnsi="Times New Roman"/>
    </w:rPr>
  </w:style>
  <w:style w:type="paragraph" w:customStyle="1" w:styleId="ZTIRARTzmarttiret">
    <w:name w:val="Z_TIR/ART(§) – zm. art. (§) tiret"/>
    <w:basedOn w:val="ZTIRPKTzmpkttiret"/>
    <w:uiPriority w:val="55"/>
    <w:qFormat/>
    <w:rsid w:val="00603FC2"/>
    <w:pPr>
      <w:ind w:left="1383" w:firstLine="510"/>
    </w:pPr>
    <w:rPr>
      <w:rFonts w:ascii="Times New Roman" w:hAnsi="Times New Roman"/>
    </w:rPr>
  </w:style>
  <w:style w:type="paragraph" w:customStyle="1" w:styleId="ZTIRUSTzmusttiret">
    <w:name w:val="Z_TIR/UST(§) – zm. ust. (§) tiret"/>
    <w:basedOn w:val="ZTIRARTzmarttiret"/>
    <w:uiPriority w:val="55"/>
    <w:qFormat/>
    <w:rsid w:val="00603FC2"/>
  </w:style>
  <w:style w:type="paragraph" w:customStyle="1" w:styleId="ZLITKSIGIzmozniprzedmksigiliter">
    <w:name w:val="Z_LIT/KSIĘGI – zm. ozn. i przedm. księgi literą"/>
    <w:basedOn w:val="ZCZCIKSIGIzmozniprzedmczciksigiartykuempunktem"/>
    <w:uiPriority w:val="44"/>
    <w:qFormat/>
    <w:rsid w:val="00603FC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03FC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03FC2"/>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03FC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03FC2"/>
    <w:pPr>
      <w:ind w:left="987"/>
    </w:pPr>
  </w:style>
  <w:style w:type="paragraph" w:customStyle="1" w:styleId="ZTIRDZOZNzmozndziautiret">
    <w:name w:val="Z_TIR/DZ_OZN – zm. ozn. działu tiret"/>
    <w:basedOn w:val="ZLITTYTDZOZNzmozntytuudziauliter"/>
    <w:next w:val="ZTIRDZPRZEDMzmprzedmdziautiret"/>
    <w:uiPriority w:val="54"/>
    <w:qFormat/>
    <w:rsid w:val="00603FC2"/>
    <w:pPr>
      <w:ind w:left="1383"/>
    </w:pPr>
  </w:style>
  <w:style w:type="paragraph" w:customStyle="1" w:styleId="ZTIRDZPRZEDMzmprzedmdziautiret">
    <w:name w:val="Z_TIR/DZ_PRZEDM – zm. przedm. działu tiret"/>
    <w:basedOn w:val="ZLITTYTDZPRZEDMzmprzedmtytuudziauliter"/>
    <w:uiPriority w:val="54"/>
    <w:qFormat/>
    <w:rsid w:val="00603FC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03FC2"/>
    <w:pPr>
      <w:ind w:left="1383"/>
    </w:pPr>
  </w:style>
  <w:style w:type="paragraph" w:customStyle="1" w:styleId="ZTIRROZDZODDZPRZEDMzmprzedmrozdzoddztiret">
    <w:name w:val="Z_TIR/ROZDZ(ODDZ)_PRZEDM – zm. przedm. rozdz. (oddz.) tiret"/>
    <w:basedOn w:val="ZLITROZDZODDZPRZEDMzmprzedmrozdzoddzliter"/>
    <w:uiPriority w:val="54"/>
    <w:qFormat/>
    <w:rsid w:val="00603FC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03FC2"/>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03FC2"/>
    <w:pPr>
      <w:ind w:left="1780"/>
    </w:pPr>
  </w:style>
  <w:style w:type="character" w:customStyle="1" w:styleId="IGindeksgrny">
    <w:name w:val="_IG_ – indeks górny"/>
    <w:basedOn w:val="Domylnaczcionkaakapitu"/>
    <w:uiPriority w:val="2"/>
    <w:qFormat/>
    <w:rsid w:val="00603FC2"/>
    <w:rPr>
      <w:b w:val="0"/>
      <w:i w:val="0"/>
      <w:vanish w:val="0"/>
      <w:spacing w:val="0"/>
      <w:vertAlign w:val="superscript"/>
    </w:rPr>
  </w:style>
  <w:style w:type="character" w:customStyle="1" w:styleId="IDindeksdolny">
    <w:name w:val="_ID_ – indeks dolny"/>
    <w:basedOn w:val="Domylnaczcionkaakapitu"/>
    <w:uiPriority w:val="3"/>
    <w:qFormat/>
    <w:rsid w:val="00603FC2"/>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603FC2"/>
    <w:rPr>
      <w:b/>
      <w:vanish w:val="0"/>
      <w:spacing w:val="0"/>
      <w:vertAlign w:val="subscript"/>
    </w:rPr>
  </w:style>
  <w:style w:type="character" w:customStyle="1" w:styleId="IDKindeksdolnyikursywa">
    <w:name w:val="_ID_K_ – indeks dolny i kursywa"/>
    <w:basedOn w:val="Domylnaczcionkaakapitu"/>
    <w:uiPriority w:val="3"/>
    <w:qFormat/>
    <w:rsid w:val="00603FC2"/>
    <w:rPr>
      <w:i/>
      <w:vanish w:val="0"/>
      <w:spacing w:val="0"/>
      <w:vertAlign w:val="subscript"/>
    </w:rPr>
  </w:style>
  <w:style w:type="character" w:customStyle="1" w:styleId="IGPindeksgrnyipogrubienie">
    <w:name w:val="_IG_P_ – indeks górny i pogrubienie"/>
    <w:basedOn w:val="Domylnaczcionkaakapitu"/>
    <w:uiPriority w:val="2"/>
    <w:qFormat/>
    <w:rsid w:val="00603FC2"/>
    <w:rPr>
      <w:b/>
      <w:vanish w:val="0"/>
      <w:spacing w:val="0"/>
      <w:vertAlign w:val="superscript"/>
    </w:rPr>
  </w:style>
  <w:style w:type="character" w:customStyle="1" w:styleId="IGKindeksgrnyikursywa">
    <w:name w:val="_IG_K_ – indeks górny i kursywa"/>
    <w:basedOn w:val="Domylnaczcionkaakapitu"/>
    <w:uiPriority w:val="2"/>
    <w:qFormat/>
    <w:rsid w:val="00603FC2"/>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603FC2"/>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603FC2"/>
    <w:rPr>
      <w:b/>
      <w:i/>
      <w:vanish w:val="0"/>
      <w:spacing w:val="0"/>
      <w:vertAlign w:val="subscript"/>
    </w:rPr>
  </w:style>
  <w:style w:type="character" w:customStyle="1" w:styleId="Ppogrubienie">
    <w:name w:val="_P_ – pogrubienie"/>
    <w:basedOn w:val="Domylnaczcionkaakapitu"/>
    <w:uiPriority w:val="1"/>
    <w:qFormat/>
    <w:rsid w:val="00603FC2"/>
    <w:rPr>
      <w:b/>
    </w:rPr>
  </w:style>
  <w:style w:type="character" w:customStyle="1" w:styleId="Kkursywa">
    <w:name w:val="_K_ – kursywa"/>
    <w:basedOn w:val="Domylnaczcionkaakapitu"/>
    <w:uiPriority w:val="1"/>
    <w:qFormat/>
    <w:rsid w:val="00603FC2"/>
    <w:rPr>
      <w:i/>
    </w:rPr>
  </w:style>
  <w:style w:type="character" w:customStyle="1" w:styleId="PKpogrubieniekursywa">
    <w:name w:val="_P_K_ – pogrubienie kursywa"/>
    <w:basedOn w:val="Domylnaczcionkaakapitu"/>
    <w:uiPriority w:val="1"/>
    <w:qFormat/>
    <w:rsid w:val="00603FC2"/>
    <w:rPr>
      <w:b/>
      <w:i/>
    </w:rPr>
  </w:style>
  <w:style w:type="character" w:customStyle="1" w:styleId="TEKSTOZNACZONYWDOKUMENCIERDOWYMJAKOUKRYTY">
    <w:name w:val="_TEKST_OZNACZONY_W_DOKUMENCIE_ŹRÓDŁOWYM_JAKO_UKRYTY_"/>
    <w:basedOn w:val="Domylnaczcionkaakapitu"/>
    <w:uiPriority w:val="4"/>
    <w:unhideWhenUsed/>
    <w:qFormat/>
    <w:rsid w:val="00603FC2"/>
    <w:rPr>
      <w:vanish w:val="0"/>
      <w:color w:val="FF0000"/>
      <w:u w:val="single" w:color="FF0000"/>
    </w:rPr>
  </w:style>
  <w:style w:type="character" w:customStyle="1" w:styleId="BEZWERSALIKW">
    <w:name w:val="_BEZ_WERSALIKÓW_"/>
    <w:basedOn w:val="Domylnaczcionkaakapitu"/>
    <w:uiPriority w:val="4"/>
    <w:qFormat/>
    <w:rsid w:val="00603FC2"/>
    <w:rPr>
      <w:caps/>
    </w:rPr>
  </w:style>
  <w:style w:type="character" w:customStyle="1" w:styleId="IIGPindeksgrnyindeksugrnegoipogrubienie">
    <w:name w:val="_IIG_P_ – indeks górny indeksu górnego i pogrubienie"/>
    <w:basedOn w:val="Domylnaczcionkaakapitu"/>
    <w:uiPriority w:val="3"/>
    <w:qFormat/>
    <w:rsid w:val="00603FC2"/>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603FC2"/>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603FC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603FC2"/>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603FC2"/>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603FC2"/>
    <w:pPr>
      <w:ind w:left="1894"/>
    </w:pPr>
  </w:style>
  <w:style w:type="paragraph" w:customStyle="1" w:styleId="ZZSKARNzmianazmsankcjikarnej">
    <w:name w:val="ZZ/S_KARN – zmiana zm. sankcji karnej"/>
    <w:basedOn w:val="ZZFRAGzmianazmfragmentunpzdania"/>
    <w:uiPriority w:val="71"/>
    <w:qFormat/>
    <w:rsid w:val="00603FC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603FC2"/>
    <w:pPr>
      <w:ind w:left="2291" w:firstLine="0"/>
    </w:pPr>
  </w:style>
  <w:style w:type="paragraph" w:customStyle="1" w:styleId="WMATFIZCHEMwzrmatfizlubchem">
    <w:name w:val="W_MAT(FIZ|CHEM) – wzór mat. (fiz. lub chem.)"/>
    <w:uiPriority w:val="18"/>
    <w:qFormat/>
    <w:rsid w:val="00603FC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603FC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603FC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603FC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603FC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603FC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603FC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603FC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603FC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603FC2"/>
    <w:pPr>
      <w:ind w:left="3085"/>
    </w:pPr>
  </w:style>
  <w:style w:type="paragraph" w:customStyle="1" w:styleId="ZLITCYTzmcytatunpprzysigiliter">
    <w:name w:val="Z_LIT/CYT – zm. cytatu np. przysięgi literą"/>
    <w:basedOn w:val="ZCYTzmcytatunpprzysigiartykuempunktem"/>
    <w:uiPriority w:val="53"/>
    <w:qFormat/>
    <w:rsid w:val="00603FC2"/>
    <w:pPr>
      <w:ind w:left="1497"/>
    </w:pPr>
  </w:style>
  <w:style w:type="paragraph" w:customStyle="1" w:styleId="ZTIRCYTzmcytatunpprzysigitiret">
    <w:name w:val="Z_TIR/CYT – zm. cytatu np. przysięgi tiret"/>
    <w:basedOn w:val="ZLITCYTzmcytatunpprzysigiliter"/>
    <w:next w:val="ZTIRUSTzmusttiret"/>
    <w:uiPriority w:val="61"/>
    <w:qFormat/>
    <w:rsid w:val="00603FC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603FC2"/>
    <w:pPr>
      <w:ind w:left="2291"/>
    </w:pPr>
  </w:style>
  <w:style w:type="paragraph" w:customStyle="1" w:styleId="ZZCYTzmianazmcytatunpprzysigi">
    <w:name w:val="ZZ/CYT – zmiana zm. cytatu np. przysięgi"/>
    <w:basedOn w:val="ZZFRAGzmianazmfragmentunpzdania"/>
    <w:next w:val="ZZUSTzmianazmust"/>
    <w:uiPriority w:val="71"/>
    <w:qFormat/>
    <w:rsid w:val="00603FC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603FC2"/>
    <w:pPr>
      <w:ind w:left="1780"/>
    </w:pPr>
  </w:style>
  <w:style w:type="table" w:styleId="Tabela-Siatka">
    <w:name w:val="Table Grid"/>
    <w:basedOn w:val="Standardowy"/>
    <w:locked/>
    <w:rsid w:val="00603FC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603FC2"/>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603FC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603FC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603FC2"/>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603FC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603FC2"/>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603FC2"/>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03FC2"/>
    <w:pPr>
      <w:ind w:left="1497"/>
    </w:pPr>
  </w:style>
  <w:style w:type="paragraph" w:customStyle="1" w:styleId="ZTIRwPKTzmtirwpktartykuempunktem">
    <w:name w:val="Z/TIR_w_PKT – zm. tir. w pkt artykułem (punktem)"/>
    <w:basedOn w:val="TIRtiret"/>
    <w:uiPriority w:val="33"/>
    <w:qFormat/>
    <w:rsid w:val="00603FC2"/>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03FC2"/>
    <w:pPr>
      <w:ind w:left="1021"/>
    </w:pPr>
  </w:style>
  <w:style w:type="paragraph" w:customStyle="1" w:styleId="2TIRpodwjnytiret">
    <w:name w:val="2TIR – podwójny tiret"/>
    <w:basedOn w:val="TIRtiret"/>
    <w:uiPriority w:val="73"/>
    <w:qFormat/>
    <w:rsid w:val="00603FC2"/>
    <w:pPr>
      <w:ind w:left="1780"/>
    </w:pPr>
  </w:style>
  <w:style w:type="character" w:styleId="Odwoanieprzypisudolnego">
    <w:name w:val="footnote reference"/>
    <w:uiPriority w:val="99"/>
    <w:semiHidden/>
    <w:rsid w:val="00603FC2"/>
    <w:rPr>
      <w:rFonts w:cs="Times New Roman"/>
      <w:vertAlign w:val="superscript"/>
    </w:rPr>
  </w:style>
  <w:style w:type="paragraph" w:styleId="Nagwek">
    <w:name w:val="header"/>
    <w:basedOn w:val="Normalny"/>
    <w:link w:val="NagwekZnak"/>
    <w:uiPriority w:val="99"/>
    <w:semiHidden/>
    <w:rsid w:val="00603FC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603FC2"/>
    <w:rPr>
      <w:kern w:val="1"/>
      <w:lang w:eastAsia="ar-SA"/>
    </w:rPr>
  </w:style>
  <w:style w:type="paragraph" w:styleId="Stopka">
    <w:name w:val="footer"/>
    <w:basedOn w:val="Normalny"/>
    <w:link w:val="StopkaZnak"/>
    <w:uiPriority w:val="99"/>
    <w:semiHidden/>
    <w:rsid w:val="00603FC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603FC2"/>
    <w:rPr>
      <w:kern w:val="1"/>
      <w:lang w:eastAsia="ar-SA"/>
    </w:rPr>
  </w:style>
  <w:style w:type="paragraph" w:styleId="Tekstdymka">
    <w:name w:val="Balloon Text"/>
    <w:basedOn w:val="Normalny"/>
    <w:link w:val="TekstdymkaZnak"/>
    <w:uiPriority w:val="99"/>
    <w:semiHidden/>
    <w:rsid w:val="00603FC2"/>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603FC2"/>
    <w:rPr>
      <w:rFonts w:ascii="Tahoma" w:hAnsi="Tahoma" w:cs="Tahoma"/>
      <w:kern w:val="1"/>
      <w:szCs w:val="16"/>
      <w:lang w:eastAsia="ar-SA"/>
    </w:rPr>
  </w:style>
  <w:style w:type="paragraph" w:customStyle="1" w:styleId="ARTartustawynprozporzdzenia">
    <w:name w:val="ART(§) – art. ustawy (§ np. rozporządzenia)"/>
    <w:uiPriority w:val="11"/>
    <w:qFormat/>
    <w:rsid w:val="00603FC2"/>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03FC2"/>
    <w:pPr>
      <w:ind w:left="1497"/>
    </w:pPr>
  </w:style>
  <w:style w:type="paragraph" w:customStyle="1" w:styleId="ZTIRwLITzmtirwlitartykuempunktem">
    <w:name w:val="Z/TIR_w_LIT – zm. tir. w lit. artykułem (punktem)"/>
    <w:basedOn w:val="TIRtiret"/>
    <w:uiPriority w:val="33"/>
    <w:qFormat/>
    <w:rsid w:val="00603FC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03FC2"/>
  </w:style>
  <w:style w:type="character" w:customStyle="1" w:styleId="Nagwek1Znak">
    <w:name w:val="Nagłówek 1 Znak"/>
    <w:basedOn w:val="Domylnaczcionkaakapitu"/>
    <w:link w:val="Nagwek1"/>
    <w:uiPriority w:val="99"/>
    <w:semiHidden/>
    <w:rsid w:val="00603FC2"/>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603FC2"/>
    <w:pPr>
      <w:widowControl w:val="0"/>
      <w:suppressAutoHyphens/>
    </w:pPr>
    <w:rPr>
      <w:kern w:val="1"/>
      <w:lang w:eastAsia="ar-SA"/>
    </w:rPr>
  </w:style>
  <w:style w:type="paragraph" w:customStyle="1" w:styleId="ZPKTzmpktartykuempunktem">
    <w:name w:val="Z/PKT – zm. pkt artykułem (punktem)"/>
    <w:basedOn w:val="PKTpunkt"/>
    <w:uiPriority w:val="31"/>
    <w:qFormat/>
    <w:rsid w:val="00603FC2"/>
    <w:pPr>
      <w:ind w:left="1020"/>
    </w:pPr>
  </w:style>
  <w:style w:type="paragraph" w:customStyle="1" w:styleId="ZARTzmartartykuempunktem">
    <w:name w:val="Z/ART(§) – zm. art. (§) artykułem (punktem)"/>
    <w:basedOn w:val="ARTartustawynprozporzdzenia"/>
    <w:uiPriority w:val="30"/>
    <w:qFormat/>
    <w:rsid w:val="00603FC2"/>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03FC2"/>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03FC2"/>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03FC2"/>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03FC2"/>
    <w:rPr>
      <w:bCs/>
    </w:rPr>
  </w:style>
  <w:style w:type="paragraph" w:customStyle="1" w:styleId="OZNRODZAKTUtznustawalubrozporzdzenieiorganwydajcy">
    <w:name w:val="OZN_RODZ_AKTU – tzn. ustawa lub rozporządzenie i organ wydający"/>
    <w:next w:val="DATAAKTUdatauchwalenialubwydaniaaktu"/>
    <w:uiPriority w:val="5"/>
    <w:qFormat/>
    <w:rsid w:val="00603FC2"/>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03FC2"/>
    <w:pPr>
      <w:spacing w:before="0"/>
    </w:pPr>
    <w:rPr>
      <w:bCs/>
    </w:rPr>
  </w:style>
  <w:style w:type="paragraph" w:customStyle="1" w:styleId="PKTpunkt">
    <w:name w:val="PKT – punkt"/>
    <w:uiPriority w:val="13"/>
    <w:qFormat/>
    <w:rsid w:val="00603FC2"/>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03FC2"/>
    <w:pPr>
      <w:ind w:left="0" w:firstLine="0"/>
    </w:pPr>
  </w:style>
  <w:style w:type="paragraph" w:customStyle="1" w:styleId="LITlitera">
    <w:name w:val="LIT – litera"/>
    <w:basedOn w:val="PKTpunkt"/>
    <w:uiPriority w:val="14"/>
    <w:qFormat/>
    <w:rsid w:val="00603FC2"/>
    <w:pPr>
      <w:ind w:left="986" w:hanging="476"/>
    </w:pPr>
  </w:style>
  <w:style w:type="paragraph" w:customStyle="1" w:styleId="CZWSPLITczwsplnaliter">
    <w:name w:val="CZ_WSP_LIT – część wspólna liter"/>
    <w:basedOn w:val="LITlitera"/>
    <w:next w:val="USTustnpkodeksu"/>
    <w:uiPriority w:val="17"/>
    <w:qFormat/>
    <w:rsid w:val="00603FC2"/>
    <w:pPr>
      <w:ind w:left="510" w:firstLine="0"/>
    </w:pPr>
    <w:rPr>
      <w:szCs w:val="24"/>
    </w:rPr>
  </w:style>
  <w:style w:type="paragraph" w:customStyle="1" w:styleId="TIRtiret">
    <w:name w:val="TIR – tiret"/>
    <w:basedOn w:val="LITlitera"/>
    <w:uiPriority w:val="15"/>
    <w:qFormat/>
    <w:rsid w:val="00603FC2"/>
    <w:pPr>
      <w:ind w:left="1384" w:hanging="397"/>
    </w:pPr>
  </w:style>
  <w:style w:type="paragraph" w:customStyle="1" w:styleId="CZWSPTIRczwsplnatiret">
    <w:name w:val="CZ_WSP_TIR – część wspólna tiret"/>
    <w:basedOn w:val="TIRtiret"/>
    <w:next w:val="USTustnpkodeksu"/>
    <w:uiPriority w:val="17"/>
    <w:qFormat/>
    <w:rsid w:val="00603FC2"/>
    <w:pPr>
      <w:ind w:left="987" w:firstLine="0"/>
    </w:pPr>
  </w:style>
  <w:style w:type="paragraph" w:customStyle="1" w:styleId="CYTcytatnpprzysigi">
    <w:name w:val="CYT – cytat np. przysięgi"/>
    <w:basedOn w:val="USTustnpkodeksu"/>
    <w:next w:val="USTustnpkodeksu"/>
    <w:uiPriority w:val="18"/>
    <w:qFormat/>
    <w:rsid w:val="00603FC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03FC2"/>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03FC2"/>
  </w:style>
  <w:style w:type="paragraph" w:customStyle="1" w:styleId="ZLITCZWSPTIRwLITzmczciwsptirwlitliter">
    <w:name w:val="Z_LIT/CZ_WSP_TIR_w_LIT – zm. części wsp. tir. w lit. literą"/>
    <w:basedOn w:val="CZWSPTIRczwsplnatiret"/>
    <w:next w:val="LITlitera"/>
    <w:uiPriority w:val="51"/>
    <w:qFormat/>
    <w:rsid w:val="00603FC2"/>
    <w:pPr>
      <w:ind w:left="1463"/>
    </w:pPr>
  </w:style>
  <w:style w:type="paragraph" w:customStyle="1" w:styleId="ZLITTIRwLITzmtirwlitliter">
    <w:name w:val="Z_LIT/TIR_w_LIT – zm. tir. w lit. literą"/>
    <w:basedOn w:val="TIRtiret"/>
    <w:uiPriority w:val="49"/>
    <w:qFormat/>
    <w:rsid w:val="00603FC2"/>
    <w:pPr>
      <w:ind w:left="1860"/>
    </w:pPr>
  </w:style>
  <w:style w:type="paragraph" w:customStyle="1" w:styleId="TYTDZOZNoznaczenietytuulubdziau">
    <w:name w:val="TYT(DZ)_OZN – oznaczenie tytułu lub działu"/>
    <w:next w:val="Normalny"/>
    <w:uiPriority w:val="9"/>
    <w:qFormat/>
    <w:rsid w:val="00603FC2"/>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603FC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03FC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03FC2"/>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03FC2"/>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03FC2"/>
    <w:pPr>
      <w:ind w:left="510"/>
    </w:pPr>
  </w:style>
  <w:style w:type="paragraph" w:customStyle="1" w:styleId="ZZLITzmianazmlit">
    <w:name w:val="ZZ/LIT – zmiana zm. lit."/>
    <w:basedOn w:val="ZZPKTzmianazmpkt"/>
    <w:uiPriority w:val="67"/>
    <w:qFormat/>
    <w:rsid w:val="00603FC2"/>
    <w:pPr>
      <w:ind w:left="2370" w:hanging="476"/>
    </w:pPr>
  </w:style>
  <w:style w:type="paragraph" w:customStyle="1" w:styleId="ZZTIRzmianazmtir">
    <w:name w:val="ZZ/TIR – zmiana zm. tir."/>
    <w:basedOn w:val="ZZLITzmianazmlit"/>
    <w:uiPriority w:val="67"/>
    <w:qFormat/>
    <w:rsid w:val="00603FC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03FC2"/>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03FC2"/>
    <w:pPr>
      <w:ind w:left="987"/>
    </w:pPr>
  </w:style>
  <w:style w:type="paragraph" w:customStyle="1" w:styleId="ZLITPKTzmpktliter">
    <w:name w:val="Z_LIT/PKT – zm. pkt literą"/>
    <w:basedOn w:val="PKTpunkt"/>
    <w:uiPriority w:val="47"/>
    <w:qFormat/>
    <w:rsid w:val="00603FC2"/>
    <w:pPr>
      <w:ind w:left="1497"/>
    </w:pPr>
  </w:style>
  <w:style w:type="paragraph" w:customStyle="1" w:styleId="ZZCZWSPPKTzmianazmczciwsppkt">
    <w:name w:val="ZZ/CZ_WSP_PKT – zmiana. zm. części wsp. pkt"/>
    <w:basedOn w:val="ZZARTzmianazmart"/>
    <w:next w:val="ZPKTzmpktartykuempunktem"/>
    <w:uiPriority w:val="68"/>
    <w:qFormat/>
    <w:rsid w:val="00603FC2"/>
    <w:pPr>
      <w:ind w:firstLine="0"/>
    </w:pPr>
  </w:style>
  <w:style w:type="paragraph" w:customStyle="1" w:styleId="ZLITLITzmlitliter">
    <w:name w:val="Z_LIT/LIT – zm. lit. literą"/>
    <w:basedOn w:val="LITlitera"/>
    <w:uiPriority w:val="48"/>
    <w:qFormat/>
    <w:rsid w:val="00603FC2"/>
    <w:pPr>
      <w:ind w:left="1463"/>
    </w:pPr>
  </w:style>
  <w:style w:type="paragraph" w:customStyle="1" w:styleId="ZLITCZWSPPKTzmczciwsppktliter">
    <w:name w:val="Z_LIT/CZ_WSP_PKT – zm. części wsp. pkt literą"/>
    <w:basedOn w:val="CZWSPLITczwsplnaliter"/>
    <w:next w:val="LITlitera"/>
    <w:uiPriority w:val="50"/>
    <w:qFormat/>
    <w:rsid w:val="00603FC2"/>
    <w:pPr>
      <w:ind w:left="987"/>
    </w:pPr>
  </w:style>
  <w:style w:type="paragraph" w:customStyle="1" w:styleId="ZLITTIRzmtirliter">
    <w:name w:val="Z_LIT/TIR – zm. tir. literą"/>
    <w:basedOn w:val="TIRtiret"/>
    <w:uiPriority w:val="49"/>
    <w:qFormat/>
    <w:rsid w:val="00603FC2"/>
  </w:style>
  <w:style w:type="paragraph" w:customStyle="1" w:styleId="ZZCZWSPLITwPKTzmianazmczciwsplitwpkt">
    <w:name w:val="ZZ/CZ_WSP_LIT_w_PKT – zmiana zm. części wsp. lit. w pkt"/>
    <w:basedOn w:val="ZZLITwPKTzmianazmlitwpkt"/>
    <w:uiPriority w:val="69"/>
    <w:qFormat/>
    <w:rsid w:val="00603FC2"/>
    <w:pPr>
      <w:ind w:left="2404" w:firstLine="0"/>
    </w:pPr>
  </w:style>
  <w:style w:type="paragraph" w:customStyle="1" w:styleId="ZLITLITwPKTzmlitwpktliter">
    <w:name w:val="Z_LIT/LIT_w_PKT – zm. lit. w pkt literą"/>
    <w:basedOn w:val="LITlitera"/>
    <w:uiPriority w:val="48"/>
    <w:qFormat/>
    <w:rsid w:val="00603FC2"/>
    <w:pPr>
      <w:ind w:left="1973"/>
    </w:pPr>
  </w:style>
  <w:style w:type="paragraph" w:customStyle="1" w:styleId="ZLITCZWSPLITwPKTzmczciwsplitwpktliter">
    <w:name w:val="Z_LIT/CZ_WSP_LIT_w_PKT – zm. części wsp. lit. w pkt literą"/>
    <w:basedOn w:val="CZWSPLITczwsplnaliter"/>
    <w:next w:val="LITlitera"/>
    <w:uiPriority w:val="51"/>
    <w:qFormat/>
    <w:rsid w:val="00603FC2"/>
    <w:pPr>
      <w:ind w:left="1497"/>
    </w:pPr>
  </w:style>
  <w:style w:type="paragraph" w:customStyle="1" w:styleId="ZLITTIRwPKTzmtirwpktliter">
    <w:name w:val="Z_LIT/TIR_w_PKT – zm. tir. w pkt literą"/>
    <w:basedOn w:val="TIRtiret"/>
    <w:uiPriority w:val="49"/>
    <w:qFormat/>
    <w:rsid w:val="00603FC2"/>
    <w:pPr>
      <w:ind w:left="2370"/>
    </w:pPr>
  </w:style>
  <w:style w:type="paragraph" w:customStyle="1" w:styleId="ZLITCZWSPTIRwPKTzmczciwsptirwpktliter">
    <w:name w:val="Z_LIT/CZ_WSP_TIR_w_PKT – zm. części wsp. tir. w pkt literą"/>
    <w:basedOn w:val="CZWSPTIRczwsplnatiret"/>
    <w:next w:val="LITlitera"/>
    <w:uiPriority w:val="51"/>
    <w:qFormat/>
    <w:rsid w:val="00603FC2"/>
    <w:pPr>
      <w:ind w:left="1973"/>
    </w:pPr>
  </w:style>
  <w:style w:type="paragraph" w:styleId="Tekstprzypisudolnego">
    <w:name w:val="footnote text"/>
    <w:basedOn w:val="Normalny"/>
    <w:link w:val="TekstprzypisudolnegoZnak"/>
    <w:uiPriority w:val="99"/>
    <w:semiHidden/>
    <w:qFormat/>
    <w:locked/>
    <w:rsid w:val="00603FC2"/>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03FC2"/>
  </w:style>
  <w:style w:type="paragraph" w:customStyle="1" w:styleId="ZTIRLITzmlittiret">
    <w:name w:val="Z_TIR/LIT – zm. lit. tiret"/>
    <w:basedOn w:val="LITlitera"/>
    <w:uiPriority w:val="57"/>
    <w:qFormat/>
    <w:rsid w:val="00603FC2"/>
    <w:pPr>
      <w:ind w:left="1859"/>
    </w:pPr>
  </w:style>
  <w:style w:type="paragraph" w:customStyle="1" w:styleId="ZTIRCZWSPPKTzmczciwsppkttiret">
    <w:name w:val="Z_TIR/CZ_WSP_PKT – zm. części wsp. pkt tiret"/>
    <w:basedOn w:val="CZWSPLITczwsplnaliter"/>
    <w:next w:val="TIRtiret"/>
    <w:uiPriority w:val="58"/>
    <w:qFormat/>
    <w:rsid w:val="00603FC2"/>
    <w:pPr>
      <w:ind w:left="1383"/>
    </w:pPr>
  </w:style>
  <w:style w:type="paragraph" w:customStyle="1" w:styleId="ZTIRTIRzmtirtiret">
    <w:name w:val="Z_TIR/TIR – zm. tir. tiret"/>
    <w:basedOn w:val="TIRtiret"/>
    <w:uiPriority w:val="57"/>
    <w:qFormat/>
    <w:rsid w:val="00603FC2"/>
    <w:pPr>
      <w:ind w:left="1780"/>
    </w:pPr>
  </w:style>
  <w:style w:type="paragraph" w:customStyle="1" w:styleId="ZZCZWSPTIRwPKTzmianazmczciwsptirwpkt">
    <w:name w:val="ZZ/CZ_WSP_TIR_w_PKT – zmiana zm. części wsp. tir. w pkt"/>
    <w:basedOn w:val="ZZTIRwPKTzmianazmtirwpkt"/>
    <w:uiPriority w:val="70"/>
    <w:qFormat/>
    <w:rsid w:val="00603FC2"/>
    <w:pPr>
      <w:ind w:left="2880" w:firstLine="0"/>
    </w:pPr>
  </w:style>
  <w:style w:type="paragraph" w:customStyle="1" w:styleId="ZZTIRwLITzmianazmtirwlit">
    <w:name w:val="ZZ/TIR_w_LIT – zmiana zm. tir. w lit."/>
    <w:basedOn w:val="ZZTIRzmianazmtir"/>
    <w:uiPriority w:val="67"/>
    <w:qFormat/>
    <w:rsid w:val="00603FC2"/>
    <w:pPr>
      <w:ind w:left="2767"/>
    </w:pPr>
  </w:style>
  <w:style w:type="paragraph" w:customStyle="1" w:styleId="ZTIRTIRwLITzmtirwlittiret">
    <w:name w:val="Z_TIR/TIR_w_LIT – zm. tir. w lit. tiret"/>
    <w:basedOn w:val="TIRtiret"/>
    <w:uiPriority w:val="57"/>
    <w:qFormat/>
    <w:rsid w:val="00603FC2"/>
    <w:pPr>
      <w:ind w:left="2257"/>
    </w:pPr>
  </w:style>
  <w:style w:type="paragraph" w:customStyle="1" w:styleId="ZTIRCZWSPTIRwLITzmczciwsptirwlittiret">
    <w:name w:val="Z_TIR/CZ_WSP_TIR_w_LIT – zm. części wsp. tir. w lit. tiret"/>
    <w:basedOn w:val="CZWSPTIRczwsplnatiret"/>
    <w:next w:val="TIRtiret"/>
    <w:uiPriority w:val="60"/>
    <w:qFormat/>
    <w:rsid w:val="00603FC2"/>
    <w:pPr>
      <w:ind w:left="1860"/>
    </w:pPr>
  </w:style>
  <w:style w:type="paragraph" w:customStyle="1" w:styleId="CZWSP2TIRczwsplnapodwjnychtiret">
    <w:name w:val="CZ_WSP_2TIR – część wspólna podwójnych tiret"/>
    <w:basedOn w:val="CZWSPTIRczwsplnatiret"/>
    <w:next w:val="TIRtiret"/>
    <w:uiPriority w:val="73"/>
    <w:qFormat/>
    <w:rsid w:val="00603FC2"/>
    <w:pPr>
      <w:ind w:left="1780"/>
    </w:pPr>
  </w:style>
  <w:style w:type="paragraph" w:customStyle="1" w:styleId="Z2TIRzmpodwtirartykuempunktem">
    <w:name w:val="Z/2TIR – zm. podw. tir. artykułem (punktem)"/>
    <w:basedOn w:val="TIRtiret"/>
    <w:uiPriority w:val="73"/>
    <w:qFormat/>
    <w:rsid w:val="00603FC2"/>
    <w:pPr>
      <w:ind w:left="907"/>
    </w:pPr>
  </w:style>
  <w:style w:type="paragraph" w:customStyle="1" w:styleId="ZZCZWSPTIRwLITzmianazmczciwsptirwlit">
    <w:name w:val="ZZ/CZ_WSP_TIR_w_LIT – zmiana zm. części wsp. tir. w lit."/>
    <w:basedOn w:val="ZZTIRwLITzmianazmtirwlit"/>
    <w:uiPriority w:val="70"/>
    <w:qFormat/>
    <w:rsid w:val="00603FC2"/>
    <w:pPr>
      <w:ind w:left="2370" w:firstLine="0"/>
    </w:pPr>
  </w:style>
  <w:style w:type="paragraph" w:customStyle="1" w:styleId="ZLIT2TIRzmpodwtirliter">
    <w:name w:val="Z_LIT/2TIR – zm. podw. tir. literą"/>
    <w:basedOn w:val="TIRtiret"/>
    <w:uiPriority w:val="75"/>
    <w:qFormat/>
    <w:rsid w:val="00603FC2"/>
  </w:style>
  <w:style w:type="paragraph" w:customStyle="1" w:styleId="ZTIR2TIRzmpodwtirtiret">
    <w:name w:val="Z_TIR/2TIR – zm. podw. tir. tiret"/>
    <w:basedOn w:val="TIRtiret"/>
    <w:uiPriority w:val="78"/>
    <w:qFormat/>
    <w:rsid w:val="00603FC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03FC2"/>
    <w:pPr>
      <w:ind w:left="1780"/>
    </w:pPr>
  </w:style>
  <w:style w:type="paragraph" w:customStyle="1" w:styleId="Z2TIRwPKTzmpodwtirwpktartykuempunktem">
    <w:name w:val="Z/2TIR_w_PKT – zm. podw. tir. w pkt artykułem (punktem)"/>
    <w:basedOn w:val="TIRtiret"/>
    <w:next w:val="ZPKTzmpktartykuempunktem"/>
    <w:uiPriority w:val="74"/>
    <w:qFormat/>
    <w:rsid w:val="00603FC2"/>
    <w:pPr>
      <w:ind w:left="2291"/>
    </w:pPr>
  </w:style>
  <w:style w:type="paragraph" w:customStyle="1" w:styleId="ZTIRPKTzmpkttiret">
    <w:name w:val="Z_TIR/PKT – zm. pkt tiret"/>
    <w:basedOn w:val="PKTpunkt"/>
    <w:uiPriority w:val="56"/>
    <w:qFormat/>
    <w:rsid w:val="00603FC2"/>
    <w:pPr>
      <w:ind w:left="1893"/>
    </w:pPr>
  </w:style>
  <w:style w:type="paragraph" w:customStyle="1" w:styleId="ZTIRLITwPKTzmlitwpkttiret">
    <w:name w:val="Z_TIR/LIT_w_PKT – zm. lit. w pkt tiret"/>
    <w:basedOn w:val="LITlitera"/>
    <w:uiPriority w:val="57"/>
    <w:qFormat/>
    <w:rsid w:val="00603FC2"/>
    <w:pPr>
      <w:ind w:left="2336"/>
    </w:pPr>
  </w:style>
  <w:style w:type="paragraph" w:customStyle="1" w:styleId="ZTIRCZWSPLITwPKTzmczciwsplitwpkttiret">
    <w:name w:val="Z_TIR/CZ_WSP_LIT_w_PKT – zm. części wsp. lit. w pkt tiret"/>
    <w:basedOn w:val="CZWSPLITczwsplnaliter"/>
    <w:uiPriority w:val="59"/>
    <w:qFormat/>
    <w:rsid w:val="00603FC2"/>
    <w:pPr>
      <w:ind w:left="1860"/>
    </w:pPr>
  </w:style>
  <w:style w:type="paragraph" w:customStyle="1" w:styleId="ZTIR2TIRwLITzmpodwtirwlittiret">
    <w:name w:val="Z_TIR/2TIR_w_LIT – zm. podw. tir. w lit. tiret"/>
    <w:basedOn w:val="TIRtiret"/>
    <w:uiPriority w:val="79"/>
    <w:qFormat/>
    <w:rsid w:val="00603FC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03FC2"/>
    <w:pPr>
      <w:ind w:left="2257"/>
    </w:pPr>
  </w:style>
  <w:style w:type="paragraph" w:customStyle="1" w:styleId="ZTIR2TIRwTIRzmpodwtirwtirtiret">
    <w:name w:val="Z_TIR/2TIR_w_TIR – zm. podw. tir. w tir. tiret"/>
    <w:basedOn w:val="TIRtiret"/>
    <w:uiPriority w:val="78"/>
    <w:qFormat/>
    <w:rsid w:val="00603FC2"/>
    <w:pPr>
      <w:ind w:left="2177"/>
    </w:pPr>
  </w:style>
  <w:style w:type="paragraph" w:customStyle="1" w:styleId="ZTIRCZWSP2TIRwTIRzmczciwsppodwtirwtirtiret">
    <w:name w:val="Z_TIR/CZ_WSP_2TIR_w_TIR – zm. części wsp. podw. tir. w tir. tiret"/>
    <w:basedOn w:val="CZWSPTIRczwsplnatiret"/>
    <w:uiPriority w:val="79"/>
    <w:qFormat/>
    <w:rsid w:val="00603FC2"/>
    <w:pPr>
      <w:ind w:left="1780"/>
    </w:pPr>
  </w:style>
  <w:style w:type="paragraph" w:customStyle="1" w:styleId="Z2TIRLITzmlitpodwjnymtiret">
    <w:name w:val="Z_2TIR/LIT – zm. lit. podwójnym tiret"/>
    <w:basedOn w:val="LITlitera"/>
    <w:uiPriority w:val="84"/>
    <w:qFormat/>
    <w:rsid w:val="00603FC2"/>
    <w:pPr>
      <w:ind w:left="2256"/>
    </w:pPr>
  </w:style>
  <w:style w:type="paragraph" w:customStyle="1" w:styleId="ZZ2TIRwTIRzmianazmpodwtirwtir">
    <w:name w:val="ZZ/2TIR_w_TIR – zmiana zm. podw. tir. w tir."/>
    <w:basedOn w:val="ZZCZWSP2TIRzmianazmczciwsppodwtir"/>
    <w:uiPriority w:val="93"/>
    <w:qFormat/>
    <w:rsid w:val="00603FC2"/>
    <w:pPr>
      <w:ind w:left="2688" w:hanging="397"/>
    </w:pPr>
  </w:style>
  <w:style w:type="paragraph" w:customStyle="1" w:styleId="ZZ2TIRwLITzmianazmpodwtirwlit">
    <w:name w:val="ZZ/2TIR_w_LIT – zmiana zm. podw. tir. w lit."/>
    <w:basedOn w:val="ZZ2TIRwTIRzmianazmpodwtirwtir"/>
    <w:uiPriority w:val="94"/>
    <w:qFormat/>
    <w:rsid w:val="00603FC2"/>
    <w:pPr>
      <w:ind w:left="3164"/>
    </w:pPr>
  </w:style>
  <w:style w:type="paragraph" w:customStyle="1" w:styleId="Z2TIRTIRwLITzmtirwlitpodwjnymtiret">
    <w:name w:val="Z_2TIR/TIR_w_LIT – zm. tir. w lit. podwójnym tiret"/>
    <w:basedOn w:val="TIRtiret"/>
    <w:uiPriority w:val="84"/>
    <w:qFormat/>
    <w:rsid w:val="00603FC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03FC2"/>
    <w:pPr>
      <w:ind w:left="2257"/>
    </w:pPr>
  </w:style>
  <w:style w:type="paragraph" w:customStyle="1" w:styleId="ZZ2TIRwPKTzmianazmpodwtirwpkt">
    <w:name w:val="ZZ/2TIR_w_PKT – zmiana zm. podw. tir. w pkt"/>
    <w:basedOn w:val="ZZ2TIRwLITzmianazmpodwtirwlit"/>
    <w:uiPriority w:val="94"/>
    <w:qFormat/>
    <w:rsid w:val="00603FC2"/>
    <w:pPr>
      <w:ind w:left="3674"/>
    </w:pPr>
  </w:style>
  <w:style w:type="paragraph" w:customStyle="1" w:styleId="ZZCZWSP2TIRwTIRzmianazmczciwsppodwtirwtir">
    <w:name w:val="ZZ/CZ_WSP_2TIR_w_TIR – zmiana zm. części wsp. podw. tir. w tir."/>
    <w:basedOn w:val="ZZ2TIRwLITzmianazmpodwtirwlit"/>
    <w:uiPriority w:val="94"/>
    <w:qFormat/>
    <w:rsid w:val="00603FC2"/>
    <w:pPr>
      <w:ind w:left="2291" w:firstLine="0"/>
    </w:pPr>
  </w:style>
  <w:style w:type="paragraph" w:customStyle="1" w:styleId="Z2TIR2TIRwTIRzmpodwtirwtirpodwjnymtiret">
    <w:name w:val="Z_2TIR/2TIR_w_TIR – zm. podw. tir. w tir. podwójnym tiret"/>
    <w:basedOn w:val="TIRtiret"/>
    <w:uiPriority w:val="85"/>
    <w:qFormat/>
    <w:rsid w:val="00603FC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03FC2"/>
    <w:pPr>
      <w:ind w:left="2177"/>
    </w:pPr>
  </w:style>
  <w:style w:type="paragraph" w:customStyle="1" w:styleId="Z2TIR2TIRwLITzmpodwtirwlitpodwjnymtiret">
    <w:name w:val="Z_2TIR/2TIR_w_LIT – zm. podw. tir. w lit. podwójnym tiret"/>
    <w:basedOn w:val="TIRtiret"/>
    <w:uiPriority w:val="86"/>
    <w:qFormat/>
    <w:rsid w:val="00603FC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03FC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03FC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603FC2"/>
    <w:pPr>
      <w:spacing w:after="120"/>
      <w:ind w:left="510"/>
    </w:pPr>
    <w:rPr>
      <w:b w:val="0"/>
    </w:rPr>
  </w:style>
  <w:style w:type="character" w:styleId="Odwoaniedokomentarza">
    <w:name w:val="annotation reference"/>
    <w:basedOn w:val="Domylnaczcionkaakapitu"/>
    <w:uiPriority w:val="99"/>
    <w:semiHidden/>
    <w:rsid w:val="00603FC2"/>
    <w:rPr>
      <w:sz w:val="16"/>
      <w:szCs w:val="16"/>
    </w:rPr>
  </w:style>
  <w:style w:type="paragraph" w:styleId="Tekstkomentarza">
    <w:name w:val="annotation text"/>
    <w:basedOn w:val="Normalny"/>
    <w:link w:val="TekstkomentarzaZnak"/>
    <w:uiPriority w:val="99"/>
    <w:semiHidden/>
    <w:rsid w:val="00603FC2"/>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603FC2"/>
  </w:style>
  <w:style w:type="paragraph" w:styleId="Tematkomentarza">
    <w:name w:val="annotation subject"/>
    <w:basedOn w:val="Tekstkomentarza"/>
    <w:next w:val="Tekstkomentarza"/>
    <w:link w:val="TematkomentarzaZnak"/>
    <w:uiPriority w:val="99"/>
    <w:semiHidden/>
    <w:rsid w:val="00603FC2"/>
    <w:rPr>
      <w:b/>
      <w:bCs/>
    </w:rPr>
  </w:style>
  <w:style w:type="character" w:customStyle="1" w:styleId="TematkomentarzaZnak">
    <w:name w:val="Temat komentarza Znak"/>
    <w:basedOn w:val="TekstkomentarzaZnak"/>
    <w:link w:val="Tematkomentarza"/>
    <w:uiPriority w:val="99"/>
    <w:semiHidden/>
    <w:rsid w:val="00603FC2"/>
    <w:rPr>
      <w:b/>
      <w:bCs/>
    </w:rPr>
  </w:style>
  <w:style w:type="paragraph" w:customStyle="1" w:styleId="ZZARTzmianazmart">
    <w:name w:val="ZZ/ART(§) – zmiana zm. art. (§)"/>
    <w:basedOn w:val="ZARTzmartartykuempunktem"/>
    <w:uiPriority w:val="65"/>
    <w:qFormat/>
    <w:rsid w:val="00603FC2"/>
    <w:pPr>
      <w:ind w:left="1894"/>
    </w:pPr>
  </w:style>
  <w:style w:type="paragraph" w:customStyle="1" w:styleId="ZZPKTzmianazmpkt">
    <w:name w:val="ZZ/PKT – zmiana zm. pkt"/>
    <w:basedOn w:val="ZPKTzmpktartykuempunktem"/>
    <w:uiPriority w:val="66"/>
    <w:qFormat/>
    <w:rsid w:val="00603FC2"/>
    <w:pPr>
      <w:ind w:left="2404"/>
    </w:pPr>
  </w:style>
  <w:style w:type="paragraph" w:customStyle="1" w:styleId="ZZLITwPKTzmianazmlitwpkt">
    <w:name w:val="ZZ/LIT_w_PKT – zmiana zm. lit. w pkt"/>
    <w:basedOn w:val="ZLITwPKTzmlitwpktartykuempunktem"/>
    <w:uiPriority w:val="67"/>
    <w:qFormat/>
    <w:rsid w:val="00603FC2"/>
    <w:pPr>
      <w:ind w:left="2880"/>
    </w:pPr>
  </w:style>
  <w:style w:type="paragraph" w:customStyle="1" w:styleId="ZZTIRwPKTzmianazmtirwpkt">
    <w:name w:val="ZZ/TIR_w_PKT – zmiana zm. tir. w pkt"/>
    <w:basedOn w:val="ZTIRwPKTzmtirwpktartykuempunktem"/>
    <w:uiPriority w:val="67"/>
    <w:qFormat/>
    <w:rsid w:val="00603FC2"/>
    <w:pPr>
      <w:ind w:left="3277"/>
    </w:pPr>
  </w:style>
  <w:style w:type="paragraph" w:customStyle="1" w:styleId="ZZWMATFIZCHEMzmwzorumatfizlubchem">
    <w:name w:val="ZZ/W_MAT(FIZ|CHEM) – zm. wzoru mat. (fiz. lub chem.)"/>
    <w:basedOn w:val="ZWMATFIZCHEMzmwzorumatfizlubchemartykuempunktem"/>
    <w:uiPriority w:val="71"/>
    <w:qFormat/>
    <w:rsid w:val="00603FC2"/>
    <w:pPr>
      <w:ind w:left="2404"/>
    </w:pPr>
  </w:style>
  <w:style w:type="paragraph" w:customStyle="1" w:styleId="ODNONIKtreodnonika">
    <w:name w:val="ODNOŚNIK – treść odnośnika"/>
    <w:uiPriority w:val="19"/>
    <w:qFormat/>
    <w:rsid w:val="00603FC2"/>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03FC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03FC2"/>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03FC2"/>
    <w:rPr>
      <w:rFonts w:ascii="Times New Roman" w:hAnsi="Times New Roman"/>
    </w:rPr>
  </w:style>
  <w:style w:type="paragraph" w:customStyle="1" w:styleId="ZTIRTIRwPKTzmtirwpkttiret">
    <w:name w:val="Z_TIR/TIR_w_PKT – zm. tir. w pkt tiret"/>
    <w:basedOn w:val="ZTIRTIRwLITzmtirwlittiret"/>
    <w:uiPriority w:val="57"/>
    <w:qFormat/>
    <w:rsid w:val="00603FC2"/>
    <w:pPr>
      <w:ind w:left="2733"/>
    </w:pPr>
  </w:style>
  <w:style w:type="paragraph" w:customStyle="1" w:styleId="ZTIRCZWSPTIRwPKTzmczciwsptirtiret">
    <w:name w:val="Z_TIR/CZ_WSP_TIR_w_PKT – zm. części wsp. tir. tiret"/>
    <w:basedOn w:val="ZTIRTIRwPKTzmtirwpkttiret"/>
    <w:next w:val="TIRtiret"/>
    <w:uiPriority w:val="60"/>
    <w:qFormat/>
    <w:rsid w:val="00603FC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03FC2"/>
    <w:pPr>
      <w:ind w:left="510" w:firstLine="0"/>
    </w:pPr>
  </w:style>
  <w:style w:type="paragraph" w:customStyle="1" w:styleId="ROZDZODDZOZNoznaczenierozdziauluboddziau">
    <w:name w:val="ROZDZ(ODDZ)_OZN – oznaczenie rozdziału lub oddziału"/>
    <w:next w:val="ARTartustawynprozporzdzenia"/>
    <w:uiPriority w:val="10"/>
    <w:qFormat/>
    <w:rsid w:val="00603FC2"/>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03FC2"/>
    <w:pPr>
      <w:ind w:left="2177"/>
    </w:pPr>
  </w:style>
  <w:style w:type="paragraph" w:customStyle="1" w:styleId="Z2TIRTIRzmtirpodwjnymtiret">
    <w:name w:val="Z_2TIR/TIR – zm. tir. podwójnym tiret"/>
    <w:basedOn w:val="TIRtiret"/>
    <w:uiPriority w:val="84"/>
    <w:qFormat/>
    <w:rsid w:val="00603FC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03FC2"/>
    <w:pPr>
      <w:ind w:left="1021"/>
    </w:pPr>
  </w:style>
  <w:style w:type="paragraph" w:customStyle="1" w:styleId="ZLITSKARNzmsankcjikarnejliter">
    <w:name w:val="Z_LIT/S_KARN – zm. sankcji karnej literą"/>
    <w:basedOn w:val="ZSKARNzmsankcjikarnejwszczeglnociwKodeksiekarnym"/>
    <w:uiPriority w:val="53"/>
    <w:qFormat/>
    <w:rsid w:val="00603FC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03FC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03FC2"/>
    <w:pPr>
      <w:ind w:left="1894" w:firstLine="0"/>
    </w:pPr>
  </w:style>
  <w:style w:type="paragraph" w:customStyle="1" w:styleId="Z2TIRwLITzmpodwtirwlitartykuempunktem">
    <w:name w:val="Z/2TIR_w_LIT – zm. podw. tir. w lit. artykułem (punktem)"/>
    <w:basedOn w:val="Z2TIRwPKTzmpodwtirwpktartykuempunktem"/>
    <w:uiPriority w:val="74"/>
    <w:qFormat/>
    <w:rsid w:val="00603FC2"/>
    <w:pPr>
      <w:ind w:left="1780"/>
    </w:pPr>
  </w:style>
  <w:style w:type="paragraph" w:customStyle="1" w:styleId="Z2TIRwTIRzmpodwtirwtirartykuempunktem">
    <w:name w:val="Z/2TIR_w_TIR – zm. podw. tir. w tir. artykułem (punktem)"/>
    <w:basedOn w:val="Z2TIRwLITzmpodwtirwlitartykuempunktem"/>
    <w:uiPriority w:val="73"/>
    <w:qFormat/>
    <w:rsid w:val="00603FC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03FC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03FC2"/>
    <w:pPr>
      <w:ind w:left="1383" w:firstLine="0"/>
    </w:pPr>
  </w:style>
  <w:style w:type="paragraph" w:customStyle="1" w:styleId="ZZCZWSP2TIRzmianazmczciwsppodwtir">
    <w:name w:val="ZZ/CZ_WSP_2TIR – zmiana zm. części wsp. podw. tir."/>
    <w:basedOn w:val="ZZTIRzmianazmtir"/>
    <w:next w:val="ZZUSTzmianazmust"/>
    <w:uiPriority w:val="94"/>
    <w:qFormat/>
    <w:rsid w:val="00603FC2"/>
    <w:pPr>
      <w:ind w:left="1894" w:firstLine="0"/>
    </w:pPr>
  </w:style>
  <w:style w:type="paragraph" w:customStyle="1" w:styleId="PKTODNONIKApunktodnonika">
    <w:name w:val="PKT_ODNOŚNIKA – punkt odnośnika"/>
    <w:basedOn w:val="ODNONIKtreodnonika"/>
    <w:uiPriority w:val="19"/>
    <w:qFormat/>
    <w:rsid w:val="00603FC2"/>
    <w:pPr>
      <w:ind w:left="568"/>
    </w:pPr>
  </w:style>
  <w:style w:type="paragraph" w:customStyle="1" w:styleId="ZODNONIKAzmtekstuodnonikaartykuempunktem">
    <w:name w:val="Z/ODNOŚNIKA – zm. tekstu odnośnika artykułem (punktem)"/>
    <w:basedOn w:val="ODNONIKtreodnonika"/>
    <w:uiPriority w:val="39"/>
    <w:qFormat/>
    <w:rsid w:val="00603FC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03FC2"/>
    <w:pPr>
      <w:ind w:left="1304"/>
    </w:pPr>
  </w:style>
  <w:style w:type="paragraph" w:customStyle="1" w:styleId="ZPKTODNONIKAzmpktodnonikaartykuempunktem">
    <w:name w:val="Z/PKT_ODNOŚNIKA – zm. pkt odnośnika artykułem (punktem)"/>
    <w:basedOn w:val="ZODNONIKAzmtekstuodnonikaartykuempunktem"/>
    <w:uiPriority w:val="39"/>
    <w:qFormat/>
    <w:rsid w:val="00603FC2"/>
  </w:style>
  <w:style w:type="paragraph" w:customStyle="1" w:styleId="ZLIT2TIRwTIRzmpodwtirwtirliter">
    <w:name w:val="Z_LIT/2TIR_w_TIR – zm. podw. tir. w tir. literą"/>
    <w:basedOn w:val="ZLIT2TIRzmpodwtirliter"/>
    <w:uiPriority w:val="75"/>
    <w:qFormat/>
    <w:rsid w:val="00603FC2"/>
    <w:pPr>
      <w:ind w:left="1780"/>
    </w:pPr>
  </w:style>
  <w:style w:type="paragraph" w:customStyle="1" w:styleId="ZLIT2TIRwLITzmpodwtirwlitliter">
    <w:name w:val="Z_LIT/2TIR_w_LIT – zm. podw. tir. w lit. literą"/>
    <w:basedOn w:val="ZLIT2TIRwTIRzmpodwtirwtirliter"/>
    <w:uiPriority w:val="76"/>
    <w:qFormat/>
    <w:rsid w:val="00603FC2"/>
    <w:pPr>
      <w:ind w:left="2257"/>
    </w:pPr>
  </w:style>
  <w:style w:type="paragraph" w:customStyle="1" w:styleId="ZLIT2TIRwPKTzmpodwtirwpktliter">
    <w:name w:val="Z_LIT/2TIR_w_PKT – zm. podw. tir. w pkt literą"/>
    <w:basedOn w:val="ZLIT2TIRwLITzmpodwtirwlitliter"/>
    <w:uiPriority w:val="76"/>
    <w:qFormat/>
    <w:rsid w:val="00603FC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03FC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03FC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03FC2"/>
    <w:pPr>
      <w:ind w:left="2370" w:firstLine="0"/>
    </w:pPr>
  </w:style>
  <w:style w:type="paragraph" w:customStyle="1" w:styleId="ZTIR2TIRwPKTzmpodwtirwpkttiret">
    <w:name w:val="Z_TIR/2TIR_w_PKT – zm. podw. tir. w pkt tiret"/>
    <w:basedOn w:val="ZTIR2TIRwLITzmpodwtirwlittiret"/>
    <w:uiPriority w:val="79"/>
    <w:qFormat/>
    <w:rsid w:val="00603FC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03FC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03FC2"/>
    <w:pPr>
      <w:ind w:left="2767"/>
    </w:pPr>
  </w:style>
  <w:style w:type="paragraph" w:customStyle="1" w:styleId="ZZCZWSP2TIRwPKTzmianazmczciwsppodwtirwpkt">
    <w:name w:val="ZZ/CZ_WSP_2TIR_w_PKT – zmiana zm. części wsp. podw. tir. w pkt"/>
    <w:basedOn w:val="ZZ2TIRwLITzmianazmpodwtirwlit"/>
    <w:uiPriority w:val="95"/>
    <w:qFormat/>
    <w:rsid w:val="00603FC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03FC2"/>
  </w:style>
  <w:style w:type="paragraph" w:customStyle="1" w:styleId="ZLITCZWSP2TIRzmczciwsppodwtirliter">
    <w:name w:val="Z_LIT/CZ_WSP_2TIR – zm. części wsp. podw. tir. literą"/>
    <w:basedOn w:val="ZLITCZWSPPKTzmczciwsppktliter"/>
    <w:next w:val="LITlitera"/>
    <w:uiPriority w:val="76"/>
    <w:qFormat/>
    <w:rsid w:val="00603FC2"/>
  </w:style>
  <w:style w:type="paragraph" w:customStyle="1" w:styleId="ZTIRCZWSP2TIRzmczciwsppodwtirtiret">
    <w:name w:val="Z_TIR/CZ_WSP_2TIR – zm. części wsp. podw. tir. tiret"/>
    <w:basedOn w:val="ZLITCZWSP2TIRzmczciwsppodwtirliter"/>
    <w:next w:val="TIRtiret"/>
    <w:uiPriority w:val="79"/>
    <w:qFormat/>
    <w:rsid w:val="00603FC2"/>
  </w:style>
  <w:style w:type="paragraph" w:customStyle="1" w:styleId="ZZ2TIRzmianazmpodwtir">
    <w:name w:val="ZZ/2TIR – zmiana zm. podw. tir."/>
    <w:basedOn w:val="ZZCZWSP2TIRzmianazmczciwsppodwtir"/>
    <w:uiPriority w:val="93"/>
    <w:qFormat/>
    <w:rsid w:val="00603FC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03FC2"/>
  </w:style>
  <w:style w:type="paragraph" w:customStyle="1" w:styleId="ZCZWSPTIRzmczciwsptirartykuempunktem">
    <w:name w:val="Z/CZ_WSP_TIR – zm. części wsp. tir. artykułem (punktem)"/>
    <w:basedOn w:val="ZCZWSPPKTzmczciwsppktartykuempunktem"/>
    <w:next w:val="PKTpunkt"/>
    <w:uiPriority w:val="35"/>
    <w:qFormat/>
    <w:rsid w:val="00603FC2"/>
  </w:style>
  <w:style w:type="paragraph" w:customStyle="1" w:styleId="ZLITCZWSPLITzmczciwsplitliter">
    <w:name w:val="Z_LIT/CZ_WSP_LIT – zm. części wsp. lit. literą"/>
    <w:basedOn w:val="ZLITCZWSPPKTzmczciwsppktliter"/>
    <w:next w:val="LITlitera"/>
    <w:uiPriority w:val="51"/>
    <w:qFormat/>
    <w:rsid w:val="00603FC2"/>
  </w:style>
  <w:style w:type="paragraph" w:customStyle="1" w:styleId="ZLITCZWSPTIRzmczciwsptirliter">
    <w:name w:val="Z_LIT/CZ_WSP_TIR – zm. części wsp. tir. literą"/>
    <w:basedOn w:val="ZLITCZWSPPKTzmczciwsppktliter"/>
    <w:next w:val="LITlitera"/>
    <w:uiPriority w:val="51"/>
    <w:qFormat/>
    <w:rsid w:val="00603FC2"/>
  </w:style>
  <w:style w:type="paragraph" w:customStyle="1" w:styleId="ZTIRCZWSPLITzmczciwsplittiret">
    <w:name w:val="Z_TIR/CZ_WSP_LIT – zm. części wsp. lit. tiret"/>
    <w:basedOn w:val="ZTIRCZWSPPKTzmczciwsppkttiret"/>
    <w:next w:val="TIRtiret"/>
    <w:uiPriority w:val="59"/>
    <w:qFormat/>
    <w:rsid w:val="00603FC2"/>
  </w:style>
  <w:style w:type="paragraph" w:customStyle="1" w:styleId="ZTIRCZWSPTIRzmczciwsptirtiret">
    <w:name w:val="Z_TIR/CZ_WSP_TIR – zm. części wsp. tir. tiret"/>
    <w:basedOn w:val="ZTIRCZWSPPKTzmczciwsppkttiret"/>
    <w:next w:val="TIRtiret"/>
    <w:uiPriority w:val="60"/>
    <w:qFormat/>
    <w:rsid w:val="00603FC2"/>
  </w:style>
  <w:style w:type="paragraph" w:customStyle="1" w:styleId="ZZCZWSPLITzmianazmczciwsplit">
    <w:name w:val="ZZ/CZ_WSP_LIT – zmiana. zm. części wsp. lit."/>
    <w:basedOn w:val="ZZCZWSPPKTzmianazmczciwsppkt"/>
    <w:uiPriority w:val="69"/>
    <w:qFormat/>
    <w:rsid w:val="00603FC2"/>
  </w:style>
  <w:style w:type="paragraph" w:customStyle="1" w:styleId="ZZCZWSPTIRzmianazmczciwsptir">
    <w:name w:val="ZZ/CZ_WSP_TIR – zmiana. zm. części wsp. tir."/>
    <w:basedOn w:val="ZZCZWSPPKTzmianazmczciwsppkt"/>
    <w:uiPriority w:val="69"/>
    <w:qFormat/>
    <w:rsid w:val="00603FC2"/>
  </w:style>
  <w:style w:type="paragraph" w:customStyle="1" w:styleId="Z2TIRCZWSPTIRzmczciwsptirpodwjnymtiret">
    <w:name w:val="Z_2TIR/CZ_WSP_TIR – zm. części wsp. tir. podwójnym tiret"/>
    <w:basedOn w:val="Z2TIRCZWSPLITzmczciwsplitpodwjnymtiret"/>
    <w:next w:val="2TIRpodwjnytiret"/>
    <w:uiPriority w:val="87"/>
    <w:qFormat/>
    <w:rsid w:val="00603FC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03FC2"/>
  </w:style>
  <w:style w:type="paragraph" w:customStyle="1" w:styleId="ZUSTzmustartykuempunktem">
    <w:name w:val="Z/UST(§) – zm. ust. (§) artykułem (punktem)"/>
    <w:basedOn w:val="ZARTzmartartykuempunktem"/>
    <w:uiPriority w:val="30"/>
    <w:qFormat/>
    <w:rsid w:val="00603FC2"/>
  </w:style>
  <w:style w:type="paragraph" w:customStyle="1" w:styleId="ZZUSTzmianazmust">
    <w:name w:val="ZZ/UST(§) – zmiana zm. ust. (§)"/>
    <w:basedOn w:val="ZZARTzmianazmart"/>
    <w:uiPriority w:val="65"/>
    <w:qFormat/>
    <w:rsid w:val="00603FC2"/>
  </w:style>
  <w:style w:type="paragraph" w:customStyle="1" w:styleId="TYTDZPRZEDMprzedmiotregulacjitytuulubdziau">
    <w:name w:val="TYT(DZ)_PRZEDM – przedmiot regulacji tytułu lub działu"/>
    <w:next w:val="ARTartustawynprozporzdzenia"/>
    <w:uiPriority w:val="9"/>
    <w:qFormat/>
    <w:rsid w:val="00603FC2"/>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03FC2"/>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03FC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03FC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03FC2"/>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03FC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03FC2"/>
    <w:pPr>
      <w:ind w:left="1894"/>
    </w:pPr>
  </w:style>
  <w:style w:type="paragraph" w:customStyle="1" w:styleId="P1wTABELIpoziom1numeracjiwtabeli">
    <w:name w:val="P1_w_TABELI – poziom 1 numeracji w tabeli"/>
    <w:basedOn w:val="PKTpunkt"/>
    <w:uiPriority w:val="24"/>
    <w:qFormat/>
    <w:rsid w:val="00603FC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03FC2"/>
    <w:pPr>
      <w:ind w:left="0" w:firstLine="0"/>
    </w:pPr>
  </w:style>
  <w:style w:type="paragraph" w:customStyle="1" w:styleId="P2wTABELIpoziom2numeracjiwtabeli">
    <w:name w:val="P2_w_TABELI – poziom 2 numeracji w tabeli"/>
    <w:basedOn w:val="P1wTABELIpoziom1numeracjiwtabeli"/>
    <w:uiPriority w:val="24"/>
    <w:qFormat/>
    <w:rsid w:val="00603FC2"/>
    <w:pPr>
      <w:ind w:left="794"/>
    </w:pPr>
  </w:style>
  <w:style w:type="paragraph" w:customStyle="1" w:styleId="P3wTABELIpoziom3numeracjiwtabeli">
    <w:name w:val="P3_w_TABELI – poziom 3 numeracji w tabeli"/>
    <w:basedOn w:val="P2wTABELIpoziom2numeracjiwtabeli"/>
    <w:uiPriority w:val="24"/>
    <w:qFormat/>
    <w:rsid w:val="00603FC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03FC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03FC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03FC2"/>
    <w:pPr>
      <w:ind w:left="1191"/>
    </w:pPr>
  </w:style>
  <w:style w:type="paragraph" w:customStyle="1" w:styleId="P4wTABELIpoziom4numeracjiwtabeli">
    <w:name w:val="P4_w_TABELI – poziom 4 numeracji w tabeli"/>
    <w:basedOn w:val="P3wTABELIpoziom3numeracjiwtabeli"/>
    <w:uiPriority w:val="24"/>
    <w:qFormat/>
    <w:rsid w:val="00603FC2"/>
    <w:pPr>
      <w:ind w:left="1588"/>
    </w:pPr>
  </w:style>
  <w:style w:type="paragraph" w:customStyle="1" w:styleId="TYTTABELItytutabeli">
    <w:name w:val="TYT_TABELI – tytuł tabeli"/>
    <w:basedOn w:val="TYTDZOZNoznaczenietytuulubdziau"/>
    <w:uiPriority w:val="22"/>
    <w:qFormat/>
    <w:rsid w:val="00603FC2"/>
    <w:rPr>
      <w:b/>
    </w:rPr>
  </w:style>
  <w:style w:type="paragraph" w:customStyle="1" w:styleId="OZNPROJEKTUwskazaniedatylubwersjiprojektu">
    <w:name w:val="OZN_PROJEKTU – wskazanie daty lub wersji projektu"/>
    <w:next w:val="OZNRODZAKTUtznustawalubrozporzdzenieiorganwydajcy"/>
    <w:uiPriority w:val="5"/>
    <w:qFormat/>
    <w:rsid w:val="00603FC2"/>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03FC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03FC2"/>
    <w:pPr>
      <w:ind w:left="0" w:right="4820"/>
      <w:jc w:val="left"/>
    </w:pPr>
  </w:style>
  <w:style w:type="paragraph" w:customStyle="1" w:styleId="TEKSTwporozumieniu">
    <w:name w:val="TEKST&quot;w porozumieniu:&quot;"/>
    <w:next w:val="NAZORGWPOROZUMIENIUnazwaorganuwporozumieniuzktrymaktjestwydawany"/>
    <w:uiPriority w:val="27"/>
    <w:qFormat/>
    <w:rsid w:val="00603FC2"/>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03FC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03FC2"/>
    <w:pPr>
      <w:ind w:left="510" w:firstLine="0"/>
    </w:pPr>
  </w:style>
  <w:style w:type="paragraph" w:customStyle="1" w:styleId="NOTATKILEGISLATORA">
    <w:name w:val="NOTATKI_LEGISLATORA"/>
    <w:basedOn w:val="Normalny"/>
    <w:uiPriority w:val="5"/>
    <w:qFormat/>
    <w:rsid w:val="00603FC2"/>
    <w:rPr>
      <w:b/>
      <w:i/>
    </w:rPr>
  </w:style>
  <w:style w:type="paragraph" w:customStyle="1" w:styleId="OZNZACZNIKAwskazanienrzacznika">
    <w:name w:val="OZN_ZAŁĄCZNIKA – wskazanie nr załącznika"/>
    <w:basedOn w:val="OZNPROJEKTUwskazaniedatylubwersjiprojektu"/>
    <w:uiPriority w:val="28"/>
    <w:qFormat/>
    <w:rsid w:val="00603FC2"/>
    <w:pPr>
      <w:keepNext/>
    </w:pPr>
    <w:rPr>
      <w:b/>
      <w:u w:val="none"/>
    </w:rPr>
  </w:style>
  <w:style w:type="paragraph" w:customStyle="1" w:styleId="OZNPARAFYADNOTACJE">
    <w:name w:val="OZN_PARAFY(ADNOTACJE)"/>
    <w:basedOn w:val="ODNONIKtreodnonika"/>
    <w:uiPriority w:val="26"/>
    <w:qFormat/>
    <w:rsid w:val="00603FC2"/>
  </w:style>
  <w:style w:type="paragraph" w:customStyle="1" w:styleId="TEKSTZacznikido">
    <w:name w:val="TEKST&quot;Załącznik(i) do ...&quot;"/>
    <w:uiPriority w:val="28"/>
    <w:qFormat/>
    <w:rsid w:val="00603FC2"/>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03FC2"/>
    <w:pPr>
      <w:ind w:left="851"/>
    </w:pPr>
  </w:style>
  <w:style w:type="paragraph" w:customStyle="1" w:styleId="CZWSPLITODNONIKAczwspliterodnonika">
    <w:name w:val="CZ_WSP_LIT_ODNOŚNIKA – część wsp. liter odnośnika"/>
    <w:basedOn w:val="LITODNONIKAliteraodnonika"/>
    <w:uiPriority w:val="22"/>
    <w:qFormat/>
    <w:rsid w:val="00603FC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03FC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03FC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03FC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603FC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03FC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03FC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03FC2"/>
  </w:style>
  <w:style w:type="paragraph" w:customStyle="1" w:styleId="ZLITwPKTODNONIKAzmlitwpktodnonikaartykuempunktem">
    <w:name w:val="Z/LIT_w_PKT_ODNOŚNIKA – zm. lit. w pkt odnośnika artykułem (punktem)"/>
    <w:basedOn w:val="ZLITODNONIKAzmlitodnonikaartykuempunktem"/>
    <w:uiPriority w:val="40"/>
    <w:qFormat/>
    <w:rsid w:val="00603FC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03FC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03FC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03FC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03FC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03FC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03FC2"/>
  </w:style>
  <w:style w:type="paragraph" w:customStyle="1" w:styleId="ZZFRAGzmianazmfragmentunpzdania">
    <w:name w:val="ZZ/FRAG – zmiana zm. fragmentu (np. zdania)"/>
    <w:basedOn w:val="ZZCZWSPPKTzmianazmczciwsppkt"/>
    <w:uiPriority w:val="70"/>
    <w:qFormat/>
    <w:rsid w:val="00603FC2"/>
  </w:style>
  <w:style w:type="paragraph" w:customStyle="1" w:styleId="Z2TIRPKTzmpktpodwjnymtiret">
    <w:name w:val="Z_2TIR/PKT – zm. pkt podwójnym tiret"/>
    <w:basedOn w:val="Z2TIRLITzmlitpodwjnymtiret"/>
    <w:uiPriority w:val="83"/>
    <w:qFormat/>
    <w:rsid w:val="00603FC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03FC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03FC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03FC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03FC2"/>
    <w:pPr>
      <w:ind w:left="1780" w:firstLine="510"/>
    </w:pPr>
  </w:style>
  <w:style w:type="paragraph" w:customStyle="1" w:styleId="Z2TIRUSTzmustpodwjnymtiret">
    <w:name w:val="Z_2TIR/UST(§) – zm. ust. (§) podwójnym tiret"/>
    <w:basedOn w:val="Z2TIRPKTzmpktpodwjnymtiret"/>
    <w:uiPriority w:val="82"/>
    <w:qFormat/>
    <w:rsid w:val="00603FC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03FC2"/>
    <w:pPr>
      <w:ind w:left="3164" w:firstLine="0"/>
    </w:pPr>
  </w:style>
  <w:style w:type="paragraph" w:customStyle="1" w:styleId="Z2TIRCZWSPPKTzmczciwsppktpodwjnymtiret">
    <w:name w:val="Z_2TIR/CZ_WSP_PKT – zm. części wsp. pkt podwójnym tiret"/>
    <w:basedOn w:val="Z2TIRPKTzmpktpodwjnymtiret"/>
    <w:uiPriority w:val="86"/>
    <w:qFormat/>
    <w:rsid w:val="00603FC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03FC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03FC2"/>
    <w:pPr>
      <w:ind w:left="2767" w:firstLine="0"/>
    </w:pPr>
  </w:style>
  <w:style w:type="paragraph" w:customStyle="1" w:styleId="ZLITARTzmartliter">
    <w:name w:val="Z_LIT/ART(§) – zm. art. (§) literą"/>
    <w:basedOn w:val="ZLITUSTzmustliter"/>
    <w:uiPriority w:val="46"/>
    <w:qFormat/>
    <w:rsid w:val="00603FC2"/>
    <w:rPr>
      <w:rFonts w:ascii="Times New Roman" w:hAnsi="Times New Roman"/>
    </w:rPr>
  </w:style>
  <w:style w:type="paragraph" w:customStyle="1" w:styleId="ZTIRARTzmarttiret">
    <w:name w:val="Z_TIR/ART(§) – zm. art. (§) tiret"/>
    <w:basedOn w:val="ZTIRPKTzmpkttiret"/>
    <w:uiPriority w:val="55"/>
    <w:qFormat/>
    <w:rsid w:val="00603FC2"/>
    <w:pPr>
      <w:ind w:left="1383" w:firstLine="510"/>
    </w:pPr>
    <w:rPr>
      <w:rFonts w:ascii="Times New Roman" w:hAnsi="Times New Roman"/>
    </w:rPr>
  </w:style>
  <w:style w:type="paragraph" w:customStyle="1" w:styleId="ZTIRUSTzmusttiret">
    <w:name w:val="Z_TIR/UST(§) – zm. ust. (§) tiret"/>
    <w:basedOn w:val="ZTIRARTzmarttiret"/>
    <w:uiPriority w:val="55"/>
    <w:qFormat/>
    <w:rsid w:val="00603FC2"/>
  </w:style>
  <w:style w:type="paragraph" w:customStyle="1" w:styleId="ZLITKSIGIzmozniprzedmksigiliter">
    <w:name w:val="Z_LIT/KSIĘGI – zm. ozn. i przedm. księgi literą"/>
    <w:basedOn w:val="ZCZCIKSIGIzmozniprzedmczciksigiartykuempunktem"/>
    <w:uiPriority w:val="44"/>
    <w:qFormat/>
    <w:rsid w:val="00603FC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03FC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03FC2"/>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03FC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03FC2"/>
    <w:pPr>
      <w:ind w:left="987"/>
    </w:pPr>
  </w:style>
  <w:style w:type="paragraph" w:customStyle="1" w:styleId="ZTIRDZOZNzmozndziautiret">
    <w:name w:val="Z_TIR/DZ_OZN – zm. ozn. działu tiret"/>
    <w:basedOn w:val="ZLITTYTDZOZNzmozntytuudziauliter"/>
    <w:next w:val="ZTIRDZPRZEDMzmprzedmdziautiret"/>
    <w:uiPriority w:val="54"/>
    <w:qFormat/>
    <w:rsid w:val="00603FC2"/>
    <w:pPr>
      <w:ind w:left="1383"/>
    </w:pPr>
  </w:style>
  <w:style w:type="paragraph" w:customStyle="1" w:styleId="ZTIRDZPRZEDMzmprzedmdziautiret">
    <w:name w:val="Z_TIR/DZ_PRZEDM – zm. przedm. działu tiret"/>
    <w:basedOn w:val="ZLITTYTDZPRZEDMzmprzedmtytuudziauliter"/>
    <w:uiPriority w:val="54"/>
    <w:qFormat/>
    <w:rsid w:val="00603FC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03FC2"/>
    <w:pPr>
      <w:ind w:left="1383"/>
    </w:pPr>
  </w:style>
  <w:style w:type="paragraph" w:customStyle="1" w:styleId="ZTIRROZDZODDZPRZEDMzmprzedmrozdzoddztiret">
    <w:name w:val="Z_TIR/ROZDZ(ODDZ)_PRZEDM – zm. przedm. rozdz. (oddz.) tiret"/>
    <w:basedOn w:val="ZLITROZDZODDZPRZEDMzmprzedmrozdzoddzliter"/>
    <w:uiPriority w:val="54"/>
    <w:qFormat/>
    <w:rsid w:val="00603FC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03FC2"/>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03FC2"/>
    <w:pPr>
      <w:ind w:left="1780"/>
    </w:pPr>
  </w:style>
  <w:style w:type="character" w:customStyle="1" w:styleId="IGindeksgrny">
    <w:name w:val="_IG_ – indeks górny"/>
    <w:basedOn w:val="Domylnaczcionkaakapitu"/>
    <w:uiPriority w:val="2"/>
    <w:qFormat/>
    <w:rsid w:val="00603FC2"/>
    <w:rPr>
      <w:b w:val="0"/>
      <w:i w:val="0"/>
      <w:vanish w:val="0"/>
      <w:spacing w:val="0"/>
      <w:vertAlign w:val="superscript"/>
    </w:rPr>
  </w:style>
  <w:style w:type="character" w:customStyle="1" w:styleId="IDindeksdolny">
    <w:name w:val="_ID_ – indeks dolny"/>
    <w:basedOn w:val="Domylnaczcionkaakapitu"/>
    <w:uiPriority w:val="3"/>
    <w:qFormat/>
    <w:rsid w:val="00603FC2"/>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603FC2"/>
    <w:rPr>
      <w:b/>
      <w:vanish w:val="0"/>
      <w:spacing w:val="0"/>
      <w:vertAlign w:val="subscript"/>
    </w:rPr>
  </w:style>
  <w:style w:type="character" w:customStyle="1" w:styleId="IDKindeksdolnyikursywa">
    <w:name w:val="_ID_K_ – indeks dolny i kursywa"/>
    <w:basedOn w:val="Domylnaczcionkaakapitu"/>
    <w:uiPriority w:val="3"/>
    <w:qFormat/>
    <w:rsid w:val="00603FC2"/>
    <w:rPr>
      <w:i/>
      <w:vanish w:val="0"/>
      <w:spacing w:val="0"/>
      <w:vertAlign w:val="subscript"/>
    </w:rPr>
  </w:style>
  <w:style w:type="character" w:customStyle="1" w:styleId="IGPindeksgrnyipogrubienie">
    <w:name w:val="_IG_P_ – indeks górny i pogrubienie"/>
    <w:basedOn w:val="Domylnaczcionkaakapitu"/>
    <w:uiPriority w:val="2"/>
    <w:qFormat/>
    <w:rsid w:val="00603FC2"/>
    <w:rPr>
      <w:b/>
      <w:vanish w:val="0"/>
      <w:spacing w:val="0"/>
      <w:vertAlign w:val="superscript"/>
    </w:rPr>
  </w:style>
  <w:style w:type="character" w:customStyle="1" w:styleId="IGKindeksgrnyikursywa">
    <w:name w:val="_IG_K_ – indeks górny i kursywa"/>
    <w:basedOn w:val="Domylnaczcionkaakapitu"/>
    <w:uiPriority w:val="2"/>
    <w:qFormat/>
    <w:rsid w:val="00603FC2"/>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603FC2"/>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603FC2"/>
    <w:rPr>
      <w:b/>
      <w:i/>
      <w:vanish w:val="0"/>
      <w:spacing w:val="0"/>
      <w:vertAlign w:val="subscript"/>
    </w:rPr>
  </w:style>
  <w:style w:type="character" w:customStyle="1" w:styleId="Ppogrubienie">
    <w:name w:val="_P_ – pogrubienie"/>
    <w:basedOn w:val="Domylnaczcionkaakapitu"/>
    <w:uiPriority w:val="1"/>
    <w:qFormat/>
    <w:rsid w:val="00603FC2"/>
    <w:rPr>
      <w:b/>
    </w:rPr>
  </w:style>
  <w:style w:type="character" w:customStyle="1" w:styleId="Kkursywa">
    <w:name w:val="_K_ – kursywa"/>
    <w:basedOn w:val="Domylnaczcionkaakapitu"/>
    <w:uiPriority w:val="1"/>
    <w:qFormat/>
    <w:rsid w:val="00603FC2"/>
    <w:rPr>
      <w:i/>
    </w:rPr>
  </w:style>
  <w:style w:type="character" w:customStyle="1" w:styleId="PKpogrubieniekursywa">
    <w:name w:val="_P_K_ – pogrubienie kursywa"/>
    <w:basedOn w:val="Domylnaczcionkaakapitu"/>
    <w:uiPriority w:val="1"/>
    <w:qFormat/>
    <w:rsid w:val="00603FC2"/>
    <w:rPr>
      <w:b/>
      <w:i/>
    </w:rPr>
  </w:style>
  <w:style w:type="character" w:customStyle="1" w:styleId="TEKSTOZNACZONYWDOKUMENCIERDOWYMJAKOUKRYTY">
    <w:name w:val="_TEKST_OZNACZONY_W_DOKUMENCIE_ŹRÓDŁOWYM_JAKO_UKRYTY_"/>
    <w:basedOn w:val="Domylnaczcionkaakapitu"/>
    <w:uiPriority w:val="4"/>
    <w:unhideWhenUsed/>
    <w:qFormat/>
    <w:rsid w:val="00603FC2"/>
    <w:rPr>
      <w:vanish w:val="0"/>
      <w:color w:val="FF0000"/>
      <w:u w:val="single" w:color="FF0000"/>
    </w:rPr>
  </w:style>
  <w:style w:type="character" w:customStyle="1" w:styleId="BEZWERSALIKW">
    <w:name w:val="_BEZ_WERSALIKÓW_"/>
    <w:basedOn w:val="Domylnaczcionkaakapitu"/>
    <w:uiPriority w:val="4"/>
    <w:qFormat/>
    <w:rsid w:val="00603FC2"/>
    <w:rPr>
      <w:caps/>
    </w:rPr>
  </w:style>
  <w:style w:type="character" w:customStyle="1" w:styleId="IIGPindeksgrnyindeksugrnegoipogrubienie">
    <w:name w:val="_IIG_P_ – indeks górny indeksu górnego i pogrubienie"/>
    <w:basedOn w:val="Domylnaczcionkaakapitu"/>
    <w:uiPriority w:val="3"/>
    <w:qFormat/>
    <w:rsid w:val="00603FC2"/>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603FC2"/>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603FC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603FC2"/>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603FC2"/>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603FC2"/>
    <w:pPr>
      <w:ind w:left="1894"/>
    </w:pPr>
  </w:style>
  <w:style w:type="paragraph" w:customStyle="1" w:styleId="ZZSKARNzmianazmsankcjikarnej">
    <w:name w:val="ZZ/S_KARN – zmiana zm. sankcji karnej"/>
    <w:basedOn w:val="ZZFRAGzmianazmfragmentunpzdania"/>
    <w:uiPriority w:val="71"/>
    <w:qFormat/>
    <w:rsid w:val="00603FC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603FC2"/>
    <w:pPr>
      <w:ind w:left="2291" w:firstLine="0"/>
    </w:pPr>
  </w:style>
  <w:style w:type="paragraph" w:customStyle="1" w:styleId="WMATFIZCHEMwzrmatfizlubchem">
    <w:name w:val="W_MAT(FIZ|CHEM) – wzór mat. (fiz. lub chem.)"/>
    <w:uiPriority w:val="18"/>
    <w:qFormat/>
    <w:rsid w:val="00603FC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603FC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603FC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603FC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603FC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603FC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603FC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603FC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603FC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603FC2"/>
    <w:pPr>
      <w:ind w:left="3085"/>
    </w:pPr>
  </w:style>
  <w:style w:type="paragraph" w:customStyle="1" w:styleId="ZLITCYTzmcytatunpprzysigiliter">
    <w:name w:val="Z_LIT/CYT – zm. cytatu np. przysięgi literą"/>
    <w:basedOn w:val="ZCYTzmcytatunpprzysigiartykuempunktem"/>
    <w:uiPriority w:val="53"/>
    <w:qFormat/>
    <w:rsid w:val="00603FC2"/>
    <w:pPr>
      <w:ind w:left="1497"/>
    </w:pPr>
  </w:style>
  <w:style w:type="paragraph" w:customStyle="1" w:styleId="ZTIRCYTzmcytatunpprzysigitiret">
    <w:name w:val="Z_TIR/CYT – zm. cytatu np. przysięgi tiret"/>
    <w:basedOn w:val="ZLITCYTzmcytatunpprzysigiliter"/>
    <w:next w:val="ZTIRUSTzmusttiret"/>
    <w:uiPriority w:val="61"/>
    <w:qFormat/>
    <w:rsid w:val="00603FC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603FC2"/>
    <w:pPr>
      <w:ind w:left="2291"/>
    </w:pPr>
  </w:style>
  <w:style w:type="paragraph" w:customStyle="1" w:styleId="ZZCYTzmianazmcytatunpprzysigi">
    <w:name w:val="ZZ/CYT – zmiana zm. cytatu np. przysięgi"/>
    <w:basedOn w:val="ZZFRAGzmianazmfragmentunpzdania"/>
    <w:next w:val="ZZUSTzmianazmust"/>
    <w:uiPriority w:val="71"/>
    <w:qFormat/>
    <w:rsid w:val="00603FC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603FC2"/>
    <w:pPr>
      <w:ind w:left="1780"/>
    </w:pPr>
  </w:style>
  <w:style w:type="table" w:styleId="Tabela-Siatka">
    <w:name w:val="Table Grid"/>
    <w:basedOn w:val="Standardowy"/>
    <w:locked/>
    <w:rsid w:val="00603FC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603FC2"/>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603FC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603FC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603FC2"/>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603FC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16412B-4451-4226-91B1-0F520D357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16</Pages>
  <Words>4719</Words>
  <Characters>28650</Characters>
  <Application>Microsoft Office Word</Application>
  <DocSecurity>0</DocSecurity>
  <Lines>238</Lines>
  <Paragraphs>66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Ewa A. Genert</cp:lastModifiedBy>
  <cp:revision>2</cp:revision>
  <cp:lastPrinted>2018-04-26T08:16:00Z</cp:lastPrinted>
  <dcterms:created xsi:type="dcterms:W3CDTF">2018-05-08T11:54:00Z</dcterms:created>
  <dcterms:modified xsi:type="dcterms:W3CDTF">2018-05-08T11:54:00Z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