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789" w:rsidRPr="00215F26" w:rsidRDefault="00293ABC" w:rsidP="008539EF">
      <w:pPr>
        <w:tabs>
          <w:tab w:val="right" w:pos="9072"/>
        </w:tabs>
        <w:spacing w:after="0"/>
        <w:ind w:left="5387"/>
        <w:rPr>
          <w:rFonts w:ascii="Times New Roman" w:hAnsi="Times New Roman" w:cs="Times New Roman"/>
        </w:rPr>
      </w:pPr>
      <w:bookmarkStart w:id="0" w:name="_GoBack"/>
      <w:bookmarkEnd w:id="0"/>
    </w:p>
    <w:p w:rsidR="00B84B01" w:rsidRDefault="00293ABC" w:rsidP="00B84B01">
      <w:pPr>
        <w:tabs>
          <w:tab w:val="left" w:pos="5103"/>
          <w:tab w:val="right" w:pos="9072"/>
        </w:tabs>
        <w:spacing w:after="0" w:line="276" w:lineRule="auto"/>
        <w:ind w:left="5103"/>
        <w:rPr>
          <w:rFonts w:ascii="Times New Roman" w:hAnsi="Times New Roman" w:cs="Times New Roman"/>
          <w:b/>
        </w:rPr>
      </w:pPr>
    </w:p>
    <w:p w:rsidR="00B15F58" w:rsidRDefault="00B15F58" w:rsidP="00B15F58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B15F58" w:rsidRPr="00D07FE3" w:rsidRDefault="00B15F58" w:rsidP="00B15F58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07FE3">
        <w:rPr>
          <w:rFonts w:ascii="Times New Roman" w:hAnsi="Times New Roman" w:cs="Times New Roman"/>
          <w:b/>
        </w:rPr>
        <w:t xml:space="preserve">Stanowisko Rządu </w:t>
      </w:r>
    </w:p>
    <w:p w:rsidR="00B15F58" w:rsidRPr="00D07FE3" w:rsidRDefault="00B15F58" w:rsidP="00B15F58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07FE3">
        <w:rPr>
          <w:rFonts w:ascii="Times New Roman" w:hAnsi="Times New Roman" w:cs="Times New Roman"/>
          <w:b/>
        </w:rPr>
        <w:t xml:space="preserve">wobec poselskiego projektu ustawy </w:t>
      </w:r>
      <w:r w:rsidRPr="00D07FE3">
        <w:rPr>
          <w:rFonts w:ascii="Times New Roman" w:hAnsi="Times New Roman" w:cs="Times New Roman"/>
          <w:b/>
          <w:i/>
        </w:rPr>
        <w:t>o funduszu promocji polskich produktów rolno-spożywczych</w:t>
      </w:r>
      <w:r w:rsidRPr="00D07FE3">
        <w:rPr>
          <w:rFonts w:ascii="Times New Roman" w:hAnsi="Times New Roman" w:cs="Times New Roman"/>
          <w:b/>
        </w:rPr>
        <w:t xml:space="preserve"> (druk nr 2509)</w:t>
      </w:r>
    </w:p>
    <w:p w:rsidR="00B15F58" w:rsidRDefault="00B15F58" w:rsidP="00B15F58">
      <w:pPr>
        <w:spacing w:line="360" w:lineRule="auto"/>
        <w:jc w:val="both"/>
        <w:rPr>
          <w:rFonts w:ascii="Times New Roman" w:hAnsi="Times New Roman" w:cs="Times New Roman"/>
        </w:rPr>
      </w:pPr>
    </w:p>
    <w:p w:rsidR="00B15F58" w:rsidRDefault="00D07FE3" w:rsidP="00D07FE3">
      <w:pPr>
        <w:pStyle w:val="Akapitzlist"/>
        <w:numPr>
          <w:ilvl w:val="0"/>
          <w:numId w:val="4"/>
        </w:numPr>
        <w:spacing w:line="360" w:lineRule="auto"/>
        <w:ind w:left="142" w:firstLine="2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Celem p</w:t>
      </w:r>
      <w:r w:rsidR="00B15F58">
        <w:rPr>
          <w:rFonts w:ascii="Times New Roman" w:hAnsi="Times New Roman" w:cs="Times New Roman"/>
        </w:rPr>
        <w:t>oselski</w:t>
      </w:r>
      <w:r>
        <w:rPr>
          <w:rFonts w:ascii="Times New Roman" w:hAnsi="Times New Roman" w:cs="Times New Roman"/>
        </w:rPr>
        <w:t>ego</w:t>
      </w:r>
      <w:r w:rsidR="00B15F58">
        <w:rPr>
          <w:rFonts w:ascii="Times New Roman" w:hAnsi="Times New Roman" w:cs="Times New Roman"/>
        </w:rPr>
        <w:t xml:space="preserve"> projekt</w:t>
      </w:r>
      <w:r>
        <w:rPr>
          <w:rFonts w:ascii="Times New Roman" w:hAnsi="Times New Roman" w:cs="Times New Roman"/>
        </w:rPr>
        <w:t>u</w:t>
      </w:r>
      <w:r w:rsidR="00B15F58">
        <w:rPr>
          <w:rFonts w:ascii="Times New Roman" w:hAnsi="Times New Roman" w:cs="Times New Roman"/>
        </w:rPr>
        <w:t xml:space="preserve"> ustawy</w:t>
      </w:r>
      <w:r>
        <w:rPr>
          <w:rFonts w:ascii="Times New Roman" w:hAnsi="Times New Roman" w:cs="Times New Roman"/>
        </w:rPr>
        <w:t xml:space="preserve"> o funduszu promocji polskich produktów rolno spożywczych (druk nr 2509)</w:t>
      </w:r>
      <w:r w:rsidR="00B15F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jest uchylenie</w:t>
      </w:r>
      <w:r w:rsidR="001A232E">
        <w:rPr>
          <w:rFonts w:ascii="Times New Roman" w:hAnsi="Times New Roman" w:cs="Times New Roman"/>
        </w:rPr>
        <w:t xml:space="preserve"> ustawy z dnia 22 maja 2009 r.</w:t>
      </w:r>
      <w:r w:rsidR="00B15F58">
        <w:rPr>
          <w:rFonts w:ascii="Times New Roman" w:hAnsi="Times New Roman" w:cs="Times New Roman"/>
        </w:rPr>
        <w:t xml:space="preserve"> </w:t>
      </w:r>
      <w:r w:rsidR="00B15F58" w:rsidRPr="00430C50">
        <w:rPr>
          <w:rFonts w:ascii="Times New Roman" w:hAnsi="Times New Roman" w:cs="Times New Roman"/>
        </w:rPr>
        <w:t>o funduszach promocji produktów rolno-spożywczych</w:t>
      </w:r>
      <w:r w:rsidR="002767D2">
        <w:rPr>
          <w:rFonts w:ascii="Times New Roman" w:hAnsi="Times New Roman" w:cs="Times New Roman"/>
        </w:rPr>
        <w:t xml:space="preserve"> (Dz. U. z 2017 r.</w:t>
      </w:r>
      <w:r w:rsidR="00B15F58">
        <w:rPr>
          <w:rFonts w:ascii="Times New Roman" w:hAnsi="Times New Roman" w:cs="Times New Roman"/>
        </w:rPr>
        <w:t xml:space="preserve"> poz. 2160) </w:t>
      </w:r>
      <w:r>
        <w:rPr>
          <w:rFonts w:ascii="Times New Roman" w:hAnsi="Times New Roman" w:cs="Times New Roman"/>
        </w:rPr>
        <w:t>i zastąpienie jej nową ustawą, tworzącą</w:t>
      </w:r>
      <w:r w:rsidR="00B15F58">
        <w:rPr>
          <w:rFonts w:ascii="Times New Roman" w:hAnsi="Times New Roman" w:cs="Times New Roman"/>
        </w:rPr>
        <w:t xml:space="preserve"> jeden fundusz promocji polskich produktów rolno-spożywczych. </w:t>
      </w:r>
    </w:p>
    <w:p w:rsidR="00B15F58" w:rsidRDefault="00D07FE3" w:rsidP="00D07FE3">
      <w:pPr>
        <w:pStyle w:val="Akapitzlist"/>
        <w:spacing w:line="360" w:lineRule="auto"/>
        <w:ind w:left="76" w:firstLine="49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Obecnie</w:t>
      </w:r>
      <w:r w:rsidR="002D5D0F">
        <w:rPr>
          <w:rFonts w:ascii="Times New Roman" w:hAnsi="Times New Roman" w:cs="Times New Roman"/>
        </w:rPr>
        <w:t xml:space="preserve"> obowiązująca u</w:t>
      </w:r>
      <w:r w:rsidR="00B15F58">
        <w:rPr>
          <w:rFonts w:ascii="Times New Roman" w:hAnsi="Times New Roman" w:cs="Times New Roman"/>
        </w:rPr>
        <w:t>stawa</w:t>
      </w:r>
      <w:r w:rsidR="002D5D0F">
        <w:rPr>
          <w:rFonts w:ascii="Times New Roman" w:hAnsi="Times New Roman" w:cs="Times New Roman"/>
        </w:rPr>
        <w:t xml:space="preserve"> z dnia 22 maja 2009 r.</w:t>
      </w:r>
      <w:r w:rsidR="00B15F58">
        <w:rPr>
          <w:rFonts w:ascii="Times New Roman" w:hAnsi="Times New Roman" w:cs="Times New Roman"/>
        </w:rPr>
        <w:t xml:space="preserve"> o funduszach promocji </w:t>
      </w:r>
      <w:r w:rsidR="002D5D0F">
        <w:rPr>
          <w:rFonts w:ascii="Times New Roman" w:hAnsi="Times New Roman" w:cs="Times New Roman"/>
        </w:rPr>
        <w:t xml:space="preserve">produktów rolno-spożywczych </w:t>
      </w:r>
      <w:r w:rsidR="00B15F58">
        <w:rPr>
          <w:rFonts w:ascii="Times New Roman" w:hAnsi="Times New Roman" w:cs="Times New Roman"/>
        </w:rPr>
        <w:t>jest odpowiedzią na postulaty branż.</w:t>
      </w:r>
      <w:r>
        <w:rPr>
          <w:rFonts w:ascii="Times New Roman" w:hAnsi="Times New Roman" w:cs="Times New Roman"/>
        </w:rPr>
        <w:t xml:space="preserve"> Reprezentanci branż wystąpili </w:t>
      </w:r>
      <w:r w:rsidR="00B15F58">
        <w:rPr>
          <w:rFonts w:ascii="Times New Roman" w:hAnsi="Times New Roman" w:cs="Times New Roman"/>
        </w:rPr>
        <w:t xml:space="preserve">z wnioskiem do Ministra Rolnictwa i Rozwoju Wsi o podjęcie działań mających na celu stworzenie mechanizmu zapewniającego skuteczną promocję branżową, której celem byłby wzrost sprzedaży polskich produktów rolnych, a w konsekwencji zdobycie trwałych rynków zbytu, poprawa jakości produkowanych wyrobów oraz integracja branżowa. Fundusze promocji </w:t>
      </w:r>
      <w:r w:rsidR="002D5D0F" w:rsidRPr="002D5D0F">
        <w:rPr>
          <w:rFonts w:ascii="Times New Roman" w:hAnsi="Times New Roman" w:cs="Times New Roman"/>
        </w:rPr>
        <w:t xml:space="preserve">produktów rolno-spożywczych </w:t>
      </w:r>
      <w:r w:rsidR="00B15F58">
        <w:rPr>
          <w:rFonts w:ascii="Times New Roman" w:hAnsi="Times New Roman" w:cs="Times New Roman"/>
        </w:rPr>
        <w:t xml:space="preserve">zostały utworzone dla tych sektorów, o które wnioskowały organizacje branżowe. </w:t>
      </w:r>
      <w:r w:rsidR="00761DAC">
        <w:rPr>
          <w:rFonts w:ascii="Times New Roman" w:hAnsi="Times New Roman" w:cs="Times New Roman"/>
        </w:rPr>
        <w:br/>
      </w:r>
      <w:r w:rsidR="00B15F58">
        <w:rPr>
          <w:rFonts w:ascii="Times New Roman" w:hAnsi="Times New Roman" w:cs="Times New Roman"/>
        </w:rPr>
        <w:t xml:space="preserve">Na podstawie </w:t>
      </w:r>
      <w:r w:rsidR="002D5D0F">
        <w:rPr>
          <w:rFonts w:ascii="Times New Roman" w:hAnsi="Times New Roman" w:cs="Times New Roman"/>
        </w:rPr>
        <w:t xml:space="preserve">tej </w:t>
      </w:r>
      <w:r w:rsidR="00B15F58">
        <w:rPr>
          <w:rFonts w:ascii="Times New Roman" w:hAnsi="Times New Roman" w:cs="Times New Roman"/>
        </w:rPr>
        <w:t>ustawy utworzono 9 funduszy:</w:t>
      </w:r>
    </w:p>
    <w:p w:rsidR="00B15F58" w:rsidRDefault="00B15F58" w:rsidP="002D5D0F">
      <w:pPr>
        <w:pStyle w:val="Akapitzlist"/>
        <w:numPr>
          <w:ilvl w:val="0"/>
          <w:numId w:val="5"/>
        </w:numPr>
        <w:tabs>
          <w:tab w:val="left" w:pos="851"/>
        </w:tabs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Fundusz Promocji Mleka, </w:t>
      </w:r>
    </w:p>
    <w:p w:rsidR="00B15F58" w:rsidRDefault="00B15F58" w:rsidP="002D5D0F">
      <w:pPr>
        <w:pStyle w:val="Akapitzlist"/>
        <w:numPr>
          <w:ilvl w:val="0"/>
          <w:numId w:val="5"/>
        </w:numPr>
        <w:tabs>
          <w:tab w:val="left" w:pos="851"/>
        </w:tabs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Fundusz Promocji Mięsa Wieprzowego, </w:t>
      </w:r>
    </w:p>
    <w:p w:rsidR="00B15F58" w:rsidRDefault="00B15F58" w:rsidP="002D5D0F">
      <w:pPr>
        <w:pStyle w:val="Akapitzlist"/>
        <w:numPr>
          <w:ilvl w:val="0"/>
          <w:numId w:val="5"/>
        </w:numPr>
        <w:tabs>
          <w:tab w:val="left" w:pos="851"/>
        </w:tabs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Fundusz Promocji Mięsa Wołowego, </w:t>
      </w:r>
    </w:p>
    <w:p w:rsidR="00B15F58" w:rsidRDefault="00B15F58" w:rsidP="002D5D0F">
      <w:pPr>
        <w:pStyle w:val="Akapitzlist"/>
        <w:numPr>
          <w:ilvl w:val="0"/>
          <w:numId w:val="5"/>
        </w:numPr>
        <w:tabs>
          <w:tab w:val="left" w:pos="851"/>
        </w:tabs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Fundusz Promocji Mięsa Końskiego, </w:t>
      </w:r>
    </w:p>
    <w:p w:rsidR="00B15F58" w:rsidRDefault="00B15F58" w:rsidP="002D5D0F">
      <w:pPr>
        <w:pStyle w:val="Akapitzlist"/>
        <w:numPr>
          <w:ilvl w:val="0"/>
          <w:numId w:val="5"/>
        </w:numPr>
        <w:tabs>
          <w:tab w:val="left" w:pos="851"/>
        </w:tabs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Fundusz Promocji Mięsa Owczego, </w:t>
      </w:r>
    </w:p>
    <w:p w:rsidR="00B15F58" w:rsidRDefault="00B15F58" w:rsidP="002D5D0F">
      <w:pPr>
        <w:pStyle w:val="Akapitzlist"/>
        <w:numPr>
          <w:ilvl w:val="0"/>
          <w:numId w:val="5"/>
        </w:numPr>
        <w:tabs>
          <w:tab w:val="left" w:pos="851"/>
        </w:tabs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Fundusz Promocji Ziarna Zbóż i Przetworów Zbożowych, </w:t>
      </w:r>
    </w:p>
    <w:p w:rsidR="00B15F58" w:rsidRDefault="00B15F58" w:rsidP="002D5D0F">
      <w:pPr>
        <w:pStyle w:val="Akapitzlist"/>
        <w:numPr>
          <w:ilvl w:val="0"/>
          <w:numId w:val="5"/>
        </w:numPr>
        <w:tabs>
          <w:tab w:val="left" w:pos="851"/>
        </w:tabs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Fundusz Promocji Owoców i Warzyw, </w:t>
      </w:r>
    </w:p>
    <w:p w:rsidR="00B15F58" w:rsidRDefault="00B15F58" w:rsidP="002D5D0F">
      <w:pPr>
        <w:pStyle w:val="Akapitzlist"/>
        <w:numPr>
          <w:ilvl w:val="0"/>
          <w:numId w:val="5"/>
        </w:numPr>
        <w:tabs>
          <w:tab w:val="left" w:pos="851"/>
        </w:tabs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Fundusz Promocji Mięsa Drobiowego, </w:t>
      </w:r>
    </w:p>
    <w:p w:rsidR="00B15F58" w:rsidRDefault="00B15F58" w:rsidP="002D5D0F">
      <w:pPr>
        <w:pStyle w:val="Akapitzlist"/>
        <w:numPr>
          <w:ilvl w:val="0"/>
          <w:numId w:val="5"/>
        </w:numPr>
        <w:tabs>
          <w:tab w:val="left" w:pos="851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Fundusz Promocji Ryb. </w:t>
      </w:r>
    </w:p>
    <w:p w:rsidR="00B15F58" w:rsidRDefault="00B15F58" w:rsidP="00761D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Głównym celem funduszy promocji </w:t>
      </w:r>
      <w:r w:rsidR="002D5D0F" w:rsidRPr="002D5D0F">
        <w:rPr>
          <w:rFonts w:ascii="Times New Roman" w:hAnsi="Times New Roman" w:cs="Times New Roman"/>
        </w:rPr>
        <w:t xml:space="preserve">produktów rolno-spożywczych </w:t>
      </w:r>
      <w:r>
        <w:rPr>
          <w:rFonts w:ascii="Times New Roman" w:hAnsi="Times New Roman" w:cs="Times New Roman"/>
        </w:rPr>
        <w:t>jest wspieranie marketingu, wzrostu spoż</w:t>
      </w:r>
      <w:r w:rsidR="002D5D0F">
        <w:rPr>
          <w:rFonts w:ascii="Times New Roman" w:hAnsi="Times New Roman" w:cs="Times New Roman"/>
        </w:rPr>
        <w:t>ycia i promocji produktów rolno</w:t>
      </w:r>
      <w:r w:rsidR="00761DA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spożywczych.</w:t>
      </w:r>
    </w:p>
    <w:p w:rsidR="00B15F58" w:rsidRDefault="00B15F58" w:rsidP="00D55713">
      <w:pPr>
        <w:pStyle w:val="Akapitzlist"/>
        <w:numPr>
          <w:ilvl w:val="0"/>
          <w:numId w:val="4"/>
        </w:numPr>
        <w:spacing w:after="0" w:line="360" w:lineRule="auto"/>
        <w:ind w:left="0" w:firstLine="43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Projektowana ustawa zakłada likwidację dziewięciu funduszy promocji produktów rolno-spożywczych i zastąpienie ich jednym funduszem, obsługującym wszystkie branże rolno-spożywcze. Wśród głównych celów założonych w projekcie ustawy wskazano na wzrost sprzedaży polskich produktów rolnych zarówno w kraju</w:t>
      </w:r>
      <w:r w:rsidR="00D5571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jak i zagranicą, skoncentrowanie większej uwagi na promocji żywności wyprodukowanej w Polsce na rynkach zewnętrznych, integrację działań marketingowych, zwiększenie przejrzystości funkcjonowania funduszu, a także zwielokrotnienie wykorzystania środków na programy informacyjno-promocyjne.</w:t>
      </w:r>
    </w:p>
    <w:p w:rsidR="00B15F58" w:rsidRDefault="00B15F58" w:rsidP="00D55713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 ocenie projektodawców powyższa zmiana pociągnie za sobą dalsze konsekwencje w postaci:</w:t>
      </w:r>
    </w:p>
    <w:p w:rsidR="00B15F58" w:rsidRDefault="00D55713" w:rsidP="00D55713">
      <w:pPr>
        <w:pStyle w:val="Akapitzlist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B15F58">
        <w:rPr>
          <w:rFonts w:ascii="Times New Roman" w:hAnsi="Times New Roman" w:cs="Times New Roman"/>
        </w:rPr>
        <w:t>kreślenia wspólnych zadań i celów dla wszystkich branż rolno-spożywczych w ramach mechanizmu działania jednego f</w:t>
      </w:r>
      <w:r>
        <w:rPr>
          <w:rFonts w:ascii="Times New Roman" w:hAnsi="Times New Roman" w:cs="Times New Roman"/>
        </w:rPr>
        <w:t>unduszu obsługującego te branże,</w:t>
      </w:r>
    </w:p>
    <w:p w:rsidR="00B15F58" w:rsidRDefault="00D55713" w:rsidP="00D55713">
      <w:pPr>
        <w:pStyle w:val="Akapitzlist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B15F58">
        <w:rPr>
          <w:rFonts w:ascii="Times New Roman" w:hAnsi="Times New Roman" w:cs="Times New Roman"/>
        </w:rPr>
        <w:t>stanowienia, zamiast dziewięciu, jednej komisji zarządzającej</w:t>
      </w:r>
      <w:r>
        <w:rPr>
          <w:rFonts w:ascii="Times New Roman" w:hAnsi="Times New Roman" w:cs="Times New Roman"/>
        </w:rPr>
        <w:t>, obsługującej wszystkie branże,</w:t>
      </w:r>
    </w:p>
    <w:p w:rsidR="00B15F58" w:rsidRDefault="00D55713" w:rsidP="00D55713">
      <w:pPr>
        <w:pStyle w:val="Akapitzlist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15F58">
        <w:rPr>
          <w:rFonts w:ascii="Times New Roman" w:hAnsi="Times New Roman" w:cs="Times New Roman"/>
        </w:rPr>
        <w:t>redukowania obsługi prawnej i techniczno-biuro</w:t>
      </w:r>
      <w:r>
        <w:rPr>
          <w:rFonts w:ascii="Times New Roman" w:hAnsi="Times New Roman" w:cs="Times New Roman"/>
        </w:rPr>
        <w:t>wej do obsługi jednego funduszu,</w:t>
      </w:r>
    </w:p>
    <w:p w:rsidR="00B15F58" w:rsidRDefault="00D55713" w:rsidP="00D55713">
      <w:pPr>
        <w:pStyle w:val="Akapitzlist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15F58">
        <w:rPr>
          <w:rFonts w:ascii="Times New Roman" w:hAnsi="Times New Roman" w:cs="Times New Roman"/>
        </w:rPr>
        <w:t xml:space="preserve">rowadzenia tylko jednego rachunku, na którym </w:t>
      </w:r>
      <w:r>
        <w:rPr>
          <w:rFonts w:ascii="Times New Roman" w:hAnsi="Times New Roman" w:cs="Times New Roman"/>
        </w:rPr>
        <w:t>gromadzone będą środki funduszu,</w:t>
      </w:r>
    </w:p>
    <w:p w:rsidR="00B15F58" w:rsidRDefault="00D55713" w:rsidP="00D55713">
      <w:pPr>
        <w:pStyle w:val="Akapitzlist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15F58">
        <w:rPr>
          <w:rFonts w:ascii="Times New Roman" w:hAnsi="Times New Roman" w:cs="Times New Roman"/>
        </w:rPr>
        <w:t xml:space="preserve">rowadzenie wspólnej dla wszystkich branż rolno-spożywczych gospodarki finansowej na podstawie jednego dokumentu – zasad gospodarowania środkami finansowymi oraz </w:t>
      </w:r>
      <w:r w:rsidR="00194C6F">
        <w:rPr>
          <w:rFonts w:ascii="Times New Roman" w:hAnsi="Times New Roman" w:cs="Times New Roman"/>
        </w:rPr>
        <w:t>jednego</w:t>
      </w:r>
      <w:r w:rsidR="00B15F58">
        <w:rPr>
          <w:rFonts w:ascii="Times New Roman" w:hAnsi="Times New Roman" w:cs="Times New Roman"/>
        </w:rPr>
        <w:t xml:space="preserve"> plan</w:t>
      </w:r>
      <w:r w:rsidR="00194C6F">
        <w:rPr>
          <w:rFonts w:ascii="Times New Roman" w:hAnsi="Times New Roman" w:cs="Times New Roman"/>
        </w:rPr>
        <w:t>u finansowego</w:t>
      </w:r>
      <w:r>
        <w:rPr>
          <w:rFonts w:ascii="Times New Roman" w:hAnsi="Times New Roman" w:cs="Times New Roman"/>
        </w:rPr>
        <w:t>.</w:t>
      </w:r>
    </w:p>
    <w:p w:rsidR="00B15F58" w:rsidRDefault="00B15F58" w:rsidP="00D55713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projekcie ustawy proponuje się, aby wysokość wpłat dokonywanych na fundusz promocji</w:t>
      </w:r>
      <w:r w:rsidR="00D55713">
        <w:rPr>
          <w:rFonts w:ascii="Times New Roman" w:hAnsi="Times New Roman" w:cs="Times New Roman"/>
        </w:rPr>
        <w:t xml:space="preserve"> polskich produktów rolno-spożywczych</w:t>
      </w:r>
      <w:r>
        <w:rPr>
          <w:rFonts w:ascii="Times New Roman" w:hAnsi="Times New Roman" w:cs="Times New Roman"/>
        </w:rPr>
        <w:t xml:space="preserve"> wynosiła 0,05% wartości netto sprzedanych produktów rolno-spożywczych oraz 0,0005 zł od każdego skupionego kilograma mleka. Oznacza to zmniejszenie wysokości środ</w:t>
      </w:r>
      <w:r w:rsidR="00D55713">
        <w:rPr>
          <w:rFonts w:ascii="Times New Roman" w:hAnsi="Times New Roman" w:cs="Times New Roman"/>
        </w:rPr>
        <w:t xml:space="preserve">ków funduszu promocji </w:t>
      </w:r>
      <w:r>
        <w:rPr>
          <w:rFonts w:ascii="Times New Roman" w:hAnsi="Times New Roman" w:cs="Times New Roman"/>
        </w:rPr>
        <w:t>w porównaniu z wysokością, którą dysponują obecnie istniejące fundusze promocji. W zamiarze projektodawców jest to działanie celowe</w:t>
      </w:r>
      <w:r w:rsidR="00D5571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z uwagi na fakt, że wpłaty na fundusz obciążają producentów rolno-spożywczych, a środki zgromadzone przez fundusz powinny być wydatkowane ze szczególną rozwagą i dbałością o to, aby każda wydana złotówka przyniosła wymierny efekt w postaci realizacji podstawowych celów funduszu promocji.</w:t>
      </w:r>
    </w:p>
    <w:p w:rsidR="00B15F58" w:rsidRDefault="00B15F58" w:rsidP="00D55713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Proponowane przepisy zakładają, </w:t>
      </w:r>
      <w:r w:rsidR="00194C6F">
        <w:rPr>
          <w:rFonts w:ascii="Times New Roman" w:hAnsi="Times New Roman" w:cs="Times New Roman"/>
        </w:rPr>
        <w:t>że</w:t>
      </w:r>
      <w:r>
        <w:rPr>
          <w:rFonts w:ascii="Times New Roman" w:hAnsi="Times New Roman" w:cs="Times New Roman"/>
        </w:rPr>
        <w:t xml:space="preserve"> wysokość wsparcia finansowego na realizację zadań związanych z promocją polskiej żywności, działaniami marketingowymi oraz informacyjnymi realizowanymi na terytorium Rzeczypospolitej Polskiej nie </w:t>
      </w:r>
      <w:r w:rsidR="00194C6F">
        <w:rPr>
          <w:rFonts w:ascii="Times New Roman" w:hAnsi="Times New Roman" w:cs="Times New Roman"/>
        </w:rPr>
        <w:t xml:space="preserve">będzie </w:t>
      </w:r>
      <w:r>
        <w:rPr>
          <w:rFonts w:ascii="Times New Roman" w:hAnsi="Times New Roman" w:cs="Times New Roman"/>
        </w:rPr>
        <w:t xml:space="preserve">przekraczała 40% maksymalnej kwoty środków finansowych przeznaczonych na realizację zadań funduszu promocji w danym roku finansowym, zaś pozostałe 60% </w:t>
      </w:r>
      <w:r w:rsidR="00194C6F">
        <w:rPr>
          <w:rFonts w:ascii="Times New Roman" w:hAnsi="Times New Roman" w:cs="Times New Roman"/>
        </w:rPr>
        <w:t>będzie</w:t>
      </w:r>
      <w:r>
        <w:rPr>
          <w:rFonts w:ascii="Times New Roman" w:hAnsi="Times New Roman" w:cs="Times New Roman"/>
        </w:rPr>
        <w:t xml:space="preserve"> inwestowane w działalność realizowaną poza granicami Polski.</w:t>
      </w:r>
    </w:p>
    <w:p w:rsidR="00B15F58" w:rsidRDefault="00B15F58" w:rsidP="0007744A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Projektodawcy wskazują, że celem ustawy jest promowanie wyłącznie polskich produktów rolno-spożywczych, wyprodukowanych z polskich składników, na terytorium R</w:t>
      </w:r>
      <w:r w:rsidR="00D55713">
        <w:rPr>
          <w:rFonts w:ascii="Times New Roman" w:hAnsi="Times New Roman" w:cs="Times New Roman"/>
        </w:rPr>
        <w:t xml:space="preserve">zeczypospolitej </w:t>
      </w:r>
      <w:r>
        <w:rPr>
          <w:rFonts w:ascii="Times New Roman" w:hAnsi="Times New Roman" w:cs="Times New Roman"/>
        </w:rPr>
        <w:t>P</w:t>
      </w:r>
      <w:r w:rsidR="00D55713">
        <w:rPr>
          <w:rFonts w:ascii="Times New Roman" w:hAnsi="Times New Roman" w:cs="Times New Roman"/>
        </w:rPr>
        <w:t>olskiej</w:t>
      </w:r>
      <w:r>
        <w:rPr>
          <w:rFonts w:ascii="Times New Roman" w:hAnsi="Times New Roman" w:cs="Times New Roman"/>
        </w:rPr>
        <w:t>. Świadczy o tym, po pierwsze, sam tytuł ustawy, w którym mowa jest o</w:t>
      </w:r>
      <w:r w:rsidR="00194C6F">
        <w:rPr>
          <w:rFonts w:ascii="Times New Roman" w:hAnsi="Times New Roman" w:cs="Times New Roman"/>
        </w:rPr>
        <w:t xml:space="preserve"> promocji produktów ,,polskich”, a po drugie -</w:t>
      </w:r>
      <w:r>
        <w:rPr>
          <w:rFonts w:ascii="Times New Roman" w:hAnsi="Times New Roman" w:cs="Times New Roman"/>
        </w:rPr>
        <w:t xml:space="preserve"> brzmienie art. 10 ust. 2 pkt 1, a w szczególności pkt 2 projektu ustawy, który zakłada, że promowane przez fundusz mogą być wyłącznie te produkty przetworzone, w których w</w:t>
      </w:r>
      <w:r w:rsidR="006E1EBD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ogólnej masie składniki niewyprodukowane na terytorium </w:t>
      </w:r>
      <w:r w:rsidR="00194C6F">
        <w:rPr>
          <w:rFonts w:ascii="Times New Roman" w:hAnsi="Times New Roman" w:cs="Times New Roman"/>
        </w:rPr>
        <w:t>Rzeczypospolitej Polskiej stanowią nie więcej niż 10</w:t>
      </w:r>
      <w:r>
        <w:rPr>
          <w:rFonts w:ascii="Times New Roman" w:hAnsi="Times New Roman" w:cs="Times New Roman"/>
        </w:rPr>
        <w:t>% (obecnie jest to nie więcej niż 25%).</w:t>
      </w:r>
    </w:p>
    <w:p w:rsidR="00B15F58" w:rsidRDefault="00B15F58" w:rsidP="0007744A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Projektodawcy zakładają zmianę w zakresie składu komisji zarządzającej. Zgodnie </w:t>
      </w:r>
      <w:r w:rsidR="0007744A">
        <w:rPr>
          <w:rFonts w:ascii="Times New Roman" w:hAnsi="Times New Roman" w:cs="Times New Roman"/>
        </w:rPr>
        <w:br/>
      </w:r>
      <w:r w:rsidR="001A232E">
        <w:rPr>
          <w:rFonts w:ascii="Times New Roman" w:hAnsi="Times New Roman" w:cs="Times New Roman"/>
        </w:rPr>
        <w:t>z uzasadnieniem projektu ustawy</w:t>
      </w:r>
      <w:r>
        <w:rPr>
          <w:rFonts w:ascii="Times New Roman" w:hAnsi="Times New Roman" w:cs="Times New Roman"/>
        </w:rPr>
        <w:t xml:space="preserve"> w jej skład będzie wchodzić po jednym przedstawicielu reprezentującym producentów poszczególnych branż rolnych, jeden przedstawiciel Ministra Rolnictwa i Rozwoju Wsi oraz jeden przedstawiciel Krajowej Rady Izb Rolniczych, co powinno przyczynić się do zmniejszenia kosztów związanych z rozbudowanym aparatem urzędniczym, ja</w:t>
      </w:r>
      <w:r w:rsidR="00194C6F">
        <w:rPr>
          <w:rFonts w:ascii="Times New Roman" w:hAnsi="Times New Roman" w:cs="Times New Roman"/>
        </w:rPr>
        <w:t>k i do bardziej racjonalnego dysponowania środkami</w:t>
      </w:r>
      <w:r>
        <w:rPr>
          <w:rFonts w:ascii="Times New Roman" w:hAnsi="Times New Roman" w:cs="Times New Roman"/>
        </w:rPr>
        <w:t xml:space="preserve"> funduszu. W komisji zarządzającej nie będą zasiadać, tak jak ma to miejsce obecnie, przedstawiciele przetwórców, ponieważ środki</w:t>
      </w:r>
      <w:r w:rsidR="00194C6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którymi dysponują </w:t>
      </w:r>
      <w:r>
        <w:rPr>
          <w:rFonts w:ascii="Times New Roman" w:hAnsi="Times New Roman" w:cs="Times New Roman"/>
        </w:rPr>
        <w:lastRenderedPageBreak/>
        <w:t>fundusze pochodzą od producentów, dlatego nie znajduje uzasadnienia obecność przetwórców w</w:t>
      </w:r>
      <w:r w:rsidR="00C1253B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składzie komisji. Jednocześnie proponuje się, aby wybór członków komisji zarządzającej odbywał się w drodze losowania spośród kandydatów, których zgłosiły ogólnokrajowe organizacje.</w:t>
      </w:r>
    </w:p>
    <w:p w:rsidR="00B15F58" w:rsidRDefault="00B15F58" w:rsidP="0007744A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Projektodawcy proponują wprowadzenie rozwiązania, które zwiększy transparentność działań podejmow</w:t>
      </w:r>
      <w:r w:rsidR="0007744A">
        <w:rPr>
          <w:rFonts w:ascii="Times New Roman" w:hAnsi="Times New Roman" w:cs="Times New Roman"/>
        </w:rPr>
        <w:t xml:space="preserve">anych przez fundusz promocji, </w:t>
      </w:r>
      <w:r>
        <w:rPr>
          <w:rFonts w:ascii="Times New Roman" w:hAnsi="Times New Roman" w:cs="Times New Roman"/>
        </w:rPr>
        <w:t>przez publikowanie w Biuletynie Informacji Publicznej Krajowego Ośrodka Wsparcia Rolnictwa ewidencji umów zawieranych w związku z realizacją zadań funduszu promocji polskich produktów rolno-spożywczych. Ewidencja umów będzie instytucją, która zapewni jawność środków wydatkowanych przez fundusz promocji, a także pozwoli na realne sprawowanie kontroli nad finansami funduszu.</w:t>
      </w:r>
    </w:p>
    <w:p w:rsidR="00B15F58" w:rsidRPr="0007744A" w:rsidRDefault="00B15F58" w:rsidP="0007744A">
      <w:pPr>
        <w:pStyle w:val="Akapitzlist"/>
        <w:numPr>
          <w:ilvl w:val="0"/>
          <w:numId w:val="4"/>
        </w:numPr>
        <w:spacing w:after="0" w:line="360" w:lineRule="auto"/>
        <w:ind w:hanging="87"/>
        <w:jc w:val="both"/>
        <w:rPr>
          <w:rFonts w:ascii="Times New Roman" w:hAnsi="Times New Roman" w:cs="Times New Roman"/>
        </w:rPr>
      </w:pPr>
      <w:r w:rsidRPr="0007744A">
        <w:rPr>
          <w:rFonts w:ascii="Times New Roman" w:hAnsi="Times New Roman" w:cs="Times New Roman"/>
        </w:rPr>
        <w:t>Odnosząc się do projektu ustawy należy wskazać na następujące kwestie.</w:t>
      </w:r>
    </w:p>
    <w:p w:rsidR="006E7AC8" w:rsidRDefault="00B15F58" w:rsidP="0007744A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odniesieniu do zmiany wysokości wpłat na fundusz</w:t>
      </w:r>
      <w:r w:rsidR="0007744A">
        <w:rPr>
          <w:rFonts w:ascii="Times New Roman" w:hAnsi="Times New Roman" w:cs="Times New Roman"/>
        </w:rPr>
        <w:t xml:space="preserve"> promocji polskich produktów rolno-spożywczych</w:t>
      </w:r>
      <w:r>
        <w:rPr>
          <w:rFonts w:ascii="Times New Roman" w:hAnsi="Times New Roman" w:cs="Times New Roman"/>
        </w:rPr>
        <w:t xml:space="preserve"> </w:t>
      </w:r>
      <w:r w:rsidR="0007744A">
        <w:rPr>
          <w:rFonts w:ascii="Times New Roman" w:hAnsi="Times New Roman" w:cs="Times New Roman"/>
        </w:rPr>
        <w:t xml:space="preserve">należy </w:t>
      </w:r>
      <w:r>
        <w:rPr>
          <w:rFonts w:ascii="Times New Roman" w:hAnsi="Times New Roman" w:cs="Times New Roman"/>
        </w:rPr>
        <w:t xml:space="preserve">wskazać, że obecnie średnie roczne wpływy na 9 funduszy promocji </w:t>
      </w:r>
      <w:r w:rsidR="0007744A" w:rsidRPr="0007744A">
        <w:rPr>
          <w:rFonts w:ascii="Times New Roman" w:hAnsi="Times New Roman" w:cs="Times New Roman"/>
        </w:rPr>
        <w:t xml:space="preserve">produktów rolno-spożywczych </w:t>
      </w:r>
      <w:r>
        <w:rPr>
          <w:rFonts w:ascii="Times New Roman" w:hAnsi="Times New Roman" w:cs="Times New Roman"/>
        </w:rPr>
        <w:t>wynoszą ok</w:t>
      </w:r>
      <w:r w:rsidR="00F6702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50 mln zł. Środki funduszy są na bieżąco wydatkowane, w tym m.in. na współfinansowanie kampanii promocyjnych z</w:t>
      </w:r>
      <w:r w:rsidR="0007744A">
        <w:rPr>
          <w:rFonts w:ascii="Times New Roman" w:hAnsi="Times New Roman" w:cs="Times New Roman"/>
        </w:rPr>
        <w:t xml:space="preserve"> udziałem środków U</w:t>
      </w:r>
      <w:r w:rsidR="006E7AC8">
        <w:rPr>
          <w:rFonts w:ascii="Times New Roman" w:hAnsi="Times New Roman" w:cs="Times New Roman"/>
        </w:rPr>
        <w:t xml:space="preserve">nii </w:t>
      </w:r>
      <w:r w:rsidR="0007744A">
        <w:rPr>
          <w:rFonts w:ascii="Times New Roman" w:hAnsi="Times New Roman" w:cs="Times New Roman"/>
        </w:rPr>
        <w:t>E</w:t>
      </w:r>
      <w:r w:rsidR="006E7AC8">
        <w:rPr>
          <w:rFonts w:ascii="Times New Roman" w:hAnsi="Times New Roman" w:cs="Times New Roman"/>
        </w:rPr>
        <w:t>uropejskiej</w:t>
      </w:r>
      <w:r w:rsidR="0007744A">
        <w:rPr>
          <w:rFonts w:ascii="Times New Roman" w:hAnsi="Times New Roman" w:cs="Times New Roman"/>
        </w:rPr>
        <w:t xml:space="preserve"> (kampanie </w:t>
      </w:r>
      <w:r w:rsidR="006E7AC8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3-letnie, o budżecie kilku mln euro, skierowane na rynki krajów trzecich). Stworzenie w</w:t>
      </w:r>
      <w:r w:rsidR="006E7AC8">
        <w:rPr>
          <w:rFonts w:ascii="Times New Roman" w:hAnsi="Times New Roman" w:cs="Times New Roman"/>
        </w:rPr>
        <w:t xml:space="preserve"> Polsce funduszy promocji produktów rolno-s</w:t>
      </w:r>
      <w:r>
        <w:rPr>
          <w:rFonts w:ascii="Times New Roman" w:hAnsi="Times New Roman" w:cs="Times New Roman"/>
        </w:rPr>
        <w:t xml:space="preserve">pożywczych niewątpliwie było czynnikiem mającym wpływ na zwiększenie udziału krajowych organizacji branżowych w unijnej polityce promocyjnej. Fundusze promocji umożliwiły organizacjom branżowym pozyskanie od 2010 </w:t>
      </w:r>
      <w:r w:rsidR="006E7AC8">
        <w:rPr>
          <w:rFonts w:ascii="Times New Roman" w:hAnsi="Times New Roman" w:cs="Times New Roman"/>
        </w:rPr>
        <w:t>r.</w:t>
      </w:r>
      <w:r>
        <w:rPr>
          <w:rFonts w:ascii="Times New Roman" w:hAnsi="Times New Roman" w:cs="Times New Roman"/>
        </w:rPr>
        <w:t xml:space="preserve"> środków na tak zwany „wkład własny”, wymagany przy realizacji kampanii z udziałem</w:t>
      </w:r>
      <w:r w:rsidR="0007744A">
        <w:rPr>
          <w:rFonts w:ascii="Times New Roman" w:hAnsi="Times New Roman" w:cs="Times New Roman"/>
        </w:rPr>
        <w:t xml:space="preserve"> środków unijnych. Rozwiązanie </w:t>
      </w:r>
      <w:r w:rsidR="00BA688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to spowodowało wzrost zainteresowania polskich organizacji branżowych uczestnictwem w unijnej polityce promocyjnej, co wpłynęło na zwielokrotnienie efektu dzia</w:t>
      </w:r>
      <w:r w:rsidR="0007744A">
        <w:rPr>
          <w:rFonts w:ascii="Times New Roman" w:hAnsi="Times New Roman" w:cs="Times New Roman"/>
        </w:rPr>
        <w:t xml:space="preserve">łań promocyjno-informacyjnych. </w:t>
      </w:r>
    </w:p>
    <w:p w:rsidR="00B15F58" w:rsidRDefault="006E7AC8" w:rsidP="0007744A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latach 2005–</w:t>
      </w:r>
      <w:r w:rsidR="00B15F58">
        <w:rPr>
          <w:rFonts w:ascii="Times New Roman" w:hAnsi="Times New Roman" w:cs="Times New Roman"/>
        </w:rPr>
        <w:t>2016 Komisja Europejska zaakceptowała 35 po</w:t>
      </w:r>
      <w:r w:rsidR="0007744A">
        <w:rPr>
          <w:rFonts w:ascii="Times New Roman" w:hAnsi="Times New Roman" w:cs="Times New Roman"/>
        </w:rPr>
        <w:t xml:space="preserve">lskich programów promocyjnych, </w:t>
      </w:r>
      <w:r w:rsidR="00B15F58">
        <w:rPr>
          <w:rFonts w:ascii="Times New Roman" w:hAnsi="Times New Roman" w:cs="Times New Roman"/>
        </w:rPr>
        <w:t xml:space="preserve">o łącznym całkowitym budżecie 106 658 435 </w:t>
      </w:r>
      <w:r>
        <w:rPr>
          <w:rFonts w:ascii="Times New Roman" w:hAnsi="Times New Roman" w:cs="Times New Roman"/>
        </w:rPr>
        <w:t>euro</w:t>
      </w:r>
      <w:r w:rsidR="00B15F58">
        <w:rPr>
          <w:rFonts w:ascii="Times New Roman" w:hAnsi="Times New Roman" w:cs="Times New Roman"/>
        </w:rPr>
        <w:t>, z których 24 programy dodatkowo są współfinansowane z budżetu funduszy promocji produktów rolno-spożywczych. W wyniku kontroli przeprowadzonej przez Najwyższą Izbę Kontroli w 2016 r. ustalono</w:t>
      </w:r>
      <w:r w:rsidR="0007744A">
        <w:rPr>
          <w:rFonts w:ascii="Times New Roman" w:hAnsi="Times New Roman" w:cs="Times New Roman"/>
        </w:rPr>
        <w:t>, że po wejściu w życie ustawy</w:t>
      </w:r>
      <w:r>
        <w:rPr>
          <w:rFonts w:ascii="Times New Roman" w:hAnsi="Times New Roman" w:cs="Times New Roman"/>
        </w:rPr>
        <w:t xml:space="preserve"> </w:t>
      </w:r>
      <w:r w:rsidR="00BA688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z dnia 22 maja 2009 r.</w:t>
      </w:r>
      <w:r w:rsidR="0007744A">
        <w:rPr>
          <w:rFonts w:ascii="Times New Roman" w:hAnsi="Times New Roman" w:cs="Times New Roman"/>
        </w:rPr>
        <w:t xml:space="preserve"> </w:t>
      </w:r>
      <w:r w:rsidR="00B15F58">
        <w:rPr>
          <w:rFonts w:ascii="Times New Roman" w:hAnsi="Times New Roman" w:cs="Times New Roman"/>
        </w:rPr>
        <w:t>o funduszach promocji</w:t>
      </w:r>
      <w:r>
        <w:rPr>
          <w:rFonts w:ascii="Times New Roman" w:hAnsi="Times New Roman" w:cs="Times New Roman"/>
        </w:rPr>
        <w:t xml:space="preserve"> produktów rolno-spożywczych</w:t>
      </w:r>
      <w:r w:rsidR="00B15F58">
        <w:rPr>
          <w:rFonts w:ascii="Times New Roman" w:hAnsi="Times New Roman" w:cs="Times New Roman"/>
        </w:rPr>
        <w:t xml:space="preserve"> liczba programów promocyjnych zaakceptowanych przez Komisję Europejską zwięks</w:t>
      </w:r>
      <w:r>
        <w:rPr>
          <w:rFonts w:ascii="Times New Roman" w:hAnsi="Times New Roman" w:cs="Times New Roman"/>
        </w:rPr>
        <w:t>zyła się z 9 w okresie od 2005–</w:t>
      </w:r>
      <w:r w:rsidR="00B15F58">
        <w:rPr>
          <w:rFonts w:ascii="Times New Roman" w:hAnsi="Times New Roman" w:cs="Times New Roman"/>
        </w:rPr>
        <w:t>2008 (okres przed wejściem w życie ustawy o funduszach</w:t>
      </w:r>
      <w:r>
        <w:rPr>
          <w:rFonts w:ascii="Times New Roman" w:hAnsi="Times New Roman" w:cs="Times New Roman"/>
        </w:rPr>
        <w:t xml:space="preserve"> promocji) do 26 w okresie 2009–</w:t>
      </w:r>
      <w:r w:rsidR="00A92D90">
        <w:rPr>
          <w:rFonts w:ascii="Times New Roman" w:hAnsi="Times New Roman" w:cs="Times New Roman"/>
        </w:rPr>
        <w:t>2016. Ponadto</w:t>
      </w:r>
      <w:r w:rsidR="00B15F58">
        <w:rPr>
          <w:rFonts w:ascii="Times New Roman" w:hAnsi="Times New Roman" w:cs="Times New Roman"/>
        </w:rPr>
        <w:t xml:space="preserve"> na p</w:t>
      </w:r>
      <w:r>
        <w:rPr>
          <w:rFonts w:ascii="Times New Roman" w:hAnsi="Times New Roman" w:cs="Times New Roman"/>
        </w:rPr>
        <w:t>odstawie analizy danych za 2005–</w:t>
      </w:r>
      <w:r w:rsidR="00B15F58">
        <w:rPr>
          <w:rFonts w:ascii="Times New Roman" w:hAnsi="Times New Roman" w:cs="Times New Roman"/>
        </w:rPr>
        <w:t>2015 dotyczących liczby zaakceptowanych przez Komisję Europejską programów promocyjnych i wysokości udzielonego wsparcia ze środków unijnych</w:t>
      </w:r>
      <w:r w:rsidR="00194C6F">
        <w:rPr>
          <w:rFonts w:ascii="Times New Roman" w:hAnsi="Times New Roman" w:cs="Times New Roman"/>
        </w:rPr>
        <w:t xml:space="preserve"> NIK wskazała, iż w latach 2005–</w:t>
      </w:r>
      <w:r w:rsidR="00B15F58">
        <w:rPr>
          <w:rFonts w:ascii="Times New Roman" w:hAnsi="Times New Roman" w:cs="Times New Roman"/>
        </w:rPr>
        <w:t>2008 udział Polski, bio</w:t>
      </w:r>
      <w:r w:rsidR="00194C6F">
        <w:rPr>
          <w:rFonts w:ascii="Times New Roman" w:hAnsi="Times New Roman" w:cs="Times New Roman"/>
        </w:rPr>
        <w:t>rąc pod uwagę liczbę wszystkich</w:t>
      </w:r>
      <w:r w:rsidR="00B15F58">
        <w:rPr>
          <w:rFonts w:ascii="Times New Roman" w:hAnsi="Times New Roman" w:cs="Times New Roman"/>
        </w:rPr>
        <w:t xml:space="preserve"> zaakceptowanych przez KE programów, wyrażony procento</w:t>
      </w:r>
      <w:r w:rsidR="00194C6F">
        <w:rPr>
          <w:rFonts w:ascii="Times New Roman" w:hAnsi="Times New Roman" w:cs="Times New Roman"/>
        </w:rPr>
        <w:t>wo wahał się od 2,4% do 6,1%, z</w:t>
      </w:r>
      <w:r w:rsidR="00197E03">
        <w:rPr>
          <w:rFonts w:ascii="Times New Roman" w:hAnsi="Times New Roman" w:cs="Times New Roman"/>
        </w:rPr>
        <w:t> </w:t>
      </w:r>
      <w:r w:rsidR="00B15F58">
        <w:rPr>
          <w:rFonts w:ascii="Times New Roman" w:hAnsi="Times New Roman" w:cs="Times New Roman"/>
        </w:rPr>
        <w:t>wyjątkiem roku 2007, w którym to udział Polski wyniósł 9,8%, co było zasługą funkcjonującego już wtedy Funduszu Promocji Mleczarstwa, z którego dofinansowanie pozyskała kampania (program) pt. „Stawiam na mle</w:t>
      </w:r>
      <w:r>
        <w:rPr>
          <w:rFonts w:ascii="Times New Roman" w:hAnsi="Times New Roman" w:cs="Times New Roman"/>
        </w:rPr>
        <w:t>ko i produkty mleczarskie”, dotycząca</w:t>
      </w:r>
      <w:r w:rsidR="00B15F58">
        <w:rPr>
          <w:rFonts w:ascii="Times New Roman" w:hAnsi="Times New Roman" w:cs="Times New Roman"/>
        </w:rPr>
        <w:t xml:space="preserve"> promocji mleka i produktów mleczarskich. Nato</w:t>
      </w:r>
      <w:r>
        <w:rPr>
          <w:rFonts w:ascii="Times New Roman" w:hAnsi="Times New Roman" w:cs="Times New Roman"/>
        </w:rPr>
        <w:t>miast w</w:t>
      </w:r>
      <w:r w:rsidR="00197E03">
        <w:rPr>
          <w:rFonts w:ascii="Times New Roman" w:hAnsi="Times New Roman" w:cs="Times New Roman"/>
        </w:rPr>
        <w:t> </w:t>
      </w:r>
      <w:r w:rsidR="00194C6F">
        <w:rPr>
          <w:rFonts w:ascii="Times New Roman" w:hAnsi="Times New Roman" w:cs="Times New Roman"/>
        </w:rPr>
        <w:t>latach</w:t>
      </w:r>
      <w:r>
        <w:rPr>
          <w:rFonts w:ascii="Times New Roman" w:hAnsi="Times New Roman" w:cs="Times New Roman"/>
        </w:rPr>
        <w:t xml:space="preserve"> 2009–</w:t>
      </w:r>
      <w:r w:rsidR="00B15F58">
        <w:rPr>
          <w:rFonts w:ascii="Times New Roman" w:hAnsi="Times New Roman" w:cs="Times New Roman"/>
        </w:rPr>
        <w:t>2015 udział Polski, bio</w:t>
      </w:r>
      <w:r w:rsidR="00194C6F">
        <w:rPr>
          <w:rFonts w:ascii="Times New Roman" w:hAnsi="Times New Roman" w:cs="Times New Roman"/>
        </w:rPr>
        <w:t>rąc pod uwagę liczbę wszystkich</w:t>
      </w:r>
      <w:r w:rsidR="00B15F58">
        <w:rPr>
          <w:rFonts w:ascii="Times New Roman" w:hAnsi="Times New Roman" w:cs="Times New Roman"/>
        </w:rPr>
        <w:t xml:space="preserve"> zaakceptowanych przez KE programów, wyrażony procentowo waha</w:t>
      </w:r>
      <w:r w:rsidR="00442641">
        <w:rPr>
          <w:rFonts w:ascii="Times New Roman" w:hAnsi="Times New Roman" w:cs="Times New Roman"/>
        </w:rPr>
        <w:t>ł się od 3,9% do 12,8%. A zatem</w:t>
      </w:r>
      <w:r w:rsidR="00B15F58">
        <w:rPr>
          <w:rFonts w:ascii="Times New Roman" w:hAnsi="Times New Roman" w:cs="Times New Roman"/>
        </w:rPr>
        <w:t xml:space="preserve"> wsparcie unijne w</w:t>
      </w:r>
      <w:r w:rsidR="00442641">
        <w:rPr>
          <w:rFonts w:ascii="Times New Roman" w:hAnsi="Times New Roman" w:cs="Times New Roman"/>
        </w:rPr>
        <w:t> </w:t>
      </w:r>
      <w:r w:rsidR="00B15F58">
        <w:rPr>
          <w:rFonts w:ascii="Times New Roman" w:hAnsi="Times New Roman" w:cs="Times New Roman"/>
        </w:rPr>
        <w:t>połącze</w:t>
      </w:r>
      <w:r>
        <w:rPr>
          <w:rFonts w:ascii="Times New Roman" w:hAnsi="Times New Roman" w:cs="Times New Roman"/>
        </w:rPr>
        <w:t>niu ze środkami pochodzącymi z funduszy promocji p</w:t>
      </w:r>
      <w:r w:rsidR="00B15F58">
        <w:rPr>
          <w:rFonts w:ascii="Times New Roman" w:hAnsi="Times New Roman" w:cs="Times New Roman"/>
        </w:rPr>
        <w:t>roduktów</w:t>
      </w:r>
      <w:r>
        <w:rPr>
          <w:rFonts w:ascii="Times New Roman" w:hAnsi="Times New Roman" w:cs="Times New Roman"/>
        </w:rPr>
        <w:t xml:space="preserve"> rolno-s</w:t>
      </w:r>
      <w:r w:rsidR="00B15F58">
        <w:rPr>
          <w:rFonts w:ascii="Times New Roman" w:hAnsi="Times New Roman" w:cs="Times New Roman"/>
        </w:rPr>
        <w:t>pożywczych umożliwiły polskim organizacjom branżowym pozyskanie znaczących środków na promocję produktów rolno-spożywczych – czterokrotnie większych</w:t>
      </w:r>
      <w:r w:rsidR="00442641">
        <w:rPr>
          <w:rFonts w:ascii="Times New Roman" w:hAnsi="Times New Roman" w:cs="Times New Roman"/>
        </w:rPr>
        <w:t>,</w:t>
      </w:r>
      <w:r w:rsidR="00B15F58">
        <w:rPr>
          <w:rFonts w:ascii="Times New Roman" w:hAnsi="Times New Roman" w:cs="Times New Roman"/>
        </w:rPr>
        <w:t xml:space="preserve"> niż środki gromadzone na rachunkach funduszy. Dzięki tym środkom polskie organizacje branżowe mogły realizować programy promocyjne i informacyjne, a tym samym zwiększyć konkurencyjność polskich produktów rolno-spożywczych nie tylko na rynku wewnętrznym Unii Europejskiej, ale także na rynkach krajów trzecich</w:t>
      </w:r>
      <w:r w:rsidR="007206BE">
        <w:rPr>
          <w:rFonts w:ascii="Times New Roman" w:hAnsi="Times New Roman" w:cs="Times New Roman"/>
        </w:rPr>
        <w:t>,</w:t>
      </w:r>
      <w:r w:rsidR="00B15F58">
        <w:rPr>
          <w:rFonts w:ascii="Times New Roman" w:hAnsi="Times New Roman" w:cs="Times New Roman"/>
        </w:rPr>
        <w:t xml:space="preserve"> tj.: Algierii,</w:t>
      </w:r>
      <w:r>
        <w:rPr>
          <w:rFonts w:ascii="Times New Roman" w:hAnsi="Times New Roman" w:cs="Times New Roman"/>
        </w:rPr>
        <w:t xml:space="preserve"> Białorusi, Chin</w:t>
      </w:r>
      <w:r w:rsidR="00B15F58">
        <w:rPr>
          <w:rFonts w:ascii="Times New Roman" w:hAnsi="Times New Roman" w:cs="Times New Roman"/>
        </w:rPr>
        <w:t xml:space="preserve">, Japonii, Singapuru, Turcji, USA, Zjednoczonych Emiratów Arabskich. Prowadzone działania promocyjno-informacyjne finansowane bądź współfinansowane ze środków funduszy promocji są jednym z czynników wpływających na wzrost eksportu polskich produktów rolno-spożywczych. Zmniejszenie wpływów na fundusz o 50% przełożyłoby się na znaczący spadek możliwości korzystania ze środków </w:t>
      </w:r>
      <w:r w:rsidR="007206BE">
        <w:rPr>
          <w:rFonts w:ascii="Times New Roman" w:hAnsi="Times New Roman" w:cs="Times New Roman"/>
        </w:rPr>
        <w:t>Unii Europejskiej</w:t>
      </w:r>
      <w:r w:rsidR="00B15F58">
        <w:rPr>
          <w:rFonts w:ascii="Times New Roman" w:hAnsi="Times New Roman" w:cs="Times New Roman"/>
        </w:rPr>
        <w:t>, gdyż bez wsparcia ze środków funduszy promocji polskie organizacje nie mają szans na pozyskanie dotacji unijnych na promocję produktów rolno-spożywczych, co z kolei przełoży się na zmniejszenie konkurencyjności sektora rolno-spożywczego. Przy założeniu dotyczącym zmniejszenia o 50% budżetu funduszu względem budżetu, którym dysponują obecnie funkcjonujące fundusze promocji, działanie funduszu sprowa</w:t>
      </w:r>
      <w:r>
        <w:rPr>
          <w:rFonts w:ascii="Times New Roman" w:hAnsi="Times New Roman" w:cs="Times New Roman"/>
        </w:rPr>
        <w:t xml:space="preserve">dzi się do wspierania lokalnych lub </w:t>
      </w:r>
      <w:r w:rsidR="007206BE">
        <w:rPr>
          <w:rFonts w:ascii="Times New Roman" w:hAnsi="Times New Roman" w:cs="Times New Roman"/>
        </w:rPr>
        <w:t>krajowych in</w:t>
      </w:r>
      <w:r w:rsidR="00934790">
        <w:rPr>
          <w:rFonts w:ascii="Times New Roman" w:hAnsi="Times New Roman" w:cs="Times New Roman"/>
        </w:rPr>
        <w:t xml:space="preserve">icjatyw </w:t>
      </w:r>
      <w:r w:rsidR="007206BE">
        <w:rPr>
          <w:rFonts w:ascii="Times New Roman" w:hAnsi="Times New Roman" w:cs="Times New Roman"/>
        </w:rPr>
        <w:t>i</w:t>
      </w:r>
      <w:r w:rsidR="00B15F58">
        <w:rPr>
          <w:rFonts w:ascii="Times New Roman" w:hAnsi="Times New Roman" w:cs="Times New Roman"/>
        </w:rPr>
        <w:t xml:space="preserve"> wydarzeń, które będą miały charakter działań jednorazowych. Biorąc powyższe pod uwagę, realizacja skutecznej, długofalowej i efektywnej polityki promocyjnej sektora rolno-spożywczego, zwłaszcza na rynkach zagranicznych, która jest jednym z głównych celów założonych w projekcie ustawy</w:t>
      </w:r>
      <w:r>
        <w:rPr>
          <w:rFonts w:ascii="Times New Roman" w:hAnsi="Times New Roman" w:cs="Times New Roman"/>
        </w:rPr>
        <w:t>,</w:t>
      </w:r>
      <w:r w:rsidR="00B15F58">
        <w:rPr>
          <w:rFonts w:ascii="Times New Roman" w:hAnsi="Times New Roman" w:cs="Times New Roman"/>
        </w:rPr>
        <w:t xml:space="preserve"> nie będzie możliwa.</w:t>
      </w:r>
    </w:p>
    <w:p w:rsidR="00B15F58" w:rsidRDefault="00B15F58" w:rsidP="00B73350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odniesieniu do jednego z celów projektu ustawy, </w:t>
      </w:r>
      <w:r w:rsidR="006E7AC8">
        <w:rPr>
          <w:rFonts w:ascii="Times New Roman" w:hAnsi="Times New Roman" w:cs="Times New Roman"/>
        </w:rPr>
        <w:t>jakim</w:t>
      </w:r>
      <w:r>
        <w:rPr>
          <w:rFonts w:ascii="Times New Roman" w:hAnsi="Times New Roman" w:cs="Times New Roman"/>
        </w:rPr>
        <w:t xml:space="preserve"> jest promocja polskich produktów rolno-spożywczych</w:t>
      </w:r>
      <w:r w:rsidR="00B534C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wskazać należ</w:t>
      </w:r>
      <w:r w:rsidR="00C251CB">
        <w:rPr>
          <w:rFonts w:ascii="Times New Roman" w:hAnsi="Times New Roman" w:cs="Times New Roman"/>
        </w:rPr>
        <w:t>y, że w dniu 1 stycznia 2017 r.</w:t>
      </w:r>
      <w:r>
        <w:rPr>
          <w:rFonts w:ascii="Times New Roman" w:hAnsi="Times New Roman" w:cs="Times New Roman"/>
        </w:rPr>
        <w:t xml:space="preserve"> weszła w życie nowelizacja ustawy z dnia 22 maja 2009 r. o funduszach promocji produktów rolno-spożywczych, której celem była zmiana sposobu wykorzystania środków funduszy promocji produktów rolno-spożywczych, tak aby środki te w większym stopniu wspierały podmioty, od których</w:t>
      </w:r>
      <w:r w:rsidR="001C0307">
        <w:rPr>
          <w:rFonts w:ascii="Times New Roman" w:hAnsi="Times New Roman" w:cs="Times New Roman"/>
        </w:rPr>
        <w:t xml:space="preserve"> pochodzą</w:t>
      </w:r>
      <w:r>
        <w:rPr>
          <w:rFonts w:ascii="Times New Roman" w:hAnsi="Times New Roman" w:cs="Times New Roman"/>
        </w:rPr>
        <w:t xml:space="preserve"> wpłaty na fundusze p</w:t>
      </w:r>
      <w:r w:rsidR="001C0307">
        <w:rPr>
          <w:rFonts w:ascii="Times New Roman" w:hAnsi="Times New Roman" w:cs="Times New Roman"/>
        </w:rPr>
        <w:t>romocji</w:t>
      </w:r>
      <w:r>
        <w:rPr>
          <w:rFonts w:ascii="Times New Roman" w:hAnsi="Times New Roman" w:cs="Times New Roman"/>
        </w:rPr>
        <w:t xml:space="preserve"> (producentów produktów rolnych). Wprowadzono przepis, w którym określono, że działania promocyjne realizowane ze środków finansowych funduszy promocji dotyczą produktu rolno-spożywczego</w:t>
      </w:r>
      <w:r w:rsidR="00B703B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którego produkcja podstawowa (w rozumieniu art. 3 pkt 17 rozporządzenia (WE) </w:t>
      </w:r>
      <w:r w:rsidR="00BA688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nr 178/2002 Parlamentu Europejskiego i Rady z dnia 28 stycznia 2002 r. ustanawiającego ogólne zasady i wymagania prawa żywnościowego, powołującego Europejski Urząd ds. Bezpieczeństwa Żywności oraz ustanawiającego procedury w zakresie bezpieczeństwa żywności (Dz. Urz. WE L 31 z</w:t>
      </w:r>
      <w:r w:rsidR="00F843C3">
        <w:rPr>
          <w:rFonts w:ascii="Times New Roman" w:hAnsi="Times New Roman" w:cs="Times New Roman"/>
        </w:rPr>
        <w:t> </w:t>
      </w:r>
      <w:r w:rsidR="00B73350">
        <w:rPr>
          <w:rFonts w:ascii="Times New Roman" w:hAnsi="Times New Roman" w:cs="Times New Roman"/>
        </w:rPr>
        <w:t>01.02.2002, str. 1, z późn. zm.</w:t>
      </w:r>
      <w:r>
        <w:rPr>
          <w:rFonts w:ascii="Times New Roman" w:hAnsi="Times New Roman" w:cs="Times New Roman"/>
        </w:rPr>
        <w:t xml:space="preserve"> – Dz. Urz. UE Polskie wydanie specj</w:t>
      </w:r>
      <w:r w:rsidR="00B73350">
        <w:rPr>
          <w:rFonts w:ascii="Times New Roman" w:hAnsi="Times New Roman" w:cs="Times New Roman"/>
        </w:rPr>
        <w:t>alne, rozdz. 15, t. 6, str. 463</w:t>
      </w:r>
      <w:r w:rsidR="00160CB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odbyła się na terytorium Rzeczypospolitej Polskiej, a w przypadku mięsa – jeżeli zostało pozyskane ze zwierząt urodzonych na terytorium Rzeczypospolitej Polskiej oraz których chów i ubój odbyły się na terytorium Rzeczypospolitej Polskiej. W przypadku produktów przetworzonych obecne przepisy przewidują, że łączna masa innych składników – pochodzących spoza Polski – nie może przekroczyć 25% i to tylko w przypadku, gdy składniki te nie są dostępne w kraju. Projektowane za</w:t>
      </w:r>
      <w:r w:rsidR="00116320">
        <w:rPr>
          <w:rFonts w:ascii="Times New Roman" w:hAnsi="Times New Roman" w:cs="Times New Roman"/>
        </w:rPr>
        <w:t>ostrzenie tych kryteriów do 10%</w:t>
      </w:r>
      <w:r>
        <w:rPr>
          <w:rFonts w:ascii="Times New Roman" w:hAnsi="Times New Roman" w:cs="Times New Roman"/>
        </w:rPr>
        <w:t xml:space="preserve"> może spowodować znaczne ograniczenia w promowaniu przetworzonych produktów rolno-spożywczych. Zawężanie możliwości zastosowania składników dodatkowych do 10% wpłynęłoby znacząco na smak i wygląd tych wyrobów, gdyż pozbawiłoby ich na przykład przypraw korzennych, kakao, bakalii, cytrusów itp. A podstawowym celem jest, </w:t>
      </w:r>
      <w:r w:rsidR="00A8633D">
        <w:rPr>
          <w:rFonts w:ascii="Times New Roman" w:hAnsi="Times New Roman" w:cs="Times New Roman"/>
        </w:rPr>
        <w:t>żeby eksponując surowce krajowe</w:t>
      </w:r>
      <w:r>
        <w:rPr>
          <w:rFonts w:ascii="Times New Roman" w:hAnsi="Times New Roman" w:cs="Times New Roman"/>
        </w:rPr>
        <w:t xml:space="preserve"> wyroby zawierające te surowce stały się wizytówką kraju, a ich walory sprawiały, że konsumenci na świecie będą po nie sięgać częściej</w:t>
      </w:r>
      <w:r w:rsidR="00160CB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niż po inne produkty oferowane na rynku. Należy pamiętać, że Polsce zależy na zwiększeniu udziału w handlu wysokoprzetworzoną żywnością z</w:t>
      </w:r>
      <w:r w:rsidR="00555C15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udziałem surowców krajowych. Wymaga to często dostosowania się do lokalnych upodobań smakowych.</w:t>
      </w:r>
    </w:p>
    <w:p w:rsidR="00B15F58" w:rsidRDefault="00160CB1" w:rsidP="00B73350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Ponadto</w:t>
      </w:r>
      <w:r w:rsidR="00B15F58">
        <w:rPr>
          <w:rFonts w:ascii="Times New Roman" w:hAnsi="Times New Roman" w:cs="Times New Roman"/>
        </w:rPr>
        <w:t xml:space="preserve"> jedną z kluczowych zmian w tej ustawie była zmiana składu komisji zarządzających</w:t>
      </w:r>
      <w:r w:rsidR="00B61D85">
        <w:rPr>
          <w:rFonts w:ascii="Times New Roman" w:hAnsi="Times New Roman" w:cs="Times New Roman"/>
        </w:rPr>
        <w:t>,</w:t>
      </w:r>
      <w:r w:rsidR="00B15F58">
        <w:rPr>
          <w:rFonts w:ascii="Times New Roman" w:hAnsi="Times New Roman" w:cs="Times New Roman"/>
        </w:rPr>
        <w:t xml:space="preserve"> zapewniająca przedstawicielom producentów produktów rolno-spożywczych znaczącą przewagę. Taka zmiana ma na celu umożliwienie przedstawicielom środowiska, z którego wpłaty na fun</w:t>
      </w:r>
      <w:r w:rsidR="00682C7E">
        <w:rPr>
          <w:rFonts w:ascii="Times New Roman" w:hAnsi="Times New Roman" w:cs="Times New Roman"/>
        </w:rPr>
        <w:t>dusze promocji pochodzą, większego</w:t>
      </w:r>
      <w:r w:rsidR="00B15F58">
        <w:rPr>
          <w:rFonts w:ascii="Times New Roman" w:hAnsi="Times New Roman" w:cs="Times New Roman"/>
        </w:rPr>
        <w:t xml:space="preserve"> wpływ</w:t>
      </w:r>
      <w:r w:rsidR="00682C7E">
        <w:rPr>
          <w:rFonts w:ascii="Times New Roman" w:hAnsi="Times New Roman" w:cs="Times New Roman"/>
        </w:rPr>
        <w:t>u</w:t>
      </w:r>
      <w:r w:rsidR="00B15F58">
        <w:rPr>
          <w:rFonts w:ascii="Times New Roman" w:hAnsi="Times New Roman" w:cs="Times New Roman"/>
        </w:rPr>
        <w:t xml:space="preserve"> na sposób wydatkowania środków tych funduszy.</w:t>
      </w:r>
    </w:p>
    <w:p w:rsidR="00B15F58" w:rsidRDefault="00B15F58" w:rsidP="00B73350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ustawy zakłada utworzenie jednego funduszu promocji (art. 1 projektu ustawy), co miałoby prowadzić do określenia wspólnych zadań i celów dla wszystkich branż oraz zapewnić zredukowanie obsługi prawnej i techniczno-biurowej tego funduszu, a w efekcie przynieść oszczędności w zakresie kosztów jego obsługi. Odnosząc się do powyższego</w:t>
      </w:r>
      <w:r w:rsidR="00B703B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wskazać należy, że na wysokość kosztów obsługi ma przede wszystkim wpływ rosnąca liczba organizacji uprawnionych do korzystania ze środków obecnie funkcjonujących 9 funduszy promocji oraz liczba p</w:t>
      </w:r>
      <w:r w:rsidR="000E7E00">
        <w:rPr>
          <w:rFonts w:ascii="Times New Roman" w:hAnsi="Times New Roman" w:cs="Times New Roman"/>
        </w:rPr>
        <w:t xml:space="preserve">odmiotów dokonujących wpłat na </w:t>
      </w:r>
      <w:r>
        <w:rPr>
          <w:rFonts w:ascii="Times New Roman" w:hAnsi="Times New Roman" w:cs="Times New Roman"/>
        </w:rPr>
        <w:t>te fundusze. Projektowana ustawa poszerza krąg potencjalnych beneficjentów o krajowe grupy producentów rolnych i ich związki</w:t>
      </w:r>
      <w:r w:rsidR="00B7335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co wpłynie na zwiększenie l</w:t>
      </w:r>
      <w:r w:rsidR="000E7E00">
        <w:rPr>
          <w:rFonts w:ascii="Times New Roman" w:hAnsi="Times New Roman" w:cs="Times New Roman"/>
        </w:rPr>
        <w:t xml:space="preserve">iczby organizacji uprawnionych </w:t>
      </w:r>
      <w:r>
        <w:rPr>
          <w:rFonts w:ascii="Times New Roman" w:hAnsi="Times New Roman" w:cs="Times New Roman"/>
        </w:rPr>
        <w:t>do korzystania</w:t>
      </w:r>
      <w:r w:rsidR="000E7E00">
        <w:rPr>
          <w:rFonts w:ascii="Times New Roman" w:hAnsi="Times New Roman" w:cs="Times New Roman"/>
        </w:rPr>
        <w:t xml:space="preserve"> ze środków funduszy. Dodatkowo</w:t>
      </w:r>
      <w:r>
        <w:rPr>
          <w:rFonts w:ascii="Times New Roman" w:hAnsi="Times New Roman" w:cs="Times New Roman"/>
        </w:rPr>
        <w:t xml:space="preserve"> projekt ustawy zakłada zastosowanie mechanizmu poboru naliczania, pobierania i przekazywania wpłat na fundusz, opartego na dotychczas stos</w:t>
      </w:r>
      <w:r w:rsidR="000E7E00">
        <w:rPr>
          <w:rFonts w:ascii="Times New Roman" w:hAnsi="Times New Roman" w:cs="Times New Roman"/>
        </w:rPr>
        <w:t>owanym modelu. Wobec powyższego</w:t>
      </w:r>
      <w:r>
        <w:rPr>
          <w:rFonts w:ascii="Times New Roman" w:hAnsi="Times New Roman" w:cs="Times New Roman"/>
        </w:rPr>
        <w:t xml:space="preserve"> koszty obsługi funduszy, na które składają się w</w:t>
      </w:r>
      <w:r w:rsidR="00C7607E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szczególności wynagrodzenie pracowników obsługujących wpłaty na fundusze, propozycje składane przez beneficjentów funduszy do planów finansowych każdego roku, wnioski o udzielenie wsparcia, wnioski o pła</w:t>
      </w:r>
      <w:r w:rsidR="00B703B6">
        <w:rPr>
          <w:rFonts w:ascii="Times New Roman" w:hAnsi="Times New Roman" w:cs="Times New Roman"/>
        </w:rPr>
        <w:t>tność, kontrole administracyjne czy kontrole na miejscu</w:t>
      </w:r>
      <w:r w:rsidR="00B73350">
        <w:rPr>
          <w:rFonts w:ascii="Times New Roman" w:hAnsi="Times New Roman" w:cs="Times New Roman"/>
        </w:rPr>
        <w:t xml:space="preserve"> nie ulegną zmniejszeniu. </w:t>
      </w:r>
      <w:r>
        <w:rPr>
          <w:rFonts w:ascii="Times New Roman" w:hAnsi="Times New Roman" w:cs="Times New Roman"/>
        </w:rPr>
        <w:t xml:space="preserve">Koszty obsługi samych komisji zarządzających obecnie 9 funduszami promocji są nieznaczne </w:t>
      </w:r>
      <w:r>
        <w:rPr>
          <w:rFonts w:ascii="Times New Roman" w:hAnsi="Times New Roman" w:cs="Times New Roman"/>
        </w:rPr>
        <w:br/>
        <w:t>w stosunku do kosztów obsługi uczestników</w:t>
      </w:r>
      <w:r w:rsidR="00B73350">
        <w:rPr>
          <w:rFonts w:ascii="Times New Roman" w:hAnsi="Times New Roman" w:cs="Times New Roman"/>
        </w:rPr>
        <w:t xml:space="preserve"> funduszy promocji, dlatego też</w:t>
      </w:r>
      <w:r>
        <w:rPr>
          <w:rFonts w:ascii="Times New Roman" w:hAnsi="Times New Roman" w:cs="Times New Roman"/>
        </w:rPr>
        <w:t xml:space="preserve"> funkcjonowanie jednej komisji </w:t>
      </w:r>
      <w:r w:rsidR="008D6C5D">
        <w:rPr>
          <w:rFonts w:ascii="Times New Roman" w:hAnsi="Times New Roman" w:cs="Times New Roman"/>
        </w:rPr>
        <w:t xml:space="preserve">zamiast dziewięciu nie wpłynie </w:t>
      </w:r>
      <w:r>
        <w:rPr>
          <w:rFonts w:ascii="Times New Roman" w:hAnsi="Times New Roman" w:cs="Times New Roman"/>
        </w:rPr>
        <w:t>znacząco na obniżenie całkowitych kosztów obsługi funduszy. Podkreślić dodatkowo należy, że ze względu na specyfikę poszczegól</w:t>
      </w:r>
      <w:r w:rsidR="009C1878">
        <w:rPr>
          <w:rFonts w:ascii="Times New Roman" w:hAnsi="Times New Roman" w:cs="Times New Roman"/>
        </w:rPr>
        <w:t>nych sektorów rolno-spożywczych</w:t>
      </w:r>
      <w:r w:rsidR="00B703B6">
        <w:rPr>
          <w:rFonts w:ascii="Times New Roman" w:hAnsi="Times New Roman" w:cs="Times New Roman"/>
        </w:rPr>
        <w:t xml:space="preserve"> komisje zarządzające 9 funduszami</w:t>
      </w:r>
      <w:r>
        <w:rPr>
          <w:rFonts w:ascii="Times New Roman" w:hAnsi="Times New Roman" w:cs="Times New Roman"/>
        </w:rPr>
        <w:t xml:space="preserve"> promocji opracowały strategie promocji każdego funduszu, dostosowane do potrzeb danej branży. Projektowane przepisy nie zapewniają proporcjonalnego (sprawiedliwego) mechanizmu przeznaczania środków funduszu na działania realizowane przez poszczególne branże</w:t>
      </w:r>
      <w:r w:rsidR="002450B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uwzględniającego wysokość wpływów pochodzących od poszczególnych sektorów. W obecnie funkcjonujących funduszach najwięcej wpływów odnotowuje się w </w:t>
      </w:r>
      <w:r w:rsidR="002450B1">
        <w:rPr>
          <w:rFonts w:ascii="Times New Roman" w:hAnsi="Times New Roman" w:cs="Times New Roman"/>
        </w:rPr>
        <w:t>Funduszu Promocji Mleka</w:t>
      </w:r>
      <w:r>
        <w:rPr>
          <w:rFonts w:ascii="Times New Roman" w:hAnsi="Times New Roman" w:cs="Times New Roman"/>
        </w:rPr>
        <w:t xml:space="preserve"> oraz </w:t>
      </w:r>
      <w:r w:rsidR="002450B1" w:rsidRPr="002450B1">
        <w:rPr>
          <w:rFonts w:ascii="Times New Roman" w:hAnsi="Times New Roman" w:cs="Times New Roman"/>
        </w:rPr>
        <w:t xml:space="preserve">Funduszu Promocji </w:t>
      </w:r>
      <w:r w:rsidR="002450B1">
        <w:rPr>
          <w:rFonts w:ascii="Times New Roman" w:hAnsi="Times New Roman" w:cs="Times New Roman"/>
        </w:rPr>
        <w:t>Mięsa Wieprzowego,</w:t>
      </w:r>
      <w:r w:rsidR="009C1878">
        <w:rPr>
          <w:rFonts w:ascii="Times New Roman" w:hAnsi="Times New Roman" w:cs="Times New Roman"/>
        </w:rPr>
        <w:t xml:space="preserve"> Funduszu Promocji Mięsa</w:t>
      </w:r>
      <w:r w:rsidR="002450B1">
        <w:rPr>
          <w:rFonts w:ascii="Times New Roman" w:hAnsi="Times New Roman" w:cs="Times New Roman"/>
        </w:rPr>
        <w:t xml:space="preserve"> Wołowego,</w:t>
      </w:r>
      <w:r w:rsidR="009C1878">
        <w:rPr>
          <w:rFonts w:ascii="Times New Roman" w:hAnsi="Times New Roman" w:cs="Times New Roman"/>
        </w:rPr>
        <w:t xml:space="preserve"> Funduszu Promocji Mięsa</w:t>
      </w:r>
      <w:r w:rsidR="002450B1">
        <w:rPr>
          <w:rFonts w:ascii="Times New Roman" w:hAnsi="Times New Roman" w:cs="Times New Roman"/>
        </w:rPr>
        <w:t xml:space="preserve"> D</w:t>
      </w:r>
      <w:r>
        <w:rPr>
          <w:rFonts w:ascii="Times New Roman" w:hAnsi="Times New Roman" w:cs="Times New Roman"/>
        </w:rPr>
        <w:t xml:space="preserve">robiowego i ich przetworów, natomiast mniejsze wpływy generuje </w:t>
      </w:r>
      <w:r w:rsidR="002450B1">
        <w:rPr>
          <w:rFonts w:ascii="Times New Roman" w:hAnsi="Times New Roman" w:cs="Times New Roman"/>
        </w:rPr>
        <w:t>Fundusz</w:t>
      </w:r>
      <w:r w:rsidR="002450B1" w:rsidRPr="002450B1">
        <w:rPr>
          <w:rFonts w:ascii="Times New Roman" w:hAnsi="Times New Roman" w:cs="Times New Roman"/>
        </w:rPr>
        <w:t xml:space="preserve"> Promocji</w:t>
      </w:r>
      <w:r w:rsidR="002450B1">
        <w:rPr>
          <w:rFonts w:ascii="Times New Roman" w:hAnsi="Times New Roman" w:cs="Times New Roman"/>
        </w:rPr>
        <w:t xml:space="preserve"> R</w:t>
      </w:r>
      <w:r>
        <w:rPr>
          <w:rFonts w:ascii="Times New Roman" w:hAnsi="Times New Roman" w:cs="Times New Roman"/>
        </w:rPr>
        <w:t xml:space="preserve">yb, </w:t>
      </w:r>
      <w:r w:rsidR="002450B1">
        <w:rPr>
          <w:rFonts w:ascii="Times New Roman" w:hAnsi="Times New Roman" w:cs="Times New Roman"/>
        </w:rPr>
        <w:t>Fundusz</w:t>
      </w:r>
      <w:r w:rsidR="002450B1" w:rsidRPr="002450B1">
        <w:rPr>
          <w:rFonts w:ascii="Times New Roman" w:hAnsi="Times New Roman" w:cs="Times New Roman"/>
        </w:rPr>
        <w:t xml:space="preserve"> Promocji </w:t>
      </w:r>
      <w:r w:rsidR="002450B1">
        <w:rPr>
          <w:rFonts w:ascii="Times New Roman" w:hAnsi="Times New Roman" w:cs="Times New Roman"/>
        </w:rPr>
        <w:t>Mięsa Owczego,</w:t>
      </w:r>
      <w:r w:rsidR="00B22A68">
        <w:rPr>
          <w:rFonts w:ascii="Times New Roman" w:hAnsi="Times New Roman" w:cs="Times New Roman"/>
        </w:rPr>
        <w:t xml:space="preserve"> Fundusz</w:t>
      </w:r>
      <w:r w:rsidR="009C1878">
        <w:rPr>
          <w:rFonts w:ascii="Times New Roman" w:hAnsi="Times New Roman" w:cs="Times New Roman"/>
        </w:rPr>
        <w:t xml:space="preserve"> Promocji Mięsa</w:t>
      </w:r>
      <w:r w:rsidR="002450B1">
        <w:rPr>
          <w:rFonts w:ascii="Times New Roman" w:hAnsi="Times New Roman" w:cs="Times New Roman"/>
        </w:rPr>
        <w:t xml:space="preserve"> K</w:t>
      </w:r>
      <w:r>
        <w:rPr>
          <w:rFonts w:ascii="Times New Roman" w:hAnsi="Times New Roman" w:cs="Times New Roman"/>
        </w:rPr>
        <w:t xml:space="preserve">ońskiego i ich przetworów. </w:t>
      </w:r>
    </w:p>
    <w:p w:rsidR="00B15F58" w:rsidRDefault="00B15F58" w:rsidP="00B73350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odniesieniu do pełnienia funkcji członka komisji zarządzającej funduszu odpłatnie (art. 14 ust. 10 projektu ustawy) </w:t>
      </w:r>
      <w:r w:rsidR="006337DE">
        <w:rPr>
          <w:rFonts w:ascii="Times New Roman" w:hAnsi="Times New Roman" w:cs="Times New Roman"/>
        </w:rPr>
        <w:t xml:space="preserve">należy </w:t>
      </w:r>
      <w:r>
        <w:rPr>
          <w:rFonts w:ascii="Times New Roman" w:hAnsi="Times New Roman" w:cs="Times New Roman"/>
        </w:rPr>
        <w:t>wskazać że członkowie komisji zarządzających funduszu promocji reprezentują interesy branży, a zatem pełnią te funkcje sp</w:t>
      </w:r>
      <w:r w:rsidR="00B22A68">
        <w:rPr>
          <w:rFonts w:ascii="Times New Roman" w:hAnsi="Times New Roman" w:cs="Times New Roman"/>
        </w:rPr>
        <w:t>ołecznie. W związku z powyższym</w:t>
      </w:r>
      <w:r>
        <w:rPr>
          <w:rFonts w:ascii="Times New Roman" w:hAnsi="Times New Roman" w:cs="Times New Roman"/>
        </w:rPr>
        <w:t xml:space="preserve"> propozycja wynagradzania członków komisji z tego tytułu nie znajduje uzasadnienia. Odnosząc się do wykluczenia ze składu komisji zarządzającej przedstawicieli przetwórców, </w:t>
      </w:r>
      <w:r w:rsidR="006337DE">
        <w:rPr>
          <w:rFonts w:ascii="Times New Roman" w:hAnsi="Times New Roman" w:cs="Times New Roman"/>
        </w:rPr>
        <w:t xml:space="preserve">należy </w:t>
      </w:r>
      <w:r>
        <w:rPr>
          <w:rFonts w:ascii="Times New Roman" w:hAnsi="Times New Roman" w:cs="Times New Roman"/>
        </w:rPr>
        <w:t>wskazać</w:t>
      </w:r>
      <w:r w:rsidR="006337D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że zgodnie z art. 4 ust. 5 projektu ustawy podmioty te naliczają, pobierają i przekazują wpłaty na fundusz. Oznacza to, że ponoszą one koszty związane z obsługą</w:t>
      </w:r>
      <w:r w:rsidR="006337DE">
        <w:rPr>
          <w:rFonts w:ascii="Times New Roman" w:hAnsi="Times New Roman" w:cs="Times New Roman"/>
        </w:rPr>
        <w:t xml:space="preserve"> wpłat na fundusze, tj. koszty </w:t>
      </w:r>
      <w:r>
        <w:rPr>
          <w:rFonts w:ascii="Times New Roman" w:hAnsi="Times New Roman" w:cs="Times New Roman"/>
        </w:rPr>
        <w:t>o</w:t>
      </w:r>
      <w:r w:rsidR="00B22A68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charakterze operacyjnym (koszty wynagrodzenia pracowników, opłaty bankowe, koszty pr</w:t>
      </w:r>
      <w:r w:rsidR="00B22A68">
        <w:rPr>
          <w:rFonts w:ascii="Times New Roman" w:hAnsi="Times New Roman" w:cs="Times New Roman"/>
        </w:rPr>
        <w:t>owadzenia księgowości). Ponadto</w:t>
      </w:r>
      <w:r>
        <w:rPr>
          <w:rFonts w:ascii="Times New Roman" w:hAnsi="Times New Roman" w:cs="Times New Roman"/>
        </w:rPr>
        <w:t xml:space="preserve"> podmioty te podlegają przepisom wynikającym z działu III i VI ust</w:t>
      </w:r>
      <w:r w:rsidR="006337DE">
        <w:rPr>
          <w:rFonts w:ascii="Times New Roman" w:hAnsi="Times New Roman" w:cs="Times New Roman"/>
        </w:rPr>
        <w:t>awy z dnia 29 sierpnia 1997 r. Ordynacja podatkowa (Dz. U. z 2018 r. poz. 800, z późn. zm.)</w:t>
      </w:r>
      <w:r>
        <w:rPr>
          <w:rFonts w:ascii="Times New Roman" w:hAnsi="Times New Roman" w:cs="Times New Roman"/>
        </w:rPr>
        <w:t>. W</w:t>
      </w:r>
      <w:r w:rsidR="00B22A68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myśl ww. przepisów podmioty odpowiadają całym swoim majątkiem za wynikające ze zobowiązań podatkowych podatki, a także poddawane są kontroli podatkowej celem sprawdzenia, czy wywiązują się z ww. obowiązków wynikających z ustawy o funduszach promocji. Zatem całkowite wykluczenie podmiotów dokonujących wpłat na fundusze z możliwości decydowania o sposobie wydatkowania środków nie</w:t>
      </w:r>
      <w:r w:rsidR="00B22A68">
        <w:rPr>
          <w:rFonts w:ascii="Times New Roman" w:hAnsi="Times New Roman" w:cs="Times New Roman"/>
        </w:rPr>
        <w:t xml:space="preserve"> znajduje uzasadnienia. Ponadto</w:t>
      </w:r>
      <w:r>
        <w:rPr>
          <w:rFonts w:ascii="Times New Roman" w:hAnsi="Times New Roman" w:cs="Times New Roman"/>
        </w:rPr>
        <w:t xml:space="preserve"> w uzasadnieniu projektu ustawy wskazano, że w skład komisji zarządzającej wej</w:t>
      </w:r>
      <w:r w:rsidR="001F0DD5">
        <w:rPr>
          <w:rFonts w:ascii="Times New Roman" w:hAnsi="Times New Roman" w:cs="Times New Roman"/>
        </w:rPr>
        <w:t>dzie przedstawiciel Ministra</w:t>
      </w:r>
      <w:r>
        <w:rPr>
          <w:rFonts w:ascii="Times New Roman" w:hAnsi="Times New Roman" w:cs="Times New Roman"/>
        </w:rPr>
        <w:t xml:space="preserve"> Rolnictwa i R</w:t>
      </w:r>
      <w:r w:rsidR="001F0DD5">
        <w:rPr>
          <w:rFonts w:ascii="Times New Roman" w:hAnsi="Times New Roman" w:cs="Times New Roman"/>
        </w:rPr>
        <w:t xml:space="preserve">ozwoju Wsi. Podkreślić należy, </w:t>
      </w:r>
      <w:r>
        <w:rPr>
          <w:rFonts w:ascii="Times New Roman" w:hAnsi="Times New Roman" w:cs="Times New Roman"/>
        </w:rPr>
        <w:t>że takie rozwiązanie jest niedopuszczalne ze względu na fakt, iż środki funduszy nie są środkami pub</w:t>
      </w:r>
      <w:r w:rsidR="00351B21">
        <w:rPr>
          <w:rFonts w:ascii="Times New Roman" w:hAnsi="Times New Roman" w:cs="Times New Roman"/>
        </w:rPr>
        <w:t>licznymi w rozumieniu przepisów</w:t>
      </w:r>
      <w:r>
        <w:rPr>
          <w:rFonts w:ascii="Times New Roman" w:hAnsi="Times New Roman" w:cs="Times New Roman"/>
        </w:rPr>
        <w:t xml:space="preserve"> o finansach public</w:t>
      </w:r>
      <w:r w:rsidR="001F0DD5">
        <w:rPr>
          <w:rFonts w:ascii="Times New Roman" w:hAnsi="Times New Roman" w:cs="Times New Roman"/>
        </w:rPr>
        <w:t>znych i udział przedstawiciela Ministra</w:t>
      </w:r>
      <w:r>
        <w:rPr>
          <w:rFonts w:ascii="Times New Roman" w:hAnsi="Times New Roman" w:cs="Times New Roman"/>
        </w:rPr>
        <w:t xml:space="preserve"> </w:t>
      </w:r>
      <w:r w:rsidR="00351B21">
        <w:rPr>
          <w:rFonts w:ascii="Times New Roman" w:hAnsi="Times New Roman" w:cs="Times New Roman"/>
        </w:rPr>
        <w:t xml:space="preserve">Rolnictwa i Rozwoju Wsi </w:t>
      </w:r>
      <w:r>
        <w:rPr>
          <w:rFonts w:ascii="Times New Roman" w:hAnsi="Times New Roman" w:cs="Times New Roman"/>
        </w:rPr>
        <w:t>w decydowaniu o przeznaczeniu tych środków zmieniłby zasadniczo charakter tych środków.</w:t>
      </w:r>
    </w:p>
    <w:p w:rsidR="00B15F58" w:rsidRDefault="00B15F58" w:rsidP="001F0DD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Należy również zauważyć, że poselski projekt ustawy wyklucza z możliwości ubiegania się </w:t>
      </w:r>
      <w:r w:rsidR="00BA688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o środki projektowanego </w:t>
      </w:r>
      <w:r w:rsidR="007C058B">
        <w:rPr>
          <w:rFonts w:ascii="Times New Roman" w:hAnsi="Times New Roman" w:cs="Times New Roman"/>
        </w:rPr>
        <w:t>funduszu promocji</w:t>
      </w:r>
      <w:r>
        <w:rPr>
          <w:rFonts w:ascii="Times New Roman" w:hAnsi="Times New Roman" w:cs="Times New Roman"/>
        </w:rPr>
        <w:t xml:space="preserve"> ogólnokrajowe organizacje zrzeszające producentów rolnych lub przetwórców produktów rolno-spożywczych mających miej</w:t>
      </w:r>
      <w:r w:rsidR="007C058B">
        <w:rPr>
          <w:rFonts w:ascii="Times New Roman" w:hAnsi="Times New Roman" w:cs="Times New Roman"/>
        </w:rPr>
        <w:t xml:space="preserve">sce zamieszkania albo siedzibę </w:t>
      </w:r>
      <w:r>
        <w:rPr>
          <w:rFonts w:ascii="Times New Roman" w:hAnsi="Times New Roman" w:cs="Times New Roman"/>
        </w:rPr>
        <w:t>na terytorium Rzeczypospolitej Polskiej, którzy produkują lub dokonują obrotu świniami, mięsem wieprzowym lub jego przetworami (art. 10 ust. 3 pkt 1 projektu ustawy) – jednocześnie nie zwalniając tego sektora z obowiązku dokonywania wpłat na fundusz.</w:t>
      </w:r>
    </w:p>
    <w:p w:rsidR="00B15F58" w:rsidRDefault="00B15F58" w:rsidP="001F0DD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treści uzasadnienia projektowanej ustawy wskazano ponadto, że obecnie brak jest mierników oczekiwanych rezultatów i oceny realizowanych zadań. </w:t>
      </w:r>
      <w:r w:rsidR="001F0DD5">
        <w:rPr>
          <w:rFonts w:ascii="Times New Roman" w:hAnsi="Times New Roman" w:cs="Times New Roman"/>
        </w:rPr>
        <w:t>Należy zauważyć, że w</w:t>
      </w:r>
      <w:r>
        <w:rPr>
          <w:rFonts w:ascii="Times New Roman" w:hAnsi="Times New Roman" w:cs="Times New Roman"/>
        </w:rPr>
        <w:t xml:space="preserve"> rozporządzeniu Ministra Rolnictwa i Rozwoj</w:t>
      </w:r>
      <w:r w:rsidR="007C058B">
        <w:rPr>
          <w:rFonts w:ascii="Times New Roman" w:hAnsi="Times New Roman" w:cs="Times New Roman"/>
        </w:rPr>
        <w:t>u wsi z dnia 26 czerwca 2017 r.</w:t>
      </w:r>
      <w:r>
        <w:rPr>
          <w:rFonts w:ascii="Times New Roman" w:hAnsi="Times New Roman" w:cs="Times New Roman"/>
        </w:rPr>
        <w:t xml:space="preserve"> w sprawie szczegółowych warunków </w:t>
      </w:r>
      <w:r w:rsidR="00BA688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i trybu udzielania wsparcia finansowego z funduszy promocji produktów rolno-spożywczych</w:t>
      </w:r>
      <w:r w:rsidR="001F0DD5">
        <w:rPr>
          <w:rFonts w:ascii="Times New Roman" w:hAnsi="Times New Roman" w:cs="Times New Roman"/>
        </w:rPr>
        <w:t xml:space="preserve"> (Dz. U. poz. 1351, z późn. zm.)</w:t>
      </w:r>
      <w:r>
        <w:rPr>
          <w:rFonts w:ascii="Times New Roman" w:hAnsi="Times New Roman" w:cs="Times New Roman"/>
        </w:rPr>
        <w:t>,</w:t>
      </w:r>
      <w:r w:rsidR="001F0DD5">
        <w:rPr>
          <w:rFonts w:ascii="Times New Roman" w:hAnsi="Times New Roman" w:cs="Times New Roman"/>
        </w:rPr>
        <w:t xml:space="preserve"> akcie wykonawczym do ustawy z dnia 22 maja 2009 r. o funduszach promocji produktów rolno-spożywczych,</w:t>
      </w:r>
      <w:r>
        <w:rPr>
          <w:rFonts w:ascii="Times New Roman" w:hAnsi="Times New Roman" w:cs="Times New Roman"/>
        </w:rPr>
        <w:t xml:space="preserve"> określono </w:t>
      </w:r>
      <w:r w:rsidR="001F0DD5">
        <w:rPr>
          <w:rFonts w:ascii="Times New Roman" w:hAnsi="Times New Roman" w:cs="Times New Roman"/>
        </w:rPr>
        <w:t>w § 10 ust. 3</w:t>
      </w:r>
      <w:r w:rsidR="007C058B">
        <w:rPr>
          <w:rFonts w:ascii="Times New Roman" w:hAnsi="Times New Roman" w:cs="Times New Roman"/>
        </w:rPr>
        <w:t xml:space="preserve"> pkt</w:t>
      </w:r>
      <w:r>
        <w:rPr>
          <w:rFonts w:ascii="Times New Roman" w:hAnsi="Times New Roman" w:cs="Times New Roman"/>
        </w:rPr>
        <w:t xml:space="preserve"> 1 lit. a tiret piąte, że do wniosku o płatność dołącza się m.in. sprawozdanie z realizacji zadania lub jego etapu, zawierające ocenę efektywności działania pod kątem osiągnięcia założonych we wniosku celów. </w:t>
      </w:r>
    </w:p>
    <w:p w:rsidR="00351B21" w:rsidRPr="0046451B" w:rsidRDefault="00B15F58" w:rsidP="0046451B">
      <w:pPr>
        <w:pStyle w:val="Akapitzlist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</w:rPr>
      </w:pPr>
      <w:r w:rsidRPr="001F0DD5">
        <w:rPr>
          <w:rFonts w:ascii="Times New Roman" w:hAnsi="Times New Roman" w:cs="Times New Roman"/>
        </w:rPr>
        <w:t>Podsumowując ocenę projektowanych przepisów</w:t>
      </w:r>
      <w:r w:rsidR="00351B21">
        <w:rPr>
          <w:rFonts w:ascii="Times New Roman" w:hAnsi="Times New Roman" w:cs="Times New Roman"/>
        </w:rPr>
        <w:t>,</w:t>
      </w:r>
      <w:r w:rsidRPr="001F0DD5">
        <w:rPr>
          <w:rFonts w:ascii="Times New Roman" w:hAnsi="Times New Roman" w:cs="Times New Roman"/>
        </w:rPr>
        <w:t xml:space="preserve"> </w:t>
      </w:r>
      <w:r w:rsidR="001F0DD5" w:rsidRPr="001F0DD5">
        <w:rPr>
          <w:rFonts w:ascii="Times New Roman" w:hAnsi="Times New Roman" w:cs="Times New Roman"/>
        </w:rPr>
        <w:t xml:space="preserve">należy </w:t>
      </w:r>
      <w:r w:rsidRPr="001F0DD5">
        <w:rPr>
          <w:rFonts w:ascii="Times New Roman" w:hAnsi="Times New Roman" w:cs="Times New Roman"/>
        </w:rPr>
        <w:t xml:space="preserve">wskazać, że zmniejszenie wpływów </w:t>
      </w:r>
      <w:r w:rsidRPr="001F0DD5">
        <w:rPr>
          <w:rFonts w:ascii="Times New Roman" w:hAnsi="Times New Roman" w:cs="Times New Roman"/>
        </w:rPr>
        <w:br/>
        <w:t>na fundusz ograniczy dostępność środków na promocję produktów na rynkach zagranicznych, w tym na rynkach państw trzecich, co nie wpłynie pozytywnie na zwiększenie konkurencyjności polskich przedsiębiorstw rolno-spożywczych na tych rynkach. Projektowane przepisy nie wpłyną także na uproszczenie systemu naliczania, pobierania i przekazywania wpłat na jeden fundusz, p</w:t>
      </w:r>
      <w:r w:rsidR="00351B21">
        <w:rPr>
          <w:rFonts w:ascii="Times New Roman" w:hAnsi="Times New Roman" w:cs="Times New Roman"/>
        </w:rPr>
        <w:t>onieważ system wpłat na fundusz</w:t>
      </w:r>
      <w:r w:rsidRPr="001F0DD5">
        <w:rPr>
          <w:rFonts w:ascii="Times New Roman" w:hAnsi="Times New Roman" w:cs="Times New Roman"/>
        </w:rPr>
        <w:t xml:space="preserve"> opiera się na takim samym modelu</w:t>
      </w:r>
      <w:r w:rsidR="001A232E">
        <w:rPr>
          <w:rFonts w:ascii="Times New Roman" w:hAnsi="Times New Roman" w:cs="Times New Roman"/>
        </w:rPr>
        <w:t>,</w:t>
      </w:r>
      <w:r w:rsidRPr="001F0DD5">
        <w:rPr>
          <w:rFonts w:ascii="Times New Roman" w:hAnsi="Times New Roman" w:cs="Times New Roman"/>
        </w:rPr>
        <w:t xml:space="preserve"> jak obecnie stosowany. </w:t>
      </w:r>
      <w:r w:rsidR="007C058B">
        <w:rPr>
          <w:rFonts w:ascii="Times New Roman" w:hAnsi="Times New Roman" w:cs="Times New Roman"/>
        </w:rPr>
        <w:t>Ponadto</w:t>
      </w:r>
      <w:r w:rsidR="0046451B">
        <w:rPr>
          <w:rFonts w:ascii="Times New Roman" w:hAnsi="Times New Roman" w:cs="Times New Roman"/>
        </w:rPr>
        <w:t xml:space="preserve"> p</w:t>
      </w:r>
      <w:r w:rsidR="00081EA7">
        <w:rPr>
          <w:rFonts w:ascii="Times New Roman" w:hAnsi="Times New Roman" w:cs="Times New Roman"/>
        </w:rPr>
        <w:t>rojekt</w:t>
      </w:r>
      <w:r w:rsidR="0046451B">
        <w:rPr>
          <w:rFonts w:ascii="Times New Roman" w:hAnsi="Times New Roman" w:cs="Times New Roman"/>
        </w:rPr>
        <w:t xml:space="preserve"> </w:t>
      </w:r>
      <w:r w:rsidR="00081EA7">
        <w:rPr>
          <w:rFonts w:ascii="Times New Roman" w:hAnsi="Times New Roman" w:cs="Times New Roman"/>
        </w:rPr>
        <w:t>ustawy został negatywnie oceniony</w:t>
      </w:r>
      <w:r w:rsidR="0046451B">
        <w:rPr>
          <w:rFonts w:ascii="Times New Roman" w:hAnsi="Times New Roman" w:cs="Times New Roman"/>
        </w:rPr>
        <w:t xml:space="preserve"> przez </w:t>
      </w:r>
      <w:r w:rsidR="00351B21" w:rsidRPr="0046451B">
        <w:rPr>
          <w:rFonts w:ascii="Times New Roman" w:hAnsi="Times New Roman" w:cs="Times New Roman"/>
        </w:rPr>
        <w:t>samorząd rolniczy</w:t>
      </w:r>
      <w:r w:rsidR="0046451B">
        <w:rPr>
          <w:rFonts w:ascii="Times New Roman" w:hAnsi="Times New Roman" w:cs="Times New Roman"/>
        </w:rPr>
        <w:t>.</w:t>
      </w:r>
    </w:p>
    <w:p w:rsidR="00351B21" w:rsidRDefault="00351B21" w:rsidP="001F0DD5">
      <w:pPr>
        <w:pStyle w:val="Akapitzlist"/>
        <w:spacing w:after="0" w:line="360" w:lineRule="auto"/>
        <w:ind w:left="0" w:firstLine="436"/>
        <w:jc w:val="both"/>
        <w:rPr>
          <w:rFonts w:ascii="Times New Roman" w:hAnsi="Times New Roman" w:cs="Times New Roman"/>
        </w:rPr>
      </w:pPr>
    </w:p>
    <w:p w:rsidR="005B77C4" w:rsidRPr="001F0DD5" w:rsidRDefault="00351B21" w:rsidP="001F0DD5">
      <w:pPr>
        <w:pStyle w:val="Akapitzlist"/>
        <w:spacing w:after="0" w:line="360" w:lineRule="auto"/>
        <w:ind w:left="0" w:firstLine="43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Mając na względzie powyższe</w:t>
      </w:r>
      <w:r w:rsidR="00B15F58" w:rsidRPr="001F0DD5">
        <w:rPr>
          <w:rFonts w:ascii="Times New Roman" w:hAnsi="Times New Roman" w:cs="Times New Roman"/>
        </w:rPr>
        <w:t xml:space="preserve"> </w:t>
      </w:r>
      <w:r w:rsidR="001F0DD5" w:rsidRPr="001F0DD5">
        <w:rPr>
          <w:rFonts w:ascii="Times New Roman" w:hAnsi="Times New Roman" w:cs="Times New Roman"/>
        </w:rPr>
        <w:t xml:space="preserve">– </w:t>
      </w:r>
      <w:r w:rsidR="00B15F58" w:rsidRPr="001F0DD5">
        <w:rPr>
          <w:rFonts w:ascii="Times New Roman" w:hAnsi="Times New Roman" w:cs="Times New Roman"/>
        </w:rPr>
        <w:t>Rząd negatywnie op</w:t>
      </w:r>
      <w:r w:rsidR="001F0DD5" w:rsidRPr="001F0DD5">
        <w:rPr>
          <w:rFonts w:ascii="Times New Roman" w:hAnsi="Times New Roman" w:cs="Times New Roman"/>
        </w:rPr>
        <w:t xml:space="preserve">iniuje poselski projekt ustawy </w:t>
      </w:r>
      <w:r w:rsidR="00B15F58" w:rsidRPr="001F0DD5">
        <w:rPr>
          <w:rFonts w:ascii="Times New Roman" w:hAnsi="Times New Roman" w:cs="Times New Roman"/>
        </w:rPr>
        <w:t>o funduszu promocji polskich produktów rolno-spożywczych (druk nr 2509).</w:t>
      </w:r>
    </w:p>
    <w:p w:rsidR="000A6E2C" w:rsidRPr="00215F26" w:rsidRDefault="001E4A1D" w:rsidP="005B77C4">
      <w:pPr>
        <w:tabs>
          <w:tab w:val="right" w:pos="9072"/>
        </w:tabs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215F26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2395504</wp:posOffset>
                </wp:positionH>
                <wp:positionV relativeFrom="paragraph">
                  <wp:posOffset>1098664</wp:posOffset>
                </wp:positionV>
                <wp:extent cx="2429217" cy="1105468"/>
                <wp:effectExtent l="0" t="0" r="9525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9217" cy="11054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3BF2" w:rsidRPr="00215F26" w:rsidRDefault="00293ABC" w:rsidP="00B13B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vanish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188.6pt;margin-top:86.5pt;width:191.3pt;height:87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" fillcolor="white [3201]" stroked="f" strokeweight=".5pt">
                <v:textbox>
                  <w:txbxContent>
                    <w:p w:rsidR="00B13BF2" w:rsidRPr="00215F26" w:rsidRDefault="00293ABC" w:rsidP="00B13BF2">
                      <w:pPr>
                        <w:jc w:val="center"/>
                        <w:rPr>
                          <w:rFonts w:ascii="Times New Roman" w:hAnsi="Times New Roman" w:cs="Times New Roman"/>
                          <w:vanish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A6E2C" w:rsidRPr="00215F26" w:rsidSect="009B695C">
      <w:footerReference w:type="default" r:id="rId7"/>
      <w:pgSz w:w="11906" w:h="16838" w:code="9"/>
      <w:pgMar w:top="1418" w:right="1418" w:bottom="1418" w:left="1418" w:header="59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0F0" w:rsidRDefault="007C40F0">
      <w:pPr>
        <w:spacing w:after="0" w:line="240" w:lineRule="auto"/>
      </w:pPr>
      <w:r>
        <w:separator/>
      </w:r>
    </w:p>
  </w:endnote>
  <w:endnote w:type="continuationSeparator" w:id="0">
    <w:p w:rsidR="007C40F0" w:rsidRDefault="007C4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0484335"/>
      <w:docPartObj>
        <w:docPartGallery w:val="Page Numbers (Bottom of Page)"/>
        <w:docPartUnique/>
      </w:docPartObj>
    </w:sdtPr>
    <w:sdtEndPr/>
    <w:sdtContent>
      <w:p w:rsidR="00B15F58" w:rsidRDefault="00B15F5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ABC">
          <w:rPr>
            <w:noProof/>
          </w:rPr>
          <w:t>2</w:t>
        </w:r>
        <w:r>
          <w:fldChar w:fldCharType="end"/>
        </w:r>
      </w:p>
    </w:sdtContent>
  </w:sdt>
  <w:p w:rsidR="00B15F58" w:rsidRDefault="00B15F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0F0" w:rsidRDefault="007C40F0">
      <w:pPr>
        <w:spacing w:after="0" w:line="240" w:lineRule="auto"/>
      </w:pPr>
      <w:r>
        <w:separator/>
      </w:r>
    </w:p>
  </w:footnote>
  <w:footnote w:type="continuationSeparator" w:id="0">
    <w:p w:rsidR="007C40F0" w:rsidRDefault="007C40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26FBB"/>
    <w:multiLevelType w:val="hybridMultilevel"/>
    <w:tmpl w:val="43FEFCF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040193"/>
    <w:multiLevelType w:val="hybridMultilevel"/>
    <w:tmpl w:val="2F007C8A"/>
    <w:lvl w:ilvl="0" w:tplc="04150013">
      <w:start w:val="1"/>
      <w:numFmt w:val="upperRoman"/>
      <w:lvlText w:val="%1."/>
      <w:lvlJc w:val="right"/>
      <w:pPr>
        <w:ind w:left="796" w:hanging="360"/>
      </w:pPr>
    </w:lvl>
    <w:lvl w:ilvl="1" w:tplc="04150019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" w15:restartNumberingAfterBreak="0">
    <w:nsid w:val="625A7231"/>
    <w:multiLevelType w:val="hybridMultilevel"/>
    <w:tmpl w:val="0F78AB6C"/>
    <w:lvl w:ilvl="0" w:tplc="6ACC9D2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4BF1E87"/>
    <w:multiLevelType w:val="hybridMultilevel"/>
    <w:tmpl w:val="9B58F1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6E5784"/>
    <w:multiLevelType w:val="hybridMultilevel"/>
    <w:tmpl w:val="7354E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D44"/>
    <w:rsid w:val="000158F6"/>
    <w:rsid w:val="0007744A"/>
    <w:rsid w:val="00081EA7"/>
    <w:rsid w:val="000E7E00"/>
    <w:rsid w:val="00116320"/>
    <w:rsid w:val="00123EB5"/>
    <w:rsid w:val="00160CB1"/>
    <w:rsid w:val="00194C6F"/>
    <w:rsid w:val="00197E03"/>
    <w:rsid w:val="001A232E"/>
    <w:rsid w:val="001C0307"/>
    <w:rsid w:val="001E4A1D"/>
    <w:rsid w:val="001F0DD5"/>
    <w:rsid w:val="002450B1"/>
    <w:rsid w:val="002767D2"/>
    <w:rsid w:val="00293ABC"/>
    <w:rsid w:val="002C7CB1"/>
    <w:rsid w:val="002D5D0F"/>
    <w:rsid w:val="003358EB"/>
    <w:rsid w:val="00345CF9"/>
    <w:rsid w:val="00351B21"/>
    <w:rsid w:val="004079C1"/>
    <w:rsid w:val="00430C50"/>
    <w:rsid w:val="00434A8F"/>
    <w:rsid w:val="00442641"/>
    <w:rsid w:val="0046451B"/>
    <w:rsid w:val="004D7A41"/>
    <w:rsid w:val="005158CE"/>
    <w:rsid w:val="00530D6C"/>
    <w:rsid w:val="00555C15"/>
    <w:rsid w:val="006337DE"/>
    <w:rsid w:val="00682C7E"/>
    <w:rsid w:val="006E1EBD"/>
    <w:rsid w:val="006E7AC8"/>
    <w:rsid w:val="00701C5E"/>
    <w:rsid w:val="007206BE"/>
    <w:rsid w:val="00761DAC"/>
    <w:rsid w:val="00791060"/>
    <w:rsid w:val="007C058B"/>
    <w:rsid w:val="007C40F0"/>
    <w:rsid w:val="00817AFF"/>
    <w:rsid w:val="008D6C5D"/>
    <w:rsid w:val="00934790"/>
    <w:rsid w:val="009C1878"/>
    <w:rsid w:val="00A8633D"/>
    <w:rsid w:val="00A92D90"/>
    <w:rsid w:val="00AE0505"/>
    <w:rsid w:val="00B15F58"/>
    <w:rsid w:val="00B22A68"/>
    <w:rsid w:val="00B534C4"/>
    <w:rsid w:val="00B61D85"/>
    <w:rsid w:val="00B703B6"/>
    <w:rsid w:val="00B73350"/>
    <w:rsid w:val="00BA688A"/>
    <w:rsid w:val="00C1253B"/>
    <w:rsid w:val="00C251CB"/>
    <w:rsid w:val="00C70744"/>
    <w:rsid w:val="00C7607E"/>
    <w:rsid w:val="00D07FE3"/>
    <w:rsid w:val="00D55713"/>
    <w:rsid w:val="00E47D44"/>
    <w:rsid w:val="00E80D87"/>
    <w:rsid w:val="00F67025"/>
    <w:rsid w:val="00F843C3"/>
    <w:rsid w:val="00FD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1FDA20-A6B9-4782-87ED-C0140AA30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7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741D"/>
  </w:style>
  <w:style w:type="paragraph" w:styleId="Stopka">
    <w:name w:val="footer"/>
    <w:basedOn w:val="Normalny"/>
    <w:link w:val="StopkaZnak"/>
    <w:uiPriority w:val="99"/>
    <w:unhideWhenUsed/>
    <w:rsid w:val="00787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741D"/>
  </w:style>
  <w:style w:type="table" w:styleId="Tabela-Siatka">
    <w:name w:val="Table Grid"/>
    <w:basedOn w:val="Standardowy"/>
    <w:uiPriority w:val="39"/>
    <w:rsid w:val="00787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87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741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15F58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1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2754</Words>
  <Characters>16529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19245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Żaczek Monika</dc:creator>
  <cp:lastModifiedBy>Grażyna D. Grabowska</cp:lastModifiedBy>
  <cp:revision>2</cp:revision>
  <cp:lastPrinted>2018-11-07T16:18:00Z</cp:lastPrinted>
  <dcterms:created xsi:type="dcterms:W3CDTF">2018-11-16T09:10:00Z</dcterms:created>
  <dcterms:modified xsi:type="dcterms:W3CDTF">2018-11-16T09:10:00Z</dcterms:modified>
</cp:coreProperties>
</file>