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7A" w:rsidRPr="0020747A" w:rsidRDefault="009A1DCD" w:rsidP="009A1DCD">
      <w:pPr>
        <w:spacing w:before="100" w:beforeAutospacing="1" w:after="240" w:line="36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projekt </w:t>
      </w:r>
    </w:p>
    <w:p w:rsidR="009A1DCD" w:rsidRDefault="0020747A" w:rsidP="009A1DCD">
      <w:pPr>
        <w:spacing w:before="100" w:beforeAutospacing="1"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  <w:r w:rsidRPr="0020747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Ustawa</w:t>
      </w:r>
    </w:p>
    <w:p w:rsidR="009A1DCD" w:rsidRPr="009A1DCD" w:rsidRDefault="009A1DCD" w:rsidP="009A1DCD">
      <w:pPr>
        <w:spacing w:before="100" w:beforeAutospacing="1"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z dnia………………..</w:t>
      </w:r>
    </w:p>
    <w:p w:rsidR="0020747A" w:rsidRPr="0020747A" w:rsidRDefault="0020747A" w:rsidP="0020747A">
      <w:pPr>
        <w:spacing w:before="100" w:beforeAutospacing="1"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o zmianie ustawy o pomocy społecznej</w:t>
      </w:r>
    </w:p>
    <w:p w:rsidR="0020747A" w:rsidRDefault="0020747A" w:rsidP="0020747A">
      <w:pPr>
        <w:spacing w:before="100" w:beforeAutospacing="1"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 </w:t>
      </w:r>
    </w:p>
    <w:p w:rsidR="00BB71DF" w:rsidRPr="0020747A" w:rsidRDefault="00BB71DF" w:rsidP="0020747A">
      <w:pPr>
        <w:spacing w:before="100" w:beforeAutospacing="1"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0747A" w:rsidRPr="0020747A" w:rsidRDefault="0020747A" w:rsidP="0090240C">
      <w:pPr>
        <w:spacing w:before="100" w:beforeAutospacing="1"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Art. 1. W ustawie z dnia 12 marca 2004 r. o pomocy sp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ołecznej (Dz. U. 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 xml:space="preserve">z 2017 r. poz. 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1769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i 1985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) w art. 61 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po ust. 2c 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dodaje się ust. 2d w brzmieniu:</w:t>
      </w:r>
    </w:p>
    <w:p w:rsidR="0020747A" w:rsidRDefault="0020747A" w:rsidP="00BB71DF">
      <w:pPr>
        <w:spacing w:before="100" w:beforeAutospacing="1" w:after="0" w:line="360" w:lineRule="atLeast"/>
        <w:ind w:left="567" w:firstLine="84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„2d. Do dochodu mieszkańca domu, o którym mowa w</w:t>
      </w:r>
      <w:r w:rsidR="007D0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ust. 2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pkt 1, nie wlicza się świadczenia pieniężnego przyznawanego z tytułu ukończenia 100 lat.</w:t>
      </w:r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”.</w:t>
      </w:r>
    </w:p>
    <w:p w:rsidR="00320DA1" w:rsidRDefault="00320DA1" w:rsidP="0090240C">
      <w:pPr>
        <w:spacing w:before="100" w:beforeAutospacing="1"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20747A" w:rsidRPr="0020747A" w:rsidRDefault="0020747A" w:rsidP="0090240C">
      <w:pPr>
        <w:spacing w:before="100" w:beforeAutospacing="1"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Art. 2. Ustawa wchodzi w życie </w:t>
      </w:r>
      <w:r w:rsidR="00962F2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po upływie 14 dni od dnia ogłoszenia. </w:t>
      </w:r>
    </w:p>
    <w:p w:rsidR="0020747A" w:rsidRPr="0020747A" w:rsidRDefault="0020747A" w:rsidP="0020747A">
      <w:pPr>
        <w:spacing w:before="100" w:beforeAutospacing="1"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 </w:t>
      </w: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962F22" w:rsidRDefault="00962F22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20747A" w:rsidRPr="0020747A" w:rsidRDefault="0020747A" w:rsidP="0020747A">
      <w:pPr>
        <w:spacing w:before="100" w:beforeAutospacing="1" w:after="12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UZASADNIENIE</w:t>
      </w:r>
    </w:p>
    <w:p w:rsidR="0020747A" w:rsidRPr="0020747A" w:rsidRDefault="0020747A" w:rsidP="00BB71DF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 </w:t>
      </w:r>
    </w:p>
    <w:p w:rsidR="0020747A" w:rsidRPr="0020747A" w:rsidRDefault="0020747A" w:rsidP="00BB71DF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            Od 1972 r. każdemu, kto ukończył 100 lat przyznawane jest świadczenie pieniężne w wysokości odpowiadającej kwocie bazowej, ustalanej na podstawie przepisów ustawy z dnia 17 grudnia 1998 r. o emeryturach i rentach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>z Funduszu Ubezpieczeń Społecznych (Dz. U. z 2017 r. poz. 1383 z</w:t>
      </w:r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  <w:proofErr w:type="spellStart"/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późn</w:t>
      </w:r>
      <w:proofErr w:type="spellEnd"/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. zm.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). Aktualnie świadczenie to wynosi 3536,87 zł i jest wypłacane dożywotnio każdego miesiąca. Świadczenie to przysługuje osobie, po ukończeniu 100 roku życia, niezależnie od innych dochodów czy uprawnień, jak również niezależnie od sytuacji osobistej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>i rodzinnej osób, niezależnie od tego, czy osoba pracowała i odprowadzała z tego tytułu składki na ubezpieczenie społeczne i zdrowotne.</w:t>
      </w:r>
    </w:p>
    <w:p w:rsidR="0020747A" w:rsidRPr="0020747A" w:rsidRDefault="0020747A" w:rsidP="00BB71DF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            W 2016 r. w Polsce żyło 2,3 tys. stulatków, a ich liczba ma tendencję rosnącą. Świadczenie honorowe jest przyznawane przez organ emerytalno-rentowy (Zakład Ubezpieczeń Społecznych, Kasę Rolniczego Ubezpieczenia Społecznego, Zakład Emerytalno-Rentowy Ministerstwa Spraw Wewnętrznych i Administracji, Wojskowe Biuro Emerytalne oraz Biuro Emerytalne Służby Więziennej).</w:t>
      </w:r>
    </w:p>
    <w:p w:rsidR="0020747A" w:rsidRPr="0020747A" w:rsidRDefault="0020747A" w:rsidP="00BB71DF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            Katalog </w:t>
      </w:r>
      <w:proofErr w:type="spellStart"/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wyłączeń</w:t>
      </w:r>
      <w:proofErr w:type="spellEnd"/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pomniejszających dochód na gruncie art. 8 ust. 4 ustawy z dnia 12 marca 2004 r. o pomocy społecznej (Dz. U. z 2017 r. poz. 1769</w:t>
      </w:r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z </w:t>
      </w:r>
      <w:proofErr w:type="spellStart"/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późn</w:t>
      </w:r>
      <w:proofErr w:type="spellEnd"/>
      <w:r w:rsidR="00BB71D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. zm.</w:t>
      </w: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) ma charakter zamknięty. Wynika to m.in. z przyjętych zasad pomocy społecznej, sytuujących pomoc społeczną jako instytucję polityki społecznej państwa, mającą na celu umożliwienie osobom i rodzinom przezwyciężanie trudnych sytuacji życiowych, których nie są one w stanie pokonać, wykorzystując własne uprawnienia, zasoby i możliwości. Katalog ten nie przewiduje możliwości wyłączenia świadczenia honorowego z dochodu  przyjętego dla potrzeb ustalania prawa do świadczeń pomocy społecznej.</w:t>
      </w:r>
    </w:p>
    <w:p w:rsidR="0020747A" w:rsidRPr="0020747A" w:rsidRDefault="0020747A" w:rsidP="00BB71DF">
      <w:pPr>
        <w:spacing w:before="100" w:beforeAutospacing="1"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lastRenderedPageBreak/>
        <w:t>Mieszkaniec domu pomocy społecznej, otrzymujący świadczenie honorowe, zobowiązany jest do wnoszenia z tego tytułu zwiększonej kwoty odpłatności za pobyt w domu pomocy społecznej. Opłata ta nie może przekraczać 70% jego dochodu (art. 61 ust. 2 pkt 1 ustawy o pomocy społecznej). Z tego względu niezbędna jest modyfikacja definicji poprzez wprowadzenie regulacji prawnej przewidującej, że do takiego dochodu nie wlicza się świadczenia honorowego.</w:t>
      </w:r>
    </w:p>
    <w:p w:rsidR="0020747A" w:rsidRPr="0020747A" w:rsidRDefault="0020747A" w:rsidP="00BB71DF">
      <w:pPr>
        <w:spacing w:before="100" w:beforeAutospacing="1"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747A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Wprowadzenie tej regulacji jest niezbędne dla podtrzymania wyjątkowego, honorowego charakteru tego świadczenia.</w:t>
      </w:r>
    </w:p>
    <w:sectPr w:rsidR="0020747A" w:rsidRPr="00207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47A"/>
    <w:rsid w:val="000333DE"/>
    <w:rsid w:val="000A6495"/>
    <w:rsid w:val="0012791C"/>
    <w:rsid w:val="001B594C"/>
    <w:rsid w:val="0020747A"/>
    <w:rsid w:val="00242DC1"/>
    <w:rsid w:val="00315F35"/>
    <w:rsid w:val="00320DA1"/>
    <w:rsid w:val="005C2350"/>
    <w:rsid w:val="007D0FB7"/>
    <w:rsid w:val="0090240C"/>
    <w:rsid w:val="00962F22"/>
    <w:rsid w:val="009A1DCD"/>
    <w:rsid w:val="00BB71DF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0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1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7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58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29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04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3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6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2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9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58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5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97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70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46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dcterms:created xsi:type="dcterms:W3CDTF">2018-05-08T12:22:00Z</dcterms:created>
  <dcterms:modified xsi:type="dcterms:W3CDTF">2018-05-08T12:22:00Z</dcterms:modified>
</cp:coreProperties>
</file>