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7AD" w:rsidRDefault="002C50A9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/>
          <w:iCs/>
          <w:sz w:val="24"/>
          <w:szCs w:val="24"/>
        </w:rPr>
        <w:t>Projekt</w:t>
      </w:r>
    </w:p>
    <w:p w:rsidR="00D517AD" w:rsidRDefault="002C50A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Ustawa </w:t>
      </w:r>
    </w:p>
    <w:p w:rsidR="00D517AD" w:rsidRDefault="002C50A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 dnia ……….. 2018 roku</w:t>
      </w:r>
    </w:p>
    <w:p w:rsidR="00D517AD" w:rsidRDefault="002C50A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zmianie ustawy o podatku od towar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 xml:space="preserve">w i usług </w:t>
      </w:r>
    </w:p>
    <w:p w:rsidR="00D517AD" w:rsidRDefault="00D517A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Art. 1. </w:t>
      </w:r>
      <w:r>
        <w:rPr>
          <w:rFonts w:ascii="Times New Roman" w:hAnsi="Times New Roman"/>
          <w:sz w:val="24"/>
          <w:szCs w:val="24"/>
        </w:rPr>
        <w:t>W ustawie z dnia 11 marca 2004 r. o podatku od towar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usług (t.j. Dz.U z 2017 r. poz. 1221 ze zm.) skreś</w:t>
      </w:r>
      <w:r>
        <w:rPr>
          <w:rFonts w:ascii="Times New Roman" w:hAnsi="Times New Roman"/>
          <w:sz w:val="24"/>
          <w:szCs w:val="24"/>
          <w:lang w:val="it-IT"/>
        </w:rPr>
        <w:t>la si</w:t>
      </w:r>
      <w:r>
        <w:rPr>
          <w:rFonts w:ascii="Times New Roman" w:hAnsi="Times New Roman"/>
          <w:sz w:val="24"/>
          <w:szCs w:val="24"/>
        </w:rPr>
        <w:t>ę art. 146a - 146e.</w:t>
      </w:r>
    </w:p>
    <w:p w:rsidR="00D517AD" w:rsidRDefault="002C50A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Art. 2. </w:t>
      </w:r>
      <w:r>
        <w:rPr>
          <w:rFonts w:ascii="Times New Roman" w:hAnsi="Times New Roman"/>
          <w:sz w:val="24"/>
          <w:szCs w:val="24"/>
        </w:rPr>
        <w:t xml:space="preserve">Ustawa wchodzi w życie </w:t>
      </w:r>
      <w:r w:rsidR="00111432">
        <w:rPr>
          <w:rFonts w:ascii="Times New Roman" w:hAnsi="Times New Roman"/>
          <w:sz w:val="24"/>
          <w:szCs w:val="24"/>
        </w:rPr>
        <w:t xml:space="preserve">po upływie </w:t>
      </w:r>
      <w:r w:rsidR="00C0338D">
        <w:rPr>
          <w:rFonts w:ascii="Times New Roman" w:hAnsi="Times New Roman"/>
          <w:sz w:val="24"/>
          <w:szCs w:val="24"/>
        </w:rPr>
        <w:t>3 miesięcy</w:t>
      </w:r>
      <w:r w:rsidR="00111432">
        <w:rPr>
          <w:rFonts w:ascii="Times New Roman" w:hAnsi="Times New Roman"/>
          <w:sz w:val="24"/>
          <w:szCs w:val="24"/>
        </w:rPr>
        <w:t xml:space="preserve"> od dnia ogłoszenia.</w:t>
      </w: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095B" w:rsidRDefault="00D909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1432" w:rsidRDefault="0011143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D517AD">
      <w:pPr>
        <w:spacing w:line="240" w:lineRule="auto"/>
        <w:rPr>
          <w:rFonts w:ascii="Times New Roman" w:eastAsia="Times New Roman" w:hAnsi="Times New Roman" w:cs="Times New Roman"/>
        </w:rPr>
      </w:pPr>
    </w:p>
    <w:p w:rsidR="00D517AD" w:rsidRDefault="002C50A9">
      <w:pPr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Uzasadnienie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>W 201</w:t>
      </w:r>
      <w:r>
        <w:rPr>
          <w:rFonts w:ascii="Times New Roman" w:hAnsi="Times New Roman"/>
          <w:sz w:val="24"/>
          <w:szCs w:val="24"/>
        </w:rPr>
        <w:t>1 r. rząd PO-PSL znowelizował ustawę o</w:t>
      </w:r>
      <w:r>
        <w:rPr>
          <w:rFonts w:ascii="Times New Roman" w:hAnsi="Times New Roman"/>
          <w:sz w:val="24"/>
          <w:szCs w:val="24"/>
          <w:lang w:val="en-US"/>
        </w:rPr>
        <w:t xml:space="preserve"> VAT </w:t>
      </w:r>
      <w:r>
        <w:rPr>
          <w:rFonts w:ascii="Times New Roman" w:hAnsi="Times New Roman"/>
          <w:sz w:val="24"/>
          <w:szCs w:val="24"/>
        </w:rPr>
        <w:t>„tymczasowo” podnosząc stawki VAT z 7 do 8% i z 22 do 23%.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Rząd PO-PSL podwyższył stawki VAT najpierw od 2011 r. na 2 lata. W 2013 r. rząd PO-PSL przedłużył obowiązywanie „tymczasowej” podwyżki o kolejne 3 lata.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praktyce podwyżka VAT dla Polaków oznaczał</w:t>
      </w:r>
      <w:r w:rsidR="00111432">
        <w:rPr>
          <w:rFonts w:ascii="Times New Roman" w:hAnsi="Times New Roman"/>
          <w:sz w:val="24"/>
          <w:szCs w:val="24"/>
        </w:rPr>
        <w:t>a wzrost cen</w:t>
      </w:r>
      <w:r>
        <w:rPr>
          <w:rFonts w:ascii="Times New Roman" w:hAnsi="Times New Roman"/>
          <w:sz w:val="24"/>
          <w:szCs w:val="24"/>
        </w:rPr>
        <w:t xml:space="preserve"> brutto produktów oraz usług. Innymi słowy, podwyżka stawek VAT oznaczała wzrost kosztów życia dla wszystkich Polaków. Ze względu na charakter podatku VAT, podwyżka ta najbardziej uderzyła w najbiedniejszych.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i Sprawiedliwość podnosiło kwestię powrotu do stawek 7% i 22%, obiecując w kampanii wyborczej i później cofnięcie podwyżki VAT wprowadzonej przez rząd Donalda Tuska. Niestety, wbrew swoim obietnicom, PiS w 2016 r. przedłużył obowiązywanie „tymczasowej podwyżki” o kolejne lata, do końca 2018 r.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ocenie </w:t>
      </w:r>
      <w:r w:rsidR="00111432">
        <w:rPr>
          <w:rFonts w:ascii="Times New Roman" w:hAnsi="Times New Roman"/>
          <w:sz w:val="24"/>
          <w:szCs w:val="24"/>
        </w:rPr>
        <w:t>projektodawców</w:t>
      </w:r>
      <w:r>
        <w:rPr>
          <w:rFonts w:ascii="Times New Roman" w:hAnsi="Times New Roman"/>
          <w:sz w:val="24"/>
          <w:szCs w:val="24"/>
        </w:rPr>
        <w:t>, w obecnej sytuacji budżetowej, nie ma jakiegokolwiek uzasadnienia, aby „tymczasowa podwyżka VAT</w:t>
      </w:r>
      <w:r w:rsidR="005D06A2">
        <w:rPr>
          <w:rFonts w:ascii="Times New Roman" w:hAnsi="Times New Roman"/>
          <w:sz w:val="24"/>
          <w:szCs w:val="24"/>
        </w:rPr>
        <w:t xml:space="preserve"> na 2 lata”, obowiązująca już siódmy</w:t>
      </w:r>
      <w:r>
        <w:rPr>
          <w:rFonts w:ascii="Times New Roman" w:hAnsi="Times New Roman"/>
          <w:sz w:val="24"/>
          <w:szCs w:val="24"/>
        </w:rPr>
        <w:t xml:space="preserve"> rok, obowiązywała dalej, albo co gorsza była dalej przedłużana. Dlatego, projektodawca proponuje uchylenie przepisów dotyczących podwyżki stawek VAT i powró</w:t>
      </w:r>
      <w:r w:rsidR="00111432">
        <w:rPr>
          <w:rFonts w:ascii="Times New Roman" w:hAnsi="Times New Roman"/>
          <w:sz w:val="24"/>
          <w:szCs w:val="24"/>
        </w:rPr>
        <w:t>t do stawek 7% i 22%.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Dla Polaków proponowana zmiana stanowić będzie wymierną obniżkę podatków. Na zmianie skorzystają również polscy przedsiębiorcy ze względu na pozytywny wpływ zmiany na konsumpcję wewnętrzną.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Finansowanie projektu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Według wyliczeń Ministra Finans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w</w:t>
      </w:r>
      <w:r>
        <w:rPr>
          <w:rFonts w:ascii="Times New Roman" w:hAnsi="Times New Roman"/>
          <w:sz w:val="24"/>
          <w:szCs w:val="24"/>
        </w:rPr>
        <w:t xml:space="preserve"> z 2011 r. skutki podwyż</w:t>
      </w:r>
      <w:r w:rsidR="00111432">
        <w:rPr>
          <w:rFonts w:ascii="Times New Roman" w:hAnsi="Times New Roman"/>
          <w:sz w:val="24"/>
          <w:szCs w:val="24"/>
        </w:rPr>
        <w:t>ki stawek VAT z 7% do 8%</w:t>
      </w:r>
      <w:r>
        <w:rPr>
          <w:rFonts w:ascii="Times New Roman" w:hAnsi="Times New Roman"/>
          <w:sz w:val="24"/>
          <w:szCs w:val="24"/>
        </w:rPr>
        <w:t xml:space="preserve"> i z 22% do 23% w skali roku (w warunkach wejścia w życie ustawy w 2011 r.) wyniosły ok. 5,5 mld zł.</w:t>
      </w:r>
    </w:p>
    <w:p w:rsidR="00D517AD" w:rsidRDefault="00D517AD">
      <w:pPr>
        <w:pStyle w:val="Tr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17AD" w:rsidRDefault="002C50A9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>W ostatnich latach na obniżenie stawek VAT zdecydowała się Rumunia (konkretnie obniżone zostały stawki VAT na żywność z 24% do 9%). Obniżenie stawek VAT na żywność w Rumunii przyczyniło się do spadku</w:t>
      </w:r>
      <w:r>
        <w:rPr>
          <w:rFonts w:ascii="Times New Roman" w:eastAsia="Arial Unicode MS" w:hAnsi="Times New Roman" w:cs="Arial Unicode MS"/>
          <w:kern w:val="1"/>
          <w:sz w:val="24"/>
          <w:szCs w:val="24"/>
          <w:lang w:val="fr-FR"/>
        </w:rPr>
        <w:t xml:space="preserve"> cen</w:t>
      </w:r>
      <w:r>
        <w:rPr>
          <w:rFonts w:ascii="Times New Roman" w:eastAsia="Arial Unicode MS" w:hAnsi="Times New Roman" w:cs="Arial Unicode MS"/>
          <w:kern w:val="1"/>
          <w:sz w:val="24"/>
          <w:szCs w:val="24"/>
        </w:rPr>
        <w:t xml:space="preserve"> artykułów spożywczych</w:t>
      </w:r>
      <w:r>
        <w:rPr>
          <w:rFonts w:ascii="Times New Roman" w:eastAsia="Arial Unicode MS" w:hAnsi="Times New Roman" w:cs="Arial Unicode MS"/>
          <w:kern w:val="1"/>
          <w:sz w:val="24"/>
          <w:szCs w:val="24"/>
          <w:lang w:val="pt-PT"/>
        </w:rPr>
        <w:t xml:space="preserve"> o 11%</w:t>
      </w:r>
      <w:r>
        <w:rPr>
          <w:rFonts w:ascii="Times New Roman" w:eastAsia="Arial Unicode MS" w:hAnsi="Times New Roman" w:cs="Arial Unicode MS"/>
          <w:kern w:val="1"/>
          <w:sz w:val="24"/>
          <w:szCs w:val="24"/>
        </w:rPr>
        <w:t xml:space="preserve"> oraz do wzrostu sprzedaży o 17%. W efekcie, obniżka ta przyczyniła się do wzrostu wpływów budżetowych z VAT, a nie ich spadku, w związku z eliminacją szarej strefy. Podobny efekt może mieć wprowadzenie obniżki VAT w Polsce.</w:t>
      </w:r>
    </w:p>
    <w:p w:rsidR="00D517AD" w:rsidRDefault="00D51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D517AD" w:rsidRDefault="00111432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 xml:space="preserve">Projektodawca przewiduje </w:t>
      </w:r>
      <w:r w:rsidR="002C50A9">
        <w:rPr>
          <w:rFonts w:ascii="Times New Roman" w:eastAsia="Arial Unicode MS" w:hAnsi="Times New Roman" w:cs="Arial Unicode MS"/>
          <w:kern w:val="1"/>
          <w:sz w:val="24"/>
          <w:szCs w:val="24"/>
        </w:rPr>
        <w:t>więc, że całkowity koszt obniżenia stawek VAT na poszczególne produkty i usługi opodatkowane dziś stawkami 8% i 23% VAT zostanie zrekompensowany dodatkowymi wpływami budżetowymi:</w:t>
      </w:r>
    </w:p>
    <w:p w:rsidR="00D517AD" w:rsidRDefault="00D51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D517AD" w:rsidRDefault="002C50A9">
      <w:pPr>
        <w:widowControl w:val="0"/>
        <w:numPr>
          <w:ilvl w:val="1"/>
          <w:numId w:val="1"/>
        </w:numPr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 xml:space="preserve">w związku z eliminacją szarej strefy w obrocie poszczególnymi artykułami oraz </w:t>
      </w:r>
      <w:r>
        <w:rPr>
          <w:rFonts w:ascii="Times New Roman" w:eastAsia="Arial Unicode MS" w:hAnsi="Times New Roman" w:cs="Arial Unicode MS"/>
          <w:kern w:val="1"/>
          <w:sz w:val="24"/>
          <w:szCs w:val="24"/>
        </w:rPr>
        <w:lastRenderedPageBreak/>
        <w:t>świadczeniem usług,</w:t>
      </w:r>
    </w:p>
    <w:p w:rsidR="00D517AD" w:rsidRDefault="002C50A9">
      <w:pPr>
        <w:widowControl w:val="0"/>
        <w:numPr>
          <w:ilvl w:val="1"/>
          <w:numId w:val="1"/>
        </w:numPr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>większą aktywnością przedsiębiorców działających w warunkach niższego opodatkowania VAT.</w:t>
      </w:r>
    </w:p>
    <w:p w:rsidR="00D517AD" w:rsidRDefault="00D51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D517AD" w:rsidRDefault="002C50A9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>W tym sensie, niniejszy projekt wpisuje się w politykę podatkową rządu, której celem jest uszczelnienie systemu podatkowego.</w:t>
      </w:r>
    </w:p>
    <w:p w:rsidR="00D517AD" w:rsidRDefault="00D51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D517AD" w:rsidRDefault="002C50A9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en-US"/>
        </w:rPr>
      </w:pPr>
      <w:r>
        <w:rPr>
          <w:rFonts w:ascii="Times New Roman" w:eastAsia="Arial Unicode MS" w:hAnsi="Times New Roman" w:cs="Arial Unicode MS"/>
          <w:b/>
          <w:bCs/>
          <w:kern w:val="1"/>
          <w:sz w:val="24"/>
          <w:szCs w:val="24"/>
          <w:lang w:val="en-US"/>
        </w:rPr>
        <w:t>Ocena zgodności projektu z prawem Unii Europejskiej</w:t>
      </w:r>
    </w:p>
    <w:p w:rsidR="00D517AD" w:rsidRDefault="00D517AD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:rsidR="00D517AD" w:rsidRDefault="002C50A9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uppressAutoHyphens/>
        <w:spacing w:after="0" w:line="300" w:lineRule="exact"/>
        <w:jc w:val="both"/>
      </w:pPr>
      <w:r>
        <w:rPr>
          <w:rFonts w:ascii="Times New Roman" w:eastAsia="Arial Unicode MS" w:hAnsi="Times New Roman" w:cs="Arial Unicode MS"/>
          <w:kern w:val="1"/>
          <w:sz w:val="24"/>
          <w:szCs w:val="24"/>
        </w:rPr>
        <w:t>Przedkładany projekt ustawy jest zgodny z prawem Unii Europejskiej.</w:t>
      </w:r>
    </w:p>
    <w:sectPr w:rsidR="00D517AD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EBF" w:rsidRDefault="008F5EBF">
      <w:pPr>
        <w:spacing w:after="0" w:line="240" w:lineRule="auto"/>
      </w:pPr>
      <w:r>
        <w:separator/>
      </w:r>
    </w:p>
  </w:endnote>
  <w:endnote w:type="continuationSeparator" w:id="0">
    <w:p w:rsidR="008F5EBF" w:rsidRDefault="008F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7AD" w:rsidRDefault="00D517AD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EBF" w:rsidRDefault="008F5EBF">
      <w:pPr>
        <w:spacing w:after="0" w:line="240" w:lineRule="auto"/>
      </w:pPr>
      <w:r>
        <w:separator/>
      </w:r>
    </w:p>
  </w:footnote>
  <w:footnote w:type="continuationSeparator" w:id="0">
    <w:p w:rsidR="008F5EBF" w:rsidRDefault="008F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7AD" w:rsidRDefault="00D517AD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D7F13"/>
    <w:multiLevelType w:val="hybridMultilevel"/>
    <w:tmpl w:val="BB74085C"/>
    <w:lvl w:ilvl="0" w:tplc="F124916C">
      <w:start w:val="1"/>
      <w:numFmt w:val="decimal"/>
      <w:lvlText w:val="%1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BEFF50">
      <w:start w:val="1"/>
      <w:numFmt w:val="decimal"/>
      <w:lvlText w:val="%2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1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522DD0">
      <w:start w:val="1"/>
      <w:numFmt w:val="decimal"/>
      <w:lvlText w:val="%3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931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D08742">
      <w:start w:val="1"/>
      <w:numFmt w:val="decimal"/>
      <w:lvlText w:val="%4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71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FAE1A8">
      <w:start w:val="1"/>
      <w:numFmt w:val="decimal"/>
      <w:lvlText w:val="%5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F0D8D6">
      <w:start w:val="1"/>
      <w:numFmt w:val="decimal"/>
      <w:lvlText w:val="%6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42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E2B438">
      <w:start w:val="1"/>
      <w:numFmt w:val="decimal"/>
      <w:lvlText w:val="%7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</w:tabs>
        <w:ind w:left="50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107E9C">
      <w:start w:val="1"/>
      <w:numFmt w:val="decimal"/>
      <w:lvlText w:val="%8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85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AC8924">
      <w:start w:val="1"/>
      <w:numFmt w:val="decimal"/>
      <w:lvlText w:val="%9)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6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AD"/>
    <w:rsid w:val="00111432"/>
    <w:rsid w:val="002C50A9"/>
    <w:rsid w:val="005D06A2"/>
    <w:rsid w:val="00714762"/>
    <w:rsid w:val="00806F97"/>
    <w:rsid w:val="008F5EBF"/>
    <w:rsid w:val="009B5590"/>
    <w:rsid w:val="00C0338D"/>
    <w:rsid w:val="00D517AD"/>
    <w:rsid w:val="00D9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re">
    <w:name w:val="Treść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762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re">
    <w:name w:val="Treść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762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Rek</dc:creator>
  <cp:lastModifiedBy>Ewa A. Genert</cp:lastModifiedBy>
  <cp:revision>2</cp:revision>
  <cp:lastPrinted>2018-04-09T10:06:00Z</cp:lastPrinted>
  <dcterms:created xsi:type="dcterms:W3CDTF">2018-05-08T13:35:00Z</dcterms:created>
  <dcterms:modified xsi:type="dcterms:W3CDTF">2018-05-08T13:35:00Z</dcterms:modified>
</cp:coreProperties>
</file>