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C25F0" w14:textId="77777777" w:rsidR="00BD5852" w:rsidRDefault="00BD5852" w:rsidP="00BD5852">
      <w:pPr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Projekt</w:t>
      </w:r>
    </w:p>
    <w:p w14:paraId="1518367E" w14:textId="77777777" w:rsidR="00BD5852" w:rsidRDefault="00BD5852" w:rsidP="00BD58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…….. 2018 r.</w:t>
      </w:r>
    </w:p>
    <w:p w14:paraId="68590F61" w14:textId="1A57EE17" w:rsidR="00BD5852" w:rsidRDefault="00BD5852" w:rsidP="002722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zmianie ustawy o Radzie Ministrów oraz o zmianie ustawy o pracownikach urzędów państwowych</w:t>
      </w:r>
    </w:p>
    <w:p w14:paraId="3A55B9BA" w14:textId="77777777" w:rsidR="00272255" w:rsidRPr="00272255" w:rsidRDefault="00272255" w:rsidP="002722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1C23DE" w14:textId="63A60705" w:rsidR="00BD5852" w:rsidRDefault="00BD5852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272255">
        <w:rPr>
          <w:rFonts w:ascii="Times New Roman" w:hAnsi="Times New Roman" w:cs="Times New Roman"/>
          <w:b/>
          <w:sz w:val="24"/>
          <w:szCs w:val="24"/>
        </w:rPr>
        <w:t>Art. 1.</w:t>
      </w:r>
      <w:r w:rsidRPr="00BD5852">
        <w:rPr>
          <w:rFonts w:ascii="Times New Roman" w:hAnsi="Times New Roman" w:cs="Times New Roman"/>
          <w:sz w:val="24"/>
          <w:szCs w:val="24"/>
        </w:rPr>
        <w:t xml:space="preserve"> W ustawie z dnia 8 sierpnia 1996 r. o Radzie Ministrów (Dz.U. z 2012 r. poz. 392</w:t>
      </w:r>
      <w:r w:rsidR="00FD4DD6">
        <w:rPr>
          <w:rFonts w:ascii="Times New Roman" w:hAnsi="Times New Roman" w:cs="Times New Roman"/>
          <w:sz w:val="24"/>
          <w:szCs w:val="24"/>
        </w:rPr>
        <w:t>, Dz. U. z 2015 r. poz. 1064)</w:t>
      </w:r>
      <w:r w:rsidRPr="00BD5852">
        <w:rPr>
          <w:rFonts w:ascii="Times New Roman" w:hAnsi="Times New Roman" w:cs="Times New Roman"/>
          <w:sz w:val="24"/>
          <w:szCs w:val="24"/>
        </w:rPr>
        <w:t xml:space="preserve"> wprowadza się następujące zmiany: </w:t>
      </w:r>
    </w:p>
    <w:p w14:paraId="24E18946" w14:textId="144965FB" w:rsidR="00BD5852" w:rsidRDefault="00BD5852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BD5852">
        <w:rPr>
          <w:rFonts w:ascii="Times New Roman" w:hAnsi="Times New Roman" w:cs="Times New Roman"/>
          <w:sz w:val="24"/>
          <w:szCs w:val="24"/>
        </w:rPr>
        <w:t>1) art. 37 ust. 1 otrzymuje</w:t>
      </w:r>
      <w:r>
        <w:rPr>
          <w:rFonts w:ascii="Times New Roman" w:hAnsi="Times New Roman" w:cs="Times New Roman"/>
          <w:sz w:val="24"/>
          <w:szCs w:val="24"/>
        </w:rPr>
        <w:t xml:space="preserve"> następujące</w:t>
      </w:r>
      <w:r w:rsidRPr="00BD5852">
        <w:rPr>
          <w:rFonts w:ascii="Times New Roman" w:hAnsi="Times New Roman" w:cs="Times New Roman"/>
          <w:sz w:val="24"/>
          <w:szCs w:val="24"/>
        </w:rPr>
        <w:t xml:space="preserve"> brzmienie: „</w:t>
      </w:r>
      <w:r>
        <w:rPr>
          <w:rFonts w:ascii="Times New Roman" w:hAnsi="Times New Roman" w:cs="Times New Roman"/>
          <w:sz w:val="24"/>
          <w:szCs w:val="24"/>
        </w:rPr>
        <w:t xml:space="preserve">art. 37 ust. </w:t>
      </w:r>
      <w:r w:rsidRPr="00BD5852">
        <w:rPr>
          <w:rFonts w:ascii="Times New Roman" w:hAnsi="Times New Roman" w:cs="Times New Roman"/>
          <w:sz w:val="24"/>
          <w:szCs w:val="24"/>
        </w:rPr>
        <w:t>1 Minister wykonuje swoje zadania przy pomocy sekretarza i podsekretarzy stanu oraz dyrektora generalnego urzędu.</w:t>
      </w:r>
      <w:r w:rsidR="00272255">
        <w:rPr>
          <w:rFonts w:ascii="Times New Roman" w:hAnsi="Times New Roman" w:cs="Times New Roman"/>
          <w:sz w:val="24"/>
          <w:szCs w:val="24"/>
        </w:rPr>
        <w:t>”</w:t>
      </w:r>
      <w:r w:rsidRPr="00BD585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38304C9" w14:textId="645B7D44" w:rsidR="00BD5852" w:rsidRDefault="00BD5852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BD5852">
        <w:rPr>
          <w:rFonts w:ascii="Times New Roman" w:hAnsi="Times New Roman" w:cs="Times New Roman"/>
          <w:sz w:val="24"/>
          <w:szCs w:val="24"/>
        </w:rPr>
        <w:t xml:space="preserve">2) w art. 39 w ust. 3 skreśla się pkt 1); </w:t>
      </w:r>
    </w:p>
    <w:p w14:paraId="6C256613" w14:textId="77777777" w:rsidR="00272255" w:rsidRDefault="00BD5852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BD5852">
        <w:rPr>
          <w:rFonts w:ascii="Times New Roman" w:hAnsi="Times New Roman" w:cs="Times New Roman"/>
          <w:sz w:val="24"/>
          <w:szCs w:val="24"/>
        </w:rPr>
        <w:t xml:space="preserve">3) skreśla się art. 39a. </w:t>
      </w:r>
    </w:p>
    <w:p w14:paraId="68733403" w14:textId="4AB54C9E" w:rsidR="00272255" w:rsidRDefault="00BD5852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2722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272255" w:rsidRPr="00272255">
        <w:rPr>
          <w:rFonts w:ascii="Times New Roman" w:hAnsi="Times New Roman" w:cs="Times New Roman"/>
          <w:b/>
          <w:sz w:val="24"/>
          <w:szCs w:val="24"/>
        </w:rPr>
        <w:t>2</w:t>
      </w:r>
      <w:r w:rsidRPr="00272255">
        <w:rPr>
          <w:rFonts w:ascii="Times New Roman" w:hAnsi="Times New Roman" w:cs="Times New Roman"/>
          <w:b/>
          <w:sz w:val="24"/>
          <w:szCs w:val="24"/>
        </w:rPr>
        <w:t>.</w:t>
      </w:r>
      <w:r w:rsidRPr="00BD5852">
        <w:rPr>
          <w:rFonts w:ascii="Times New Roman" w:hAnsi="Times New Roman" w:cs="Times New Roman"/>
          <w:sz w:val="24"/>
          <w:szCs w:val="24"/>
        </w:rPr>
        <w:t xml:space="preserve"> W ustawie z dnia 16 września 1982 r. o pracownikach urzędów państwowych (Dz.U. z 201</w:t>
      </w:r>
      <w:r w:rsidR="00757665">
        <w:rPr>
          <w:rFonts w:ascii="Times New Roman" w:hAnsi="Times New Roman" w:cs="Times New Roman"/>
          <w:sz w:val="24"/>
          <w:szCs w:val="24"/>
        </w:rPr>
        <w:t>7</w:t>
      </w:r>
      <w:r w:rsidRPr="00BD5852">
        <w:rPr>
          <w:rFonts w:ascii="Times New Roman" w:hAnsi="Times New Roman" w:cs="Times New Roman"/>
          <w:sz w:val="24"/>
          <w:szCs w:val="24"/>
        </w:rPr>
        <w:t xml:space="preserve"> r. poz. </w:t>
      </w:r>
      <w:r w:rsidR="0098258B">
        <w:rPr>
          <w:rFonts w:ascii="Times New Roman" w:hAnsi="Times New Roman" w:cs="Times New Roman"/>
          <w:sz w:val="24"/>
          <w:szCs w:val="24"/>
        </w:rPr>
        <w:t>2142, 2203</w:t>
      </w:r>
      <w:r w:rsidRPr="00BD5852">
        <w:rPr>
          <w:rFonts w:ascii="Times New Roman" w:hAnsi="Times New Roman" w:cs="Times New Roman"/>
          <w:sz w:val="24"/>
          <w:szCs w:val="24"/>
        </w:rPr>
        <w:t>) w art. 47</w:t>
      </w:r>
      <w:r w:rsidRPr="0027225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D5852">
        <w:rPr>
          <w:rFonts w:ascii="Times New Roman" w:hAnsi="Times New Roman" w:cs="Times New Roman"/>
          <w:sz w:val="24"/>
          <w:szCs w:val="24"/>
        </w:rPr>
        <w:t xml:space="preserve"> w ust. 1 skreśla się pkt 1). </w:t>
      </w:r>
    </w:p>
    <w:p w14:paraId="48827CAC" w14:textId="77777777" w:rsidR="00272255" w:rsidRDefault="00BD5852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2722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272255">
        <w:rPr>
          <w:rFonts w:ascii="Times New Roman" w:hAnsi="Times New Roman" w:cs="Times New Roman"/>
          <w:b/>
          <w:sz w:val="24"/>
          <w:szCs w:val="24"/>
        </w:rPr>
        <w:t>3</w:t>
      </w:r>
      <w:r w:rsidRPr="00272255">
        <w:rPr>
          <w:rFonts w:ascii="Times New Roman" w:hAnsi="Times New Roman" w:cs="Times New Roman"/>
          <w:b/>
          <w:sz w:val="24"/>
          <w:szCs w:val="24"/>
        </w:rPr>
        <w:t>.</w:t>
      </w:r>
      <w:r w:rsidRPr="00BD5852">
        <w:rPr>
          <w:rFonts w:ascii="Times New Roman" w:hAnsi="Times New Roman" w:cs="Times New Roman"/>
          <w:sz w:val="24"/>
          <w:szCs w:val="24"/>
        </w:rPr>
        <w:t xml:space="preserve"> Umowy z pracownikami obecnie zatrudnionymi w gabinetach politycznych ulegają rozwiązaniu z dniem wejścia w życie ustawy. </w:t>
      </w:r>
    </w:p>
    <w:p w14:paraId="678C6A12" w14:textId="1435ED05" w:rsidR="00221478" w:rsidRDefault="00BD5852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2722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272255" w:rsidRPr="00272255">
        <w:rPr>
          <w:rFonts w:ascii="Times New Roman" w:hAnsi="Times New Roman" w:cs="Times New Roman"/>
          <w:b/>
          <w:sz w:val="24"/>
          <w:szCs w:val="24"/>
        </w:rPr>
        <w:t>4</w:t>
      </w:r>
      <w:r w:rsidRPr="00272255">
        <w:rPr>
          <w:rFonts w:ascii="Times New Roman" w:hAnsi="Times New Roman" w:cs="Times New Roman"/>
          <w:b/>
          <w:sz w:val="24"/>
          <w:szCs w:val="24"/>
        </w:rPr>
        <w:t>.</w:t>
      </w:r>
      <w:r w:rsidRPr="00BD5852">
        <w:rPr>
          <w:rFonts w:ascii="Times New Roman" w:hAnsi="Times New Roman" w:cs="Times New Roman"/>
          <w:sz w:val="24"/>
          <w:szCs w:val="24"/>
        </w:rPr>
        <w:t xml:space="preserve"> Ustawa wchodzi w życie po upływie 30 dni od dnia uchwalenia.</w:t>
      </w:r>
    </w:p>
    <w:p w14:paraId="73D28D6A" w14:textId="6F8808FA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CD4732" w14:textId="6E31240D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40ED39" w14:textId="4BD99021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B1588" w14:textId="30F5F08D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1A2BA9" w14:textId="1509D574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4E7B90" w14:textId="1EE7148A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0BA1B7" w14:textId="3347AA12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543E0B" w14:textId="3DDD0D1B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4C87DE" w14:textId="67053F4A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59EC73" w14:textId="47D0C734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76DE0C" w14:textId="7E31491F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CF3780" w14:textId="7F911279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29258A" w14:textId="2591FB26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BE214E" w14:textId="70D656FC" w:rsidR="001663BA" w:rsidRPr="001663BA" w:rsidRDefault="001663BA" w:rsidP="001663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14:paraId="6BFEC861" w14:textId="77777777" w:rsidR="001E37BB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1663BA">
        <w:rPr>
          <w:rFonts w:ascii="Times New Roman" w:hAnsi="Times New Roman" w:cs="Times New Roman"/>
          <w:sz w:val="24"/>
          <w:szCs w:val="24"/>
        </w:rPr>
        <w:t>Projekt ustawy zakłada usunięcie przepisów dotyczących gabinetów politycznych funkcjonujących na szczeblu centralnym. Poprzez odpowiednie zmiany w ustaw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1663BA">
        <w:rPr>
          <w:rFonts w:ascii="Times New Roman" w:hAnsi="Times New Roman" w:cs="Times New Roman"/>
          <w:sz w:val="24"/>
          <w:szCs w:val="24"/>
        </w:rPr>
        <w:t xml:space="preserve"> o Radzie Ministrów oraz</w:t>
      </w:r>
      <w:r>
        <w:rPr>
          <w:rFonts w:ascii="Times New Roman" w:hAnsi="Times New Roman" w:cs="Times New Roman"/>
          <w:sz w:val="24"/>
          <w:szCs w:val="24"/>
        </w:rPr>
        <w:t xml:space="preserve"> w ustawie</w:t>
      </w:r>
      <w:r w:rsidRPr="001663BA">
        <w:rPr>
          <w:rFonts w:ascii="Times New Roman" w:hAnsi="Times New Roman" w:cs="Times New Roman"/>
          <w:sz w:val="24"/>
          <w:szCs w:val="24"/>
        </w:rPr>
        <w:t xml:space="preserve"> o pracownikach urzędów państwowych, istniejące gabinety polityczne stracą podstawę prawną swojego istnienia. Gabinety polityczne istniejące w dniu uchwalenia projektowanej regulacji ulegną rozwiązaniu z dniem wejścia w życie ustawy. </w:t>
      </w:r>
    </w:p>
    <w:p w14:paraId="42FA9FB3" w14:textId="53167209" w:rsidR="001E37BB" w:rsidRDefault="001663BA" w:rsidP="0020208E">
      <w:pPr>
        <w:jc w:val="both"/>
        <w:rPr>
          <w:rFonts w:ascii="Times New Roman" w:hAnsi="Times New Roman" w:cs="Times New Roman"/>
          <w:sz w:val="24"/>
          <w:szCs w:val="24"/>
        </w:rPr>
      </w:pPr>
      <w:r w:rsidRPr="001663BA">
        <w:rPr>
          <w:rFonts w:ascii="Times New Roman" w:hAnsi="Times New Roman" w:cs="Times New Roman"/>
          <w:sz w:val="24"/>
          <w:szCs w:val="24"/>
        </w:rPr>
        <w:t>Na podstawie danych BIP</w:t>
      </w:r>
      <w:r w:rsidR="00FD4DD6">
        <w:rPr>
          <w:rFonts w:ascii="Times New Roman" w:hAnsi="Times New Roman" w:cs="Times New Roman"/>
          <w:sz w:val="24"/>
          <w:szCs w:val="24"/>
        </w:rPr>
        <w:t>,</w:t>
      </w:r>
      <w:r w:rsidRPr="001663BA">
        <w:rPr>
          <w:rFonts w:ascii="Times New Roman" w:hAnsi="Times New Roman" w:cs="Times New Roman"/>
          <w:sz w:val="24"/>
          <w:szCs w:val="24"/>
        </w:rPr>
        <w:t xml:space="preserve"> poszczególnych ministerstw i KPRM, koszt wynagrodzeń dla członków gabinetów politycznych w ministerstwach oraz Kancelarii Pr</w:t>
      </w:r>
      <w:r w:rsidR="001E37BB">
        <w:rPr>
          <w:rFonts w:ascii="Times New Roman" w:hAnsi="Times New Roman" w:cs="Times New Roman"/>
          <w:sz w:val="24"/>
          <w:szCs w:val="24"/>
        </w:rPr>
        <w:t xml:space="preserve">ezesa Rady Ministrów </w:t>
      </w:r>
      <w:r w:rsidRPr="001663BA">
        <w:rPr>
          <w:rFonts w:ascii="Times New Roman" w:hAnsi="Times New Roman" w:cs="Times New Roman"/>
          <w:sz w:val="24"/>
          <w:szCs w:val="24"/>
        </w:rPr>
        <w:t>ostrożnie szacuj</w:t>
      </w:r>
      <w:r w:rsidR="001E37BB">
        <w:rPr>
          <w:rFonts w:ascii="Times New Roman" w:hAnsi="Times New Roman" w:cs="Times New Roman"/>
          <w:sz w:val="24"/>
          <w:szCs w:val="24"/>
        </w:rPr>
        <w:t>emy</w:t>
      </w:r>
      <w:r w:rsidRPr="001663BA">
        <w:rPr>
          <w:rFonts w:ascii="Times New Roman" w:hAnsi="Times New Roman" w:cs="Times New Roman"/>
          <w:sz w:val="24"/>
          <w:szCs w:val="24"/>
        </w:rPr>
        <w:t xml:space="preserve"> na ok. 5,8 mln zł rocznie.</w:t>
      </w:r>
      <w:r w:rsidR="001E37BB">
        <w:rPr>
          <w:rFonts w:ascii="Times New Roman" w:hAnsi="Times New Roman" w:cs="Times New Roman"/>
          <w:sz w:val="24"/>
          <w:szCs w:val="24"/>
        </w:rPr>
        <w:t xml:space="preserve"> Tyle zatem wynosiłaby </w:t>
      </w:r>
      <w:r w:rsidR="001E37BB" w:rsidRPr="001663BA">
        <w:rPr>
          <w:rFonts w:ascii="Times New Roman" w:hAnsi="Times New Roman" w:cs="Times New Roman"/>
          <w:sz w:val="24"/>
          <w:szCs w:val="24"/>
        </w:rPr>
        <w:t>oszczędność na samych pensjach członków gabinetów politycznych</w:t>
      </w:r>
      <w:r w:rsidRPr="001663BA">
        <w:rPr>
          <w:rFonts w:ascii="Times New Roman" w:hAnsi="Times New Roman" w:cs="Times New Roman"/>
          <w:sz w:val="24"/>
          <w:szCs w:val="24"/>
        </w:rPr>
        <w:t xml:space="preserve"> </w:t>
      </w:r>
      <w:r w:rsidR="001E37BB">
        <w:rPr>
          <w:rFonts w:ascii="Times New Roman" w:hAnsi="Times New Roman" w:cs="Times New Roman"/>
          <w:sz w:val="24"/>
          <w:szCs w:val="24"/>
        </w:rPr>
        <w:t xml:space="preserve">w skali roku. </w:t>
      </w:r>
      <w:r w:rsidRPr="001663BA">
        <w:rPr>
          <w:rFonts w:ascii="Times New Roman" w:hAnsi="Times New Roman" w:cs="Times New Roman"/>
          <w:sz w:val="24"/>
          <w:szCs w:val="24"/>
        </w:rPr>
        <w:t xml:space="preserve">Wyliczenia te są zbieżne z szacowanymi oszczędnościami w podobnym projekcie ustawy przedstawionym przez KP Prawo i Sprawiedliwość (projekt ustawy z 14 lutego 2012 r., druk nr 276). </w:t>
      </w:r>
    </w:p>
    <w:p w14:paraId="1D8784B7" w14:textId="6B8966CA" w:rsidR="00992BFC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1663BA">
        <w:rPr>
          <w:rFonts w:ascii="Times New Roman" w:hAnsi="Times New Roman" w:cs="Times New Roman"/>
          <w:sz w:val="24"/>
          <w:szCs w:val="24"/>
        </w:rPr>
        <w:t>Projektowane zmiany wychodzą naprzeciw oczekiwaniom społecznym dotyczącym oszczędności w wydatkowaniu środków publicznych z budżetu państwa i redukcji biurokracji. W powszechnym odbiorze gabinety polityczne stanowią zbędny element funkcjonowania, zarówno ministerstw, jak i samorządu terytorialnego.</w:t>
      </w:r>
      <w:r w:rsidR="00992BFC">
        <w:rPr>
          <w:rFonts w:ascii="Times New Roman" w:hAnsi="Times New Roman" w:cs="Times New Roman"/>
          <w:sz w:val="24"/>
          <w:szCs w:val="24"/>
        </w:rPr>
        <w:t xml:space="preserve"> Na mocy ustawy z dnia 15 września 2017 r.</w:t>
      </w:r>
      <w:r w:rsidR="00A60D33">
        <w:rPr>
          <w:rFonts w:ascii="Times New Roman" w:hAnsi="Times New Roman" w:cs="Times New Roman"/>
          <w:sz w:val="24"/>
          <w:szCs w:val="24"/>
        </w:rPr>
        <w:t xml:space="preserve"> o zmianie ustawy o pracownikach samorządowych</w:t>
      </w:r>
      <w:r w:rsidR="00992BFC">
        <w:rPr>
          <w:rFonts w:ascii="Times New Roman" w:hAnsi="Times New Roman" w:cs="Times New Roman"/>
          <w:sz w:val="24"/>
          <w:szCs w:val="24"/>
        </w:rPr>
        <w:t xml:space="preserve"> (Dz. U. 2017 poz. 1930) </w:t>
      </w:r>
      <w:r w:rsidR="009B5A35">
        <w:rPr>
          <w:rFonts w:ascii="Times New Roman" w:hAnsi="Times New Roman" w:cs="Times New Roman"/>
          <w:sz w:val="24"/>
          <w:szCs w:val="24"/>
        </w:rPr>
        <w:t>stanowiska doradców i asystentów politycznych</w:t>
      </w:r>
      <w:r w:rsidR="00992BFC">
        <w:rPr>
          <w:rFonts w:ascii="Times New Roman" w:hAnsi="Times New Roman" w:cs="Times New Roman"/>
          <w:sz w:val="24"/>
          <w:szCs w:val="24"/>
        </w:rPr>
        <w:t xml:space="preserve"> funkcjonujące w samorządach zostały zlikwidowane. Nie ma żadnego powodu, by inaczej działo się na szczeblu centralnym.</w:t>
      </w:r>
    </w:p>
    <w:p w14:paraId="6C5C9660" w14:textId="3DC89830" w:rsid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  <w:r w:rsidRPr="001663BA">
        <w:rPr>
          <w:rFonts w:ascii="Times New Roman" w:hAnsi="Times New Roman" w:cs="Times New Roman"/>
          <w:sz w:val="24"/>
          <w:szCs w:val="24"/>
        </w:rPr>
        <w:t>Kompetencje pracowników gabinetów politycznych są niedookreślone, a w praktyce bardzo często zdarza się, że w skład gabinetów wchodzą pracownicy młodzi</w:t>
      </w:r>
      <w:r w:rsidR="00992BFC">
        <w:rPr>
          <w:rFonts w:ascii="Times New Roman" w:hAnsi="Times New Roman" w:cs="Times New Roman"/>
          <w:sz w:val="24"/>
          <w:szCs w:val="24"/>
        </w:rPr>
        <w:t>,</w:t>
      </w:r>
      <w:r w:rsidRPr="001663BA">
        <w:rPr>
          <w:rFonts w:ascii="Times New Roman" w:hAnsi="Times New Roman" w:cs="Times New Roman"/>
          <w:sz w:val="24"/>
          <w:szCs w:val="24"/>
        </w:rPr>
        <w:t xml:space="preserve"> nierzadko bez jakiegokolwiek doświadczenia na rynku pracy. Zatrudnianie pracowników politycznych, arbitralnie dobieranych również z punktu widzenia ich przygotowania merytorycznego, nie znajduje żadnego uzasadnienia</w:t>
      </w:r>
      <w:r w:rsidR="00A50A54">
        <w:rPr>
          <w:rFonts w:ascii="Times New Roman" w:hAnsi="Times New Roman" w:cs="Times New Roman"/>
          <w:sz w:val="24"/>
          <w:szCs w:val="24"/>
        </w:rPr>
        <w:t>.</w:t>
      </w:r>
      <w:r w:rsidRPr="001663BA">
        <w:rPr>
          <w:rFonts w:ascii="Times New Roman" w:hAnsi="Times New Roman" w:cs="Times New Roman"/>
          <w:sz w:val="24"/>
          <w:szCs w:val="24"/>
        </w:rPr>
        <w:t xml:space="preserve"> </w:t>
      </w:r>
      <w:r w:rsidR="00A50A54">
        <w:rPr>
          <w:rFonts w:ascii="Times New Roman" w:hAnsi="Times New Roman" w:cs="Times New Roman"/>
          <w:sz w:val="24"/>
          <w:szCs w:val="24"/>
        </w:rPr>
        <w:t>Z</w:t>
      </w:r>
      <w:r w:rsidRPr="001663BA">
        <w:rPr>
          <w:rFonts w:ascii="Times New Roman" w:hAnsi="Times New Roman" w:cs="Times New Roman"/>
          <w:sz w:val="24"/>
          <w:szCs w:val="24"/>
        </w:rPr>
        <w:t xml:space="preserve"> uwagi na brak realizacji konkretnych zadań przez gabinety w ramach ministerstw,</w:t>
      </w:r>
      <w:r w:rsidR="00A50A54">
        <w:rPr>
          <w:rFonts w:ascii="Times New Roman" w:hAnsi="Times New Roman" w:cs="Times New Roman"/>
          <w:sz w:val="24"/>
          <w:szCs w:val="24"/>
        </w:rPr>
        <w:t xml:space="preserve"> </w:t>
      </w:r>
      <w:r w:rsidRPr="001663BA">
        <w:rPr>
          <w:rFonts w:ascii="Times New Roman" w:hAnsi="Times New Roman" w:cs="Times New Roman"/>
          <w:sz w:val="24"/>
          <w:szCs w:val="24"/>
        </w:rPr>
        <w:t>ich funkcjonowani</w:t>
      </w:r>
      <w:r w:rsidR="00A50A54">
        <w:rPr>
          <w:rFonts w:ascii="Times New Roman" w:hAnsi="Times New Roman" w:cs="Times New Roman"/>
          <w:sz w:val="24"/>
          <w:szCs w:val="24"/>
        </w:rPr>
        <w:t xml:space="preserve">e nie zostanie w jakikolwiek sposób zaburzone. Wobec powyższego </w:t>
      </w:r>
      <w:r w:rsidRPr="001663BA">
        <w:rPr>
          <w:rFonts w:ascii="Times New Roman" w:hAnsi="Times New Roman" w:cs="Times New Roman"/>
          <w:sz w:val="24"/>
          <w:szCs w:val="24"/>
        </w:rPr>
        <w:t xml:space="preserve">skutki społeczno-gospodarcze należy ocenić jako pozytywne. </w:t>
      </w:r>
    </w:p>
    <w:p w14:paraId="77331B32" w14:textId="283DF9A4" w:rsidR="001663BA" w:rsidRDefault="00F9669A" w:rsidP="001663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Likwidacja gabinetów politycznych w ministerstwach oraz Kancelarii Prezesa Rady Ministrów doprowadzi też do zaprzestania praktyki marnotrawienia publicznych pieniędzy przez</w:t>
      </w:r>
      <w:r w:rsidR="001663BA">
        <w:rPr>
          <w:rFonts w:ascii="Times New Roman" w:hAnsi="Times New Roman" w:cs="Times New Roman"/>
          <w:sz w:val="24"/>
          <w:szCs w:val="24"/>
        </w:rPr>
        <w:t xml:space="preserve"> przyznawani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A60D33">
        <w:rPr>
          <w:rFonts w:ascii="Times New Roman" w:hAnsi="Times New Roman" w:cs="Times New Roman"/>
          <w:sz w:val="24"/>
          <w:szCs w:val="24"/>
        </w:rPr>
        <w:t>pracownikom gabinetów</w:t>
      </w:r>
      <w:r w:rsidR="00F363C4">
        <w:rPr>
          <w:rFonts w:ascii="Times New Roman" w:hAnsi="Times New Roman" w:cs="Times New Roman"/>
          <w:sz w:val="24"/>
          <w:szCs w:val="24"/>
        </w:rPr>
        <w:t xml:space="preserve"> politycznych</w:t>
      </w:r>
      <w:r w:rsidR="001663BA">
        <w:rPr>
          <w:rFonts w:ascii="Times New Roman" w:hAnsi="Times New Roman" w:cs="Times New Roman"/>
          <w:sz w:val="24"/>
          <w:szCs w:val="24"/>
        </w:rPr>
        <w:t xml:space="preserve"> nagród</w:t>
      </w:r>
      <w:r>
        <w:rPr>
          <w:rFonts w:ascii="Times New Roman" w:hAnsi="Times New Roman" w:cs="Times New Roman"/>
          <w:sz w:val="24"/>
          <w:szCs w:val="24"/>
        </w:rPr>
        <w:t xml:space="preserve"> finansowych. Wysokość nagród przyznanych w 2017 r. dla pracowników gabinetów politycznych na szczeblu centralnym szacujemy na około 1,3 mln złotych. </w:t>
      </w:r>
      <w:r w:rsidR="009019E0" w:rsidRPr="009019E0">
        <w:rPr>
          <w:rFonts w:ascii="Times New Roman" w:hAnsi="Times New Roman" w:cs="Times New Roman"/>
          <w:sz w:val="24"/>
          <w:szCs w:val="24"/>
        </w:rPr>
        <w:t>Wysokość nagród stanowi znaczną c</w:t>
      </w:r>
      <w:r w:rsidR="009019E0">
        <w:rPr>
          <w:rFonts w:ascii="Times New Roman" w:hAnsi="Times New Roman" w:cs="Times New Roman"/>
          <w:sz w:val="24"/>
          <w:szCs w:val="24"/>
        </w:rPr>
        <w:t xml:space="preserve">zęść wynagrodzenia zasadniczego pracowników gabinetów politycznych. </w:t>
      </w:r>
    </w:p>
    <w:p w14:paraId="65557D5E" w14:textId="77777777" w:rsidR="001663BA" w:rsidRPr="00642AEF" w:rsidRDefault="001663BA" w:rsidP="001663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2AEF">
        <w:rPr>
          <w:rFonts w:ascii="Times New Roman" w:eastAsia="Times New Roman" w:hAnsi="Times New Roman" w:cs="Times New Roman"/>
          <w:sz w:val="24"/>
          <w:szCs w:val="24"/>
        </w:rPr>
        <w:t>Wejście w życie projektowych zmian będzie miało korzystny wypływ na budżet państwa poprzez ograniczenie wydatkowania publicznych pieniędzy.</w:t>
      </w:r>
    </w:p>
    <w:p w14:paraId="1BB7644E" w14:textId="77777777" w:rsidR="001663BA" w:rsidRPr="00642AEF" w:rsidRDefault="001663BA" w:rsidP="001663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8FD70E" w14:textId="6F3D7B03" w:rsidR="001663BA" w:rsidRDefault="001663BA" w:rsidP="001663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2AEF">
        <w:rPr>
          <w:rFonts w:ascii="Times New Roman" w:eastAsia="Times New Roman" w:hAnsi="Times New Roman" w:cs="Times New Roman"/>
          <w:sz w:val="24"/>
          <w:szCs w:val="24"/>
        </w:rPr>
        <w:t xml:space="preserve">Wejście w życie projektu ustawy nie będzie </w:t>
      </w:r>
      <w:r w:rsidR="009B5A35">
        <w:rPr>
          <w:rFonts w:ascii="Times New Roman" w:eastAsia="Times New Roman" w:hAnsi="Times New Roman" w:cs="Times New Roman"/>
          <w:sz w:val="24"/>
          <w:szCs w:val="24"/>
        </w:rPr>
        <w:t>miało wpływu na konkurencyjność</w:t>
      </w:r>
      <w:r w:rsidRPr="00642AEF">
        <w:rPr>
          <w:rFonts w:ascii="Times New Roman" w:eastAsia="Times New Roman" w:hAnsi="Times New Roman" w:cs="Times New Roman"/>
          <w:sz w:val="24"/>
          <w:szCs w:val="24"/>
        </w:rPr>
        <w:t xml:space="preserve"> gospodarki oraz na rynek pracy.</w:t>
      </w:r>
    </w:p>
    <w:p w14:paraId="5A3A224E" w14:textId="77777777" w:rsidR="001663BA" w:rsidRDefault="001663BA" w:rsidP="001663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42EB99" w14:textId="1B847444" w:rsidR="001663BA" w:rsidRPr="00792389" w:rsidRDefault="001663BA" w:rsidP="001663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Wejście w życie projektu ustawy nie będzie miało wpływu na </w:t>
      </w:r>
      <w:r w:rsidRPr="00792389">
        <w:rPr>
          <w:rFonts w:ascii="Times New Roman" w:eastAsia="Times New Roman" w:hAnsi="Times New Roman" w:cs="Times New Roman"/>
          <w:sz w:val="24"/>
          <w:szCs w:val="24"/>
        </w:rPr>
        <w:t xml:space="preserve">działalność </w:t>
      </w:r>
      <w:proofErr w:type="spellStart"/>
      <w:r w:rsidRPr="00792389">
        <w:rPr>
          <w:rFonts w:ascii="Times New Roman" w:eastAsia="Times New Roman" w:hAnsi="Times New Roman" w:cs="Times New Roman"/>
          <w:sz w:val="24"/>
          <w:szCs w:val="24"/>
        </w:rPr>
        <w:t>mikroprzedsiębiorców</w:t>
      </w:r>
      <w:proofErr w:type="spellEnd"/>
      <w:r w:rsidRPr="00792389">
        <w:rPr>
          <w:rFonts w:ascii="Times New Roman" w:eastAsia="Times New Roman" w:hAnsi="Times New Roman" w:cs="Times New Roman"/>
          <w:sz w:val="24"/>
          <w:szCs w:val="24"/>
        </w:rPr>
        <w:t xml:space="preserve"> oraz małych i średnich przedsiębiorców.</w:t>
      </w:r>
    </w:p>
    <w:p w14:paraId="3954F738" w14:textId="77777777" w:rsidR="001663BA" w:rsidRPr="00642AEF" w:rsidRDefault="001663BA" w:rsidP="001663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9CE063" w14:textId="77777777" w:rsidR="001663BA" w:rsidRPr="00642AEF" w:rsidRDefault="001663BA" w:rsidP="001663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2AEF">
        <w:rPr>
          <w:rFonts w:ascii="Times New Roman" w:eastAsia="Times New Roman" w:hAnsi="Times New Roman" w:cs="Times New Roman"/>
          <w:sz w:val="24"/>
          <w:szCs w:val="24"/>
        </w:rPr>
        <w:lastRenderedPageBreak/>
        <w:t>Przedmiot projektu niniejszej ustawy nie jest objęty prawem Unii Europejskiej.</w:t>
      </w:r>
    </w:p>
    <w:p w14:paraId="6900CA0C" w14:textId="77777777" w:rsidR="001663BA" w:rsidRPr="001663BA" w:rsidRDefault="001663BA" w:rsidP="002722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663BA" w:rsidRPr="00166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Yu Mincho">
    <w:altName w:val="MS Mincho"/>
    <w:charset w:val="80"/>
    <w:family w:val="roman"/>
    <w:pitch w:val="variable"/>
    <w:sig w:usb0="00000000" w:usb1="2AC7FCF0" w:usb2="00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59"/>
    <w:rsid w:val="000163E3"/>
    <w:rsid w:val="00152D99"/>
    <w:rsid w:val="001663BA"/>
    <w:rsid w:val="001E37BB"/>
    <w:rsid w:val="0020208E"/>
    <w:rsid w:val="00221478"/>
    <w:rsid w:val="00272255"/>
    <w:rsid w:val="003D6896"/>
    <w:rsid w:val="00757665"/>
    <w:rsid w:val="009019E0"/>
    <w:rsid w:val="0098258B"/>
    <w:rsid w:val="00992BFC"/>
    <w:rsid w:val="009B5A35"/>
    <w:rsid w:val="00A50A54"/>
    <w:rsid w:val="00A60D33"/>
    <w:rsid w:val="00AD2BA7"/>
    <w:rsid w:val="00BD5852"/>
    <w:rsid w:val="00CE4F59"/>
    <w:rsid w:val="00F363C4"/>
    <w:rsid w:val="00F9669A"/>
    <w:rsid w:val="00FD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73D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5852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5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5A35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5852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5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5A35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2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Ewa A. Genert</cp:lastModifiedBy>
  <cp:revision>2</cp:revision>
  <cp:lastPrinted>2018-03-05T11:01:00Z</cp:lastPrinted>
  <dcterms:created xsi:type="dcterms:W3CDTF">2018-05-08T13:37:00Z</dcterms:created>
  <dcterms:modified xsi:type="dcterms:W3CDTF">2018-05-08T13:37:00Z</dcterms:modified>
</cp:coreProperties>
</file>