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DF" w:rsidRPr="004A41DF" w:rsidRDefault="004A41DF" w:rsidP="00111397">
      <w:pPr>
        <w:pStyle w:val="OZNPROJEKTUwskazaniedatylubwersjiprojektu"/>
        <w:keepNext/>
      </w:pPr>
      <w:bookmarkStart w:id="0" w:name="_GoBack"/>
      <w:bookmarkEnd w:id="0"/>
      <w:r w:rsidRPr="004A41DF">
        <w:t>Projekt</w:t>
      </w:r>
    </w:p>
    <w:p w:rsidR="004A41DF" w:rsidRPr="004A41DF" w:rsidRDefault="004A41DF" w:rsidP="004A41DF">
      <w:pPr>
        <w:pStyle w:val="OZNRODZAKTUtznustawalubrozporzdzenieiorganwydajcy"/>
      </w:pPr>
      <w:r w:rsidRPr="004A41DF">
        <w:t>USTAWA</w:t>
      </w:r>
    </w:p>
    <w:p w:rsidR="004A41DF" w:rsidRPr="004A41DF" w:rsidRDefault="004A41DF" w:rsidP="004A41DF">
      <w:pPr>
        <w:pStyle w:val="DATAAKTUdatauchwalenialubwydaniaaktu"/>
      </w:pPr>
      <w:r>
        <w:t>z dnia</w:t>
      </w:r>
    </w:p>
    <w:p w:rsidR="004A41DF" w:rsidRPr="004A41DF" w:rsidRDefault="004A41DF" w:rsidP="00111397">
      <w:pPr>
        <w:pStyle w:val="TYTUAKTUprzedmiotregulacjiustawylubrozporzdzenia"/>
      </w:pPr>
      <w:r w:rsidRPr="004A41DF">
        <w:t xml:space="preserve">o zmianie ustawy o Narodowym Instytucie Wolności – Centrum Rozwoju </w:t>
      </w:r>
      <w:r w:rsidR="00CB2965">
        <w:br/>
      </w:r>
      <w:r w:rsidRPr="004A41DF">
        <w:t>Społeczeństwa Obywatelskiego</w:t>
      </w:r>
    </w:p>
    <w:p w:rsidR="004A41DF" w:rsidRPr="004A41DF" w:rsidRDefault="004A41DF" w:rsidP="00111397">
      <w:pPr>
        <w:pStyle w:val="ARTartustawynprozporzdzenia"/>
        <w:keepNext/>
      </w:pPr>
      <w:r w:rsidRPr="00111397">
        <w:rPr>
          <w:rStyle w:val="Ppogrubienie"/>
        </w:rPr>
        <w:t>Art. 1.</w:t>
      </w:r>
      <w:r w:rsidRPr="004A41DF">
        <w:t xml:space="preserve"> W ustawie z dnia 15 września 2017 r. o Narodowym Instytucie Wolności – Centrum Rozwoju Społeczeństwa Obywatelskiego (Dz. U. poz. 1909 i 2371) w art. 46 ust. 1</w:t>
      </w:r>
      <w:r>
        <w:t xml:space="preserve"> </w:t>
      </w:r>
      <w:r w:rsidRPr="004A41DF">
        <w:t>otrzymuje brzmienie:</w:t>
      </w:r>
    </w:p>
    <w:p w:rsidR="004A41DF" w:rsidRPr="004A41DF" w:rsidRDefault="004A41DF" w:rsidP="00111397">
      <w:pPr>
        <w:pStyle w:val="ZUSTzmustartykuempunktem"/>
        <w:keepNext/>
      </w:pPr>
      <w:r>
        <w:t>„</w:t>
      </w:r>
      <w:r w:rsidRPr="004A41DF">
        <w:t>1. Maksymalny limit wydatków budżetu państwa będący skutkiem finansowania ustawy na lata 2017</w:t>
      </w:r>
      <w:r w:rsidR="001B68D4">
        <w:t>–</w:t>
      </w:r>
      <w:r w:rsidRPr="004A41DF">
        <w:t>2026 wyniesie 387 380 000 zł, z tym że w roku:</w:t>
      </w:r>
    </w:p>
    <w:p w:rsidR="004A41DF" w:rsidRPr="004A41DF" w:rsidRDefault="004A41DF" w:rsidP="004A41DF">
      <w:pPr>
        <w:pStyle w:val="ZPKTzmpktartykuempunktem"/>
      </w:pPr>
      <w:r w:rsidRPr="004A41DF">
        <w:t>1)</w:t>
      </w:r>
      <w:r w:rsidRPr="004A41DF">
        <w:tab/>
        <w:t>2017 – 1 580 000 zł;</w:t>
      </w:r>
    </w:p>
    <w:p w:rsidR="004A41DF" w:rsidRPr="004A41DF" w:rsidRDefault="004A41DF" w:rsidP="004A41DF">
      <w:pPr>
        <w:pStyle w:val="ZPKTzmpktartykuempunktem"/>
      </w:pPr>
      <w:r w:rsidRPr="004A41DF">
        <w:t>2)</w:t>
      </w:r>
      <w:r w:rsidRPr="004A41DF">
        <w:tab/>
        <w:t>2018 – 39 400 000 zł;</w:t>
      </w:r>
    </w:p>
    <w:p w:rsidR="004A41DF" w:rsidRPr="004A41DF" w:rsidRDefault="004A41DF" w:rsidP="004A41DF">
      <w:pPr>
        <w:pStyle w:val="ZPKTzmpktartykuempunktem"/>
      </w:pPr>
      <w:r w:rsidRPr="004A41DF">
        <w:t>3)</w:t>
      </w:r>
      <w:r w:rsidRPr="004A41DF">
        <w:tab/>
        <w:t>2019 – 60 800 000 zł;</w:t>
      </w:r>
    </w:p>
    <w:p w:rsidR="004A41DF" w:rsidRPr="004A41DF" w:rsidRDefault="004A41DF" w:rsidP="004A41DF">
      <w:pPr>
        <w:pStyle w:val="ZPKTzmpktartykuempunktem"/>
      </w:pPr>
      <w:r w:rsidRPr="004A41DF">
        <w:t>4)</w:t>
      </w:r>
      <w:r w:rsidRPr="004A41DF">
        <w:tab/>
        <w:t>2020 – 40 800 000 zł;</w:t>
      </w:r>
    </w:p>
    <w:p w:rsidR="004A41DF" w:rsidRPr="004A41DF" w:rsidRDefault="004A41DF" w:rsidP="004A41DF">
      <w:pPr>
        <w:pStyle w:val="ZPKTzmpktartykuempunktem"/>
      </w:pPr>
      <w:r w:rsidRPr="004A41DF">
        <w:t>5)</w:t>
      </w:r>
      <w:r w:rsidRPr="004A41DF">
        <w:tab/>
        <w:t>2021 – 40 800 000 zł;</w:t>
      </w:r>
    </w:p>
    <w:p w:rsidR="004A41DF" w:rsidRPr="004A41DF" w:rsidRDefault="004A41DF" w:rsidP="004A41DF">
      <w:pPr>
        <w:pStyle w:val="ZPKTzmpktartykuempunktem"/>
      </w:pPr>
      <w:r w:rsidRPr="004A41DF">
        <w:t>6)</w:t>
      </w:r>
      <w:r w:rsidRPr="004A41DF">
        <w:tab/>
        <w:t>2022 – 40 800 000 zł;</w:t>
      </w:r>
    </w:p>
    <w:p w:rsidR="004A41DF" w:rsidRPr="004A41DF" w:rsidRDefault="004A41DF" w:rsidP="004A41DF">
      <w:pPr>
        <w:pStyle w:val="ZPKTzmpktartykuempunktem"/>
      </w:pPr>
      <w:r w:rsidRPr="004A41DF">
        <w:t>7)</w:t>
      </w:r>
      <w:r w:rsidRPr="004A41DF">
        <w:tab/>
        <w:t>2023 – 40 800 000 zł;</w:t>
      </w:r>
    </w:p>
    <w:p w:rsidR="004A41DF" w:rsidRPr="004A41DF" w:rsidRDefault="004A41DF" w:rsidP="004A41DF">
      <w:pPr>
        <w:pStyle w:val="ZPKTzmpktartykuempunktem"/>
      </w:pPr>
      <w:r w:rsidRPr="004A41DF">
        <w:t>8)</w:t>
      </w:r>
      <w:r w:rsidRPr="004A41DF">
        <w:tab/>
        <w:t>2024 – 40 800 000 zł;</w:t>
      </w:r>
    </w:p>
    <w:p w:rsidR="004A41DF" w:rsidRPr="004A41DF" w:rsidRDefault="004A41DF" w:rsidP="004A41DF">
      <w:pPr>
        <w:pStyle w:val="ZPKTzmpktartykuempunktem"/>
      </w:pPr>
      <w:r w:rsidRPr="004A41DF">
        <w:t>9)</w:t>
      </w:r>
      <w:r w:rsidRPr="004A41DF">
        <w:tab/>
        <w:t>2025 – 40 800 000 zł;</w:t>
      </w:r>
    </w:p>
    <w:p w:rsidR="004A41DF" w:rsidRPr="004A41DF" w:rsidRDefault="004A41DF" w:rsidP="004A41DF">
      <w:pPr>
        <w:pStyle w:val="ZPKTzmpktartykuempunktem"/>
      </w:pPr>
      <w:r w:rsidRPr="004A41DF">
        <w:t>10)</w:t>
      </w:r>
      <w:r w:rsidRPr="004A41DF">
        <w:tab/>
        <w:t>2026 – 40 800 000 zł.</w:t>
      </w:r>
      <w:r>
        <w:t>”</w:t>
      </w:r>
      <w:r w:rsidRPr="004A41DF">
        <w:t>.</w:t>
      </w:r>
    </w:p>
    <w:p w:rsidR="004A41DF" w:rsidRPr="004A41DF" w:rsidRDefault="004A41DF" w:rsidP="004A41DF">
      <w:pPr>
        <w:pStyle w:val="ARTartustawynprozporzdzenia"/>
      </w:pPr>
      <w:r w:rsidRPr="00111397">
        <w:rPr>
          <w:rStyle w:val="Ppogrubienie"/>
        </w:rPr>
        <w:t>Art. 2.</w:t>
      </w:r>
      <w:r w:rsidRPr="004A41DF">
        <w:t xml:space="preserve"> Ustawa wchodzi w życie po upływie 14 dni od dnia ogłoszenia.</w:t>
      </w:r>
    </w:p>
    <w:sectPr w:rsidR="004A41DF" w:rsidRPr="004A41D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1DF" w:rsidRDefault="004A41DF">
      <w:r>
        <w:separator/>
      </w:r>
    </w:p>
  </w:endnote>
  <w:endnote w:type="continuationSeparator" w:id="0">
    <w:p w:rsidR="004A41DF" w:rsidRDefault="004A4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1DF" w:rsidRDefault="004A41DF">
      <w:r>
        <w:separator/>
      </w:r>
    </w:p>
  </w:footnote>
  <w:footnote w:type="continuationSeparator" w:id="0">
    <w:p w:rsidR="004A41DF" w:rsidRDefault="004A4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D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397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68D4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485F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402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1DF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7CE8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48A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1B7F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2965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6E71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.KPRM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AE1117-2AB7-4C54-AAA6-9FF475B0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112</Words>
  <Characters>658</Characters>
  <Application>Microsoft Office Word</Application>
  <DocSecurity>0</DocSecurity>
  <Lines>12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2018-05-22T11:05:00Z</cp:lastPrinted>
  <dcterms:created xsi:type="dcterms:W3CDTF">2018-06-04T16:00:00Z</dcterms:created>
  <dcterms:modified xsi:type="dcterms:W3CDTF">2018-06-04T16:00:00Z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