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9A" w:rsidRDefault="00F00F9E" w:rsidP="00F00F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00F9E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C95D70" w:rsidRDefault="00F00F9E" w:rsidP="00F00F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Przedkładany projekt stanowi nowelizację ustawy </w:t>
      </w:r>
      <w:r w:rsidRPr="00F00F9E">
        <w:rPr>
          <w:rFonts w:ascii="Times New Roman" w:hAnsi="Times New Roman" w:cs="Times New Roman"/>
          <w:sz w:val="24"/>
          <w:szCs w:val="24"/>
        </w:rPr>
        <w:t xml:space="preserve">z dnia 15 stycznia 2016 r. </w:t>
      </w:r>
      <w:r>
        <w:rPr>
          <w:rFonts w:ascii="Times New Roman" w:hAnsi="Times New Roman" w:cs="Times New Roman"/>
          <w:sz w:val="24"/>
          <w:szCs w:val="24"/>
        </w:rPr>
        <w:br/>
      </w:r>
      <w:r w:rsidRPr="00F00F9E">
        <w:rPr>
          <w:rFonts w:ascii="Times New Roman" w:hAnsi="Times New Roman" w:cs="Times New Roman"/>
          <w:sz w:val="24"/>
          <w:szCs w:val="24"/>
        </w:rPr>
        <w:t>o jednorazowym dodatku pieniężnym dla niektórych emerytów, rencistów i osób pobierających świadczenia przedemerytalne, zasiłki przedemerytalne, emerytury pomostowe albo nauczycielskie świadczenia kompensacyjne w 2016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D70">
        <w:rPr>
          <w:rFonts w:ascii="Times New Roman" w:hAnsi="Times New Roman" w:cs="Times New Roman"/>
          <w:sz w:val="24"/>
          <w:szCs w:val="24"/>
        </w:rPr>
        <w:t xml:space="preserve">Zaproponowana w projekcie zmiana przewiduje, że kwota jednorazowego dodatku nie będzie miała </w:t>
      </w:r>
      <w:r w:rsidR="00C95D70" w:rsidRPr="00C95D70">
        <w:rPr>
          <w:rFonts w:ascii="Times New Roman" w:hAnsi="Times New Roman" w:cs="Times New Roman"/>
          <w:sz w:val="24"/>
          <w:szCs w:val="24"/>
        </w:rPr>
        <w:t xml:space="preserve">wpływu na kryteria dochodowe określone ustawą </w:t>
      </w:r>
      <w:r w:rsidR="008535BA" w:rsidRPr="008535BA">
        <w:rPr>
          <w:rFonts w:ascii="Times New Roman" w:hAnsi="Times New Roman" w:cs="Times New Roman"/>
          <w:sz w:val="24"/>
          <w:szCs w:val="24"/>
        </w:rPr>
        <w:t xml:space="preserve">z dnia 12 marca 2004 r. </w:t>
      </w:r>
      <w:r w:rsidR="00C95D70" w:rsidRPr="00C95D70">
        <w:rPr>
          <w:rFonts w:ascii="Times New Roman" w:hAnsi="Times New Roman" w:cs="Times New Roman"/>
          <w:sz w:val="24"/>
          <w:szCs w:val="24"/>
        </w:rPr>
        <w:t>o pomocy społecznej</w:t>
      </w:r>
      <w:r w:rsidR="00C95D70">
        <w:rPr>
          <w:rFonts w:ascii="Times New Roman" w:hAnsi="Times New Roman" w:cs="Times New Roman"/>
          <w:sz w:val="24"/>
          <w:szCs w:val="24"/>
        </w:rPr>
        <w:t xml:space="preserve">. Proponowany przepis pozwala </w:t>
      </w:r>
      <w:r w:rsidR="00F22E74">
        <w:rPr>
          <w:rFonts w:ascii="Times New Roman" w:hAnsi="Times New Roman" w:cs="Times New Roman"/>
          <w:sz w:val="24"/>
          <w:szCs w:val="24"/>
        </w:rPr>
        <w:t xml:space="preserve">również </w:t>
      </w:r>
      <w:r w:rsidR="00C95D70">
        <w:rPr>
          <w:rFonts w:ascii="Times New Roman" w:hAnsi="Times New Roman" w:cs="Times New Roman"/>
          <w:sz w:val="24"/>
          <w:szCs w:val="24"/>
        </w:rPr>
        <w:t>na pomniejszenie o kwotę jednorazowego dodatku</w:t>
      </w:r>
      <w:r w:rsidR="00C95D70" w:rsidRPr="00C95D70">
        <w:rPr>
          <w:rFonts w:ascii="Times New Roman" w:hAnsi="Times New Roman" w:cs="Times New Roman"/>
          <w:sz w:val="24"/>
          <w:szCs w:val="24"/>
        </w:rPr>
        <w:t xml:space="preserve"> kryterium dochodowego</w:t>
      </w:r>
      <w:r w:rsidR="008535BA">
        <w:rPr>
          <w:rFonts w:ascii="Times New Roman" w:hAnsi="Times New Roman" w:cs="Times New Roman"/>
          <w:sz w:val="24"/>
          <w:szCs w:val="24"/>
        </w:rPr>
        <w:t xml:space="preserve"> </w:t>
      </w:r>
      <w:r w:rsidR="00C95D70" w:rsidRPr="00C95D70">
        <w:rPr>
          <w:rFonts w:ascii="Times New Roman" w:hAnsi="Times New Roman" w:cs="Times New Roman"/>
          <w:sz w:val="24"/>
          <w:szCs w:val="24"/>
        </w:rPr>
        <w:t>uzasadniającego przyznanie dodatku mieszkaniowego na podstawie ustawy z dnia 21 czerwca 2001 r. o dodatkach mieszkaniowych.</w:t>
      </w:r>
      <w:r w:rsidR="00F22E74">
        <w:rPr>
          <w:rFonts w:ascii="Times New Roman" w:hAnsi="Times New Roman" w:cs="Times New Roman"/>
          <w:sz w:val="24"/>
          <w:szCs w:val="24"/>
        </w:rPr>
        <w:t xml:space="preserve"> W ocenie projektodawców dodatek pieniężny stanowi jednorazowy instrument wsparcia osób pobierających niskie świadczenia emerytalne i rentowe, dlatego też nie powinien mieć wpływu na kryterium dochodowe od którego uzależnione jest prawo do wyżej wskazanych świadczeń.</w:t>
      </w:r>
      <w:r w:rsidR="00164A1A">
        <w:rPr>
          <w:rFonts w:ascii="Times New Roman" w:hAnsi="Times New Roman" w:cs="Times New Roman"/>
          <w:sz w:val="24"/>
          <w:szCs w:val="24"/>
        </w:rPr>
        <w:t xml:space="preserve"> </w:t>
      </w:r>
      <w:r w:rsidR="00F43C6B">
        <w:rPr>
          <w:rFonts w:ascii="Times New Roman" w:hAnsi="Times New Roman" w:cs="Times New Roman"/>
          <w:sz w:val="24"/>
          <w:szCs w:val="24"/>
        </w:rPr>
        <w:t>Z</w:t>
      </w:r>
      <w:r w:rsidR="00164A1A">
        <w:rPr>
          <w:rFonts w:ascii="Times New Roman" w:hAnsi="Times New Roman" w:cs="Times New Roman"/>
          <w:sz w:val="24"/>
          <w:szCs w:val="24"/>
        </w:rPr>
        <w:t xml:space="preserve"> uwagi na jednorazowy </w:t>
      </w:r>
      <w:r w:rsidR="00F43C6B">
        <w:rPr>
          <w:rFonts w:ascii="Times New Roman" w:hAnsi="Times New Roman" w:cs="Times New Roman"/>
          <w:sz w:val="24"/>
          <w:szCs w:val="24"/>
        </w:rPr>
        <w:t>charakter</w:t>
      </w:r>
      <w:r w:rsidR="00164A1A">
        <w:rPr>
          <w:rFonts w:ascii="Times New Roman" w:hAnsi="Times New Roman" w:cs="Times New Roman"/>
          <w:sz w:val="24"/>
          <w:szCs w:val="24"/>
        </w:rPr>
        <w:t xml:space="preserve"> dodatku </w:t>
      </w:r>
      <w:r w:rsidR="00F43C6B">
        <w:rPr>
          <w:rFonts w:ascii="Times New Roman" w:hAnsi="Times New Roman" w:cs="Times New Roman"/>
          <w:sz w:val="24"/>
          <w:szCs w:val="24"/>
        </w:rPr>
        <w:t xml:space="preserve">uzasadnione jest dokonanie zmiany w ustawie ustanawiającej ten dodatek bez potrzeby nowelizacji przepisów </w:t>
      </w:r>
      <w:r w:rsidR="00F43C6B" w:rsidRPr="00F43C6B">
        <w:rPr>
          <w:rFonts w:ascii="Times New Roman" w:hAnsi="Times New Roman" w:cs="Times New Roman"/>
          <w:sz w:val="24"/>
          <w:szCs w:val="24"/>
        </w:rPr>
        <w:t>o pomocy społecznej</w:t>
      </w:r>
      <w:r w:rsidR="00670DF9">
        <w:rPr>
          <w:rFonts w:ascii="Times New Roman" w:hAnsi="Times New Roman" w:cs="Times New Roman"/>
          <w:sz w:val="24"/>
          <w:szCs w:val="24"/>
        </w:rPr>
        <w:t xml:space="preserve"> i</w:t>
      </w:r>
      <w:r w:rsidR="00F43C6B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F43C6B">
        <w:rPr>
          <w:rFonts w:ascii="Times New Roman" w:hAnsi="Times New Roman" w:cs="Times New Roman"/>
          <w:sz w:val="24"/>
          <w:szCs w:val="24"/>
        </w:rPr>
        <w:t>dodatkach mieszkaniowych</w:t>
      </w:r>
      <w:r w:rsidR="00F43C6B">
        <w:rPr>
          <w:rFonts w:ascii="Times New Roman" w:hAnsi="Times New Roman" w:cs="Times New Roman"/>
          <w:sz w:val="24"/>
          <w:szCs w:val="24"/>
        </w:rPr>
        <w:t>.</w:t>
      </w:r>
    </w:p>
    <w:p w:rsidR="00F43C6B" w:rsidRPr="00F43C6B" w:rsidRDefault="00F43C6B" w:rsidP="00F43C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3C6B">
        <w:rPr>
          <w:rFonts w:ascii="Times New Roman" w:hAnsi="Times New Roman" w:cs="Times New Roman"/>
          <w:sz w:val="24"/>
          <w:szCs w:val="24"/>
        </w:rPr>
        <w:t>Projekt ustawy wyw</w:t>
      </w:r>
      <w:r>
        <w:rPr>
          <w:rFonts w:ascii="Times New Roman" w:hAnsi="Times New Roman" w:cs="Times New Roman"/>
          <w:sz w:val="24"/>
          <w:szCs w:val="24"/>
        </w:rPr>
        <w:t>ołuje pozytywne skutki społeczne</w:t>
      </w:r>
      <w:r w:rsidRPr="00F43C6B">
        <w:rPr>
          <w:rFonts w:ascii="Times New Roman" w:hAnsi="Times New Roman" w:cs="Times New Roman"/>
          <w:sz w:val="24"/>
          <w:szCs w:val="24"/>
        </w:rPr>
        <w:t xml:space="preserve"> i nie rodzi </w:t>
      </w:r>
      <w:r>
        <w:rPr>
          <w:rFonts w:ascii="Times New Roman" w:hAnsi="Times New Roman" w:cs="Times New Roman"/>
          <w:sz w:val="24"/>
          <w:szCs w:val="24"/>
        </w:rPr>
        <w:t xml:space="preserve">dodatkowych </w:t>
      </w:r>
      <w:r w:rsidRPr="00F43C6B">
        <w:rPr>
          <w:rFonts w:ascii="Times New Roman" w:hAnsi="Times New Roman" w:cs="Times New Roman"/>
          <w:sz w:val="24"/>
          <w:szCs w:val="24"/>
        </w:rPr>
        <w:t>skutków dla budżetu państwa i budżetów samorządu terytorialnego</w:t>
      </w:r>
      <w:r w:rsidR="00675D84">
        <w:rPr>
          <w:rFonts w:ascii="Times New Roman" w:hAnsi="Times New Roman" w:cs="Times New Roman"/>
          <w:sz w:val="24"/>
          <w:szCs w:val="24"/>
        </w:rPr>
        <w:t xml:space="preserve"> w stosunku do stanu, w którym nie doszłoby do dodatkowego jednorazowego wsparcia uprawnionych</w:t>
      </w:r>
      <w:r w:rsidRPr="00F43C6B">
        <w:rPr>
          <w:rFonts w:ascii="Times New Roman" w:hAnsi="Times New Roman" w:cs="Times New Roman"/>
          <w:sz w:val="24"/>
          <w:szCs w:val="24"/>
        </w:rPr>
        <w:t>.</w:t>
      </w:r>
    </w:p>
    <w:p w:rsidR="00F43C6B" w:rsidRPr="00F00F9E" w:rsidRDefault="00F43C6B" w:rsidP="00F43C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C6B">
        <w:rPr>
          <w:rFonts w:ascii="Times New Roman" w:hAnsi="Times New Roman" w:cs="Times New Roman"/>
          <w:sz w:val="24"/>
          <w:szCs w:val="24"/>
        </w:rPr>
        <w:t>Przedmiot projektowanej regulacji nie jest objęty prawem Unii Europejskiej.</w:t>
      </w:r>
    </w:p>
    <w:sectPr w:rsidR="00F43C6B" w:rsidRPr="00F00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9E"/>
    <w:rsid w:val="00164A1A"/>
    <w:rsid w:val="00493366"/>
    <w:rsid w:val="00670DF9"/>
    <w:rsid w:val="00675D84"/>
    <w:rsid w:val="008535BA"/>
    <w:rsid w:val="00B30F9A"/>
    <w:rsid w:val="00B33A3B"/>
    <w:rsid w:val="00B90DF4"/>
    <w:rsid w:val="00C60DC3"/>
    <w:rsid w:val="00C95D70"/>
    <w:rsid w:val="00F00F9E"/>
    <w:rsid w:val="00F22E74"/>
    <w:rsid w:val="00F4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A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Wójcicki</dc:creator>
  <cp:lastModifiedBy>Ewa A. Genert</cp:lastModifiedBy>
  <cp:revision>2</cp:revision>
  <cp:lastPrinted>2016-02-16T10:34:00Z</cp:lastPrinted>
  <dcterms:created xsi:type="dcterms:W3CDTF">2016-02-23T15:22:00Z</dcterms:created>
  <dcterms:modified xsi:type="dcterms:W3CDTF">2016-02-23T15:22:00Z</dcterms:modified>
</cp:coreProperties>
</file>