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78C4BC" w14:textId="739D1BF3" w:rsidR="008B5E7C" w:rsidRPr="006F4F5C" w:rsidRDefault="006F4F5C" w:rsidP="006F4F5C">
      <w:pPr>
        <w:spacing w:before="120" w:after="0" w:line="360" w:lineRule="auto"/>
        <w:jc w:val="center"/>
        <w:rPr>
          <w:rFonts w:ascii="Times New Roman" w:hAnsi="Times New Roman" w:cs="Times New Roman"/>
          <w:sz w:val="24"/>
          <w:szCs w:val="24"/>
        </w:rPr>
      </w:pPr>
      <w:bookmarkStart w:id="0" w:name="_GoBack"/>
      <w:bookmarkEnd w:id="0"/>
      <w:r w:rsidRPr="006F4F5C">
        <w:rPr>
          <w:rFonts w:ascii="Times New Roman" w:hAnsi="Times New Roman" w:cs="Times New Roman"/>
          <w:sz w:val="24"/>
          <w:szCs w:val="24"/>
        </w:rPr>
        <w:t>UZASADNIENIE</w:t>
      </w:r>
      <w:r>
        <w:rPr>
          <w:rFonts w:ascii="Times New Roman" w:hAnsi="Times New Roman" w:cs="Times New Roman"/>
          <w:sz w:val="24"/>
          <w:szCs w:val="24"/>
        </w:rPr>
        <w:t xml:space="preserve"> </w:t>
      </w:r>
    </w:p>
    <w:p w14:paraId="48B62AE7" w14:textId="572A2C37" w:rsidR="00E63612" w:rsidRPr="006F4F5C" w:rsidRDefault="004E7FC0" w:rsidP="006F4F5C">
      <w:pPr>
        <w:spacing w:before="24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Projekt ustawy przewiduje wprowadzenie</w:t>
      </w:r>
      <w:r w:rsidR="00223D19" w:rsidRPr="006F4F5C">
        <w:rPr>
          <w:rFonts w:ascii="Times New Roman" w:hAnsi="Times New Roman" w:cs="Times New Roman"/>
          <w:sz w:val="24"/>
          <w:szCs w:val="24"/>
        </w:rPr>
        <w:t xml:space="preserve"> zmian</w:t>
      </w:r>
      <w:r w:rsidRPr="006F4F5C">
        <w:rPr>
          <w:rFonts w:ascii="Times New Roman" w:hAnsi="Times New Roman" w:cs="Times New Roman"/>
          <w:sz w:val="24"/>
          <w:szCs w:val="24"/>
        </w:rPr>
        <w:t xml:space="preserve"> </w:t>
      </w:r>
      <w:r w:rsidR="00223D19" w:rsidRPr="006F4F5C">
        <w:rPr>
          <w:rFonts w:ascii="Times New Roman" w:hAnsi="Times New Roman" w:cs="Times New Roman"/>
          <w:sz w:val="24"/>
          <w:szCs w:val="24"/>
        </w:rPr>
        <w:t xml:space="preserve">w ustawie </w:t>
      </w:r>
      <w:r w:rsidR="00EC1CFF" w:rsidRPr="006F4F5C">
        <w:rPr>
          <w:rFonts w:ascii="Times New Roman" w:hAnsi="Times New Roman" w:cs="Times New Roman"/>
          <w:sz w:val="24"/>
          <w:szCs w:val="24"/>
        </w:rPr>
        <w:t xml:space="preserve">z dnia 6 grudnia 2008 r. </w:t>
      </w:r>
      <w:r w:rsidR="00223D19" w:rsidRPr="006F4F5C">
        <w:rPr>
          <w:rFonts w:ascii="Times New Roman" w:hAnsi="Times New Roman" w:cs="Times New Roman"/>
          <w:sz w:val="24"/>
          <w:szCs w:val="24"/>
        </w:rPr>
        <w:t>o</w:t>
      </w:r>
      <w:r w:rsidR="006F4F5C">
        <w:rPr>
          <w:rFonts w:ascii="Times New Roman" w:hAnsi="Times New Roman" w:cs="Times New Roman"/>
          <w:sz w:val="24"/>
          <w:szCs w:val="24"/>
        </w:rPr>
        <w:t> </w:t>
      </w:r>
      <w:r w:rsidRPr="006F4F5C">
        <w:rPr>
          <w:rFonts w:ascii="Times New Roman" w:hAnsi="Times New Roman" w:cs="Times New Roman"/>
          <w:sz w:val="24"/>
          <w:szCs w:val="24"/>
        </w:rPr>
        <w:t>podatk</w:t>
      </w:r>
      <w:r w:rsidR="00223D19" w:rsidRPr="006F4F5C">
        <w:rPr>
          <w:rFonts w:ascii="Times New Roman" w:hAnsi="Times New Roman" w:cs="Times New Roman"/>
          <w:sz w:val="24"/>
          <w:szCs w:val="24"/>
        </w:rPr>
        <w:t>u akcyzowym</w:t>
      </w:r>
      <w:r w:rsidR="00EC1CFF" w:rsidRPr="006F4F5C">
        <w:rPr>
          <w:rFonts w:ascii="Times New Roman" w:hAnsi="Times New Roman" w:cs="Times New Roman"/>
          <w:sz w:val="24"/>
          <w:szCs w:val="24"/>
        </w:rPr>
        <w:t xml:space="preserve"> (Dz.</w:t>
      </w:r>
      <w:r w:rsidR="00CF2FC1" w:rsidRPr="006F4F5C">
        <w:rPr>
          <w:rFonts w:ascii="Times New Roman" w:hAnsi="Times New Roman" w:cs="Times New Roman"/>
          <w:sz w:val="24"/>
          <w:szCs w:val="24"/>
        </w:rPr>
        <w:t xml:space="preserve"> </w:t>
      </w:r>
      <w:r w:rsidR="00EC1CFF" w:rsidRPr="006F4F5C">
        <w:rPr>
          <w:rFonts w:ascii="Times New Roman" w:hAnsi="Times New Roman" w:cs="Times New Roman"/>
          <w:sz w:val="24"/>
          <w:szCs w:val="24"/>
        </w:rPr>
        <w:t>U. z 2017 r. poz. 43,</w:t>
      </w:r>
      <w:r w:rsidR="00A72BB0" w:rsidRPr="006F4F5C">
        <w:rPr>
          <w:rFonts w:ascii="Times New Roman" w:hAnsi="Times New Roman" w:cs="Times New Roman"/>
          <w:sz w:val="24"/>
          <w:szCs w:val="24"/>
        </w:rPr>
        <w:t xml:space="preserve"> </w:t>
      </w:r>
      <w:r w:rsidR="00E53A2D" w:rsidRPr="006F4F5C">
        <w:rPr>
          <w:rFonts w:ascii="Times New Roman" w:hAnsi="Times New Roman" w:cs="Times New Roman"/>
          <w:sz w:val="24"/>
          <w:szCs w:val="24"/>
        </w:rPr>
        <w:t>z późn. zm.</w:t>
      </w:r>
      <w:r w:rsidR="00A72BB0" w:rsidRPr="006F4F5C">
        <w:rPr>
          <w:rFonts w:ascii="Times New Roman" w:hAnsi="Times New Roman" w:cs="Times New Roman"/>
          <w:sz w:val="24"/>
          <w:szCs w:val="24"/>
        </w:rPr>
        <w:t xml:space="preserve">), </w:t>
      </w:r>
      <w:r w:rsidRPr="006F4F5C">
        <w:rPr>
          <w:rFonts w:ascii="Times New Roman" w:hAnsi="Times New Roman" w:cs="Times New Roman"/>
          <w:sz w:val="24"/>
          <w:szCs w:val="24"/>
        </w:rPr>
        <w:t>których głównych celem jest uproszczenie i ułatwienie prowadzeni</w:t>
      </w:r>
      <w:r w:rsidR="00133E87" w:rsidRPr="006F4F5C">
        <w:rPr>
          <w:rFonts w:ascii="Times New Roman" w:hAnsi="Times New Roman" w:cs="Times New Roman"/>
          <w:sz w:val="24"/>
          <w:szCs w:val="24"/>
        </w:rPr>
        <w:t>a</w:t>
      </w:r>
      <w:r w:rsidRPr="006F4F5C">
        <w:rPr>
          <w:rFonts w:ascii="Times New Roman" w:hAnsi="Times New Roman" w:cs="Times New Roman"/>
          <w:sz w:val="24"/>
          <w:szCs w:val="24"/>
        </w:rPr>
        <w:t xml:space="preserve"> działalności gospodarczej w</w:t>
      </w:r>
      <w:r w:rsidR="00223D19" w:rsidRPr="006F4F5C">
        <w:rPr>
          <w:rFonts w:ascii="Times New Roman" w:hAnsi="Times New Roman" w:cs="Times New Roman"/>
          <w:sz w:val="24"/>
          <w:szCs w:val="24"/>
        </w:rPr>
        <w:t xml:space="preserve"> zakresie wyrobów akcyzowych przez</w:t>
      </w:r>
      <w:r w:rsidR="00223D19" w:rsidRPr="006F4F5C">
        <w:rPr>
          <w:rFonts w:ascii="Times New Roman" w:hAnsi="Times New Roman" w:cs="Times New Roman"/>
          <w:bCs/>
          <w:sz w:val="24"/>
          <w:szCs w:val="24"/>
        </w:rPr>
        <w:t xml:space="preserve"> </w:t>
      </w:r>
      <w:r w:rsidR="00223D19" w:rsidRPr="006F4F5C">
        <w:rPr>
          <w:rFonts w:ascii="Times New Roman" w:hAnsi="Times New Roman" w:cs="Times New Roman"/>
          <w:sz w:val="24"/>
          <w:szCs w:val="24"/>
        </w:rPr>
        <w:t>zmniejszenie obciążeń administracyjnych dla przedsiębiorców</w:t>
      </w:r>
      <w:r w:rsidR="001318D8" w:rsidRPr="006F4F5C">
        <w:rPr>
          <w:rFonts w:ascii="Times New Roman" w:hAnsi="Times New Roman" w:cs="Times New Roman"/>
          <w:sz w:val="24"/>
          <w:szCs w:val="24"/>
        </w:rPr>
        <w:t>, ograniczenie</w:t>
      </w:r>
      <w:r w:rsidR="00223D19" w:rsidRPr="006F4F5C">
        <w:rPr>
          <w:rFonts w:ascii="Times New Roman" w:hAnsi="Times New Roman" w:cs="Times New Roman"/>
          <w:sz w:val="24"/>
          <w:szCs w:val="24"/>
        </w:rPr>
        <w:t xml:space="preserve"> ponoszonych przez nich kosztów oraz czasochłonności obsługi p</w:t>
      </w:r>
      <w:r w:rsidR="001318D8" w:rsidRPr="006F4F5C">
        <w:rPr>
          <w:rFonts w:ascii="Times New Roman" w:hAnsi="Times New Roman" w:cs="Times New Roman"/>
          <w:sz w:val="24"/>
          <w:szCs w:val="24"/>
        </w:rPr>
        <w:t>odmiotów przez organy podatkowe</w:t>
      </w:r>
      <w:r w:rsidR="00E63612" w:rsidRPr="006F4F5C">
        <w:rPr>
          <w:rFonts w:ascii="Times New Roman" w:hAnsi="Times New Roman" w:cs="Times New Roman"/>
          <w:sz w:val="24"/>
          <w:szCs w:val="24"/>
        </w:rPr>
        <w:t>.</w:t>
      </w:r>
    </w:p>
    <w:p w14:paraId="7449D5AB" w14:textId="14EBED2A" w:rsidR="00E63612" w:rsidRPr="006F4F5C" w:rsidRDefault="00E63612"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Cs/>
          <w:sz w:val="24"/>
          <w:szCs w:val="24"/>
        </w:rPr>
        <w:t xml:space="preserve">Projekt zawiera również zmiany mające na celu </w:t>
      </w:r>
      <w:r w:rsidR="00FA1C4A" w:rsidRPr="006F4F5C">
        <w:rPr>
          <w:rFonts w:ascii="Times New Roman" w:hAnsi="Times New Roman" w:cs="Times New Roman"/>
          <w:bCs/>
          <w:sz w:val="24"/>
          <w:szCs w:val="24"/>
        </w:rPr>
        <w:t xml:space="preserve">wyeliminowanie wątpliwości interpretacyjnych </w:t>
      </w:r>
      <w:r w:rsidR="007A1338" w:rsidRPr="006F4F5C">
        <w:rPr>
          <w:rFonts w:ascii="Times New Roman" w:hAnsi="Times New Roman" w:cs="Times New Roman"/>
          <w:bCs/>
          <w:sz w:val="24"/>
          <w:szCs w:val="24"/>
        </w:rPr>
        <w:t>w</w:t>
      </w:r>
      <w:r w:rsidR="006F4F5C">
        <w:rPr>
          <w:rFonts w:ascii="Times New Roman" w:hAnsi="Times New Roman" w:cs="Times New Roman"/>
          <w:bCs/>
          <w:sz w:val="24"/>
          <w:szCs w:val="24"/>
        </w:rPr>
        <w:t xml:space="preserve"> </w:t>
      </w:r>
      <w:r w:rsidR="00FA1C4A" w:rsidRPr="006F4F5C">
        <w:rPr>
          <w:rFonts w:ascii="Times New Roman" w:hAnsi="Times New Roman" w:cs="Times New Roman"/>
          <w:bCs/>
          <w:sz w:val="24"/>
          <w:szCs w:val="24"/>
        </w:rPr>
        <w:t xml:space="preserve">zakresie stosowania </w:t>
      </w:r>
      <w:r w:rsidR="001D7DAB" w:rsidRPr="006F4F5C">
        <w:rPr>
          <w:rFonts w:ascii="Times New Roman" w:hAnsi="Times New Roman" w:cs="Times New Roman"/>
          <w:bCs/>
          <w:sz w:val="24"/>
          <w:szCs w:val="24"/>
        </w:rPr>
        <w:t xml:space="preserve">właściwych </w:t>
      </w:r>
      <w:r w:rsidR="00FA1C4A" w:rsidRPr="006F4F5C">
        <w:rPr>
          <w:rFonts w:ascii="Times New Roman" w:hAnsi="Times New Roman" w:cs="Times New Roman"/>
          <w:bCs/>
          <w:sz w:val="24"/>
          <w:szCs w:val="24"/>
        </w:rPr>
        <w:t xml:space="preserve">stawek akcyzy w przypadku wyrobów energetycznych przeznaczonych do celów </w:t>
      </w:r>
      <w:r w:rsidR="001318D8" w:rsidRPr="006F4F5C">
        <w:rPr>
          <w:rFonts w:ascii="Times New Roman" w:hAnsi="Times New Roman" w:cs="Times New Roman"/>
          <w:bCs/>
          <w:sz w:val="24"/>
          <w:szCs w:val="24"/>
        </w:rPr>
        <w:t xml:space="preserve">innych niż napędowe lub opałowe, </w:t>
      </w:r>
      <w:r w:rsidR="001318D8" w:rsidRPr="006F4F5C">
        <w:rPr>
          <w:rFonts w:ascii="Times New Roman" w:hAnsi="Times New Roman" w:cs="Times New Roman"/>
          <w:sz w:val="24"/>
          <w:szCs w:val="24"/>
        </w:rPr>
        <w:t xml:space="preserve">jak również w zakresie właściwości organów podatkowych do orzekania w sprawie zwrotu akcyzy przy dostawie wewnątrzwspólnotowej </w:t>
      </w:r>
      <w:r w:rsidR="007A1338" w:rsidRPr="006F4F5C">
        <w:rPr>
          <w:rFonts w:ascii="Times New Roman" w:hAnsi="Times New Roman" w:cs="Times New Roman"/>
          <w:sz w:val="24"/>
          <w:szCs w:val="24"/>
        </w:rPr>
        <w:t>i</w:t>
      </w:r>
      <w:r w:rsidR="006F4F5C">
        <w:rPr>
          <w:rFonts w:ascii="Times New Roman" w:hAnsi="Times New Roman" w:cs="Times New Roman"/>
          <w:sz w:val="24"/>
          <w:szCs w:val="24"/>
        </w:rPr>
        <w:t xml:space="preserve"> </w:t>
      </w:r>
      <w:r w:rsidR="001318D8" w:rsidRPr="006F4F5C">
        <w:rPr>
          <w:rFonts w:ascii="Times New Roman" w:hAnsi="Times New Roman" w:cs="Times New Roman"/>
          <w:sz w:val="24"/>
          <w:szCs w:val="24"/>
        </w:rPr>
        <w:t xml:space="preserve">eksporcie wyrobów akcyzowych oraz samochodów osobowych, od których akcyza została zapłacona na terytorium kraju. </w:t>
      </w:r>
    </w:p>
    <w:p w14:paraId="6D713209" w14:textId="39F614BD" w:rsidR="00E63612" w:rsidRPr="006F4F5C" w:rsidRDefault="00E63612"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Przedmiotowym projektem wprowadza się również preferencje podatkowe dla gazu ziemnego CNG i LNG przeznaczonego do napędu silników spalinowych.</w:t>
      </w:r>
    </w:p>
    <w:p w14:paraId="34EA025E" w14:textId="30865E25" w:rsidR="00F54872" w:rsidRPr="006F4F5C" w:rsidRDefault="001318D8" w:rsidP="006F4F5C">
      <w:pPr>
        <w:spacing w:before="120" w:after="0" w:line="360" w:lineRule="auto"/>
        <w:jc w:val="both"/>
        <w:rPr>
          <w:rFonts w:ascii="Times New Roman" w:hAnsi="Times New Roman" w:cs="Times New Roman"/>
          <w:bCs/>
          <w:sz w:val="24"/>
          <w:szCs w:val="24"/>
        </w:rPr>
      </w:pPr>
      <w:r w:rsidRPr="006F4F5C">
        <w:rPr>
          <w:rFonts w:ascii="Times New Roman" w:hAnsi="Times New Roman" w:cs="Times New Roman"/>
          <w:sz w:val="24"/>
          <w:szCs w:val="24"/>
        </w:rPr>
        <w:t xml:space="preserve">Ponadto projekt ustawy </w:t>
      </w:r>
      <w:r w:rsidRPr="006F4F5C">
        <w:rPr>
          <w:rFonts w:ascii="Times New Roman" w:hAnsi="Times New Roman" w:cs="Times New Roman"/>
          <w:bCs/>
          <w:sz w:val="24"/>
          <w:szCs w:val="24"/>
        </w:rPr>
        <w:t>zawi</w:t>
      </w:r>
      <w:r w:rsidR="00970C0E" w:rsidRPr="006F4F5C">
        <w:rPr>
          <w:rFonts w:ascii="Times New Roman" w:hAnsi="Times New Roman" w:cs="Times New Roman"/>
          <w:bCs/>
          <w:sz w:val="24"/>
          <w:szCs w:val="24"/>
        </w:rPr>
        <w:t>era kilka zmian dostosowawczych.</w:t>
      </w:r>
      <w:r w:rsidR="00F54872" w:rsidRPr="006F4F5C">
        <w:rPr>
          <w:rFonts w:ascii="Times New Roman" w:hAnsi="Times New Roman" w:cs="Times New Roman"/>
          <w:bCs/>
          <w:sz w:val="24"/>
          <w:szCs w:val="24"/>
        </w:rPr>
        <w:t xml:space="preserve"> </w:t>
      </w:r>
    </w:p>
    <w:p w14:paraId="79D809DE" w14:textId="6905F753" w:rsidR="00F54872" w:rsidRPr="006F4F5C" w:rsidRDefault="00536C9A"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Projekt przewiduje również </w:t>
      </w:r>
      <w:r w:rsidR="00F54872" w:rsidRPr="006F4F5C">
        <w:rPr>
          <w:rFonts w:ascii="Times New Roman" w:hAnsi="Times New Roman" w:cs="Times New Roman"/>
          <w:sz w:val="24"/>
          <w:szCs w:val="24"/>
        </w:rPr>
        <w:t>wprowadzenie zmian do ustawy z dnia 19 marca 2004</w:t>
      </w:r>
      <w:r w:rsidR="006F4F5C">
        <w:rPr>
          <w:rFonts w:ascii="Times New Roman" w:hAnsi="Times New Roman" w:cs="Times New Roman"/>
          <w:sz w:val="24"/>
          <w:szCs w:val="24"/>
        </w:rPr>
        <w:t xml:space="preserve"> </w:t>
      </w:r>
      <w:r w:rsidR="00F54872" w:rsidRPr="006F4F5C">
        <w:rPr>
          <w:rFonts w:ascii="Times New Roman" w:hAnsi="Times New Roman" w:cs="Times New Roman"/>
          <w:sz w:val="24"/>
          <w:szCs w:val="24"/>
        </w:rPr>
        <w:t>r. – Prawo celne (Dz.</w:t>
      </w:r>
      <w:r w:rsidR="006F4F5C">
        <w:rPr>
          <w:rFonts w:ascii="Times New Roman" w:hAnsi="Times New Roman" w:cs="Times New Roman"/>
          <w:sz w:val="24"/>
          <w:szCs w:val="24"/>
        </w:rPr>
        <w:t xml:space="preserve"> </w:t>
      </w:r>
      <w:r w:rsidR="00F54872" w:rsidRPr="006F4F5C">
        <w:rPr>
          <w:rFonts w:ascii="Times New Roman" w:hAnsi="Times New Roman" w:cs="Times New Roman"/>
          <w:sz w:val="24"/>
          <w:szCs w:val="24"/>
        </w:rPr>
        <w:t>U. z 2018</w:t>
      </w:r>
      <w:r w:rsidR="006F4F5C">
        <w:rPr>
          <w:rFonts w:ascii="Times New Roman" w:hAnsi="Times New Roman" w:cs="Times New Roman"/>
          <w:sz w:val="24"/>
          <w:szCs w:val="24"/>
        </w:rPr>
        <w:t xml:space="preserve"> </w:t>
      </w:r>
      <w:r w:rsidR="00F54872" w:rsidRPr="006F4F5C">
        <w:rPr>
          <w:rFonts w:ascii="Times New Roman" w:hAnsi="Times New Roman" w:cs="Times New Roman"/>
          <w:sz w:val="24"/>
          <w:szCs w:val="24"/>
        </w:rPr>
        <w:t>r. poz.</w:t>
      </w:r>
      <w:r w:rsidR="006F4F5C">
        <w:rPr>
          <w:rFonts w:ascii="Times New Roman" w:hAnsi="Times New Roman" w:cs="Times New Roman"/>
          <w:sz w:val="24"/>
          <w:szCs w:val="24"/>
        </w:rPr>
        <w:t xml:space="preserve"> </w:t>
      </w:r>
      <w:r w:rsidR="00F54872" w:rsidRPr="006F4F5C">
        <w:rPr>
          <w:rFonts w:ascii="Times New Roman" w:hAnsi="Times New Roman" w:cs="Times New Roman"/>
          <w:sz w:val="24"/>
          <w:szCs w:val="24"/>
        </w:rPr>
        <w:t>167).</w:t>
      </w:r>
    </w:p>
    <w:p w14:paraId="4FC5E492" w14:textId="387742A4" w:rsidR="00F54872" w:rsidRPr="006F4F5C" w:rsidRDefault="00F54872"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lang w:eastAsia="pl-PL"/>
        </w:rPr>
        <w:t>Projektowana zmiana ma na celu wskazanie w przepisach celnych</w:t>
      </w:r>
      <w:r w:rsidRPr="006F4F5C">
        <w:rPr>
          <w:rFonts w:ascii="Times New Roman" w:hAnsi="Times New Roman" w:cs="Times New Roman"/>
          <w:b/>
          <w:bCs/>
          <w:sz w:val="24"/>
          <w:szCs w:val="24"/>
          <w:lang w:eastAsia="pl-PL"/>
        </w:rPr>
        <w:t xml:space="preserve"> </w:t>
      </w:r>
      <w:r w:rsidRPr="006F4F5C">
        <w:rPr>
          <w:rFonts w:ascii="Times New Roman" w:hAnsi="Times New Roman" w:cs="Times New Roman"/>
          <w:sz w:val="24"/>
          <w:szCs w:val="24"/>
          <w:lang w:eastAsia="pl-PL"/>
        </w:rPr>
        <w:t>takiego samego</w:t>
      </w:r>
      <w:r w:rsidRPr="006F4F5C">
        <w:rPr>
          <w:rFonts w:ascii="Times New Roman" w:hAnsi="Times New Roman" w:cs="Times New Roman"/>
          <w:b/>
          <w:bCs/>
          <w:sz w:val="24"/>
          <w:szCs w:val="24"/>
          <w:lang w:eastAsia="pl-PL"/>
        </w:rPr>
        <w:t xml:space="preserve"> </w:t>
      </w:r>
      <w:r w:rsidRPr="006F4F5C">
        <w:rPr>
          <w:rFonts w:ascii="Times New Roman" w:hAnsi="Times New Roman" w:cs="Times New Roman"/>
          <w:sz w:val="24"/>
          <w:szCs w:val="24"/>
          <w:lang w:eastAsia="pl-PL"/>
        </w:rPr>
        <w:t xml:space="preserve">sposobu naliczania i poboru odsetek pobieranych od należności celnych, jaki obowiązuje na mocy regulacji określających pobór odsetek za zwłokę od zaległości podatkowych zawartych w ustawie </w:t>
      </w:r>
      <w:r w:rsidRPr="006F4F5C">
        <w:rPr>
          <w:rFonts w:ascii="Times New Roman" w:hAnsi="Times New Roman" w:cs="Times New Roman"/>
          <w:sz w:val="24"/>
          <w:szCs w:val="24"/>
        </w:rPr>
        <w:t>z dnia 29 sierpnia 1997 r.</w:t>
      </w:r>
      <w:r w:rsidR="00CC3C81">
        <w:rPr>
          <w:rFonts w:ascii="Times New Roman" w:hAnsi="Times New Roman" w:cs="Times New Roman"/>
          <w:sz w:val="24"/>
          <w:szCs w:val="24"/>
        </w:rPr>
        <w:t>–</w:t>
      </w:r>
      <w:r w:rsidRPr="006F4F5C">
        <w:rPr>
          <w:rFonts w:ascii="Times New Roman" w:hAnsi="Times New Roman" w:cs="Times New Roman"/>
          <w:sz w:val="24"/>
          <w:szCs w:val="24"/>
        </w:rPr>
        <w:t xml:space="preserve"> Ordynacja podatkowa (Dz. U. z 201</w:t>
      </w:r>
      <w:r w:rsidR="00CB601C">
        <w:rPr>
          <w:rFonts w:ascii="Times New Roman" w:hAnsi="Times New Roman" w:cs="Times New Roman"/>
          <w:sz w:val="24"/>
          <w:szCs w:val="24"/>
        </w:rPr>
        <w:t>8</w:t>
      </w:r>
      <w:r w:rsidRPr="006F4F5C">
        <w:rPr>
          <w:rFonts w:ascii="Times New Roman" w:hAnsi="Times New Roman" w:cs="Times New Roman"/>
          <w:sz w:val="24"/>
          <w:szCs w:val="24"/>
        </w:rPr>
        <w:t xml:space="preserve"> r. poz. </w:t>
      </w:r>
      <w:r w:rsidR="00CB601C">
        <w:rPr>
          <w:rFonts w:ascii="Times New Roman" w:hAnsi="Times New Roman" w:cs="Times New Roman"/>
          <w:sz w:val="24"/>
          <w:szCs w:val="24"/>
        </w:rPr>
        <w:t>800</w:t>
      </w:r>
      <w:r w:rsidRPr="006F4F5C">
        <w:rPr>
          <w:rFonts w:ascii="Times New Roman" w:hAnsi="Times New Roman" w:cs="Times New Roman"/>
          <w:sz w:val="24"/>
          <w:szCs w:val="24"/>
        </w:rPr>
        <w:t>, z późn. zm.).</w:t>
      </w:r>
    </w:p>
    <w:p w14:paraId="729A1FD7" w14:textId="52445416" w:rsidR="00FA1C4A" w:rsidRPr="006F4F5C" w:rsidRDefault="00EC1CFF" w:rsidP="006F4F5C">
      <w:pPr>
        <w:autoSpaceDE w:val="0"/>
        <w:autoSpaceDN w:val="0"/>
        <w:adjustRightInd w:val="0"/>
        <w:spacing w:before="120" w:after="0" w:line="360" w:lineRule="auto"/>
        <w:jc w:val="both"/>
        <w:rPr>
          <w:rFonts w:ascii="Times New Roman" w:hAnsi="Times New Roman" w:cs="Times New Roman"/>
          <w:sz w:val="24"/>
          <w:szCs w:val="24"/>
          <w:u w:val="single"/>
        </w:rPr>
      </w:pPr>
      <w:r w:rsidRPr="006F4F5C">
        <w:rPr>
          <w:rFonts w:ascii="Times New Roman" w:hAnsi="Times New Roman" w:cs="Times New Roman"/>
          <w:bCs/>
          <w:sz w:val="24"/>
          <w:szCs w:val="24"/>
          <w:u w:val="single"/>
        </w:rPr>
        <w:t>Szczegółowe zmiany w ustawie o podatku akcyzowym</w:t>
      </w:r>
    </w:p>
    <w:p w14:paraId="12825C7E" w14:textId="746EDC27" w:rsidR="00EC1CFF" w:rsidRPr="006F4F5C" w:rsidRDefault="00E53A2D" w:rsidP="006F4F5C">
      <w:pPr>
        <w:pStyle w:val="Akapitzlist"/>
        <w:numPr>
          <w:ilvl w:val="0"/>
          <w:numId w:val="30"/>
        </w:numPr>
        <w:autoSpaceDE w:val="0"/>
        <w:autoSpaceDN w:val="0"/>
        <w:adjustRightInd w:val="0"/>
        <w:spacing w:before="120" w:after="0" w:line="360" w:lineRule="auto"/>
        <w:jc w:val="both"/>
        <w:rPr>
          <w:rFonts w:ascii="Times New Roman" w:hAnsi="Times New Roman" w:cs="Times New Roman"/>
          <w:b/>
          <w:bCs/>
          <w:sz w:val="24"/>
          <w:szCs w:val="24"/>
        </w:rPr>
      </w:pPr>
      <w:r w:rsidRPr="006F4F5C">
        <w:rPr>
          <w:rFonts w:ascii="Times New Roman" w:eastAsia="Calibri" w:hAnsi="Times New Roman" w:cs="Times New Roman"/>
          <w:b/>
          <w:bCs/>
          <w:sz w:val="24"/>
          <w:szCs w:val="24"/>
        </w:rPr>
        <w:t>W</w:t>
      </w:r>
      <w:r w:rsidR="00E155E8" w:rsidRPr="006F4F5C">
        <w:rPr>
          <w:rFonts w:ascii="Times New Roman" w:eastAsia="Calibri" w:hAnsi="Times New Roman" w:cs="Times New Roman"/>
          <w:b/>
          <w:bCs/>
          <w:sz w:val="24"/>
          <w:szCs w:val="24"/>
        </w:rPr>
        <w:t xml:space="preserve">yłączenie z zakresu definicji ubytków wyrobów akcyzowych strat powstających podczas produkcji piwa i wyrobów winiarskich oraz </w:t>
      </w:r>
      <w:r w:rsidR="00E155E8" w:rsidRPr="006F4F5C">
        <w:rPr>
          <w:rFonts w:ascii="Times New Roman" w:hAnsi="Times New Roman" w:cs="Times New Roman"/>
          <w:b/>
          <w:bCs/>
          <w:sz w:val="24"/>
          <w:szCs w:val="24"/>
        </w:rPr>
        <w:t xml:space="preserve">zwolnienie od akcyzy ubytków wyrobów akcyzowych przekraczających maksymalny poziom norm do wysokości równej rzeczywistym stratom, jeżeli podmiot udowodni ich naturalny charakter wynikający z właściwości wyrobów. </w:t>
      </w:r>
      <w:r w:rsidR="00B462D7" w:rsidRPr="006F4F5C">
        <w:rPr>
          <w:rFonts w:ascii="Times New Roman" w:hAnsi="Times New Roman" w:cs="Times New Roman"/>
          <w:b/>
          <w:bCs/>
          <w:sz w:val="24"/>
          <w:szCs w:val="24"/>
        </w:rPr>
        <w:t>W</w:t>
      </w:r>
      <w:r w:rsidR="006F4F5C">
        <w:rPr>
          <w:rFonts w:ascii="Times New Roman" w:hAnsi="Times New Roman" w:cs="Times New Roman"/>
          <w:b/>
          <w:bCs/>
          <w:sz w:val="24"/>
          <w:szCs w:val="24"/>
        </w:rPr>
        <w:t> </w:t>
      </w:r>
      <w:r w:rsidR="00B462D7" w:rsidRPr="006F4F5C">
        <w:rPr>
          <w:rFonts w:ascii="Times New Roman" w:hAnsi="Times New Roman" w:cs="Times New Roman"/>
          <w:b/>
          <w:bCs/>
          <w:sz w:val="24"/>
          <w:szCs w:val="24"/>
        </w:rPr>
        <w:t>przypadku piwa i wyrobów winiarskich z</w:t>
      </w:r>
      <w:r w:rsidR="00E155E8" w:rsidRPr="006F4F5C">
        <w:rPr>
          <w:rFonts w:ascii="Times New Roman" w:hAnsi="Times New Roman" w:cs="Times New Roman"/>
          <w:b/>
          <w:bCs/>
          <w:sz w:val="24"/>
          <w:szCs w:val="24"/>
        </w:rPr>
        <w:t xml:space="preserve">miany </w:t>
      </w:r>
      <w:r w:rsidR="004B05A0" w:rsidRPr="006F4F5C">
        <w:rPr>
          <w:rFonts w:ascii="Times New Roman" w:hAnsi="Times New Roman" w:cs="Times New Roman"/>
          <w:b/>
          <w:bCs/>
          <w:sz w:val="24"/>
          <w:szCs w:val="24"/>
        </w:rPr>
        <w:t xml:space="preserve">ograniczą zakres </w:t>
      </w:r>
      <w:r w:rsidR="00E155E8" w:rsidRPr="006F4F5C">
        <w:rPr>
          <w:rFonts w:ascii="Times New Roman" w:hAnsi="Times New Roman" w:cs="Times New Roman"/>
          <w:b/>
          <w:bCs/>
          <w:sz w:val="24"/>
          <w:szCs w:val="24"/>
        </w:rPr>
        <w:lastRenderedPageBreak/>
        <w:t>określeni</w:t>
      </w:r>
      <w:r w:rsidR="004B05A0" w:rsidRPr="006F4F5C">
        <w:rPr>
          <w:rFonts w:ascii="Times New Roman" w:hAnsi="Times New Roman" w:cs="Times New Roman"/>
          <w:b/>
          <w:bCs/>
          <w:sz w:val="24"/>
          <w:szCs w:val="24"/>
        </w:rPr>
        <w:t>a</w:t>
      </w:r>
      <w:r w:rsidR="00E155E8" w:rsidRPr="006F4F5C">
        <w:rPr>
          <w:rFonts w:ascii="Times New Roman" w:hAnsi="Times New Roman" w:cs="Times New Roman"/>
          <w:b/>
          <w:bCs/>
          <w:sz w:val="24"/>
          <w:szCs w:val="24"/>
        </w:rPr>
        <w:t xml:space="preserve"> norm </w:t>
      </w:r>
      <w:r w:rsidR="004B05A0" w:rsidRPr="006F4F5C">
        <w:rPr>
          <w:rFonts w:ascii="Times New Roman" w:hAnsi="Times New Roman" w:cs="Times New Roman"/>
          <w:b/>
          <w:bCs/>
          <w:sz w:val="24"/>
          <w:szCs w:val="24"/>
        </w:rPr>
        <w:t>do sfery</w:t>
      </w:r>
      <w:r w:rsidR="00E155E8" w:rsidRPr="006F4F5C">
        <w:rPr>
          <w:rFonts w:ascii="Times New Roman" w:hAnsi="Times New Roman" w:cs="Times New Roman"/>
          <w:b/>
          <w:bCs/>
          <w:sz w:val="24"/>
          <w:szCs w:val="24"/>
        </w:rPr>
        <w:t xml:space="preserve"> magazynowania</w:t>
      </w:r>
      <w:r w:rsidRPr="006F4F5C">
        <w:rPr>
          <w:rFonts w:ascii="Times New Roman" w:hAnsi="Times New Roman" w:cs="Times New Roman"/>
          <w:b/>
          <w:bCs/>
          <w:sz w:val="24"/>
          <w:szCs w:val="24"/>
        </w:rPr>
        <w:t xml:space="preserve"> </w:t>
      </w:r>
      <w:r w:rsidR="000B07EB" w:rsidRPr="006F4F5C">
        <w:rPr>
          <w:rFonts w:ascii="Times New Roman" w:hAnsi="Times New Roman" w:cs="Times New Roman"/>
          <w:b/>
          <w:bCs/>
          <w:sz w:val="24"/>
          <w:szCs w:val="24"/>
        </w:rPr>
        <w:t>i</w:t>
      </w:r>
      <w:r w:rsidR="006F4F5C">
        <w:rPr>
          <w:rFonts w:ascii="Times New Roman" w:hAnsi="Times New Roman" w:cs="Times New Roman"/>
          <w:b/>
          <w:bCs/>
          <w:sz w:val="24"/>
          <w:szCs w:val="24"/>
        </w:rPr>
        <w:t xml:space="preserve"> </w:t>
      </w:r>
      <w:r w:rsidR="00E155E8" w:rsidRPr="006F4F5C">
        <w:rPr>
          <w:rFonts w:ascii="Times New Roman" w:hAnsi="Times New Roman" w:cs="Times New Roman"/>
          <w:b/>
          <w:bCs/>
          <w:sz w:val="24"/>
          <w:szCs w:val="24"/>
        </w:rPr>
        <w:t>przemieszczania (</w:t>
      </w:r>
      <w:r w:rsidR="004B05A0" w:rsidRPr="006F4F5C">
        <w:rPr>
          <w:rFonts w:ascii="Times New Roman" w:hAnsi="Times New Roman" w:cs="Times New Roman"/>
          <w:b/>
          <w:bCs/>
          <w:sz w:val="24"/>
          <w:szCs w:val="24"/>
        </w:rPr>
        <w:t>obecnie</w:t>
      </w:r>
      <w:r w:rsidR="00E155E8" w:rsidRPr="006F4F5C">
        <w:rPr>
          <w:rFonts w:ascii="Times New Roman" w:hAnsi="Times New Roman" w:cs="Times New Roman"/>
          <w:b/>
          <w:bCs/>
          <w:sz w:val="24"/>
          <w:szCs w:val="24"/>
        </w:rPr>
        <w:t xml:space="preserve"> </w:t>
      </w:r>
      <w:r w:rsidR="00B462D7" w:rsidRPr="006F4F5C">
        <w:rPr>
          <w:rFonts w:ascii="Times New Roman" w:hAnsi="Times New Roman" w:cs="Times New Roman"/>
          <w:b/>
          <w:bCs/>
          <w:sz w:val="24"/>
          <w:szCs w:val="24"/>
        </w:rPr>
        <w:t xml:space="preserve">są one </w:t>
      </w:r>
      <w:r w:rsidR="00E155E8" w:rsidRPr="006F4F5C">
        <w:rPr>
          <w:rFonts w:ascii="Times New Roman" w:hAnsi="Times New Roman" w:cs="Times New Roman"/>
          <w:b/>
          <w:bCs/>
          <w:sz w:val="24"/>
          <w:szCs w:val="24"/>
        </w:rPr>
        <w:t>ustalan</w:t>
      </w:r>
      <w:r w:rsidR="004B05A0" w:rsidRPr="006F4F5C">
        <w:rPr>
          <w:rFonts w:ascii="Times New Roman" w:hAnsi="Times New Roman" w:cs="Times New Roman"/>
          <w:b/>
          <w:bCs/>
          <w:sz w:val="24"/>
          <w:szCs w:val="24"/>
        </w:rPr>
        <w:t>e</w:t>
      </w:r>
      <w:r w:rsidR="00E155E8" w:rsidRPr="006F4F5C">
        <w:rPr>
          <w:rFonts w:ascii="Times New Roman" w:hAnsi="Times New Roman" w:cs="Times New Roman"/>
          <w:b/>
          <w:bCs/>
          <w:sz w:val="24"/>
          <w:szCs w:val="24"/>
        </w:rPr>
        <w:t xml:space="preserve"> przez naczelnika urzędu skarbowego).</w:t>
      </w:r>
    </w:p>
    <w:p w14:paraId="2E22FA48" w14:textId="5AD882AF" w:rsidR="00E671AE" w:rsidRPr="006F4F5C" w:rsidRDefault="00E671AE"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Zmiana dotycząca wyłączenia z norm ubytków wyrobów akcyzowych strat powstających podczas produkcji piwa i wyrobów winiarskich polega na wprowadzeniu rozwiązania analogicznego jak w przypadku wyrobów węglowych i wyrobów energetycznych. Zmiana spowoduje zmniejszenie obciążeń administracyjnych w</w:t>
      </w:r>
      <w:r w:rsidR="006F4F5C">
        <w:rPr>
          <w:rFonts w:ascii="Times New Roman" w:hAnsi="Times New Roman" w:cs="Times New Roman"/>
          <w:sz w:val="24"/>
          <w:szCs w:val="24"/>
        </w:rPr>
        <w:t> </w:t>
      </w:r>
      <w:r w:rsidRPr="006F4F5C">
        <w:rPr>
          <w:rFonts w:ascii="Times New Roman" w:hAnsi="Times New Roman" w:cs="Times New Roman"/>
          <w:sz w:val="24"/>
          <w:szCs w:val="24"/>
        </w:rPr>
        <w:t>zakresie rozliczania norm ubytków piwa i wyrobów winiarskich powstających w</w:t>
      </w:r>
      <w:r w:rsidR="006F4F5C">
        <w:rPr>
          <w:rFonts w:ascii="Times New Roman" w:hAnsi="Times New Roman" w:cs="Times New Roman"/>
          <w:sz w:val="24"/>
          <w:szCs w:val="24"/>
        </w:rPr>
        <w:t> </w:t>
      </w:r>
      <w:r w:rsidRPr="006F4F5C">
        <w:rPr>
          <w:rFonts w:ascii="Times New Roman" w:hAnsi="Times New Roman" w:cs="Times New Roman"/>
          <w:sz w:val="24"/>
          <w:szCs w:val="24"/>
        </w:rPr>
        <w:t>czasie produkcji tych wyrobów</w:t>
      </w:r>
      <w:r w:rsidR="00CB601C">
        <w:rPr>
          <w:rFonts w:ascii="Times New Roman" w:hAnsi="Times New Roman" w:cs="Times New Roman"/>
          <w:sz w:val="24"/>
          <w:szCs w:val="24"/>
        </w:rPr>
        <w:t>,</w:t>
      </w:r>
      <w:r w:rsidRPr="006F4F5C">
        <w:rPr>
          <w:rFonts w:ascii="Times New Roman" w:hAnsi="Times New Roman" w:cs="Times New Roman"/>
          <w:sz w:val="24"/>
          <w:szCs w:val="24"/>
        </w:rPr>
        <w:t xml:space="preserve"> w szczególności w zakresie prowadzonej dokumentacji. Przyczyni się do obniżenia kosztów prowadzonej działalności gospodarczej i uprości procedury obowiązujące w zakładach produkcyjnych. </w:t>
      </w:r>
      <w:r w:rsidR="0043050D" w:rsidRPr="006F4F5C">
        <w:rPr>
          <w:rFonts w:ascii="Times New Roman" w:hAnsi="Times New Roman" w:cs="Times New Roman"/>
          <w:sz w:val="24"/>
          <w:szCs w:val="24"/>
        </w:rPr>
        <w:t>Zmiana wychodzi naprzeciw oczekiwaniom podatników będących producentami piwa i</w:t>
      </w:r>
      <w:r w:rsidR="006F4F5C">
        <w:rPr>
          <w:rFonts w:ascii="Times New Roman" w:hAnsi="Times New Roman" w:cs="Times New Roman"/>
          <w:sz w:val="24"/>
          <w:szCs w:val="24"/>
        </w:rPr>
        <w:t> </w:t>
      </w:r>
      <w:r w:rsidR="0043050D" w:rsidRPr="006F4F5C">
        <w:rPr>
          <w:rFonts w:ascii="Times New Roman" w:hAnsi="Times New Roman" w:cs="Times New Roman"/>
          <w:sz w:val="24"/>
          <w:szCs w:val="24"/>
        </w:rPr>
        <w:t>wyrobów winiarskich, którzy rozliczanie norm ubytków tych grup wyrobów akcyzowych wskazywali jako czynności absorbujące sporą ilość czasu i wymagające, w</w:t>
      </w:r>
      <w:r w:rsidR="006F4F5C">
        <w:rPr>
          <w:rFonts w:ascii="Times New Roman" w:hAnsi="Times New Roman" w:cs="Times New Roman"/>
          <w:sz w:val="24"/>
          <w:szCs w:val="24"/>
        </w:rPr>
        <w:t> </w:t>
      </w:r>
      <w:r w:rsidR="0043050D" w:rsidRPr="006F4F5C">
        <w:rPr>
          <w:rFonts w:ascii="Times New Roman" w:hAnsi="Times New Roman" w:cs="Times New Roman"/>
          <w:sz w:val="24"/>
          <w:szCs w:val="24"/>
        </w:rPr>
        <w:t>zależności od skali produkcji, zaangażowania dodatkowych pracowników, co</w:t>
      </w:r>
      <w:r w:rsidR="006F4F5C">
        <w:rPr>
          <w:rFonts w:ascii="Times New Roman" w:hAnsi="Times New Roman" w:cs="Times New Roman"/>
          <w:sz w:val="24"/>
          <w:szCs w:val="24"/>
        </w:rPr>
        <w:t> </w:t>
      </w:r>
      <w:r w:rsidR="0043050D" w:rsidRPr="006F4F5C">
        <w:rPr>
          <w:rFonts w:ascii="Times New Roman" w:hAnsi="Times New Roman" w:cs="Times New Roman"/>
          <w:sz w:val="24"/>
          <w:szCs w:val="24"/>
        </w:rPr>
        <w:t xml:space="preserve">obciążało koszty prowadzonej przez nich działalności gospodarczej. </w:t>
      </w:r>
      <w:r w:rsidRPr="006F4F5C">
        <w:rPr>
          <w:rFonts w:ascii="Times New Roman" w:hAnsi="Times New Roman" w:cs="Times New Roman"/>
          <w:sz w:val="24"/>
          <w:szCs w:val="24"/>
        </w:rPr>
        <w:t xml:space="preserve">Zmiana wiąże się z modyfikacją definicji ubytków wyrobów akcyzowych zawartej w </w:t>
      </w:r>
      <w:r w:rsidR="008B5E7C" w:rsidRPr="006F4F5C">
        <w:rPr>
          <w:rFonts w:ascii="Times New Roman" w:hAnsi="Times New Roman" w:cs="Times New Roman"/>
          <w:sz w:val="24"/>
          <w:szCs w:val="24"/>
        </w:rPr>
        <w:t>art. 2 ust. 1 pkt</w:t>
      </w:r>
      <w:r w:rsidR="006F4F5C">
        <w:rPr>
          <w:rFonts w:ascii="Times New Roman" w:hAnsi="Times New Roman" w:cs="Times New Roman"/>
          <w:sz w:val="24"/>
          <w:szCs w:val="24"/>
        </w:rPr>
        <w:t> </w:t>
      </w:r>
      <w:r w:rsidR="008B5E7C" w:rsidRPr="006F4F5C">
        <w:rPr>
          <w:rFonts w:ascii="Times New Roman" w:hAnsi="Times New Roman" w:cs="Times New Roman"/>
          <w:sz w:val="24"/>
          <w:szCs w:val="24"/>
        </w:rPr>
        <w:t>20 ustawy o podatku akcyzowym</w:t>
      </w:r>
      <w:r w:rsidR="00B462D7" w:rsidRPr="006F4F5C">
        <w:rPr>
          <w:rFonts w:ascii="Times New Roman" w:hAnsi="Times New Roman" w:cs="Times New Roman"/>
          <w:sz w:val="24"/>
          <w:szCs w:val="24"/>
        </w:rPr>
        <w:t xml:space="preserve"> wyłączającej z jej zakresu straty produkcyjne piwa i wyrobów winiarskich.</w:t>
      </w:r>
    </w:p>
    <w:p w14:paraId="0668504C" w14:textId="0AC20719" w:rsidR="00EC1CFF" w:rsidRPr="006F4F5C" w:rsidRDefault="00EC1CF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Regulacje projektowane w art. 1 </w:t>
      </w:r>
      <w:r w:rsidR="00E53A2D" w:rsidRPr="006F4F5C">
        <w:rPr>
          <w:rFonts w:ascii="Times New Roman" w:hAnsi="Times New Roman" w:cs="Times New Roman"/>
          <w:sz w:val="24"/>
          <w:szCs w:val="24"/>
        </w:rPr>
        <w:t xml:space="preserve">w </w:t>
      </w:r>
      <w:r w:rsidRPr="006F4F5C">
        <w:rPr>
          <w:rFonts w:ascii="Times New Roman" w:hAnsi="Times New Roman" w:cs="Times New Roman"/>
          <w:sz w:val="24"/>
          <w:szCs w:val="24"/>
        </w:rPr>
        <w:t>pkt</w:t>
      </w:r>
      <w:r w:rsidR="005C33E2" w:rsidRPr="006F4F5C">
        <w:rPr>
          <w:rFonts w:ascii="Times New Roman" w:hAnsi="Times New Roman" w:cs="Times New Roman"/>
          <w:sz w:val="24"/>
          <w:szCs w:val="24"/>
        </w:rPr>
        <w:t xml:space="preserve"> 1 </w:t>
      </w:r>
      <w:r w:rsidR="00E53A2D" w:rsidRPr="006F4F5C">
        <w:rPr>
          <w:rFonts w:ascii="Times New Roman" w:hAnsi="Times New Roman" w:cs="Times New Roman"/>
          <w:sz w:val="24"/>
          <w:szCs w:val="24"/>
        </w:rPr>
        <w:t xml:space="preserve">w </w:t>
      </w:r>
      <w:r w:rsidR="005C33E2" w:rsidRPr="006F4F5C">
        <w:rPr>
          <w:rFonts w:ascii="Times New Roman" w:hAnsi="Times New Roman" w:cs="Times New Roman"/>
          <w:sz w:val="24"/>
          <w:szCs w:val="24"/>
        </w:rPr>
        <w:t xml:space="preserve">lit. c tiret pierwsze </w:t>
      </w:r>
      <w:r w:rsidRPr="006F4F5C">
        <w:rPr>
          <w:rFonts w:ascii="Times New Roman" w:hAnsi="Times New Roman" w:cs="Times New Roman"/>
          <w:sz w:val="24"/>
          <w:szCs w:val="24"/>
        </w:rPr>
        <w:t>projekt</w:t>
      </w:r>
      <w:r w:rsidR="00E53A2D" w:rsidRPr="006F4F5C">
        <w:rPr>
          <w:rFonts w:ascii="Times New Roman" w:hAnsi="Times New Roman" w:cs="Times New Roman"/>
          <w:sz w:val="24"/>
          <w:szCs w:val="24"/>
        </w:rPr>
        <w:t xml:space="preserve">u </w:t>
      </w:r>
      <w:r w:rsidRPr="006F4F5C">
        <w:rPr>
          <w:rFonts w:ascii="Times New Roman" w:hAnsi="Times New Roman" w:cs="Times New Roman"/>
          <w:sz w:val="24"/>
          <w:szCs w:val="24"/>
        </w:rPr>
        <w:t xml:space="preserve">wynikają </w:t>
      </w:r>
      <w:r w:rsidR="007A1338" w:rsidRPr="006F4F5C">
        <w:rPr>
          <w:rFonts w:ascii="Times New Roman" w:hAnsi="Times New Roman" w:cs="Times New Roman"/>
          <w:sz w:val="24"/>
          <w:szCs w:val="24"/>
        </w:rPr>
        <w:t>z</w:t>
      </w:r>
      <w:r w:rsidR="006F4F5C">
        <w:rPr>
          <w:rFonts w:ascii="Times New Roman" w:hAnsi="Times New Roman" w:cs="Times New Roman"/>
          <w:sz w:val="24"/>
          <w:szCs w:val="24"/>
        </w:rPr>
        <w:t> </w:t>
      </w:r>
      <w:r w:rsidRPr="006F4F5C">
        <w:rPr>
          <w:rFonts w:ascii="Times New Roman" w:hAnsi="Times New Roman" w:cs="Times New Roman"/>
          <w:sz w:val="24"/>
          <w:szCs w:val="24"/>
        </w:rPr>
        <w:t xml:space="preserve">potrzeby wprowadzenia </w:t>
      </w:r>
      <w:r w:rsidR="00791E5D" w:rsidRPr="006F4F5C">
        <w:rPr>
          <w:rFonts w:ascii="Times New Roman" w:hAnsi="Times New Roman" w:cs="Times New Roman"/>
          <w:sz w:val="24"/>
          <w:szCs w:val="24"/>
        </w:rPr>
        <w:t xml:space="preserve">do </w:t>
      </w:r>
      <w:r w:rsidRPr="006F4F5C">
        <w:rPr>
          <w:rFonts w:ascii="Times New Roman" w:hAnsi="Times New Roman" w:cs="Times New Roman"/>
          <w:sz w:val="24"/>
          <w:szCs w:val="24"/>
        </w:rPr>
        <w:t xml:space="preserve">polskich </w:t>
      </w:r>
      <w:r w:rsidR="00791E5D" w:rsidRPr="006F4F5C">
        <w:rPr>
          <w:rFonts w:ascii="Times New Roman" w:hAnsi="Times New Roman" w:cs="Times New Roman"/>
          <w:sz w:val="24"/>
          <w:szCs w:val="24"/>
        </w:rPr>
        <w:t xml:space="preserve">przepisów </w:t>
      </w:r>
      <w:r w:rsidRPr="006F4F5C">
        <w:rPr>
          <w:rFonts w:ascii="Times New Roman" w:hAnsi="Times New Roman" w:cs="Times New Roman"/>
          <w:sz w:val="24"/>
          <w:szCs w:val="24"/>
        </w:rPr>
        <w:t xml:space="preserve">akcyzowych mechanizmu, który umożliwiłby podatnikowi </w:t>
      </w:r>
      <w:r w:rsidR="00791E5D" w:rsidRPr="006F4F5C">
        <w:rPr>
          <w:rFonts w:ascii="Times New Roman" w:hAnsi="Times New Roman" w:cs="Times New Roman"/>
          <w:sz w:val="24"/>
          <w:szCs w:val="24"/>
        </w:rPr>
        <w:t>wykazanie</w:t>
      </w:r>
      <w:r w:rsidRPr="006F4F5C">
        <w:rPr>
          <w:rFonts w:ascii="Times New Roman" w:hAnsi="Times New Roman" w:cs="Times New Roman"/>
          <w:sz w:val="24"/>
          <w:szCs w:val="24"/>
        </w:rPr>
        <w:t xml:space="preserve">, że rzeczywiste ubytki wyrobów akcyzowych przekraczające maksymalny poziom określony na podstawie przepisów mają charakter naturalny. Jednym z głównych celów dyrektywy Rady 2008/118/WE z dnia 16 grudnia 2008 r. </w:t>
      </w:r>
      <w:r w:rsidRPr="00B910EC">
        <w:rPr>
          <w:rFonts w:ascii="Times New Roman" w:hAnsi="Times New Roman" w:cs="Times New Roman"/>
          <w:iCs/>
          <w:sz w:val="24"/>
          <w:szCs w:val="24"/>
        </w:rPr>
        <w:t>w sprawie ogólnych zasad dotyczących podatku akcyzowego, uchylając</w:t>
      </w:r>
      <w:r w:rsidR="00CB601C" w:rsidRPr="00B910EC">
        <w:rPr>
          <w:rFonts w:ascii="Times New Roman" w:hAnsi="Times New Roman" w:cs="Times New Roman"/>
          <w:iCs/>
          <w:sz w:val="24"/>
          <w:szCs w:val="24"/>
        </w:rPr>
        <w:t>ej</w:t>
      </w:r>
      <w:r w:rsidRPr="00B910EC">
        <w:rPr>
          <w:rFonts w:ascii="Times New Roman" w:hAnsi="Times New Roman" w:cs="Times New Roman"/>
          <w:iCs/>
          <w:sz w:val="24"/>
          <w:szCs w:val="24"/>
        </w:rPr>
        <w:t xml:space="preserve"> dyrektywę 92/12/EWG</w:t>
      </w:r>
      <w:r w:rsidR="00E53A2D" w:rsidRPr="00B910EC">
        <w:rPr>
          <w:rFonts w:ascii="Times New Roman" w:hAnsi="Times New Roman" w:cs="Times New Roman"/>
          <w:iCs/>
          <w:sz w:val="24"/>
          <w:szCs w:val="24"/>
        </w:rPr>
        <w:t xml:space="preserve">, </w:t>
      </w:r>
      <w:r w:rsidRPr="006F4F5C">
        <w:rPr>
          <w:rFonts w:ascii="Times New Roman" w:hAnsi="Times New Roman" w:cs="Times New Roman"/>
          <w:sz w:val="24"/>
          <w:szCs w:val="24"/>
        </w:rPr>
        <w:t xml:space="preserve">zwanej dalej </w:t>
      </w:r>
      <w:r w:rsidR="00E53A2D" w:rsidRPr="006F4F5C">
        <w:rPr>
          <w:rFonts w:ascii="Times New Roman" w:hAnsi="Times New Roman" w:cs="Times New Roman"/>
          <w:sz w:val="24"/>
          <w:szCs w:val="24"/>
        </w:rPr>
        <w:t>„</w:t>
      </w:r>
      <w:r w:rsidRPr="006F4F5C">
        <w:rPr>
          <w:rFonts w:ascii="Times New Roman" w:hAnsi="Times New Roman" w:cs="Times New Roman"/>
          <w:sz w:val="24"/>
          <w:szCs w:val="24"/>
        </w:rPr>
        <w:t>dyrektywą</w:t>
      </w:r>
      <w:r w:rsidR="00E53A2D" w:rsidRPr="006F4F5C">
        <w:rPr>
          <w:rFonts w:ascii="Times New Roman" w:hAnsi="Times New Roman" w:cs="Times New Roman"/>
          <w:sz w:val="24"/>
          <w:szCs w:val="24"/>
        </w:rPr>
        <w:t>”,</w:t>
      </w:r>
      <w:r w:rsidRPr="006F4F5C">
        <w:rPr>
          <w:rFonts w:ascii="Times New Roman" w:hAnsi="Times New Roman" w:cs="Times New Roman"/>
          <w:sz w:val="24"/>
          <w:szCs w:val="24"/>
        </w:rPr>
        <w:t xml:space="preserve"> jest zapewnienie jednolitego systemu opodatkowania akcyzą we wszystkich państwach członkowskich </w:t>
      </w:r>
      <w:r w:rsidR="00E53A2D" w:rsidRPr="006F4F5C">
        <w:rPr>
          <w:rFonts w:ascii="Times New Roman" w:hAnsi="Times New Roman" w:cs="Times New Roman"/>
          <w:sz w:val="24"/>
          <w:szCs w:val="24"/>
        </w:rPr>
        <w:t>Unii Europejskiej (</w:t>
      </w:r>
      <w:r w:rsidRPr="006F4F5C">
        <w:rPr>
          <w:rFonts w:ascii="Times New Roman" w:hAnsi="Times New Roman" w:cs="Times New Roman"/>
          <w:sz w:val="24"/>
          <w:szCs w:val="24"/>
        </w:rPr>
        <w:t>UE</w:t>
      </w:r>
      <w:r w:rsidR="00E53A2D" w:rsidRPr="006F4F5C">
        <w:rPr>
          <w:rFonts w:ascii="Times New Roman" w:hAnsi="Times New Roman" w:cs="Times New Roman"/>
          <w:sz w:val="24"/>
          <w:szCs w:val="24"/>
        </w:rPr>
        <w:t>)</w:t>
      </w:r>
      <w:r w:rsidRPr="006F4F5C">
        <w:rPr>
          <w:rFonts w:ascii="Times New Roman" w:hAnsi="Times New Roman" w:cs="Times New Roman"/>
          <w:sz w:val="24"/>
          <w:szCs w:val="24"/>
        </w:rPr>
        <w:t xml:space="preserve">, opartego o zasadę opodatkowania konsumpcji. Cel ten </w:t>
      </w:r>
      <w:r w:rsidR="00D95C17" w:rsidRPr="006F4F5C">
        <w:rPr>
          <w:rFonts w:ascii="Times New Roman" w:hAnsi="Times New Roman" w:cs="Times New Roman"/>
          <w:sz w:val="24"/>
          <w:szCs w:val="24"/>
        </w:rPr>
        <w:t xml:space="preserve">jest </w:t>
      </w:r>
      <w:r w:rsidRPr="006F4F5C">
        <w:rPr>
          <w:rFonts w:ascii="Times New Roman" w:hAnsi="Times New Roman" w:cs="Times New Roman"/>
          <w:sz w:val="24"/>
          <w:szCs w:val="24"/>
        </w:rPr>
        <w:t>zawarty w art. 7 ust. 1</w:t>
      </w:r>
      <w:r w:rsidR="005C33E2" w:rsidRPr="006F4F5C">
        <w:rPr>
          <w:rFonts w:ascii="Times New Roman" w:hAnsi="Times New Roman" w:cs="Times New Roman"/>
          <w:sz w:val="24"/>
          <w:szCs w:val="24"/>
        </w:rPr>
        <w:t xml:space="preserve"> dyrektywy</w:t>
      </w:r>
      <w:r w:rsidRPr="006F4F5C">
        <w:rPr>
          <w:rFonts w:ascii="Times New Roman" w:hAnsi="Times New Roman" w:cs="Times New Roman"/>
          <w:sz w:val="24"/>
          <w:szCs w:val="24"/>
        </w:rPr>
        <w:t xml:space="preserve">, w świetle którego podatek akcyzowy staje się wymagalny w momencie dopuszczenia do konsumpcji. Zgodnie </w:t>
      </w:r>
      <w:r w:rsidR="007A1338" w:rsidRPr="006F4F5C">
        <w:rPr>
          <w:rFonts w:ascii="Times New Roman" w:hAnsi="Times New Roman" w:cs="Times New Roman"/>
          <w:sz w:val="24"/>
          <w:szCs w:val="24"/>
        </w:rPr>
        <w:t>z</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art. 7 ust. 2 lit. a </w:t>
      </w:r>
      <w:r w:rsidR="00B462D7" w:rsidRPr="006F4F5C">
        <w:rPr>
          <w:rFonts w:ascii="Times New Roman" w:hAnsi="Times New Roman" w:cs="Times New Roman"/>
          <w:sz w:val="24"/>
          <w:szCs w:val="24"/>
        </w:rPr>
        <w:t xml:space="preserve">ww. </w:t>
      </w:r>
      <w:r w:rsidRPr="006F4F5C">
        <w:rPr>
          <w:rFonts w:ascii="Times New Roman" w:hAnsi="Times New Roman" w:cs="Times New Roman"/>
          <w:sz w:val="24"/>
          <w:szCs w:val="24"/>
        </w:rPr>
        <w:t>dyrektywy dopuszczenie do konsumpcji oznacza opuszczenie procedury zawieszenia poboru akcyzy w</w:t>
      </w:r>
      <w:r w:rsidR="006F4F5C">
        <w:rPr>
          <w:rFonts w:ascii="Times New Roman" w:hAnsi="Times New Roman" w:cs="Times New Roman"/>
          <w:sz w:val="24"/>
          <w:szCs w:val="24"/>
        </w:rPr>
        <w:t> </w:t>
      </w:r>
      <w:r w:rsidRPr="006F4F5C">
        <w:rPr>
          <w:rFonts w:ascii="Times New Roman" w:hAnsi="Times New Roman" w:cs="Times New Roman"/>
          <w:sz w:val="24"/>
          <w:szCs w:val="24"/>
        </w:rPr>
        <w:t xml:space="preserve">odniesieniu do wyrobów akcyzowych, w tym opuszczenie niezgodne z przepisami. Zgodnie z art. 7 ust. 4 dyrektywy za dopuszczenie do konsumpcji nie uważa się jednak całkowitego zniszczenia ani nieodwracalnej utraty wyrobów akcyzowych </w:t>
      </w:r>
      <w:r w:rsidRPr="006F4F5C">
        <w:rPr>
          <w:rFonts w:ascii="Times New Roman" w:hAnsi="Times New Roman" w:cs="Times New Roman"/>
          <w:sz w:val="24"/>
          <w:szCs w:val="24"/>
        </w:rPr>
        <w:lastRenderedPageBreak/>
        <w:t>objętych procedurą zawieszenia poboru akcyzy, jeżeli zniszczenie lub utrata wynikają</w:t>
      </w:r>
      <w:r w:rsidR="00652CDC" w:rsidRPr="006F4F5C">
        <w:rPr>
          <w:rFonts w:ascii="Times New Roman" w:hAnsi="Times New Roman" w:cs="Times New Roman"/>
          <w:sz w:val="24"/>
          <w:szCs w:val="24"/>
        </w:rPr>
        <w:t xml:space="preserve"> m.in.</w:t>
      </w:r>
      <w:r w:rsidRPr="006F4F5C">
        <w:rPr>
          <w:rFonts w:ascii="Times New Roman" w:hAnsi="Times New Roman" w:cs="Times New Roman"/>
          <w:sz w:val="24"/>
          <w:szCs w:val="24"/>
        </w:rPr>
        <w:t xml:space="preserve"> z</w:t>
      </w:r>
      <w:r w:rsidR="006F4F5C">
        <w:rPr>
          <w:rFonts w:ascii="Times New Roman" w:hAnsi="Times New Roman" w:cs="Times New Roman"/>
          <w:sz w:val="24"/>
          <w:szCs w:val="24"/>
        </w:rPr>
        <w:t> </w:t>
      </w:r>
      <w:r w:rsidRPr="006F4F5C">
        <w:rPr>
          <w:rFonts w:ascii="Times New Roman" w:hAnsi="Times New Roman" w:cs="Times New Roman"/>
          <w:sz w:val="24"/>
          <w:szCs w:val="24"/>
        </w:rPr>
        <w:t>właściwości tych wyrobów – tzw. ubytki naturalne.</w:t>
      </w:r>
    </w:p>
    <w:p w14:paraId="1508CF1C" w14:textId="414CD934" w:rsidR="00EC1CFF" w:rsidRPr="006F4F5C" w:rsidRDefault="00EC1CF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Na gruncie polskich przepisów akcyzowych ubytki wyrobów akcyzowych </w:t>
      </w:r>
      <w:r w:rsidR="00CB601C" w:rsidRPr="006F4F5C">
        <w:rPr>
          <w:rFonts w:ascii="Times New Roman" w:hAnsi="Times New Roman" w:cs="Times New Roman"/>
          <w:sz w:val="24"/>
          <w:szCs w:val="24"/>
        </w:rPr>
        <w:t xml:space="preserve">są </w:t>
      </w:r>
      <w:r w:rsidRPr="006F4F5C">
        <w:rPr>
          <w:rFonts w:ascii="Times New Roman" w:hAnsi="Times New Roman" w:cs="Times New Roman"/>
          <w:sz w:val="24"/>
          <w:szCs w:val="24"/>
        </w:rPr>
        <w:t>rozliczane w oparciu o normy ustalone w drodze decyzji właściwego naczelnika urzędu skarbowego, zgodnie z art. 85 ust. 1 pkt 1 albo ust. 2 pkt 1 lit. a ustawy o podatku akcyzowym</w:t>
      </w:r>
      <w:r w:rsidR="008B5E7C" w:rsidRPr="006F4F5C">
        <w:rPr>
          <w:rFonts w:ascii="Times New Roman" w:hAnsi="Times New Roman" w:cs="Times New Roman"/>
          <w:sz w:val="24"/>
          <w:szCs w:val="24"/>
        </w:rPr>
        <w:t xml:space="preserve"> (</w:t>
      </w:r>
      <w:r w:rsidRPr="006F4F5C">
        <w:rPr>
          <w:rFonts w:ascii="Times New Roman" w:hAnsi="Times New Roman" w:cs="Times New Roman"/>
          <w:sz w:val="24"/>
          <w:szCs w:val="24"/>
        </w:rPr>
        <w:t>zwanej dalej „u.p.a.”</w:t>
      </w:r>
      <w:r w:rsidR="008B5E7C" w:rsidRPr="006F4F5C">
        <w:rPr>
          <w:rFonts w:ascii="Times New Roman" w:hAnsi="Times New Roman" w:cs="Times New Roman"/>
          <w:sz w:val="24"/>
          <w:szCs w:val="24"/>
        </w:rPr>
        <w:t>)</w:t>
      </w:r>
      <w:r w:rsidR="00E53A2D" w:rsidRPr="006F4F5C">
        <w:rPr>
          <w:rFonts w:ascii="Times New Roman" w:hAnsi="Times New Roman" w:cs="Times New Roman"/>
          <w:sz w:val="24"/>
          <w:szCs w:val="24"/>
        </w:rPr>
        <w:t>,</w:t>
      </w:r>
      <w:r w:rsidR="005C33E2" w:rsidRPr="006F4F5C">
        <w:rPr>
          <w:rFonts w:ascii="Times New Roman" w:hAnsi="Times New Roman" w:cs="Times New Roman"/>
          <w:sz w:val="24"/>
          <w:szCs w:val="24"/>
        </w:rPr>
        <w:t xml:space="preserve"> albo określone w przepisach wydanych na podstawie art. 85 ust. 7 u.p.a</w:t>
      </w:r>
      <w:r w:rsidRPr="006F4F5C">
        <w:rPr>
          <w:rFonts w:ascii="Times New Roman" w:hAnsi="Times New Roman" w:cs="Times New Roman"/>
          <w:sz w:val="24"/>
          <w:szCs w:val="24"/>
        </w:rPr>
        <w:t xml:space="preserve">. Normy dopuszczalnych ubytków wyrobów akcyzowych </w:t>
      </w:r>
      <w:r w:rsidR="00CB601C" w:rsidRPr="006F4F5C">
        <w:rPr>
          <w:rFonts w:ascii="Times New Roman" w:hAnsi="Times New Roman" w:cs="Times New Roman"/>
          <w:sz w:val="24"/>
          <w:szCs w:val="24"/>
        </w:rPr>
        <w:t xml:space="preserve">są </w:t>
      </w:r>
      <w:r w:rsidRPr="006F4F5C">
        <w:rPr>
          <w:rFonts w:ascii="Times New Roman" w:hAnsi="Times New Roman" w:cs="Times New Roman"/>
          <w:sz w:val="24"/>
          <w:szCs w:val="24"/>
        </w:rPr>
        <w:t xml:space="preserve">ustalane przez organy podatkowe do wysokości nieprzekraczającej maksymalnych norm wskazanych </w:t>
      </w:r>
      <w:r w:rsidR="007A1338" w:rsidRPr="006F4F5C">
        <w:rPr>
          <w:rFonts w:ascii="Times New Roman" w:hAnsi="Times New Roman" w:cs="Times New Roman"/>
          <w:sz w:val="24"/>
          <w:szCs w:val="24"/>
        </w:rPr>
        <w:t>w</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przepisach wykonawczych do ustawy. Oznacza to, że organy podatkowe nie </w:t>
      </w:r>
      <w:r w:rsidR="00791E5D" w:rsidRPr="006F4F5C">
        <w:rPr>
          <w:rFonts w:ascii="Times New Roman" w:hAnsi="Times New Roman" w:cs="Times New Roman"/>
          <w:sz w:val="24"/>
          <w:szCs w:val="24"/>
        </w:rPr>
        <w:t>mogą</w:t>
      </w:r>
      <w:r w:rsidRPr="006F4F5C">
        <w:rPr>
          <w:rFonts w:ascii="Times New Roman" w:hAnsi="Times New Roman" w:cs="Times New Roman"/>
          <w:sz w:val="24"/>
          <w:szCs w:val="24"/>
        </w:rPr>
        <w:t xml:space="preserve"> przyznać norm ubytków wyższych niż </w:t>
      </w:r>
      <w:r w:rsidR="00791E5D" w:rsidRPr="006F4F5C">
        <w:rPr>
          <w:rFonts w:ascii="Times New Roman" w:hAnsi="Times New Roman" w:cs="Times New Roman"/>
          <w:sz w:val="24"/>
          <w:szCs w:val="24"/>
        </w:rPr>
        <w:t xml:space="preserve">normy </w:t>
      </w:r>
      <w:r w:rsidRPr="006F4F5C">
        <w:rPr>
          <w:rFonts w:ascii="Times New Roman" w:hAnsi="Times New Roman" w:cs="Times New Roman"/>
          <w:sz w:val="24"/>
          <w:szCs w:val="24"/>
        </w:rPr>
        <w:t xml:space="preserve">maksymalne określone w rozporządzeniu, nawet gdyby rzeczywiste straty technologiczne uzasadniały taką decyzję. </w:t>
      </w:r>
    </w:p>
    <w:p w14:paraId="0DFE18E0" w14:textId="77777777" w:rsidR="00EC1CFF" w:rsidRPr="006F4F5C" w:rsidRDefault="00B462D7"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Obecnie z</w:t>
      </w:r>
      <w:r w:rsidR="00EC1CFF" w:rsidRPr="006F4F5C">
        <w:rPr>
          <w:rFonts w:ascii="Times New Roman" w:hAnsi="Times New Roman" w:cs="Times New Roman"/>
          <w:sz w:val="24"/>
          <w:szCs w:val="24"/>
        </w:rPr>
        <w:t>akres zwolnienia art. 30 ust. 4 u.p.a. obejmuje ubytki wyrobów akcyzowych do wysokości:</w:t>
      </w:r>
    </w:p>
    <w:p w14:paraId="680D0996" w14:textId="77777777" w:rsidR="00EC1CFF" w:rsidRPr="006F4F5C" w:rsidRDefault="00EC1CFF" w:rsidP="006F4F5C">
      <w:pPr>
        <w:pStyle w:val="Akapitzlist"/>
        <w:numPr>
          <w:ilvl w:val="0"/>
          <w:numId w:val="34"/>
        </w:numPr>
        <w:spacing w:before="120" w:after="0" w:line="360" w:lineRule="auto"/>
        <w:ind w:left="352" w:hanging="352"/>
        <w:jc w:val="both"/>
        <w:rPr>
          <w:rFonts w:ascii="Times New Roman" w:hAnsi="Times New Roman" w:cs="Times New Roman"/>
          <w:sz w:val="24"/>
          <w:szCs w:val="24"/>
        </w:rPr>
      </w:pPr>
      <w:r w:rsidRPr="006F4F5C">
        <w:rPr>
          <w:rFonts w:ascii="Times New Roman" w:hAnsi="Times New Roman" w:cs="Times New Roman"/>
          <w:sz w:val="24"/>
          <w:szCs w:val="24"/>
        </w:rPr>
        <w:t>ustalonej dla danego podmiotu przez właściwego naczelnika urzędu skarbowego na podstawie art. 85 ust. 1 pkt 1 albo ust. 2 pkt 1 lit. a;</w:t>
      </w:r>
    </w:p>
    <w:p w14:paraId="421C5773" w14:textId="03E5011F" w:rsidR="004913D7" w:rsidRPr="006F4F5C" w:rsidRDefault="00EC1CFF" w:rsidP="006F4F5C">
      <w:pPr>
        <w:pStyle w:val="Akapitzlist"/>
        <w:numPr>
          <w:ilvl w:val="0"/>
          <w:numId w:val="34"/>
        </w:numPr>
        <w:spacing w:before="120" w:after="0" w:line="360" w:lineRule="auto"/>
        <w:ind w:left="352" w:hanging="352"/>
        <w:jc w:val="both"/>
        <w:rPr>
          <w:rFonts w:ascii="Times New Roman" w:hAnsi="Times New Roman" w:cs="Times New Roman"/>
          <w:sz w:val="24"/>
          <w:szCs w:val="24"/>
        </w:rPr>
      </w:pPr>
      <w:r w:rsidRPr="006F4F5C">
        <w:rPr>
          <w:rFonts w:ascii="Times New Roman" w:hAnsi="Times New Roman" w:cs="Times New Roman"/>
          <w:sz w:val="24"/>
          <w:szCs w:val="24"/>
        </w:rPr>
        <w:t>określonej w przepisach wydanych na podstawie art. 85 ust. 7.</w:t>
      </w:r>
    </w:p>
    <w:p w14:paraId="5453BE54" w14:textId="682A6805" w:rsidR="0051359C" w:rsidRPr="006F4F5C" w:rsidRDefault="00EC1CF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Zdaniem Komisji stanowi to naruszenie art. 7 ust. 4 dyrektywy przez brak procedury umożliwiającej udowodnienie naturalnego charakteru ubytków. Organy podatkowe nie mają bowiem możliwości ustalenia norm na poziomie przekraczającym maksymalne wielkości wyznaczone w rozporządzeniu w sprawie ubytków. </w:t>
      </w:r>
      <w:r w:rsidR="00791E5D" w:rsidRPr="006F4F5C">
        <w:rPr>
          <w:rFonts w:ascii="Times New Roman" w:hAnsi="Times New Roman" w:cs="Times New Roman"/>
          <w:sz w:val="24"/>
          <w:szCs w:val="24"/>
        </w:rPr>
        <w:t>Może to p</w:t>
      </w:r>
      <w:r w:rsidRPr="006F4F5C">
        <w:rPr>
          <w:rFonts w:ascii="Times New Roman" w:hAnsi="Times New Roman" w:cs="Times New Roman"/>
          <w:sz w:val="24"/>
          <w:szCs w:val="24"/>
        </w:rPr>
        <w:t>rowadzi</w:t>
      </w:r>
      <w:r w:rsidR="00791E5D" w:rsidRPr="006F4F5C">
        <w:rPr>
          <w:rFonts w:ascii="Times New Roman" w:hAnsi="Times New Roman" w:cs="Times New Roman"/>
          <w:sz w:val="24"/>
          <w:szCs w:val="24"/>
        </w:rPr>
        <w:t>ć</w:t>
      </w:r>
      <w:r w:rsidR="006F4F5C">
        <w:rPr>
          <w:rFonts w:ascii="Times New Roman" w:hAnsi="Times New Roman" w:cs="Times New Roman"/>
          <w:sz w:val="24"/>
          <w:szCs w:val="24"/>
        </w:rPr>
        <w:t xml:space="preserve"> do sytuacji, </w:t>
      </w:r>
      <w:r w:rsidRPr="006F4F5C">
        <w:rPr>
          <w:rFonts w:ascii="Times New Roman" w:hAnsi="Times New Roman" w:cs="Times New Roman"/>
          <w:sz w:val="24"/>
          <w:szCs w:val="24"/>
        </w:rPr>
        <w:t>w której ubytki naturalne</w:t>
      </w:r>
      <w:r w:rsidR="00CB601C">
        <w:rPr>
          <w:rFonts w:ascii="Times New Roman" w:hAnsi="Times New Roman" w:cs="Times New Roman"/>
          <w:sz w:val="24"/>
          <w:szCs w:val="24"/>
        </w:rPr>
        <w:t>,</w:t>
      </w:r>
      <w:r w:rsidRPr="006F4F5C">
        <w:rPr>
          <w:rFonts w:ascii="Times New Roman" w:hAnsi="Times New Roman" w:cs="Times New Roman"/>
          <w:sz w:val="24"/>
          <w:szCs w:val="24"/>
        </w:rPr>
        <w:t xml:space="preserve"> wyłączone z </w:t>
      </w:r>
      <w:r w:rsidR="00791E5D" w:rsidRPr="006F4F5C">
        <w:rPr>
          <w:rFonts w:ascii="Times New Roman" w:hAnsi="Times New Roman" w:cs="Times New Roman"/>
          <w:sz w:val="24"/>
          <w:szCs w:val="24"/>
        </w:rPr>
        <w:t>o</w:t>
      </w:r>
      <w:r w:rsidRPr="006F4F5C">
        <w:rPr>
          <w:rFonts w:ascii="Times New Roman" w:hAnsi="Times New Roman" w:cs="Times New Roman"/>
          <w:sz w:val="24"/>
          <w:szCs w:val="24"/>
        </w:rPr>
        <w:t>podatk</w:t>
      </w:r>
      <w:r w:rsidR="00791E5D" w:rsidRPr="006F4F5C">
        <w:rPr>
          <w:rFonts w:ascii="Times New Roman" w:hAnsi="Times New Roman" w:cs="Times New Roman"/>
          <w:sz w:val="24"/>
          <w:szCs w:val="24"/>
        </w:rPr>
        <w:t>owania</w:t>
      </w:r>
      <w:r w:rsidRPr="006F4F5C">
        <w:rPr>
          <w:rFonts w:ascii="Times New Roman" w:hAnsi="Times New Roman" w:cs="Times New Roman"/>
          <w:sz w:val="24"/>
          <w:szCs w:val="24"/>
        </w:rPr>
        <w:t xml:space="preserve"> </w:t>
      </w:r>
      <w:r w:rsidR="00791E5D" w:rsidRPr="006F4F5C">
        <w:rPr>
          <w:rFonts w:ascii="Times New Roman" w:hAnsi="Times New Roman" w:cs="Times New Roman"/>
          <w:sz w:val="24"/>
          <w:szCs w:val="24"/>
        </w:rPr>
        <w:t xml:space="preserve">akcyzą </w:t>
      </w:r>
      <w:r w:rsidRPr="006F4F5C">
        <w:rPr>
          <w:rFonts w:ascii="Times New Roman" w:hAnsi="Times New Roman" w:cs="Times New Roman"/>
          <w:sz w:val="24"/>
          <w:szCs w:val="24"/>
        </w:rPr>
        <w:t>na gruncie regulacji unijnych, w Polsce są objęte podatkiem akcyzowym.</w:t>
      </w:r>
      <w:r w:rsidR="004913D7" w:rsidRPr="006F4F5C">
        <w:rPr>
          <w:rFonts w:ascii="Times New Roman" w:hAnsi="Times New Roman" w:cs="Times New Roman"/>
          <w:sz w:val="24"/>
          <w:szCs w:val="24"/>
        </w:rPr>
        <w:t xml:space="preserve"> </w:t>
      </w:r>
    </w:p>
    <w:p w14:paraId="052690EC" w14:textId="3DE57EE1" w:rsidR="0043050D" w:rsidRPr="006F4F5C" w:rsidRDefault="00EC1CF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Wobec powyższego </w:t>
      </w:r>
      <w:r w:rsidR="00791E5D" w:rsidRPr="006F4F5C">
        <w:rPr>
          <w:rFonts w:ascii="Times New Roman" w:hAnsi="Times New Roman" w:cs="Times New Roman"/>
          <w:sz w:val="24"/>
          <w:szCs w:val="24"/>
        </w:rPr>
        <w:t>zaproponowano zmianę</w:t>
      </w:r>
      <w:r w:rsidR="0051359C" w:rsidRPr="006F4F5C">
        <w:rPr>
          <w:rFonts w:ascii="Times New Roman" w:hAnsi="Times New Roman" w:cs="Times New Roman"/>
          <w:sz w:val="24"/>
          <w:szCs w:val="24"/>
        </w:rPr>
        <w:t xml:space="preserve"> </w:t>
      </w:r>
      <w:r w:rsidR="005C33E2" w:rsidRPr="006F4F5C">
        <w:rPr>
          <w:rFonts w:ascii="Times New Roman" w:hAnsi="Times New Roman" w:cs="Times New Roman"/>
          <w:sz w:val="24"/>
          <w:szCs w:val="24"/>
        </w:rPr>
        <w:t>a</w:t>
      </w:r>
      <w:r w:rsidRPr="006F4F5C">
        <w:rPr>
          <w:rFonts w:ascii="Times New Roman" w:hAnsi="Times New Roman" w:cs="Times New Roman"/>
          <w:sz w:val="24"/>
          <w:szCs w:val="24"/>
        </w:rPr>
        <w:t>rt. 30 ust. 4a</w:t>
      </w:r>
      <w:r w:rsidR="005C33E2" w:rsidRPr="006F4F5C">
        <w:rPr>
          <w:rFonts w:ascii="Times New Roman" w:hAnsi="Times New Roman" w:cs="Times New Roman"/>
          <w:sz w:val="24"/>
          <w:szCs w:val="24"/>
        </w:rPr>
        <w:t xml:space="preserve"> u.p.a.</w:t>
      </w:r>
      <w:r w:rsidR="0051359C" w:rsidRPr="006F4F5C">
        <w:rPr>
          <w:rFonts w:ascii="Times New Roman" w:hAnsi="Times New Roman" w:cs="Times New Roman"/>
          <w:sz w:val="24"/>
          <w:szCs w:val="24"/>
        </w:rPr>
        <w:t>, przez</w:t>
      </w:r>
      <w:r w:rsidRPr="006F4F5C">
        <w:rPr>
          <w:rFonts w:ascii="Times New Roman" w:hAnsi="Times New Roman" w:cs="Times New Roman"/>
          <w:sz w:val="24"/>
          <w:szCs w:val="24"/>
        </w:rPr>
        <w:t xml:space="preserve"> rozszerzenie zakresu zwolnienia od akcyzy ubytków wyrobów akcyzowych do wysokości równej rzeczywistym stratom, jeżeli podmiot udowodni ich naturalny charakter wynikający z</w:t>
      </w:r>
      <w:r w:rsidR="006F4F5C">
        <w:rPr>
          <w:rFonts w:ascii="Times New Roman" w:hAnsi="Times New Roman" w:cs="Times New Roman"/>
          <w:sz w:val="24"/>
          <w:szCs w:val="24"/>
        </w:rPr>
        <w:t> </w:t>
      </w:r>
      <w:r w:rsidRPr="006F4F5C">
        <w:rPr>
          <w:rFonts w:ascii="Times New Roman" w:hAnsi="Times New Roman" w:cs="Times New Roman"/>
          <w:sz w:val="24"/>
          <w:szCs w:val="24"/>
        </w:rPr>
        <w:t>właściwości wyrobów. Dodany ust</w:t>
      </w:r>
      <w:r w:rsidR="00E53A2D" w:rsidRPr="006F4F5C">
        <w:rPr>
          <w:rFonts w:ascii="Times New Roman" w:hAnsi="Times New Roman" w:cs="Times New Roman"/>
          <w:sz w:val="24"/>
          <w:szCs w:val="24"/>
        </w:rPr>
        <w:t>.</w:t>
      </w:r>
      <w:r w:rsidRPr="006F4F5C">
        <w:rPr>
          <w:rFonts w:ascii="Times New Roman" w:hAnsi="Times New Roman" w:cs="Times New Roman"/>
          <w:sz w:val="24"/>
          <w:szCs w:val="24"/>
        </w:rPr>
        <w:t xml:space="preserve"> 4a umożliwi, po spełnieniu przez podmiot wskazanego powyżej warunku, zwolnienie od akc</w:t>
      </w:r>
      <w:r w:rsidR="004913D7" w:rsidRPr="006F4F5C">
        <w:rPr>
          <w:rFonts w:ascii="Times New Roman" w:hAnsi="Times New Roman" w:cs="Times New Roman"/>
          <w:sz w:val="24"/>
          <w:szCs w:val="24"/>
        </w:rPr>
        <w:t>yzy ubytków wyrobów akcyzowych</w:t>
      </w:r>
      <w:r w:rsidR="00E53A2D" w:rsidRPr="006F4F5C">
        <w:rPr>
          <w:rFonts w:ascii="Times New Roman" w:hAnsi="Times New Roman" w:cs="Times New Roman"/>
          <w:sz w:val="24"/>
          <w:szCs w:val="24"/>
        </w:rPr>
        <w:t xml:space="preserve"> </w:t>
      </w:r>
      <w:r w:rsidRPr="006F4F5C">
        <w:rPr>
          <w:rFonts w:ascii="Times New Roman" w:hAnsi="Times New Roman" w:cs="Times New Roman"/>
          <w:sz w:val="24"/>
          <w:szCs w:val="24"/>
        </w:rPr>
        <w:t>w przypadku przekroczenia norm dopuszczalnych ubytków, o których mowa w art. 85 ust.</w:t>
      </w:r>
      <w:r w:rsidR="00E53A2D" w:rsidRPr="006F4F5C">
        <w:rPr>
          <w:rFonts w:ascii="Times New Roman" w:hAnsi="Times New Roman" w:cs="Times New Roman"/>
          <w:sz w:val="24"/>
          <w:szCs w:val="24"/>
        </w:rPr>
        <w:t xml:space="preserve"> </w:t>
      </w:r>
      <w:r w:rsidRPr="006F4F5C">
        <w:rPr>
          <w:rFonts w:ascii="Times New Roman" w:hAnsi="Times New Roman" w:cs="Times New Roman"/>
          <w:sz w:val="24"/>
          <w:szCs w:val="24"/>
        </w:rPr>
        <w:t>1 pkt 1</w:t>
      </w:r>
      <w:r w:rsidR="002D13A6" w:rsidRPr="006F4F5C">
        <w:rPr>
          <w:rFonts w:ascii="Times New Roman" w:hAnsi="Times New Roman" w:cs="Times New Roman"/>
          <w:sz w:val="24"/>
          <w:szCs w:val="24"/>
        </w:rPr>
        <w:t xml:space="preserve"> i</w:t>
      </w:r>
      <w:r w:rsidR="005C33E2" w:rsidRPr="006F4F5C">
        <w:rPr>
          <w:rFonts w:ascii="Times New Roman" w:hAnsi="Times New Roman" w:cs="Times New Roman"/>
          <w:sz w:val="24"/>
          <w:szCs w:val="24"/>
        </w:rPr>
        <w:t xml:space="preserve"> </w:t>
      </w:r>
      <w:r w:rsidR="004913D7" w:rsidRPr="006F4F5C">
        <w:rPr>
          <w:rFonts w:ascii="Times New Roman" w:hAnsi="Times New Roman" w:cs="Times New Roman"/>
          <w:sz w:val="24"/>
          <w:szCs w:val="24"/>
        </w:rPr>
        <w:t>ust. 2 pkt 1</w:t>
      </w:r>
      <w:r w:rsidR="005C33E2" w:rsidRPr="006F4F5C">
        <w:rPr>
          <w:rFonts w:ascii="Times New Roman" w:hAnsi="Times New Roman" w:cs="Times New Roman"/>
          <w:sz w:val="24"/>
          <w:szCs w:val="24"/>
        </w:rPr>
        <w:t xml:space="preserve"> lit. a albo</w:t>
      </w:r>
      <w:r w:rsidR="002D13A6" w:rsidRPr="006F4F5C">
        <w:rPr>
          <w:rFonts w:ascii="Times New Roman" w:hAnsi="Times New Roman" w:cs="Times New Roman"/>
          <w:sz w:val="24"/>
          <w:szCs w:val="24"/>
        </w:rPr>
        <w:t xml:space="preserve"> określonych w </w:t>
      </w:r>
      <w:r w:rsidR="00786C82" w:rsidRPr="006F4F5C">
        <w:rPr>
          <w:rFonts w:ascii="Times New Roman" w:hAnsi="Times New Roman" w:cs="Times New Roman"/>
          <w:sz w:val="24"/>
          <w:szCs w:val="24"/>
        </w:rPr>
        <w:t>przepisach</w:t>
      </w:r>
      <w:r w:rsidR="002D13A6" w:rsidRPr="006F4F5C">
        <w:rPr>
          <w:rFonts w:ascii="Times New Roman" w:hAnsi="Times New Roman" w:cs="Times New Roman"/>
          <w:sz w:val="24"/>
          <w:szCs w:val="24"/>
        </w:rPr>
        <w:t xml:space="preserve"> wydanym na podstawie art. 85 </w:t>
      </w:r>
      <w:r w:rsidR="005C33E2" w:rsidRPr="006F4F5C">
        <w:rPr>
          <w:rFonts w:ascii="Times New Roman" w:hAnsi="Times New Roman" w:cs="Times New Roman"/>
          <w:sz w:val="24"/>
          <w:szCs w:val="24"/>
        </w:rPr>
        <w:t xml:space="preserve">ust. 7 </w:t>
      </w:r>
      <w:r w:rsidR="004913D7" w:rsidRPr="006F4F5C">
        <w:rPr>
          <w:rFonts w:ascii="Times New Roman" w:hAnsi="Times New Roman" w:cs="Times New Roman"/>
          <w:sz w:val="24"/>
          <w:szCs w:val="24"/>
        </w:rPr>
        <w:t>u.p.a</w:t>
      </w:r>
      <w:r w:rsidRPr="006F4F5C">
        <w:rPr>
          <w:rFonts w:ascii="Times New Roman" w:hAnsi="Times New Roman" w:cs="Times New Roman"/>
          <w:sz w:val="24"/>
          <w:szCs w:val="24"/>
        </w:rPr>
        <w:t>.</w:t>
      </w:r>
    </w:p>
    <w:p w14:paraId="14710638" w14:textId="739764A3" w:rsidR="004913D7" w:rsidRPr="006F4F5C" w:rsidRDefault="00E53A2D" w:rsidP="006F4F5C">
      <w:pPr>
        <w:pStyle w:val="Akapitzlist"/>
        <w:numPr>
          <w:ilvl w:val="0"/>
          <w:numId w:val="30"/>
        </w:numPr>
        <w:autoSpaceDE w:val="0"/>
        <w:autoSpaceDN w:val="0"/>
        <w:adjustRightInd w:val="0"/>
        <w:spacing w:before="120" w:after="0" w:line="360" w:lineRule="auto"/>
        <w:ind w:hanging="278"/>
        <w:jc w:val="both"/>
        <w:rPr>
          <w:rFonts w:ascii="Times New Roman" w:hAnsi="Times New Roman" w:cs="Times New Roman"/>
          <w:b/>
          <w:sz w:val="24"/>
          <w:szCs w:val="24"/>
        </w:rPr>
      </w:pPr>
      <w:r w:rsidRPr="006F4F5C">
        <w:rPr>
          <w:rFonts w:ascii="Times New Roman" w:hAnsi="Times New Roman" w:cs="Times New Roman"/>
          <w:b/>
          <w:sz w:val="24"/>
          <w:szCs w:val="24"/>
        </w:rPr>
        <w:lastRenderedPageBreak/>
        <w:t>Z</w:t>
      </w:r>
      <w:r w:rsidR="004913D7" w:rsidRPr="006F4F5C">
        <w:rPr>
          <w:rFonts w:ascii="Times New Roman" w:hAnsi="Times New Roman" w:cs="Times New Roman"/>
          <w:b/>
          <w:sz w:val="24"/>
          <w:szCs w:val="24"/>
        </w:rPr>
        <w:t>ast</w:t>
      </w:r>
      <w:r w:rsidRPr="006F4F5C">
        <w:rPr>
          <w:rFonts w:ascii="Times New Roman" w:hAnsi="Times New Roman" w:cs="Times New Roman"/>
          <w:b/>
          <w:sz w:val="24"/>
          <w:szCs w:val="24"/>
        </w:rPr>
        <w:t>ą</w:t>
      </w:r>
      <w:r w:rsidR="004913D7" w:rsidRPr="006F4F5C">
        <w:rPr>
          <w:rFonts w:ascii="Times New Roman" w:hAnsi="Times New Roman" w:cs="Times New Roman"/>
          <w:b/>
          <w:sz w:val="24"/>
          <w:szCs w:val="24"/>
        </w:rPr>
        <w:t>p</w:t>
      </w:r>
      <w:r w:rsidRPr="006F4F5C">
        <w:rPr>
          <w:rFonts w:ascii="Times New Roman" w:hAnsi="Times New Roman" w:cs="Times New Roman"/>
          <w:b/>
          <w:sz w:val="24"/>
          <w:szCs w:val="24"/>
        </w:rPr>
        <w:t>ienie</w:t>
      </w:r>
      <w:r w:rsidR="004913D7" w:rsidRPr="006F4F5C">
        <w:rPr>
          <w:rFonts w:ascii="Times New Roman" w:hAnsi="Times New Roman" w:cs="Times New Roman"/>
          <w:b/>
          <w:sz w:val="24"/>
          <w:szCs w:val="24"/>
        </w:rPr>
        <w:t xml:space="preserve"> papierow</w:t>
      </w:r>
      <w:r w:rsidRPr="006F4F5C">
        <w:rPr>
          <w:rFonts w:ascii="Times New Roman" w:hAnsi="Times New Roman" w:cs="Times New Roman"/>
          <w:b/>
          <w:sz w:val="24"/>
          <w:szCs w:val="24"/>
        </w:rPr>
        <w:t>ego</w:t>
      </w:r>
      <w:r w:rsidR="004913D7" w:rsidRPr="006F4F5C">
        <w:rPr>
          <w:rFonts w:ascii="Times New Roman" w:hAnsi="Times New Roman" w:cs="Times New Roman"/>
          <w:b/>
          <w:sz w:val="24"/>
          <w:szCs w:val="24"/>
        </w:rPr>
        <w:t xml:space="preserve"> dokument</w:t>
      </w:r>
      <w:r w:rsidRPr="006F4F5C">
        <w:rPr>
          <w:rFonts w:ascii="Times New Roman" w:hAnsi="Times New Roman" w:cs="Times New Roman"/>
          <w:b/>
          <w:sz w:val="24"/>
          <w:szCs w:val="24"/>
        </w:rPr>
        <w:t>u</w:t>
      </w:r>
      <w:r w:rsidR="004913D7" w:rsidRPr="006F4F5C">
        <w:rPr>
          <w:rFonts w:ascii="Times New Roman" w:hAnsi="Times New Roman" w:cs="Times New Roman"/>
          <w:b/>
          <w:sz w:val="24"/>
          <w:szCs w:val="24"/>
        </w:rPr>
        <w:t xml:space="preserve"> dostawy stosowan</w:t>
      </w:r>
      <w:r w:rsidR="00014FEC" w:rsidRPr="006F4F5C">
        <w:rPr>
          <w:rFonts w:ascii="Times New Roman" w:hAnsi="Times New Roman" w:cs="Times New Roman"/>
          <w:b/>
          <w:sz w:val="24"/>
          <w:szCs w:val="24"/>
        </w:rPr>
        <w:t>ego</w:t>
      </w:r>
      <w:r w:rsidR="004913D7" w:rsidRPr="006F4F5C">
        <w:rPr>
          <w:rFonts w:ascii="Times New Roman" w:hAnsi="Times New Roman" w:cs="Times New Roman"/>
          <w:b/>
          <w:sz w:val="24"/>
          <w:szCs w:val="24"/>
        </w:rPr>
        <w:t xml:space="preserve"> </w:t>
      </w:r>
      <w:r w:rsidR="00014FEC" w:rsidRPr="006F4F5C">
        <w:rPr>
          <w:rFonts w:ascii="Times New Roman" w:hAnsi="Times New Roman" w:cs="Times New Roman"/>
          <w:b/>
          <w:sz w:val="24"/>
          <w:szCs w:val="24"/>
        </w:rPr>
        <w:t>przy</w:t>
      </w:r>
      <w:r w:rsidR="004913D7" w:rsidRPr="006F4F5C">
        <w:rPr>
          <w:rFonts w:ascii="Times New Roman" w:hAnsi="Times New Roman" w:cs="Times New Roman"/>
          <w:b/>
          <w:sz w:val="24"/>
          <w:szCs w:val="24"/>
        </w:rPr>
        <w:t xml:space="preserve"> przemieszczani</w:t>
      </w:r>
      <w:r w:rsidR="00014FEC" w:rsidRPr="006F4F5C">
        <w:rPr>
          <w:rFonts w:ascii="Times New Roman" w:hAnsi="Times New Roman" w:cs="Times New Roman"/>
          <w:b/>
          <w:sz w:val="24"/>
          <w:szCs w:val="24"/>
        </w:rPr>
        <w:t>u</w:t>
      </w:r>
      <w:r w:rsidR="004913D7" w:rsidRPr="006F4F5C">
        <w:rPr>
          <w:rFonts w:ascii="Times New Roman" w:hAnsi="Times New Roman" w:cs="Times New Roman"/>
          <w:b/>
          <w:sz w:val="24"/>
          <w:szCs w:val="24"/>
        </w:rPr>
        <w:t xml:space="preserve"> poza procedurą zawieszenia poboru akcyzy wyrobów zwolnionych od akcyzy ze względu na </w:t>
      </w:r>
      <w:r w:rsidR="00CB601C">
        <w:rPr>
          <w:rFonts w:ascii="Times New Roman" w:hAnsi="Times New Roman" w:cs="Times New Roman"/>
          <w:b/>
          <w:sz w:val="24"/>
          <w:szCs w:val="24"/>
        </w:rPr>
        <w:t xml:space="preserve">ich </w:t>
      </w:r>
      <w:r w:rsidR="004913D7" w:rsidRPr="006F4F5C">
        <w:rPr>
          <w:rFonts w:ascii="Times New Roman" w:hAnsi="Times New Roman" w:cs="Times New Roman"/>
          <w:b/>
          <w:sz w:val="24"/>
          <w:szCs w:val="24"/>
        </w:rPr>
        <w:t xml:space="preserve">przeznaczenie oraz wyrobów energetycznych opodatkowanych zerową stawką </w:t>
      </w:r>
      <w:r w:rsidR="00014FEC" w:rsidRPr="006F4F5C">
        <w:rPr>
          <w:rFonts w:ascii="Times New Roman" w:hAnsi="Times New Roman" w:cs="Times New Roman"/>
          <w:b/>
          <w:sz w:val="24"/>
          <w:szCs w:val="24"/>
        </w:rPr>
        <w:t xml:space="preserve">akcyzy </w:t>
      </w:r>
      <w:r w:rsidR="004913D7" w:rsidRPr="006F4F5C">
        <w:rPr>
          <w:rFonts w:ascii="Times New Roman" w:hAnsi="Times New Roman" w:cs="Times New Roman"/>
          <w:b/>
          <w:sz w:val="24"/>
          <w:szCs w:val="24"/>
        </w:rPr>
        <w:t xml:space="preserve">ze względu na </w:t>
      </w:r>
      <w:r w:rsidR="00CB601C">
        <w:rPr>
          <w:rFonts w:ascii="Times New Roman" w:hAnsi="Times New Roman" w:cs="Times New Roman"/>
          <w:b/>
          <w:sz w:val="24"/>
          <w:szCs w:val="24"/>
        </w:rPr>
        <w:t xml:space="preserve">ich </w:t>
      </w:r>
      <w:r w:rsidR="004913D7" w:rsidRPr="006F4F5C">
        <w:rPr>
          <w:rFonts w:ascii="Times New Roman" w:hAnsi="Times New Roman" w:cs="Times New Roman"/>
          <w:b/>
          <w:sz w:val="24"/>
          <w:szCs w:val="24"/>
        </w:rPr>
        <w:t xml:space="preserve">przeznaczenie – dokumentem </w:t>
      </w:r>
      <w:r w:rsidR="004D6EBF" w:rsidRPr="006F4F5C">
        <w:rPr>
          <w:rFonts w:ascii="Times New Roman" w:hAnsi="Times New Roman" w:cs="Times New Roman"/>
          <w:b/>
          <w:sz w:val="24"/>
          <w:szCs w:val="24"/>
        </w:rPr>
        <w:t xml:space="preserve">w </w:t>
      </w:r>
      <w:r w:rsidRPr="006F4F5C">
        <w:rPr>
          <w:rFonts w:ascii="Times New Roman" w:hAnsi="Times New Roman" w:cs="Times New Roman"/>
          <w:b/>
          <w:sz w:val="24"/>
          <w:szCs w:val="24"/>
        </w:rPr>
        <w:t xml:space="preserve">postaci </w:t>
      </w:r>
      <w:r w:rsidR="004D6EBF" w:rsidRPr="006F4F5C">
        <w:rPr>
          <w:rFonts w:ascii="Times New Roman" w:hAnsi="Times New Roman" w:cs="Times New Roman"/>
          <w:b/>
          <w:sz w:val="24"/>
          <w:szCs w:val="24"/>
        </w:rPr>
        <w:t>elektronicznej (e-DD).</w:t>
      </w:r>
    </w:p>
    <w:p w14:paraId="4F085328" w14:textId="11FCA5D9" w:rsidR="004913D7" w:rsidRPr="006F4F5C" w:rsidRDefault="004913D7"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Zmiana </w:t>
      </w:r>
      <w:r w:rsidR="00E53A2D" w:rsidRPr="006F4F5C">
        <w:rPr>
          <w:rFonts w:ascii="Times New Roman" w:hAnsi="Times New Roman" w:cs="Times New Roman"/>
          <w:sz w:val="24"/>
          <w:szCs w:val="24"/>
        </w:rPr>
        <w:t>u.p.a</w:t>
      </w:r>
      <w:r w:rsidR="00CB601C">
        <w:rPr>
          <w:rFonts w:ascii="Times New Roman" w:hAnsi="Times New Roman" w:cs="Times New Roman"/>
          <w:sz w:val="24"/>
          <w:szCs w:val="24"/>
        </w:rPr>
        <w:t>.</w:t>
      </w:r>
      <w:r w:rsidRPr="006F4F5C">
        <w:rPr>
          <w:rFonts w:ascii="Times New Roman" w:hAnsi="Times New Roman" w:cs="Times New Roman"/>
          <w:sz w:val="24"/>
          <w:szCs w:val="24"/>
        </w:rPr>
        <w:t xml:space="preserve"> ma na celu zastąpienie wystawianego papierowe</w:t>
      </w:r>
      <w:r w:rsidR="00570B12" w:rsidRPr="006F4F5C">
        <w:rPr>
          <w:rFonts w:ascii="Times New Roman" w:hAnsi="Times New Roman" w:cs="Times New Roman"/>
          <w:sz w:val="24"/>
          <w:szCs w:val="24"/>
        </w:rPr>
        <w:t>go</w:t>
      </w:r>
      <w:r w:rsidRPr="006F4F5C">
        <w:rPr>
          <w:rFonts w:ascii="Times New Roman" w:hAnsi="Times New Roman" w:cs="Times New Roman"/>
          <w:sz w:val="24"/>
          <w:szCs w:val="24"/>
        </w:rPr>
        <w:t xml:space="preserve"> dokumentu dostawy stosowanego obecnie dla dokumentowania przemieszczeń</w:t>
      </w:r>
      <w:r w:rsidR="00E53A2D" w:rsidRPr="006F4F5C">
        <w:rPr>
          <w:rFonts w:ascii="Times New Roman" w:hAnsi="Times New Roman" w:cs="Times New Roman"/>
          <w:sz w:val="24"/>
          <w:szCs w:val="24"/>
        </w:rPr>
        <w:t xml:space="preserve"> </w:t>
      </w:r>
      <w:r w:rsidRPr="006F4F5C">
        <w:rPr>
          <w:rFonts w:ascii="Times New Roman" w:hAnsi="Times New Roman" w:cs="Times New Roman"/>
          <w:sz w:val="24"/>
          <w:szCs w:val="24"/>
        </w:rPr>
        <w:t>w kraju poza procedurą zawieszenia poboru akcyzy:</w:t>
      </w:r>
    </w:p>
    <w:p w14:paraId="0D6B03F2" w14:textId="28414945" w:rsidR="004913D7" w:rsidRPr="006F4F5C" w:rsidRDefault="004913D7" w:rsidP="006F4F5C">
      <w:pPr>
        <w:numPr>
          <w:ilvl w:val="0"/>
          <w:numId w:val="7"/>
        </w:numPr>
        <w:spacing w:after="0" w:line="360" w:lineRule="auto"/>
        <w:ind w:left="352" w:hanging="352"/>
        <w:jc w:val="both"/>
        <w:rPr>
          <w:rFonts w:ascii="Times New Roman" w:hAnsi="Times New Roman" w:cs="Times New Roman"/>
          <w:sz w:val="24"/>
          <w:szCs w:val="24"/>
        </w:rPr>
      </w:pPr>
      <w:r w:rsidRPr="006F4F5C">
        <w:rPr>
          <w:rFonts w:ascii="Times New Roman" w:hAnsi="Times New Roman" w:cs="Times New Roman"/>
          <w:sz w:val="24"/>
          <w:szCs w:val="24"/>
        </w:rPr>
        <w:t>wyrobów akcyzowych zwolnionych od</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akcyzy ze względu na ich przeznaczenie oraz </w:t>
      </w:r>
    </w:p>
    <w:p w14:paraId="07086CCC" w14:textId="1304C779" w:rsidR="006B1CD6" w:rsidRPr="006F4F5C" w:rsidRDefault="004913D7" w:rsidP="006F4F5C">
      <w:pPr>
        <w:numPr>
          <w:ilvl w:val="0"/>
          <w:numId w:val="7"/>
        </w:numPr>
        <w:spacing w:after="0" w:line="360" w:lineRule="auto"/>
        <w:ind w:left="352" w:hanging="352"/>
        <w:jc w:val="both"/>
        <w:rPr>
          <w:rFonts w:ascii="Times New Roman" w:hAnsi="Times New Roman" w:cs="Times New Roman"/>
          <w:sz w:val="24"/>
          <w:szCs w:val="24"/>
        </w:rPr>
      </w:pPr>
      <w:r w:rsidRPr="006F4F5C">
        <w:rPr>
          <w:rFonts w:ascii="Times New Roman" w:hAnsi="Times New Roman" w:cs="Times New Roman"/>
          <w:sz w:val="24"/>
          <w:szCs w:val="24"/>
        </w:rPr>
        <w:t>wyrobów akcyzowych wymienionych w</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załączniku nr 2 do </w:t>
      </w:r>
      <w:r w:rsidR="00E53A2D" w:rsidRPr="006F4F5C">
        <w:rPr>
          <w:rFonts w:ascii="Times New Roman" w:hAnsi="Times New Roman" w:cs="Times New Roman"/>
          <w:sz w:val="24"/>
          <w:szCs w:val="24"/>
        </w:rPr>
        <w:t>u.p.a.</w:t>
      </w:r>
      <w:r w:rsidRPr="006F4F5C">
        <w:rPr>
          <w:rFonts w:ascii="Times New Roman" w:hAnsi="Times New Roman" w:cs="Times New Roman"/>
          <w:sz w:val="24"/>
          <w:szCs w:val="24"/>
        </w:rPr>
        <w:t>, opodatkowanych zerową stawką od akcyzy ze względu na ich przeznaczenie</w:t>
      </w:r>
      <w:r w:rsidR="0051359C" w:rsidRP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elektronicznym dokumentem dostawy (określanym w projekcie jako e-DD), który będzie generowany w Systemie EMCS PL2, wykorzystywanym obecnie dla obsługi przemieszczeń wyrobów akcyzowych w procedurze zawieszenia poboru akcyzy. </w:t>
      </w:r>
    </w:p>
    <w:p w14:paraId="69428CD2" w14:textId="6BA49323" w:rsidR="004913D7" w:rsidRPr="006F4F5C" w:rsidRDefault="004913D7"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Na podstawie obecnych przepisów akcyzowych, dokumentowanie przemieszczeń wyrobów akcyzowych zwolnionych</w:t>
      </w:r>
      <w:r w:rsidR="00570B12" w:rsidRPr="006F4F5C">
        <w:rPr>
          <w:rFonts w:ascii="Times New Roman" w:hAnsi="Times New Roman" w:cs="Times New Roman"/>
          <w:sz w:val="24"/>
          <w:szCs w:val="24"/>
        </w:rPr>
        <w:t xml:space="preserve"> od akcyzy</w:t>
      </w:r>
      <w:r w:rsidRPr="006F4F5C">
        <w:rPr>
          <w:rFonts w:ascii="Times New Roman" w:hAnsi="Times New Roman" w:cs="Times New Roman"/>
          <w:sz w:val="24"/>
          <w:szCs w:val="24"/>
        </w:rPr>
        <w:t xml:space="preserve"> ze względu na ich przeznaczenie oraz wyrobów akcyzowych wymienionych w załączniku nr 2 do </w:t>
      </w:r>
      <w:r w:rsidR="00E53A2D" w:rsidRPr="006F4F5C">
        <w:rPr>
          <w:rFonts w:ascii="Times New Roman" w:hAnsi="Times New Roman" w:cs="Times New Roman"/>
          <w:sz w:val="24"/>
          <w:szCs w:val="24"/>
        </w:rPr>
        <w:t>u.p.a.</w:t>
      </w:r>
      <w:r w:rsidRPr="006F4F5C">
        <w:rPr>
          <w:rFonts w:ascii="Times New Roman" w:hAnsi="Times New Roman" w:cs="Times New Roman"/>
          <w:sz w:val="24"/>
          <w:szCs w:val="24"/>
        </w:rPr>
        <w:t>, opodatkowanych zerową stawką od akcyzy ze</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względu na ich przeznaczenie, przy pomocy d</w:t>
      </w:r>
      <w:r w:rsidR="000B07EB" w:rsidRPr="006F4F5C">
        <w:rPr>
          <w:rFonts w:ascii="Times New Roman" w:hAnsi="Times New Roman" w:cs="Times New Roman"/>
          <w:sz w:val="24"/>
          <w:szCs w:val="24"/>
        </w:rPr>
        <w:t>okumentu dostawy, jest jednym z</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warunków </w:t>
      </w:r>
      <w:r w:rsidR="00E86125" w:rsidRPr="006F4F5C">
        <w:rPr>
          <w:rFonts w:ascii="Times New Roman" w:hAnsi="Times New Roman" w:cs="Times New Roman"/>
          <w:sz w:val="24"/>
          <w:szCs w:val="24"/>
        </w:rPr>
        <w:t xml:space="preserve">stosowania </w:t>
      </w:r>
      <w:r w:rsidRPr="006F4F5C">
        <w:rPr>
          <w:rFonts w:ascii="Times New Roman" w:hAnsi="Times New Roman" w:cs="Times New Roman"/>
          <w:sz w:val="24"/>
          <w:szCs w:val="24"/>
        </w:rPr>
        <w:t xml:space="preserve">zwolnienia tych wyrobów od podatku akcyzowego oraz zerowej stawki podatku akcyzowego. Wzór i sposób stosowania dokumentu dostawy określa </w:t>
      </w:r>
      <w:r w:rsidR="00E53A2D" w:rsidRPr="006F4F5C">
        <w:rPr>
          <w:rFonts w:ascii="Times New Roman" w:hAnsi="Times New Roman" w:cs="Times New Roman"/>
          <w:sz w:val="24"/>
          <w:szCs w:val="24"/>
        </w:rPr>
        <w:t xml:space="preserve">obecnie </w:t>
      </w:r>
      <w:r w:rsidRPr="006F4F5C">
        <w:rPr>
          <w:rFonts w:ascii="Times New Roman" w:hAnsi="Times New Roman" w:cs="Times New Roman"/>
          <w:sz w:val="24"/>
          <w:szCs w:val="24"/>
        </w:rPr>
        <w:t>rozporządzenie Ministra Finansów z dnia 22</w:t>
      </w:r>
      <w:r w:rsidR="006F4F5C">
        <w:rPr>
          <w:rFonts w:ascii="Times New Roman" w:hAnsi="Times New Roman" w:cs="Times New Roman"/>
          <w:sz w:val="24"/>
          <w:szCs w:val="24"/>
        </w:rPr>
        <w:t> </w:t>
      </w:r>
      <w:r w:rsidRPr="006F4F5C">
        <w:rPr>
          <w:rFonts w:ascii="Times New Roman" w:hAnsi="Times New Roman" w:cs="Times New Roman"/>
          <w:sz w:val="24"/>
          <w:szCs w:val="24"/>
        </w:rPr>
        <w:t xml:space="preserve">grudnia 2015 r. </w:t>
      </w:r>
      <w:r w:rsidRPr="006F4F5C">
        <w:rPr>
          <w:rFonts w:ascii="Times New Roman" w:hAnsi="Times New Roman" w:cs="Times New Roman"/>
          <w:i/>
          <w:sz w:val="24"/>
          <w:szCs w:val="24"/>
        </w:rPr>
        <w:t>w sprawie dokumentu dostawy, warunków i</w:t>
      </w:r>
      <w:r w:rsidR="006F4F5C">
        <w:rPr>
          <w:rFonts w:ascii="Times New Roman" w:hAnsi="Times New Roman" w:cs="Times New Roman"/>
          <w:i/>
          <w:sz w:val="24"/>
          <w:szCs w:val="24"/>
        </w:rPr>
        <w:t xml:space="preserve"> </w:t>
      </w:r>
      <w:r w:rsidRPr="006F4F5C">
        <w:rPr>
          <w:rFonts w:ascii="Times New Roman" w:hAnsi="Times New Roman" w:cs="Times New Roman"/>
          <w:i/>
          <w:sz w:val="24"/>
          <w:szCs w:val="24"/>
        </w:rPr>
        <w:t xml:space="preserve">sposobu zwrotu wyrobów akcyzowych objętych zwolnieniem od akcyzy ze względu na ich przeznaczenie oraz środków skażających alkohol etylowy </w:t>
      </w:r>
      <w:r w:rsidRPr="006F4F5C">
        <w:rPr>
          <w:rFonts w:ascii="Times New Roman" w:hAnsi="Times New Roman" w:cs="Times New Roman"/>
          <w:sz w:val="24"/>
          <w:szCs w:val="24"/>
        </w:rPr>
        <w:t>(Dz. U. poz. 2285</w:t>
      </w:r>
      <w:r w:rsidR="00E53A2D" w:rsidRPr="006F4F5C">
        <w:rPr>
          <w:rFonts w:ascii="Times New Roman" w:hAnsi="Times New Roman" w:cs="Times New Roman"/>
          <w:sz w:val="24"/>
          <w:szCs w:val="24"/>
        </w:rPr>
        <w:t>,</w:t>
      </w:r>
      <w:r w:rsidR="000B07EB" w:rsidRPr="006F4F5C">
        <w:rPr>
          <w:rFonts w:ascii="Times New Roman" w:hAnsi="Times New Roman" w:cs="Times New Roman"/>
          <w:sz w:val="24"/>
          <w:szCs w:val="24"/>
        </w:rPr>
        <w:t xml:space="preserve"> z</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późn. zm.). Zgodnie z</w:t>
      </w:r>
      <w:r w:rsidR="006F4F5C">
        <w:rPr>
          <w:rFonts w:ascii="Times New Roman" w:hAnsi="Times New Roman" w:cs="Times New Roman"/>
          <w:sz w:val="24"/>
          <w:szCs w:val="24"/>
        </w:rPr>
        <w:t> </w:t>
      </w:r>
      <w:r w:rsidRPr="006F4F5C">
        <w:rPr>
          <w:rFonts w:ascii="Times New Roman" w:hAnsi="Times New Roman" w:cs="Times New Roman"/>
          <w:sz w:val="24"/>
          <w:szCs w:val="24"/>
        </w:rPr>
        <w:t>ww. rozporządzeniem dokument dostawy wystawiają takie podmioty jak: podmiot prowadzący skład podatkowy, podmiot pośredniczący, zarejestrowany odbiorca, podmiot zużywający, pośredniczący podmiot węglowy, finalny nabywca węglowy. Dokument dostawy jest wystawiany w trzech, dwóch lub w jednym egzemplarzu, w</w:t>
      </w:r>
      <w:r w:rsidR="006F4F5C">
        <w:rPr>
          <w:rFonts w:ascii="Times New Roman" w:hAnsi="Times New Roman" w:cs="Times New Roman"/>
          <w:sz w:val="24"/>
          <w:szCs w:val="24"/>
        </w:rPr>
        <w:t> </w:t>
      </w:r>
      <w:r w:rsidRPr="006F4F5C">
        <w:rPr>
          <w:rFonts w:ascii="Times New Roman" w:hAnsi="Times New Roman" w:cs="Times New Roman"/>
          <w:sz w:val="24"/>
          <w:szCs w:val="24"/>
        </w:rPr>
        <w:t>zależności od</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rodzaju przemieszczenia i osób biorących w nim udział. Podmioty wystawiające dokumenty dostawy </w:t>
      </w:r>
      <w:r w:rsidR="00CB601C" w:rsidRPr="006F4F5C">
        <w:rPr>
          <w:rFonts w:ascii="Times New Roman" w:hAnsi="Times New Roman" w:cs="Times New Roman"/>
          <w:sz w:val="24"/>
          <w:szCs w:val="24"/>
        </w:rPr>
        <w:t xml:space="preserve">są </w:t>
      </w:r>
      <w:r w:rsidRPr="006F4F5C">
        <w:rPr>
          <w:rFonts w:ascii="Times New Roman" w:hAnsi="Times New Roman" w:cs="Times New Roman"/>
          <w:sz w:val="24"/>
          <w:szCs w:val="24"/>
        </w:rPr>
        <w:t xml:space="preserve">obowiązane do sporządzania kwartalnych zestawień wystawionych dokumentów dostawy, które przekazują właściwemu </w:t>
      </w:r>
      <w:r w:rsidRPr="006F4F5C">
        <w:rPr>
          <w:rFonts w:ascii="Times New Roman" w:hAnsi="Times New Roman" w:cs="Times New Roman"/>
          <w:sz w:val="24"/>
          <w:szCs w:val="24"/>
        </w:rPr>
        <w:lastRenderedPageBreak/>
        <w:t>naczelnikowi urzędu skarbowego w</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terminie do 25</w:t>
      </w:r>
      <w:r w:rsidR="00CB601C">
        <w:rPr>
          <w:rFonts w:ascii="Times New Roman" w:hAnsi="Times New Roman" w:cs="Times New Roman"/>
          <w:sz w:val="24"/>
          <w:szCs w:val="24"/>
        </w:rPr>
        <w:t>.</w:t>
      </w:r>
      <w:r w:rsidRPr="006F4F5C">
        <w:rPr>
          <w:rFonts w:ascii="Times New Roman" w:hAnsi="Times New Roman" w:cs="Times New Roman"/>
          <w:sz w:val="24"/>
          <w:szCs w:val="24"/>
        </w:rPr>
        <w:t xml:space="preserve"> dnia miesiąca następującego po kwartale, którego dotyczy zestawienie.</w:t>
      </w:r>
    </w:p>
    <w:p w14:paraId="4EE4153F" w14:textId="0C60C9B3" w:rsidR="004913D7" w:rsidRPr="006F4F5C" w:rsidRDefault="004913D7"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Z uwagi na wyżej wskazane czasochłonne i generujące znaczne koszty u podmiotów gospodarczych stosowanie papierowego obiegu dokumentu dostawy przewiduje się jego zelektronizowanie. Przedmiotowa zmiana powinna usprawnić ten proces, wprowadzając ułatwienia zarówno po stronie sektora gospodarczego, jak i po stronie administracji. Elektroniczny obieg dokumentów dostawy zwiększy bowiem kontrolę administracji nad</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przemieszczanymi wyrobami.</w:t>
      </w:r>
      <w:r w:rsidR="006F4F5C">
        <w:rPr>
          <w:rFonts w:ascii="Times New Roman" w:hAnsi="Times New Roman" w:cs="Times New Roman"/>
          <w:sz w:val="24"/>
          <w:szCs w:val="24"/>
        </w:rPr>
        <w:t xml:space="preserve"> </w:t>
      </w:r>
    </w:p>
    <w:p w14:paraId="41C1A582" w14:textId="77777777" w:rsidR="004913D7" w:rsidRPr="006F4F5C" w:rsidRDefault="004913D7" w:rsidP="006F4F5C">
      <w:pPr>
        <w:spacing w:before="120" w:after="0" w:line="360" w:lineRule="auto"/>
        <w:jc w:val="both"/>
        <w:rPr>
          <w:rFonts w:ascii="Times New Roman" w:hAnsi="Times New Roman" w:cs="Times New Roman"/>
          <w:b/>
          <w:sz w:val="24"/>
          <w:szCs w:val="24"/>
        </w:rPr>
      </w:pPr>
      <w:r w:rsidRPr="006F4F5C">
        <w:rPr>
          <w:rFonts w:ascii="Times New Roman" w:hAnsi="Times New Roman" w:cs="Times New Roman"/>
          <w:sz w:val="24"/>
          <w:szCs w:val="24"/>
        </w:rPr>
        <w:t>Projektowana ustawa przewiduje:</w:t>
      </w:r>
    </w:p>
    <w:p w14:paraId="3CF748D7" w14:textId="54EBBAC3" w:rsidR="004913D7" w:rsidRPr="006F4F5C" w:rsidRDefault="00CB601C" w:rsidP="006F4F5C">
      <w:pPr>
        <w:pStyle w:val="Akapitzlist"/>
        <w:numPr>
          <w:ilvl w:val="0"/>
          <w:numId w:val="17"/>
        </w:numPr>
        <w:spacing w:after="0" w:line="360" w:lineRule="auto"/>
        <w:ind w:left="352" w:hanging="352"/>
        <w:jc w:val="both"/>
        <w:rPr>
          <w:rFonts w:ascii="Times New Roman" w:hAnsi="Times New Roman" w:cs="Times New Roman"/>
          <w:sz w:val="24"/>
          <w:szCs w:val="24"/>
        </w:rPr>
      </w:pPr>
      <w:r>
        <w:rPr>
          <w:rFonts w:ascii="Times New Roman" w:hAnsi="Times New Roman" w:cs="Times New Roman"/>
          <w:sz w:val="24"/>
          <w:szCs w:val="24"/>
        </w:rPr>
        <w:t>r</w:t>
      </w:r>
      <w:r w:rsidR="004913D7" w:rsidRPr="006F4F5C">
        <w:rPr>
          <w:rFonts w:ascii="Times New Roman" w:hAnsi="Times New Roman" w:cs="Times New Roman"/>
          <w:sz w:val="24"/>
          <w:szCs w:val="24"/>
        </w:rPr>
        <w:t>ozbudowę systemu EMCS PL2 w celu stworzenia rozwiązań podobnych do tych stosowanych przy przemieszczaniu wyrobów akcyzowych w procedurze zawieszenia poboru akcyzy</w:t>
      </w:r>
      <w:r>
        <w:rPr>
          <w:rFonts w:ascii="Times New Roman" w:hAnsi="Times New Roman" w:cs="Times New Roman"/>
          <w:sz w:val="24"/>
          <w:szCs w:val="24"/>
        </w:rPr>
        <w:t>;</w:t>
      </w:r>
    </w:p>
    <w:p w14:paraId="75B2270F" w14:textId="3476CDE4" w:rsidR="004913D7" w:rsidRPr="006F4F5C" w:rsidRDefault="00CB601C" w:rsidP="006F4F5C">
      <w:pPr>
        <w:pStyle w:val="Akapitzlist"/>
        <w:numPr>
          <w:ilvl w:val="0"/>
          <w:numId w:val="17"/>
        </w:numPr>
        <w:spacing w:after="0" w:line="360" w:lineRule="auto"/>
        <w:ind w:left="352" w:hanging="352"/>
        <w:jc w:val="both"/>
        <w:rPr>
          <w:rFonts w:ascii="Times New Roman" w:hAnsi="Times New Roman" w:cs="Times New Roman"/>
          <w:sz w:val="24"/>
          <w:szCs w:val="24"/>
        </w:rPr>
      </w:pPr>
      <w:r>
        <w:rPr>
          <w:rFonts w:ascii="Times New Roman" w:hAnsi="Times New Roman" w:cs="Times New Roman"/>
          <w:sz w:val="24"/>
          <w:szCs w:val="24"/>
        </w:rPr>
        <w:t>z</w:t>
      </w:r>
      <w:r w:rsidR="004913D7" w:rsidRPr="006F4F5C">
        <w:rPr>
          <w:rFonts w:ascii="Times New Roman" w:hAnsi="Times New Roman" w:cs="Times New Roman"/>
          <w:sz w:val="24"/>
          <w:szCs w:val="24"/>
        </w:rPr>
        <w:t xml:space="preserve">astąpienie dokumentu dostawy w </w:t>
      </w:r>
      <w:r w:rsidR="00E53A2D" w:rsidRPr="006F4F5C">
        <w:rPr>
          <w:rFonts w:ascii="Times New Roman" w:hAnsi="Times New Roman" w:cs="Times New Roman"/>
          <w:sz w:val="24"/>
          <w:szCs w:val="24"/>
        </w:rPr>
        <w:t xml:space="preserve">postaci </w:t>
      </w:r>
      <w:r w:rsidR="004913D7" w:rsidRPr="006F4F5C">
        <w:rPr>
          <w:rFonts w:ascii="Times New Roman" w:hAnsi="Times New Roman" w:cs="Times New Roman"/>
          <w:sz w:val="24"/>
          <w:szCs w:val="24"/>
        </w:rPr>
        <w:t xml:space="preserve">papierowej – elektronicznym dokumentem e-DD, który będzie generowany w </w:t>
      </w:r>
      <w:r w:rsidR="00570B12" w:rsidRPr="006F4F5C">
        <w:rPr>
          <w:rFonts w:ascii="Times New Roman" w:hAnsi="Times New Roman" w:cs="Times New Roman"/>
          <w:sz w:val="24"/>
          <w:szCs w:val="24"/>
        </w:rPr>
        <w:t>S</w:t>
      </w:r>
      <w:r w:rsidR="004913D7" w:rsidRPr="006F4F5C">
        <w:rPr>
          <w:rFonts w:ascii="Times New Roman" w:hAnsi="Times New Roman" w:cs="Times New Roman"/>
          <w:sz w:val="24"/>
          <w:szCs w:val="24"/>
        </w:rPr>
        <w:t>ystemie EMCS PL2 – systemie wykorzystywanym obecnie jedynie do przemieszczania wyrobów akcyzowych w</w:t>
      </w:r>
      <w:r w:rsidR="006F4F5C">
        <w:rPr>
          <w:rFonts w:ascii="Times New Roman" w:hAnsi="Times New Roman" w:cs="Times New Roman"/>
          <w:sz w:val="24"/>
          <w:szCs w:val="24"/>
        </w:rPr>
        <w:t> </w:t>
      </w:r>
      <w:r w:rsidR="004913D7" w:rsidRPr="006F4F5C">
        <w:rPr>
          <w:rFonts w:ascii="Times New Roman" w:hAnsi="Times New Roman" w:cs="Times New Roman"/>
          <w:sz w:val="24"/>
          <w:szCs w:val="24"/>
        </w:rPr>
        <w:t>procedurze zawieszenia poboru akcyzy</w:t>
      </w:r>
      <w:r>
        <w:rPr>
          <w:rFonts w:ascii="Times New Roman" w:hAnsi="Times New Roman" w:cs="Times New Roman"/>
          <w:sz w:val="24"/>
          <w:szCs w:val="24"/>
        </w:rPr>
        <w:t>;</w:t>
      </w:r>
    </w:p>
    <w:p w14:paraId="4E916B2D" w14:textId="4EA3E41B" w:rsidR="004913D7" w:rsidRPr="006F4F5C" w:rsidRDefault="00CB601C" w:rsidP="006F4F5C">
      <w:pPr>
        <w:pStyle w:val="Akapitzlist"/>
        <w:numPr>
          <w:ilvl w:val="0"/>
          <w:numId w:val="17"/>
        </w:numPr>
        <w:spacing w:after="0" w:line="360" w:lineRule="auto"/>
        <w:ind w:left="352" w:hanging="352"/>
        <w:jc w:val="both"/>
        <w:rPr>
          <w:rFonts w:ascii="Times New Roman" w:hAnsi="Times New Roman" w:cs="Times New Roman"/>
          <w:sz w:val="24"/>
          <w:szCs w:val="24"/>
        </w:rPr>
      </w:pPr>
      <w:r>
        <w:rPr>
          <w:rFonts w:ascii="Times New Roman" w:hAnsi="Times New Roman" w:cs="Times New Roman"/>
          <w:sz w:val="24"/>
          <w:szCs w:val="24"/>
        </w:rPr>
        <w:t>s</w:t>
      </w:r>
      <w:r w:rsidR="004913D7" w:rsidRPr="006F4F5C">
        <w:rPr>
          <w:rFonts w:ascii="Times New Roman" w:hAnsi="Times New Roman" w:cs="Times New Roman"/>
          <w:sz w:val="24"/>
          <w:szCs w:val="24"/>
        </w:rPr>
        <w:t>porządzanie w Systemie EMCS PL2 przez podmiot wysyłający wyroby zwolnione lub z zerową stawką akcyzy elektronicznego dokumentu e-DD</w:t>
      </w:r>
      <w:r>
        <w:rPr>
          <w:rFonts w:ascii="Times New Roman" w:hAnsi="Times New Roman" w:cs="Times New Roman"/>
          <w:sz w:val="24"/>
          <w:szCs w:val="24"/>
        </w:rPr>
        <w:t>;</w:t>
      </w:r>
    </w:p>
    <w:p w14:paraId="3BC97996" w14:textId="4AB0B957" w:rsidR="00120AF5" w:rsidRPr="006F4F5C" w:rsidRDefault="00CB601C" w:rsidP="006F4F5C">
      <w:pPr>
        <w:pStyle w:val="Akapitzlist"/>
        <w:numPr>
          <w:ilvl w:val="0"/>
          <w:numId w:val="17"/>
        </w:numPr>
        <w:spacing w:after="0" w:line="360" w:lineRule="auto"/>
        <w:ind w:left="352" w:hanging="352"/>
        <w:jc w:val="both"/>
        <w:rPr>
          <w:rFonts w:ascii="Times New Roman" w:hAnsi="Times New Roman" w:cs="Times New Roman"/>
          <w:sz w:val="24"/>
          <w:szCs w:val="24"/>
        </w:rPr>
      </w:pPr>
      <w:r>
        <w:rPr>
          <w:rFonts w:ascii="Times New Roman" w:hAnsi="Times New Roman" w:cs="Times New Roman"/>
          <w:sz w:val="24"/>
          <w:szCs w:val="24"/>
        </w:rPr>
        <w:t>s</w:t>
      </w:r>
      <w:r w:rsidR="00B20E0E" w:rsidRPr="006F4F5C">
        <w:rPr>
          <w:rFonts w:ascii="Times New Roman" w:hAnsi="Times New Roman" w:cs="Times New Roman"/>
          <w:sz w:val="24"/>
          <w:szCs w:val="24"/>
        </w:rPr>
        <w:t>tosowanie</w:t>
      </w:r>
      <w:r w:rsidR="004913D7" w:rsidRPr="006F4F5C">
        <w:rPr>
          <w:rFonts w:ascii="Times New Roman" w:hAnsi="Times New Roman" w:cs="Times New Roman"/>
          <w:sz w:val="24"/>
          <w:szCs w:val="24"/>
        </w:rPr>
        <w:t xml:space="preserve"> e-DD</w:t>
      </w:r>
      <w:r w:rsidR="00B20E0E" w:rsidRPr="006F4F5C">
        <w:rPr>
          <w:rFonts w:ascii="Times New Roman" w:hAnsi="Times New Roman" w:cs="Times New Roman"/>
          <w:sz w:val="24"/>
          <w:szCs w:val="24"/>
        </w:rPr>
        <w:t xml:space="preserve"> (</w:t>
      </w:r>
      <w:r w:rsidR="00051B49" w:rsidRPr="006F4F5C">
        <w:rPr>
          <w:rFonts w:ascii="Times New Roman" w:hAnsi="Times New Roman" w:cs="Times New Roman"/>
          <w:sz w:val="24"/>
          <w:szCs w:val="24"/>
        </w:rPr>
        <w:t xml:space="preserve">szczegółowy </w:t>
      </w:r>
      <w:r w:rsidR="00B20E0E" w:rsidRPr="006F4F5C">
        <w:rPr>
          <w:rFonts w:ascii="Times New Roman" w:hAnsi="Times New Roman" w:cs="Times New Roman"/>
          <w:sz w:val="24"/>
          <w:szCs w:val="24"/>
        </w:rPr>
        <w:t>zakres danych, które powinny być zawarte w e-DD</w:t>
      </w:r>
      <w:r>
        <w:rPr>
          <w:rFonts w:ascii="Times New Roman" w:hAnsi="Times New Roman" w:cs="Times New Roman"/>
          <w:sz w:val="24"/>
          <w:szCs w:val="24"/>
        </w:rPr>
        <w:t>,</w:t>
      </w:r>
      <w:r w:rsidR="00B20E0E" w:rsidRPr="006F4F5C">
        <w:rPr>
          <w:rFonts w:ascii="Times New Roman" w:hAnsi="Times New Roman" w:cs="Times New Roman"/>
          <w:sz w:val="24"/>
          <w:szCs w:val="24"/>
        </w:rPr>
        <w:t xml:space="preserve"> zostanie określony w rozporządzeniu wykonawczym do ustawy)</w:t>
      </w:r>
      <w:r w:rsidR="004913D7" w:rsidRPr="006F4F5C">
        <w:rPr>
          <w:rFonts w:ascii="Times New Roman" w:hAnsi="Times New Roman" w:cs="Times New Roman"/>
          <w:sz w:val="24"/>
          <w:szCs w:val="24"/>
        </w:rPr>
        <w:t>. E-DD będzie zawierał dodatkowe elementy/pola, takie jak:</w:t>
      </w:r>
      <w:r w:rsidR="006F4F5C">
        <w:rPr>
          <w:rFonts w:ascii="Times New Roman" w:hAnsi="Times New Roman" w:cs="Times New Roman"/>
          <w:sz w:val="24"/>
          <w:szCs w:val="24"/>
        </w:rPr>
        <w:t xml:space="preserve"> </w:t>
      </w:r>
      <w:r w:rsidR="004913D7" w:rsidRPr="006F4F5C">
        <w:rPr>
          <w:rFonts w:ascii="Times New Roman" w:hAnsi="Times New Roman" w:cs="Times New Roman"/>
          <w:sz w:val="24"/>
          <w:szCs w:val="24"/>
        </w:rPr>
        <w:t xml:space="preserve">TIN podmiotu czy nr GRN zabezpieczenia akcyzowego, niezbędne dla elektronicznej weryfikacji podmiotu generującego e-DD w </w:t>
      </w:r>
      <w:r w:rsidR="00570B12" w:rsidRPr="006F4F5C">
        <w:rPr>
          <w:rFonts w:ascii="Times New Roman" w:hAnsi="Times New Roman" w:cs="Times New Roman"/>
          <w:sz w:val="24"/>
          <w:szCs w:val="24"/>
        </w:rPr>
        <w:t>S</w:t>
      </w:r>
      <w:r w:rsidR="004913D7" w:rsidRPr="006F4F5C">
        <w:rPr>
          <w:rFonts w:ascii="Times New Roman" w:hAnsi="Times New Roman" w:cs="Times New Roman"/>
          <w:sz w:val="24"/>
          <w:szCs w:val="24"/>
        </w:rPr>
        <w:t xml:space="preserve">ystemie EMCS PL2 oraz weryfikacji zabezpieczenia akcyzowego, które musi złożyć </w:t>
      </w:r>
      <w:r w:rsidR="00154E18" w:rsidRPr="006F4F5C">
        <w:rPr>
          <w:rFonts w:ascii="Times New Roman" w:hAnsi="Times New Roman" w:cs="Times New Roman"/>
          <w:sz w:val="24"/>
          <w:szCs w:val="24"/>
        </w:rPr>
        <w:t xml:space="preserve">podmiot </w:t>
      </w:r>
      <w:r w:rsidR="004913D7" w:rsidRPr="006F4F5C">
        <w:rPr>
          <w:rFonts w:ascii="Times New Roman" w:hAnsi="Times New Roman" w:cs="Times New Roman"/>
          <w:sz w:val="24"/>
          <w:szCs w:val="24"/>
        </w:rPr>
        <w:t xml:space="preserve">wysyłający wyroby zwolnione ze względu na </w:t>
      </w:r>
      <w:r>
        <w:rPr>
          <w:rFonts w:ascii="Times New Roman" w:hAnsi="Times New Roman" w:cs="Times New Roman"/>
          <w:sz w:val="24"/>
          <w:szCs w:val="24"/>
        </w:rPr>
        <w:t xml:space="preserve">ich </w:t>
      </w:r>
      <w:r w:rsidR="004913D7" w:rsidRPr="006F4F5C">
        <w:rPr>
          <w:rFonts w:ascii="Times New Roman" w:hAnsi="Times New Roman" w:cs="Times New Roman"/>
          <w:sz w:val="24"/>
          <w:szCs w:val="24"/>
        </w:rPr>
        <w:t>przeznaczenie przed do</w:t>
      </w:r>
      <w:r w:rsidR="00A46C4E" w:rsidRPr="006F4F5C">
        <w:rPr>
          <w:rFonts w:ascii="Times New Roman" w:hAnsi="Times New Roman" w:cs="Times New Roman"/>
          <w:sz w:val="24"/>
          <w:szCs w:val="24"/>
        </w:rPr>
        <w:t xml:space="preserve">konaniem ich przemieszczania. W </w:t>
      </w:r>
      <w:r w:rsidR="004913D7" w:rsidRPr="006F4F5C">
        <w:rPr>
          <w:rFonts w:ascii="Times New Roman" w:hAnsi="Times New Roman" w:cs="Times New Roman"/>
          <w:sz w:val="24"/>
          <w:szCs w:val="24"/>
        </w:rPr>
        <w:t xml:space="preserve">tym celu </w:t>
      </w:r>
      <w:r w:rsidR="00570B12" w:rsidRPr="006F4F5C">
        <w:rPr>
          <w:rFonts w:ascii="Times New Roman" w:hAnsi="Times New Roman" w:cs="Times New Roman"/>
          <w:sz w:val="24"/>
          <w:szCs w:val="24"/>
        </w:rPr>
        <w:t>S</w:t>
      </w:r>
      <w:r w:rsidR="004913D7" w:rsidRPr="006F4F5C">
        <w:rPr>
          <w:rFonts w:ascii="Times New Roman" w:hAnsi="Times New Roman" w:cs="Times New Roman"/>
          <w:sz w:val="24"/>
          <w:szCs w:val="24"/>
        </w:rPr>
        <w:t xml:space="preserve">ystem EMCS PL2 będzie współpracował jednocześnie z </w:t>
      </w:r>
      <w:r w:rsidR="00570B12" w:rsidRPr="006F4F5C">
        <w:rPr>
          <w:rFonts w:ascii="Times New Roman" w:hAnsi="Times New Roman" w:cs="Times New Roman"/>
          <w:sz w:val="24"/>
          <w:szCs w:val="24"/>
        </w:rPr>
        <w:t>S</w:t>
      </w:r>
      <w:r w:rsidR="004913D7" w:rsidRPr="006F4F5C">
        <w:rPr>
          <w:rFonts w:ascii="Times New Roman" w:hAnsi="Times New Roman" w:cs="Times New Roman"/>
          <w:sz w:val="24"/>
          <w:szCs w:val="24"/>
        </w:rPr>
        <w:t>ystemem OSOZ2 (Ogólnopolski System Obsługi Zabezpieczeń 2), który będzie dokonywać automatycznej obsługi zabezpieczeń akcyzowych wymaganych w przypadku przemieszczenia wyrobów zwolnionych (z</w:t>
      </w:r>
      <w:r w:rsidR="006F4F5C">
        <w:rPr>
          <w:rFonts w:ascii="Times New Roman" w:hAnsi="Times New Roman" w:cs="Times New Roman"/>
          <w:sz w:val="24"/>
          <w:szCs w:val="24"/>
        </w:rPr>
        <w:t xml:space="preserve"> </w:t>
      </w:r>
      <w:r w:rsidR="004913D7" w:rsidRPr="006F4F5C">
        <w:rPr>
          <w:rFonts w:ascii="Times New Roman" w:hAnsi="Times New Roman" w:cs="Times New Roman"/>
          <w:sz w:val="24"/>
          <w:szCs w:val="24"/>
        </w:rPr>
        <w:t>wyłączeniem wyrobów akcyzowych</w:t>
      </w:r>
      <w:r w:rsidR="00570B12" w:rsidRPr="006F4F5C">
        <w:rPr>
          <w:rFonts w:ascii="Times New Roman" w:hAnsi="Times New Roman" w:cs="Times New Roman"/>
          <w:sz w:val="24"/>
          <w:szCs w:val="24"/>
        </w:rPr>
        <w:t xml:space="preserve"> opodatkowanych</w:t>
      </w:r>
      <w:r w:rsidR="004913D7" w:rsidRPr="006F4F5C">
        <w:rPr>
          <w:rFonts w:ascii="Times New Roman" w:hAnsi="Times New Roman" w:cs="Times New Roman"/>
          <w:sz w:val="24"/>
          <w:szCs w:val="24"/>
        </w:rPr>
        <w:t xml:space="preserve"> zerową stawką akcyzy, które nie podlegają zabezpieczeniu akcyzowemu)</w:t>
      </w:r>
      <w:r>
        <w:rPr>
          <w:rFonts w:ascii="Times New Roman" w:hAnsi="Times New Roman" w:cs="Times New Roman"/>
          <w:sz w:val="24"/>
          <w:szCs w:val="24"/>
        </w:rPr>
        <w:t>;</w:t>
      </w:r>
    </w:p>
    <w:p w14:paraId="3B4A39F9" w14:textId="12EFFF1D" w:rsidR="00120AF5" w:rsidRPr="006F4F5C" w:rsidRDefault="00CB601C" w:rsidP="006F4F5C">
      <w:pPr>
        <w:pStyle w:val="Akapitzlist"/>
        <w:numPr>
          <w:ilvl w:val="0"/>
          <w:numId w:val="17"/>
        </w:numPr>
        <w:spacing w:after="0" w:line="360" w:lineRule="auto"/>
        <w:ind w:left="352" w:hanging="352"/>
        <w:jc w:val="both"/>
        <w:rPr>
          <w:rFonts w:ascii="Times New Roman" w:hAnsi="Times New Roman" w:cs="Times New Roman"/>
          <w:sz w:val="24"/>
          <w:szCs w:val="24"/>
        </w:rPr>
      </w:pPr>
      <w:r>
        <w:rPr>
          <w:rFonts w:ascii="Times New Roman" w:hAnsi="Times New Roman" w:cs="Times New Roman"/>
          <w:sz w:val="24"/>
          <w:szCs w:val="24"/>
        </w:rPr>
        <w:t>p</w:t>
      </w:r>
      <w:r w:rsidR="004913D7" w:rsidRPr="006F4F5C">
        <w:rPr>
          <w:rFonts w:ascii="Times New Roman" w:hAnsi="Times New Roman" w:cs="Times New Roman"/>
          <w:sz w:val="24"/>
          <w:szCs w:val="24"/>
        </w:rPr>
        <w:t xml:space="preserve">otwierdzanie przez podmiot odbierający odbioru wyrobów zwolnionych lub </w:t>
      </w:r>
      <w:r w:rsidR="00570B12" w:rsidRPr="006F4F5C">
        <w:rPr>
          <w:rFonts w:ascii="Times New Roman" w:hAnsi="Times New Roman" w:cs="Times New Roman"/>
          <w:sz w:val="24"/>
          <w:szCs w:val="24"/>
        </w:rPr>
        <w:t xml:space="preserve">opodatkowanych </w:t>
      </w:r>
      <w:r w:rsidR="004913D7" w:rsidRPr="006F4F5C">
        <w:rPr>
          <w:rFonts w:ascii="Times New Roman" w:hAnsi="Times New Roman" w:cs="Times New Roman"/>
          <w:sz w:val="24"/>
          <w:szCs w:val="24"/>
        </w:rPr>
        <w:t xml:space="preserve">zerową stawką akcyzy dokumentem generowanym w </w:t>
      </w:r>
      <w:r w:rsidR="00570B12" w:rsidRPr="006F4F5C">
        <w:rPr>
          <w:rFonts w:ascii="Times New Roman" w:hAnsi="Times New Roman" w:cs="Times New Roman"/>
          <w:sz w:val="24"/>
          <w:szCs w:val="24"/>
        </w:rPr>
        <w:t>S</w:t>
      </w:r>
      <w:r w:rsidR="004913D7" w:rsidRPr="006F4F5C">
        <w:rPr>
          <w:rFonts w:ascii="Times New Roman" w:hAnsi="Times New Roman" w:cs="Times New Roman"/>
          <w:sz w:val="24"/>
          <w:szCs w:val="24"/>
        </w:rPr>
        <w:t>ystemie EMCS PL2, określanym jako raport odbioru (RoR)</w:t>
      </w:r>
      <w:r w:rsidR="00E53A2D" w:rsidRPr="006F4F5C">
        <w:rPr>
          <w:rFonts w:ascii="Times New Roman" w:hAnsi="Times New Roman" w:cs="Times New Roman"/>
          <w:sz w:val="24"/>
          <w:szCs w:val="24"/>
        </w:rPr>
        <w:t>. W</w:t>
      </w:r>
      <w:r w:rsidR="004913D7" w:rsidRPr="006F4F5C">
        <w:rPr>
          <w:rFonts w:ascii="Times New Roman" w:hAnsi="Times New Roman" w:cs="Times New Roman"/>
          <w:sz w:val="24"/>
          <w:szCs w:val="24"/>
        </w:rPr>
        <w:t xml:space="preserve"> przypadku podmiotów </w:t>
      </w:r>
      <w:r w:rsidR="00D03603" w:rsidRPr="006F4F5C">
        <w:rPr>
          <w:rFonts w:ascii="Times New Roman" w:hAnsi="Times New Roman" w:cs="Times New Roman"/>
          <w:sz w:val="24"/>
          <w:szCs w:val="24"/>
        </w:rPr>
        <w:lastRenderedPageBreak/>
        <w:t xml:space="preserve">odbierających </w:t>
      </w:r>
      <w:r w:rsidR="004913D7" w:rsidRPr="006F4F5C">
        <w:rPr>
          <w:rFonts w:ascii="Times New Roman" w:hAnsi="Times New Roman" w:cs="Times New Roman"/>
          <w:sz w:val="24"/>
          <w:szCs w:val="24"/>
        </w:rPr>
        <w:t xml:space="preserve">niebędących użytkownikami </w:t>
      </w:r>
      <w:r w:rsidR="00570B12" w:rsidRPr="006F4F5C">
        <w:rPr>
          <w:rFonts w:ascii="Times New Roman" w:hAnsi="Times New Roman" w:cs="Times New Roman"/>
          <w:sz w:val="24"/>
          <w:szCs w:val="24"/>
        </w:rPr>
        <w:t>S</w:t>
      </w:r>
      <w:r w:rsidR="004913D7" w:rsidRPr="006F4F5C">
        <w:rPr>
          <w:rFonts w:ascii="Times New Roman" w:hAnsi="Times New Roman" w:cs="Times New Roman"/>
          <w:sz w:val="24"/>
          <w:szCs w:val="24"/>
        </w:rPr>
        <w:t xml:space="preserve">ystemu EMCS PL2 </w:t>
      </w:r>
      <w:r w:rsidR="00B127EA" w:rsidRPr="006F4F5C">
        <w:rPr>
          <w:rFonts w:ascii="Times New Roman" w:hAnsi="Times New Roman" w:cs="Times New Roman"/>
          <w:sz w:val="24"/>
          <w:szCs w:val="24"/>
        </w:rPr>
        <w:t xml:space="preserve">raport odbioru </w:t>
      </w:r>
      <w:r w:rsidRPr="006F4F5C">
        <w:rPr>
          <w:rFonts w:ascii="Times New Roman" w:hAnsi="Times New Roman" w:cs="Times New Roman"/>
          <w:sz w:val="24"/>
          <w:szCs w:val="24"/>
        </w:rPr>
        <w:t xml:space="preserve">będzie </w:t>
      </w:r>
      <w:r w:rsidR="00B127EA" w:rsidRPr="006F4F5C">
        <w:rPr>
          <w:rFonts w:ascii="Times New Roman" w:hAnsi="Times New Roman" w:cs="Times New Roman"/>
          <w:sz w:val="24"/>
          <w:szCs w:val="24"/>
        </w:rPr>
        <w:t>sporządzał podmiot wysyłający,</w:t>
      </w:r>
      <w:r w:rsidR="004913D7" w:rsidRPr="006F4F5C">
        <w:rPr>
          <w:rFonts w:ascii="Times New Roman" w:hAnsi="Times New Roman" w:cs="Times New Roman"/>
          <w:sz w:val="24"/>
          <w:szCs w:val="24"/>
        </w:rPr>
        <w:t xml:space="preserve"> </w:t>
      </w:r>
      <w:r w:rsidR="00B127EA" w:rsidRPr="006F4F5C">
        <w:rPr>
          <w:rFonts w:ascii="Times New Roman" w:hAnsi="Times New Roman" w:cs="Times New Roman"/>
          <w:sz w:val="24"/>
          <w:szCs w:val="24"/>
        </w:rPr>
        <w:t>na podstawie potwierdzenia odbioru dokonanego przez podmiot odbierający</w:t>
      </w:r>
      <w:r>
        <w:rPr>
          <w:rFonts w:ascii="Times New Roman" w:hAnsi="Times New Roman" w:cs="Times New Roman"/>
          <w:sz w:val="24"/>
          <w:szCs w:val="24"/>
        </w:rPr>
        <w:t>;</w:t>
      </w:r>
    </w:p>
    <w:p w14:paraId="299ECE10" w14:textId="1C1AC830" w:rsidR="00021DF6" w:rsidRPr="006F4F5C" w:rsidRDefault="00CB601C" w:rsidP="006F4F5C">
      <w:pPr>
        <w:pStyle w:val="Akapitzlist"/>
        <w:numPr>
          <w:ilvl w:val="0"/>
          <w:numId w:val="17"/>
        </w:numPr>
        <w:spacing w:after="0" w:line="360" w:lineRule="auto"/>
        <w:ind w:left="352" w:hanging="352"/>
        <w:jc w:val="both"/>
        <w:rPr>
          <w:rFonts w:ascii="Times New Roman" w:hAnsi="Times New Roman" w:cs="Times New Roman"/>
          <w:sz w:val="24"/>
          <w:szCs w:val="24"/>
        </w:rPr>
      </w:pPr>
      <w:r>
        <w:rPr>
          <w:rFonts w:ascii="Times New Roman" w:hAnsi="Times New Roman" w:cs="Times New Roman"/>
          <w:sz w:val="24"/>
          <w:szCs w:val="24"/>
        </w:rPr>
        <w:t>d</w:t>
      </w:r>
      <w:r w:rsidR="004913D7" w:rsidRPr="006F4F5C">
        <w:rPr>
          <w:rFonts w:ascii="Times New Roman" w:hAnsi="Times New Roman" w:cs="Times New Roman"/>
          <w:sz w:val="24"/>
          <w:szCs w:val="24"/>
        </w:rPr>
        <w:t xml:space="preserve">okumentowanie przy wykorzystaniu e-DD nie tylko dostaw na terytorium kraju wyrobów zwolnionych oraz opodatkowanych zerową stawką akcyzy, ale </w:t>
      </w:r>
      <w:r w:rsidR="004764E7" w:rsidRPr="006F4F5C">
        <w:rPr>
          <w:rFonts w:ascii="Times New Roman" w:hAnsi="Times New Roman" w:cs="Times New Roman"/>
          <w:sz w:val="24"/>
          <w:szCs w:val="24"/>
        </w:rPr>
        <w:t xml:space="preserve">także </w:t>
      </w:r>
      <w:r w:rsidR="00B044BF" w:rsidRPr="006F4F5C">
        <w:rPr>
          <w:rFonts w:ascii="Times New Roman" w:hAnsi="Times New Roman" w:cs="Times New Roman"/>
          <w:sz w:val="24"/>
          <w:szCs w:val="24"/>
        </w:rPr>
        <w:t xml:space="preserve">ich </w:t>
      </w:r>
      <w:r w:rsidR="004913D7" w:rsidRPr="006F4F5C">
        <w:rPr>
          <w:rFonts w:ascii="Times New Roman" w:hAnsi="Times New Roman" w:cs="Times New Roman"/>
          <w:sz w:val="24"/>
          <w:szCs w:val="24"/>
        </w:rPr>
        <w:t>importu</w:t>
      </w:r>
      <w:r w:rsidR="007D2A4E" w:rsidRPr="006F4F5C">
        <w:rPr>
          <w:rFonts w:ascii="Times New Roman" w:hAnsi="Times New Roman" w:cs="Times New Roman"/>
          <w:sz w:val="24"/>
          <w:szCs w:val="24"/>
        </w:rPr>
        <w:t>.</w:t>
      </w:r>
      <w:r w:rsidR="00A46C4E" w:rsidRPr="006F4F5C">
        <w:rPr>
          <w:rFonts w:ascii="Times New Roman" w:hAnsi="Times New Roman" w:cs="Times New Roman"/>
          <w:sz w:val="24"/>
          <w:szCs w:val="24"/>
        </w:rPr>
        <w:t xml:space="preserve"> </w:t>
      </w:r>
      <w:r w:rsidR="004913D7" w:rsidRPr="006F4F5C">
        <w:rPr>
          <w:rFonts w:ascii="Times New Roman" w:hAnsi="Times New Roman" w:cs="Times New Roman"/>
          <w:sz w:val="24"/>
          <w:szCs w:val="24"/>
        </w:rPr>
        <w:t xml:space="preserve">W przypadku importu </w:t>
      </w:r>
      <w:r w:rsidR="006C0764" w:rsidRPr="006F4F5C">
        <w:rPr>
          <w:rFonts w:ascii="Times New Roman" w:hAnsi="Times New Roman" w:cs="Times New Roman"/>
          <w:sz w:val="24"/>
          <w:szCs w:val="24"/>
        </w:rPr>
        <w:t>wyroby nie będ</w:t>
      </w:r>
      <w:r w:rsidR="006F4F5C">
        <w:rPr>
          <w:rFonts w:ascii="Times New Roman" w:hAnsi="Times New Roman" w:cs="Times New Roman"/>
          <w:sz w:val="24"/>
          <w:szCs w:val="24"/>
        </w:rPr>
        <w:t>ą przemieszczane na podstawie e</w:t>
      </w:r>
      <w:r w:rsidR="006F4F5C">
        <w:rPr>
          <w:rFonts w:ascii="Times New Roman" w:hAnsi="Times New Roman" w:cs="Times New Roman"/>
          <w:sz w:val="24"/>
          <w:szCs w:val="24"/>
        </w:rPr>
        <w:noBreakHyphen/>
      </w:r>
      <w:r w:rsidR="006C0764" w:rsidRPr="006F4F5C">
        <w:rPr>
          <w:rFonts w:ascii="Times New Roman" w:hAnsi="Times New Roman" w:cs="Times New Roman"/>
          <w:sz w:val="24"/>
          <w:szCs w:val="24"/>
        </w:rPr>
        <w:t>DD, ale e-DD</w:t>
      </w:r>
      <w:r w:rsidR="00B127EA" w:rsidRPr="006F4F5C">
        <w:rPr>
          <w:rFonts w:ascii="Times New Roman" w:hAnsi="Times New Roman" w:cs="Times New Roman"/>
          <w:sz w:val="24"/>
          <w:szCs w:val="24"/>
        </w:rPr>
        <w:t xml:space="preserve"> będzie sporządzany </w:t>
      </w:r>
      <w:r w:rsidR="006C0764" w:rsidRPr="006F4F5C">
        <w:rPr>
          <w:rFonts w:ascii="Times New Roman" w:hAnsi="Times New Roman" w:cs="Times New Roman"/>
          <w:sz w:val="24"/>
          <w:szCs w:val="24"/>
        </w:rPr>
        <w:t xml:space="preserve">w celach dokumentacyjnych w terminie 15 dni od dnia </w:t>
      </w:r>
      <w:r w:rsidR="00B127EA" w:rsidRPr="006F4F5C">
        <w:rPr>
          <w:rFonts w:ascii="Times New Roman" w:hAnsi="Times New Roman" w:cs="Times New Roman"/>
          <w:sz w:val="24"/>
          <w:szCs w:val="24"/>
        </w:rPr>
        <w:t>dopuszczeniu do obrotu wyrobów</w:t>
      </w:r>
      <w:r w:rsidR="007D2A4E" w:rsidRPr="006F4F5C">
        <w:rPr>
          <w:rFonts w:ascii="Times New Roman" w:hAnsi="Times New Roman" w:cs="Times New Roman"/>
          <w:sz w:val="24"/>
          <w:szCs w:val="24"/>
        </w:rPr>
        <w:t>.</w:t>
      </w:r>
      <w:r w:rsidR="00B044BF" w:rsidRPr="006F4F5C">
        <w:rPr>
          <w:rFonts w:ascii="Times New Roman" w:hAnsi="Times New Roman" w:cs="Times New Roman"/>
          <w:sz w:val="24"/>
          <w:szCs w:val="24"/>
        </w:rPr>
        <w:t xml:space="preserve"> </w:t>
      </w:r>
      <w:r w:rsidR="00021DF6" w:rsidRPr="006F4F5C">
        <w:rPr>
          <w:rFonts w:ascii="Times New Roman" w:hAnsi="Times New Roman" w:cs="Times New Roman"/>
          <w:sz w:val="24"/>
          <w:szCs w:val="24"/>
        </w:rPr>
        <w:t>W związku ze specyfiką obrotu zwolnionymi od akcyzy paliwami lotniczymi oraz gazem płynnym LPG – przewidziano szczególne regulacje w zakresie dokumentowania tego obrotu z</w:t>
      </w:r>
      <w:r w:rsidR="006F4F5C">
        <w:rPr>
          <w:rFonts w:ascii="Times New Roman" w:hAnsi="Times New Roman" w:cs="Times New Roman"/>
          <w:sz w:val="24"/>
          <w:szCs w:val="24"/>
        </w:rPr>
        <w:t> </w:t>
      </w:r>
      <w:r w:rsidR="00021DF6" w:rsidRPr="006F4F5C">
        <w:rPr>
          <w:rFonts w:ascii="Times New Roman" w:hAnsi="Times New Roman" w:cs="Times New Roman"/>
          <w:sz w:val="24"/>
          <w:szCs w:val="24"/>
        </w:rPr>
        <w:t>wykorzystaniem Systemu</w:t>
      </w:r>
      <w:r w:rsidR="0026365B" w:rsidRPr="006F4F5C">
        <w:rPr>
          <w:rFonts w:ascii="Times New Roman" w:hAnsi="Times New Roman" w:cs="Times New Roman"/>
          <w:sz w:val="24"/>
          <w:szCs w:val="24"/>
        </w:rPr>
        <w:t>.</w:t>
      </w:r>
    </w:p>
    <w:p w14:paraId="50DDD8B1" w14:textId="4A7EAC4F" w:rsidR="00C85B5C" w:rsidRPr="006F4F5C" w:rsidRDefault="004913D7"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związku z powyższym</w:t>
      </w:r>
      <w:r w:rsidRPr="006F4F5C">
        <w:rPr>
          <w:rFonts w:ascii="Times New Roman" w:hAnsi="Times New Roman" w:cs="Times New Roman"/>
          <w:b/>
          <w:sz w:val="24"/>
          <w:szCs w:val="24"/>
        </w:rPr>
        <w:t xml:space="preserve"> </w:t>
      </w:r>
      <w:r w:rsidR="00C85B5C" w:rsidRPr="006F4F5C">
        <w:rPr>
          <w:rFonts w:ascii="Times New Roman" w:hAnsi="Times New Roman" w:cs="Times New Roman"/>
          <w:sz w:val="24"/>
          <w:szCs w:val="24"/>
        </w:rPr>
        <w:t>uchylenia,</w:t>
      </w:r>
      <w:r w:rsidR="00C85B5C" w:rsidRPr="006F4F5C">
        <w:rPr>
          <w:rFonts w:ascii="Times New Roman" w:hAnsi="Times New Roman" w:cs="Times New Roman"/>
          <w:b/>
          <w:sz w:val="24"/>
          <w:szCs w:val="24"/>
        </w:rPr>
        <w:t xml:space="preserve"> </w:t>
      </w:r>
      <w:r w:rsidRPr="006F4F5C">
        <w:rPr>
          <w:rFonts w:ascii="Times New Roman" w:hAnsi="Times New Roman" w:cs="Times New Roman"/>
          <w:sz w:val="24"/>
          <w:szCs w:val="24"/>
        </w:rPr>
        <w:t>zmiany</w:t>
      </w:r>
      <w:r w:rsidR="00C85B5C" w:rsidRPr="006F4F5C">
        <w:rPr>
          <w:rFonts w:ascii="Times New Roman" w:hAnsi="Times New Roman" w:cs="Times New Roman"/>
          <w:sz w:val="24"/>
          <w:szCs w:val="24"/>
        </w:rPr>
        <w:t xml:space="preserve"> lub dodania</w:t>
      </w:r>
      <w:r w:rsidR="001B1F0D" w:rsidRPr="006F4F5C">
        <w:rPr>
          <w:rFonts w:ascii="Times New Roman" w:hAnsi="Times New Roman" w:cs="Times New Roman"/>
          <w:sz w:val="24"/>
          <w:szCs w:val="24"/>
        </w:rPr>
        <w:t xml:space="preserve"> </w:t>
      </w:r>
      <w:r w:rsidRPr="006F4F5C">
        <w:rPr>
          <w:rFonts w:ascii="Times New Roman" w:hAnsi="Times New Roman" w:cs="Times New Roman"/>
          <w:sz w:val="24"/>
          <w:szCs w:val="24"/>
        </w:rPr>
        <w:t>wymagają następujące przepisy u</w:t>
      </w:r>
      <w:r w:rsidR="004764E7" w:rsidRPr="006F4F5C">
        <w:rPr>
          <w:rFonts w:ascii="Times New Roman" w:hAnsi="Times New Roman" w:cs="Times New Roman"/>
          <w:sz w:val="24"/>
          <w:szCs w:val="24"/>
        </w:rPr>
        <w:t>.p.a.</w:t>
      </w:r>
      <w:r w:rsidRPr="006F4F5C">
        <w:rPr>
          <w:rFonts w:ascii="Times New Roman" w:hAnsi="Times New Roman" w:cs="Times New Roman"/>
          <w:sz w:val="24"/>
          <w:szCs w:val="24"/>
        </w:rPr>
        <w:t>:</w:t>
      </w:r>
    </w:p>
    <w:p w14:paraId="41DEB0E0" w14:textId="78A5287D" w:rsidR="004C5518" w:rsidRPr="006F4F5C" w:rsidRDefault="00E54683"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w:t>
      </w:r>
      <w:r w:rsidR="004913D7" w:rsidRPr="006F4F5C">
        <w:rPr>
          <w:rFonts w:ascii="Times New Roman" w:hAnsi="Times New Roman" w:cs="Times New Roman"/>
          <w:b/>
          <w:sz w:val="24"/>
          <w:szCs w:val="24"/>
        </w:rPr>
        <w:t>rt. 2 ust. 1 pkt 18a</w:t>
      </w:r>
      <w:r w:rsidR="006F4F5C">
        <w:rPr>
          <w:rFonts w:ascii="Times New Roman" w:hAnsi="Times New Roman" w:cs="Times New Roman"/>
          <w:b/>
          <w:sz w:val="24"/>
          <w:szCs w:val="24"/>
        </w:rPr>
        <w:t>–</w:t>
      </w:r>
      <w:r w:rsidR="00C85B5C" w:rsidRPr="006F4F5C">
        <w:rPr>
          <w:rFonts w:ascii="Times New Roman" w:hAnsi="Times New Roman" w:cs="Times New Roman"/>
          <w:b/>
          <w:sz w:val="24"/>
          <w:szCs w:val="24"/>
        </w:rPr>
        <w:t>18c</w:t>
      </w:r>
      <w:r w:rsidR="004913D7" w:rsidRPr="006F4F5C">
        <w:rPr>
          <w:rFonts w:ascii="Times New Roman" w:hAnsi="Times New Roman" w:cs="Times New Roman"/>
          <w:b/>
          <w:sz w:val="24"/>
          <w:szCs w:val="24"/>
        </w:rPr>
        <w:t xml:space="preserve">, pkt 20 lit. e tiret drugie, </w:t>
      </w:r>
      <w:r w:rsidR="0026365B" w:rsidRPr="006F4F5C">
        <w:rPr>
          <w:rFonts w:ascii="Times New Roman" w:hAnsi="Times New Roman" w:cs="Times New Roman"/>
          <w:b/>
          <w:sz w:val="24"/>
          <w:szCs w:val="24"/>
        </w:rPr>
        <w:t>pkt 22 lit. b,</w:t>
      </w:r>
      <w:r w:rsidR="001700E0" w:rsidRPr="006F4F5C">
        <w:rPr>
          <w:rFonts w:ascii="Times New Roman" w:hAnsi="Times New Roman" w:cs="Times New Roman"/>
          <w:b/>
          <w:sz w:val="24"/>
          <w:szCs w:val="24"/>
        </w:rPr>
        <w:t xml:space="preserve"> pkt 22a,</w:t>
      </w:r>
      <w:r w:rsidR="0026365B" w:rsidRPr="006F4F5C">
        <w:rPr>
          <w:rFonts w:ascii="Times New Roman" w:hAnsi="Times New Roman" w:cs="Times New Roman"/>
          <w:b/>
          <w:sz w:val="24"/>
          <w:szCs w:val="24"/>
        </w:rPr>
        <w:t xml:space="preserve"> </w:t>
      </w:r>
      <w:r w:rsidR="004913D7" w:rsidRPr="006F4F5C">
        <w:rPr>
          <w:rFonts w:ascii="Times New Roman" w:hAnsi="Times New Roman" w:cs="Times New Roman"/>
          <w:b/>
          <w:sz w:val="24"/>
          <w:szCs w:val="24"/>
        </w:rPr>
        <w:t>pkt 26</w:t>
      </w:r>
      <w:r w:rsidR="006F4F5C">
        <w:rPr>
          <w:rFonts w:ascii="Times New Roman" w:hAnsi="Times New Roman" w:cs="Times New Roman"/>
          <w:b/>
          <w:sz w:val="24"/>
          <w:szCs w:val="24"/>
        </w:rPr>
        <w:t>–</w:t>
      </w:r>
      <w:r w:rsidR="00B044BF" w:rsidRPr="006F4F5C">
        <w:rPr>
          <w:rFonts w:ascii="Times New Roman" w:hAnsi="Times New Roman" w:cs="Times New Roman"/>
          <w:b/>
          <w:sz w:val="24"/>
          <w:szCs w:val="24"/>
        </w:rPr>
        <w:t xml:space="preserve">28 oraz </w:t>
      </w:r>
      <w:r w:rsidR="00D13F16" w:rsidRPr="006F4F5C">
        <w:rPr>
          <w:rFonts w:ascii="Times New Roman" w:hAnsi="Times New Roman" w:cs="Times New Roman"/>
          <w:b/>
          <w:sz w:val="24"/>
          <w:szCs w:val="24"/>
        </w:rPr>
        <w:t xml:space="preserve">pkt </w:t>
      </w:r>
      <w:r w:rsidR="000B07EB" w:rsidRPr="006F4F5C">
        <w:rPr>
          <w:rFonts w:ascii="Times New Roman" w:hAnsi="Times New Roman" w:cs="Times New Roman"/>
          <w:b/>
          <w:sz w:val="24"/>
          <w:szCs w:val="24"/>
        </w:rPr>
        <w:t>31 i</w:t>
      </w:r>
      <w:r w:rsidR="006F4F5C">
        <w:rPr>
          <w:rFonts w:ascii="Times New Roman" w:hAnsi="Times New Roman" w:cs="Times New Roman"/>
          <w:b/>
          <w:sz w:val="24"/>
          <w:szCs w:val="24"/>
        </w:rPr>
        <w:t xml:space="preserve"> </w:t>
      </w:r>
      <w:r w:rsidR="004913D7" w:rsidRPr="006F4F5C">
        <w:rPr>
          <w:rFonts w:ascii="Times New Roman" w:hAnsi="Times New Roman" w:cs="Times New Roman"/>
          <w:b/>
          <w:sz w:val="24"/>
          <w:szCs w:val="24"/>
        </w:rPr>
        <w:t>3</w:t>
      </w:r>
      <w:r w:rsidR="00C85B5C" w:rsidRPr="006F4F5C">
        <w:rPr>
          <w:rFonts w:ascii="Times New Roman" w:hAnsi="Times New Roman" w:cs="Times New Roman"/>
          <w:b/>
          <w:sz w:val="24"/>
          <w:szCs w:val="24"/>
        </w:rPr>
        <w:t>2</w:t>
      </w:r>
      <w:r w:rsidR="00D13F16" w:rsidRPr="006F4F5C">
        <w:rPr>
          <w:rFonts w:ascii="Times New Roman" w:hAnsi="Times New Roman" w:cs="Times New Roman"/>
          <w:b/>
          <w:sz w:val="24"/>
          <w:szCs w:val="24"/>
        </w:rPr>
        <w:t xml:space="preserve"> </w:t>
      </w:r>
      <w:r w:rsidR="000B07EB" w:rsidRPr="006F4F5C">
        <w:rPr>
          <w:rFonts w:ascii="Times New Roman" w:hAnsi="Times New Roman" w:cs="Times New Roman"/>
          <w:sz w:val="24"/>
          <w:szCs w:val="24"/>
        </w:rPr>
        <w:t xml:space="preserve">– </w:t>
      </w:r>
      <w:r w:rsidR="00CB601C">
        <w:rPr>
          <w:rFonts w:ascii="Times New Roman" w:hAnsi="Times New Roman" w:cs="Times New Roman"/>
          <w:sz w:val="24"/>
          <w:szCs w:val="24"/>
        </w:rPr>
        <w:t>z</w:t>
      </w:r>
      <w:r w:rsidR="00E44B70" w:rsidRPr="006F4F5C">
        <w:rPr>
          <w:rFonts w:ascii="Times New Roman" w:hAnsi="Times New Roman" w:cs="Times New Roman"/>
          <w:sz w:val="24"/>
          <w:szCs w:val="24"/>
        </w:rPr>
        <w:t xml:space="preserve">miany w przedmiotowych przepisach wynikają z potrzeby dostosowania zawartych w nich definicji do stosowania Systemu EMCS przy przemieszczaniu wyrobów zwolnionych od akcyzy ze względu na </w:t>
      </w:r>
      <w:r w:rsidR="00CB601C">
        <w:rPr>
          <w:rFonts w:ascii="Times New Roman" w:hAnsi="Times New Roman" w:cs="Times New Roman"/>
          <w:sz w:val="24"/>
          <w:szCs w:val="24"/>
        </w:rPr>
        <w:t xml:space="preserve">ich </w:t>
      </w:r>
      <w:r w:rsidR="00E44B70" w:rsidRPr="006F4F5C">
        <w:rPr>
          <w:rFonts w:ascii="Times New Roman" w:hAnsi="Times New Roman" w:cs="Times New Roman"/>
          <w:sz w:val="24"/>
          <w:szCs w:val="24"/>
        </w:rPr>
        <w:t xml:space="preserve">przeznaczenie oraz opodatkowanych zerową stawką akcyzy ze względu na </w:t>
      </w:r>
      <w:r w:rsidR="00CB601C">
        <w:rPr>
          <w:rFonts w:ascii="Times New Roman" w:hAnsi="Times New Roman" w:cs="Times New Roman"/>
          <w:sz w:val="24"/>
          <w:szCs w:val="24"/>
        </w:rPr>
        <w:t xml:space="preserve">ich </w:t>
      </w:r>
      <w:r w:rsidR="00E44B70" w:rsidRPr="006F4F5C">
        <w:rPr>
          <w:rFonts w:ascii="Times New Roman" w:hAnsi="Times New Roman" w:cs="Times New Roman"/>
          <w:sz w:val="24"/>
          <w:szCs w:val="24"/>
        </w:rPr>
        <w:t>przeznaczenie; zmiany te polegają na uchyleniu definicji dokumentu dostawy, dodaniu definicji</w:t>
      </w:r>
      <w:r w:rsidR="001700E0" w:rsidRPr="006F4F5C">
        <w:rPr>
          <w:rFonts w:ascii="Times New Roman" w:hAnsi="Times New Roman" w:cs="Times New Roman"/>
          <w:sz w:val="24"/>
          <w:szCs w:val="24"/>
        </w:rPr>
        <w:t>:</w:t>
      </w:r>
      <w:r w:rsidR="00E44B70" w:rsidRPr="006F4F5C">
        <w:rPr>
          <w:rFonts w:ascii="Times New Roman" w:hAnsi="Times New Roman" w:cs="Times New Roman"/>
          <w:sz w:val="24"/>
          <w:szCs w:val="24"/>
        </w:rPr>
        <w:t xml:space="preserve"> e-DD</w:t>
      </w:r>
      <w:r w:rsidR="001700E0" w:rsidRPr="006F4F5C">
        <w:rPr>
          <w:rFonts w:ascii="Times New Roman" w:hAnsi="Times New Roman" w:cs="Times New Roman"/>
          <w:sz w:val="24"/>
          <w:szCs w:val="24"/>
        </w:rPr>
        <w:t xml:space="preserve">, </w:t>
      </w:r>
      <w:r w:rsidR="00E44B70" w:rsidRPr="006F4F5C">
        <w:rPr>
          <w:rFonts w:ascii="Times New Roman" w:hAnsi="Times New Roman" w:cs="Times New Roman"/>
          <w:sz w:val="24"/>
          <w:szCs w:val="24"/>
        </w:rPr>
        <w:t>dokumentu zastępującego e-DD</w:t>
      </w:r>
      <w:r w:rsidR="001700E0" w:rsidRPr="006F4F5C">
        <w:rPr>
          <w:rFonts w:ascii="Times New Roman" w:hAnsi="Times New Roman" w:cs="Times New Roman"/>
          <w:sz w:val="24"/>
          <w:szCs w:val="24"/>
        </w:rPr>
        <w:t>, zużywającego podmiotu gospodarczego</w:t>
      </w:r>
      <w:r w:rsidR="00E44B70" w:rsidRPr="006F4F5C">
        <w:rPr>
          <w:rFonts w:ascii="Times New Roman" w:hAnsi="Times New Roman" w:cs="Times New Roman"/>
          <w:sz w:val="24"/>
          <w:szCs w:val="24"/>
        </w:rPr>
        <w:t xml:space="preserve"> oraz dostosowaniu pozostałych definicji związanych ze stosowaniem Systemu EMCS</w:t>
      </w:r>
      <w:r w:rsidR="00144A53" w:rsidRPr="006F4F5C">
        <w:rPr>
          <w:rFonts w:ascii="Times New Roman" w:hAnsi="Times New Roman" w:cs="Times New Roman"/>
          <w:sz w:val="24"/>
          <w:szCs w:val="24"/>
        </w:rPr>
        <w:t xml:space="preserve">. </w:t>
      </w:r>
      <w:r w:rsidR="0015552C" w:rsidRPr="006F4F5C">
        <w:rPr>
          <w:rFonts w:ascii="Times New Roman" w:hAnsi="Times New Roman" w:cs="Times New Roman"/>
          <w:sz w:val="24"/>
          <w:szCs w:val="24"/>
        </w:rPr>
        <w:t>Założeniem zmian jest</w:t>
      </w:r>
      <w:r w:rsidR="00144A53" w:rsidRPr="006F4F5C">
        <w:rPr>
          <w:rFonts w:ascii="Times New Roman" w:hAnsi="Times New Roman" w:cs="Times New Roman"/>
          <w:sz w:val="24"/>
          <w:szCs w:val="24"/>
        </w:rPr>
        <w:t>, iż dokument zastępujący dokument e</w:t>
      </w:r>
      <w:r w:rsidR="00357A24" w:rsidRPr="006F4F5C">
        <w:rPr>
          <w:rFonts w:ascii="Times New Roman" w:hAnsi="Times New Roman" w:cs="Times New Roman"/>
          <w:sz w:val="24"/>
          <w:szCs w:val="24"/>
        </w:rPr>
        <w:t>-</w:t>
      </w:r>
      <w:r w:rsidR="00144A53" w:rsidRPr="006F4F5C">
        <w:rPr>
          <w:rFonts w:ascii="Times New Roman" w:hAnsi="Times New Roman" w:cs="Times New Roman"/>
          <w:sz w:val="24"/>
          <w:szCs w:val="24"/>
        </w:rPr>
        <w:t xml:space="preserve">DD nie jest innym dokumentem </w:t>
      </w:r>
      <w:r w:rsidR="000B07EB" w:rsidRPr="006F4F5C">
        <w:rPr>
          <w:rFonts w:ascii="Times New Roman" w:hAnsi="Times New Roman" w:cs="Times New Roman"/>
          <w:sz w:val="24"/>
          <w:szCs w:val="24"/>
        </w:rPr>
        <w:t>towarzyszącym przemieszczeniu i</w:t>
      </w:r>
      <w:r w:rsidR="006F4F5C">
        <w:rPr>
          <w:rFonts w:ascii="Times New Roman" w:hAnsi="Times New Roman" w:cs="Times New Roman"/>
          <w:sz w:val="24"/>
          <w:szCs w:val="24"/>
        </w:rPr>
        <w:t xml:space="preserve"> </w:t>
      </w:r>
      <w:r w:rsidR="00144A53" w:rsidRPr="006F4F5C">
        <w:rPr>
          <w:rFonts w:ascii="Times New Roman" w:hAnsi="Times New Roman" w:cs="Times New Roman"/>
          <w:sz w:val="24"/>
          <w:szCs w:val="24"/>
        </w:rPr>
        <w:t>obowiązuje jedynie w przypadku niedostępności Systemu</w:t>
      </w:r>
      <w:r w:rsidR="004C5518" w:rsidRPr="006F4F5C">
        <w:rPr>
          <w:rFonts w:ascii="Times New Roman" w:hAnsi="Times New Roman" w:cs="Times New Roman"/>
          <w:sz w:val="24"/>
          <w:szCs w:val="24"/>
        </w:rPr>
        <w:t>.</w:t>
      </w:r>
    </w:p>
    <w:p w14:paraId="4F9BF324" w14:textId="37D7FF6C" w:rsidR="004C5518" w:rsidRPr="006F4F5C" w:rsidRDefault="004C5518"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8 ust. 1 pkt 5</w:t>
      </w:r>
      <w:r w:rsidRPr="006F4F5C">
        <w:rPr>
          <w:rFonts w:ascii="Times New Roman" w:hAnsi="Times New Roman" w:cs="Times New Roman"/>
          <w:sz w:val="24"/>
          <w:szCs w:val="24"/>
        </w:rPr>
        <w:t xml:space="preserve"> – </w:t>
      </w:r>
      <w:r w:rsidR="00CB601C">
        <w:rPr>
          <w:rFonts w:ascii="Times New Roman" w:hAnsi="Times New Roman" w:cs="Times New Roman"/>
          <w:sz w:val="24"/>
          <w:szCs w:val="24"/>
        </w:rPr>
        <w:t>a</w:t>
      </w:r>
      <w:r w:rsidRPr="006F4F5C">
        <w:rPr>
          <w:rFonts w:ascii="Times New Roman" w:hAnsi="Times New Roman" w:cs="Times New Roman"/>
          <w:sz w:val="24"/>
          <w:szCs w:val="24"/>
        </w:rPr>
        <w:t>ktualnie przepis ten stanowi, iż przedmiotem opodatkowania akcyzą jest wyprowadzenie ze składu podatkowego, poza procedurą zawieszenia poboru akcyzy, wyrobów akcyzowych niebędących własnością podmiotu prowadzącego ten skład podatkowy, z wyłączeniem wyrobów akcyzowych objętych zwolnieniem od akcyzy ze względu na ich przeznaczenie, przez podmiot, o którym mowa w art. 13 ust. 3</w:t>
      </w:r>
      <w:r w:rsidR="008B5E7C" w:rsidRPr="006F4F5C">
        <w:rPr>
          <w:rFonts w:ascii="Times New Roman" w:hAnsi="Times New Roman" w:cs="Times New Roman"/>
          <w:sz w:val="24"/>
          <w:szCs w:val="24"/>
        </w:rPr>
        <w:t xml:space="preserve"> u.p.a</w:t>
      </w:r>
      <w:r w:rsidRPr="006F4F5C">
        <w:rPr>
          <w:rFonts w:ascii="Times New Roman" w:hAnsi="Times New Roman" w:cs="Times New Roman"/>
          <w:sz w:val="24"/>
          <w:szCs w:val="24"/>
        </w:rPr>
        <w:t>. Z p</w:t>
      </w:r>
      <w:r w:rsidR="00A46C4E" w:rsidRPr="006F4F5C">
        <w:rPr>
          <w:rFonts w:ascii="Times New Roman" w:hAnsi="Times New Roman" w:cs="Times New Roman"/>
          <w:sz w:val="24"/>
          <w:szCs w:val="24"/>
        </w:rPr>
        <w:t xml:space="preserve">rzepisu </w:t>
      </w:r>
      <w:r w:rsidRPr="006F4F5C">
        <w:rPr>
          <w:rFonts w:ascii="Times New Roman" w:hAnsi="Times New Roman" w:cs="Times New Roman"/>
          <w:sz w:val="24"/>
          <w:szCs w:val="24"/>
        </w:rPr>
        <w:t>art. 13 ust 3</w:t>
      </w:r>
      <w:r w:rsidR="008B5E7C" w:rsidRPr="006F4F5C">
        <w:rPr>
          <w:rFonts w:ascii="Times New Roman" w:hAnsi="Times New Roman" w:cs="Times New Roman"/>
          <w:sz w:val="24"/>
          <w:szCs w:val="24"/>
        </w:rPr>
        <w:t xml:space="preserve"> u.p.a.</w:t>
      </w:r>
      <w:r w:rsidRPr="006F4F5C">
        <w:rPr>
          <w:rFonts w:ascii="Times New Roman" w:hAnsi="Times New Roman" w:cs="Times New Roman"/>
          <w:sz w:val="24"/>
          <w:szCs w:val="24"/>
        </w:rPr>
        <w:t xml:space="preserve"> wynika zaś, że podatnikiem z</w:t>
      </w:r>
      <w:r w:rsidR="006F4F5C">
        <w:rPr>
          <w:rFonts w:ascii="Times New Roman" w:hAnsi="Times New Roman" w:cs="Times New Roman"/>
          <w:sz w:val="24"/>
          <w:szCs w:val="24"/>
        </w:rPr>
        <w:t> </w:t>
      </w:r>
      <w:r w:rsidRPr="006F4F5C">
        <w:rPr>
          <w:rFonts w:ascii="Times New Roman" w:hAnsi="Times New Roman" w:cs="Times New Roman"/>
          <w:sz w:val="24"/>
          <w:szCs w:val="24"/>
        </w:rPr>
        <w:t xml:space="preserve">tytułu wyprowadzenia ze składu podatkowego, poza procedurą zawieszenia poboru akcyzy, wyrobów akcyzowych niebędących własnością podmiotu prowadzącego ten </w:t>
      </w:r>
      <w:r w:rsidRPr="006F4F5C">
        <w:rPr>
          <w:rFonts w:ascii="Times New Roman" w:hAnsi="Times New Roman" w:cs="Times New Roman"/>
          <w:sz w:val="24"/>
          <w:szCs w:val="24"/>
        </w:rPr>
        <w:lastRenderedPageBreak/>
        <w:t>skład podatkowy jest podmiot będący właścicielem tych wyrobów, który uzyskał od właściwego naczelnika urzędu skarbowego zezwolenie na wyprowadzenie wyrobów z</w:t>
      </w:r>
      <w:r w:rsidR="006F4F5C">
        <w:rPr>
          <w:rFonts w:ascii="Times New Roman" w:hAnsi="Times New Roman" w:cs="Times New Roman"/>
          <w:sz w:val="24"/>
          <w:szCs w:val="24"/>
        </w:rPr>
        <w:t> </w:t>
      </w:r>
      <w:r w:rsidRPr="006F4F5C">
        <w:rPr>
          <w:rFonts w:ascii="Times New Roman" w:hAnsi="Times New Roman" w:cs="Times New Roman"/>
          <w:sz w:val="24"/>
          <w:szCs w:val="24"/>
        </w:rPr>
        <w:t>cudzego składu podatkowego.</w:t>
      </w:r>
      <w:r w:rsidR="00807974" w:rsidRPr="006F4F5C">
        <w:rPr>
          <w:rFonts w:ascii="Times New Roman" w:hAnsi="Times New Roman" w:cs="Times New Roman"/>
          <w:sz w:val="24"/>
          <w:szCs w:val="24"/>
        </w:rPr>
        <w:t xml:space="preserve"> W konsekwencji tej regulacji w przypadku wyrobów zwolnionych od akcyzy ze względu na ich przeznaczenie obowiązek podatkowy ciąży na podmiocie prowadzącym skład podatkowy, który uczestniczy w obrocie wyrobami zwolnionymi i wysyła je do podmiotów pośrednicząc</w:t>
      </w:r>
      <w:r w:rsidR="000B07EB" w:rsidRPr="006F4F5C">
        <w:rPr>
          <w:rFonts w:ascii="Times New Roman" w:hAnsi="Times New Roman" w:cs="Times New Roman"/>
          <w:sz w:val="24"/>
          <w:szCs w:val="24"/>
        </w:rPr>
        <w:t>ych i podmiotów zużywających. W</w:t>
      </w:r>
      <w:r w:rsidR="006F4F5C">
        <w:rPr>
          <w:rFonts w:ascii="Times New Roman" w:hAnsi="Times New Roman" w:cs="Times New Roman"/>
          <w:sz w:val="24"/>
          <w:szCs w:val="24"/>
        </w:rPr>
        <w:t xml:space="preserve"> </w:t>
      </w:r>
      <w:r w:rsidR="00807974" w:rsidRPr="006F4F5C">
        <w:rPr>
          <w:rFonts w:ascii="Times New Roman" w:hAnsi="Times New Roman" w:cs="Times New Roman"/>
          <w:sz w:val="24"/>
          <w:szCs w:val="24"/>
        </w:rPr>
        <w:t>związku z określeniem przypadków, w których do wyrobów energetycznych zastosowanie ma zerowa stawka akcyzy</w:t>
      </w:r>
      <w:r w:rsidR="00CB601C">
        <w:rPr>
          <w:rFonts w:ascii="Times New Roman" w:hAnsi="Times New Roman" w:cs="Times New Roman"/>
          <w:sz w:val="24"/>
          <w:szCs w:val="24"/>
        </w:rPr>
        <w:t>,</w:t>
      </w:r>
      <w:r w:rsidR="00807974" w:rsidRPr="006F4F5C">
        <w:rPr>
          <w:rFonts w:ascii="Times New Roman" w:hAnsi="Times New Roman" w:cs="Times New Roman"/>
          <w:sz w:val="24"/>
          <w:szCs w:val="24"/>
        </w:rPr>
        <w:t xml:space="preserve"> oraz objęciem przemieszczania tych wyrobów poza procedurą zawieszenia poboru akcyzy Systemem</w:t>
      </w:r>
      <w:r w:rsidR="00022063" w:rsidRPr="006F4F5C">
        <w:rPr>
          <w:rFonts w:ascii="Times New Roman" w:hAnsi="Times New Roman" w:cs="Times New Roman"/>
          <w:sz w:val="24"/>
          <w:szCs w:val="24"/>
        </w:rPr>
        <w:t xml:space="preserve">, </w:t>
      </w:r>
      <w:r w:rsidR="00CB601C" w:rsidRPr="006F4F5C">
        <w:rPr>
          <w:rFonts w:ascii="Times New Roman" w:hAnsi="Times New Roman" w:cs="Times New Roman"/>
          <w:sz w:val="24"/>
          <w:szCs w:val="24"/>
        </w:rPr>
        <w:t xml:space="preserve">jest </w:t>
      </w:r>
      <w:r w:rsidR="00022063" w:rsidRPr="006F4F5C">
        <w:rPr>
          <w:rFonts w:ascii="Times New Roman" w:hAnsi="Times New Roman" w:cs="Times New Roman"/>
          <w:sz w:val="24"/>
          <w:szCs w:val="24"/>
        </w:rPr>
        <w:t>zasadne</w:t>
      </w:r>
      <w:r w:rsidR="00807974" w:rsidRPr="006F4F5C">
        <w:rPr>
          <w:rFonts w:ascii="Times New Roman" w:hAnsi="Times New Roman" w:cs="Times New Roman"/>
          <w:sz w:val="24"/>
          <w:szCs w:val="24"/>
        </w:rPr>
        <w:t xml:space="preserve"> wprowadzenie do tych wyrobów analogicznych regulacji jak do wyrobów zwolnionych. </w:t>
      </w:r>
      <w:r w:rsidR="00073D5A" w:rsidRPr="006F4F5C">
        <w:rPr>
          <w:rFonts w:ascii="Times New Roman" w:hAnsi="Times New Roman" w:cs="Times New Roman"/>
          <w:sz w:val="24"/>
          <w:szCs w:val="24"/>
        </w:rPr>
        <w:t xml:space="preserve">W konsekwencji w art. 8 ust. 1 pkt 5 </w:t>
      </w:r>
      <w:r w:rsidR="00831905" w:rsidRPr="006F4F5C">
        <w:rPr>
          <w:rFonts w:ascii="Times New Roman" w:hAnsi="Times New Roman" w:cs="Times New Roman"/>
          <w:sz w:val="24"/>
          <w:szCs w:val="24"/>
        </w:rPr>
        <w:t xml:space="preserve">u.p.a. </w:t>
      </w:r>
      <w:r w:rsidR="00073D5A" w:rsidRPr="006F4F5C">
        <w:rPr>
          <w:rFonts w:ascii="Times New Roman" w:hAnsi="Times New Roman" w:cs="Times New Roman"/>
          <w:sz w:val="24"/>
          <w:szCs w:val="24"/>
        </w:rPr>
        <w:t>proponuje się dodanie wyłączenia w zakresie wyrobów opodatkowanych zerow</w:t>
      </w:r>
      <w:r w:rsidR="009219CC" w:rsidRPr="006F4F5C">
        <w:rPr>
          <w:rFonts w:ascii="Times New Roman" w:hAnsi="Times New Roman" w:cs="Times New Roman"/>
          <w:sz w:val="24"/>
          <w:szCs w:val="24"/>
        </w:rPr>
        <w:t>ą</w:t>
      </w:r>
      <w:r w:rsidR="00073D5A" w:rsidRPr="006F4F5C">
        <w:rPr>
          <w:rFonts w:ascii="Times New Roman" w:hAnsi="Times New Roman" w:cs="Times New Roman"/>
          <w:sz w:val="24"/>
          <w:szCs w:val="24"/>
        </w:rPr>
        <w:t xml:space="preserve"> stawk</w:t>
      </w:r>
      <w:r w:rsidR="009219CC" w:rsidRPr="006F4F5C">
        <w:rPr>
          <w:rFonts w:ascii="Times New Roman" w:hAnsi="Times New Roman" w:cs="Times New Roman"/>
          <w:sz w:val="24"/>
          <w:szCs w:val="24"/>
        </w:rPr>
        <w:t>ą</w:t>
      </w:r>
      <w:r w:rsidR="00073D5A" w:rsidRPr="006F4F5C">
        <w:rPr>
          <w:rFonts w:ascii="Times New Roman" w:hAnsi="Times New Roman" w:cs="Times New Roman"/>
          <w:sz w:val="24"/>
          <w:szCs w:val="24"/>
        </w:rPr>
        <w:t xml:space="preserve"> akcyzy ze względu na ich przeznaczenie. Spowoduje to, że w przypadku wyprowadzenia ze składu podatkowego wyrobów opodatkowanych zerową stawką akcyzy ze względu na </w:t>
      </w:r>
      <w:r w:rsidR="00CB601C">
        <w:rPr>
          <w:rFonts w:ascii="Times New Roman" w:hAnsi="Times New Roman" w:cs="Times New Roman"/>
          <w:sz w:val="24"/>
          <w:szCs w:val="24"/>
        </w:rPr>
        <w:t xml:space="preserve">ich </w:t>
      </w:r>
      <w:r w:rsidR="00073D5A" w:rsidRPr="006F4F5C">
        <w:rPr>
          <w:rFonts w:ascii="Times New Roman" w:hAnsi="Times New Roman" w:cs="Times New Roman"/>
          <w:sz w:val="24"/>
          <w:szCs w:val="24"/>
        </w:rPr>
        <w:t xml:space="preserve">przeznaczenie podatnikiem akcyzy będzie podmiot prowadzący skład podatkowy, który </w:t>
      </w:r>
      <w:r w:rsidR="00CB601C" w:rsidRPr="006F4F5C">
        <w:rPr>
          <w:rFonts w:ascii="Times New Roman" w:hAnsi="Times New Roman" w:cs="Times New Roman"/>
          <w:sz w:val="24"/>
          <w:szCs w:val="24"/>
        </w:rPr>
        <w:t xml:space="preserve">będzie </w:t>
      </w:r>
      <w:r w:rsidR="00073D5A" w:rsidRPr="006F4F5C">
        <w:rPr>
          <w:rFonts w:ascii="Times New Roman" w:hAnsi="Times New Roman" w:cs="Times New Roman"/>
          <w:sz w:val="24"/>
          <w:szCs w:val="24"/>
        </w:rPr>
        <w:t>wysyłał te wyroby z</w:t>
      </w:r>
      <w:r w:rsidR="006F4F5C">
        <w:rPr>
          <w:rFonts w:ascii="Times New Roman" w:hAnsi="Times New Roman" w:cs="Times New Roman"/>
          <w:sz w:val="24"/>
          <w:szCs w:val="24"/>
        </w:rPr>
        <w:t> </w:t>
      </w:r>
      <w:r w:rsidR="00073D5A" w:rsidRPr="006F4F5C">
        <w:rPr>
          <w:rFonts w:ascii="Times New Roman" w:hAnsi="Times New Roman" w:cs="Times New Roman"/>
          <w:sz w:val="24"/>
          <w:szCs w:val="24"/>
        </w:rPr>
        <w:t>zastosowaniem S</w:t>
      </w:r>
      <w:r w:rsidR="00831905" w:rsidRPr="006F4F5C">
        <w:rPr>
          <w:rFonts w:ascii="Times New Roman" w:hAnsi="Times New Roman" w:cs="Times New Roman"/>
          <w:sz w:val="24"/>
          <w:szCs w:val="24"/>
        </w:rPr>
        <w:t xml:space="preserve">ystemu do zużywającego podmiotu </w:t>
      </w:r>
      <w:r w:rsidR="00073D5A" w:rsidRPr="006F4F5C">
        <w:rPr>
          <w:rFonts w:ascii="Times New Roman" w:hAnsi="Times New Roman" w:cs="Times New Roman"/>
          <w:sz w:val="24"/>
          <w:szCs w:val="24"/>
        </w:rPr>
        <w:t>gospodarczego.</w:t>
      </w:r>
    </w:p>
    <w:p w14:paraId="2CCB9654" w14:textId="746EA34E" w:rsidR="0062622F" w:rsidRPr="006F4F5C" w:rsidRDefault="00272D2B"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W konsekwencji w wyniku zmiany przepisu </w:t>
      </w:r>
      <w:r w:rsidR="00CB601C"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 xml:space="preserve">wyłączone z przedmiotu opodatkowania akcyzą wyprowadzenie ze składu podatkowego poza procedurą zawieszenia poboru akcyzy, wyrobów akcyzowych objętych zwolnieniem od akcyzy ze względu na ich przeznaczenie, jak również wyprowadzenie wyrobów energetycznych wymienionych w załączniku nr 2 opodatkowanych zerową stawką akcyzy, przez podmiot będący właścicielem tych wyrobów, ale niebędący </w:t>
      </w:r>
      <w:r w:rsidR="00FF6504" w:rsidRPr="006F4F5C">
        <w:rPr>
          <w:rFonts w:ascii="Times New Roman" w:hAnsi="Times New Roman" w:cs="Times New Roman"/>
          <w:sz w:val="24"/>
          <w:szCs w:val="24"/>
        </w:rPr>
        <w:t>podmiotem prowadzącym</w:t>
      </w:r>
      <w:r w:rsidRPr="006F4F5C">
        <w:rPr>
          <w:rFonts w:ascii="Times New Roman" w:hAnsi="Times New Roman" w:cs="Times New Roman"/>
          <w:sz w:val="24"/>
          <w:szCs w:val="24"/>
        </w:rPr>
        <w:t xml:space="preserve"> skład podatkow</w:t>
      </w:r>
      <w:r w:rsidR="00FF6504" w:rsidRPr="006F4F5C">
        <w:rPr>
          <w:rFonts w:ascii="Times New Roman" w:hAnsi="Times New Roman" w:cs="Times New Roman"/>
          <w:sz w:val="24"/>
          <w:szCs w:val="24"/>
        </w:rPr>
        <w:t>y</w:t>
      </w:r>
      <w:r w:rsidRPr="006F4F5C">
        <w:rPr>
          <w:rFonts w:ascii="Times New Roman" w:hAnsi="Times New Roman" w:cs="Times New Roman"/>
          <w:sz w:val="24"/>
          <w:szCs w:val="24"/>
        </w:rPr>
        <w:t>.</w:t>
      </w:r>
    </w:p>
    <w:p w14:paraId="1B10C771" w14:textId="22A8F2BF" w:rsidR="0062622F" w:rsidRPr="006F4F5C" w:rsidRDefault="00950DA4"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9b ust. 6</w:t>
      </w:r>
      <w:r w:rsidRPr="006F4F5C">
        <w:rPr>
          <w:rFonts w:ascii="Times New Roman" w:hAnsi="Times New Roman" w:cs="Times New Roman"/>
          <w:sz w:val="24"/>
          <w:szCs w:val="24"/>
        </w:rPr>
        <w:t xml:space="preserve"> </w:t>
      </w:r>
      <w:r w:rsidR="000B07EB" w:rsidRPr="006F4F5C">
        <w:rPr>
          <w:rFonts w:ascii="Times New Roman" w:hAnsi="Times New Roman" w:cs="Times New Roman"/>
          <w:sz w:val="24"/>
          <w:szCs w:val="24"/>
        </w:rPr>
        <w:t>–</w:t>
      </w:r>
      <w:r w:rsidRPr="006F4F5C">
        <w:rPr>
          <w:rFonts w:ascii="Times New Roman" w:hAnsi="Times New Roman" w:cs="Times New Roman"/>
          <w:sz w:val="24"/>
          <w:szCs w:val="24"/>
        </w:rPr>
        <w:t xml:space="preserve"> </w:t>
      </w:r>
      <w:r w:rsidR="00CB601C">
        <w:rPr>
          <w:rFonts w:ascii="Times New Roman" w:hAnsi="Times New Roman" w:cs="Times New Roman"/>
          <w:sz w:val="24"/>
          <w:szCs w:val="24"/>
        </w:rPr>
        <w:t>z</w:t>
      </w:r>
      <w:r w:rsidRPr="006F4F5C">
        <w:rPr>
          <w:rFonts w:ascii="Times New Roman" w:hAnsi="Times New Roman" w:cs="Times New Roman"/>
          <w:sz w:val="24"/>
          <w:szCs w:val="24"/>
        </w:rPr>
        <w:t xml:space="preserve">miana polega na doprecyzowaniu podmiotu, który </w:t>
      </w:r>
      <w:r w:rsidR="00CB601C" w:rsidRPr="006F4F5C">
        <w:rPr>
          <w:rFonts w:ascii="Times New Roman" w:hAnsi="Times New Roman" w:cs="Times New Roman"/>
          <w:sz w:val="24"/>
          <w:szCs w:val="24"/>
        </w:rPr>
        <w:t xml:space="preserve">jest </w:t>
      </w:r>
      <w:r w:rsidRPr="006F4F5C">
        <w:rPr>
          <w:rFonts w:ascii="Times New Roman" w:hAnsi="Times New Roman" w:cs="Times New Roman"/>
          <w:sz w:val="24"/>
          <w:szCs w:val="24"/>
        </w:rPr>
        <w:t>zobowiązany do przekazywania Dyrektorowi Generalnemu Krajowego Ośrodka Wsparcia Rolnictwa informacji o masie suszu tytoniowego. Do przekazywania takich informacji jest bowiem</w:t>
      </w:r>
      <w:r w:rsidR="00022063" w:rsidRPr="006F4F5C">
        <w:rPr>
          <w:rFonts w:ascii="Times New Roman" w:hAnsi="Times New Roman" w:cs="Times New Roman"/>
          <w:sz w:val="24"/>
          <w:szCs w:val="24"/>
        </w:rPr>
        <w:t xml:space="preserve"> zobowiązany</w:t>
      </w:r>
      <w:r w:rsidRPr="006F4F5C">
        <w:rPr>
          <w:rFonts w:ascii="Times New Roman" w:hAnsi="Times New Roman" w:cs="Times New Roman"/>
          <w:sz w:val="24"/>
          <w:szCs w:val="24"/>
        </w:rPr>
        <w:t xml:space="preserve"> podmiot wpisany do rejestru pośredniczących podmiotów tytoniowych. Przy czym przedsiębiorca zagraniczny nieposiadający oddziału z siedzibą na terytorium kraju zamierzający prowadzić na terytorium kraju działalność gospodarczą w zakresie suszu tytoniowego </w:t>
      </w:r>
      <w:r w:rsidR="00E144FC" w:rsidRPr="006F4F5C">
        <w:rPr>
          <w:rFonts w:ascii="Times New Roman" w:hAnsi="Times New Roman" w:cs="Times New Roman"/>
          <w:sz w:val="24"/>
          <w:szCs w:val="24"/>
        </w:rPr>
        <w:t xml:space="preserve">jest </w:t>
      </w:r>
      <w:r w:rsidRPr="006F4F5C">
        <w:rPr>
          <w:rFonts w:ascii="Times New Roman" w:hAnsi="Times New Roman" w:cs="Times New Roman"/>
          <w:sz w:val="24"/>
          <w:szCs w:val="24"/>
        </w:rPr>
        <w:t xml:space="preserve">obowiązany do wyznaczenia dla celów akcyzy podmiotu go reprezentującego na terytorium kraju i to ten podmiot </w:t>
      </w:r>
      <w:r w:rsidR="00E144FC" w:rsidRPr="006F4F5C">
        <w:rPr>
          <w:rFonts w:ascii="Times New Roman" w:hAnsi="Times New Roman" w:cs="Times New Roman"/>
          <w:sz w:val="24"/>
          <w:szCs w:val="24"/>
        </w:rPr>
        <w:t xml:space="preserve">jest </w:t>
      </w:r>
      <w:r w:rsidRPr="006F4F5C">
        <w:rPr>
          <w:rFonts w:ascii="Times New Roman" w:hAnsi="Times New Roman" w:cs="Times New Roman"/>
          <w:sz w:val="24"/>
          <w:szCs w:val="24"/>
        </w:rPr>
        <w:t>zobowiązany do przekazywania przedmiotowych informacji.</w:t>
      </w:r>
    </w:p>
    <w:p w14:paraId="5E2951D5" w14:textId="1CDA62DF" w:rsidR="00CB2251" w:rsidRPr="006F4F5C" w:rsidRDefault="00CB2251" w:rsidP="006F4F5C">
      <w:pPr>
        <w:spacing w:before="120" w:after="0" w:line="360" w:lineRule="auto"/>
        <w:jc w:val="both"/>
        <w:rPr>
          <w:rFonts w:ascii="Times New Roman" w:hAnsi="Times New Roman" w:cs="Times New Roman"/>
          <w:b/>
          <w:sz w:val="24"/>
          <w:szCs w:val="24"/>
        </w:rPr>
      </w:pPr>
      <w:r w:rsidRPr="006F4F5C">
        <w:rPr>
          <w:rFonts w:ascii="Times New Roman" w:hAnsi="Times New Roman" w:cs="Times New Roman"/>
          <w:b/>
          <w:sz w:val="24"/>
          <w:szCs w:val="24"/>
        </w:rPr>
        <w:lastRenderedPageBreak/>
        <w:t xml:space="preserve">Art. 14 ust. 9 </w:t>
      </w:r>
      <w:r w:rsidR="00CC3C81">
        <w:rPr>
          <w:rFonts w:ascii="Times New Roman" w:hAnsi="Times New Roman" w:cs="Times New Roman"/>
          <w:b/>
          <w:sz w:val="24"/>
          <w:szCs w:val="24"/>
        </w:rPr>
        <w:t>–</w:t>
      </w:r>
      <w:r w:rsidRPr="006F4F5C">
        <w:rPr>
          <w:rFonts w:ascii="Times New Roman" w:hAnsi="Times New Roman" w:cs="Times New Roman"/>
          <w:b/>
          <w:sz w:val="24"/>
          <w:szCs w:val="24"/>
        </w:rPr>
        <w:t xml:space="preserve"> </w:t>
      </w:r>
      <w:r w:rsidR="00E144FC">
        <w:rPr>
          <w:rFonts w:ascii="Times New Roman" w:hAnsi="Times New Roman" w:cs="Times New Roman"/>
          <w:sz w:val="24"/>
          <w:szCs w:val="24"/>
        </w:rPr>
        <w:t>w</w:t>
      </w:r>
      <w:r w:rsidRPr="006F4F5C">
        <w:rPr>
          <w:rFonts w:ascii="Times New Roman" w:hAnsi="Times New Roman" w:cs="Times New Roman"/>
          <w:sz w:val="24"/>
          <w:szCs w:val="24"/>
        </w:rPr>
        <w:t xml:space="preserve"> związku z projektowanymi przepisami a</w:t>
      </w:r>
      <w:r w:rsidR="006F4F5C">
        <w:rPr>
          <w:rFonts w:ascii="Times New Roman" w:hAnsi="Times New Roman" w:cs="Times New Roman"/>
          <w:sz w:val="24"/>
          <w:szCs w:val="24"/>
        </w:rPr>
        <w:t>rt. 46q ust. 1 u.p.a. oraz art. </w:t>
      </w:r>
      <w:r w:rsidRPr="006F4F5C">
        <w:rPr>
          <w:rFonts w:ascii="Times New Roman" w:hAnsi="Times New Roman" w:cs="Times New Roman"/>
          <w:sz w:val="24"/>
          <w:szCs w:val="24"/>
        </w:rPr>
        <w:t>89 ust. 2f u.p.a., w których</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przewidziano możliwość uzyskania przez wskazane w</w:t>
      </w:r>
      <w:r w:rsidR="006F4F5C">
        <w:rPr>
          <w:rFonts w:ascii="Times New Roman" w:hAnsi="Times New Roman" w:cs="Times New Roman"/>
          <w:sz w:val="24"/>
          <w:szCs w:val="24"/>
        </w:rPr>
        <w:t> </w:t>
      </w:r>
      <w:r w:rsidRPr="006F4F5C">
        <w:rPr>
          <w:rFonts w:ascii="Times New Roman" w:hAnsi="Times New Roman" w:cs="Times New Roman"/>
          <w:sz w:val="24"/>
          <w:szCs w:val="24"/>
        </w:rPr>
        <w:t xml:space="preserve">nich podmioty zwrotu akcyzy zapłaconej od wyrobów przemieszczanych poza procedurą zawieszenia poboru akcyzy z użyciem Systemu w przypadku otrzymania przez te podmioty po upływie określonego terminu raportu odbioru albo dokumentu zastępującego raport odbioru, na pisemny wniosek złożony do właściwego naczelnika urzędu skarbowego, </w:t>
      </w:r>
      <w:r w:rsidR="00E144FC" w:rsidRPr="006F4F5C">
        <w:rPr>
          <w:rFonts w:ascii="Times New Roman" w:hAnsi="Times New Roman" w:cs="Times New Roman"/>
          <w:sz w:val="24"/>
          <w:szCs w:val="24"/>
        </w:rPr>
        <w:t xml:space="preserve">jest </w:t>
      </w:r>
      <w:r w:rsidRPr="006F4F5C">
        <w:rPr>
          <w:rFonts w:ascii="Times New Roman" w:hAnsi="Times New Roman" w:cs="Times New Roman"/>
          <w:sz w:val="24"/>
          <w:szCs w:val="24"/>
        </w:rPr>
        <w:t>niezbędne wprowadzenie do projektu ustawy regulacji, która określi właściwość organów podatkowych do orzekania w sprawie zwrotu akcyzy, o</w:t>
      </w:r>
      <w:r w:rsidR="006F4F5C">
        <w:rPr>
          <w:rFonts w:ascii="Times New Roman" w:hAnsi="Times New Roman" w:cs="Times New Roman"/>
          <w:sz w:val="24"/>
          <w:szCs w:val="24"/>
        </w:rPr>
        <w:t> </w:t>
      </w:r>
      <w:r w:rsidRPr="006F4F5C">
        <w:rPr>
          <w:rFonts w:ascii="Times New Roman" w:hAnsi="Times New Roman" w:cs="Times New Roman"/>
          <w:sz w:val="24"/>
          <w:szCs w:val="24"/>
        </w:rPr>
        <w:t>której mowa w przywołanych przepisach. Z tego względu zaproponowano</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nadanie nowego brzmienia dotychczasowemu art. 14 ust. 9 u.p.a., który będzie odwoływał się do przepisów zaprojektowanych w art. 46q ust. 1 u.p.a. oraz art. 89 ust. 2f u.p.a. W</w:t>
      </w:r>
      <w:r w:rsidR="006F4F5C">
        <w:rPr>
          <w:rFonts w:ascii="Times New Roman" w:hAnsi="Times New Roman" w:cs="Times New Roman"/>
          <w:sz w:val="24"/>
          <w:szCs w:val="24"/>
        </w:rPr>
        <w:t> </w:t>
      </w:r>
      <w:r w:rsidRPr="006F4F5C">
        <w:rPr>
          <w:rFonts w:ascii="Times New Roman" w:hAnsi="Times New Roman" w:cs="Times New Roman"/>
          <w:sz w:val="24"/>
          <w:szCs w:val="24"/>
        </w:rPr>
        <w:t>konsekwencji</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organami podatkowymi właściwymi do orzekania w sprawie zwrotu akcyzy w ww. przypadkach będą naczelnik urzędu skarbowego, któremu została złożona deklaracja podatkowa dla tej akcyzy lub który wydał decyzję określającą wysokość tej akcyzy i właściwy dla tego naczelnika w zakresie akcyzy</w:t>
      </w:r>
      <w:r w:rsidR="00E144FC">
        <w:rPr>
          <w:rFonts w:ascii="Times New Roman" w:hAnsi="Times New Roman" w:cs="Times New Roman"/>
          <w:sz w:val="24"/>
          <w:szCs w:val="24"/>
        </w:rPr>
        <w:t>,</w:t>
      </w:r>
      <w:r w:rsidRPr="006F4F5C">
        <w:rPr>
          <w:rFonts w:ascii="Times New Roman" w:hAnsi="Times New Roman" w:cs="Times New Roman"/>
          <w:sz w:val="24"/>
          <w:szCs w:val="24"/>
        </w:rPr>
        <w:t xml:space="preserve"> dyrektor izby administracji skarbowej.</w:t>
      </w:r>
    </w:p>
    <w:p w14:paraId="7BD66E5C" w14:textId="010FBE30" w:rsidR="00F57924" w:rsidRPr="006F4F5C" w:rsidRDefault="0062622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16 ust. 1</w:t>
      </w:r>
      <w:r w:rsidRPr="006F4F5C">
        <w:rPr>
          <w:rFonts w:ascii="Times New Roman" w:hAnsi="Times New Roman" w:cs="Times New Roman"/>
          <w:sz w:val="24"/>
          <w:szCs w:val="24"/>
        </w:rPr>
        <w:t xml:space="preserve"> – </w:t>
      </w:r>
      <w:r w:rsidR="00E144FC">
        <w:rPr>
          <w:rFonts w:ascii="Times New Roman" w:hAnsi="Times New Roman" w:cs="Times New Roman"/>
          <w:sz w:val="24"/>
          <w:szCs w:val="24"/>
        </w:rPr>
        <w:t>z</w:t>
      </w:r>
      <w:r w:rsidRPr="006F4F5C">
        <w:rPr>
          <w:rFonts w:ascii="Times New Roman" w:hAnsi="Times New Roman" w:cs="Times New Roman"/>
          <w:sz w:val="24"/>
          <w:szCs w:val="24"/>
        </w:rPr>
        <w:t xml:space="preserve">miana przepisu ma na celu wprowadzenie obowiązku złożenia zgłoszenia rejestracyjnego przez </w:t>
      </w:r>
      <w:r w:rsidR="00FF6504" w:rsidRPr="006F4F5C">
        <w:rPr>
          <w:rFonts w:ascii="Times New Roman" w:hAnsi="Times New Roman" w:cs="Times New Roman"/>
          <w:sz w:val="24"/>
          <w:szCs w:val="24"/>
        </w:rPr>
        <w:t xml:space="preserve">każdy </w:t>
      </w:r>
      <w:r w:rsidRPr="006F4F5C">
        <w:rPr>
          <w:rFonts w:ascii="Times New Roman" w:hAnsi="Times New Roman" w:cs="Times New Roman"/>
          <w:sz w:val="24"/>
          <w:szCs w:val="24"/>
        </w:rPr>
        <w:t>podmiot</w:t>
      </w:r>
      <w:r w:rsidR="00FF6504" w:rsidRPr="006F4F5C">
        <w:rPr>
          <w:rFonts w:ascii="Times New Roman" w:hAnsi="Times New Roman" w:cs="Times New Roman"/>
          <w:sz w:val="24"/>
          <w:szCs w:val="24"/>
        </w:rPr>
        <w:t>, który</w:t>
      </w:r>
      <w:r w:rsidRPr="006F4F5C">
        <w:rPr>
          <w:rFonts w:ascii="Times New Roman" w:hAnsi="Times New Roman" w:cs="Times New Roman"/>
          <w:sz w:val="24"/>
          <w:szCs w:val="24"/>
        </w:rPr>
        <w:t xml:space="preserve"> wykonuj</w:t>
      </w:r>
      <w:r w:rsidR="00FF6504" w:rsidRPr="006F4F5C">
        <w:rPr>
          <w:rFonts w:ascii="Times New Roman" w:hAnsi="Times New Roman" w:cs="Times New Roman"/>
          <w:sz w:val="24"/>
          <w:szCs w:val="24"/>
        </w:rPr>
        <w:t>e</w:t>
      </w:r>
      <w:r w:rsidRPr="006F4F5C">
        <w:rPr>
          <w:rFonts w:ascii="Times New Roman" w:hAnsi="Times New Roman" w:cs="Times New Roman"/>
          <w:sz w:val="24"/>
          <w:szCs w:val="24"/>
        </w:rPr>
        <w:t xml:space="preserve"> czynności z</w:t>
      </w:r>
      <w:r w:rsidR="006F4F5C">
        <w:rPr>
          <w:rFonts w:ascii="Times New Roman" w:hAnsi="Times New Roman" w:cs="Times New Roman"/>
          <w:sz w:val="24"/>
          <w:szCs w:val="24"/>
        </w:rPr>
        <w:t> </w:t>
      </w:r>
      <w:r w:rsidRPr="006F4F5C">
        <w:rPr>
          <w:rFonts w:ascii="Times New Roman" w:hAnsi="Times New Roman" w:cs="Times New Roman"/>
          <w:sz w:val="24"/>
          <w:szCs w:val="24"/>
        </w:rPr>
        <w:t>wykorzystaniem wyrobów opodatkowanych zerową stawką akcyzy ze względu na</w:t>
      </w:r>
      <w:r w:rsidR="00E144FC">
        <w:rPr>
          <w:rFonts w:ascii="Times New Roman" w:hAnsi="Times New Roman" w:cs="Times New Roman"/>
          <w:sz w:val="24"/>
          <w:szCs w:val="24"/>
        </w:rPr>
        <w:t xml:space="preserve"> ich</w:t>
      </w:r>
      <w:r w:rsidRPr="006F4F5C">
        <w:rPr>
          <w:rFonts w:ascii="Times New Roman" w:hAnsi="Times New Roman" w:cs="Times New Roman"/>
          <w:sz w:val="24"/>
          <w:szCs w:val="24"/>
        </w:rPr>
        <w:t xml:space="preserve"> przeznaczenie</w:t>
      </w:r>
      <w:r w:rsidR="00FF6504" w:rsidRPr="006F4F5C">
        <w:rPr>
          <w:rFonts w:ascii="Times New Roman" w:hAnsi="Times New Roman" w:cs="Times New Roman"/>
          <w:sz w:val="24"/>
          <w:szCs w:val="24"/>
        </w:rPr>
        <w:t>, a nie jak obecnie tylko przez podmioty, które dokonują czynności opodatkowanych akcyzą z wykorzystaniem tych wyrobów</w:t>
      </w:r>
      <w:r w:rsidR="00985741" w:rsidRPr="006F4F5C">
        <w:rPr>
          <w:rFonts w:ascii="Times New Roman" w:hAnsi="Times New Roman" w:cs="Times New Roman"/>
          <w:sz w:val="24"/>
          <w:szCs w:val="24"/>
        </w:rPr>
        <w:t>.</w:t>
      </w:r>
      <w:r w:rsidRPr="006F4F5C">
        <w:rPr>
          <w:rFonts w:ascii="Times New Roman" w:hAnsi="Times New Roman" w:cs="Times New Roman"/>
          <w:sz w:val="24"/>
          <w:szCs w:val="24"/>
        </w:rPr>
        <w:t xml:space="preserve"> Zmiana spowoduje obowiązek rejestracji dla celów podatku akcyzowego przez </w:t>
      </w:r>
      <w:r w:rsidR="00985741" w:rsidRPr="006F4F5C">
        <w:rPr>
          <w:rFonts w:ascii="Times New Roman" w:hAnsi="Times New Roman" w:cs="Times New Roman"/>
          <w:sz w:val="24"/>
          <w:szCs w:val="24"/>
        </w:rPr>
        <w:t xml:space="preserve">wszystkie podmioty, które zużywają wyroby opodatkowane zerową stawką akcyzy ze względu na </w:t>
      </w:r>
      <w:r w:rsidR="00E144FC">
        <w:rPr>
          <w:rFonts w:ascii="Times New Roman" w:hAnsi="Times New Roman" w:cs="Times New Roman"/>
          <w:sz w:val="24"/>
          <w:szCs w:val="24"/>
        </w:rPr>
        <w:t xml:space="preserve">ich </w:t>
      </w:r>
      <w:r w:rsidR="00985741" w:rsidRPr="006F4F5C">
        <w:rPr>
          <w:rFonts w:ascii="Times New Roman" w:hAnsi="Times New Roman" w:cs="Times New Roman"/>
          <w:sz w:val="24"/>
          <w:szCs w:val="24"/>
        </w:rPr>
        <w:t>przeznaczenie</w:t>
      </w:r>
      <w:r w:rsidR="00FE228D" w:rsidRPr="006F4F5C">
        <w:rPr>
          <w:rFonts w:ascii="Times New Roman" w:hAnsi="Times New Roman" w:cs="Times New Roman"/>
          <w:sz w:val="24"/>
          <w:szCs w:val="24"/>
        </w:rPr>
        <w:t xml:space="preserve"> </w:t>
      </w:r>
      <w:r w:rsidR="00CF79F2" w:rsidRPr="006F4F5C">
        <w:rPr>
          <w:rFonts w:ascii="Times New Roman" w:hAnsi="Times New Roman" w:cs="Times New Roman"/>
          <w:sz w:val="24"/>
          <w:szCs w:val="24"/>
        </w:rPr>
        <w:t>(</w:t>
      </w:r>
      <w:r w:rsidRPr="006F4F5C">
        <w:rPr>
          <w:rFonts w:ascii="Times New Roman" w:hAnsi="Times New Roman" w:cs="Times New Roman"/>
          <w:sz w:val="24"/>
          <w:szCs w:val="24"/>
        </w:rPr>
        <w:t>zużywające podmioty gospodarcze</w:t>
      </w:r>
      <w:r w:rsidR="00CF79F2" w:rsidRPr="006F4F5C">
        <w:rPr>
          <w:rFonts w:ascii="Times New Roman" w:hAnsi="Times New Roman" w:cs="Times New Roman"/>
          <w:sz w:val="24"/>
          <w:szCs w:val="24"/>
        </w:rPr>
        <w:t>)</w:t>
      </w:r>
      <w:r w:rsidR="00FE228D" w:rsidRPr="006F4F5C">
        <w:rPr>
          <w:rFonts w:ascii="Times New Roman" w:hAnsi="Times New Roman" w:cs="Times New Roman"/>
          <w:sz w:val="24"/>
          <w:szCs w:val="24"/>
        </w:rPr>
        <w:t>.</w:t>
      </w:r>
    </w:p>
    <w:p w14:paraId="0A5F2DD7" w14:textId="198B1FB6" w:rsidR="00317115" w:rsidRPr="006F4F5C" w:rsidRDefault="00317115"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16 ust. 2</w:t>
      </w:r>
      <w:r w:rsidRPr="006F4F5C">
        <w:rPr>
          <w:rFonts w:ascii="Times New Roman" w:hAnsi="Times New Roman" w:cs="Times New Roman"/>
          <w:sz w:val="24"/>
          <w:szCs w:val="24"/>
        </w:rPr>
        <w:t xml:space="preserve"> – </w:t>
      </w:r>
      <w:r w:rsidR="00E144FC">
        <w:rPr>
          <w:rFonts w:ascii="Times New Roman" w:hAnsi="Times New Roman" w:cs="Times New Roman"/>
          <w:sz w:val="24"/>
          <w:szCs w:val="24"/>
        </w:rPr>
        <w:t>z</w:t>
      </w:r>
      <w:r w:rsidRPr="006F4F5C">
        <w:rPr>
          <w:rFonts w:ascii="Times New Roman" w:hAnsi="Times New Roman" w:cs="Times New Roman"/>
          <w:sz w:val="24"/>
          <w:szCs w:val="24"/>
        </w:rPr>
        <w:t>miana przepisu jest konsekwencją wprowadzenia obowiązku złożenia zgłoszenia rejestracyjnego przez każdy podmiot, który wykonuje czynności z</w:t>
      </w:r>
      <w:r w:rsidR="006F4F5C">
        <w:rPr>
          <w:rFonts w:ascii="Times New Roman" w:hAnsi="Times New Roman" w:cs="Times New Roman"/>
          <w:sz w:val="24"/>
          <w:szCs w:val="24"/>
        </w:rPr>
        <w:t> </w:t>
      </w:r>
      <w:r w:rsidRPr="006F4F5C">
        <w:rPr>
          <w:rFonts w:ascii="Times New Roman" w:hAnsi="Times New Roman" w:cs="Times New Roman"/>
          <w:sz w:val="24"/>
          <w:szCs w:val="24"/>
        </w:rPr>
        <w:t>wykorzystaniem wyrobów opodatkowanych zerową stawką akcyzy ze</w:t>
      </w:r>
      <w:r w:rsidR="006B1CD6" w:rsidRPr="006F4F5C">
        <w:rPr>
          <w:rFonts w:ascii="Times New Roman" w:hAnsi="Times New Roman" w:cs="Times New Roman"/>
          <w:sz w:val="24"/>
          <w:szCs w:val="24"/>
        </w:rPr>
        <w:t xml:space="preserve"> względu na </w:t>
      </w:r>
      <w:r w:rsidR="00E144FC">
        <w:rPr>
          <w:rFonts w:ascii="Times New Roman" w:hAnsi="Times New Roman" w:cs="Times New Roman"/>
          <w:sz w:val="24"/>
          <w:szCs w:val="24"/>
        </w:rPr>
        <w:t xml:space="preserve">ich </w:t>
      </w:r>
      <w:r w:rsidR="006B1CD6" w:rsidRPr="006F4F5C">
        <w:rPr>
          <w:rFonts w:ascii="Times New Roman" w:hAnsi="Times New Roman" w:cs="Times New Roman"/>
          <w:sz w:val="24"/>
          <w:szCs w:val="24"/>
        </w:rPr>
        <w:t xml:space="preserve">przeznaczenie (ust. </w:t>
      </w:r>
      <w:r w:rsidRPr="006F4F5C">
        <w:rPr>
          <w:rFonts w:ascii="Times New Roman" w:hAnsi="Times New Roman" w:cs="Times New Roman"/>
          <w:sz w:val="24"/>
          <w:szCs w:val="24"/>
        </w:rPr>
        <w:t xml:space="preserve">1). W wyniku modyfikacji ust. 2 wprowadzono wymóg, aby zgłoszenie rejestracyjne w przypadku podmiotów prowadzących działalność gospodarczą z użyciem wyrobów akcyzowych </w:t>
      </w:r>
      <w:r w:rsidR="007048C7" w:rsidRPr="006F4F5C">
        <w:rPr>
          <w:rFonts w:ascii="Times New Roman" w:hAnsi="Times New Roman" w:cs="Times New Roman"/>
          <w:sz w:val="24"/>
          <w:szCs w:val="24"/>
        </w:rPr>
        <w:t xml:space="preserve">opodatkowanych </w:t>
      </w:r>
      <w:r w:rsidRPr="006F4F5C">
        <w:rPr>
          <w:rFonts w:ascii="Times New Roman" w:hAnsi="Times New Roman" w:cs="Times New Roman"/>
          <w:sz w:val="24"/>
          <w:szCs w:val="24"/>
        </w:rPr>
        <w:t>zerową</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stawką akcyzy ze względu na ich przeznaczenie </w:t>
      </w:r>
      <w:r w:rsidR="00D92E16" w:rsidRPr="006F4F5C">
        <w:rPr>
          <w:rFonts w:ascii="Times New Roman" w:hAnsi="Times New Roman" w:cs="Times New Roman"/>
          <w:sz w:val="24"/>
          <w:szCs w:val="24"/>
        </w:rPr>
        <w:t xml:space="preserve">zawierało </w:t>
      </w:r>
      <w:r w:rsidRPr="006F4F5C">
        <w:rPr>
          <w:rFonts w:ascii="Times New Roman" w:hAnsi="Times New Roman" w:cs="Times New Roman"/>
          <w:sz w:val="24"/>
          <w:szCs w:val="24"/>
        </w:rPr>
        <w:t>również adresy miejsc wykonywania działalności oraz określenie rodzaju i przewidywanej średniej miesięcznej ilości zużywanego wyrobu akcyzowego.</w:t>
      </w:r>
    </w:p>
    <w:p w14:paraId="2315C51C" w14:textId="50FBF401" w:rsidR="00B1732C" w:rsidRPr="006F4F5C" w:rsidRDefault="00950DA4"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lastRenderedPageBreak/>
        <w:t>Art. 31a ust. 3 pkt 1</w:t>
      </w:r>
      <w:r w:rsidR="006F4F5C">
        <w:rPr>
          <w:rFonts w:ascii="Times New Roman" w:hAnsi="Times New Roman" w:cs="Times New Roman"/>
          <w:b/>
          <w:sz w:val="24"/>
          <w:szCs w:val="24"/>
        </w:rPr>
        <w:t>–</w:t>
      </w:r>
      <w:r w:rsidR="00051B49" w:rsidRPr="006F4F5C">
        <w:rPr>
          <w:rFonts w:ascii="Times New Roman" w:hAnsi="Times New Roman" w:cs="Times New Roman"/>
          <w:b/>
          <w:sz w:val="24"/>
          <w:szCs w:val="24"/>
        </w:rPr>
        <w:t>3</w:t>
      </w:r>
      <w:r w:rsidRPr="006F4F5C">
        <w:rPr>
          <w:rFonts w:ascii="Times New Roman" w:hAnsi="Times New Roman" w:cs="Times New Roman"/>
          <w:b/>
          <w:sz w:val="24"/>
          <w:szCs w:val="24"/>
        </w:rPr>
        <w:t xml:space="preserve">, </w:t>
      </w:r>
      <w:r w:rsidR="0015552C" w:rsidRPr="006F4F5C">
        <w:rPr>
          <w:rFonts w:ascii="Times New Roman" w:hAnsi="Times New Roman" w:cs="Times New Roman"/>
          <w:b/>
          <w:sz w:val="24"/>
          <w:szCs w:val="24"/>
        </w:rPr>
        <w:t xml:space="preserve">dodany </w:t>
      </w:r>
      <w:r w:rsidR="006F4F5C">
        <w:rPr>
          <w:rFonts w:ascii="Times New Roman" w:hAnsi="Times New Roman" w:cs="Times New Roman"/>
          <w:b/>
          <w:sz w:val="24"/>
          <w:szCs w:val="24"/>
        </w:rPr>
        <w:t>ust. 3a–</w:t>
      </w:r>
      <w:r w:rsidR="00051B49" w:rsidRPr="006F4F5C">
        <w:rPr>
          <w:rFonts w:ascii="Times New Roman" w:hAnsi="Times New Roman" w:cs="Times New Roman"/>
          <w:b/>
          <w:sz w:val="24"/>
          <w:szCs w:val="24"/>
        </w:rPr>
        <w:t xml:space="preserve">3g </w:t>
      </w:r>
      <w:r w:rsidRPr="006F4F5C">
        <w:rPr>
          <w:rFonts w:ascii="Times New Roman" w:hAnsi="Times New Roman" w:cs="Times New Roman"/>
          <w:b/>
          <w:sz w:val="24"/>
          <w:szCs w:val="24"/>
        </w:rPr>
        <w:t>oraz ust. 4</w:t>
      </w:r>
      <w:r w:rsidR="00051B49" w:rsidRPr="006F4F5C">
        <w:rPr>
          <w:rFonts w:ascii="Times New Roman" w:hAnsi="Times New Roman" w:cs="Times New Roman"/>
          <w:b/>
          <w:sz w:val="24"/>
          <w:szCs w:val="24"/>
        </w:rPr>
        <w:t xml:space="preserve"> i 5</w:t>
      </w:r>
      <w:r w:rsidRPr="006F4F5C">
        <w:rPr>
          <w:rFonts w:ascii="Times New Roman" w:hAnsi="Times New Roman" w:cs="Times New Roman"/>
          <w:b/>
          <w:sz w:val="24"/>
          <w:szCs w:val="24"/>
        </w:rPr>
        <w:t xml:space="preserve"> </w:t>
      </w:r>
      <w:r w:rsidR="00D55661" w:rsidRPr="006F4F5C">
        <w:rPr>
          <w:rFonts w:ascii="Times New Roman" w:hAnsi="Times New Roman" w:cs="Times New Roman"/>
          <w:sz w:val="24"/>
          <w:szCs w:val="24"/>
        </w:rPr>
        <w:t>–</w:t>
      </w:r>
      <w:r w:rsidRPr="006F4F5C">
        <w:rPr>
          <w:rFonts w:ascii="Times New Roman" w:hAnsi="Times New Roman" w:cs="Times New Roman"/>
          <w:sz w:val="24"/>
          <w:szCs w:val="24"/>
        </w:rPr>
        <w:t xml:space="preserve"> </w:t>
      </w:r>
      <w:r w:rsidR="00E144FC">
        <w:rPr>
          <w:rFonts w:ascii="Times New Roman" w:hAnsi="Times New Roman" w:cs="Times New Roman"/>
          <w:sz w:val="24"/>
          <w:szCs w:val="24"/>
        </w:rPr>
        <w:t>w</w:t>
      </w:r>
      <w:r w:rsidR="004C3F4C" w:rsidRPr="006F4F5C">
        <w:rPr>
          <w:rFonts w:ascii="Times New Roman" w:hAnsi="Times New Roman" w:cs="Times New Roman"/>
          <w:sz w:val="24"/>
          <w:szCs w:val="24"/>
        </w:rPr>
        <w:t xml:space="preserve"> związku z </w:t>
      </w:r>
      <w:r w:rsidR="00D55661" w:rsidRPr="006F4F5C">
        <w:rPr>
          <w:rFonts w:ascii="Times New Roman" w:hAnsi="Times New Roman" w:cs="Times New Roman"/>
          <w:sz w:val="24"/>
          <w:szCs w:val="24"/>
        </w:rPr>
        <w:t>wyłączenie</w:t>
      </w:r>
      <w:r w:rsidR="004C3F4C" w:rsidRPr="006F4F5C">
        <w:rPr>
          <w:rFonts w:ascii="Times New Roman" w:hAnsi="Times New Roman" w:cs="Times New Roman"/>
          <w:sz w:val="24"/>
          <w:szCs w:val="24"/>
        </w:rPr>
        <w:t>m</w:t>
      </w:r>
      <w:r w:rsidR="000B07EB" w:rsidRPr="006F4F5C">
        <w:rPr>
          <w:rFonts w:ascii="Times New Roman" w:hAnsi="Times New Roman" w:cs="Times New Roman"/>
          <w:sz w:val="24"/>
          <w:szCs w:val="24"/>
        </w:rPr>
        <w:t xml:space="preserve"> z</w:t>
      </w:r>
      <w:r w:rsidR="006F4F5C">
        <w:rPr>
          <w:rFonts w:ascii="Times New Roman" w:hAnsi="Times New Roman" w:cs="Times New Roman"/>
          <w:sz w:val="24"/>
          <w:szCs w:val="24"/>
        </w:rPr>
        <w:t xml:space="preserve"> </w:t>
      </w:r>
      <w:r w:rsidR="00D55661" w:rsidRPr="006F4F5C">
        <w:rPr>
          <w:rFonts w:ascii="Times New Roman" w:hAnsi="Times New Roman" w:cs="Times New Roman"/>
          <w:sz w:val="24"/>
          <w:szCs w:val="24"/>
        </w:rPr>
        <w:t>Systemu EMCS</w:t>
      </w:r>
      <w:r w:rsidR="0015552C" w:rsidRPr="006F4F5C">
        <w:rPr>
          <w:rFonts w:ascii="Times New Roman" w:hAnsi="Times New Roman" w:cs="Times New Roman"/>
          <w:sz w:val="24"/>
          <w:szCs w:val="24"/>
        </w:rPr>
        <w:t>,</w:t>
      </w:r>
      <w:r w:rsidR="00D55661" w:rsidRPr="006F4F5C">
        <w:rPr>
          <w:rFonts w:ascii="Times New Roman" w:hAnsi="Times New Roman" w:cs="Times New Roman"/>
          <w:sz w:val="24"/>
          <w:szCs w:val="24"/>
        </w:rPr>
        <w:t xml:space="preserve"> ze względu na specyfikę obrotu, przemieszczania poza procedurą zawieszenia poboru akcyzy wyrobów węglowych przeznaczonych do celów opałowych </w:t>
      </w:r>
      <w:r w:rsidR="00C808CD" w:rsidRPr="006F4F5C">
        <w:rPr>
          <w:rFonts w:ascii="Times New Roman" w:hAnsi="Times New Roman" w:cs="Times New Roman"/>
          <w:sz w:val="24"/>
          <w:szCs w:val="24"/>
        </w:rPr>
        <w:t>określono, że warunkiem</w:t>
      </w:r>
      <w:r w:rsidR="00D55661" w:rsidRPr="006F4F5C">
        <w:rPr>
          <w:rFonts w:ascii="Times New Roman" w:hAnsi="Times New Roman" w:cs="Times New Roman"/>
          <w:sz w:val="24"/>
          <w:szCs w:val="24"/>
        </w:rPr>
        <w:t xml:space="preserve"> zwolnienia </w:t>
      </w:r>
      <w:r w:rsidR="00A46C4E" w:rsidRPr="006F4F5C">
        <w:rPr>
          <w:rFonts w:ascii="Times New Roman" w:hAnsi="Times New Roman" w:cs="Times New Roman"/>
          <w:sz w:val="24"/>
          <w:szCs w:val="24"/>
        </w:rPr>
        <w:t>od akcyzy jest</w:t>
      </w:r>
      <w:r w:rsidR="00D55661" w:rsidRPr="006F4F5C">
        <w:rPr>
          <w:rFonts w:ascii="Times New Roman" w:hAnsi="Times New Roman" w:cs="Times New Roman"/>
          <w:sz w:val="24"/>
          <w:szCs w:val="24"/>
        </w:rPr>
        <w:t xml:space="preserve"> wystawieni</w:t>
      </w:r>
      <w:r w:rsidR="00C808CD" w:rsidRPr="006F4F5C">
        <w:rPr>
          <w:rFonts w:ascii="Times New Roman" w:hAnsi="Times New Roman" w:cs="Times New Roman"/>
          <w:sz w:val="24"/>
          <w:szCs w:val="24"/>
        </w:rPr>
        <w:t>e</w:t>
      </w:r>
      <w:r w:rsidR="00D55661" w:rsidRPr="006F4F5C">
        <w:rPr>
          <w:rFonts w:ascii="Times New Roman" w:hAnsi="Times New Roman" w:cs="Times New Roman"/>
          <w:sz w:val="24"/>
          <w:szCs w:val="24"/>
        </w:rPr>
        <w:t xml:space="preserve"> </w:t>
      </w:r>
      <w:r w:rsidR="00C808CD" w:rsidRPr="006F4F5C">
        <w:rPr>
          <w:rFonts w:ascii="Times New Roman" w:hAnsi="Times New Roman" w:cs="Times New Roman"/>
          <w:sz w:val="24"/>
          <w:szCs w:val="24"/>
        </w:rPr>
        <w:t xml:space="preserve">przez podmiot sprzedający takie wyroby </w:t>
      </w:r>
      <w:r w:rsidR="00D55661" w:rsidRPr="006F4F5C">
        <w:rPr>
          <w:rFonts w:ascii="Times New Roman" w:hAnsi="Times New Roman" w:cs="Times New Roman"/>
          <w:sz w:val="24"/>
          <w:szCs w:val="24"/>
        </w:rPr>
        <w:t xml:space="preserve">faktury </w:t>
      </w:r>
      <w:r w:rsidR="00C808CD" w:rsidRPr="006F4F5C">
        <w:rPr>
          <w:rFonts w:ascii="Times New Roman" w:hAnsi="Times New Roman" w:cs="Times New Roman"/>
          <w:sz w:val="24"/>
          <w:szCs w:val="24"/>
        </w:rPr>
        <w:t>oraz uzyskanie</w:t>
      </w:r>
      <w:r w:rsidR="00D55661" w:rsidRPr="006F4F5C">
        <w:rPr>
          <w:rFonts w:ascii="Times New Roman" w:hAnsi="Times New Roman" w:cs="Times New Roman"/>
          <w:sz w:val="24"/>
          <w:szCs w:val="24"/>
        </w:rPr>
        <w:t xml:space="preserve"> oświadczeni</w:t>
      </w:r>
      <w:r w:rsidR="00C808CD" w:rsidRPr="006F4F5C">
        <w:rPr>
          <w:rFonts w:ascii="Times New Roman" w:hAnsi="Times New Roman" w:cs="Times New Roman"/>
          <w:sz w:val="24"/>
          <w:szCs w:val="24"/>
        </w:rPr>
        <w:t>a</w:t>
      </w:r>
      <w:r w:rsidR="00D55661" w:rsidRPr="006F4F5C">
        <w:rPr>
          <w:rFonts w:ascii="Times New Roman" w:hAnsi="Times New Roman" w:cs="Times New Roman"/>
          <w:sz w:val="24"/>
          <w:szCs w:val="24"/>
        </w:rPr>
        <w:t xml:space="preserve"> </w:t>
      </w:r>
      <w:r w:rsidR="00C808CD" w:rsidRPr="006F4F5C">
        <w:rPr>
          <w:rFonts w:ascii="Times New Roman" w:hAnsi="Times New Roman" w:cs="Times New Roman"/>
          <w:sz w:val="24"/>
          <w:szCs w:val="24"/>
        </w:rPr>
        <w:t xml:space="preserve">od </w:t>
      </w:r>
      <w:r w:rsidR="00D55661" w:rsidRPr="006F4F5C">
        <w:rPr>
          <w:rFonts w:ascii="Times New Roman" w:hAnsi="Times New Roman" w:cs="Times New Roman"/>
          <w:sz w:val="24"/>
          <w:szCs w:val="24"/>
        </w:rPr>
        <w:t>kupującego, iż nabyte wyroby zużyje zgodnie z przeznaczeniem uprawniającym do zwolnienia od akcyzy</w:t>
      </w:r>
      <w:r w:rsidR="00C808CD" w:rsidRPr="006F4F5C">
        <w:rPr>
          <w:rFonts w:ascii="Times New Roman" w:hAnsi="Times New Roman" w:cs="Times New Roman"/>
          <w:sz w:val="24"/>
          <w:szCs w:val="24"/>
        </w:rPr>
        <w:t>. Przy czym</w:t>
      </w:r>
      <w:r w:rsidR="00BF3595" w:rsidRPr="006F4F5C">
        <w:rPr>
          <w:rFonts w:ascii="Times New Roman" w:hAnsi="Times New Roman" w:cs="Times New Roman"/>
          <w:sz w:val="24"/>
          <w:szCs w:val="24"/>
        </w:rPr>
        <w:t xml:space="preserve">, </w:t>
      </w:r>
      <w:r w:rsidR="0015552C" w:rsidRPr="006F4F5C">
        <w:rPr>
          <w:rFonts w:ascii="Times New Roman" w:hAnsi="Times New Roman" w:cs="Times New Roman"/>
          <w:sz w:val="24"/>
          <w:szCs w:val="24"/>
        </w:rPr>
        <w:t>tak jak przed nowelizacją</w:t>
      </w:r>
      <w:r w:rsidR="0080266A" w:rsidRPr="006F4F5C">
        <w:rPr>
          <w:rFonts w:ascii="Times New Roman" w:hAnsi="Times New Roman" w:cs="Times New Roman"/>
          <w:sz w:val="24"/>
          <w:szCs w:val="24"/>
        </w:rPr>
        <w:t>, przedmiotowe oświadczenie będzie mogło być złożone</w:t>
      </w:r>
      <w:r w:rsidR="0015552C" w:rsidRPr="006F4F5C">
        <w:rPr>
          <w:rFonts w:ascii="Times New Roman" w:hAnsi="Times New Roman" w:cs="Times New Roman"/>
          <w:sz w:val="24"/>
          <w:szCs w:val="24"/>
        </w:rPr>
        <w:t xml:space="preserve"> przez finalnego nabywcę, </w:t>
      </w:r>
      <w:r w:rsidR="00D55661" w:rsidRPr="006F4F5C">
        <w:rPr>
          <w:rFonts w:ascii="Times New Roman" w:hAnsi="Times New Roman" w:cs="Times New Roman"/>
          <w:sz w:val="24"/>
          <w:szCs w:val="24"/>
        </w:rPr>
        <w:t>w okresowej umowie zawartej pomiędzy sprzedawcą a nabywcą wyrobów węglowych</w:t>
      </w:r>
      <w:r w:rsidR="00BF3595" w:rsidRPr="006F4F5C">
        <w:rPr>
          <w:rFonts w:ascii="Times New Roman" w:hAnsi="Times New Roman" w:cs="Times New Roman"/>
          <w:sz w:val="24"/>
          <w:szCs w:val="24"/>
        </w:rPr>
        <w:t>.</w:t>
      </w:r>
      <w:r w:rsidR="00D55661" w:rsidRPr="006F4F5C">
        <w:rPr>
          <w:rFonts w:ascii="Times New Roman" w:hAnsi="Times New Roman" w:cs="Times New Roman"/>
          <w:sz w:val="24"/>
          <w:szCs w:val="24"/>
        </w:rPr>
        <w:t xml:space="preserve"> </w:t>
      </w:r>
      <w:r w:rsidR="00BF3595" w:rsidRPr="006F4F5C">
        <w:rPr>
          <w:rFonts w:ascii="Times New Roman" w:hAnsi="Times New Roman" w:cs="Times New Roman"/>
          <w:sz w:val="24"/>
          <w:szCs w:val="24"/>
        </w:rPr>
        <w:t>W</w:t>
      </w:r>
      <w:r w:rsidR="00D55661" w:rsidRPr="006F4F5C">
        <w:rPr>
          <w:rFonts w:ascii="Times New Roman" w:hAnsi="Times New Roman" w:cs="Times New Roman"/>
          <w:sz w:val="24"/>
          <w:szCs w:val="24"/>
        </w:rPr>
        <w:t xml:space="preserve">prowadzono </w:t>
      </w:r>
      <w:r w:rsidR="00BF3595" w:rsidRPr="006F4F5C">
        <w:rPr>
          <w:rFonts w:ascii="Times New Roman" w:hAnsi="Times New Roman" w:cs="Times New Roman"/>
          <w:sz w:val="24"/>
          <w:szCs w:val="24"/>
        </w:rPr>
        <w:t xml:space="preserve">również </w:t>
      </w:r>
      <w:r w:rsidR="00D55661" w:rsidRPr="006F4F5C">
        <w:rPr>
          <w:rFonts w:ascii="Times New Roman" w:hAnsi="Times New Roman" w:cs="Times New Roman"/>
          <w:sz w:val="24"/>
          <w:szCs w:val="24"/>
        </w:rPr>
        <w:t>regulacj</w:t>
      </w:r>
      <w:r w:rsidR="00BF3595" w:rsidRPr="006F4F5C">
        <w:rPr>
          <w:rFonts w:ascii="Times New Roman" w:hAnsi="Times New Roman" w:cs="Times New Roman"/>
          <w:sz w:val="24"/>
          <w:szCs w:val="24"/>
        </w:rPr>
        <w:t xml:space="preserve">ę określającą warunki zwolnienia od akcyzy w przypadku </w:t>
      </w:r>
      <w:r w:rsidR="0015552C" w:rsidRPr="006F4F5C">
        <w:rPr>
          <w:rFonts w:ascii="Times New Roman" w:hAnsi="Times New Roman" w:cs="Times New Roman"/>
          <w:sz w:val="24"/>
          <w:szCs w:val="24"/>
        </w:rPr>
        <w:t xml:space="preserve">otrzymywania wyrobów węglowych w ramach </w:t>
      </w:r>
      <w:r w:rsidR="00BF3595" w:rsidRPr="006F4F5C">
        <w:rPr>
          <w:rFonts w:ascii="Times New Roman" w:hAnsi="Times New Roman" w:cs="Times New Roman"/>
          <w:sz w:val="24"/>
          <w:szCs w:val="24"/>
        </w:rPr>
        <w:t>deputatu węglowego.</w:t>
      </w:r>
      <w:r w:rsidR="006F4F5C">
        <w:rPr>
          <w:rFonts w:ascii="Times New Roman" w:hAnsi="Times New Roman" w:cs="Times New Roman"/>
          <w:sz w:val="24"/>
          <w:szCs w:val="24"/>
        </w:rPr>
        <w:t xml:space="preserve"> </w:t>
      </w:r>
      <w:r w:rsidR="00BF3595" w:rsidRPr="006F4F5C">
        <w:rPr>
          <w:rFonts w:ascii="Times New Roman" w:hAnsi="Times New Roman" w:cs="Times New Roman"/>
          <w:sz w:val="24"/>
          <w:szCs w:val="24"/>
        </w:rPr>
        <w:t>P</w:t>
      </w:r>
      <w:r w:rsidR="00D55661" w:rsidRPr="006F4F5C">
        <w:rPr>
          <w:rFonts w:ascii="Times New Roman" w:hAnsi="Times New Roman" w:cs="Times New Roman"/>
          <w:sz w:val="24"/>
          <w:szCs w:val="24"/>
        </w:rPr>
        <w:t>odmiot przekazujący wyroby węglowe w</w:t>
      </w:r>
      <w:r w:rsidR="006F4F5C">
        <w:rPr>
          <w:rFonts w:ascii="Times New Roman" w:hAnsi="Times New Roman" w:cs="Times New Roman"/>
          <w:sz w:val="24"/>
          <w:szCs w:val="24"/>
        </w:rPr>
        <w:t> </w:t>
      </w:r>
      <w:r w:rsidR="00D55661" w:rsidRPr="006F4F5C">
        <w:rPr>
          <w:rFonts w:ascii="Times New Roman" w:hAnsi="Times New Roman" w:cs="Times New Roman"/>
          <w:sz w:val="24"/>
          <w:szCs w:val="24"/>
        </w:rPr>
        <w:t>ramach deputatu węglowego</w:t>
      </w:r>
      <w:r w:rsidR="00BF3595" w:rsidRPr="006F4F5C">
        <w:rPr>
          <w:rFonts w:ascii="Times New Roman" w:hAnsi="Times New Roman" w:cs="Times New Roman"/>
          <w:sz w:val="24"/>
          <w:szCs w:val="24"/>
        </w:rPr>
        <w:t xml:space="preserve"> będzie miał obowiązek sporządzenia </w:t>
      </w:r>
      <w:r w:rsidR="00D55661" w:rsidRPr="006F4F5C">
        <w:rPr>
          <w:rFonts w:ascii="Times New Roman" w:hAnsi="Times New Roman" w:cs="Times New Roman"/>
          <w:sz w:val="24"/>
          <w:szCs w:val="24"/>
        </w:rPr>
        <w:t>zbiorczego zestawienia osób uprawnionych do odbioru deputatu węglowego wraz z ich oświadczeniami o przeznaczeniu tych wyrobów na cele uprawniające do zwolnienia od akcyzy (w przypadku dostaw węgla w ramach deputatów pracowniczych nie wystawia się faktury).</w:t>
      </w:r>
      <w:r w:rsidR="00A46C4E" w:rsidRPr="006F4F5C">
        <w:rPr>
          <w:rFonts w:ascii="Times New Roman" w:hAnsi="Times New Roman" w:cs="Times New Roman"/>
          <w:sz w:val="24"/>
          <w:szCs w:val="24"/>
        </w:rPr>
        <w:t xml:space="preserve"> Zakres danych</w:t>
      </w:r>
      <w:r w:rsidR="00E144FC">
        <w:rPr>
          <w:rFonts w:ascii="Times New Roman" w:hAnsi="Times New Roman" w:cs="Times New Roman"/>
          <w:sz w:val="24"/>
          <w:szCs w:val="24"/>
        </w:rPr>
        <w:t>,</w:t>
      </w:r>
      <w:r w:rsidR="00A46C4E" w:rsidRPr="006F4F5C">
        <w:rPr>
          <w:rFonts w:ascii="Times New Roman" w:hAnsi="Times New Roman" w:cs="Times New Roman"/>
          <w:sz w:val="24"/>
          <w:szCs w:val="24"/>
        </w:rPr>
        <w:t xml:space="preserve"> </w:t>
      </w:r>
      <w:r w:rsidR="00B1732C" w:rsidRPr="006F4F5C">
        <w:rPr>
          <w:rFonts w:ascii="Times New Roman" w:hAnsi="Times New Roman" w:cs="Times New Roman"/>
          <w:sz w:val="24"/>
          <w:szCs w:val="24"/>
        </w:rPr>
        <w:t>jaki powinna zawierać odpowiednio faktura</w:t>
      </w:r>
      <w:r w:rsidR="0080266A" w:rsidRPr="006F4F5C">
        <w:rPr>
          <w:rFonts w:ascii="Times New Roman" w:hAnsi="Times New Roman" w:cs="Times New Roman"/>
          <w:sz w:val="24"/>
          <w:szCs w:val="24"/>
        </w:rPr>
        <w:t>, lista,</w:t>
      </w:r>
      <w:r w:rsidR="00B1732C" w:rsidRPr="006F4F5C">
        <w:rPr>
          <w:rFonts w:ascii="Times New Roman" w:hAnsi="Times New Roman" w:cs="Times New Roman"/>
          <w:sz w:val="24"/>
          <w:szCs w:val="24"/>
        </w:rPr>
        <w:t xml:space="preserve"> oświadczenie</w:t>
      </w:r>
      <w:r w:rsidR="00F57924" w:rsidRPr="006F4F5C">
        <w:rPr>
          <w:rFonts w:ascii="Times New Roman" w:hAnsi="Times New Roman" w:cs="Times New Roman"/>
          <w:sz w:val="24"/>
          <w:szCs w:val="24"/>
        </w:rPr>
        <w:t xml:space="preserve"> oraz okres </w:t>
      </w:r>
      <w:r w:rsidR="0080266A" w:rsidRPr="006F4F5C">
        <w:rPr>
          <w:rFonts w:ascii="Times New Roman" w:hAnsi="Times New Roman" w:cs="Times New Roman"/>
          <w:sz w:val="24"/>
          <w:szCs w:val="24"/>
        </w:rPr>
        <w:t xml:space="preserve">ich </w:t>
      </w:r>
      <w:r w:rsidR="00F57924" w:rsidRPr="006F4F5C">
        <w:rPr>
          <w:rFonts w:ascii="Times New Roman" w:hAnsi="Times New Roman" w:cs="Times New Roman"/>
          <w:sz w:val="24"/>
          <w:szCs w:val="24"/>
        </w:rPr>
        <w:t xml:space="preserve">przechowywania dla celów kontroli </w:t>
      </w:r>
      <w:r w:rsidR="00B1732C" w:rsidRPr="006F4F5C">
        <w:rPr>
          <w:rFonts w:ascii="Times New Roman" w:hAnsi="Times New Roman" w:cs="Times New Roman"/>
          <w:sz w:val="24"/>
          <w:szCs w:val="24"/>
        </w:rPr>
        <w:t>określa</w:t>
      </w:r>
      <w:r w:rsidR="00E144FC">
        <w:rPr>
          <w:rFonts w:ascii="Times New Roman" w:hAnsi="Times New Roman" w:cs="Times New Roman"/>
          <w:sz w:val="24"/>
          <w:szCs w:val="24"/>
        </w:rPr>
        <w:t>ją</w:t>
      </w:r>
      <w:r w:rsidR="00B1732C" w:rsidRPr="006F4F5C">
        <w:rPr>
          <w:rFonts w:ascii="Times New Roman" w:hAnsi="Times New Roman" w:cs="Times New Roman"/>
          <w:sz w:val="24"/>
          <w:szCs w:val="24"/>
        </w:rPr>
        <w:t xml:space="preserve"> dodan</w:t>
      </w:r>
      <w:r w:rsidR="00E144FC">
        <w:rPr>
          <w:rFonts w:ascii="Times New Roman" w:hAnsi="Times New Roman" w:cs="Times New Roman"/>
          <w:sz w:val="24"/>
          <w:szCs w:val="24"/>
        </w:rPr>
        <w:t>e</w:t>
      </w:r>
      <w:r w:rsidR="00B1732C" w:rsidRPr="006F4F5C">
        <w:rPr>
          <w:rFonts w:ascii="Times New Roman" w:hAnsi="Times New Roman" w:cs="Times New Roman"/>
          <w:sz w:val="24"/>
          <w:szCs w:val="24"/>
        </w:rPr>
        <w:t xml:space="preserve"> ust.</w:t>
      </w:r>
      <w:r w:rsidR="006F4F5C">
        <w:rPr>
          <w:rFonts w:ascii="Times New Roman" w:hAnsi="Times New Roman" w:cs="Times New Roman"/>
          <w:sz w:val="24"/>
          <w:szCs w:val="24"/>
        </w:rPr>
        <w:t> </w:t>
      </w:r>
      <w:r w:rsidR="00B1732C" w:rsidRPr="006F4F5C">
        <w:rPr>
          <w:rFonts w:ascii="Times New Roman" w:hAnsi="Times New Roman" w:cs="Times New Roman"/>
          <w:sz w:val="24"/>
          <w:szCs w:val="24"/>
        </w:rPr>
        <w:t>3a–3</w:t>
      </w:r>
      <w:r w:rsidR="0080266A" w:rsidRPr="006F4F5C">
        <w:rPr>
          <w:rFonts w:ascii="Times New Roman" w:hAnsi="Times New Roman" w:cs="Times New Roman"/>
          <w:sz w:val="24"/>
          <w:szCs w:val="24"/>
        </w:rPr>
        <w:t>g</w:t>
      </w:r>
      <w:r w:rsidR="00B1732C" w:rsidRPr="006F4F5C">
        <w:rPr>
          <w:rFonts w:ascii="Times New Roman" w:hAnsi="Times New Roman" w:cs="Times New Roman"/>
          <w:sz w:val="24"/>
          <w:szCs w:val="24"/>
        </w:rPr>
        <w:t>.</w:t>
      </w:r>
    </w:p>
    <w:p w14:paraId="106A2675" w14:textId="4C70F046" w:rsidR="00B1732C" w:rsidRPr="006F4F5C" w:rsidRDefault="00E144FC" w:rsidP="006F4F5C">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Z</w:t>
      </w:r>
      <w:r w:rsidR="0015552C" w:rsidRPr="006F4F5C">
        <w:rPr>
          <w:rFonts w:ascii="Times New Roman" w:hAnsi="Times New Roman" w:cs="Times New Roman"/>
          <w:sz w:val="24"/>
          <w:szCs w:val="24"/>
        </w:rPr>
        <w:t xml:space="preserve">ostała </w:t>
      </w:r>
      <w:r>
        <w:rPr>
          <w:rFonts w:ascii="Times New Roman" w:hAnsi="Times New Roman" w:cs="Times New Roman"/>
          <w:sz w:val="24"/>
          <w:szCs w:val="24"/>
        </w:rPr>
        <w:t>u</w:t>
      </w:r>
      <w:r w:rsidRPr="006F4F5C">
        <w:rPr>
          <w:rFonts w:ascii="Times New Roman" w:hAnsi="Times New Roman" w:cs="Times New Roman"/>
          <w:sz w:val="24"/>
          <w:szCs w:val="24"/>
        </w:rPr>
        <w:t xml:space="preserve">regulowana </w:t>
      </w:r>
      <w:r w:rsidR="0015552C" w:rsidRPr="006F4F5C">
        <w:rPr>
          <w:rFonts w:ascii="Times New Roman" w:hAnsi="Times New Roman" w:cs="Times New Roman"/>
          <w:sz w:val="24"/>
          <w:szCs w:val="24"/>
        </w:rPr>
        <w:t xml:space="preserve">również kwestia zwrotu wyrobów węglowych </w:t>
      </w:r>
      <w:r w:rsidR="00B1732C" w:rsidRPr="006F4F5C">
        <w:rPr>
          <w:rFonts w:ascii="Times New Roman" w:hAnsi="Times New Roman" w:cs="Times New Roman"/>
          <w:sz w:val="24"/>
          <w:szCs w:val="24"/>
        </w:rPr>
        <w:t xml:space="preserve">nabytych w ramach zwolnienia </w:t>
      </w:r>
      <w:r w:rsidR="0015552C" w:rsidRPr="006F4F5C">
        <w:rPr>
          <w:rFonts w:ascii="Times New Roman" w:hAnsi="Times New Roman" w:cs="Times New Roman"/>
          <w:sz w:val="24"/>
          <w:szCs w:val="24"/>
        </w:rPr>
        <w:t xml:space="preserve">przez finalnego nabywcę węglowego. </w:t>
      </w:r>
      <w:r w:rsidR="00B1732C" w:rsidRPr="006F4F5C">
        <w:rPr>
          <w:rFonts w:ascii="Times New Roman" w:hAnsi="Times New Roman" w:cs="Times New Roman"/>
          <w:sz w:val="24"/>
          <w:szCs w:val="24"/>
        </w:rPr>
        <w:t xml:space="preserve">Zwrot </w:t>
      </w:r>
      <w:r w:rsidR="0080266A" w:rsidRPr="006F4F5C">
        <w:rPr>
          <w:rFonts w:ascii="Times New Roman" w:hAnsi="Times New Roman" w:cs="Times New Roman"/>
          <w:sz w:val="24"/>
          <w:szCs w:val="24"/>
        </w:rPr>
        <w:t>do pośredniczącego podmiot</w:t>
      </w:r>
      <w:r w:rsidR="00022063" w:rsidRPr="006F4F5C">
        <w:rPr>
          <w:rFonts w:ascii="Times New Roman" w:hAnsi="Times New Roman" w:cs="Times New Roman"/>
          <w:sz w:val="24"/>
          <w:szCs w:val="24"/>
        </w:rPr>
        <w:t>u</w:t>
      </w:r>
      <w:r w:rsidR="0080266A" w:rsidRPr="006F4F5C">
        <w:rPr>
          <w:rFonts w:ascii="Times New Roman" w:hAnsi="Times New Roman" w:cs="Times New Roman"/>
          <w:sz w:val="24"/>
          <w:szCs w:val="24"/>
        </w:rPr>
        <w:t xml:space="preserve"> węglowego, który sprzedał te wyroby</w:t>
      </w:r>
      <w:r>
        <w:rPr>
          <w:rFonts w:ascii="Times New Roman" w:hAnsi="Times New Roman" w:cs="Times New Roman"/>
          <w:sz w:val="24"/>
          <w:szCs w:val="24"/>
        </w:rPr>
        <w:t>,</w:t>
      </w:r>
      <w:r w:rsidR="0080266A" w:rsidRPr="006F4F5C">
        <w:rPr>
          <w:rFonts w:ascii="Times New Roman" w:hAnsi="Times New Roman" w:cs="Times New Roman"/>
          <w:sz w:val="24"/>
          <w:szCs w:val="24"/>
        </w:rPr>
        <w:t xml:space="preserve"> </w:t>
      </w:r>
      <w:r w:rsidR="00B1732C" w:rsidRPr="006F4F5C">
        <w:rPr>
          <w:rFonts w:ascii="Times New Roman" w:hAnsi="Times New Roman" w:cs="Times New Roman"/>
          <w:sz w:val="24"/>
          <w:szCs w:val="24"/>
        </w:rPr>
        <w:t>będzie możliwy na podstawie faktury korygującej.</w:t>
      </w:r>
      <w:r w:rsidR="00831905" w:rsidRPr="006F4F5C">
        <w:rPr>
          <w:rFonts w:ascii="Times New Roman" w:hAnsi="Times New Roman" w:cs="Times New Roman"/>
          <w:sz w:val="24"/>
          <w:szCs w:val="24"/>
        </w:rPr>
        <w:t xml:space="preserve"> </w:t>
      </w:r>
      <w:r w:rsidR="00B1732C" w:rsidRPr="006F4F5C">
        <w:rPr>
          <w:rFonts w:ascii="Times New Roman" w:hAnsi="Times New Roman" w:cs="Times New Roman"/>
          <w:sz w:val="24"/>
          <w:szCs w:val="24"/>
        </w:rPr>
        <w:t xml:space="preserve">Z uwagi na zmiany systemowe w powyższym zakresie </w:t>
      </w:r>
      <w:r w:rsidRPr="006F4F5C">
        <w:rPr>
          <w:rFonts w:ascii="Times New Roman" w:hAnsi="Times New Roman" w:cs="Times New Roman"/>
          <w:sz w:val="24"/>
          <w:szCs w:val="24"/>
        </w:rPr>
        <w:t xml:space="preserve">stało się </w:t>
      </w:r>
      <w:r w:rsidR="00B1732C" w:rsidRPr="006F4F5C">
        <w:rPr>
          <w:rFonts w:ascii="Times New Roman" w:hAnsi="Times New Roman" w:cs="Times New Roman"/>
          <w:sz w:val="24"/>
          <w:szCs w:val="24"/>
        </w:rPr>
        <w:t>zasadn</w:t>
      </w:r>
      <w:r w:rsidR="00022063" w:rsidRPr="006F4F5C">
        <w:rPr>
          <w:rFonts w:ascii="Times New Roman" w:hAnsi="Times New Roman" w:cs="Times New Roman"/>
          <w:sz w:val="24"/>
          <w:szCs w:val="24"/>
        </w:rPr>
        <w:t>e</w:t>
      </w:r>
      <w:r w:rsidR="00B1732C" w:rsidRPr="006F4F5C">
        <w:rPr>
          <w:rFonts w:ascii="Times New Roman" w:hAnsi="Times New Roman" w:cs="Times New Roman"/>
          <w:sz w:val="24"/>
          <w:szCs w:val="24"/>
        </w:rPr>
        <w:t xml:space="preserve"> uchyl</w:t>
      </w:r>
      <w:r w:rsidR="00022063" w:rsidRPr="006F4F5C">
        <w:rPr>
          <w:rFonts w:ascii="Times New Roman" w:hAnsi="Times New Roman" w:cs="Times New Roman"/>
          <w:sz w:val="24"/>
          <w:szCs w:val="24"/>
        </w:rPr>
        <w:t>enie</w:t>
      </w:r>
      <w:r w:rsidR="00B1732C" w:rsidRPr="006F4F5C">
        <w:rPr>
          <w:rFonts w:ascii="Times New Roman" w:hAnsi="Times New Roman" w:cs="Times New Roman"/>
          <w:sz w:val="24"/>
          <w:szCs w:val="24"/>
        </w:rPr>
        <w:t xml:space="preserve"> ust. 4.</w:t>
      </w:r>
    </w:p>
    <w:p w14:paraId="74E18F87" w14:textId="23BE785C" w:rsidR="00C00957" w:rsidRPr="006F4F5C" w:rsidRDefault="00E44B70"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32 ust. 5 pkt 2</w:t>
      </w:r>
      <w:r w:rsidR="00C00957" w:rsidRPr="006F4F5C">
        <w:rPr>
          <w:rFonts w:ascii="Times New Roman" w:hAnsi="Times New Roman" w:cs="Times New Roman"/>
          <w:sz w:val="24"/>
          <w:szCs w:val="24"/>
        </w:rPr>
        <w:t xml:space="preserve"> – </w:t>
      </w:r>
      <w:r w:rsidR="00E144FC">
        <w:rPr>
          <w:rFonts w:ascii="Times New Roman" w:hAnsi="Times New Roman" w:cs="Times New Roman"/>
          <w:sz w:val="24"/>
          <w:szCs w:val="24"/>
        </w:rPr>
        <w:t>p</w:t>
      </w:r>
      <w:r w:rsidR="00C00957" w:rsidRPr="006F4F5C">
        <w:rPr>
          <w:rFonts w:ascii="Times New Roman" w:hAnsi="Times New Roman" w:cs="Times New Roman"/>
          <w:sz w:val="24"/>
          <w:szCs w:val="24"/>
        </w:rPr>
        <w:t xml:space="preserve">rzepis określa, iż przemieszczanie wyrobów akcyzowych zwolnionych od akcyzy ze względu na </w:t>
      </w:r>
      <w:r w:rsidR="00E144FC">
        <w:rPr>
          <w:rFonts w:ascii="Times New Roman" w:hAnsi="Times New Roman" w:cs="Times New Roman"/>
          <w:sz w:val="24"/>
          <w:szCs w:val="24"/>
        </w:rPr>
        <w:t xml:space="preserve">ich </w:t>
      </w:r>
      <w:r w:rsidR="00C00957" w:rsidRPr="006F4F5C">
        <w:rPr>
          <w:rFonts w:ascii="Times New Roman" w:hAnsi="Times New Roman" w:cs="Times New Roman"/>
          <w:sz w:val="24"/>
          <w:szCs w:val="24"/>
        </w:rPr>
        <w:t xml:space="preserve">przeznaczenie na podstawie e-DD albo dokumentu zastępującego e-DD oraz zakończenie przemieszczania w sposób, o którym mowa w art. </w:t>
      </w:r>
      <w:r w:rsidR="00944021" w:rsidRPr="006F4F5C">
        <w:rPr>
          <w:rFonts w:ascii="Times New Roman" w:hAnsi="Times New Roman" w:cs="Times New Roman"/>
          <w:sz w:val="24"/>
          <w:szCs w:val="24"/>
        </w:rPr>
        <w:t>46b</w:t>
      </w:r>
      <w:r w:rsidR="00831905" w:rsidRPr="006F4F5C">
        <w:rPr>
          <w:rFonts w:ascii="Times New Roman" w:hAnsi="Times New Roman" w:cs="Times New Roman"/>
          <w:sz w:val="24"/>
          <w:szCs w:val="24"/>
        </w:rPr>
        <w:t xml:space="preserve"> </w:t>
      </w:r>
      <w:r w:rsidR="00C00957" w:rsidRPr="006F4F5C">
        <w:rPr>
          <w:rFonts w:ascii="Times New Roman" w:hAnsi="Times New Roman" w:cs="Times New Roman"/>
          <w:sz w:val="24"/>
          <w:szCs w:val="24"/>
        </w:rPr>
        <w:t>ust. 2</w:t>
      </w:r>
      <w:r w:rsidR="00831905" w:rsidRPr="006F4F5C">
        <w:rPr>
          <w:rFonts w:ascii="Times New Roman" w:hAnsi="Times New Roman" w:cs="Times New Roman"/>
          <w:sz w:val="24"/>
          <w:szCs w:val="24"/>
        </w:rPr>
        <w:t xml:space="preserve"> u.p.a.</w:t>
      </w:r>
      <w:r w:rsidR="00E144FC">
        <w:rPr>
          <w:rFonts w:ascii="Times New Roman" w:hAnsi="Times New Roman" w:cs="Times New Roman"/>
          <w:sz w:val="24"/>
          <w:szCs w:val="24"/>
        </w:rPr>
        <w:t>,</w:t>
      </w:r>
      <w:r w:rsidR="00C00957" w:rsidRPr="006F4F5C">
        <w:rPr>
          <w:rFonts w:ascii="Times New Roman" w:hAnsi="Times New Roman" w:cs="Times New Roman"/>
          <w:sz w:val="24"/>
          <w:szCs w:val="24"/>
        </w:rPr>
        <w:t xml:space="preserve"> oraz w termin</w:t>
      </w:r>
      <w:r w:rsidR="00944021" w:rsidRPr="006F4F5C">
        <w:rPr>
          <w:rFonts w:ascii="Times New Roman" w:hAnsi="Times New Roman" w:cs="Times New Roman"/>
          <w:sz w:val="24"/>
          <w:szCs w:val="24"/>
        </w:rPr>
        <w:t>ie</w:t>
      </w:r>
      <w:r w:rsidR="00C00957" w:rsidRPr="006F4F5C">
        <w:rPr>
          <w:rFonts w:ascii="Times New Roman" w:hAnsi="Times New Roman" w:cs="Times New Roman"/>
          <w:sz w:val="24"/>
          <w:szCs w:val="24"/>
        </w:rPr>
        <w:t>, o który</w:t>
      </w:r>
      <w:r w:rsidR="00944021" w:rsidRPr="006F4F5C">
        <w:rPr>
          <w:rFonts w:ascii="Times New Roman" w:hAnsi="Times New Roman" w:cs="Times New Roman"/>
          <w:sz w:val="24"/>
          <w:szCs w:val="24"/>
        </w:rPr>
        <w:t>m</w:t>
      </w:r>
      <w:r w:rsidR="00C00957" w:rsidRPr="006F4F5C">
        <w:rPr>
          <w:rFonts w:ascii="Times New Roman" w:hAnsi="Times New Roman" w:cs="Times New Roman"/>
          <w:sz w:val="24"/>
          <w:szCs w:val="24"/>
        </w:rPr>
        <w:t xml:space="preserve"> mowa w art. </w:t>
      </w:r>
      <w:r w:rsidR="00944021" w:rsidRPr="006F4F5C">
        <w:rPr>
          <w:rFonts w:ascii="Times New Roman" w:hAnsi="Times New Roman" w:cs="Times New Roman"/>
          <w:sz w:val="24"/>
          <w:szCs w:val="24"/>
        </w:rPr>
        <w:t>46b</w:t>
      </w:r>
      <w:r w:rsidR="00831905" w:rsidRPr="006F4F5C">
        <w:rPr>
          <w:rFonts w:ascii="Times New Roman" w:hAnsi="Times New Roman" w:cs="Times New Roman"/>
          <w:sz w:val="24"/>
          <w:szCs w:val="24"/>
        </w:rPr>
        <w:t xml:space="preserve"> </w:t>
      </w:r>
      <w:r w:rsidR="00C00957" w:rsidRPr="006F4F5C">
        <w:rPr>
          <w:rFonts w:ascii="Times New Roman" w:hAnsi="Times New Roman" w:cs="Times New Roman"/>
          <w:sz w:val="24"/>
          <w:szCs w:val="24"/>
        </w:rPr>
        <w:t>ust. 3</w:t>
      </w:r>
      <w:r w:rsidR="00831905" w:rsidRPr="006F4F5C">
        <w:rPr>
          <w:rFonts w:ascii="Times New Roman" w:hAnsi="Times New Roman" w:cs="Times New Roman"/>
          <w:sz w:val="24"/>
          <w:szCs w:val="24"/>
        </w:rPr>
        <w:t xml:space="preserve"> u.p.a.</w:t>
      </w:r>
      <w:r w:rsidR="00E144FC">
        <w:rPr>
          <w:rFonts w:ascii="Times New Roman" w:hAnsi="Times New Roman" w:cs="Times New Roman"/>
          <w:sz w:val="24"/>
          <w:szCs w:val="24"/>
        </w:rPr>
        <w:t>,</w:t>
      </w:r>
      <w:r w:rsidR="00C00957" w:rsidRPr="006F4F5C">
        <w:rPr>
          <w:rFonts w:ascii="Times New Roman" w:hAnsi="Times New Roman" w:cs="Times New Roman"/>
          <w:sz w:val="24"/>
          <w:szCs w:val="24"/>
        </w:rPr>
        <w:t xml:space="preserve"> jest warunkiem zwolnienia tych wyrobów od akcyzy.</w:t>
      </w:r>
    </w:p>
    <w:p w14:paraId="60802540" w14:textId="5D1C2D79" w:rsidR="00D55661" w:rsidRPr="006F4F5C" w:rsidRDefault="00D55661"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32 ust. 5 pkt 2a</w:t>
      </w:r>
      <w:r w:rsidRPr="006F4F5C">
        <w:rPr>
          <w:rFonts w:ascii="Times New Roman" w:hAnsi="Times New Roman" w:cs="Times New Roman"/>
          <w:sz w:val="24"/>
          <w:szCs w:val="24"/>
        </w:rPr>
        <w:t xml:space="preserve"> – </w:t>
      </w:r>
      <w:r w:rsidR="00E144FC">
        <w:rPr>
          <w:rFonts w:ascii="Times New Roman" w:hAnsi="Times New Roman" w:cs="Times New Roman"/>
          <w:sz w:val="24"/>
          <w:szCs w:val="24"/>
        </w:rPr>
        <w:t>p</w:t>
      </w:r>
      <w:r w:rsidR="004422B1" w:rsidRPr="006F4F5C">
        <w:rPr>
          <w:rFonts w:ascii="Times New Roman" w:hAnsi="Times New Roman" w:cs="Times New Roman"/>
          <w:sz w:val="24"/>
          <w:szCs w:val="24"/>
        </w:rPr>
        <w:t>rzepis określa, iż</w:t>
      </w:r>
      <w:r w:rsidR="006F4F5C">
        <w:rPr>
          <w:rFonts w:ascii="Times New Roman" w:hAnsi="Times New Roman" w:cs="Times New Roman"/>
          <w:sz w:val="24"/>
          <w:szCs w:val="24"/>
        </w:rPr>
        <w:t xml:space="preserve"> </w:t>
      </w:r>
      <w:r w:rsidR="00C00957" w:rsidRPr="006F4F5C">
        <w:rPr>
          <w:rFonts w:ascii="Times New Roman" w:hAnsi="Times New Roman" w:cs="Times New Roman"/>
          <w:sz w:val="24"/>
          <w:szCs w:val="24"/>
        </w:rPr>
        <w:t>warunk</w:t>
      </w:r>
      <w:r w:rsidR="004422B1" w:rsidRPr="006F4F5C">
        <w:rPr>
          <w:rFonts w:ascii="Times New Roman" w:hAnsi="Times New Roman" w:cs="Times New Roman"/>
          <w:sz w:val="24"/>
          <w:szCs w:val="24"/>
        </w:rPr>
        <w:t>iem</w:t>
      </w:r>
      <w:r w:rsidR="00C00957" w:rsidRPr="006F4F5C">
        <w:rPr>
          <w:rFonts w:ascii="Times New Roman" w:hAnsi="Times New Roman" w:cs="Times New Roman"/>
          <w:sz w:val="24"/>
          <w:szCs w:val="24"/>
        </w:rPr>
        <w:t xml:space="preserve"> zwolnienia </w:t>
      </w:r>
      <w:r w:rsidR="004422B1" w:rsidRPr="006F4F5C">
        <w:rPr>
          <w:rFonts w:ascii="Times New Roman" w:hAnsi="Times New Roman" w:cs="Times New Roman"/>
          <w:sz w:val="24"/>
          <w:szCs w:val="24"/>
        </w:rPr>
        <w:t>od akcyzy</w:t>
      </w:r>
      <w:r w:rsidR="006F4F5C">
        <w:rPr>
          <w:rFonts w:ascii="Times New Roman" w:hAnsi="Times New Roman" w:cs="Times New Roman"/>
          <w:sz w:val="24"/>
          <w:szCs w:val="24"/>
        </w:rPr>
        <w:t xml:space="preserve"> </w:t>
      </w:r>
      <w:r w:rsidR="004422B1" w:rsidRPr="006F4F5C">
        <w:rPr>
          <w:rFonts w:ascii="Times New Roman" w:hAnsi="Times New Roman" w:cs="Times New Roman"/>
          <w:sz w:val="24"/>
          <w:szCs w:val="24"/>
        </w:rPr>
        <w:t xml:space="preserve">jest </w:t>
      </w:r>
      <w:r w:rsidR="00C306D0" w:rsidRPr="006F4F5C">
        <w:rPr>
          <w:rFonts w:ascii="Times New Roman" w:hAnsi="Times New Roman" w:cs="Times New Roman"/>
          <w:sz w:val="24"/>
          <w:szCs w:val="24"/>
        </w:rPr>
        <w:t>nakł</w:t>
      </w:r>
      <w:r w:rsidR="006D3341" w:rsidRPr="006F4F5C">
        <w:rPr>
          <w:rFonts w:ascii="Times New Roman" w:hAnsi="Times New Roman" w:cs="Times New Roman"/>
          <w:sz w:val="24"/>
          <w:szCs w:val="24"/>
        </w:rPr>
        <w:t>adany</w:t>
      </w:r>
      <w:r w:rsidR="00C306D0" w:rsidRPr="006F4F5C">
        <w:rPr>
          <w:rFonts w:ascii="Times New Roman" w:hAnsi="Times New Roman" w:cs="Times New Roman"/>
          <w:sz w:val="24"/>
          <w:szCs w:val="24"/>
        </w:rPr>
        <w:t xml:space="preserve"> na pośredniczące podmioty i podmioty zużywające</w:t>
      </w:r>
      <w:r w:rsidRPr="006F4F5C">
        <w:rPr>
          <w:rFonts w:ascii="Times New Roman" w:hAnsi="Times New Roman" w:cs="Times New Roman"/>
          <w:sz w:val="24"/>
          <w:szCs w:val="24"/>
        </w:rPr>
        <w:t xml:space="preserve">, które </w:t>
      </w:r>
      <w:r w:rsidR="007D2A4E" w:rsidRPr="006F4F5C">
        <w:rPr>
          <w:rFonts w:ascii="Times New Roman" w:hAnsi="Times New Roman" w:cs="Times New Roman"/>
          <w:sz w:val="24"/>
          <w:szCs w:val="24"/>
        </w:rPr>
        <w:t xml:space="preserve">importują </w:t>
      </w:r>
      <w:r w:rsidR="00C306D0" w:rsidRPr="006F4F5C">
        <w:rPr>
          <w:rFonts w:ascii="Times New Roman" w:hAnsi="Times New Roman" w:cs="Times New Roman"/>
          <w:sz w:val="24"/>
          <w:szCs w:val="24"/>
        </w:rPr>
        <w:t xml:space="preserve">wyroby akcyzowe </w:t>
      </w:r>
      <w:r w:rsidR="007D2A4E" w:rsidRPr="006F4F5C">
        <w:rPr>
          <w:rFonts w:ascii="Times New Roman" w:hAnsi="Times New Roman" w:cs="Times New Roman"/>
          <w:sz w:val="24"/>
          <w:szCs w:val="24"/>
        </w:rPr>
        <w:t xml:space="preserve">zwolnione od akcyzy ze względu na ich przeznaczenie, </w:t>
      </w:r>
      <w:r w:rsidR="00C306D0" w:rsidRPr="006F4F5C">
        <w:rPr>
          <w:rFonts w:ascii="Times New Roman" w:hAnsi="Times New Roman" w:cs="Times New Roman"/>
          <w:sz w:val="24"/>
          <w:szCs w:val="24"/>
        </w:rPr>
        <w:t xml:space="preserve">obowiązek </w:t>
      </w:r>
      <w:r w:rsidR="007D2A4E" w:rsidRPr="006F4F5C">
        <w:rPr>
          <w:rFonts w:ascii="Times New Roman" w:hAnsi="Times New Roman" w:cs="Times New Roman"/>
          <w:sz w:val="24"/>
          <w:szCs w:val="24"/>
        </w:rPr>
        <w:lastRenderedPageBreak/>
        <w:t>sporządzenia</w:t>
      </w:r>
      <w:r w:rsidR="00C306D0" w:rsidRPr="006F4F5C">
        <w:rPr>
          <w:rFonts w:ascii="Times New Roman" w:hAnsi="Times New Roman" w:cs="Times New Roman"/>
          <w:sz w:val="24"/>
          <w:szCs w:val="24"/>
        </w:rPr>
        <w:t xml:space="preserve"> e</w:t>
      </w:r>
      <w:r w:rsidR="007D2A4E" w:rsidRPr="006F4F5C">
        <w:rPr>
          <w:rFonts w:ascii="Times New Roman" w:hAnsi="Times New Roman" w:cs="Times New Roman"/>
          <w:sz w:val="24"/>
          <w:szCs w:val="24"/>
        </w:rPr>
        <w:t>-</w:t>
      </w:r>
      <w:r w:rsidR="00C306D0" w:rsidRPr="006F4F5C">
        <w:rPr>
          <w:rFonts w:ascii="Times New Roman" w:hAnsi="Times New Roman" w:cs="Times New Roman"/>
          <w:sz w:val="24"/>
          <w:szCs w:val="24"/>
        </w:rPr>
        <w:t>DD w terminie</w:t>
      </w:r>
      <w:r w:rsidR="007D2A4E" w:rsidRPr="006F4F5C">
        <w:rPr>
          <w:rFonts w:ascii="Times New Roman" w:hAnsi="Times New Roman" w:cs="Times New Roman"/>
          <w:sz w:val="24"/>
          <w:szCs w:val="24"/>
        </w:rPr>
        <w:t xml:space="preserve"> 15 dni od dnia dopuszczenia do obrotu importowanych wyrobów</w:t>
      </w:r>
      <w:r w:rsidR="00C306D0" w:rsidRPr="006F4F5C">
        <w:rPr>
          <w:rFonts w:ascii="Times New Roman" w:hAnsi="Times New Roman" w:cs="Times New Roman"/>
          <w:sz w:val="24"/>
          <w:szCs w:val="24"/>
        </w:rPr>
        <w:t>.</w:t>
      </w:r>
    </w:p>
    <w:p w14:paraId="465ACAF2" w14:textId="0D0DEF40" w:rsidR="00C306D0" w:rsidRPr="006F4F5C" w:rsidRDefault="004C3F4C"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32 ust. 6</w:t>
      </w:r>
      <w:r w:rsidRPr="006F4F5C">
        <w:rPr>
          <w:rFonts w:ascii="Times New Roman" w:hAnsi="Times New Roman" w:cs="Times New Roman"/>
          <w:sz w:val="24"/>
          <w:szCs w:val="24"/>
        </w:rPr>
        <w:t xml:space="preserve"> </w:t>
      </w:r>
      <w:r w:rsidR="00090FB5" w:rsidRPr="006F4F5C">
        <w:rPr>
          <w:rFonts w:ascii="Times New Roman" w:hAnsi="Times New Roman" w:cs="Times New Roman"/>
          <w:sz w:val="24"/>
          <w:szCs w:val="24"/>
        </w:rPr>
        <w:t>–</w:t>
      </w:r>
      <w:r w:rsidRPr="006F4F5C">
        <w:rPr>
          <w:rFonts w:ascii="Times New Roman" w:hAnsi="Times New Roman" w:cs="Times New Roman"/>
          <w:sz w:val="24"/>
          <w:szCs w:val="24"/>
        </w:rPr>
        <w:t xml:space="preserve"> </w:t>
      </w:r>
      <w:r w:rsidR="00E144FC">
        <w:rPr>
          <w:rFonts w:ascii="Times New Roman" w:hAnsi="Times New Roman" w:cs="Times New Roman"/>
          <w:sz w:val="24"/>
          <w:szCs w:val="24"/>
        </w:rPr>
        <w:t>w</w:t>
      </w:r>
      <w:r w:rsidR="00413482" w:rsidRPr="006F4F5C">
        <w:rPr>
          <w:rFonts w:ascii="Times New Roman" w:hAnsi="Times New Roman" w:cs="Times New Roman"/>
          <w:sz w:val="24"/>
          <w:szCs w:val="24"/>
        </w:rPr>
        <w:t xml:space="preserve"> związku z tym, że</w:t>
      </w:r>
      <w:r w:rsidRPr="006F4F5C">
        <w:rPr>
          <w:rFonts w:ascii="Times New Roman" w:hAnsi="Times New Roman" w:cs="Times New Roman"/>
          <w:sz w:val="24"/>
          <w:szCs w:val="24"/>
        </w:rPr>
        <w:t xml:space="preserve"> przemieszczeni</w:t>
      </w:r>
      <w:r w:rsidR="004422B1" w:rsidRPr="006F4F5C">
        <w:rPr>
          <w:rFonts w:ascii="Times New Roman" w:hAnsi="Times New Roman" w:cs="Times New Roman"/>
          <w:sz w:val="24"/>
          <w:szCs w:val="24"/>
        </w:rPr>
        <w:t xml:space="preserve">e wyrobów zwolnionych od akcyzy ze względu na </w:t>
      </w:r>
      <w:r w:rsidR="00E144FC">
        <w:rPr>
          <w:rFonts w:ascii="Times New Roman" w:hAnsi="Times New Roman" w:cs="Times New Roman"/>
          <w:sz w:val="24"/>
          <w:szCs w:val="24"/>
        </w:rPr>
        <w:t xml:space="preserve">ich </w:t>
      </w:r>
      <w:r w:rsidR="004422B1" w:rsidRPr="006F4F5C">
        <w:rPr>
          <w:rFonts w:ascii="Times New Roman" w:hAnsi="Times New Roman" w:cs="Times New Roman"/>
          <w:sz w:val="24"/>
          <w:szCs w:val="24"/>
        </w:rPr>
        <w:t>przeznaczenie</w:t>
      </w:r>
      <w:r w:rsidR="006F4F5C">
        <w:rPr>
          <w:rFonts w:ascii="Times New Roman" w:hAnsi="Times New Roman" w:cs="Times New Roman"/>
          <w:sz w:val="24"/>
          <w:szCs w:val="24"/>
        </w:rPr>
        <w:t xml:space="preserve"> </w:t>
      </w:r>
      <w:r w:rsidR="00E144FC"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odbywać się z</w:t>
      </w:r>
      <w:r w:rsidR="00413482" w:rsidRPr="006F4F5C">
        <w:rPr>
          <w:rFonts w:ascii="Times New Roman" w:hAnsi="Times New Roman" w:cs="Times New Roman"/>
          <w:sz w:val="24"/>
          <w:szCs w:val="24"/>
        </w:rPr>
        <w:t>a pośrednictwem Systemu, a</w:t>
      </w:r>
      <w:r w:rsidR="007E59CC">
        <w:rPr>
          <w:rFonts w:ascii="Times New Roman" w:hAnsi="Times New Roman" w:cs="Times New Roman"/>
          <w:sz w:val="24"/>
          <w:szCs w:val="24"/>
        </w:rPr>
        <w:t> </w:t>
      </w:r>
      <w:r w:rsidR="00413482" w:rsidRPr="006F4F5C">
        <w:rPr>
          <w:rFonts w:ascii="Times New Roman" w:hAnsi="Times New Roman" w:cs="Times New Roman"/>
          <w:sz w:val="24"/>
          <w:szCs w:val="24"/>
        </w:rPr>
        <w:t>z</w:t>
      </w:r>
      <w:r w:rsidR="007E59CC">
        <w:rPr>
          <w:rFonts w:ascii="Times New Roman" w:hAnsi="Times New Roman" w:cs="Times New Roman"/>
          <w:sz w:val="24"/>
          <w:szCs w:val="24"/>
        </w:rPr>
        <w:t> </w:t>
      </w:r>
      <w:r w:rsidR="00413482" w:rsidRPr="006F4F5C">
        <w:rPr>
          <w:rFonts w:ascii="Times New Roman" w:hAnsi="Times New Roman" w:cs="Times New Roman"/>
          <w:sz w:val="24"/>
          <w:szCs w:val="24"/>
        </w:rPr>
        <w:t xml:space="preserve">Systemu będzie wynikało, co do zasady, czy podmiot jest zarejestrowany, </w:t>
      </w:r>
      <w:r w:rsidR="004422B1" w:rsidRPr="006F4F5C">
        <w:rPr>
          <w:rFonts w:ascii="Times New Roman" w:hAnsi="Times New Roman" w:cs="Times New Roman"/>
          <w:sz w:val="24"/>
          <w:szCs w:val="24"/>
        </w:rPr>
        <w:t xml:space="preserve">doprecyzowano </w:t>
      </w:r>
      <w:r w:rsidR="00413482" w:rsidRPr="006F4F5C">
        <w:rPr>
          <w:rFonts w:ascii="Times New Roman" w:hAnsi="Times New Roman" w:cs="Times New Roman"/>
          <w:sz w:val="24"/>
          <w:szCs w:val="24"/>
        </w:rPr>
        <w:t xml:space="preserve">warunek zastosowania zwolnienia od akcyzy </w:t>
      </w:r>
      <w:r w:rsidR="004422B1" w:rsidRPr="006F4F5C">
        <w:rPr>
          <w:rFonts w:ascii="Times New Roman" w:hAnsi="Times New Roman" w:cs="Times New Roman"/>
          <w:sz w:val="24"/>
          <w:szCs w:val="24"/>
        </w:rPr>
        <w:t xml:space="preserve">wyrobów zwolnionych od akcyzy ze względu na </w:t>
      </w:r>
      <w:r w:rsidR="00E144FC">
        <w:rPr>
          <w:rFonts w:ascii="Times New Roman" w:hAnsi="Times New Roman" w:cs="Times New Roman"/>
          <w:sz w:val="24"/>
          <w:szCs w:val="24"/>
        </w:rPr>
        <w:t xml:space="preserve">ich </w:t>
      </w:r>
      <w:r w:rsidR="004422B1" w:rsidRPr="006F4F5C">
        <w:rPr>
          <w:rFonts w:ascii="Times New Roman" w:hAnsi="Times New Roman" w:cs="Times New Roman"/>
          <w:sz w:val="24"/>
          <w:szCs w:val="24"/>
        </w:rPr>
        <w:t xml:space="preserve">przeznaczenie </w:t>
      </w:r>
      <w:r w:rsidR="00413482" w:rsidRPr="006F4F5C">
        <w:rPr>
          <w:rFonts w:ascii="Times New Roman" w:hAnsi="Times New Roman" w:cs="Times New Roman"/>
          <w:sz w:val="24"/>
          <w:szCs w:val="24"/>
        </w:rPr>
        <w:t xml:space="preserve">przez wskazanie, że warunkiem zastosowania </w:t>
      </w:r>
      <w:r w:rsidR="004422B1" w:rsidRPr="006F4F5C">
        <w:rPr>
          <w:rFonts w:ascii="Times New Roman" w:hAnsi="Times New Roman" w:cs="Times New Roman"/>
          <w:sz w:val="24"/>
          <w:szCs w:val="24"/>
        </w:rPr>
        <w:t xml:space="preserve">takiego </w:t>
      </w:r>
      <w:r w:rsidR="00413482" w:rsidRPr="006F4F5C">
        <w:rPr>
          <w:rFonts w:ascii="Times New Roman" w:hAnsi="Times New Roman" w:cs="Times New Roman"/>
          <w:sz w:val="24"/>
          <w:szCs w:val="24"/>
        </w:rPr>
        <w:t>zwolnienia jest złożenie zgłoszenia rejestracyjnego przez podmiot odbierający (podmiot zużywający oraz podmiot pośredniczący), a nie jak dotychczas przedstawienie pisemnego potwierdzenia przyjęcia zgłoszenia rejestracyjnego przez podmiot zużywający.</w:t>
      </w:r>
    </w:p>
    <w:p w14:paraId="3E2D5E24" w14:textId="1CC66D0E" w:rsidR="00C306D0" w:rsidRPr="006F4F5C" w:rsidRDefault="00C306D0"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32 ust. 6</w:t>
      </w:r>
      <w:r w:rsidR="004C3F4C" w:rsidRPr="006F4F5C">
        <w:rPr>
          <w:rFonts w:ascii="Times New Roman" w:hAnsi="Times New Roman" w:cs="Times New Roman"/>
          <w:b/>
          <w:sz w:val="24"/>
          <w:szCs w:val="24"/>
        </w:rPr>
        <w:t xml:space="preserve">a i </w:t>
      </w:r>
      <w:r w:rsidRPr="006F4F5C">
        <w:rPr>
          <w:rFonts w:ascii="Times New Roman" w:hAnsi="Times New Roman" w:cs="Times New Roman"/>
          <w:b/>
          <w:sz w:val="24"/>
          <w:szCs w:val="24"/>
        </w:rPr>
        <w:t xml:space="preserve">6b </w:t>
      </w:r>
      <w:r w:rsidR="004C3F4C" w:rsidRPr="006F4F5C">
        <w:rPr>
          <w:rFonts w:ascii="Times New Roman" w:hAnsi="Times New Roman" w:cs="Times New Roman"/>
          <w:sz w:val="24"/>
          <w:szCs w:val="24"/>
        </w:rPr>
        <w:t>–</w:t>
      </w:r>
      <w:r w:rsidRPr="006F4F5C">
        <w:rPr>
          <w:rFonts w:ascii="Times New Roman" w:hAnsi="Times New Roman" w:cs="Times New Roman"/>
          <w:sz w:val="24"/>
          <w:szCs w:val="24"/>
        </w:rPr>
        <w:t xml:space="preserve"> </w:t>
      </w:r>
      <w:r w:rsidR="00E144FC">
        <w:rPr>
          <w:rFonts w:ascii="Times New Roman" w:hAnsi="Times New Roman" w:cs="Times New Roman"/>
          <w:sz w:val="24"/>
          <w:szCs w:val="24"/>
        </w:rPr>
        <w:t>d</w:t>
      </w:r>
      <w:r w:rsidR="004C3F4C" w:rsidRPr="006F4F5C">
        <w:rPr>
          <w:rFonts w:ascii="Times New Roman" w:hAnsi="Times New Roman" w:cs="Times New Roman"/>
          <w:sz w:val="24"/>
          <w:szCs w:val="24"/>
        </w:rPr>
        <w:t>odan</w:t>
      </w:r>
      <w:r w:rsidR="004422B1" w:rsidRPr="006F4F5C">
        <w:rPr>
          <w:rFonts w:ascii="Times New Roman" w:hAnsi="Times New Roman" w:cs="Times New Roman"/>
          <w:sz w:val="24"/>
          <w:szCs w:val="24"/>
        </w:rPr>
        <w:t>e</w:t>
      </w:r>
      <w:r w:rsidR="004C3F4C" w:rsidRPr="006F4F5C">
        <w:rPr>
          <w:rFonts w:ascii="Times New Roman" w:hAnsi="Times New Roman" w:cs="Times New Roman"/>
          <w:sz w:val="24"/>
          <w:szCs w:val="24"/>
        </w:rPr>
        <w:t xml:space="preserve"> </w:t>
      </w:r>
      <w:r w:rsidR="009335D9" w:rsidRPr="006F4F5C">
        <w:rPr>
          <w:rFonts w:ascii="Times New Roman" w:hAnsi="Times New Roman" w:cs="Times New Roman"/>
          <w:sz w:val="24"/>
          <w:szCs w:val="24"/>
        </w:rPr>
        <w:t>regulacj</w:t>
      </w:r>
      <w:r w:rsidR="004C3F4C" w:rsidRPr="006F4F5C">
        <w:rPr>
          <w:rFonts w:ascii="Times New Roman" w:hAnsi="Times New Roman" w:cs="Times New Roman"/>
          <w:sz w:val="24"/>
          <w:szCs w:val="24"/>
        </w:rPr>
        <w:t xml:space="preserve">e </w:t>
      </w:r>
      <w:r w:rsidR="004422B1" w:rsidRPr="006F4F5C">
        <w:rPr>
          <w:rFonts w:ascii="Times New Roman" w:hAnsi="Times New Roman" w:cs="Times New Roman"/>
          <w:sz w:val="24"/>
          <w:szCs w:val="24"/>
        </w:rPr>
        <w:t>określają</w:t>
      </w:r>
      <w:r w:rsidR="004C3F4C" w:rsidRPr="006F4F5C">
        <w:rPr>
          <w:rFonts w:ascii="Times New Roman" w:hAnsi="Times New Roman" w:cs="Times New Roman"/>
          <w:sz w:val="24"/>
          <w:szCs w:val="24"/>
        </w:rPr>
        <w:t xml:space="preserve"> szczególn</w:t>
      </w:r>
      <w:r w:rsidR="004422B1" w:rsidRPr="006F4F5C">
        <w:rPr>
          <w:rFonts w:ascii="Times New Roman" w:hAnsi="Times New Roman" w:cs="Times New Roman"/>
          <w:sz w:val="24"/>
          <w:szCs w:val="24"/>
        </w:rPr>
        <w:t>e</w:t>
      </w:r>
      <w:r w:rsidR="004C3F4C" w:rsidRPr="006F4F5C">
        <w:rPr>
          <w:rFonts w:ascii="Times New Roman" w:hAnsi="Times New Roman" w:cs="Times New Roman"/>
          <w:sz w:val="24"/>
          <w:szCs w:val="24"/>
        </w:rPr>
        <w:t xml:space="preserve"> przypadk</w:t>
      </w:r>
      <w:r w:rsidR="004422B1" w:rsidRPr="006F4F5C">
        <w:rPr>
          <w:rFonts w:ascii="Times New Roman" w:hAnsi="Times New Roman" w:cs="Times New Roman"/>
          <w:sz w:val="24"/>
          <w:szCs w:val="24"/>
        </w:rPr>
        <w:t>i</w:t>
      </w:r>
      <w:r w:rsidR="004C3F4C" w:rsidRPr="006F4F5C">
        <w:rPr>
          <w:rFonts w:ascii="Times New Roman" w:hAnsi="Times New Roman" w:cs="Times New Roman"/>
          <w:sz w:val="24"/>
          <w:szCs w:val="24"/>
        </w:rPr>
        <w:t xml:space="preserve">, w których będzie wymagane </w:t>
      </w:r>
      <w:r w:rsidR="000F41BB" w:rsidRPr="006F4F5C">
        <w:rPr>
          <w:rFonts w:ascii="Times New Roman" w:hAnsi="Times New Roman" w:cs="Times New Roman"/>
          <w:sz w:val="24"/>
          <w:szCs w:val="24"/>
        </w:rPr>
        <w:t>przedstawienie</w:t>
      </w:r>
      <w:r w:rsidR="009335D9" w:rsidRPr="006F4F5C">
        <w:rPr>
          <w:rFonts w:ascii="Times New Roman" w:hAnsi="Times New Roman" w:cs="Times New Roman"/>
          <w:sz w:val="24"/>
          <w:szCs w:val="24"/>
        </w:rPr>
        <w:t xml:space="preserve"> </w:t>
      </w:r>
      <w:r w:rsidR="000F41BB" w:rsidRPr="006F4F5C">
        <w:rPr>
          <w:rFonts w:ascii="Times New Roman" w:hAnsi="Times New Roman" w:cs="Times New Roman"/>
          <w:sz w:val="24"/>
          <w:szCs w:val="24"/>
        </w:rPr>
        <w:t xml:space="preserve">podmiotowi wysyłającemu </w:t>
      </w:r>
      <w:r w:rsidR="009335D9" w:rsidRPr="006F4F5C">
        <w:rPr>
          <w:rFonts w:ascii="Times New Roman" w:hAnsi="Times New Roman" w:cs="Times New Roman"/>
          <w:sz w:val="24"/>
          <w:szCs w:val="24"/>
        </w:rPr>
        <w:t>potwierdzenia przyjęcia zgłoszenia rejestracyjnego AKC-PR</w:t>
      </w:r>
      <w:r w:rsidR="00E144FC">
        <w:rPr>
          <w:rFonts w:ascii="Times New Roman" w:hAnsi="Times New Roman" w:cs="Times New Roman"/>
          <w:sz w:val="24"/>
          <w:szCs w:val="24"/>
        </w:rPr>
        <w:t>,</w:t>
      </w:r>
      <w:r w:rsidR="004422B1" w:rsidRPr="006F4F5C">
        <w:rPr>
          <w:rFonts w:ascii="Times New Roman" w:hAnsi="Times New Roman" w:cs="Times New Roman"/>
          <w:sz w:val="24"/>
          <w:szCs w:val="24"/>
        </w:rPr>
        <w:t xml:space="preserve"> tj. przypadek, gdy System będzie niedostępny</w:t>
      </w:r>
      <w:r w:rsidR="00E144FC">
        <w:rPr>
          <w:rFonts w:ascii="Times New Roman" w:hAnsi="Times New Roman" w:cs="Times New Roman"/>
          <w:sz w:val="24"/>
          <w:szCs w:val="24"/>
        </w:rPr>
        <w:t>,</w:t>
      </w:r>
      <w:r w:rsidR="004422B1" w:rsidRPr="006F4F5C">
        <w:rPr>
          <w:rFonts w:ascii="Times New Roman" w:hAnsi="Times New Roman" w:cs="Times New Roman"/>
          <w:sz w:val="24"/>
          <w:szCs w:val="24"/>
        </w:rPr>
        <w:t xml:space="preserve"> oraz przypadek dostarczania paliw lotniczych na statki.</w:t>
      </w:r>
      <w:r w:rsidR="009335D9" w:rsidRPr="006F4F5C">
        <w:rPr>
          <w:rFonts w:ascii="Times New Roman" w:hAnsi="Times New Roman" w:cs="Times New Roman"/>
          <w:sz w:val="24"/>
          <w:szCs w:val="24"/>
        </w:rPr>
        <w:t xml:space="preserve"> </w:t>
      </w:r>
      <w:r w:rsidR="004422B1" w:rsidRPr="006F4F5C">
        <w:rPr>
          <w:rFonts w:ascii="Times New Roman" w:hAnsi="Times New Roman" w:cs="Times New Roman"/>
          <w:sz w:val="24"/>
          <w:szCs w:val="24"/>
        </w:rPr>
        <w:t>W</w:t>
      </w:r>
      <w:r w:rsidR="006F4F5C">
        <w:rPr>
          <w:rFonts w:ascii="Times New Roman" w:hAnsi="Times New Roman" w:cs="Times New Roman"/>
          <w:sz w:val="24"/>
          <w:szCs w:val="24"/>
        </w:rPr>
        <w:t xml:space="preserve"> </w:t>
      </w:r>
      <w:r w:rsidR="009335D9" w:rsidRPr="006F4F5C">
        <w:rPr>
          <w:rFonts w:ascii="Times New Roman" w:hAnsi="Times New Roman" w:cs="Times New Roman"/>
          <w:sz w:val="24"/>
          <w:szCs w:val="24"/>
        </w:rPr>
        <w:t xml:space="preserve">przypadku </w:t>
      </w:r>
      <w:r w:rsidR="006D3341" w:rsidRPr="006F4F5C">
        <w:rPr>
          <w:rFonts w:ascii="Times New Roman" w:hAnsi="Times New Roman" w:cs="Times New Roman"/>
          <w:sz w:val="24"/>
          <w:szCs w:val="24"/>
        </w:rPr>
        <w:t xml:space="preserve">dostarczania paliw silnikowych </w:t>
      </w:r>
      <w:r w:rsidR="009335D9" w:rsidRPr="006F4F5C">
        <w:rPr>
          <w:rFonts w:ascii="Times New Roman" w:hAnsi="Times New Roman" w:cs="Times New Roman"/>
          <w:sz w:val="24"/>
          <w:szCs w:val="24"/>
        </w:rPr>
        <w:t>e-DD nie będzie musiał zawierać danych odbiorcy, w związku z tym nie będzie możliwości potwierdzenia zarejestrowania odbiorcy przez System oraz przemieszczania w przypadku niedostępności Systemu na podstawie dokumentu zastępującego e-DD wyrobów akcyzowych zwolnionych od akcyzy ze względu na ich przeznaczenie</w:t>
      </w:r>
      <w:r w:rsidR="006D3341" w:rsidRPr="006F4F5C">
        <w:rPr>
          <w:rFonts w:ascii="Times New Roman" w:hAnsi="Times New Roman" w:cs="Times New Roman"/>
          <w:sz w:val="24"/>
          <w:szCs w:val="24"/>
        </w:rPr>
        <w:t>. W przypadku natomiast niedostępności Systemu</w:t>
      </w:r>
      <w:r w:rsidR="009335D9" w:rsidRPr="006F4F5C">
        <w:rPr>
          <w:rFonts w:ascii="Times New Roman" w:hAnsi="Times New Roman" w:cs="Times New Roman"/>
          <w:sz w:val="24"/>
          <w:szCs w:val="24"/>
        </w:rPr>
        <w:t xml:space="preserve"> nie będzie możliwości potwierdzenia zareje</w:t>
      </w:r>
      <w:r w:rsidR="00C00957" w:rsidRPr="006F4F5C">
        <w:rPr>
          <w:rFonts w:ascii="Times New Roman" w:hAnsi="Times New Roman" w:cs="Times New Roman"/>
          <w:sz w:val="24"/>
          <w:szCs w:val="24"/>
        </w:rPr>
        <w:t>strowania odbiorcy przez System.</w:t>
      </w:r>
    </w:p>
    <w:p w14:paraId="1A2E6458" w14:textId="0B3D14EB" w:rsidR="000F41BB" w:rsidRPr="006F4F5C" w:rsidRDefault="000F41BB"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32</w:t>
      </w:r>
      <w:r w:rsidR="00C00957" w:rsidRPr="006F4F5C">
        <w:rPr>
          <w:rFonts w:ascii="Times New Roman" w:hAnsi="Times New Roman" w:cs="Times New Roman"/>
          <w:b/>
          <w:sz w:val="24"/>
          <w:szCs w:val="24"/>
        </w:rPr>
        <w:t xml:space="preserve"> ust. 10 i 11</w:t>
      </w:r>
      <w:r w:rsidR="00090FB5" w:rsidRPr="006F4F5C">
        <w:rPr>
          <w:rFonts w:ascii="Times New Roman" w:hAnsi="Times New Roman" w:cs="Times New Roman"/>
          <w:b/>
          <w:sz w:val="24"/>
          <w:szCs w:val="24"/>
        </w:rPr>
        <w:t xml:space="preserve"> </w:t>
      </w:r>
      <w:r w:rsidR="00090FB5" w:rsidRPr="006F4F5C">
        <w:rPr>
          <w:rFonts w:ascii="Times New Roman" w:hAnsi="Times New Roman" w:cs="Times New Roman"/>
          <w:sz w:val="24"/>
          <w:szCs w:val="24"/>
        </w:rPr>
        <w:t>–</w:t>
      </w:r>
      <w:r w:rsidR="00090FB5" w:rsidRPr="006F4F5C">
        <w:rPr>
          <w:rFonts w:ascii="Times New Roman" w:hAnsi="Times New Roman" w:cs="Times New Roman"/>
          <w:b/>
          <w:sz w:val="24"/>
          <w:szCs w:val="24"/>
        </w:rPr>
        <w:t xml:space="preserve"> </w:t>
      </w:r>
      <w:r w:rsidR="00E144FC">
        <w:rPr>
          <w:rFonts w:ascii="Times New Roman" w:hAnsi="Times New Roman" w:cs="Times New Roman"/>
          <w:sz w:val="24"/>
          <w:szCs w:val="24"/>
        </w:rPr>
        <w:t>z</w:t>
      </w:r>
      <w:r w:rsidRPr="006F4F5C">
        <w:rPr>
          <w:rFonts w:ascii="Times New Roman" w:hAnsi="Times New Roman" w:cs="Times New Roman"/>
          <w:sz w:val="24"/>
          <w:szCs w:val="24"/>
        </w:rPr>
        <w:t xml:space="preserve"> uwagi na wprowadzenie e-DD</w:t>
      </w:r>
      <w:r w:rsidR="007E59CC">
        <w:rPr>
          <w:rFonts w:ascii="Times New Roman" w:hAnsi="Times New Roman" w:cs="Times New Roman"/>
          <w:sz w:val="24"/>
          <w:szCs w:val="24"/>
        </w:rPr>
        <w:t xml:space="preserve"> albo dokumentu zastępującego e</w:t>
      </w:r>
      <w:r w:rsidR="007E59CC">
        <w:rPr>
          <w:rFonts w:ascii="Times New Roman" w:hAnsi="Times New Roman" w:cs="Times New Roman"/>
          <w:sz w:val="24"/>
          <w:szCs w:val="24"/>
        </w:rPr>
        <w:noBreakHyphen/>
      </w:r>
      <w:r w:rsidRPr="006F4F5C">
        <w:rPr>
          <w:rFonts w:ascii="Times New Roman" w:hAnsi="Times New Roman" w:cs="Times New Roman"/>
          <w:sz w:val="24"/>
          <w:szCs w:val="24"/>
        </w:rPr>
        <w:t xml:space="preserve">DD </w:t>
      </w:r>
      <w:r w:rsidR="00E144FC" w:rsidRPr="006F4F5C">
        <w:rPr>
          <w:rFonts w:ascii="Times New Roman" w:hAnsi="Times New Roman" w:cs="Times New Roman"/>
          <w:sz w:val="24"/>
          <w:szCs w:val="24"/>
        </w:rPr>
        <w:t xml:space="preserve">było </w:t>
      </w:r>
      <w:r w:rsidRPr="006F4F5C">
        <w:rPr>
          <w:rFonts w:ascii="Times New Roman" w:hAnsi="Times New Roman" w:cs="Times New Roman"/>
          <w:sz w:val="24"/>
          <w:szCs w:val="24"/>
        </w:rPr>
        <w:t>konieczne uchylenie ust. 10 i 11</w:t>
      </w:r>
      <w:r w:rsidR="00B910EC">
        <w:rPr>
          <w:rFonts w:ascii="Times New Roman" w:hAnsi="Times New Roman" w:cs="Times New Roman"/>
          <w:sz w:val="24"/>
          <w:szCs w:val="24"/>
        </w:rPr>
        <w:t>.</w:t>
      </w:r>
    </w:p>
    <w:p w14:paraId="3F6E59CC" w14:textId="41583931" w:rsidR="008352B7" w:rsidRPr="006F4F5C" w:rsidRDefault="008352B7" w:rsidP="006F4F5C">
      <w:pPr>
        <w:spacing w:before="120" w:after="0" w:line="360" w:lineRule="auto"/>
        <w:jc w:val="both"/>
        <w:rPr>
          <w:rFonts w:ascii="Times New Roman" w:hAnsi="Times New Roman" w:cs="Times New Roman"/>
          <w:b/>
          <w:sz w:val="24"/>
          <w:szCs w:val="24"/>
        </w:rPr>
      </w:pPr>
      <w:r w:rsidRPr="006F4F5C">
        <w:rPr>
          <w:rFonts w:ascii="Times New Roman" w:hAnsi="Times New Roman" w:cs="Times New Roman"/>
          <w:b/>
          <w:sz w:val="24"/>
          <w:szCs w:val="24"/>
        </w:rPr>
        <w:t xml:space="preserve">Art. 32 ust. 13 </w:t>
      </w:r>
      <w:r w:rsidRPr="006F4F5C">
        <w:rPr>
          <w:rFonts w:ascii="Times New Roman" w:hAnsi="Times New Roman" w:cs="Times New Roman"/>
          <w:sz w:val="24"/>
          <w:szCs w:val="24"/>
        </w:rPr>
        <w:t xml:space="preserve">– </w:t>
      </w:r>
      <w:r w:rsidR="00E144FC">
        <w:rPr>
          <w:rFonts w:ascii="Times New Roman" w:hAnsi="Times New Roman" w:cs="Times New Roman"/>
          <w:sz w:val="24"/>
          <w:szCs w:val="24"/>
        </w:rPr>
        <w:t>w</w:t>
      </w:r>
      <w:r w:rsidRPr="006F4F5C">
        <w:rPr>
          <w:rFonts w:ascii="Times New Roman" w:hAnsi="Times New Roman" w:cs="Times New Roman"/>
          <w:sz w:val="24"/>
          <w:szCs w:val="24"/>
        </w:rPr>
        <w:t xml:space="preserve"> związku z zastąpieniem papierowego dokumentu dostawy dokumentem e-DD w postaci elektronicznej w przedmiotowym przepisie zastąpiono wyrazy „dokument dostawy” wyrazami „e-DD albo dokumentu zastępującego e-DD”. </w:t>
      </w:r>
    </w:p>
    <w:p w14:paraId="382F82CA" w14:textId="7096D1A6" w:rsidR="00C00957" w:rsidRPr="006F4F5C" w:rsidRDefault="000F41BB"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 xml:space="preserve">Art. 32 </w:t>
      </w:r>
      <w:r w:rsidR="00C00957" w:rsidRPr="006F4F5C">
        <w:rPr>
          <w:rFonts w:ascii="Times New Roman" w:hAnsi="Times New Roman" w:cs="Times New Roman"/>
          <w:b/>
          <w:sz w:val="24"/>
          <w:szCs w:val="24"/>
        </w:rPr>
        <w:t>ust. 14</w:t>
      </w:r>
      <w:r w:rsidR="00C00957" w:rsidRPr="006F4F5C">
        <w:rPr>
          <w:rFonts w:ascii="Times New Roman" w:hAnsi="Times New Roman" w:cs="Times New Roman"/>
          <w:sz w:val="24"/>
          <w:szCs w:val="24"/>
        </w:rPr>
        <w:t xml:space="preserve"> </w:t>
      </w:r>
      <w:r w:rsidR="00090FB5" w:rsidRPr="006F4F5C">
        <w:rPr>
          <w:rFonts w:ascii="Times New Roman" w:hAnsi="Times New Roman" w:cs="Times New Roman"/>
          <w:sz w:val="24"/>
          <w:szCs w:val="24"/>
        </w:rPr>
        <w:t>–</w:t>
      </w:r>
      <w:r w:rsidR="00C00957" w:rsidRPr="006F4F5C">
        <w:rPr>
          <w:rFonts w:ascii="Times New Roman" w:hAnsi="Times New Roman" w:cs="Times New Roman"/>
          <w:sz w:val="24"/>
          <w:szCs w:val="24"/>
        </w:rPr>
        <w:t xml:space="preserve"> </w:t>
      </w:r>
      <w:r w:rsidR="00E144FC">
        <w:rPr>
          <w:rFonts w:ascii="Times New Roman" w:hAnsi="Times New Roman" w:cs="Times New Roman"/>
          <w:sz w:val="24"/>
          <w:szCs w:val="24"/>
        </w:rPr>
        <w:t>w</w:t>
      </w:r>
      <w:r w:rsidR="00C00957" w:rsidRPr="006F4F5C">
        <w:rPr>
          <w:rFonts w:ascii="Times New Roman" w:hAnsi="Times New Roman" w:cs="Times New Roman"/>
          <w:sz w:val="24"/>
          <w:szCs w:val="24"/>
        </w:rPr>
        <w:t xml:space="preserve"> </w:t>
      </w:r>
      <w:r w:rsidRPr="006F4F5C">
        <w:rPr>
          <w:rFonts w:ascii="Times New Roman" w:hAnsi="Times New Roman" w:cs="Times New Roman"/>
          <w:sz w:val="24"/>
          <w:szCs w:val="24"/>
        </w:rPr>
        <w:t>przepisie określono</w:t>
      </w:r>
      <w:r w:rsidR="00C00957" w:rsidRPr="006F4F5C">
        <w:rPr>
          <w:rFonts w:ascii="Times New Roman" w:hAnsi="Times New Roman" w:cs="Times New Roman"/>
          <w:sz w:val="24"/>
          <w:szCs w:val="24"/>
        </w:rPr>
        <w:t>, że w przypadku zwrotu wyrobów akcyzowych zwolnionych od akcyzy ze względu na ich przeznaczenie przez podmiot zużywający do podmiotu pośredniczącego, podmiot zużywający albo podmiot pośredniczący do składu podatkowego, warunkiem zwolnienia będzie przemieszczanie tych wyrobów na podstawie e-DD albo dokumentu z</w:t>
      </w:r>
      <w:r w:rsidRPr="006F4F5C">
        <w:rPr>
          <w:rFonts w:ascii="Times New Roman" w:hAnsi="Times New Roman" w:cs="Times New Roman"/>
          <w:sz w:val="24"/>
          <w:szCs w:val="24"/>
        </w:rPr>
        <w:t xml:space="preserve">astępującego e-DD. </w:t>
      </w:r>
    </w:p>
    <w:p w14:paraId="51D4ECE3" w14:textId="36D64E46" w:rsidR="00C94CA0" w:rsidRPr="006F4F5C" w:rsidRDefault="00E44B70"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lastRenderedPageBreak/>
        <w:t xml:space="preserve">Art. 38 ust. 1 pkt 1 i </w:t>
      </w:r>
      <w:r w:rsidR="00C94CA0" w:rsidRPr="006F4F5C">
        <w:rPr>
          <w:rFonts w:ascii="Times New Roman" w:hAnsi="Times New Roman" w:cs="Times New Roman"/>
          <w:b/>
          <w:sz w:val="24"/>
          <w:szCs w:val="24"/>
        </w:rPr>
        <w:t xml:space="preserve">4 oraz </w:t>
      </w:r>
      <w:r w:rsidRPr="006F4F5C">
        <w:rPr>
          <w:rFonts w:ascii="Times New Roman" w:hAnsi="Times New Roman" w:cs="Times New Roman"/>
          <w:b/>
          <w:sz w:val="24"/>
          <w:szCs w:val="24"/>
        </w:rPr>
        <w:t>ust. 2 pkt 3 i 4</w:t>
      </w:r>
      <w:r w:rsidR="00E54683" w:rsidRPr="006F4F5C">
        <w:rPr>
          <w:rFonts w:ascii="Times New Roman" w:hAnsi="Times New Roman" w:cs="Times New Roman"/>
          <w:sz w:val="24"/>
          <w:szCs w:val="24"/>
        </w:rPr>
        <w:t xml:space="preserve"> </w:t>
      </w:r>
      <w:r w:rsidR="00090FB5" w:rsidRPr="006F4F5C">
        <w:rPr>
          <w:rFonts w:ascii="Times New Roman" w:hAnsi="Times New Roman" w:cs="Times New Roman"/>
          <w:sz w:val="24"/>
          <w:szCs w:val="24"/>
        </w:rPr>
        <w:t>–</w:t>
      </w:r>
      <w:r w:rsidR="00E54683" w:rsidRPr="006F4F5C">
        <w:rPr>
          <w:rFonts w:ascii="Times New Roman" w:hAnsi="Times New Roman" w:cs="Times New Roman"/>
          <w:sz w:val="24"/>
          <w:szCs w:val="24"/>
        </w:rPr>
        <w:t xml:space="preserve"> </w:t>
      </w:r>
      <w:r w:rsidR="00E144FC">
        <w:rPr>
          <w:rFonts w:ascii="Times New Roman" w:hAnsi="Times New Roman" w:cs="Times New Roman"/>
          <w:sz w:val="24"/>
          <w:szCs w:val="24"/>
        </w:rPr>
        <w:t>z</w:t>
      </w:r>
      <w:r w:rsidR="002D239C" w:rsidRPr="006F4F5C">
        <w:rPr>
          <w:rFonts w:ascii="Times New Roman" w:hAnsi="Times New Roman" w:cs="Times New Roman"/>
          <w:sz w:val="24"/>
          <w:szCs w:val="24"/>
        </w:rPr>
        <w:t xml:space="preserve"> uwagi na fakt, iż nie będzie obowiązywał papierowy dokument dostawy i zastąpi go elektroniczny e-DD</w:t>
      </w:r>
      <w:r w:rsidR="00E144FC">
        <w:rPr>
          <w:rFonts w:ascii="Times New Roman" w:hAnsi="Times New Roman" w:cs="Times New Roman"/>
          <w:sz w:val="24"/>
          <w:szCs w:val="24"/>
        </w:rPr>
        <w:t>,</w:t>
      </w:r>
      <w:r w:rsidR="002D239C" w:rsidRPr="006F4F5C">
        <w:rPr>
          <w:rFonts w:ascii="Times New Roman" w:hAnsi="Times New Roman" w:cs="Times New Roman"/>
          <w:sz w:val="24"/>
          <w:szCs w:val="24"/>
        </w:rPr>
        <w:t xml:space="preserve"> uchylono przepisy określające kompetencje dla </w:t>
      </w:r>
      <w:r w:rsidR="00A93B63" w:rsidRPr="006F4F5C">
        <w:rPr>
          <w:rFonts w:ascii="Times New Roman" w:hAnsi="Times New Roman" w:cs="Times New Roman"/>
          <w:sz w:val="24"/>
          <w:szCs w:val="24"/>
        </w:rPr>
        <w:t>m</w:t>
      </w:r>
      <w:r w:rsidR="002D239C" w:rsidRPr="006F4F5C">
        <w:rPr>
          <w:rFonts w:ascii="Times New Roman" w:hAnsi="Times New Roman" w:cs="Times New Roman"/>
          <w:sz w:val="24"/>
          <w:szCs w:val="24"/>
        </w:rPr>
        <w:t xml:space="preserve">inistra </w:t>
      </w:r>
      <w:r w:rsidR="00A93B63" w:rsidRPr="006F4F5C">
        <w:rPr>
          <w:rFonts w:ascii="Times New Roman" w:hAnsi="Times New Roman" w:cs="Times New Roman"/>
          <w:sz w:val="24"/>
          <w:szCs w:val="24"/>
        </w:rPr>
        <w:t xml:space="preserve">właściwego do spraw </w:t>
      </w:r>
      <w:r w:rsidR="002D239C" w:rsidRPr="006F4F5C">
        <w:rPr>
          <w:rFonts w:ascii="Times New Roman" w:hAnsi="Times New Roman" w:cs="Times New Roman"/>
          <w:sz w:val="24"/>
          <w:szCs w:val="24"/>
        </w:rPr>
        <w:t>finansów publicznych dotyczące stosowania dokumentu dostawy w postaci papierowej.</w:t>
      </w:r>
      <w:r w:rsidR="00C94CA0" w:rsidRPr="006F4F5C">
        <w:rPr>
          <w:rFonts w:ascii="Times New Roman" w:hAnsi="Times New Roman" w:cs="Times New Roman"/>
          <w:sz w:val="24"/>
          <w:szCs w:val="24"/>
        </w:rPr>
        <w:t xml:space="preserve"> W</w:t>
      </w:r>
      <w:r w:rsidR="006F4F5C">
        <w:rPr>
          <w:rFonts w:ascii="Times New Roman" w:hAnsi="Times New Roman" w:cs="Times New Roman"/>
          <w:sz w:val="24"/>
          <w:szCs w:val="24"/>
        </w:rPr>
        <w:t> </w:t>
      </w:r>
      <w:r w:rsidR="00C94CA0" w:rsidRPr="006F4F5C">
        <w:rPr>
          <w:rFonts w:ascii="Times New Roman" w:hAnsi="Times New Roman" w:cs="Times New Roman"/>
          <w:sz w:val="24"/>
          <w:szCs w:val="24"/>
        </w:rPr>
        <w:t>związku z zastąpieniem dokumentu dostawy w postaci papierowej – elektronicznym dokumentem e-DD, który będzie generowany w Systemie EMCS PL2</w:t>
      </w:r>
      <w:r w:rsidR="00E144FC">
        <w:rPr>
          <w:rFonts w:ascii="Times New Roman" w:hAnsi="Times New Roman" w:cs="Times New Roman"/>
          <w:sz w:val="24"/>
          <w:szCs w:val="24"/>
        </w:rPr>
        <w:t>,</w:t>
      </w:r>
      <w:r w:rsidR="00C94CA0" w:rsidRPr="006F4F5C">
        <w:rPr>
          <w:rFonts w:ascii="Times New Roman" w:hAnsi="Times New Roman" w:cs="Times New Roman"/>
          <w:sz w:val="24"/>
          <w:szCs w:val="24"/>
        </w:rPr>
        <w:t xml:space="preserve"> i uregulowaniem kwestii warunków i sposobu zwrotu wyrobów akcyzowych zwolnionych od akcyzy ze względu na</w:t>
      </w:r>
      <w:r w:rsidR="00E144FC">
        <w:rPr>
          <w:rFonts w:ascii="Times New Roman" w:hAnsi="Times New Roman" w:cs="Times New Roman"/>
          <w:sz w:val="24"/>
          <w:szCs w:val="24"/>
        </w:rPr>
        <w:t xml:space="preserve"> ich</w:t>
      </w:r>
      <w:r w:rsidR="00C94CA0" w:rsidRPr="006F4F5C">
        <w:rPr>
          <w:rFonts w:ascii="Times New Roman" w:hAnsi="Times New Roman" w:cs="Times New Roman"/>
          <w:sz w:val="24"/>
          <w:szCs w:val="24"/>
        </w:rPr>
        <w:t xml:space="preserve"> przeznaczeni</w:t>
      </w:r>
      <w:r w:rsidR="00E144FC">
        <w:rPr>
          <w:rFonts w:ascii="Times New Roman" w:hAnsi="Times New Roman" w:cs="Times New Roman"/>
          <w:sz w:val="24"/>
          <w:szCs w:val="24"/>
        </w:rPr>
        <w:t>e,</w:t>
      </w:r>
      <w:r w:rsidR="00C94CA0" w:rsidRPr="006F4F5C">
        <w:rPr>
          <w:rFonts w:ascii="Times New Roman" w:hAnsi="Times New Roman" w:cs="Times New Roman"/>
          <w:sz w:val="24"/>
          <w:szCs w:val="24"/>
        </w:rPr>
        <w:t xml:space="preserve"> w przepisach projektowanego rozdziału 1a u</w:t>
      </w:r>
      <w:r w:rsidR="00E144FC">
        <w:rPr>
          <w:rFonts w:ascii="Times New Roman" w:hAnsi="Times New Roman" w:cs="Times New Roman"/>
          <w:sz w:val="24"/>
          <w:szCs w:val="24"/>
        </w:rPr>
        <w:t>.p.a.</w:t>
      </w:r>
      <w:r w:rsidR="00C94CA0" w:rsidRPr="006F4F5C">
        <w:rPr>
          <w:rFonts w:ascii="Times New Roman" w:hAnsi="Times New Roman" w:cs="Times New Roman"/>
          <w:sz w:val="24"/>
          <w:szCs w:val="24"/>
        </w:rPr>
        <w:t xml:space="preserve"> uchylono również</w:t>
      </w:r>
      <w:r w:rsidR="006F4F5C">
        <w:rPr>
          <w:rFonts w:ascii="Times New Roman" w:hAnsi="Times New Roman" w:cs="Times New Roman"/>
          <w:sz w:val="24"/>
          <w:szCs w:val="24"/>
        </w:rPr>
        <w:t xml:space="preserve"> </w:t>
      </w:r>
      <w:r w:rsidR="00C94CA0" w:rsidRPr="006F4F5C">
        <w:rPr>
          <w:rFonts w:ascii="Times New Roman" w:hAnsi="Times New Roman" w:cs="Times New Roman"/>
          <w:sz w:val="24"/>
          <w:szCs w:val="24"/>
        </w:rPr>
        <w:t>obowiązującą</w:t>
      </w:r>
      <w:r w:rsidR="006F4F5C">
        <w:rPr>
          <w:rFonts w:ascii="Times New Roman" w:hAnsi="Times New Roman" w:cs="Times New Roman"/>
          <w:sz w:val="24"/>
          <w:szCs w:val="24"/>
        </w:rPr>
        <w:t xml:space="preserve"> </w:t>
      </w:r>
      <w:r w:rsidR="00C94CA0" w:rsidRPr="006F4F5C">
        <w:rPr>
          <w:rFonts w:ascii="Times New Roman" w:hAnsi="Times New Roman" w:cs="Times New Roman"/>
          <w:sz w:val="24"/>
          <w:szCs w:val="24"/>
        </w:rPr>
        <w:t>delegację dla ministra właściwego do spraw finansów publicznych do określenia, w drodze rozporządzenia</w:t>
      </w:r>
      <w:r w:rsidR="00B910EC">
        <w:rPr>
          <w:rFonts w:ascii="Times New Roman" w:hAnsi="Times New Roman" w:cs="Times New Roman"/>
          <w:sz w:val="24"/>
          <w:szCs w:val="24"/>
        </w:rPr>
        <w:t>,</w:t>
      </w:r>
      <w:r w:rsidR="00C94CA0" w:rsidRPr="006F4F5C">
        <w:rPr>
          <w:rFonts w:ascii="Times New Roman" w:hAnsi="Times New Roman" w:cs="Times New Roman"/>
          <w:sz w:val="24"/>
          <w:szCs w:val="24"/>
        </w:rPr>
        <w:t xml:space="preserve"> warunków i trybu zwrotu wyrobów akcyzowych zwolnionych od akcyzy ze względu na </w:t>
      </w:r>
      <w:r w:rsidR="00E144FC">
        <w:rPr>
          <w:rFonts w:ascii="Times New Roman" w:hAnsi="Times New Roman" w:cs="Times New Roman"/>
          <w:sz w:val="24"/>
          <w:szCs w:val="24"/>
        </w:rPr>
        <w:t xml:space="preserve">ich </w:t>
      </w:r>
      <w:r w:rsidR="00C94CA0" w:rsidRPr="006F4F5C">
        <w:rPr>
          <w:rFonts w:ascii="Times New Roman" w:hAnsi="Times New Roman" w:cs="Times New Roman"/>
          <w:sz w:val="24"/>
          <w:szCs w:val="24"/>
        </w:rPr>
        <w:t xml:space="preserve">przeznaczenie – uwzględniając konieczność zapewnienia skutecznego funkcjonowania zwolnień od akcyzy, właściwej kontroli oraz przepływu informacji dotyczących wyrobów zwolnionych od akcyzy i wyrobów akcyzowych opodatkowanych zerową stawką akcyzy ze względu na </w:t>
      </w:r>
      <w:r w:rsidR="00E144FC">
        <w:rPr>
          <w:rFonts w:ascii="Times New Roman" w:hAnsi="Times New Roman" w:cs="Times New Roman"/>
          <w:sz w:val="24"/>
          <w:szCs w:val="24"/>
        </w:rPr>
        <w:t xml:space="preserve">ich </w:t>
      </w:r>
      <w:r w:rsidR="00C94CA0" w:rsidRPr="006F4F5C">
        <w:rPr>
          <w:rFonts w:ascii="Times New Roman" w:hAnsi="Times New Roman" w:cs="Times New Roman"/>
          <w:sz w:val="24"/>
          <w:szCs w:val="24"/>
        </w:rPr>
        <w:t>przeznaczenie.</w:t>
      </w:r>
    </w:p>
    <w:p w14:paraId="1BB53FAC" w14:textId="5685A3E7" w:rsidR="001E3C7A" w:rsidRPr="006F4F5C" w:rsidRDefault="001E3C7A" w:rsidP="006F4F5C">
      <w:pPr>
        <w:spacing w:before="120" w:after="0" w:line="360" w:lineRule="auto"/>
        <w:jc w:val="both"/>
        <w:rPr>
          <w:rFonts w:ascii="Times New Roman" w:hAnsi="Times New Roman" w:cs="Times New Roman"/>
          <w:b/>
          <w:sz w:val="24"/>
          <w:szCs w:val="24"/>
        </w:rPr>
      </w:pPr>
      <w:r w:rsidRPr="006F4F5C">
        <w:rPr>
          <w:rFonts w:ascii="Times New Roman" w:hAnsi="Times New Roman" w:cs="Times New Roman"/>
          <w:b/>
          <w:sz w:val="24"/>
          <w:szCs w:val="24"/>
        </w:rPr>
        <w:t xml:space="preserve">Art. 40 ust. 1 pkt 1a – </w:t>
      </w:r>
      <w:r w:rsidR="00E144FC">
        <w:rPr>
          <w:rFonts w:ascii="Times New Roman" w:hAnsi="Times New Roman" w:cs="Times New Roman"/>
          <w:sz w:val="24"/>
          <w:szCs w:val="24"/>
        </w:rPr>
        <w:t>z</w:t>
      </w:r>
      <w:r w:rsidRPr="006F4F5C">
        <w:rPr>
          <w:rFonts w:ascii="Times New Roman" w:hAnsi="Times New Roman" w:cs="Times New Roman"/>
          <w:sz w:val="24"/>
          <w:szCs w:val="24"/>
        </w:rPr>
        <w:t xml:space="preserve">miana przepisu ma charakter dostosowujący i polega na zastąpieniu </w:t>
      </w:r>
      <w:r w:rsidR="00022063" w:rsidRPr="006F4F5C">
        <w:rPr>
          <w:rFonts w:ascii="Times New Roman" w:hAnsi="Times New Roman" w:cs="Times New Roman"/>
          <w:sz w:val="24"/>
          <w:szCs w:val="24"/>
        </w:rPr>
        <w:t xml:space="preserve">wyrazów </w:t>
      </w:r>
      <w:r w:rsidRPr="006F4F5C">
        <w:rPr>
          <w:rFonts w:ascii="Times New Roman" w:hAnsi="Times New Roman" w:cs="Times New Roman"/>
          <w:sz w:val="24"/>
          <w:szCs w:val="24"/>
        </w:rPr>
        <w:t>„podmiot, który posiadał te wyroby w celu zużycia w ramach prowadzonej działalności gospodarczej do celów uprawniających do zastosowania zerowej stawki akcyzy i który nie zużył ich (…)” wyrazami „zużywający podmiot gospodarczy, który posiadał te wyroby i nie zużył ich (…)”. Zmiana ta stanowi konsekwencję dodania w ustawie (w art. 2</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ust. 1 pkt 22a) definicji „zużywającego podmiotu gospodarczego”. </w:t>
      </w:r>
    </w:p>
    <w:p w14:paraId="64569EEC" w14:textId="5FEDB1E7" w:rsidR="00C13A79" w:rsidRPr="006F4F5C" w:rsidRDefault="0080266A"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40</w:t>
      </w:r>
      <w:r w:rsidR="001E2C8F" w:rsidRPr="006F4F5C">
        <w:rPr>
          <w:rFonts w:ascii="Times New Roman" w:hAnsi="Times New Roman" w:cs="Times New Roman"/>
          <w:b/>
          <w:sz w:val="24"/>
          <w:szCs w:val="24"/>
        </w:rPr>
        <w:t xml:space="preserve"> ust. 1 pkt 1 lit. d</w:t>
      </w:r>
      <w:r w:rsidR="001E2C8F" w:rsidRPr="006F4F5C">
        <w:rPr>
          <w:rFonts w:ascii="Times New Roman" w:hAnsi="Times New Roman" w:cs="Times New Roman"/>
          <w:sz w:val="24"/>
          <w:szCs w:val="24"/>
        </w:rPr>
        <w:t xml:space="preserve"> –</w:t>
      </w:r>
      <w:r w:rsidR="00C13A79" w:rsidRPr="006F4F5C">
        <w:rPr>
          <w:rFonts w:ascii="Times New Roman" w:hAnsi="Times New Roman" w:cs="Times New Roman"/>
          <w:sz w:val="24"/>
          <w:szCs w:val="24"/>
        </w:rPr>
        <w:t xml:space="preserve"> </w:t>
      </w:r>
      <w:r w:rsidR="00E144FC">
        <w:rPr>
          <w:rFonts w:ascii="Times New Roman" w:hAnsi="Times New Roman" w:cs="Times New Roman"/>
          <w:sz w:val="24"/>
          <w:szCs w:val="24"/>
        </w:rPr>
        <w:t>d</w:t>
      </w:r>
      <w:r w:rsidR="00C13A79" w:rsidRPr="006F4F5C">
        <w:rPr>
          <w:rFonts w:ascii="Times New Roman" w:hAnsi="Times New Roman" w:cs="Times New Roman"/>
          <w:sz w:val="24"/>
          <w:szCs w:val="24"/>
        </w:rPr>
        <w:t>odany przepis art. 40 ust. 1 pkt 1 lit. d</w:t>
      </w:r>
      <w:r w:rsidR="00011F52" w:rsidRPr="006F4F5C">
        <w:rPr>
          <w:rFonts w:ascii="Times New Roman" w:hAnsi="Times New Roman" w:cs="Times New Roman"/>
          <w:sz w:val="24"/>
          <w:szCs w:val="24"/>
        </w:rPr>
        <w:t xml:space="preserve"> u.p.a.</w:t>
      </w:r>
      <w:r w:rsidR="00C13A79" w:rsidRPr="006F4F5C">
        <w:rPr>
          <w:rFonts w:ascii="Times New Roman" w:hAnsi="Times New Roman" w:cs="Times New Roman"/>
          <w:sz w:val="24"/>
          <w:szCs w:val="24"/>
        </w:rPr>
        <w:t xml:space="preserve"> ma charakter doprecyzowujący i porządkujący. Obecnie przypadek stosowania procedury zawieszenia poboru akcyzy w sytuacji przemieszczania wyrobów akcyzowych ze składu podatkowego, zarówno znajdującego się na terytorium państwa członkowskiego</w:t>
      </w:r>
      <w:r w:rsidR="00E144FC">
        <w:rPr>
          <w:rFonts w:ascii="Times New Roman" w:hAnsi="Times New Roman" w:cs="Times New Roman"/>
          <w:sz w:val="24"/>
          <w:szCs w:val="24"/>
        </w:rPr>
        <w:t>,</w:t>
      </w:r>
      <w:r w:rsidR="00C13A79" w:rsidRPr="006F4F5C">
        <w:rPr>
          <w:rFonts w:ascii="Times New Roman" w:hAnsi="Times New Roman" w:cs="Times New Roman"/>
          <w:sz w:val="24"/>
          <w:szCs w:val="24"/>
        </w:rPr>
        <w:t xml:space="preserve"> jak i na terytorium kraju, do podmiotów objętych zwolnieniem od akcyzy wynikającym z art. 31 ust. 1 u</w:t>
      </w:r>
      <w:r w:rsidR="00011F52" w:rsidRPr="006F4F5C">
        <w:rPr>
          <w:rFonts w:ascii="Times New Roman" w:hAnsi="Times New Roman" w:cs="Times New Roman"/>
          <w:sz w:val="24"/>
          <w:szCs w:val="24"/>
        </w:rPr>
        <w:t>.p.a.</w:t>
      </w:r>
      <w:r w:rsidR="00C13A79" w:rsidRPr="006F4F5C">
        <w:rPr>
          <w:rFonts w:ascii="Times New Roman" w:hAnsi="Times New Roman" w:cs="Times New Roman"/>
          <w:sz w:val="24"/>
          <w:szCs w:val="24"/>
        </w:rPr>
        <w:t xml:space="preserve"> (np. do sił zbrojnych) został określony o</w:t>
      </w:r>
      <w:r w:rsidR="00011F52" w:rsidRPr="006F4F5C">
        <w:rPr>
          <w:rFonts w:ascii="Times New Roman" w:hAnsi="Times New Roman" w:cs="Times New Roman"/>
          <w:sz w:val="24"/>
          <w:szCs w:val="24"/>
        </w:rPr>
        <w:t>gólnie w art. 40 ust. 2 pkt</w:t>
      </w:r>
      <w:r w:rsidR="007E59CC">
        <w:rPr>
          <w:rFonts w:ascii="Times New Roman" w:hAnsi="Times New Roman" w:cs="Times New Roman"/>
          <w:sz w:val="24"/>
          <w:szCs w:val="24"/>
        </w:rPr>
        <w:t> </w:t>
      </w:r>
      <w:r w:rsidR="00011F52" w:rsidRPr="006F4F5C">
        <w:rPr>
          <w:rFonts w:ascii="Times New Roman" w:hAnsi="Times New Roman" w:cs="Times New Roman"/>
          <w:sz w:val="24"/>
          <w:szCs w:val="24"/>
        </w:rPr>
        <w:t>6 u.p.a</w:t>
      </w:r>
      <w:r w:rsidR="00C13A79" w:rsidRPr="006F4F5C">
        <w:rPr>
          <w:rFonts w:ascii="Times New Roman" w:hAnsi="Times New Roman" w:cs="Times New Roman"/>
          <w:sz w:val="24"/>
          <w:szCs w:val="24"/>
        </w:rPr>
        <w:t xml:space="preserve">. Przepisy art. 40 ust. 2 </w:t>
      </w:r>
      <w:r w:rsidR="00011F52" w:rsidRPr="006F4F5C">
        <w:rPr>
          <w:rFonts w:ascii="Times New Roman" w:hAnsi="Times New Roman" w:cs="Times New Roman"/>
          <w:sz w:val="24"/>
          <w:szCs w:val="24"/>
        </w:rPr>
        <w:t xml:space="preserve">u.p.a. </w:t>
      </w:r>
      <w:r w:rsidR="00C13A79" w:rsidRPr="006F4F5C">
        <w:rPr>
          <w:rFonts w:ascii="Times New Roman" w:hAnsi="Times New Roman" w:cs="Times New Roman"/>
          <w:sz w:val="24"/>
          <w:szCs w:val="24"/>
        </w:rPr>
        <w:t>dotyczą jednak co do zasady przemieszczania wyrobów akcyzowych w obrocie wewnątrzunijnym. W związku z tym, w celu uniknięcia wątpliwości interpretacyjnych, czy regulacja określona w art. 40 ust. 2 pkt 6</w:t>
      </w:r>
      <w:r w:rsidR="00011F52" w:rsidRPr="006F4F5C">
        <w:rPr>
          <w:rFonts w:ascii="Times New Roman" w:hAnsi="Times New Roman" w:cs="Times New Roman"/>
          <w:sz w:val="24"/>
          <w:szCs w:val="24"/>
        </w:rPr>
        <w:t xml:space="preserve"> u.p.a.</w:t>
      </w:r>
      <w:r w:rsidR="00C13A79" w:rsidRPr="006F4F5C">
        <w:rPr>
          <w:rFonts w:ascii="Times New Roman" w:hAnsi="Times New Roman" w:cs="Times New Roman"/>
          <w:sz w:val="24"/>
          <w:szCs w:val="24"/>
        </w:rPr>
        <w:t xml:space="preserve"> dotyczy każdego przypadku przemieszczania wyrobów akcyzowych ze składu podatkowego do podmiotów objętych zwolnieniem od akcyzy wynikającym z art. 31 </w:t>
      </w:r>
      <w:r w:rsidR="00C13A79" w:rsidRPr="006F4F5C">
        <w:rPr>
          <w:rFonts w:ascii="Times New Roman" w:hAnsi="Times New Roman" w:cs="Times New Roman"/>
          <w:sz w:val="24"/>
          <w:szCs w:val="24"/>
        </w:rPr>
        <w:lastRenderedPageBreak/>
        <w:t>ust. 1</w:t>
      </w:r>
      <w:r w:rsidR="00011F52" w:rsidRPr="006F4F5C">
        <w:rPr>
          <w:rFonts w:ascii="Times New Roman" w:hAnsi="Times New Roman" w:cs="Times New Roman"/>
          <w:sz w:val="24"/>
          <w:szCs w:val="24"/>
        </w:rPr>
        <w:t xml:space="preserve"> u.p.a</w:t>
      </w:r>
      <w:r w:rsidR="00E144FC">
        <w:rPr>
          <w:rFonts w:ascii="Times New Roman" w:hAnsi="Times New Roman" w:cs="Times New Roman"/>
          <w:sz w:val="24"/>
          <w:szCs w:val="24"/>
        </w:rPr>
        <w:t>.</w:t>
      </w:r>
      <w:r w:rsidR="00C13A79" w:rsidRPr="006F4F5C">
        <w:rPr>
          <w:rFonts w:ascii="Times New Roman" w:hAnsi="Times New Roman" w:cs="Times New Roman"/>
          <w:sz w:val="24"/>
          <w:szCs w:val="24"/>
        </w:rPr>
        <w:t>, proponuje się określić wprost przypadek stosowania procedury zawieszenia poboru akcyzy, w przypadku przemieszczania wyrobów akcyzowych ze składu podatkowego na terytorium kraju do podmiotów objętych zwolnieniem od akcyzy wynikającym z art. 31 ust. 1</w:t>
      </w:r>
      <w:r w:rsidR="00011F52" w:rsidRPr="006F4F5C">
        <w:rPr>
          <w:rFonts w:ascii="Times New Roman" w:hAnsi="Times New Roman" w:cs="Times New Roman"/>
          <w:sz w:val="24"/>
          <w:szCs w:val="24"/>
        </w:rPr>
        <w:t xml:space="preserve"> u.p.a.</w:t>
      </w:r>
      <w:r w:rsidR="00C13A79" w:rsidRPr="006F4F5C">
        <w:rPr>
          <w:rFonts w:ascii="Times New Roman" w:hAnsi="Times New Roman" w:cs="Times New Roman"/>
          <w:sz w:val="24"/>
          <w:szCs w:val="24"/>
        </w:rPr>
        <w:t>, w art. 40 ust. 1 u</w:t>
      </w:r>
      <w:r w:rsidR="00011F52" w:rsidRPr="006F4F5C">
        <w:rPr>
          <w:rFonts w:ascii="Times New Roman" w:hAnsi="Times New Roman" w:cs="Times New Roman"/>
          <w:sz w:val="24"/>
          <w:szCs w:val="24"/>
        </w:rPr>
        <w:t>.p.a</w:t>
      </w:r>
      <w:r w:rsidR="00C13A79" w:rsidRPr="006F4F5C">
        <w:rPr>
          <w:rFonts w:ascii="Times New Roman" w:hAnsi="Times New Roman" w:cs="Times New Roman"/>
          <w:sz w:val="24"/>
          <w:szCs w:val="24"/>
        </w:rPr>
        <w:t>, który dotyczy przemieszczeń wyrobów akcyzowych w obrocie krajowym. Dodanie regulacji określonej w art. 40 ust.</w:t>
      </w:r>
      <w:r w:rsidR="006F4F5C">
        <w:rPr>
          <w:rFonts w:ascii="Times New Roman" w:hAnsi="Times New Roman" w:cs="Times New Roman"/>
          <w:sz w:val="24"/>
          <w:szCs w:val="24"/>
        </w:rPr>
        <w:t> </w:t>
      </w:r>
      <w:r w:rsidR="00C13A79" w:rsidRPr="006F4F5C">
        <w:rPr>
          <w:rFonts w:ascii="Times New Roman" w:hAnsi="Times New Roman" w:cs="Times New Roman"/>
          <w:sz w:val="24"/>
          <w:szCs w:val="24"/>
        </w:rPr>
        <w:t>1 pkt 1 lit. d</w:t>
      </w:r>
      <w:r w:rsidR="00011F52" w:rsidRPr="006F4F5C">
        <w:rPr>
          <w:rFonts w:ascii="Times New Roman" w:hAnsi="Times New Roman" w:cs="Times New Roman"/>
          <w:sz w:val="24"/>
          <w:szCs w:val="24"/>
        </w:rPr>
        <w:t xml:space="preserve"> u.p.a.</w:t>
      </w:r>
      <w:r w:rsidR="00C13A79" w:rsidRPr="006F4F5C">
        <w:rPr>
          <w:rFonts w:ascii="Times New Roman" w:hAnsi="Times New Roman" w:cs="Times New Roman"/>
          <w:sz w:val="24"/>
          <w:szCs w:val="24"/>
        </w:rPr>
        <w:t xml:space="preserve"> usunie całkowicie wątpliwości interpretacyjne w zakresie stosowania procedury zawieszenia poboru akcyzy do wyrobów akcyzowych przemieszczanych ze składu podatkowego na terytorium kraju do podmiotów objętych zwolnieniem od akcyzy wynikającym z art. 31 ust. 1</w:t>
      </w:r>
      <w:r w:rsidR="00011F52" w:rsidRPr="006F4F5C">
        <w:rPr>
          <w:rFonts w:ascii="Times New Roman" w:hAnsi="Times New Roman" w:cs="Times New Roman"/>
          <w:sz w:val="24"/>
          <w:szCs w:val="24"/>
        </w:rPr>
        <w:t xml:space="preserve"> u.p.a</w:t>
      </w:r>
      <w:r w:rsidR="00C13A79" w:rsidRPr="006F4F5C">
        <w:rPr>
          <w:rFonts w:ascii="Times New Roman" w:hAnsi="Times New Roman" w:cs="Times New Roman"/>
          <w:sz w:val="24"/>
          <w:szCs w:val="24"/>
        </w:rPr>
        <w:t>.</w:t>
      </w:r>
    </w:p>
    <w:p w14:paraId="24DB822E" w14:textId="3CCED4B8" w:rsidR="00011F52" w:rsidRPr="006F4F5C" w:rsidRDefault="001E2C8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40 ust. 8</w:t>
      </w:r>
      <w:r w:rsidRPr="006F4F5C">
        <w:rPr>
          <w:rFonts w:ascii="Times New Roman" w:hAnsi="Times New Roman" w:cs="Times New Roman"/>
          <w:sz w:val="24"/>
          <w:szCs w:val="24"/>
        </w:rPr>
        <w:t xml:space="preserve"> – </w:t>
      </w:r>
      <w:r w:rsidR="00E144FC">
        <w:rPr>
          <w:rFonts w:ascii="Times New Roman" w:hAnsi="Times New Roman" w:cs="Times New Roman"/>
          <w:sz w:val="24"/>
          <w:szCs w:val="24"/>
        </w:rPr>
        <w:t>w</w:t>
      </w:r>
      <w:r w:rsidR="00C13A79" w:rsidRPr="006F4F5C">
        <w:rPr>
          <w:rFonts w:ascii="Times New Roman" w:hAnsi="Times New Roman" w:cs="Times New Roman"/>
          <w:sz w:val="24"/>
          <w:szCs w:val="24"/>
        </w:rPr>
        <w:t xml:space="preserve"> obecnym brzmieniu przepis art. 40 ust. 8</w:t>
      </w:r>
      <w:r w:rsidR="00011F52" w:rsidRPr="006F4F5C">
        <w:rPr>
          <w:rFonts w:ascii="Times New Roman" w:hAnsi="Times New Roman" w:cs="Times New Roman"/>
          <w:sz w:val="24"/>
          <w:szCs w:val="24"/>
        </w:rPr>
        <w:t xml:space="preserve"> u.p.a.</w:t>
      </w:r>
      <w:r w:rsidR="00C13A79" w:rsidRPr="006F4F5C">
        <w:rPr>
          <w:rFonts w:ascii="Times New Roman" w:hAnsi="Times New Roman" w:cs="Times New Roman"/>
          <w:sz w:val="24"/>
          <w:szCs w:val="24"/>
        </w:rPr>
        <w:t xml:space="preserve"> stanowi, że procedury zawieszenia poboru akcyzy nie stosuje się w przypadku przemieszczania między terytorium kraju i terytorium państwa członkowskiego wyrobów akcyzowych do sił zbrojnych wymienionych w art. 31 ust. 1 pkt 4</w:t>
      </w:r>
      <w:r w:rsidR="00011F52" w:rsidRPr="006F4F5C">
        <w:rPr>
          <w:rFonts w:ascii="Times New Roman" w:hAnsi="Times New Roman" w:cs="Times New Roman"/>
          <w:sz w:val="24"/>
          <w:szCs w:val="24"/>
        </w:rPr>
        <w:t xml:space="preserve"> u.p.a.</w:t>
      </w:r>
      <w:r w:rsidR="00C13A79" w:rsidRPr="006F4F5C">
        <w:rPr>
          <w:rFonts w:ascii="Times New Roman" w:hAnsi="Times New Roman" w:cs="Times New Roman"/>
          <w:sz w:val="24"/>
          <w:szCs w:val="24"/>
        </w:rPr>
        <w:t>, jeżeli do tego przemieszczania znajdzie zastosowanie procedura bezpośrednio oparta na Traktacie Północnoatlantyckim, chyba że inne postanowienia wynikają z porozumienia zawartego z państwem członkowskim Unii Europejskiej. Po zmianie przepisu procedura zawieszenia poboru akcyzy nie będzie miała zastosowania również w przypadku przemieszczania wyłącznie na terytorium kraju wyrobów akcyzowych do sił zbrojnych wymienionych w art. 31 ust. 1 pkt 4</w:t>
      </w:r>
      <w:r w:rsidR="00011F52" w:rsidRPr="006F4F5C">
        <w:rPr>
          <w:rFonts w:ascii="Times New Roman" w:hAnsi="Times New Roman" w:cs="Times New Roman"/>
          <w:sz w:val="24"/>
          <w:szCs w:val="24"/>
        </w:rPr>
        <w:t xml:space="preserve"> u.p.a.</w:t>
      </w:r>
      <w:r w:rsidR="00C13A79" w:rsidRPr="006F4F5C">
        <w:rPr>
          <w:rFonts w:ascii="Times New Roman" w:hAnsi="Times New Roman" w:cs="Times New Roman"/>
          <w:sz w:val="24"/>
          <w:szCs w:val="24"/>
        </w:rPr>
        <w:t xml:space="preserve"> z zastosowaniem procedury bezpośrednio opartej na Traktacie Północnoatlantyckim. W efekcie zmiany zrównana zostanie sytuacja prawna wszystkich przemieszczeń wyrobów akcyzowych dla sił zbrojnych wymienionych w art. 31 ust. 1 pkt 4</w:t>
      </w:r>
      <w:r w:rsidR="00011F52" w:rsidRPr="006F4F5C">
        <w:rPr>
          <w:rFonts w:ascii="Times New Roman" w:hAnsi="Times New Roman" w:cs="Times New Roman"/>
          <w:sz w:val="24"/>
          <w:szCs w:val="24"/>
        </w:rPr>
        <w:t xml:space="preserve"> u.p.a.</w:t>
      </w:r>
      <w:r w:rsidR="00C13A79" w:rsidRPr="006F4F5C">
        <w:rPr>
          <w:rFonts w:ascii="Times New Roman" w:hAnsi="Times New Roman" w:cs="Times New Roman"/>
          <w:sz w:val="24"/>
          <w:szCs w:val="24"/>
        </w:rPr>
        <w:t>, które odbywają się na podstawie procedury bezpośrednio opartej na Traktacie Północnoatlantyckim.</w:t>
      </w:r>
      <w:r w:rsidR="00D00CDF" w:rsidRPr="006F4F5C">
        <w:rPr>
          <w:rFonts w:ascii="Times New Roman" w:hAnsi="Times New Roman" w:cs="Times New Roman"/>
          <w:sz w:val="24"/>
          <w:szCs w:val="24"/>
        </w:rPr>
        <w:t xml:space="preserve"> </w:t>
      </w:r>
    </w:p>
    <w:p w14:paraId="229F1F7E" w14:textId="319EB8AA" w:rsidR="002710A9" w:rsidRPr="006F4F5C" w:rsidRDefault="004166B7"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41a ust. 2 pkt 1, ust. 3</w:t>
      </w:r>
      <w:r w:rsidR="003D1279" w:rsidRPr="006F4F5C">
        <w:rPr>
          <w:rFonts w:ascii="Times New Roman" w:hAnsi="Times New Roman" w:cs="Times New Roman"/>
          <w:b/>
          <w:sz w:val="24"/>
          <w:szCs w:val="24"/>
        </w:rPr>
        <w:t xml:space="preserve"> i</w:t>
      </w:r>
      <w:r w:rsidRPr="006F4F5C">
        <w:rPr>
          <w:rFonts w:ascii="Times New Roman" w:hAnsi="Times New Roman" w:cs="Times New Roman"/>
          <w:b/>
          <w:sz w:val="24"/>
          <w:szCs w:val="24"/>
        </w:rPr>
        <w:t xml:space="preserve"> 4a</w:t>
      </w:r>
      <w:r w:rsidR="009C497C" w:rsidRPr="006F4F5C">
        <w:rPr>
          <w:rFonts w:ascii="Times New Roman" w:hAnsi="Times New Roman" w:cs="Times New Roman"/>
          <w:b/>
          <w:sz w:val="24"/>
          <w:szCs w:val="24"/>
        </w:rPr>
        <w:t>, art. 41b ust. 1</w:t>
      </w:r>
      <w:r w:rsidR="00E44B70" w:rsidRPr="006F4F5C">
        <w:rPr>
          <w:rFonts w:ascii="Times New Roman" w:hAnsi="Times New Roman" w:cs="Times New Roman"/>
          <w:b/>
          <w:sz w:val="24"/>
          <w:szCs w:val="24"/>
        </w:rPr>
        <w:t xml:space="preserve"> i </w:t>
      </w:r>
      <w:r w:rsidR="00BD0AEF" w:rsidRPr="006F4F5C">
        <w:rPr>
          <w:rFonts w:ascii="Times New Roman" w:hAnsi="Times New Roman" w:cs="Times New Roman"/>
          <w:b/>
          <w:sz w:val="24"/>
          <w:szCs w:val="24"/>
        </w:rPr>
        <w:t xml:space="preserve">6, art. 41c, </w:t>
      </w:r>
      <w:r w:rsidR="00E44B70" w:rsidRPr="006F4F5C">
        <w:rPr>
          <w:rFonts w:ascii="Times New Roman" w:hAnsi="Times New Roman" w:cs="Times New Roman"/>
          <w:b/>
          <w:sz w:val="24"/>
          <w:szCs w:val="24"/>
        </w:rPr>
        <w:t xml:space="preserve">art. 41e </w:t>
      </w:r>
      <w:r w:rsidR="006F4F5C">
        <w:rPr>
          <w:rFonts w:ascii="Times New Roman" w:hAnsi="Times New Roman" w:cs="Times New Roman"/>
          <w:b/>
          <w:sz w:val="24"/>
          <w:szCs w:val="24"/>
        </w:rPr>
        <w:br/>
      </w:r>
      <w:r w:rsidR="00E44B70" w:rsidRPr="006F4F5C">
        <w:rPr>
          <w:rFonts w:ascii="Times New Roman" w:hAnsi="Times New Roman" w:cs="Times New Roman"/>
          <w:b/>
          <w:sz w:val="24"/>
          <w:szCs w:val="24"/>
        </w:rPr>
        <w:t>ust.</w:t>
      </w:r>
      <w:r w:rsidR="006F4F5C">
        <w:rPr>
          <w:rFonts w:ascii="Times New Roman" w:hAnsi="Times New Roman" w:cs="Times New Roman"/>
          <w:b/>
          <w:sz w:val="24"/>
          <w:szCs w:val="24"/>
        </w:rPr>
        <w:t xml:space="preserve"> 1–</w:t>
      </w:r>
      <w:r w:rsidR="00E44B70" w:rsidRPr="006F4F5C">
        <w:rPr>
          <w:rFonts w:ascii="Times New Roman" w:hAnsi="Times New Roman" w:cs="Times New Roman"/>
          <w:b/>
          <w:sz w:val="24"/>
          <w:szCs w:val="24"/>
        </w:rPr>
        <w:t>3</w:t>
      </w:r>
      <w:r w:rsidR="00BD0AEF" w:rsidRPr="006F4F5C">
        <w:rPr>
          <w:rFonts w:ascii="Times New Roman" w:hAnsi="Times New Roman" w:cs="Times New Roman"/>
          <w:b/>
          <w:sz w:val="24"/>
          <w:szCs w:val="24"/>
        </w:rPr>
        <w:t>a,</w:t>
      </w:r>
      <w:r w:rsidR="006F4F5C">
        <w:rPr>
          <w:rFonts w:ascii="Times New Roman" w:hAnsi="Times New Roman" w:cs="Times New Roman"/>
          <w:b/>
          <w:sz w:val="24"/>
          <w:szCs w:val="24"/>
        </w:rPr>
        <w:t xml:space="preserve"> </w:t>
      </w:r>
      <w:r w:rsidR="00BD0AEF" w:rsidRPr="006F4F5C">
        <w:rPr>
          <w:rFonts w:ascii="Times New Roman" w:hAnsi="Times New Roman" w:cs="Times New Roman"/>
          <w:b/>
          <w:sz w:val="24"/>
          <w:szCs w:val="24"/>
        </w:rPr>
        <w:t xml:space="preserve">5 </w:t>
      </w:r>
      <w:r w:rsidR="003D1279" w:rsidRPr="006F4F5C">
        <w:rPr>
          <w:rFonts w:ascii="Times New Roman" w:hAnsi="Times New Roman" w:cs="Times New Roman"/>
          <w:b/>
          <w:sz w:val="24"/>
          <w:szCs w:val="24"/>
        </w:rPr>
        <w:t xml:space="preserve">i 6, ust. </w:t>
      </w:r>
      <w:r w:rsidR="00E44B70" w:rsidRPr="006F4F5C">
        <w:rPr>
          <w:rFonts w:ascii="Times New Roman" w:hAnsi="Times New Roman" w:cs="Times New Roman"/>
          <w:b/>
          <w:sz w:val="24"/>
          <w:szCs w:val="24"/>
        </w:rPr>
        <w:t>7 pkt 1</w:t>
      </w:r>
      <w:r w:rsidR="00BD0AEF" w:rsidRPr="006F4F5C">
        <w:rPr>
          <w:rFonts w:ascii="Times New Roman" w:hAnsi="Times New Roman" w:cs="Times New Roman"/>
          <w:b/>
          <w:sz w:val="24"/>
          <w:szCs w:val="24"/>
        </w:rPr>
        <w:t xml:space="preserve"> i ust. 8</w:t>
      </w:r>
      <w:r w:rsidR="00E44B70" w:rsidRPr="006F4F5C">
        <w:rPr>
          <w:rFonts w:ascii="Times New Roman" w:hAnsi="Times New Roman" w:cs="Times New Roman"/>
          <w:b/>
          <w:sz w:val="24"/>
          <w:szCs w:val="24"/>
        </w:rPr>
        <w:t xml:space="preserve">, art. 41g ust. </w:t>
      </w:r>
      <w:r w:rsidR="0080266A" w:rsidRPr="006F4F5C">
        <w:rPr>
          <w:rFonts w:ascii="Times New Roman" w:hAnsi="Times New Roman" w:cs="Times New Roman"/>
          <w:b/>
          <w:sz w:val="24"/>
          <w:szCs w:val="24"/>
        </w:rPr>
        <w:t>1</w:t>
      </w:r>
      <w:r w:rsidR="006F4F5C">
        <w:rPr>
          <w:rFonts w:ascii="Times New Roman" w:hAnsi="Times New Roman" w:cs="Times New Roman"/>
          <w:b/>
          <w:sz w:val="24"/>
          <w:szCs w:val="24"/>
        </w:rPr>
        <w:t>–</w:t>
      </w:r>
      <w:r w:rsidR="00E44B70" w:rsidRPr="006F4F5C">
        <w:rPr>
          <w:rFonts w:ascii="Times New Roman" w:hAnsi="Times New Roman" w:cs="Times New Roman"/>
          <w:b/>
          <w:sz w:val="24"/>
          <w:szCs w:val="24"/>
        </w:rPr>
        <w:t xml:space="preserve">3, </w:t>
      </w:r>
      <w:r w:rsidR="00BF60C6" w:rsidRPr="006F4F5C">
        <w:rPr>
          <w:rFonts w:ascii="Times New Roman" w:hAnsi="Times New Roman" w:cs="Times New Roman"/>
          <w:b/>
          <w:sz w:val="24"/>
          <w:szCs w:val="24"/>
        </w:rPr>
        <w:t>art. 41i</w:t>
      </w:r>
      <w:r w:rsidR="00CC3C81">
        <w:rPr>
          <w:rFonts w:ascii="Times New Roman" w:hAnsi="Times New Roman" w:cs="Times New Roman"/>
          <w:b/>
          <w:sz w:val="24"/>
          <w:szCs w:val="24"/>
        </w:rPr>
        <w:t xml:space="preserve"> ust. 1–</w:t>
      </w:r>
      <w:r w:rsidR="003D1279" w:rsidRPr="006F4F5C">
        <w:rPr>
          <w:rFonts w:ascii="Times New Roman" w:hAnsi="Times New Roman" w:cs="Times New Roman"/>
          <w:b/>
          <w:sz w:val="24"/>
          <w:szCs w:val="24"/>
        </w:rPr>
        <w:t>3</w:t>
      </w:r>
      <w:r w:rsidR="00BF60C6" w:rsidRPr="006F4F5C">
        <w:rPr>
          <w:rFonts w:ascii="Times New Roman" w:hAnsi="Times New Roman" w:cs="Times New Roman"/>
          <w:b/>
          <w:sz w:val="24"/>
          <w:szCs w:val="24"/>
        </w:rPr>
        <w:t>,</w:t>
      </w:r>
      <w:r w:rsidR="00E44B70" w:rsidRPr="006F4F5C">
        <w:rPr>
          <w:rFonts w:ascii="Times New Roman" w:hAnsi="Times New Roman" w:cs="Times New Roman"/>
          <w:b/>
          <w:sz w:val="24"/>
          <w:szCs w:val="24"/>
        </w:rPr>
        <w:t xml:space="preserve"> art. 42 ust. 1 pkt 3, 4, 7 i 8 ust. 4 oraz art. 73 ust. 1a</w:t>
      </w:r>
      <w:r w:rsidR="00E44B70" w:rsidRPr="006F4F5C">
        <w:rPr>
          <w:rFonts w:ascii="Times New Roman" w:hAnsi="Times New Roman" w:cs="Times New Roman"/>
          <w:sz w:val="24"/>
          <w:szCs w:val="24"/>
        </w:rPr>
        <w:t xml:space="preserve"> –</w:t>
      </w:r>
      <w:r w:rsidR="00E54683" w:rsidRPr="006F4F5C">
        <w:rPr>
          <w:rFonts w:ascii="Times New Roman" w:hAnsi="Times New Roman" w:cs="Times New Roman"/>
          <w:sz w:val="24"/>
          <w:szCs w:val="24"/>
        </w:rPr>
        <w:t xml:space="preserve"> </w:t>
      </w:r>
      <w:r w:rsidR="000C2BC9">
        <w:rPr>
          <w:rFonts w:ascii="Times New Roman" w:hAnsi="Times New Roman" w:cs="Times New Roman"/>
          <w:sz w:val="24"/>
          <w:szCs w:val="24"/>
        </w:rPr>
        <w:t>z</w:t>
      </w:r>
      <w:r w:rsidR="002710A9" w:rsidRPr="006F4F5C">
        <w:rPr>
          <w:rFonts w:ascii="Times New Roman" w:hAnsi="Times New Roman" w:cs="Times New Roman"/>
          <w:sz w:val="24"/>
          <w:szCs w:val="24"/>
        </w:rPr>
        <w:t>miany w przedmiotowych przepisach, dotyczących przemieszczania wyrobów akcyzowych z zastosowaniem procedury zawieszenia poboru akcyzy, mają charakter dostosowujący. Zmiany te stanowią konsekwencję zmian definicji „podmiotu wysyłającego” (art. 2 ust. 1 pkt 31) i</w:t>
      </w:r>
      <w:r w:rsidR="006F4F5C">
        <w:rPr>
          <w:rFonts w:ascii="Times New Roman" w:hAnsi="Times New Roman" w:cs="Times New Roman"/>
          <w:sz w:val="24"/>
          <w:szCs w:val="24"/>
        </w:rPr>
        <w:t> </w:t>
      </w:r>
      <w:r w:rsidR="002710A9" w:rsidRPr="006F4F5C">
        <w:rPr>
          <w:rFonts w:ascii="Times New Roman" w:hAnsi="Times New Roman" w:cs="Times New Roman"/>
          <w:sz w:val="24"/>
          <w:szCs w:val="24"/>
        </w:rPr>
        <w:t xml:space="preserve">„podmiotu odbierającego” (art. 2 ust. 1 pkt 32). </w:t>
      </w:r>
    </w:p>
    <w:p w14:paraId="4D87E403" w14:textId="2EDBC3E2" w:rsidR="002710A9" w:rsidRPr="006F4F5C" w:rsidRDefault="002710A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W zmienionej projektem ustawy definicji podmiotu wysyłającego rozróżniono podmiot wysyłający wyroby akcyzowe z zastosowaniem procedury zawieszenia poboru akcyzy </w:t>
      </w:r>
      <w:r w:rsidRPr="006F4F5C">
        <w:rPr>
          <w:rFonts w:ascii="Times New Roman" w:hAnsi="Times New Roman" w:cs="Times New Roman"/>
          <w:sz w:val="24"/>
          <w:szCs w:val="24"/>
        </w:rPr>
        <w:lastRenderedPageBreak/>
        <w:t>(art. 2 ust. 1 pkt 31 lit. a) oraz podmiot wysyłający wyroby akcyzowe zwolnione od akcyzy ze względu na ich przeznaczenie lub wyroby akcyzowe wymienione w</w:t>
      </w:r>
      <w:r w:rsidR="00815161">
        <w:rPr>
          <w:rFonts w:ascii="Times New Roman" w:hAnsi="Times New Roman" w:cs="Times New Roman"/>
          <w:sz w:val="24"/>
          <w:szCs w:val="24"/>
        </w:rPr>
        <w:t> </w:t>
      </w:r>
      <w:r w:rsidRPr="006F4F5C">
        <w:rPr>
          <w:rFonts w:ascii="Times New Roman" w:hAnsi="Times New Roman" w:cs="Times New Roman"/>
          <w:sz w:val="24"/>
          <w:szCs w:val="24"/>
        </w:rPr>
        <w:t xml:space="preserve">załączniku nr 2 do ustawy opodatkowane zerową stawką akcyzy ze względu na ich przeznaczenie, poza procedurą zawieszenia poboru akcyzy (art. 2 ust. 1 pkt 31 lit. b i c). Podobnie w zmienionej projektem ustawy definicji podmiotu odbierającego rozróżniono podmiot odbierający wyroby akcyzowe z zastosowaniem procedury zawieszenia poboru akcyzy (art. 2 ust. 1 pkt 32 lit. a) oraz podmiot odbierający wyroby akcyzowe zwolnione od akcyzy ze względu na ich przeznaczenie lub wyroby akcyzowe wymienione w załączniku nr 2 do ustawy opodatkowane zerową stawką akcyzy ze względu na ich przeznaczenie, poza procedurą zawieszenia poboru akcyzy (art. 2 ust. 1 pkt 32 lit. b). </w:t>
      </w:r>
    </w:p>
    <w:p w14:paraId="71432C9D" w14:textId="61B4BB23" w:rsidR="002710A9" w:rsidRPr="006F4F5C" w:rsidRDefault="002710A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związku z tym w ww. przepisach, które dotyczą przemieszczania wyrobów akcyzowych z zastosowaniem procedury zawieszenia poboru akcyzy, wyrazy „podmiot wysyłający” i podmiot odbierający” należy zastąpić odpowiednio wyrazami „podmiot wysyłający, o którym mowa w art. 2 ust. 1 pkt 31 lit. a” i „podmiot odbierający, o</w:t>
      </w:r>
      <w:r w:rsidR="007E59CC">
        <w:rPr>
          <w:rFonts w:ascii="Times New Roman" w:hAnsi="Times New Roman" w:cs="Times New Roman"/>
          <w:sz w:val="24"/>
          <w:szCs w:val="24"/>
        </w:rPr>
        <w:t> </w:t>
      </w:r>
      <w:r w:rsidRPr="006F4F5C">
        <w:rPr>
          <w:rFonts w:ascii="Times New Roman" w:hAnsi="Times New Roman" w:cs="Times New Roman"/>
          <w:sz w:val="24"/>
          <w:szCs w:val="24"/>
        </w:rPr>
        <w:t>którym mowa w art. 2 ust. 1 pkt 32 lit. a”.</w:t>
      </w:r>
    </w:p>
    <w:p w14:paraId="48DFFB2F" w14:textId="5AC6089D" w:rsidR="003D1279" w:rsidRPr="006F4F5C" w:rsidRDefault="003D127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41a ust. 7</w:t>
      </w:r>
      <w:r w:rsidRPr="006F4F5C">
        <w:rPr>
          <w:rFonts w:ascii="Times New Roman" w:hAnsi="Times New Roman" w:cs="Times New Roman"/>
          <w:sz w:val="24"/>
          <w:szCs w:val="24"/>
        </w:rPr>
        <w:t xml:space="preserve"> – </w:t>
      </w:r>
      <w:r w:rsidR="000C2BC9">
        <w:rPr>
          <w:rFonts w:ascii="Times New Roman" w:hAnsi="Times New Roman" w:cs="Times New Roman"/>
          <w:sz w:val="24"/>
          <w:szCs w:val="24"/>
        </w:rPr>
        <w:t>p</w:t>
      </w:r>
      <w:r w:rsidRPr="006F4F5C">
        <w:rPr>
          <w:rFonts w:ascii="Times New Roman" w:hAnsi="Times New Roman" w:cs="Times New Roman"/>
          <w:sz w:val="24"/>
          <w:szCs w:val="24"/>
        </w:rPr>
        <w:t>rzedmiotowy przepis zobowiązuje obecnie podmiot wysyłający, przed rozpoczęciem przemieszczania wyrobów akcyzowych z zastosowaniem procedury zawieszenia poboru akcyzy, do przekazywania organom podatkowym określonych informacji w przypadku niedostępności</w:t>
      </w:r>
      <w:r w:rsidR="00452DC5">
        <w:rPr>
          <w:rFonts w:ascii="Times New Roman" w:hAnsi="Times New Roman" w:cs="Times New Roman"/>
          <w:sz w:val="24"/>
          <w:szCs w:val="24"/>
        </w:rPr>
        <w:t xml:space="preserve"> Systemu. Ponieważ regulacja w </w:t>
      </w:r>
      <w:r w:rsidRPr="006F4F5C">
        <w:rPr>
          <w:rFonts w:ascii="Times New Roman" w:hAnsi="Times New Roman" w:cs="Times New Roman"/>
          <w:sz w:val="24"/>
          <w:szCs w:val="24"/>
        </w:rPr>
        <w:t>przedmiotowym zakresie będzie po zmianie przepisów odnosiła się i do przemieszczeń wyrobów akcyzowych w procedurze zawieszenia poboru akcyzy (na podstawie e-AD)</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i do przemieszczeń poza procedurą zawieszenia poboru akcyzy (na podstawie e-DD) oraz zostanie ujęta w odrębnej jednostce redakcyjnej w </w:t>
      </w:r>
      <w:r w:rsidR="000C2BC9">
        <w:rPr>
          <w:rFonts w:ascii="Times New Roman" w:hAnsi="Times New Roman" w:cs="Times New Roman"/>
          <w:sz w:val="24"/>
          <w:szCs w:val="24"/>
        </w:rPr>
        <w:t>d</w:t>
      </w:r>
      <w:r w:rsidRPr="006F4F5C">
        <w:rPr>
          <w:rFonts w:ascii="Times New Roman" w:hAnsi="Times New Roman" w:cs="Times New Roman"/>
          <w:sz w:val="24"/>
          <w:szCs w:val="24"/>
        </w:rPr>
        <w:t xml:space="preserve">ziale III – Organizacja obrotu wyrobami akcyzowymi, w nowym </w:t>
      </w:r>
      <w:r w:rsidR="000C2BC9">
        <w:rPr>
          <w:rFonts w:ascii="Times New Roman" w:hAnsi="Times New Roman" w:cs="Times New Roman"/>
          <w:sz w:val="24"/>
          <w:szCs w:val="24"/>
        </w:rPr>
        <w:t>r</w:t>
      </w:r>
      <w:r w:rsidRPr="006F4F5C">
        <w:rPr>
          <w:rFonts w:ascii="Times New Roman" w:hAnsi="Times New Roman" w:cs="Times New Roman"/>
          <w:sz w:val="24"/>
          <w:szCs w:val="24"/>
        </w:rPr>
        <w:t>ozdziale 1b – Obsługa Systemu przemieszczania wyrobów akcyzowych (w art. 46s</w:t>
      </w:r>
      <w:r w:rsidR="003D605C" w:rsidRPr="006F4F5C">
        <w:rPr>
          <w:rFonts w:ascii="Times New Roman" w:hAnsi="Times New Roman" w:cs="Times New Roman"/>
          <w:sz w:val="24"/>
          <w:szCs w:val="24"/>
        </w:rPr>
        <w:t xml:space="preserve"> u.p.a.</w:t>
      </w:r>
      <w:r w:rsidR="00452DC5">
        <w:rPr>
          <w:rFonts w:ascii="Times New Roman" w:hAnsi="Times New Roman" w:cs="Times New Roman"/>
          <w:sz w:val="24"/>
          <w:szCs w:val="24"/>
        </w:rPr>
        <w:t>), obecny przepis art. 41a ust. </w:t>
      </w:r>
      <w:r w:rsidRPr="006F4F5C">
        <w:rPr>
          <w:rFonts w:ascii="Times New Roman" w:hAnsi="Times New Roman" w:cs="Times New Roman"/>
          <w:sz w:val="24"/>
          <w:szCs w:val="24"/>
        </w:rPr>
        <w:t>7</w:t>
      </w:r>
      <w:r w:rsidR="00452DC5">
        <w:rPr>
          <w:rFonts w:ascii="Times New Roman" w:hAnsi="Times New Roman" w:cs="Times New Roman"/>
          <w:sz w:val="24"/>
          <w:szCs w:val="24"/>
        </w:rPr>
        <w:t> </w:t>
      </w:r>
      <w:r w:rsidR="003D605C" w:rsidRPr="006F4F5C">
        <w:rPr>
          <w:rFonts w:ascii="Times New Roman" w:hAnsi="Times New Roman" w:cs="Times New Roman"/>
          <w:sz w:val="24"/>
          <w:szCs w:val="24"/>
        </w:rPr>
        <w:t>u.p.a.</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należy uchylić.</w:t>
      </w:r>
    </w:p>
    <w:p w14:paraId="2ED6C856" w14:textId="142C81C4" w:rsidR="003D1279" w:rsidRPr="006F4F5C" w:rsidRDefault="003D127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41d</w:t>
      </w:r>
      <w:r w:rsidRPr="006F4F5C">
        <w:rPr>
          <w:rFonts w:ascii="Times New Roman" w:hAnsi="Times New Roman" w:cs="Times New Roman"/>
          <w:sz w:val="24"/>
          <w:szCs w:val="24"/>
        </w:rPr>
        <w:t xml:space="preserve"> – </w:t>
      </w:r>
      <w:r w:rsidR="000C2BC9">
        <w:rPr>
          <w:rFonts w:ascii="Times New Roman" w:hAnsi="Times New Roman" w:cs="Times New Roman"/>
          <w:sz w:val="24"/>
          <w:szCs w:val="24"/>
        </w:rPr>
        <w:t>p</w:t>
      </w:r>
      <w:r w:rsidRPr="006F4F5C">
        <w:rPr>
          <w:rFonts w:ascii="Times New Roman" w:hAnsi="Times New Roman" w:cs="Times New Roman"/>
          <w:sz w:val="24"/>
          <w:szCs w:val="24"/>
        </w:rPr>
        <w:t>rzepis ten reguluje obecnie kwestie dotyczące zmiany miejsca przeznaczenia wyrobów akcyzowych przemieszczanych z zastosowaniem procedury zawieszenia poboru akcyzy oraz zawiera upoważnienie dla ministra właściwego do spraw finansów publicznych do określenia, w drodze rozporządzenia, innych przypadków, w</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których podmiot wysyłający ma obowiązek dokonania zmiany miejsca </w:t>
      </w:r>
      <w:r w:rsidRPr="006F4F5C">
        <w:rPr>
          <w:rFonts w:ascii="Times New Roman" w:hAnsi="Times New Roman" w:cs="Times New Roman"/>
          <w:sz w:val="24"/>
          <w:szCs w:val="24"/>
        </w:rPr>
        <w:lastRenderedPageBreak/>
        <w:t>przeznaczenia wyrobów akcyzowych przemieszczanych z zastosowaniem tej procedury. Przepis ten w obecnym brzmieniu zostanie uchylony, natomiast nowa treść przepisu, odnosząca się do przemieszczeń wyrobów akcyzowych w procedurze zawieszenia poboru akcyzy i poza tą procedurą oraz zawierająca rozszerzone upoważnienie dla ministra właściwego do spraw finansów publicznych do określenia, w drodze rozporządzenia, innych przypadków, w</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których podmiot wysyłający ma obowiązek dokonania zmiany miejsca przeznaczenia, zostanie zawarta w </w:t>
      </w:r>
      <w:r w:rsidR="000C2BC9">
        <w:rPr>
          <w:rFonts w:ascii="Times New Roman" w:hAnsi="Times New Roman" w:cs="Times New Roman"/>
          <w:sz w:val="24"/>
          <w:szCs w:val="24"/>
        </w:rPr>
        <w:t>d</w:t>
      </w:r>
      <w:r w:rsidRPr="006F4F5C">
        <w:rPr>
          <w:rFonts w:ascii="Times New Roman" w:hAnsi="Times New Roman" w:cs="Times New Roman"/>
          <w:sz w:val="24"/>
          <w:szCs w:val="24"/>
        </w:rPr>
        <w:t xml:space="preserve">ziale III – Organizacja obrotu wyrobami akcyzowymi, w nowym </w:t>
      </w:r>
      <w:r w:rsidR="000C2BC9">
        <w:rPr>
          <w:rFonts w:ascii="Times New Roman" w:hAnsi="Times New Roman" w:cs="Times New Roman"/>
          <w:sz w:val="24"/>
          <w:szCs w:val="24"/>
        </w:rPr>
        <w:t>r</w:t>
      </w:r>
      <w:r w:rsidRPr="006F4F5C">
        <w:rPr>
          <w:rFonts w:ascii="Times New Roman" w:hAnsi="Times New Roman" w:cs="Times New Roman"/>
          <w:sz w:val="24"/>
          <w:szCs w:val="24"/>
        </w:rPr>
        <w:t>ozdziale 1b – Obsługa Systemu przemieszczania wyrobów akcyzowych (w art. 46u</w:t>
      </w:r>
      <w:r w:rsidR="003D605C" w:rsidRPr="006F4F5C">
        <w:rPr>
          <w:rFonts w:ascii="Times New Roman" w:hAnsi="Times New Roman" w:cs="Times New Roman"/>
          <w:sz w:val="24"/>
          <w:szCs w:val="24"/>
        </w:rPr>
        <w:t xml:space="preserve"> u.p.a.</w:t>
      </w:r>
      <w:r w:rsidRPr="006F4F5C">
        <w:rPr>
          <w:rFonts w:ascii="Times New Roman" w:hAnsi="Times New Roman" w:cs="Times New Roman"/>
          <w:sz w:val="24"/>
          <w:szCs w:val="24"/>
        </w:rPr>
        <w:t xml:space="preserve">). </w:t>
      </w:r>
    </w:p>
    <w:p w14:paraId="3BE9DEFC" w14:textId="0A7AE8DD" w:rsidR="00C52183" w:rsidRPr="006F4F5C" w:rsidRDefault="008A6E0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41e ust. 2</w:t>
      </w:r>
      <w:r w:rsidR="00E54683" w:rsidRPr="006F4F5C">
        <w:rPr>
          <w:rFonts w:ascii="Times New Roman" w:hAnsi="Times New Roman" w:cs="Times New Roman"/>
          <w:sz w:val="24"/>
          <w:szCs w:val="24"/>
        </w:rPr>
        <w:t xml:space="preserve"> </w:t>
      </w:r>
      <w:r w:rsidR="00090FB5" w:rsidRPr="006F4F5C">
        <w:rPr>
          <w:rFonts w:ascii="Times New Roman" w:hAnsi="Times New Roman" w:cs="Times New Roman"/>
          <w:sz w:val="24"/>
          <w:szCs w:val="24"/>
        </w:rPr>
        <w:t>–</w:t>
      </w:r>
      <w:r w:rsidR="00E54683" w:rsidRPr="006F4F5C">
        <w:rPr>
          <w:rFonts w:ascii="Times New Roman" w:hAnsi="Times New Roman" w:cs="Times New Roman"/>
          <w:sz w:val="24"/>
          <w:szCs w:val="24"/>
        </w:rPr>
        <w:t xml:space="preserve"> </w:t>
      </w:r>
      <w:r w:rsidR="000C2BC9">
        <w:rPr>
          <w:rFonts w:ascii="Times New Roman" w:hAnsi="Times New Roman" w:cs="Times New Roman"/>
          <w:sz w:val="24"/>
          <w:szCs w:val="24"/>
        </w:rPr>
        <w:t>z</w:t>
      </w:r>
      <w:r w:rsidRPr="006F4F5C">
        <w:rPr>
          <w:rFonts w:ascii="Times New Roman" w:hAnsi="Times New Roman" w:cs="Times New Roman"/>
          <w:sz w:val="24"/>
          <w:szCs w:val="24"/>
        </w:rPr>
        <w:t xml:space="preserve">godnie z obecnym brzmieniem przedmiotowego przepisu podmiot odbierający przesyła do Systemu projekt raportu odbioru niezwłocznie po przeprowadzeniu kontroli odebranych wyrobów akcyzowych albo odbiorze wyrobów akcyzowych, w przypadku nieotrzymania, do momentu odbioru tych wyrobów, informacji z Systemu o zamiarze przeprowadzenia kontroli odebranych wyrobów akcyzowych </w:t>
      </w:r>
      <w:r w:rsidR="00CC3C81">
        <w:rPr>
          <w:rFonts w:ascii="Times New Roman" w:hAnsi="Times New Roman" w:cs="Times New Roman"/>
          <w:sz w:val="24"/>
          <w:szCs w:val="24"/>
        </w:rPr>
        <w:t>–</w:t>
      </w:r>
      <w:r w:rsidRPr="006F4F5C">
        <w:rPr>
          <w:rFonts w:ascii="Times New Roman" w:hAnsi="Times New Roman" w:cs="Times New Roman"/>
          <w:sz w:val="24"/>
          <w:szCs w:val="24"/>
        </w:rPr>
        <w:t xml:space="preserve"> nie później jednak niż w ciągu 5 dni roboczych od dn</w:t>
      </w:r>
      <w:r w:rsidR="003D605C" w:rsidRPr="006F4F5C">
        <w:rPr>
          <w:rFonts w:ascii="Times New Roman" w:hAnsi="Times New Roman" w:cs="Times New Roman"/>
          <w:sz w:val="24"/>
          <w:szCs w:val="24"/>
        </w:rPr>
        <w:t xml:space="preserve">ia zakończenia przemieszczania. </w:t>
      </w:r>
      <w:r w:rsidRPr="006F4F5C">
        <w:rPr>
          <w:rFonts w:ascii="Times New Roman" w:hAnsi="Times New Roman" w:cs="Times New Roman"/>
          <w:sz w:val="24"/>
          <w:szCs w:val="24"/>
        </w:rPr>
        <w:t>Zgodnie z art. 20 ust. 2 dyrektywy 2008/118/WE przemieszczanie wyrobów akcyzowych w procedurze zawieszenia poboru akcyzy kończy się w</w:t>
      </w:r>
      <w:r w:rsidR="00452DC5">
        <w:rPr>
          <w:rFonts w:ascii="Times New Roman" w:hAnsi="Times New Roman" w:cs="Times New Roman"/>
          <w:sz w:val="24"/>
          <w:szCs w:val="24"/>
        </w:rPr>
        <w:t> </w:t>
      </w:r>
      <w:r w:rsidRPr="006F4F5C">
        <w:rPr>
          <w:rFonts w:ascii="Times New Roman" w:hAnsi="Times New Roman" w:cs="Times New Roman"/>
          <w:sz w:val="24"/>
          <w:szCs w:val="24"/>
        </w:rPr>
        <w:t>momencie</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gdy odbiorca przyjął dostawę wyrobów akcyzowych. W związku z tym, w</w:t>
      </w:r>
      <w:r w:rsidR="00452DC5">
        <w:rPr>
          <w:rFonts w:ascii="Times New Roman" w:hAnsi="Times New Roman" w:cs="Times New Roman"/>
          <w:sz w:val="24"/>
          <w:szCs w:val="24"/>
        </w:rPr>
        <w:t> </w:t>
      </w:r>
      <w:r w:rsidRPr="006F4F5C">
        <w:rPr>
          <w:rFonts w:ascii="Times New Roman" w:hAnsi="Times New Roman" w:cs="Times New Roman"/>
          <w:sz w:val="24"/>
          <w:szCs w:val="24"/>
        </w:rPr>
        <w:t>celu uniknięcia ewentu</w:t>
      </w:r>
      <w:r w:rsidR="00E54683" w:rsidRPr="006F4F5C">
        <w:rPr>
          <w:rFonts w:ascii="Times New Roman" w:hAnsi="Times New Roman" w:cs="Times New Roman"/>
          <w:sz w:val="24"/>
          <w:szCs w:val="24"/>
        </w:rPr>
        <w:t xml:space="preserve">alnych wątpliwości </w:t>
      </w:r>
      <w:r w:rsidRPr="006F4F5C">
        <w:rPr>
          <w:rFonts w:ascii="Times New Roman" w:hAnsi="Times New Roman" w:cs="Times New Roman"/>
          <w:sz w:val="24"/>
          <w:szCs w:val="24"/>
        </w:rPr>
        <w:t>interpretacyjnych</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należy doprecyzować, że raport odbioru powinien zostać przesłany nie później niż w ciągu 5 dni roboczych od dnia odbioru wyrobów przez odbiorcę.</w:t>
      </w:r>
      <w:r w:rsidR="008776B1" w:rsidRPr="006F4F5C">
        <w:rPr>
          <w:rFonts w:ascii="Times New Roman" w:hAnsi="Times New Roman" w:cs="Times New Roman"/>
          <w:sz w:val="24"/>
          <w:szCs w:val="24"/>
        </w:rPr>
        <w:t xml:space="preserve"> </w:t>
      </w:r>
      <w:r w:rsidR="003D1279" w:rsidRPr="006F4F5C">
        <w:rPr>
          <w:rFonts w:ascii="Times New Roman" w:hAnsi="Times New Roman" w:cs="Times New Roman"/>
          <w:sz w:val="24"/>
          <w:szCs w:val="24"/>
        </w:rPr>
        <w:t xml:space="preserve">Ponadto, w związku z tym, że kontrola wyrobów </w:t>
      </w:r>
      <w:r w:rsidR="001E2C8F" w:rsidRPr="006F4F5C">
        <w:rPr>
          <w:rFonts w:ascii="Times New Roman" w:hAnsi="Times New Roman" w:cs="Times New Roman"/>
          <w:sz w:val="24"/>
          <w:szCs w:val="24"/>
        </w:rPr>
        <w:t xml:space="preserve">akcyzowych </w:t>
      </w:r>
      <w:r w:rsidR="003D1279" w:rsidRPr="006F4F5C">
        <w:rPr>
          <w:rFonts w:ascii="Times New Roman" w:hAnsi="Times New Roman" w:cs="Times New Roman"/>
          <w:sz w:val="24"/>
          <w:szCs w:val="24"/>
        </w:rPr>
        <w:t>następuje przed ich odbiorem</w:t>
      </w:r>
      <w:r w:rsidR="001E2C8F" w:rsidRPr="006F4F5C">
        <w:rPr>
          <w:rFonts w:ascii="Times New Roman" w:hAnsi="Times New Roman" w:cs="Times New Roman"/>
          <w:sz w:val="24"/>
          <w:szCs w:val="24"/>
        </w:rPr>
        <w:t>,</w:t>
      </w:r>
      <w:r w:rsidR="003D1279" w:rsidRPr="006F4F5C">
        <w:rPr>
          <w:rFonts w:ascii="Times New Roman" w:hAnsi="Times New Roman" w:cs="Times New Roman"/>
          <w:sz w:val="24"/>
          <w:szCs w:val="24"/>
        </w:rPr>
        <w:t xml:space="preserve"> dokonano jednocześnie zmian redakcyjnych w przedmiotowej regulacji polegających na zastąpieniu wyrazów „kontroli odebranych wyrobów” wyrazami „kontroli odbieranych wyrobów”.</w:t>
      </w:r>
    </w:p>
    <w:p w14:paraId="2712D133" w14:textId="1E1D578D" w:rsidR="003D1279" w:rsidRPr="006F4F5C" w:rsidRDefault="003D127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41f</w:t>
      </w:r>
      <w:r w:rsidR="00CC3C81">
        <w:rPr>
          <w:rFonts w:ascii="Times New Roman" w:hAnsi="Times New Roman" w:cs="Times New Roman"/>
          <w:sz w:val="24"/>
          <w:szCs w:val="24"/>
        </w:rPr>
        <w:t xml:space="preserve"> – </w:t>
      </w:r>
      <w:r w:rsidR="000C2BC9">
        <w:rPr>
          <w:rFonts w:ascii="Times New Roman" w:hAnsi="Times New Roman" w:cs="Times New Roman"/>
          <w:sz w:val="24"/>
          <w:szCs w:val="24"/>
        </w:rPr>
        <w:t>p</w:t>
      </w:r>
      <w:r w:rsidR="00CC3C81">
        <w:rPr>
          <w:rFonts w:ascii="Times New Roman" w:hAnsi="Times New Roman" w:cs="Times New Roman"/>
          <w:sz w:val="24"/>
          <w:szCs w:val="24"/>
        </w:rPr>
        <w:t>rzepis ten w ust. 1–</w:t>
      </w:r>
      <w:r w:rsidRPr="006F4F5C">
        <w:rPr>
          <w:rFonts w:ascii="Times New Roman" w:hAnsi="Times New Roman" w:cs="Times New Roman"/>
          <w:sz w:val="24"/>
          <w:szCs w:val="24"/>
        </w:rPr>
        <w:t>5 reguluje obecnie zasady postępowania w przypadku niedostępności Systemu w momencie rozpoczęcia przemieszczania wyrobów akcyzowych z zastosowaniem procedury zawieszenia poboru akcyzy, a w ust. 6 zawiera upoważnienie dla ministra właściwego do spraw finansów publicznych do wyznaczenia w takim przypadku organu właściwego do poinformowania o niedostępności Systemu oraz do określenia szczegółowych zasad postępowania użytkowników Systemu w</w:t>
      </w:r>
      <w:r w:rsidR="00452DC5">
        <w:rPr>
          <w:rFonts w:ascii="Times New Roman" w:hAnsi="Times New Roman" w:cs="Times New Roman"/>
          <w:sz w:val="24"/>
          <w:szCs w:val="24"/>
        </w:rPr>
        <w:t> </w:t>
      </w:r>
      <w:r w:rsidRPr="006F4F5C">
        <w:rPr>
          <w:rFonts w:ascii="Times New Roman" w:hAnsi="Times New Roman" w:cs="Times New Roman"/>
          <w:sz w:val="24"/>
          <w:szCs w:val="24"/>
        </w:rPr>
        <w:t xml:space="preserve">przypadku niedostępności Systemu oraz po przywróceniu jego dostępności. Ponieważ regulacja, o której mowa, będzie po zmianie przepisów odnosić się zarówno do wyrobów akcyzowych przemieszczanych z zastosowaniem procedury zawieszenia </w:t>
      </w:r>
      <w:r w:rsidRPr="006F4F5C">
        <w:rPr>
          <w:rFonts w:ascii="Times New Roman" w:hAnsi="Times New Roman" w:cs="Times New Roman"/>
          <w:sz w:val="24"/>
          <w:szCs w:val="24"/>
        </w:rPr>
        <w:lastRenderedPageBreak/>
        <w:t>poboru akcyzy, jak i do wyrobów akcyzowych przemieszczanych poza tą procedurą i</w:t>
      </w:r>
      <w:r w:rsidR="00452DC5">
        <w:rPr>
          <w:rFonts w:ascii="Times New Roman" w:hAnsi="Times New Roman" w:cs="Times New Roman"/>
          <w:sz w:val="24"/>
          <w:szCs w:val="24"/>
        </w:rPr>
        <w:t> </w:t>
      </w:r>
      <w:r w:rsidRPr="006F4F5C">
        <w:rPr>
          <w:rFonts w:ascii="Times New Roman" w:hAnsi="Times New Roman" w:cs="Times New Roman"/>
          <w:sz w:val="24"/>
          <w:szCs w:val="24"/>
        </w:rPr>
        <w:t xml:space="preserve">zostanie ujęta w </w:t>
      </w:r>
      <w:r w:rsidR="000C2BC9">
        <w:rPr>
          <w:rFonts w:ascii="Times New Roman" w:hAnsi="Times New Roman" w:cs="Times New Roman"/>
          <w:sz w:val="24"/>
          <w:szCs w:val="24"/>
        </w:rPr>
        <w:t>d</w:t>
      </w:r>
      <w:r w:rsidRPr="006F4F5C">
        <w:rPr>
          <w:rFonts w:ascii="Times New Roman" w:hAnsi="Times New Roman" w:cs="Times New Roman"/>
          <w:sz w:val="24"/>
          <w:szCs w:val="24"/>
        </w:rPr>
        <w:t xml:space="preserve">ziale III – Organizacja obrotu wyrobami akcyzowymi, w nowym </w:t>
      </w:r>
      <w:r w:rsidR="000C2BC9">
        <w:rPr>
          <w:rFonts w:ascii="Times New Roman" w:hAnsi="Times New Roman" w:cs="Times New Roman"/>
          <w:sz w:val="24"/>
          <w:szCs w:val="24"/>
        </w:rPr>
        <w:t>r</w:t>
      </w:r>
      <w:r w:rsidRPr="006F4F5C">
        <w:rPr>
          <w:rFonts w:ascii="Times New Roman" w:hAnsi="Times New Roman" w:cs="Times New Roman"/>
          <w:sz w:val="24"/>
          <w:szCs w:val="24"/>
        </w:rPr>
        <w:t>ozdziale 1b – Obsługa Systemu przemieszczania wyrobów akcyzowych (w</w:t>
      </w:r>
      <w:r w:rsidR="00452DC5">
        <w:rPr>
          <w:rFonts w:ascii="Times New Roman" w:hAnsi="Times New Roman" w:cs="Times New Roman"/>
          <w:sz w:val="24"/>
          <w:szCs w:val="24"/>
        </w:rPr>
        <w:t> </w:t>
      </w:r>
      <w:r w:rsidRPr="006F4F5C">
        <w:rPr>
          <w:rFonts w:ascii="Times New Roman" w:hAnsi="Times New Roman" w:cs="Times New Roman"/>
          <w:sz w:val="24"/>
          <w:szCs w:val="24"/>
        </w:rPr>
        <w:t>art.</w:t>
      </w:r>
      <w:r w:rsidR="00452DC5">
        <w:rPr>
          <w:rFonts w:ascii="Times New Roman" w:hAnsi="Times New Roman" w:cs="Times New Roman"/>
          <w:sz w:val="24"/>
          <w:szCs w:val="24"/>
        </w:rPr>
        <w:t> </w:t>
      </w:r>
      <w:r w:rsidRPr="006F4F5C">
        <w:rPr>
          <w:rFonts w:ascii="Times New Roman" w:hAnsi="Times New Roman" w:cs="Times New Roman"/>
          <w:sz w:val="24"/>
          <w:szCs w:val="24"/>
        </w:rPr>
        <w:t>46w</w:t>
      </w:r>
      <w:r w:rsidR="00452DC5">
        <w:rPr>
          <w:rFonts w:ascii="Times New Roman" w:hAnsi="Times New Roman" w:cs="Times New Roman"/>
          <w:sz w:val="24"/>
          <w:szCs w:val="24"/>
        </w:rPr>
        <w:t> </w:t>
      </w:r>
      <w:r w:rsidR="003D605C" w:rsidRPr="006F4F5C">
        <w:rPr>
          <w:rFonts w:ascii="Times New Roman" w:hAnsi="Times New Roman" w:cs="Times New Roman"/>
          <w:sz w:val="24"/>
          <w:szCs w:val="24"/>
        </w:rPr>
        <w:t>u.p.a.</w:t>
      </w:r>
      <w:r w:rsidRPr="006F4F5C">
        <w:rPr>
          <w:rFonts w:ascii="Times New Roman" w:hAnsi="Times New Roman" w:cs="Times New Roman"/>
          <w:sz w:val="24"/>
          <w:szCs w:val="24"/>
        </w:rPr>
        <w:t>), przepis art. 41f</w:t>
      </w:r>
      <w:r w:rsidR="003D605C" w:rsidRPr="006F4F5C">
        <w:rPr>
          <w:rFonts w:ascii="Times New Roman" w:hAnsi="Times New Roman" w:cs="Times New Roman"/>
          <w:sz w:val="24"/>
          <w:szCs w:val="24"/>
        </w:rPr>
        <w:t xml:space="preserve"> u.p.a.</w:t>
      </w:r>
      <w:r w:rsidRPr="006F4F5C">
        <w:rPr>
          <w:rFonts w:ascii="Times New Roman" w:hAnsi="Times New Roman" w:cs="Times New Roman"/>
          <w:sz w:val="24"/>
          <w:szCs w:val="24"/>
        </w:rPr>
        <w:t xml:space="preserve"> należy uchylić.</w:t>
      </w:r>
    </w:p>
    <w:p w14:paraId="2A3F20BA" w14:textId="66B46F2C" w:rsidR="001E2C8F" w:rsidRPr="006F4F5C" w:rsidRDefault="008A6E0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42 ust. 1a i 1b</w:t>
      </w:r>
      <w:r w:rsidR="00E54683" w:rsidRPr="006F4F5C">
        <w:rPr>
          <w:rFonts w:ascii="Times New Roman" w:hAnsi="Times New Roman" w:cs="Times New Roman"/>
          <w:sz w:val="24"/>
          <w:szCs w:val="24"/>
        </w:rPr>
        <w:t xml:space="preserve"> </w:t>
      </w:r>
      <w:r w:rsidR="00090FB5" w:rsidRPr="006F4F5C">
        <w:rPr>
          <w:rFonts w:ascii="Times New Roman" w:hAnsi="Times New Roman" w:cs="Times New Roman"/>
          <w:sz w:val="24"/>
          <w:szCs w:val="24"/>
        </w:rPr>
        <w:t>–</w:t>
      </w:r>
      <w:r w:rsidR="00E54683" w:rsidRPr="006F4F5C">
        <w:rPr>
          <w:rFonts w:ascii="Times New Roman" w:hAnsi="Times New Roman" w:cs="Times New Roman"/>
          <w:sz w:val="24"/>
          <w:szCs w:val="24"/>
        </w:rPr>
        <w:t xml:space="preserve"> </w:t>
      </w:r>
      <w:r w:rsidR="000C2BC9">
        <w:rPr>
          <w:rFonts w:ascii="Times New Roman" w:hAnsi="Times New Roman" w:cs="Times New Roman"/>
          <w:sz w:val="24"/>
          <w:szCs w:val="24"/>
        </w:rPr>
        <w:t>w</w:t>
      </w:r>
      <w:r w:rsidRPr="006F4F5C">
        <w:rPr>
          <w:rFonts w:ascii="Times New Roman" w:hAnsi="Times New Roman" w:cs="Times New Roman"/>
          <w:sz w:val="24"/>
          <w:szCs w:val="24"/>
        </w:rPr>
        <w:t xml:space="preserve"> związku z zastąpieniem papierowego dokumentu dostawy dokumentem e-DD w postaci elektronicznej w przedmiotowych przepisach zastąpiono wyrazy „dokument dostawy” wyrazami „e-DD albo dokument zastępujący e-DD”</w:t>
      </w:r>
      <w:r w:rsidR="00BC6C6E" w:rsidRPr="006F4F5C">
        <w:rPr>
          <w:rFonts w:ascii="Times New Roman" w:hAnsi="Times New Roman" w:cs="Times New Roman"/>
          <w:sz w:val="24"/>
          <w:szCs w:val="24"/>
        </w:rPr>
        <w:t>.</w:t>
      </w:r>
      <w:r w:rsidR="001E2C8F" w:rsidRPr="006F4F5C">
        <w:rPr>
          <w:rFonts w:ascii="Times New Roman" w:hAnsi="Times New Roman" w:cs="Times New Roman"/>
          <w:sz w:val="24"/>
          <w:szCs w:val="24"/>
        </w:rPr>
        <w:t xml:space="preserve"> Ponadto, w związku z wprowadzeniem definicji „zużywającego </w:t>
      </w:r>
      <w:r w:rsidR="003D605C" w:rsidRPr="006F4F5C">
        <w:rPr>
          <w:rFonts w:ascii="Times New Roman" w:hAnsi="Times New Roman" w:cs="Times New Roman"/>
          <w:sz w:val="24"/>
          <w:szCs w:val="24"/>
        </w:rPr>
        <w:t xml:space="preserve">podmiotu gospodarczego”, w ust. </w:t>
      </w:r>
      <w:r w:rsidR="001E2C8F" w:rsidRPr="006F4F5C">
        <w:rPr>
          <w:rFonts w:ascii="Times New Roman" w:hAnsi="Times New Roman" w:cs="Times New Roman"/>
          <w:sz w:val="24"/>
          <w:szCs w:val="24"/>
        </w:rPr>
        <w:t>1b wyrazy „podmiotu, który zużywa te wyroby do celów uprawniających do zastosowania zerowej stawki akcyzy” zastąpiono wyrazami „zużywającego podmiotu gospodarczego”.</w:t>
      </w:r>
    </w:p>
    <w:p w14:paraId="5CB1F51F" w14:textId="2C6A10AE" w:rsidR="001E2C8F" w:rsidRPr="006F4F5C" w:rsidRDefault="001E2C8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w:t>
      </w:r>
      <w:r w:rsidRPr="006F4F5C">
        <w:rPr>
          <w:rFonts w:ascii="Times New Roman" w:hAnsi="Times New Roman" w:cs="Times New Roman"/>
          <w:sz w:val="24"/>
          <w:szCs w:val="24"/>
        </w:rPr>
        <w:t xml:space="preserve"> – </w:t>
      </w:r>
      <w:r w:rsidR="000C2BC9">
        <w:rPr>
          <w:rFonts w:ascii="Times New Roman" w:hAnsi="Times New Roman" w:cs="Times New Roman"/>
          <w:sz w:val="24"/>
          <w:szCs w:val="24"/>
        </w:rPr>
        <w:t>p</w:t>
      </w:r>
      <w:r w:rsidRPr="006F4F5C">
        <w:rPr>
          <w:rFonts w:ascii="Times New Roman" w:hAnsi="Times New Roman" w:cs="Times New Roman"/>
          <w:sz w:val="24"/>
          <w:szCs w:val="24"/>
        </w:rPr>
        <w:t>rzepis w obecnym brzmieniu reguluje kwestie dotyczące Systemu przemieszczania wyrobów akcyzowych z zastosowaniem procedury zawieszenia poboru akcyzy. Ponieważ nowa regulacja w zakresie Systemu, odnosząca się zarówno do przemieszczeń wyrobów akcyzowych w procedurze zawieszenia poboru akcyzy</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jak i</w:t>
      </w:r>
      <w:r w:rsidR="007E59CC">
        <w:rPr>
          <w:rFonts w:ascii="Times New Roman" w:hAnsi="Times New Roman" w:cs="Times New Roman"/>
          <w:sz w:val="24"/>
          <w:szCs w:val="24"/>
        </w:rPr>
        <w:t> </w:t>
      </w:r>
      <w:r w:rsidRPr="006F4F5C">
        <w:rPr>
          <w:rFonts w:ascii="Times New Roman" w:hAnsi="Times New Roman" w:cs="Times New Roman"/>
          <w:sz w:val="24"/>
          <w:szCs w:val="24"/>
        </w:rPr>
        <w:t xml:space="preserve">do przemieszczeń poza tą procedurą, zostanie ujęta w </w:t>
      </w:r>
      <w:r w:rsidR="000C2BC9">
        <w:rPr>
          <w:rFonts w:ascii="Times New Roman" w:hAnsi="Times New Roman" w:cs="Times New Roman"/>
          <w:sz w:val="24"/>
          <w:szCs w:val="24"/>
        </w:rPr>
        <w:t>d</w:t>
      </w:r>
      <w:r w:rsidRPr="006F4F5C">
        <w:rPr>
          <w:rFonts w:ascii="Times New Roman" w:hAnsi="Times New Roman" w:cs="Times New Roman"/>
          <w:sz w:val="24"/>
          <w:szCs w:val="24"/>
        </w:rPr>
        <w:t xml:space="preserve">ziale III – Organizacja obrotu wyrobami akcyzowymi, w nowym </w:t>
      </w:r>
      <w:r w:rsidR="000C2BC9">
        <w:rPr>
          <w:rFonts w:ascii="Times New Roman" w:hAnsi="Times New Roman" w:cs="Times New Roman"/>
          <w:sz w:val="24"/>
          <w:szCs w:val="24"/>
        </w:rPr>
        <w:t>r</w:t>
      </w:r>
      <w:r w:rsidRPr="006F4F5C">
        <w:rPr>
          <w:rFonts w:ascii="Times New Roman" w:hAnsi="Times New Roman" w:cs="Times New Roman"/>
          <w:sz w:val="24"/>
          <w:szCs w:val="24"/>
        </w:rPr>
        <w:t>ozdziale 1b – Obsługa Systemu przemieszczania wyrobów akcyzowych (w art. 46r</w:t>
      </w:r>
      <w:r w:rsidR="003D605C" w:rsidRPr="006F4F5C">
        <w:rPr>
          <w:rFonts w:ascii="Times New Roman" w:hAnsi="Times New Roman" w:cs="Times New Roman"/>
          <w:sz w:val="24"/>
          <w:szCs w:val="24"/>
        </w:rPr>
        <w:t xml:space="preserve"> u.p.a.</w:t>
      </w:r>
      <w:r w:rsidRPr="006F4F5C">
        <w:rPr>
          <w:rFonts w:ascii="Times New Roman" w:hAnsi="Times New Roman" w:cs="Times New Roman"/>
          <w:sz w:val="24"/>
          <w:szCs w:val="24"/>
        </w:rPr>
        <w:t>), art. 46</w:t>
      </w:r>
      <w:r w:rsidR="003D605C" w:rsidRPr="006F4F5C">
        <w:rPr>
          <w:rFonts w:ascii="Times New Roman" w:hAnsi="Times New Roman" w:cs="Times New Roman"/>
          <w:sz w:val="24"/>
          <w:szCs w:val="24"/>
        </w:rPr>
        <w:t xml:space="preserve"> u.p.a.</w:t>
      </w:r>
      <w:r w:rsidRPr="006F4F5C">
        <w:rPr>
          <w:rFonts w:ascii="Times New Roman" w:hAnsi="Times New Roman" w:cs="Times New Roman"/>
          <w:sz w:val="24"/>
          <w:szCs w:val="24"/>
        </w:rPr>
        <w:t xml:space="preserve"> w obecnym brzmieniu należy uchylić. </w:t>
      </w:r>
    </w:p>
    <w:p w14:paraId="6E5231A0" w14:textId="584D08E0" w:rsidR="002710A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46a</w:t>
      </w:r>
      <w:r w:rsidRPr="006F4F5C">
        <w:rPr>
          <w:rFonts w:ascii="Times New Roman" w:hAnsi="Times New Roman" w:cs="Times New Roman"/>
          <w:sz w:val="24"/>
          <w:szCs w:val="24"/>
        </w:rPr>
        <w:t xml:space="preserve"> – </w:t>
      </w:r>
      <w:r w:rsidR="000C2BC9">
        <w:rPr>
          <w:rFonts w:ascii="Times New Roman" w:hAnsi="Times New Roman" w:cs="Times New Roman"/>
          <w:sz w:val="24"/>
          <w:szCs w:val="24"/>
        </w:rPr>
        <w:t>p</w:t>
      </w:r>
      <w:r w:rsidR="002710A9" w:rsidRPr="006F4F5C">
        <w:rPr>
          <w:rFonts w:ascii="Times New Roman" w:hAnsi="Times New Roman" w:cs="Times New Roman"/>
          <w:sz w:val="24"/>
          <w:szCs w:val="24"/>
        </w:rPr>
        <w:t>rzepis reguluje kwestie przemieszczania wyrobów na terytorium kraju poza procedurą zawieszenia poboru akcyzy. Określa, że tak</w:t>
      </w:r>
      <w:r w:rsidR="00452DC5">
        <w:rPr>
          <w:rFonts w:ascii="Times New Roman" w:hAnsi="Times New Roman" w:cs="Times New Roman"/>
          <w:sz w:val="24"/>
          <w:szCs w:val="24"/>
        </w:rPr>
        <w:t>ie przemieszczenie odbywa się z </w:t>
      </w:r>
      <w:r w:rsidR="002710A9" w:rsidRPr="006F4F5C">
        <w:rPr>
          <w:rFonts w:ascii="Times New Roman" w:hAnsi="Times New Roman" w:cs="Times New Roman"/>
          <w:sz w:val="24"/>
          <w:szCs w:val="24"/>
        </w:rPr>
        <w:t>użyciem Systemu na podstawie e-DD albo dokument</w:t>
      </w:r>
      <w:r w:rsidR="000C2BC9">
        <w:rPr>
          <w:rFonts w:ascii="Times New Roman" w:hAnsi="Times New Roman" w:cs="Times New Roman"/>
          <w:sz w:val="24"/>
          <w:szCs w:val="24"/>
        </w:rPr>
        <w:t>u</w:t>
      </w:r>
      <w:r w:rsidR="002710A9" w:rsidRPr="006F4F5C">
        <w:rPr>
          <w:rFonts w:ascii="Times New Roman" w:hAnsi="Times New Roman" w:cs="Times New Roman"/>
          <w:sz w:val="24"/>
          <w:szCs w:val="24"/>
        </w:rPr>
        <w:t xml:space="preserve"> zastępującego e-DD oraz przypadki przemieszczenia dla wyrobów akcyzowych objętych zwolnieniem od akcyzy ze względu na </w:t>
      </w:r>
      <w:r w:rsidR="000C2BC9">
        <w:rPr>
          <w:rFonts w:ascii="Times New Roman" w:hAnsi="Times New Roman" w:cs="Times New Roman"/>
          <w:sz w:val="24"/>
          <w:szCs w:val="24"/>
        </w:rPr>
        <w:t xml:space="preserve">ich </w:t>
      </w:r>
      <w:r w:rsidR="002710A9" w:rsidRPr="006F4F5C">
        <w:rPr>
          <w:rFonts w:ascii="Times New Roman" w:hAnsi="Times New Roman" w:cs="Times New Roman"/>
          <w:sz w:val="24"/>
          <w:szCs w:val="24"/>
        </w:rPr>
        <w:t>przeznaczenie, jak również przemieszczania na terytorium kraju wyrobów akcyzowych wymienionych w załączniku nr 2 do ustawy opodatkowanych zerową stawką akcyzy ze względu na ich przeznaczenie.</w:t>
      </w:r>
    </w:p>
    <w:p w14:paraId="6246C0F5" w14:textId="1E5A5BC2" w:rsidR="002710A9" w:rsidRPr="006F4F5C" w:rsidRDefault="002710A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Katalog</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przypadków przemieszczania wyrobów akcyzowych objętych zwolnieniem od akcyzy ze względu na ich przeznaczenie określony tym przepisem jest adekwatny do katalogu przypadków, w których wyroby te są obecnie przemieszczane na podstawie papierowego dokumentu dostawy. Na mocy przepisu, z użyciem Systemu na podstawie e-DD albo dokumentu zastępującego e-DD </w:t>
      </w:r>
      <w:r w:rsidR="00670A7F"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odbywać się przemieszczanie:</w:t>
      </w:r>
    </w:p>
    <w:p w14:paraId="4F6569B8" w14:textId="38A4E575" w:rsidR="002710A9" w:rsidRPr="006F4F5C" w:rsidRDefault="002710A9" w:rsidP="006F4F5C">
      <w:pPr>
        <w:pStyle w:val="LITlitera"/>
        <w:numPr>
          <w:ilvl w:val="0"/>
          <w:numId w:val="37"/>
        </w:numPr>
        <w:spacing w:before="120"/>
        <w:rPr>
          <w:rFonts w:ascii="Times New Roman" w:hAnsi="Times New Roman" w:cs="Times New Roman"/>
          <w:szCs w:val="24"/>
        </w:rPr>
      </w:pPr>
      <w:r w:rsidRPr="006F4F5C">
        <w:rPr>
          <w:rFonts w:ascii="Times New Roman" w:hAnsi="Times New Roman" w:cs="Times New Roman"/>
          <w:szCs w:val="24"/>
        </w:rPr>
        <w:t>ze składu podatkowego do podmiotu pośredniczącego,</w:t>
      </w:r>
    </w:p>
    <w:p w14:paraId="00959535" w14:textId="77777777" w:rsidR="002710A9" w:rsidRPr="006F4F5C" w:rsidRDefault="002710A9" w:rsidP="006F4F5C">
      <w:pPr>
        <w:pStyle w:val="LITlitera"/>
        <w:numPr>
          <w:ilvl w:val="0"/>
          <w:numId w:val="37"/>
        </w:numPr>
        <w:spacing w:before="120"/>
        <w:rPr>
          <w:rFonts w:ascii="Times New Roman" w:hAnsi="Times New Roman" w:cs="Times New Roman"/>
          <w:szCs w:val="24"/>
        </w:rPr>
      </w:pPr>
      <w:r w:rsidRPr="006F4F5C">
        <w:rPr>
          <w:rFonts w:ascii="Times New Roman" w:hAnsi="Times New Roman" w:cs="Times New Roman"/>
          <w:szCs w:val="24"/>
        </w:rPr>
        <w:lastRenderedPageBreak/>
        <w:t>od podmiotu pośredniczącego do składu podatkowego, w celu zwrotu,</w:t>
      </w:r>
    </w:p>
    <w:p w14:paraId="0589D22C" w14:textId="77777777" w:rsidR="002710A9" w:rsidRPr="006F4F5C" w:rsidRDefault="002710A9" w:rsidP="006F4F5C">
      <w:pPr>
        <w:pStyle w:val="LITlitera"/>
        <w:numPr>
          <w:ilvl w:val="0"/>
          <w:numId w:val="37"/>
        </w:numPr>
        <w:spacing w:before="120"/>
        <w:rPr>
          <w:rFonts w:ascii="Times New Roman" w:hAnsi="Times New Roman" w:cs="Times New Roman"/>
          <w:szCs w:val="24"/>
        </w:rPr>
      </w:pPr>
      <w:r w:rsidRPr="006F4F5C">
        <w:rPr>
          <w:rFonts w:ascii="Times New Roman" w:hAnsi="Times New Roman" w:cs="Times New Roman"/>
          <w:szCs w:val="24"/>
        </w:rPr>
        <w:t>ze składu podatkowego do podmiotu zużywającego,</w:t>
      </w:r>
    </w:p>
    <w:p w14:paraId="13509324" w14:textId="77777777" w:rsidR="002710A9" w:rsidRPr="006F4F5C" w:rsidRDefault="002710A9" w:rsidP="006F4F5C">
      <w:pPr>
        <w:pStyle w:val="LITlitera"/>
        <w:numPr>
          <w:ilvl w:val="0"/>
          <w:numId w:val="37"/>
        </w:numPr>
        <w:spacing w:before="120"/>
        <w:rPr>
          <w:rFonts w:ascii="Times New Roman" w:hAnsi="Times New Roman" w:cs="Times New Roman"/>
          <w:szCs w:val="24"/>
        </w:rPr>
      </w:pPr>
      <w:r w:rsidRPr="006F4F5C">
        <w:rPr>
          <w:rFonts w:ascii="Times New Roman" w:hAnsi="Times New Roman" w:cs="Times New Roman"/>
          <w:szCs w:val="24"/>
        </w:rPr>
        <w:t>od podmiotu zużywającego do składu podatkowego, w celu zwrotu,</w:t>
      </w:r>
    </w:p>
    <w:p w14:paraId="1529910C" w14:textId="77777777" w:rsidR="002710A9" w:rsidRPr="006F4F5C" w:rsidRDefault="002710A9" w:rsidP="006F4F5C">
      <w:pPr>
        <w:pStyle w:val="LITlitera"/>
        <w:numPr>
          <w:ilvl w:val="0"/>
          <w:numId w:val="37"/>
        </w:numPr>
        <w:spacing w:before="120"/>
        <w:rPr>
          <w:rFonts w:ascii="Times New Roman" w:hAnsi="Times New Roman" w:cs="Times New Roman"/>
          <w:szCs w:val="24"/>
        </w:rPr>
      </w:pPr>
      <w:r w:rsidRPr="006F4F5C">
        <w:rPr>
          <w:rFonts w:ascii="Times New Roman" w:hAnsi="Times New Roman" w:cs="Times New Roman"/>
          <w:szCs w:val="24"/>
        </w:rPr>
        <w:t>od podmiotu pośredniczącego do podmiotu zużywającego,</w:t>
      </w:r>
    </w:p>
    <w:p w14:paraId="76AE4012" w14:textId="77777777" w:rsidR="002710A9" w:rsidRPr="006F4F5C" w:rsidRDefault="002710A9" w:rsidP="006F4F5C">
      <w:pPr>
        <w:pStyle w:val="LITlitera"/>
        <w:numPr>
          <w:ilvl w:val="0"/>
          <w:numId w:val="37"/>
        </w:numPr>
        <w:spacing w:before="120"/>
        <w:rPr>
          <w:rFonts w:ascii="Times New Roman" w:hAnsi="Times New Roman" w:cs="Times New Roman"/>
          <w:szCs w:val="24"/>
        </w:rPr>
      </w:pPr>
      <w:r w:rsidRPr="006F4F5C">
        <w:rPr>
          <w:rFonts w:ascii="Times New Roman" w:hAnsi="Times New Roman" w:cs="Times New Roman"/>
          <w:szCs w:val="24"/>
        </w:rPr>
        <w:t>od podmiotu zużywającego do podmiotu pośredniczącego, w celu zwrotu,</w:t>
      </w:r>
    </w:p>
    <w:p w14:paraId="15DCE636" w14:textId="0B7EE7EA" w:rsidR="002710A9" w:rsidRPr="006F4F5C" w:rsidRDefault="002710A9" w:rsidP="006F4F5C">
      <w:pPr>
        <w:pStyle w:val="LITlitera"/>
        <w:numPr>
          <w:ilvl w:val="0"/>
          <w:numId w:val="37"/>
        </w:numPr>
        <w:spacing w:before="120"/>
        <w:rPr>
          <w:rFonts w:ascii="Times New Roman" w:hAnsi="Times New Roman" w:cs="Times New Roman"/>
          <w:szCs w:val="24"/>
        </w:rPr>
      </w:pPr>
      <w:r w:rsidRPr="006F4F5C">
        <w:rPr>
          <w:rFonts w:ascii="Times New Roman" w:hAnsi="Times New Roman" w:cs="Times New Roman"/>
          <w:szCs w:val="24"/>
        </w:rPr>
        <w:t>od zarejestrowanego odbiorcy, o którym mowa w art. 32 ust. 3 pkt 5, do podmiotu zużywającego</w:t>
      </w:r>
      <w:r w:rsidR="000C2BC9">
        <w:rPr>
          <w:rFonts w:ascii="Times New Roman" w:hAnsi="Times New Roman" w:cs="Times New Roman"/>
          <w:szCs w:val="24"/>
        </w:rPr>
        <w:t>.</w:t>
      </w:r>
    </w:p>
    <w:p w14:paraId="65CA53AD" w14:textId="1E93A598" w:rsidR="002710A9" w:rsidRPr="006F4F5C" w:rsidRDefault="002710A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Przewidziany niniejszym przepisem katalog przypadków przemieszczania wyrobów akcyzowych wymienionych w załączniku nr 2 do ustawy opodatkowanych zerową stawką akcyzy ze względu na ich przeznaczenie na podstawie e-DD lub dokumentu zastępującego e-DD jest węższy od katalogu przypadków, w których wyroby te są obecnie przemieszczane na podstawie papierowego dokumentu dostawy. Na mocy niniejszego przepisu, z użyciem Systemu na podstawie e-DD albo dokumentu zastępującego e-DD </w:t>
      </w:r>
      <w:r w:rsidR="000C2BC9"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odbywać się przemieszczanie:</w:t>
      </w:r>
    </w:p>
    <w:p w14:paraId="1DF907C4" w14:textId="1575671E" w:rsidR="002710A9" w:rsidRPr="006F4F5C" w:rsidRDefault="002710A9" w:rsidP="006F4F5C">
      <w:pPr>
        <w:pStyle w:val="LITlitera"/>
        <w:numPr>
          <w:ilvl w:val="0"/>
          <w:numId w:val="38"/>
        </w:numPr>
        <w:spacing w:before="120"/>
        <w:rPr>
          <w:rFonts w:ascii="Times New Roman" w:hAnsi="Times New Roman" w:cs="Times New Roman"/>
          <w:szCs w:val="24"/>
        </w:rPr>
      </w:pPr>
      <w:r w:rsidRPr="006F4F5C">
        <w:rPr>
          <w:rFonts w:ascii="Times New Roman" w:hAnsi="Times New Roman" w:cs="Times New Roman"/>
          <w:szCs w:val="24"/>
        </w:rPr>
        <w:t>ze składu podatkowego do zużywającego podmiotu gospodarczego,</w:t>
      </w:r>
    </w:p>
    <w:p w14:paraId="75AB9D9A" w14:textId="77777777" w:rsidR="002710A9" w:rsidRPr="006F4F5C" w:rsidRDefault="002710A9" w:rsidP="006F4F5C">
      <w:pPr>
        <w:pStyle w:val="LITlitera"/>
        <w:numPr>
          <w:ilvl w:val="0"/>
          <w:numId w:val="38"/>
        </w:numPr>
        <w:spacing w:before="120"/>
        <w:ind w:left="357" w:hanging="357"/>
        <w:rPr>
          <w:rFonts w:ascii="Times New Roman" w:hAnsi="Times New Roman" w:cs="Times New Roman"/>
          <w:szCs w:val="24"/>
        </w:rPr>
      </w:pPr>
      <w:r w:rsidRPr="006F4F5C">
        <w:rPr>
          <w:rFonts w:ascii="Times New Roman" w:hAnsi="Times New Roman" w:cs="Times New Roman"/>
          <w:szCs w:val="24"/>
        </w:rPr>
        <w:t>od zużywającego podmiotu gospodarczego do składu podatkowego,</w:t>
      </w:r>
    </w:p>
    <w:p w14:paraId="53CA0E03" w14:textId="77777777" w:rsidR="002710A9" w:rsidRPr="006F4F5C" w:rsidRDefault="002710A9" w:rsidP="006F4F5C">
      <w:pPr>
        <w:pStyle w:val="LITlitera"/>
        <w:numPr>
          <w:ilvl w:val="0"/>
          <w:numId w:val="38"/>
        </w:numPr>
        <w:spacing w:before="120"/>
        <w:ind w:left="357" w:hanging="357"/>
        <w:rPr>
          <w:rFonts w:ascii="Times New Roman" w:hAnsi="Times New Roman" w:cs="Times New Roman"/>
          <w:szCs w:val="24"/>
        </w:rPr>
      </w:pPr>
      <w:r w:rsidRPr="006F4F5C">
        <w:rPr>
          <w:rFonts w:ascii="Times New Roman" w:hAnsi="Times New Roman" w:cs="Times New Roman"/>
          <w:szCs w:val="24"/>
        </w:rPr>
        <w:t>od zarejestrowanego odbiorcy, w przypadku, o którym mowa w art. 89 ust. 2 pkt 5, do zużywającego podmiotu gospodarczego.</w:t>
      </w:r>
    </w:p>
    <w:p w14:paraId="098866AE" w14:textId="30B2D524" w:rsidR="002710A9" w:rsidRPr="006F4F5C" w:rsidRDefault="002710A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Katalog nie obejmuje obecnego przemieszczania na podstawie papierowego dokumentu dostawy,</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przypadku niedostarczenia wyrobów akcyzowych wymienionych</w:t>
      </w:r>
      <w:r w:rsidR="00452DC5">
        <w:rPr>
          <w:rFonts w:ascii="Times New Roman" w:hAnsi="Times New Roman" w:cs="Times New Roman"/>
          <w:sz w:val="24"/>
          <w:szCs w:val="24"/>
        </w:rPr>
        <w:t xml:space="preserve"> w </w:t>
      </w:r>
      <w:r w:rsidRPr="006F4F5C">
        <w:rPr>
          <w:rFonts w:ascii="Times New Roman" w:hAnsi="Times New Roman" w:cs="Times New Roman"/>
          <w:sz w:val="24"/>
          <w:szCs w:val="24"/>
        </w:rPr>
        <w:t>załączniku nr 2 do ustawy opodatkowanych zerową stawką akcyzy ze względu na ich przeznaczenie, od podmiotu, który zużywa te wyroby</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do składu podatkowego.</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Przy przemieszczaniu bowiem z użyciem Systemu, w takim przypadku przewidziano możliwość dokonania zmiany miejsca przeznaczenia wyrobów, bez konieczności „tworzenia” nowego przemieszczenia. </w:t>
      </w:r>
    </w:p>
    <w:p w14:paraId="596FF58A" w14:textId="21448ACB"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46b ust. 1</w:t>
      </w:r>
      <w:r w:rsidRPr="006F4F5C">
        <w:rPr>
          <w:rFonts w:ascii="Times New Roman" w:hAnsi="Times New Roman" w:cs="Times New Roman"/>
          <w:sz w:val="24"/>
          <w:szCs w:val="24"/>
        </w:rPr>
        <w:t xml:space="preserve"> – </w:t>
      </w:r>
      <w:r w:rsidR="000C2BC9">
        <w:rPr>
          <w:rFonts w:ascii="Times New Roman" w:hAnsi="Times New Roman" w:cs="Times New Roman"/>
          <w:sz w:val="24"/>
          <w:szCs w:val="24"/>
        </w:rPr>
        <w:t>w</w:t>
      </w:r>
      <w:r w:rsidRPr="006F4F5C">
        <w:rPr>
          <w:rFonts w:ascii="Times New Roman" w:hAnsi="Times New Roman" w:cs="Times New Roman"/>
          <w:sz w:val="24"/>
          <w:szCs w:val="24"/>
        </w:rPr>
        <w:t xml:space="preserve"> przepisie tym określono moment, w którym rozpoczyna się przemieszczanie wyrobów na podstawie e-DD. Przepis zawiera podobne regulacje jak zawarte w art. 41a ust. 1 u.p.a. i dotyczące momentu rozpoczęcia przemieszczenia na podstawie e-AD. </w:t>
      </w:r>
    </w:p>
    <w:p w14:paraId="372B95C9" w14:textId="77777777"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lastRenderedPageBreak/>
        <w:t xml:space="preserve">Przemieszczanie wyrobów na podstawie e-DD będzie rozpoczynało się z chwilą wyprowadzenia wyrobów z miejsca wysyłki. </w:t>
      </w:r>
    </w:p>
    <w:p w14:paraId="02F2A8AF" w14:textId="10032E43"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46b ust. 2</w:t>
      </w:r>
      <w:r w:rsidR="00CC3C81">
        <w:rPr>
          <w:rFonts w:ascii="Times New Roman" w:hAnsi="Times New Roman" w:cs="Times New Roman"/>
          <w:b/>
          <w:sz w:val="24"/>
          <w:szCs w:val="24"/>
        </w:rPr>
        <w:t>–</w:t>
      </w:r>
      <w:r w:rsidRPr="006F4F5C">
        <w:rPr>
          <w:rFonts w:ascii="Times New Roman" w:hAnsi="Times New Roman" w:cs="Times New Roman"/>
          <w:b/>
          <w:sz w:val="24"/>
          <w:szCs w:val="24"/>
        </w:rPr>
        <w:t>3</w:t>
      </w:r>
      <w:r w:rsidRPr="006F4F5C">
        <w:rPr>
          <w:rFonts w:ascii="Times New Roman" w:hAnsi="Times New Roman" w:cs="Times New Roman"/>
          <w:sz w:val="24"/>
          <w:szCs w:val="24"/>
        </w:rPr>
        <w:t xml:space="preserve"> – </w:t>
      </w:r>
      <w:r w:rsidR="000C2BC9">
        <w:rPr>
          <w:rFonts w:ascii="Times New Roman" w:hAnsi="Times New Roman" w:cs="Times New Roman"/>
          <w:sz w:val="24"/>
          <w:szCs w:val="24"/>
        </w:rPr>
        <w:t>w</w:t>
      </w:r>
      <w:r w:rsidRPr="006F4F5C">
        <w:rPr>
          <w:rFonts w:ascii="Times New Roman" w:hAnsi="Times New Roman" w:cs="Times New Roman"/>
          <w:sz w:val="24"/>
          <w:szCs w:val="24"/>
        </w:rPr>
        <w:t xml:space="preserve"> przepisach tych określono zasady zakończenia przemieszczania na podstawie e-DD. Zasady te </w:t>
      </w:r>
      <w:r w:rsidR="00BF4F2D" w:rsidRPr="006F4F5C">
        <w:rPr>
          <w:rFonts w:ascii="Times New Roman" w:hAnsi="Times New Roman" w:cs="Times New Roman"/>
          <w:sz w:val="24"/>
          <w:szCs w:val="24"/>
        </w:rPr>
        <w:t xml:space="preserve">będą </w:t>
      </w:r>
      <w:r w:rsidRPr="006F4F5C">
        <w:rPr>
          <w:rFonts w:ascii="Times New Roman" w:hAnsi="Times New Roman" w:cs="Times New Roman"/>
          <w:sz w:val="24"/>
          <w:szCs w:val="24"/>
        </w:rPr>
        <w:t>podobne do określonych w rozdziale 1 działu</w:t>
      </w:r>
      <w:r w:rsidR="00452DC5">
        <w:rPr>
          <w:rFonts w:ascii="Times New Roman" w:hAnsi="Times New Roman" w:cs="Times New Roman"/>
          <w:sz w:val="24"/>
          <w:szCs w:val="24"/>
        </w:rPr>
        <w:t> </w:t>
      </w:r>
      <w:r w:rsidRPr="006F4F5C">
        <w:rPr>
          <w:rFonts w:ascii="Times New Roman" w:hAnsi="Times New Roman" w:cs="Times New Roman"/>
          <w:sz w:val="24"/>
          <w:szCs w:val="24"/>
        </w:rPr>
        <w:t>III</w:t>
      </w:r>
      <w:r w:rsidR="00452DC5">
        <w:rPr>
          <w:rFonts w:ascii="Times New Roman" w:hAnsi="Times New Roman" w:cs="Times New Roman"/>
          <w:sz w:val="24"/>
          <w:szCs w:val="24"/>
        </w:rPr>
        <w:t> </w:t>
      </w:r>
      <w:r w:rsidRPr="006F4F5C">
        <w:rPr>
          <w:rFonts w:ascii="Times New Roman" w:hAnsi="Times New Roman" w:cs="Times New Roman"/>
          <w:sz w:val="24"/>
          <w:szCs w:val="24"/>
        </w:rPr>
        <w:t>u.p.a. zasad zakończenia przemieszczania na podstawie e-AD. Podobnie jak w</w:t>
      </w:r>
      <w:r w:rsidR="00452DC5">
        <w:rPr>
          <w:rFonts w:ascii="Times New Roman" w:hAnsi="Times New Roman" w:cs="Times New Roman"/>
          <w:sz w:val="24"/>
          <w:szCs w:val="24"/>
        </w:rPr>
        <w:t> </w:t>
      </w:r>
      <w:r w:rsidRPr="006F4F5C">
        <w:rPr>
          <w:rFonts w:ascii="Times New Roman" w:hAnsi="Times New Roman" w:cs="Times New Roman"/>
          <w:sz w:val="24"/>
          <w:szCs w:val="24"/>
        </w:rPr>
        <w:t xml:space="preserve">przypadku przemieszczania na podstawie e-AD, również w przypadku przemieszczania na podstawie e-DD w Systemie </w:t>
      </w:r>
      <w:r w:rsidR="000C2BC9"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 xml:space="preserve">tworzony raport odbioru. Różnice występują w zakresie terminów, w których powinno zostać zakończone przemieszczanie na podstawie e-DD. W przypadku przemieszczania na podstawie e-DD terminy te </w:t>
      </w:r>
      <w:r w:rsidR="00BF4F2D" w:rsidRPr="006F4F5C">
        <w:rPr>
          <w:rFonts w:ascii="Times New Roman" w:hAnsi="Times New Roman" w:cs="Times New Roman"/>
          <w:sz w:val="24"/>
          <w:szCs w:val="24"/>
        </w:rPr>
        <w:t>będą</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krótsze ze względu na to, że droga przemieszczania jest krótsza – na podstawie e-DD wyroby będą przemieszczane wyłącznie na terytorium kraju. </w:t>
      </w:r>
    </w:p>
    <w:p w14:paraId="323E0323" w14:textId="1E21A93A"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Proponuje się, aby zakończenie przemieszczania wyrobów na podstawie e-DD następowało w terminie 30 dni od dnia wysłania wyrobów wskazanego w e-DD lub dokumencie zastępującym e-DD. Dla przemieszczeń na terytorium kraju termin trzydziestodniowy powinien być wystarczający zarówno do zakończenia przemieszczania w przypadku, gdy podmiot odbierający odbierze wyroby, jak również w innych przypadkach takich jak zdarzenia losowe, działanie siły wyższej, konieczność dokonania zmiany miejsca przeznaczenia wyrobów i przemieszczenia ich do innego podmiotu odbierającego lub do miejsca, z którego wyroby te zostały wysłane. Konsekwencją niezachowania przedmiotowych terminów będzie brak możliwości zastosowania zwolnienia od akcyzy lub zerowej stawki akcyzy (</w:t>
      </w:r>
      <w:r w:rsidRPr="006F4F5C">
        <w:rPr>
          <w:rFonts w:ascii="Times New Roman" w:hAnsi="Times New Roman" w:cs="Times New Roman"/>
          <w:i/>
          <w:sz w:val="24"/>
          <w:szCs w:val="24"/>
        </w:rPr>
        <w:t>vide</w:t>
      </w:r>
      <w:r w:rsidRPr="006F4F5C">
        <w:rPr>
          <w:rFonts w:ascii="Times New Roman" w:hAnsi="Times New Roman" w:cs="Times New Roman"/>
          <w:sz w:val="24"/>
          <w:szCs w:val="24"/>
        </w:rPr>
        <w:t xml:space="preserve"> uzasadnienie do art. 32 ust. 5 pkt 2 oraz art. 89 ust. 2aa u.p.a.).</w:t>
      </w:r>
    </w:p>
    <w:p w14:paraId="17CD6788" w14:textId="65126A39"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46c ust. 1</w:t>
      </w:r>
      <w:r w:rsidRPr="006F4F5C">
        <w:rPr>
          <w:rFonts w:ascii="Times New Roman" w:hAnsi="Times New Roman" w:cs="Times New Roman"/>
          <w:sz w:val="24"/>
          <w:szCs w:val="24"/>
        </w:rPr>
        <w:t xml:space="preserve"> – </w:t>
      </w:r>
      <w:r w:rsidR="000C2BC9">
        <w:rPr>
          <w:rFonts w:ascii="Times New Roman" w:hAnsi="Times New Roman" w:cs="Times New Roman"/>
          <w:sz w:val="24"/>
          <w:szCs w:val="24"/>
        </w:rPr>
        <w:t>w</w:t>
      </w:r>
      <w:r w:rsidRPr="006F4F5C">
        <w:rPr>
          <w:rFonts w:ascii="Times New Roman" w:hAnsi="Times New Roman" w:cs="Times New Roman"/>
          <w:sz w:val="24"/>
          <w:szCs w:val="24"/>
        </w:rPr>
        <w:t xml:space="preserve"> przepisie określono warunki rozpoczęcia przemieszczania na podstawie e-DD lub dokumentu zastępującego e-DD. Warunki te wynikają z zasad działania Systemu EMCS i </w:t>
      </w:r>
      <w:r w:rsidR="00BF4F2D" w:rsidRPr="006F4F5C">
        <w:rPr>
          <w:rFonts w:ascii="Times New Roman" w:hAnsi="Times New Roman" w:cs="Times New Roman"/>
          <w:sz w:val="24"/>
          <w:szCs w:val="24"/>
        </w:rPr>
        <w:t xml:space="preserve">będą </w:t>
      </w:r>
      <w:r w:rsidRPr="006F4F5C">
        <w:rPr>
          <w:rFonts w:ascii="Times New Roman" w:hAnsi="Times New Roman" w:cs="Times New Roman"/>
          <w:sz w:val="24"/>
          <w:szCs w:val="24"/>
        </w:rPr>
        <w:t>podobne do warunków rozpoczęcia przemieszczania na podstawie e-AD określonych w art. 41a ust. 3 u.p.a.</w:t>
      </w:r>
    </w:p>
    <w:p w14:paraId="0F30BF1F" w14:textId="0E81FB28"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46c ust. 2</w:t>
      </w:r>
      <w:r w:rsidRPr="006F4F5C">
        <w:rPr>
          <w:rFonts w:ascii="Times New Roman" w:hAnsi="Times New Roman" w:cs="Times New Roman"/>
          <w:sz w:val="24"/>
          <w:szCs w:val="24"/>
        </w:rPr>
        <w:t xml:space="preserve"> – </w:t>
      </w:r>
      <w:r w:rsidR="000C2BC9">
        <w:rPr>
          <w:rFonts w:ascii="Times New Roman" w:hAnsi="Times New Roman" w:cs="Times New Roman"/>
          <w:sz w:val="24"/>
          <w:szCs w:val="24"/>
        </w:rPr>
        <w:t>w</w:t>
      </w:r>
      <w:r w:rsidRPr="006F4F5C">
        <w:rPr>
          <w:rFonts w:ascii="Times New Roman" w:hAnsi="Times New Roman" w:cs="Times New Roman"/>
          <w:sz w:val="24"/>
          <w:szCs w:val="24"/>
        </w:rPr>
        <w:t xml:space="preserve"> przepisie określono obowiązek zawarcia w e-DD informacji, czy przemieszczane wyroby są zwolnione od akcyzy</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czy opodatkowane zerową stawką akcyzy. Przepis określa podobny obowiązek jak wynikający z art. 41a ust. 3a u.p.a.</w:t>
      </w:r>
      <w:r w:rsidR="00452DC5">
        <w:rPr>
          <w:rFonts w:ascii="Times New Roman" w:hAnsi="Times New Roman" w:cs="Times New Roman"/>
          <w:sz w:val="24"/>
          <w:szCs w:val="24"/>
        </w:rPr>
        <w:t xml:space="preserve"> W </w:t>
      </w:r>
      <w:r w:rsidRPr="006F4F5C">
        <w:rPr>
          <w:rFonts w:ascii="Times New Roman" w:hAnsi="Times New Roman" w:cs="Times New Roman"/>
          <w:sz w:val="24"/>
          <w:szCs w:val="24"/>
        </w:rPr>
        <w:t xml:space="preserve">przypadku e-AD informacja ogranicza się do wyrobów opodatkowanych zerową stawką. Ze względu na to, że na podstawie e-DD będą mogły być przemieszczane tylko </w:t>
      </w:r>
      <w:r w:rsidRPr="006F4F5C">
        <w:rPr>
          <w:rFonts w:ascii="Times New Roman" w:hAnsi="Times New Roman" w:cs="Times New Roman"/>
          <w:sz w:val="24"/>
          <w:szCs w:val="24"/>
        </w:rPr>
        <w:lastRenderedPageBreak/>
        <w:t>wyroby opodatkowane zerow</w:t>
      </w:r>
      <w:r w:rsidR="00CC3C81">
        <w:rPr>
          <w:rFonts w:ascii="Times New Roman" w:hAnsi="Times New Roman" w:cs="Times New Roman"/>
          <w:sz w:val="24"/>
          <w:szCs w:val="24"/>
        </w:rPr>
        <w:t>ą stawką albo wyroby zwolnione –</w:t>
      </w:r>
      <w:r w:rsidRPr="006F4F5C">
        <w:rPr>
          <w:rFonts w:ascii="Times New Roman" w:hAnsi="Times New Roman" w:cs="Times New Roman"/>
          <w:sz w:val="24"/>
          <w:szCs w:val="24"/>
        </w:rPr>
        <w:t xml:space="preserve"> w przypadku e-DD informacja będzie dotyczyła zarówno jednych</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jak i drugich wyrobów.</w:t>
      </w:r>
    </w:p>
    <w:p w14:paraId="6CDAE9D5" w14:textId="3B324419"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46d</w:t>
      </w:r>
      <w:r w:rsidRPr="006F4F5C">
        <w:rPr>
          <w:rFonts w:ascii="Times New Roman" w:hAnsi="Times New Roman" w:cs="Times New Roman"/>
          <w:sz w:val="24"/>
          <w:szCs w:val="24"/>
        </w:rPr>
        <w:t xml:space="preserve"> – </w:t>
      </w:r>
      <w:r w:rsidR="000C2BC9">
        <w:rPr>
          <w:rFonts w:ascii="Times New Roman" w:hAnsi="Times New Roman" w:cs="Times New Roman"/>
          <w:sz w:val="24"/>
          <w:szCs w:val="24"/>
        </w:rPr>
        <w:t>w</w:t>
      </w:r>
      <w:r w:rsidRPr="006F4F5C">
        <w:rPr>
          <w:rFonts w:ascii="Times New Roman" w:hAnsi="Times New Roman" w:cs="Times New Roman"/>
          <w:sz w:val="24"/>
          <w:szCs w:val="24"/>
        </w:rPr>
        <w:t xml:space="preserve"> ust. 1 określono zasadę stosowania e-D</w:t>
      </w:r>
      <w:r w:rsidR="00452DC5">
        <w:rPr>
          <w:rFonts w:ascii="Times New Roman" w:hAnsi="Times New Roman" w:cs="Times New Roman"/>
          <w:sz w:val="24"/>
          <w:szCs w:val="24"/>
        </w:rPr>
        <w:t>D lub dokumentu zastępującego e</w:t>
      </w:r>
      <w:r w:rsidR="00452DC5">
        <w:rPr>
          <w:rFonts w:ascii="Times New Roman" w:hAnsi="Times New Roman" w:cs="Times New Roman"/>
          <w:sz w:val="24"/>
          <w:szCs w:val="24"/>
        </w:rPr>
        <w:noBreakHyphen/>
      </w:r>
      <w:r w:rsidRPr="006F4F5C">
        <w:rPr>
          <w:rFonts w:ascii="Times New Roman" w:hAnsi="Times New Roman" w:cs="Times New Roman"/>
          <w:sz w:val="24"/>
          <w:szCs w:val="24"/>
        </w:rPr>
        <w:t xml:space="preserve">DD przy przemieszczaniu wyrobów poza procedurą zawieszenia poboru akcyzy. Co do zasady dla każdego podmiotu odbierającego </w:t>
      </w:r>
      <w:r w:rsidR="000C2BC9"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 xml:space="preserve">należało sporządzić jeden projekt e-DD albo dokument zastępujący e-DD. Oznacza to, że co do zasady w jednym e-DD albo dokumencie zastępującym e-DD nie będzie można wskazać więcej niż jednego podmiotu odbierającego. Wyjątki w tym zakresie </w:t>
      </w:r>
      <w:r w:rsidR="000C2BC9" w:rsidRPr="006F4F5C">
        <w:rPr>
          <w:rFonts w:ascii="Times New Roman" w:hAnsi="Times New Roman" w:cs="Times New Roman"/>
          <w:sz w:val="24"/>
          <w:szCs w:val="24"/>
        </w:rPr>
        <w:t xml:space="preserve">będą </w:t>
      </w:r>
      <w:r w:rsidRPr="006F4F5C">
        <w:rPr>
          <w:rFonts w:ascii="Times New Roman" w:hAnsi="Times New Roman" w:cs="Times New Roman"/>
          <w:sz w:val="24"/>
          <w:szCs w:val="24"/>
        </w:rPr>
        <w:t xml:space="preserve">dotyczyły dostaw zwolnionych od akcyzy paliw lotniczych oraz gazu LPG i wynikają ze specyfiki dostaw tych wyrobów do podmiotów zużywających. </w:t>
      </w:r>
    </w:p>
    <w:p w14:paraId="2549844C" w14:textId="126B3579"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ust. 2 proponuje się wprowadzenie regulacji umożli</w:t>
      </w:r>
      <w:r w:rsidR="00452DC5">
        <w:rPr>
          <w:rFonts w:ascii="Times New Roman" w:hAnsi="Times New Roman" w:cs="Times New Roman"/>
          <w:sz w:val="24"/>
          <w:szCs w:val="24"/>
        </w:rPr>
        <w:t>wiającej sporządzenie jednego e</w:t>
      </w:r>
      <w:r w:rsidR="00452DC5">
        <w:rPr>
          <w:rFonts w:ascii="Times New Roman" w:hAnsi="Times New Roman" w:cs="Times New Roman"/>
          <w:sz w:val="24"/>
          <w:szCs w:val="24"/>
        </w:rPr>
        <w:noBreakHyphen/>
      </w:r>
      <w:r w:rsidRPr="006F4F5C">
        <w:rPr>
          <w:rFonts w:ascii="Times New Roman" w:hAnsi="Times New Roman" w:cs="Times New Roman"/>
          <w:sz w:val="24"/>
          <w:szCs w:val="24"/>
        </w:rPr>
        <w:t xml:space="preserve">DD albo dokumentu zastępującego e-DD w przypadku, gdy gaz LPG </w:t>
      </w:r>
      <w:r w:rsidR="000C2BC9"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dostarczany jedną cysterną do więcej niż jednego podmiotu zużywającego. Rozwiązanie to zostało przewidziane w związku z licznymi postulatami przedsiębiorców z branży LPG, a jego wprowadzenie wynika z braku możliwości wskazania w e-DD ilości gazu LPG</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jaka zostanie faktycznie odebrana przez poszczególne podmioty zużywające. Rozwiązanie to umożliwi dokonywanie dostaw gazu LPG jedną cysterną do więcej niż jednego podmiotu bez konieczności sporządzania oddzielnego e-DD dla każdego podmiotu zużywającego i rozliczania każdego przemieszczenia oddzielnie.</w:t>
      </w:r>
    </w:p>
    <w:p w14:paraId="10650B17" w14:textId="35EF13E3"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ust. 3 proponuje się wprowadzenie regulacji umożliwiającej sporząd</w:t>
      </w:r>
      <w:r w:rsidR="00452DC5">
        <w:rPr>
          <w:rFonts w:ascii="Times New Roman" w:hAnsi="Times New Roman" w:cs="Times New Roman"/>
          <w:sz w:val="24"/>
          <w:szCs w:val="24"/>
        </w:rPr>
        <w:t>zenie jednego e</w:t>
      </w:r>
      <w:r w:rsidR="00452DC5">
        <w:rPr>
          <w:rFonts w:ascii="Times New Roman" w:hAnsi="Times New Roman" w:cs="Times New Roman"/>
          <w:sz w:val="24"/>
          <w:szCs w:val="24"/>
        </w:rPr>
        <w:noBreakHyphen/>
      </w:r>
      <w:r w:rsidRPr="006F4F5C">
        <w:rPr>
          <w:rFonts w:ascii="Times New Roman" w:hAnsi="Times New Roman" w:cs="Times New Roman"/>
          <w:sz w:val="24"/>
          <w:szCs w:val="24"/>
        </w:rPr>
        <w:t xml:space="preserve">DD albo dokumentu zastępującego e-DD w przypadku, gdy paliwa lotnicze </w:t>
      </w:r>
      <w:r w:rsidR="000C2BC9" w:rsidRPr="006F4F5C">
        <w:rPr>
          <w:rFonts w:ascii="Times New Roman" w:hAnsi="Times New Roman" w:cs="Times New Roman"/>
          <w:sz w:val="24"/>
          <w:szCs w:val="24"/>
        </w:rPr>
        <w:t xml:space="preserve">będą </w:t>
      </w:r>
      <w:r w:rsidRPr="006F4F5C">
        <w:rPr>
          <w:rFonts w:ascii="Times New Roman" w:hAnsi="Times New Roman" w:cs="Times New Roman"/>
          <w:sz w:val="24"/>
          <w:szCs w:val="24"/>
        </w:rPr>
        <w:t>dostarczane jedną cysterną do więcej niż jednego podmiotu zużywającego. Rozwiązanie to zostało przewidziane w związku z licznymi postulatami przedsiębiorców z branży paliw lotniczych, a jego wprowadzenie wynika z braku możliwości wskazania w e-DD ilości paliw</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jakie zostaną faktycznie odebrane przez poszczególne podmioty zużywające. Rozwiązanie to umożliwi dokonywanie dostaw paliw lotniczych jedną cysterną do więcej niż jednego podmiotu bez koniec</w:t>
      </w:r>
      <w:r w:rsidR="00A041E1" w:rsidRPr="006F4F5C">
        <w:rPr>
          <w:rFonts w:ascii="Times New Roman" w:hAnsi="Times New Roman" w:cs="Times New Roman"/>
          <w:sz w:val="24"/>
          <w:szCs w:val="24"/>
        </w:rPr>
        <w:t xml:space="preserve">zności sporządzania oddzielnego </w:t>
      </w:r>
      <w:r w:rsidRPr="006F4F5C">
        <w:rPr>
          <w:rFonts w:ascii="Times New Roman" w:hAnsi="Times New Roman" w:cs="Times New Roman"/>
          <w:sz w:val="24"/>
          <w:szCs w:val="24"/>
        </w:rPr>
        <w:t>e-DD dla każdego podmiotu zużywającego i</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rozliczania każdego przemieszczenia oddzielnie.</w:t>
      </w:r>
    </w:p>
    <w:p w14:paraId="0F671CAB" w14:textId="23A52F42"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Dodatkowo, z uwagi na fakt, że to</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czy załoga samolotu w ogóle zgłosi potrzebę zatankowania paliwa</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jest wiadome dopiero po wylądowaniu samolotu tuż przed </w:t>
      </w:r>
      <w:r w:rsidRPr="006F4F5C">
        <w:rPr>
          <w:rFonts w:ascii="Times New Roman" w:hAnsi="Times New Roman" w:cs="Times New Roman"/>
          <w:sz w:val="24"/>
          <w:szCs w:val="24"/>
        </w:rPr>
        <w:lastRenderedPageBreak/>
        <w:t xml:space="preserve">ewentualnym tankowaniem – w przypadku dostarczania paliw lotniczych przewidziano brak konieczności wskazania w e-DD lub dokumencie zastępującym e-DD podmiotów odbierających. </w:t>
      </w:r>
    </w:p>
    <w:p w14:paraId="43F1A308" w14:textId="74940CBE"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46e</w:t>
      </w:r>
      <w:r w:rsidRPr="006F4F5C">
        <w:rPr>
          <w:rFonts w:ascii="Times New Roman" w:hAnsi="Times New Roman" w:cs="Times New Roman"/>
          <w:sz w:val="24"/>
          <w:szCs w:val="24"/>
        </w:rPr>
        <w:t xml:space="preserve"> – w celu umożliwienia monitorowania i kontroli wyrobów przemieszczanych z</w:t>
      </w:r>
      <w:r w:rsidR="00452DC5">
        <w:rPr>
          <w:rFonts w:ascii="Times New Roman" w:hAnsi="Times New Roman" w:cs="Times New Roman"/>
          <w:sz w:val="24"/>
          <w:szCs w:val="24"/>
        </w:rPr>
        <w:t> </w:t>
      </w:r>
      <w:r w:rsidRPr="006F4F5C">
        <w:rPr>
          <w:rFonts w:ascii="Times New Roman" w:hAnsi="Times New Roman" w:cs="Times New Roman"/>
          <w:sz w:val="24"/>
          <w:szCs w:val="24"/>
        </w:rPr>
        <w:t>użyciem Systemu, na podstawie e-DD lub dokumentu zastępującego e-DD, w</w:t>
      </w:r>
      <w:r w:rsidR="00452DC5">
        <w:rPr>
          <w:rFonts w:ascii="Times New Roman" w:hAnsi="Times New Roman" w:cs="Times New Roman"/>
          <w:sz w:val="24"/>
          <w:szCs w:val="24"/>
        </w:rPr>
        <w:t> </w:t>
      </w:r>
      <w:r w:rsidRPr="006F4F5C">
        <w:rPr>
          <w:rFonts w:ascii="Times New Roman" w:hAnsi="Times New Roman" w:cs="Times New Roman"/>
          <w:sz w:val="24"/>
          <w:szCs w:val="24"/>
        </w:rPr>
        <w:t>przepisie przewidziano, że na każde żądanie organu podatkowego osoby uczestniczące w przemieszczaniu powinny wskazać numer referencyjny nadany e-DD, na podstawie którego odbywa się przemieszczanie. W przypadku gdy przemieszczanie odbywa</w:t>
      </w:r>
      <w:r w:rsidR="00D313A6" w:rsidRPr="006F4F5C">
        <w:rPr>
          <w:rFonts w:ascii="Times New Roman" w:hAnsi="Times New Roman" w:cs="Times New Roman"/>
          <w:sz w:val="24"/>
          <w:szCs w:val="24"/>
        </w:rPr>
        <w:t>ć</w:t>
      </w:r>
      <w:r w:rsidRPr="006F4F5C">
        <w:rPr>
          <w:rFonts w:ascii="Times New Roman" w:hAnsi="Times New Roman" w:cs="Times New Roman"/>
          <w:sz w:val="24"/>
          <w:szCs w:val="24"/>
        </w:rPr>
        <w:t xml:space="preserve"> się będzie na podstawie dokumentu zastępującego e-DD, dokument ten powinien być załączony do przemieszczanych wyrobów akcyzowych.</w:t>
      </w:r>
    </w:p>
    <w:p w14:paraId="5DFF7760" w14:textId="668FADC5"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46f</w:t>
      </w:r>
      <w:r w:rsidRPr="006F4F5C">
        <w:rPr>
          <w:rFonts w:ascii="Times New Roman" w:hAnsi="Times New Roman" w:cs="Times New Roman"/>
          <w:sz w:val="24"/>
          <w:szCs w:val="24"/>
        </w:rPr>
        <w:t xml:space="preserve"> – w przepisie określono, iż w przypadku wyrobów zwolnionych ze względu na </w:t>
      </w:r>
      <w:r w:rsidR="000C2BC9">
        <w:rPr>
          <w:rFonts w:ascii="Times New Roman" w:hAnsi="Times New Roman" w:cs="Times New Roman"/>
          <w:sz w:val="24"/>
          <w:szCs w:val="24"/>
        </w:rPr>
        <w:t xml:space="preserve">ich </w:t>
      </w:r>
      <w:r w:rsidRPr="006F4F5C">
        <w:rPr>
          <w:rFonts w:ascii="Times New Roman" w:hAnsi="Times New Roman" w:cs="Times New Roman"/>
          <w:sz w:val="24"/>
          <w:szCs w:val="24"/>
        </w:rPr>
        <w:t>przeznaczenie nastąpi automatyczne odnotowanie obciążenia zabezpieczenia generalnego podmiotu wysyłającego. Przedmiotow</w:t>
      </w:r>
      <w:r w:rsidR="000C2BC9">
        <w:rPr>
          <w:rFonts w:ascii="Times New Roman" w:hAnsi="Times New Roman" w:cs="Times New Roman"/>
          <w:sz w:val="24"/>
          <w:szCs w:val="24"/>
        </w:rPr>
        <w:t>a</w:t>
      </w:r>
      <w:r w:rsidRPr="006F4F5C">
        <w:rPr>
          <w:rFonts w:ascii="Times New Roman" w:hAnsi="Times New Roman" w:cs="Times New Roman"/>
          <w:sz w:val="24"/>
          <w:szCs w:val="24"/>
        </w:rPr>
        <w:t xml:space="preserve"> operacja </w:t>
      </w:r>
      <w:r w:rsidR="000C2BC9"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odbywać się automatycznie na poziomie OSOZ 2 bez konieczności ingerencji podmiotu.</w:t>
      </w:r>
    </w:p>
    <w:p w14:paraId="3016DCA5" w14:textId="310A5B06"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46g</w:t>
      </w:r>
      <w:r w:rsidRPr="006F4F5C">
        <w:rPr>
          <w:rFonts w:ascii="Times New Roman" w:hAnsi="Times New Roman" w:cs="Times New Roman"/>
          <w:sz w:val="24"/>
          <w:szCs w:val="24"/>
        </w:rPr>
        <w:t xml:space="preserve"> – </w:t>
      </w:r>
      <w:r w:rsidR="000C2BC9">
        <w:rPr>
          <w:rFonts w:ascii="Times New Roman" w:hAnsi="Times New Roman" w:cs="Times New Roman"/>
          <w:sz w:val="24"/>
          <w:szCs w:val="24"/>
        </w:rPr>
        <w:t>w</w:t>
      </w:r>
      <w:r w:rsidRPr="006F4F5C">
        <w:rPr>
          <w:rFonts w:ascii="Times New Roman" w:hAnsi="Times New Roman" w:cs="Times New Roman"/>
          <w:sz w:val="24"/>
          <w:szCs w:val="24"/>
        </w:rPr>
        <w:t xml:space="preserve"> przepisie określono sposób działania Systemu po przesłaniu do Systemu projektu e-DD. Sposób działania Systemu został określony podobnie jak obecnie w</w:t>
      </w:r>
      <w:r w:rsidR="00452DC5">
        <w:rPr>
          <w:rFonts w:ascii="Times New Roman" w:hAnsi="Times New Roman" w:cs="Times New Roman"/>
          <w:sz w:val="24"/>
          <w:szCs w:val="24"/>
        </w:rPr>
        <w:t> </w:t>
      </w:r>
      <w:r w:rsidRPr="006F4F5C">
        <w:rPr>
          <w:rFonts w:ascii="Times New Roman" w:hAnsi="Times New Roman" w:cs="Times New Roman"/>
          <w:sz w:val="24"/>
          <w:szCs w:val="24"/>
        </w:rPr>
        <w:t>przypadku przesłania projektu e-AD.</w:t>
      </w:r>
    </w:p>
    <w:p w14:paraId="515E14B3" w14:textId="18E25363"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46h</w:t>
      </w:r>
      <w:r w:rsidRPr="006F4F5C">
        <w:rPr>
          <w:rFonts w:ascii="Times New Roman" w:hAnsi="Times New Roman" w:cs="Times New Roman"/>
          <w:sz w:val="24"/>
          <w:szCs w:val="24"/>
        </w:rPr>
        <w:t xml:space="preserve"> – </w:t>
      </w:r>
      <w:r w:rsidR="000C2BC9">
        <w:rPr>
          <w:rFonts w:ascii="Times New Roman" w:hAnsi="Times New Roman" w:cs="Times New Roman"/>
          <w:sz w:val="24"/>
          <w:szCs w:val="24"/>
        </w:rPr>
        <w:t>w</w:t>
      </w:r>
      <w:r w:rsidRPr="006F4F5C">
        <w:rPr>
          <w:rFonts w:ascii="Times New Roman" w:hAnsi="Times New Roman" w:cs="Times New Roman"/>
          <w:sz w:val="24"/>
          <w:szCs w:val="24"/>
        </w:rPr>
        <w:t xml:space="preserve"> przepisie określono zasady postępowania w przypadku odmowy przyjęcia całości lub części wyrobów przemieszczanych na podstawie e-DD. W przypadku gdy podmiot odbierający będzie użytkownikiem Systemu</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sporządzi raport odbioru wskazujący na odmowę przyjęcia. Jeżeli podmiot odbierający nie będzie użytkownikiem Systemu</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przedmiotowy raport sporządzi podmiot wysyłający.</w:t>
      </w:r>
    </w:p>
    <w:p w14:paraId="2067FED2" w14:textId="3DA5BFF4"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46i</w:t>
      </w:r>
      <w:r w:rsidRPr="006F4F5C">
        <w:rPr>
          <w:rFonts w:ascii="Times New Roman" w:hAnsi="Times New Roman" w:cs="Times New Roman"/>
          <w:sz w:val="24"/>
          <w:szCs w:val="24"/>
        </w:rPr>
        <w:t xml:space="preserve"> – </w:t>
      </w:r>
      <w:r w:rsidR="000C2BC9">
        <w:rPr>
          <w:rFonts w:ascii="Times New Roman" w:hAnsi="Times New Roman" w:cs="Times New Roman"/>
          <w:sz w:val="24"/>
          <w:szCs w:val="24"/>
        </w:rPr>
        <w:t>w</w:t>
      </w:r>
      <w:r w:rsidRPr="006F4F5C">
        <w:rPr>
          <w:rFonts w:ascii="Times New Roman" w:hAnsi="Times New Roman" w:cs="Times New Roman"/>
          <w:sz w:val="24"/>
          <w:szCs w:val="24"/>
        </w:rPr>
        <w:t xml:space="preserve"> ust. 1 i 2 określono termin na przesyłanie do Systemu raportu odbioru przez podmiot odbierający oraz zasady postępowania w przypadku otrzymania przez ten podmiot z</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Systemu informacji o zamiarze przeprowadzenia przez właściwego naczelnika urzędu celno-skarbowego kontroli celno-skarbowej odbieranych wyrobów akcyzowych przemieszczanych na podstawie e-DD. Termin i zasady te </w:t>
      </w:r>
      <w:r w:rsidR="00BF4F2D" w:rsidRPr="006F4F5C">
        <w:rPr>
          <w:rFonts w:ascii="Times New Roman" w:hAnsi="Times New Roman" w:cs="Times New Roman"/>
          <w:sz w:val="24"/>
          <w:szCs w:val="24"/>
        </w:rPr>
        <w:t>będą</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podobne do określonych w przypadku wyrobów przemieszczanych na podstawie e-AD (art.</w:t>
      </w:r>
      <w:r w:rsidR="00452DC5">
        <w:rPr>
          <w:rFonts w:ascii="Times New Roman" w:hAnsi="Times New Roman" w:cs="Times New Roman"/>
          <w:sz w:val="24"/>
          <w:szCs w:val="24"/>
        </w:rPr>
        <w:t> </w:t>
      </w:r>
      <w:r w:rsidRPr="006F4F5C">
        <w:rPr>
          <w:rFonts w:ascii="Times New Roman" w:hAnsi="Times New Roman" w:cs="Times New Roman"/>
          <w:sz w:val="24"/>
          <w:szCs w:val="24"/>
        </w:rPr>
        <w:t>41e</w:t>
      </w:r>
      <w:r w:rsidR="00452DC5">
        <w:rPr>
          <w:rFonts w:ascii="Times New Roman" w:hAnsi="Times New Roman" w:cs="Times New Roman"/>
          <w:sz w:val="24"/>
          <w:szCs w:val="24"/>
        </w:rPr>
        <w:t> </w:t>
      </w:r>
      <w:r w:rsidRPr="006F4F5C">
        <w:rPr>
          <w:rFonts w:ascii="Times New Roman" w:hAnsi="Times New Roman" w:cs="Times New Roman"/>
          <w:sz w:val="24"/>
          <w:szCs w:val="24"/>
        </w:rPr>
        <w:t xml:space="preserve">u.p.a.). W przypadku przemieszczeń poza procedurą zawieszenia poboru akcyzy na podstawie e-DD znajdą również zastosowanie terminy na dokonanie kontroli określone w „Instrukcji dla podmiotów, jako użytkowników Systemu EMCS PL/EMCS PL2”. Oznacza to, że od momentu przesłania do Systemu przez podmiot odbierający </w:t>
      </w:r>
      <w:r w:rsidRPr="006F4F5C">
        <w:rPr>
          <w:rFonts w:ascii="Times New Roman" w:hAnsi="Times New Roman" w:cs="Times New Roman"/>
          <w:sz w:val="24"/>
          <w:szCs w:val="24"/>
        </w:rPr>
        <w:lastRenderedPageBreak/>
        <w:t>wyroby przemieszczane poza procedurą zawieszenia poboru akcyzy powiadomienia o</w:t>
      </w:r>
      <w:r w:rsidR="00452DC5">
        <w:rPr>
          <w:rFonts w:ascii="Times New Roman" w:hAnsi="Times New Roman" w:cs="Times New Roman"/>
          <w:sz w:val="24"/>
          <w:szCs w:val="24"/>
        </w:rPr>
        <w:t> </w:t>
      </w:r>
      <w:r w:rsidRPr="006F4F5C">
        <w:rPr>
          <w:rFonts w:ascii="Times New Roman" w:hAnsi="Times New Roman" w:cs="Times New Roman"/>
          <w:sz w:val="24"/>
          <w:szCs w:val="24"/>
        </w:rPr>
        <w:t>przybyciu wyrobów organ będzie miał na dokonanie kontroli 2 godziny (w czasie godzin pracy urzędu) lub 6 godzin (poza godzinami pracy urzędu i w święta). Po</w:t>
      </w:r>
      <w:r w:rsidR="00452DC5">
        <w:rPr>
          <w:rFonts w:ascii="Times New Roman" w:hAnsi="Times New Roman" w:cs="Times New Roman"/>
          <w:sz w:val="24"/>
          <w:szCs w:val="24"/>
        </w:rPr>
        <w:t> </w:t>
      </w:r>
      <w:r w:rsidRPr="006F4F5C">
        <w:rPr>
          <w:rFonts w:ascii="Times New Roman" w:hAnsi="Times New Roman" w:cs="Times New Roman"/>
          <w:sz w:val="24"/>
          <w:szCs w:val="24"/>
        </w:rPr>
        <w:t>upływie tych terminów podmiot odbierający będzie mógł rozładować wyroby i</w:t>
      </w:r>
      <w:r w:rsidR="00452DC5">
        <w:rPr>
          <w:rFonts w:ascii="Times New Roman" w:hAnsi="Times New Roman" w:cs="Times New Roman"/>
          <w:sz w:val="24"/>
          <w:szCs w:val="24"/>
        </w:rPr>
        <w:t> </w:t>
      </w:r>
      <w:r w:rsidRPr="006F4F5C">
        <w:rPr>
          <w:rFonts w:ascii="Times New Roman" w:hAnsi="Times New Roman" w:cs="Times New Roman"/>
          <w:sz w:val="24"/>
          <w:szCs w:val="24"/>
        </w:rPr>
        <w:t xml:space="preserve">sporządzić raport odbioru. </w:t>
      </w:r>
    </w:p>
    <w:p w14:paraId="203F1158" w14:textId="1E8ACC37"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 xml:space="preserve">Art. 46j </w:t>
      </w:r>
      <w:r w:rsidRPr="006F4F5C">
        <w:rPr>
          <w:rFonts w:ascii="Times New Roman" w:hAnsi="Times New Roman" w:cs="Times New Roman"/>
          <w:sz w:val="24"/>
          <w:szCs w:val="24"/>
        </w:rPr>
        <w:t xml:space="preserve">– </w:t>
      </w:r>
      <w:r w:rsidR="000C2BC9">
        <w:rPr>
          <w:rFonts w:ascii="Times New Roman" w:hAnsi="Times New Roman" w:cs="Times New Roman"/>
          <w:sz w:val="24"/>
          <w:szCs w:val="24"/>
        </w:rPr>
        <w:t>w</w:t>
      </w:r>
      <w:r w:rsidRPr="006F4F5C">
        <w:rPr>
          <w:rFonts w:ascii="Times New Roman" w:hAnsi="Times New Roman" w:cs="Times New Roman"/>
          <w:sz w:val="24"/>
          <w:szCs w:val="24"/>
        </w:rPr>
        <w:t xml:space="preserve"> przepisie określono zasady postępowania w przypadku, gdy podmiot odbierający nie jest użytkownikiem Systemu. W przypadku otrzymania przez podmiot odbierający, który nie jest użytkownikiem Systemu</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informacji o zamiarze przeprowadzenia przez właściwego naczelnika urzędu celno-skarbowego kontroli celno-skarbowej odbieranych wyrobów akcyzowych </w:t>
      </w:r>
      <w:r w:rsidR="00452DC5">
        <w:rPr>
          <w:rFonts w:ascii="Times New Roman" w:hAnsi="Times New Roman" w:cs="Times New Roman"/>
          <w:sz w:val="24"/>
          <w:szCs w:val="24"/>
        </w:rPr>
        <w:t>przemieszczanych na podstawie e</w:t>
      </w:r>
      <w:r w:rsidR="00452DC5">
        <w:rPr>
          <w:rFonts w:ascii="Times New Roman" w:hAnsi="Times New Roman" w:cs="Times New Roman"/>
          <w:sz w:val="24"/>
          <w:szCs w:val="24"/>
        </w:rPr>
        <w:noBreakHyphen/>
      </w:r>
      <w:r w:rsidRPr="006F4F5C">
        <w:rPr>
          <w:rFonts w:ascii="Times New Roman" w:hAnsi="Times New Roman" w:cs="Times New Roman"/>
          <w:sz w:val="24"/>
          <w:szCs w:val="24"/>
        </w:rPr>
        <w:t>DD</w:t>
      </w:r>
      <w:r w:rsidR="00A041E1" w:rsidRPr="006F4F5C">
        <w:rPr>
          <w:rFonts w:ascii="Times New Roman" w:hAnsi="Times New Roman" w:cs="Times New Roman"/>
          <w:sz w:val="24"/>
          <w:szCs w:val="24"/>
        </w:rPr>
        <w:t xml:space="preserve"> </w:t>
      </w:r>
      <w:r w:rsidR="00564C36" w:rsidRPr="006F4F5C">
        <w:rPr>
          <w:rFonts w:ascii="Times New Roman" w:hAnsi="Times New Roman" w:cs="Times New Roman"/>
          <w:sz w:val="24"/>
          <w:szCs w:val="24"/>
        </w:rPr>
        <w:t>p</w:t>
      </w:r>
      <w:r w:rsidRPr="006F4F5C">
        <w:rPr>
          <w:rFonts w:ascii="Times New Roman" w:hAnsi="Times New Roman" w:cs="Times New Roman"/>
          <w:sz w:val="24"/>
          <w:szCs w:val="24"/>
        </w:rPr>
        <w:t>rzyjęto, że podmiot, który nie jest użytkownikiem Systemu</w:t>
      </w:r>
      <w:r w:rsidR="000C2BC9">
        <w:rPr>
          <w:rFonts w:ascii="Times New Roman" w:hAnsi="Times New Roman" w:cs="Times New Roman"/>
          <w:sz w:val="24"/>
          <w:szCs w:val="24"/>
        </w:rPr>
        <w:t>,</w:t>
      </w:r>
      <w:r w:rsidRPr="006F4F5C">
        <w:rPr>
          <w:rFonts w:ascii="Times New Roman" w:hAnsi="Times New Roman" w:cs="Times New Roman"/>
          <w:sz w:val="24"/>
          <w:szCs w:val="24"/>
        </w:rPr>
        <w:t xml:space="preserve"> </w:t>
      </w:r>
      <w:r w:rsidR="000C2BC9"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obowiązany do poinformowania o przybyciu wyrobów poza S</w:t>
      </w:r>
      <w:r w:rsidR="00452DC5">
        <w:rPr>
          <w:rFonts w:ascii="Times New Roman" w:hAnsi="Times New Roman" w:cs="Times New Roman"/>
          <w:sz w:val="24"/>
          <w:szCs w:val="24"/>
        </w:rPr>
        <w:t>ystemem naczelnika urzędu celno</w:t>
      </w:r>
      <w:r w:rsidR="00452DC5">
        <w:rPr>
          <w:rFonts w:ascii="Times New Roman" w:hAnsi="Times New Roman" w:cs="Times New Roman"/>
          <w:sz w:val="24"/>
          <w:szCs w:val="24"/>
        </w:rPr>
        <w:noBreakHyphen/>
      </w:r>
      <w:r w:rsidRPr="006F4F5C">
        <w:rPr>
          <w:rFonts w:ascii="Times New Roman" w:hAnsi="Times New Roman" w:cs="Times New Roman"/>
          <w:sz w:val="24"/>
          <w:szCs w:val="24"/>
        </w:rPr>
        <w:t>skarbowego, który poinformował go wcześniej o</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zamiarze przeprowadzenia kontroli. Do momentu przeprowadzenia kontroli podmiot nie będzie mógł dokonać rozładunku wyrobów. Podmiot taki potwierdzi odbiór wyrobów na wydruku e-DD, na dokumencie zastępującym e-DD albo w elektronicznym potwierdzeniu odbioru, niezwłocznie po przeprowadzeniu kontroli odbieranych wyrobów, a w przypadku braku kontroli – niezwłocznie po odbiorze wyrobów. Potwierdzenie odbioru w</w:t>
      </w:r>
      <w:r w:rsidR="00452DC5">
        <w:rPr>
          <w:rFonts w:ascii="Times New Roman" w:hAnsi="Times New Roman" w:cs="Times New Roman"/>
          <w:sz w:val="24"/>
          <w:szCs w:val="24"/>
        </w:rPr>
        <w:t> </w:t>
      </w:r>
      <w:r w:rsidRPr="006F4F5C">
        <w:rPr>
          <w:rFonts w:ascii="Times New Roman" w:hAnsi="Times New Roman" w:cs="Times New Roman"/>
          <w:sz w:val="24"/>
          <w:szCs w:val="24"/>
        </w:rPr>
        <w:t xml:space="preserve">elektronicznym potwierdzeniu odbioru </w:t>
      </w:r>
      <w:r w:rsidR="000C2BC9"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 xml:space="preserve">dokonywane za pomocą urządzenia umożliwiającego odwzorowanie pisma własnoręcznego, umieszczając czytelny podpis zawierający imię i nazwisko. </w:t>
      </w:r>
    </w:p>
    <w:p w14:paraId="52219F28" w14:textId="063A2439"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Podobne elektroniczne potwierdzenia odbioru są obecnie stosowane przy doręczaniu pism sądowych w postępowaniu cywilnym, na mocy przepisów rozporządzenia Ministra Sprawiedliwości z dnia 12 października 2010 r. w sprawie szczegółowego trybu i sposobu doręczania pism sądowych w postępowaniu cywilnym (Dz. U. z 2015 r. poz. 1222, z późn. zm.).</w:t>
      </w:r>
      <w:r w:rsidR="00A041E1" w:rsidRPr="006F4F5C">
        <w:rPr>
          <w:rFonts w:ascii="Times New Roman" w:hAnsi="Times New Roman" w:cs="Times New Roman"/>
          <w:sz w:val="24"/>
          <w:szCs w:val="24"/>
        </w:rPr>
        <w:t xml:space="preserve"> </w:t>
      </w:r>
      <w:r w:rsidRPr="006F4F5C">
        <w:rPr>
          <w:rFonts w:ascii="Times New Roman" w:hAnsi="Times New Roman" w:cs="Times New Roman"/>
          <w:sz w:val="24"/>
          <w:szCs w:val="24"/>
        </w:rPr>
        <w:t>Podobnie jak w przypadku elektronicznych potwierdzeń odbioru stosowanych przy doręczaniu pism sądowych przewidziano, że oprogramowanie obsługujące urządzenie umożliwiające odwzorowanie pisma własnoręcznego oraz system teleinformatyczny obsługujący elektroniczne potwierdzenia odbioru powinny zapewniać integralność danych zawartych w</w:t>
      </w:r>
      <w:r w:rsidR="00452DC5">
        <w:rPr>
          <w:rFonts w:ascii="Times New Roman" w:hAnsi="Times New Roman" w:cs="Times New Roman"/>
          <w:sz w:val="24"/>
          <w:szCs w:val="24"/>
        </w:rPr>
        <w:t> </w:t>
      </w:r>
      <w:r w:rsidRPr="006F4F5C">
        <w:rPr>
          <w:rFonts w:ascii="Times New Roman" w:hAnsi="Times New Roman" w:cs="Times New Roman"/>
          <w:sz w:val="24"/>
          <w:szCs w:val="24"/>
        </w:rPr>
        <w:t>elektronicznych potwierdzeniach odbioru z podpisem własnoręcznym złożonym przez podmiot odbierający, w ten sposób, że będą rozpoznawalne wszelkie zmiany tych danych dokonane po złożeniu podpisu.</w:t>
      </w:r>
      <w:r w:rsidR="00A041E1" w:rsidRP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Dokument z potwierdzeniem podmiot </w:t>
      </w:r>
      <w:r w:rsidRPr="006F4F5C">
        <w:rPr>
          <w:rFonts w:ascii="Times New Roman" w:hAnsi="Times New Roman" w:cs="Times New Roman"/>
          <w:sz w:val="24"/>
          <w:szCs w:val="24"/>
        </w:rPr>
        <w:lastRenderedPageBreak/>
        <w:t>odbierający niezwłocznie przekaże podmiotowi wysyłającemu, a podmiot wysyłający na podstawie otrzymanego dokumentu z</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potwierdzeniem sporządzi w Systemie raport odbioru w terminie 5 dni roboczych od dnia otrzymania dokumentu z potwierdzeniem. Jeżeli System będzie niedostępny</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podmiot wysyłający sporządzi dokument zastępujący raport odbioru potwierdzający, że przemieszczanie zostało zakończone, w terminie 5</w:t>
      </w:r>
      <w:r w:rsidR="00452DC5">
        <w:rPr>
          <w:rFonts w:ascii="Times New Roman" w:hAnsi="Times New Roman" w:cs="Times New Roman"/>
          <w:sz w:val="24"/>
          <w:szCs w:val="24"/>
        </w:rPr>
        <w:t> </w:t>
      </w:r>
      <w:r w:rsidRPr="006F4F5C">
        <w:rPr>
          <w:rFonts w:ascii="Times New Roman" w:hAnsi="Times New Roman" w:cs="Times New Roman"/>
          <w:sz w:val="24"/>
          <w:szCs w:val="24"/>
        </w:rPr>
        <w:t>dni roboczych od dnia otrzymania dokumentu z potwierdzeniem.</w:t>
      </w:r>
    </w:p>
    <w:p w14:paraId="2546FA40" w14:textId="38B3A989"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46k</w:t>
      </w:r>
      <w:r w:rsidRPr="006F4F5C">
        <w:rPr>
          <w:rFonts w:ascii="Times New Roman" w:hAnsi="Times New Roman" w:cs="Times New Roman"/>
          <w:sz w:val="24"/>
          <w:szCs w:val="24"/>
        </w:rPr>
        <w:t xml:space="preserve"> –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przepisie określono zasady sporządzania raportu odbioru w przypadku, gdy paliwa lotnicze </w:t>
      </w:r>
      <w:r w:rsidR="00DB344F" w:rsidRPr="006F4F5C">
        <w:rPr>
          <w:rFonts w:ascii="Times New Roman" w:hAnsi="Times New Roman" w:cs="Times New Roman"/>
          <w:sz w:val="24"/>
          <w:szCs w:val="24"/>
        </w:rPr>
        <w:t xml:space="preserve">będą </w:t>
      </w:r>
      <w:r w:rsidRPr="006F4F5C">
        <w:rPr>
          <w:rFonts w:ascii="Times New Roman" w:hAnsi="Times New Roman" w:cs="Times New Roman"/>
          <w:sz w:val="24"/>
          <w:szCs w:val="24"/>
        </w:rPr>
        <w:t xml:space="preserve">dostarczane jedną cysterną do więcej niż jednego podmiotu zużywającego, na podstawie jednego e-DD lub dokumentu zastępującego e-DD. Przyjęto, że w takim przypadku podmiot wysyłający sporządzi w Systemie jeden projekt raportu odbioru na podstawie potwierdzeń odbioru wyrobów dokonanych przez podmioty zużywające, w terminie 5 dni od dnia dokonania tych potwierdzeń. </w:t>
      </w:r>
    </w:p>
    <w:p w14:paraId="7480E69B" w14:textId="2709C82E"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46l</w:t>
      </w:r>
      <w:r w:rsidRPr="006F4F5C">
        <w:rPr>
          <w:rFonts w:ascii="Times New Roman" w:hAnsi="Times New Roman" w:cs="Times New Roman"/>
          <w:sz w:val="24"/>
          <w:szCs w:val="24"/>
        </w:rPr>
        <w:t xml:space="preserve"> –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przepisie określono zasady sporządzania projektu </w:t>
      </w:r>
      <w:r w:rsidR="00452DC5">
        <w:rPr>
          <w:rFonts w:ascii="Times New Roman" w:hAnsi="Times New Roman" w:cs="Times New Roman"/>
          <w:sz w:val="24"/>
          <w:szCs w:val="24"/>
        </w:rPr>
        <w:t>raportu odbioru w </w:t>
      </w:r>
      <w:r w:rsidRPr="006F4F5C">
        <w:rPr>
          <w:rFonts w:ascii="Times New Roman" w:hAnsi="Times New Roman" w:cs="Times New Roman"/>
          <w:sz w:val="24"/>
          <w:szCs w:val="24"/>
        </w:rPr>
        <w:t xml:space="preserve">przypadku, gdy gaz LPG </w:t>
      </w:r>
      <w:r w:rsidR="00DB344F"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dostarczany jedną cysterną do więcej niż jednego podmiotu zużywającego, na podstawie jednego e-D</w:t>
      </w:r>
      <w:r w:rsidR="00452DC5">
        <w:rPr>
          <w:rFonts w:ascii="Times New Roman" w:hAnsi="Times New Roman" w:cs="Times New Roman"/>
          <w:sz w:val="24"/>
          <w:szCs w:val="24"/>
        </w:rPr>
        <w:t>D lub dokumentu zastępującego e</w:t>
      </w:r>
      <w:r w:rsidR="00452DC5">
        <w:rPr>
          <w:rFonts w:ascii="Times New Roman" w:hAnsi="Times New Roman" w:cs="Times New Roman"/>
          <w:sz w:val="24"/>
          <w:szCs w:val="24"/>
        </w:rPr>
        <w:noBreakHyphen/>
      </w:r>
      <w:r w:rsidRPr="006F4F5C">
        <w:rPr>
          <w:rFonts w:ascii="Times New Roman" w:hAnsi="Times New Roman" w:cs="Times New Roman"/>
          <w:sz w:val="24"/>
          <w:szCs w:val="24"/>
        </w:rPr>
        <w:t>DD. Przewidziano, że w takich przypadkach każdy podmiot zużywający (podmiot odbierający), który jest użytkownikiem Systemu, sporządzi projekt raportu odbioru, w</w:t>
      </w:r>
      <w:r w:rsidR="00452DC5">
        <w:rPr>
          <w:rFonts w:ascii="Times New Roman" w:hAnsi="Times New Roman" w:cs="Times New Roman"/>
          <w:sz w:val="24"/>
          <w:szCs w:val="24"/>
        </w:rPr>
        <w:t> </w:t>
      </w:r>
      <w:r w:rsidRPr="006F4F5C">
        <w:rPr>
          <w:rFonts w:ascii="Times New Roman" w:hAnsi="Times New Roman" w:cs="Times New Roman"/>
          <w:sz w:val="24"/>
          <w:szCs w:val="24"/>
        </w:rPr>
        <w:t>którym wskaże faktycznie odebraną przez siebie ilość gazu LPG. Jeżeli wśród podmiotów odbierających gaz LPG dostarczany jedną cysterną będą również podmioty odbierające niebędące użytkownikami Systemu, to jeden projekt raportu odbioru w</w:t>
      </w:r>
      <w:r w:rsidR="00452DC5">
        <w:rPr>
          <w:rFonts w:ascii="Times New Roman" w:hAnsi="Times New Roman" w:cs="Times New Roman"/>
          <w:sz w:val="24"/>
          <w:szCs w:val="24"/>
        </w:rPr>
        <w:t> </w:t>
      </w:r>
      <w:r w:rsidRPr="006F4F5C">
        <w:rPr>
          <w:rFonts w:ascii="Times New Roman" w:hAnsi="Times New Roman" w:cs="Times New Roman"/>
          <w:sz w:val="24"/>
          <w:szCs w:val="24"/>
        </w:rPr>
        <w:t>części</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jaka została odebrana przez wszystkie te podmioty</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lub częściowe projekty raportu odbioru w części</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jaka została odebrana przez poszczególne podmioty </w:t>
      </w:r>
      <w:r w:rsidR="00452DC5">
        <w:rPr>
          <w:rFonts w:ascii="Times New Roman" w:hAnsi="Times New Roman" w:cs="Times New Roman"/>
          <w:sz w:val="24"/>
          <w:szCs w:val="24"/>
        </w:rPr>
        <w:t>–</w:t>
      </w:r>
      <w:r w:rsidRPr="006F4F5C">
        <w:rPr>
          <w:rFonts w:ascii="Times New Roman" w:hAnsi="Times New Roman" w:cs="Times New Roman"/>
          <w:sz w:val="24"/>
          <w:szCs w:val="24"/>
        </w:rPr>
        <w:t xml:space="preserve"> sporządzi podmiot wysyłający. </w:t>
      </w:r>
    </w:p>
    <w:p w14:paraId="4FF44139" w14:textId="29471A69" w:rsidR="000315E6"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46m</w:t>
      </w:r>
      <w:r w:rsidRPr="006F4F5C">
        <w:rPr>
          <w:rFonts w:ascii="Times New Roman" w:hAnsi="Times New Roman" w:cs="Times New Roman"/>
          <w:sz w:val="24"/>
          <w:szCs w:val="24"/>
        </w:rPr>
        <w:t xml:space="preserve"> – </w:t>
      </w:r>
      <w:r w:rsidR="00DB344F">
        <w:rPr>
          <w:rFonts w:ascii="Times New Roman" w:hAnsi="Times New Roman" w:cs="Times New Roman"/>
          <w:sz w:val="24"/>
          <w:szCs w:val="24"/>
        </w:rPr>
        <w:t>p</w:t>
      </w:r>
      <w:r w:rsidRPr="006F4F5C">
        <w:rPr>
          <w:rFonts w:ascii="Times New Roman" w:hAnsi="Times New Roman" w:cs="Times New Roman"/>
          <w:sz w:val="24"/>
          <w:szCs w:val="24"/>
        </w:rPr>
        <w:t>rzepis ten wprowadza obowiązek nałożenia kary pieniężnej w wysokości 5000 zł (słownie: pięć tysięcy złotych) na podmiot odbierający będący użytkownikiem Systemu, w przypadku gdy nie prześle on do Systemu w terminie projektu raportu odbioru albo nie przedstawi właściwemu naczelnikowi urzędu skarbowego dokumentu zastępującego raport odbioru. Rozwiązanie to jest uzasadnione tym, iż zgodnie z</w:t>
      </w:r>
      <w:r w:rsidR="00452DC5">
        <w:rPr>
          <w:rFonts w:ascii="Times New Roman" w:hAnsi="Times New Roman" w:cs="Times New Roman"/>
          <w:sz w:val="24"/>
          <w:szCs w:val="24"/>
        </w:rPr>
        <w:t> </w:t>
      </w:r>
      <w:r w:rsidRPr="006F4F5C">
        <w:rPr>
          <w:rFonts w:ascii="Times New Roman" w:hAnsi="Times New Roman" w:cs="Times New Roman"/>
          <w:sz w:val="24"/>
          <w:szCs w:val="24"/>
        </w:rPr>
        <w:t>projektowanymi przepisami do czasu wygenerowania przez podmiot odbierający raportu odbioru na podmiocie wysyłającym ciąży obowiązek podatkowy. Podmiot wysyłający</w:t>
      </w:r>
      <w:r w:rsidR="000315E6" w:rsidRPr="006F4F5C">
        <w:rPr>
          <w:rFonts w:ascii="Times New Roman" w:hAnsi="Times New Roman" w:cs="Times New Roman"/>
          <w:sz w:val="24"/>
          <w:szCs w:val="24"/>
        </w:rPr>
        <w:t>, który musi spełnić określone warunki, aby skorzystać ze zwolnienia od akcyzy lub zerowej stawki akcyzy,</w:t>
      </w:r>
      <w:r w:rsidRPr="006F4F5C">
        <w:rPr>
          <w:rFonts w:ascii="Times New Roman" w:hAnsi="Times New Roman" w:cs="Times New Roman"/>
          <w:sz w:val="24"/>
          <w:szCs w:val="24"/>
        </w:rPr>
        <w:t xml:space="preserve"> nie ma możliwości wyegzekwowania od podmiotu </w:t>
      </w:r>
      <w:r w:rsidRPr="006F4F5C">
        <w:rPr>
          <w:rFonts w:ascii="Times New Roman" w:hAnsi="Times New Roman" w:cs="Times New Roman"/>
          <w:sz w:val="24"/>
          <w:szCs w:val="24"/>
        </w:rPr>
        <w:lastRenderedPageBreak/>
        <w:t>odbierającego obowiązku sporządzenia raportu odbioru. Analogiczne rozwiązanie przyjęto w ustawie z dnia 9 marca 2017 r. o systemie monitorowania drogowego przewozu towarów (Dz.</w:t>
      </w:r>
      <w:r w:rsidR="00DB344F">
        <w:rPr>
          <w:rFonts w:ascii="Times New Roman" w:hAnsi="Times New Roman" w:cs="Times New Roman"/>
          <w:sz w:val="24"/>
          <w:szCs w:val="24"/>
        </w:rPr>
        <w:t xml:space="preserve"> </w:t>
      </w:r>
      <w:r w:rsidRPr="006F4F5C">
        <w:rPr>
          <w:rFonts w:ascii="Times New Roman" w:hAnsi="Times New Roman" w:cs="Times New Roman"/>
          <w:sz w:val="24"/>
          <w:szCs w:val="24"/>
        </w:rPr>
        <w:t xml:space="preserve">U. z 2017 r., poz. 708 z późn. zm.). </w:t>
      </w:r>
      <w:r w:rsidR="000315E6" w:rsidRPr="006F4F5C">
        <w:rPr>
          <w:rFonts w:ascii="Times New Roman" w:hAnsi="Times New Roman" w:cs="Times New Roman"/>
          <w:sz w:val="24"/>
          <w:szCs w:val="24"/>
        </w:rPr>
        <w:t xml:space="preserve">Wysokość przewidzianej kary pieniężnej jest wzorowana na jednej z niższych kar pieniężnych, których wysokość została wprost wymieniona w ustawie o systemie monitorowania drogowego przewozu towarów. Należy mieć na uwadze, iż obowiązek zapłaty kary pieniężnej będzie dotyczył przedsiębiorców, gdyż użytkownikami Systemu będą podmioty prowadzące działalność gospodarczą, a przewidziana wysokość kary pieniężnej co do zasady nie będzie wyższa od wysokości podatku akcyzowego, który ewentualnie będzie musiał zapłacić </w:t>
      </w:r>
      <w:r w:rsidR="0050250A" w:rsidRPr="006F4F5C">
        <w:rPr>
          <w:rFonts w:ascii="Times New Roman" w:hAnsi="Times New Roman" w:cs="Times New Roman"/>
          <w:sz w:val="24"/>
          <w:szCs w:val="24"/>
        </w:rPr>
        <w:t xml:space="preserve">przedsiębiorca będący </w:t>
      </w:r>
      <w:r w:rsidR="000315E6" w:rsidRPr="006F4F5C">
        <w:rPr>
          <w:rFonts w:ascii="Times New Roman" w:hAnsi="Times New Roman" w:cs="Times New Roman"/>
          <w:sz w:val="24"/>
          <w:szCs w:val="24"/>
        </w:rPr>
        <w:t>podmiot</w:t>
      </w:r>
      <w:r w:rsidR="0050250A" w:rsidRPr="006F4F5C">
        <w:rPr>
          <w:rFonts w:ascii="Times New Roman" w:hAnsi="Times New Roman" w:cs="Times New Roman"/>
          <w:sz w:val="24"/>
          <w:szCs w:val="24"/>
        </w:rPr>
        <w:t>em</w:t>
      </w:r>
      <w:r w:rsidR="000315E6" w:rsidRPr="006F4F5C">
        <w:rPr>
          <w:rFonts w:ascii="Times New Roman" w:hAnsi="Times New Roman" w:cs="Times New Roman"/>
          <w:sz w:val="24"/>
          <w:szCs w:val="24"/>
        </w:rPr>
        <w:t xml:space="preserve"> wysyłający</w:t>
      </w:r>
      <w:r w:rsidR="0050250A" w:rsidRPr="006F4F5C">
        <w:rPr>
          <w:rFonts w:ascii="Times New Roman" w:hAnsi="Times New Roman" w:cs="Times New Roman"/>
          <w:sz w:val="24"/>
          <w:szCs w:val="24"/>
        </w:rPr>
        <w:t>m</w:t>
      </w:r>
      <w:r w:rsidR="00DB344F">
        <w:rPr>
          <w:rFonts w:ascii="Times New Roman" w:hAnsi="Times New Roman" w:cs="Times New Roman"/>
          <w:sz w:val="24"/>
          <w:szCs w:val="24"/>
        </w:rPr>
        <w:t>,</w:t>
      </w:r>
      <w:r w:rsidR="000315E6" w:rsidRPr="006F4F5C">
        <w:rPr>
          <w:rFonts w:ascii="Times New Roman" w:hAnsi="Times New Roman" w:cs="Times New Roman"/>
          <w:sz w:val="24"/>
          <w:szCs w:val="24"/>
        </w:rPr>
        <w:t xml:space="preserve"> jeśli </w:t>
      </w:r>
      <w:r w:rsidR="0050250A" w:rsidRPr="006F4F5C">
        <w:rPr>
          <w:rFonts w:ascii="Times New Roman" w:hAnsi="Times New Roman" w:cs="Times New Roman"/>
          <w:sz w:val="24"/>
          <w:szCs w:val="24"/>
        </w:rPr>
        <w:t xml:space="preserve">inny przedsiębiorca jako </w:t>
      </w:r>
      <w:r w:rsidR="000315E6" w:rsidRPr="006F4F5C">
        <w:rPr>
          <w:rFonts w:ascii="Times New Roman" w:hAnsi="Times New Roman" w:cs="Times New Roman"/>
          <w:sz w:val="24"/>
          <w:szCs w:val="24"/>
        </w:rPr>
        <w:t>podmiot odbierający nie potwierdzi odbioru wyrobów akcyzowych.</w:t>
      </w:r>
      <w:r w:rsidR="0050250A" w:rsidRPr="006F4F5C">
        <w:rPr>
          <w:rFonts w:ascii="Times New Roman" w:hAnsi="Times New Roman" w:cs="Times New Roman"/>
          <w:sz w:val="24"/>
          <w:szCs w:val="24"/>
        </w:rPr>
        <w:t xml:space="preserve"> Zatem, aby ww. kara pieniężna miała walor prewencyjny</w:t>
      </w:r>
      <w:r w:rsidR="00DB344F">
        <w:rPr>
          <w:rFonts w:ascii="Times New Roman" w:hAnsi="Times New Roman" w:cs="Times New Roman"/>
          <w:sz w:val="24"/>
          <w:szCs w:val="24"/>
        </w:rPr>
        <w:t>,</w:t>
      </w:r>
      <w:r w:rsidR="0050250A" w:rsidRPr="006F4F5C">
        <w:rPr>
          <w:rFonts w:ascii="Times New Roman" w:hAnsi="Times New Roman" w:cs="Times New Roman"/>
          <w:sz w:val="24"/>
          <w:szCs w:val="24"/>
        </w:rPr>
        <w:t xml:space="preserve"> nie można wprowadzić możliwości jej obniżenia.</w:t>
      </w:r>
      <w:r w:rsidR="006F4F5C">
        <w:rPr>
          <w:rFonts w:ascii="Times New Roman" w:hAnsi="Times New Roman" w:cs="Times New Roman"/>
          <w:sz w:val="24"/>
          <w:szCs w:val="24"/>
        </w:rPr>
        <w:t xml:space="preserve"> </w:t>
      </w:r>
    </w:p>
    <w:p w14:paraId="15FEEEB8" w14:textId="7A5FDDC6" w:rsidR="00051B49" w:rsidRPr="006F4F5C" w:rsidRDefault="0050250A" w:rsidP="0075481B">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Jednakże w</w:t>
      </w:r>
      <w:r w:rsidR="00051B49" w:rsidRPr="006F4F5C">
        <w:rPr>
          <w:rFonts w:ascii="Times New Roman" w:hAnsi="Times New Roman" w:cs="Times New Roman"/>
          <w:sz w:val="24"/>
          <w:szCs w:val="24"/>
        </w:rPr>
        <w:t xml:space="preserve"> przypadkach uzasadnionych ważnym interesem podmiotu odbierającego lub interesem publicznym organ na wniosek tego podmiotu lub z urzędu będzie mógł odstąpić od nałożenia kary pieniężnej (np. w sytuacji wystąpienia siły wyższej uniemożliwiającej przesłanie do Systemu w terminie projektu raportu odbioru albo przedstawienie właściwemu naczelnikowi urzędu skarbowego dokumentu zastępującego raport odbioru, tj. np. w sytuacji powodzi, pożaru). </w:t>
      </w:r>
      <w:r w:rsidR="0075481B" w:rsidRPr="0075481B">
        <w:rPr>
          <w:rFonts w:ascii="Times New Roman" w:hAnsi="Times New Roman" w:cs="Times New Roman"/>
          <w:sz w:val="24"/>
          <w:szCs w:val="24"/>
        </w:rPr>
        <w:t>Organ odst</w:t>
      </w:r>
      <w:r w:rsidR="0075481B">
        <w:rPr>
          <w:rFonts w:ascii="Times New Roman" w:hAnsi="Times New Roman" w:cs="Times New Roman"/>
          <w:sz w:val="24"/>
          <w:szCs w:val="24"/>
        </w:rPr>
        <w:t>ąpi</w:t>
      </w:r>
      <w:r w:rsidR="0075481B" w:rsidRPr="0075481B">
        <w:rPr>
          <w:rFonts w:ascii="Times New Roman" w:hAnsi="Times New Roman" w:cs="Times New Roman"/>
          <w:sz w:val="24"/>
          <w:szCs w:val="24"/>
        </w:rPr>
        <w:t xml:space="preserve"> od nałożenia </w:t>
      </w:r>
      <w:r w:rsidR="0075481B">
        <w:rPr>
          <w:rFonts w:ascii="Times New Roman" w:hAnsi="Times New Roman" w:cs="Times New Roman"/>
          <w:sz w:val="24"/>
          <w:szCs w:val="24"/>
        </w:rPr>
        <w:t>ka</w:t>
      </w:r>
      <w:r w:rsidR="0075481B" w:rsidRPr="0075481B">
        <w:rPr>
          <w:rFonts w:ascii="Times New Roman" w:hAnsi="Times New Roman" w:cs="Times New Roman"/>
          <w:sz w:val="24"/>
          <w:szCs w:val="24"/>
        </w:rPr>
        <w:t>ry pieniężnej i poprzesta</w:t>
      </w:r>
      <w:r w:rsidR="0075481B">
        <w:rPr>
          <w:rFonts w:ascii="Times New Roman" w:hAnsi="Times New Roman" w:cs="Times New Roman"/>
          <w:sz w:val="24"/>
          <w:szCs w:val="24"/>
        </w:rPr>
        <w:t>nie</w:t>
      </w:r>
      <w:r w:rsidR="0075481B" w:rsidRPr="0075481B">
        <w:rPr>
          <w:rFonts w:ascii="Times New Roman" w:hAnsi="Times New Roman" w:cs="Times New Roman"/>
          <w:sz w:val="24"/>
          <w:szCs w:val="24"/>
        </w:rPr>
        <w:t xml:space="preserve"> na pouczeniu podmiotu</w:t>
      </w:r>
      <w:r w:rsidR="0075481B">
        <w:rPr>
          <w:rFonts w:ascii="Times New Roman" w:hAnsi="Times New Roman" w:cs="Times New Roman"/>
          <w:sz w:val="24"/>
          <w:szCs w:val="24"/>
        </w:rPr>
        <w:t xml:space="preserve"> </w:t>
      </w:r>
      <w:r w:rsidR="0075481B" w:rsidRPr="0075481B">
        <w:rPr>
          <w:rFonts w:ascii="Times New Roman" w:hAnsi="Times New Roman" w:cs="Times New Roman"/>
          <w:sz w:val="24"/>
          <w:szCs w:val="24"/>
        </w:rPr>
        <w:t>odbierającego</w:t>
      </w:r>
      <w:r w:rsidR="0075481B">
        <w:rPr>
          <w:rFonts w:ascii="Times New Roman" w:hAnsi="Times New Roman" w:cs="Times New Roman"/>
          <w:sz w:val="24"/>
          <w:szCs w:val="24"/>
        </w:rPr>
        <w:t>,</w:t>
      </w:r>
      <w:r w:rsidR="0075481B" w:rsidRPr="0075481B">
        <w:rPr>
          <w:rFonts w:ascii="Times New Roman" w:hAnsi="Times New Roman" w:cs="Times New Roman"/>
          <w:sz w:val="24"/>
          <w:szCs w:val="24"/>
        </w:rPr>
        <w:t xml:space="preserve"> jeżeli waga naruszenia prawa jest znikoma</w:t>
      </w:r>
      <w:r w:rsidR="0075481B">
        <w:rPr>
          <w:rFonts w:ascii="Times New Roman" w:hAnsi="Times New Roman" w:cs="Times New Roman"/>
          <w:sz w:val="24"/>
          <w:szCs w:val="24"/>
        </w:rPr>
        <w:t>,</w:t>
      </w:r>
      <w:r w:rsidR="0075481B" w:rsidRPr="0075481B">
        <w:rPr>
          <w:rFonts w:ascii="Times New Roman" w:hAnsi="Times New Roman" w:cs="Times New Roman"/>
          <w:sz w:val="24"/>
          <w:szCs w:val="24"/>
        </w:rPr>
        <w:t xml:space="preserve"> a podmiot odbierający zaprzestał</w:t>
      </w:r>
      <w:r w:rsidR="0075481B">
        <w:rPr>
          <w:rFonts w:ascii="Times New Roman" w:hAnsi="Times New Roman" w:cs="Times New Roman"/>
          <w:sz w:val="24"/>
          <w:szCs w:val="24"/>
        </w:rPr>
        <w:t xml:space="preserve"> </w:t>
      </w:r>
      <w:r w:rsidR="0075481B" w:rsidRPr="0075481B">
        <w:rPr>
          <w:rFonts w:ascii="Times New Roman" w:hAnsi="Times New Roman" w:cs="Times New Roman"/>
          <w:sz w:val="24"/>
          <w:szCs w:val="24"/>
        </w:rPr>
        <w:t>naruszania prawa.</w:t>
      </w:r>
      <w:r w:rsidR="0075481B">
        <w:rPr>
          <w:rFonts w:ascii="Times New Roman" w:hAnsi="Times New Roman" w:cs="Times New Roman"/>
          <w:sz w:val="24"/>
          <w:szCs w:val="24"/>
        </w:rPr>
        <w:t xml:space="preserve"> </w:t>
      </w:r>
      <w:r w:rsidR="00051B49" w:rsidRPr="006F4F5C">
        <w:rPr>
          <w:rFonts w:ascii="Times New Roman" w:hAnsi="Times New Roman" w:cs="Times New Roman"/>
          <w:sz w:val="24"/>
          <w:szCs w:val="24"/>
        </w:rPr>
        <w:t>Karę pieniężną będzie nakładał właściwy naczelnik urzędu skarbowego w</w:t>
      </w:r>
      <w:r w:rsidR="0075481B">
        <w:rPr>
          <w:rFonts w:ascii="Times New Roman" w:hAnsi="Times New Roman" w:cs="Times New Roman"/>
          <w:sz w:val="24"/>
          <w:szCs w:val="24"/>
        </w:rPr>
        <w:t> </w:t>
      </w:r>
      <w:r w:rsidR="00051B49" w:rsidRPr="006F4F5C">
        <w:rPr>
          <w:rFonts w:ascii="Times New Roman" w:hAnsi="Times New Roman" w:cs="Times New Roman"/>
          <w:sz w:val="24"/>
          <w:szCs w:val="24"/>
        </w:rPr>
        <w:t>drodze decyzji, a podmiot ukarany będzie musiał w terminie 7 dni od dnia, w którym decyzja o jej nałożeniu stała się ostateczna, uiścić wymierzon</w:t>
      </w:r>
      <w:r w:rsidR="00DB344F">
        <w:rPr>
          <w:rFonts w:ascii="Times New Roman" w:hAnsi="Times New Roman" w:cs="Times New Roman"/>
          <w:sz w:val="24"/>
          <w:szCs w:val="24"/>
        </w:rPr>
        <w:t>ą</w:t>
      </w:r>
      <w:r w:rsidR="00051B49" w:rsidRPr="006F4F5C">
        <w:rPr>
          <w:rFonts w:ascii="Times New Roman" w:hAnsi="Times New Roman" w:cs="Times New Roman"/>
          <w:sz w:val="24"/>
          <w:szCs w:val="24"/>
        </w:rPr>
        <w:t xml:space="preserve"> karę na rachunek bankowy wyznaczonego urzędu skarbowego. Przepis przewiduje delegację dla ministra właściwego do spraw finansów publicznych do wyznaczenia</w:t>
      </w:r>
      <w:r w:rsidR="00DB344F">
        <w:rPr>
          <w:rFonts w:ascii="Times New Roman" w:hAnsi="Times New Roman" w:cs="Times New Roman"/>
          <w:sz w:val="24"/>
          <w:szCs w:val="24"/>
        </w:rPr>
        <w:t>,</w:t>
      </w:r>
      <w:r w:rsidR="00051B49" w:rsidRPr="006F4F5C">
        <w:rPr>
          <w:rFonts w:ascii="Times New Roman" w:hAnsi="Times New Roman" w:cs="Times New Roman"/>
          <w:sz w:val="24"/>
          <w:szCs w:val="24"/>
        </w:rPr>
        <w:t xml:space="preserve"> w drodze rozporządzenia</w:t>
      </w:r>
      <w:r w:rsidR="00DB344F">
        <w:rPr>
          <w:rFonts w:ascii="Times New Roman" w:hAnsi="Times New Roman" w:cs="Times New Roman"/>
          <w:sz w:val="24"/>
          <w:szCs w:val="24"/>
        </w:rPr>
        <w:t>,</w:t>
      </w:r>
      <w:r w:rsidR="00051B49" w:rsidRPr="006F4F5C">
        <w:rPr>
          <w:rFonts w:ascii="Times New Roman" w:hAnsi="Times New Roman" w:cs="Times New Roman"/>
          <w:sz w:val="24"/>
          <w:szCs w:val="24"/>
        </w:rPr>
        <w:t xml:space="preserve"> urzędu skarbowego, na któregom rachunek bankowy będzie wpłacana kara pieniężna. Kara pieniężna nie będzie mogła być nałożona, jeżeli od dnia niedopełnienia obowiązku zagrożonego tą karą upłynęło 5 lat. Również z upływem 5 lat, licząc od końca roku kalendarzowego, w</w:t>
      </w:r>
      <w:r w:rsidR="00452DC5">
        <w:rPr>
          <w:rFonts w:ascii="Times New Roman" w:hAnsi="Times New Roman" w:cs="Times New Roman"/>
          <w:sz w:val="24"/>
          <w:szCs w:val="24"/>
        </w:rPr>
        <w:t> </w:t>
      </w:r>
      <w:r w:rsidR="00051B49" w:rsidRPr="006F4F5C">
        <w:rPr>
          <w:rFonts w:ascii="Times New Roman" w:hAnsi="Times New Roman" w:cs="Times New Roman"/>
          <w:sz w:val="24"/>
          <w:szCs w:val="24"/>
        </w:rPr>
        <w:t>którym upłynął termin zapłaty kary pieniężnej, przedawni się obowiązek jej zapłaty.</w:t>
      </w:r>
      <w:r w:rsidR="006F4F5C">
        <w:rPr>
          <w:rFonts w:ascii="Times New Roman" w:hAnsi="Times New Roman" w:cs="Times New Roman"/>
          <w:b/>
          <w:sz w:val="24"/>
          <w:szCs w:val="24"/>
        </w:rPr>
        <w:t xml:space="preserve"> </w:t>
      </w:r>
    </w:p>
    <w:p w14:paraId="0341E1D5" w14:textId="4ACBF9C7"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46n</w:t>
      </w:r>
      <w:r w:rsidRPr="006F4F5C">
        <w:rPr>
          <w:rFonts w:ascii="Times New Roman" w:hAnsi="Times New Roman" w:cs="Times New Roman"/>
          <w:sz w:val="24"/>
          <w:szCs w:val="24"/>
        </w:rPr>
        <w:t xml:space="preserve"> –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przepisie określono zasady postępowania w przypadku przesłania do Systemu projektu raportu odbioru. Zasady te </w:t>
      </w:r>
      <w:r w:rsidR="00BF4F2D" w:rsidRPr="006F4F5C">
        <w:rPr>
          <w:rFonts w:ascii="Times New Roman" w:hAnsi="Times New Roman" w:cs="Times New Roman"/>
          <w:sz w:val="24"/>
          <w:szCs w:val="24"/>
        </w:rPr>
        <w:t xml:space="preserve">będą </w:t>
      </w:r>
      <w:r w:rsidRPr="006F4F5C">
        <w:rPr>
          <w:rFonts w:ascii="Times New Roman" w:hAnsi="Times New Roman" w:cs="Times New Roman"/>
          <w:sz w:val="24"/>
          <w:szCs w:val="24"/>
        </w:rPr>
        <w:t>podobne do zasad określonych w</w:t>
      </w:r>
      <w:r w:rsidR="00452DC5">
        <w:rPr>
          <w:rFonts w:ascii="Times New Roman" w:hAnsi="Times New Roman" w:cs="Times New Roman"/>
          <w:sz w:val="24"/>
          <w:szCs w:val="24"/>
        </w:rPr>
        <w:t> </w:t>
      </w:r>
      <w:r w:rsidRPr="006F4F5C">
        <w:rPr>
          <w:rFonts w:ascii="Times New Roman" w:hAnsi="Times New Roman" w:cs="Times New Roman"/>
          <w:sz w:val="24"/>
          <w:szCs w:val="24"/>
        </w:rPr>
        <w:t>przypadku przemieszczania wyrobów na podstawie e-AD (art. 41e u.p.a.).</w:t>
      </w:r>
    </w:p>
    <w:p w14:paraId="29210415" w14:textId="0E3A2315"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lastRenderedPageBreak/>
        <w:t>Art. 46o</w:t>
      </w:r>
      <w:r w:rsidRPr="006F4F5C">
        <w:rPr>
          <w:rFonts w:ascii="Times New Roman" w:hAnsi="Times New Roman" w:cs="Times New Roman"/>
          <w:sz w:val="24"/>
          <w:szCs w:val="24"/>
        </w:rPr>
        <w:t xml:space="preserve"> –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przepisie określono sposób monitorowania w Systemie importu wyrobów akcyzowych zwolnionych od akcyzy ze względu na </w:t>
      </w:r>
      <w:r w:rsidR="00DB344F">
        <w:rPr>
          <w:rFonts w:ascii="Times New Roman" w:hAnsi="Times New Roman" w:cs="Times New Roman"/>
          <w:sz w:val="24"/>
          <w:szCs w:val="24"/>
        </w:rPr>
        <w:t xml:space="preserve">ich </w:t>
      </w:r>
      <w:r w:rsidRPr="006F4F5C">
        <w:rPr>
          <w:rFonts w:ascii="Times New Roman" w:hAnsi="Times New Roman" w:cs="Times New Roman"/>
          <w:sz w:val="24"/>
          <w:szCs w:val="24"/>
        </w:rPr>
        <w:t xml:space="preserve">przeznaczenie albo opodatkowanych zerową stawką akcyzy ze względu na </w:t>
      </w:r>
      <w:r w:rsidR="00DB344F">
        <w:rPr>
          <w:rFonts w:ascii="Times New Roman" w:hAnsi="Times New Roman" w:cs="Times New Roman"/>
          <w:sz w:val="24"/>
          <w:szCs w:val="24"/>
        </w:rPr>
        <w:t xml:space="preserve">ich </w:t>
      </w:r>
      <w:r w:rsidRPr="006F4F5C">
        <w:rPr>
          <w:rFonts w:ascii="Times New Roman" w:hAnsi="Times New Roman" w:cs="Times New Roman"/>
          <w:sz w:val="24"/>
          <w:szCs w:val="24"/>
        </w:rPr>
        <w:t>przeznaczenie. Przyjęto, że w</w:t>
      </w:r>
      <w:r w:rsidR="00452DC5">
        <w:rPr>
          <w:rFonts w:ascii="Times New Roman" w:hAnsi="Times New Roman" w:cs="Times New Roman"/>
          <w:sz w:val="24"/>
          <w:szCs w:val="24"/>
        </w:rPr>
        <w:t> </w:t>
      </w:r>
      <w:r w:rsidRPr="006F4F5C">
        <w:rPr>
          <w:rFonts w:ascii="Times New Roman" w:hAnsi="Times New Roman" w:cs="Times New Roman"/>
          <w:sz w:val="24"/>
          <w:szCs w:val="24"/>
        </w:rPr>
        <w:t>takim przypadku e-DD będzie sporządzany w Systemie przez odpowiednio podmiot pośredniczący, podmiot zużywający albo zużywający podmiot gospodarczy, w terminie 15 dni od dnia dopuszczenia do obrotu importowanych wyrobów.</w:t>
      </w:r>
    </w:p>
    <w:p w14:paraId="73475B31" w14:textId="6760A3A9" w:rsidR="00051B49" w:rsidRPr="006F4F5C" w:rsidRDefault="00051B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46p</w:t>
      </w:r>
      <w:r w:rsidRPr="006F4F5C">
        <w:rPr>
          <w:rFonts w:ascii="Times New Roman" w:hAnsi="Times New Roman" w:cs="Times New Roman"/>
          <w:sz w:val="24"/>
          <w:szCs w:val="24"/>
        </w:rPr>
        <w:t xml:space="preserve"> –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przepisie określono zasady odnotowywania zwalniania lub obciążenia zabezpieczenia akcyzowego podmiotu wysyłającego, podmiotu pośredniczącego lub składu podatkowego w przypadku przemieszczania (podmiot wysyłający) lub odbioru wyrobów akcyzowych zwolnionych od akcyzy ze względu na ich przeznaczenie.</w:t>
      </w:r>
    </w:p>
    <w:p w14:paraId="08D3CFDC" w14:textId="01736BBB" w:rsidR="00051B49" w:rsidRPr="006F4F5C" w:rsidRDefault="00E537A2"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46q</w:t>
      </w:r>
      <w:r w:rsidRPr="006F4F5C">
        <w:rPr>
          <w:rFonts w:ascii="Times New Roman" w:hAnsi="Times New Roman" w:cs="Times New Roman"/>
          <w:sz w:val="24"/>
          <w:szCs w:val="24"/>
        </w:rPr>
        <w:t xml:space="preserve"> –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przepisie tym przewidziano możliwość uzyskania przez podmiot wysyłający zwrotu akcyzy zapłaconej od wyrobów przemieszczanych poza procedurą zawieszenia poboru akcyzy w przypadku, gdy </w:t>
      </w:r>
      <w:r w:rsidR="007203E5" w:rsidRPr="006F4F5C">
        <w:rPr>
          <w:rFonts w:ascii="Times New Roman" w:hAnsi="Times New Roman" w:cs="Times New Roman"/>
          <w:sz w:val="24"/>
          <w:szCs w:val="24"/>
        </w:rPr>
        <w:t xml:space="preserve">podmiot wysyłający </w:t>
      </w:r>
      <w:r w:rsidRPr="006F4F5C">
        <w:rPr>
          <w:rFonts w:ascii="Times New Roman" w:hAnsi="Times New Roman" w:cs="Times New Roman"/>
          <w:sz w:val="24"/>
          <w:szCs w:val="24"/>
        </w:rPr>
        <w:t>otrzyma raport odbioru albo dokument zastępujący raport odbioru po upływie terminu określonego w</w:t>
      </w:r>
      <w:r w:rsidR="00452DC5">
        <w:rPr>
          <w:rFonts w:ascii="Times New Roman" w:hAnsi="Times New Roman" w:cs="Times New Roman"/>
          <w:sz w:val="24"/>
          <w:szCs w:val="24"/>
        </w:rPr>
        <w:t> </w:t>
      </w:r>
      <w:r w:rsidRPr="006F4F5C">
        <w:rPr>
          <w:rFonts w:ascii="Times New Roman" w:hAnsi="Times New Roman" w:cs="Times New Roman"/>
          <w:sz w:val="24"/>
          <w:szCs w:val="24"/>
        </w:rPr>
        <w:t>przepisach</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oraz w przypadku importu przez podmiot pośredniczący, podmiot zużywający lub zużywający podmiot gospodarczy, w przypadku sporządzenia przez te podmioty e-DD lub dokumentu zastępującego e-DD, po upływie terminu określonego w</w:t>
      </w:r>
      <w:r w:rsidR="00452DC5">
        <w:rPr>
          <w:rFonts w:ascii="Times New Roman" w:hAnsi="Times New Roman" w:cs="Times New Roman"/>
          <w:sz w:val="24"/>
          <w:szCs w:val="24"/>
        </w:rPr>
        <w:t> </w:t>
      </w:r>
      <w:r w:rsidRPr="006F4F5C">
        <w:rPr>
          <w:rFonts w:ascii="Times New Roman" w:hAnsi="Times New Roman" w:cs="Times New Roman"/>
          <w:sz w:val="24"/>
          <w:szCs w:val="24"/>
        </w:rPr>
        <w:t>przepisach. Założono, iż podmioty te będą mogły ubiegać się o zwrot zapłaconej akcyzy w terminie 1 roku, licząc od końca roku kalendarzowego, w którym upłynął termin płatności akcyzy. Zwrot przysługiwa</w:t>
      </w:r>
      <w:r w:rsidR="00022063" w:rsidRPr="006F4F5C">
        <w:rPr>
          <w:rFonts w:ascii="Times New Roman" w:hAnsi="Times New Roman" w:cs="Times New Roman"/>
          <w:sz w:val="24"/>
          <w:szCs w:val="24"/>
        </w:rPr>
        <w:t>ć</w:t>
      </w:r>
      <w:r w:rsidRPr="006F4F5C">
        <w:rPr>
          <w:rFonts w:ascii="Times New Roman" w:hAnsi="Times New Roman" w:cs="Times New Roman"/>
          <w:sz w:val="24"/>
          <w:szCs w:val="24"/>
        </w:rPr>
        <w:t xml:space="preserve"> będzie na pisemny wniosek złożony do właściwego naczelnika urzędu skarbowego.</w:t>
      </w:r>
    </w:p>
    <w:p w14:paraId="7689EC5D" w14:textId="43F89689" w:rsidR="00587349" w:rsidRPr="006F4F5C" w:rsidRDefault="005873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W</w:t>
      </w:r>
      <w:r w:rsidR="00A041E1" w:rsidRPr="006F4F5C">
        <w:rPr>
          <w:rFonts w:ascii="Times New Roman" w:hAnsi="Times New Roman" w:cs="Times New Roman"/>
          <w:b/>
          <w:sz w:val="24"/>
          <w:szCs w:val="24"/>
        </w:rPr>
        <w:t xml:space="preserve"> dodawanym do u.p.a. r</w:t>
      </w:r>
      <w:r w:rsidRPr="006F4F5C">
        <w:rPr>
          <w:rFonts w:ascii="Times New Roman" w:hAnsi="Times New Roman" w:cs="Times New Roman"/>
          <w:b/>
          <w:sz w:val="24"/>
          <w:szCs w:val="24"/>
        </w:rPr>
        <w:t xml:space="preserve">ozdziale 1b </w:t>
      </w:r>
      <w:r w:rsidR="00DB344F" w:rsidRPr="006F4F5C">
        <w:rPr>
          <w:rFonts w:ascii="Times New Roman" w:hAnsi="Times New Roman" w:cs="Times New Roman"/>
          <w:b/>
          <w:sz w:val="24"/>
          <w:szCs w:val="24"/>
        </w:rPr>
        <w:t xml:space="preserve">została </w:t>
      </w:r>
      <w:r w:rsidRPr="006F4F5C">
        <w:rPr>
          <w:rFonts w:ascii="Times New Roman" w:hAnsi="Times New Roman" w:cs="Times New Roman"/>
          <w:b/>
          <w:sz w:val="24"/>
          <w:szCs w:val="24"/>
        </w:rPr>
        <w:t>uregulowana kwestia obsługi przemieszczania wyrobów akcyzowych z wykorz</w:t>
      </w:r>
      <w:r w:rsidR="00452DC5">
        <w:rPr>
          <w:rFonts w:ascii="Times New Roman" w:hAnsi="Times New Roman" w:cs="Times New Roman"/>
          <w:b/>
          <w:sz w:val="24"/>
          <w:szCs w:val="24"/>
        </w:rPr>
        <w:t>ystaniem dokumentu e-AD</w:t>
      </w:r>
      <w:r w:rsidR="00DB344F">
        <w:rPr>
          <w:rFonts w:ascii="Times New Roman" w:hAnsi="Times New Roman" w:cs="Times New Roman"/>
          <w:b/>
          <w:sz w:val="24"/>
          <w:szCs w:val="24"/>
        </w:rPr>
        <w:t>,</w:t>
      </w:r>
      <w:r w:rsidR="00452DC5">
        <w:rPr>
          <w:rFonts w:ascii="Times New Roman" w:hAnsi="Times New Roman" w:cs="Times New Roman"/>
          <w:b/>
          <w:sz w:val="24"/>
          <w:szCs w:val="24"/>
        </w:rPr>
        <w:t xml:space="preserve"> jak i e</w:t>
      </w:r>
      <w:r w:rsidR="00452DC5">
        <w:rPr>
          <w:rFonts w:ascii="Times New Roman" w:hAnsi="Times New Roman" w:cs="Times New Roman"/>
          <w:b/>
          <w:sz w:val="24"/>
          <w:szCs w:val="24"/>
        </w:rPr>
        <w:noBreakHyphen/>
      </w:r>
      <w:r w:rsidRPr="006F4F5C">
        <w:rPr>
          <w:rFonts w:ascii="Times New Roman" w:hAnsi="Times New Roman" w:cs="Times New Roman"/>
          <w:b/>
          <w:sz w:val="24"/>
          <w:szCs w:val="24"/>
        </w:rPr>
        <w:t>DD</w:t>
      </w:r>
      <w:r w:rsidR="00452DC5">
        <w:rPr>
          <w:rFonts w:ascii="Times New Roman" w:hAnsi="Times New Roman" w:cs="Times New Roman"/>
          <w:b/>
          <w:sz w:val="24"/>
          <w:szCs w:val="24"/>
        </w:rPr>
        <w:t xml:space="preserve"> (art. 46r–</w:t>
      </w:r>
      <w:r w:rsidR="00A041E1" w:rsidRPr="006F4F5C">
        <w:rPr>
          <w:rFonts w:ascii="Times New Roman" w:hAnsi="Times New Roman" w:cs="Times New Roman"/>
          <w:b/>
          <w:sz w:val="24"/>
          <w:szCs w:val="24"/>
        </w:rPr>
        <w:t>46x u.p.a.)</w:t>
      </w:r>
      <w:r w:rsidRPr="006F4F5C">
        <w:rPr>
          <w:rFonts w:ascii="Times New Roman" w:hAnsi="Times New Roman" w:cs="Times New Roman"/>
          <w:b/>
          <w:sz w:val="24"/>
          <w:szCs w:val="24"/>
        </w:rPr>
        <w:t>.</w:t>
      </w:r>
      <w:r w:rsidR="00A041E1" w:rsidRPr="006F4F5C">
        <w:rPr>
          <w:rFonts w:ascii="Times New Roman" w:hAnsi="Times New Roman" w:cs="Times New Roman"/>
          <w:sz w:val="24"/>
          <w:szCs w:val="24"/>
        </w:rPr>
        <w:t xml:space="preserve"> </w:t>
      </w:r>
      <w:r w:rsidRPr="006F4F5C">
        <w:rPr>
          <w:rFonts w:ascii="Times New Roman" w:hAnsi="Times New Roman" w:cs="Times New Roman"/>
          <w:sz w:val="24"/>
          <w:szCs w:val="24"/>
        </w:rPr>
        <w:t>W rozdziale tym zebrano nowe i obecnie funkcjonujące regulacje dotyczące obsługi Systemu przemieszczania wyrobów akcyzowych takie jak: informacje o administratorze i użytkownikach Systemu, procedura postępowania w</w:t>
      </w:r>
      <w:r w:rsidR="00452DC5">
        <w:rPr>
          <w:rFonts w:ascii="Times New Roman" w:hAnsi="Times New Roman" w:cs="Times New Roman"/>
          <w:sz w:val="24"/>
          <w:szCs w:val="24"/>
        </w:rPr>
        <w:t> </w:t>
      </w:r>
      <w:r w:rsidRPr="006F4F5C">
        <w:rPr>
          <w:rFonts w:ascii="Times New Roman" w:hAnsi="Times New Roman" w:cs="Times New Roman"/>
          <w:sz w:val="24"/>
          <w:szCs w:val="24"/>
        </w:rPr>
        <w:t>razie niedostępności i po przywróceniu dostępności Systemu, procedura postępowania w razie zmiany miejsca przeznaczenia, prawa i obowiązki uprawnionych organów.</w:t>
      </w:r>
    </w:p>
    <w:p w14:paraId="6DB0F295" w14:textId="32B3E90D" w:rsidR="00587349" w:rsidRPr="006F4F5C" w:rsidRDefault="005873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46r</w:t>
      </w:r>
      <w:r w:rsidRPr="006F4F5C">
        <w:rPr>
          <w:rFonts w:ascii="Times New Roman" w:hAnsi="Times New Roman" w:cs="Times New Roman"/>
          <w:sz w:val="24"/>
          <w:szCs w:val="24"/>
        </w:rPr>
        <w:t xml:space="preserve"> – w przepisie określono</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kto administruje Systemem, a także kto jest użytkownikiem Systemu, zarówno w przypadku przemieszczania wyrobów akcyzowych na podstawie e-AD jak i e-DD. Poza powyższymi, przepis zawiera również </w:t>
      </w:r>
      <w:r w:rsidRPr="006F4F5C">
        <w:rPr>
          <w:rFonts w:ascii="Times New Roman" w:hAnsi="Times New Roman" w:cs="Times New Roman"/>
          <w:sz w:val="24"/>
          <w:szCs w:val="24"/>
        </w:rPr>
        <w:lastRenderedPageBreak/>
        <w:t>regulacje dotyczące obsługi Systemu przemieszczania wyrobów akcyzowych dotyczące dokumentów przesyłanych do Systemu (konieczności dokonywania elektronicznego podpisu dokumentów przesyłanych do Systemu, informacja</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iż dokument przesyłany do Systemu podlega sprawdzeniu pod względem kompletności i prawidłowości przesłanych danych, potwierdzenie otrzymania przesłanego do Systemu dokumentu), prowadzonej w Systemie ewidencj</w:t>
      </w:r>
      <w:r w:rsidR="00DB344F">
        <w:rPr>
          <w:rFonts w:ascii="Times New Roman" w:hAnsi="Times New Roman" w:cs="Times New Roman"/>
          <w:sz w:val="24"/>
          <w:szCs w:val="24"/>
        </w:rPr>
        <w:t>i</w:t>
      </w:r>
      <w:r w:rsidRPr="006F4F5C">
        <w:rPr>
          <w:rFonts w:ascii="Times New Roman" w:hAnsi="Times New Roman" w:cs="Times New Roman"/>
          <w:sz w:val="24"/>
          <w:szCs w:val="24"/>
        </w:rPr>
        <w:t xml:space="preserve"> wszystkich przemieszczeń wyrobów akcyzowych, usuwania z Systemu nieprawidłowości.</w:t>
      </w:r>
    </w:p>
    <w:p w14:paraId="039AD040" w14:textId="3B007083" w:rsidR="00587349" w:rsidRPr="006F4F5C" w:rsidRDefault="005873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 xml:space="preserve">Art. 46s, </w:t>
      </w:r>
      <w:r w:rsidR="00DB344F">
        <w:rPr>
          <w:rFonts w:ascii="Times New Roman" w:hAnsi="Times New Roman" w:cs="Times New Roman"/>
          <w:b/>
          <w:sz w:val="24"/>
          <w:szCs w:val="24"/>
        </w:rPr>
        <w:t xml:space="preserve">art. </w:t>
      </w:r>
      <w:r w:rsidRPr="006F4F5C">
        <w:rPr>
          <w:rFonts w:ascii="Times New Roman" w:hAnsi="Times New Roman" w:cs="Times New Roman"/>
          <w:b/>
          <w:sz w:val="24"/>
          <w:szCs w:val="24"/>
        </w:rPr>
        <w:t>46w</w:t>
      </w:r>
      <w:r w:rsidR="00A041E1" w:rsidRPr="006F4F5C">
        <w:rPr>
          <w:rFonts w:ascii="Times New Roman" w:hAnsi="Times New Roman" w:cs="Times New Roman"/>
          <w:sz w:val="24"/>
          <w:szCs w:val="24"/>
        </w:rPr>
        <w:t xml:space="preserve"> –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przepisach określono zasady postępowania oraz obowiązki podmiotów będących użytkownikami Systemu w zakresie przekazywania organom podatkowym informacji w przypadku niedostępności Systemu w ciągu całej doby. Przepisy te bowiem w związku z wprowadzeniem ustawy o Krajowej Administracji Skarbowej powodowały problemy w ich stosowaniu. Wynika to z faktu, iż</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o ile urzędy celno-skarbowe pracują w trybie ciągłym, to urzędy skarbowe pracują tylko w</w:t>
      </w:r>
      <w:r w:rsidR="00452DC5">
        <w:rPr>
          <w:rFonts w:ascii="Times New Roman" w:hAnsi="Times New Roman" w:cs="Times New Roman"/>
          <w:sz w:val="24"/>
          <w:szCs w:val="24"/>
        </w:rPr>
        <w:t> </w:t>
      </w:r>
      <w:r w:rsidRPr="006F4F5C">
        <w:rPr>
          <w:rFonts w:ascii="Times New Roman" w:hAnsi="Times New Roman" w:cs="Times New Roman"/>
          <w:sz w:val="24"/>
          <w:szCs w:val="24"/>
        </w:rPr>
        <w:t>określonych godzinach. W związku z tym nowelizacja zakłada</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aby wszystkie informacje, które przesyłane </w:t>
      </w:r>
      <w:r w:rsidR="0010118C" w:rsidRPr="006F4F5C">
        <w:rPr>
          <w:rFonts w:ascii="Times New Roman" w:hAnsi="Times New Roman" w:cs="Times New Roman"/>
          <w:sz w:val="24"/>
          <w:szCs w:val="24"/>
        </w:rPr>
        <w:t xml:space="preserve">będą </w:t>
      </w:r>
      <w:r w:rsidRPr="006F4F5C">
        <w:rPr>
          <w:rFonts w:ascii="Times New Roman" w:hAnsi="Times New Roman" w:cs="Times New Roman"/>
          <w:sz w:val="24"/>
          <w:szCs w:val="24"/>
        </w:rPr>
        <w:t>do Systemu, w przypadku niedostępności Systemu były przekazywane zarówno właściwemu naczelnikowi urzędu skarbowego, jak i</w:t>
      </w:r>
      <w:r w:rsidR="00452DC5">
        <w:rPr>
          <w:rFonts w:ascii="Times New Roman" w:hAnsi="Times New Roman" w:cs="Times New Roman"/>
          <w:sz w:val="24"/>
          <w:szCs w:val="24"/>
        </w:rPr>
        <w:t> </w:t>
      </w:r>
      <w:r w:rsidRPr="006F4F5C">
        <w:rPr>
          <w:rFonts w:ascii="Times New Roman" w:hAnsi="Times New Roman" w:cs="Times New Roman"/>
          <w:sz w:val="24"/>
          <w:szCs w:val="24"/>
        </w:rPr>
        <w:t xml:space="preserve">naczelnikowi urzędu celno-skarbowego. Zaznaczyć przy tym należy, iż nie powinno to spowodować dodatkowych obciążeń dla podmiotów będących użytkownikami Systemu, ponieważ informacje te co do zasady </w:t>
      </w:r>
      <w:r w:rsidR="00022063" w:rsidRPr="006F4F5C">
        <w:rPr>
          <w:rFonts w:ascii="Times New Roman" w:hAnsi="Times New Roman" w:cs="Times New Roman"/>
          <w:sz w:val="24"/>
          <w:szCs w:val="24"/>
        </w:rPr>
        <w:t xml:space="preserve">będą </w:t>
      </w:r>
      <w:r w:rsidRPr="006F4F5C">
        <w:rPr>
          <w:rFonts w:ascii="Times New Roman" w:hAnsi="Times New Roman" w:cs="Times New Roman"/>
          <w:sz w:val="24"/>
          <w:szCs w:val="24"/>
        </w:rPr>
        <w:t>przekazywane w formie elektronicznej.</w:t>
      </w:r>
    </w:p>
    <w:p w14:paraId="12B0F3DB" w14:textId="314574AE" w:rsidR="00587349" w:rsidRPr="006F4F5C" w:rsidRDefault="005873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art. 46w</w:t>
      </w:r>
      <w:r w:rsidR="00983BDF" w:rsidRPr="006F4F5C">
        <w:rPr>
          <w:rFonts w:ascii="Times New Roman" w:hAnsi="Times New Roman" w:cs="Times New Roman"/>
          <w:sz w:val="24"/>
          <w:szCs w:val="24"/>
        </w:rPr>
        <w:t xml:space="preserve"> u.p.a.</w:t>
      </w:r>
      <w:r w:rsidRPr="006F4F5C">
        <w:rPr>
          <w:rFonts w:ascii="Times New Roman" w:hAnsi="Times New Roman" w:cs="Times New Roman"/>
          <w:sz w:val="24"/>
          <w:szCs w:val="24"/>
        </w:rPr>
        <w:t xml:space="preserve"> określono również zasady postępowania w po przywróceniu dostępności Systemu. W ust. 6 dotychczasowe upoważnienie dla ministra właściwego do spraw finansów publicznych (do wyznaczenia organu właściwego do poinformowania o niedostępności Systemu oraz do określenia szczegółowych zasad postępowania użytkowników Systemu w przypadku niedostępności Systemu) rozszerzono o przypadki przemieszczeń wyrobów akcyzowych poza procedurą zawieszenia poboru akcyzy.</w:t>
      </w:r>
    </w:p>
    <w:p w14:paraId="5AD9195C" w14:textId="1AE934CC" w:rsidR="00587349" w:rsidRPr="006F4F5C" w:rsidRDefault="005873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46t</w:t>
      </w:r>
      <w:r w:rsidR="00983BDF" w:rsidRPr="006F4F5C">
        <w:rPr>
          <w:rFonts w:ascii="Times New Roman" w:hAnsi="Times New Roman" w:cs="Times New Roman"/>
          <w:sz w:val="24"/>
          <w:szCs w:val="24"/>
        </w:rPr>
        <w:t xml:space="preserve"> –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przepisie określono</w:t>
      </w:r>
      <w:r w:rsidR="000814AC" w:rsidRPr="006F4F5C">
        <w:rPr>
          <w:rFonts w:ascii="Times New Roman" w:hAnsi="Times New Roman" w:cs="Times New Roman"/>
          <w:sz w:val="24"/>
          <w:szCs w:val="24"/>
        </w:rPr>
        <w:t xml:space="preserve"> zasady unieważniania e-AD i e-DD </w:t>
      </w:r>
      <w:r w:rsidRPr="006F4F5C">
        <w:rPr>
          <w:rFonts w:ascii="Times New Roman" w:hAnsi="Times New Roman" w:cs="Times New Roman"/>
          <w:sz w:val="24"/>
          <w:szCs w:val="24"/>
        </w:rPr>
        <w:t>w przypadku przesłania do Systemu projektu e-AD i e-DD zawierającego niekompletne lub nieprawidłowe dane. Sposób działania Systemu został określony podobnie jak w</w:t>
      </w:r>
      <w:r w:rsidR="00452DC5">
        <w:rPr>
          <w:rFonts w:ascii="Times New Roman" w:hAnsi="Times New Roman" w:cs="Times New Roman"/>
          <w:sz w:val="24"/>
          <w:szCs w:val="24"/>
        </w:rPr>
        <w:t> </w:t>
      </w:r>
      <w:r w:rsidRPr="006F4F5C">
        <w:rPr>
          <w:rFonts w:ascii="Times New Roman" w:hAnsi="Times New Roman" w:cs="Times New Roman"/>
          <w:sz w:val="24"/>
          <w:szCs w:val="24"/>
        </w:rPr>
        <w:t>obecnych przepisach dotyczących przesłania projektu e-AD (art. 41b ust. 2</w:t>
      </w:r>
      <w:r w:rsidR="00452DC5">
        <w:rPr>
          <w:rFonts w:ascii="Times New Roman" w:hAnsi="Times New Roman" w:cs="Times New Roman"/>
          <w:sz w:val="24"/>
          <w:szCs w:val="24"/>
        </w:rPr>
        <w:t>–</w:t>
      </w:r>
      <w:r w:rsidRPr="006F4F5C">
        <w:rPr>
          <w:rFonts w:ascii="Times New Roman" w:hAnsi="Times New Roman" w:cs="Times New Roman"/>
          <w:sz w:val="24"/>
          <w:szCs w:val="24"/>
        </w:rPr>
        <w:t>3 u.p.a.).</w:t>
      </w:r>
    </w:p>
    <w:p w14:paraId="40E1D6CA" w14:textId="16962E19" w:rsidR="00587349" w:rsidRPr="006F4F5C" w:rsidRDefault="005873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46u</w:t>
      </w:r>
      <w:r w:rsidR="00983BDF" w:rsidRPr="006F4F5C">
        <w:rPr>
          <w:rFonts w:ascii="Times New Roman" w:hAnsi="Times New Roman" w:cs="Times New Roman"/>
          <w:sz w:val="24"/>
          <w:szCs w:val="24"/>
        </w:rPr>
        <w:t xml:space="preserve"> –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przepisie określono zasady (w tym prawa i obowiązki podmiotu wysyłającego) dokonywania zmiany miejsca przeznaczenia wyrobów przemieszczanych </w:t>
      </w:r>
      <w:r w:rsidRPr="006F4F5C">
        <w:rPr>
          <w:rFonts w:ascii="Times New Roman" w:hAnsi="Times New Roman" w:cs="Times New Roman"/>
          <w:sz w:val="24"/>
          <w:szCs w:val="24"/>
        </w:rPr>
        <w:lastRenderedPageBreak/>
        <w:t>na podstawie e-AD i e-DD. Zasady zostały określone podobnie do obecnych zasad dokonywania zmiany miejsca przeznaczenia wyrobów przemieszczanych na podstawie e-AD (art. 41d u.p.a.). W określonym w ust. 2 katalogu przypadków, w których podmiot wysyłający jest obowiązany dokonać zmiany miejsca przeznaczenia wyrobów</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ujęto również przypadek, w którym zmiana ta wynika z utraty przez podmiot odbierający statusu uprawniającego do odbioru przemieszczanych wyrobów. Przypadek ten jest analogiczny jak określony w rozporządzeniu wykonawczym wydanym na podstawie art. 41d ust. 3 u.p.a. W ust. 6 określono zasady dokonywania zmiany środka transportu, którym </w:t>
      </w:r>
      <w:r w:rsidR="00DB344F" w:rsidRPr="006F4F5C">
        <w:rPr>
          <w:rFonts w:ascii="Times New Roman" w:hAnsi="Times New Roman" w:cs="Times New Roman"/>
          <w:sz w:val="24"/>
          <w:szCs w:val="24"/>
        </w:rPr>
        <w:t xml:space="preserve">będą </w:t>
      </w:r>
      <w:r w:rsidRPr="006F4F5C">
        <w:rPr>
          <w:rFonts w:ascii="Times New Roman" w:hAnsi="Times New Roman" w:cs="Times New Roman"/>
          <w:sz w:val="24"/>
          <w:szCs w:val="24"/>
        </w:rPr>
        <w:t>przemieszczane wyroby na podstawie e-AD i e-DD. Przyjęto, że zmiana ta powinna każdorazowo odbywać się za wiedzą organu podatkowego i</w:t>
      </w:r>
      <w:r w:rsidR="00452DC5">
        <w:rPr>
          <w:rFonts w:ascii="Times New Roman" w:hAnsi="Times New Roman" w:cs="Times New Roman"/>
          <w:sz w:val="24"/>
          <w:szCs w:val="24"/>
        </w:rPr>
        <w:t> </w:t>
      </w:r>
      <w:r w:rsidR="00DB344F"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wymagała uprzedniego przesłania do Systemu powiadomienia przez podmiot wysyłający.</w:t>
      </w:r>
    </w:p>
    <w:p w14:paraId="32F9E684" w14:textId="65376CDC" w:rsidR="00587349" w:rsidRPr="006F4F5C" w:rsidRDefault="005873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W ust. 7 dotychczasowe upoważnienie dla ministra właściwego do spraw finansów publicznych (do określenia, w drodze rozporządzenia, innych przypadków, w których podmiot wysyłający ma obowiązek dokonania zmiany miejsca przeznaczenia wyrobów akcyzowych przemieszczanych z zastosowaniem procedury zawieszenia poboru akcyzy) obecnie </w:t>
      </w:r>
      <w:r w:rsidR="00983BDF" w:rsidRPr="006F4F5C">
        <w:rPr>
          <w:rFonts w:ascii="Times New Roman" w:hAnsi="Times New Roman" w:cs="Times New Roman"/>
          <w:sz w:val="24"/>
          <w:szCs w:val="24"/>
        </w:rPr>
        <w:t>zawarte w art. 41d ust. 3 u.p.</w:t>
      </w:r>
      <w:r w:rsidRPr="006F4F5C">
        <w:rPr>
          <w:rFonts w:ascii="Times New Roman" w:hAnsi="Times New Roman" w:cs="Times New Roman"/>
          <w:sz w:val="24"/>
          <w:szCs w:val="24"/>
        </w:rPr>
        <w:t>a. rozszerzono o przypadki, w których podmiot wysyłający ma obowiązek dokonania zmiany miejsca przeznaczenia wyrobów przemieszczanych poza procedurą zawieszenia poboru akcyzy.</w:t>
      </w:r>
    </w:p>
    <w:p w14:paraId="68F89E11" w14:textId="78EF6FED" w:rsidR="00587349" w:rsidRPr="006F4F5C" w:rsidRDefault="005873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46v</w:t>
      </w:r>
      <w:r w:rsidR="0035788A" w:rsidRPr="006F4F5C">
        <w:rPr>
          <w:rFonts w:ascii="Times New Roman" w:hAnsi="Times New Roman" w:cs="Times New Roman"/>
          <w:sz w:val="24"/>
          <w:szCs w:val="24"/>
        </w:rPr>
        <w:t xml:space="preserve"> –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celu umożliwienia monitorowania i kontroli wyrobów przemieszczanych z użyciem Systemu na podstawie e-AD i e-DD oraz dokume</w:t>
      </w:r>
      <w:r w:rsidR="00CC3C81">
        <w:rPr>
          <w:rFonts w:ascii="Times New Roman" w:hAnsi="Times New Roman" w:cs="Times New Roman"/>
          <w:sz w:val="24"/>
          <w:szCs w:val="24"/>
        </w:rPr>
        <w:t>ntu zastępującego e-AD i e</w:t>
      </w:r>
      <w:r w:rsidR="00CC3C81">
        <w:rPr>
          <w:rFonts w:ascii="Times New Roman" w:hAnsi="Times New Roman" w:cs="Times New Roman"/>
          <w:sz w:val="24"/>
          <w:szCs w:val="24"/>
        </w:rPr>
        <w:noBreakHyphen/>
      </w:r>
      <w:r w:rsidRPr="006F4F5C">
        <w:rPr>
          <w:rFonts w:ascii="Times New Roman" w:hAnsi="Times New Roman" w:cs="Times New Roman"/>
          <w:sz w:val="24"/>
          <w:szCs w:val="24"/>
        </w:rPr>
        <w:t>DD, w przepisie przewidziano, że w każdej chwili uprawnione organy podatkowe mają prawo wglądu do Systemu w celu sprawdzenia zgodności danych zawartych w</w:t>
      </w:r>
      <w:r w:rsidR="00CC3C81">
        <w:rPr>
          <w:rFonts w:ascii="Times New Roman" w:hAnsi="Times New Roman" w:cs="Times New Roman"/>
          <w:sz w:val="24"/>
          <w:szCs w:val="24"/>
        </w:rPr>
        <w:t> </w:t>
      </w:r>
      <w:r w:rsidRPr="006F4F5C">
        <w:rPr>
          <w:rFonts w:ascii="Times New Roman" w:hAnsi="Times New Roman" w:cs="Times New Roman"/>
          <w:sz w:val="24"/>
          <w:szCs w:val="24"/>
        </w:rPr>
        <w:t>e</w:t>
      </w:r>
      <w:r w:rsidR="00CC3C81">
        <w:rPr>
          <w:rFonts w:ascii="Times New Roman" w:hAnsi="Times New Roman" w:cs="Times New Roman"/>
          <w:sz w:val="24"/>
          <w:szCs w:val="24"/>
        </w:rPr>
        <w:noBreakHyphen/>
      </w:r>
      <w:r w:rsidRPr="006F4F5C">
        <w:rPr>
          <w:rFonts w:ascii="Times New Roman" w:hAnsi="Times New Roman" w:cs="Times New Roman"/>
          <w:sz w:val="24"/>
          <w:szCs w:val="24"/>
        </w:rPr>
        <w:t>AD lub e-DD ze stanem faktycznym oraz że na każde żądanie tych organów osoby uczestniczące w przemieszczaniu powinny wskazać numer referencyjny nadany e-AD i</w:t>
      </w:r>
      <w:r w:rsidR="00452DC5">
        <w:rPr>
          <w:rFonts w:ascii="Times New Roman" w:hAnsi="Times New Roman" w:cs="Times New Roman"/>
          <w:sz w:val="24"/>
          <w:szCs w:val="24"/>
        </w:rPr>
        <w:t> </w:t>
      </w:r>
      <w:r w:rsidRPr="006F4F5C">
        <w:rPr>
          <w:rFonts w:ascii="Times New Roman" w:hAnsi="Times New Roman" w:cs="Times New Roman"/>
          <w:sz w:val="24"/>
          <w:szCs w:val="24"/>
        </w:rPr>
        <w:t xml:space="preserve">e-DD, na podstawie którego odbywa się przemieszczanie. W przypadku gdy przemieszczanie </w:t>
      </w:r>
      <w:r w:rsidR="00CC74A8" w:rsidRPr="006F4F5C">
        <w:rPr>
          <w:rFonts w:ascii="Times New Roman" w:hAnsi="Times New Roman" w:cs="Times New Roman"/>
          <w:sz w:val="24"/>
          <w:szCs w:val="24"/>
        </w:rPr>
        <w:t xml:space="preserve">będzie </w:t>
      </w:r>
      <w:r w:rsidRPr="006F4F5C">
        <w:rPr>
          <w:rFonts w:ascii="Times New Roman" w:hAnsi="Times New Roman" w:cs="Times New Roman"/>
          <w:sz w:val="24"/>
          <w:szCs w:val="24"/>
        </w:rPr>
        <w:t>odbywa</w:t>
      </w:r>
      <w:r w:rsidR="00CC74A8">
        <w:rPr>
          <w:rFonts w:ascii="Times New Roman" w:hAnsi="Times New Roman" w:cs="Times New Roman"/>
          <w:sz w:val="24"/>
          <w:szCs w:val="24"/>
        </w:rPr>
        <w:t>ć</w:t>
      </w:r>
      <w:r w:rsidRPr="006F4F5C">
        <w:rPr>
          <w:rFonts w:ascii="Times New Roman" w:hAnsi="Times New Roman" w:cs="Times New Roman"/>
          <w:sz w:val="24"/>
          <w:szCs w:val="24"/>
        </w:rPr>
        <w:t xml:space="preserve"> się na podstawie d</w:t>
      </w:r>
      <w:r w:rsidR="00452DC5">
        <w:rPr>
          <w:rFonts w:ascii="Times New Roman" w:hAnsi="Times New Roman" w:cs="Times New Roman"/>
          <w:sz w:val="24"/>
          <w:szCs w:val="24"/>
        </w:rPr>
        <w:t>okumentu zastępującego e-AD i e</w:t>
      </w:r>
      <w:r w:rsidR="00452DC5">
        <w:rPr>
          <w:rFonts w:ascii="Times New Roman" w:hAnsi="Times New Roman" w:cs="Times New Roman"/>
          <w:sz w:val="24"/>
          <w:szCs w:val="24"/>
        </w:rPr>
        <w:noBreakHyphen/>
      </w:r>
      <w:r w:rsidRPr="006F4F5C">
        <w:rPr>
          <w:rFonts w:ascii="Times New Roman" w:hAnsi="Times New Roman" w:cs="Times New Roman"/>
          <w:sz w:val="24"/>
          <w:szCs w:val="24"/>
        </w:rPr>
        <w:t>DD, dokument ten powinien być załączony do przemieszczanych wyrobów akcyzowych.</w:t>
      </w:r>
    </w:p>
    <w:p w14:paraId="4DA01DE3" w14:textId="5DA098DC" w:rsidR="00587349" w:rsidRPr="006F4F5C" w:rsidRDefault="0058734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46x</w:t>
      </w:r>
      <w:r w:rsidR="0035788A" w:rsidRPr="006F4F5C">
        <w:rPr>
          <w:rFonts w:ascii="Times New Roman" w:hAnsi="Times New Roman" w:cs="Times New Roman"/>
          <w:sz w:val="24"/>
          <w:szCs w:val="24"/>
        </w:rPr>
        <w:t xml:space="preserve"> –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ust. 1 określono</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kto jest obowiązany zapewnić aktualną informację o</w:t>
      </w:r>
      <w:r w:rsidR="00452DC5">
        <w:rPr>
          <w:rFonts w:ascii="Times New Roman" w:hAnsi="Times New Roman" w:cs="Times New Roman"/>
          <w:sz w:val="24"/>
          <w:szCs w:val="24"/>
        </w:rPr>
        <w:t> </w:t>
      </w:r>
      <w:r w:rsidRPr="006F4F5C">
        <w:rPr>
          <w:rFonts w:ascii="Times New Roman" w:hAnsi="Times New Roman" w:cs="Times New Roman"/>
          <w:sz w:val="24"/>
          <w:szCs w:val="24"/>
        </w:rPr>
        <w:t xml:space="preserve">przemieszczanych wyrobach, jeżeli informacja taka nie jest automatycznie zapewniona przez System, a także kto jest obowiązany zapewnić dostarczanie do </w:t>
      </w:r>
      <w:r w:rsidRPr="006F4F5C">
        <w:rPr>
          <w:rFonts w:ascii="Times New Roman" w:hAnsi="Times New Roman" w:cs="Times New Roman"/>
          <w:sz w:val="24"/>
          <w:szCs w:val="24"/>
        </w:rPr>
        <w:lastRenderedPageBreak/>
        <w:t>Systemu odpowiednich danych. Regulacja ta jest podobna do funkcjonującej obecnie regulacji w art. 41h u.p.a., która określa</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kto jest obowiązany do zapewnienia aktualnej informacji o przemieszczanych wyrobach na podstawie e-AD. W ust. 2 określono upoważnienie dla ministra właściwego do spraw finansów publicznych do określenia</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w</w:t>
      </w:r>
      <w:r w:rsidR="00452DC5">
        <w:rPr>
          <w:rFonts w:ascii="Times New Roman" w:hAnsi="Times New Roman" w:cs="Times New Roman"/>
          <w:sz w:val="24"/>
          <w:szCs w:val="24"/>
        </w:rPr>
        <w:t> </w:t>
      </w:r>
      <w:r w:rsidRPr="006F4F5C">
        <w:rPr>
          <w:rFonts w:ascii="Times New Roman" w:hAnsi="Times New Roman" w:cs="Times New Roman"/>
          <w:sz w:val="24"/>
          <w:szCs w:val="24"/>
        </w:rPr>
        <w:t>drodze rozporządzenia</w:t>
      </w:r>
      <w:r w:rsidR="00670A7F">
        <w:rPr>
          <w:rFonts w:ascii="Times New Roman" w:hAnsi="Times New Roman" w:cs="Times New Roman"/>
          <w:sz w:val="24"/>
          <w:szCs w:val="24"/>
        </w:rPr>
        <w:t>,</w:t>
      </w:r>
      <w:r w:rsidRPr="006F4F5C">
        <w:rPr>
          <w:rFonts w:ascii="Times New Roman" w:hAnsi="Times New Roman" w:cs="Times New Roman"/>
          <w:sz w:val="24"/>
          <w:szCs w:val="24"/>
        </w:rPr>
        <w:t xml:space="preserve"> szczegółowych regulacji związanych ze stosowaniem dokumentów elektronicznych oraz przypadków i sposobów dostarczenia danych przez podmioty właściwemu naczelnikowi urzędu skarbowego celem wprowadzenia ich do Systemu. W ust. 3 </w:t>
      </w:r>
      <w:r w:rsidR="00DB344F" w:rsidRPr="006F4F5C">
        <w:rPr>
          <w:rFonts w:ascii="Times New Roman" w:hAnsi="Times New Roman" w:cs="Times New Roman"/>
          <w:sz w:val="24"/>
          <w:szCs w:val="24"/>
        </w:rPr>
        <w:t xml:space="preserve">zostały </w:t>
      </w:r>
      <w:r w:rsidRPr="006F4F5C">
        <w:rPr>
          <w:rFonts w:ascii="Times New Roman" w:hAnsi="Times New Roman" w:cs="Times New Roman"/>
          <w:sz w:val="24"/>
          <w:szCs w:val="24"/>
        </w:rPr>
        <w:t>określone wytyczne dotyczące regulacji, które zostaną zawarte w przedmiotowym rozporządzeniu.</w:t>
      </w:r>
    </w:p>
    <w:p w14:paraId="267C8B34" w14:textId="75150A95" w:rsidR="008A6E0F" w:rsidRPr="006F4F5C" w:rsidRDefault="008A6E0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56 ust. 5</w:t>
      </w:r>
      <w:r w:rsidR="00E54683" w:rsidRPr="006F4F5C">
        <w:rPr>
          <w:rFonts w:ascii="Times New Roman" w:hAnsi="Times New Roman" w:cs="Times New Roman"/>
          <w:sz w:val="24"/>
          <w:szCs w:val="24"/>
        </w:rPr>
        <w:t xml:space="preserve"> </w:t>
      </w:r>
      <w:r w:rsidR="00090FB5" w:rsidRPr="006F4F5C">
        <w:rPr>
          <w:rFonts w:ascii="Times New Roman" w:hAnsi="Times New Roman" w:cs="Times New Roman"/>
          <w:sz w:val="24"/>
          <w:szCs w:val="24"/>
        </w:rPr>
        <w:t>–</w:t>
      </w:r>
      <w:r w:rsidR="00E54683" w:rsidRPr="006F4F5C">
        <w:rPr>
          <w:rFonts w:ascii="Times New Roman" w:hAnsi="Times New Roman" w:cs="Times New Roman"/>
          <w:sz w:val="24"/>
          <w:szCs w:val="24"/>
        </w:rPr>
        <w:t xml:space="preserve"> </w:t>
      </w:r>
      <w:r w:rsidR="00DB344F">
        <w:rPr>
          <w:rFonts w:ascii="Times New Roman" w:hAnsi="Times New Roman" w:cs="Times New Roman"/>
          <w:sz w:val="24"/>
          <w:szCs w:val="24"/>
        </w:rPr>
        <w:t>p</w:t>
      </w:r>
      <w:r w:rsidRPr="006F4F5C">
        <w:rPr>
          <w:rFonts w:ascii="Times New Roman" w:hAnsi="Times New Roman" w:cs="Times New Roman"/>
          <w:sz w:val="24"/>
          <w:szCs w:val="24"/>
        </w:rPr>
        <w:t>rzepis zobowiązuje podmiot pośredniczący do umieszczania swojego numeru w dokumencie dostawy. Przepis należy uchylić w związku z zastąpieniem papierowego dokumentu dostawy dokumentem w postaci elektronicznej.</w:t>
      </w:r>
    </w:p>
    <w:p w14:paraId="46C8AE6F" w14:textId="2011BADB" w:rsidR="008A6E0F" w:rsidRPr="006F4F5C" w:rsidRDefault="009335D9"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63 ust. 4 i 5</w:t>
      </w:r>
      <w:r w:rsidRPr="006F4F5C">
        <w:rPr>
          <w:rFonts w:ascii="Times New Roman" w:hAnsi="Times New Roman" w:cs="Times New Roman"/>
          <w:sz w:val="24"/>
          <w:szCs w:val="24"/>
        </w:rPr>
        <w:t xml:space="preserve"> </w:t>
      </w:r>
      <w:r w:rsidR="00090FB5" w:rsidRPr="006F4F5C">
        <w:rPr>
          <w:rFonts w:ascii="Times New Roman" w:hAnsi="Times New Roman" w:cs="Times New Roman"/>
          <w:sz w:val="24"/>
          <w:szCs w:val="24"/>
        </w:rPr>
        <w:t>–</w:t>
      </w:r>
      <w:r w:rsidRPr="006F4F5C">
        <w:rPr>
          <w:rFonts w:ascii="Times New Roman" w:hAnsi="Times New Roman" w:cs="Times New Roman"/>
          <w:sz w:val="24"/>
          <w:szCs w:val="24"/>
        </w:rPr>
        <w:t xml:space="preserve"> </w:t>
      </w:r>
      <w:r w:rsidR="00DB344F">
        <w:rPr>
          <w:rFonts w:ascii="Times New Roman" w:hAnsi="Times New Roman" w:cs="Times New Roman"/>
          <w:sz w:val="24"/>
          <w:szCs w:val="24"/>
        </w:rPr>
        <w:t>d</w:t>
      </w:r>
      <w:r w:rsidRPr="006F4F5C">
        <w:rPr>
          <w:rFonts w:ascii="Times New Roman" w:hAnsi="Times New Roman" w:cs="Times New Roman"/>
          <w:sz w:val="24"/>
          <w:szCs w:val="24"/>
        </w:rPr>
        <w:t xml:space="preserve">oprecyzowano regulację przez wskazanie, </w:t>
      </w:r>
      <w:r w:rsidR="00EF02AB" w:rsidRPr="006F4F5C">
        <w:rPr>
          <w:rFonts w:ascii="Times New Roman" w:hAnsi="Times New Roman" w:cs="Times New Roman"/>
          <w:sz w:val="24"/>
          <w:szCs w:val="24"/>
        </w:rPr>
        <w:t>iż podmiotem wysyłającym</w:t>
      </w:r>
      <w:r w:rsidR="00DB344F">
        <w:rPr>
          <w:rFonts w:ascii="Times New Roman" w:hAnsi="Times New Roman" w:cs="Times New Roman"/>
          <w:sz w:val="24"/>
          <w:szCs w:val="24"/>
        </w:rPr>
        <w:t>,</w:t>
      </w:r>
      <w:r w:rsidR="00EF02AB" w:rsidRPr="006F4F5C">
        <w:rPr>
          <w:rFonts w:ascii="Times New Roman" w:hAnsi="Times New Roman" w:cs="Times New Roman"/>
          <w:sz w:val="24"/>
          <w:szCs w:val="24"/>
        </w:rPr>
        <w:t xml:space="preserve"> za którego zobowiązania podatkowe może przejąć podmiot odbierający</w:t>
      </w:r>
      <w:r w:rsidR="00DB344F">
        <w:rPr>
          <w:rFonts w:ascii="Times New Roman" w:hAnsi="Times New Roman" w:cs="Times New Roman"/>
          <w:sz w:val="24"/>
          <w:szCs w:val="24"/>
        </w:rPr>
        <w:t>,</w:t>
      </w:r>
      <w:r w:rsidR="00EF02AB" w:rsidRPr="006F4F5C">
        <w:rPr>
          <w:rFonts w:ascii="Times New Roman" w:hAnsi="Times New Roman" w:cs="Times New Roman"/>
          <w:sz w:val="24"/>
          <w:szCs w:val="24"/>
        </w:rPr>
        <w:t xml:space="preserve"> może być</w:t>
      </w:r>
      <w:r w:rsidR="00840707" w:rsidRPr="006F4F5C">
        <w:rPr>
          <w:rFonts w:ascii="Times New Roman" w:hAnsi="Times New Roman" w:cs="Times New Roman"/>
          <w:sz w:val="24"/>
          <w:szCs w:val="24"/>
        </w:rPr>
        <w:t>,</w:t>
      </w:r>
      <w:r w:rsidR="00EF02AB" w:rsidRPr="006F4F5C">
        <w:rPr>
          <w:rFonts w:ascii="Times New Roman" w:hAnsi="Times New Roman" w:cs="Times New Roman"/>
          <w:sz w:val="24"/>
          <w:szCs w:val="24"/>
        </w:rPr>
        <w:t xml:space="preserve"> zarówno przy przemieszczaniu wyrobów akcyzowych w procedurze</w:t>
      </w:r>
      <w:r w:rsidR="00DB344F">
        <w:rPr>
          <w:rFonts w:ascii="Times New Roman" w:hAnsi="Times New Roman" w:cs="Times New Roman"/>
          <w:sz w:val="24"/>
          <w:szCs w:val="24"/>
        </w:rPr>
        <w:t>,</w:t>
      </w:r>
      <w:r w:rsidR="00EF02AB" w:rsidRPr="006F4F5C">
        <w:rPr>
          <w:rFonts w:ascii="Times New Roman" w:hAnsi="Times New Roman" w:cs="Times New Roman"/>
          <w:sz w:val="24"/>
          <w:szCs w:val="24"/>
        </w:rPr>
        <w:t xml:space="preserve"> jak i</w:t>
      </w:r>
      <w:r w:rsidR="00452DC5">
        <w:rPr>
          <w:rFonts w:ascii="Times New Roman" w:hAnsi="Times New Roman" w:cs="Times New Roman"/>
          <w:sz w:val="24"/>
          <w:szCs w:val="24"/>
        </w:rPr>
        <w:t> </w:t>
      </w:r>
      <w:r w:rsidR="00EF02AB" w:rsidRPr="006F4F5C">
        <w:rPr>
          <w:rFonts w:ascii="Times New Roman" w:hAnsi="Times New Roman" w:cs="Times New Roman"/>
          <w:sz w:val="24"/>
          <w:szCs w:val="24"/>
        </w:rPr>
        <w:t>poza nią</w:t>
      </w:r>
      <w:r w:rsidR="00840707" w:rsidRPr="006F4F5C">
        <w:rPr>
          <w:rFonts w:ascii="Times New Roman" w:hAnsi="Times New Roman" w:cs="Times New Roman"/>
          <w:sz w:val="24"/>
          <w:szCs w:val="24"/>
        </w:rPr>
        <w:t>,</w:t>
      </w:r>
      <w:r w:rsidR="00EF02AB" w:rsidRPr="006F4F5C">
        <w:rPr>
          <w:rFonts w:ascii="Times New Roman" w:hAnsi="Times New Roman" w:cs="Times New Roman"/>
          <w:sz w:val="24"/>
          <w:szCs w:val="24"/>
        </w:rPr>
        <w:t xml:space="preserve"> skład podatkowy. </w:t>
      </w:r>
    </w:p>
    <w:p w14:paraId="73C97B4F" w14:textId="633A1682" w:rsidR="003E48EB" w:rsidRPr="006F4F5C" w:rsidRDefault="003E48EB"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 xml:space="preserve">Art. 65 ust. 7a </w:t>
      </w:r>
      <w:r w:rsidR="00CC3C81">
        <w:rPr>
          <w:rFonts w:ascii="Times New Roman" w:hAnsi="Times New Roman" w:cs="Times New Roman"/>
          <w:b/>
          <w:sz w:val="24"/>
          <w:szCs w:val="24"/>
        </w:rPr>
        <w:t>–</w:t>
      </w:r>
      <w:r w:rsidRPr="006F4F5C">
        <w:rPr>
          <w:rFonts w:ascii="Times New Roman" w:hAnsi="Times New Roman" w:cs="Times New Roman"/>
          <w:b/>
          <w:sz w:val="24"/>
          <w:szCs w:val="24"/>
        </w:rPr>
        <w:t xml:space="preserve">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związku z tym, iż zgodnie z projektowanymi przepisami Systemem objęto oprócz przemieszczeń wyrobów akcyzowych w procedurze zawieszenia poboru akcyzy przemieszczenia wyrobów akcyzowych poza procedurą zawieszenia poboru akcyzy, przedmiotowy przepis wymaga zmiany dostosowującej. Zmieniony przepis wskazuje</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kto oraz w jakich przypadkach odnotowuje obciążenie oraz zwolnienie zabezpieczenia akcyzowego przy przemieszczaniu wyrobów akcyzowych w procedurze oraz poza procedurą zawieszenia poboru akcyzy z użyciem Systemu.</w:t>
      </w:r>
    </w:p>
    <w:p w14:paraId="1BD56E88" w14:textId="5962EFF0" w:rsidR="008A6E0F" w:rsidRPr="006F4F5C" w:rsidRDefault="008A6E0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89 ust. 2 pkt 2, 3, 5</w:t>
      </w:r>
      <w:r w:rsidR="003F23C6" w:rsidRPr="006F4F5C">
        <w:rPr>
          <w:rFonts w:ascii="Times New Roman" w:hAnsi="Times New Roman" w:cs="Times New Roman"/>
          <w:b/>
          <w:sz w:val="24"/>
          <w:szCs w:val="24"/>
        </w:rPr>
        <w:t xml:space="preserve"> i</w:t>
      </w:r>
      <w:r w:rsidRPr="006F4F5C">
        <w:rPr>
          <w:rFonts w:ascii="Times New Roman" w:hAnsi="Times New Roman" w:cs="Times New Roman"/>
          <w:b/>
          <w:sz w:val="24"/>
          <w:szCs w:val="24"/>
        </w:rPr>
        <w:t xml:space="preserve"> 6a oraz ust. 2aa </w:t>
      </w:r>
      <w:r w:rsidR="00FE42DF" w:rsidRPr="006F4F5C">
        <w:rPr>
          <w:rFonts w:ascii="Times New Roman" w:hAnsi="Times New Roman" w:cs="Times New Roman"/>
          <w:b/>
          <w:sz w:val="24"/>
          <w:szCs w:val="24"/>
        </w:rPr>
        <w:t>i 2ab</w:t>
      </w:r>
      <w:r w:rsidR="00E54683" w:rsidRPr="006F4F5C">
        <w:rPr>
          <w:rFonts w:ascii="Times New Roman" w:hAnsi="Times New Roman" w:cs="Times New Roman"/>
          <w:sz w:val="24"/>
          <w:szCs w:val="24"/>
        </w:rPr>
        <w:t xml:space="preserve"> </w:t>
      </w:r>
      <w:r w:rsidR="0056062F" w:rsidRPr="006F4F5C">
        <w:rPr>
          <w:rFonts w:ascii="Times New Roman" w:hAnsi="Times New Roman" w:cs="Times New Roman"/>
          <w:sz w:val="24"/>
          <w:szCs w:val="24"/>
        </w:rPr>
        <w:t>–</w:t>
      </w:r>
      <w:r w:rsidR="00E54683" w:rsidRPr="006F4F5C">
        <w:rPr>
          <w:rFonts w:ascii="Times New Roman" w:hAnsi="Times New Roman" w:cs="Times New Roman"/>
          <w:sz w:val="24"/>
          <w:szCs w:val="24"/>
        </w:rPr>
        <w:t xml:space="preserve">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związku z zastąpieniem papierowego dokumentu dostawy dokumentem e-DD w postaci elektronicznej w</w:t>
      </w:r>
      <w:r w:rsidR="0035788A" w:rsidRPr="006F4F5C">
        <w:rPr>
          <w:rFonts w:ascii="Times New Roman" w:hAnsi="Times New Roman" w:cs="Times New Roman"/>
          <w:sz w:val="24"/>
          <w:szCs w:val="24"/>
        </w:rPr>
        <w:t xml:space="preserve"> art. 89 w</w:t>
      </w:r>
      <w:r w:rsidRPr="006F4F5C">
        <w:rPr>
          <w:rFonts w:ascii="Times New Roman" w:hAnsi="Times New Roman" w:cs="Times New Roman"/>
          <w:sz w:val="24"/>
          <w:szCs w:val="24"/>
        </w:rPr>
        <w:t xml:space="preserve"> ust. 2 pkt 2, 3</w:t>
      </w:r>
      <w:r w:rsidR="00DB344F">
        <w:rPr>
          <w:rFonts w:ascii="Times New Roman" w:hAnsi="Times New Roman" w:cs="Times New Roman"/>
          <w:sz w:val="24"/>
          <w:szCs w:val="24"/>
        </w:rPr>
        <w:t>,</w:t>
      </w:r>
      <w:r w:rsidRPr="006F4F5C">
        <w:rPr>
          <w:rFonts w:ascii="Times New Roman" w:hAnsi="Times New Roman" w:cs="Times New Roman"/>
          <w:sz w:val="24"/>
          <w:szCs w:val="24"/>
        </w:rPr>
        <w:t xml:space="preserve"> 5</w:t>
      </w:r>
      <w:r w:rsidR="00DB344F">
        <w:rPr>
          <w:rFonts w:ascii="Times New Roman" w:hAnsi="Times New Roman" w:cs="Times New Roman"/>
          <w:sz w:val="24"/>
          <w:szCs w:val="24"/>
        </w:rPr>
        <w:t xml:space="preserve"> i </w:t>
      </w:r>
      <w:r w:rsidRPr="006F4F5C">
        <w:rPr>
          <w:rFonts w:ascii="Times New Roman" w:hAnsi="Times New Roman" w:cs="Times New Roman"/>
          <w:sz w:val="24"/>
          <w:szCs w:val="24"/>
        </w:rPr>
        <w:t xml:space="preserve">6a przewidziano obowiązek przemieszczania wyrobów opodatkowanych zerową stawką akcyzy ze względu na </w:t>
      </w:r>
      <w:r w:rsidR="00DB344F">
        <w:rPr>
          <w:rFonts w:ascii="Times New Roman" w:hAnsi="Times New Roman" w:cs="Times New Roman"/>
          <w:sz w:val="24"/>
          <w:szCs w:val="24"/>
        </w:rPr>
        <w:t xml:space="preserve">ich </w:t>
      </w:r>
      <w:r w:rsidRPr="006F4F5C">
        <w:rPr>
          <w:rFonts w:ascii="Times New Roman" w:hAnsi="Times New Roman" w:cs="Times New Roman"/>
          <w:sz w:val="24"/>
          <w:szCs w:val="24"/>
        </w:rPr>
        <w:t>przeznaczenie na podstawie e</w:t>
      </w:r>
      <w:r w:rsidR="00452DC5">
        <w:rPr>
          <w:rFonts w:ascii="Times New Roman" w:hAnsi="Times New Roman" w:cs="Times New Roman"/>
          <w:sz w:val="24"/>
          <w:szCs w:val="24"/>
        </w:rPr>
        <w:noBreakHyphen/>
      </w:r>
      <w:r w:rsidRPr="006F4F5C">
        <w:rPr>
          <w:rFonts w:ascii="Times New Roman" w:hAnsi="Times New Roman" w:cs="Times New Roman"/>
          <w:sz w:val="24"/>
          <w:szCs w:val="24"/>
        </w:rPr>
        <w:t>DD. Jednocześnie w dodanym ust. 2aa przewidziano</w:t>
      </w:r>
      <w:r w:rsidR="00117ECE" w:rsidRPr="006F4F5C">
        <w:rPr>
          <w:rFonts w:ascii="Times New Roman" w:hAnsi="Times New Roman" w:cs="Times New Roman"/>
          <w:sz w:val="24"/>
          <w:szCs w:val="24"/>
        </w:rPr>
        <w:t>, że warunkiem zastosowania zerowej stawki akcyzy w stosunku do takich wyrobów będzie</w:t>
      </w:r>
      <w:r w:rsidRPr="006F4F5C">
        <w:rPr>
          <w:rFonts w:ascii="Times New Roman" w:hAnsi="Times New Roman" w:cs="Times New Roman"/>
          <w:sz w:val="24"/>
          <w:szCs w:val="24"/>
        </w:rPr>
        <w:t xml:space="preserve"> zakończeni</w:t>
      </w:r>
      <w:r w:rsidR="00117ECE" w:rsidRPr="006F4F5C">
        <w:rPr>
          <w:rFonts w:ascii="Times New Roman" w:hAnsi="Times New Roman" w:cs="Times New Roman"/>
          <w:sz w:val="24"/>
          <w:szCs w:val="24"/>
        </w:rPr>
        <w:t>e</w:t>
      </w:r>
      <w:r w:rsidRPr="006F4F5C">
        <w:rPr>
          <w:rFonts w:ascii="Times New Roman" w:hAnsi="Times New Roman" w:cs="Times New Roman"/>
          <w:sz w:val="24"/>
          <w:szCs w:val="24"/>
        </w:rPr>
        <w:t xml:space="preserve"> przemieszczania w sposób</w:t>
      </w:r>
      <w:r w:rsidR="00EC324A" w:rsidRPr="006F4F5C">
        <w:rPr>
          <w:rFonts w:ascii="Times New Roman" w:hAnsi="Times New Roman" w:cs="Times New Roman"/>
          <w:sz w:val="24"/>
          <w:szCs w:val="24"/>
        </w:rPr>
        <w:t xml:space="preserve"> oraz w terminach</w:t>
      </w:r>
      <w:r w:rsidRPr="006F4F5C">
        <w:rPr>
          <w:rFonts w:ascii="Times New Roman" w:hAnsi="Times New Roman" w:cs="Times New Roman"/>
          <w:sz w:val="24"/>
          <w:szCs w:val="24"/>
        </w:rPr>
        <w:t xml:space="preserve"> przewidziany</w:t>
      </w:r>
      <w:r w:rsidR="00EC324A" w:rsidRPr="006F4F5C">
        <w:rPr>
          <w:rFonts w:ascii="Times New Roman" w:hAnsi="Times New Roman" w:cs="Times New Roman"/>
          <w:sz w:val="24"/>
          <w:szCs w:val="24"/>
        </w:rPr>
        <w:t>ch</w:t>
      </w:r>
      <w:r w:rsidRPr="006F4F5C">
        <w:rPr>
          <w:rFonts w:ascii="Times New Roman" w:hAnsi="Times New Roman" w:cs="Times New Roman"/>
          <w:sz w:val="24"/>
          <w:szCs w:val="24"/>
        </w:rPr>
        <w:t xml:space="preserve"> </w:t>
      </w:r>
      <w:r w:rsidR="00117ECE" w:rsidRPr="006F4F5C">
        <w:rPr>
          <w:rFonts w:ascii="Times New Roman" w:hAnsi="Times New Roman" w:cs="Times New Roman"/>
          <w:sz w:val="24"/>
          <w:szCs w:val="24"/>
        </w:rPr>
        <w:t xml:space="preserve">w art. </w:t>
      </w:r>
      <w:r w:rsidR="007048C7" w:rsidRPr="006F4F5C">
        <w:rPr>
          <w:rFonts w:ascii="Times New Roman" w:hAnsi="Times New Roman" w:cs="Times New Roman"/>
          <w:sz w:val="24"/>
          <w:szCs w:val="24"/>
        </w:rPr>
        <w:t>46b ust. 2 i 3</w:t>
      </w:r>
      <w:r w:rsidR="0035788A" w:rsidRPr="006F4F5C">
        <w:rPr>
          <w:rFonts w:ascii="Times New Roman" w:hAnsi="Times New Roman" w:cs="Times New Roman"/>
          <w:sz w:val="24"/>
          <w:szCs w:val="24"/>
        </w:rPr>
        <w:t xml:space="preserve"> u.p.a.</w:t>
      </w:r>
      <w:r w:rsidR="007048C7" w:rsidRPr="006F4F5C">
        <w:rPr>
          <w:rFonts w:ascii="Times New Roman" w:hAnsi="Times New Roman" w:cs="Times New Roman"/>
          <w:sz w:val="24"/>
          <w:szCs w:val="24"/>
        </w:rPr>
        <w:t xml:space="preserve"> </w:t>
      </w:r>
      <w:r w:rsidRPr="006F4F5C">
        <w:rPr>
          <w:rFonts w:ascii="Times New Roman" w:hAnsi="Times New Roman" w:cs="Times New Roman"/>
          <w:sz w:val="24"/>
          <w:szCs w:val="24"/>
        </w:rPr>
        <w:t>dla wyrobów przemieszczanych z wykorzystaniem Systemu, na postawie e-DD.</w:t>
      </w:r>
      <w:r w:rsidR="0035788A" w:rsidRPr="006F4F5C">
        <w:rPr>
          <w:rFonts w:ascii="Times New Roman" w:hAnsi="Times New Roman" w:cs="Times New Roman"/>
          <w:sz w:val="24"/>
          <w:szCs w:val="24"/>
        </w:rPr>
        <w:t xml:space="preserve"> </w:t>
      </w:r>
      <w:r w:rsidR="00FE42DF" w:rsidRPr="006F4F5C">
        <w:rPr>
          <w:rFonts w:ascii="Times New Roman" w:hAnsi="Times New Roman" w:cs="Times New Roman"/>
          <w:sz w:val="24"/>
          <w:szCs w:val="24"/>
        </w:rPr>
        <w:t>W</w:t>
      </w:r>
      <w:r w:rsidR="00452DC5">
        <w:rPr>
          <w:rFonts w:ascii="Times New Roman" w:hAnsi="Times New Roman" w:cs="Times New Roman"/>
          <w:sz w:val="24"/>
          <w:szCs w:val="24"/>
        </w:rPr>
        <w:t> </w:t>
      </w:r>
      <w:r w:rsidR="00FE42DF" w:rsidRPr="006F4F5C">
        <w:rPr>
          <w:rFonts w:ascii="Times New Roman" w:hAnsi="Times New Roman" w:cs="Times New Roman"/>
          <w:sz w:val="24"/>
          <w:szCs w:val="24"/>
        </w:rPr>
        <w:t>związku z przewidzianym w</w:t>
      </w:r>
      <w:r w:rsidR="0035788A" w:rsidRPr="006F4F5C">
        <w:rPr>
          <w:rFonts w:ascii="Times New Roman" w:hAnsi="Times New Roman" w:cs="Times New Roman"/>
          <w:sz w:val="24"/>
          <w:szCs w:val="24"/>
        </w:rPr>
        <w:t xml:space="preserve"> projektowanym</w:t>
      </w:r>
      <w:r w:rsidR="00FE42DF" w:rsidRPr="006F4F5C">
        <w:rPr>
          <w:rFonts w:ascii="Times New Roman" w:hAnsi="Times New Roman" w:cs="Times New Roman"/>
          <w:sz w:val="24"/>
          <w:szCs w:val="24"/>
        </w:rPr>
        <w:t xml:space="preserve"> art. </w:t>
      </w:r>
      <w:r w:rsidR="007048C7" w:rsidRPr="006F4F5C">
        <w:rPr>
          <w:rFonts w:ascii="Times New Roman" w:hAnsi="Times New Roman" w:cs="Times New Roman"/>
          <w:sz w:val="24"/>
          <w:szCs w:val="24"/>
        </w:rPr>
        <w:t>46o</w:t>
      </w:r>
      <w:r w:rsidR="0035788A" w:rsidRPr="006F4F5C">
        <w:rPr>
          <w:rFonts w:ascii="Times New Roman" w:hAnsi="Times New Roman" w:cs="Times New Roman"/>
          <w:sz w:val="24"/>
          <w:szCs w:val="24"/>
        </w:rPr>
        <w:t xml:space="preserve"> u.p.a.</w:t>
      </w:r>
      <w:r w:rsidR="00FE42DF" w:rsidRPr="006F4F5C">
        <w:rPr>
          <w:rFonts w:ascii="Times New Roman" w:hAnsi="Times New Roman" w:cs="Times New Roman"/>
          <w:sz w:val="24"/>
          <w:szCs w:val="24"/>
        </w:rPr>
        <w:t xml:space="preserve"> obowiązkiem </w:t>
      </w:r>
      <w:r w:rsidR="00FE42DF" w:rsidRPr="006F4F5C">
        <w:rPr>
          <w:rFonts w:ascii="Times New Roman" w:hAnsi="Times New Roman" w:cs="Times New Roman"/>
          <w:sz w:val="24"/>
          <w:szCs w:val="24"/>
        </w:rPr>
        <w:lastRenderedPageBreak/>
        <w:t>sporządzenia e-DD w przypadku importu przez zużywający podmiot gospodarczy wyrobów opodatkowanych zerową stawką akcy</w:t>
      </w:r>
      <w:r w:rsidR="00452DC5">
        <w:rPr>
          <w:rFonts w:ascii="Times New Roman" w:hAnsi="Times New Roman" w:cs="Times New Roman"/>
          <w:sz w:val="24"/>
          <w:szCs w:val="24"/>
        </w:rPr>
        <w:t xml:space="preserve">zy ze względu na </w:t>
      </w:r>
      <w:r w:rsidR="00DB344F">
        <w:rPr>
          <w:rFonts w:ascii="Times New Roman" w:hAnsi="Times New Roman" w:cs="Times New Roman"/>
          <w:sz w:val="24"/>
          <w:szCs w:val="24"/>
        </w:rPr>
        <w:t xml:space="preserve">ich </w:t>
      </w:r>
      <w:r w:rsidR="00452DC5">
        <w:rPr>
          <w:rFonts w:ascii="Times New Roman" w:hAnsi="Times New Roman" w:cs="Times New Roman"/>
          <w:sz w:val="24"/>
          <w:szCs w:val="24"/>
        </w:rPr>
        <w:t>przeznaczenie –</w:t>
      </w:r>
      <w:r w:rsidR="00FE42DF" w:rsidRPr="006F4F5C">
        <w:rPr>
          <w:rFonts w:ascii="Times New Roman" w:hAnsi="Times New Roman" w:cs="Times New Roman"/>
          <w:sz w:val="24"/>
          <w:szCs w:val="24"/>
        </w:rPr>
        <w:t xml:space="preserve"> w</w:t>
      </w:r>
      <w:r w:rsidR="00452DC5">
        <w:rPr>
          <w:rFonts w:ascii="Times New Roman" w:hAnsi="Times New Roman" w:cs="Times New Roman"/>
          <w:sz w:val="24"/>
          <w:szCs w:val="24"/>
        </w:rPr>
        <w:t> </w:t>
      </w:r>
      <w:r w:rsidR="00FE42DF" w:rsidRPr="006F4F5C">
        <w:rPr>
          <w:rFonts w:ascii="Times New Roman" w:hAnsi="Times New Roman" w:cs="Times New Roman"/>
          <w:sz w:val="24"/>
          <w:szCs w:val="24"/>
        </w:rPr>
        <w:t>ust.</w:t>
      </w:r>
      <w:r w:rsidR="00452DC5">
        <w:rPr>
          <w:rFonts w:ascii="Times New Roman" w:hAnsi="Times New Roman" w:cs="Times New Roman"/>
          <w:sz w:val="24"/>
          <w:szCs w:val="24"/>
        </w:rPr>
        <w:t> </w:t>
      </w:r>
      <w:r w:rsidR="00FE42DF" w:rsidRPr="006F4F5C">
        <w:rPr>
          <w:rFonts w:ascii="Times New Roman" w:hAnsi="Times New Roman" w:cs="Times New Roman"/>
          <w:sz w:val="24"/>
          <w:szCs w:val="24"/>
        </w:rPr>
        <w:t>2ab określono, że w przypadku importu warunkiem zastosowania zerowej stawki akcyzy jest sporządzenie przez zużywający podmiot gospodarczy e-DD lub dokumentu zastępującego e-DD, w terminie 15 dni od dnia dopuszczenia do obrotu importowanych wyrobów.</w:t>
      </w:r>
    </w:p>
    <w:p w14:paraId="5FFF7A3C" w14:textId="439BA0CE" w:rsidR="003F23C6" w:rsidRPr="006F4F5C" w:rsidRDefault="003F23C6"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 xml:space="preserve">Art. 89 ust. 2a </w:t>
      </w:r>
      <w:r w:rsidR="0056062F" w:rsidRPr="006F4F5C">
        <w:rPr>
          <w:rFonts w:ascii="Times New Roman" w:hAnsi="Times New Roman" w:cs="Times New Roman"/>
          <w:sz w:val="24"/>
          <w:szCs w:val="24"/>
        </w:rPr>
        <w:t>–</w:t>
      </w:r>
      <w:r w:rsidRPr="006F4F5C">
        <w:rPr>
          <w:rFonts w:ascii="Times New Roman" w:hAnsi="Times New Roman" w:cs="Times New Roman"/>
          <w:b/>
          <w:sz w:val="24"/>
          <w:szCs w:val="24"/>
        </w:rPr>
        <w:t xml:space="preserve"> </w:t>
      </w:r>
      <w:r w:rsidR="00DB344F">
        <w:rPr>
          <w:rFonts w:ascii="Times New Roman" w:hAnsi="Times New Roman" w:cs="Times New Roman"/>
          <w:sz w:val="24"/>
          <w:szCs w:val="24"/>
        </w:rPr>
        <w:t>w</w:t>
      </w:r>
      <w:r w:rsidRPr="006F4F5C">
        <w:rPr>
          <w:rFonts w:ascii="Times New Roman" w:hAnsi="Times New Roman" w:cs="Times New Roman"/>
          <w:sz w:val="24"/>
          <w:szCs w:val="24"/>
        </w:rPr>
        <w:t xml:space="preserve"> związku z zastąpieniem papierowego dokumentu dostawy dokumentem e-DD w postaci elektronicznej, przepis ten </w:t>
      </w:r>
      <w:r w:rsidR="001A0070" w:rsidRPr="006F4F5C">
        <w:rPr>
          <w:rFonts w:ascii="Times New Roman" w:hAnsi="Times New Roman" w:cs="Times New Roman"/>
          <w:sz w:val="24"/>
          <w:szCs w:val="24"/>
        </w:rPr>
        <w:t xml:space="preserve">jako odnoszący się do papierowej wersji dokumentu dostawy </w:t>
      </w:r>
      <w:r w:rsidRPr="006F4F5C">
        <w:rPr>
          <w:rFonts w:ascii="Times New Roman" w:hAnsi="Times New Roman" w:cs="Times New Roman"/>
          <w:sz w:val="24"/>
          <w:szCs w:val="24"/>
        </w:rPr>
        <w:t>wymaga uchylenia</w:t>
      </w:r>
      <w:r w:rsidR="001A0070" w:rsidRPr="006F4F5C">
        <w:rPr>
          <w:rFonts w:ascii="Times New Roman" w:hAnsi="Times New Roman" w:cs="Times New Roman"/>
          <w:sz w:val="24"/>
          <w:szCs w:val="24"/>
        </w:rPr>
        <w:t>.</w:t>
      </w:r>
    </w:p>
    <w:p w14:paraId="352B06EB" w14:textId="38506F05" w:rsidR="00DD33FC" w:rsidRPr="006F4F5C" w:rsidRDefault="00DD33FC"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138a ust. 3 pkt 6 oraz art. 138f ust. 2</w:t>
      </w:r>
      <w:r w:rsidR="00E54683" w:rsidRPr="006F4F5C">
        <w:rPr>
          <w:rFonts w:ascii="Times New Roman" w:hAnsi="Times New Roman" w:cs="Times New Roman"/>
          <w:sz w:val="24"/>
          <w:szCs w:val="24"/>
        </w:rPr>
        <w:t xml:space="preserve"> </w:t>
      </w:r>
      <w:r w:rsidR="0056062F" w:rsidRPr="006F4F5C">
        <w:rPr>
          <w:rFonts w:ascii="Times New Roman" w:hAnsi="Times New Roman" w:cs="Times New Roman"/>
          <w:sz w:val="24"/>
          <w:szCs w:val="24"/>
        </w:rPr>
        <w:t>–</w:t>
      </w:r>
      <w:r w:rsidR="00E54683" w:rsidRPr="006F4F5C">
        <w:rPr>
          <w:rFonts w:ascii="Times New Roman" w:hAnsi="Times New Roman" w:cs="Times New Roman"/>
          <w:sz w:val="24"/>
          <w:szCs w:val="24"/>
        </w:rPr>
        <w:t xml:space="preserve"> </w:t>
      </w:r>
      <w:r w:rsidR="005E382A">
        <w:rPr>
          <w:rFonts w:ascii="Times New Roman" w:hAnsi="Times New Roman" w:cs="Times New Roman"/>
          <w:sz w:val="24"/>
          <w:szCs w:val="24"/>
        </w:rPr>
        <w:t>w</w:t>
      </w:r>
      <w:r w:rsidRPr="006F4F5C">
        <w:rPr>
          <w:rFonts w:ascii="Times New Roman" w:hAnsi="Times New Roman" w:cs="Times New Roman"/>
          <w:sz w:val="24"/>
          <w:szCs w:val="24"/>
        </w:rPr>
        <w:t xml:space="preserve"> związku z zastąpieniem papierowego dokumentu dostawy dokumentem e-DD w postaci elektronicznej w przedmiotowych przepisach zastąpiono obowiązek zamieszczania w ewidencji „informacji o</w:t>
      </w:r>
      <w:r w:rsidR="00452DC5">
        <w:rPr>
          <w:rFonts w:ascii="Times New Roman" w:hAnsi="Times New Roman" w:cs="Times New Roman"/>
          <w:sz w:val="24"/>
          <w:szCs w:val="24"/>
        </w:rPr>
        <w:t> </w:t>
      </w:r>
      <w:r w:rsidRPr="006F4F5C">
        <w:rPr>
          <w:rFonts w:ascii="Times New Roman" w:hAnsi="Times New Roman" w:cs="Times New Roman"/>
          <w:sz w:val="24"/>
          <w:szCs w:val="24"/>
        </w:rPr>
        <w:t>dokumentach dostawy</w:t>
      </w:r>
      <w:r w:rsidR="00452DC5">
        <w:rPr>
          <w:rFonts w:ascii="Times New Roman" w:hAnsi="Times New Roman" w:cs="Times New Roman"/>
          <w:sz w:val="24"/>
          <w:szCs w:val="24"/>
        </w:rPr>
        <w:t>”</w:t>
      </w:r>
      <w:r w:rsidRPr="006F4F5C">
        <w:rPr>
          <w:rFonts w:ascii="Times New Roman" w:hAnsi="Times New Roman" w:cs="Times New Roman"/>
          <w:sz w:val="24"/>
          <w:szCs w:val="24"/>
        </w:rPr>
        <w:t xml:space="preserve"> „informacjami o e-DD”.</w:t>
      </w:r>
    </w:p>
    <w:p w14:paraId="19D99135" w14:textId="00BFDC8D" w:rsidR="00DD33FC" w:rsidRPr="006F4F5C" w:rsidRDefault="00DD33FC"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138i ust. 2 pkt 4</w:t>
      </w:r>
      <w:r w:rsidR="00E54683" w:rsidRPr="006F4F5C">
        <w:rPr>
          <w:rFonts w:ascii="Times New Roman" w:hAnsi="Times New Roman" w:cs="Times New Roman"/>
          <w:sz w:val="24"/>
          <w:szCs w:val="24"/>
        </w:rPr>
        <w:t xml:space="preserve"> </w:t>
      </w:r>
      <w:r w:rsidR="0056062F" w:rsidRPr="006F4F5C">
        <w:rPr>
          <w:rFonts w:ascii="Times New Roman" w:hAnsi="Times New Roman" w:cs="Times New Roman"/>
          <w:sz w:val="24"/>
          <w:szCs w:val="24"/>
        </w:rPr>
        <w:t>–</w:t>
      </w:r>
      <w:r w:rsidR="00E54683" w:rsidRPr="006F4F5C">
        <w:rPr>
          <w:rFonts w:ascii="Times New Roman" w:hAnsi="Times New Roman" w:cs="Times New Roman"/>
          <w:sz w:val="24"/>
          <w:szCs w:val="24"/>
        </w:rPr>
        <w:t xml:space="preserve"> </w:t>
      </w:r>
      <w:r w:rsidR="005E382A">
        <w:rPr>
          <w:rFonts w:ascii="Times New Roman" w:hAnsi="Times New Roman" w:cs="Times New Roman"/>
          <w:sz w:val="24"/>
          <w:szCs w:val="24"/>
        </w:rPr>
        <w:t>w</w:t>
      </w:r>
      <w:r w:rsidR="00EA044C" w:rsidRPr="006F4F5C">
        <w:rPr>
          <w:rFonts w:ascii="Times New Roman" w:hAnsi="Times New Roman" w:cs="Times New Roman"/>
          <w:sz w:val="24"/>
          <w:szCs w:val="24"/>
        </w:rPr>
        <w:t xml:space="preserve"> związku z wprowadzeniem warunku zwolnienia wyrobów węglowych sprzedawanych na terytorium kraju finalnemu nabywcy węglowemu polegającego na wystawieniu przez podmiot sprzedający faktury zawierającej pozycję CN wyrobów węglowych oraz ich ilość wyrażoną w kilogramach, w przedmiotowym przepisie określono, iż ewidencja wyrobów węglowych prowadzona przez pośredniczący podmiot węglowy powinna zawierać m.in. datę wystawienia i numer faktury, z której wynika zapłata należności za wyroby węglowe sprzedane przez pośredniczący podmiot węglowy, na podstawie której wyroby te zostały sprzedane na terytorium kraju finalnemu nabywcy węglowemu.</w:t>
      </w:r>
      <w:r w:rsidR="006F4F5C">
        <w:rPr>
          <w:rFonts w:ascii="Times New Roman" w:hAnsi="Times New Roman" w:cs="Times New Roman"/>
          <w:sz w:val="24"/>
          <w:szCs w:val="24"/>
        </w:rPr>
        <w:t xml:space="preserve"> </w:t>
      </w:r>
    </w:p>
    <w:p w14:paraId="1D47BFF4" w14:textId="5B7CB682" w:rsidR="009219CC" w:rsidRPr="006F4F5C" w:rsidRDefault="009219CC"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Art. 138</w:t>
      </w:r>
      <w:r w:rsidR="004256DE" w:rsidRPr="006F4F5C">
        <w:rPr>
          <w:rFonts w:ascii="Times New Roman" w:hAnsi="Times New Roman" w:cs="Times New Roman"/>
          <w:b/>
          <w:sz w:val="24"/>
          <w:szCs w:val="24"/>
        </w:rPr>
        <w:t>q</w:t>
      </w:r>
      <w:r w:rsidRPr="006F4F5C">
        <w:rPr>
          <w:rFonts w:ascii="Times New Roman" w:hAnsi="Times New Roman" w:cs="Times New Roman"/>
          <w:b/>
          <w:sz w:val="24"/>
          <w:szCs w:val="24"/>
        </w:rPr>
        <w:t xml:space="preserve"> ust. 3</w:t>
      </w:r>
      <w:r w:rsidRPr="006F4F5C">
        <w:rPr>
          <w:rFonts w:ascii="Times New Roman" w:hAnsi="Times New Roman" w:cs="Times New Roman"/>
          <w:sz w:val="24"/>
          <w:szCs w:val="24"/>
        </w:rPr>
        <w:t xml:space="preserve"> </w:t>
      </w:r>
      <w:r w:rsidR="004256DE" w:rsidRPr="006F4F5C">
        <w:rPr>
          <w:rFonts w:ascii="Times New Roman" w:hAnsi="Times New Roman" w:cs="Times New Roman"/>
          <w:sz w:val="24"/>
          <w:szCs w:val="24"/>
        </w:rPr>
        <w:t xml:space="preserve">– </w:t>
      </w:r>
      <w:r w:rsidR="005E382A">
        <w:rPr>
          <w:rFonts w:ascii="Times New Roman" w:hAnsi="Times New Roman" w:cs="Times New Roman"/>
          <w:sz w:val="24"/>
          <w:szCs w:val="24"/>
        </w:rPr>
        <w:t>w</w:t>
      </w:r>
      <w:r w:rsidR="004256DE" w:rsidRPr="006F4F5C">
        <w:rPr>
          <w:rFonts w:ascii="Times New Roman" w:hAnsi="Times New Roman" w:cs="Times New Roman"/>
          <w:sz w:val="24"/>
          <w:szCs w:val="24"/>
        </w:rPr>
        <w:t xml:space="preserve"> związku z wprowadzeniem regulacji uzależniających możliwość zastosowania zwolnienia od akcyzy wyrobów węglowych od wystawienia faktury, z</w:t>
      </w:r>
      <w:r w:rsidR="00452DC5">
        <w:rPr>
          <w:rFonts w:ascii="Times New Roman" w:hAnsi="Times New Roman" w:cs="Times New Roman"/>
          <w:sz w:val="24"/>
          <w:szCs w:val="24"/>
        </w:rPr>
        <w:t> </w:t>
      </w:r>
      <w:r w:rsidR="004256DE" w:rsidRPr="006F4F5C">
        <w:rPr>
          <w:rFonts w:ascii="Times New Roman" w:hAnsi="Times New Roman" w:cs="Times New Roman"/>
          <w:sz w:val="24"/>
          <w:szCs w:val="24"/>
        </w:rPr>
        <w:t>której wynika zapłata należności za sprzedane przez podatnika wyroby węglowe, w</w:t>
      </w:r>
      <w:r w:rsidR="00452DC5">
        <w:rPr>
          <w:rFonts w:ascii="Times New Roman" w:hAnsi="Times New Roman" w:cs="Times New Roman"/>
          <w:sz w:val="24"/>
          <w:szCs w:val="24"/>
        </w:rPr>
        <w:t> </w:t>
      </w:r>
      <w:r w:rsidR="004256DE" w:rsidRPr="006F4F5C">
        <w:rPr>
          <w:rFonts w:ascii="Times New Roman" w:hAnsi="Times New Roman" w:cs="Times New Roman"/>
          <w:sz w:val="24"/>
          <w:szCs w:val="24"/>
        </w:rPr>
        <w:t>przepisie przewidziano obowiązek przechowywania tych faktur, do celów kontroli przez okres 5 lat, licząc od końca roku kalendarzowego, w którym zostały wystawione.</w:t>
      </w:r>
    </w:p>
    <w:p w14:paraId="4319338D" w14:textId="7430CABF" w:rsidR="008A6E0F" w:rsidRPr="006F4F5C" w:rsidRDefault="00DD33FC"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 xml:space="preserve">Art. 138q ust. </w:t>
      </w:r>
      <w:r w:rsidR="00FE42DF" w:rsidRPr="006F4F5C">
        <w:rPr>
          <w:rFonts w:ascii="Times New Roman" w:hAnsi="Times New Roman" w:cs="Times New Roman"/>
          <w:b/>
          <w:sz w:val="24"/>
          <w:szCs w:val="24"/>
        </w:rPr>
        <w:t>4</w:t>
      </w:r>
      <w:r w:rsidRPr="006F4F5C">
        <w:rPr>
          <w:rFonts w:ascii="Times New Roman" w:hAnsi="Times New Roman" w:cs="Times New Roman"/>
          <w:b/>
          <w:sz w:val="24"/>
          <w:szCs w:val="24"/>
        </w:rPr>
        <w:t xml:space="preserve"> oraz art. 138r</w:t>
      </w:r>
      <w:r w:rsidR="00E54683" w:rsidRPr="006F4F5C">
        <w:rPr>
          <w:rFonts w:ascii="Times New Roman" w:hAnsi="Times New Roman" w:cs="Times New Roman"/>
          <w:sz w:val="24"/>
          <w:szCs w:val="24"/>
        </w:rPr>
        <w:t xml:space="preserve"> </w:t>
      </w:r>
      <w:r w:rsidR="0056062F" w:rsidRPr="006F4F5C">
        <w:rPr>
          <w:rFonts w:ascii="Times New Roman" w:hAnsi="Times New Roman" w:cs="Times New Roman"/>
          <w:sz w:val="24"/>
          <w:szCs w:val="24"/>
        </w:rPr>
        <w:t>–</w:t>
      </w:r>
      <w:r w:rsidR="00E54683" w:rsidRPr="006F4F5C">
        <w:rPr>
          <w:rFonts w:ascii="Times New Roman" w:hAnsi="Times New Roman" w:cs="Times New Roman"/>
          <w:sz w:val="24"/>
          <w:szCs w:val="24"/>
        </w:rPr>
        <w:t xml:space="preserve"> </w:t>
      </w:r>
      <w:r w:rsidR="005E382A">
        <w:rPr>
          <w:rFonts w:ascii="Times New Roman" w:hAnsi="Times New Roman" w:cs="Times New Roman"/>
          <w:sz w:val="24"/>
          <w:szCs w:val="24"/>
        </w:rPr>
        <w:t>w</w:t>
      </w:r>
      <w:r w:rsidRPr="006F4F5C">
        <w:rPr>
          <w:rFonts w:ascii="Times New Roman" w:hAnsi="Times New Roman" w:cs="Times New Roman"/>
          <w:sz w:val="24"/>
          <w:szCs w:val="24"/>
        </w:rPr>
        <w:t xml:space="preserve"> związku z zastąpieniem papierowego dokumentu dostawy dokumentem e-DD w postaci elektronicznej </w:t>
      </w:r>
      <w:r w:rsidR="00FE42DF" w:rsidRPr="006F4F5C">
        <w:rPr>
          <w:rFonts w:ascii="Times New Roman" w:hAnsi="Times New Roman" w:cs="Times New Roman"/>
          <w:sz w:val="24"/>
          <w:szCs w:val="24"/>
        </w:rPr>
        <w:t xml:space="preserve">oraz wprowadzeniem możliwości potwierdzenia odbioru paliw lotniczych w elektronicznym potwierdzeniu odbioru </w:t>
      </w:r>
      <w:r w:rsidR="00452DC5">
        <w:rPr>
          <w:rFonts w:ascii="Times New Roman" w:hAnsi="Times New Roman" w:cs="Times New Roman"/>
          <w:sz w:val="24"/>
          <w:szCs w:val="24"/>
        </w:rPr>
        <w:t>–</w:t>
      </w:r>
      <w:r w:rsidR="00FE42DF" w:rsidRPr="006F4F5C">
        <w:rPr>
          <w:rFonts w:ascii="Times New Roman" w:hAnsi="Times New Roman" w:cs="Times New Roman"/>
          <w:sz w:val="24"/>
          <w:szCs w:val="24"/>
        </w:rPr>
        <w:t xml:space="preserve"> </w:t>
      </w:r>
      <w:r w:rsidRPr="006F4F5C">
        <w:rPr>
          <w:rFonts w:ascii="Times New Roman" w:hAnsi="Times New Roman" w:cs="Times New Roman"/>
          <w:sz w:val="24"/>
          <w:szCs w:val="24"/>
        </w:rPr>
        <w:t>w</w:t>
      </w:r>
      <w:r w:rsidR="00452DC5">
        <w:rPr>
          <w:rFonts w:ascii="Times New Roman" w:hAnsi="Times New Roman" w:cs="Times New Roman"/>
          <w:sz w:val="24"/>
          <w:szCs w:val="24"/>
        </w:rPr>
        <w:t> </w:t>
      </w:r>
      <w:r w:rsidRPr="006F4F5C">
        <w:rPr>
          <w:rFonts w:ascii="Times New Roman" w:hAnsi="Times New Roman" w:cs="Times New Roman"/>
          <w:sz w:val="24"/>
          <w:szCs w:val="24"/>
        </w:rPr>
        <w:t xml:space="preserve">art. 138q ust. </w:t>
      </w:r>
      <w:r w:rsidR="00875667" w:rsidRPr="006F4F5C">
        <w:rPr>
          <w:rFonts w:ascii="Times New Roman" w:hAnsi="Times New Roman" w:cs="Times New Roman"/>
          <w:sz w:val="24"/>
          <w:szCs w:val="24"/>
        </w:rPr>
        <w:t>4</w:t>
      </w:r>
      <w:r w:rsidR="0035788A" w:rsidRPr="006F4F5C">
        <w:rPr>
          <w:rFonts w:ascii="Times New Roman" w:hAnsi="Times New Roman" w:cs="Times New Roman"/>
          <w:sz w:val="24"/>
          <w:szCs w:val="24"/>
        </w:rPr>
        <w:t xml:space="preserve"> u.p.a.</w:t>
      </w:r>
      <w:r w:rsidRPr="006F4F5C">
        <w:rPr>
          <w:rFonts w:ascii="Times New Roman" w:hAnsi="Times New Roman" w:cs="Times New Roman"/>
          <w:sz w:val="24"/>
          <w:szCs w:val="24"/>
        </w:rPr>
        <w:t xml:space="preserve"> przewidziano obowiązek przechowywania wydruków e-DD</w:t>
      </w:r>
      <w:r w:rsidR="00FE42DF" w:rsidRPr="006F4F5C">
        <w:rPr>
          <w:rFonts w:ascii="Times New Roman" w:hAnsi="Times New Roman" w:cs="Times New Roman"/>
          <w:sz w:val="24"/>
          <w:szCs w:val="24"/>
        </w:rPr>
        <w:t>,</w:t>
      </w:r>
      <w:r w:rsidRPr="006F4F5C">
        <w:rPr>
          <w:rFonts w:ascii="Times New Roman" w:hAnsi="Times New Roman" w:cs="Times New Roman"/>
          <w:sz w:val="24"/>
          <w:szCs w:val="24"/>
        </w:rPr>
        <w:t xml:space="preserve"> dokumentów zastępujących e-DD </w:t>
      </w:r>
      <w:r w:rsidR="00FE42DF" w:rsidRPr="006F4F5C">
        <w:rPr>
          <w:rFonts w:ascii="Times New Roman" w:hAnsi="Times New Roman" w:cs="Times New Roman"/>
          <w:sz w:val="24"/>
          <w:szCs w:val="24"/>
        </w:rPr>
        <w:t xml:space="preserve">oraz elektronicznych potwierdzeń odbioru </w:t>
      </w:r>
      <w:r w:rsidRPr="006F4F5C">
        <w:rPr>
          <w:rFonts w:ascii="Times New Roman" w:hAnsi="Times New Roman" w:cs="Times New Roman"/>
          <w:sz w:val="24"/>
          <w:szCs w:val="24"/>
        </w:rPr>
        <w:t xml:space="preserve">do celów </w:t>
      </w:r>
      <w:r w:rsidRPr="006F4F5C">
        <w:rPr>
          <w:rFonts w:ascii="Times New Roman" w:hAnsi="Times New Roman" w:cs="Times New Roman"/>
          <w:sz w:val="24"/>
          <w:szCs w:val="24"/>
        </w:rPr>
        <w:lastRenderedPageBreak/>
        <w:t>kontroli przez okres 5 lat. Jednocześnie należy uchylić art. 138r</w:t>
      </w:r>
      <w:r w:rsidR="0035788A" w:rsidRPr="006F4F5C">
        <w:rPr>
          <w:rFonts w:ascii="Times New Roman" w:hAnsi="Times New Roman" w:cs="Times New Roman"/>
          <w:sz w:val="24"/>
          <w:szCs w:val="24"/>
        </w:rPr>
        <w:t xml:space="preserve"> u.p.a.</w:t>
      </w:r>
      <w:r w:rsidRPr="006F4F5C">
        <w:rPr>
          <w:rFonts w:ascii="Times New Roman" w:hAnsi="Times New Roman" w:cs="Times New Roman"/>
          <w:sz w:val="24"/>
          <w:szCs w:val="24"/>
        </w:rPr>
        <w:t>, który przewiduje obowiązek sporządzania do celów kontroli kwartalnych zestawień dokumentów dostawy.</w:t>
      </w:r>
    </w:p>
    <w:p w14:paraId="4158F911" w14:textId="09FF9780" w:rsidR="008F3F01" w:rsidRPr="006F4F5C" w:rsidRDefault="00452DC5" w:rsidP="006F4F5C">
      <w:pPr>
        <w:spacing w:before="120" w:after="0" w:line="360" w:lineRule="auto"/>
        <w:jc w:val="both"/>
        <w:rPr>
          <w:rFonts w:ascii="Times New Roman" w:hAnsi="Times New Roman" w:cs="Times New Roman"/>
          <w:sz w:val="24"/>
          <w:szCs w:val="24"/>
        </w:rPr>
      </w:pPr>
      <w:r>
        <w:rPr>
          <w:rFonts w:ascii="Times New Roman" w:hAnsi="Times New Roman" w:cs="Times New Roman"/>
          <w:b/>
          <w:sz w:val="24"/>
          <w:szCs w:val="24"/>
        </w:rPr>
        <w:t>Art. 138q ust. 5–</w:t>
      </w:r>
      <w:r w:rsidR="00550E79" w:rsidRPr="006F4F5C">
        <w:rPr>
          <w:rFonts w:ascii="Times New Roman" w:hAnsi="Times New Roman" w:cs="Times New Roman"/>
          <w:b/>
          <w:sz w:val="24"/>
          <w:szCs w:val="24"/>
        </w:rPr>
        <w:t>7</w:t>
      </w:r>
      <w:r w:rsidR="00550E79" w:rsidRPr="006F4F5C">
        <w:rPr>
          <w:rFonts w:ascii="Times New Roman" w:hAnsi="Times New Roman" w:cs="Times New Roman"/>
          <w:sz w:val="24"/>
          <w:szCs w:val="24"/>
        </w:rPr>
        <w:t xml:space="preserve"> </w:t>
      </w:r>
      <w:r w:rsidR="000B07EB" w:rsidRPr="006F4F5C">
        <w:rPr>
          <w:rFonts w:ascii="Times New Roman" w:hAnsi="Times New Roman" w:cs="Times New Roman"/>
          <w:sz w:val="24"/>
          <w:szCs w:val="24"/>
        </w:rPr>
        <w:t>–</w:t>
      </w:r>
      <w:r w:rsidR="00550E79" w:rsidRPr="006F4F5C">
        <w:rPr>
          <w:rFonts w:ascii="Times New Roman" w:hAnsi="Times New Roman" w:cs="Times New Roman"/>
          <w:sz w:val="24"/>
          <w:szCs w:val="24"/>
        </w:rPr>
        <w:t xml:space="preserve"> </w:t>
      </w:r>
      <w:r w:rsidR="005E382A">
        <w:rPr>
          <w:rFonts w:ascii="Times New Roman" w:hAnsi="Times New Roman" w:cs="Times New Roman"/>
          <w:sz w:val="24"/>
          <w:szCs w:val="24"/>
        </w:rPr>
        <w:t>w</w:t>
      </w:r>
      <w:r w:rsidR="005E382A" w:rsidRPr="006F4F5C">
        <w:rPr>
          <w:rFonts w:ascii="Times New Roman" w:hAnsi="Times New Roman" w:cs="Times New Roman"/>
          <w:sz w:val="24"/>
          <w:szCs w:val="24"/>
        </w:rPr>
        <w:t xml:space="preserve"> </w:t>
      </w:r>
      <w:r w:rsidR="00550E79" w:rsidRPr="006F4F5C">
        <w:rPr>
          <w:rFonts w:ascii="Times New Roman" w:hAnsi="Times New Roman" w:cs="Times New Roman"/>
          <w:sz w:val="24"/>
          <w:szCs w:val="24"/>
        </w:rPr>
        <w:t>tych przepisach wprowadza się regulację oznaczającą w</w:t>
      </w:r>
      <w:r>
        <w:rPr>
          <w:rFonts w:ascii="Times New Roman" w:hAnsi="Times New Roman" w:cs="Times New Roman"/>
          <w:sz w:val="24"/>
          <w:szCs w:val="24"/>
        </w:rPr>
        <w:t> </w:t>
      </w:r>
      <w:r w:rsidR="00550E79" w:rsidRPr="006F4F5C">
        <w:rPr>
          <w:rFonts w:ascii="Times New Roman" w:hAnsi="Times New Roman" w:cs="Times New Roman"/>
          <w:sz w:val="24"/>
          <w:szCs w:val="24"/>
        </w:rPr>
        <w:t>praktyce możliwość przechowywani</w:t>
      </w:r>
      <w:r w:rsidR="005E382A">
        <w:rPr>
          <w:rFonts w:ascii="Times New Roman" w:hAnsi="Times New Roman" w:cs="Times New Roman"/>
          <w:sz w:val="24"/>
          <w:szCs w:val="24"/>
        </w:rPr>
        <w:t>a</w:t>
      </w:r>
      <w:r w:rsidR="00550E79" w:rsidRPr="006F4F5C">
        <w:rPr>
          <w:rFonts w:ascii="Times New Roman" w:hAnsi="Times New Roman" w:cs="Times New Roman"/>
          <w:sz w:val="24"/>
          <w:szCs w:val="24"/>
        </w:rPr>
        <w:t xml:space="preserve"> wydruków e-DD albo dokumentów zastępujących e-DD w formie cyfrowego odwzorowania ich wersji papierowych</w:t>
      </w:r>
      <w:r w:rsidR="008F3F01" w:rsidRPr="006F4F5C">
        <w:rPr>
          <w:rFonts w:ascii="Times New Roman" w:hAnsi="Times New Roman" w:cs="Times New Roman"/>
          <w:sz w:val="24"/>
          <w:szCs w:val="24"/>
        </w:rPr>
        <w:t xml:space="preserve"> (tj.</w:t>
      </w:r>
      <w:r>
        <w:rPr>
          <w:rFonts w:ascii="Times New Roman" w:hAnsi="Times New Roman" w:cs="Times New Roman"/>
          <w:sz w:val="24"/>
          <w:szCs w:val="24"/>
        </w:rPr>
        <w:t> </w:t>
      </w:r>
      <w:r w:rsidR="008F3F01" w:rsidRPr="006F4F5C">
        <w:rPr>
          <w:rFonts w:ascii="Times New Roman" w:hAnsi="Times New Roman" w:cs="Times New Roman"/>
          <w:sz w:val="24"/>
          <w:szCs w:val="24"/>
        </w:rPr>
        <w:t>w</w:t>
      </w:r>
      <w:r>
        <w:rPr>
          <w:rFonts w:ascii="Times New Roman" w:hAnsi="Times New Roman" w:cs="Times New Roman"/>
          <w:sz w:val="24"/>
          <w:szCs w:val="24"/>
        </w:rPr>
        <w:t> </w:t>
      </w:r>
      <w:r w:rsidR="008F3F01" w:rsidRPr="006F4F5C">
        <w:rPr>
          <w:rFonts w:ascii="Times New Roman" w:hAnsi="Times New Roman" w:cs="Times New Roman"/>
          <w:sz w:val="24"/>
          <w:szCs w:val="24"/>
        </w:rPr>
        <w:t xml:space="preserve">postaci skanów), jeśli w ten sposób </w:t>
      </w:r>
      <w:r w:rsidR="005E382A" w:rsidRPr="006F4F5C">
        <w:rPr>
          <w:rFonts w:ascii="Times New Roman" w:hAnsi="Times New Roman" w:cs="Times New Roman"/>
          <w:sz w:val="24"/>
          <w:szCs w:val="24"/>
        </w:rPr>
        <w:t xml:space="preserve">będzie </w:t>
      </w:r>
      <w:r w:rsidR="008F3F01" w:rsidRPr="006F4F5C">
        <w:rPr>
          <w:rFonts w:ascii="Times New Roman" w:hAnsi="Times New Roman" w:cs="Times New Roman"/>
          <w:sz w:val="24"/>
          <w:szCs w:val="24"/>
        </w:rPr>
        <w:t xml:space="preserve">zapewnione </w:t>
      </w:r>
      <w:r w:rsidR="00550E79" w:rsidRPr="006F4F5C">
        <w:rPr>
          <w:rFonts w:ascii="Times New Roman" w:hAnsi="Times New Roman" w:cs="Times New Roman"/>
          <w:sz w:val="24"/>
          <w:szCs w:val="24"/>
        </w:rPr>
        <w:t>łatwe ich odszukanie oraz autentyczność pochodzenia, integralność treści i ich czytelność.</w:t>
      </w:r>
      <w:r w:rsidR="008F3F01" w:rsidRPr="006F4F5C">
        <w:rPr>
          <w:rFonts w:ascii="Times New Roman" w:hAnsi="Times New Roman" w:cs="Times New Roman"/>
          <w:sz w:val="24"/>
          <w:szCs w:val="24"/>
        </w:rPr>
        <w:t xml:space="preserve"> Wydruki e-DD albo dokumenty zastępujące e-DD</w:t>
      </w:r>
      <w:r w:rsidR="00550E79" w:rsidRPr="006F4F5C">
        <w:rPr>
          <w:rFonts w:ascii="Times New Roman" w:hAnsi="Times New Roman" w:cs="Times New Roman"/>
          <w:sz w:val="24"/>
          <w:szCs w:val="24"/>
        </w:rPr>
        <w:t xml:space="preserve"> </w:t>
      </w:r>
      <w:r w:rsidR="008F3F01" w:rsidRPr="006F4F5C">
        <w:rPr>
          <w:rFonts w:ascii="Times New Roman" w:hAnsi="Times New Roman" w:cs="Times New Roman"/>
          <w:sz w:val="24"/>
          <w:szCs w:val="24"/>
        </w:rPr>
        <w:t xml:space="preserve">będą musiały być przechowywane w ww. sposób </w:t>
      </w:r>
      <w:r w:rsidR="00550E79" w:rsidRPr="006F4F5C">
        <w:rPr>
          <w:rFonts w:ascii="Times New Roman" w:hAnsi="Times New Roman" w:cs="Times New Roman"/>
          <w:sz w:val="24"/>
          <w:szCs w:val="24"/>
        </w:rPr>
        <w:t xml:space="preserve">od momentu ich wydrukowania lub sporządzenia do momentu upływu terminu </w:t>
      </w:r>
      <w:r w:rsidR="008F3F01" w:rsidRPr="006F4F5C">
        <w:rPr>
          <w:rFonts w:ascii="Times New Roman" w:hAnsi="Times New Roman" w:cs="Times New Roman"/>
          <w:sz w:val="24"/>
          <w:szCs w:val="24"/>
        </w:rPr>
        <w:t>ich przechowywania</w:t>
      </w:r>
      <w:r w:rsidR="00550E79" w:rsidRPr="006F4F5C">
        <w:rPr>
          <w:rFonts w:ascii="Times New Roman" w:hAnsi="Times New Roman" w:cs="Times New Roman"/>
          <w:sz w:val="24"/>
          <w:szCs w:val="24"/>
        </w:rPr>
        <w:t xml:space="preserve"> do celów kontroli</w:t>
      </w:r>
      <w:r w:rsidR="008F3F01" w:rsidRPr="006F4F5C">
        <w:rPr>
          <w:rFonts w:ascii="Times New Roman" w:hAnsi="Times New Roman" w:cs="Times New Roman"/>
          <w:sz w:val="24"/>
          <w:szCs w:val="24"/>
        </w:rPr>
        <w:t>, czyli</w:t>
      </w:r>
      <w:r w:rsidR="00550E79" w:rsidRPr="006F4F5C">
        <w:rPr>
          <w:rFonts w:ascii="Times New Roman" w:hAnsi="Times New Roman" w:cs="Times New Roman"/>
          <w:sz w:val="24"/>
          <w:szCs w:val="24"/>
        </w:rPr>
        <w:t xml:space="preserve"> przez okres 5 lat, licząc od końca roku kalendarzowego, w którym zostały sporządzone.</w:t>
      </w:r>
      <w:r w:rsidR="0035788A" w:rsidRPr="006F4F5C">
        <w:rPr>
          <w:rFonts w:ascii="Times New Roman" w:hAnsi="Times New Roman" w:cs="Times New Roman"/>
          <w:sz w:val="24"/>
          <w:szCs w:val="24"/>
        </w:rPr>
        <w:t xml:space="preserve"> </w:t>
      </w:r>
      <w:r w:rsidR="008F3F01" w:rsidRPr="006F4F5C">
        <w:rPr>
          <w:rFonts w:ascii="Times New Roman" w:hAnsi="Times New Roman" w:cs="Times New Roman"/>
          <w:sz w:val="24"/>
          <w:szCs w:val="24"/>
        </w:rPr>
        <w:t>Przepis precyzuje również</w:t>
      </w:r>
      <w:r w:rsidR="005E382A">
        <w:rPr>
          <w:rFonts w:ascii="Times New Roman" w:hAnsi="Times New Roman" w:cs="Times New Roman"/>
          <w:sz w:val="24"/>
          <w:szCs w:val="24"/>
        </w:rPr>
        <w:t>,</w:t>
      </w:r>
      <w:r w:rsidR="008F3F01" w:rsidRPr="006F4F5C">
        <w:rPr>
          <w:rFonts w:ascii="Times New Roman" w:hAnsi="Times New Roman" w:cs="Times New Roman"/>
          <w:sz w:val="24"/>
          <w:szCs w:val="24"/>
        </w:rPr>
        <w:t xml:space="preserve"> co należy rozumieć przez autentyczność pochodzenia wydruku e-DD lub dokumentu zastępującego e-DD oraz integralność treści wydruku e-DD lub dokumentu zastępującego e-DD.</w:t>
      </w:r>
    </w:p>
    <w:p w14:paraId="006B43C1" w14:textId="173282D0" w:rsidR="00771830" w:rsidRPr="006F4F5C" w:rsidRDefault="001B1F0D" w:rsidP="00452DC5">
      <w:pPr>
        <w:pStyle w:val="Akapitzlist"/>
        <w:numPr>
          <w:ilvl w:val="0"/>
          <w:numId w:val="30"/>
        </w:numPr>
        <w:spacing w:before="120" w:after="0" w:line="360" w:lineRule="auto"/>
        <w:ind w:hanging="152"/>
        <w:jc w:val="both"/>
        <w:rPr>
          <w:rFonts w:ascii="Times New Roman" w:hAnsi="Times New Roman" w:cs="Times New Roman"/>
          <w:b/>
          <w:bCs/>
          <w:sz w:val="24"/>
          <w:szCs w:val="24"/>
        </w:rPr>
      </w:pPr>
      <w:r w:rsidRPr="006F4F5C">
        <w:rPr>
          <w:rFonts w:ascii="Times New Roman" w:hAnsi="Times New Roman" w:cs="Times New Roman"/>
          <w:b/>
          <w:bCs/>
          <w:sz w:val="24"/>
          <w:szCs w:val="24"/>
        </w:rPr>
        <w:t>W</w:t>
      </w:r>
      <w:r w:rsidR="00771830" w:rsidRPr="006F4F5C">
        <w:rPr>
          <w:rFonts w:ascii="Times New Roman" w:hAnsi="Times New Roman" w:cs="Times New Roman"/>
          <w:b/>
          <w:bCs/>
          <w:sz w:val="24"/>
          <w:szCs w:val="24"/>
        </w:rPr>
        <w:t xml:space="preserve">prowadzenie na terytorium kraju możliwości podziału przemieszczenia </w:t>
      </w:r>
      <w:r w:rsidR="007A1338" w:rsidRPr="006F4F5C">
        <w:rPr>
          <w:rFonts w:ascii="Times New Roman" w:hAnsi="Times New Roman" w:cs="Times New Roman"/>
          <w:b/>
          <w:bCs/>
          <w:sz w:val="24"/>
          <w:szCs w:val="24"/>
        </w:rPr>
        <w:t>w</w:t>
      </w:r>
      <w:r w:rsidR="00452DC5">
        <w:rPr>
          <w:rFonts w:ascii="Times New Roman" w:hAnsi="Times New Roman" w:cs="Times New Roman"/>
          <w:b/>
          <w:bCs/>
          <w:sz w:val="24"/>
          <w:szCs w:val="24"/>
        </w:rPr>
        <w:t> </w:t>
      </w:r>
      <w:r w:rsidR="00771830" w:rsidRPr="006F4F5C">
        <w:rPr>
          <w:rFonts w:ascii="Times New Roman" w:hAnsi="Times New Roman" w:cs="Times New Roman"/>
          <w:b/>
          <w:bCs/>
          <w:sz w:val="24"/>
          <w:szCs w:val="24"/>
        </w:rPr>
        <w:t xml:space="preserve">przypadku wyrobów energetycznych przemieszczanych transportem kolejowym </w:t>
      </w:r>
      <w:r w:rsidR="007A1338" w:rsidRPr="006F4F5C">
        <w:rPr>
          <w:rFonts w:ascii="Times New Roman" w:hAnsi="Times New Roman" w:cs="Times New Roman"/>
          <w:b/>
          <w:bCs/>
          <w:sz w:val="24"/>
          <w:szCs w:val="24"/>
        </w:rPr>
        <w:t>z</w:t>
      </w:r>
      <w:r w:rsidR="006F4F5C">
        <w:rPr>
          <w:rFonts w:ascii="Times New Roman" w:hAnsi="Times New Roman" w:cs="Times New Roman"/>
          <w:b/>
          <w:bCs/>
          <w:sz w:val="24"/>
          <w:szCs w:val="24"/>
        </w:rPr>
        <w:t xml:space="preserve"> </w:t>
      </w:r>
      <w:r w:rsidR="00771830" w:rsidRPr="006F4F5C">
        <w:rPr>
          <w:rFonts w:ascii="Times New Roman" w:hAnsi="Times New Roman" w:cs="Times New Roman"/>
          <w:b/>
          <w:bCs/>
          <w:sz w:val="24"/>
          <w:szCs w:val="24"/>
        </w:rPr>
        <w:t>zastosowaniem procedury zawieszenia poboru akcyzy w</w:t>
      </w:r>
      <w:r w:rsidR="00452DC5">
        <w:rPr>
          <w:rFonts w:ascii="Times New Roman" w:hAnsi="Times New Roman" w:cs="Times New Roman"/>
          <w:b/>
          <w:bCs/>
          <w:sz w:val="24"/>
          <w:szCs w:val="24"/>
        </w:rPr>
        <w:t> </w:t>
      </w:r>
      <w:r w:rsidR="00771830" w:rsidRPr="006F4F5C">
        <w:rPr>
          <w:rFonts w:ascii="Times New Roman" w:hAnsi="Times New Roman" w:cs="Times New Roman"/>
          <w:b/>
          <w:bCs/>
          <w:sz w:val="24"/>
          <w:szCs w:val="24"/>
        </w:rPr>
        <w:t>Systemie EMCS.</w:t>
      </w:r>
    </w:p>
    <w:p w14:paraId="2ADDD5C2" w14:textId="2D63AF91" w:rsidR="00771830" w:rsidRPr="006F4F5C" w:rsidRDefault="00771830" w:rsidP="006F4F5C">
      <w:pPr>
        <w:spacing w:before="120" w:after="0" w:line="360" w:lineRule="auto"/>
        <w:jc w:val="both"/>
        <w:rPr>
          <w:rFonts w:ascii="Times New Roman" w:hAnsi="Times New Roman" w:cs="Times New Roman"/>
          <w:color w:val="000000"/>
          <w:sz w:val="24"/>
          <w:szCs w:val="24"/>
        </w:rPr>
      </w:pPr>
      <w:r w:rsidRPr="006F4F5C">
        <w:rPr>
          <w:rFonts w:ascii="Times New Roman" w:hAnsi="Times New Roman" w:cs="Times New Roman"/>
          <w:color w:val="000000"/>
          <w:sz w:val="24"/>
          <w:szCs w:val="24"/>
        </w:rPr>
        <w:t xml:space="preserve">Przepis art. 23 dyrektywy 2008/118/WE przewiduje, że organy państwa członkowskiego wysyłki mogą, na warunkach określonych przez to państwo członkowskie, zezwolić wysyłającemu na dokonanie podziału przemieszczania </w:t>
      </w:r>
      <w:r w:rsidR="00C66F50" w:rsidRPr="006F4F5C">
        <w:rPr>
          <w:rFonts w:ascii="Times New Roman" w:hAnsi="Times New Roman" w:cs="Times New Roman"/>
          <w:color w:val="000000"/>
          <w:sz w:val="24"/>
          <w:szCs w:val="24"/>
        </w:rPr>
        <w:t>wyrobów</w:t>
      </w:r>
      <w:r w:rsidRPr="006F4F5C">
        <w:rPr>
          <w:rFonts w:ascii="Times New Roman" w:hAnsi="Times New Roman" w:cs="Times New Roman"/>
          <w:color w:val="000000"/>
          <w:sz w:val="24"/>
          <w:szCs w:val="24"/>
        </w:rPr>
        <w:t xml:space="preserve"> energetycznych w procedurze zawieszenia poboru akcyzy na co najmniej dwa przemieszczenia, pod warunkiem że:</w:t>
      </w:r>
    </w:p>
    <w:p w14:paraId="1B5E4F4E" w14:textId="77777777" w:rsidR="00771830" w:rsidRPr="006F4F5C" w:rsidRDefault="00771830" w:rsidP="00452DC5">
      <w:pPr>
        <w:pStyle w:val="Akapitzlist"/>
        <w:numPr>
          <w:ilvl w:val="0"/>
          <w:numId w:val="36"/>
        </w:numPr>
        <w:spacing w:before="120" w:after="0" w:line="360" w:lineRule="auto"/>
        <w:ind w:left="360"/>
        <w:jc w:val="both"/>
        <w:rPr>
          <w:rFonts w:ascii="Times New Roman" w:hAnsi="Times New Roman" w:cs="Times New Roman"/>
          <w:color w:val="000000"/>
          <w:sz w:val="24"/>
          <w:szCs w:val="24"/>
        </w:rPr>
      </w:pPr>
      <w:r w:rsidRPr="006F4F5C">
        <w:rPr>
          <w:rFonts w:ascii="Times New Roman" w:hAnsi="Times New Roman" w:cs="Times New Roman"/>
          <w:color w:val="000000"/>
          <w:sz w:val="24"/>
          <w:szCs w:val="24"/>
        </w:rPr>
        <w:t>całkowita ilość wyrobów akcyzowych nie ulegnie zmianie;</w:t>
      </w:r>
    </w:p>
    <w:p w14:paraId="0C151AAD" w14:textId="77777777" w:rsidR="00771830" w:rsidRPr="006F4F5C" w:rsidRDefault="00771830" w:rsidP="00452DC5">
      <w:pPr>
        <w:pStyle w:val="Akapitzlist"/>
        <w:numPr>
          <w:ilvl w:val="0"/>
          <w:numId w:val="36"/>
        </w:numPr>
        <w:spacing w:before="120" w:after="0" w:line="360" w:lineRule="auto"/>
        <w:ind w:left="360"/>
        <w:jc w:val="both"/>
        <w:rPr>
          <w:rFonts w:ascii="Times New Roman" w:hAnsi="Times New Roman" w:cs="Times New Roman"/>
          <w:color w:val="000000"/>
          <w:sz w:val="24"/>
          <w:szCs w:val="24"/>
        </w:rPr>
      </w:pPr>
      <w:r w:rsidRPr="006F4F5C">
        <w:rPr>
          <w:rFonts w:ascii="Times New Roman" w:hAnsi="Times New Roman" w:cs="Times New Roman"/>
          <w:color w:val="000000"/>
          <w:sz w:val="24"/>
          <w:szCs w:val="24"/>
        </w:rPr>
        <w:t>podział nastąpi na terytorium państwa członkowskiego, które zezwoli na taką procedurę;</w:t>
      </w:r>
    </w:p>
    <w:p w14:paraId="2895538F" w14:textId="52FE5446" w:rsidR="00771830" w:rsidRPr="00452DC5" w:rsidRDefault="00771830" w:rsidP="00452DC5">
      <w:pPr>
        <w:pStyle w:val="Akapitzlist"/>
        <w:numPr>
          <w:ilvl w:val="0"/>
          <w:numId w:val="36"/>
        </w:numPr>
        <w:spacing w:before="120" w:after="0" w:line="360" w:lineRule="auto"/>
        <w:ind w:left="360"/>
        <w:jc w:val="both"/>
        <w:rPr>
          <w:rFonts w:ascii="Times New Roman" w:hAnsi="Times New Roman" w:cs="Times New Roman"/>
          <w:color w:val="000000"/>
          <w:sz w:val="24"/>
          <w:szCs w:val="24"/>
        </w:rPr>
      </w:pPr>
      <w:r w:rsidRPr="006F4F5C">
        <w:rPr>
          <w:rFonts w:ascii="Times New Roman" w:hAnsi="Times New Roman" w:cs="Times New Roman"/>
          <w:color w:val="000000"/>
          <w:sz w:val="24"/>
          <w:szCs w:val="24"/>
        </w:rPr>
        <w:t>właściwe organy tego państwa członkowskiego zostaną poinformowane o miejscu, w którym nastąpi podział.</w:t>
      </w:r>
    </w:p>
    <w:p w14:paraId="03B3501C" w14:textId="2D2AE781" w:rsidR="00771830" w:rsidRPr="006F4F5C" w:rsidRDefault="00771830" w:rsidP="006F4F5C">
      <w:pPr>
        <w:spacing w:before="120" w:after="0" w:line="360" w:lineRule="auto"/>
        <w:jc w:val="both"/>
        <w:rPr>
          <w:rFonts w:ascii="Times New Roman" w:hAnsi="Times New Roman" w:cs="Times New Roman"/>
          <w:color w:val="000000"/>
          <w:sz w:val="24"/>
          <w:szCs w:val="24"/>
        </w:rPr>
      </w:pPr>
      <w:r w:rsidRPr="006F4F5C">
        <w:rPr>
          <w:rFonts w:ascii="Times New Roman" w:hAnsi="Times New Roman" w:cs="Times New Roman"/>
          <w:color w:val="000000"/>
          <w:sz w:val="24"/>
          <w:szCs w:val="24"/>
        </w:rPr>
        <w:t>Powyższa regulacja, która ma charakter fakultatywny, nie jest obecnie przewidziana w</w:t>
      </w:r>
      <w:r w:rsidR="00452DC5">
        <w:rPr>
          <w:rFonts w:ascii="Times New Roman" w:hAnsi="Times New Roman" w:cs="Times New Roman"/>
          <w:color w:val="000000"/>
          <w:sz w:val="24"/>
          <w:szCs w:val="24"/>
        </w:rPr>
        <w:t> </w:t>
      </w:r>
      <w:r w:rsidRPr="006F4F5C">
        <w:rPr>
          <w:rFonts w:ascii="Times New Roman" w:hAnsi="Times New Roman" w:cs="Times New Roman"/>
          <w:color w:val="000000"/>
          <w:sz w:val="24"/>
          <w:szCs w:val="24"/>
        </w:rPr>
        <w:t>polskim porządku prawnym. Mając jednak na uwadze występujące często w</w:t>
      </w:r>
      <w:r w:rsidR="00452DC5">
        <w:rPr>
          <w:rFonts w:ascii="Times New Roman" w:hAnsi="Times New Roman" w:cs="Times New Roman"/>
          <w:color w:val="000000"/>
          <w:sz w:val="24"/>
          <w:szCs w:val="24"/>
        </w:rPr>
        <w:t> </w:t>
      </w:r>
      <w:r w:rsidRPr="006F4F5C">
        <w:rPr>
          <w:rFonts w:ascii="Times New Roman" w:hAnsi="Times New Roman" w:cs="Times New Roman"/>
          <w:color w:val="000000"/>
          <w:sz w:val="24"/>
          <w:szCs w:val="24"/>
        </w:rPr>
        <w:t xml:space="preserve">transporcie kolejowym przypadki, gdy część wagonów kolejowych, którymi </w:t>
      </w:r>
      <w:r w:rsidRPr="006F4F5C">
        <w:rPr>
          <w:rFonts w:ascii="Times New Roman" w:hAnsi="Times New Roman" w:cs="Times New Roman"/>
          <w:color w:val="000000"/>
          <w:sz w:val="24"/>
          <w:szCs w:val="24"/>
        </w:rPr>
        <w:lastRenderedPageBreak/>
        <w:t>przemieszczane są wyroby energetyczne w procedurze zawieszenia poboru akcyzy, z</w:t>
      </w:r>
      <w:r w:rsidR="00452DC5">
        <w:rPr>
          <w:rFonts w:ascii="Times New Roman" w:hAnsi="Times New Roman" w:cs="Times New Roman"/>
          <w:color w:val="000000"/>
          <w:sz w:val="24"/>
          <w:szCs w:val="24"/>
        </w:rPr>
        <w:t> </w:t>
      </w:r>
      <w:r w:rsidRPr="006F4F5C">
        <w:rPr>
          <w:rFonts w:ascii="Times New Roman" w:hAnsi="Times New Roman" w:cs="Times New Roman"/>
          <w:color w:val="000000"/>
          <w:sz w:val="24"/>
          <w:szCs w:val="24"/>
        </w:rPr>
        <w:t>różnych przyczyn (przede wszystkim z powodu awarii) nie może dotrzeć do miejsca przeznaczenia wskazanego</w:t>
      </w:r>
      <w:r w:rsidR="00452DC5">
        <w:rPr>
          <w:rFonts w:ascii="Times New Roman" w:hAnsi="Times New Roman" w:cs="Times New Roman"/>
          <w:color w:val="000000"/>
          <w:sz w:val="24"/>
          <w:szCs w:val="24"/>
        </w:rPr>
        <w:t xml:space="preserve"> </w:t>
      </w:r>
      <w:r w:rsidRPr="006F4F5C">
        <w:rPr>
          <w:rFonts w:ascii="Times New Roman" w:hAnsi="Times New Roman" w:cs="Times New Roman"/>
          <w:color w:val="000000"/>
          <w:sz w:val="24"/>
          <w:szCs w:val="24"/>
        </w:rPr>
        <w:t>w e-AD, zdecydowa</w:t>
      </w:r>
      <w:r w:rsidR="00323C5A" w:rsidRPr="006F4F5C">
        <w:rPr>
          <w:rFonts w:ascii="Times New Roman" w:hAnsi="Times New Roman" w:cs="Times New Roman"/>
          <w:color w:val="000000"/>
          <w:sz w:val="24"/>
          <w:szCs w:val="24"/>
        </w:rPr>
        <w:t>no</w:t>
      </w:r>
      <w:r w:rsidRPr="006F4F5C">
        <w:rPr>
          <w:rFonts w:ascii="Times New Roman" w:hAnsi="Times New Roman" w:cs="Times New Roman"/>
          <w:color w:val="000000"/>
          <w:sz w:val="24"/>
          <w:szCs w:val="24"/>
        </w:rPr>
        <w:t xml:space="preserve"> o wprowadzeniu w przepisach krajowych powyższej regulacji (w dodanym art. 41i). Z uwagi na zwię</w:t>
      </w:r>
      <w:r w:rsidR="00E54683" w:rsidRPr="006F4F5C">
        <w:rPr>
          <w:rFonts w:ascii="Times New Roman" w:hAnsi="Times New Roman" w:cs="Times New Roman"/>
          <w:color w:val="000000"/>
          <w:sz w:val="24"/>
          <w:szCs w:val="24"/>
        </w:rPr>
        <w:t xml:space="preserve">kszone ryzyko nieprawidłowości </w:t>
      </w:r>
      <w:r w:rsidRPr="006F4F5C">
        <w:rPr>
          <w:rFonts w:ascii="Times New Roman" w:hAnsi="Times New Roman" w:cs="Times New Roman"/>
          <w:color w:val="000000"/>
          <w:sz w:val="24"/>
          <w:szCs w:val="24"/>
        </w:rPr>
        <w:t>w przypadku podziału przemieszczania, wprowadzona regulacja odnosi się tylko do wyrobów energetycznych przewożonych transportem kolejowym z</w:t>
      </w:r>
      <w:r w:rsidR="00452DC5">
        <w:rPr>
          <w:rFonts w:ascii="Times New Roman" w:hAnsi="Times New Roman" w:cs="Times New Roman"/>
          <w:color w:val="000000"/>
          <w:sz w:val="24"/>
          <w:szCs w:val="24"/>
        </w:rPr>
        <w:t> </w:t>
      </w:r>
      <w:r w:rsidRPr="006F4F5C">
        <w:rPr>
          <w:rFonts w:ascii="Times New Roman" w:hAnsi="Times New Roman" w:cs="Times New Roman"/>
          <w:color w:val="000000"/>
          <w:sz w:val="24"/>
          <w:szCs w:val="24"/>
        </w:rPr>
        <w:t xml:space="preserve">zastosowaniem procedury zawieszenia poboru akcyzy w Systemie EMCS. </w:t>
      </w:r>
      <w:r w:rsidR="00921185" w:rsidRPr="006F4F5C">
        <w:rPr>
          <w:rFonts w:ascii="Times New Roman" w:hAnsi="Times New Roman" w:cs="Times New Roman"/>
          <w:color w:val="000000"/>
          <w:sz w:val="24"/>
          <w:szCs w:val="24"/>
        </w:rPr>
        <w:t>R</w:t>
      </w:r>
      <w:r w:rsidRPr="006F4F5C">
        <w:rPr>
          <w:rFonts w:ascii="Times New Roman" w:hAnsi="Times New Roman" w:cs="Times New Roman"/>
          <w:color w:val="000000"/>
          <w:sz w:val="24"/>
          <w:szCs w:val="24"/>
        </w:rPr>
        <w:t xml:space="preserve">egulacja ta nie obejmuje </w:t>
      </w:r>
      <w:r w:rsidRPr="006F4F5C">
        <w:rPr>
          <w:rFonts w:ascii="Times New Roman" w:hAnsi="Times New Roman" w:cs="Times New Roman"/>
          <w:sz w:val="24"/>
          <w:szCs w:val="24"/>
        </w:rPr>
        <w:t>wyrobów energetycznych objętych zwolnieniem od akcyzy wynikającym z art. 31 ust. 1 u.p.a., przemieszczanych w Systemie EMCS z</w:t>
      </w:r>
      <w:r w:rsidR="00452DC5">
        <w:rPr>
          <w:rFonts w:ascii="Times New Roman" w:hAnsi="Times New Roman" w:cs="Times New Roman"/>
          <w:sz w:val="24"/>
          <w:szCs w:val="24"/>
        </w:rPr>
        <w:t> </w:t>
      </w:r>
      <w:r w:rsidRPr="006F4F5C">
        <w:rPr>
          <w:rFonts w:ascii="Times New Roman" w:hAnsi="Times New Roman" w:cs="Times New Roman"/>
          <w:sz w:val="24"/>
          <w:szCs w:val="24"/>
        </w:rPr>
        <w:t>zastosowaniem świadectwa zwolnienia, o którym mowa w rozporządzeniu Komisji (WE) nr 31/96 z dnia 10 stycznia 1996 r. w sprawie świadectwa zwolnienia z podatku akcyzowego.</w:t>
      </w:r>
    </w:p>
    <w:p w14:paraId="6B95493F" w14:textId="60F274BC" w:rsidR="004A1313" w:rsidRPr="006F4F5C" w:rsidRDefault="00771830" w:rsidP="006F4F5C">
      <w:pPr>
        <w:spacing w:before="120" w:after="0" w:line="360" w:lineRule="auto"/>
        <w:jc w:val="both"/>
        <w:rPr>
          <w:rFonts w:ascii="Times New Roman" w:hAnsi="Times New Roman" w:cs="Times New Roman"/>
          <w:color w:val="000000"/>
          <w:sz w:val="24"/>
          <w:szCs w:val="24"/>
        </w:rPr>
      </w:pPr>
      <w:r w:rsidRPr="006F4F5C">
        <w:rPr>
          <w:rFonts w:ascii="Times New Roman" w:hAnsi="Times New Roman" w:cs="Times New Roman"/>
          <w:color w:val="000000"/>
          <w:sz w:val="24"/>
          <w:szCs w:val="24"/>
        </w:rPr>
        <w:t xml:space="preserve">Przedmiotowa, korzystna dla podmiotów regulacja umożliwi dokonywanie na terytorium kraju podziału rozpoczętego już przemieszczania, odbywającego się na podstawie jednego e-AD na dwa lub więcej przemieszczeń, z czego każde </w:t>
      </w:r>
      <w:r w:rsidR="005E382A" w:rsidRPr="006F4F5C">
        <w:rPr>
          <w:rFonts w:ascii="Times New Roman" w:hAnsi="Times New Roman" w:cs="Times New Roman"/>
          <w:color w:val="000000"/>
          <w:sz w:val="24"/>
          <w:szCs w:val="24"/>
        </w:rPr>
        <w:t xml:space="preserve">będzie </w:t>
      </w:r>
      <w:r w:rsidRPr="006F4F5C">
        <w:rPr>
          <w:rFonts w:ascii="Times New Roman" w:hAnsi="Times New Roman" w:cs="Times New Roman"/>
          <w:color w:val="000000"/>
          <w:sz w:val="24"/>
          <w:szCs w:val="24"/>
        </w:rPr>
        <w:t>odbywać się na podstawie nowo utworzonego e-AD. W celu dokonania podziału podmiot wysyłający będzie musiał poinformować o tym</w:t>
      </w:r>
      <w:r w:rsidR="00CC3C81">
        <w:rPr>
          <w:rFonts w:ascii="Times New Roman" w:hAnsi="Times New Roman" w:cs="Times New Roman"/>
          <w:color w:val="000000"/>
          <w:sz w:val="24"/>
          <w:szCs w:val="24"/>
        </w:rPr>
        <w:t xml:space="preserve"> fakcie naczelnika urzędu celno</w:t>
      </w:r>
      <w:r w:rsidR="00CC3C81">
        <w:rPr>
          <w:rFonts w:ascii="Times New Roman" w:hAnsi="Times New Roman" w:cs="Times New Roman"/>
          <w:color w:val="000000"/>
          <w:sz w:val="24"/>
          <w:szCs w:val="24"/>
        </w:rPr>
        <w:noBreakHyphen/>
      </w:r>
      <w:r w:rsidRPr="006F4F5C">
        <w:rPr>
          <w:rFonts w:ascii="Times New Roman" w:hAnsi="Times New Roman" w:cs="Times New Roman"/>
          <w:color w:val="000000"/>
          <w:sz w:val="24"/>
          <w:szCs w:val="24"/>
        </w:rPr>
        <w:t xml:space="preserve">skarbowego właściwego ze względu na miejsce dokonywania podziału oraz wysłać do Systemu </w:t>
      </w:r>
      <w:r w:rsidR="00323C5A" w:rsidRPr="006F4F5C">
        <w:rPr>
          <w:rFonts w:ascii="Times New Roman" w:hAnsi="Times New Roman" w:cs="Times New Roman"/>
          <w:color w:val="000000"/>
          <w:sz w:val="24"/>
          <w:szCs w:val="24"/>
        </w:rPr>
        <w:t>projekt powiadomienia o podziale przemieszczenia</w:t>
      </w:r>
      <w:r w:rsidR="00A0795D" w:rsidRPr="006F4F5C">
        <w:rPr>
          <w:rFonts w:ascii="Times New Roman" w:hAnsi="Times New Roman" w:cs="Times New Roman"/>
          <w:color w:val="000000"/>
          <w:sz w:val="24"/>
          <w:szCs w:val="24"/>
        </w:rPr>
        <w:t xml:space="preserve">. Jeżeli projekt powiadomienia </w:t>
      </w:r>
      <w:r w:rsidR="005E382A" w:rsidRPr="006F4F5C">
        <w:rPr>
          <w:rFonts w:ascii="Times New Roman" w:hAnsi="Times New Roman" w:cs="Times New Roman"/>
          <w:color w:val="000000"/>
          <w:sz w:val="24"/>
          <w:szCs w:val="24"/>
        </w:rPr>
        <w:t xml:space="preserve">będzie </w:t>
      </w:r>
      <w:r w:rsidR="00A0795D" w:rsidRPr="006F4F5C">
        <w:rPr>
          <w:rFonts w:ascii="Times New Roman" w:hAnsi="Times New Roman" w:cs="Times New Roman"/>
          <w:color w:val="000000"/>
          <w:sz w:val="24"/>
          <w:szCs w:val="24"/>
        </w:rPr>
        <w:t>zawierał niekompletne lub nieprawidłowe dane</w:t>
      </w:r>
      <w:r w:rsidR="005E382A">
        <w:rPr>
          <w:rFonts w:ascii="Times New Roman" w:hAnsi="Times New Roman" w:cs="Times New Roman"/>
          <w:color w:val="000000"/>
          <w:sz w:val="24"/>
          <w:szCs w:val="24"/>
        </w:rPr>
        <w:t>,</w:t>
      </w:r>
      <w:r w:rsidR="00A0795D" w:rsidRPr="006F4F5C">
        <w:rPr>
          <w:rFonts w:ascii="Times New Roman" w:hAnsi="Times New Roman" w:cs="Times New Roman"/>
          <w:color w:val="000000"/>
          <w:sz w:val="24"/>
          <w:szCs w:val="24"/>
        </w:rPr>
        <w:t xml:space="preserve"> z Systemu zostanie automatycznie wysłana informacja o błędach. W przypadku przyjęcia przez System powiadomienia</w:t>
      </w:r>
      <w:r w:rsidRPr="006F4F5C">
        <w:rPr>
          <w:rFonts w:ascii="Times New Roman" w:hAnsi="Times New Roman" w:cs="Times New Roman"/>
          <w:color w:val="000000"/>
          <w:sz w:val="24"/>
          <w:szCs w:val="24"/>
        </w:rPr>
        <w:t xml:space="preserve"> dla podzielonych przemieszczeń </w:t>
      </w:r>
      <w:r w:rsidR="00A0795D" w:rsidRPr="006F4F5C">
        <w:rPr>
          <w:rFonts w:ascii="Times New Roman" w:hAnsi="Times New Roman" w:cs="Times New Roman"/>
          <w:color w:val="000000"/>
          <w:sz w:val="24"/>
          <w:szCs w:val="24"/>
        </w:rPr>
        <w:t xml:space="preserve">zostaną utworzone </w:t>
      </w:r>
      <w:r w:rsidR="00452DC5">
        <w:rPr>
          <w:rFonts w:ascii="Times New Roman" w:hAnsi="Times New Roman" w:cs="Times New Roman"/>
          <w:color w:val="000000"/>
          <w:sz w:val="24"/>
          <w:szCs w:val="24"/>
        </w:rPr>
        <w:t>nowe e</w:t>
      </w:r>
      <w:r w:rsidR="00452DC5">
        <w:rPr>
          <w:rFonts w:ascii="Times New Roman" w:hAnsi="Times New Roman" w:cs="Times New Roman"/>
          <w:color w:val="000000"/>
          <w:sz w:val="24"/>
          <w:szCs w:val="24"/>
        </w:rPr>
        <w:noBreakHyphen/>
      </w:r>
      <w:r w:rsidRPr="006F4F5C">
        <w:rPr>
          <w:rFonts w:ascii="Times New Roman" w:hAnsi="Times New Roman" w:cs="Times New Roman"/>
          <w:color w:val="000000"/>
          <w:sz w:val="24"/>
          <w:szCs w:val="24"/>
        </w:rPr>
        <w:t>AD, które zastąpią pierwotnie wystawiony e-AD. W wyniku podziału przemieszczenia zepsute wagony będą mogły być formalnie np. zawrócone do składu podatkowego podmiotu wysyłającego jako część podzielonego przemieszczenia, a</w:t>
      </w:r>
      <w:r w:rsidR="00452DC5">
        <w:rPr>
          <w:rFonts w:ascii="Times New Roman" w:hAnsi="Times New Roman" w:cs="Times New Roman"/>
          <w:color w:val="000000"/>
          <w:sz w:val="24"/>
          <w:szCs w:val="24"/>
        </w:rPr>
        <w:t> </w:t>
      </w:r>
      <w:r w:rsidRPr="006F4F5C">
        <w:rPr>
          <w:rFonts w:ascii="Times New Roman" w:hAnsi="Times New Roman" w:cs="Times New Roman"/>
          <w:color w:val="000000"/>
          <w:sz w:val="24"/>
          <w:szCs w:val="24"/>
        </w:rPr>
        <w:t xml:space="preserve">podmiot odbierający będzie mógł odebrać tylko część pierwotnie wysłanych wyrobów i potwierdzić ich odbiór zgodnie </w:t>
      </w:r>
      <w:r w:rsidR="001F5833" w:rsidRPr="006F4F5C">
        <w:rPr>
          <w:rFonts w:ascii="Times New Roman" w:hAnsi="Times New Roman" w:cs="Times New Roman"/>
          <w:color w:val="000000"/>
          <w:sz w:val="24"/>
          <w:szCs w:val="24"/>
        </w:rPr>
        <w:t>z nowym e-AD.</w:t>
      </w:r>
      <w:r w:rsidR="003B452E" w:rsidRPr="006F4F5C">
        <w:rPr>
          <w:rFonts w:ascii="Times New Roman" w:hAnsi="Times New Roman" w:cs="Times New Roman"/>
          <w:color w:val="000000"/>
          <w:sz w:val="24"/>
          <w:szCs w:val="24"/>
        </w:rPr>
        <w:t xml:space="preserve"> </w:t>
      </w:r>
      <w:r w:rsidR="004A1313" w:rsidRPr="006F4F5C">
        <w:rPr>
          <w:rFonts w:ascii="Times New Roman" w:hAnsi="Times New Roman" w:cs="Times New Roman"/>
          <w:color w:val="000000"/>
          <w:sz w:val="24"/>
          <w:szCs w:val="24"/>
        </w:rPr>
        <w:t>Po dokonaniu podziału przemieszczenia podmiot wysyłający będzie mógł dokonać zmiany miejsca przeznaczenia wyrobów lub dokonać kolejnego podziału przemieszczenia. Zabezpieczenie akcyzowe</w:t>
      </w:r>
      <w:r w:rsidR="000B07EB" w:rsidRPr="006F4F5C">
        <w:rPr>
          <w:rFonts w:ascii="Times New Roman" w:hAnsi="Times New Roman" w:cs="Times New Roman"/>
          <w:color w:val="000000"/>
          <w:sz w:val="24"/>
          <w:szCs w:val="24"/>
        </w:rPr>
        <w:t xml:space="preserve"> złożone w związku z</w:t>
      </w:r>
      <w:r w:rsidR="006F4F5C">
        <w:rPr>
          <w:rFonts w:ascii="Times New Roman" w:hAnsi="Times New Roman" w:cs="Times New Roman"/>
          <w:color w:val="000000"/>
          <w:sz w:val="24"/>
          <w:szCs w:val="24"/>
        </w:rPr>
        <w:t xml:space="preserve"> </w:t>
      </w:r>
      <w:r w:rsidR="004A1313" w:rsidRPr="006F4F5C">
        <w:rPr>
          <w:rFonts w:ascii="Times New Roman" w:hAnsi="Times New Roman" w:cs="Times New Roman"/>
          <w:color w:val="000000"/>
          <w:sz w:val="24"/>
          <w:szCs w:val="24"/>
        </w:rPr>
        <w:t xml:space="preserve">przemieszczeniem na podstawie pierwotnego e-AD nie zostanie w związku z podziałem zwolnione i na nowo obciążone. Zabezpieczenie to zostanie zwolnione dopiero po zakończeniu wszystkich </w:t>
      </w:r>
      <w:r w:rsidR="004A1313" w:rsidRPr="006F4F5C">
        <w:rPr>
          <w:rFonts w:ascii="Times New Roman" w:hAnsi="Times New Roman" w:cs="Times New Roman"/>
          <w:color w:val="000000"/>
          <w:sz w:val="24"/>
          <w:szCs w:val="24"/>
        </w:rPr>
        <w:lastRenderedPageBreak/>
        <w:t>przemieszczeń dokonanych na podstawie nowych e-AD wygenerowanych w związku z</w:t>
      </w:r>
      <w:r w:rsidR="00452DC5">
        <w:rPr>
          <w:rFonts w:ascii="Times New Roman" w:hAnsi="Times New Roman" w:cs="Times New Roman"/>
          <w:color w:val="000000"/>
          <w:sz w:val="24"/>
          <w:szCs w:val="24"/>
        </w:rPr>
        <w:t> </w:t>
      </w:r>
      <w:r w:rsidR="004A1313" w:rsidRPr="006F4F5C">
        <w:rPr>
          <w:rFonts w:ascii="Times New Roman" w:hAnsi="Times New Roman" w:cs="Times New Roman"/>
          <w:color w:val="000000"/>
          <w:sz w:val="24"/>
          <w:szCs w:val="24"/>
        </w:rPr>
        <w:t xml:space="preserve">podziałem. </w:t>
      </w:r>
    </w:p>
    <w:p w14:paraId="5927EA83" w14:textId="6186B686" w:rsidR="004A1313" w:rsidRPr="006F4F5C" w:rsidRDefault="004A1313" w:rsidP="006F4F5C">
      <w:pPr>
        <w:spacing w:before="120" w:after="0" w:line="360" w:lineRule="auto"/>
        <w:jc w:val="both"/>
        <w:rPr>
          <w:rFonts w:ascii="Times New Roman" w:hAnsi="Times New Roman" w:cs="Times New Roman"/>
          <w:color w:val="000000"/>
          <w:sz w:val="24"/>
          <w:szCs w:val="24"/>
        </w:rPr>
      </w:pPr>
      <w:r w:rsidRPr="006F4F5C">
        <w:rPr>
          <w:rFonts w:ascii="Times New Roman" w:hAnsi="Times New Roman" w:cs="Times New Roman"/>
          <w:color w:val="000000"/>
          <w:sz w:val="24"/>
          <w:szCs w:val="24"/>
        </w:rPr>
        <w:t>Podmioty wysyłające z innych państw członkowskich będą mogły dokonywać podziału przemieszczenia na terytorium kraju, jeżeli w Systemie EMCS, który funkcjonuje w ich państwie członkowskim</w:t>
      </w:r>
      <w:r w:rsidR="005E382A">
        <w:rPr>
          <w:rFonts w:ascii="Times New Roman" w:hAnsi="Times New Roman" w:cs="Times New Roman"/>
          <w:color w:val="000000"/>
          <w:sz w:val="24"/>
          <w:szCs w:val="24"/>
        </w:rPr>
        <w:t>,</w:t>
      </w:r>
      <w:r w:rsidRPr="006F4F5C">
        <w:rPr>
          <w:rFonts w:ascii="Times New Roman" w:hAnsi="Times New Roman" w:cs="Times New Roman"/>
          <w:color w:val="000000"/>
          <w:sz w:val="24"/>
          <w:szCs w:val="24"/>
        </w:rPr>
        <w:t xml:space="preserve"> przewidziano funkcjonalności umożliwiające dokonanie podziału przemieszczenia. Zgodnie z art. 23 dyrektywy 2008/118/WE państwa członkowskie, które zezwalają na podział</w:t>
      </w:r>
      <w:r w:rsidR="00670A7F">
        <w:rPr>
          <w:rFonts w:ascii="Times New Roman" w:hAnsi="Times New Roman" w:cs="Times New Roman"/>
          <w:color w:val="000000"/>
          <w:sz w:val="24"/>
          <w:szCs w:val="24"/>
        </w:rPr>
        <w:t>,</w:t>
      </w:r>
      <w:r w:rsidRPr="006F4F5C">
        <w:rPr>
          <w:rFonts w:ascii="Times New Roman" w:hAnsi="Times New Roman" w:cs="Times New Roman"/>
          <w:color w:val="000000"/>
          <w:sz w:val="24"/>
          <w:szCs w:val="24"/>
        </w:rPr>
        <w:t xml:space="preserve"> mają obowiązek poinformować Komisję</w:t>
      </w:r>
      <w:r w:rsidR="005E382A">
        <w:rPr>
          <w:rFonts w:ascii="Times New Roman" w:hAnsi="Times New Roman" w:cs="Times New Roman"/>
          <w:color w:val="000000"/>
          <w:sz w:val="24"/>
          <w:szCs w:val="24"/>
        </w:rPr>
        <w:t>,</w:t>
      </w:r>
      <w:r w:rsidRPr="006F4F5C">
        <w:rPr>
          <w:rFonts w:ascii="Times New Roman" w:hAnsi="Times New Roman" w:cs="Times New Roman"/>
          <w:color w:val="000000"/>
          <w:sz w:val="24"/>
          <w:szCs w:val="24"/>
        </w:rPr>
        <w:t xml:space="preserve"> czy i</w:t>
      </w:r>
      <w:r w:rsidR="00452DC5">
        <w:rPr>
          <w:rFonts w:ascii="Times New Roman" w:hAnsi="Times New Roman" w:cs="Times New Roman"/>
          <w:color w:val="000000"/>
          <w:sz w:val="24"/>
          <w:szCs w:val="24"/>
        </w:rPr>
        <w:t> </w:t>
      </w:r>
      <w:r w:rsidRPr="006F4F5C">
        <w:rPr>
          <w:rFonts w:ascii="Times New Roman" w:hAnsi="Times New Roman" w:cs="Times New Roman"/>
          <w:color w:val="000000"/>
          <w:sz w:val="24"/>
          <w:szCs w:val="24"/>
        </w:rPr>
        <w:t>na jakich warunkach zezwalają na dokonanie podziału przemieszczenia, a Komisja przekazuje te informacje pozostałym państwom członkowskim.</w:t>
      </w:r>
    </w:p>
    <w:p w14:paraId="579227A1" w14:textId="1B7E3656" w:rsidR="00FF4E5E" w:rsidRPr="006F4F5C" w:rsidRDefault="00921185" w:rsidP="00452DC5">
      <w:pPr>
        <w:pStyle w:val="Akapitzlist"/>
        <w:numPr>
          <w:ilvl w:val="0"/>
          <w:numId w:val="30"/>
        </w:numPr>
        <w:spacing w:before="120" w:after="0" w:line="360" w:lineRule="auto"/>
        <w:ind w:hanging="194"/>
        <w:jc w:val="both"/>
        <w:rPr>
          <w:rFonts w:ascii="Times New Roman" w:hAnsi="Times New Roman" w:cs="Times New Roman"/>
          <w:b/>
          <w:bCs/>
          <w:sz w:val="24"/>
          <w:szCs w:val="24"/>
        </w:rPr>
      </w:pPr>
      <w:r w:rsidRPr="006F4F5C">
        <w:rPr>
          <w:rFonts w:ascii="Times New Roman" w:hAnsi="Times New Roman" w:cs="Times New Roman"/>
          <w:b/>
          <w:bCs/>
          <w:sz w:val="24"/>
          <w:szCs w:val="24"/>
        </w:rPr>
        <w:t>E</w:t>
      </w:r>
      <w:r w:rsidR="00FF4E5E" w:rsidRPr="006F4F5C">
        <w:rPr>
          <w:rFonts w:ascii="Times New Roman" w:hAnsi="Times New Roman" w:cs="Times New Roman"/>
          <w:b/>
          <w:bCs/>
          <w:sz w:val="24"/>
          <w:szCs w:val="24"/>
        </w:rPr>
        <w:t>limin</w:t>
      </w:r>
      <w:r w:rsidRPr="006F4F5C">
        <w:rPr>
          <w:rFonts w:ascii="Times New Roman" w:hAnsi="Times New Roman" w:cs="Times New Roman"/>
          <w:b/>
          <w:bCs/>
          <w:sz w:val="24"/>
          <w:szCs w:val="24"/>
        </w:rPr>
        <w:t>acja</w:t>
      </w:r>
      <w:r w:rsidR="009A7FBA" w:rsidRPr="006F4F5C">
        <w:rPr>
          <w:rFonts w:ascii="Times New Roman" w:hAnsi="Times New Roman" w:cs="Times New Roman"/>
          <w:b/>
          <w:bCs/>
          <w:sz w:val="24"/>
          <w:szCs w:val="24"/>
        </w:rPr>
        <w:t xml:space="preserve"> wątpliwości interpretacyjn</w:t>
      </w:r>
      <w:r w:rsidRPr="006F4F5C">
        <w:rPr>
          <w:rFonts w:ascii="Times New Roman" w:hAnsi="Times New Roman" w:cs="Times New Roman"/>
          <w:b/>
          <w:bCs/>
          <w:sz w:val="24"/>
          <w:szCs w:val="24"/>
        </w:rPr>
        <w:t>ych</w:t>
      </w:r>
      <w:r w:rsidR="00FF4E5E" w:rsidRPr="006F4F5C">
        <w:rPr>
          <w:rFonts w:ascii="Times New Roman" w:hAnsi="Times New Roman" w:cs="Times New Roman"/>
          <w:b/>
          <w:bCs/>
          <w:sz w:val="24"/>
          <w:szCs w:val="24"/>
        </w:rPr>
        <w:t xml:space="preserve"> w zakresie stosowania stawek akcyzy </w:t>
      </w:r>
      <w:r w:rsidR="007A1338" w:rsidRPr="006F4F5C">
        <w:rPr>
          <w:rFonts w:ascii="Times New Roman" w:hAnsi="Times New Roman" w:cs="Times New Roman"/>
          <w:b/>
          <w:bCs/>
          <w:sz w:val="24"/>
          <w:szCs w:val="24"/>
        </w:rPr>
        <w:t>w</w:t>
      </w:r>
      <w:r w:rsidR="006F4F5C">
        <w:rPr>
          <w:rFonts w:ascii="Times New Roman" w:hAnsi="Times New Roman" w:cs="Times New Roman"/>
          <w:b/>
          <w:bCs/>
          <w:sz w:val="24"/>
          <w:szCs w:val="24"/>
        </w:rPr>
        <w:t xml:space="preserve"> </w:t>
      </w:r>
      <w:r w:rsidR="00FF4E5E" w:rsidRPr="006F4F5C">
        <w:rPr>
          <w:rFonts w:ascii="Times New Roman" w:hAnsi="Times New Roman" w:cs="Times New Roman"/>
          <w:b/>
          <w:bCs/>
          <w:sz w:val="24"/>
          <w:szCs w:val="24"/>
        </w:rPr>
        <w:t>p</w:t>
      </w:r>
      <w:r w:rsidR="004D6EBF" w:rsidRPr="006F4F5C">
        <w:rPr>
          <w:rFonts w:ascii="Times New Roman" w:hAnsi="Times New Roman" w:cs="Times New Roman"/>
          <w:b/>
          <w:bCs/>
          <w:sz w:val="24"/>
          <w:szCs w:val="24"/>
        </w:rPr>
        <w:t xml:space="preserve">rzypadku wyrobów energetycznych </w:t>
      </w:r>
      <w:r w:rsidR="00FF4E5E" w:rsidRPr="006F4F5C">
        <w:rPr>
          <w:rFonts w:ascii="Times New Roman" w:hAnsi="Times New Roman" w:cs="Times New Roman"/>
          <w:b/>
          <w:bCs/>
          <w:sz w:val="24"/>
          <w:szCs w:val="24"/>
        </w:rPr>
        <w:t>przeznaczonych do celów innych niż napędowe lub opałowe, w tym stawek mających zastosowanie do ubytków lub całkowitego zniszczenia tych wyrobów.</w:t>
      </w:r>
    </w:p>
    <w:p w14:paraId="393DB603" w14:textId="6993F73F" w:rsidR="0044412C" w:rsidRPr="006F4F5C" w:rsidRDefault="00FF4E5E"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color w:val="000000"/>
          <w:sz w:val="24"/>
          <w:szCs w:val="24"/>
        </w:rPr>
        <w:t>Zmiana a</w:t>
      </w:r>
      <w:r w:rsidR="00BB49F3" w:rsidRPr="006F4F5C">
        <w:rPr>
          <w:rFonts w:ascii="Times New Roman" w:hAnsi="Times New Roman" w:cs="Times New Roman"/>
          <w:color w:val="000000"/>
          <w:sz w:val="24"/>
          <w:szCs w:val="24"/>
        </w:rPr>
        <w:t>rt. 89 ust. 2d</w:t>
      </w:r>
      <w:r w:rsidRPr="006F4F5C">
        <w:rPr>
          <w:rFonts w:ascii="Times New Roman" w:hAnsi="Times New Roman" w:cs="Times New Roman"/>
          <w:color w:val="000000"/>
          <w:sz w:val="24"/>
          <w:szCs w:val="24"/>
        </w:rPr>
        <w:t xml:space="preserve"> u.p.a</w:t>
      </w:r>
      <w:r w:rsidR="005E382A">
        <w:rPr>
          <w:rFonts w:ascii="Times New Roman" w:hAnsi="Times New Roman" w:cs="Times New Roman"/>
          <w:color w:val="000000"/>
          <w:sz w:val="24"/>
          <w:szCs w:val="24"/>
        </w:rPr>
        <w:t>.</w:t>
      </w:r>
      <w:r w:rsidR="00BB49F3" w:rsidRPr="006F4F5C">
        <w:rPr>
          <w:rFonts w:ascii="Times New Roman" w:hAnsi="Times New Roman" w:cs="Times New Roman"/>
          <w:b/>
          <w:color w:val="000000"/>
          <w:sz w:val="24"/>
          <w:szCs w:val="24"/>
        </w:rPr>
        <w:t xml:space="preserve"> </w:t>
      </w:r>
      <w:r w:rsidRPr="006F4F5C">
        <w:rPr>
          <w:rFonts w:ascii="Times New Roman" w:hAnsi="Times New Roman" w:cs="Times New Roman"/>
          <w:color w:val="000000"/>
          <w:sz w:val="24"/>
          <w:szCs w:val="24"/>
        </w:rPr>
        <w:t xml:space="preserve">ma związek </w:t>
      </w:r>
      <w:r w:rsidR="00BB49F3" w:rsidRPr="006F4F5C">
        <w:rPr>
          <w:rFonts w:ascii="Times New Roman" w:hAnsi="Times New Roman" w:cs="Times New Roman"/>
          <w:sz w:val="24"/>
          <w:szCs w:val="24"/>
        </w:rPr>
        <w:t>z sygnalizowanymi problemami z</w:t>
      </w:r>
      <w:r w:rsidR="00452DC5">
        <w:rPr>
          <w:rFonts w:ascii="Times New Roman" w:hAnsi="Times New Roman" w:cs="Times New Roman"/>
          <w:sz w:val="24"/>
          <w:szCs w:val="24"/>
        </w:rPr>
        <w:t> </w:t>
      </w:r>
      <w:r w:rsidR="00BB49F3" w:rsidRPr="006F4F5C">
        <w:rPr>
          <w:rFonts w:ascii="Times New Roman" w:hAnsi="Times New Roman" w:cs="Times New Roman"/>
          <w:sz w:val="24"/>
          <w:szCs w:val="24"/>
        </w:rPr>
        <w:t xml:space="preserve">zastosowaniem właściwej stawki akcyzy w przypadku ubytków lub całkowitego zniszczenia </w:t>
      </w:r>
      <w:r w:rsidR="005C33E2" w:rsidRPr="006F4F5C">
        <w:rPr>
          <w:rFonts w:ascii="Times New Roman" w:hAnsi="Times New Roman" w:cs="Times New Roman"/>
          <w:sz w:val="24"/>
          <w:szCs w:val="24"/>
        </w:rPr>
        <w:t xml:space="preserve">gazowych </w:t>
      </w:r>
      <w:r w:rsidR="00BB49F3" w:rsidRPr="006F4F5C">
        <w:rPr>
          <w:rFonts w:ascii="Times New Roman" w:hAnsi="Times New Roman" w:cs="Times New Roman"/>
          <w:sz w:val="24"/>
          <w:szCs w:val="24"/>
        </w:rPr>
        <w:t xml:space="preserve">wyrobów </w:t>
      </w:r>
      <w:r w:rsidR="008E0CA3" w:rsidRPr="006F4F5C">
        <w:rPr>
          <w:rFonts w:ascii="Times New Roman" w:hAnsi="Times New Roman" w:cs="Times New Roman"/>
          <w:sz w:val="24"/>
          <w:szCs w:val="24"/>
        </w:rPr>
        <w:t xml:space="preserve">energetycznych określonych w załączniku nr 2 do </w:t>
      </w:r>
      <w:r w:rsidR="00921185" w:rsidRPr="006F4F5C">
        <w:rPr>
          <w:rFonts w:ascii="Times New Roman" w:hAnsi="Times New Roman" w:cs="Times New Roman"/>
          <w:sz w:val="24"/>
          <w:szCs w:val="24"/>
        </w:rPr>
        <w:t>u.p.a.</w:t>
      </w:r>
      <w:r w:rsidR="008E0CA3" w:rsidRPr="006F4F5C">
        <w:rPr>
          <w:rFonts w:ascii="Times New Roman" w:hAnsi="Times New Roman" w:cs="Times New Roman"/>
          <w:sz w:val="24"/>
          <w:szCs w:val="24"/>
        </w:rPr>
        <w:t xml:space="preserve">, </w:t>
      </w:r>
      <w:r w:rsidR="007048C7" w:rsidRPr="006F4F5C">
        <w:rPr>
          <w:rFonts w:ascii="Times New Roman" w:hAnsi="Times New Roman" w:cs="Times New Roman"/>
          <w:sz w:val="24"/>
          <w:szCs w:val="24"/>
        </w:rPr>
        <w:t xml:space="preserve">opodatkowanych </w:t>
      </w:r>
      <w:r w:rsidR="008E0CA3" w:rsidRPr="006F4F5C">
        <w:rPr>
          <w:rFonts w:ascii="Times New Roman" w:hAnsi="Times New Roman" w:cs="Times New Roman"/>
          <w:sz w:val="24"/>
          <w:szCs w:val="24"/>
        </w:rPr>
        <w:t>zerową stawk</w:t>
      </w:r>
      <w:r w:rsidR="004178E6" w:rsidRPr="006F4F5C">
        <w:rPr>
          <w:rFonts w:ascii="Times New Roman" w:hAnsi="Times New Roman" w:cs="Times New Roman"/>
          <w:sz w:val="24"/>
          <w:szCs w:val="24"/>
        </w:rPr>
        <w:t>ą</w:t>
      </w:r>
      <w:r w:rsidR="008E0CA3" w:rsidRPr="006F4F5C">
        <w:rPr>
          <w:rFonts w:ascii="Times New Roman" w:hAnsi="Times New Roman" w:cs="Times New Roman"/>
          <w:sz w:val="24"/>
          <w:szCs w:val="24"/>
        </w:rPr>
        <w:t xml:space="preserve"> akcyzy ze względu na ich przeznaczenie</w:t>
      </w:r>
      <w:r w:rsidRPr="006F4F5C">
        <w:rPr>
          <w:rFonts w:ascii="Times New Roman" w:hAnsi="Times New Roman" w:cs="Times New Roman"/>
          <w:sz w:val="24"/>
          <w:szCs w:val="24"/>
        </w:rPr>
        <w:t>.</w:t>
      </w:r>
      <w:r w:rsidR="008E0CA3" w:rsidRP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Wobec tego </w:t>
      </w:r>
      <w:r w:rsidR="008E0CA3" w:rsidRPr="006F4F5C">
        <w:rPr>
          <w:rFonts w:ascii="Times New Roman" w:hAnsi="Times New Roman" w:cs="Times New Roman"/>
          <w:sz w:val="24"/>
          <w:szCs w:val="24"/>
        </w:rPr>
        <w:t xml:space="preserve">proponuje się określić </w:t>
      </w:r>
      <w:r w:rsidRPr="006F4F5C">
        <w:rPr>
          <w:rFonts w:ascii="Times New Roman" w:hAnsi="Times New Roman" w:cs="Times New Roman"/>
          <w:sz w:val="24"/>
          <w:szCs w:val="24"/>
        </w:rPr>
        <w:t xml:space="preserve">stawkę </w:t>
      </w:r>
      <w:r w:rsidR="007A1338" w:rsidRPr="006F4F5C">
        <w:rPr>
          <w:rFonts w:ascii="Times New Roman" w:hAnsi="Times New Roman" w:cs="Times New Roman"/>
          <w:sz w:val="24"/>
          <w:szCs w:val="24"/>
        </w:rPr>
        <w:t>w</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wysokości </w:t>
      </w:r>
      <w:r w:rsidR="00791E5D" w:rsidRPr="006F4F5C">
        <w:rPr>
          <w:rFonts w:ascii="Times New Roman" w:hAnsi="Times New Roman" w:cs="Times New Roman"/>
          <w:sz w:val="24"/>
          <w:szCs w:val="24"/>
        </w:rPr>
        <w:t>jak dla pozostałych gazowych paliw silnikowych</w:t>
      </w:r>
      <w:r w:rsidR="005E382A">
        <w:rPr>
          <w:rFonts w:ascii="Times New Roman" w:hAnsi="Times New Roman" w:cs="Times New Roman"/>
          <w:sz w:val="24"/>
          <w:szCs w:val="24"/>
        </w:rPr>
        <w:t>,</w:t>
      </w:r>
      <w:r w:rsidR="00791E5D" w:rsidRPr="006F4F5C">
        <w:rPr>
          <w:rFonts w:ascii="Times New Roman" w:hAnsi="Times New Roman" w:cs="Times New Roman"/>
          <w:sz w:val="24"/>
          <w:szCs w:val="24"/>
        </w:rPr>
        <w:t xml:space="preserve"> tj. </w:t>
      </w:r>
      <w:r w:rsidRPr="006F4F5C">
        <w:rPr>
          <w:rFonts w:ascii="Times New Roman" w:hAnsi="Times New Roman" w:cs="Times New Roman"/>
          <w:sz w:val="24"/>
          <w:szCs w:val="24"/>
        </w:rPr>
        <w:t>14,72 zł/GJ</w:t>
      </w:r>
      <w:r w:rsidR="008E0CA3" w:rsidRPr="006F4F5C">
        <w:rPr>
          <w:rFonts w:ascii="Times New Roman" w:hAnsi="Times New Roman" w:cs="Times New Roman"/>
          <w:sz w:val="24"/>
          <w:szCs w:val="24"/>
        </w:rPr>
        <w:t>.</w:t>
      </w:r>
      <w:r w:rsidR="00BB49F3" w:rsidRPr="006F4F5C">
        <w:rPr>
          <w:rFonts w:ascii="Times New Roman" w:hAnsi="Times New Roman" w:cs="Times New Roman"/>
          <w:sz w:val="24"/>
          <w:szCs w:val="24"/>
        </w:rPr>
        <w:t xml:space="preserve"> </w:t>
      </w:r>
      <w:r w:rsidR="0044412C" w:rsidRPr="006F4F5C">
        <w:rPr>
          <w:rFonts w:ascii="Times New Roman" w:hAnsi="Times New Roman" w:cs="Times New Roman"/>
          <w:sz w:val="24"/>
          <w:szCs w:val="24"/>
        </w:rPr>
        <w:t>Dodatkowo, w celu uproszczenia rozliczania ubytków ciekłych wyrobów energetycznych</w:t>
      </w:r>
      <w:r w:rsidR="005E382A">
        <w:rPr>
          <w:rFonts w:ascii="Times New Roman" w:hAnsi="Times New Roman" w:cs="Times New Roman"/>
          <w:sz w:val="24"/>
          <w:szCs w:val="24"/>
        </w:rPr>
        <w:t>,</w:t>
      </w:r>
      <w:r w:rsidR="0044412C" w:rsidRPr="006F4F5C">
        <w:rPr>
          <w:rFonts w:ascii="Times New Roman" w:hAnsi="Times New Roman" w:cs="Times New Roman"/>
          <w:sz w:val="24"/>
          <w:szCs w:val="24"/>
        </w:rPr>
        <w:t xml:space="preserve"> proponuje się wprowadzenie jednej stawki w wysokości 1822,00 zł/1000 litrów, w miejsce obecn</w:t>
      </w:r>
      <w:r w:rsidR="00BB68C5" w:rsidRPr="006F4F5C">
        <w:rPr>
          <w:rFonts w:ascii="Times New Roman" w:hAnsi="Times New Roman" w:cs="Times New Roman"/>
          <w:sz w:val="24"/>
          <w:szCs w:val="24"/>
        </w:rPr>
        <w:t xml:space="preserve">ie stosowanych </w:t>
      </w:r>
      <w:r w:rsidR="0044412C" w:rsidRPr="006F4F5C">
        <w:rPr>
          <w:rFonts w:ascii="Times New Roman" w:hAnsi="Times New Roman" w:cs="Times New Roman"/>
          <w:sz w:val="24"/>
          <w:szCs w:val="24"/>
        </w:rPr>
        <w:t xml:space="preserve">dwóch uzależnionych od gęstości </w:t>
      </w:r>
      <w:r w:rsidR="00BB68C5" w:rsidRPr="006F4F5C">
        <w:rPr>
          <w:rFonts w:ascii="Times New Roman" w:hAnsi="Times New Roman" w:cs="Times New Roman"/>
          <w:sz w:val="24"/>
          <w:szCs w:val="24"/>
        </w:rPr>
        <w:t xml:space="preserve">paliwa </w:t>
      </w:r>
      <w:r w:rsidR="0044412C" w:rsidRPr="006F4F5C">
        <w:rPr>
          <w:rFonts w:ascii="Times New Roman" w:hAnsi="Times New Roman" w:cs="Times New Roman"/>
          <w:sz w:val="24"/>
          <w:szCs w:val="24"/>
        </w:rPr>
        <w:t>w wysokości 1822,00 zł/1000 litrów oraz 2047,00</w:t>
      </w:r>
      <w:r w:rsidR="00452DC5">
        <w:rPr>
          <w:rFonts w:ascii="Times New Roman" w:hAnsi="Times New Roman" w:cs="Times New Roman"/>
          <w:sz w:val="24"/>
          <w:szCs w:val="24"/>
        </w:rPr>
        <w:t> </w:t>
      </w:r>
      <w:r w:rsidR="0044412C" w:rsidRPr="006F4F5C">
        <w:rPr>
          <w:rFonts w:ascii="Times New Roman" w:hAnsi="Times New Roman" w:cs="Times New Roman"/>
          <w:sz w:val="24"/>
          <w:szCs w:val="24"/>
        </w:rPr>
        <w:t>zł/1000</w:t>
      </w:r>
      <w:r w:rsidR="00BB68C5" w:rsidRPr="006F4F5C">
        <w:rPr>
          <w:rFonts w:ascii="Times New Roman" w:hAnsi="Times New Roman" w:cs="Times New Roman"/>
          <w:sz w:val="24"/>
          <w:szCs w:val="24"/>
        </w:rPr>
        <w:t xml:space="preserve"> kilogramów</w:t>
      </w:r>
      <w:r w:rsidR="0044412C" w:rsidRPr="006F4F5C">
        <w:rPr>
          <w:rFonts w:ascii="Times New Roman" w:hAnsi="Times New Roman" w:cs="Times New Roman"/>
          <w:sz w:val="24"/>
          <w:szCs w:val="24"/>
        </w:rPr>
        <w:t>.</w:t>
      </w:r>
    </w:p>
    <w:p w14:paraId="31CBCD65" w14:textId="50752830" w:rsidR="009834C0" w:rsidRPr="006F4F5C" w:rsidRDefault="009834C0"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Projektowana zmiana będzie neutralna zarówno dla budżetu państwa</w:t>
      </w:r>
      <w:r w:rsidR="005E382A">
        <w:rPr>
          <w:rFonts w:ascii="Times New Roman" w:hAnsi="Times New Roman" w:cs="Times New Roman"/>
          <w:sz w:val="24"/>
          <w:szCs w:val="24"/>
        </w:rPr>
        <w:t>,</w:t>
      </w:r>
      <w:r w:rsidRPr="006F4F5C">
        <w:rPr>
          <w:rFonts w:ascii="Times New Roman" w:hAnsi="Times New Roman" w:cs="Times New Roman"/>
          <w:sz w:val="24"/>
          <w:szCs w:val="24"/>
        </w:rPr>
        <w:t xml:space="preserve"> jak i podatników, nie zakłada bowiem podwyższenia dotychczasowych stawek akcyzy od ubytków lub całkowitego zniszczenia wyrobów energetycznych, lecz </w:t>
      </w:r>
      <w:r w:rsidR="00791E5D" w:rsidRPr="006F4F5C">
        <w:rPr>
          <w:rFonts w:ascii="Times New Roman" w:hAnsi="Times New Roman" w:cs="Times New Roman"/>
          <w:sz w:val="24"/>
          <w:szCs w:val="24"/>
        </w:rPr>
        <w:t xml:space="preserve">jedynie </w:t>
      </w:r>
      <w:r w:rsidRPr="006F4F5C">
        <w:rPr>
          <w:rFonts w:ascii="Times New Roman" w:hAnsi="Times New Roman" w:cs="Times New Roman"/>
          <w:sz w:val="24"/>
          <w:szCs w:val="24"/>
        </w:rPr>
        <w:t>porządkuje kwestie dotychczas nieuregulowane. Wychodząc naprzeciw oczekiwaniom przedsiębiorców</w:t>
      </w:r>
      <w:r w:rsidR="005E382A">
        <w:rPr>
          <w:rFonts w:ascii="Times New Roman" w:hAnsi="Times New Roman" w:cs="Times New Roman"/>
          <w:sz w:val="24"/>
          <w:szCs w:val="24"/>
        </w:rPr>
        <w:t>,</w:t>
      </w:r>
      <w:r w:rsidRPr="006F4F5C">
        <w:rPr>
          <w:rFonts w:ascii="Times New Roman" w:hAnsi="Times New Roman" w:cs="Times New Roman"/>
          <w:sz w:val="24"/>
          <w:szCs w:val="24"/>
        </w:rPr>
        <w:t xml:space="preserve"> określono stawkę dla gazowych wyrobów energetycznych w wysokości identycznej jak obecna stawka wynikająca z art. 89 ust. 1 pkt 12 lit. c</w:t>
      </w:r>
      <w:r w:rsidR="004167D3" w:rsidRPr="006F4F5C">
        <w:rPr>
          <w:rFonts w:ascii="Times New Roman" w:hAnsi="Times New Roman" w:cs="Times New Roman"/>
          <w:sz w:val="24"/>
          <w:szCs w:val="24"/>
        </w:rPr>
        <w:t xml:space="preserve"> u.p.a.</w:t>
      </w:r>
      <w:r w:rsidRPr="006F4F5C">
        <w:rPr>
          <w:rFonts w:ascii="Times New Roman" w:hAnsi="Times New Roman" w:cs="Times New Roman"/>
          <w:sz w:val="24"/>
          <w:szCs w:val="24"/>
        </w:rPr>
        <w:t>, natomiast rezygnacja z</w:t>
      </w:r>
      <w:r w:rsidR="00452DC5">
        <w:rPr>
          <w:rFonts w:ascii="Times New Roman" w:hAnsi="Times New Roman" w:cs="Times New Roman"/>
          <w:sz w:val="24"/>
          <w:szCs w:val="24"/>
        </w:rPr>
        <w:t> </w:t>
      </w:r>
      <w:r w:rsidRPr="006F4F5C">
        <w:rPr>
          <w:rFonts w:ascii="Times New Roman" w:hAnsi="Times New Roman" w:cs="Times New Roman"/>
          <w:sz w:val="24"/>
          <w:szCs w:val="24"/>
        </w:rPr>
        <w:t>obecnej stawki 2047 zł/1000 kg nie spowoduje uszczerbku we wpływach z tytułu akcyzy od ubytków</w:t>
      </w:r>
      <w:r w:rsidR="005E382A">
        <w:rPr>
          <w:rFonts w:ascii="Times New Roman" w:hAnsi="Times New Roman" w:cs="Times New Roman"/>
          <w:sz w:val="24"/>
          <w:szCs w:val="24"/>
        </w:rPr>
        <w:t>,</w:t>
      </w:r>
      <w:r w:rsidRPr="006F4F5C">
        <w:rPr>
          <w:rFonts w:ascii="Times New Roman" w:hAnsi="Times New Roman" w:cs="Times New Roman"/>
          <w:sz w:val="24"/>
          <w:szCs w:val="24"/>
        </w:rPr>
        <w:t xml:space="preserve"> bowiem stawka ta odpowiada stawce 1822 zł/1000 l przy granicznej gęstości 890 kg/m</w:t>
      </w:r>
      <w:r w:rsidRPr="006F4F5C">
        <w:rPr>
          <w:rFonts w:ascii="Times New Roman" w:hAnsi="Times New Roman" w:cs="Times New Roman"/>
          <w:sz w:val="24"/>
          <w:szCs w:val="24"/>
          <w:vertAlign w:val="superscript"/>
        </w:rPr>
        <w:t>3</w:t>
      </w:r>
      <w:r w:rsidRPr="006F4F5C">
        <w:rPr>
          <w:rFonts w:ascii="Times New Roman" w:hAnsi="Times New Roman" w:cs="Times New Roman"/>
          <w:sz w:val="24"/>
          <w:szCs w:val="24"/>
        </w:rPr>
        <w:t>.</w:t>
      </w:r>
    </w:p>
    <w:p w14:paraId="1C224A53" w14:textId="6DE4B832" w:rsidR="002F08FE" w:rsidRPr="006F4F5C" w:rsidRDefault="00B3727E"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color w:val="000000"/>
          <w:sz w:val="24"/>
          <w:szCs w:val="24"/>
        </w:rPr>
        <w:lastRenderedPageBreak/>
        <w:t>Zmiana a</w:t>
      </w:r>
      <w:r w:rsidR="00BB49F3" w:rsidRPr="006F4F5C">
        <w:rPr>
          <w:rFonts w:ascii="Times New Roman" w:hAnsi="Times New Roman" w:cs="Times New Roman"/>
          <w:color w:val="000000"/>
          <w:sz w:val="24"/>
          <w:szCs w:val="24"/>
        </w:rPr>
        <w:t>rt. 89</w:t>
      </w:r>
      <w:r w:rsidR="004167D3" w:rsidRPr="006F4F5C">
        <w:rPr>
          <w:rFonts w:ascii="Times New Roman" w:hAnsi="Times New Roman" w:cs="Times New Roman"/>
          <w:color w:val="000000"/>
          <w:sz w:val="24"/>
          <w:szCs w:val="24"/>
        </w:rPr>
        <w:t xml:space="preserve"> </w:t>
      </w:r>
      <w:r w:rsidR="004167D3" w:rsidRPr="006F4F5C">
        <w:rPr>
          <w:rFonts w:ascii="Times New Roman" w:hAnsi="Times New Roman" w:cs="Times New Roman"/>
          <w:sz w:val="24"/>
          <w:szCs w:val="24"/>
        </w:rPr>
        <w:t>u.p.a.</w:t>
      </w:r>
      <w:r w:rsidR="004735A8" w:rsidRPr="006F4F5C">
        <w:rPr>
          <w:rFonts w:ascii="Times New Roman" w:hAnsi="Times New Roman" w:cs="Times New Roman"/>
          <w:color w:val="000000"/>
          <w:sz w:val="24"/>
          <w:szCs w:val="24"/>
        </w:rPr>
        <w:t xml:space="preserve"> polegająca na dodaniu </w:t>
      </w:r>
      <w:r w:rsidR="00BB49F3" w:rsidRPr="006F4F5C">
        <w:rPr>
          <w:rFonts w:ascii="Times New Roman" w:hAnsi="Times New Roman" w:cs="Times New Roman"/>
          <w:color w:val="000000"/>
          <w:sz w:val="24"/>
          <w:szCs w:val="24"/>
        </w:rPr>
        <w:t xml:space="preserve">ust. 2e </w:t>
      </w:r>
      <w:r w:rsidR="005A50C3" w:rsidRPr="006F4F5C">
        <w:rPr>
          <w:rFonts w:ascii="Times New Roman" w:hAnsi="Times New Roman" w:cs="Times New Roman"/>
          <w:color w:val="000000"/>
          <w:sz w:val="24"/>
          <w:szCs w:val="24"/>
        </w:rPr>
        <w:t>wynika z</w:t>
      </w:r>
      <w:r w:rsidRPr="006F4F5C">
        <w:rPr>
          <w:rFonts w:ascii="Times New Roman" w:hAnsi="Times New Roman" w:cs="Times New Roman"/>
          <w:b/>
          <w:color w:val="000000"/>
          <w:sz w:val="24"/>
          <w:szCs w:val="24"/>
        </w:rPr>
        <w:t xml:space="preserve"> </w:t>
      </w:r>
      <w:r w:rsidR="00F262B0" w:rsidRPr="006F4F5C">
        <w:rPr>
          <w:rFonts w:ascii="Times New Roman" w:hAnsi="Times New Roman" w:cs="Times New Roman"/>
          <w:color w:val="000000"/>
          <w:sz w:val="24"/>
          <w:szCs w:val="24"/>
        </w:rPr>
        <w:t>nie</w:t>
      </w:r>
      <w:r w:rsidR="00501E50" w:rsidRPr="006F4F5C">
        <w:rPr>
          <w:rFonts w:ascii="Times New Roman" w:hAnsi="Times New Roman" w:cs="Times New Roman"/>
          <w:color w:val="000000"/>
          <w:sz w:val="24"/>
          <w:szCs w:val="24"/>
        </w:rPr>
        <w:t>określenia</w:t>
      </w:r>
      <w:r w:rsidRPr="006F4F5C">
        <w:rPr>
          <w:rFonts w:ascii="Times New Roman" w:hAnsi="Times New Roman" w:cs="Times New Roman"/>
          <w:color w:val="000000"/>
          <w:sz w:val="24"/>
          <w:szCs w:val="24"/>
        </w:rPr>
        <w:t xml:space="preserve"> obecnie</w:t>
      </w:r>
      <w:r w:rsidR="00501E50" w:rsidRPr="006F4F5C">
        <w:rPr>
          <w:rFonts w:ascii="Times New Roman" w:hAnsi="Times New Roman" w:cs="Times New Roman"/>
          <w:color w:val="000000"/>
          <w:sz w:val="24"/>
          <w:szCs w:val="24"/>
        </w:rPr>
        <w:t xml:space="preserve"> stawki akcyzy dla </w:t>
      </w:r>
      <w:r w:rsidR="00A87F2C" w:rsidRPr="006F4F5C">
        <w:rPr>
          <w:rFonts w:ascii="Times New Roman" w:hAnsi="Times New Roman" w:cs="Times New Roman"/>
          <w:sz w:val="24"/>
          <w:szCs w:val="24"/>
        </w:rPr>
        <w:t>wyrobów energetycznych wymienionych w załączniku nr 2 do ustawy, innych niż określone w ust. 1 pkt 1</w:t>
      </w:r>
      <w:r w:rsidR="00CC3C81">
        <w:rPr>
          <w:rFonts w:ascii="Times New Roman" w:hAnsi="Times New Roman" w:cs="Times New Roman"/>
          <w:sz w:val="24"/>
          <w:szCs w:val="24"/>
        </w:rPr>
        <w:t>–</w:t>
      </w:r>
      <w:r w:rsidR="00A87F2C" w:rsidRPr="006F4F5C">
        <w:rPr>
          <w:rFonts w:ascii="Times New Roman" w:hAnsi="Times New Roman" w:cs="Times New Roman"/>
          <w:sz w:val="24"/>
          <w:szCs w:val="24"/>
        </w:rPr>
        <w:t xml:space="preserve">13, w przypadkach, </w:t>
      </w:r>
      <w:r w:rsidR="00467457" w:rsidRPr="006F4F5C">
        <w:rPr>
          <w:rFonts w:ascii="Times New Roman" w:hAnsi="Times New Roman" w:cs="Times New Roman"/>
          <w:sz w:val="24"/>
          <w:szCs w:val="24"/>
        </w:rPr>
        <w:t>gdy</w:t>
      </w:r>
      <w:r w:rsidR="00A87F2C" w:rsidRPr="006F4F5C">
        <w:rPr>
          <w:rFonts w:ascii="Times New Roman" w:hAnsi="Times New Roman" w:cs="Times New Roman"/>
          <w:sz w:val="24"/>
          <w:szCs w:val="24"/>
        </w:rPr>
        <w:t xml:space="preserve"> nie ma </w:t>
      </w:r>
      <w:r w:rsidR="00467457" w:rsidRPr="006F4F5C">
        <w:rPr>
          <w:rFonts w:ascii="Times New Roman" w:hAnsi="Times New Roman" w:cs="Times New Roman"/>
          <w:sz w:val="24"/>
          <w:szCs w:val="24"/>
        </w:rPr>
        <w:t xml:space="preserve">do nich </w:t>
      </w:r>
      <w:r w:rsidR="00A87F2C" w:rsidRPr="006F4F5C">
        <w:rPr>
          <w:rFonts w:ascii="Times New Roman" w:hAnsi="Times New Roman" w:cs="Times New Roman"/>
          <w:sz w:val="24"/>
          <w:szCs w:val="24"/>
        </w:rPr>
        <w:t>zastosowania zerowa stawka akcyzy w</w:t>
      </w:r>
      <w:r w:rsidR="00F262B0" w:rsidRPr="006F4F5C">
        <w:rPr>
          <w:rFonts w:ascii="Times New Roman" w:hAnsi="Times New Roman" w:cs="Times New Roman"/>
          <w:sz w:val="24"/>
          <w:szCs w:val="24"/>
        </w:rPr>
        <w:t>ynikająca z</w:t>
      </w:r>
      <w:r w:rsidR="00A87F2C" w:rsidRPr="006F4F5C">
        <w:rPr>
          <w:rFonts w:ascii="Times New Roman" w:hAnsi="Times New Roman" w:cs="Times New Roman"/>
          <w:sz w:val="24"/>
          <w:szCs w:val="24"/>
        </w:rPr>
        <w:t xml:space="preserve"> ust. 2</w:t>
      </w:r>
      <w:r w:rsidR="00724E8F" w:rsidRPr="006F4F5C">
        <w:rPr>
          <w:rFonts w:ascii="Times New Roman" w:hAnsi="Times New Roman" w:cs="Times New Roman"/>
          <w:sz w:val="24"/>
          <w:szCs w:val="24"/>
        </w:rPr>
        <w:t>.</w:t>
      </w:r>
      <w:r w:rsidR="00A87F2C" w:rsidRPr="006F4F5C">
        <w:rPr>
          <w:rFonts w:ascii="Times New Roman" w:hAnsi="Times New Roman" w:cs="Times New Roman"/>
          <w:sz w:val="24"/>
          <w:szCs w:val="24"/>
        </w:rPr>
        <w:t xml:space="preserve"> </w:t>
      </w:r>
      <w:r w:rsidR="00501E50" w:rsidRPr="006F4F5C">
        <w:rPr>
          <w:rFonts w:ascii="Times New Roman" w:hAnsi="Times New Roman" w:cs="Times New Roman"/>
          <w:color w:val="000000"/>
          <w:sz w:val="24"/>
          <w:szCs w:val="24"/>
        </w:rPr>
        <w:t>W związku z tym</w:t>
      </w:r>
      <w:r w:rsidR="00FE42DF" w:rsidRPr="006F4F5C">
        <w:rPr>
          <w:rFonts w:ascii="Times New Roman" w:hAnsi="Times New Roman" w:cs="Times New Roman"/>
          <w:color w:val="000000"/>
          <w:sz w:val="24"/>
          <w:szCs w:val="24"/>
        </w:rPr>
        <w:t>, że w takich przypadkach dochodzi do naruszenia ob</w:t>
      </w:r>
      <w:r w:rsidR="00452DC5">
        <w:rPr>
          <w:rFonts w:ascii="Times New Roman" w:hAnsi="Times New Roman" w:cs="Times New Roman"/>
          <w:color w:val="000000"/>
          <w:sz w:val="24"/>
          <w:szCs w:val="24"/>
        </w:rPr>
        <w:t>owiązujących przepisów prawa, w </w:t>
      </w:r>
      <w:r w:rsidR="00FE42DF" w:rsidRPr="006F4F5C">
        <w:rPr>
          <w:rFonts w:ascii="Times New Roman" w:hAnsi="Times New Roman" w:cs="Times New Roman"/>
          <w:color w:val="000000"/>
          <w:sz w:val="24"/>
          <w:szCs w:val="24"/>
        </w:rPr>
        <w:t xml:space="preserve">szczególności przez brak wymaganego monitorowania przemieszczania wyrobów energetycznych z wykorzystaniem Systemu, </w:t>
      </w:r>
      <w:r w:rsidR="00501E50" w:rsidRPr="006F4F5C">
        <w:rPr>
          <w:rFonts w:ascii="Times New Roman" w:hAnsi="Times New Roman" w:cs="Times New Roman"/>
          <w:color w:val="000000"/>
          <w:sz w:val="24"/>
          <w:szCs w:val="24"/>
        </w:rPr>
        <w:t xml:space="preserve">może zostać zastosowana jedynie najwyższa stawka akcyzy przewidziana dla paliw silnikowych </w:t>
      </w:r>
      <w:r w:rsidR="002E1A0E" w:rsidRPr="006F4F5C">
        <w:rPr>
          <w:rFonts w:ascii="Times New Roman" w:hAnsi="Times New Roman" w:cs="Times New Roman"/>
          <w:color w:val="000000"/>
          <w:sz w:val="24"/>
          <w:szCs w:val="24"/>
        </w:rPr>
        <w:t>w</w:t>
      </w:r>
      <w:r w:rsidR="006F4F5C">
        <w:rPr>
          <w:rFonts w:ascii="Times New Roman" w:hAnsi="Times New Roman" w:cs="Times New Roman"/>
          <w:color w:val="000000"/>
          <w:sz w:val="24"/>
          <w:szCs w:val="24"/>
        </w:rPr>
        <w:t xml:space="preserve"> </w:t>
      </w:r>
      <w:r w:rsidR="00452DC5">
        <w:rPr>
          <w:rFonts w:ascii="Times New Roman" w:hAnsi="Times New Roman" w:cs="Times New Roman"/>
          <w:color w:val="000000"/>
          <w:sz w:val="24"/>
          <w:szCs w:val="24"/>
        </w:rPr>
        <w:t>wysokości 1822,00 </w:t>
      </w:r>
      <w:r w:rsidR="002F08FE" w:rsidRPr="006F4F5C">
        <w:rPr>
          <w:rFonts w:ascii="Times New Roman" w:hAnsi="Times New Roman" w:cs="Times New Roman"/>
          <w:color w:val="000000"/>
          <w:sz w:val="24"/>
          <w:szCs w:val="24"/>
        </w:rPr>
        <w:t>zł/1000 litrów, a w przypadku gazów – 14,72 zł/GJ.</w:t>
      </w:r>
      <w:r w:rsidR="00BB49F3" w:rsidRPr="006F4F5C">
        <w:rPr>
          <w:rFonts w:ascii="Times New Roman" w:hAnsi="Times New Roman" w:cs="Times New Roman"/>
          <w:sz w:val="24"/>
          <w:szCs w:val="24"/>
        </w:rPr>
        <w:t xml:space="preserve"> </w:t>
      </w:r>
    </w:p>
    <w:p w14:paraId="6A8A179C" w14:textId="7A7B4102" w:rsidR="00FE42DF" w:rsidRPr="006F4F5C" w:rsidRDefault="00FE42D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ust. 2f</w:t>
      </w:r>
      <w:r w:rsidR="00452DC5">
        <w:rPr>
          <w:rFonts w:ascii="Times New Roman" w:hAnsi="Times New Roman" w:cs="Times New Roman"/>
          <w:sz w:val="24"/>
          <w:szCs w:val="24"/>
        </w:rPr>
        <w:t>–</w:t>
      </w:r>
      <w:r w:rsidRPr="006F4F5C">
        <w:rPr>
          <w:rFonts w:ascii="Times New Roman" w:hAnsi="Times New Roman" w:cs="Times New Roman"/>
          <w:sz w:val="24"/>
          <w:szCs w:val="24"/>
        </w:rPr>
        <w:t>2h przewidziano możliwość zwrotu akcyzy podmiotowi wysyłającemu, który wysłał wyroby energetyczne z użyciem Systemu i nie otrzymał raportu odbioru lub dokumentu zastępującego raport odbioru. Umożliwienie zwrotu akcyzy podmiotowi wysyłającemu jest uzasadnione tym, że podmiot ten dzi</w:t>
      </w:r>
      <w:r w:rsidR="002E1A0E" w:rsidRPr="006F4F5C">
        <w:rPr>
          <w:rFonts w:ascii="Times New Roman" w:hAnsi="Times New Roman" w:cs="Times New Roman"/>
          <w:sz w:val="24"/>
          <w:szCs w:val="24"/>
        </w:rPr>
        <w:t>ała w takim przypadku zgodnie z</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obowiązującymi przepisami, a podmiotem naruszającym obowiązujące regulacje jest jego kontrahent, tzn. podmiot odbierający, który nie wypełnia ciążącego na nim obowiązku sporządzenia raportu odbioru lub dokumentu zastępującego raport odbioru, a tym samym nie potwierdza, że wyroby te przeznaczy do celów innych niż napędowe lub opałowe. W celu ograniczenia do minimum </w:t>
      </w:r>
      <w:r w:rsidR="005E382A">
        <w:rPr>
          <w:rFonts w:ascii="Times New Roman" w:hAnsi="Times New Roman" w:cs="Times New Roman"/>
          <w:sz w:val="24"/>
          <w:szCs w:val="24"/>
        </w:rPr>
        <w:t>liczby</w:t>
      </w:r>
      <w:r w:rsidR="005E382A" w:rsidRP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takich przypadków przewidziano w projekcie karę pieniężną, która będzie nakładana na podmiot odbierający, który nie wypełni ciążącego na nim obowiązku sporządzenia raportu odbioru lub dokumentu zastępującego raport odbioru </w:t>
      </w:r>
      <w:r w:rsidR="002E1A0E" w:rsidRPr="006F4F5C">
        <w:rPr>
          <w:rFonts w:ascii="Times New Roman" w:hAnsi="Times New Roman" w:cs="Times New Roman"/>
          <w:sz w:val="24"/>
          <w:szCs w:val="24"/>
        </w:rPr>
        <w:t>w</w:t>
      </w:r>
      <w:r w:rsidR="006F4F5C">
        <w:rPr>
          <w:rFonts w:ascii="Times New Roman" w:hAnsi="Times New Roman" w:cs="Times New Roman"/>
          <w:sz w:val="24"/>
          <w:szCs w:val="24"/>
        </w:rPr>
        <w:t xml:space="preserve"> </w:t>
      </w:r>
      <w:r w:rsidR="00875667" w:rsidRPr="006F4F5C">
        <w:rPr>
          <w:rFonts w:ascii="Times New Roman" w:hAnsi="Times New Roman" w:cs="Times New Roman"/>
          <w:sz w:val="24"/>
          <w:szCs w:val="24"/>
        </w:rPr>
        <w:t xml:space="preserve">określonym w przepisach terminie </w:t>
      </w:r>
      <w:r w:rsidRPr="006F4F5C">
        <w:rPr>
          <w:rFonts w:ascii="Times New Roman" w:hAnsi="Times New Roman" w:cs="Times New Roman"/>
          <w:sz w:val="24"/>
          <w:szCs w:val="24"/>
        </w:rPr>
        <w:t>(</w:t>
      </w:r>
      <w:r w:rsidRPr="006F4F5C">
        <w:rPr>
          <w:rFonts w:ascii="Times New Roman" w:hAnsi="Times New Roman" w:cs="Times New Roman"/>
          <w:i/>
          <w:sz w:val="24"/>
          <w:szCs w:val="24"/>
        </w:rPr>
        <w:t>vide</w:t>
      </w:r>
      <w:r w:rsidRPr="006F4F5C">
        <w:rPr>
          <w:rFonts w:ascii="Times New Roman" w:hAnsi="Times New Roman" w:cs="Times New Roman"/>
          <w:sz w:val="24"/>
          <w:szCs w:val="24"/>
        </w:rPr>
        <w:t xml:space="preserve"> uzasadnienie do art. </w:t>
      </w:r>
      <w:r w:rsidR="007048C7" w:rsidRPr="006F4F5C">
        <w:rPr>
          <w:rFonts w:ascii="Times New Roman" w:hAnsi="Times New Roman" w:cs="Times New Roman"/>
          <w:sz w:val="24"/>
          <w:szCs w:val="24"/>
        </w:rPr>
        <w:t>46m</w:t>
      </w:r>
      <w:r w:rsidRPr="006F4F5C">
        <w:rPr>
          <w:rFonts w:ascii="Times New Roman" w:hAnsi="Times New Roman" w:cs="Times New Roman"/>
          <w:sz w:val="24"/>
          <w:szCs w:val="24"/>
        </w:rPr>
        <w:t>).</w:t>
      </w:r>
    </w:p>
    <w:p w14:paraId="4EB8A41F" w14:textId="6579EAAD" w:rsidR="0096577F" w:rsidRPr="006F4F5C" w:rsidRDefault="00FE42D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Zwrot akcyzy podmiotowi wysyłającemu będzie możliwy</w:t>
      </w:r>
      <w:r w:rsidR="00875667" w:rsidRPr="006F4F5C">
        <w:rPr>
          <w:rFonts w:ascii="Times New Roman" w:hAnsi="Times New Roman" w:cs="Times New Roman"/>
          <w:sz w:val="24"/>
          <w:szCs w:val="24"/>
        </w:rPr>
        <w:t>,</w:t>
      </w:r>
      <w:r w:rsidRPr="006F4F5C">
        <w:rPr>
          <w:rFonts w:ascii="Times New Roman" w:hAnsi="Times New Roman" w:cs="Times New Roman"/>
          <w:sz w:val="24"/>
          <w:szCs w:val="24"/>
        </w:rPr>
        <w:t xml:space="preserve"> jeżeli </w:t>
      </w:r>
      <w:r w:rsidR="0096577F" w:rsidRPr="006F4F5C">
        <w:rPr>
          <w:rFonts w:ascii="Times New Roman" w:hAnsi="Times New Roman" w:cs="Times New Roman"/>
          <w:sz w:val="24"/>
          <w:szCs w:val="24"/>
        </w:rPr>
        <w:t xml:space="preserve">w wyniku kontroli podatkowej, kontroli celno-skarbowej albo postępowania podatkowego </w:t>
      </w:r>
      <w:r w:rsidRPr="006F4F5C">
        <w:rPr>
          <w:rFonts w:ascii="Times New Roman" w:hAnsi="Times New Roman" w:cs="Times New Roman"/>
          <w:sz w:val="24"/>
          <w:szCs w:val="24"/>
        </w:rPr>
        <w:t xml:space="preserve">zostanie </w:t>
      </w:r>
      <w:r w:rsidR="0096577F" w:rsidRPr="006F4F5C">
        <w:rPr>
          <w:rFonts w:ascii="Times New Roman" w:hAnsi="Times New Roman" w:cs="Times New Roman"/>
          <w:sz w:val="24"/>
          <w:szCs w:val="24"/>
        </w:rPr>
        <w:t>ustalon</w:t>
      </w:r>
      <w:r w:rsidRPr="006F4F5C">
        <w:rPr>
          <w:rFonts w:ascii="Times New Roman" w:hAnsi="Times New Roman" w:cs="Times New Roman"/>
          <w:sz w:val="24"/>
          <w:szCs w:val="24"/>
        </w:rPr>
        <w:t>e</w:t>
      </w:r>
      <w:r w:rsidR="0096577F" w:rsidRPr="006F4F5C">
        <w:rPr>
          <w:rFonts w:ascii="Times New Roman" w:hAnsi="Times New Roman" w:cs="Times New Roman"/>
          <w:sz w:val="24"/>
          <w:szCs w:val="24"/>
        </w:rPr>
        <w:t>, że wyroby energetyczne zostały użyte do celów innych niż opałowe, jako dodatki lub domieszki do paliw opa</w:t>
      </w:r>
      <w:r w:rsidR="005E382A">
        <w:rPr>
          <w:rFonts w:ascii="Times New Roman" w:hAnsi="Times New Roman" w:cs="Times New Roman"/>
          <w:sz w:val="24"/>
          <w:szCs w:val="24"/>
        </w:rPr>
        <w:t>ł</w:t>
      </w:r>
      <w:r w:rsidR="0096577F" w:rsidRPr="006F4F5C">
        <w:rPr>
          <w:rFonts w:ascii="Times New Roman" w:hAnsi="Times New Roman" w:cs="Times New Roman"/>
          <w:sz w:val="24"/>
          <w:szCs w:val="24"/>
        </w:rPr>
        <w:t>owych, do napędu silników spalinowych albo jako dodatki lub domieszki do paliw silnikowych.</w:t>
      </w:r>
    </w:p>
    <w:p w14:paraId="1C7D1B0C" w14:textId="16BC492B" w:rsidR="00FE42DF" w:rsidRPr="006F4F5C" w:rsidRDefault="00FE42D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Przewidziano, że organ podatkowy, który ustalił, że wyroby energetyczne zostały użyte do celów innych niż opałowe, jako dodatki lub domieszki do paliw opałowych, do napędu silników spalinowych albo jako dodatki lub domieszki do paliw silnikowych</w:t>
      </w:r>
      <w:r w:rsidR="005E382A">
        <w:rPr>
          <w:rFonts w:ascii="Times New Roman" w:hAnsi="Times New Roman" w:cs="Times New Roman"/>
          <w:sz w:val="24"/>
          <w:szCs w:val="24"/>
        </w:rPr>
        <w:t>,</w:t>
      </w:r>
      <w:r w:rsidRPr="006F4F5C">
        <w:rPr>
          <w:rFonts w:ascii="Times New Roman" w:hAnsi="Times New Roman" w:cs="Times New Roman"/>
          <w:sz w:val="24"/>
          <w:szCs w:val="24"/>
        </w:rPr>
        <w:t xml:space="preserve"> będzie miał obowiązek poinformowania podmiotu wysyłając</w:t>
      </w:r>
      <w:r w:rsidR="005E382A">
        <w:rPr>
          <w:rFonts w:ascii="Times New Roman" w:hAnsi="Times New Roman" w:cs="Times New Roman"/>
          <w:sz w:val="24"/>
          <w:szCs w:val="24"/>
        </w:rPr>
        <w:t>ego</w:t>
      </w:r>
      <w:r w:rsidRPr="006F4F5C">
        <w:rPr>
          <w:rFonts w:ascii="Times New Roman" w:hAnsi="Times New Roman" w:cs="Times New Roman"/>
          <w:sz w:val="24"/>
          <w:szCs w:val="24"/>
        </w:rPr>
        <w:t>, który zapłacił akcyzę</w:t>
      </w:r>
      <w:r w:rsidR="005E382A">
        <w:rPr>
          <w:rFonts w:ascii="Times New Roman" w:hAnsi="Times New Roman" w:cs="Times New Roman"/>
          <w:sz w:val="24"/>
          <w:szCs w:val="24"/>
        </w:rPr>
        <w:t>,</w:t>
      </w:r>
      <w:r w:rsidRPr="006F4F5C">
        <w:rPr>
          <w:rFonts w:ascii="Times New Roman" w:hAnsi="Times New Roman" w:cs="Times New Roman"/>
          <w:sz w:val="24"/>
          <w:szCs w:val="24"/>
        </w:rPr>
        <w:t xml:space="preserve"> o</w:t>
      </w:r>
      <w:r w:rsidR="00CD5EC7">
        <w:rPr>
          <w:rFonts w:ascii="Times New Roman" w:hAnsi="Times New Roman" w:cs="Times New Roman"/>
          <w:sz w:val="24"/>
          <w:szCs w:val="24"/>
        </w:rPr>
        <w:t> </w:t>
      </w:r>
      <w:r w:rsidRPr="006F4F5C">
        <w:rPr>
          <w:rFonts w:ascii="Times New Roman" w:hAnsi="Times New Roman" w:cs="Times New Roman"/>
          <w:sz w:val="24"/>
          <w:szCs w:val="24"/>
        </w:rPr>
        <w:t xml:space="preserve">dokonanych ustaleniach. Zwrot akcyzy nastąpi na pisemny wniosek podmiotu </w:t>
      </w:r>
      <w:r w:rsidRPr="006F4F5C">
        <w:rPr>
          <w:rFonts w:ascii="Times New Roman" w:hAnsi="Times New Roman" w:cs="Times New Roman"/>
          <w:sz w:val="24"/>
          <w:szCs w:val="24"/>
        </w:rPr>
        <w:lastRenderedPageBreak/>
        <w:t>wysyłającego, złożony do właściwego naczelnika urzędu skarbowego w terminie roku, licząc od końca roku kalendarzowego, w którym organ podatkowy poinformował podmiot wysyłający o dokonanych ustaleniach.</w:t>
      </w:r>
    </w:p>
    <w:p w14:paraId="0683506A" w14:textId="30B0B419" w:rsidR="003B452E" w:rsidRPr="006F4F5C" w:rsidRDefault="008E194A" w:rsidP="006F4F5C">
      <w:pPr>
        <w:spacing w:before="120" w:after="0" w:line="360" w:lineRule="auto"/>
        <w:jc w:val="both"/>
        <w:rPr>
          <w:rFonts w:ascii="Times New Roman" w:hAnsi="Times New Roman" w:cs="Times New Roman"/>
          <w:b/>
          <w:sz w:val="24"/>
          <w:szCs w:val="24"/>
        </w:rPr>
      </w:pPr>
      <w:r w:rsidRPr="006F4F5C">
        <w:rPr>
          <w:rFonts w:ascii="Times New Roman" w:hAnsi="Times New Roman" w:cs="Times New Roman"/>
          <w:sz w:val="24"/>
          <w:szCs w:val="24"/>
        </w:rPr>
        <w:t>Zmiana wprowadzona w art. 89 ust. 4 pkt 2</w:t>
      </w:r>
      <w:r w:rsidR="004167D3" w:rsidRPr="006F4F5C">
        <w:rPr>
          <w:rFonts w:ascii="Times New Roman" w:hAnsi="Times New Roman" w:cs="Times New Roman"/>
          <w:sz w:val="24"/>
          <w:szCs w:val="24"/>
        </w:rPr>
        <w:t xml:space="preserve"> u.p.a.</w:t>
      </w:r>
      <w:r w:rsidRPr="006F4F5C">
        <w:rPr>
          <w:rFonts w:ascii="Times New Roman" w:hAnsi="Times New Roman" w:cs="Times New Roman"/>
          <w:sz w:val="24"/>
          <w:szCs w:val="24"/>
        </w:rPr>
        <w:t xml:space="preserve"> ma na c</w:t>
      </w:r>
      <w:r w:rsidR="002E1A0E" w:rsidRPr="006F4F5C">
        <w:rPr>
          <w:rFonts w:ascii="Times New Roman" w:hAnsi="Times New Roman" w:cs="Times New Roman"/>
          <w:sz w:val="24"/>
          <w:szCs w:val="24"/>
        </w:rPr>
        <w:t>elu zrównanie sankcji zarówno w</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przypadku przekroczenia norm dopuszczalnych ubytków</w:t>
      </w:r>
      <w:r w:rsidR="005E382A">
        <w:rPr>
          <w:rFonts w:ascii="Times New Roman" w:hAnsi="Times New Roman" w:cs="Times New Roman"/>
          <w:sz w:val="24"/>
          <w:szCs w:val="24"/>
        </w:rPr>
        <w:t>,</w:t>
      </w:r>
      <w:r w:rsidRPr="006F4F5C">
        <w:rPr>
          <w:rFonts w:ascii="Times New Roman" w:hAnsi="Times New Roman" w:cs="Times New Roman"/>
          <w:sz w:val="24"/>
          <w:szCs w:val="24"/>
        </w:rPr>
        <w:t xml:space="preserve"> jak i</w:t>
      </w:r>
      <w:r w:rsidR="00CD5EC7">
        <w:rPr>
          <w:rFonts w:ascii="Times New Roman" w:hAnsi="Times New Roman" w:cs="Times New Roman"/>
          <w:sz w:val="24"/>
          <w:szCs w:val="24"/>
        </w:rPr>
        <w:t> </w:t>
      </w:r>
      <w:r w:rsidRPr="006F4F5C">
        <w:rPr>
          <w:rFonts w:ascii="Times New Roman" w:hAnsi="Times New Roman" w:cs="Times New Roman"/>
          <w:sz w:val="24"/>
          <w:szCs w:val="24"/>
        </w:rPr>
        <w:t>dopuszczalnych norm zużycia. W obecnym stanie prawnym stawki akcyzy dla obu powyższych sytuacji są różnej wysokości</w:t>
      </w:r>
      <w:r w:rsidR="005E382A">
        <w:rPr>
          <w:rFonts w:ascii="Times New Roman" w:hAnsi="Times New Roman" w:cs="Times New Roman"/>
          <w:sz w:val="24"/>
          <w:szCs w:val="24"/>
        </w:rPr>
        <w:t>,</w:t>
      </w:r>
      <w:r w:rsidRPr="006F4F5C">
        <w:rPr>
          <w:rFonts w:ascii="Times New Roman" w:hAnsi="Times New Roman" w:cs="Times New Roman"/>
          <w:sz w:val="24"/>
          <w:szCs w:val="24"/>
        </w:rPr>
        <w:t xml:space="preserve"> co może rodzić zarzut nierównego traktowania podmiotów na rynku</w:t>
      </w:r>
      <w:r w:rsidR="005E382A">
        <w:rPr>
          <w:rFonts w:ascii="Times New Roman" w:hAnsi="Times New Roman" w:cs="Times New Roman"/>
          <w:sz w:val="24"/>
          <w:szCs w:val="24"/>
        </w:rPr>
        <w:t>,</w:t>
      </w:r>
      <w:r w:rsidRPr="006F4F5C">
        <w:rPr>
          <w:rFonts w:ascii="Times New Roman" w:hAnsi="Times New Roman" w:cs="Times New Roman"/>
          <w:sz w:val="24"/>
          <w:szCs w:val="24"/>
        </w:rPr>
        <w:t xml:space="preserve"> chociaż przyczyny</w:t>
      </w:r>
      <w:r w:rsidR="005E382A">
        <w:rPr>
          <w:rFonts w:ascii="Times New Roman" w:hAnsi="Times New Roman" w:cs="Times New Roman"/>
          <w:sz w:val="24"/>
          <w:szCs w:val="24"/>
        </w:rPr>
        <w:t>,</w:t>
      </w:r>
      <w:r w:rsidRPr="006F4F5C">
        <w:rPr>
          <w:rFonts w:ascii="Times New Roman" w:hAnsi="Times New Roman" w:cs="Times New Roman"/>
          <w:sz w:val="24"/>
          <w:szCs w:val="24"/>
        </w:rPr>
        <w:t xml:space="preserve"> dla których stosuje się sankcje</w:t>
      </w:r>
      <w:r w:rsidR="005E382A">
        <w:rPr>
          <w:rFonts w:ascii="Times New Roman" w:hAnsi="Times New Roman" w:cs="Times New Roman"/>
          <w:sz w:val="24"/>
          <w:szCs w:val="24"/>
        </w:rPr>
        <w:t>,</w:t>
      </w:r>
      <w:r w:rsidRPr="006F4F5C">
        <w:rPr>
          <w:rFonts w:ascii="Times New Roman" w:hAnsi="Times New Roman" w:cs="Times New Roman"/>
          <w:sz w:val="24"/>
          <w:szCs w:val="24"/>
        </w:rPr>
        <w:t xml:space="preserve"> są właściwie jednakowe. Uregulowano ponadto sytuację</w:t>
      </w:r>
      <w:r w:rsidR="005E382A">
        <w:rPr>
          <w:rFonts w:ascii="Times New Roman" w:hAnsi="Times New Roman" w:cs="Times New Roman"/>
          <w:sz w:val="24"/>
          <w:szCs w:val="24"/>
        </w:rPr>
        <w:t>,</w:t>
      </w:r>
      <w:r w:rsidRPr="006F4F5C">
        <w:rPr>
          <w:rFonts w:ascii="Times New Roman" w:hAnsi="Times New Roman" w:cs="Times New Roman"/>
          <w:sz w:val="24"/>
          <w:szCs w:val="24"/>
        </w:rPr>
        <w:t xml:space="preserve"> kiedy podmiot udowodni zużycie p</w:t>
      </w:r>
      <w:r w:rsidR="002E1A0E" w:rsidRPr="006F4F5C">
        <w:rPr>
          <w:rFonts w:ascii="Times New Roman" w:hAnsi="Times New Roman" w:cs="Times New Roman"/>
          <w:sz w:val="24"/>
          <w:szCs w:val="24"/>
        </w:rPr>
        <w:t>rzedmiotowych wyrobów zgodnie z</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przeznaczeniem uprawniającym do zastosowania zerowej stawki </w:t>
      </w:r>
      <w:r w:rsidR="006B1CD6" w:rsidRPr="006F4F5C">
        <w:rPr>
          <w:rFonts w:ascii="Times New Roman" w:hAnsi="Times New Roman" w:cs="Times New Roman"/>
          <w:sz w:val="24"/>
          <w:szCs w:val="24"/>
        </w:rPr>
        <w:t xml:space="preserve">akcyzy </w:t>
      </w:r>
      <w:r w:rsidRPr="006F4F5C">
        <w:rPr>
          <w:rFonts w:ascii="Times New Roman" w:hAnsi="Times New Roman" w:cs="Times New Roman"/>
          <w:sz w:val="24"/>
          <w:szCs w:val="24"/>
        </w:rPr>
        <w:t>– w takim przypadku bę</w:t>
      </w:r>
      <w:r w:rsidR="006B1CD6" w:rsidRPr="006F4F5C">
        <w:rPr>
          <w:rFonts w:ascii="Times New Roman" w:hAnsi="Times New Roman" w:cs="Times New Roman"/>
          <w:sz w:val="24"/>
          <w:szCs w:val="24"/>
        </w:rPr>
        <w:t>dzie miała zastosowanie stawka zerowa</w:t>
      </w:r>
      <w:r w:rsidRPr="006F4F5C">
        <w:rPr>
          <w:rFonts w:ascii="Times New Roman" w:hAnsi="Times New Roman" w:cs="Times New Roman"/>
          <w:sz w:val="24"/>
          <w:szCs w:val="24"/>
        </w:rPr>
        <w:t>.</w:t>
      </w:r>
    </w:p>
    <w:p w14:paraId="6F922099" w14:textId="7C5FA359" w:rsidR="003652BE" w:rsidRPr="006F4F5C" w:rsidRDefault="003652BE" w:rsidP="00CD5EC7">
      <w:pPr>
        <w:pStyle w:val="Akapitzlist"/>
        <w:numPr>
          <w:ilvl w:val="0"/>
          <w:numId w:val="30"/>
        </w:numPr>
        <w:tabs>
          <w:tab w:val="left" w:pos="7250"/>
        </w:tabs>
        <w:spacing w:before="120" w:after="0" w:line="360" w:lineRule="auto"/>
        <w:ind w:hanging="250"/>
        <w:jc w:val="both"/>
        <w:rPr>
          <w:rFonts w:ascii="Times New Roman" w:hAnsi="Times New Roman" w:cs="Times New Roman"/>
          <w:b/>
          <w:sz w:val="24"/>
          <w:szCs w:val="24"/>
        </w:rPr>
      </w:pPr>
      <w:r w:rsidRPr="006F4F5C">
        <w:rPr>
          <w:rFonts w:ascii="Times New Roman" w:hAnsi="Times New Roman" w:cs="Times New Roman"/>
          <w:b/>
          <w:sz w:val="24"/>
          <w:szCs w:val="24"/>
        </w:rPr>
        <w:t>Uregulowanie</w:t>
      </w:r>
      <w:r w:rsidR="00CF2FC1" w:rsidRPr="006F4F5C">
        <w:rPr>
          <w:rFonts w:ascii="Times New Roman" w:hAnsi="Times New Roman" w:cs="Times New Roman"/>
          <w:b/>
          <w:sz w:val="24"/>
          <w:szCs w:val="24"/>
        </w:rPr>
        <w:t xml:space="preserve"> </w:t>
      </w:r>
      <w:r w:rsidRPr="006F4F5C">
        <w:rPr>
          <w:rFonts w:ascii="Times New Roman" w:hAnsi="Times New Roman" w:cs="Times New Roman"/>
          <w:b/>
          <w:sz w:val="24"/>
          <w:szCs w:val="24"/>
        </w:rPr>
        <w:t>właściwości organów podatkowych do orzekania w sprawie zwrotu akcyzy obliczonej i wykazanej w zgłoszeniu celnym lub określonej w</w:t>
      </w:r>
      <w:r w:rsidR="00CD5EC7">
        <w:rPr>
          <w:rFonts w:ascii="Times New Roman" w:hAnsi="Times New Roman" w:cs="Times New Roman"/>
          <w:b/>
          <w:sz w:val="24"/>
          <w:szCs w:val="24"/>
        </w:rPr>
        <w:t> </w:t>
      </w:r>
      <w:r w:rsidRPr="006F4F5C">
        <w:rPr>
          <w:rFonts w:ascii="Times New Roman" w:hAnsi="Times New Roman" w:cs="Times New Roman"/>
          <w:b/>
          <w:sz w:val="24"/>
          <w:szCs w:val="24"/>
        </w:rPr>
        <w:t>decyzji wydanej przez naczelnika urzędu celno-skarbowego</w:t>
      </w:r>
      <w:r w:rsidRPr="006F4F5C">
        <w:rPr>
          <w:rFonts w:ascii="Times New Roman" w:hAnsi="Times New Roman" w:cs="Times New Roman"/>
          <w:sz w:val="24"/>
          <w:szCs w:val="24"/>
        </w:rPr>
        <w:t>.</w:t>
      </w:r>
    </w:p>
    <w:p w14:paraId="27372FFA" w14:textId="6A0C3F77" w:rsidR="00834520" w:rsidRPr="006F4F5C" w:rsidRDefault="003652BE"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aktualnym stanie prawnym obowiązującym po wprowadzeniu nowej struktury organów podatkowych w ramach K</w:t>
      </w:r>
      <w:r w:rsidR="00EC48C6" w:rsidRPr="006F4F5C">
        <w:rPr>
          <w:rFonts w:ascii="Times New Roman" w:hAnsi="Times New Roman" w:cs="Times New Roman"/>
          <w:sz w:val="24"/>
          <w:szCs w:val="24"/>
        </w:rPr>
        <w:t>rajowej Administracji Skarbowej istnieją wątpliwości interpretacyjne w zakresie wskazania organów podatkowych właściwych do orzekania w sprawie zwrotu akcyzy przy dostawie wewnątrzwspólnotowej</w:t>
      </w:r>
      <w:r w:rsidR="004479A1" w:rsidRPr="006F4F5C">
        <w:rPr>
          <w:rFonts w:ascii="Times New Roman" w:hAnsi="Times New Roman" w:cs="Times New Roman"/>
          <w:sz w:val="24"/>
          <w:szCs w:val="24"/>
        </w:rPr>
        <w:t xml:space="preserve"> i</w:t>
      </w:r>
      <w:r w:rsidR="00CD5EC7">
        <w:rPr>
          <w:rFonts w:ascii="Times New Roman" w:hAnsi="Times New Roman" w:cs="Times New Roman"/>
          <w:sz w:val="24"/>
          <w:szCs w:val="24"/>
        </w:rPr>
        <w:t> </w:t>
      </w:r>
      <w:r w:rsidR="004479A1" w:rsidRPr="006F4F5C">
        <w:rPr>
          <w:rFonts w:ascii="Times New Roman" w:hAnsi="Times New Roman" w:cs="Times New Roman"/>
          <w:sz w:val="24"/>
          <w:szCs w:val="24"/>
        </w:rPr>
        <w:t>eksporcie wyrobów akcyzowych</w:t>
      </w:r>
      <w:r w:rsidR="00B10C75" w:rsidRPr="006F4F5C">
        <w:rPr>
          <w:rFonts w:ascii="Times New Roman" w:hAnsi="Times New Roman" w:cs="Times New Roman"/>
          <w:sz w:val="24"/>
          <w:szCs w:val="24"/>
        </w:rPr>
        <w:t>, od których akcyza została zapłacona na terytorium kraju. Wątpliwości dotyczą sytuacji, gdy akcyza została obliczona i wykazana w</w:t>
      </w:r>
      <w:r w:rsidR="00CD5EC7">
        <w:rPr>
          <w:rFonts w:ascii="Times New Roman" w:hAnsi="Times New Roman" w:cs="Times New Roman"/>
          <w:sz w:val="24"/>
          <w:szCs w:val="24"/>
        </w:rPr>
        <w:t> </w:t>
      </w:r>
      <w:r w:rsidR="00B10C75" w:rsidRPr="006F4F5C">
        <w:rPr>
          <w:rFonts w:ascii="Times New Roman" w:hAnsi="Times New Roman" w:cs="Times New Roman"/>
          <w:sz w:val="24"/>
          <w:szCs w:val="24"/>
        </w:rPr>
        <w:t>zgłoszeniu celnym lub określona w decyzji wydane</w:t>
      </w:r>
      <w:r w:rsidR="00CD5EC7">
        <w:rPr>
          <w:rFonts w:ascii="Times New Roman" w:hAnsi="Times New Roman" w:cs="Times New Roman"/>
          <w:sz w:val="24"/>
          <w:szCs w:val="24"/>
        </w:rPr>
        <w:t>j przez naczelnika urzędu celno</w:t>
      </w:r>
      <w:r w:rsidR="00CD5EC7">
        <w:rPr>
          <w:rFonts w:ascii="Times New Roman" w:hAnsi="Times New Roman" w:cs="Times New Roman"/>
          <w:sz w:val="24"/>
          <w:szCs w:val="24"/>
        </w:rPr>
        <w:noBreakHyphen/>
      </w:r>
      <w:r w:rsidR="00B10C75" w:rsidRPr="006F4F5C">
        <w:rPr>
          <w:rFonts w:ascii="Times New Roman" w:hAnsi="Times New Roman" w:cs="Times New Roman"/>
          <w:sz w:val="24"/>
          <w:szCs w:val="24"/>
        </w:rPr>
        <w:t>skarbowego.</w:t>
      </w:r>
      <w:r w:rsidR="00B10C75" w:rsidRPr="006F4F5C">
        <w:rPr>
          <w:rFonts w:ascii="Times New Roman" w:hAnsi="Times New Roman" w:cs="Times New Roman"/>
          <w:b/>
          <w:sz w:val="24"/>
          <w:szCs w:val="24"/>
        </w:rPr>
        <w:t xml:space="preserve"> </w:t>
      </w:r>
      <w:r w:rsidR="00B10C75" w:rsidRPr="006F4F5C">
        <w:rPr>
          <w:rFonts w:ascii="Times New Roman" w:hAnsi="Times New Roman" w:cs="Times New Roman"/>
          <w:sz w:val="24"/>
          <w:szCs w:val="24"/>
        </w:rPr>
        <w:t>P</w:t>
      </w:r>
      <w:r w:rsidR="00135394" w:rsidRPr="006F4F5C">
        <w:rPr>
          <w:rFonts w:ascii="Times New Roman" w:hAnsi="Times New Roman" w:cs="Times New Roman"/>
          <w:sz w:val="24"/>
          <w:szCs w:val="24"/>
        </w:rPr>
        <w:t xml:space="preserve">roponowany nowy przepis </w:t>
      </w:r>
      <w:r w:rsidR="00B10C75" w:rsidRPr="006F4F5C">
        <w:rPr>
          <w:rFonts w:ascii="Times New Roman" w:hAnsi="Times New Roman" w:cs="Times New Roman"/>
          <w:sz w:val="24"/>
          <w:szCs w:val="24"/>
        </w:rPr>
        <w:t>a</w:t>
      </w:r>
      <w:r w:rsidRPr="006F4F5C">
        <w:rPr>
          <w:rFonts w:ascii="Times New Roman" w:hAnsi="Times New Roman" w:cs="Times New Roman"/>
          <w:sz w:val="24"/>
          <w:szCs w:val="24"/>
        </w:rPr>
        <w:t xml:space="preserve">rt. 14 </w:t>
      </w:r>
      <w:r w:rsidR="00B10C75" w:rsidRPr="006F4F5C">
        <w:rPr>
          <w:rFonts w:ascii="Times New Roman" w:hAnsi="Times New Roman" w:cs="Times New Roman"/>
          <w:sz w:val="24"/>
          <w:szCs w:val="24"/>
        </w:rPr>
        <w:t>ust. 8a u.p.a. określa tę właściwość przez wskazanie, iż dla osób fizycznych organem właściwym będzie</w:t>
      </w:r>
      <w:r w:rsidRPr="006F4F5C">
        <w:rPr>
          <w:rFonts w:ascii="Times New Roman" w:hAnsi="Times New Roman" w:cs="Times New Roman"/>
          <w:sz w:val="24"/>
          <w:szCs w:val="24"/>
        </w:rPr>
        <w:t xml:space="preserve"> naczelnik urzędu skarbowego właściwy do wykonywania zadań w zakresie akcyzy ze względu na adres ich zamieszkania i właściwy dla tego naczelnika w zakresie akcyzy dyrekt</w:t>
      </w:r>
      <w:r w:rsidR="00B10C75" w:rsidRPr="006F4F5C">
        <w:rPr>
          <w:rFonts w:ascii="Times New Roman" w:hAnsi="Times New Roman" w:cs="Times New Roman"/>
          <w:sz w:val="24"/>
          <w:szCs w:val="24"/>
        </w:rPr>
        <w:t xml:space="preserve">or izby administracji skarbowej, natomiast dla </w:t>
      </w:r>
      <w:r w:rsidRPr="006F4F5C">
        <w:rPr>
          <w:rFonts w:ascii="Times New Roman" w:hAnsi="Times New Roman" w:cs="Times New Roman"/>
          <w:sz w:val="24"/>
          <w:szCs w:val="24"/>
        </w:rPr>
        <w:t>osób prawnych i jednostek organizacyjnych</w:t>
      </w:r>
      <w:r w:rsidR="00B10C75" w:rsidRPr="006F4F5C">
        <w:rPr>
          <w:rFonts w:ascii="Times New Roman" w:hAnsi="Times New Roman" w:cs="Times New Roman"/>
          <w:sz w:val="24"/>
          <w:szCs w:val="24"/>
        </w:rPr>
        <w:t xml:space="preserve"> niemających osobowości prawnej, organem właściwym będzie</w:t>
      </w:r>
      <w:r w:rsidRPr="006F4F5C">
        <w:rPr>
          <w:rFonts w:ascii="Times New Roman" w:hAnsi="Times New Roman" w:cs="Times New Roman"/>
          <w:sz w:val="24"/>
          <w:szCs w:val="24"/>
        </w:rPr>
        <w:t xml:space="preserve"> naczelnik urzędu skarbowego właściwy do wykonywania zadań w zakresie akcyzy ze względu na adres ich siedziby i właściwy dla tego naczelnika w zakresie akcyzy dyrektor izby administracji skarbowej.</w:t>
      </w:r>
    </w:p>
    <w:p w14:paraId="097468B0" w14:textId="5CFFC140" w:rsidR="000B66B8" w:rsidRPr="006F4F5C" w:rsidRDefault="000B66B8" w:rsidP="00CD5EC7">
      <w:pPr>
        <w:pStyle w:val="Akapitzlist"/>
        <w:numPr>
          <w:ilvl w:val="0"/>
          <w:numId w:val="30"/>
        </w:numPr>
        <w:tabs>
          <w:tab w:val="left" w:pos="7250"/>
        </w:tabs>
        <w:spacing w:after="0" w:line="360" w:lineRule="auto"/>
        <w:ind w:hanging="208"/>
        <w:jc w:val="both"/>
        <w:rPr>
          <w:rFonts w:ascii="Times New Roman" w:hAnsi="Times New Roman" w:cs="Times New Roman"/>
          <w:b/>
          <w:sz w:val="24"/>
          <w:szCs w:val="24"/>
        </w:rPr>
      </w:pPr>
      <w:r w:rsidRPr="006F4F5C">
        <w:rPr>
          <w:rFonts w:ascii="Times New Roman" w:hAnsi="Times New Roman" w:cs="Times New Roman"/>
          <w:b/>
          <w:sz w:val="24"/>
          <w:szCs w:val="24"/>
        </w:rPr>
        <w:t xml:space="preserve">Dostosowanie przepisu określającego system prowadzący do osiągania celów dotyczących ochrony środowiska lub podwyższenia efektywności </w:t>
      </w:r>
      <w:r w:rsidRPr="006F4F5C">
        <w:rPr>
          <w:rFonts w:ascii="Times New Roman" w:hAnsi="Times New Roman" w:cs="Times New Roman"/>
          <w:b/>
          <w:sz w:val="24"/>
          <w:szCs w:val="24"/>
        </w:rPr>
        <w:lastRenderedPageBreak/>
        <w:t>energetycznej do obecnie obowiązujących przepisów prawa oraz uniwersalizacja przywołanych w</w:t>
      </w:r>
      <w:r w:rsidR="006F4F5C">
        <w:rPr>
          <w:rFonts w:ascii="Times New Roman" w:hAnsi="Times New Roman" w:cs="Times New Roman"/>
          <w:b/>
          <w:sz w:val="24"/>
          <w:szCs w:val="24"/>
        </w:rPr>
        <w:t xml:space="preserve"> </w:t>
      </w:r>
      <w:r w:rsidRPr="006F4F5C">
        <w:rPr>
          <w:rFonts w:ascii="Times New Roman" w:hAnsi="Times New Roman" w:cs="Times New Roman"/>
          <w:b/>
          <w:sz w:val="24"/>
          <w:szCs w:val="24"/>
        </w:rPr>
        <w:t>nim standardów ISO.</w:t>
      </w:r>
    </w:p>
    <w:p w14:paraId="3A961FF2" w14:textId="5FD67905" w:rsidR="00114006" w:rsidRPr="006F4F5C" w:rsidRDefault="000B66B8" w:rsidP="007E59C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Przepis a</w:t>
      </w:r>
      <w:r w:rsidR="00610DE2" w:rsidRPr="006F4F5C">
        <w:rPr>
          <w:rFonts w:ascii="Times New Roman" w:hAnsi="Times New Roman" w:cs="Times New Roman"/>
          <w:sz w:val="24"/>
          <w:szCs w:val="24"/>
        </w:rPr>
        <w:t>rt. 31c</w:t>
      </w:r>
      <w:r w:rsidR="00114006" w:rsidRPr="006F4F5C">
        <w:rPr>
          <w:rFonts w:ascii="Times New Roman" w:hAnsi="Times New Roman" w:cs="Times New Roman"/>
          <w:sz w:val="24"/>
          <w:szCs w:val="24"/>
        </w:rPr>
        <w:t xml:space="preserve"> u.p.a</w:t>
      </w:r>
      <w:r w:rsidR="005E382A">
        <w:rPr>
          <w:rFonts w:ascii="Times New Roman" w:hAnsi="Times New Roman" w:cs="Times New Roman"/>
          <w:sz w:val="24"/>
          <w:szCs w:val="24"/>
        </w:rPr>
        <w:t>.</w:t>
      </w:r>
      <w:r w:rsidR="00114006" w:rsidRPr="006F4F5C">
        <w:rPr>
          <w:rFonts w:ascii="Times New Roman" w:hAnsi="Times New Roman" w:cs="Times New Roman"/>
          <w:sz w:val="24"/>
          <w:szCs w:val="24"/>
        </w:rPr>
        <w:t>, który</w:t>
      </w:r>
      <w:r w:rsidR="00610DE2" w:rsidRPr="006F4F5C">
        <w:rPr>
          <w:rFonts w:ascii="Times New Roman" w:hAnsi="Times New Roman" w:cs="Times New Roman"/>
          <w:sz w:val="24"/>
          <w:szCs w:val="24"/>
        </w:rPr>
        <w:t xml:space="preserve"> </w:t>
      </w:r>
      <w:r w:rsidR="00114006" w:rsidRPr="006F4F5C">
        <w:rPr>
          <w:rFonts w:ascii="Times New Roman" w:hAnsi="Times New Roman" w:cs="Times New Roman"/>
          <w:sz w:val="24"/>
          <w:szCs w:val="24"/>
        </w:rPr>
        <w:t xml:space="preserve">wskazuje co należy rozumieć przez </w:t>
      </w:r>
      <w:r w:rsidRPr="006F4F5C">
        <w:rPr>
          <w:rFonts w:ascii="Times New Roman" w:hAnsi="Times New Roman" w:cs="Times New Roman"/>
          <w:sz w:val="24"/>
          <w:szCs w:val="24"/>
        </w:rPr>
        <w:t>system prowadzący do osiągania celów dotyczących ochrony środowiska lub podwyższ</w:t>
      </w:r>
      <w:r w:rsidR="00114006" w:rsidRPr="006F4F5C">
        <w:rPr>
          <w:rFonts w:ascii="Times New Roman" w:hAnsi="Times New Roman" w:cs="Times New Roman"/>
          <w:sz w:val="24"/>
          <w:szCs w:val="24"/>
        </w:rPr>
        <w:t xml:space="preserve">enia efektywności energetycznej, w pkt 3 </w:t>
      </w:r>
      <w:r w:rsidR="00610DE2" w:rsidRPr="006F4F5C">
        <w:rPr>
          <w:rFonts w:ascii="Times New Roman" w:hAnsi="Times New Roman" w:cs="Times New Roman"/>
          <w:sz w:val="24"/>
          <w:szCs w:val="24"/>
        </w:rPr>
        <w:t>przywołuje ustawę z dnia 15 kwietnia 2011 r. o efektywności energetycznej (Dz. U. poz. 551, z późn. zm.), w zakresie zasad uzyskiwania i umarzania świadectw efektywności energetycznej. Ustawę tę zastąpiła ustawa z dnia 20 maja 2016</w:t>
      </w:r>
      <w:r w:rsidR="00CD5EC7">
        <w:rPr>
          <w:rFonts w:ascii="Times New Roman" w:hAnsi="Times New Roman" w:cs="Times New Roman"/>
          <w:sz w:val="24"/>
          <w:szCs w:val="24"/>
        </w:rPr>
        <w:t> </w:t>
      </w:r>
      <w:r w:rsidR="00610DE2" w:rsidRPr="006F4F5C">
        <w:rPr>
          <w:rFonts w:ascii="Times New Roman" w:hAnsi="Times New Roman" w:cs="Times New Roman"/>
          <w:sz w:val="24"/>
          <w:szCs w:val="24"/>
        </w:rPr>
        <w:t>r. o efektywności energetycznej (Dz. U. poz. 831), która weszła w życie 1</w:t>
      </w:r>
      <w:r w:rsidR="00CD5EC7">
        <w:rPr>
          <w:rFonts w:ascii="Times New Roman" w:hAnsi="Times New Roman" w:cs="Times New Roman"/>
          <w:sz w:val="24"/>
          <w:szCs w:val="24"/>
        </w:rPr>
        <w:t> </w:t>
      </w:r>
      <w:r w:rsidR="00610DE2" w:rsidRPr="006F4F5C">
        <w:rPr>
          <w:rFonts w:ascii="Times New Roman" w:hAnsi="Times New Roman" w:cs="Times New Roman"/>
          <w:sz w:val="24"/>
          <w:szCs w:val="24"/>
        </w:rPr>
        <w:t xml:space="preserve">października 2016 r. </w:t>
      </w:r>
    </w:p>
    <w:p w14:paraId="3DCE29BD" w14:textId="66017298" w:rsidR="00610DE2" w:rsidRPr="006F4F5C" w:rsidRDefault="002B3184" w:rsidP="006F4F5C">
      <w:pPr>
        <w:spacing w:before="120" w:after="0" w:line="360" w:lineRule="auto"/>
        <w:jc w:val="both"/>
        <w:rPr>
          <w:rFonts w:ascii="Times New Roman" w:eastAsia="Times New Roman" w:hAnsi="Times New Roman" w:cs="Times New Roman"/>
          <w:sz w:val="24"/>
          <w:szCs w:val="24"/>
          <w:lang w:eastAsia="pl-PL"/>
        </w:rPr>
      </w:pPr>
      <w:r w:rsidRPr="006F4F5C">
        <w:rPr>
          <w:rFonts w:ascii="Times New Roman" w:eastAsia="Times New Roman" w:hAnsi="Times New Roman" w:cs="Times New Roman"/>
          <w:sz w:val="24"/>
          <w:szCs w:val="24"/>
          <w:lang w:eastAsia="pl-PL"/>
        </w:rPr>
        <w:t xml:space="preserve">W </w:t>
      </w:r>
      <w:r w:rsidR="005E382A" w:rsidRPr="006F4F5C">
        <w:rPr>
          <w:rFonts w:ascii="Times New Roman" w:eastAsia="Times New Roman" w:hAnsi="Times New Roman" w:cs="Times New Roman"/>
          <w:sz w:val="24"/>
          <w:szCs w:val="24"/>
          <w:lang w:eastAsia="pl-PL"/>
        </w:rPr>
        <w:t xml:space="preserve">art. 31c </w:t>
      </w:r>
      <w:r w:rsidRPr="006F4F5C">
        <w:rPr>
          <w:rFonts w:ascii="Times New Roman" w:eastAsia="Times New Roman" w:hAnsi="Times New Roman" w:cs="Times New Roman"/>
          <w:sz w:val="24"/>
          <w:szCs w:val="24"/>
          <w:lang w:eastAsia="pl-PL"/>
        </w:rPr>
        <w:t>pkt 4 i 5 u.p.a. zostały wymienione systemy zarządzania środowiskowego i</w:t>
      </w:r>
      <w:r w:rsidR="00CD5EC7">
        <w:rPr>
          <w:rFonts w:ascii="Times New Roman" w:eastAsia="Times New Roman" w:hAnsi="Times New Roman" w:cs="Times New Roman"/>
          <w:sz w:val="24"/>
          <w:szCs w:val="24"/>
          <w:lang w:eastAsia="pl-PL"/>
        </w:rPr>
        <w:t> </w:t>
      </w:r>
      <w:r w:rsidRPr="006F4F5C">
        <w:rPr>
          <w:rFonts w:ascii="Times New Roman" w:eastAsia="Times New Roman" w:hAnsi="Times New Roman" w:cs="Times New Roman"/>
          <w:sz w:val="24"/>
          <w:szCs w:val="24"/>
          <w:lang w:eastAsia="pl-PL"/>
        </w:rPr>
        <w:t>zarządzania energią potwierdzone przez niezależną i uprawnioną w tym zakresie jednostkę akredytującą wskazanymi certyfikatami ISO (</w:t>
      </w:r>
      <w:r w:rsidRPr="006F4F5C">
        <w:rPr>
          <w:rFonts w:ascii="Times New Roman" w:hAnsi="Times New Roman" w:cs="Times New Roman"/>
          <w:sz w:val="24"/>
          <w:szCs w:val="24"/>
        </w:rPr>
        <w:t>ISO 14001:2004 i ISO 50001:2011)</w:t>
      </w:r>
      <w:r w:rsidRPr="006F4F5C">
        <w:rPr>
          <w:rFonts w:ascii="Times New Roman" w:eastAsia="Times New Roman" w:hAnsi="Times New Roman" w:cs="Times New Roman"/>
          <w:sz w:val="24"/>
          <w:szCs w:val="24"/>
          <w:lang w:eastAsia="pl-PL"/>
        </w:rPr>
        <w:t xml:space="preserve">. </w:t>
      </w:r>
      <w:r w:rsidR="00610DE2" w:rsidRPr="006F4F5C">
        <w:rPr>
          <w:rFonts w:ascii="Times New Roman" w:hAnsi="Times New Roman" w:cs="Times New Roman"/>
          <w:sz w:val="24"/>
          <w:szCs w:val="24"/>
        </w:rPr>
        <w:t xml:space="preserve">Z dniem </w:t>
      </w:r>
      <w:r w:rsidR="000B66B8" w:rsidRPr="006F4F5C">
        <w:rPr>
          <w:rFonts w:ascii="Times New Roman" w:hAnsi="Times New Roman" w:cs="Times New Roman"/>
          <w:bCs/>
          <w:sz w:val="24"/>
          <w:szCs w:val="24"/>
        </w:rPr>
        <w:t xml:space="preserve">14 września </w:t>
      </w:r>
      <w:r w:rsidR="00610DE2" w:rsidRPr="006F4F5C">
        <w:rPr>
          <w:rFonts w:ascii="Times New Roman" w:hAnsi="Times New Roman" w:cs="Times New Roman"/>
          <w:bCs/>
          <w:sz w:val="24"/>
          <w:szCs w:val="24"/>
        </w:rPr>
        <w:t>2018 r.</w:t>
      </w:r>
      <w:r w:rsidR="000B66B8" w:rsidRPr="006F4F5C">
        <w:rPr>
          <w:rFonts w:ascii="Times New Roman" w:hAnsi="Times New Roman" w:cs="Times New Roman"/>
          <w:bCs/>
          <w:sz w:val="24"/>
          <w:szCs w:val="24"/>
        </w:rPr>
        <w:t xml:space="preserve"> </w:t>
      </w:r>
      <w:r w:rsidR="000B66B8" w:rsidRPr="006F4F5C">
        <w:rPr>
          <w:rFonts w:ascii="Times New Roman" w:hAnsi="Times New Roman" w:cs="Times New Roman"/>
          <w:sz w:val="24"/>
          <w:szCs w:val="24"/>
        </w:rPr>
        <w:t>tracą</w:t>
      </w:r>
      <w:r w:rsidRPr="006F4F5C">
        <w:rPr>
          <w:rFonts w:ascii="Times New Roman" w:hAnsi="Times New Roman" w:cs="Times New Roman"/>
          <w:sz w:val="24"/>
          <w:szCs w:val="24"/>
        </w:rPr>
        <w:t xml:space="preserve"> zaś </w:t>
      </w:r>
      <w:r w:rsidR="000B66B8" w:rsidRPr="006F4F5C">
        <w:rPr>
          <w:rFonts w:ascii="Times New Roman" w:hAnsi="Times New Roman" w:cs="Times New Roman"/>
          <w:sz w:val="24"/>
          <w:szCs w:val="24"/>
        </w:rPr>
        <w:t>ważność</w:t>
      </w:r>
      <w:r w:rsidR="00610DE2" w:rsidRPr="006F4F5C">
        <w:rPr>
          <w:rFonts w:ascii="Times New Roman" w:hAnsi="Times New Roman" w:cs="Times New Roman"/>
          <w:bCs/>
          <w:sz w:val="24"/>
          <w:szCs w:val="24"/>
        </w:rPr>
        <w:t xml:space="preserve"> </w:t>
      </w:r>
      <w:r w:rsidR="00610DE2" w:rsidRPr="006F4F5C">
        <w:rPr>
          <w:rFonts w:ascii="Times New Roman" w:hAnsi="Times New Roman" w:cs="Times New Roman"/>
          <w:sz w:val="24"/>
          <w:szCs w:val="24"/>
        </w:rPr>
        <w:t>zakresy akredytacji jednostek certyfikujących systemy</w:t>
      </w:r>
      <w:r w:rsidR="00114006" w:rsidRPr="006F4F5C">
        <w:rPr>
          <w:rFonts w:ascii="Times New Roman" w:hAnsi="Times New Roman" w:cs="Times New Roman"/>
          <w:sz w:val="24"/>
          <w:szCs w:val="24"/>
        </w:rPr>
        <w:t xml:space="preserve"> zarządzania odnoszące się m</w:t>
      </w:r>
      <w:r w:rsidR="00610DE2" w:rsidRPr="006F4F5C">
        <w:rPr>
          <w:rFonts w:ascii="Times New Roman" w:hAnsi="Times New Roman" w:cs="Times New Roman"/>
          <w:sz w:val="24"/>
          <w:szCs w:val="24"/>
        </w:rPr>
        <w:t xml:space="preserve">.in. do PN-EN ISO 14001:2004. Opublikowane zostało nowe wydanie norm </w:t>
      </w:r>
      <w:r w:rsidR="00610DE2" w:rsidRPr="006F4F5C">
        <w:rPr>
          <w:rFonts w:ascii="Times New Roman" w:hAnsi="Times New Roman" w:cs="Times New Roman"/>
          <w:i/>
          <w:iCs/>
          <w:sz w:val="24"/>
          <w:szCs w:val="24"/>
        </w:rPr>
        <w:t>PN-EN ISO 14001:2015 System Zarządzania Środowiskowego</w:t>
      </w:r>
      <w:r w:rsidR="00610DE2" w:rsidRPr="006F4F5C">
        <w:rPr>
          <w:rFonts w:ascii="Times New Roman" w:hAnsi="Times New Roman" w:cs="Times New Roman"/>
          <w:sz w:val="24"/>
          <w:szCs w:val="24"/>
        </w:rPr>
        <w:t>. Zgodnie z Rezolucją IAF nr 2013-15 podjętą przez Zgromadzenie Ogólne IAF w dniu 23 października 2013 r. został ustalony trzyletni okres przejścia dla norm ISO 9001:2015, ISO</w:t>
      </w:r>
      <w:r w:rsidR="00114006" w:rsidRPr="006F4F5C">
        <w:rPr>
          <w:rFonts w:ascii="Times New Roman" w:hAnsi="Times New Roman" w:cs="Times New Roman"/>
          <w:sz w:val="24"/>
          <w:szCs w:val="24"/>
        </w:rPr>
        <w:t xml:space="preserve"> 14001:2015 liczony od dnia 15</w:t>
      </w:r>
      <w:r w:rsidR="00CD5EC7">
        <w:rPr>
          <w:rFonts w:ascii="Times New Roman" w:hAnsi="Times New Roman" w:cs="Times New Roman"/>
          <w:sz w:val="24"/>
          <w:szCs w:val="24"/>
        </w:rPr>
        <w:t> </w:t>
      </w:r>
      <w:r w:rsidR="00114006" w:rsidRPr="006F4F5C">
        <w:rPr>
          <w:rFonts w:ascii="Times New Roman" w:hAnsi="Times New Roman" w:cs="Times New Roman"/>
          <w:sz w:val="24"/>
          <w:szCs w:val="24"/>
        </w:rPr>
        <w:t xml:space="preserve">września </w:t>
      </w:r>
      <w:r w:rsidR="00610DE2" w:rsidRPr="006F4F5C">
        <w:rPr>
          <w:rFonts w:ascii="Times New Roman" w:hAnsi="Times New Roman" w:cs="Times New Roman"/>
          <w:sz w:val="24"/>
          <w:szCs w:val="24"/>
        </w:rPr>
        <w:t>2015 r. Przywołanie jednego konkretnego wydania normy ogranicza dostęp do przywileju zwolnienia z podatku firmom posiadającym certyfikat, choćby przez wykluczenie firm certyfikowanych według nowego wydania standardu. W związku z</w:t>
      </w:r>
      <w:r w:rsidR="00CD5EC7">
        <w:rPr>
          <w:rFonts w:ascii="Times New Roman" w:hAnsi="Times New Roman" w:cs="Times New Roman"/>
          <w:sz w:val="24"/>
          <w:szCs w:val="24"/>
        </w:rPr>
        <w:t> </w:t>
      </w:r>
      <w:r w:rsidR="00610DE2" w:rsidRPr="006F4F5C">
        <w:rPr>
          <w:rFonts w:ascii="Times New Roman" w:hAnsi="Times New Roman" w:cs="Times New Roman"/>
          <w:sz w:val="24"/>
          <w:szCs w:val="24"/>
        </w:rPr>
        <w:t xml:space="preserve">tym </w:t>
      </w:r>
      <w:r w:rsidR="005E382A" w:rsidRPr="006F4F5C">
        <w:rPr>
          <w:rFonts w:ascii="Times New Roman" w:hAnsi="Times New Roman" w:cs="Times New Roman"/>
          <w:sz w:val="24"/>
          <w:szCs w:val="24"/>
        </w:rPr>
        <w:t xml:space="preserve">wydaje się </w:t>
      </w:r>
      <w:r w:rsidR="00610DE2" w:rsidRPr="006F4F5C">
        <w:rPr>
          <w:rFonts w:ascii="Times New Roman" w:hAnsi="Times New Roman" w:cs="Times New Roman"/>
          <w:sz w:val="24"/>
          <w:szCs w:val="24"/>
        </w:rPr>
        <w:t>zasadne niewskazywanie na rok wydania w przypadku tej normy ISO. Powyższe dotyczy również certyfikatu ISO 50001 wymienionego w pkt 5.</w:t>
      </w:r>
      <w:r w:rsidR="000B66B8" w:rsidRPr="006F4F5C">
        <w:rPr>
          <w:rFonts w:ascii="Times New Roman" w:hAnsi="Times New Roman" w:cs="Times New Roman"/>
          <w:sz w:val="24"/>
          <w:szCs w:val="24"/>
        </w:rPr>
        <w:t xml:space="preserve"> </w:t>
      </w:r>
      <w:r w:rsidR="00610DE2" w:rsidRPr="006F4F5C">
        <w:rPr>
          <w:rFonts w:ascii="Times New Roman" w:hAnsi="Times New Roman" w:cs="Times New Roman"/>
          <w:sz w:val="24"/>
          <w:szCs w:val="24"/>
        </w:rPr>
        <w:t xml:space="preserve">Z uwagi na powyższe </w:t>
      </w:r>
      <w:r w:rsidR="005E382A" w:rsidRPr="006F4F5C">
        <w:rPr>
          <w:rFonts w:ascii="Times New Roman" w:hAnsi="Times New Roman" w:cs="Times New Roman"/>
          <w:sz w:val="24"/>
          <w:szCs w:val="24"/>
        </w:rPr>
        <w:t xml:space="preserve">stało się </w:t>
      </w:r>
      <w:r w:rsidR="00610DE2" w:rsidRPr="006F4F5C">
        <w:rPr>
          <w:rFonts w:ascii="Times New Roman" w:hAnsi="Times New Roman" w:cs="Times New Roman"/>
          <w:sz w:val="24"/>
          <w:szCs w:val="24"/>
        </w:rPr>
        <w:t>zasadnym dokonanie stos</w:t>
      </w:r>
      <w:r w:rsidR="00E03869" w:rsidRPr="006F4F5C">
        <w:rPr>
          <w:rFonts w:ascii="Times New Roman" w:hAnsi="Times New Roman" w:cs="Times New Roman"/>
          <w:sz w:val="24"/>
          <w:szCs w:val="24"/>
        </w:rPr>
        <w:t>ownych zmian brzmienia art. 31c</w:t>
      </w:r>
      <w:r w:rsidR="00610DE2" w:rsidRPr="006F4F5C">
        <w:rPr>
          <w:rFonts w:ascii="Times New Roman" w:hAnsi="Times New Roman" w:cs="Times New Roman"/>
          <w:sz w:val="24"/>
          <w:szCs w:val="24"/>
        </w:rPr>
        <w:t xml:space="preserve"> </w:t>
      </w:r>
      <w:r w:rsidR="00CD5EC7">
        <w:rPr>
          <w:rFonts w:ascii="Times New Roman" w:hAnsi="Times New Roman" w:cs="Times New Roman"/>
          <w:sz w:val="24"/>
          <w:szCs w:val="24"/>
        </w:rPr>
        <w:br/>
      </w:r>
      <w:r w:rsidR="00610DE2" w:rsidRPr="006F4F5C">
        <w:rPr>
          <w:rFonts w:ascii="Times New Roman" w:hAnsi="Times New Roman" w:cs="Times New Roman"/>
          <w:sz w:val="24"/>
          <w:szCs w:val="24"/>
        </w:rPr>
        <w:t xml:space="preserve">pkt </w:t>
      </w:r>
      <w:r w:rsidR="00114006" w:rsidRPr="006F4F5C">
        <w:rPr>
          <w:rFonts w:ascii="Times New Roman" w:hAnsi="Times New Roman" w:cs="Times New Roman"/>
          <w:sz w:val="24"/>
          <w:szCs w:val="24"/>
        </w:rPr>
        <w:t>3</w:t>
      </w:r>
      <w:r w:rsidR="00CD5EC7">
        <w:rPr>
          <w:rFonts w:ascii="Times New Roman" w:hAnsi="Times New Roman" w:cs="Times New Roman"/>
          <w:sz w:val="24"/>
          <w:szCs w:val="24"/>
        </w:rPr>
        <w:t>–</w:t>
      </w:r>
      <w:r w:rsidR="00610DE2" w:rsidRPr="006F4F5C">
        <w:rPr>
          <w:rFonts w:ascii="Times New Roman" w:hAnsi="Times New Roman" w:cs="Times New Roman"/>
          <w:sz w:val="24"/>
          <w:szCs w:val="24"/>
        </w:rPr>
        <w:t xml:space="preserve">5 </w:t>
      </w:r>
      <w:r w:rsidR="00114006" w:rsidRPr="006F4F5C">
        <w:rPr>
          <w:rFonts w:ascii="Times New Roman" w:hAnsi="Times New Roman" w:cs="Times New Roman"/>
          <w:sz w:val="24"/>
          <w:szCs w:val="24"/>
        </w:rPr>
        <w:t>u</w:t>
      </w:r>
      <w:r w:rsidR="00610DE2" w:rsidRPr="006F4F5C">
        <w:rPr>
          <w:rFonts w:ascii="Times New Roman" w:hAnsi="Times New Roman" w:cs="Times New Roman"/>
          <w:sz w:val="24"/>
          <w:szCs w:val="24"/>
        </w:rPr>
        <w:t>.</w:t>
      </w:r>
      <w:r w:rsidR="00114006" w:rsidRPr="006F4F5C">
        <w:rPr>
          <w:rFonts w:ascii="Times New Roman" w:hAnsi="Times New Roman" w:cs="Times New Roman"/>
          <w:sz w:val="24"/>
          <w:szCs w:val="24"/>
        </w:rPr>
        <w:t>p.a.</w:t>
      </w:r>
    </w:p>
    <w:p w14:paraId="69B176CC" w14:textId="77777777" w:rsidR="005167DD" w:rsidRPr="006F4F5C" w:rsidRDefault="005167DD" w:rsidP="00CD5EC7">
      <w:pPr>
        <w:pStyle w:val="Akapitzlist"/>
        <w:numPr>
          <w:ilvl w:val="0"/>
          <w:numId w:val="30"/>
        </w:numPr>
        <w:tabs>
          <w:tab w:val="left" w:pos="7250"/>
        </w:tabs>
        <w:spacing w:before="120" w:after="0" w:line="360" w:lineRule="auto"/>
        <w:ind w:left="700" w:hanging="294"/>
        <w:jc w:val="both"/>
        <w:rPr>
          <w:rFonts w:ascii="Times New Roman" w:hAnsi="Times New Roman" w:cs="Times New Roman"/>
          <w:b/>
          <w:sz w:val="24"/>
          <w:szCs w:val="24"/>
        </w:rPr>
      </w:pPr>
      <w:r w:rsidRPr="006F4F5C">
        <w:rPr>
          <w:rFonts w:ascii="Times New Roman" w:hAnsi="Times New Roman" w:cs="Times New Roman"/>
          <w:b/>
          <w:sz w:val="24"/>
          <w:szCs w:val="24"/>
        </w:rPr>
        <w:t xml:space="preserve">Uregulowanie właściwości organów podatkowych do orzekania w sprawie zwrotu akcyzy w przypadku dostawy wewnątrzwspólnotowej albo eksportu samochodu osobowego, od którego akcyza została zapłacona na terytorium kraju. </w:t>
      </w:r>
    </w:p>
    <w:p w14:paraId="789FC62D" w14:textId="60961565" w:rsidR="00E550C5" w:rsidRPr="006F4F5C" w:rsidRDefault="005167DD"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aktualnym stanie prawnym istnieją wątpliwości interpretacyjne w zakresie wskazania organów podatkowych właściwych do orzekania</w:t>
      </w:r>
      <w:r w:rsidR="007A1338" w:rsidRPr="006F4F5C">
        <w:rPr>
          <w:rFonts w:ascii="Times New Roman" w:hAnsi="Times New Roman" w:cs="Times New Roman"/>
          <w:sz w:val="24"/>
          <w:szCs w:val="24"/>
        </w:rPr>
        <w:t xml:space="preserve"> </w:t>
      </w:r>
      <w:r w:rsidRPr="006F4F5C">
        <w:rPr>
          <w:rFonts w:ascii="Times New Roman" w:hAnsi="Times New Roman" w:cs="Times New Roman"/>
          <w:sz w:val="24"/>
          <w:szCs w:val="24"/>
        </w:rPr>
        <w:t>w sprawie zwrotu akcyzy przy dostawie wewnątrzwspólnotowej i eksporcie</w:t>
      </w:r>
      <w:r w:rsidR="00E959EF" w:rsidRPr="006F4F5C">
        <w:rPr>
          <w:rFonts w:ascii="Times New Roman" w:hAnsi="Times New Roman" w:cs="Times New Roman"/>
          <w:sz w:val="24"/>
          <w:szCs w:val="24"/>
        </w:rPr>
        <w:t xml:space="preserve"> samochodu osobowego, od którego akcyza </w:t>
      </w:r>
      <w:r w:rsidR="00E959EF" w:rsidRPr="006F4F5C">
        <w:rPr>
          <w:rFonts w:ascii="Times New Roman" w:hAnsi="Times New Roman" w:cs="Times New Roman"/>
          <w:sz w:val="24"/>
          <w:szCs w:val="24"/>
        </w:rPr>
        <w:lastRenderedPageBreak/>
        <w:t>została zapłacona na terytorium kraju. Proponowane nowe brzmienie art. 107 ust.</w:t>
      </w:r>
      <w:r w:rsidR="00CD5EC7">
        <w:rPr>
          <w:rFonts w:ascii="Times New Roman" w:hAnsi="Times New Roman" w:cs="Times New Roman"/>
          <w:sz w:val="24"/>
          <w:szCs w:val="24"/>
        </w:rPr>
        <w:t> </w:t>
      </w:r>
      <w:r w:rsidR="00E959EF" w:rsidRPr="006F4F5C">
        <w:rPr>
          <w:rFonts w:ascii="Times New Roman" w:hAnsi="Times New Roman" w:cs="Times New Roman"/>
          <w:sz w:val="24"/>
          <w:szCs w:val="24"/>
        </w:rPr>
        <w:t>5</w:t>
      </w:r>
      <w:r w:rsidR="00CD5EC7">
        <w:rPr>
          <w:rFonts w:ascii="Times New Roman" w:hAnsi="Times New Roman" w:cs="Times New Roman"/>
          <w:sz w:val="24"/>
          <w:szCs w:val="24"/>
        </w:rPr>
        <w:t> </w:t>
      </w:r>
      <w:r w:rsidR="00E959EF" w:rsidRPr="006F4F5C">
        <w:rPr>
          <w:rFonts w:ascii="Times New Roman" w:hAnsi="Times New Roman" w:cs="Times New Roman"/>
          <w:sz w:val="24"/>
          <w:szCs w:val="24"/>
        </w:rPr>
        <w:t>u.p.a. oraz dodany w tym artykule ust. 5a usuwają te wątpliwości. Przepis art. 107 ust. 5</w:t>
      </w:r>
      <w:r w:rsidR="004167D3" w:rsidRPr="006F4F5C">
        <w:rPr>
          <w:rFonts w:ascii="Times New Roman" w:hAnsi="Times New Roman" w:cs="Times New Roman"/>
          <w:sz w:val="24"/>
          <w:szCs w:val="24"/>
        </w:rPr>
        <w:t xml:space="preserve"> u.p.a.</w:t>
      </w:r>
      <w:r w:rsidR="00E959EF" w:rsidRPr="006F4F5C">
        <w:rPr>
          <w:rFonts w:ascii="Times New Roman" w:hAnsi="Times New Roman" w:cs="Times New Roman"/>
          <w:sz w:val="24"/>
          <w:szCs w:val="24"/>
        </w:rPr>
        <w:t xml:space="preserve"> wskazuje, iż </w:t>
      </w:r>
      <w:r w:rsidR="000B2899" w:rsidRPr="006F4F5C">
        <w:rPr>
          <w:rFonts w:ascii="Times New Roman" w:hAnsi="Times New Roman" w:cs="Times New Roman"/>
          <w:sz w:val="24"/>
          <w:szCs w:val="24"/>
        </w:rPr>
        <w:t>organami właściwymi do orzekania w sprawie zwrotu akcyzy w</w:t>
      </w:r>
      <w:r w:rsidR="00CD5EC7">
        <w:rPr>
          <w:rFonts w:ascii="Times New Roman" w:hAnsi="Times New Roman" w:cs="Times New Roman"/>
          <w:sz w:val="24"/>
          <w:szCs w:val="24"/>
        </w:rPr>
        <w:t> </w:t>
      </w:r>
      <w:r w:rsidR="000B2899" w:rsidRPr="006F4F5C">
        <w:rPr>
          <w:rFonts w:ascii="Times New Roman" w:hAnsi="Times New Roman" w:cs="Times New Roman"/>
          <w:sz w:val="24"/>
          <w:szCs w:val="24"/>
        </w:rPr>
        <w:t xml:space="preserve">przypadku dostawy wewnątrzwspólnotowej lub eksportu samochodu osobowego, od którego akcyza została zapłacona na terytorium kraju z tytułu nabycia wewnątrzwspólnotowego lub pierwszej sprzedaży na terytorium kraju, jest właściwy naczelnik urzędu skarbowego, któremu została złożona deklaracja </w:t>
      </w:r>
      <w:r w:rsidR="00E959EF" w:rsidRPr="006F4F5C">
        <w:rPr>
          <w:rFonts w:ascii="Times New Roman" w:hAnsi="Times New Roman" w:cs="Times New Roman"/>
          <w:sz w:val="24"/>
          <w:szCs w:val="24"/>
        </w:rPr>
        <w:t>podatkow</w:t>
      </w:r>
      <w:r w:rsidR="000B2899" w:rsidRPr="006F4F5C">
        <w:rPr>
          <w:rFonts w:ascii="Times New Roman" w:hAnsi="Times New Roman" w:cs="Times New Roman"/>
          <w:sz w:val="24"/>
          <w:szCs w:val="24"/>
        </w:rPr>
        <w:t xml:space="preserve">a </w:t>
      </w:r>
      <w:r w:rsidRPr="006F4F5C">
        <w:rPr>
          <w:rFonts w:ascii="Times New Roman" w:hAnsi="Times New Roman" w:cs="Times New Roman"/>
          <w:sz w:val="24"/>
          <w:szCs w:val="24"/>
        </w:rPr>
        <w:t>dla tej akcyzy</w:t>
      </w:r>
      <w:r w:rsidR="000B2899" w:rsidRPr="006F4F5C">
        <w:rPr>
          <w:rFonts w:ascii="Times New Roman" w:hAnsi="Times New Roman" w:cs="Times New Roman"/>
          <w:sz w:val="24"/>
          <w:szCs w:val="24"/>
        </w:rPr>
        <w:t xml:space="preserve"> lub który wydał decyzję określającą wysokość tej akcyzy, </w:t>
      </w:r>
      <w:r w:rsidR="00E959EF" w:rsidRPr="006F4F5C">
        <w:rPr>
          <w:rFonts w:ascii="Times New Roman" w:hAnsi="Times New Roman" w:cs="Times New Roman"/>
          <w:sz w:val="24"/>
          <w:szCs w:val="24"/>
        </w:rPr>
        <w:t xml:space="preserve">oraz właściwy </w:t>
      </w:r>
      <w:r w:rsidRPr="006F4F5C">
        <w:rPr>
          <w:rFonts w:ascii="Times New Roman" w:hAnsi="Times New Roman" w:cs="Times New Roman"/>
          <w:sz w:val="24"/>
          <w:szCs w:val="24"/>
        </w:rPr>
        <w:t>dla tego naczelnika w zakresie akcyzy dyrektor izby administracji skarbowej.</w:t>
      </w:r>
      <w:r w:rsidR="009C7D7B" w:rsidRPr="006F4F5C">
        <w:rPr>
          <w:rFonts w:ascii="Times New Roman" w:hAnsi="Times New Roman" w:cs="Times New Roman"/>
          <w:sz w:val="24"/>
          <w:szCs w:val="24"/>
        </w:rPr>
        <w:t xml:space="preserve"> Natomiast dodany w art. 107 ust. 5a u.p.a. rozstrzyga, iż w przypadku </w:t>
      </w:r>
      <w:r w:rsidR="000B2899" w:rsidRPr="006F4F5C">
        <w:rPr>
          <w:rFonts w:ascii="Times New Roman" w:hAnsi="Times New Roman" w:cs="Times New Roman"/>
          <w:sz w:val="24"/>
          <w:szCs w:val="24"/>
        </w:rPr>
        <w:t xml:space="preserve">dostawy wewnątrzwspólnotowej lub eksportu samochodu osobowego, od którego </w:t>
      </w:r>
      <w:r w:rsidRPr="006F4F5C">
        <w:rPr>
          <w:rFonts w:ascii="Times New Roman" w:hAnsi="Times New Roman" w:cs="Times New Roman"/>
          <w:sz w:val="24"/>
          <w:szCs w:val="24"/>
        </w:rPr>
        <w:t>akcyz</w:t>
      </w:r>
      <w:r w:rsidR="000B2899" w:rsidRPr="006F4F5C">
        <w:rPr>
          <w:rFonts w:ascii="Times New Roman" w:hAnsi="Times New Roman" w:cs="Times New Roman"/>
          <w:sz w:val="24"/>
          <w:szCs w:val="24"/>
        </w:rPr>
        <w:t>a</w:t>
      </w:r>
      <w:r w:rsidRPr="006F4F5C">
        <w:rPr>
          <w:rFonts w:ascii="Times New Roman" w:hAnsi="Times New Roman" w:cs="Times New Roman"/>
          <w:sz w:val="24"/>
          <w:szCs w:val="24"/>
        </w:rPr>
        <w:t xml:space="preserve"> </w:t>
      </w:r>
      <w:r w:rsidR="000B2899" w:rsidRPr="006F4F5C">
        <w:rPr>
          <w:rFonts w:ascii="Times New Roman" w:hAnsi="Times New Roman" w:cs="Times New Roman"/>
          <w:sz w:val="24"/>
          <w:szCs w:val="24"/>
        </w:rPr>
        <w:t>została zapłacona z tytułu importu, organami podatkowymi właściwymi do orzekania w</w:t>
      </w:r>
      <w:r w:rsidR="00CD5EC7">
        <w:rPr>
          <w:rFonts w:ascii="Times New Roman" w:hAnsi="Times New Roman" w:cs="Times New Roman"/>
          <w:sz w:val="24"/>
          <w:szCs w:val="24"/>
        </w:rPr>
        <w:t> </w:t>
      </w:r>
      <w:r w:rsidR="000B2899" w:rsidRPr="006F4F5C">
        <w:rPr>
          <w:rFonts w:ascii="Times New Roman" w:hAnsi="Times New Roman" w:cs="Times New Roman"/>
          <w:sz w:val="24"/>
          <w:szCs w:val="24"/>
        </w:rPr>
        <w:t>sprawie zwrotu akcyzy</w:t>
      </w:r>
      <w:r w:rsidR="00E550C5" w:rsidRPr="006F4F5C">
        <w:rPr>
          <w:rFonts w:ascii="Times New Roman" w:hAnsi="Times New Roman" w:cs="Times New Roman"/>
          <w:sz w:val="24"/>
          <w:szCs w:val="24"/>
        </w:rPr>
        <w:t xml:space="preserve"> </w:t>
      </w:r>
      <w:r w:rsidR="000B2899" w:rsidRPr="006F4F5C">
        <w:rPr>
          <w:rFonts w:ascii="Times New Roman" w:hAnsi="Times New Roman" w:cs="Times New Roman"/>
          <w:sz w:val="24"/>
          <w:szCs w:val="24"/>
        </w:rPr>
        <w:t>jest</w:t>
      </w:r>
      <w:r w:rsidR="00E550C5" w:rsidRPr="006F4F5C">
        <w:rPr>
          <w:rFonts w:ascii="Times New Roman" w:hAnsi="Times New Roman" w:cs="Times New Roman"/>
          <w:sz w:val="24"/>
          <w:szCs w:val="24"/>
        </w:rPr>
        <w:t xml:space="preserve"> właściwy naczelnik urzędu celno-skarbowego, </w:t>
      </w:r>
      <w:r w:rsidR="00AC6215" w:rsidRPr="006F4F5C">
        <w:rPr>
          <w:rFonts w:ascii="Times New Roman" w:hAnsi="Times New Roman" w:cs="Times New Roman"/>
          <w:sz w:val="24"/>
          <w:szCs w:val="24"/>
        </w:rPr>
        <w:t xml:space="preserve">do </w:t>
      </w:r>
      <w:r w:rsidR="00E550C5" w:rsidRPr="006F4F5C">
        <w:rPr>
          <w:rFonts w:ascii="Times New Roman" w:hAnsi="Times New Roman" w:cs="Times New Roman"/>
          <w:sz w:val="24"/>
          <w:szCs w:val="24"/>
        </w:rPr>
        <w:t>któr</w:t>
      </w:r>
      <w:r w:rsidR="00AC6215" w:rsidRPr="006F4F5C">
        <w:rPr>
          <w:rFonts w:ascii="Times New Roman" w:hAnsi="Times New Roman" w:cs="Times New Roman"/>
          <w:sz w:val="24"/>
          <w:szCs w:val="24"/>
        </w:rPr>
        <w:t>ego</w:t>
      </w:r>
      <w:r w:rsidR="00E550C5" w:rsidRPr="006F4F5C">
        <w:rPr>
          <w:rFonts w:ascii="Times New Roman" w:hAnsi="Times New Roman" w:cs="Times New Roman"/>
          <w:sz w:val="24"/>
          <w:szCs w:val="24"/>
        </w:rPr>
        <w:t xml:space="preserve"> złożono zgłoszenie celne z obliczoną </w:t>
      </w:r>
      <w:r w:rsidR="00AC6215" w:rsidRPr="006F4F5C">
        <w:rPr>
          <w:rFonts w:ascii="Times New Roman" w:hAnsi="Times New Roman" w:cs="Times New Roman"/>
          <w:sz w:val="24"/>
          <w:szCs w:val="24"/>
        </w:rPr>
        <w:t xml:space="preserve">i wykazaną </w:t>
      </w:r>
      <w:r w:rsidR="00E550C5" w:rsidRPr="006F4F5C">
        <w:rPr>
          <w:rFonts w:ascii="Times New Roman" w:hAnsi="Times New Roman" w:cs="Times New Roman"/>
          <w:sz w:val="24"/>
          <w:szCs w:val="24"/>
        </w:rPr>
        <w:t>kwot</w:t>
      </w:r>
      <w:r w:rsidR="005E382A">
        <w:rPr>
          <w:rFonts w:ascii="Times New Roman" w:hAnsi="Times New Roman" w:cs="Times New Roman"/>
          <w:sz w:val="24"/>
          <w:szCs w:val="24"/>
        </w:rPr>
        <w:t>ą</w:t>
      </w:r>
      <w:r w:rsidR="00E550C5" w:rsidRPr="006F4F5C">
        <w:rPr>
          <w:rFonts w:ascii="Times New Roman" w:hAnsi="Times New Roman" w:cs="Times New Roman"/>
          <w:sz w:val="24"/>
          <w:szCs w:val="24"/>
        </w:rPr>
        <w:t xml:space="preserve"> akcyzy lub który wydał decyzję, w której określił kwotę akcyzy</w:t>
      </w:r>
      <w:r w:rsidR="005E382A">
        <w:rPr>
          <w:rFonts w:ascii="Times New Roman" w:hAnsi="Times New Roman" w:cs="Times New Roman"/>
          <w:sz w:val="24"/>
          <w:szCs w:val="24"/>
        </w:rPr>
        <w:t>,</w:t>
      </w:r>
      <w:r w:rsidR="00E550C5" w:rsidRPr="006F4F5C">
        <w:rPr>
          <w:rFonts w:ascii="Times New Roman" w:hAnsi="Times New Roman" w:cs="Times New Roman"/>
          <w:sz w:val="24"/>
          <w:szCs w:val="24"/>
        </w:rPr>
        <w:t xml:space="preserve"> i właściwy dla tego naczelnika w zakresie akcyzy dyrektor izby administracji skarbowej. </w:t>
      </w:r>
    </w:p>
    <w:p w14:paraId="42B55F52" w14:textId="6EF3638F" w:rsidR="00FA50D1" w:rsidRPr="006F4F5C" w:rsidRDefault="00E550C5"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przypadku zwrotu akcyzy</w:t>
      </w:r>
      <w:r w:rsidR="00AC6215" w:rsidRPr="006F4F5C">
        <w:rPr>
          <w:rFonts w:ascii="Times New Roman" w:hAnsi="Times New Roman" w:cs="Times New Roman"/>
          <w:sz w:val="24"/>
          <w:szCs w:val="24"/>
        </w:rPr>
        <w:t xml:space="preserve"> zapłaconej z tytułu importu samochodu osobowego p</w:t>
      </w:r>
      <w:r w:rsidRPr="006F4F5C">
        <w:rPr>
          <w:rFonts w:ascii="Times New Roman" w:hAnsi="Times New Roman" w:cs="Times New Roman"/>
          <w:sz w:val="24"/>
          <w:szCs w:val="24"/>
        </w:rPr>
        <w:t>rzepis uzależnia właściwość</w:t>
      </w:r>
      <w:r w:rsidR="00AC6215" w:rsidRPr="006F4F5C">
        <w:rPr>
          <w:rFonts w:ascii="Times New Roman" w:hAnsi="Times New Roman" w:cs="Times New Roman"/>
          <w:sz w:val="24"/>
          <w:szCs w:val="24"/>
        </w:rPr>
        <w:t xml:space="preserve"> miejscową</w:t>
      </w:r>
      <w:r w:rsidRPr="006F4F5C">
        <w:rPr>
          <w:rFonts w:ascii="Times New Roman" w:hAnsi="Times New Roman" w:cs="Times New Roman"/>
          <w:sz w:val="24"/>
          <w:szCs w:val="24"/>
        </w:rPr>
        <w:t xml:space="preserve"> organów podatkowych </w:t>
      </w:r>
      <w:r w:rsidR="00AC6215" w:rsidRPr="006F4F5C">
        <w:rPr>
          <w:rFonts w:ascii="Times New Roman" w:hAnsi="Times New Roman" w:cs="Times New Roman"/>
          <w:sz w:val="24"/>
          <w:szCs w:val="24"/>
        </w:rPr>
        <w:t>od s</w:t>
      </w:r>
      <w:r w:rsidR="000B07EB" w:rsidRPr="006F4F5C">
        <w:rPr>
          <w:rFonts w:ascii="Times New Roman" w:hAnsi="Times New Roman" w:cs="Times New Roman"/>
          <w:sz w:val="24"/>
          <w:szCs w:val="24"/>
        </w:rPr>
        <w:t>tatusu podmiotu występującego z</w:t>
      </w:r>
      <w:r w:rsidR="006F4F5C">
        <w:rPr>
          <w:rFonts w:ascii="Times New Roman" w:hAnsi="Times New Roman" w:cs="Times New Roman"/>
          <w:sz w:val="24"/>
          <w:szCs w:val="24"/>
        </w:rPr>
        <w:t xml:space="preserve"> </w:t>
      </w:r>
      <w:r w:rsidR="00AC6215" w:rsidRPr="006F4F5C">
        <w:rPr>
          <w:rFonts w:ascii="Times New Roman" w:hAnsi="Times New Roman" w:cs="Times New Roman"/>
          <w:sz w:val="24"/>
          <w:szCs w:val="24"/>
        </w:rPr>
        <w:t xml:space="preserve">wnioskiem o zwrot akcyzy. W rezultacie </w:t>
      </w:r>
      <w:r w:rsidR="009C7D7B" w:rsidRPr="006F4F5C">
        <w:rPr>
          <w:rFonts w:ascii="Times New Roman" w:hAnsi="Times New Roman" w:cs="Times New Roman"/>
          <w:sz w:val="24"/>
          <w:szCs w:val="24"/>
        </w:rPr>
        <w:t xml:space="preserve">organami podatkowymi właściwymi do orzekania w sprawie zwrotu akcyzy </w:t>
      </w:r>
      <w:r w:rsidR="0010118C" w:rsidRPr="006F4F5C">
        <w:rPr>
          <w:rFonts w:ascii="Times New Roman" w:hAnsi="Times New Roman" w:cs="Times New Roman"/>
          <w:sz w:val="24"/>
          <w:szCs w:val="24"/>
        </w:rPr>
        <w:t>będą</w:t>
      </w:r>
      <w:r w:rsidR="005167DD" w:rsidRPr="006F4F5C">
        <w:rPr>
          <w:rFonts w:ascii="Times New Roman" w:hAnsi="Times New Roman" w:cs="Times New Roman"/>
          <w:sz w:val="24"/>
          <w:szCs w:val="24"/>
        </w:rPr>
        <w:t>:</w:t>
      </w:r>
      <w:r w:rsidR="008632C5" w:rsidRPr="006F4F5C">
        <w:rPr>
          <w:rFonts w:ascii="Times New Roman" w:hAnsi="Times New Roman" w:cs="Times New Roman"/>
          <w:sz w:val="24"/>
          <w:szCs w:val="24"/>
        </w:rPr>
        <w:t xml:space="preserve"> dla </w:t>
      </w:r>
      <w:r w:rsidR="005167DD" w:rsidRPr="006F4F5C">
        <w:rPr>
          <w:rFonts w:ascii="Times New Roman" w:hAnsi="Times New Roman" w:cs="Times New Roman"/>
          <w:sz w:val="24"/>
          <w:szCs w:val="24"/>
        </w:rPr>
        <w:t>osób fizycznych – naczelnik urzędu skarbowego właściwy do wykonywania zadań w zakresie akcyzy ze względu na adres ich zamieszkania i właściwy dla tego naczelnika w zakresie akcyzy dyrektor izby administ</w:t>
      </w:r>
      <w:r w:rsidR="008632C5" w:rsidRPr="006F4F5C">
        <w:rPr>
          <w:rFonts w:ascii="Times New Roman" w:hAnsi="Times New Roman" w:cs="Times New Roman"/>
          <w:sz w:val="24"/>
          <w:szCs w:val="24"/>
        </w:rPr>
        <w:t xml:space="preserve">racji skarbowej, natomiast dla </w:t>
      </w:r>
      <w:r w:rsidR="005167DD" w:rsidRPr="006F4F5C">
        <w:rPr>
          <w:rFonts w:ascii="Times New Roman" w:hAnsi="Times New Roman" w:cs="Times New Roman"/>
          <w:sz w:val="24"/>
          <w:szCs w:val="24"/>
        </w:rPr>
        <w:t>osób prawnych i jednostek organizacyjnych niemających osobowości prawnej – naczelnik urzędu skarbowego właściwy do wykonywania zadań w zakresie akcyzy ze względu na adres ich siedziby i</w:t>
      </w:r>
      <w:r w:rsidR="00CD5EC7">
        <w:rPr>
          <w:rFonts w:ascii="Times New Roman" w:hAnsi="Times New Roman" w:cs="Times New Roman"/>
          <w:sz w:val="24"/>
          <w:szCs w:val="24"/>
        </w:rPr>
        <w:t> </w:t>
      </w:r>
      <w:r w:rsidR="005167DD" w:rsidRPr="006F4F5C">
        <w:rPr>
          <w:rFonts w:ascii="Times New Roman" w:hAnsi="Times New Roman" w:cs="Times New Roman"/>
          <w:sz w:val="24"/>
          <w:szCs w:val="24"/>
        </w:rPr>
        <w:t>właściwy dla tego naczelnika w zakresie akcyzy dyrektor izby administracji skarbowej.</w:t>
      </w:r>
      <w:r w:rsidR="00834520" w:rsidRPr="006F4F5C">
        <w:rPr>
          <w:rFonts w:ascii="Times New Roman" w:hAnsi="Times New Roman" w:cs="Times New Roman"/>
          <w:b/>
          <w:sz w:val="24"/>
          <w:szCs w:val="24"/>
        </w:rPr>
        <w:t xml:space="preserve"> </w:t>
      </w:r>
    </w:p>
    <w:p w14:paraId="43169877" w14:textId="0A3F66F4" w:rsidR="00FA50D1" w:rsidRPr="006F4F5C" w:rsidRDefault="00FA50D1"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Regulacja wprowadzana w </w:t>
      </w:r>
      <w:r w:rsidR="002D6023" w:rsidRPr="006F4F5C">
        <w:rPr>
          <w:rFonts w:ascii="Times New Roman" w:hAnsi="Times New Roman" w:cs="Times New Roman"/>
          <w:sz w:val="24"/>
          <w:szCs w:val="24"/>
        </w:rPr>
        <w:t xml:space="preserve">art. 107 </w:t>
      </w:r>
      <w:r w:rsidRPr="006F4F5C">
        <w:rPr>
          <w:rFonts w:ascii="Times New Roman" w:hAnsi="Times New Roman" w:cs="Times New Roman"/>
          <w:sz w:val="24"/>
          <w:szCs w:val="24"/>
        </w:rPr>
        <w:t xml:space="preserve">ust. 5b u.p.a. rozstrzyga o właściwości organów podatkowych w przypadku, gdy właściwości tej nie można ustalić na podstawie reguł wynikających z art. 107 ust. 5 i 5a u.p.a. Zgodnie z tą normą właściwym organem podatkowym do orzekania w sprawie zwrotu akcyzy w przypadku dostawy wewnątrzwspólnotowej albo eksportu samochodu osobowego, od którego akcyza została zapłacona na terytorium kraju, jest Naczelnik Trzeciego Urzędu Skarbowego </w:t>
      </w:r>
      <w:r w:rsidRPr="006F4F5C">
        <w:rPr>
          <w:rFonts w:ascii="Times New Roman" w:hAnsi="Times New Roman" w:cs="Times New Roman"/>
          <w:sz w:val="24"/>
          <w:szCs w:val="24"/>
        </w:rPr>
        <w:lastRenderedPageBreak/>
        <w:t>Warszawa-Śródmieście w Warszawie i Dyrektor Izby Administracji Skarbowej w</w:t>
      </w:r>
      <w:r w:rsidR="00CD5EC7">
        <w:rPr>
          <w:rFonts w:ascii="Times New Roman" w:hAnsi="Times New Roman" w:cs="Times New Roman"/>
          <w:sz w:val="24"/>
          <w:szCs w:val="24"/>
        </w:rPr>
        <w:t> </w:t>
      </w:r>
      <w:r w:rsidRPr="006F4F5C">
        <w:rPr>
          <w:rFonts w:ascii="Times New Roman" w:hAnsi="Times New Roman" w:cs="Times New Roman"/>
          <w:sz w:val="24"/>
          <w:szCs w:val="24"/>
        </w:rPr>
        <w:t>Warszawie.</w:t>
      </w:r>
      <w:r w:rsidR="006E1CE6" w:rsidRPr="006F4F5C">
        <w:rPr>
          <w:rFonts w:ascii="Times New Roman" w:hAnsi="Times New Roman" w:cs="Times New Roman"/>
          <w:sz w:val="24"/>
          <w:szCs w:val="24"/>
        </w:rPr>
        <w:t xml:space="preserve"> Przepis ten jest odpowiednikiem regulacji wynikającej z art. 14 ust.</w:t>
      </w:r>
      <w:r w:rsidR="00CD5EC7">
        <w:rPr>
          <w:rFonts w:ascii="Times New Roman" w:hAnsi="Times New Roman" w:cs="Times New Roman"/>
          <w:sz w:val="24"/>
          <w:szCs w:val="24"/>
        </w:rPr>
        <w:t> </w:t>
      </w:r>
      <w:r w:rsidR="006E1CE6" w:rsidRPr="006F4F5C">
        <w:rPr>
          <w:rFonts w:ascii="Times New Roman" w:hAnsi="Times New Roman" w:cs="Times New Roman"/>
          <w:sz w:val="24"/>
          <w:szCs w:val="24"/>
        </w:rPr>
        <w:t>10</w:t>
      </w:r>
      <w:r w:rsidR="00CD5EC7">
        <w:rPr>
          <w:rFonts w:ascii="Times New Roman" w:hAnsi="Times New Roman" w:cs="Times New Roman"/>
          <w:sz w:val="24"/>
          <w:szCs w:val="24"/>
        </w:rPr>
        <w:t> </w:t>
      </w:r>
      <w:r w:rsidR="006E1CE6" w:rsidRPr="006F4F5C">
        <w:rPr>
          <w:rFonts w:ascii="Times New Roman" w:hAnsi="Times New Roman" w:cs="Times New Roman"/>
          <w:sz w:val="24"/>
          <w:szCs w:val="24"/>
        </w:rPr>
        <w:t>u.p.a. określającej właściwość organów podatkowych w zakresie akcyzy dla wyrobów akcyzowych w sytuacji, gdy ustalenie tej właściwości na podstawie innych przepisów nie jest możliwe.</w:t>
      </w:r>
      <w:r w:rsidR="006F4F5C">
        <w:rPr>
          <w:rFonts w:ascii="Times New Roman" w:hAnsi="Times New Roman" w:cs="Times New Roman"/>
          <w:sz w:val="24"/>
          <w:szCs w:val="24"/>
        </w:rPr>
        <w:t xml:space="preserve"> </w:t>
      </w:r>
    </w:p>
    <w:p w14:paraId="54E3F89A" w14:textId="77777777" w:rsidR="00FA50D1" w:rsidRPr="006F4F5C" w:rsidRDefault="00FA50D1" w:rsidP="006F4F5C">
      <w:pPr>
        <w:tabs>
          <w:tab w:val="left" w:pos="7250"/>
        </w:tabs>
        <w:spacing w:before="120" w:after="0" w:line="360" w:lineRule="auto"/>
        <w:jc w:val="both"/>
        <w:rPr>
          <w:rFonts w:ascii="Times New Roman" w:hAnsi="Times New Roman" w:cs="Times New Roman"/>
          <w:b/>
          <w:sz w:val="24"/>
          <w:szCs w:val="24"/>
        </w:rPr>
      </w:pPr>
      <w:r w:rsidRPr="006F4F5C">
        <w:rPr>
          <w:rFonts w:ascii="Times New Roman" w:hAnsi="Times New Roman" w:cs="Times New Roman"/>
          <w:sz w:val="24"/>
          <w:szCs w:val="24"/>
        </w:rPr>
        <w:t>Dodawany w art. 107 ust. 5c u.p.a. wskazuje, iż właściwy naczelnik urzędu skarbowego dokonuje wypłaty kwoty z tytułu zwrotu akcyzy na wniosek organu podatkowego, który określił wysokość kwoty zwrotu akcyzy.</w:t>
      </w:r>
    </w:p>
    <w:p w14:paraId="4B280E6C" w14:textId="77777777" w:rsidR="00B97DB0" w:rsidRPr="006F4F5C" w:rsidRDefault="00F20279" w:rsidP="00CD5EC7">
      <w:pPr>
        <w:pStyle w:val="Akapitzlist"/>
        <w:numPr>
          <w:ilvl w:val="0"/>
          <w:numId w:val="30"/>
        </w:numPr>
        <w:tabs>
          <w:tab w:val="left" w:pos="7250"/>
        </w:tabs>
        <w:spacing w:before="120" w:after="0" w:line="360" w:lineRule="auto"/>
        <w:ind w:left="700" w:hanging="210"/>
        <w:jc w:val="both"/>
        <w:rPr>
          <w:rFonts w:ascii="Times New Roman" w:hAnsi="Times New Roman" w:cs="Times New Roman"/>
          <w:b/>
          <w:sz w:val="24"/>
          <w:szCs w:val="24"/>
        </w:rPr>
      </w:pPr>
      <w:r w:rsidRPr="006F4F5C">
        <w:rPr>
          <w:rFonts w:ascii="Times New Roman" w:hAnsi="Times New Roman" w:cs="Times New Roman"/>
          <w:b/>
          <w:sz w:val="24"/>
          <w:szCs w:val="24"/>
        </w:rPr>
        <w:t xml:space="preserve">Wprowadzenie </w:t>
      </w:r>
      <w:r w:rsidR="00B97DB0" w:rsidRPr="006F4F5C">
        <w:rPr>
          <w:rFonts w:ascii="Times New Roman" w:hAnsi="Times New Roman" w:cs="Times New Roman"/>
          <w:b/>
          <w:sz w:val="24"/>
          <w:szCs w:val="24"/>
        </w:rPr>
        <w:t xml:space="preserve">możliwości złożenia przez podmiot obowiązany do oznaczania wyrobów akcyzowych znakami akcyzy wniosku o wydanie podatkowych znaków akcyzy lub sprzedaż legalizacyjnych znaków akcyzy </w:t>
      </w:r>
      <w:r w:rsidR="00337D04" w:rsidRPr="006F4F5C">
        <w:rPr>
          <w:rFonts w:ascii="Times New Roman" w:hAnsi="Times New Roman" w:cs="Times New Roman"/>
          <w:b/>
          <w:sz w:val="24"/>
          <w:szCs w:val="24"/>
        </w:rPr>
        <w:t xml:space="preserve">również </w:t>
      </w:r>
      <w:r w:rsidR="00B97DB0" w:rsidRPr="006F4F5C">
        <w:rPr>
          <w:rFonts w:ascii="Times New Roman" w:hAnsi="Times New Roman" w:cs="Times New Roman"/>
          <w:b/>
          <w:sz w:val="24"/>
          <w:szCs w:val="24"/>
        </w:rPr>
        <w:t>w formie elektronicznej</w:t>
      </w:r>
      <w:r w:rsidR="00337D04" w:rsidRPr="006F4F5C">
        <w:rPr>
          <w:rFonts w:ascii="Times New Roman" w:hAnsi="Times New Roman" w:cs="Times New Roman"/>
          <w:b/>
          <w:sz w:val="24"/>
          <w:szCs w:val="24"/>
        </w:rPr>
        <w:t xml:space="preserve">, obok istniejącej </w:t>
      </w:r>
      <w:r w:rsidR="00921185" w:rsidRPr="006F4F5C">
        <w:rPr>
          <w:rFonts w:ascii="Times New Roman" w:hAnsi="Times New Roman" w:cs="Times New Roman"/>
          <w:b/>
          <w:sz w:val="24"/>
          <w:szCs w:val="24"/>
        </w:rPr>
        <w:t xml:space="preserve">postaci </w:t>
      </w:r>
      <w:r w:rsidR="00337D04" w:rsidRPr="006F4F5C">
        <w:rPr>
          <w:rFonts w:ascii="Times New Roman" w:hAnsi="Times New Roman" w:cs="Times New Roman"/>
          <w:b/>
          <w:sz w:val="24"/>
          <w:szCs w:val="24"/>
        </w:rPr>
        <w:t>pisemnej</w:t>
      </w:r>
      <w:r w:rsidR="00B97DB0" w:rsidRPr="006F4F5C">
        <w:rPr>
          <w:rFonts w:ascii="Times New Roman" w:hAnsi="Times New Roman" w:cs="Times New Roman"/>
          <w:b/>
          <w:sz w:val="24"/>
          <w:szCs w:val="24"/>
        </w:rPr>
        <w:t xml:space="preserve">. </w:t>
      </w:r>
    </w:p>
    <w:p w14:paraId="4AA10EBD" w14:textId="6DA234DD" w:rsidR="006365AE" w:rsidRPr="006F4F5C" w:rsidRDefault="00B97DB0" w:rsidP="006F4F5C">
      <w:pPr>
        <w:tabs>
          <w:tab w:val="left" w:pos="7250"/>
        </w:tabs>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obecnym stanie prawnym decyzję w sprawie wydania podatkowych znaków akcyzy lub sprzedaży legalizacyjnych znaków akcyzy wydaje właściwy naczelnik urzędu skarbowego w sprawach znaków akcyzy na pisemny wniosek podmiotu obowiązanego do oznaczania wyrobów akcyzowych znakami akcyzy. Proponuje się wprowadzenie</w:t>
      </w:r>
      <w:r w:rsidR="00CF4841" w:rsidRPr="006F4F5C">
        <w:rPr>
          <w:rFonts w:ascii="Times New Roman" w:hAnsi="Times New Roman" w:cs="Times New Roman"/>
          <w:sz w:val="24"/>
          <w:szCs w:val="24"/>
        </w:rPr>
        <w:t xml:space="preserve"> obok formy pisemnej</w:t>
      </w:r>
      <w:r w:rsidRPr="006F4F5C">
        <w:rPr>
          <w:rFonts w:ascii="Times New Roman" w:hAnsi="Times New Roman" w:cs="Times New Roman"/>
          <w:sz w:val="24"/>
          <w:szCs w:val="24"/>
        </w:rPr>
        <w:t xml:space="preserve"> możliwości składania takiego wniosku</w:t>
      </w:r>
      <w:r w:rsidR="00CF4841" w:rsidRPr="006F4F5C">
        <w:rPr>
          <w:rFonts w:ascii="Times New Roman" w:hAnsi="Times New Roman" w:cs="Times New Roman"/>
          <w:sz w:val="24"/>
          <w:szCs w:val="24"/>
        </w:rPr>
        <w:t xml:space="preserve"> również</w:t>
      </w:r>
      <w:r w:rsidRPr="006F4F5C">
        <w:rPr>
          <w:rFonts w:ascii="Times New Roman" w:hAnsi="Times New Roman" w:cs="Times New Roman"/>
          <w:sz w:val="24"/>
          <w:szCs w:val="24"/>
        </w:rPr>
        <w:t xml:space="preserve"> w </w:t>
      </w:r>
      <w:r w:rsidR="00921185" w:rsidRPr="006F4F5C">
        <w:rPr>
          <w:rFonts w:ascii="Times New Roman" w:hAnsi="Times New Roman" w:cs="Times New Roman"/>
          <w:sz w:val="24"/>
          <w:szCs w:val="24"/>
        </w:rPr>
        <w:t xml:space="preserve">postaci </w:t>
      </w:r>
      <w:r w:rsidRPr="006F4F5C">
        <w:rPr>
          <w:rFonts w:ascii="Times New Roman" w:hAnsi="Times New Roman" w:cs="Times New Roman"/>
          <w:sz w:val="24"/>
          <w:szCs w:val="24"/>
        </w:rPr>
        <w:t>elektronicznej</w:t>
      </w:r>
      <w:r w:rsidR="002D6023">
        <w:rPr>
          <w:rFonts w:ascii="Times New Roman" w:hAnsi="Times New Roman" w:cs="Times New Roman"/>
          <w:sz w:val="24"/>
          <w:szCs w:val="24"/>
        </w:rPr>
        <w:t>.</w:t>
      </w:r>
      <w:r w:rsidRPr="006F4F5C">
        <w:rPr>
          <w:rFonts w:ascii="Times New Roman" w:hAnsi="Times New Roman" w:cs="Times New Roman"/>
          <w:sz w:val="24"/>
          <w:szCs w:val="24"/>
        </w:rPr>
        <w:t xml:space="preserve"> W związku z powyższym zmiany wymaga brzmienie art. 126 ust.</w:t>
      </w:r>
      <w:r w:rsidR="002D6023">
        <w:rPr>
          <w:rFonts w:ascii="Times New Roman" w:hAnsi="Times New Roman" w:cs="Times New Roman"/>
          <w:sz w:val="24"/>
          <w:szCs w:val="24"/>
        </w:rPr>
        <w:t> </w:t>
      </w:r>
      <w:r w:rsidRPr="006F4F5C">
        <w:rPr>
          <w:rFonts w:ascii="Times New Roman" w:hAnsi="Times New Roman" w:cs="Times New Roman"/>
          <w:sz w:val="24"/>
          <w:szCs w:val="24"/>
        </w:rPr>
        <w:t>1</w:t>
      </w:r>
      <w:r w:rsidR="002D6023">
        <w:rPr>
          <w:rFonts w:ascii="Times New Roman" w:hAnsi="Times New Roman" w:cs="Times New Roman"/>
          <w:sz w:val="24"/>
          <w:szCs w:val="24"/>
        </w:rPr>
        <w:t> </w:t>
      </w:r>
      <w:r w:rsidRPr="006F4F5C">
        <w:rPr>
          <w:rFonts w:ascii="Times New Roman" w:hAnsi="Times New Roman" w:cs="Times New Roman"/>
          <w:sz w:val="24"/>
          <w:szCs w:val="24"/>
        </w:rPr>
        <w:t>u.p.a.</w:t>
      </w:r>
      <w:r w:rsidR="009A76B7" w:rsidRPr="006F4F5C">
        <w:rPr>
          <w:rFonts w:ascii="Times New Roman" w:hAnsi="Times New Roman" w:cs="Times New Roman"/>
          <w:sz w:val="24"/>
          <w:szCs w:val="24"/>
        </w:rPr>
        <w:t>, która polega na skreśleniu w przepisie wyrazu „pisemny”.</w:t>
      </w:r>
      <w:r w:rsidRPr="006F4F5C">
        <w:rPr>
          <w:rFonts w:ascii="Times New Roman" w:hAnsi="Times New Roman" w:cs="Times New Roman"/>
          <w:sz w:val="24"/>
          <w:szCs w:val="24"/>
        </w:rPr>
        <w:t xml:space="preserve"> </w:t>
      </w:r>
    </w:p>
    <w:p w14:paraId="0724DD26" w14:textId="77777777" w:rsidR="00CB2778" w:rsidRPr="006F4F5C" w:rsidRDefault="00CB2778" w:rsidP="00CD5EC7">
      <w:pPr>
        <w:pStyle w:val="Akapitzlist"/>
        <w:numPr>
          <w:ilvl w:val="0"/>
          <w:numId w:val="30"/>
        </w:numPr>
        <w:tabs>
          <w:tab w:val="left" w:pos="7250"/>
        </w:tabs>
        <w:spacing w:before="120" w:after="0" w:line="360" w:lineRule="auto"/>
        <w:ind w:left="602" w:hanging="266"/>
        <w:jc w:val="both"/>
        <w:rPr>
          <w:rFonts w:ascii="Times New Roman" w:hAnsi="Times New Roman" w:cs="Times New Roman"/>
          <w:b/>
          <w:sz w:val="24"/>
          <w:szCs w:val="24"/>
        </w:rPr>
      </w:pPr>
      <w:r w:rsidRPr="006F4F5C">
        <w:rPr>
          <w:rFonts w:ascii="Times New Roman" w:hAnsi="Times New Roman" w:cs="Times New Roman"/>
          <w:b/>
          <w:sz w:val="24"/>
          <w:szCs w:val="24"/>
        </w:rPr>
        <w:t>Doprecyzowanie przepisów w zakresie zwolnienia</w:t>
      </w:r>
      <w:r w:rsidR="007A1338" w:rsidRPr="006F4F5C">
        <w:rPr>
          <w:rFonts w:ascii="Times New Roman" w:hAnsi="Times New Roman" w:cs="Times New Roman"/>
          <w:b/>
          <w:sz w:val="24"/>
          <w:szCs w:val="24"/>
        </w:rPr>
        <w:t xml:space="preserve"> </w:t>
      </w:r>
      <w:r w:rsidRPr="006F4F5C">
        <w:rPr>
          <w:rFonts w:ascii="Times New Roman" w:hAnsi="Times New Roman" w:cs="Times New Roman"/>
          <w:b/>
          <w:sz w:val="24"/>
          <w:szCs w:val="24"/>
        </w:rPr>
        <w:t>z obowiązku oznaczania znakami akcyzy wyrobów akcyzowych sprzedawanych</w:t>
      </w:r>
      <w:r w:rsidR="007A1338" w:rsidRPr="006F4F5C">
        <w:rPr>
          <w:rFonts w:ascii="Times New Roman" w:hAnsi="Times New Roman" w:cs="Times New Roman"/>
          <w:b/>
          <w:sz w:val="24"/>
          <w:szCs w:val="24"/>
        </w:rPr>
        <w:t xml:space="preserve"> </w:t>
      </w:r>
      <w:r w:rsidRPr="006F4F5C">
        <w:rPr>
          <w:rFonts w:ascii="Times New Roman" w:hAnsi="Times New Roman" w:cs="Times New Roman"/>
          <w:b/>
          <w:sz w:val="24"/>
          <w:szCs w:val="24"/>
        </w:rPr>
        <w:t>w sklepach wolnocłowych na terenie portów lotniczych.</w:t>
      </w:r>
    </w:p>
    <w:p w14:paraId="6482536F" w14:textId="40FE90BE" w:rsidR="006A79A5" w:rsidRDefault="00837D5D"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związku z wprowadzeniem możliwości sprzedaży w sklepach wolnocłowych towarów unijnych dla pasażerów zarówno na kierunku wylotów</w:t>
      </w:r>
      <w:r w:rsidR="00921185" w:rsidRPr="006F4F5C">
        <w:rPr>
          <w:rFonts w:ascii="Times New Roman" w:hAnsi="Times New Roman" w:cs="Times New Roman"/>
          <w:sz w:val="24"/>
          <w:szCs w:val="24"/>
        </w:rPr>
        <w:t>,</w:t>
      </w:r>
      <w:r w:rsidRPr="006F4F5C">
        <w:rPr>
          <w:rFonts w:ascii="Times New Roman" w:hAnsi="Times New Roman" w:cs="Times New Roman"/>
          <w:sz w:val="24"/>
          <w:szCs w:val="24"/>
        </w:rPr>
        <w:t xml:space="preserve"> jak i przylotów, w tym również wyrobów akcyzowych podlegających oznaczaniu znakami akcyzy</w:t>
      </w:r>
      <w:r w:rsidR="002D6023">
        <w:rPr>
          <w:rFonts w:ascii="Times New Roman" w:hAnsi="Times New Roman" w:cs="Times New Roman"/>
          <w:sz w:val="24"/>
          <w:szCs w:val="24"/>
        </w:rPr>
        <w:t>,</w:t>
      </w:r>
      <w:r w:rsidRPr="006F4F5C">
        <w:rPr>
          <w:rFonts w:ascii="Times New Roman" w:hAnsi="Times New Roman" w:cs="Times New Roman"/>
          <w:sz w:val="24"/>
          <w:szCs w:val="24"/>
        </w:rPr>
        <w:t xml:space="preserve"> </w:t>
      </w:r>
      <w:r w:rsidR="002D6023" w:rsidRPr="006F4F5C">
        <w:rPr>
          <w:rFonts w:ascii="Times New Roman" w:hAnsi="Times New Roman" w:cs="Times New Roman"/>
          <w:sz w:val="24"/>
          <w:szCs w:val="24"/>
        </w:rPr>
        <w:t xml:space="preserve">jest </w:t>
      </w:r>
      <w:r w:rsidRPr="006F4F5C">
        <w:rPr>
          <w:rFonts w:ascii="Times New Roman" w:hAnsi="Times New Roman" w:cs="Times New Roman"/>
          <w:sz w:val="24"/>
          <w:szCs w:val="24"/>
        </w:rPr>
        <w:t>konieczna zmiana przepisów</w:t>
      </w:r>
      <w:r w:rsidR="00AF0007" w:rsidRPr="006F4F5C">
        <w:rPr>
          <w:rFonts w:ascii="Times New Roman" w:hAnsi="Times New Roman" w:cs="Times New Roman"/>
          <w:sz w:val="24"/>
          <w:szCs w:val="24"/>
        </w:rPr>
        <w:t xml:space="preserve"> </w:t>
      </w:r>
      <w:r w:rsidR="000311C3" w:rsidRPr="006F4F5C">
        <w:rPr>
          <w:rFonts w:ascii="Times New Roman" w:hAnsi="Times New Roman" w:cs="Times New Roman"/>
          <w:sz w:val="24"/>
          <w:szCs w:val="24"/>
        </w:rPr>
        <w:t>polegająca na</w:t>
      </w:r>
      <w:r w:rsidR="00CB2778" w:rsidRPr="006F4F5C">
        <w:rPr>
          <w:rFonts w:ascii="Times New Roman" w:hAnsi="Times New Roman" w:cs="Times New Roman"/>
          <w:sz w:val="24"/>
          <w:szCs w:val="24"/>
        </w:rPr>
        <w:t xml:space="preserve"> doprecyzowaniu przepisów ustawy o</w:t>
      </w:r>
      <w:r w:rsidR="007E59CC">
        <w:rPr>
          <w:rFonts w:ascii="Times New Roman" w:hAnsi="Times New Roman" w:cs="Times New Roman"/>
          <w:sz w:val="24"/>
          <w:szCs w:val="24"/>
        </w:rPr>
        <w:t> </w:t>
      </w:r>
      <w:r w:rsidR="00CB2778" w:rsidRPr="006F4F5C">
        <w:rPr>
          <w:rFonts w:ascii="Times New Roman" w:hAnsi="Times New Roman" w:cs="Times New Roman"/>
          <w:sz w:val="24"/>
          <w:szCs w:val="24"/>
        </w:rPr>
        <w:t>podatku akcyzowym w zakresie zwolnienia z obowiązku oznaczania znakami akcyzy wyrobów akcyzowych sprzedawanych w sklepach wolnocłowych na terenie portów lotniczych</w:t>
      </w:r>
      <w:r w:rsidR="00AF0007" w:rsidRPr="006F4F5C">
        <w:rPr>
          <w:rFonts w:ascii="Times New Roman" w:hAnsi="Times New Roman" w:cs="Times New Roman"/>
          <w:sz w:val="24"/>
          <w:szCs w:val="24"/>
        </w:rPr>
        <w:t>. Zmiana ta</w:t>
      </w:r>
      <w:r w:rsidR="000311C3" w:rsidRPr="006F4F5C">
        <w:rPr>
          <w:rFonts w:ascii="Times New Roman" w:hAnsi="Times New Roman" w:cs="Times New Roman"/>
          <w:sz w:val="24"/>
          <w:szCs w:val="24"/>
        </w:rPr>
        <w:t xml:space="preserve"> wymaga nadania nowego brzmienia </w:t>
      </w:r>
      <w:r w:rsidR="008F1C02" w:rsidRPr="006F4F5C">
        <w:rPr>
          <w:rFonts w:ascii="Times New Roman" w:hAnsi="Times New Roman" w:cs="Times New Roman"/>
          <w:sz w:val="24"/>
          <w:szCs w:val="24"/>
        </w:rPr>
        <w:t>przepisowi art 118 ust. 1 pkt</w:t>
      </w:r>
      <w:r w:rsidR="007E59CC">
        <w:rPr>
          <w:rFonts w:ascii="Times New Roman" w:hAnsi="Times New Roman" w:cs="Times New Roman"/>
          <w:sz w:val="24"/>
          <w:szCs w:val="24"/>
        </w:rPr>
        <w:t> </w:t>
      </w:r>
      <w:r w:rsidR="008F1C02" w:rsidRPr="006F4F5C">
        <w:rPr>
          <w:rFonts w:ascii="Times New Roman" w:hAnsi="Times New Roman" w:cs="Times New Roman"/>
          <w:sz w:val="24"/>
          <w:szCs w:val="24"/>
        </w:rPr>
        <w:t>3 u.p.a.</w:t>
      </w:r>
      <w:r w:rsidR="003415F6" w:rsidRPr="006F4F5C">
        <w:rPr>
          <w:rFonts w:ascii="Times New Roman" w:hAnsi="Times New Roman" w:cs="Times New Roman"/>
          <w:sz w:val="24"/>
          <w:szCs w:val="24"/>
        </w:rPr>
        <w:t xml:space="preserve"> W</w:t>
      </w:r>
      <w:r w:rsidR="00CD5EC7">
        <w:rPr>
          <w:rFonts w:ascii="Times New Roman" w:hAnsi="Times New Roman" w:cs="Times New Roman"/>
          <w:sz w:val="24"/>
          <w:szCs w:val="24"/>
        </w:rPr>
        <w:t> </w:t>
      </w:r>
      <w:r w:rsidR="003415F6" w:rsidRPr="006F4F5C">
        <w:rPr>
          <w:rFonts w:ascii="Times New Roman" w:hAnsi="Times New Roman" w:cs="Times New Roman"/>
          <w:sz w:val="24"/>
          <w:szCs w:val="24"/>
        </w:rPr>
        <w:t xml:space="preserve">konsekwencji </w:t>
      </w:r>
      <w:r w:rsidR="006A79A5" w:rsidRPr="006F4F5C">
        <w:rPr>
          <w:rFonts w:ascii="Times New Roman" w:hAnsi="Times New Roman" w:cs="Times New Roman"/>
          <w:sz w:val="24"/>
          <w:szCs w:val="24"/>
        </w:rPr>
        <w:t xml:space="preserve">według </w:t>
      </w:r>
      <w:r w:rsidR="003415F6" w:rsidRPr="006F4F5C">
        <w:rPr>
          <w:rFonts w:ascii="Times New Roman" w:hAnsi="Times New Roman" w:cs="Times New Roman"/>
          <w:sz w:val="24"/>
          <w:szCs w:val="24"/>
        </w:rPr>
        <w:t>nowe</w:t>
      </w:r>
      <w:r w:rsidR="006A79A5" w:rsidRPr="006F4F5C">
        <w:rPr>
          <w:rFonts w:ascii="Times New Roman" w:hAnsi="Times New Roman" w:cs="Times New Roman"/>
          <w:sz w:val="24"/>
          <w:szCs w:val="24"/>
        </w:rPr>
        <w:t>go brzmienia</w:t>
      </w:r>
      <w:r w:rsidR="003415F6" w:rsidRPr="006F4F5C">
        <w:rPr>
          <w:rFonts w:ascii="Times New Roman" w:hAnsi="Times New Roman" w:cs="Times New Roman"/>
          <w:sz w:val="24"/>
          <w:szCs w:val="24"/>
        </w:rPr>
        <w:t xml:space="preserve"> przepisu </w:t>
      </w:r>
      <w:r w:rsidR="006A79A5" w:rsidRPr="006F4F5C">
        <w:rPr>
          <w:rFonts w:ascii="Times New Roman" w:hAnsi="Times New Roman" w:cs="Times New Roman"/>
          <w:sz w:val="24"/>
          <w:szCs w:val="24"/>
        </w:rPr>
        <w:t xml:space="preserve">z obowiązku oznaczania znakami akcyzy </w:t>
      </w:r>
      <w:r w:rsidR="002D6023" w:rsidRPr="006F4F5C">
        <w:rPr>
          <w:rFonts w:ascii="Times New Roman" w:hAnsi="Times New Roman" w:cs="Times New Roman"/>
          <w:sz w:val="24"/>
          <w:szCs w:val="24"/>
        </w:rPr>
        <w:t xml:space="preserve">będą </w:t>
      </w:r>
      <w:r w:rsidR="006A79A5" w:rsidRPr="006F4F5C">
        <w:rPr>
          <w:rFonts w:ascii="Times New Roman" w:hAnsi="Times New Roman" w:cs="Times New Roman"/>
          <w:sz w:val="24"/>
          <w:szCs w:val="24"/>
        </w:rPr>
        <w:t xml:space="preserve">zwolnione wyroby akcyzowe wprowadzone do wolnego obszaru celnego albo do składu celnego i przeznaczone do sprzedaży </w:t>
      </w:r>
      <w:r w:rsidR="006A79A5" w:rsidRPr="006F4F5C">
        <w:rPr>
          <w:rFonts w:ascii="Times New Roman" w:hAnsi="Times New Roman" w:cs="Times New Roman"/>
          <w:sz w:val="24"/>
          <w:szCs w:val="24"/>
        </w:rPr>
        <w:lastRenderedPageBreak/>
        <w:t>w</w:t>
      </w:r>
      <w:r w:rsidR="007E59CC">
        <w:rPr>
          <w:rFonts w:ascii="Times New Roman" w:hAnsi="Times New Roman" w:cs="Times New Roman"/>
          <w:sz w:val="24"/>
          <w:szCs w:val="24"/>
        </w:rPr>
        <w:t> </w:t>
      </w:r>
      <w:r w:rsidR="006A79A5" w:rsidRPr="006F4F5C">
        <w:rPr>
          <w:rFonts w:ascii="Times New Roman" w:hAnsi="Times New Roman" w:cs="Times New Roman"/>
          <w:sz w:val="24"/>
          <w:szCs w:val="24"/>
        </w:rPr>
        <w:t>jednostkach handlowych tam usytuowanych podróżnym udającym się poza terytorium kraju.</w:t>
      </w:r>
    </w:p>
    <w:p w14:paraId="681282A8" w14:textId="77777777" w:rsidR="00FF0A8D" w:rsidRPr="006F4F5C" w:rsidRDefault="00FF0A8D" w:rsidP="002D6023">
      <w:pPr>
        <w:pStyle w:val="Akapitzlist"/>
        <w:keepNext/>
        <w:numPr>
          <w:ilvl w:val="0"/>
          <w:numId w:val="30"/>
        </w:numPr>
        <w:tabs>
          <w:tab w:val="left" w:pos="7250"/>
        </w:tabs>
        <w:spacing w:before="240" w:after="0" w:line="360" w:lineRule="auto"/>
        <w:ind w:left="601" w:hanging="323"/>
        <w:contextualSpacing w:val="0"/>
        <w:jc w:val="both"/>
        <w:rPr>
          <w:rFonts w:ascii="Times New Roman" w:hAnsi="Times New Roman" w:cs="Times New Roman"/>
          <w:b/>
          <w:sz w:val="24"/>
          <w:szCs w:val="24"/>
        </w:rPr>
      </w:pPr>
      <w:r w:rsidRPr="006F4F5C">
        <w:rPr>
          <w:rFonts w:ascii="Times New Roman" w:hAnsi="Times New Roman" w:cs="Times New Roman"/>
          <w:b/>
          <w:sz w:val="24"/>
          <w:szCs w:val="24"/>
        </w:rPr>
        <w:t xml:space="preserve">Przywrócenie regulacji umożliwiającej </w:t>
      </w:r>
      <w:r w:rsidR="00CB2778" w:rsidRPr="006F4F5C">
        <w:rPr>
          <w:rFonts w:ascii="Times New Roman" w:hAnsi="Times New Roman" w:cs="Times New Roman"/>
          <w:b/>
          <w:sz w:val="24"/>
          <w:szCs w:val="24"/>
        </w:rPr>
        <w:t xml:space="preserve">fakultatywne zarządzenie przez </w:t>
      </w:r>
      <w:r w:rsidRPr="006F4F5C">
        <w:rPr>
          <w:rFonts w:ascii="Times New Roman" w:hAnsi="Times New Roman" w:cs="Times New Roman"/>
          <w:b/>
          <w:sz w:val="24"/>
          <w:szCs w:val="24"/>
        </w:rPr>
        <w:t xml:space="preserve">naczelnika urzędu celno-skarbowego konwojowania wyrobów akcyzowych do granicy terytorium kraju w przypadku ich dostawy wewnątrzwspólnotowej lub eksportu albo do momentu wprowadzenia ich do wolnego obszaru celnego albo do składu celnego. </w:t>
      </w:r>
    </w:p>
    <w:p w14:paraId="7BC0788B" w14:textId="01039C20" w:rsidR="00CE7CB8" w:rsidRPr="006F4F5C" w:rsidRDefault="00980FE7" w:rsidP="00CD5EC7">
      <w:pPr>
        <w:keepNext/>
        <w:tabs>
          <w:tab w:val="left" w:pos="7250"/>
        </w:tabs>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aktualnym stanie prawnym naczelnik urzędu celno</w:t>
      </w:r>
      <w:r w:rsidR="007A1338" w:rsidRPr="006F4F5C">
        <w:rPr>
          <w:rFonts w:ascii="Times New Roman" w:hAnsi="Times New Roman" w:cs="Times New Roman"/>
          <w:sz w:val="24"/>
          <w:szCs w:val="24"/>
        </w:rPr>
        <w:t>-</w:t>
      </w:r>
      <w:r w:rsidRPr="006F4F5C">
        <w:rPr>
          <w:rFonts w:ascii="Times New Roman" w:hAnsi="Times New Roman" w:cs="Times New Roman"/>
          <w:sz w:val="24"/>
          <w:szCs w:val="24"/>
        </w:rPr>
        <w:t>skarbowego obligatoryjnie zarządza konwojowanie wyrobów akcyzowych do granicy terytorium kraju w</w:t>
      </w:r>
      <w:r w:rsidR="00CD5EC7">
        <w:rPr>
          <w:rFonts w:ascii="Times New Roman" w:hAnsi="Times New Roman" w:cs="Times New Roman"/>
          <w:sz w:val="24"/>
          <w:szCs w:val="24"/>
        </w:rPr>
        <w:t> </w:t>
      </w:r>
      <w:r w:rsidRPr="006F4F5C">
        <w:rPr>
          <w:rFonts w:ascii="Times New Roman" w:hAnsi="Times New Roman" w:cs="Times New Roman"/>
          <w:sz w:val="24"/>
          <w:szCs w:val="24"/>
        </w:rPr>
        <w:t>przypadku ich dostawy wewnątrzwspólnotowej lub eksportu albo do momentu wprowadzenia ich do wolnego obszaru celnego albo do składu celnego na koszt podatnika lub odbiorcy tych wyrobów. Zmiana przepisu ma na celu</w:t>
      </w:r>
      <w:r w:rsidRPr="006F4F5C">
        <w:rPr>
          <w:rFonts w:ascii="Times New Roman" w:hAnsi="Times New Roman" w:cs="Times New Roman"/>
          <w:b/>
          <w:sz w:val="24"/>
          <w:szCs w:val="24"/>
        </w:rPr>
        <w:t xml:space="preserve"> </w:t>
      </w:r>
      <w:r w:rsidRPr="006F4F5C">
        <w:rPr>
          <w:rFonts w:ascii="Times New Roman" w:hAnsi="Times New Roman" w:cs="Times New Roman"/>
          <w:sz w:val="24"/>
          <w:szCs w:val="24"/>
        </w:rPr>
        <w:t>p</w:t>
      </w:r>
      <w:r w:rsidR="004D6EBF" w:rsidRPr="006F4F5C">
        <w:rPr>
          <w:rFonts w:ascii="Times New Roman" w:hAnsi="Times New Roman" w:cs="Times New Roman"/>
          <w:sz w:val="24"/>
          <w:szCs w:val="24"/>
        </w:rPr>
        <w:t xml:space="preserve">rzywrócenie regulacji umożliwiającej </w:t>
      </w:r>
      <w:r w:rsidR="00CB2778" w:rsidRPr="006F4F5C">
        <w:rPr>
          <w:rFonts w:ascii="Times New Roman" w:hAnsi="Times New Roman" w:cs="Times New Roman"/>
          <w:sz w:val="24"/>
          <w:szCs w:val="24"/>
        </w:rPr>
        <w:t xml:space="preserve">fakultatywne </w:t>
      </w:r>
      <w:r w:rsidR="004D6EBF" w:rsidRPr="006F4F5C">
        <w:rPr>
          <w:rFonts w:ascii="Times New Roman" w:hAnsi="Times New Roman" w:cs="Times New Roman"/>
          <w:sz w:val="24"/>
          <w:szCs w:val="24"/>
        </w:rPr>
        <w:t>zarządzeni</w:t>
      </w:r>
      <w:r w:rsidR="00CD5EC7">
        <w:rPr>
          <w:rFonts w:ascii="Times New Roman" w:hAnsi="Times New Roman" w:cs="Times New Roman"/>
          <w:sz w:val="24"/>
          <w:szCs w:val="24"/>
        </w:rPr>
        <w:t>e przez naczelnika urzędu celno</w:t>
      </w:r>
      <w:r w:rsidR="00CD5EC7">
        <w:rPr>
          <w:rFonts w:ascii="Times New Roman" w:hAnsi="Times New Roman" w:cs="Times New Roman"/>
          <w:sz w:val="24"/>
          <w:szCs w:val="24"/>
        </w:rPr>
        <w:noBreakHyphen/>
      </w:r>
      <w:r w:rsidR="004D6EBF" w:rsidRPr="006F4F5C">
        <w:rPr>
          <w:rFonts w:ascii="Times New Roman" w:hAnsi="Times New Roman" w:cs="Times New Roman"/>
          <w:sz w:val="24"/>
          <w:szCs w:val="24"/>
        </w:rPr>
        <w:t xml:space="preserve">skarbowego konwojowania wyrobów akcyzowych </w:t>
      </w:r>
      <w:r w:rsidRPr="006F4F5C">
        <w:rPr>
          <w:rFonts w:ascii="Times New Roman" w:hAnsi="Times New Roman" w:cs="Times New Roman"/>
          <w:sz w:val="24"/>
          <w:szCs w:val="24"/>
        </w:rPr>
        <w:t xml:space="preserve">i </w:t>
      </w:r>
      <w:r w:rsidR="004D6EBF" w:rsidRPr="006F4F5C">
        <w:rPr>
          <w:rFonts w:ascii="Times New Roman" w:hAnsi="Times New Roman" w:cs="Times New Roman"/>
          <w:sz w:val="24"/>
          <w:szCs w:val="24"/>
        </w:rPr>
        <w:t>wymaga nadania nowego brzmienia przepisowi a</w:t>
      </w:r>
      <w:r w:rsidR="00D51E53" w:rsidRPr="006F4F5C">
        <w:rPr>
          <w:rFonts w:ascii="Times New Roman" w:hAnsi="Times New Roman" w:cs="Times New Roman"/>
          <w:sz w:val="24"/>
          <w:szCs w:val="24"/>
        </w:rPr>
        <w:t>rt. 118 ust</w:t>
      </w:r>
      <w:r w:rsidR="00D61827" w:rsidRPr="006F4F5C">
        <w:rPr>
          <w:rFonts w:ascii="Times New Roman" w:hAnsi="Times New Roman" w:cs="Times New Roman"/>
          <w:sz w:val="24"/>
          <w:szCs w:val="24"/>
        </w:rPr>
        <w:t>.</w:t>
      </w:r>
      <w:r w:rsidR="00D51E53" w:rsidRPr="006F4F5C">
        <w:rPr>
          <w:rFonts w:ascii="Times New Roman" w:hAnsi="Times New Roman" w:cs="Times New Roman"/>
          <w:sz w:val="24"/>
          <w:szCs w:val="24"/>
        </w:rPr>
        <w:t xml:space="preserve"> 5 </w:t>
      </w:r>
      <w:r w:rsidR="004D6EBF" w:rsidRPr="006F4F5C">
        <w:rPr>
          <w:rFonts w:ascii="Times New Roman" w:hAnsi="Times New Roman" w:cs="Times New Roman"/>
          <w:sz w:val="24"/>
          <w:szCs w:val="24"/>
        </w:rPr>
        <w:t>u.p.a.</w:t>
      </w:r>
      <w:r w:rsidR="00242181" w:rsidRPr="006F4F5C">
        <w:rPr>
          <w:rFonts w:ascii="Times New Roman" w:hAnsi="Times New Roman" w:cs="Times New Roman"/>
          <w:sz w:val="24"/>
          <w:szCs w:val="24"/>
        </w:rPr>
        <w:t>, ponieważ nie w każdym przypadku takie konwojowanie jest niezbędne. Decyzja o zarządzeniu konwojowania będzie zatem należała do naczelnika urzędu celno</w:t>
      </w:r>
      <w:r w:rsidR="002D6023">
        <w:rPr>
          <w:rFonts w:ascii="Times New Roman" w:hAnsi="Times New Roman" w:cs="Times New Roman"/>
          <w:sz w:val="24"/>
          <w:szCs w:val="24"/>
        </w:rPr>
        <w:t>-</w:t>
      </w:r>
      <w:r w:rsidR="00242181" w:rsidRPr="006F4F5C">
        <w:rPr>
          <w:rFonts w:ascii="Times New Roman" w:hAnsi="Times New Roman" w:cs="Times New Roman"/>
          <w:sz w:val="24"/>
          <w:szCs w:val="24"/>
        </w:rPr>
        <w:t>skarbow</w:t>
      </w:r>
      <w:r w:rsidR="000B07EB" w:rsidRPr="006F4F5C">
        <w:rPr>
          <w:rFonts w:ascii="Times New Roman" w:hAnsi="Times New Roman" w:cs="Times New Roman"/>
          <w:sz w:val="24"/>
          <w:szCs w:val="24"/>
        </w:rPr>
        <w:t>ego, tak jak miało to miejsce w</w:t>
      </w:r>
      <w:r w:rsidR="007E59CC">
        <w:rPr>
          <w:rFonts w:ascii="Times New Roman" w:hAnsi="Times New Roman" w:cs="Times New Roman"/>
          <w:sz w:val="24"/>
          <w:szCs w:val="24"/>
        </w:rPr>
        <w:t xml:space="preserve"> </w:t>
      </w:r>
      <w:r w:rsidR="00242181" w:rsidRPr="006F4F5C">
        <w:rPr>
          <w:rFonts w:ascii="Times New Roman" w:hAnsi="Times New Roman" w:cs="Times New Roman"/>
          <w:sz w:val="24"/>
          <w:szCs w:val="24"/>
        </w:rPr>
        <w:t>przepisach obowiązujących przed wprowadzeniem nowej struktury organów podatkowych w</w:t>
      </w:r>
      <w:r w:rsidR="007E59CC">
        <w:rPr>
          <w:rFonts w:ascii="Times New Roman" w:hAnsi="Times New Roman" w:cs="Times New Roman"/>
          <w:sz w:val="24"/>
          <w:szCs w:val="24"/>
        </w:rPr>
        <w:t> </w:t>
      </w:r>
      <w:r w:rsidR="00242181" w:rsidRPr="006F4F5C">
        <w:rPr>
          <w:rFonts w:ascii="Times New Roman" w:hAnsi="Times New Roman" w:cs="Times New Roman"/>
          <w:sz w:val="24"/>
          <w:szCs w:val="24"/>
        </w:rPr>
        <w:t>ramach Krajowej Administracji Skarbowej.</w:t>
      </w:r>
      <w:r w:rsidR="006F4F5C">
        <w:rPr>
          <w:rFonts w:ascii="Times New Roman" w:hAnsi="Times New Roman" w:cs="Times New Roman"/>
          <w:sz w:val="24"/>
          <w:szCs w:val="24"/>
        </w:rPr>
        <w:t xml:space="preserve"> </w:t>
      </w:r>
    </w:p>
    <w:p w14:paraId="440ABE85" w14:textId="48497977" w:rsidR="00197362" w:rsidRPr="006F4F5C" w:rsidRDefault="00197362" w:rsidP="00CD5EC7">
      <w:pPr>
        <w:pStyle w:val="Akapitzlist"/>
        <w:keepNext/>
        <w:numPr>
          <w:ilvl w:val="0"/>
          <w:numId w:val="30"/>
        </w:numPr>
        <w:tabs>
          <w:tab w:val="left" w:pos="7250"/>
        </w:tabs>
        <w:spacing w:before="120" w:after="0" w:line="360" w:lineRule="auto"/>
        <w:ind w:left="602" w:hanging="252"/>
        <w:jc w:val="both"/>
        <w:rPr>
          <w:rFonts w:ascii="Times New Roman" w:hAnsi="Times New Roman" w:cs="Times New Roman"/>
          <w:b/>
          <w:sz w:val="24"/>
          <w:szCs w:val="24"/>
        </w:rPr>
      </w:pPr>
      <w:r w:rsidRPr="006F4F5C">
        <w:rPr>
          <w:rFonts w:ascii="Times New Roman" w:hAnsi="Times New Roman" w:cs="Times New Roman"/>
          <w:b/>
          <w:sz w:val="24"/>
          <w:szCs w:val="24"/>
        </w:rPr>
        <w:t>Wprowadzenie zerowej stawki akcyzy dla gazu zi</w:t>
      </w:r>
      <w:r w:rsidR="002E1A0E" w:rsidRPr="006F4F5C">
        <w:rPr>
          <w:rFonts w:ascii="Times New Roman" w:hAnsi="Times New Roman" w:cs="Times New Roman"/>
          <w:b/>
          <w:sz w:val="24"/>
          <w:szCs w:val="24"/>
        </w:rPr>
        <w:t>emnego o kodach CN</w:t>
      </w:r>
      <w:r w:rsidR="00CD5EC7">
        <w:rPr>
          <w:rFonts w:ascii="Times New Roman" w:hAnsi="Times New Roman" w:cs="Times New Roman"/>
          <w:b/>
          <w:sz w:val="24"/>
          <w:szCs w:val="24"/>
        </w:rPr>
        <w:t> </w:t>
      </w:r>
      <w:r w:rsidR="002E1A0E" w:rsidRPr="006F4F5C">
        <w:rPr>
          <w:rFonts w:ascii="Times New Roman" w:hAnsi="Times New Roman" w:cs="Times New Roman"/>
          <w:b/>
          <w:sz w:val="24"/>
          <w:szCs w:val="24"/>
        </w:rPr>
        <w:t>2711</w:t>
      </w:r>
      <w:r w:rsidR="00CD5EC7">
        <w:rPr>
          <w:rFonts w:ascii="Times New Roman" w:hAnsi="Times New Roman" w:cs="Times New Roman"/>
          <w:b/>
          <w:sz w:val="24"/>
          <w:szCs w:val="24"/>
        </w:rPr>
        <w:t> </w:t>
      </w:r>
      <w:r w:rsidR="002E1A0E" w:rsidRPr="006F4F5C">
        <w:rPr>
          <w:rFonts w:ascii="Times New Roman" w:hAnsi="Times New Roman" w:cs="Times New Roman"/>
          <w:b/>
          <w:sz w:val="24"/>
          <w:szCs w:val="24"/>
        </w:rPr>
        <w:t>11 00 i</w:t>
      </w:r>
      <w:r w:rsidR="006F4F5C">
        <w:rPr>
          <w:rFonts w:ascii="Times New Roman" w:hAnsi="Times New Roman" w:cs="Times New Roman"/>
          <w:b/>
          <w:sz w:val="24"/>
          <w:szCs w:val="24"/>
        </w:rPr>
        <w:t xml:space="preserve"> </w:t>
      </w:r>
      <w:r w:rsidRPr="006F4F5C">
        <w:rPr>
          <w:rFonts w:ascii="Times New Roman" w:hAnsi="Times New Roman" w:cs="Times New Roman"/>
          <w:b/>
          <w:sz w:val="24"/>
          <w:szCs w:val="24"/>
        </w:rPr>
        <w:t>2711 21 00 przeznaczonego do napędu silników spalinowych.</w:t>
      </w:r>
    </w:p>
    <w:p w14:paraId="6FAB8E59" w14:textId="6407728B" w:rsidR="0066196D" w:rsidRPr="006F4F5C" w:rsidRDefault="0066196D" w:rsidP="006F4F5C">
      <w:pPr>
        <w:tabs>
          <w:tab w:val="left" w:pos="7250"/>
        </w:tabs>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Projekt wprowadza zerową stawkę akcyzy dla gazu ziemnego o kodach CN 2711 11 00 i 2711 21 00 przeznaczonego do napędu silników spalinowych, co wymaga dodania nowego przepisu w brzmieniu zaproponowanym w art. 89</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ust. 1 pkt 12 lit. aa</w:t>
      </w:r>
      <w:r w:rsidR="004167D3" w:rsidRPr="006F4F5C">
        <w:rPr>
          <w:rFonts w:ascii="Times New Roman" w:hAnsi="Times New Roman" w:cs="Times New Roman"/>
          <w:sz w:val="24"/>
          <w:szCs w:val="24"/>
        </w:rPr>
        <w:t xml:space="preserve"> u.p.a</w:t>
      </w:r>
      <w:r w:rsidRPr="006F4F5C">
        <w:rPr>
          <w:rFonts w:ascii="Times New Roman" w:hAnsi="Times New Roman" w:cs="Times New Roman"/>
          <w:sz w:val="24"/>
          <w:szCs w:val="24"/>
        </w:rPr>
        <w:t>. W</w:t>
      </w:r>
      <w:r w:rsidR="00CD5EC7">
        <w:rPr>
          <w:rFonts w:ascii="Times New Roman" w:hAnsi="Times New Roman" w:cs="Times New Roman"/>
          <w:sz w:val="24"/>
          <w:szCs w:val="24"/>
        </w:rPr>
        <w:t> </w:t>
      </w:r>
      <w:r w:rsidRPr="006F4F5C">
        <w:rPr>
          <w:rFonts w:ascii="Times New Roman" w:hAnsi="Times New Roman" w:cs="Times New Roman"/>
          <w:sz w:val="24"/>
          <w:szCs w:val="24"/>
        </w:rPr>
        <w:t>obecnym stanie prawnym gaz ziemny przeznaczony do napędu silników spalin</w:t>
      </w:r>
      <w:r w:rsidR="000B07EB" w:rsidRPr="006F4F5C">
        <w:rPr>
          <w:rFonts w:ascii="Times New Roman" w:hAnsi="Times New Roman" w:cs="Times New Roman"/>
          <w:sz w:val="24"/>
          <w:szCs w:val="24"/>
        </w:rPr>
        <w:t>owych jest opodatkowany, w</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zależności od jego stanu skupienia</w:t>
      </w:r>
      <w:r w:rsidR="002D6023">
        <w:rPr>
          <w:rFonts w:ascii="Times New Roman" w:hAnsi="Times New Roman" w:cs="Times New Roman"/>
          <w:sz w:val="24"/>
          <w:szCs w:val="24"/>
        </w:rPr>
        <w:t>,</w:t>
      </w:r>
      <w:r w:rsidRPr="006F4F5C">
        <w:rPr>
          <w:rFonts w:ascii="Times New Roman" w:hAnsi="Times New Roman" w:cs="Times New Roman"/>
          <w:sz w:val="24"/>
          <w:szCs w:val="24"/>
        </w:rPr>
        <w:t xml:space="preserve"> stawką akcyzy w</w:t>
      </w:r>
      <w:r w:rsidR="00CD5EC7">
        <w:rPr>
          <w:rFonts w:ascii="Times New Roman" w:hAnsi="Times New Roman" w:cs="Times New Roman"/>
          <w:sz w:val="24"/>
          <w:szCs w:val="24"/>
        </w:rPr>
        <w:t> </w:t>
      </w:r>
      <w:r w:rsidRPr="006F4F5C">
        <w:rPr>
          <w:rFonts w:ascii="Times New Roman" w:hAnsi="Times New Roman" w:cs="Times New Roman"/>
          <w:sz w:val="24"/>
          <w:szCs w:val="24"/>
        </w:rPr>
        <w:t>wysokości:</w:t>
      </w:r>
    </w:p>
    <w:p w14:paraId="2380E33F" w14:textId="0935EB59" w:rsidR="0066196D" w:rsidRPr="006F4F5C" w:rsidRDefault="00CD5EC7" w:rsidP="00CD5EC7">
      <w:pPr>
        <w:tabs>
          <w:tab w:val="left" w:pos="7250"/>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66196D" w:rsidRPr="006F4F5C">
        <w:rPr>
          <w:rFonts w:ascii="Times New Roman" w:hAnsi="Times New Roman" w:cs="Times New Roman"/>
          <w:sz w:val="24"/>
          <w:szCs w:val="24"/>
        </w:rPr>
        <w:t>skroplony gaz ziemny (LNG) – 670 zł/1000 kg,</w:t>
      </w:r>
    </w:p>
    <w:p w14:paraId="229AA58E" w14:textId="67A39972" w:rsidR="0066196D" w:rsidRPr="006F4F5C" w:rsidRDefault="00CD5EC7" w:rsidP="00CD5EC7">
      <w:pPr>
        <w:tabs>
          <w:tab w:val="left" w:pos="7250"/>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66196D" w:rsidRPr="006F4F5C">
        <w:rPr>
          <w:rFonts w:ascii="Times New Roman" w:hAnsi="Times New Roman" w:cs="Times New Roman"/>
          <w:sz w:val="24"/>
          <w:szCs w:val="24"/>
        </w:rPr>
        <w:t>sprężony gaz ziemny (CNG) – 10,</w:t>
      </w:r>
      <w:r w:rsidR="00AD0683" w:rsidRPr="006F4F5C">
        <w:rPr>
          <w:rFonts w:ascii="Times New Roman" w:hAnsi="Times New Roman" w:cs="Times New Roman"/>
          <w:sz w:val="24"/>
          <w:szCs w:val="24"/>
        </w:rPr>
        <w:t xml:space="preserve">54 </w:t>
      </w:r>
      <w:r w:rsidR="0066196D" w:rsidRPr="006F4F5C">
        <w:rPr>
          <w:rFonts w:ascii="Times New Roman" w:hAnsi="Times New Roman" w:cs="Times New Roman"/>
          <w:sz w:val="24"/>
          <w:szCs w:val="24"/>
        </w:rPr>
        <w:t>zł/GJ.</w:t>
      </w:r>
    </w:p>
    <w:p w14:paraId="76B77305" w14:textId="77777777" w:rsidR="0066196D" w:rsidRPr="006F4F5C" w:rsidRDefault="0066196D" w:rsidP="006F4F5C">
      <w:pPr>
        <w:tabs>
          <w:tab w:val="left" w:pos="7250"/>
        </w:tabs>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Wprowadzenie zerowej stawki akcyzy na gaz LNG i CNG będzie bodźcem do rozwoju infrastruktury gazowej w kraju, który oprócz oczywistych korzyści ekologicznych </w:t>
      </w:r>
      <w:r w:rsidRPr="006F4F5C">
        <w:rPr>
          <w:rFonts w:ascii="Times New Roman" w:hAnsi="Times New Roman" w:cs="Times New Roman"/>
          <w:sz w:val="24"/>
          <w:szCs w:val="24"/>
        </w:rPr>
        <w:lastRenderedPageBreak/>
        <w:t>pozytywnie wpłynie na realizację rządowej polityki gazyfikacji kraju. Szersze niż dotychczas wykorzystanie LNG i CNG stanowi także element dywersyfikacji paliw napędowych, a zatem przyczynia się do zwiększania bezpieczeństwa transportu w kraju.</w:t>
      </w:r>
    </w:p>
    <w:p w14:paraId="6CA1FACE" w14:textId="0289159A" w:rsidR="0066196D" w:rsidRPr="006F4F5C" w:rsidRDefault="0066196D" w:rsidP="006F4F5C">
      <w:pPr>
        <w:tabs>
          <w:tab w:val="left" w:pos="7250"/>
        </w:tabs>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Gaz ziemny jest paliwem zawierającym ponad 90% metanu, które w postaci sprężonej (CNG) lub skroplonej (LNG) nadaje się do napędzania niskoemisyjnych pojazdów, np.</w:t>
      </w:r>
      <w:r w:rsidR="00CD5EC7">
        <w:rPr>
          <w:rFonts w:ascii="Times New Roman" w:hAnsi="Times New Roman" w:cs="Times New Roman"/>
          <w:sz w:val="24"/>
          <w:szCs w:val="24"/>
        </w:rPr>
        <w:t> </w:t>
      </w:r>
      <w:r w:rsidRPr="006F4F5C">
        <w:rPr>
          <w:rFonts w:ascii="Times New Roman" w:hAnsi="Times New Roman" w:cs="Times New Roman"/>
          <w:sz w:val="24"/>
          <w:szCs w:val="24"/>
        </w:rPr>
        <w:t>komunikacji miejskiej w centrach dużych miast. Gaz ziemny jest jedny</w:t>
      </w:r>
      <w:r w:rsidR="002E1A0E" w:rsidRPr="006F4F5C">
        <w:rPr>
          <w:rFonts w:ascii="Times New Roman" w:hAnsi="Times New Roman" w:cs="Times New Roman"/>
          <w:sz w:val="24"/>
          <w:szCs w:val="24"/>
        </w:rPr>
        <w:t>m z</w:t>
      </w:r>
      <w:r w:rsidR="00CD5EC7">
        <w:rPr>
          <w:rFonts w:ascii="Times New Roman" w:hAnsi="Times New Roman" w:cs="Times New Roman"/>
          <w:sz w:val="24"/>
          <w:szCs w:val="24"/>
        </w:rPr>
        <w:t> </w:t>
      </w:r>
      <w:r w:rsidR="002E1A0E" w:rsidRPr="006F4F5C">
        <w:rPr>
          <w:rFonts w:ascii="Times New Roman" w:hAnsi="Times New Roman" w:cs="Times New Roman"/>
          <w:sz w:val="24"/>
          <w:szCs w:val="24"/>
        </w:rPr>
        <w:t>najbardziej ekologicznych i</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ekonomicznych paliw silnikowych. CNG umożliwia ograniczenie emisji zanieczyszczeń spalin, wyeliminowanie emisji substancji rakotwórczych, 99-procentową redukcję zadymienia i smogu, 40-procentowe obniżenie poziomu hałasu. Gaz ziemny (metan) zawiera na jednostkę energetyczną mniej związków węgla niż jakiekolwiek paliwa kopalne. Stąd emisja zarówno CO, jak i CO</w:t>
      </w:r>
      <w:r w:rsidRPr="00B32F4F">
        <w:rPr>
          <w:rFonts w:ascii="Times New Roman" w:hAnsi="Times New Roman" w:cs="Times New Roman"/>
          <w:sz w:val="24"/>
          <w:szCs w:val="24"/>
          <w:vertAlign w:val="subscript"/>
        </w:rPr>
        <w:t>2</w:t>
      </w:r>
      <w:r w:rsidRPr="006F4F5C">
        <w:rPr>
          <w:rFonts w:ascii="Times New Roman" w:hAnsi="Times New Roman" w:cs="Times New Roman"/>
          <w:sz w:val="24"/>
          <w:szCs w:val="24"/>
        </w:rPr>
        <w:t xml:space="preserve"> jest mniejsza dla tej technologii niż np. dla benzyny czy ON.</w:t>
      </w:r>
    </w:p>
    <w:p w14:paraId="6181B947" w14:textId="0CC227B3" w:rsidR="0066196D" w:rsidRPr="006F4F5C" w:rsidRDefault="0066196D" w:rsidP="006F4F5C">
      <w:pPr>
        <w:tabs>
          <w:tab w:val="left" w:pos="7250"/>
        </w:tabs>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Autobusy komunikacji miejskiej zasilane CNG jeżdżą w </w:t>
      </w:r>
      <w:r w:rsidR="000B07EB" w:rsidRPr="006F4F5C">
        <w:rPr>
          <w:rFonts w:ascii="Times New Roman" w:hAnsi="Times New Roman" w:cs="Times New Roman"/>
          <w:sz w:val="24"/>
          <w:szCs w:val="24"/>
        </w:rPr>
        <w:t>wielu polskich miastach</w:t>
      </w:r>
      <w:r w:rsidR="002D6023">
        <w:rPr>
          <w:rFonts w:ascii="Times New Roman" w:hAnsi="Times New Roman" w:cs="Times New Roman"/>
          <w:sz w:val="24"/>
          <w:szCs w:val="24"/>
        </w:rPr>
        <w:t>,</w:t>
      </w:r>
      <w:r w:rsidR="000B07EB" w:rsidRPr="006F4F5C">
        <w:rPr>
          <w:rFonts w:ascii="Times New Roman" w:hAnsi="Times New Roman" w:cs="Times New Roman"/>
          <w:sz w:val="24"/>
          <w:szCs w:val="24"/>
        </w:rPr>
        <w:t xml:space="preserve"> m.in. w</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Mielcu, Warszawie, Słupsku, Tarnowie, Gdyni, Tychach, Zamościu, jednak prawdziwym liderem pod względem liczebności taboru jest Rzeszów, gdzie jeździ co piąty taki autobus.</w:t>
      </w:r>
      <w:r w:rsidR="006B1CD6" w:rsidRPr="006F4F5C">
        <w:rPr>
          <w:rFonts w:ascii="Times New Roman" w:hAnsi="Times New Roman" w:cs="Times New Roman"/>
          <w:sz w:val="24"/>
          <w:szCs w:val="24"/>
        </w:rPr>
        <w:t xml:space="preserve"> </w:t>
      </w:r>
      <w:r w:rsidRPr="006F4F5C">
        <w:rPr>
          <w:rFonts w:ascii="Times New Roman" w:hAnsi="Times New Roman" w:cs="Times New Roman"/>
          <w:sz w:val="24"/>
          <w:szCs w:val="24"/>
        </w:rPr>
        <w:t>Producenci autobusów pracują także nad rozwiązaniami hybrydowymi gazowo-elektrycznymi.</w:t>
      </w:r>
    </w:p>
    <w:p w14:paraId="4D9EC083" w14:textId="21CEEB2B" w:rsidR="0066196D" w:rsidRPr="006F4F5C" w:rsidRDefault="0066196D" w:rsidP="006F4F5C">
      <w:pPr>
        <w:tabs>
          <w:tab w:val="left" w:pos="7250"/>
        </w:tabs>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W odróżnieniu od ropy naftowej, w Polsce aż 27,5% łącznego zużycia tego paliwa </w:t>
      </w:r>
      <w:r w:rsidR="002D6023" w:rsidRPr="006F4F5C">
        <w:rPr>
          <w:rFonts w:ascii="Times New Roman" w:hAnsi="Times New Roman" w:cs="Times New Roman"/>
          <w:sz w:val="24"/>
          <w:szCs w:val="24"/>
        </w:rPr>
        <w:t xml:space="preserve">jest </w:t>
      </w:r>
      <w:r w:rsidRPr="006F4F5C">
        <w:rPr>
          <w:rFonts w:ascii="Times New Roman" w:hAnsi="Times New Roman" w:cs="Times New Roman"/>
          <w:sz w:val="24"/>
          <w:szCs w:val="24"/>
        </w:rPr>
        <w:t>zaspokajane ze złóż krajowych. Gazoport LNG w Świnoujściu może zabezpieczyć ok. 40% krajowej konsumpcji gazu. Głównymi dostawcami LNG</w:t>
      </w:r>
      <w:r w:rsidR="002E1A0E" w:rsidRPr="006F4F5C">
        <w:rPr>
          <w:rFonts w:ascii="Times New Roman" w:hAnsi="Times New Roman" w:cs="Times New Roman"/>
          <w:sz w:val="24"/>
          <w:szCs w:val="24"/>
        </w:rPr>
        <w:t xml:space="preserve"> do Polski są Katar, Norwegia i</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USA. Roczna konsumpcja krajowa gazu ziemnego jako paliwa w</w:t>
      </w:r>
      <w:r w:rsidR="00CD5EC7">
        <w:rPr>
          <w:rFonts w:ascii="Times New Roman" w:hAnsi="Times New Roman" w:cs="Times New Roman"/>
          <w:sz w:val="24"/>
          <w:szCs w:val="24"/>
        </w:rPr>
        <w:t> </w:t>
      </w:r>
      <w:r w:rsidRPr="006F4F5C">
        <w:rPr>
          <w:rFonts w:ascii="Times New Roman" w:hAnsi="Times New Roman" w:cs="Times New Roman"/>
          <w:sz w:val="24"/>
          <w:szCs w:val="24"/>
        </w:rPr>
        <w:t>transporcie (głównie CNG) to ok. 20 mln m</w:t>
      </w:r>
      <w:r w:rsidRPr="006F4F5C">
        <w:rPr>
          <w:rFonts w:ascii="Times New Roman" w:hAnsi="Times New Roman" w:cs="Times New Roman"/>
          <w:sz w:val="24"/>
          <w:szCs w:val="24"/>
          <w:vertAlign w:val="superscript"/>
        </w:rPr>
        <w:t>3</w:t>
      </w:r>
      <w:r w:rsidRPr="006F4F5C">
        <w:rPr>
          <w:rFonts w:ascii="Times New Roman" w:hAnsi="Times New Roman" w:cs="Times New Roman"/>
          <w:sz w:val="24"/>
          <w:szCs w:val="24"/>
        </w:rPr>
        <w:t>, co stanowi ok. 0,1% sprzedawanego w</w:t>
      </w:r>
      <w:r w:rsidR="00CD5EC7">
        <w:rPr>
          <w:rFonts w:ascii="Times New Roman" w:hAnsi="Times New Roman" w:cs="Times New Roman"/>
          <w:sz w:val="24"/>
          <w:szCs w:val="24"/>
        </w:rPr>
        <w:t> </w:t>
      </w:r>
      <w:r w:rsidRPr="006F4F5C">
        <w:rPr>
          <w:rFonts w:ascii="Times New Roman" w:hAnsi="Times New Roman" w:cs="Times New Roman"/>
          <w:sz w:val="24"/>
          <w:szCs w:val="24"/>
        </w:rPr>
        <w:t xml:space="preserve">Polsce gazu. Proporcja ta jest zbliżona </w:t>
      </w:r>
      <w:r w:rsidR="002D6023">
        <w:rPr>
          <w:rFonts w:ascii="Times New Roman" w:hAnsi="Times New Roman" w:cs="Times New Roman"/>
          <w:sz w:val="24"/>
          <w:szCs w:val="24"/>
        </w:rPr>
        <w:t>do</w:t>
      </w:r>
      <w:r w:rsidRPr="006F4F5C">
        <w:rPr>
          <w:rFonts w:ascii="Times New Roman" w:hAnsi="Times New Roman" w:cs="Times New Roman"/>
          <w:sz w:val="24"/>
          <w:szCs w:val="24"/>
        </w:rPr>
        <w:t xml:space="preserve"> przypadku ropopochodnych paliw silnikowych. </w:t>
      </w:r>
    </w:p>
    <w:p w14:paraId="2C0CAE18" w14:textId="3B89B1CD" w:rsidR="0066196D" w:rsidRPr="006F4F5C" w:rsidRDefault="0066196D" w:rsidP="006F4F5C">
      <w:pPr>
        <w:tabs>
          <w:tab w:val="left" w:pos="7250"/>
        </w:tabs>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Obecnie cena gazu CNG to około 3,30 zł/m</w:t>
      </w:r>
      <w:r w:rsidRPr="006F4F5C">
        <w:rPr>
          <w:rFonts w:ascii="Times New Roman" w:hAnsi="Times New Roman" w:cs="Times New Roman"/>
          <w:sz w:val="24"/>
          <w:szCs w:val="24"/>
          <w:vertAlign w:val="superscript"/>
        </w:rPr>
        <w:t>3</w:t>
      </w:r>
      <w:r w:rsidRPr="006F4F5C">
        <w:rPr>
          <w:rFonts w:ascii="Times New Roman" w:hAnsi="Times New Roman" w:cs="Times New Roman"/>
          <w:sz w:val="24"/>
          <w:szCs w:val="24"/>
        </w:rPr>
        <w:t xml:space="preserve"> w tym podatek akcyzowy zawarty w cenie to 33 gr. Zatem koszt dla budżetu po wprowadzeniu zerowej stawki akcyzy, biorąc pod uwagę roczną konsumpcję tego paliwa, wyniesie około 6,6 mln zł. Z kolei roczne zużycie gazu LNG to około 2,7 mln kg</w:t>
      </w:r>
      <w:r w:rsidR="002D6023">
        <w:rPr>
          <w:rFonts w:ascii="Times New Roman" w:hAnsi="Times New Roman" w:cs="Times New Roman"/>
          <w:sz w:val="24"/>
          <w:szCs w:val="24"/>
        </w:rPr>
        <w:t>,</w:t>
      </w:r>
      <w:r w:rsidRPr="006F4F5C">
        <w:rPr>
          <w:rFonts w:ascii="Times New Roman" w:hAnsi="Times New Roman" w:cs="Times New Roman"/>
          <w:sz w:val="24"/>
          <w:szCs w:val="24"/>
        </w:rPr>
        <w:t xml:space="preserve"> co powoduje, że wpływy z tytułu podatku akcyzowego wynoszą około 1,8 mln zł. Łącznie obniżenie akcyzy dla gazu CNG i LNG do 0 zł spowoduje spadek wpływów budżetowych z tego tytułu o około 8,4 mln zł.</w:t>
      </w:r>
    </w:p>
    <w:p w14:paraId="7D7F9500" w14:textId="32E9856D" w:rsidR="00CA224B" w:rsidRPr="006F4F5C" w:rsidRDefault="00CA224B" w:rsidP="006F4F5C">
      <w:pPr>
        <w:tabs>
          <w:tab w:val="left" w:pos="7250"/>
        </w:tabs>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Proponowane obniżenie stawki akcyzy może stanowić pomoc publiczną dla przedsiębiorstw wykorzystujących lub sprzedających gaz CNG i LNG. M</w:t>
      </w:r>
      <w:r w:rsidR="000B07EB" w:rsidRPr="006F4F5C">
        <w:rPr>
          <w:rFonts w:ascii="Times New Roman" w:hAnsi="Times New Roman" w:cs="Times New Roman"/>
          <w:sz w:val="24"/>
          <w:szCs w:val="24"/>
        </w:rPr>
        <w:t xml:space="preserve">imo, iż </w:t>
      </w:r>
      <w:r w:rsidR="000B07EB" w:rsidRPr="006F4F5C">
        <w:rPr>
          <w:rFonts w:ascii="Times New Roman" w:hAnsi="Times New Roman" w:cs="Times New Roman"/>
          <w:sz w:val="24"/>
          <w:szCs w:val="24"/>
        </w:rPr>
        <w:lastRenderedPageBreak/>
        <w:t>podatek akcyzowy jest w</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dużym stopniu zharmonizowany na poziomie unijnym, nie oznacza to automatycznie, że każde zwolnienie lub obniżenie akcyzy wykracza poza zakres zasad pomocy publicznej. Obniżenie akcyzy nie stanowiłoby pomocy publicznej, tylko jeżeli danego środka nie można przypisać państwu, tj. gdy państwo członkowskie jest zobowiązane do jego wdrożenia na mocy aktu prawodawstwa unijnego bez żadnej swobody oceny. Natomiast jeżeli państwo członkowskie ma swobodę przyjęcia środków dopuszczonych przez prawo unijne </w:t>
      </w:r>
      <w:r w:rsidR="000B07EB" w:rsidRPr="006F4F5C">
        <w:rPr>
          <w:rFonts w:ascii="Times New Roman" w:hAnsi="Times New Roman" w:cs="Times New Roman"/>
          <w:sz w:val="24"/>
          <w:szCs w:val="24"/>
        </w:rPr>
        <w:t xml:space="preserve"> </w:t>
      </w:r>
      <w:r w:rsidRPr="006F4F5C">
        <w:rPr>
          <w:rFonts w:ascii="Times New Roman" w:hAnsi="Times New Roman" w:cs="Times New Roman"/>
          <w:sz w:val="24"/>
          <w:szCs w:val="24"/>
        </w:rPr>
        <w:t>(np. obniżenie akcyzy na niektóre towary), to ich wprowadzenie może nastąp</w:t>
      </w:r>
      <w:r w:rsidR="000B07EB" w:rsidRPr="006F4F5C">
        <w:rPr>
          <w:rFonts w:ascii="Times New Roman" w:hAnsi="Times New Roman" w:cs="Times New Roman"/>
          <w:sz w:val="24"/>
          <w:szCs w:val="24"/>
        </w:rPr>
        <w:t>ić jedynie w</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zgodzie z</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przepisami o pomocy publicznej. </w:t>
      </w:r>
    </w:p>
    <w:p w14:paraId="22840961" w14:textId="1A209E19" w:rsidR="00CA224B" w:rsidRPr="006F4F5C" w:rsidRDefault="00CA224B" w:rsidP="006F4F5C">
      <w:pPr>
        <w:tabs>
          <w:tab w:val="left" w:pos="7250"/>
        </w:tabs>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Również art. 15 </w:t>
      </w:r>
      <w:r w:rsidR="002D6023">
        <w:rPr>
          <w:rFonts w:ascii="Times New Roman" w:hAnsi="Times New Roman" w:cs="Times New Roman"/>
          <w:sz w:val="24"/>
          <w:szCs w:val="24"/>
        </w:rPr>
        <w:t>d</w:t>
      </w:r>
      <w:r w:rsidRPr="006F4F5C">
        <w:rPr>
          <w:rFonts w:ascii="Times New Roman" w:hAnsi="Times New Roman" w:cs="Times New Roman"/>
          <w:sz w:val="24"/>
          <w:szCs w:val="24"/>
        </w:rPr>
        <w:t>yrektywy Rady 2003/96/WE z dnia 27 października 2003 r. w</w:t>
      </w:r>
      <w:r w:rsidR="00CD5EC7">
        <w:rPr>
          <w:rFonts w:ascii="Times New Roman" w:hAnsi="Times New Roman" w:cs="Times New Roman"/>
          <w:sz w:val="24"/>
          <w:szCs w:val="24"/>
        </w:rPr>
        <w:t> </w:t>
      </w:r>
      <w:r w:rsidRPr="006F4F5C">
        <w:rPr>
          <w:rFonts w:ascii="Times New Roman" w:hAnsi="Times New Roman" w:cs="Times New Roman"/>
          <w:sz w:val="24"/>
          <w:szCs w:val="24"/>
        </w:rPr>
        <w:t xml:space="preserve">sprawie restrukturyzacji wspólnotowych przepisów ramowych dotyczących opodatkowania produktów energetycznych i energii elektrycznej wskazuje, że państwa członkowskie mogą przyznawać całkowite zwolnienia lub obniżki stawek akcyzy m.in. dla gazu ziemnego i gazu płynnego wykorzystywanych jako materiały pędne, jeżeli odbywa się to „bez uszczerbku dla innych przepisów wspólnotowych”, co w praktyce oznacza m.in. konieczność zapewnienia zgodności z przepisami o pomocy publicznej. </w:t>
      </w:r>
    </w:p>
    <w:p w14:paraId="3E6882C3" w14:textId="66259FF5" w:rsidR="00CA224B" w:rsidRPr="006F4F5C" w:rsidRDefault="00CA224B" w:rsidP="006F4F5C">
      <w:pPr>
        <w:tabs>
          <w:tab w:val="left" w:pos="7250"/>
        </w:tabs>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Ze względu na potrzebę uprzedniego uzyskania zgody Komisji Europejskiej na wdrożenie środków pomocowych (zgodnie z art. 108 ust. 3 TFUE), </w:t>
      </w:r>
      <w:r w:rsidR="00E048F7" w:rsidRPr="006F4F5C">
        <w:rPr>
          <w:rFonts w:ascii="Times New Roman" w:hAnsi="Times New Roman" w:cs="Times New Roman"/>
          <w:sz w:val="24"/>
          <w:szCs w:val="24"/>
        </w:rPr>
        <w:t>w art. 2 rozstrzygnięto</w:t>
      </w:r>
      <w:r w:rsidR="002F7122" w:rsidRPr="006F4F5C">
        <w:rPr>
          <w:rFonts w:ascii="Times New Roman" w:hAnsi="Times New Roman" w:cs="Times New Roman"/>
          <w:sz w:val="24"/>
          <w:szCs w:val="24"/>
        </w:rPr>
        <w:t xml:space="preserve"> kwestię stosowania obniżonej stawki akcyzy w okresie obowiązywania pozytywnej decyzji Komisji Europejskiej o zgodności pomocy publicznej udzielanej w</w:t>
      </w:r>
      <w:r w:rsidR="00CD5EC7">
        <w:rPr>
          <w:rFonts w:ascii="Times New Roman" w:hAnsi="Times New Roman" w:cs="Times New Roman"/>
          <w:sz w:val="24"/>
          <w:szCs w:val="24"/>
        </w:rPr>
        <w:t> </w:t>
      </w:r>
      <w:r w:rsidR="002F7122" w:rsidRPr="006F4F5C">
        <w:rPr>
          <w:rFonts w:ascii="Times New Roman" w:hAnsi="Times New Roman" w:cs="Times New Roman"/>
          <w:sz w:val="24"/>
          <w:szCs w:val="24"/>
        </w:rPr>
        <w:t>tym przepisie z rynkiem wewnętrznym</w:t>
      </w:r>
      <w:r w:rsidR="002D6023">
        <w:rPr>
          <w:rFonts w:ascii="Times New Roman" w:hAnsi="Times New Roman" w:cs="Times New Roman"/>
          <w:sz w:val="24"/>
          <w:szCs w:val="24"/>
        </w:rPr>
        <w:t>.</w:t>
      </w:r>
    </w:p>
    <w:p w14:paraId="60094B06" w14:textId="77777777" w:rsidR="0066196D" w:rsidRPr="006F4F5C" w:rsidRDefault="0066196D" w:rsidP="00CD5EC7">
      <w:pPr>
        <w:pStyle w:val="Akapitzlist"/>
        <w:numPr>
          <w:ilvl w:val="0"/>
          <w:numId w:val="30"/>
        </w:numPr>
        <w:tabs>
          <w:tab w:val="left" w:pos="7250"/>
        </w:tabs>
        <w:spacing w:before="120" w:after="0" w:line="360" w:lineRule="auto"/>
        <w:ind w:left="700" w:hanging="252"/>
        <w:jc w:val="both"/>
        <w:rPr>
          <w:rFonts w:ascii="Times New Roman" w:hAnsi="Times New Roman" w:cs="Times New Roman"/>
          <w:sz w:val="24"/>
          <w:szCs w:val="24"/>
        </w:rPr>
      </w:pPr>
      <w:r w:rsidRPr="006F4F5C">
        <w:rPr>
          <w:rFonts w:ascii="Times New Roman" w:hAnsi="Times New Roman" w:cs="Times New Roman"/>
          <w:b/>
          <w:sz w:val="24"/>
          <w:szCs w:val="24"/>
        </w:rPr>
        <w:t>Zmiana właściwości organu potwierdzającego spis wyrobów, które będą oznaczone legalizacyjnymi znakami akcyzy.</w:t>
      </w:r>
    </w:p>
    <w:p w14:paraId="7A58181C" w14:textId="4C7672B7" w:rsidR="00AC7D09" w:rsidRPr="006F4F5C" w:rsidRDefault="00AC7D09" w:rsidP="006F4F5C">
      <w:pPr>
        <w:spacing w:before="120" w:after="0" w:line="360" w:lineRule="auto"/>
        <w:jc w:val="both"/>
        <w:rPr>
          <w:rFonts w:ascii="Times New Roman" w:eastAsia="Times New Roman" w:hAnsi="Times New Roman" w:cs="Times New Roman"/>
          <w:sz w:val="24"/>
          <w:szCs w:val="24"/>
          <w:lang w:eastAsia="pl-PL"/>
        </w:rPr>
      </w:pPr>
      <w:r w:rsidRPr="006F4F5C">
        <w:rPr>
          <w:rFonts w:ascii="Times New Roman" w:eastAsia="Times New Roman" w:hAnsi="Times New Roman" w:cs="Times New Roman"/>
          <w:sz w:val="24"/>
          <w:szCs w:val="24"/>
          <w:lang w:eastAsia="pl-PL"/>
        </w:rPr>
        <w:t>W aktualnym stanie prawnym spis wyrobów, o których mowa w art. 116 ust. 5 oraz w</w:t>
      </w:r>
      <w:r w:rsidR="00CD5EC7">
        <w:rPr>
          <w:rFonts w:ascii="Times New Roman" w:eastAsia="Times New Roman" w:hAnsi="Times New Roman" w:cs="Times New Roman"/>
          <w:sz w:val="24"/>
          <w:szCs w:val="24"/>
          <w:lang w:eastAsia="pl-PL"/>
        </w:rPr>
        <w:t> </w:t>
      </w:r>
      <w:r w:rsidRPr="006F4F5C">
        <w:rPr>
          <w:rFonts w:ascii="Times New Roman" w:eastAsia="Times New Roman" w:hAnsi="Times New Roman" w:cs="Times New Roman"/>
          <w:sz w:val="24"/>
          <w:szCs w:val="24"/>
          <w:lang w:eastAsia="pl-PL"/>
        </w:rPr>
        <w:t xml:space="preserve">art. 138n </w:t>
      </w:r>
      <w:r w:rsidR="004167D3" w:rsidRPr="006F4F5C">
        <w:rPr>
          <w:rFonts w:ascii="Times New Roman" w:hAnsi="Times New Roman" w:cs="Times New Roman"/>
          <w:sz w:val="24"/>
          <w:szCs w:val="24"/>
        </w:rPr>
        <w:t xml:space="preserve">u.p.a. </w:t>
      </w:r>
      <w:r w:rsidRPr="006F4F5C">
        <w:rPr>
          <w:rFonts w:ascii="Times New Roman" w:eastAsia="Times New Roman" w:hAnsi="Times New Roman" w:cs="Times New Roman"/>
          <w:sz w:val="24"/>
          <w:szCs w:val="24"/>
          <w:lang w:eastAsia="pl-PL"/>
        </w:rPr>
        <w:t>potwierdza właściwy naczelnik urzędu skarbowego, natomiast w</w:t>
      </w:r>
      <w:r w:rsidR="00CD5EC7">
        <w:rPr>
          <w:rFonts w:ascii="Times New Roman" w:eastAsia="Times New Roman" w:hAnsi="Times New Roman" w:cs="Times New Roman"/>
          <w:sz w:val="24"/>
          <w:szCs w:val="24"/>
          <w:lang w:eastAsia="pl-PL"/>
        </w:rPr>
        <w:t> </w:t>
      </w:r>
      <w:r w:rsidRPr="006F4F5C">
        <w:rPr>
          <w:rFonts w:ascii="Times New Roman" w:eastAsia="Times New Roman" w:hAnsi="Times New Roman" w:cs="Times New Roman"/>
          <w:sz w:val="24"/>
          <w:szCs w:val="24"/>
          <w:lang w:eastAsia="pl-PL"/>
        </w:rPr>
        <w:t>przepisach obowiązujących przed wprowadzeniem nowej struktury organów podatkowych w ramach Krajowej Administracji Skarbowej czynności tej dokonywał właściwy naczelnik urzędu celnego.</w:t>
      </w:r>
      <w:r w:rsidR="004167D3" w:rsidRPr="006F4F5C">
        <w:rPr>
          <w:rFonts w:ascii="Times New Roman" w:eastAsia="Times New Roman" w:hAnsi="Times New Roman" w:cs="Times New Roman"/>
          <w:sz w:val="24"/>
          <w:szCs w:val="24"/>
          <w:lang w:eastAsia="pl-PL"/>
        </w:rPr>
        <w:t xml:space="preserve"> </w:t>
      </w:r>
      <w:r w:rsidRPr="006F4F5C">
        <w:rPr>
          <w:rFonts w:ascii="Times New Roman" w:eastAsia="Times New Roman" w:hAnsi="Times New Roman" w:cs="Times New Roman"/>
          <w:sz w:val="24"/>
          <w:szCs w:val="24"/>
          <w:lang w:eastAsia="pl-PL"/>
        </w:rPr>
        <w:t>W celu wyeliminowania wątpliwości interpretacyjnych związanych z tym, który właściwy naczelnik urzędu skarbowego ma potwierdzać spis wyrobów, proponuje się wskazać</w:t>
      </w:r>
      <w:r w:rsidR="002D6023">
        <w:rPr>
          <w:rFonts w:ascii="Times New Roman" w:eastAsia="Times New Roman" w:hAnsi="Times New Roman" w:cs="Times New Roman"/>
          <w:sz w:val="24"/>
          <w:szCs w:val="24"/>
          <w:lang w:eastAsia="pl-PL"/>
        </w:rPr>
        <w:t>,</w:t>
      </w:r>
      <w:r w:rsidRPr="006F4F5C">
        <w:rPr>
          <w:rFonts w:ascii="Times New Roman" w:eastAsia="Times New Roman" w:hAnsi="Times New Roman" w:cs="Times New Roman"/>
          <w:sz w:val="24"/>
          <w:szCs w:val="24"/>
          <w:lang w:eastAsia="pl-PL"/>
        </w:rPr>
        <w:t xml:space="preserve"> aby przedmiotowy spis potwierdzał właściwy naczelnik urzędu skarbowego w sprawach znaków ak</w:t>
      </w:r>
      <w:r w:rsidR="004167D3" w:rsidRPr="006F4F5C">
        <w:rPr>
          <w:rFonts w:ascii="Times New Roman" w:eastAsia="Times New Roman" w:hAnsi="Times New Roman" w:cs="Times New Roman"/>
          <w:sz w:val="24"/>
          <w:szCs w:val="24"/>
          <w:lang w:eastAsia="pl-PL"/>
        </w:rPr>
        <w:t>cyzy, bowiem zgodnie z</w:t>
      </w:r>
      <w:r w:rsidR="00CD5EC7">
        <w:rPr>
          <w:rFonts w:ascii="Times New Roman" w:eastAsia="Times New Roman" w:hAnsi="Times New Roman" w:cs="Times New Roman"/>
          <w:sz w:val="24"/>
          <w:szCs w:val="24"/>
          <w:lang w:eastAsia="pl-PL"/>
        </w:rPr>
        <w:t> </w:t>
      </w:r>
      <w:r w:rsidR="004167D3" w:rsidRPr="006F4F5C">
        <w:rPr>
          <w:rFonts w:ascii="Times New Roman" w:eastAsia="Times New Roman" w:hAnsi="Times New Roman" w:cs="Times New Roman"/>
          <w:sz w:val="24"/>
          <w:szCs w:val="24"/>
          <w:lang w:eastAsia="pl-PL"/>
        </w:rPr>
        <w:t xml:space="preserve">art. 15 </w:t>
      </w:r>
      <w:r w:rsidRPr="006F4F5C">
        <w:rPr>
          <w:rFonts w:ascii="Times New Roman" w:eastAsia="Times New Roman" w:hAnsi="Times New Roman" w:cs="Times New Roman"/>
          <w:sz w:val="24"/>
          <w:szCs w:val="24"/>
          <w:lang w:eastAsia="pl-PL"/>
        </w:rPr>
        <w:t>ust</w:t>
      </w:r>
      <w:r w:rsidR="004167D3" w:rsidRPr="006F4F5C">
        <w:rPr>
          <w:rFonts w:ascii="Times New Roman" w:eastAsia="Times New Roman" w:hAnsi="Times New Roman" w:cs="Times New Roman"/>
          <w:sz w:val="24"/>
          <w:szCs w:val="24"/>
          <w:lang w:eastAsia="pl-PL"/>
        </w:rPr>
        <w:t>.</w:t>
      </w:r>
      <w:r w:rsidRPr="006F4F5C">
        <w:rPr>
          <w:rFonts w:ascii="Times New Roman" w:eastAsia="Times New Roman" w:hAnsi="Times New Roman" w:cs="Times New Roman"/>
          <w:sz w:val="24"/>
          <w:szCs w:val="24"/>
          <w:lang w:eastAsia="pl-PL"/>
        </w:rPr>
        <w:t xml:space="preserve"> 1 </w:t>
      </w:r>
      <w:r w:rsidR="004167D3" w:rsidRPr="006F4F5C">
        <w:rPr>
          <w:rFonts w:ascii="Times New Roman" w:hAnsi="Times New Roman" w:cs="Times New Roman"/>
          <w:sz w:val="24"/>
          <w:szCs w:val="24"/>
        </w:rPr>
        <w:t xml:space="preserve">u.p.a. </w:t>
      </w:r>
      <w:r w:rsidRPr="006F4F5C">
        <w:rPr>
          <w:rFonts w:ascii="Times New Roman" w:eastAsia="Times New Roman" w:hAnsi="Times New Roman" w:cs="Times New Roman"/>
          <w:sz w:val="24"/>
          <w:szCs w:val="24"/>
          <w:lang w:eastAsia="pl-PL"/>
        </w:rPr>
        <w:t xml:space="preserve">organem właściwym w zakresie spraw dotyczących znaków </w:t>
      </w:r>
      <w:r w:rsidRPr="006F4F5C">
        <w:rPr>
          <w:rFonts w:ascii="Times New Roman" w:eastAsia="Times New Roman" w:hAnsi="Times New Roman" w:cs="Times New Roman"/>
          <w:sz w:val="24"/>
          <w:szCs w:val="24"/>
          <w:lang w:eastAsia="pl-PL"/>
        </w:rPr>
        <w:lastRenderedPageBreak/>
        <w:t>akcyzy jest właściwy naczelnik urzędu skarbowego w sprawach znaków akcyzy, wyznaczony przez ministra właściwego do spraw finansów publicznych.</w:t>
      </w:r>
    </w:p>
    <w:p w14:paraId="20A1E548" w14:textId="705DF7E0" w:rsidR="00AC7D09" w:rsidRPr="006F4F5C" w:rsidRDefault="00F54872" w:rsidP="00CD5EC7">
      <w:pPr>
        <w:keepNext/>
        <w:tabs>
          <w:tab w:val="left" w:pos="7250"/>
        </w:tabs>
        <w:spacing w:before="120" w:after="0" w:line="360" w:lineRule="auto"/>
        <w:jc w:val="both"/>
        <w:rPr>
          <w:rFonts w:ascii="Times New Roman" w:hAnsi="Times New Roman" w:cs="Times New Roman"/>
          <w:sz w:val="24"/>
          <w:szCs w:val="24"/>
          <w:u w:val="single"/>
        </w:rPr>
      </w:pPr>
      <w:r w:rsidRPr="006F4F5C">
        <w:rPr>
          <w:rFonts w:ascii="Times New Roman" w:hAnsi="Times New Roman" w:cs="Times New Roman"/>
          <w:bCs/>
          <w:sz w:val="24"/>
          <w:szCs w:val="24"/>
          <w:u w:val="single"/>
        </w:rPr>
        <w:t xml:space="preserve">Zmiany w ustawie </w:t>
      </w:r>
      <w:r w:rsidR="00CC3C81">
        <w:rPr>
          <w:rFonts w:ascii="Times New Roman" w:hAnsi="Times New Roman" w:cs="Times New Roman"/>
          <w:bCs/>
          <w:sz w:val="24"/>
          <w:szCs w:val="24"/>
          <w:u w:val="single"/>
        </w:rPr>
        <w:t>–</w:t>
      </w:r>
      <w:r w:rsidRPr="006F4F5C">
        <w:rPr>
          <w:rFonts w:ascii="Times New Roman" w:hAnsi="Times New Roman" w:cs="Times New Roman"/>
          <w:bCs/>
          <w:sz w:val="24"/>
          <w:szCs w:val="24"/>
          <w:u w:val="single"/>
        </w:rPr>
        <w:t xml:space="preserve"> </w:t>
      </w:r>
      <w:r w:rsidRPr="006F4F5C">
        <w:rPr>
          <w:rFonts w:ascii="Times New Roman" w:hAnsi="Times New Roman" w:cs="Times New Roman"/>
          <w:sz w:val="24"/>
          <w:szCs w:val="24"/>
          <w:u w:val="single"/>
        </w:rPr>
        <w:t>Prawo celne</w:t>
      </w:r>
    </w:p>
    <w:p w14:paraId="542E64A0" w14:textId="4BA2A1BD" w:rsidR="00F54872" w:rsidRPr="006F4F5C" w:rsidRDefault="00F54872" w:rsidP="00CD5EC7">
      <w:pPr>
        <w:keepNext/>
        <w:autoSpaceDE w:val="0"/>
        <w:autoSpaceDN w:val="0"/>
        <w:spacing w:before="120" w:after="0" w:line="360" w:lineRule="auto"/>
        <w:jc w:val="both"/>
        <w:rPr>
          <w:rFonts w:ascii="Times New Roman" w:hAnsi="Times New Roman" w:cs="Times New Roman"/>
          <w:sz w:val="24"/>
          <w:szCs w:val="24"/>
          <w:lang w:eastAsia="pl-PL"/>
        </w:rPr>
      </w:pPr>
      <w:r w:rsidRPr="006F4F5C">
        <w:rPr>
          <w:rFonts w:ascii="Times New Roman" w:hAnsi="Times New Roman" w:cs="Times New Roman"/>
          <w:sz w:val="24"/>
          <w:szCs w:val="24"/>
          <w:lang w:eastAsia="pl-PL"/>
        </w:rPr>
        <w:t>Zmiana zaproponowana w art. 2 projektu ustawy ma na celu wskazanie w przepisach celnych</w:t>
      </w:r>
      <w:r w:rsidRPr="006F4F5C">
        <w:rPr>
          <w:rFonts w:ascii="Times New Roman" w:hAnsi="Times New Roman" w:cs="Times New Roman"/>
          <w:b/>
          <w:bCs/>
          <w:sz w:val="24"/>
          <w:szCs w:val="24"/>
          <w:lang w:eastAsia="pl-PL"/>
        </w:rPr>
        <w:t xml:space="preserve"> </w:t>
      </w:r>
      <w:r w:rsidRPr="006F4F5C">
        <w:rPr>
          <w:rFonts w:ascii="Times New Roman" w:hAnsi="Times New Roman" w:cs="Times New Roman"/>
          <w:sz w:val="24"/>
          <w:szCs w:val="24"/>
          <w:lang w:eastAsia="pl-PL"/>
        </w:rPr>
        <w:t>takiego samego</w:t>
      </w:r>
      <w:r w:rsidRPr="006F4F5C">
        <w:rPr>
          <w:rFonts w:ascii="Times New Roman" w:hAnsi="Times New Roman" w:cs="Times New Roman"/>
          <w:b/>
          <w:bCs/>
          <w:sz w:val="24"/>
          <w:szCs w:val="24"/>
          <w:lang w:eastAsia="pl-PL"/>
        </w:rPr>
        <w:t xml:space="preserve"> </w:t>
      </w:r>
      <w:r w:rsidRPr="006F4F5C">
        <w:rPr>
          <w:rFonts w:ascii="Times New Roman" w:hAnsi="Times New Roman" w:cs="Times New Roman"/>
          <w:sz w:val="24"/>
          <w:szCs w:val="24"/>
          <w:lang w:eastAsia="pl-PL"/>
        </w:rPr>
        <w:t>sposobu naliczania i poboru odsetek pobieranych od należności celnych, jaki obowiązuje na mocy regulacji określających pobór odsetek za zwłokę od zaległości podatkowych zawartych w ustawie – Ordynacja podatkowa, co dodatkowo zagwarantuje jednolitość sposobu naliczania i poboru tych dwóch rodzajów odsetek pobieranych od należności importowych.</w:t>
      </w:r>
    </w:p>
    <w:p w14:paraId="12D732AF" w14:textId="5FFB4190" w:rsidR="00F54872" w:rsidRPr="006F4F5C" w:rsidRDefault="00F54872" w:rsidP="00CD5EC7">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Co do zasady regulacja w zakresie odsetek od należności celnych </w:t>
      </w:r>
      <w:r w:rsidR="002D6023" w:rsidRPr="006F4F5C">
        <w:rPr>
          <w:rFonts w:ascii="Times New Roman" w:hAnsi="Times New Roman" w:cs="Times New Roman"/>
          <w:sz w:val="24"/>
          <w:szCs w:val="24"/>
        </w:rPr>
        <w:t xml:space="preserve">jest </w:t>
      </w:r>
      <w:r w:rsidRPr="006F4F5C">
        <w:rPr>
          <w:rFonts w:ascii="Times New Roman" w:hAnsi="Times New Roman" w:cs="Times New Roman"/>
          <w:sz w:val="24"/>
          <w:szCs w:val="24"/>
        </w:rPr>
        <w:t>zawarta w</w:t>
      </w:r>
      <w:r w:rsidR="00CD5EC7">
        <w:rPr>
          <w:rFonts w:ascii="Times New Roman" w:hAnsi="Times New Roman" w:cs="Times New Roman"/>
          <w:sz w:val="24"/>
          <w:szCs w:val="24"/>
        </w:rPr>
        <w:t> </w:t>
      </w:r>
      <w:r w:rsidRPr="006F4F5C">
        <w:rPr>
          <w:rFonts w:ascii="Times New Roman" w:hAnsi="Times New Roman" w:cs="Times New Roman"/>
          <w:sz w:val="24"/>
          <w:szCs w:val="24"/>
        </w:rPr>
        <w:t>art.</w:t>
      </w:r>
      <w:r w:rsidR="00CD5EC7">
        <w:rPr>
          <w:rFonts w:ascii="Times New Roman" w:hAnsi="Times New Roman" w:cs="Times New Roman"/>
          <w:sz w:val="24"/>
          <w:szCs w:val="24"/>
        </w:rPr>
        <w:t> </w:t>
      </w:r>
      <w:r w:rsidRPr="006F4F5C">
        <w:rPr>
          <w:rFonts w:ascii="Times New Roman" w:hAnsi="Times New Roman" w:cs="Times New Roman"/>
          <w:sz w:val="24"/>
          <w:szCs w:val="24"/>
        </w:rPr>
        <w:t>114 rozporządzenia Parlamentu Europejskiego i Rady (UE) nr 952/2013 z dnia 9</w:t>
      </w:r>
      <w:r w:rsidR="00CD5EC7">
        <w:rPr>
          <w:rFonts w:ascii="Times New Roman" w:hAnsi="Times New Roman" w:cs="Times New Roman"/>
          <w:sz w:val="24"/>
          <w:szCs w:val="24"/>
        </w:rPr>
        <w:t> </w:t>
      </w:r>
      <w:r w:rsidRPr="006F4F5C">
        <w:rPr>
          <w:rFonts w:ascii="Times New Roman" w:hAnsi="Times New Roman" w:cs="Times New Roman"/>
          <w:sz w:val="24"/>
          <w:szCs w:val="24"/>
        </w:rPr>
        <w:t>października 2013 r. ustanawiającego unijny kodeks celny (Dz. Urz. UE L 269 z</w:t>
      </w:r>
      <w:r w:rsidR="00CD5EC7">
        <w:rPr>
          <w:rFonts w:ascii="Times New Roman" w:hAnsi="Times New Roman" w:cs="Times New Roman"/>
          <w:sz w:val="24"/>
          <w:szCs w:val="24"/>
        </w:rPr>
        <w:t> </w:t>
      </w:r>
      <w:r w:rsidRPr="006F4F5C">
        <w:rPr>
          <w:rFonts w:ascii="Times New Roman" w:hAnsi="Times New Roman" w:cs="Times New Roman"/>
          <w:sz w:val="24"/>
          <w:szCs w:val="24"/>
        </w:rPr>
        <w:t>10.10.2013, str. 1, z późn. zm.). Przepis unijny reguluje wprost przypadki, w których naliczane są odsetki za zwłokę, okresy, za które są one naliczane, stawkę</w:t>
      </w:r>
      <w:r w:rsidR="002D6023">
        <w:rPr>
          <w:rFonts w:ascii="Times New Roman" w:hAnsi="Times New Roman" w:cs="Times New Roman"/>
          <w:sz w:val="24"/>
          <w:szCs w:val="24"/>
        </w:rPr>
        <w:t>,</w:t>
      </w:r>
      <w:r w:rsidRPr="006F4F5C">
        <w:rPr>
          <w:rFonts w:ascii="Times New Roman" w:hAnsi="Times New Roman" w:cs="Times New Roman"/>
          <w:sz w:val="24"/>
          <w:szCs w:val="24"/>
        </w:rPr>
        <w:t xml:space="preserve"> według której powinny być naliczone</w:t>
      </w:r>
      <w:r w:rsidR="002D6023">
        <w:rPr>
          <w:rFonts w:ascii="Times New Roman" w:hAnsi="Times New Roman" w:cs="Times New Roman"/>
          <w:sz w:val="24"/>
          <w:szCs w:val="24"/>
        </w:rPr>
        <w:t>,</w:t>
      </w:r>
      <w:r w:rsidRPr="006F4F5C">
        <w:rPr>
          <w:rFonts w:ascii="Times New Roman" w:hAnsi="Times New Roman" w:cs="Times New Roman"/>
          <w:sz w:val="24"/>
          <w:szCs w:val="24"/>
        </w:rPr>
        <w:t xml:space="preserve"> oraz sytuacje, w których odsetki te nie są naliczane. Krajowe przepisy prawa celnego w art. 65 ust. 3 ustawy – Prawo celne określają dodatkowo, iż do ustalania stawki odsetek za zwłokę stosuje się stopę referencyjną ustalaną zgodnie z</w:t>
      </w:r>
      <w:r w:rsidR="00CD5EC7">
        <w:rPr>
          <w:rFonts w:ascii="Times New Roman" w:hAnsi="Times New Roman" w:cs="Times New Roman"/>
          <w:sz w:val="24"/>
          <w:szCs w:val="24"/>
        </w:rPr>
        <w:t> </w:t>
      </w:r>
      <w:r w:rsidRPr="006F4F5C">
        <w:rPr>
          <w:rFonts w:ascii="Times New Roman" w:hAnsi="Times New Roman" w:cs="Times New Roman"/>
          <w:sz w:val="24"/>
          <w:szCs w:val="24"/>
        </w:rPr>
        <w:t xml:space="preserve">przepisami o Narodowym Banku Polskim. </w:t>
      </w:r>
    </w:p>
    <w:p w14:paraId="64C00DE8" w14:textId="767A594E" w:rsidR="00F54872" w:rsidRPr="006F4F5C" w:rsidRDefault="00F54872"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Do dnia wejścia w życie unijnego kodeksu celnego, tj. do dnia 1 maja 2016 r.,</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zgodnie z</w:t>
      </w:r>
      <w:r w:rsidR="00CD5EC7">
        <w:rPr>
          <w:rFonts w:ascii="Times New Roman" w:hAnsi="Times New Roman" w:cs="Times New Roman"/>
          <w:sz w:val="24"/>
          <w:szCs w:val="24"/>
        </w:rPr>
        <w:t> </w:t>
      </w:r>
      <w:r w:rsidRPr="006F4F5C">
        <w:rPr>
          <w:rFonts w:ascii="Times New Roman" w:hAnsi="Times New Roman" w:cs="Times New Roman"/>
          <w:sz w:val="24"/>
          <w:szCs w:val="24"/>
        </w:rPr>
        <w:t>art. 65 ust. 6 ustawy – Prawo celne (w brzmieniu obowiązującym przed 1 maja 2016</w:t>
      </w:r>
      <w:r w:rsidR="00CD5EC7">
        <w:rPr>
          <w:rFonts w:ascii="Times New Roman" w:hAnsi="Times New Roman" w:cs="Times New Roman"/>
          <w:sz w:val="24"/>
          <w:szCs w:val="24"/>
        </w:rPr>
        <w:t> </w:t>
      </w:r>
      <w:r w:rsidRPr="006F4F5C">
        <w:rPr>
          <w:rFonts w:ascii="Times New Roman" w:hAnsi="Times New Roman" w:cs="Times New Roman"/>
          <w:sz w:val="24"/>
          <w:szCs w:val="24"/>
        </w:rPr>
        <w:t xml:space="preserve">r.), do poboru odsetek od należności celnych były stosowane wszystkie zasady, jakie obowiązywały dla odsetek od zaległości podatkowych, m.in. regulacje określające przypadki, w których odsetki nie są naliczane, zasada obliczania odsetek przez podatnika i wpłacania ich bez wezwania organu podatkowego, zasada rozliczania dokonanych wpłat proporcjonalnie na zaległość główną i odsetki oraz wzór naliczania odsetek. </w:t>
      </w:r>
    </w:p>
    <w:p w14:paraId="36E26F2C" w14:textId="5CF2FCFB" w:rsidR="00F54872" w:rsidRPr="006F4F5C" w:rsidRDefault="00F54872"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W związku z tym, iż od dnia wejścia w życie unijnego kodeksu celnego wysokość i</w:t>
      </w:r>
      <w:r w:rsidR="00CD5EC7">
        <w:rPr>
          <w:rFonts w:ascii="Times New Roman" w:hAnsi="Times New Roman" w:cs="Times New Roman"/>
          <w:sz w:val="24"/>
          <w:szCs w:val="24"/>
        </w:rPr>
        <w:t> </w:t>
      </w:r>
      <w:r w:rsidRPr="006F4F5C">
        <w:rPr>
          <w:rFonts w:ascii="Times New Roman" w:hAnsi="Times New Roman" w:cs="Times New Roman"/>
          <w:sz w:val="24"/>
          <w:szCs w:val="24"/>
        </w:rPr>
        <w:t>zasady poboru odsetek, w tym przypadki, w których nie są one pobierane, reguluje prawo unijne, przepis art. 65 ust. 6 ustawy – Prawo celne</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został uchylony.</w:t>
      </w:r>
    </w:p>
    <w:p w14:paraId="27CFC86C" w14:textId="6628FF7B" w:rsidR="00F54872" w:rsidRPr="006F4F5C" w:rsidRDefault="00F54872"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Pomimo uchylenia ww. przepisu obowiązujące dotychczas zasady obliczania odsetek przez podatnika i wpłacania ich bez wezwania organu podatkowego, rozliczania dokonanych wpłat proporcjonalnie na zaległość główną i odsetki oraz wzór naliczania </w:t>
      </w:r>
      <w:r w:rsidRPr="006F4F5C">
        <w:rPr>
          <w:rFonts w:ascii="Times New Roman" w:hAnsi="Times New Roman" w:cs="Times New Roman"/>
          <w:sz w:val="24"/>
          <w:szCs w:val="24"/>
        </w:rPr>
        <w:lastRenderedPageBreak/>
        <w:t>odsetek są nadal stosowane do odsetek od należności celnych. W praktyce bowiem stosowanie w tym zakresie jednolitych zasad zarówno do odsetek od zaległości podatkowych z tytułu importu</w:t>
      </w:r>
      <w:r w:rsidR="002D6023">
        <w:rPr>
          <w:rFonts w:ascii="Times New Roman" w:hAnsi="Times New Roman" w:cs="Times New Roman"/>
          <w:sz w:val="24"/>
          <w:szCs w:val="24"/>
        </w:rPr>
        <w:t>,</w:t>
      </w:r>
      <w:r w:rsidRPr="006F4F5C">
        <w:rPr>
          <w:rFonts w:ascii="Times New Roman" w:hAnsi="Times New Roman" w:cs="Times New Roman"/>
          <w:sz w:val="24"/>
          <w:szCs w:val="24"/>
        </w:rPr>
        <w:t xml:space="preserve"> jak i odsetek od należności celnych jest korzystne i</w:t>
      </w:r>
      <w:r w:rsidR="00CD5EC7">
        <w:rPr>
          <w:rFonts w:ascii="Times New Roman" w:hAnsi="Times New Roman" w:cs="Times New Roman"/>
          <w:sz w:val="24"/>
          <w:szCs w:val="24"/>
        </w:rPr>
        <w:t> </w:t>
      </w:r>
      <w:r w:rsidRPr="006F4F5C">
        <w:rPr>
          <w:rFonts w:ascii="Times New Roman" w:hAnsi="Times New Roman" w:cs="Times New Roman"/>
          <w:sz w:val="24"/>
          <w:szCs w:val="24"/>
        </w:rPr>
        <w:t>stanowi ułatwienie zarówno dla podmiotów</w:t>
      </w:r>
      <w:r w:rsidR="002D6023">
        <w:rPr>
          <w:rFonts w:ascii="Times New Roman" w:hAnsi="Times New Roman" w:cs="Times New Roman"/>
          <w:sz w:val="24"/>
          <w:szCs w:val="24"/>
        </w:rPr>
        <w:t>,</w:t>
      </w:r>
      <w:r w:rsidRPr="006F4F5C">
        <w:rPr>
          <w:rFonts w:ascii="Times New Roman" w:hAnsi="Times New Roman" w:cs="Times New Roman"/>
          <w:sz w:val="24"/>
          <w:szCs w:val="24"/>
        </w:rPr>
        <w:t xml:space="preserve"> jak i organów celno-skarbowych. </w:t>
      </w:r>
    </w:p>
    <w:p w14:paraId="69489E1D" w14:textId="450F0E73" w:rsidR="00F54872" w:rsidRPr="006F4F5C" w:rsidRDefault="00F54872"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Stosowanie w ww. zakresie jednolitych zasad, zarówno do odsetek od należności celnych</w:t>
      </w:r>
      <w:r w:rsidR="002D6023">
        <w:rPr>
          <w:rFonts w:ascii="Times New Roman" w:hAnsi="Times New Roman" w:cs="Times New Roman"/>
          <w:sz w:val="24"/>
          <w:szCs w:val="24"/>
        </w:rPr>
        <w:t>,</w:t>
      </w:r>
      <w:r w:rsidRPr="006F4F5C">
        <w:rPr>
          <w:rFonts w:ascii="Times New Roman" w:hAnsi="Times New Roman" w:cs="Times New Roman"/>
          <w:sz w:val="24"/>
          <w:szCs w:val="24"/>
        </w:rPr>
        <w:t xml:space="preserve"> jak i odsetek od zaległości podatkowych z tytułu importu, przewiduje także funkcjonujący w Krajowej Administracji Skarbowej system informatyczny ZEFIR2, stworzony do rozliczania m.in. należności celnych i podatkowych z tytułu importu towarów.</w:t>
      </w:r>
    </w:p>
    <w:p w14:paraId="06891A67" w14:textId="0E681ED3" w:rsidR="0060359C" w:rsidRPr="006F4F5C" w:rsidRDefault="0060359C"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Proponowana zmiana usuwa ewentualne wątpliwości co do zakresu bezpośredniego działania przepisów unijnego kodeksu celnego oraz krajowego prawa celnego w kwestii sposobu obliczania i rozliczania odsetek od należności celnych. Wprowadzenie przedmiotowej regulacji służy zapewnieniu jasności i pewności prawa. Analogicznie jak niektóre ze zmian wprowadzanych do przepisów ustaw o podatku akcyzowym,</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proponowane zmiany do ustawy</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z dnia 19 marca 2004</w:t>
      </w:r>
      <w:r w:rsid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r. – Prawo celne </w:t>
      </w:r>
      <w:r w:rsidRPr="006F4F5C">
        <w:rPr>
          <w:rFonts w:ascii="Times New Roman" w:hAnsi="Times New Roman" w:cs="Times New Roman"/>
          <w:bCs/>
          <w:sz w:val="24"/>
          <w:szCs w:val="24"/>
        </w:rPr>
        <w:t>mają na celu wyeliminowanie wątpliwości interpretacyjnych w</w:t>
      </w:r>
      <w:r w:rsidR="006F4F5C">
        <w:rPr>
          <w:rFonts w:ascii="Times New Roman" w:hAnsi="Times New Roman" w:cs="Times New Roman"/>
          <w:bCs/>
          <w:sz w:val="24"/>
          <w:szCs w:val="24"/>
        </w:rPr>
        <w:t xml:space="preserve"> </w:t>
      </w:r>
      <w:r w:rsidRPr="006F4F5C">
        <w:rPr>
          <w:rFonts w:ascii="Times New Roman" w:hAnsi="Times New Roman" w:cs="Times New Roman"/>
          <w:bCs/>
          <w:sz w:val="24"/>
          <w:szCs w:val="24"/>
        </w:rPr>
        <w:t>zakresie stosowania przepisów prawa</w:t>
      </w:r>
      <w:r w:rsidR="002D6023">
        <w:rPr>
          <w:rFonts w:ascii="Times New Roman" w:hAnsi="Times New Roman" w:cs="Times New Roman"/>
          <w:bCs/>
          <w:sz w:val="24"/>
          <w:szCs w:val="24"/>
        </w:rPr>
        <w:t>,</w:t>
      </w:r>
      <w:r w:rsidRPr="006F4F5C">
        <w:rPr>
          <w:rFonts w:ascii="Times New Roman" w:hAnsi="Times New Roman" w:cs="Times New Roman"/>
          <w:bCs/>
          <w:sz w:val="24"/>
          <w:szCs w:val="24"/>
        </w:rPr>
        <w:t xml:space="preserve"> tym samym służą uprosz</w:t>
      </w:r>
      <w:r w:rsidR="002D6023">
        <w:rPr>
          <w:rFonts w:ascii="Times New Roman" w:hAnsi="Times New Roman" w:cs="Times New Roman"/>
          <w:bCs/>
          <w:sz w:val="24"/>
          <w:szCs w:val="24"/>
        </w:rPr>
        <w:t>cz</w:t>
      </w:r>
      <w:r w:rsidRPr="006F4F5C">
        <w:rPr>
          <w:rFonts w:ascii="Times New Roman" w:hAnsi="Times New Roman" w:cs="Times New Roman"/>
          <w:bCs/>
          <w:sz w:val="24"/>
          <w:szCs w:val="24"/>
        </w:rPr>
        <w:t xml:space="preserve">eniu i ułatwieniu prowadzenia działalności gospodarczej. </w:t>
      </w:r>
    </w:p>
    <w:p w14:paraId="3392EBBB" w14:textId="680B9602" w:rsidR="0090273F" w:rsidRPr="006F4F5C" w:rsidRDefault="0090273F" w:rsidP="006F4F5C">
      <w:pPr>
        <w:tabs>
          <w:tab w:val="left" w:pos="7250"/>
        </w:tabs>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Przepisy przejściowe</w:t>
      </w:r>
      <w:r w:rsidR="003217FF" w:rsidRPr="006F4F5C">
        <w:rPr>
          <w:rFonts w:ascii="Times New Roman" w:hAnsi="Times New Roman" w:cs="Times New Roman"/>
          <w:b/>
          <w:sz w:val="24"/>
          <w:szCs w:val="24"/>
        </w:rPr>
        <w:tab/>
      </w:r>
    </w:p>
    <w:p w14:paraId="266A2201" w14:textId="33134CAF" w:rsidR="008C7F5D" w:rsidRPr="006F4F5C" w:rsidRDefault="0053086A"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w:t>
      </w:r>
      <w:r w:rsidR="00536C9A" w:rsidRPr="006F4F5C">
        <w:rPr>
          <w:rFonts w:ascii="Times New Roman" w:hAnsi="Times New Roman" w:cs="Times New Roman"/>
          <w:b/>
          <w:sz w:val="24"/>
          <w:szCs w:val="24"/>
        </w:rPr>
        <w:t>rt. 3</w:t>
      </w:r>
      <w:r w:rsidR="00C753C2" w:rsidRPr="006F4F5C">
        <w:rPr>
          <w:rFonts w:ascii="Times New Roman" w:hAnsi="Times New Roman" w:cs="Times New Roman"/>
          <w:sz w:val="24"/>
          <w:szCs w:val="24"/>
        </w:rPr>
        <w:t xml:space="preserve"> </w:t>
      </w:r>
      <w:r w:rsidR="004D0F40" w:rsidRPr="006F4F5C">
        <w:rPr>
          <w:rFonts w:ascii="Times New Roman" w:hAnsi="Times New Roman" w:cs="Times New Roman"/>
          <w:sz w:val="24"/>
          <w:szCs w:val="24"/>
        </w:rPr>
        <w:t>–</w:t>
      </w:r>
      <w:r w:rsidR="006F4F5C">
        <w:rPr>
          <w:rFonts w:ascii="Times New Roman" w:hAnsi="Times New Roman" w:cs="Times New Roman"/>
          <w:sz w:val="24"/>
          <w:szCs w:val="24"/>
        </w:rPr>
        <w:t xml:space="preserve"> </w:t>
      </w:r>
      <w:r w:rsidR="002D6023">
        <w:rPr>
          <w:rFonts w:ascii="Times New Roman" w:hAnsi="Times New Roman" w:cs="Times New Roman"/>
          <w:sz w:val="24"/>
          <w:szCs w:val="24"/>
        </w:rPr>
        <w:t>w</w:t>
      </w:r>
      <w:r w:rsidRPr="006F4F5C">
        <w:rPr>
          <w:rFonts w:ascii="Times New Roman" w:hAnsi="Times New Roman" w:cs="Times New Roman"/>
          <w:sz w:val="24"/>
          <w:szCs w:val="24"/>
        </w:rPr>
        <w:t xml:space="preserve"> przepisie </w:t>
      </w:r>
      <w:r w:rsidR="00C753C2" w:rsidRPr="006F4F5C">
        <w:rPr>
          <w:rFonts w:ascii="Times New Roman" w:hAnsi="Times New Roman" w:cs="Times New Roman"/>
          <w:sz w:val="24"/>
          <w:szCs w:val="24"/>
        </w:rPr>
        <w:t>rozstrzygnięto kwestię stosowania obniżonej stawki akcyzy określonej w dodanym przepisie art. 89 ust. 1 pkt 12 lit. aa</w:t>
      </w:r>
      <w:r w:rsidRPr="006F4F5C">
        <w:rPr>
          <w:rFonts w:ascii="Times New Roman" w:hAnsi="Times New Roman" w:cs="Times New Roman"/>
          <w:sz w:val="24"/>
          <w:szCs w:val="24"/>
        </w:rPr>
        <w:t xml:space="preserve"> u.p.a.</w:t>
      </w:r>
      <w:r w:rsidR="00C753C2" w:rsidRPr="006F4F5C">
        <w:rPr>
          <w:rFonts w:ascii="Times New Roman" w:hAnsi="Times New Roman" w:cs="Times New Roman"/>
          <w:sz w:val="24"/>
          <w:szCs w:val="24"/>
        </w:rPr>
        <w:t xml:space="preserve"> (zerowa stawka na CNG i LNG przeznaczone do napędu silników spalinowych). Proponowane obniżenie stawki akcyzy </w:t>
      </w:r>
      <w:r w:rsidR="008C7F5D" w:rsidRPr="006F4F5C">
        <w:rPr>
          <w:rFonts w:ascii="Times New Roman" w:hAnsi="Times New Roman" w:cs="Times New Roman"/>
          <w:sz w:val="24"/>
          <w:szCs w:val="24"/>
        </w:rPr>
        <w:t xml:space="preserve">będzie jednak obowiązywać dopiero od dnia ogłoszenia pozytywnej decyzji Komisji Europejskiej o zgodności pomocy publicznej ze wspólnym rynkiem </w:t>
      </w:r>
      <w:r w:rsidR="00A93380" w:rsidRPr="006F4F5C">
        <w:rPr>
          <w:rFonts w:ascii="Times New Roman" w:hAnsi="Times New Roman" w:cs="Times New Roman"/>
          <w:sz w:val="24"/>
          <w:szCs w:val="24"/>
        </w:rPr>
        <w:t xml:space="preserve">(decyzja </w:t>
      </w:r>
      <w:r w:rsidR="002D6023" w:rsidRPr="006F4F5C">
        <w:rPr>
          <w:rFonts w:ascii="Times New Roman" w:hAnsi="Times New Roman" w:cs="Times New Roman"/>
          <w:sz w:val="24"/>
          <w:szCs w:val="24"/>
        </w:rPr>
        <w:t xml:space="preserve">jest </w:t>
      </w:r>
      <w:r w:rsidR="00A93380" w:rsidRPr="006F4F5C">
        <w:rPr>
          <w:rFonts w:ascii="Times New Roman" w:hAnsi="Times New Roman" w:cs="Times New Roman"/>
          <w:sz w:val="24"/>
          <w:szCs w:val="24"/>
        </w:rPr>
        <w:t xml:space="preserve">wydawana na określony okres) </w:t>
      </w:r>
      <w:r w:rsidR="008C7F5D" w:rsidRPr="006F4F5C">
        <w:rPr>
          <w:rFonts w:ascii="Times New Roman" w:hAnsi="Times New Roman" w:cs="Times New Roman"/>
          <w:sz w:val="24"/>
          <w:szCs w:val="24"/>
        </w:rPr>
        <w:t>albo od stwierdzenia przez Komisję</w:t>
      </w:r>
      <w:r w:rsidRPr="006F4F5C">
        <w:rPr>
          <w:rFonts w:ascii="Times New Roman" w:hAnsi="Times New Roman" w:cs="Times New Roman"/>
          <w:sz w:val="24"/>
          <w:szCs w:val="24"/>
        </w:rPr>
        <w:t xml:space="preserve"> Europejską</w:t>
      </w:r>
      <w:r w:rsidR="008C7F5D" w:rsidRPr="006F4F5C">
        <w:rPr>
          <w:rFonts w:ascii="Times New Roman" w:hAnsi="Times New Roman" w:cs="Times New Roman"/>
          <w:sz w:val="24"/>
          <w:szCs w:val="24"/>
        </w:rPr>
        <w:t>, że proponowane obniżenie stawki akcyzy na CNG i LNG</w:t>
      </w:r>
      <w:r w:rsidR="00A93380" w:rsidRPr="006F4F5C">
        <w:rPr>
          <w:rFonts w:ascii="Times New Roman" w:hAnsi="Times New Roman" w:cs="Times New Roman"/>
          <w:sz w:val="24"/>
          <w:szCs w:val="24"/>
        </w:rPr>
        <w:t xml:space="preserve"> nie stanowi pomocy publicznej.</w:t>
      </w:r>
      <w:r w:rsidR="008C7F5D" w:rsidRPr="006F4F5C">
        <w:rPr>
          <w:rFonts w:ascii="Times New Roman" w:hAnsi="Times New Roman" w:cs="Times New Roman"/>
          <w:sz w:val="24"/>
          <w:szCs w:val="24"/>
        </w:rPr>
        <w:t xml:space="preserve"> </w:t>
      </w:r>
      <w:r w:rsidR="00A93380" w:rsidRPr="006F4F5C">
        <w:rPr>
          <w:rFonts w:ascii="Times New Roman" w:hAnsi="Times New Roman" w:cs="Times New Roman"/>
          <w:sz w:val="24"/>
          <w:szCs w:val="24"/>
        </w:rPr>
        <w:t>Powyższa procedura wynika</w:t>
      </w:r>
      <w:r w:rsidR="006F4F5C">
        <w:rPr>
          <w:rFonts w:ascii="Times New Roman" w:hAnsi="Times New Roman" w:cs="Times New Roman"/>
          <w:sz w:val="24"/>
          <w:szCs w:val="24"/>
        </w:rPr>
        <w:t xml:space="preserve"> </w:t>
      </w:r>
      <w:r w:rsidR="00A93380" w:rsidRPr="006F4F5C">
        <w:rPr>
          <w:rFonts w:ascii="Times New Roman" w:hAnsi="Times New Roman" w:cs="Times New Roman"/>
          <w:sz w:val="24"/>
          <w:szCs w:val="24"/>
        </w:rPr>
        <w:t>z</w:t>
      </w:r>
      <w:r w:rsidR="006F4F5C">
        <w:rPr>
          <w:rFonts w:ascii="Times New Roman" w:hAnsi="Times New Roman" w:cs="Times New Roman"/>
          <w:sz w:val="24"/>
          <w:szCs w:val="24"/>
        </w:rPr>
        <w:t xml:space="preserve"> </w:t>
      </w:r>
      <w:r w:rsidR="00A93380" w:rsidRPr="006F4F5C">
        <w:rPr>
          <w:rFonts w:ascii="Times New Roman" w:hAnsi="Times New Roman" w:cs="Times New Roman"/>
          <w:sz w:val="24"/>
          <w:szCs w:val="24"/>
        </w:rPr>
        <w:t>prawa Unii Europejskiej, a</w:t>
      </w:r>
      <w:r w:rsidR="00CD5EC7">
        <w:rPr>
          <w:rFonts w:ascii="Times New Roman" w:hAnsi="Times New Roman" w:cs="Times New Roman"/>
          <w:sz w:val="24"/>
          <w:szCs w:val="24"/>
        </w:rPr>
        <w:t> </w:t>
      </w:r>
      <w:r w:rsidR="00A93380" w:rsidRPr="006F4F5C">
        <w:rPr>
          <w:rFonts w:ascii="Times New Roman" w:hAnsi="Times New Roman" w:cs="Times New Roman"/>
          <w:sz w:val="24"/>
          <w:szCs w:val="24"/>
        </w:rPr>
        <w:t>mianowicie wszystko</w:t>
      </w:r>
      <w:r w:rsidR="002D6023">
        <w:rPr>
          <w:rFonts w:ascii="Times New Roman" w:hAnsi="Times New Roman" w:cs="Times New Roman"/>
          <w:sz w:val="24"/>
          <w:szCs w:val="24"/>
        </w:rPr>
        <w:t>,</w:t>
      </w:r>
      <w:r w:rsidR="00A93380" w:rsidRPr="006F4F5C">
        <w:rPr>
          <w:rFonts w:ascii="Times New Roman" w:hAnsi="Times New Roman" w:cs="Times New Roman"/>
          <w:sz w:val="24"/>
          <w:szCs w:val="24"/>
        </w:rPr>
        <w:t xml:space="preserve"> co może</w:t>
      </w:r>
      <w:r w:rsidR="006F4F5C">
        <w:rPr>
          <w:rFonts w:ascii="Times New Roman" w:hAnsi="Times New Roman" w:cs="Times New Roman"/>
          <w:sz w:val="24"/>
          <w:szCs w:val="24"/>
        </w:rPr>
        <w:t xml:space="preserve"> </w:t>
      </w:r>
      <w:r w:rsidR="00C753C2" w:rsidRPr="006F4F5C">
        <w:rPr>
          <w:rFonts w:ascii="Times New Roman" w:hAnsi="Times New Roman" w:cs="Times New Roman"/>
          <w:sz w:val="24"/>
          <w:szCs w:val="24"/>
        </w:rPr>
        <w:t>stanowić pomoc publiczną dla przedsiębiorstw</w:t>
      </w:r>
      <w:r w:rsidR="002D6023">
        <w:rPr>
          <w:rFonts w:ascii="Times New Roman" w:hAnsi="Times New Roman" w:cs="Times New Roman"/>
          <w:sz w:val="24"/>
          <w:szCs w:val="24"/>
        </w:rPr>
        <w:t>,</w:t>
      </w:r>
      <w:r w:rsidR="00C753C2" w:rsidRPr="006F4F5C">
        <w:rPr>
          <w:rFonts w:ascii="Times New Roman" w:hAnsi="Times New Roman" w:cs="Times New Roman"/>
          <w:sz w:val="24"/>
          <w:szCs w:val="24"/>
        </w:rPr>
        <w:t xml:space="preserve"> wymaga uzyskania zgody Komisji Europejskiej na wdrożenie środków pomocowych. </w:t>
      </w:r>
    </w:p>
    <w:p w14:paraId="39B32E52" w14:textId="1A52836A" w:rsidR="00F93A4A" w:rsidRPr="006F4F5C" w:rsidRDefault="0053086A"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w:t>
      </w:r>
      <w:r w:rsidR="00282B32" w:rsidRPr="006F4F5C">
        <w:rPr>
          <w:rFonts w:ascii="Times New Roman" w:hAnsi="Times New Roman" w:cs="Times New Roman"/>
          <w:b/>
          <w:sz w:val="24"/>
          <w:szCs w:val="24"/>
        </w:rPr>
        <w:t xml:space="preserve">rt. </w:t>
      </w:r>
      <w:r w:rsidR="00536C9A" w:rsidRPr="006F4F5C">
        <w:rPr>
          <w:rFonts w:ascii="Times New Roman" w:hAnsi="Times New Roman" w:cs="Times New Roman"/>
          <w:b/>
          <w:sz w:val="24"/>
          <w:szCs w:val="24"/>
        </w:rPr>
        <w:t>4</w:t>
      </w:r>
      <w:r w:rsidR="00282B32" w:rsidRPr="006F4F5C">
        <w:rPr>
          <w:rFonts w:ascii="Times New Roman" w:hAnsi="Times New Roman" w:cs="Times New Roman"/>
          <w:b/>
          <w:sz w:val="24"/>
          <w:szCs w:val="24"/>
        </w:rPr>
        <w:t xml:space="preserve"> i </w:t>
      </w:r>
      <w:r w:rsidR="00536C9A" w:rsidRPr="006F4F5C">
        <w:rPr>
          <w:rFonts w:ascii="Times New Roman" w:hAnsi="Times New Roman" w:cs="Times New Roman"/>
          <w:b/>
          <w:sz w:val="24"/>
          <w:szCs w:val="24"/>
        </w:rPr>
        <w:t>5</w:t>
      </w:r>
      <w:r w:rsidR="00E03869" w:rsidRPr="006F4F5C">
        <w:rPr>
          <w:rFonts w:ascii="Times New Roman" w:hAnsi="Times New Roman" w:cs="Times New Roman"/>
          <w:b/>
          <w:sz w:val="24"/>
          <w:szCs w:val="24"/>
        </w:rPr>
        <w:t xml:space="preserve"> </w:t>
      </w:r>
      <w:r w:rsidR="004D0F40" w:rsidRPr="006F4F5C">
        <w:rPr>
          <w:rFonts w:ascii="Times New Roman" w:hAnsi="Times New Roman" w:cs="Times New Roman"/>
          <w:sz w:val="24"/>
          <w:szCs w:val="24"/>
        </w:rPr>
        <w:t>–</w:t>
      </w:r>
      <w:r w:rsidR="00282B32" w:rsidRPr="006F4F5C">
        <w:rPr>
          <w:rFonts w:ascii="Times New Roman" w:hAnsi="Times New Roman" w:cs="Times New Roman"/>
          <w:sz w:val="24"/>
          <w:szCs w:val="24"/>
        </w:rPr>
        <w:t xml:space="preserve"> </w:t>
      </w:r>
      <w:r w:rsidR="002D6023">
        <w:rPr>
          <w:rFonts w:ascii="Times New Roman" w:hAnsi="Times New Roman" w:cs="Times New Roman"/>
          <w:sz w:val="24"/>
          <w:szCs w:val="24"/>
        </w:rPr>
        <w:t>w</w:t>
      </w:r>
      <w:r w:rsidR="002D6023" w:rsidRPr="006F4F5C">
        <w:rPr>
          <w:rFonts w:ascii="Times New Roman" w:hAnsi="Times New Roman" w:cs="Times New Roman"/>
          <w:sz w:val="24"/>
          <w:szCs w:val="24"/>
        </w:rPr>
        <w:t xml:space="preserve"> </w:t>
      </w:r>
      <w:r w:rsidRPr="006F4F5C">
        <w:rPr>
          <w:rFonts w:ascii="Times New Roman" w:hAnsi="Times New Roman" w:cs="Times New Roman"/>
          <w:sz w:val="24"/>
          <w:szCs w:val="24"/>
        </w:rPr>
        <w:t xml:space="preserve">tych przepisach </w:t>
      </w:r>
      <w:r w:rsidR="00282B32" w:rsidRPr="006F4F5C">
        <w:rPr>
          <w:rFonts w:ascii="Times New Roman" w:hAnsi="Times New Roman" w:cs="Times New Roman"/>
          <w:sz w:val="24"/>
          <w:szCs w:val="24"/>
        </w:rPr>
        <w:t>zawarto przejściowe regulacje umożliwiające zakończenie na dotychczasowych zasadach</w:t>
      </w:r>
      <w:r w:rsidR="002D6023">
        <w:rPr>
          <w:rFonts w:ascii="Times New Roman" w:hAnsi="Times New Roman" w:cs="Times New Roman"/>
          <w:sz w:val="24"/>
          <w:szCs w:val="24"/>
        </w:rPr>
        <w:t>,</w:t>
      </w:r>
      <w:r w:rsidR="00282B32" w:rsidRPr="006F4F5C">
        <w:rPr>
          <w:rFonts w:ascii="Times New Roman" w:hAnsi="Times New Roman" w:cs="Times New Roman"/>
          <w:sz w:val="24"/>
          <w:szCs w:val="24"/>
        </w:rPr>
        <w:t xml:space="preserve"> tzn. z zastosowaniem dokumentu dostawy, przemieszczeń, które rozpoczęły </w:t>
      </w:r>
      <w:r w:rsidR="00446677" w:rsidRPr="006F4F5C">
        <w:rPr>
          <w:rFonts w:ascii="Times New Roman" w:hAnsi="Times New Roman" w:cs="Times New Roman"/>
          <w:sz w:val="24"/>
          <w:szCs w:val="24"/>
        </w:rPr>
        <w:t xml:space="preserve">się </w:t>
      </w:r>
      <w:r w:rsidR="00282B32" w:rsidRPr="006F4F5C">
        <w:rPr>
          <w:rFonts w:ascii="Times New Roman" w:hAnsi="Times New Roman" w:cs="Times New Roman"/>
          <w:sz w:val="24"/>
          <w:szCs w:val="24"/>
        </w:rPr>
        <w:t xml:space="preserve">przed dniem wejścia w życie regulacji </w:t>
      </w:r>
      <w:r w:rsidR="00282B32" w:rsidRPr="006F4F5C">
        <w:rPr>
          <w:rFonts w:ascii="Times New Roman" w:hAnsi="Times New Roman" w:cs="Times New Roman"/>
          <w:sz w:val="24"/>
          <w:szCs w:val="24"/>
        </w:rPr>
        <w:lastRenderedPageBreak/>
        <w:t xml:space="preserve">przewidujących stosowanie e-DD. </w:t>
      </w:r>
      <w:r w:rsidR="00F93A4A" w:rsidRPr="006F4F5C">
        <w:rPr>
          <w:rFonts w:ascii="Times New Roman" w:hAnsi="Times New Roman" w:cs="Times New Roman"/>
          <w:sz w:val="24"/>
          <w:szCs w:val="24"/>
        </w:rPr>
        <w:t>Zgodnie z</w:t>
      </w:r>
      <w:r w:rsidR="006F4F5C">
        <w:rPr>
          <w:rFonts w:ascii="Times New Roman" w:hAnsi="Times New Roman" w:cs="Times New Roman"/>
          <w:sz w:val="24"/>
          <w:szCs w:val="24"/>
        </w:rPr>
        <w:t xml:space="preserve"> </w:t>
      </w:r>
      <w:r w:rsidR="004735A8" w:rsidRPr="006F4F5C">
        <w:rPr>
          <w:rFonts w:ascii="Times New Roman" w:hAnsi="Times New Roman" w:cs="Times New Roman"/>
          <w:sz w:val="24"/>
          <w:szCs w:val="24"/>
        </w:rPr>
        <w:t xml:space="preserve">art. </w:t>
      </w:r>
      <w:r w:rsidR="00CC74A8">
        <w:rPr>
          <w:rFonts w:ascii="Times New Roman" w:hAnsi="Times New Roman" w:cs="Times New Roman"/>
          <w:sz w:val="24"/>
          <w:szCs w:val="24"/>
        </w:rPr>
        <w:t>4</w:t>
      </w:r>
      <w:r w:rsidRPr="006F4F5C">
        <w:rPr>
          <w:rFonts w:ascii="Times New Roman" w:hAnsi="Times New Roman" w:cs="Times New Roman"/>
          <w:sz w:val="24"/>
          <w:szCs w:val="24"/>
        </w:rPr>
        <w:t xml:space="preserve"> projektu ustawy</w:t>
      </w:r>
      <w:r w:rsidR="004735A8" w:rsidRPr="006F4F5C">
        <w:rPr>
          <w:rFonts w:ascii="Times New Roman" w:hAnsi="Times New Roman" w:cs="Times New Roman"/>
          <w:b/>
          <w:sz w:val="24"/>
          <w:szCs w:val="24"/>
        </w:rPr>
        <w:t xml:space="preserve"> </w:t>
      </w:r>
      <w:r w:rsidR="00F93A4A" w:rsidRPr="006F4F5C">
        <w:rPr>
          <w:rFonts w:ascii="Times New Roman" w:hAnsi="Times New Roman" w:cs="Times New Roman"/>
          <w:sz w:val="24"/>
          <w:szCs w:val="24"/>
        </w:rPr>
        <w:t>do przemieszczeń</w:t>
      </w:r>
      <w:r w:rsidR="002B4A9B" w:rsidRPr="006F4F5C">
        <w:rPr>
          <w:rFonts w:ascii="Times New Roman" w:hAnsi="Times New Roman" w:cs="Times New Roman"/>
          <w:sz w:val="24"/>
          <w:szCs w:val="24"/>
        </w:rPr>
        <w:t xml:space="preserve"> poza procedurą zawieszenia poboru akcyzy wyrobów akcyzowych zwolnionych od akcyzy ze względu na ich przeznaczenie oraz wyrobów akcyzowych wymienionych w</w:t>
      </w:r>
      <w:r w:rsidR="00CD5EC7">
        <w:rPr>
          <w:rFonts w:ascii="Times New Roman" w:hAnsi="Times New Roman" w:cs="Times New Roman"/>
          <w:sz w:val="24"/>
          <w:szCs w:val="24"/>
        </w:rPr>
        <w:t> </w:t>
      </w:r>
      <w:r w:rsidR="002B4A9B" w:rsidRPr="006F4F5C">
        <w:rPr>
          <w:rFonts w:ascii="Times New Roman" w:hAnsi="Times New Roman" w:cs="Times New Roman"/>
          <w:sz w:val="24"/>
          <w:szCs w:val="24"/>
        </w:rPr>
        <w:t xml:space="preserve">załączniku nr 2 do </w:t>
      </w:r>
      <w:r w:rsidR="00921185" w:rsidRPr="006F4F5C">
        <w:rPr>
          <w:rFonts w:ascii="Times New Roman" w:hAnsi="Times New Roman" w:cs="Times New Roman"/>
          <w:sz w:val="24"/>
          <w:szCs w:val="24"/>
        </w:rPr>
        <w:t>u.p.a.</w:t>
      </w:r>
      <w:r w:rsidR="002B4A9B" w:rsidRPr="006F4F5C">
        <w:rPr>
          <w:rFonts w:ascii="Times New Roman" w:hAnsi="Times New Roman" w:cs="Times New Roman"/>
          <w:sz w:val="24"/>
          <w:szCs w:val="24"/>
        </w:rPr>
        <w:t>, opodatkowan</w:t>
      </w:r>
      <w:r w:rsidR="00282062" w:rsidRPr="006F4F5C">
        <w:rPr>
          <w:rFonts w:ascii="Times New Roman" w:hAnsi="Times New Roman" w:cs="Times New Roman"/>
          <w:sz w:val="24"/>
          <w:szCs w:val="24"/>
        </w:rPr>
        <w:t>ych zerową stawką podatku akcyzowego</w:t>
      </w:r>
      <w:r w:rsidR="002B4A9B" w:rsidRPr="006F4F5C">
        <w:rPr>
          <w:rFonts w:ascii="Times New Roman" w:hAnsi="Times New Roman" w:cs="Times New Roman"/>
          <w:sz w:val="24"/>
          <w:szCs w:val="24"/>
        </w:rPr>
        <w:t xml:space="preserve"> ze względu </w:t>
      </w:r>
      <w:r w:rsidR="004735A8" w:rsidRPr="006F4F5C">
        <w:rPr>
          <w:rFonts w:ascii="Times New Roman" w:hAnsi="Times New Roman" w:cs="Times New Roman"/>
          <w:sz w:val="24"/>
          <w:szCs w:val="24"/>
        </w:rPr>
        <w:t>na ich przeznaczenie</w:t>
      </w:r>
      <w:r w:rsidR="002B4A9B" w:rsidRPr="006F4F5C">
        <w:rPr>
          <w:rFonts w:ascii="Times New Roman" w:hAnsi="Times New Roman" w:cs="Times New Roman"/>
          <w:sz w:val="24"/>
          <w:szCs w:val="24"/>
        </w:rPr>
        <w:t>,</w:t>
      </w:r>
      <w:r w:rsidR="00F93A4A" w:rsidRPr="006F4F5C">
        <w:rPr>
          <w:rFonts w:ascii="Times New Roman" w:hAnsi="Times New Roman" w:cs="Times New Roman"/>
          <w:sz w:val="24"/>
          <w:szCs w:val="24"/>
        </w:rPr>
        <w:t xml:space="preserve"> które zostały rozpoczęte przed dniem 1 </w:t>
      </w:r>
      <w:r w:rsidR="00816C8D" w:rsidRPr="006F4F5C">
        <w:rPr>
          <w:rFonts w:ascii="Times New Roman" w:hAnsi="Times New Roman" w:cs="Times New Roman"/>
          <w:sz w:val="24"/>
          <w:szCs w:val="24"/>
        </w:rPr>
        <w:t>stycznia</w:t>
      </w:r>
      <w:r w:rsidR="00455631" w:rsidRPr="006F4F5C">
        <w:rPr>
          <w:rFonts w:ascii="Times New Roman" w:hAnsi="Times New Roman" w:cs="Times New Roman"/>
          <w:sz w:val="24"/>
          <w:szCs w:val="24"/>
        </w:rPr>
        <w:t xml:space="preserve"> </w:t>
      </w:r>
      <w:r w:rsidR="00F93A4A" w:rsidRPr="006F4F5C">
        <w:rPr>
          <w:rFonts w:ascii="Times New Roman" w:hAnsi="Times New Roman" w:cs="Times New Roman"/>
          <w:sz w:val="24"/>
          <w:szCs w:val="24"/>
        </w:rPr>
        <w:t>201</w:t>
      </w:r>
      <w:r w:rsidR="00816C8D" w:rsidRPr="006F4F5C">
        <w:rPr>
          <w:rFonts w:ascii="Times New Roman" w:hAnsi="Times New Roman" w:cs="Times New Roman"/>
          <w:sz w:val="24"/>
          <w:szCs w:val="24"/>
        </w:rPr>
        <w:t>9</w:t>
      </w:r>
      <w:r w:rsidR="00F93A4A" w:rsidRPr="006F4F5C">
        <w:rPr>
          <w:rFonts w:ascii="Times New Roman" w:hAnsi="Times New Roman" w:cs="Times New Roman"/>
          <w:sz w:val="24"/>
          <w:szCs w:val="24"/>
        </w:rPr>
        <w:t xml:space="preserve"> r. i</w:t>
      </w:r>
      <w:r w:rsidR="00CD5EC7">
        <w:rPr>
          <w:rFonts w:ascii="Times New Roman" w:hAnsi="Times New Roman" w:cs="Times New Roman"/>
          <w:sz w:val="24"/>
          <w:szCs w:val="24"/>
        </w:rPr>
        <w:t> </w:t>
      </w:r>
      <w:r w:rsidR="00F93A4A" w:rsidRPr="006F4F5C">
        <w:rPr>
          <w:rFonts w:ascii="Times New Roman" w:hAnsi="Times New Roman" w:cs="Times New Roman"/>
          <w:sz w:val="24"/>
          <w:szCs w:val="24"/>
        </w:rPr>
        <w:t xml:space="preserve">nie zostały do tego dnia zakończone, stosuje się przepisy dotychczasowe. </w:t>
      </w:r>
    </w:p>
    <w:p w14:paraId="2A04D79B" w14:textId="09ECBAC7" w:rsidR="00455631" w:rsidRPr="006F4F5C" w:rsidRDefault="00771830"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Zgodnie z przepisem przejściowym </w:t>
      </w:r>
      <w:r w:rsidR="00CF2FC1" w:rsidRPr="006F4F5C">
        <w:rPr>
          <w:rFonts w:ascii="Times New Roman" w:hAnsi="Times New Roman" w:cs="Times New Roman"/>
          <w:sz w:val="24"/>
          <w:szCs w:val="24"/>
        </w:rPr>
        <w:t>(</w:t>
      </w:r>
      <w:r w:rsidRPr="006F4F5C">
        <w:rPr>
          <w:rFonts w:ascii="Times New Roman" w:hAnsi="Times New Roman" w:cs="Times New Roman"/>
          <w:sz w:val="24"/>
          <w:szCs w:val="24"/>
        </w:rPr>
        <w:t xml:space="preserve">art. </w:t>
      </w:r>
      <w:r w:rsidR="00DE7F6E">
        <w:rPr>
          <w:rFonts w:ascii="Times New Roman" w:hAnsi="Times New Roman" w:cs="Times New Roman"/>
          <w:sz w:val="24"/>
          <w:szCs w:val="24"/>
        </w:rPr>
        <w:t>5</w:t>
      </w:r>
      <w:r w:rsidR="00CF2FC1" w:rsidRPr="006F4F5C">
        <w:rPr>
          <w:rFonts w:ascii="Times New Roman" w:hAnsi="Times New Roman" w:cs="Times New Roman"/>
          <w:sz w:val="24"/>
          <w:szCs w:val="24"/>
        </w:rPr>
        <w:t>)</w:t>
      </w:r>
      <w:r w:rsidR="00455631" w:rsidRPr="006F4F5C">
        <w:rPr>
          <w:rFonts w:ascii="Times New Roman" w:hAnsi="Times New Roman" w:cs="Times New Roman"/>
          <w:sz w:val="24"/>
          <w:szCs w:val="24"/>
        </w:rPr>
        <w:t xml:space="preserve"> do przemieszczeń poza procedurą zawieszenia poboru akcyzy wyrobów węglowych przeznaczonych do celów opałowych wymienionych w </w:t>
      </w:r>
      <w:r w:rsidR="00CF2FC1" w:rsidRPr="006F4F5C">
        <w:rPr>
          <w:rFonts w:ascii="Times New Roman" w:hAnsi="Times New Roman" w:cs="Times New Roman"/>
          <w:sz w:val="24"/>
          <w:szCs w:val="24"/>
        </w:rPr>
        <w:t>u.p.a.</w:t>
      </w:r>
      <w:r w:rsidR="00455631" w:rsidRPr="006F4F5C">
        <w:rPr>
          <w:rFonts w:ascii="Times New Roman" w:hAnsi="Times New Roman" w:cs="Times New Roman"/>
          <w:sz w:val="24"/>
          <w:szCs w:val="24"/>
        </w:rPr>
        <w:t xml:space="preserve">, które zostały rozpoczęte przed dniem </w:t>
      </w:r>
      <w:r w:rsidR="00DE7F6E">
        <w:rPr>
          <w:rFonts w:ascii="Times New Roman" w:hAnsi="Times New Roman" w:cs="Times New Roman"/>
          <w:sz w:val="24"/>
          <w:szCs w:val="24"/>
        </w:rPr>
        <w:t>1 stycznia 2019 r.</w:t>
      </w:r>
      <w:r w:rsidR="00816C8D" w:rsidRPr="006F4F5C">
        <w:rPr>
          <w:rFonts w:ascii="Times New Roman" w:hAnsi="Times New Roman" w:cs="Times New Roman"/>
          <w:sz w:val="24"/>
          <w:szCs w:val="24"/>
        </w:rPr>
        <w:t xml:space="preserve"> </w:t>
      </w:r>
      <w:r w:rsidR="00455631" w:rsidRPr="006F4F5C">
        <w:rPr>
          <w:rFonts w:ascii="Times New Roman" w:hAnsi="Times New Roman" w:cs="Times New Roman"/>
          <w:sz w:val="24"/>
          <w:szCs w:val="24"/>
        </w:rPr>
        <w:t>i</w:t>
      </w:r>
      <w:r w:rsidR="00CD5EC7">
        <w:rPr>
          <w:rFonts w:ascii="Times New Roman" w:hAnsi="Times New Roman" w:cs="Times New Roman"/>
          <w:sz w:val="24"/>
          <w:szCs w:val="24"/>
        </w:rPr>
        <w:t> </w:t>
      </w:r>
      <w:r w:rsidR="00455631" w:rsidRPr="006F4F5C">
        <w:rPr>
          <w:rFonts w:ascii="Times New Roman" w:hAnsi="Times New Roman" w:cs="Times New Roman"/>
          <w:sz w:val="24"/>
          <w:szCs w:val="24"/>
        </w:rPr>
        <w:t xml:space="preserve">nie zostały do tego dnia zakończone, stosuje się przepisy dotychczasowe. </w:t>
      </w:r>
    </w:p>
    <w:p w14:paraId="4B011E3C" w14:textId="59C60EB3" w:rsidR="00816C8D" w:rsidRPr="006F4F5C" w:rsidRDefault="0053086A" w:rsidP="006F4F5C">
      <w:pPr>
        <w:spacing w:before="120" w:after="0" w:line="360" w:lineRule="auto"/>
        <w:jc w:val="both"/>
        <w:rPr>
          <w:rStyle w:val="Ppogrubienie"/>
          <w:rFonts w:ascii="Times New Roman" w:hAnsi="Times New Roman" w:cs="Times New Roman"/>
          <w:b w:val="0"/>
          <w:sz w:val="24"/>
          <w:szCs w:val="24"/>
        </w:rPr>
      </w:pPr>
      <w:r w:rsidRPr="006F4F5C">
        <w:rPr>
          <w:rStyle w:val="Ppogrubienie"/>
          <w:rFonts w:ascii="Times New Roman" w:hAnsi="Times New Roman" w:cs="Times New Roman"/>
          <w:sz w:val="24"/>
          <w:szCs w:val="24"/>
        </w:rPr>
        <w:t>A</w:t>
      </w:r>
      <w:r w:rsidR="00536C9A" w:rsidRPr="006F4F5C">
        <w:rPr>
          <w:rStyle w:val="Ppogrubienie"/>
          <w:rFonts w:ascii="Times New Roman" w:hAnsi="Times New Roman" w:cs="Times New Roman"/>
          <w:sz w:val="24"/>
          <w:szCs w:val="24"/>
        </w:rPr>
        <w:t>rt. 6</w:t>
      </w:r>
      <w:r w:rsidR="00816C8D" w:rsidRPr="006F4F5C">
        <w:rPr>
          <w:rStyle w:val="Ppogrubienie"/>
          <w:rFonts w:ascii="Times New Roman" w:hAnsi="Times New Roman" w:cs="Times New Roman"/>
          <w:b w:val="0"/>
          <w:sz w:val="24"/>
          <w:szCs w:val="24"/>
        </w:rPr>
        <w:t xml:space="preserve"> </w:t>
      </w:r>
      <w:r w:rsidR="004D0F40" w:rsidRPr="006F4F5C">
        <w:rPr>
          <w:rFonts w:ascii="Times New Roman" w:hAnsi="Times New Roman" w:cs="Times New Roman"/>
          <w:sz w:val="24"/>
          <w:szCs w:val="24"/>
        </w:rPr>
        <w:t>–</w:t>
      </w:r>
      <w:r w:rsidRPr="006F4F5C">
        <w:rPr>
          <w:rStyle w:val="Ppogrubienie"/>
          <w:rFonts w:ascii="Times New Roman" w:hAnsi="Times New Roman" w:cs="Times New Roman"/>
          <w:b w:val="0"/>
          <w:sz w:val="24"/>
          <w:szCs w:val="24"/>
        </w:rPr>
        <w:t xml:space="preserve"> </w:t>
      </w:r>
      <w:r w:rsidR="002D6023">
        <w:rPr>
          <w:rStyle w:val="Ppogrubienie"/>
          <w:rFonts w:ascii="Times New Roman" w:hAnsi="Times New Roman" w:cs="Times New Roman"/>
          <w:b w:val="0"/>
          <w:sz w:val="24"/>
          <w:szCs w:val="24"/>
        </w:rPr>
        <w:t>p</w:t>
      </w:r>
      <w:r w:rsidR="00816C8D" w:rsidRPr="006F4F5C">
        <w:rPr>
          <w:rStyle w:val="Ppogrubienie"/>
          <w:rFonts w:ascii="Times New Roman" w:hAnsi="Times New Roman" w:cs="Times New Roman"/>
          <w:b w:val="0"/>
          <w:sz w:val="24"/>
          <w:szCs w:val="24"/>
        </w:rPr>
        <w:t>rzepis przejściowy odnos</w:t>
      </w:r>
      <w:r w:rsidRPr="006F4F5C">
        <w:rPr>
          <w:rStyle w:val="Ppogrubienie"/>
          <w:rFonts w:ascii="Times New Roman" w:hAnsi="Times New Roman" w:cs="Times New Roman"/>
          <w:b w:val="0"/>
          <w:sz w:val="24"/>
          <w:szCs w:val="24"/>
        </w:rPr>
        <w:t>i</w:t>
      </w:r>
      <w:r w:rsidR="00816C8D" w:rsidRPr="006F4F5C">
        <w:rPr>
          <w:rStyle w:val="Ppogrubienie"/>
          <w:rFonts w:ascii="Times New Roman" w:hAnsi="Times New Roman" w:cs="Times New Roman"/>
          <w:b w:val="0"/>
          <w:sz w:val="24"/>
          <w:szCs w:val="24"/>
        </w:rPr>
        <w:t xml:space="preserve"> się do zmiany art. 16 ust. 1 u.p.a. Według projektowanego przepisu przejściowego podmiot prowadzący działalność gospodarczą z wykorzystaniem wyrobów akcyzowych, wymienionych w załączniku nr 2 do u.p.a., opodatkowanych zerową stawką akcyzy ze względu na ich przeznaczenie, niepodlegający, na podstawie art. 16 ust. 1 u.p.a. w brzmieniu dotychczasowym, obowiązkowi złożenia zgłoszenia rejestracyjnego, będzie obowiązany w terminie 30 dni od dnia wejścia w życie ustawy nowelizującej złożyć zgłoszenie rejestracyjne właściwemu naczelnikowi urzędu skarbowego.</w:t>
      </w:r>
    </w:p>
    <w:p w14:paraId="4B830B2D" w14:textId="1E2EE1E4" w:rsidR="002975D6" w:rsidRPr="006F4F5C" w:rsidRDefault="0053086A"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w:t>
      </w:r>
      <w:r w:rsidR="002975D6" w:rsidRPr="006F4F5C">
        <w:rPr>
          <w:rFonts w:ascii="Times New Roman" w:hAnsi="Times New Roman" w:cs="Times New Roman"/>
          <w:b/>
          <w:sz w:val="24"/>
          <w:szCs w:val="24"/>
        </w:rPr>
        <w:t xml:space="preserve">rt. </w:t>
      </w:r>
      <w:r w:rsidR="00536C9A" w:rsidRPr="006F4F5C">
        <w:rPr>
          <w:rFonts w:ascii="Times New Roman" w:hAnsi="Times New Roman" w:cs="Times New Roman"/>
          <w:b/>
          <w:sz w:val="24"/>
          <w:szCs w:val="24"/>
        </w:rPr>
        <w:t>7</w:t>
      </w:r>
      <w:r w:rsidR="002975D6" w:rsidRPr="006F4F5C">
        <w:rPr>
          <w:rFonts w:ascii="Times New Roman" w:hAnsi="Times New Roman" w:cs="Times New Roman"/>
          <w:sz w:val="24"/>
          <w:szCs w:val="24"/>
        </w:rPr>
        <w:t xml:space="preserve"> </w:t>
      </w:r>
      <w:r w:rsidR="00CD5EC7">
        <w:rPr>
          <w:rFonts w:ascii="Times New Roman" w:hAnsi="Times New Roman" w:cs="Times New Roman"/>
          <w:sz w:val="24"/>
          <w:szCs w:val="24"/>
        </w:rPr>
        <w:t>–</w:t>
      </w:r>
      <w:r w:rsidRPr="006F4F5C">
        <w:rPr>
          <w:rFonts w:ascii="Times New Roman" w:hAnsi="Times New Roman" w:cs="Times New Roman"/>
          <w:sz w:val="24"/>
          <w:szCs w:val="24"/>
        </w:rPr>
        <w:t xml:space="preserve"> </w:t>
      </w:r>
      <w:r w:rsidR="002D6023">
        <w:rPr>
          <w:rFonts w:ascii="Times New Roman" w:hAnsi="Times New Roman" w:cs="Times New Roman"/>
          <w:sz w:val="24"/>
          <w:szCs w:val="24"/>
        </w:rPr>
        <w:t>p</w:t>
      </w:r>
      <w:r w:rsidR="002975D6" w:rsidRPr="006F4F5C">
        <w:rPr>
          <w:rFonts w:ascii="Times New Roman" w:hAnsi="Times New Roman" w:cs="Times New Roman"/>
          <w:sz w:val="24"/>
          <w:szCs w:val="24"/>
        </w:rPr>
        <w:t xml:space="preserve">rzepis przejściowy dotyczący statusu decyzji ustalających normy dopuszczalnych ubytków w części dotyczącej ubytków powstających podczas produkcji piwa, wina, napojów fermentowanych i wyrobów pośrednich, wydanych na podstawie dotychczasowych przepisów, po wejściu w życie ustawy. Zgodnie z tym przepisem decyzje te stracą moc z dniem </w:t>
      </w:r>
      <w:r w:rsidR="00596208" w:rsidRPr="006F4F5C">
        <w:rPr>
          <w:rFonts w:ascii="Times New Roman" w:hAnsi="Times New Roman" w:cs="Times New Roman"/>
          <w:sz w:val="24"/>
          <w:szCs w:val="24"/>
        </w:rPr>
        <w:t>wejścia w życie ustawy</w:t>
      </w:r>
      <w:r w:rsidR="002975D6" w:rsidRPr="006F4F5C">
        <w:rPr>
          <w:rFonts w:ascii="Times New Roman" w:hAnsi="Times New Roman" w:cs="Times New Roman"/>
          <w:sz w:val="24"/>
          <w:szCs w:val="24"/>
        </w:rPr>
        <w:t>. Dodanie przepisu przejściowego wynika ze zmiany wprowadzonej w definicji ubytków wyrobów akcyzowych (art. 2 ust.</w:t>
      </w:r>
      <w:r w:rsidR="00CD5EC7">
        <w:rPr>
          <w:rFonts w:ascii="Times New Roman" w:hAnsi="Times New Roman" w:cs="Times New Roman"/>
          <w:sz w:val="24"/>
          <w:szCs w:val="24"/>
        </w:rPr>
        <w:t> </w:t>
      </w:r>
      <w:r w:rsidR="002975D6" w:rsidRPr="006F4F5C">
        <w:rPr>
          <w:rFonts w:ascii="Times New Roman" w:hAnsi="Times New Roman" w:cs="Times New Roman"/>
          <w:sz w:val="24"/>
          <w:szCs w:val="24"/>
        </w:rPr>
        <w:t xml:space="preserve">1 pkt 20 u.p.a.) wyłączającej z zakresu tych ubytków straty powstałe w czasie produkcji wyrobów winiarskich i piwa. Ze względu na fakt, iż straty powstałe podczas produkcji wyrobów winiarskich i piwa, po wejściu w życie ustawy, stracą charakter ubytków, to funkcjonowanie w obrocie prawnym decyzji ustalających ubytki produkcyjne tych wyrobów będzie bezprzedmiotowe. </w:t>
      </w:r>
    </w:p>
    <w:p w14:paraId="1893D4CD" w14:textId="67C502B4" w:rsidR="00161CA5" w:rsidRPr="006F4F5C" w:rsidRDefault="0053086A"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w:t>
      </w:r>
      <w:r w:rsidR="00536C9A" w:rsidRPr="006F4F5C">
        <w:rPr>
          <w:rFonts w:ascii="Times New Roman" w:hAnsi="Times New Roman" w:cs="Times New Roman"/>
          <w:b/>
          <w:sz w:val="24"/>
          <w:szCs w:val="24"/>
        </w:rPr>
        <w:t>rt. 8</w:t>
      </w:r>
      <w:r w:rsidR="00306BFA" w:rsidRPr="006F4F5C">
        <w:rPr>
          <w:rFonts w:ascii="Times New Roman" w:hAnsi="Times New Roman" w:cs="Times New Roman"/>
          <w:sz w:val="24"/>
          <w:szCs w:val="24"/>
        </w:rPr>
        <w:t xml:space="preserve"> </w:t>
      </w:r>
      <w:r w:rsidR="004D0F40" w:rsidRPr="006F4F5C">
        <w:rPr>
          <w:rFonts w:ascii="Times New Roman" w:hAnsi="Times New Roman" w:cs="Times New Roman"/>
          <w:sz w:val="24"/>
          <w:szCs w:val="24"/>
        </w:rPr>
        <w:t>–</w:t>
      </w:r>
      <w:r w:rsidRPr="006F4F5C">
        <w:rPr>
          <w:rFonts w:ascii="Times New Roman" w:hAnsi="Times New Roman" w:cs="Times New Roman"/>
          <w:sz w:val="24"/>
          <w:szCs w:val="24"/>
        </w:rPr>
        <w:t xml:space="preserve"> </w:t>
      </w:r>
      <w:r w:rsidR="002D6023">
        <w:rPr>
          <w:rFonts w:ascii="Times New Roman" w:hAnsi="Times New Roman" w:cs="Times New Roman"/>
          <w:sz w:val="24"/>
          <w:szCs w:val="24"/>
        </w:rPr>
        <w:t>p</w:t>
      </w:r>
      <w:r w:rsidR="00161CA5" w:rsidRPr="006F4F5C">
        <w:rPr>
          <w:rFonts w:ascii="Times New Roman" w:hAnsi="Times New Roman" w:cs="Times New Roman"/>
          <w:sz w:val="24"/>
          <w:szCs w:val="24"/>
        </w:rPr>
        <w:t>rzepis przejściowy odnoszący się do zmiany art. 30 ust. 4a</w:t>
      </w:r>
      <w:r w:rsidRPr="006F4F5C">
        <w:rPr>
          <w:rFonts w:ascii="Times New Roman" w:hAnsi="Times New Roman" w:cs="Times New Roman"/>
          <w:sz w:val="24"/>
          <w:szCs w:val="24"/>
        </w:rPr>
        <w:t xml:space="preserve"> u.p.a.</w:t>
      </w:r>
      <w:r w:rsidR="00161CA5" w:rsidRPr="006F4F5C">
        <w:rPr>
          <w:rFonts w:ascii="Times New Roman" w:hAnsi="Times New Roman" w:cs="Times New Roman"/>
          <w:sz w:val="24"/>
          <w:szCs w:val="24"/>
        </w:rPr>
        <w:t xml:space="preserve"> (rozliczenie ubytków wyrobów akcyzowych przekraczających maksymalny poziom norm do wysokości równej rzeczywistym stratom, jeżeli podmiot udowodni ich naturalny </w:t>
      </w:r>
      <w:r w:rsidR="00161CA5" w:rsidRPr="006F4F5C">
        <w:rPr>
          <w:rFonts w:ascii="Times New Roman" w:hAnsi="Times New Roman" w:cs="Times New Roman"/>
          <w:sz w:val="24"/>
          <w:szCs w:val="24"/>
        </w:rPr>
        <w:lastRenderedPageBreak/>
        <w:t>charakter wynikający z właściwości wyrobów)</w:t>
      </w:r>
      <w:r w:rsidR="0050554E" w:rsidRPr="006F4F5C">
        <w:rPr>
          <w:rFonts w:ascii="Times New Roman" w:hAnsi="Times New Roman" w:cs="Times New Roman"/>
          <w:sz w:val="24"/>
          <w:szCs w:val="24"/>
        </w:rPr>
        <w:t>.</w:t>
      </w:r>
      <w:r w:rsidR="00816C8D" w:rsidRPr="006F4F5C">
        <w:rPr>
          <w:rFonts w:ascii="Times New Roman" w:hAnsi="Times New Roman" w:cs="Times New Roman"/>
          <w:sz w:val="24"/>
          <w:szCs w:val="24"/>
        </w:rPr>
        <w:t xml:space="preserve"> </w:t>
      </w:r>
      <w:r w:rsidR="0050554E" w:rsidRPr="006F4F5C">
        <w:rPr>
          <w:rFonts w:ascii="Times New Roman" w:hAnsi="Times New Roman" w:cs="Times New Roman"/>
          <w:sz w:val="24"/>
          <w:szCs w:val="24"/>
        </w:rPr>
        <w:t>Z</w:t>
      </w:r>
      <w:r w:rsidR="00161CA5" w:rsidRPr="006F4F5C">
        <w:rPr>
          <w:rFonts w:ascii="Times New Roman" w:hAnsi="Times New Roman" w:cs="Times New Roman"/>
          <w:sz w:val="24"/>
          <w:szCs w:val="24"/>
        </w:rPr>
        <w:t>aproponowan</w:t>
      </w:r>
      <w:r w:rsidR="0050554E" w:rsidRPr="006F4F5C">
        <w:rPr>
          <w:rFonts w:ascii="Times New Roman" w:hAnsi="Times New Roman" w:cs="Times New Roman"/>
          <w:sz w:val="24"/>
          <w:szCs w:val="24"/>
        </w:rPr>
        <w:t>e</w:t>
      </w:r>
      <w:r w:rsidR="00161CA5" w:rsidRPr="006F4F5C">
        <w:rPr>
          <w:rFonts w:ascii="Times New Roman" w:hAnsi="Times New Roman" w:cs="Times New Roman"/>
          <w:sz w:val="24"/>
          <w:szCs w:val="24"/>
        </w:rPr>
        <w:t xml:space="preserve"> </w:t>
      </w:r>
      <w:r w:rsidR="0050554E" w:rsidRPr="006F4F5C">
        <w:rPr>
          <w:rFonts w:ascii="Times New Roman" w:hAnsi="Times New Roman" w:cs="Times New Roman"/>
          <w:sz w:val="24"/>
          <w:szCs w:val="24"/>
        </w:rPr>
        <w:t>rozwiązanie</w:t>
      </w:r>
      <w:r w:rsidR="00161CA5" w:rsidRPr="006F4F5C">
        <w:rPr>
          <w:rFonts w:ascii="Times New Roman" w:hAnsi="Times New Roman" w:cs="Times New Roman"/>
          <w:sz w:val="24"/>
          <w:szCs w:val="24"/>
        </w:rPr>
        <w:t xml:space="preserve"> umożliwia zastosowanie </w:t>
      </w:r>
      <w:r w:rsidR="000B07EB" w:rsidRPr="006F4F5C">
        <w:rPr>
          <w:rFonts w:ascii="Times New Roman" w:hAnsi="Times New Roman" w:cs="Times New Roman"/>
          <w:sz w:val="24"/>
          <w:szCs w:val="24"/>
        </w:rPr>
        <w:t>zwolnienia z</w:t>
      </w:r>
      <w:r w:rsidR="006F4F5C">
        <w:rPr>
          <w:rFonts w:ascii="Times New Roman" w:hAnsi="Times New Roman" w:cs="Times New Roman"/>
          <w:sz w:val="24"/>
          <w:szCs w:val="24"/>
        </w:rPr>
        <w:t xml:space="preserve"> </w:t>
      </w:r>
      <w:r w:rsidR="0050554E" w:rsidRPr="006F4F5C">
        <w:rPr>
          <w:rFonts w:ascii="Times New Roman" w:hAnsi="Times New Roman" w:cs="Times New Roman"/>
          <w:sz w:val="24"/>
          <w:szCs w:val="24"/>
        </w:rPr>
        <w:t>akcyzy</w:t>
      </w:r>
      <w:r w:rsidR="00161CA5" w:rsidRPr="006F4F5C">
        <w:rPr>
          <w:rFonts w:ascii="Times New Roman" w:hAnsi="Times New Roman" w:cs="Times New Roman"/>
          <w:sz w:val="24"/>
          <w:szCs w:val="24"/>
        </w:rPr>
        <w:t xml:space="preserve"> </w:t>
      </w:r>
      <w:r w:rsidR="0050554E" w:rsidRPr="006F4F5C">
        <w:rPr>
          <w:rFonts w:ascii="Times New Roman" w:hAnsi="Times New Roman" w:cs="Times New Roman"/>
          <w:sz w:val="24"/>
          <w:szCs w:val="24"/>
        </w:rPr>
        <w:t>określonego w art. 30 ust. 4a</w:t>
      </w:r>
      <w:r w:rsidRPr="006F4F5C">
        <w:rPr>
          <w:rFonts w:ascii="Times New Roman" w:hAnsi="Times New Roman" w:cs="Times New Roman"/>
          <w:sz w:val="24"/>
          <w:szCs w:val="24"/>
        </w:rPr>
        <w:t xml:space="preserve"> u.p.a.</w:t>
      </w:r>
      <w:r w:rsidR="0050554E" w:rsidRPr="006F4F5C">
        <w:rPr>
          <w:rFonts w:ascii="Times New Roman" w:hAnsi="Times New Roman" w:cs="Times New Roman"/>
          <w:sz w:val="24"/>
          <w:szCs w:val="24"/>
        </w:rPr>
        <w:t xml:space="preserve"> </w:t>
      </w:r>
      <w:r w:rsidR="00161CA5" w:rsidRPr="006F4F5C">
        <w:rPr>
          <w:rFonts w:ascii="Times New Roman" w:hAnsi="Times New Roman" w:cs="Times New Roman"/>
          <w:sz w:val="24"/>
          <w:szCs w:val="24"/>
        </w:rPr>
        <w:t xml:space="preserve">do ubytków wyrobów akcyzowych powstałych </w:t>
      </w:r>
      <w:r w:rsidR="00596208" w:rsidRPr="006F4F5C">
        <w:rPr>
          <w:rFonts w:ascii="Times New Roman" w:hAnsi="Times New Roman" w:cs="Times New Roman"/>
          <w:sz w:val="24"/>
          <w:szCs w:val="24"/>
        </w:rPr>
        <w:t xml:space="preserve">w okresie od dnia 1 stycznia 2018 r. do dnia wejścia w życie </w:t>
      </w:r>
      <w:r w:rsidR="002D6023">
        <w:rPr>
          <w:rFonts w:ascii="Times New Roman" w:hAnsi="Times New Roman" w:cs="Times New Roman"/>
          <w:sz w:val="24"/>
          <w:szCs w:val="24"/>
        </w:rPr>
        <w:t>projektowanej</w:t>
      </w:r>
      <w:r w:rsidR="002D6023" w:rsidRPr="006F4F5C">
        <w:rPr>
          <w:rFonts w:ascii="Times New Roman" w:hAnsi="Times New Roman" w:cs="Times New Roman"/>
          <w:sz w:val="24"/>
          <w:szCs w:val="24"/>
        </w:rPr>
        <w:t xml:space="preserve"> </w:t>
      </w:r>
      <w:r w:rsidR="00596208" w:rsidRPr="006F4F5C">
        <w:rPr>
          <w:rFonts w:ascii="Times New Roman" w:hAnsi="Times New Roman" w:cs="Times New Roman"/>
          <w:sz w:val="24"/>
          <w:szCs w:val="24"/>
        </w:rPr>
        <w:t xml:space="preserve">ustawy, jeżeli ich okres rozliczeniowy nie zakończył się przed dniem wejścia w życie </w:t>
      </w:r>
      <w:r w:rsidR="002D6023">
        <w:rPr>
          <w:rFonts w:ascii="Times New Roman" w:hAnsi="Times New Roman" w:cs="Times New Roman"/>
          <w:sz w:val="24"/>
          <w:szCs w:val="24"/>
        </w:rPr>
        <w:t>projektowanej</w:t>
      </w:r>
      <w:r w:rsidR="002D6023" w:rsidRPr="006F4F5C">
        <w:rPr>
          <w:rFonts w:ascii="Times New Roman" w:hAnsi="Times New Roman" w:cs="Times New Roman"/>
          <w:sz w:val="24"/>
          <w:szCs w:val="24"/>
        </w:rPr>
        <w:t xml:space="preserve"> </w:t>
      </w:r>
      <w:r w:rsidR="00596208" w:rsidRPr="006F4F5C">
        <w:rPr>
          <w:rFonts w:ascii="Times New Roman" w:hAnsi="Times New Roman" w:cs="Times New Roman"/>
          <w:sz w:val="24"/>
          <w:szCs w:val="24"/>
        </w:rPr>
        <w:t xml:space="preserve">ustawy. </w:t>
      </w:r>
      <w:r w:rsidR="00161CA5" w:rsidRPr="006F4F5C">
        <w:rPr>
          <w:rFonts w:ascii="Times New Roman" w:hAnsi="Times New Roman" w:cs="Times New Roman"/>
          <w:sz w:val="24"/>
          <w:szCs w:val="24"/>
        </w:rPr>
        <w:t xml:space="preserve">Takie rozwiązanie umożliwi podatnikom zastosowanie nowego ułatwienia także do ostatniego, rozpoczętego </w:t>
      </w:r>
      <w:r w:rsidR="00596208" w:rsidRPr="006F4F5C">
        <w:rPr>
          <w:rFonts w:ascii="Times New Roman" w:hAnsi="Times New Roman" w:cs="Times New Roman"/>
          <w:sz w:val="24"/>
          <w:szCs w:val="24"/>
        </w:rPr>
        <w:t xml:space="preserve">i niezakończonego </w:t>
      </w:r>
      <w:r w:rsidR="00161CA5" w:rsidRPr="006F4F5C">
        <w:rPr>
          <w:rFonts w:ascii="Times New Roman" w:hAnsi="Times New Roman" w:cs="Times New Roman"/>
          <w:sz w:val="24"/>
          <w:szCs w:val="24"/>
        </w:rPr>
        <w:t>okresu rozliczeniowego ubytków</w:t>
      </w:r>
      <w:r w:rsidR="00596208" w:rsidRPr="006F4F5C">
        <w:rPr>
          <w:rFonts w:ascii="Times New Roman" w:hAnsi="Times New Roman" w:cs="Times New Roman"/>
          <w:sz w:val="24"/>
          <w:szCs w:val="24"/>
        </w:rPr>
        <w:t xml:space="preserve"> wyrobów akcyzowych</w:t>
      </w:r>
      <w:r w:rsidR="008E5C86" w:rsidRPr="006F4F5C">
        <w:rPr>
          <w:rFonts w:ascii="Times New Roman" w:hAnsi="Times New Roman" w:cs="Times New Roman"/>
          <w:sz w:val="24"/>
          <w:szCs w:val="24"/>
        </w:rPr>
        <w:t>, co powinno spotkać się z</w:t>
      </w:r>
      <w:r w:rsidR="00CD5EC7">
        <w:rPr>
          <w:rFonts w:ascii="Times New Roman" w:hAnsi="Times New Roman" w:cs="Times New Roman"/>
          <w:sz w:val="24"/>
          <w:szCs w:val="24"/>
        </w:rPr>
        <w:t> </w:t>
      </w:r>
      <w:r w:rsidR="008E5C86" w:rsidRPr="006F4F5C">
        <w:rPr>
          <w:rFonts w:ascii="Times New Roman" w:hAnsi="Times New Roman" w:cs="Times New Roman"/>
          <w:sz w:val="24"/>
          <w:szCs w:val="24"/>
        </w:rPr>
        <w:t>pozytywnym odbiorem ze strony przedsiębiorców.</w:t>
      </w:r>
    </w:p>
    <w:p w14:paraId="08E9FDE2" w14:textId="4D9D2FDF" w:rsidR="002975D6" w:rsidRPr="006F4F5C" w:rsidRDefault="0053086A" w:rsidP="006F4F5C">
      <w:pPr>
        <w:spacing w:before="120" w:after="0" w:line="360" w:lineRule="auto"/>
        <w:jc w:val="both"/>
        <w:rPr>
          <w:rFonts w:ascii="Times New Roman" w:hAnsi="Times New Roman" w:cs="Times New Roman"/>
          <w:b/>
          <w:sz w:val="24"/>
          <w:szCs w:val="24"/>
        </w:rPr>
      </w:pPr>
      <w:r w:rsidRPr="006F4F5C">
        <w:rPr>
          <w:rStyle w:val="Ppogrubienie"/>
          <w:rFonts w:ascii="Times New Roman" w:hAnsi="Times New Roman" w:cs="Times New Roman"/>
          <w:sz w:val="24"/>
          <w:szCs w:val="24"/>
        </w:rPr>
        <w:t>A</w:t>
      </w:r>
      <w:r w:rsidR="002975D6" w:rsidRPr="006F4F5C">
        <w:rPr>
          <w:rStyle w:val="Ppogrubienie"/>
          <w:rFonts w:ascii="Times New Roman" w:hAnsi="Times New Roman" w:cs="Times New Roman"/>
          <w:sz w:val="24"/>
          <w:szCs w:val="24"/>
        </w:rPr>
        <w:t xml:space="preserve">rt. </w:t>
      </w:r>
      <w:r w:rsidR="00536C9A" w:rsidRPr="006F4F5C">
        <w:rPr>
          <w:rStyle w:val="Ppogrubienie"/>
          <w:rFonts w:ascii="Times New Roman" w:hAnsi="Times New Roman" w:cs="Times New Roman"/>
          <w:sz w:val="24"/>
          <w:szCs w:val="24"/>
        </w:rPr>
        <w:t>9</w:t>
      </w:r>
      <w:r w:rsidR="002975D6" w:rsidRPr="006F4F5C">
        <w:rPr>
          <w:rStyle w:val="Ppogrubienie"/>
          <w:rFonts w:ascii="Times New Roman" w:hAnsi="Times New Roman" w:cs="Times New Roman"/>
          <w:b w:val="0"/>
          <w:sz w:val="24"/>
          <w:szCs w:val="24"/>
        </w:rPr>
        <w:t xml:space="preserve"> </w:t>
      </w:r>
      <w:r w:rsidR="004D0F40" w:rsidRPr="006F4F5C">
        <w:rPr>
          <w:rFonts w:ascii="Times New Roman" w:hAnsi="Times New Roman" w:cs="Times New Roman"/>
          <w:sz w:val="24"/>
          <w:szCs w:val="24"/>
        </w:rPr>
        <w:t>–</w:t>
      </w:r>
      <w:r w:rsidR="00E03869" w:rsidRPr="006F4F5C">
        <w:rPr>
          <w:rStyle w:val="Ppogrubienie"/>
          <w:rFonts w:ascii="Times New Roman" w:hAnsi="Times New Roman" w:cs="Times New Roman"/>
          <w:b w:val="0"/>
          <w:sz w:val="24"/>
          <w:szCs w:val="24"/>
        </w:rPr>
        <w:t xml:space="preserve"> </w:t>
      </w:r>
      <w:r w:rsidR="002D6023">
        <w:rPr>
          <w:rStyle w:val="Ppogrubienie"/>
          <w:rFonts w:ascii="Times New Roman" w:hAnsi="Times New Roman" w:cs="Times New Roman"/>
          <w:b w:val="0"/>
          <w:sz w:val="24"/>
          <w:szCs w:val="24"/>
        </w:rPr>
        <w:t>z</w:t>
      </w:r>
      <w:r w:rsidRPr="006F4F5C">
        <w:rPr>
          <w:rStyle w:val="Ppogrubienie"/>
          <w:rFonts w:ascii="Times New Roman" w:hAnsi="Times New Roman" w:cs="Times New Roman"/>
          <w:b w:val="0"/>
          <w:sz w:val="24"/>
          <w:szCs w:val="24"/>
        </w:rPr>
        <w:t>awiera</w:t>
      </w:r>
      <w:r w:rsidR="002975D6" w:rsidRPr="006F4F5C">
        <w:rPr>
          <w:rStyle w:val="Ppogrubienie"/>
          <w:rFonts w:ascii="Times New Roman" w:hAnsi="Times New Roman" w:cs="Times New Roman"/>
          <w:b w:val="0"/>
          <w:sz w:val="24"/>
          <w:szCs w:val="24"/>
        </w:rPr>
        <w:t xml:space="preserve"> przepis przejściowy dotyczący statusu postępowań w sprawach zwrotu akcyzy w przypadku dostawy wewnątrzwspólnotowej albo eksportu</w:t>
      </w:r>
      <w:r w:rsidRPr="006F4F5C">
        <w:rPr>
          <w:rStyle w:val="Ppogrubienie"/>
          <w:rFonts w:ascii="Times New Roman" w:hAnsi="Times New Roman" w:cs="Times New Roman"/>
          <w:b w:val="0"/>
          <w:sz w:val="24"/>
          <w:szCs w:val="24"/>
        </w:rPr>
        <w:t xml:space="preserve"> wyrobu akcyzowego </w:t>
      </w:r>
      <w:r w:rsidR="007F0A71" w:rsidRPr="006F4F5C">
        <w:rPr>
          <w:rStyle w:val="Ppogrubienie"/>
          <w:rFonts w:ascii="Times New Roman" w:hAnsi="Times New Roman" w:cs="Times New Roman"/>
          <w:b w:val="0"/>
          <w:sz w:val="24"/>
          <w:szCs w:val="24"/>
        </w:rPr>
        <w:t>albo</w:t>
      </w:r>
      <w:r w:rsidR="002975D6" w:rsidRPr="006F4F5C">
        <w:rPr>
          <w:rStyle w:val="Ppogrubienie"/>
          <w:rFonts w:ascii="Times New Roman" w:hAnsi="Times New Roman" w:cs="Times New Roman"/>
          <w:b w:val="0"/>
          <w:sz w:val="24"/>
          <w:szCs w:val="24"/>
        </w:rPr>
        <w:t xml:space="preserve"> samochodu osobowego, od którego akcyza została zapłacona na terytorium kraju, wszczętych i niezakończonych przed dniem wejścia w życie </w:t>
      </w:r>
      <w:r w:rsidR="002D6023">
        <w:rPr>
          <w:rStyle w:val="Ppogrubienie"/>
          <w:rFonts w:ascii="Times New Roman" w:hAnsi="Times New Roman" w:cs="Times New Roman"/>
          <w:b w:val="0"/>
          <w:sz w:val="24"/>
          <w:szCs w:val="24"/>
        </w:rPr>
        <w:t>projektowanej</w:t>
      </w:r>
      <w:r w:rsidR="002D6023" w:rsidRPr="006F4F5C">
        <w:rPr>
          <w:rStyle w:val="Ppogrubienie"/>
          <w:rFonts w:ascii="Times New Roman" w:hAnsi="Times New Roman" w:cs="Times New Roman"/>
          <w:b w:val="0"/>
          <w:sz w:val="24"/>
          <w:szCs w:val="24"/>
        </w:rPr>
        <w:t xml:space="preserve"> </w:t>
      </w:r>
      <w:r w:rsidR="002975D6" w:rsidRPr="006F4F5C">
        <w:rPr>
          <w:rStyle w:val="Ppogrubienie"/>
          <w:rFonts w:ascii="Times New Roman" w:hAnsi="Times New Roman" w:cs="Times New Roman"/>
          <w:b w:val="0"/>
          <w:sz w:val="24"/>
          <w:szCs w:val="24"/>
        </w:rPr>
        <w:t>ustawy. W takim przypadku będą miały zastosowanie przepisy dotychczasowe.</w:t>
      </w:r>
      <w:r w:rsidR="006F4F5C">
        <w:rPr>
          <w:rStyle w:val="Ppogrubienie"/>
          <w:rFonts w:ascii="Times New Roman" w:hAnsi="Times New Roman" w:cs="Times New Roman"/>
          <w:b w:val="0"/>
          <w:sz w:val="24"/>
          <w:szCs w:val="24"/>
        </w:rPr>
        <w:t xml:space="preserve"> </w:t>
      </w:r>
    </w:p>
    <w:p w14:paraId="371D5993" w14:textId="2F493EE7" w:rsidR="00197D0C" w:rsidRPr="006F4F5C" w:rsidRDefault="0053086A"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w:t>
      </w:r>
      <w:r w:rsidR="00536C9A" w:rsidRPr="006F4F5C">
        <w:rPr>
          <w:rFonts w:ascii="Times New Roman" w:hAnsi="Times New Roman" w:cs="Times New Roman"/>
          <w:b/>
          <w:sz w:val="24"/>
          <w:szCs w:val="24"/>
        </w:rPr>
        <w:t>rt. 10</w:t>
      </w:r>
      <w:r w:rsidR="00CD5EC7">
        <w:rPr>
          <w:rFonts w:ascii="Times New Roman" w:hAnsi="Times New Roman" w:cs="Times New Roman"/>
          <w:b/>
          <w:sz w:val="24"/>
          <w:szCs w:val="24"/>
        </w:rPr>
        <w:t xml:space="preserve"> </w:t>
      </w:r>
      <w:r w:rsidR="009D686D" w:rsidRPr="006F4F5C">
        <w:rPr>
          <w:rFonts w:ascii="Times New Roman" w:hAnsi="Times New Roman" w:cs="Times New Roman"/>
          <w:sz w:val="24"/>
          <w:szCs w:val="24"/>
        </w:rPr>
        <w:t xml:space="preserve">– </w:t>
      </w:r>
      <w:r w:rsidR="002D6023">
        <w:rPr>
          <w:rFonts w:ascii="Times New Roman" w:hAnsi="Times New Roman" w:cs="Times New Roman"/>
          <w:sz w:val="24"/>
          <w:szCs w:val="24"/>
        </w:rPr>
        <w:t>m</w:t>
      </w:r>
      <w:r w:rsidR="00197D0C" w:rsidRPr="006F4F5C">
        <w:rPr>
          <w:rFonts w:ascii="Times New Roman" w:hAnsi="Times New Roman" w:cs="Times New Roman"/>
          <w:sz w:val="24"/>
          <w:szCs w:val="24"/>
        </w:rPr>
        <w:t>ając na uwadze konieczność zapewnienia sprawnego i ciągłego funkcjonowania systemu nadzoru właściwego naczelnika urzędu skarbowego nad wystawianymi przez podmiot dokumentami dostawy, o którym mowa w uchylanym</w:t>
      </w:r>
      <w:r w:rsidRPr="006F4F5C">
        <w:rPr>
          <w:rFonts w:ascii="Times New Roman" w:hAnsi="Times New Roman" w:cs="Times New Roman"/>
          <w:sz w:val="24"/>
          <w:szCs w:val="24"/>
        </w:rPr>
        <w:t xml:space="preserve"> projektowaną ustawą</w:t>
      </w:r>
      <w:r w:rsidR="00197D0C" w:rsidRPr="006F4F5C">
        <w:rPr>
          <w:rFonts w:ascii="Times New Roman" w:hAnsi="Times New Roman" w:cs="Times New Roman"/>
          <w:sz w:val="24"/>
          <w:szCs w:val="24"/>
        </w:rPr>
        <w:t xml:space="preserve"> art. 138r</w:t>
      </w:r>
      <w:r w:rsidRPr="006F4F5C">
        <w:rPr>
          <w:rFonts w:ascii="Times New Roman" w:hAnsi="Times New Roman" w:cs="Times New Roman"/>
          <w:sz w:val="24"/>
          <w:szCs w:val="24"/>
        </w:rPr>
        <w:t xml:space="preserve"> u.p.a.</w:t>
      </w:r>
      <w:r w:rsidR="006F4F5C">
        <w:rPr>
          <w:rFonts w:ascii="Times New Roman" w:hAnsi="Times New Roman" w:cs="Times New Roman"/>
          <w:sz w:val="24"/>
          <w:szCs w:val="24"/>
        </w:rPr>
        <w:t xml:space="preserve"> </w:t>
      </w:r>
      <w:r w:rsidR="00197D0C" w:rsidRPr="006F4F5C">
        <w:rPr>
          <w:rFonts w:ascii="Times New Roman" w:hAnsi="Times New Roman" w:cs="Times New Roman"/>
          <w:sz w:val="24"/>
          <w:szCs w:val="24"/>
        </w:rPr>
        <w:t xml:space="preserve">– dodaje się przepis przejściowy, zgodnie z którym do kwartalnego zestawienia dokumentów dostawy wystawionych w okresie poprzedzającym </w:t>
      </w:r>
      <w:r w:rsidR="00DE7F6E">
        <w:rPr>
          <w:rFonts w:ascii="Times New Roman" w:hAnsi="Times New Roman" w:cs="Times New Roman"/>
          <w:sz w:val="24"/>
          <w:szCs w:val="24"/>
        </w:rPr>
        <w:t>1 stycznia 2019 r.</w:t>
      </w:r>
      <w:r w:rsidR="00197D0C" w:rsidRPr="006F4F5C">
        <w:rPr>
          <w:rFonts w:ascii="Times New Roman" w:hAnsi="Times New Roman" w:cs="Times New Roman"/>
          <w:sz w:val="24"/>
          <w:szCs w:val="24"/>
        </w:rPr>
        <w:t xml:space="preserve"> winno się stosować przepis art. 138r</w:t>
      </w:r>
      <w:r w:rsidRPr="006F4F5C">
        <w:rPr>
          <w:rFonts w:ascii="Times New Roman" w:hAnsi="Times New Roman" w:cs="Times New Roman"/>
          <w:sz w:val="24"/>
          <w:szCs w:val="24"/>
        </w:rPr>
        <w:t xml:space="preserve"> u.p.a.</w:t>
      </w:r>
      <w:r w:rsidR="00197D0C" w:rsidRPr="006F4F5C">
        <w:rPr>
          <w:rFonts w:ascii="Times New Roman" w:hAnsi="Times New Roman" w:cs="Times New Roman"/>
          <w:sz w:val="24"/>
          <w:szCs w:val="24"/>
        </w:rPr>
        <w:t xml:space="preserve"> w</w:t>
      </w:r>
      <w:r w:rsidR="00DE7F6E">
        <w:rPr>
          <w:rFonts w:ascii="Times New Roman" w:hAnsi="Times New Roman" w:cs="Times New Roman"/>
          <w:sz w:val="24"/>
          <w:szCs w:val="24"/>
        </w:rPr>
        <w:t> </w:t>
      </w:r>
      <w:r w:rsidR="00197D0C" w:rsidRPr="006F4F5C">
        <w:rPr>
          <w:rFonts w:ascii="Times New Roman" w:hAnsi="Times New Roman" w:cs="Times New Roman"/>
          <w:sz w:val="24"/>
          <w:szCs w:val="24"/>
        </w:rPr>
        <w:t>brzmieniu dotychczasowym.</w:t>
      </w:r>
      <w:r w:rsidRPr="006F4F5C">
        <w:rPr>
          <w:rFonts w:ascii="Times New Roman" w:hAnsi="Times New Roman" w:cs="Times New Roman"/>
          <w:sz w:val="24"/>
          <w:szCs w:val="24"/>
        </w:rPr>
        <w:t xml:space="preserve"> </w:t>
      </w:r>
      <w:r w:rsidR="00197D0C" w:rsidRPr="006F4F5C">
        <w:rPr>
          <w:rFonts w:ascii="Times New Roman" w:hAnsi="Times New Roman" w:cs="Times New Roman"/>
          <w:sz w:val="24"/>
          <w:szCs w:val="24"/>
        </w:rPr>
        <w:t>Dotyczy to przypadku, w którym termin przekazania zestawienia dokumentów dostawy wystawionych w IV kwartale 2018 r. upływałby 25</w:t>
      </w:r>
      <w:r w:rsidR="00DE7F6E">
        <w:rPr>
          <w:rFonts w:ascii="Times New Roman" w:hAnsi="Times New Roman" w:cs="Times New Roman"/>
          <w:sz w:val="24"/>
          <w:szCs w:val="24"/>
        </w:rPr>
        <w:t> </w:t>
      </w:r>
      <w:r w:rsidR="00197D0C" w:rsidRPr="006F4F5C">
        <w:rPr>
          <w:rFonts w:ascii="Times New Roman" w:hAnsi="Times New Roman" w:cs="Times New Roman"/>
          <w:sz w:val="24"/>
          <w:szCs w:val="24"/>
        </w:rPr>
        <w:t>stycznia 2019 r., a więc po uchyleniu obowiązku wynikającego z art. 138r zmienianej</w:t>
      </w:r>
      <w:r w:rsidRPr="006F4F5C">
        <w:rPr>
          <w:rFonts w:ascii="Times New Roman" w:hAnsi="Times New Roman" w:cs="Times New Roman"/>
          <w:sz w:val="24"/>
          <w:szCs w:val="24"/>
        </w:rPr>
        <w:t xml:space="preserve"> u.p.a</w:t>
      </w:r>
      <w:r w:rsidR="00197D0C" w:rsidRPr="006F4F5C">
        <w:rPr>
          <w:rFonts w:ascii="Times New Roman" w:hAnsi="Times New Roman" w:cs="Times New Roman"/>
          <w:sz w:val="24"/>
          <w:szCs w:val="24"/>
        </w:rPr>
        <w:t>.</w:t>
      </w:r>
    </w:p>
    <w:p w14:paraId="2A632F62" w14:textId="2028552C" w:rsidR="00587349" w:rsidRPr="006F4F5C" w:rsidRDefault="0053086A"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w:t>
      </w:r>
      <w:r w:rsidR="00536C9A" w:rsidRPr="006F4F5C">
        <w:rPr>
          <w:rFonts w:ascii="Times New Roman" w:hAnsi="Times New Roman" w:cs="Times New Roman"/>
          <w:b/>
          <w:sz w:val="24"/>
          <w:szCs w:val="24"/>
        </w:rPr>
        <w:t>rt. 11</w:t>
      </w:r>
      <w:r w:rsidR="00587349" w:rsidRPr="006F4F5C">
        <w:rPr>
          <w:rFonts w:ascii="Times New Roman" w:hAnsi="Times New Roman" w:cs="Times New Roman"/>
          <w:b/>
          <w:sz w:val="24"/>
          <w:szCs w:val="24"/>
        </w:rPr>
        <w:t xml:space="preserve"> </w:t>
      </w:r>
      <w:r w:rsidR="00587349" w:rsidRPr="006F4F5C">
        <w:rPr>
          <w:rFonts w:ascii="Times New Roman" w:hAnsi="Times New Roman" w:cs="Times New Roman"/>
          <w:sz w:val="24"/>
          <w:szCs w:val="24"/>
        </w:rPr>
        <w:t xml:space="preserve">– </w:t>
      </w:r>
      <w:r w:rsidR="002D6023">
        <w:rPr>
          <w:rFonts w:ascii="Times New Roman" w:hAnsi="Times New Roman" w:cs="Times New Roman"/>
          <w:sz w:val="24"/>
          <w:szCs w:val="24"/>
        </w:rPr>
        <w:t>z</w:t>
      </w:r>
      <w:r w:rsidR="00587349" w:rsidRPr="006F4F5C">
        <w:rPr>
          <w:rFonts w:ascii="Times New Roman" w:hAnsi="Times New Roman" w:cs="Times New Roman"/>
          <w:sz w:val="24"/>
          <w:szCs w:val="24"/>
        </w:rPr>
        <w:t>amieszczono</w:t>
      </w:r>
      <w:r w:rsidRPr="006F4F5C">
        <w:rPr>
          <w:rFonts w:ascii="Times New Roman" w:hAnsi="Times New Roman" w:cs="Times New Roman"/>
          <w:sz w:val="24"/>
          <w:szCs w:val="24"/>
        </w:rPr>
        <w:t xml:space="preserve"> w nim</w:t>
      </w:r>
      <w:r w:rsidR="00587349" w:rsidRPr="006F4F5C">
        <w:rPr>
          <w:rFonts w:ascii="Times New Roman" w:hAnsi="Times New Roman" w:cs="Times New Roman"/>
          <w:sz w:val="24"/>
          <w:szCs w:val="24"/>
        </w:rPr>
        <w:t xml:space="preserve"> przepis przejściowy</w:t>
      </w:r>
      <w:r w:rsidR="002D6023">
        <w:rPr>
          <w:rFonts w:ascii="Times New Roman" w:hAnsi="Times New Roman" w:cs="Times New Roman"/>
          <w:sz w:val="24"/>
          <w:szCs w:val="24"/>
        </w:rPr>
        <w:t>,</w:t>
      </w:r>
      <w:r w:rsidR="00587349" w:rsidRPr="006F4F5C">
        <w:rPr>
          <w:rFonts w:ascii="Times New Roman" w:hAnsi="Times New Roman" w:cs="Times New Roman"/>
          <w:sz w:val="24"/>
          <w:szCs w:val="24"/>
        </w:rPr>
        <w:t xml:space="preserve"> zgodnie z którym spisy wyrobów akcyzowych, o których mowa w art. 116 ust. 5 i art. 138n </w:t>
      </w:r>
      <w:r w:rsidRPr="006F4F5C">
        <w:rPr>
          <w:rFonts w:ascii="Times New Roman" w:hAnsi="Times New Roman" w:cs="Times New Roman"/>
          <w:sz w:val="24"/>
          <w:szCs w:val="24"/>
        </w:rPr>
        <w:t xml:space="preserve">u.p.a. </w:t>
      </w:r>
      <w:r w:rsidR="00587349" w:rsidRPr="006F4F5C">
        <w:rPr>
          <w:rFonts w:ascii="Times New Roman" w:hAnsi="Times New Roman" w:cs="Times New Roman"/>
          <w:sz w:val="24"/>
          <w:szCs w:val="24"/>
        </w:rPr>
        <w:t>w brzmieniu dotychczasowym</w:t>
      </w:r>
      <w:r w:rsidR="002D6023">
        <w:rPr>
          <w:rFonts w:ascii="Times New Roman" w:hAnsi="Times New Roman" w:cs="Times New Roman"/>
          <w:sz w:val="24"/>
          <w:szCs w:val="24"/>
        </w:rPr>
        <w:t>,</w:t>
      </w:r>
      <w:r w:rsidR="00587349" w:rsidRPr="006F4F5C">
        <w:rPr>
          <w:rFonts w:ascii="Times New Roman" w:hAnsi="Times New Roman" w:cs="Times New Roman"/>
          <w:sz w:val="24"/>
          <w:szCs w:val="24"/>
        </w:rPr>
        <w:t xml:space="preserve"> w przypadku gdy:</w:t>
      </w:r>
    </w:p>
    <w:p w14:paraId="3A1D8716" w14:textId="465833BA" w:rsidR="00587349" w:rsidRPr="006F4F5C" w:rsidRDefault="00CD5EC7" w:rsidP="00CD5EC7">
      <w:pPr>
        <w:spacing w:before="120" w:after="0" w:line="360" w:lineRule="auto"/>
        <w:ind w:left="238" w:hanging="238"/>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587349" w:rsidRPr="006F4F5C">
        <w:rPr>
          <w:rFonts w:ascii="Times New Roman" w:hAnsi="Times New Roman" w:cs="Times New Roman"/>
          <w:sz w:val="24"/>
          <w:szCs w:val="24"/>
        </w:rPr>
        <w:t xml:space="preserve">zostały już potwierdzone przez właściwego naczelnika urzędu skarbowego przed dniem wejścia w życie </w:t>
      </w:r>
      <w:r w:rsidR="002D6023">
        <w:rPr>
          <w:rFonts w:ascii="Times New Roman" w:hAnsi="Times New Roman" w:cs="Times New Roman"/>
          <w:sz w:val="24"/>
          <w:szCs w:val="24"/>
        </w:rPr>
        <w:t>projektowanej</w:t>
      </w:r>
      <w:r w:rsidR="002D6023" w:rsidRPr="006F4F5C">
        <w:rPr>
          <w:rFonts w:ascii="Times New Roman" w:hAnsi="Times New Roman" w:cs="Times New Roman"/>
          <w:sz w:val="24"/>
          <w:szCs w:val="24"/>
        </w:rPr>
        <w:t xml:space="preserve"> </w:t>
      </w:r>
      <w:r w:rsidR="00587349" w:rsidRPr="006F4F5C">
        <w:rPr>
          <w:rFonts w:ascii="Times New Roman" w:hAnsi="Times New Roman" w:cs="Times New Roman"/>
          <w:sz w:val="24"/>
          <w:szCs w:val="24"/>
        </w:rPr>
        <w:t>ustawy</w:t>
      </w:r>
      <w:r w:rsidR="00485B18" w:rsidRPr="006F4F5C">
        <w:rPr>
          <w:rFonts w:ascii="Times New Roman" w:hAnsi="Times New Roman" w:cs="Times New Roman"/>
          <w:sz w:val="24"/>
          <w:szCs w:val="24"/>
        </w:rPr>
        <w:t>,</w:t>
      </w:r>
      <w:r w:rsidR="00587349" w:rsidRPr="006F4F5C">
        <w:rPr>
          <w:rFonts w:ascii="Times New Roman" w:hAnsi="Times New Roman" w:cs="Times New Roman"/>
          <w:sz w:val="24"/>
          <w:szCs w:val="24"/>
        </w:rPr>
        <w:t xml:space="preserve"> zachowują ważność,</w:t>
      </w:r>
    </w:p>
    <w:p w14:paraId="17632622" w14:textId="40C54FFF" w:rsidR="007203E5" w:rsidRPr="006F4F5C" w:rsidRDefault="00CD5EC7" w:rsidP="00CD5EC7">
      <w:pPr>
        <w:spacing w:before="120" w:after="0" w:line="360" w:lineRule="auto"/>
        <w:ind w:left="238" w:hanging="238"/>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587349" w:rsidRPr="006F4F5C">
        <w:rPr>
          <w:rFonts w:ascii="Times New Roman" w:hAnsi="Times New Roman" w:cs="Times New Roman"/>
          <w:sz w:val="24"/>
          <w:szCs w:val="24"/>
        </w:rPr>
        <w:t>zostały złożone do właściwego naczelnika urzędu s</w:t>
      </w:r>
      <w:r>
        <w:rPr>
          <w:rFonts w:ascii="Times New Roman" w:hAnsi="Times New Roman" w:cs="Times New Roman"/>
          <w:sz w:val="24"/>
          <w:szCs w:val="24"/>
        </w:rPr>
        <w:t>karbowego przed dniem wejścia w </w:t>
      </w:r>
      <w:r w:rsidR="00587349" w:rsidRPr="006F4F5C">
        <w:rPr>
          <w:rFonts w:ascii="Times New Roman" w:hAnsi="Times New Roman" w:cs="Times New Roman"/>
          <w:sz w:val="24"/>
          <w:szCs w:val="24"/>
        </w:rPr>
        <w:t xml:space="preserve">życie </w:t>
      </w:r>
      <w:r w:rsidR="002D6023">
        <w:rPr>
          <w:rFonts w:ascii="Times New Roman" w:hAnsi="Times New Roman" w:cs="Times New Roman"/>
          <w:sz w:val="24"/>
          <w:szCs w:val="24"/>
        </w:rPr>
        <w:t>projektowanej</w:t>
      </w:r>
      <w:r w:rsidR="002D6023" w:rsidRPr="006F4F5C">
        <w:rPr>
          <w:rFonts w:ascii="Times New Roman" w:hAnsi="Times New Roman" w:cs="Times New Roman"/>
          <w:sz w:val="24"/>
          <w:szCs w:val="24"/>
        </w:rPr>
        <w:t xml:space="preserve"> </w:t>
      </w:r>
      <w:r w:rsidR="00587349" w:rsidRPr="006F4F5C">
        <w:rPr>
          <w:rFonts w:ascii="Times New Roman" w:hAnsi="Times New Roman" w:cs="Times New Roman"/>
          <w:sz w:val="24"/>
          <w:szCs w:val="24"/>
        </w:rPr>
        <w:t>ustawy, a nie zostały</w:t>
      </w:r>
      <w:r w:rsidR="009A11FA" w:rsidRPr="006F4F5C">
        <w:rPr>
          <w:rFonts w:ascii="Times New Roman" w:hAnsi="Times New Roman" w:cs="Times New Roman"/>
          <w:sz w:val="24"/>
          <w:szCs w:val="24"/>
        </w:rPr>
        <w:t xml:space="preserve"> do tego dnia</w:t>
      </w:r>
      <w:r w:rsidR="00587349" w:rsidRPr="006F4F5C">
        <w:rPr>
          <w:rFonts w:ascii="Times New Roman" w:hAnsi="Times New Roman" w:cs="Times New Roman"/>
          <w:sz w:val="24"/>
          <w:szCs w:val="24"/>
        </w:rPr>
        <w:t xml:space="preserve"> potwierdzone, wówczas </w:t>
      </w:r>
      <w:r w:rsidR="007203E5" w:rsidRPr="006F4F5C">
        <w:rPr>
          <w:rFonts w:ascii="Times New Roman" w:hAnsi="Times New Roman" w:cs="Times New Roman"/>
          <w:sz w:val="24"/>
          <w:szCs w:val="24"/>
        </w:rPr>
        <w:lastRenderedPageBreak/>
        <w:t>spisy te zostaną potwierdzone przez naczelnika urzędu skarbowego, do którego zostały złożone.</w:t>
      </w:r>
    </w:p>
    <w:p w14:paraId="005AC73B" w14:textId="05CEAD94" w:rsidR="00F20279" w:rsidRPr="006F4F5C" w:rsidRDefault="009A11FA"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b/>
          <w:sz w:val="24"/>
          <w:szCs w:val="24"/>
        </w:rPr>
        <w:t>A</w:t>
      </w:r>
      <w:r w:rsidR="007F0A71" w:rsidRPr="006F4F5C">
        <w:rPr>
          <w:rFonts w:ascii="Times New Roman" w:hAnsi="Times New Roman" w:cs="Times New Roman"/>
          <w:b/>
          <w:sz w:val="24"/>
          <w:szCs w:val="24"/>
        </w:rPr>
        <w:t>rt. 1</w:t>
      </w:r>
      <w:r w:rsidR="00536C9A" w:rsidRPr="006F4F5C">
        <w:rPr>
          <w:rFonts w:ascii="Times New Roman" w:hAnsi="Times New Roman" w:cs="Times New Roman"/>
          <w:b/>
          <w:sz w:val="24"/>
          <w:szCs w:val="24"/>
        </w:rPr>
        <w:t>2</w:t>
      </w:r>
      <w:r w:rsidR="007F0A71" w:rsidRPr="006F4F5C">
        <w:rPr>
          <w:rFonts w:ascii="Times New Roman" w:hAnsi="Times New Roman" w:cs="Times New Roman"/>
          <w:sz w:val="24"/>
          <w:szCs w:val="24"/>
        </w:rPr>
        <w:t xml:space="preserve"> </w:t>
      </w:r>
      <w:r w:rsidRPr="006F4F5C">
        <w:rPr>
          <w:rFonts w:ascii="Times New Roman" w:hAnsi="Times New Roman" w:cs="Times New Roman"/>
          <w:sz w:val="24"/>
          <w:szCs w:val="24"/>
        </w:rPr>
        <w:t>–</w:t>
      </w:r>
      <w:r w:rsidR="00A87C57" w:rsidRPr="006F4F5C">
        <w:rPr>
          <w:rFonts w:ascii="Times New Roman" w:hAnsi="Times New Roman" w:cs="Times New Roman"/>
          <w:sz w:val="24"/>
          <w:szCs w:val="24"/>
        </w:rPr>
        <w:t xml:space="preserve"> </w:t>
      </w:r>
      <w:r w:rsidR="002D6023">
        <w:rPr>
          <w:rFonts w:ascii="Times New Roman" w:hAnsi="Times New Roman" w:cs="Times New Roman"/>
          <w:sz w:val="24"/>
          <w:szCs w:val="24"/>
        </w:rPr>
        <w:t>w</w:t>
      </w:r>
      <w:r w:rsidRPr="006F4F5C">
        <w:rPr>
          <w:rFonts w:ascii="Times New Roman" w:hAnsi="Times New Roman" w:cs="Times New Roman"/>
          <w:sz w:val="24"/>
          <w:szCs w:val="24"/>
        </w:rPr>
        <w:t xml:space="preserve"> tym artykule z</w:t>
      </w:r>
      <w:r w:rsidR="007F0A71" w:rsidRPr="006F4F5C">
        <w:rPr>
          <w:rFonts w:ascii="Times New Roman" w:hAnsi="Times New Roman" w:cs="Times New Roman"/>
          <w:sz w:val="24"/>
          <w:szCs w:val="24"/>
        </w:rPr>
        <w:t xml:space="preserve">amieszczono </w:t>
      </w:r>
      <w:r w:rsidR="00C47A6D" w:rsidRPr="006F4F5C">
        <w:rPr>
          <w:rFonts w:ascii="Times New Roman" w:hAnsi="Times New Roman" w:cs="Times New Roman"/>
          <w:sz w:val="24"/>
          <w:szCs w:val="24"/>
        </w:rPr>
        <w:t>przepis przejściowy</w:t>
      </w:r>
      <w:r w:rsidR="007F0A71" w:rsidRPr="006F4F5C">
        <w:rPr>
          <w:rFonts w:ascii="Times New Roman" w:hAnsi="Times New Roman" w:cs="Times New Roman"/>
          <w:sz w:val="24"/>
          <w:szCs w:val="24"/>
        </w:rPr>
        <w:t xml:space="preserve">, zgodnie z którym </w:t>
      </w:r>
      <w:r w:rsidR="00C47A6D" w:rsidRPr="006F4F5C">
        <w:rPr>
          <w:rFonts w:ascii="Times New Roman" w:hAnsi="Times New Roman" w:cs="Times New Roman"/>
          <w:sz w:val="24"/>
          <w:szCs w:val="24"/>
        </w:rPr>
        <w:t xml:space="preserve">dotychczasowe przepisy wykonawcze wydane </w:t>
      </w:r>
      <w:r w:rsidR="0031367B" w:rsidRPr="006F4F5C">
        <w:rPr>
          <w:rFonts w:ascii="Times New Roman" w:hAnsi="Times New Roman" w:cs="Times New Roman"/>
          <w:sz w:val="24"/>
          <w:szCs w:val="24"/>
        </w:rPr>
        <w:t>na podstawie wymienionych w nim przepisów</w:t>
      </w:r>
      <w:r w:rsidR="0010118C" w:rsidRPr="006F4F5C">
        <w:rPr>
          <w:rFonts w:ascii="Times New Roman" w:hAnsi="Times New Roman" w:cs="Times New Roman"/>
          <w:sz w:val="24"/>
          <w:szCs w:val="24"/>
        </w:rPr>
        <w:t xml:space="preserve">, które będą </w:t>
      </w:r>
      <w:r w:rsidR="00C47A6D" w:rsidRPr="006F4F5C">
        <w:rPr>
          <w:rFonts w:ascii="Times New Roman" w:hAnsi="Times New Roman" w:cs="Times New Roman"/>
          <w:sz w:val="24"/>
          <w:szCs w:val="24"/>
        </w:rPr>
        <w:t>wymagały zmiany w związku z nowelizacją przepisów u.p.a., pozostaną w mocy do czasu wydania nowych przepisów wykonawczych</w:t>
      </w:r>
      <w:r w:rsidR="0031367B" w:rsidRPr="006F4F5C">
        <w:rPr>
          <w:rFonts w:ascii="Times New Roman" w:hAnsi="Times New Roman" w:cs="Times New Roman"/>
          <w:sz w:val="24"/>
          <w:szCs w:val="24"/>
        </w:rPr>
        <w:t>,</w:t>
      </w:r>
      <w:r w:rsidR="00C47A6D" w:rsidRPr="006F4F5C">
        <w:rPr>
          <w:rFonts w:ascii="Times New Roman" w:hAnsi="Times New Roman" w:cs="Times New Roman"/>
          <w:sz w:val="24"/>
          <w:szCs w:val="24"/>
        </w:rPr>
        <w:t xml:space="preserve"> jednak</w:t>
      </w:r>
      <w:r w:rsidR="0031367B" w:rsidRPr="006F4F5C">
        <w:rPr>
          <w:rFonts w:ascii="Times New Roman" w:hAnsi="Times New Roman" w:cs="Times New Roman"/>
          <w:sz w:val="24"/>
          <w:szCs w:val="24"/>
        </w:rPr>
        <w:t xml:space="preserve"> nie dłużej</w:t>
      </w:r>
      <w:r w:rsidRPr="006F4F5C">
        <w:rPr>
          <w:rFonts w:ascii="Times New Roman" w:hAnsi="Times New Roman" w:cs="Times New Roman"/>
          <w:sz w:val="24"/>
          <w:szCs w:val="24"/>
        </w:rPr>
        <w:t xml:space="preserve"> niż przez okres </w:t>
      </w:r>
      <w:r w:rsidR="007A1338" w:rsidRPr="006F4F5C">
        <w:rPr>
          <w:rFonts w:ascii="Times New Roman" w:hAnsi="Times New Roman" w:cs="Times New Roman"/>
          <w:sz w:val="24"/>
          <w:szCs w:val="24"/>
        </w:rPr>
        <w:t>12</w:t>
      </w:r>
      <w:r w:rsidR="006F4F5C">
        <w:rPr>
          <w:rFonts w:ascii="Times New Roman" w:hAnsi="Times New Roman" w:cs="Times New Roman"/>
          <w:sz w:val="24"/>
          <w:szCs w:val="24"/>
        </w:rPr>
        <w:t xml:space="preserve"> </w:t>
      </w:r>
      <w:r w:rsidR="00C47A6D" w:rsidRPr="006F4F5C">
        <w:rPr>
          <w:rFonts w:ascii="Times New Roman" w:hAnsi="Times New Roman" w:cs="Times New Roman"/>
          <w:sz w:val="24"/>
          <w:szCs w:val="24"/>
        </w:rPr>
        <w:t>miesięcy</w:t>
      </w:r>
      <w:r w:rsidR="0031367B" w:rsidRPr="006F4F5C">
        <w:rPr>
          <w:rFonts w:ascii="Times New Roman" w:hAnsi="Times New Roman" w:cs="Times New Roman"/>
          <w:sz w:val="24"/>
          <w:szCs w:val="24"/>
        </w:rPr>
        <w:t xml:space="preserve"> od dnia wejścia w życie ustawy</w:t>
      </w:r>
      <w:r w:rsidRPr="006F4F5C">
        <w:rPr>
          <w:rFonts w:ascii="Times New Roman" w:hAnsi="Times New Roman" w:cs="Times New Roman"/>
          <w:sz w:val="24"/>
          <w:szCs w:val="24"/>
        </w:rPr>
        <w:t>, a w niektórych przypadkach nie dłużej niż do dnia 31 grudnia 2019 r.</w:t>
      </w:r>
    </w:p>
    <w:p w14:paraId="681ACF8D" w14:textId="7E9B02FB" w:rsidR="002975D6" w:rsidRPr="006F4F5C" w:rsidRDefault="009A11FA" w:rsidP="006F4F5C">
      <w:pPr>
        <w:spacing w:before="120" w:after="0" w:line="360" w:lineRule="auto"/>
        <w:jc w:val="both"/>
        <w:rPr>
          <w:rFonts w:ascii="Times New Roman" w:hAnsi="Times New Roman" w:cs="Times New Roman"/>
          <w:b/>
          <w:sz w:val="24"/>
          <w:szCs w:val="24"/>
        </w:rPr>
      </w:pPr>
      <w:r w:rsidRPr="006F4F5C">
        <w:rPr>
          <w:rFonts w:ascii="Times New Roman" w:hAnsi="Times New Roman" w:cs="Times New Roman"/>
          <w:b/>
          <w:sz w:val="24"/>
          <w:szCs w:val="24"/>
        </w:rPr>
        <w:t>A</w:t>
      </w:r>
      <w:r w:rsidR="00A87C57" w:rsidRPr="006F4F5C">
        <w:rPr>
          <w:rFonts w:ascii="Times New Roman" w:hAnsi="Times New Roman" w:cs="Times New Roman"/>
          <w:b/>
          <w:sz w:val="24"/>
          <w:szCs w:val="24"/>
        </w:rPr>
        <w:t>rt. 1</w:t>
      </w:r>
      <w:r w:rsidR="00536C9A" w:rsidRPr="006F4F5C">
        <w:rPr>
          <w:rFonts w:ascii="Times New Roman" w:hAnsi="Times New Roman" w:cs="Times New Roman"/>
          <w:b/>
          <w:sz w:val="24"/>
          <w:szCs w:val="24"/>
        </w:rPr>
        <w:t>3</w:t>
      </w:r>
      <w:r w:rsidR="006D2037" w:rsidRPr="006F4F5C">
        <w:rPr>
          <w:rFonts w:ascii="Times New Roman" w:hAnsi="Times New Roman" w:cs="Times New Roman"/>
          <w:b/>
          <w:sz w:val="24"/>
          <w:szCs w:val="24"/>
        </w:rPr>
        <w:t xml:space="preserve"> (</w:t>
      </w:r>
      <w:r w:rsidRPr="006F4F5C">
        <w:rPr>
          <w:rFonts w:ascii="Times New Roman" w:hAnsi="Times New Roman" w:cs="Times New Roman"/>
          <w:b/>
          <w:sz w:val="24"/>
          <w:szCs w:val="24"/>
        </w:rPr>
        <w:t>przepis końcowy</w:t>
      </w:r>
      <w:r w:rsidR="006D2037" w:rsidRPr="006F4F5C">
        <w:rPr>
          <w:rFonts w:ascii="Times New Roman" w:hAnsi="Times New Roman" w:cs="Times New Roman"/>
          <w:b/>
          <w:sz w:val="24"/>
          <w:szCs w:val="24"/>
        </w:rPr>
        <w:t xml:space="preserve">) </w:t>
      </w:r>
      <w:r w:rsidR="00CC3C81">
        <w:rPr>
          <w:rFonts w:ascii="Times New Roman" w:hAnsi="Times New Roman" w:cs="Times New Roman"/>
          <w:b/>
          <w:sz w:val="24"/>
          <w:szCs w:val="24"/>
        </w:rPr>
        <w:t>–</w:t>
      </w:r>
      <w:r w:rsidR="006D2037" w:rsidRPr="006F4F5C">
        <w:rPr>
          <w:rFonts w:ascii="Times New Roman" w:hAnsi="Times New Roman" w:cs="Times New Roman"/>
          <w:b/>
          <w:sz w:val="24"/>
          <w:szCs w:val="24"/>
        </w:rPr>
        <w:t xml:space="preserve"> </w:t>
      </w:r>
      <w:r w:rsidR="002D6023">
        <w:rPr>
          <w:rFonts w:ascii="Times New Roman" w:hAnsi="Times New Roman" w:cs="Times New Roman"/>
          <w:sz w:val="24"/>
          <w:szCs w:val="24"/>
        </w:rPr>
        <w:t>p</w:t>
      </w:r>
      <w:r w:rsidR="004872CD" w:rsidRPr="006F4F5C">
        <w:rPr>
          <w:rFonts w:ascii="Times New Roman" w:hAnsi="Times New Roman" w:cs="Times New Roman"/>
          <w:sz w:val="24"/>
          <w:szCs w:val="24"/>
        </w:rPr>
        <w:t>rojektowana ustawa wejdzie w życie</w:t>
      </w:r>
      <w:r w:rsidR="00CE5770" w:rsidRPr="006F4F5C">
        <w:rPr>
          <w:rFonts w:ascii="Times New Roman" w:hAnsi="Times New Roman" w:cs="Times New Roman"/>
          <w:sz w:val="24"/>
          <w:szCs w:val="24"/>
        </w:rPr>
        <w:t xml:space="preserve"> </w:t>
      </w:r>
      <w:r w:rsidR="009104DC">
        <w:rPr>
          <w:rFonts w:ascii="Times New Roman" w:hAnsi="Times New Roman" w:cs="Times New Roman"/>
          <w:sz w:val="24"/>
          <w:szCs w:val="24"/>
        </w:rPr>
        <w:t>po upływie</w:t>
      </w:r>
      <w:r w:rsidR="00CE5770" w:rsidRPr="006F4F5C">
        <w:rPr>
          <w:rFonts w:ascii="Times New Roman" w:hAnsi="Times New Roman" w:cs="Times New Roman"/>
          <w:sz w:val="24"/>
          <w:szCs w:val="24"/>
        </w:rPr>
        <w:t xml:space="preserve"> 14 dni od dnia jej ogłoszenia</w:t>
      </w:r>
      <w:r w:rsidR="002C4D53" w:rsidRPr="006F4F5C">
        <w:rPr>
          <w:rFonts w:ascii="Times New Roman" w:hAnsi="Times New Roman" w:cs="Times New Roman"/>
          <w:sz w:val="24"/>
          <w:szCs w:val="24"/>
        </w:rPr>
        <w:t xml:space="preserve">, z </w:t>
      </w:r>
      <w:r w:rsidR="002E1A0E" w:rsidRPr="006F4F5C">
        <w:rPr>
          <w:rFonts w:ascii="Times New Roman" w:hAnsi="Times New Roman" w:cs="Times New Roman"/>
          <w:sz w:val="24"/>
          <w:szCs w:val="24"/>
        </w:rPr>
        <w:t>tym że z</w:t>
      </w:r>
      <w:r w:rsidR="006F4F5C">
        <w:rPr>
          <w:rFonts w:ascii="Times New Roman" w:hAnsi="Times New Roman" w:cs="Times New Roman"/>
          <w:sz w:val="24"/>
          <w:szCs w:val="24"/>
        </w:rPr>
        <w:t xml:space="preserve"> </w:t>
      </w:r>
      <w:r w:rsidR="00CE5770" w:rsidRPr="006F4F5C">
        <w:rPr>
          <w:rFonts w:ascii="Times New Roman" w:hAnsi="Times New Roman" w:cs="Times New Roman"/>
          <w:sz w:val="24"/>
          <w:szCs w:val="24"/>
        </w:rPr>
        <w:t xml:space="preserve">dniem 1 </w:t>
      </w:r>
      <w:r w:rsidR="00306BFA" w:rsidRPr="006F4F5C">
        <w:rPr>
          <w:rFonts w:ascii="Times New Roman" w:hAnsi="Times New Roman" w:cs="Times New Roman"/>
          <w:sz w:val="24"/>
          <w:szCs w:val="24"/>
        </w:rPr>
        <w:t>stycznia 2019</w:t>
      </w:r>
      <w:r w:rsidR="00CE5770" w:rsidRPr="006F4F5C">
        <w:rPr>
          <w:rFonts w:ascii="Times New Roman" w:hAnsi="Times New Roman" w:cs="Times New Roman"/>
          <w:sz w:val="24"/>
          <w:szCs w:val="24"/>
        </w:rPr>
        <w:t xml:space="preserve"> r.</w:t>
      </w:r>
      <w:r w:rsidR="00306BFA" w:rsidRPr="006F4F5C">
        <w:rPr>
          <w:rFonts w:ascii="Times New Roman" w:hAnsi="Times New Roman" w:cs="Times New Roman"/>
          <w:sz w:val="24"/>
          <w:szCs w:val="24"/>
        </w:rPr>
        <w:t xml:space="preserve"> </w:t>
      </w:r>
      <w:r w:rsidR="00CE5770" w:rsidRPr="006F4F5C">
        <w:rPr>
          <w:rFonts w:ascii="Times New Roman" w:hAnsi="Times New Roman" w:cs="Times New Roman"/>
          <w:sz w:val="24"/>
          <w:szCs w:val="24"/>
        </w:rPr>
        <w:t xml:space="preserve">wejdą w życie </w:t>
      </w:r>
      <w:r w:rsidR="002C4D53" w:rsidRPr="006F4F5C">
        <w:rPr>
          <w:rFonts w:ascii="Times New Roman" w:hAnsi="Times New Roman" w:cs="Times New Roman"/>
          <w:sz w:val="24"/>
          <w:szCs w:val="24"/>
        </w:rPr>
        <w:t>regulacj</w:t>
      </w:r>
      <w:r w:rsidR="00CE5770" w:rsidRPr="006F4F5C">
        <w:rPr>
          <w:rFonts w:ascii="Times New Roman" w:hAnsi="Times New Roman" w:cs="Times New Roman"/>
          <w:sz w:val="24"/>
          <w:szCs w:val="24"/>
        </w:rPr>
        <w:t>e</w:t>
      </w:r>
      <w:r w:rsidR="002C4D53" w:rsidRPr="006F4F5C">
        <w:rPr>
          <w:rFonts w:ascii="Times New Roman" w:hAnsi="Times New Roman" w:cs="Times New Roman"/>
          <w:sz w:val="24"/>
          <w:szCs w:val="24"/>
        </w:rPr>
        <w:t xml:space="preserve"> </w:t>
      </w:r>
      <w:r w:rsidR="00CE5770" w:rsidRPr="006F4F5C">
        <w:rPr>
          <w:rFonts w:ascii="Times New Roman" w:hAnsi="Times New Roman" w:cs="Times New Roman"/>
          <w:sz w:val="24"/>
          <w:szCs w:val="24"/>
        </w:rPr>
        <w:t xml:space="preserve">dotyczące </w:t>
      </w:r>
      <w:r w:rsidR="002C4D53" w:rsidRPr="006F4F5C">
        <w:rPr>
          <w:rFonts w:ascii="Times New Roman" w:hAnsi="Times New Roman" w:cs="Times New Roman"/>
          <w:bCs/>
          <w:sz w:val="24"/>
          <w:szCs w:val="24"/>
        </w:rPr>
        <w:t>zastąpieni</w:t>
      </w:r>
      <w:r w:rsidR="00CE5770" w:rsidRPr="006F4F5C">
        <w:rPr>
          <w:rFonts w:ascii="Times New Roman" w:hAnsi="Times New Roman" w:cs="Times New Roman"/>
          <w:bCs/>
          <w:sz w:val="24"/>
          <w:szCs w:val="24"/>
        </w:rPr>
        <w:t>a</w:t>
      </w:r>
      <w:r w:rsidR="002C4D53" w:rsidRPr="006F4F5C">
        <w:rPr>
          <w:rFonts w:ascii="Times New Roman" w:hAnsi="Times New Roman" w:cs="Times New Roman"/>
          <w:bCs/>
          <w:sz w:val="24"/>
          <w:szCs w:val="24"/>
        </w:rPr>
        <w:t xml:space="preserve"> papierowego dokumentu dostawy dokumentem </w:t>
      </w:r>
      <w:r w:rsidR="007A1338" w:rsidRPr="006F4F5C">
        <w:rPr>
          <w:rFonts w:ascii="Times New Roman" w:hAnsi="Times New Roman" w:cs="Times New Roman"/>
          <w:bCs/>
          <w:sz w:val="24"/>
          <w:szCs w:val="24"/>
        </w:rPr>
        <w:t>w</w:t>
      </w:r>
      <w:r w:rsidR="006F4F5C">
        <w:rPr>
          <w:rFonts w:ascii="Times New Roman" w:hAnsi="Times New Roman" w:cs="Times New Roman"/>
          <w:bCs/>
          <w:sz w:val="24"/>
          <w:szCs w:val="24"/>
        </w:rPr>
        <w:t xml:space="preserve"> </w:t>
      </w:r>
      <w:r w:rsidR="00CF2FC1" w:rsidRPr="006F4F5C">
        <w:rPr>
          <w:rFonts w:ascii="Times New Roman" w:hAnsi="Times New Roman" w:cs="Times New Roman"/>
          <w:bCs/>
          <w:sz w:val="24"/>
          <w:szCs w:val="24"/>
        </w:rPr>
        <w:t xml:space="preserve">postaci </w:t>
      </w:r>
      <w:r w:rsidR="002C4D53" w:rsidRPr="006F4F5C">
        <w:rPr>
          <w:rFonts w:ascii="Times New Roman" w:hAnsi="Times New Roman" w:cs="Times New Roman"/>
          <w:bCs/>
          <w:sz w:val="24"/>
          <w:szCs w:val="24"/>
        </w:rPr>
        <w:t>elektronicznej (e-DD)</w:t>
      </w:r>
      <w:r w:rsidR="00306BFA" w:rsidRPr="006F4F5C">
        <w:rPr>
          <w:rFonts w:ascii="Times New Roman" w:hAnsi="Times New Roman" w:cs="Times New Roman"/>
          <w:bCs/>
          <w:sz w:val="24"/>
          <w:szCs w:val="24"/>
        </w:rPr>
        <w:t xml:space="preserve">. </w:t>
      </w:r>
      <w:r w:rsidR="003F0BC0" w:rsidRPr="006F4F5C">
        <w:rPr>
          <w:rFonts w:ascii="Times New Roman" w:hAnsi="Times New Roman" w:cs="Times New Roman"/>
          <w:sz w:val="24"/>
          <w:szCs w:val="24"/>
        </w:rPr>
        <w:t xml:space="preserve">Ukończenie </w:t>
      </w:r>
      <w:r w:rsidR="003F0BC0" w:rsidRPr="006F4F5C">
        <w:rPr>
          <w:rFonts w:ascii="Times New Roman" w:hAnsi="Times New Roman" w:cs="Times New Roman"/>
          <w:bCs/>
          <w:sz w:val="24"/>
          <w:szCs w:val="24"/>
        </w:rPr>
        <w:t>technicznych</w:t>
      </w:r>
      <w:r w:rsidR="003F0BC0" w:rsidRPr="006F4F5C">
        <w:rPr>
          <w:rFonts w:ascii="Times New Roman" w:hAnsi="Times New Roman" w:cs="Times New Roman"/>
          <w:sz w:val="24"/>
          <w:szCs w:val="24"/>
        </w:rPr>
        <w:t xml:space="preserve"> prac przygotowawczych </w:t>
      </w:r>
      <w:r w:rsidR="00CE5770" w:rsidRPr="006F4F5C">
        <w:rPr>
          <w:rFonts w:ascii="Times New Roman" w:hAnsi="Times New Roman" w:cs="Times New Roman"/>
          <w:sz w:val="24"/>
          <w:szCs w:val="24"/>
        </w:rPr>
        <w:t>S</w:t>
      </w:r>
      <w:r w:rsidR="003F0BC0" w:rsidRPr="006F4F5C">
        <w:rPr>
          <w:rFonts w:ascii="Times New Roman" w:hAnsi="Times New Roman" w:cs="Times New Roman"/>
          <w:sz w:val="24"/>
          <w:szCs w:val="24"/>
        </w:rPr>
        <w:t>ystemu EMCS PL2 mającego służyć do obsługi e-DD nastąpi przed</w:t>
      </w:r>
      <w:r w:rsidR="00306BFA" w:rsidRPr="006F4F5C">
        <w:rPr>
          <w:rFonts w:ascii="Times New Roman" w:hAnsi="Times New Roman" w:cs="Times New Roman"/>
          <w:sz w:val="24"/>
          <w:szCs w:val="24"/>
        </w:rPr>
        <w:t xml:space="preserve"> wejściem w życie ustawy</w:t>
      </w:r>
      <w:r w:rsidR="003F0BC0" w:rsidRPr="006F4F5C">
        <w:rPr>
          <w:rFonts w:ascii="Times New Roman" w:hAnsi="Times New Roman" w:cs="Times New Roman"/>
          <w:bCs/>
          <w:sz w:val="24"/>
          <w:szCs w:val="24"/>
        </w:rPr>
        <w:t xml:space="preserve">, </w:t>
      </w:r>
      <w:r w:rsidR="003F0BC0" w:rsidRPr="006F4F5C">
        <w:rPr>
          <w:rFonts w:ascii="Times New Roman" w:hAnsi="Times New Roman" w:cs="Times New Roman"/>
          <w:sz w:val="24"/>
          <w:szCs w:val="24"/>
        </w:rPr>
        <w:t>jednakże ze względu na konieczność zapewnienia odpowiednio długie</w:t>
      </w:r>
      <w:r w:rsidR="007E59CC">
        <w:rPr>
          <w:rFonts w:ascii="Times New Roman" w:hAnsi="Times New Roman" w:cs="Times New Roman"/>
          <w:sz w:val="24"/>
          <w:szCs w:val="24"/>
        </w:rPr>
        <w:t>j</w:t>
      </w:r>
      <w:r w:rsidR="003F0BC0" w:rsidRPr="006F4F5C">
        <w:rPr>
          <w:rFonts w:ascii="Times New Roman" w:hAnsi="Times New Roman" w:cs="Times New Roman"/>
          <w:sz w:val="24"/>
          <w:szCs w:val="24"/>
        </w:rPr>
        <w:t xml:space="preserve"> </w:t>
      </w:r>
      <w:r w:rsidR="003F0BC0" w:rsidRPr="006F4F5C">
        <w:rPr>
          <w:rFonts w:ascii="Times New Roman" w:hAnsi="Times New Roman" w:cs="Times New Roman"/>
          <w:i/>
          <w:sz w:val="24"/>
          <w:szCs w:val="24"/>
        </w:rPr>
        <w:t>vacatio legis</w:t>
      </w:r>
      <w:r w:rsidR="003F0BC0" w:rsidRPr="006F4F5C">
        <w:rPr>
          <w:rFonts w:ascii="Times New Roman" w:hAnsi="Times New Roman" w:cs="Times New Roman"/>
          <w:sz w:val="24"/>
          <w:szCs w:val="24"/>
        </w:rPr>
        <w:t>, któr</w:t>
      </w:r>
      <w:r w:rsidR="00B32F4F">
        <w:rPr>
          <w:rFonts w:ascii="Times New Roman" w:hAnsi="Times New Roman" w:cs="Times New Roman"/>
          <w:sz w:val="24"/>
          <w:szCs w:val="24"/>
        </w:rPr>
        <w:t>a</w:t>
      </w:r>
      <w:r w:rsidR="003F0BC0" w:rsidRPr="006F4F5C">
        <w:rPr>
          <w:rFonts w:ascii="Times New Roman" w:hAnsi="Times New Roman" w:cs="Times New Roman"/>
          <w:sz w:val="24"/>
          <w:szCs w:val="24"/>
        </w:rPr>
        <w:t xml:space="preserve"> pozwoli </w:t>
      </w:r>
      <w:r w:rsidR="00CE5770" w:rsidRPr="006F4F5C">
        <w:rPr>
          <w:rFonts w:ascii="Times New Roman" w:hAnsi="Times New Roman" w:cs="Times New Roman"/>
          <w:sz w:val="24"/>
          <w:szCs w:val="24"/>
        </w:rPr>
        <w:t xml:space="preserve">użytkownikom tego Systemu </w:t>
      </w:r>
      <w:r w:rsidR="003F0BC0" w:rsidRPr="006F4F5C">
        <w:rPr>
          <w:rFonts w:ascii="Times New Roman" w:hAnsi="Times New Roman" w:cs="Times New Roman"/>
          <w:sz w:val="24"/>
          <w:szCs w:val="24"/>
        </w:rPr>
        <w:t xml:space="preserve">na </w:t>
      </w:r>
      <w:r w:rsidR="00CE5770" w:rsidRPr="006F4F5C">
        <w:rPr>
          <w:rFonts w:ascii="Times New Roman" w:hAnsi="Times New Roman" w:cs="Times New Roman"/>
          <w:sz w:val="24"/>
          <w:szCs w:val="24"/>
        </w:rPr>
        <w:t xml:space="preserve">wdrożenie </w:t>
      </w:r>
      <w:r w:rsidR="00BA6D30" w:rsidRPr="006F4F5C">
        <w:rPr>
          <w:rFonts w:ascii="Times New Roman" w:hAnsi="Times New Roman" w:cs="Times New Roman"/>
          <w:sz w:val="24"/>
          <w:szCs w:val="24"/>
        </w:rPr>
        <w:t>systemów informatycznych</w:t>
      </w:r>
      <w:r w:rsidR="003F0BC0" w:rsidRPr="006F4F5C">
        <w:rPr>
          <w:rFonts w:ascii="Times New Roman" w:hAnsi="Times New Roman" w:cs="Times New Roman"/>
          <w:sz w:val="24"/>
          <w:szCs w:val="24"/>
        </w:rPr>
        <w:t xml:space="preserve"> </w:t>
      </w:r>
      <w:r w:rsidR="00CE5770" w:rsidRPr="006F4F5C">
        <w:rPr>
          <w:rFonts w:ascii="Times New Roman" w:hAnsi="Times New Roman" w:cs="Times New Roman"/>
          <w:sz w:val="24"/>
          <w:szCs w:val="24"/>
        </w:rPr>
        <w:t xml:space="preserve">lub posiadanych już systemów informatycznych </w:t>
      </w:r>
      <w:r w:rsidR="003F0BC0" w:rsidRPr="006F4F5C">
        <w:rPr>
          <w:rFonts w:ascii="Times New Roman" w:hAnsi="Times New Roman" w:cs="Times New Roman"/>
          <w:sz w:val="24"/>
          <w:szCs w:val="24"/>
        </w:rPr>
        <w:t>do zmian</w:t>
      </w:r>
      <w:r w:rsidR="007E59CC">
        <w:rPr>
          <w:rFonts w:ascii="Times New Roman" w:hAnsi="Times New Roman" w:cs="Times New Roman"/>
          <w:sz w:val="24"/>
          <w:szCs w:val="24"/>
        </w:rPr>
        <w:t>,</w:t>
      </w:r>
      <w:r w:rsidR="003F0BC0" w:rsidRPr="006F4F5C">
        <w:rPr>
          <w:rFonts w:ascii="Times New Roman" w:hAnsi="Times New Roman" w:cs="Times New Roman"/>
          <w:sz w:val="24"/>
          <w:szCs w:val="24"/>
        </w:rPr>
        <w:t xml:space="preserve"> jakie wiążą się </w:t>
      </w:r>
      <w:r w:rsidR="007A1338" w:rsidRPr="006F4F5C">
        <w:rPr>
          <w:rFonts w:ascii="Times New Roman" w:hAnsi="Times New Roman" w:cs="Times New Roman"/>
          <w:sz w:val="24"/>
          <w:szCs w:val="24"/>
        </w:rPr>
        <w:t>z</w:t>
      </w:r>
      <w:r w:rsidR="00CD5EC7">
        <w:rPr>
          <w:rFonts w:ascii="Times New Roman" w:hAnsi="Times New Roman" w:cs="Times New Roman"/>
          <w:sz w:val="24"/>
          <w:szCs w:val="24"/>
        </w:rPr>
        <w:t> </w:t>
      </w:r>
      <w:r w:rsidR="003F0BC0" w:rsidRPr="006F4F5C">
        <w:rPr>
          <w:rFonts w:ascii="Times New Roman" w:hAnsi="Times New Roman" w:cs="Times New Roman"/>
          <w:sz w:val="24"/>
          <w:szCs w:val="24"/>
        </w:rPr>
        <w:t xml:space="preserve">wprowadzeniem elektronicznego dokumentu dostawy, wejście w życie regulacji dotyczącej </w:t>
      </w:r>
      <w:r w:rsidR="00A307B2" w:rsidRPr="006F4F5C">
        <w:rPr>
          <w:rFonts w:ascii="Times New Roman" w:hAnsi="Times New Roman" w:cs="Times New Roman"/>
          <w:sz w:val="24"/>
          <w:szCs w:val="24"/>
        </w:rPr>
        <w:t xml:space="preserve">e-DD </w:t>
      </w:r>
      <w:r w:rsidR="003F0BC0" w:rsidRPr="006F4F5C">
        <w:rPr>
          <w:rFonts w:ascii="Times New Roman" w:hAnsi="Times New Roman" w:cs="Times New Roman"/>
          <w:sz w:val="24"/>
          <w:szCs w:val="24"/>
        </w:rPr>
        <w:t xml:space="preserve">zaplanowano </w:t>
      </w:r>
      <w:r w:rsidR="00053703" w:rsidRPr="006F4F5C">
        <w:rPr>
          <w:rFonts w:ascii="Times New Roman" w:hAnsi="Times New Roman" w:cs="Times New Roman"/>
          <w:sz w:val="24"/>
          <w:szCs w:val="24"/>
        </w:rPr>
        <w:t>w późniejszy</w:t>
      </w:r>
      <w:r w:rsidR="00306BFA" w:rsidRPr="006F4F5C">
        <w:rPr>
          <w:rFonts w:ascii="Times New Roman" w:hAnsi="Times New Roman" w:cs="Times New Roman"/>
          <w:sz w:val="24"/>
          <w:szCs w:val="24"/>
        </w:rPr>
        <w:t>m</w:t>
      </w:r>
      <w:r w:rsidR="00053703" w:rsidRPr="006F4F5C">
        <w:rPr>
          <w:rFonts w:ascii="Times New Roman" w:hAnsi="Times New Roman" w:cs="Times New Roman"/>
          <w:sz w:val="24"/>
          <w:szCs w:val="24"/>
        </w:rPr>
        <w:t xml:space="preserve"> termin</w:t>
      </w:r>
      <w:r w:rsidR="00306BFA" w:rsidRPr="006F4F5C">
        <w:rPr>
          <w:rFonts w:ascii="Times New Roman" w:hAnsi="Times New Roman" w:cs="Times New Roman"/>
          <w:sz w:val="24"/>
          <w:szCs w:val="24"/>
        </w:rPr>
        <w:t>ie</w:t>
      </w:r>
      <w:r w:rsidR="00053703" w:rsidRPr="006F4F5C">
        <w:rPr>
          <w:rFonts w:ascii="Times New Roman" w:hAnsi="Times New Roman" w:cs="Times New Roman"/>
          <w:sz w:val="24"/>
          <w:szCs w:val="24"/>
        </w:rPr>
        <w:t>.</w:t>
      </w:r>
    </w:p>
    <w:p w14:paraId="6799419E" w14:textId="018CDB59" w:rsidR="00282062" w:rsidRPr="006F4F5C" w:rsidRDefault="00C47A6D"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Ponadto z dniem 1 </w:t>
      </w:r>
      <w:r w:rsidR="00306BFA" w:rsidRPr="006F4F5C">
        <w:rPr>
          <w:rFonts w:ascii="Times New Roman" w:hAnsi="Times New Roman" w:cs="Times New Roman"/>
          <w:sz w:val="24"/>
          <w:szCs w:val="24"/>
        </w:rPr>
        <w:t xml:space="preserve">stycznia </w:t>
      </w:r>
      <w:r w:rsidRPr="006F4F5C">
        <w:rPr>
          <w:rFonts w:ascii="Times New Roman" w:hAnsi="Times New Roman" w:cs="Times New Roman"/>
          <w:sz w:val="24"/>
          <w:szCs w:val="24"/>
        </w:rPr>
        <w:t>201</w:t>
      </w:r>
      <w:r w:rsidR="00306BFA" w:rsidRPr="006F4F5C">
        <w:rPr>
          <w:rFonts w:ascii="Times New Roman" w:hAnsi="Times New Roman" w:cs="Times New Roman"/>
          <w:sz w:val="24"/>
          <w:szCs w:val="24"/>
        </w:rPr>
        <w:t>9</w:t>
      </w:r>
      <w:r w:rsidRPr="006F4F5C">
        <w:rPr>
          <w:rFonts w:ascii="Times New Roman" w:hAnsi="Times New Roman" w:cs="Times New Roman"/>
          <w:sz w:val="24"/>
          <w:szCs w:val="24"/>
        </w:rPr>
        <w:t xml:space="preserve"> r. wejdzie w życie regulacja polegająca na wprowadzeniu na terytorium kraju możliwości podziału przemieszczenia</w:t>
      </w:r>
      <w:r w:rsidR="00CF2FC1" w:rsidRPr="006F4F5C">
        <w:rPr>
          <w:rFonts w:ascii="Times New Roman" w:hAnsi="Times New Roman" w:cs="Times New Roman"/>
          <w:sz w:val="24"/>
          <w:szCs w:val="24"/>
        </w:rPr>
        <w:t xml:space="preserve"> </w:t>
      </w:r>
      <w:r w:rsidRPr="006F4F5C">
        <w:rPr>
          <w:rFonts w:ascii="Times New Roman" w:hAnsi="Times New Roman" w:cs="Times New Roman"/>
          <w:sz w:val="24"/>
          <w:szCs w:val="24"/>
        </w:rPr>
        <w:t>w przypadku wyrobów energetycznych przemieszczanych transportem kolejowym</w:t>
      </w:r>
      <w:r w:rsidR="00CF2FC1" w:rsidRPr="006F4F5C">
        <w:rPr>
          <w:rFonts w:ascii="Times New Roman" w:hAnsi="Times New Roman" w:cs="Times New Roman"/>
          <w:sz w:val="24"/>
          <w:szCs w:val="24"/>
        </w:rPr>
        <w:t xml:space="preserve"> </w:t>
      </w:r>
      <w:r w:rsidRPr="006F4F5C">
        <w:rPr>
          <w:rFonts w:ascii="Times New Roman" w:hAnsi="Times New Roman" w:cs="Times New Roman"/>
          <w:sz w:val="24"/>
          <w:szCs w:val="24"/>
        </w:rPr>
        <w:t>z zastosowaniem procedury zawieszenia poboru akcyzy w Systemie EMCS.</w:t>
      </w:r>
      <w:r w:rsidR="00282062" w:rsidRPr="006F4F5C">
        <w:rPr>
          <w:rFonts w:ascii="Times New Roman" w:hAnsi="Times New Roman" w:cs="Times New Roman"/>
          <w:sz w:val="24"/>
          <w:szCs w:val="24"/>
        </w:rPr>
        <w:t xml:space="preserve"> Również i w tym przypadku wejście w życie przedmiotowej regulacji w późniejszym terminie </w:t>
      </w:r>
      <w:r w:rsidR="007E59CC" w:rsidRPr="006F4F5C">
        <w:rPr>
          <w:rFonts w:ascii="Times New Roman" w:hAnsi="Times New Roman" w:cs="Times New Roman"/>
          <w:sz w:val="24"/>
          <w:szCs w:val="24"/>
        </w:rPr>
        <w:t xml:space="preserve">jest </w:t>
      </w:r>
      <w:r w:rsidR="00282062" w:rsidRPr="006F4F5C">
        <w:rPr>
          <w:rFonts w:ascii="Times New Roman" w:hAnsi="Times New Roman" w:cs="Times New Roman"/>
          <w:sz w:val="24"/>
          <w:szCs w:val="24"/>
        </w:rPr>
        <w:t xml:space="preserve">podyktowane tym, aby zapewnić zainteresowanym podatnikom </w:t>
      </w:r>
      <w:r w:rsidR="00060FB4" w:rsidRPr="006F4F5C">
        <w:rPr>
          <w:rFonts w:ascii="Times New Roman" w:hAnsi="Times New Roman" w:cs="Times New Roman"/>
          <w:sz w:val="24"/>
          <w:szCs w:val="24"/>
        </w:rPr>
        <w:t>odpowiednio dług</w:t>
      </w:r>
      <w:r w:rsidR="007E59CC">
        <w:rPr>
          <w:rFonts w:ascii="Times New Roman" w:hAnsi="Times New Roman" w:cs="Times New Roman"/>
          <w:sz w:val="24"/>
          <w:szCs w:val="24"/>
        </w:rPr>
        <w:t>ą</w:t>
      </w:r>
      <w:r w:rsidR="00282062" w:rsidRPr="006F4F5C">
        <w:rPr>
          <w:rFonts w:ascii="Times New Roman" w:hAnsi="Times New Roman" w:cs="Times New Roman"/>
          <w:sz w:val="24"/>
          <w:szCs w:val="24"/>
        </w:rPr>
        <w:t xml:space="preserve"> </w:t>
      </w:r>
      <w:r w:rsidR="00282062" w:rsidRPr="006F4F5C">
        <w:rPr>
          <w:rFonts w:ascii="Times New Roman" w:hAnsi="Times New Roman" w:cs="Times New Roman"/>
          <w:i/>
          <w:sz w:val="24"/>
          <w:szCs w:val="24"/>
        </w:rPr>
        <w:t>vacatio legis</w:t>
      </w:r>
      <w:r w:rsidR="00282062" w:rsidRPr="006F4F5C">
        <w:rPr>
          <w:rFonts w:ascii="Times New Roman" w:hAnsi="Times New Roman" w:cs="Times New Roman"/>
          <w:sz w:val="24"/>
          <w:szCs w:val="24"/>
        </w:rPr>
        <w:t>, któr</w:t>
      </w:r>
      <w:r w:rsidR="00B32F4F">
        <w:rPr>
          <w:rFonts w:ascii="Times New Roman" w:hAnsi="Times New Roman" w:cs="Times New Roman"/>
          <w:sz w:val="24"/>
          <w:szCs w:val="24"/>
        </w:rPr>
        <w:t>a</w:t>
      </w:r>
      <w:r w:rsidR="00282062" w:rsidRPr="006F4F5C">
        <w:rPr>
          <w:rFonts w:ascii="Times New Roman" w:hAnsi="Times New Roman" w:cs="Times New Roman"/>
          <w:sz w:val="24"/>
          <w:szCs w:val="24"/>
        </w:rPr>
        <w:t xml:space="preserve"> pozwoli im dostosować do zmian posiadane systemy informatyczne.</w:t>
      </w:r>
    </w:p>
    <w:p w14:paraId="5FD57CE6" w14:textId="13C78D6C" w:rsidR="00552381" w:rsidRPr="006F4F5C" w:rsidRDefault="00552381" w:rsidP="006F4F5C">
      <w:pPr>
        <w:spacing w:before="120" w:after="0" w:line="360" w:lineRule="auto"/>
        <w:jc w:val="both"/>
        <w:rPr>
          <w:rFonts w:ascii="Times New Roman" w:hAnsi="Times New Roman" w:cs="Times New Roman"/>
          <w:b/>
          <w:sz w:val="24"/>
          <w:szCs w:val="24"/>
        </w:rPr>
      </w:pPr>
      <w:r w:rsidRPr="006F4F5C">
        <w:rPr>
          <w:rFonts w:ascii="Times New Roman" w:hAnsi="Times New Roman" w:cs="Times New Roman"/>
          <w:b/>
          <w:sz w:val="24"/>
          <w:szCs w:val="24"/>
        </w:rPr>
        <w:t>Wpływ regulacji na działalność mikroprzedsiębiorców, małych i średnich przedsiębiorstw</w:t>
      </w:r>
    </w:p>
    <w:p w14:paraId="61ECACCF" w14:textId="69892287" w:rsidR="00552381" w:rsidRPr="006F4F5C" w:rsidRDefault="00DE3B85"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pacing w:val="-2"/>
          <w:sz w:val="24"/>
          <w:szCs w:val="24"/>
        </w:rPr>
        <w:t xml:space="preserve">Projektowane zmiany powinny przyczynić się do uproszczenia i ułatwienia prowadzenie działalności gospodarczej przedsiębiorcom z branż związanych z wyrobami akcyzowymi przez zmniejszenie obciążeń administracyjnych, ograniczenie ponoszonych przez nich kosztów, wprowadzenie preferencji podatkowych </w:t>
      </w:r>
      <w:r w:rsidRPr="006F4F5C">
        <w:rPr>
          <w:rFonts w:ascii="Times New Roman" w:hAnsi="Times New Roman" w:cs="Times New Roman"/>
          <w:sz w:val="24"/>
          <w:szCs w:val="24"/>
        </w:rPr>
        <w:t xml:space="preserve">dla gazu ziemnego przeznaczonego do </w:t>
      </w:r>
      <w:r w:rsidRPr="006F4F5C">
        <w:rPr>
          <w:rFonts w:ascii="Times New Roman" w:hAnsi="Times New Roman" w:cs="Times New Roman"/>
          <w:sz w:val="24"/>
          <w:szCs w:val="24"/>
        </w:rPr>
        <w:lastRenderedPageBreak/>
        <w:t>napędu silników spalinowych</w:t>
      </w:r>
      <w:r w:rsidRPr="006F4F5C">
        <w:rPr>
          <w:rFonts w:ascii="Times New Roman" w:hAnsi="Times New Roman" w:cs="Times New Roman"/>
          <w:spacing w:val="-2"/>
          <w:sz w:val="24"/>
          <w:szCs w:val="24"/>
        </w:rPr>
        <w:t xml:space="preserve"> i wyeliminowanie istniejących obecnie wątpliwości interpretacyjnych w zakresie stosowania niektórych przepisów.</w:t>
      </w:r>
    </w:p>
    <w:p w14:paraId="70461086" w14:textId="77777777" w:rsidR="0090273F" w:rsidRPr="006F4F5C" w:rsidRDefault="0090273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Projekt ustawy jest zgodny z prawem Unii Europejskiej.</w:t>
      </w:r>
    </w:p>
    <w:p w14:paraId="2F510B9C" w14:textId="77777777" w:rsidR="0090273F" w:rsidRPr="006F4F5C" w:rsidRDefault="0090273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 xml:space="preserve">Projekt ustawy nie podlega przedstawieniu właściwym organom i instytucjom Unii Europejskiej, w tym Europejskiemu Bankowi Centralnemu. </w:t>
      </w:r>
    </w:p>
    <w:p w14:paraId="066FE1BE" w14:textId="77777777" w:rsidR="0090273F" w:rsidRPr="006F4F5C" w:rsidRDefault="0090273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Projekt ustawy nie zawiera norm technicznych w rozumieniu przepisów rozporządzenia Rady Ministrów z dnia 23 grudnia 2002 r. w sprawie sposobu funkcjonowania krajowego systemu notyfikacji norm i aktów prawnych (Dz. U. poz. 2039, z późn. zm.), w związku z czym nie podlega notyfikacji.</w:t>
      </w:r>
    </w:p>
    <w:p w14:paraId="1C6EFB37" w14:textId="5B7B8D02" w:rsidR="0090273F" w:rsidRDefault="0090273F" w:rsidP="006F4F5C">
      <w:pPr>
        <w:spacing w:before="120" w:after="0" w:line="360" w:lineRule="auto"/>
        <w:jc w:val="both"/>
        <w:rPr>
          <w:rFonts w:ascii="Times New Roman" w:hAnsi="Times New Roman" w:cs="Times New Roman"/>
          <w:sz w:val="24"/>
          <w:szCs w:val="24"/>
        </w:rPr>
      </w:pPr>
      <w:r w:rsidRPr="006F4F5C">
        <w:rPr>
          <w:rFonts w:ascii="Times New Roman" w:hAnsi="Times New Roman" w:cs="Times New Roman"/>
          <w:sz w:val="24"/>
          <w:szCs w:val="24"/>
        </w:rPr>
        <w:t>Zgodnie z art. 5 ustawy z dnia 7 lipca 2005 r. o działalności lobbingowej w procesie stanowienia prawa (Dz. U.</w:t>
      </w:r>
      <w:r w:rsidR="002975D6" w:rsidRPr="006F4F5C">
        <w:rPr>
          <w:rFonts w:ascii="Times New Roman" w:hAnsi="Times New Roman" w:cs="Times New Roman"/>
          <w:sz w:val="24"/>
          <w:szCs w:val="24"/>
        </w:rPr>
        <w:t xml:space="preserve"> </w:t>
      </w:r>
      <w:r w:rsidR="00657BEF" w:rsidRPr="006F4F5C">
        <w:rPr>
          <w:rFonts w:ascii="Times New Roman" w:hAnsi="Times New Roman" w:cs="Times New Roman"/>
          <w:sz w:val="24"/>
          <w:szCs w:val="24"/>
        </w:rPr>
        <w:t>z 2017</w:t>
      </w:r>
      <w:r w:rsidR="007E59CC">
        <w:rPr>
          <w:rFonts w:ascii="Times New Roman" w:hAnsi="Times New Roman" w:cs="Times New Roman"/>
          <w:sz w:val="24"/>
          <w:szCs w:val="24"/>
        </w:rPr>
        <w:t xml:space="preserve"> </w:t>
      </w:r>
      <w:r w:rsidR="00657BEF" w:rsidRPr="006F4F5C">
        <w:rPr>
          <w:rFonts w:ascii="Times New Roman" w:hAnsi="Times New Roman" w:cs="Times New Roman"/>
          <w:sz w:val="24"/>
          <w:szCs w:val="24"/>
        </w:rPr>
        <w:t xml:space="preserve">r. </w:t>
      </w:r>
      <w:r w:rsidRPr="006F4F5C">
        <w:rPr>
          <w:rFonts w:ascii="Times New Roman" w:hAnsi="Times New Roman" w:cs="Times New Roman"/>
          <w:sz w:val="24"/>
          <w:szCs w:val="24"/>
        </w:rPr>
        <w:t xml:space="preserve">poz. </w:t>
      </w:r>
      <w:r w:rsidR="007E59CC">
        <w:rPr>
          <w:rFonts w:ascii="Times New Roman" w:hAnsi="Times New Roman" w:cs="Times New Roman"/>
          <w:sz w:val="24"/>
          <w:szCs w:val="24"/>
        </w:rPr>
        <w:t>248</w:t>
      </w:r>
      <w:r w:rsidRPr="006F4F5C">
        <w:rPr>
          <w:rFonts w:ascii="Times New Roman" w:hAnsi="Times New Roman" w:cs="Times New Roman"/>
          <w:sz w:val="24"/>
          <w:szCs w:val="24"/>
        </w:rPr>
        <w:t xml:space="preserve">) w związku z § 52 ust. 1 uchwały </w:t>
      </w:r>
      <w:r w:rsidR="00CF2FC1" w:rsidRPr="006F4F5C">
        <w:rPr>
          <w:rFonts w:ascii="Times New Roman" w:hAnsi="Times New Roman" w:cs="Times New Roman"/>
          <w:sz w:val="24"/>
          <w:szCs w:val="24"/>
        </w:rPr>
        <w:t>n</w:t>
      </w:r>
      <w:r w:rsidRPr="006F4F5C">
        <w:rPr>
          <w:rFonts w:ascii="Times New Roman" w:hAnsi="Times New Roman" w:cs="Times New Roman"/>
          <w:sz w:val="24"/>
          <w:szCs w:val="24"/>
        </w:rPr>
        <w:t xml:space="preserve">r 190 Rady Ministrów z dnia 29 października 2013 r. </w:t>
      </w:r>
      <w:r w:rsidR="007E59CC">
        <w:rPr>
          <w:rFonts w:ascii="Times New Roman" w:hAnsi="Times New Roman" w:cs="Times New Roman"/>
          <w:sz w:val="24"/>
          <w:szCs w:val="24"/>
        </w:rPr>
        <w:t xml:space="preserve">– </w:t>
      </w:r>
      <w:r w:rsidRPr="006F4F5C">
        <w:rPr>
          <w:rFonts w:ascii="Times New Roman" w:hAnsi="Times New Roman" w:cs="Times New Roman"/>
          <w:sz w:val="24"/>
          <w:szCs w:val="24"/>
        </w:rPr>
        <w:t>Regulamin pracy Rady Ministrów (M.P.</w:t>
      </w:r>
      <w:r w:rsidR="00CD5EC7">
        <w:rPr>
          <w:rFonts w:ascii="Times New Roman" w:hAnsi="Times New Roman" w:cs="Times New Roman"/>
          <w:sz w:val="24"/>
          <w:szCs w:val="24"/>
        </w:rPr>
        <w:t> </w:t>
      </w:r>
      <w:r w:rsidR="007B2561" w:rsidRPr="006F4F5C">
        <w:rPr>
          <w:rFonts w:ascii="Times New Roman" w:hAnsi="Times New Roman" w:cs="Times New Roman"/>
          <w:sz w:val="24"/>
          <w:szCs w:val="24"/>
        </w:rPr>
        <w:t>z 2016 r.</w:t>
      </w:r>
      <w:r w:rsidRPr="006F4F5C">
        <w:rPr>
          <w:rFonts w:ascii="Times New Roman" w:hAnsi="Times New Roman" w:cs="Times New Roman"/>
          <w:sz w:val="24"/>
          <w:szCs w:val="24"/>
        </w:rPr>
        <w:t xml:space="preserve"> poz. </w:t>
      </w:r>
      <w:r w:rsidR="007B2561" w:rsidRPr="006F4F5C">
        <w:rPr>
          <w:rFonts w:ascii="Times New Roman" w:hAnsi="Times New Roman" w:cs="Times New Roman"/>
          <w:sz w:val="24"/>
          <w:szCs w:val="24"/>
        </w:rPr>
        <w:t>1006, z późn. zm.</w:t>
      </w:r>
      <w:r w:rsidRPr="006F4F5C">
        <w:rPr>
          <w:rFonts w:ascii="Times New Roman" w:hAnsi="Times New Roman" w:cs="Times New Roman"/>
          <w:sz w:val="24"/>
          <w:szCs w:val="24"/>
        </w:rPr>
        <w:t>), projekt ustawy z chwilą przekazania go do uzgodnień z członkami Rady Ministrów oraz konsultacji publicznych zosta</w:t>
      </w:r>
      <w:r w:rsidR="00A65BDE" w:rsidRPr="006F4F5C">
        <w:rPr>
          <w:rFonts w:ascii="Times New Roman" w:hAnsi="Times New Roman" w:cs="Times New Roman"/>
          <w:sz w:val="24"/>
          <w:szCs w:val="24"/>
        </w:rPr>
        <w:t>ł</w:t>
      </w:r>
      <w:r w:rsidRPr="006F4F5C">
        <w:rPr>
          <w:rFonts w:ascii="Times New Roman" w:hAnsi="Times New Roman" w:cs="Times New Roman"/>
          <w:sz w:val="24"/>
          <w:szCs w:val="24"/>
        </w:rPr>
        <w:t xml:space="preserve"> udostępniony w Biuletynie Informacji Publicznej na stronie podmiotowej Rządowego Centrum Legislacji, w serwisie Rządowy Proces Legislac</w:t>
      </w:r>
      <w:r w:rsidR="007E59CC">
        <w:rPr>
          <w:rFonts w:ascii="Times New Roman" w:hAnsi="Times New Roman" w:cs="Times New Roman"/>
          <w:sz w:val="24"/>
          <w:szCs w:val="24"/>
        </w:rPr>
        <w:t>yjny</w:t>
      </w:r>
      <w:r w:rsidRPr="006F4F5C">
        <w:rPr>
          <w:rFonts w:ascii="Times New Roman" w:hAnsi="Times New Roman" w:cs="Times New Roman"/>
          <w:sz w:val="24"/>
          <w:szCs w:val="24"/>
        </w:rPr>
        <w:t>.</w:t>
      </w:r>
    </w:p>
    <w:sectPr w:rsidR="0090273F" w:rsidSect="006F4F5C">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54506A" w14:textId="77777777" w:rsidR="000C2BC9" w:rsidRDefault="000C2BC9" w:rsidP="00EF7B83">
      <w:pPr>
        <w:spacing w:after="0" w:line="240" w:lineRule="auto"/>
      </w:pPr>
      <w:r>
        <w:separator/>
      </w:r>
    </w:p>
  </w:endnote>
  <w:endnote w:type="continuationSeparator" w:id="0">
    <w:p w14:paraId="62DD56AE" w14:textId="77777777" w:rsidR="000C2BC9" w:rsidRDefault="000C2BC9" w:rsidP="00EF7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9261091"/>
      <w:docPartObj>
        <w:docPartGallery w:val="Page Numbers (Bottom of Page)"/>
        <w:docPartUnique/>
      </w:docPartObj>
    </w:sdtPr>
    <w:sdtEndPr>
      <w:rPr>
        <w:rFonts w:ascii="Times New Roman" w:hAnsi="Times New Roman" w:cs="Times New Roman"/>
        <w:sz w:val="24"/>
        <w:szCs w:val="24"/>
      </w:rPr>
    </w:sdtEndPr>
    <w:sdtContent>
      <w:p w14:paraId="3B8942EA" w14:textId="70FA780F" w:rsidR="000C2BC9" w:rsidRPr="006F4F5C" w:rsidRDefault="000C2BC9" w:rsidP="006F4F5C">
        <w:pPr>
          <w:pStyle w:val="Stopka"/>
          <w:jc w:val="center"/>
          <w:rPr>
            <w:rFonts w:ascii="Times New Roman" w:hAnsi="Times New Roman" w:cs="Times New Roman"/>
            <w:sz w:val="24"/>
            <w:szCs w:val="24"/>
          </w:rPr>
        </w:pPr>
        <w:r w:rsidRPr="006F4F5C">
          <w:rPr>
            <w:rFonts w:ascii="Times New Roman" w:hAnsi="Times New Roman" w:cs="Times New Roman"/>
            <w:sz w:val="24"/>
            <w:szCs w:val="24"/>
          </w:rPr>
          <w:fldChar w:fldCharType="begin"/>
        </w:r>
        <w:r w:rsidRPr="006F4F5C">
          <w:rPr>
            <w:rFonts w:ascii="Times New Roman" w:hAnsi="Times New Roman" w:cs="Times New Roman"/>
            <w:sz w:val="24"/>
            <w:szCs w:val="24"/>
          </w:rPr>
          <w:instrText>PAGE   \* MERGEFORMAT</w:instrText>
        </w:r>
        <w:r w:rsidRPr="006F4F5C">
          <w:rPr>
            <w:rFonts w:ascii="Times New Roman" w:hAnsi="Times New Roman" w:cs="Times New Roman"/>
            <w:sz w:val="24"/>
            <w:szCs w:val="24"/>
          </w:rPr>
          <w:fldChar w:fldCharType="separate"/>
        </w:r>
        <w:r w:rsidR="006A0748">
          <w:rPr>
            <w:rFonts w:ascii="Times New Roman" w:hAnsi="Times New Roman" w:cs="Times New Roman"/>
            <w:noProof/>
            <w:sz w:val="24"/>
            <w:szCs w:val="24"/>
          </w:rPr>
          <w:t>44</w:t>
        </w:r>
        <w:r w:rsidRPr="006F4F5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4218B2" w14:textId="77777777" w:rsidR="000C2BC9" w:rsidRDefault="000C2BC9" w:rsidP="00EF7B83">
      <w:pPr>
        <w:spacing w:after="0" w:line="240" w:lineRule="auto"/>
      </w:pPr>
      <w:r>
        <w:separator/>
      </w:r>
    </w:p>
  </w:footnote>
  <w:footnote w:type="continuationSeparator" w:id="0">
    <w:p w14:paraId="0CFF3564" w14:textId="77777777" w:rsidR="000C2BC9" w:rsidRDefault="000C2BC9" w:rsidP="00EF7B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33C5B"/>
    <w:multiLevelType w:val="hybridMultilevel"/>
    <w:tmpl w:val="3CB0A7A0"/>
    <w:lvl w:ilvl="0" w:tplc="43F20A0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
    <w:nsid w:val="0C79241D"/>
    <w:multiLevelType w:val="hybridMultilevel"/>
    <w:tmpl w:val="61543AA8"/>
    <w:lvl w:ilvl="0" w:tplc="CCCE6FB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DFC2FCD"/>
    <w:multiLevelType w:val="hybridMultilevel"/>
    <w:tmpl w:val="A800B93E"/>
    <w:lvl w:ilvl="0" w:tplc="1FAA0CE2">
      <w:start w:val="1"/>
      <w:numFmt w:val="lowerLetter"/>
      <w:lvlText w:val="%1)"/>
      <w:lvlJc w:val="left"/>
      <w:pPr>
        <w:ind w:left="360" w:hanging="360"/>
      </w:pPr>
      <w:rPr>
        <w:rFonts w:ascii="Times" w:eastAsiaTheme="minorEastAsia" w:hAnsi="Times" w:cs="Arial"/>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nsid w:val="160B6B5E"/>
    <w:multiLevelType w:val="hybridMultilevel"/>
    <w:tmpl w:val="87E6FD0E"/>
    <w:lvl w:ilvl="0" w:tplc="4F20F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nsid w:val="1BCC05E8"/>
    <w:multiLevelType w:val="hybridMultilevel"/>
    <w:tmpl w:val="8C948444"/>
    <w:lvl w:ilvl="0" w:tplc="D2C2D1D6">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DFD1BF3"/>
    <w:multiLevelType w:val="hybridMultilevel"/>
    <w:tmpl w:val="F93E432A"/>
    <w:lvl w:ilvl="0" w:tplc="04150011">
      <w:start w:val="1"/>
      <w:numFmt w:val="decimal"/>
      <w:lvlText w:val="%1)"/>
      <w:lvlJc w:val="left"/>
      <w:pPr>
        <w:ind w:left="360" w:hanging="360"/>
      </w:pPr>
    </w:lvl>
    <w:lvl w:ilvl="1" w:tplc="0ABC455E">
      <w:start w:val="1"/>
      <w:numFmt w:val="lowerLetter"/>
      <w:lvlText w:val="%2)"/>
      <w:lvlJc w:val="left"/>
      <w:pPr>
        <w:ind w:left="1080" w:hanging="360"/>
      </w:pPr>
      <w:rPr>
        <w:b w:val="0"/>
      </w:rPr>
    </w:lvl>
    <w:lvl w:ilvl="2" w:tplc="A22AC94C">
      <w:start w:val="1"/>
      <w:numFmt w:val="bullet"/>
      <w:lvlText w:val=""/>
      <w:lvlJc w:val="left"/>
      <w:pPr>
        <w:ind w:left="4008" w:hanging="180"/>
      </w:pPr>
      <w:rPr>
        <w:rFonts w:ascii="Symbol" w:hAnsi="Symbol"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1FF07BCE"/>
    <w:multiLevelType w:val="hybridMultilevel"/>
    <w:tmpl w:val="CE9E38B6"/>
    <w:lvl w:ilvl="0" w:tplc="66FEA1CE">
      <w:start w:val="1"/>
      <w:numFmt w:val="decimal"/>
      <w:lvlText w:val="%1)"/>
      <w:lvlJc w:val="left"/>
      <w:pPr>
        <w:ind w:left="1146" w:hanging="7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nsid w:val="27692BB4"/>
    <w:multiLevelType w:val="hybridMultilevel"/>
    <w:tmpl w:val="E5BCFF7C"/>
    <w:lvl w:ilvl="0" w:tplc="04150011">
      <w:start w:val="1"/>
      <w:numFmt w:val="decimal"/>
      <w:lvlText w:val="%1)"/>
      <w:lvlJc w:val="left"/>
      <w:pPr>
        <w:ind w:left="360" w:hanging="360"/>
      </w:pPr>
    </w:lvl>
    <w:lvl w:ilvl="1" w:tplc="0ABC455E">
      <w:start w:val="1"/>
      <w:numFmt w:val="lowerLetter"/>
      <w:lvlText w:val="%2)"/>
      <w:lvlJc w:val="left"/>
      <w:pPr>
        <w:ind w:left="1080" w:hanging="360"/>
      </w:pPr>
      <w:rPr>
        <w:b w:val="0"/>
      </w:rPr>
    </w:lvl>
    <w:lvl w:ilvl="2" w:tplc="DCE83390">
      <w:start w:val="1"/>
      <w:numFmt w:val="bullet"/>
      <w:lvlText w:val=""/>
      <w:lvlJc w:val="left"/>
      <w:pPr>
        <w:ind w:left="1800" w:hanging="180"/>
      </w:pPr>
      <w:rPr>
        <w:rFonts w:ascii="Symbol" w:hAnsi="Symbol"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27C74490"/>
    <w:multiLevelType w:val="hybridMultilevel"/>
    <w:tmpl w:val="D2267B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2B1006A"/>
    <w:multiLevelType w:val="hybridMultilevel"/>
    <w:tmpl w:val="52060B58"/>
    <w:lvl w:ilvl="0" w:tplc="6A50DB60">
      <w:start w:val="1"/>
      <w:numFmt w:val="lowerLetter"/>
      <w:lvlText w:val="%1)"/>
      <w:lvlJc w:val="left"/>
      <w:pPr>
        <w:ind w:left="360" w:hanging="360"/>
      </w:pPr>
      <w:rPr>
        <w:rFonts w:ascii="Times" w:eastAsiaTheme="minorEastAsia" w:hAnsi="Times" w:cs="Arial"/>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nsid w:val="32DA21FE"/>
    <w:multiLevelType w:val="hybridMultilevel"/>
    <w:tmpl w:val="6A84D4DC"/>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nsid w:val="3369124A"/>
    <w:multiLevelType w:val="hybridMultilevel"/>
    <w:tmpl w:val="AFA61B48"/>
    <w:lvl w:ilvl="0" w:tplc="66FEA1CE">
      <w:start w:val="1"/>
      <w:numFmt w:val="decimal"/>
      <w:lvlText w:val="%1)"/>
      <w:lvlJc w:val="left"/>
      <w:pPr>
        <w:ind w:left="1146"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47C33BD"/>
    <w:multiLevelType w:val="hybridMultilevel"/>
    <w:tmpl w:val="B998A63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B6253E8"/>
    <w:multiLevelType w:val="hybridMultilevel"/>
    <w:tmpl w:val="585424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0390958"/>
    <w:multiLevelType w:val="hybridMultilevel"/>
    <w:tmpl w:val="6CC8966A"/>
    <w:lvl w:ilvl="0" w:tplc="CDB41986">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59A55FE"/>
    <w:multiLevelType w:val="hybridMultilevel"/>
    <w:tmpl w:val="7FAC9004"/>
    <w:lvl w:ilvl="0" w:tplc="B0BE1290">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46F2751A"/>
    <w:multiLevelType w:val="hybridMultilevel"/>
    <w:tmpl w:val="8CA638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A2F1ECE"/>
    <w:multiLevelType w:val="hybridMultilevel"/>
    <w:tmpl w:val="BFBC3606"/>
    <w:lvl w:ilvl="0" w:tplc="04150017">
      <w:start w:val="1"/>
      <w:numFmt w:val="lowerLetter"/>
      <w:lvlText w:val="%1)"/>
      <w:lvlJc w:val="left"/>
      <w:pPr>
        <w:ind w:left="1080" w:hanging="360"/>
      </w:pPr>
    </w:lvl>
    <w:lvl w:ilvl="1" w:tplc="0D48D00E">
      <w:start w:val="1"/>
      <w:numFmt w:val="decimal"/>
      <w:lvlText w:val="%2)"/>
      <w:lvlJc w:val="left"/>
      <w:pPr>
        <w:ind w:left="2145" w:hanging="705"/>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nsid w:val="4B716CD8"/>
    <w:multiLevelType w:val="hybridMultilevel"/>
    <w:tmpl w:val="F6E690B6"/>
    <w:lvl w:ilvl="0" w:tplc="04150013">
      <w:start w:val="1"/>
      <w:numFmt w:val="upperRoman"/>
      <w:lvlText w:val="%1."/>
      <w:lvlJc w:val="righ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19">
    <w:nsid w:val="4C0B0227"/>
    <w:multiLevelType w:val="hybridMultilevel"/>
    <w:tmpl w:val="D04210FA"/>
    <w:lvl w:ilvl="0" w:tplc="9738E3AC">
      <w:start w:val="1"/>
      <w:numFmt w:val="decimal"/>
      <w:lvlText w:val="%1)"/>
      <w:lvlJc w:val="left"/>
      <w:pPr>
        <w:ind w:left="1070" w:hanging="360"/>
      </w:pPr>
      <w:rPr>
        <w:b w:val="0"/>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0">
    <w:nsid w:val="4EA9737D"/>
    <w:multiLevelType w:val="hybridMultilevel"/>
    <w:tmpl w:val="D2A0F5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363360C"/>
    <w:multiLevelType w:val="hybridMultilevel"/>
    <w:tmpl w:val="896209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52B1EA6"/>
    <w:multiLevelType w:val="hybridMultilevel"/>
    <w:tmpl w:val="F36888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7675341"/>
    <w:multiLevelType w:val="hybridMultilevel"/>
    <w:tmpl w:val="6B74AA36"/>
    <w:lvl w:ilvl="0" w:tplc="D2C2D1D6">
      <w:start w:val="1"/>
      <w:numFmt w:val="upperRoman"/>
      <w:lvlText w:val="%1."/>
      <w:lvlJc w:val="right"/>
      <w:pPr>
        <w:ind w:left="776" w:hanging="360"/>
      </w:pPr>
      <w:rPr>
        <w:b/>
      </w:rPr>
    </w:lvl>
    <w:lvl w:ilvl="1" w:tplc="04150019" w:tentative="1">
      <w:start w:val="1"/>
      <w:numFmt w:val="lowerLetter"/>
      <w:lvlText w:val="%2."/>
      <w:lvlJc w:val="left"/>
      <w:pPr>
        <w:ind w:left="1496" w:hanging="360"/>
      </w:pPr>
    </w:lvl>
    <w:lvl w:ilvl="2" w:tplc="0415001B" w:tentative="1">
      <w:start w:val="1"/>
      <w:numFmt w:val="lowerRoman"/>
      <w:lvlText w:val="%3."/>
      <w:lvlJc w:val="right"/>
      <w:pPr>
        <w:ind w:left="2216" w:hanging="180"/>
      </w:pPr>
    </w:lvl>
    <w:lvl w:ilvl="3" w:tplc="0415000F" w:tentative="1">
      <w:start w:val="1"/>
      <w:numFmt w:val="decimal"/>
      <w:lvlText w:val="%4."/>
      <w:lvlJc w:val="left"/>
      <w:pPr>
        <w:ind w:left="2936" w:hanging="360"/>
      </w:pPr>
    </w:lvl>
    <w:lvl w:ilvl="4" w:tplc="04150019" w:tentative="1">
      <w:start w:val="1"/>
      <w:numFmt w:val="lowerLetter"/>
      <w:lvlText w:val="%5."/>
      <w:lvlJc w:val="left"/>
      <w:pPr>
        <w:ind w:left="3656" w:hanging="360"/>
      </w:pPr>
    </w:lvl>
    <w:lvl w:ilvl="5" w:tplc="0415001B" w:tentative="1">
      <w:start w:val="1"/>
      <w:numFmt w:val="lowerRoman"/>
      <w:lvlText w:val="%6."/>
      <w:lvlJc w:val="right"/>
      <w:pPr>
        <w:ind w:left="4376" w:hanging="180"/>
      </w:pPr>
    </w:lvl>
    <w:lvl w:ilvl="6" w:tplc="0415000F" w:tentative="1">
      <w:start w:val="1"/>
      <w:numFmt w:val="decimal"/>
      <w:lvlText w:val="%7."/>
      <w:lvlJc w:val="left"/>
      <w:pPr>
        <w:ind w:left="5096" w:hanging="360"/>
      </w:pPr>
    </w:lvl>
    <w:lvl w:ilvl="7" w:tplc="04150019" w:tentative="1">
      <w:start w:val="1"/>
      <w:numFmt w:val="lowerLetter"/>
      <w:lvlText w:val="%8."/>
      <w:lvlJc w:val="left"/>
      <w:pPr>
        <w:ind w:left="5816" w:hanging="360"/>
      </w:pPr>
    </w:lvl>
    <w:lvl w:ilvl="8" w:tplc="0415001B" w:tentative="1">
      <w:start w:val="1"/>
      <w:numFmt w:val="lowerRoman"/>
      <w:lvlText w:val="%9."/>
      <w:lvlJc w:val="right"/>
      <w:pPr>
        <w:ind w:left="6536" w:hanging="180"/>
      </w:pPr>
    </w:lvl>
  </w:abstractNum>
  <w:abstractNum w:abstractNumId="24">
    <w:nsid w:val="59376D28"/>
    <w:multiLevelType w:val="hybridMultilevel"/>
    <w:tmpl w:val="9B28DD8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A577A8E"/>
    <w:multiLevelType w:val="hybridMultilevel"/>
    <w:tmpl w:val="D30629D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nsid w:val="5B3C5D46"/>
    <w:multiLevelType w:val="hybridMultilevel"/>
    <w:tmpl w:val="115EB3E8"/>
    <w:lvl w:ilvl="0" w:tplc="53A6940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nsid w:val="64683C5D"/>
    <w:multiLevelType w:val="hybridMultilevel"/>
    <w:tmpl w:val="66AAE03E"/>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nsid w:val="65861392"/>
    <w:multiLevelType w:val="hybridMultilevel"/>
    <w:tmpl w:val="0B3C57C0"/>
    <w:lvl w:ilvl="0" w:tplc="B722405E">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AD00E7B"/>
    <w:multiLevelType w:val="hybridMultilevel"/>
    <w:tmpl w:val="7652BBB6"/>
    <w:lvl w:ilvl="0" w:tplc="D2C2D1D6">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B7711B3"/>
    <w:multiLevelType w:val="hybridMultilevel"/>
    <w:tmpl w:val="70A2746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D017C4B"/>
    <w:multiLevelType w:val="hybridMultilevel"/>
    <w:tmpl w:val="EAA8E2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D871C52"/>
    <w:multiLevelType w:val="hybridMultilevel"/>
    <w:tmpl w:val="38BCEB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30C5FC7"/>
    <w:multiLevelType w:val="hybridMultilevel"/>
    <w:tmpl w:val="C1964E84"/>
    <w:lvl w:ilvl="0" w:tplc="D2C2D1D6">
      <w:start w:val="1"/>
      <w:numFmt w:val="upperRoman"/>
      <w:lvlText w:val="%1."/>
      <w:lvlJc w:val="right"/>
      <w:pPr>
        <w:ind w:left="502" w:hanging="360"/>
      </w:pPr>
      <w:rPr>
        <w:b/>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4">
    <w:nsid w:val="73E61086"/>
    <w:multiLevelType w:val="hybridMultilevel"/>
    <w:tmpl w:val="3A10D3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7C76B50"/>
    <w:multiLevelType w:val="hybridMultilevel"/>
    <w:tmpl w:val="3C72522A"/>
    <w:lvl w:ilvl="0" w:tplc="04150011">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nsid w:val="78465FB3"/>
    <w:multiLevelType w:val="hybridMultilevel"/>
    <w:tmpl w:val="2DCE7DA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21"/>
  </w:num>
  <w:num w:numId="3">
    <w:abstractNumId w:val="17"/>
  </w:num>
  <w:num w:numId="4">
    <w:abstractNumId w:val="3"/>
  </w:num>
  <w:num w:numId="5">
    <w:abstractNumId w:val="32"/>
  </w:num>
  <w:num w:numId="6">
    <w:abstractNumId w:val="25"/>
  </w:num>
  <w:num w:numId="7">
    <w:abstractNumId w:val="13"/>
  </w:num>
  <w:num w:numId="8">
    <w:abstractNumId w:val="16"/>
  </w:num>
  <w:num w:numId="9">
    <w:abstractNumId w:val="14"/>
  </w:num>
  <w:num w:numId="10">
    <w:abstractNumId w:val="15"/>
  </w:num>
  <w:num w:numId="11">
    <w:abstractNumId w:val="28"/>
  </w:num>
  <w:num w:numId="12">
    <w:abstractNumId w:val="5"/>
  </w:num>
  <w:num w:numId="13">
    <w:abstractNumId w:val="36"/>
  </w:num>
  <w:num w:numId="14">
    <w:abstractNumId w:val="35"/>
  </w:num>
  <w:num w:numId="15">
    <w:abstractNumId w:val="1"/>
  </w:num>
  <w:num w:numId="16">
    <w:abstractNumId w:val="29"/>
  </w:num>
  <w:num w:numId="17">
    <w:abstractNumId w:val="31"/>
  </w:num>
  <w:num w:numId="18">
    <w:abstractNumId w:val="24"/>
  </w:num>
  <w:num w:numId="19">
    <w:abstractNumId w:val="12"/>
  </w:num>
  <w:num w:numId="20">
    <w:abstractNumId w:val="30"/>
  </w:num>
  <w:num w:numId="21">
    <w:abstractNumId w:val="26"/>
  </w:num>
  <w:num w:numId="22">
    <w:abstractNumId w:val="20"/>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34"/>
  </w:num>
  <w:num w:numId="26">
    <w:abstractNumId w:val="22"/>
  </w:num>
  <w:num w:numId="27">
    <w:abstractNumId w:val="0"/>
  </w:num>
  <w:num w:numId="28">
    <w:abstractNumId w:val="18"/>
  </w:num>
  <w:num w:numId="29">
    <w:abstractNumId w:val="27"/>
  </w:num>
  <w:num w:numId="30">
    <w:abstractNumId w:val="33"/>
  </w:num>
  <w:num w:numId="31">
    <w:abstractNumId w:val="4"/>
  </w:num>
  <w:num w:numId="32">
    <w:abstractNumId w:val="23"/>
  </w:num>
  <w:num w:numId="33">
    <w:abstractNumId w:val="10"/>
  </w:num>
  <w:num w:numId="34">
    <w:abstractNumId w:val="6"/>
  </w:num>
  <w:num w:numId="35">
    <w:abstractNumId w:val="11"/>
  </w:num>
  <w:num w:numId="36">
    <w:abstractNumId w:val="8"/>
  </w:num>
  <w:num w:numId="37">
    <w:abstractNumId w:val="9"/>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7F4"/>
    <w:rsid w:val="00000BA0"/>
    <w:rsid w:val="00001919"/>
    <w:rsid w:val="00010A64"/>
    <w:rsid w:val="00011F52"/>
    <w:rsid w:val="00014FEC"/>
    <w:rsid w:val="00017AD2"/>
    <w:rsid w:val="00021D9A"/>
    <w:rsid w:val="00021DF6"/>
    <w:rsid w:val="00022063"/>
    <w:rsid w:val="0002410C"/>
    <w:rsid w:val="000311C3"/>
    <w:rsid w:val="000315E6"/>
    <w:rsid w:val="00031BDE"/>
    <w:rsid w:val="0004091E"/>
    <w:rsid w:val="00040D6A"/>
    <w:rsid w:val="00043425"/>
    <w:rsid w:val="00045D8B"/>
    <w:rsid w:val="00051B49"/>
    <w:rsid w:val="00053703"/>
    <w:rsid w:val="00056160"/>
    <w:rsid w:val="00060FB4"/>
    <w:rsid w:val="0007076A"/>
    <w:rsid w:val="00073D5A"/>
    <w:rsid w:val="00080266"/>
    <w:rsid w:val="000814AC"/>
    <w:rsid w:val="000830FE"/>
    <w:rsid w:val="000837C7"/>
    <w:rsid w:val="00090FB5"/>
    <w:rsid w:val="000A01B5"/>
    <w:rsid w:val="000A01F2"/>
    <w:rsid w:val="000A217B"/>
    <w:rsid w:val="000A39B7"/>
    <w:rsid w:val="000A5F25"/>
    <w:rsid w:val="000B07EB"/>
    <w:rsid w:val="000B1184"/>
    <w:rsid w:val="000B2899"/>
    <w:rsid w:val="000B66B8"/>
    <w:rsid w:val="000B75EF"/>
    <w:rsid w:val="000C1324"/>
    <w:rsid w:val="000C1A91"/>
    <w:rsid w:val="000C2BC9"/>
    <w:rsid w:val="000C353F"/>
    <w:rsid w:val="000D1F78"/>
    <w:rsid w:val="000D4D7E"/>
    <w:rsid w:val="000E1373"/>
    <w:rsid w:val="000E42F3"/>
    <w:rsid w:val="000F23FE"/>
    <w:rsid w:val="000F41BB"/>
    <w:rsid w:val="000F659F"/>
    <w:rsid w:val="000F7E74"/>
    <w:rsid w:val="0010118C"/>
    <w:rsid w:val="00114006"/>
    <w:rsid w:val="00114211"/>
    <w:rsid w:val="00117ECE"/>
    <w:rsid w:val="00120AF5"/>
    <w:rsid w:val="00121158"/>
    <w:rsid w:val="00125EBC"/>
    <w:rsid w:val="00126C92"/>
    <w:rsid w:val="0012798C"/>
    <w:rsid w:val="00130C58"/>
    <w:rsid w:val="001318D8"/>
    <w:rsid w:val="001336C3"/>
    <w:rsid w:val="00133E87"/>
    <w:rsid w:val="00135394"/>
    <w:rsid w:val="001432F6"/>
    <w:rsid w:val="00144A53"/>
    <w:rsid w:val="00147725"/>
    <w:rsid w:val="00151D0D"/>
    <w:rsid w:val="00154952"/>
    <w:rsid w:val="00154E18"/>
    <w:rsid w:val="0015552C"/>
    <w:rsid w:val="001603DD"/>
    <w:rsid w:val="00161CA5"/>
    <w:rsid w:val="0016209E"/>
    <w:rsid w:val="0016352C"/>
    <w:rsid w:val="00165772"/>
    <w:rsid w:val="001662D3"/>
    <w:rsid w:val="001700E0"/>
    <w:rsid w:val="00172896"/>
    <w:rsid w:val="0017334B"/>
    <w:rsid w:val="00176871"/>
    <w:rsid w:val="001825F5"/>
    <w:rsid w:val="00182E32"/>
    <w:rsid w:val="001955EE"/>
    <w:rsid w:val="00197362"/>
    <w:rsid w:val="00197D0C"/>
    <w:rsid w:val="001A0070"/>
    <w:rsid w:val="001A1998"/>
    <w:rsid w:val="001A33F2"/>
    <w:rsid w:val="001A3A62"/>
    <w:rsid w:val="001A43F0"/>
    <w:rsid w:val="001B1F0D"/>
    <w:rsid w:val="001B259D"/>
    <w:rsid w:val="001C0564"/>
    <w:rsid w:val="001C255A"/>
    <w:rsid w:val="001D4FE5"/>
    <w:rsid w:val="001D799A"/>
    <w:rsid w:val="001D7DAB"/>
    <w:rsid w:val="001E0668"/>
    <w:rsid w:val="001E2C8F"/>
    <w:rsid w:val="001E37BE"/>
    <w:rsid w:val="001E3B52"/>
    <w:rsid w:val="001E3BDD"/>
    <w:rsid w:val="001E3C7A"/>
    <w:rsid w:val="001E3EB7"/>
    <w:rsid w:val="001E753A"/>
    <w:rsid w:val="001F5833"/>
    <w:rsid w:val="00206ED1"/>
    <w:rsid w:val="00210907"/>
    <w:rsid w:val="00212CB3"/>
    <w:rsid w:val="00213C9D"/>
    <w:rsid w:val="00216838"/>
    <w:rsid w:val="00223D19"/>
    <w:rsid w:val="00225E55"/>
    <w:rsid w:val="00232F7E"/>
    <w:rsid w:val="00233142"/>
    <w:rsid w:val="00242181"/>
    <w:rsid w:val="002451C3"/>
    <w:rsid w:val="00250397"/>
    <w:rsid w:val="00253150"/>
    <w:rsid w:val="00261484"/>
    <w:rsid w:val="002627EF"/>
    <w:rsid w:val="0026365B"/>
    <w:rsid w:val="00263C4A"/>
    <w:rsid w:val="002710A9"/>
    <w:rsid w:val="00272D2B"/>
    <w:rsid w:val="00275166"/>
    <w:rsid w:val="00276775"/>
    <w:rsid w:val="00282062"/>
    <w:rsid w:val="00282B32"/>
    <w:rsid w:val="0029537C"/>
    <w:rsid w:val="0029721C"/>
    <w:rsid w:val="002975D6"/>
    <w:rsid w:val="002A23E4"/>
    <w:rsid w:val="002A3E59"/>
    <w:rsid w:val="002B3184"/>
    <w:rsid w:val="002B3D91"/>
    <w:rsid w:val="002B4525"/>
    <w:rsid w:val="002B4A9B"/>
    <w:rsid w:val="002B7E8D"/>
    <w:rsid w:val="002C4235"/>
    <w:rsid w:val="002C4D53"/>
    <w:rsid w:val="002C6027"/>
    <w:rsid w:val="002D033F"/>
    <w:rsid w:val="002D13A6"/>
    <w:rsid w:val="002D239C"/>
    <w:rsid w:val="002D6023"/>
    <w:rsid w:val="002E1A0E"/>
    <w:rsid w:val="002E46DA"/>
    <w:rsid w:val="002E5052"/>
    <w:rsid w:val="002E57B6"/>
    <w:rsid w:val="002F08FE"/>
    <w:rsid w:val="002F7122"/>
    <w:rsid w:val="002F716A"/>
    <w:rsid w:val="002F7F37"/>
    <w:rsid w:val="00302B4E"/>
    <w:rsid w:val="00303068"/>
    <w:rsid w:val="00306BFA"/>
    <w:rsid w:val="0031036C"/>
    <w:rsid w:val="0031367B"/>
    <w:rsid w:val="00317115"/>
    <w:rsid w:val="003217FF"/>
    <w:rsid w:val="00323C5A"/>
    <w:rsid w:val="003263BD"/>
    <w:rsid w:val="00330502"/>
    <w:rsid w:val="00337D04"/>
    <w:rsid w:val="003415F6"/>
    <w:rsid w:val="00341CCF"/>
    <w:rsid w:val="00343A51"/>
    <w:rsid w:val="00345DA5"/>
    <w:rsid w:val="0035307E"/>
    <w:rsid w:val="00355310"/>
    <w:rsid w:val="00355896"/>
    <w:rsid w:val="0035788A"/>
    <w:rsid w:val="00357A24"/>
    <w:rsid w:val="003652BE"/>
    <w:rsid w:val="00365D84"/>
    <w:rsid w:val="00367317"/>
    <w:rsid w:val="003704F0"/>
    <w:rsid w:val="0037488C"/>
    <w:rsid w:val="00383B55"/>
    <w:rsid w:val="00385234"/>
    <w:rsid w:val="00392455"/>
    <w:rsid w:val="003957C6"/>
    <w:rsid w:val="003A0ECB"/>
    <w:rsid w:val="003A3433"/>
    <w:rsid w:val="003A51E5"/>
    <w:rsid w:val="003A670D"/>
    <w:rsid w:val="003A7B6D"/>
    <w:rsid w:val="003B1D2B"/>
    <w:rsid w:val="003B329C"/>
    <w:rsid w:val="003B452E"/>
    <w:rsid w:val="003B48B7"/>
    <w:rsid w:val="003B5B10"/>
    <w:rsid w:val="003B6C5D"/>
    <w:rsid w:val="003C3E9C"/>
    <w:rsid w:val="003D1279"/>
    <w:rsid w:val="003D605C"/>
    <w:rsid w:val="003E1F90"/>
    <w:rsid w:val="003E2CFB"/>
    <w:rsid w:val="003E48EB"/>
    <w:rsid w:val="003F0BC0"/>
    <w:rsid w:val="003F1BB2"/>
    <w:rsid w:val="003F23C6"/>
    <w:rsid w:val="003F26BF"/>
    <w:rsid w:val="003F2CAA"/>
    <w:rsid w:val="00405F15"/>
    <w:rsid w:val="00413482"/>
    <w:rsid w:val="004166B7"/>
    <w:rsid w:val="004167D3"/>
    <w:rsid w:val="00416A95"/>
    <w:rsid w:val="004177DE"/>
    <w:rsid w:val="004178E6"/>
    <w:rsid w:val="0042402A"/>
    <w:rsid w:val="004256B6"/>
    <w:rsid w:val="004256DE"/>
    <w:rsid w:val="0043050D"/>
    <w:rsid w:val="004362F3"/>
    <w:rsid w:val="004422B1"/>
    <w:rsid w:val="0044412C"/>
    <w:rsid w:val="00446677"/>
    <w:rsid w:val="0044670D"/>
    <w:rsid w:val="004479A1"/>
    <w:rsid w:val="00452DC5"/>
    <w:rsid w:val="00455287"/>
    <w:rsid w:val="00455631"/>
    <w:rsid w:val="004577A4"/>
    <w:rsid w:val="00465AAC"/>
    <w:rsid w:val="00467457"/>
    <w:rsid w:val="00472D67"/>
    <w:rsid w:val="004735A8"/>
    <w:rsid w:val="00474835"/>
    <w:rsid w:val="004764E7"/>
    <w:rsid w:val="00483757"/>
    <w:rsid w:val="0048567F"/>
    <w:rsid w:val="00485B18"/>
    <w:rsid w:val="004872CD"/>
    <w:rsid w:val="004913D7"/>
    <w:rsid w:val="00491432"/>
    <w:rsid w:val="004942EE"/>
    <w:rsid w:val="004A1313"/>
    <w:rsid w:val="004A1DFB"/>
    <w:rsid w:val="004B05A0"/>
    <w:rsid w:val="004B604D"/>
    <w:rsid w:val="004B73F4"/>
    <w:rsid w:val="004B792C"/>
    <w:rsid w:val="004C3F4C"/>
    <w:rsid w:val="004C5518"/>
    <w:rsid w:val="004C6D0B"/>
    <w:rsid w:val="004C7065"/>
    <w:rsid w:val="004C7E43"/>
    <w:rsid w:val="004D0F40"/>
    <w:rsid w:val="004D3845"/>
    <w:rsid w:val="004D5F77"/>
    <w:rsid w:val="004D6EBF"/>
    <w:rsid w:val="004E1A76"/>
    <w:rsid w:val="004E473C"/>
    <w:rsid w:val="004E5402"/>
    <w:rsid w:val="004E7453"/>
    <w:rsid w:val="004E7FC0"/>
    <w:rsid w:val="004F29CA"/>
    <w:rsid w:val="00501E50"/>
    <w:rsid w:val="0050250A"/>
    <w:rsid w:val="00502624"/>
    <w:rsid w:val="0050554E"/>
    <w:rsid w:val="0051359C"/>
    <w:rsid w:val="0051658F"/>
    <w:rsid w:val="005167DD"/>
    <w:rsid w:val="00520466"/>
    <w:rsid w:val="00521CEF"/>
    <w:rsid w:val="0053086A"/>
    <w:rsid w:val="00533478"/>
    <w:rsid w:val="00533D58"/>
    <w:rsid w:val="00536C9A"/>
    <w:rsid w:val="005402DD"/>
    <w:rsid w:val="00541E0E"/>
    <w:rsid w:val="00544AA7"/>
    <w:rsid w:val="0054532E"/>
    <w:rsid w:val="00547191"/>
    <w:rsid w:val="00547FF8"/>
    <w:rsid w:val="00550E79"/>
    <w:rsid w:val="00552381"/>
    <w:rsid w:val="005535ED"/>
    <w:rsid w:val="00554546"/>
    <w:rsid w:val="0056062F"/>
    <w:rsid w:val="00561782"/>
    <w:rsid w:val="0056230C"/>
    <w:rsid w:val="00562476"/>
    <w:rsid w:val="00564C36"/>
    <w:rsid w:val="00566732"/>
    <w:rsid w:val="00570B12"/>
    <w:rsid w:val="00570D1F"/>
    <w:rsid w:val="00573FA2"/>
    <w:rsid w:val="00575E75"/>
    <w:rsid w:val="00580BAB"/>
    <w:rsid w:val="005826C4"/>
    <w:rsid w:val="00584625"/>
    <w:rsid w:val="00585712"/>
    <w:rsid w:val="00587349"/>
    <w:rsid w:val="00594597"/>
    <w:rsid w:val="00594930"/>
    <w:rsid w:val="00596208"/>
    <w:rsid w:val="005A1A00"/>
    <w:rsid w:val="005A50C3"/>
    <w:rsid w:val="005A6015"/>
    <w:rsid w:val="005A71AF"/>
    <w:rsid w:val="005B38FF"/>
    <w:rsid w:val="005B4550"/>
    <w:rsid w:val="005B6C29"/>
    <w:rsid w:val="005B6F20"/>
    <w:rsid w:val="005C2744"/>
    <w:rsid w:val="005C2E87"/>
    <w:rsid w:val="005C33E2"/>
    <w:rsid w:val="005C3D2C"/>
    <w:rsid w:val="005D1FA7"/>
    <w:rsid w:val="005D3955"/>
    <w:rsid w:val="005D58A3"/>
    <w:rsid w:val="005E382A"/>
    <w:rsid w:val="005F4E70"/>
    <w:rsid w:val="005F6D3A"/>
    <w:rsid w:val="00600BFE"/>
    <w:rsid w:val="006025D3"/>
    <w:rsid w:val="0060359C"/>
    <w:rsid w:val="00610DE2"/>
    <w:rsid w:val="0061159D"/>
    <w:rsid w:val="00617038"/>
    <w:rsid w:val="0062083D"/>
    <w:rsid w:val="00622B85"/>
    <w:rsid w:val="00623792"/>
    <w:rsid w:val="0062622F"/>
    <w:rsid w:val="006326E9"/>
    <w:rsid w:val="00632742"/>
    <w:rsid w:val="00633E56"/>
    <w:rsid w:val="006365AE"/>
    <w:rsid w:val="0064171F"/>
    <w:rsid w:val="006426E1"/>
    <w:rsid w:val="00643EF9"/>
    <w:rsid w:val="00644237"/>
    <w:rsid w:val="00645ACC"/>
    <w:rsid w:val="00650E58"/>
    <w:rsid w:val="00651887"/>
    <w:rsid w:val="00652BAA"/>
    <w:rsid w:val="00652CDC"/>
    <w:rsid w:val="00654BA1"/>
    <w:rsid w:val="00657BEF"/>
    <w:rsid w:val="006614D4"/>
    <w:rsid w:val="0066196D"/>
    <w:rsid w:val="006633F3"/>
    <w:rsid w:val="0066350B"/>
    <w:rsid w:val="00670A7F"/>
    <w:rsid w:val="00673B2C"/>
    <w:rsid w:val="006806D4"/>
    <w:rsid w:val="0068716A"/>
    <w:rsid w:val="00692942"/>
    <w:rsid w:val="006951DB"/>
    <w:rsid w:val="006A0748"/>
    <w:rsid w:val="006A79A5"/>
    <w:rsid w:val="006B1CD6"/>
    <w:rsid w:val="006B691D"/>
    <w:rsid w:val="006B7B12"/>
    <w:rsid w:val="006C0764"/>
    <w:rsid w:val="006D2037"/>
    <w:rsid w:val="006D3341"/>
    <w:rsid w:val="006E0864"/>
    <w:rsid w:val="006E1CE6"/>
    <w:rsid w:val="006E3784"/>
    <w:rsid w:val="006F4F5C"/>
    <w:rsid w:val="006F53FC"/>
    <w:rsid w:val="006F581D"/>
    <w:rsid w:val="007048C7"/>
    <w:rsid w:val="0071069C"/>
    <w:rsid w:val="007167F2"/>
    <w:rsid w:val="00716DA1"/>
    <w:rsid w:val="007203E5"/>
    <w:rsid w:val="007204BE"/>
    <w:rsid w:val="0072167B"/>
    <w:rsid w:val="00722128"/>
    <w:rsid w:val="00724E8F"/>
    <w:rsid w:val="0072612B"/>
    <w:rsid w:val="00733D3D"/>
    <w:rsid w:val="00740A8A"/>
    <w:rsid w:val="00741F8C"/>
    <w:rsid w:val="00742DBA"/>
    <w:rsid w:val="00751887"/>
    <w:rsid w:val="0075481B"/>
    <w:rsid w:val="00754AA5"/>
    <w:rsid w:val="007577B1"/>
    <w:rsid w:val="00760056"/>
    <w:rsid w:val="00770023"/>
    <w:rsid w:val="00771830"/>
    <w:rsid w:val="0077266E"/>
    <w:rsid w:val="00783F87"/>
    <w:rsid w:val="00785D81"/>
    <w:rsid w:val="00786C82"/>
    <w:rsid w:val="00791E5D"/>
    <w:rsid w:val="0079395B"/>
    <w:rsid w:val="007A07B7"/>
    <w:rsid w:val="007A1338"/>
    <w:rsid w:val="007A3888"/>
    <w:rsid w:val="007A53A2"/>
    <w:rsid w:val="007B0C19"/>
    <w:rsid w:val="007B17FF"/>
    <w:rsid w:val="007B2561"/>
    <w:rsid w:val="007B3E36"/>
    <w:rsid w:val="007B4408"/>
    <w:rsid w:val="007C35EF"/>
    <w:rsid w:val="007D2A4E"/>
    <w:rsid w:val="007E2A0F"/>
    <w:rsid w:val="007E59CC"/>
    <w:rsid w:val="007F0A71"/>
    <w:rsid w:val="007F4520"/>
    <w:rsid w:val="0080266A"/>
    <w:rsid w:val="00804B33"/>
    <w:rsid w:val="00806F1A"/>
    <w:rsid w:val="00807974"/>
    <w:rsid w:val="00815161"/>
    <w:rsid w:val="00816C8D"/>
    <w:rsid w:val="00822570"/>
    <w:rsid w:val="008273E3"/>
    <w:rsid w:val="00831905"/>
    <w:rsid w:val="00832F0B"/>
    <w:rsid w:val="0083338E"/>
    <w:rsid w:val="0083442A"/>
    <w:rsid w:val="00834520"/>
    <w:rsid w:val="008352B7"/>
    <w:rsid w:val="0083688A"/>
    <w:rsid w:val="00837D5D"/>
    <w:rsid w:val="00840707"/>
    <w:rsid w:val="00840F1A"/>
    <w:rsid w:val="00845850"/>
    <w:rsid w:val="00861570"/>
    <w:rsid w:val="008632C5"/>
    <w:rsid w:val="008722F1"/>
    <w:rsid w:val="008727E5"/>
    <w:rsid w:val="0087482E"/>
    <w:rsid w:val="008755E3"/>
    <w:rsid w:val="00875667"/>
    <w:rsid w:val="00876091"/>
    <w:rsid w:val="008776B1"/>
    <w:rsid w:val="0087787D"/>
    <w:rsid w:val="0088140D"/>
    <w:rsid w:val="00881965"/>
    <w:rsid w:val="00887CA7"/>
    <w:rsid w:val="00891865"/>
    <w:rsid w:val="00892C70"/>
    <w:rsid w:val="008955EA"/>
    <w:rsid w:val="00896C0C"/>
    <w:rsid w:val="008A0020"/>
    <w:rsid w:val="008A4513"/>
    <w:rsid w:val="008A4A02"/>
    <w:rsid w:val="008A68C7"/>
    <w:rsid w:val="008A6E0F"/>
    <w:rsid w:val="008B274E"/>
    <w:rsid w:val="008B3DE3"/>
    <w:rsid w:val="008B5E7C"/>
    <w:rsid w:val="008C7F5D"/>
    <w:rsid w:val="008D4BED"/>
    <w:rsid w:val="008E0CA3"/>
    <w:rsid w:val="008E194A"/>
    <w:rsid w:val="008E289C"/>
    <w:rsid w:val="008E5B7B"/>
    <w:rsid w:val="008E5C86"/>
    <w:rsid w:val="008E7A5F"/>
    <w:rsid w:val="008F1C02"/>
    <w:rsid w:val="008F3F01"/>
    <w:rsid w:val="008F667D"/>
    <w:rsid w:val="008F7F69"/>
    <w:rsid w:val="00901AAB"/>
    <w:rsid w:val="0090273F"/>
    <w:rsid w:val="0090327E"/>
    <w:rsid w:val="00904FF2"/>
    <w:rsid w:val="009077A7"/>
    <w:rsid w:val="009104DC"/>
    <w:rsid w:val="00914094"/>
    <w:rsid w:val="00914FE5"/>
    <w:rsid w:val="00915A09"/>
    <w:rsid w:val="00916977"/>
    <w:rsid w:val="00921185"/>
    <w:rsid w:val="009219CC"/>
    <w:rsid w:val="009335D9"/>
    <w:rsid w:val="009344BC"/>
    <w:rsid w:val="009358F6"/>
    <w:rsid w:val="009370AE"/>
    <w:rsid w:val="00941DCE"/>
    <w:rsid w:val="00944021"/>
    <w:rsid w:val="009460D4"/>
    <w:rsid w:val="00947BA1"/>
    <w:rsid w:val="00950DA4"/>
    <w:rsid w:val="00951E55"/>
    <w:rsid w:val="00952131"/>
    <w:rsid w:val="00953080"/>
    <w:rsid w:val="009563A4"/>
    <w:rsid w:val="00957577"/>
    <w:rsid w:val="00965334"/>
    <w:rsid w:val="0096577F"/>
    <w:rsid w:val="00970C0E"/>
    <w:rsid w:val="00970D1A"/>
    <w:rsid w:val="0097302A"/>
    <w:rsid w:val="009754D5"/>
    <w:rsid w:val="00976B93"/>
    <w:rsid w:val="00980FE7"/>
    <w:rsid w:val="009811DC"/>
    <w:rsid w:val="00982104"/>
    <w:rsid w:val="009834C0"/>
    <w:rsid w:val="00983BDF"/>
    <w:rsid w:val="00985741"/>
    <w:rsid w:val="0099133B"/>
    <w:rsid w:val="00995252"/>
    <w:rsid w:val="009957DA"/>
    <w:rsid w:val="009A11FA"/>
    <w:rsid w:val="009A4AB4"/>
    <w:rsid w:val="009A6D68"/>
    <w:rsid w:val="009A76B7"/>
    <w:rsid w:val="009A7FBA"/>
    <w:rsid w:val="009B3097"/>
    <w:rsid w:val="009C41EE"/>
    <w:rsid w:val="009C497C"/>
    <w:rsid w:val="009C6892"/>
    <w:rsid w:val="009C7D7B"/>
    <w:rsid w:val="009C7E07"/>
    <w:rsid w:val="009D367A"/>
    <w:rsid w:val="009D4A7C"/>
    <w:rsid w:val="009D686D"/>
    <w:rsid w:val="009E4BA3"/>
    <w:rsid w:val="009F527A"/>
    <w:rsid w:val="009F60CB"/>
    <w:rsid w:val="00A02406"/>
    <w:rsid w:val="00A041E1"/>
    <w:rsid w:val="00A0795D"/>
    <w:rsid w:val="00A102F7"/>
    <w:rsid w:val="00A131A7"/>
    <w:rsid w:val="00A26C44"/>
    <w:rsid w:val="00A307B2"/>
    <w:rsid w:val="00A312B5"/>
    <w:rsid w:val="00A312E6"/>
    <w:rsid w:val="00A31451"/>
    <w:rsid w:val="00A37DA6"/>
    <w:rsid w:val="00A37FF4"/>
    <w:rsid w:val="00A44825"/>
    <w:rsid w:val="00A46C4E"/>
    <w:rsid w:val="00A46FAB"/>
    <w:rsid w:val="00A5509F"/>
    <w:rsid w:val="00A6064F"/>
    <w:rsid w:val="00A60E72"/>
    <w:rsid w:val="00A62A4B"/>
    <w:rsid w:val="00A65BDE"/>
    <w:rsid w:val="00A65C6C"/>
    <w:rsid w:val="00A70356"/>
    <w:rsid w:val="00A72BB0"/>
    <w:rsid w:val="00A74B21"/>
    <w:rsid w:val="00A807F4"/>
    <w:rsid w:val="00A80A0A"/>
    <w:rsid w:val="00A84882"/>
    <w:rsid w:val="00A8658A"/>
    <w:rsid w:val="00A87C57"/>
    <w:rsid w:val="00A87F2C"/>
    <w:rsid w:val="00A92EB9"/>
    <w:rsid w:val="00A93380"/>
    <w:rsid w:val="00A934C7"/>
    <w:rsid w:val="00A93B63"/>
    <w:rsid w:val="00AA3718"/>
    <w:rsid w:val="00AB0AC1"/>
    <w:rsid w:val="00AC0584"/>
    <w:rsid w:val="00AC55B9"/>
    <w:rsid w:val="00AC6215"/>
    <w:rsid w:val="00AC7D09"/>
    <w:rsid w:val="00AD0683"/>
    <w:rsid w:val="00AD46F8"/>
    <w:rsid w:val="00AE1776"/>
    <w:rsid w:val="00AF0007"/>
    <w:rsid w:val="00AF2D08"/>
    <w:rsid w:val="00AF6553"/>
    <w:rsid w:val="00B0067E"/>
    <w:rsid w:val="00B044BF"/>
    <w:rsid w:val="00B045B3"/>
    <w:rsid w:val="00B0622C"/>
    <w:rsid w:val="00B10C75"/>
    <w:rsid w:val="00B127EA"/>
    <w:rsid w:val="00B158B0"/>
    <w:rsid w:val="00B159DF"/>
    <w:rsid w:val="00B1732C"/>
    <w:rsid w:val="00B2026C"/>
    <w:rsid w:val="00B20E0E"/>
    <w:rsid w:val="00B26285"/>
    <w:rsid w:val="00B26BCC"/>
    <w:rsid w:val="00B32F4F"/>
    <w:rsid w:val="00B3727E"/>
    <w:rsid w:val="00B43487"/>
    <w:rsid w:val="00B455AA"/>
    <w:rsid w:val="00B462D7"/>
    <w:rsid w:val="00B50DE4"/>
    <w:rsid w:val="00B50F92"/>
    <w:rsid w:val="00B516E1"/>
    <w:rsid w:val="00B52819"/>
    <w:rsid w:val="00B552A3"/>
    <w:rsid w:val="00B62AE0"/>
    <w:rsid w:val="00B6401D"/>
    <w:rsid w:val="00B836F8"/>
    <w:rsid w:val="00B9024B"/>
    <w:rsid w:val="00B910EC"/>
    <w:rsid w:val="00B92764"/>
    <w:rsid w:val="00B96D0F"/>
    <w:rsid w:val="00B97DB0"/>
    <w:rsid w:val="00BA294F"/>
    <w:rsid w:val="00BA6D30"/>
    <w:rsid w:val="00BB49F3"/>
    <w:rsid w:val="00BB68C5"/>
    <w:rsid w:val="00BC1CBB"/>
    <w:rsid w:val="00BC47D7"/>
    <w:rsid w:val="00BC6C6E"/>
    <w:rsid w:val="00BD0AEF"/>
    <w:rsid w:val="00BD6641"/>
    <w:rsid w:val="00BD6838"/>
    <w:rsid w:val="00BD7075"/>
    <w:rsid w:val="00BE0E6A"/>
    <w:rsid w:val="00BF3595"/>
    <w:rsid w:val="00BF4F2D"/>
    <w:rsid w:val="00BF60C6"/>
    <w:rsid w:val="00C00957"/>
    <w:rsid w:val="00C13A79"/>
    <w:rsid w:val="00C14B15"/>
    <w:rsid w:val="00C25C8B"/>
    <w:rsid w:val="00C306D0"/>
    <w:rsid w:val="00C347EF"/>
    <w:rsid w:val="00C35E8E"/>
    <w:rsid w:val="00C3785D"/>
    <w:rsid w:val="00C41257"/>
    <w:rsid w:val="00C4567F"/>
    <w:rsid w:val="00C459BA"/>
    <w:rsid w:val="00C479B3"/>
    <w:rsid w:val="00C47A6D"/>
    <w:rsid w:val="00C52183"/>
    <w:rsid w:val="00C5368B"/>
    <w:rsid w:val="00C616E1"/>
    <w:rsid w:val="00C63520"/>
    <w:rsid w:val="00C66F50"/>
    <w:rsid w:val="00C72F61"/>
    <w:rsid w:val="00C731F1"/>
    <w:rsid w:val="00C753C2"/>
    <w:rsid w:val="00C808CD"/>
    <w:rsid w:val="00C84DC1"/>
    <w:rsid w:val="00C85B5C"/>
    <w:rsid w:val="00C94CA0"/>
    <w:rsid w:val="00CA022C"/>
    <w:rsid w:val="00CA224B"/>
    <w:rsid w:val="00CA7A19"/>
    <w:rsid w:val="00CA7E16"/>
    <w:rsid w:val="00CB0FF2"/>
    <w:rsid w:val="00CB183B"/>
    <w:rsid w:val="00CB2251"/>
    <w:rsid w:val="00CB2778"/>
    <w:rsid w:val="00CB601C"/>
    <w:rsid w:val="00CB6871"/>
    <w:rsid w:val="00CB70EF"/>
    <w:rsid w:val="00CB7C71"/>
    <w:rsid w:val="00CC2E35"/>
    <w:rsid w:val="00CC3C81"/>
    <w:rsid w:val="00CC74A8"/>
    <w:rsid w:val="00CD25D2"/>
    <w:rsid w:val="00CD3047"/>
    <w:rsid w:val="00CD32EB"/>
    <w:rsid w:val="00CD3B7B"/>
    <w:rsid w:val="00CD544C"/>
    <w:rsid w:val="00CD5EC7"/>
    <w:rsid w:val="00CE5770"/>
    <w:rsid w:val="00CE7CB8"/>
    <w:rsid w:val="00CF2FC1"/>
    <w:rsid w:val="00CF44CD"/>
    <w:rsid w:val="00CF4841"/>
    <w:rsid w:val="00CF79F2"/>
    <w:rsid w:val="00D00CDF"/>
    <w:rsid w:val="00D02494"/>
    <w:rsid w:val="00D03603"/>
    <w:rsid w:val="00D054A0"/>
    <w:rsid w:val="00D13F16"/>
    <w:rsid w:val="00D17252"/>
    <w:rsid w:val="00D313A6"/>
    <w:rsid w:val="00D32460"/>
    <w:rsid w:val="00D42DDF"/>
    <w:rsid w:val="00D46A55"/>
    <w:rsid w:val="00D51E53"/>
    <w:rsid w:val="00D55661"/>
    <w:rsid w:val="00D559C0"/>
    <w:rsid w:val="00D61827"/>
    <w:rsid w:val="00D66867"/>
    <w:rsid w:val="00D80862"/>
    <w:rsid w:val="00D8321F"/>
    <w:rsid w:val="00D84916"/>
    <w:rsid w:val="00D86153"/>
    <w:rsid w:val="00D867C8"/>
    <w:rsid w:val="00D91120"/>
    <w:rsid w:val="00D92E16"/>
    <w:rsid w:val="00D9526D"/>
    <w:rsid w:val="00D95C17"/>
    <w:rsid w:val="00D979DC"/>
    <w:rsid w:val="00DB16CD"/>
    <w:rsid w:val="00DB344F"/>
    <w:rsid w:val="00DB5D0C"/>
    <w:rsid w:val="00DC079D"/>
    <w:rsid w:val="00DC0B81"/>
    <w:rsid w:val="00DC129B"/>
    <w:rsid w:val="00DC463A"/>
    <w:rsid w:val="00DC51DC"/>
    <w:rsid w:val="00DC5D0D"/>
    <w:rsid w:val="00DD0C4E"/>
    <w:rsid w:val="00DD33FC"/>
    <w:rsid w:val="00DD4D8F"/>
    <w:rsid w:val="00DD5283"/>
    <w:rsid w:val="00DE3B85"/>
    <w:rsid w:val="00DE7F6E"/>
    <w:rsid w:val="00DF1198"/>
    <w:rsid w:val="00DF424D"/>
    <w:rsid w:val="00DF63FB"/>
    <w:rsid w:val="00DF7519"/>
    <w:rsid w:val="00DF7547"/>
    <w:rsid w:val="00E0013D"/>
    <w:rsid w:val="00E03869"/>
    <w:rsid w:val="00E048F7"/>
    <w:rsid w:val="00E144FC"/>
    <w:rsid w:val="00E155E8"/>
    <w:rsid w:val="00E179AF"/>
    <w:rsid w:val="00E2324E"/>
    <w:rsid w:val="00E23282"/>
    <w:rsid w:val="00E2635E"/>
    <w:rsid w:val="00E31906"/>
    <w:rsid w:val="00E34AE1"/>
    <w:rsid w:val="00E42FC2"/>
    <w:rsid w:val="00E44B70"/>
    <w:rsid w:val="00E45AF1"/>
    <w:rsid w:val="00E45AFE"/>
    <w:rsid w:val="00E47936"/>
    <w:rsid w:val="00E537A2"/>
    <w:rsid w:val="00E53A2D"/>
    <w:rsid w:val="00E54683"/>
    <w:rsid w:val="00E54901"/>
    <w:rsid w:val="00E550C5"/>
    <w:rsid w:val="00E558CE"/>
    <w:rsid w:val="00E57012"/>
    <w:rsid w:val="00E573C6"/>
    <w:rsid w:val="00E61958"/>
    <w:rsid w:val="00E63612"/>
    <w:rsid w:val="00E66595"/>
    <w:rsid w:val="00E671AE"/>
    <w:rsid w:val="00E72489"/>
    <w:rsid w:val="00E77194"/>
    <w:rsid w:val="00E83113"/>
    <w:rsid w:val="00E86125"/>
    <w:rsid w:val="00E87CEB"/>
    <w:rsid w:val="00E9042C"/>
    <w:rsid w:val="00E9325D"/>
    <w:rsid w:val="00E937FD"/>
    <w:rsid w:val="00E959EF"/>
    <w:rsid w:val="00E95F39"/>
    <w:rsid w:val="00EA044C"/>
    <w:rsid w:val="00EA0944"/>
    <w:rsid w:val="00EA2C31"/>
    <w:rsid w:val="00EA650D"/>
    <w:rsid w:val="00EA7DCF"/>
    <w:rsid w:val="00EB332E"/>
    <w:rsid w:val="00EB77FF"/>
    <w:rsid w:val="00EC1CFF"/>
    <w:rsid w:val="00EC324A"/>
    <w:rsid w:val="00EC48C6"/>
    <w:rsid w:val="00EC48C7"/>
    <w:rsid w:val="00EC5065"/>
    <w:rsid w:val="00EC7A5A"/>
    <w:rsid w:val="00ED2242"/>
    <w:rsid w:val="00EE2A62"/>
    <w:rsid w:val="00EE436A"/>
    <w:rsid w:val="00EE474D"/>
    <w:rsid w:val="00EE59F6"/>
    <w:rsid w:val="00EE61EA"/>
    <w:rsid w:val="00EF02AB"/>
    <w:rsid w:val="00EF1A39"/>
    <w:rsid w:val="00EF1F9D"/>
    <w:rsid w:val="00EF3BB0"/>
    <w:rsid w:val="00EF544A"/>
    <w:rsid w:val="00EF7B83"/>
    <w:rsid w:val="00F004B1"/>
    <w:rsid w:val="00F04F98"/>
    <w:rsid w:val="00F173DB"/>
    <w:rsid w:val="00F20279"/>
    <w:rsid w:val="00F21EF2"/>
    <w:rsid w:val="00F262B0"/>
    <w:rsid w:val="00F36124"/>
    <w:rsid w:val="00F36FA2"/>
    <w:rsid w:val="00F54872"/>
    <w:rsid w:val="00F57924"/>
    <w:rsid w:val="00F63C65"/>
    <w:rsid w:val="00F65861"/>
    <w:rsid w:val="00F910D7"/>
    <w:rsid w:val="00F92041"/>
    <w:rsid w:val="00F93A4A"/>
    <w:rsid w:val="00FA1C4A"/>
    <w:rsid w:val="00FA50D1"/>
    <w:rsid w:val="00FB1B75"/>
    <w:rsid w:val="00FB7DD1"/>
    <w:rsid w:val="00FC0611"/>
    <w:rsid w:val="00FC3E46"/>
    <w:rsid w:val="00FC4920"/>
    <w:rsid w:val="00FC6746"/>
    <w:rsid w:val="00FC7899"/>
    <w:rsid w:val="00FD3EB0"/>
    <w:rsid w:val="00FE228D"/>
    <w:rsid w:val="00FE42DF"/>
    <w:rsid w:val="00FE6BF1"/>
    <w:rsid w:val="00FE7F07"/>
    <w:rsid w:val="00FF0A8D"/>
    <w:rsid w:val="00FF4BBE"/>
    <w:rsid w:val="00FF4E5E"/>
    <w:rsid w:val="00FF6504"/>
    <w:rsid w:val="00FF74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F1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E7FC0"/>
    <w:pPr>
      <w:ind w:left="720"/>
      <w:contextualSpacing/>
    </w:pPr>
  </w:style>
  <w:style w:type="paragraph" w:styleId="Tekstprzypisukocowego">
    <w:name w:val="endnote text"/>
    <w:basedOn w:val="Normalny"/>
    <w:link w:val="TekstprzypisukocowegoZnak"/>
    <w:uiPriority w:val="99"/>
    <w:semiHidden/>
    <w:unhideWhenUsed/>
    <w:rsid w:val="00EF7B8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F7B83"/>
    <w:rPr>
      <w:sz w:val="20"/>
      <w:szCs w:val="20"/>
    </w:rPr>
  </w:style>
  <w:style w:type="character" w:styleId="Odwoanieprzypisukocowego">
    <w:name w:val="endnote reference"/>
    <w:basedOn w:val="Domylnaczcionkaakapitu"/>
    <w:uiPriority w:val="99"/>
    <w:semiHidden/>
    <w:unhideWhenUsed/>
    <w:rsid w:val="00EF7B83"/>
    <w:rPr>
      <w:vertAlign w:val="superscript"/>
    </w:rPr>
  </w:style>
  <w:style w:type="paragraph" w:styleId="Tekstdymka">
    <w:name w:val="Balloon Text"/>
    <w:basedOn w:val="Normalny"/>
    <w:link w:val="TekstdymkaZnak"/>
    <w:uiPriority w:val="99"/>
    <w:semiHidden/>
    <w:unhideWhenUsed/>
    <w:rsid w:val="002451C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451C3"/>
    <w:rPr>
      <w:rFonts w:ascii="Segoe UI" w:hAnsi="Segoe UI" w:cs="Segoe UI"/>
      <w:sz w:val="18"/>
      <w:szCs w:val="18"/>
    </w:rPr>
  </w:style>
  <w:style w:type="character" w:styleId="Hipercze">
    <w:name w:val="Hyperlink"/>
    <w:basedOn w:val="Domylnaczcionkaakapitu"/>
    <w:uiPriority w:val="99"/>
    <w:semiHidden/>
    <w:unhideWhenUsed/>
    <w:rsid w:val="008E289C"/>
    <w:rPr>
      <w:color w:val="0000FF"/>
      <w:u w:val="single"/>
    </w:rPr>
  </w:style>
  <w:style w:type="paragraph" w:styleId="Tekstprzypisudolnego">
    <w:name w:val="footnote text"/>
    <w:basedOn w:val="Normalny"/>
    <w:link w:val="TekstprzypisudolnegoZnak"/>
    <w:uiPriority w:val="99"/>
    <w:semiHidden/>
    <w:unhideWhenUsed/>
    <w:rsid w:val="008E289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E289C"/>
    <w:rPr>
      <w:sz w:val="20"/>
      <w:szCs w:val="20"/>
    </w:rPr>
  </w:style>
  <w:style w:type="character" w:styleId="Odwoanieprzypisudolnego">
    <w:name w:val="footnote reference"/>
    <w:basedOn w:val="Domylnaczcionkaakapitu"/>
    <w:uiPriority w:val="99"/>
    <w:semiHidden/>
    <w:unhideWhenUsed/>
    <w:rsid w:val="008E289C"/>
    <w:rPr>
      <w:vertAlign w:val="superscript"/>
    </w:rPr>
  </w:style>
  <w:style w:type="character" w:styleId="Odwoaniedokomentarza">
    <w:name w:val="annotation reference"/>
    <w:basedOn w:val="Domylnaczcionkaakapitu"/>
    <w:uiPriority w:val="99"/>
    <w:semiHidden/>
    <w:unhideWhenUsed/>
    <w:rsid w:val="00EB77FF"/>
    <w:rPr>
      <w:sz w:val="16"/>
      <w:szCs w:val="16"/>
    </w:rPr>
  </w:style>
  <w:style w:type="paragraph" w:styleId="Tekstkomentarza">
    <w:name w:val="annotation text"/>
    <w:basedOn w:val="Normalny"/>
    <w:link w:val="TekstkomentarzaZnak"/>
    <w:uiPriority w:val="99"/>
    <w:semiHidden/>
    <w:unhideWhenUsed/>
    <w:rsid w:val="00EB77F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B77FF"/>
    <w:rPr>
      <w:sz w:val="20"/>
      <w:szCs w:val="20"/>
    </w:rPr>
  </w:style>
  <w:style w:type="paragraph" w:styleId="Tematkomentarza">
    <w:name w:val="annotation subject"/>
    <w:basedOn w:val="Tekstkomentarza"/>
    <w:next w:val="Tekstkomentarza"/>
    <w:link w:val="TematkomentarzaZnak"/>
    <w:uiPriority w:val="99"/>
    <w:semiHidden/>
    <w:unhideWhenUsed/>
    <w:rsid w:val="00EB77FF"/>
    <w:rPr>
      <w:b/>
      <w:bCs/>
    </w:rPr>
  </w:style>
  <w:style w:type="character" w:customStyle="1" w:styleId="TematkomentarzaZnak">
    <w:name w:val="Temat komentarza Znak"/>
    <w:basedOn w:val="TekstkomentarzaZnak"/>
    <w:link w:val="Tematkomentarza"/>
    <w:uiPriority w:val="99"/>
    <w:semiHidden/>
    <w:rsid w:val="00EB77FF"/>
    <w:rPr>
      <w:b/>
      <w:bCs/>
      <w:sz w:val="20"/>
      <w:szCs w:val="20"/>
    </w:rPr>
  </w:style>
  <w:style w:type="paragraph" w:styleId="Nagwek">
    <w:name w:val="header"/>
    <w:basedOn w:val="Normalny"/>
    <w:link w:val="NagwekZnak"/>
    <w:uiPriority w:val="99"/>
    <w:unhideWhenUsed/>
    <w:rsid w:val="003217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217FF"/>
  </w:style>
  <w:style w:type="paragraph" w:styleId="Stopka">
    <w:name w:val="footer"/>
    <w:basedOn w:val="Normalny"/>
    <w:link w:val="StopkaZnak"/>
    <w:uiPriority w:val="99"/>
    <w:unhideWhenUsed/>
    <w:rsid w:val="003217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217FF"/>
  </w:style>
  <w:style w:type="paragraph" w:customStyle="1" w:styleId="Default">
    <w:name w:val="Default"/>
    <w:rsid w:val="00610DE2"/>
    <w:pPr>
      <w:autoSpaceDE w:val="0"/>
      <w:autoSpaceDN w:val="0"/>
      <w:adjustRightInd w:val="0"/>
      <w:spacing w:after="0" w:line="240" w:lineRule="auto"/>
    </w:pPr>
    <w:rPr>
      <w:rFonts w:ascii="Arial" w:hAnsi="Arial" w:cs="Arial"/>
      <w:color w:val="000000"/>
      <w:sz w:val="24"/>
      <w:szCs w:val="24"/>
    </w:rPr>
  </w:style>
  <w:style w:type="character" w:customStyle="1" w:styleId="tabulatory">
    <w:name w:val="tabulatory"/>
    <w:basedOn w:val="Domylnaczcionkaakapitu"/>
    <w:rsid w:val="002B3184"/>
  </w:style>
  <w:style w:type="paragraph" w:customStyle="1" w:styleId="ARTartustawynprozporzdzenia">
    <w:name w:val="ART(§) – art. ustawy (§ np. rozporządzenia)"/>
    <w:uiPriority w:val="11"/>
    <w:qFormat/>
    <w:rsid w:val="00E95F3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Poprawka">
    <w:name w:val="Revision"/>
    <w:hidden/>
    <w:uiPriority w:val="99"/>
    <w:semiHidden/>
    <w:rsid w:val="00AC6215"/>
    <w:pPr>
      <w:spacing w:after="0" w:line="240" w:lineRule="auto"/>
    </w:pPr>
  </w:style>
  <w:style w:type="paragraph" w:customStyle="1" w:styleId="ZLITUSTzmustliter">
    <w:name w:val="Z_LIT/UST(§) – zm. ust. (§) literą"/>
    <w:basedOn w:val="Normalny"/>
    <w:uiPriority w:val="46"/>
    <w:qFormat/>
    <w:rsid w:val="00FA50D1"/>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EC5065"/>
    <w:rPr>
      <w:b/>
    </w:rPr>
  </w:style>
  <w:style w:type="paragraph" w:customStyle="1" w:styleId="ZUSTzmustartykuempunktem">
    <w:name w:val="Z/UST(§) – zm. ust. (§) artykułem (punktem)"/>
    <w:basedOn w:val="Normalny"/>
    <w:uiPriority w:val="30"/>
    <w:qFormat/>
    <w:rsid w:val="00550E79"/>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LITlitera">
    <w:name w:val="LIT – litera"/>
    <w:basedOn w:val="Normalny"/>
    <w:uiPriority w:val="14"/>
    <w:qFormat/>
    <w:rsid w:val="002710A9"/>
    <w:pPr>
      <w:spacing w:after="0" w:line="360" w:lineRule="auto"/>
      <w:ind w:left="986" w:hanging="476"/>
      <w:jc w:val="both"/>
    </w:pPr>
    <w:rPr>
      <w:rFonts w:ascii="Times" w:eastAsiaTheme="minorEastAsia" w:hAnsi="Times" w:cs="Arial"/>
      <w:bCs/>
      <w:sz w:val="24"/>
      <w:szCs w:val="20"/>
      <w:lang w:eastAsia="pl-PL"/>
    </w:rPr>
  </w:style>
  <w:style w:type="paragraph" w:customStyle="1" w:styleId="ODNONIKtreodnonika">
    <w:name w:val="ODNOŚNIK – treść odnośnika"/>
    <w:uiPriority w:val="19"/>
    <w:qFormat/>
    <w:rsid w:val="00F54872"/>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F54872"/>
    <w:rPr>
      <w:b w:val="0"/>
      <w:i w:val="0"/>
      <w:vanish w:val="0"/>
      <w:spacing w:val="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E7FC0"/>
    <w:pPr>
      <w:ind w:left="720"/>
      <w:contextualSpacing/>
    </w:pPr>
  </w:style>
  <w:style w:type="paragraph" w:styleId="Tekstprzypisukocowego">
    <w:name w:val="endnote text"/>
    <w:basedOn w:val="Normalny"/>
    <w:link w:val="TekstprzypisukocowegoZnak"/>
    <w:uiPriority w:val="99"/>
    <w:semiHidden/>
    <w:unhideWhenUsed/>
    <w:rsid w:val="00EF7B8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F7B83"/>
    <w:rPr>
      <w:sz w:val="20"/>
      <w:szCs w:val="20"/>
    </w:rPr>
  </w:style>
  <w:style w:type="character" w:styleId="Odwoanieprzypisukocowego">
    <w:name w:val="endnote reference"/>
    <w:basedOn w:val="Domylnaczcionkaakapitu"/>
    <w:uiPriority w:val="99"/>
    <w:semiHidden/>
    <w:unhideWhenUsed/>
    <w:rsid w:val="00EF7B83"/>
    <w:rPr>
      <w:vertAlign w:val="superscript"/>
    </w:rPr>
  </w:style>
  <w:style w:type="paragraph" w:styleId="Tekstdymka">
    <w:name w:val="Balloon Text"/>
    <w:basedOn w:val="Normalny"/>
    <w:link w:val="TekstdymkaZnak"/>
    <w:uiPriority w:val="99"/>
    <w:semiHidden/>
    <w:unhideWhenUsed/>
    <w:rsid w:val="002451C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451C3"/>
    <w:rPr>
      <w:rFonts w:ascii="Segoe UI" w:hAnsi="Segoe UI" w:cs="Segoe UI"/>
      <w:sz w:val="18"/>
      <w:szCs w:val="18"/>
    </w:rPr>
  </w:style>
  <w:style w:type="character" w:styleId="Hipercze">
    <w:name w:val="Hyperlink"/>
    <w:basedOn w:val="Domylnaczcionkaakapitu"/>
    <w:uiPriority w:val="99"/>
    <w:semiHidden/>
    <w:unhideWhenUsed/>
    <w:rsid w:val="008E289C"/>
    <w:rPr>
      <w:color w:val="0000FF"/>
      <w:u w:val="single"/>
    </w:rPr>
  </w:style>
  <w:style w:type="paragraph" w:styleId="Tekstprzypisudolnego">
    <w:name w:val="footnote text"/>
    <w:basedOn w:val="Normalny"/>
    <w:link w:val="TekstprzypisudolnegoZnak"/>
    <w:uiPriority w:val="99"/>
    <w:semiHidden/>
    <w:unhideWhenUsed/>
    <w:rsid w:val="008E289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E289C"/>
    <w:rPr>
      <w:sz w:val="20"/>
      <w:szCs w:val="20"/>
    </w:rPr>
  </w:style>
  <w:style w:type="character" w:styleId="Odwoanieprzypisudolnego">
    <w:name w:val="footnote reference"/>
    <w:basedOn w:val="Domylnaczcionkaakapitu"/>
    <w:uiPriority w:val="99"/>
    <w:semiHidden/>
    <w:unhideWhenUsed/>
    <w:rsid w:val="008E289C"/>
    <w:rPr>
      <w:vertAlign w:val="superscript"/>
    </w:rPr>
  </w:style>
  <w:style w:type="character" w:styleId="Odwoaniedokomentarza">
    <w:name w:val="annotation reference"/>
    <w:basedOn w:val="Domylnaczcionkaakapitu"/>
    <w:uiPriority w:val="99"/>
    <w:semiHidden/>
    <w:unhideWhenUsed/>
    <w:rsid w:val="00EB77FF"/>
    <w:rPr>
      <w:sz w:val="16"/>
      <w:szCs w:val="16"/>
    </w:rPr>
  </w:style>
  <w:style w:type="paragraph" w:styleId="Tekstkomentarza">
    <w:name w:val="annotation text"/>
    <w:basedOn w:val="Normalny"/>
    <w:link w:val="TekstkomentarzaZnak"/>
    <w:uiPriority w:val="99"/>
    <w:semiHidden/>
    <w:unhideWhenUsed/>
    <w:rsid w:val="00EB77F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B77FF"/>
    <w:rPr>
      <w:sz w:val="20"/>
      <w:szCs w:val="20"/>
    </w:rPr>
  </w:style>
  <w:style w:type="paragraph" w:styleId="Tematkomentarza">
    <w:name w:val="annotation subject"/>
    <w:basedOn w:val="Tekstkomentarza"/>
    <w:next w:val="Tekstkomentarza"/>
    <w:link w:val="TematkomentarzaZnak"/>
    <w:uiPriority w:val="99"/>
    <w:semiHidden/>
    <w:unhideWhenUsed/>
    <w:rsid w:val="00EB77FF"/>
    <w:rPr>
      <w:b/>
      <w:bCs/>
    </w:rPr>
  </w:style>
  <w:style w:type="character" w:customStyle="1" w:styleId="TematkomentarzaZnak">
    <w:name w:val="Temat komentarza Znak"/>
    <w:basedOn w:val="TekstkomentarzaZnak"/>
    <w:link w:val="Tematkomentarza"/>
    <w:uiPriority w:val="99"/>
    <w:semiHidden/>
    <w:rsid w:val="00EB77FF"/>
    <w:rPr>
      <w:b/>
      <w:bCs/>
      <w:sz w:val="20"/>
      <w:szCs w:val="20"/>
    </w:rPr>
  </w:style>
  <w:style w:type="paragraph" w:styleId="Nagwek">
    <w:name w:val="header"/>
    <w:basedOn w:val="Normalny"/>
    <w:link w:val="NagwekZnak"/>
    <w:uiPriority w:val="99"/>
    <w:unhideWhenUsed/>
    <w:rsid w:val="003217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217FF"/>
  </w:style>
  <w:style w:type="paragraph" w:styleId="Stopka">
    <w:name w:val="footer"/>
    <w:basedOn w:val="Normalny"/>
    <w:link w:val="StopkaZnak"/>
    <w:uiPriority w:val="99"/>
    <w:unhideWhenUsed/>
    <w:rsid w:val="003217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217FF"/>
  </w:style>
  <w:style w:type="paragraph" w:customStyle="1" w:styleId="Default">
    <w:name w:val="Default"/>
    <w:rsid w:val="00610DE2"/>
    <w:pPr>
      <w:autoSpaceDE w:val="0"/>
      <w:autoSpaceDN w:val="0"/>
      <w:adjustRightInd w:val="0"/>
      <w:spacing w:after="0" w:line="240" w:lineRule="auto"/>
    </w:pPr>
    <w:rPr>
      <w:rFonts w:ascii="Arial" w:hAnsi="Arial" w:cs="Arial"/>
      <w:color w:val="000000"/>
      <w:sz w:val="24"/>
      <w:szCs w:val="24"/>
    </w:rPr>
  </w:style>
  <w:style w:type="character" w:customStyle="1" w:styleId="tabulatory">
    <w:name w:val="tabulatory"/>
    <w:basedOn w:val="Domylnaczcionkaakapitu"/>
    <w:rsid w:val="002B3184"/>
  </w:style>
  <w:style w:type="paragraph" w:customStyle="1" w:styleId="ARTartustawynprozporzdzenia">
    <w:name w:val="ART(§) – art. ustawy (§ np. rozporządzenia)"/>
    <w:uiPriority w:val="11"/>
    <w:qFormat/>
    <w:rsid w:val="00E95F3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Poprawka">
    <w:name w:val="Revision"/>
    <w:hidden/>
    <w:uiPriority w:val="99"/>
    <w:semiHidden/>
    <w:rsid w:val="00AC6215"/>
    <w:pPr>
      <w:spacing w:after="0" w:line="240" w:lineRule="auto"/>
    </w:pPr>
  </w:style>
  <w:style w:type="paragraph" w:customStyle="1" w:styleId="ZLITUSTzmustliter">
    <w:name w:val="Z_LIT/UST(§) – zm. ust. (§) literą"/>
    <w:basedOn w:val="Normalny"/>
    <w:uiPriority w:val="46"/>
    <w:qFormat/>
    <w:rsid w:val="00FA50D1"/>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EC5065"/>
    <w:rPr>
      <w:b/>
    </w:rPr>
  </w:style>
  <w:style w:type="paragraph" w:customStyle="1" w:styleId="ZUSTzmustartykuempunktem">
    <w:name w:val="Z/UST(§) – zm. ust. (§) artykułem (punktem)"/>
    <w:basedOn w:val="Normalny"/>
    <w:uiPriority w:val="30"/>
    <w:qFormat/>
    <w:rsid w:val="00550E79"/>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LITlitera">
    <w:name w:val="LIT – litera"/>
    <w:basedOn w:val="Normalny"/>
    <w:uiPriority w:val="14"/>
    <w:qFormat/>
    <w:rsid w:val="002710A9"/>
    <w:pPr>
      <w:spacing w:after="0" w:line="360" w:lineRule="auto"/>
      <w:ind w:left="986" w:hanging="476"/>
      <w:jc w:val="both"/>
    </w:pPr>
    <w:rPr>
      <w:rFonts w:ascii="Times" w:eastAsiaTheme="minorEastAsia" w:hAnsi="Times" w:cs="Arial"/>
      <w:bCs/>
      <w:sz w:val="24"/>
      <w:szCs w:val="20"/>
      <w:lang w:eastAsia="pl-PL"/>
    </w:rPr>
  </w:style>
  <w:style w:type="paragraph" w:customStyle="1" w:styleId="ODNONIKtreodnonika">
    <w:name w:val="ODNOŚNIK – treść odnośnika"/>
    <w:uiPriority w:val="19"/>
    <w:qFormat/>
    <w:rsid w:val="00F54872"/>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F54872"/>
    <w:rPr>
      <w:b w:val="0"/>
      <w:i w:val="0"/>
      <w:vanish w:val="0"/>
      <w:spacing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2238">
      <w:bodyDiv w:val="1"/>
      <w:marLeft w:val="0"/>
      <w:marRight w:val="0"/>
      <w:marTop w:val="0"/>
      <w:marBottom w:val="0"/>
      <w:divBdr>
        <w:top w:val="none" w:sz="0" w:space="0" w:color="auto"/>
        <w:left w:val="none" w:sz="0" w:space="0" w:color="auto"/>
        <w:bottom w:val="none" w:sz="0" w:space="0" w:color="auto"/>
        <w:right w:val="none" w:sz="0" w:space="0" w:color="auto"/>
      </w:divBdr>
    </w:div>
    <w:div w:id="222909330">
      <w:bodyDiv w:val="1"/>
      <w:marLeft w:val="0"/>
      <w:marRight w:val="0"/>
      <w:marTop w:val="0"/>
      <w:marBottom w:val="0"/>
      <w:divBdr>
        <w:top w:val="none" w:sz="0" w:space="0" w:color="auto"/>
        <w:left w:val="none" w:sz="0" w:space="0" w:color="auto"/>
        <w:bottom w:val="none" w:sz="0" w:space="0" w:color="auto"/>
        <w:right w:val="none" w:sz="0" w:space="0" w:color="auto"/>
      </w:divBdr>
    </w:div>
    <w:div w:id="447352973">
      <w:bodyDiv w:val="1"/>
      <w:marLeft w:val="0"/>
      <w:marRight w:val="0"/>
      <w:marTop w:val="0"/>
      <w:marBottom w:val="0"/>
      <w:divBdr>
        <w:top w:val="none" w:sz="0" w:space="0" w:color="auto"/>
        <w:left w:val="none" w:sz="0" w:space="0" w:color="auto"/>
        <w:bottom w:val="none" w:sz="0" w:space="0" w:color="auto"/>
        <w:right w:val="none" w:sz="0" w:space="0" w:color="auto"/>
      </w:divBdr>
    </w:div>
    <w:div w:id="579369804">
      <w:bodyDiv w:val="1"/>
      <w:marLeft w:val="0"/>
      <w:marRight w:val="0"/>
      <w:marTop w:val="0"/>
      <w:marBottom w:val="0"/>
      <w:divBdr>
        <w:top w:val="none" w:sz="0" w:space="0" w:color="auto"/>
        <w:left w:val="none" w:sz="0" w:space="0" w:color="auto"/>
        <w:bottom w:val="none" w:sz="0" w:space="0" w:color="auto"/>
        <w:right w:val="none" w:sz="0" w:space="0" w:color="auto"/>
      </w:divBdr>
    </w:div>
    <w:div w:id="874924677">
      <w:bodyDiv w:val="1"/>
      <w:marLeft w:val="0"/>
      <w:marRight w:val="0"/>
      <w:marTop w:val="0"/>
      <w:marBottom w:val="0"/>
      <w:divBdr>
        <w:top w:val="none" w:sz="0" w:space="0" w:color="auto"/>
        <w:left w:val="none" w:sz="0" w:space="0" w:color="auto"/>
        <w:bottom w:val="none" w:sz="0" w:space="0" w:color="auto"/>
        <w:right w:val="none" w:sz="0" w:space="0" w:color="auto"/>
      </w:divBdr>
    </w:div>
    <w:div w:id="1209299145">
      <w:bodyDiv w:val="1"/>
      <w:marLeft w:val="0"/>
      <w:marRight w:val="0"/>
      <w:marTop w:val="0"/>
      <w:marBottom w:val="0"/>
      <w:divBdr>
        <w:top w:val="none" w:sz="0" w:space="0" w:color="auto"/>
        <w:left w:val="none" w:sz="0" w:space="0" w:color="auto"/>
        <w:bottom w:val="none" w:sz="0" w:space="0" w:color="auto"/>
        <w:right w:val="none" w:sz="0" w:space="0" w:color="auto"/>
      </w:divBdr>
    </w:div>
    <w:div w:id="1564681051">
      <w:bodyDiv w:val="1"/>
      <w:marLeft w:val="0"/>
      <w:marRight w:val="0"/>
      <w:marTop w:val="0"/>
      <w:marBottom w:val="0"/>
      <w:divBdr>
        <w:top w:val="none" w:sz="0" w:space="0" w:color="auto"/>
        <w:left w:val="none" w:sz="0" w:space="0" w:color="auto"/>
        <w:bottom w:val="none" w:sz="0" w:space="0" w:color="auto"/>
        <w:right w:val="none" w:sz="0" w:space="0" w:color="auto"/>
      </w:divBdr>
    </w:div>
    <w:div w:id="1643998932">
      <w:bodyDiv w:val="1"/>
      <w:marLeft w:val="0"/>
      <w:marRight w:val="0"/>
      <w:marTop w:val="0"/>
      <w:marBottom w:val="0"/>
      <w:divBdr>
        <w:top w:val="none" w:sz="0" w:space="0" w:color="auto"/>
        <w:left w:val="none" w:sz="0" w:space="0" w:color="auto"/>
        <w:bottom w:val="none" w:sz="0" w:space="0" w:color="auto"/>
        <w:right w:val="none" w:sz="0" w:space="0" w:color="auto"/>
      </w:divBdr>
    </w:div>
    <w:div w:id="1710689686">
      <w:bodyDiv w:val="1"/>
      <w:marLeft w:val="0"/>
      <w:marRight w:val="0"/>
      <w:marTop w:val="0"/>
      <w:marBottom w:val="0"/>
      <w:divBdr>
        <w:top w:val="none" w:sz="0" w:space="0" w:color="auto"/>
        <w:left w:val="none" w:sz="0" w:space="0" w:color="auto"/>
        <w:bottom w:val="none" w:sz="0" w:space="0" w:color="auto"/>
        <w:right w:val="none" w:sz="0" w:space="0" w:color="auto"/>
      </w:divBdr>
    </w:div>
    <w:div w:id="1763722841">
      <w:bodyDiv w:val="1"/>
      <w:marLeft w:val="0"/>
      <w:marRight w:val="0"/>
      <w:marTop w:val="0"/>
      <w:marBottom w:val="0"/>
      <w:divBdr>
        <w:top w:val="none" w:sz="0" w:space="0" w:color="auto"/>
        <w:left w:val="none" w:sz="0" w:space="0" w:color="auto"/>
        <w:bottom w:val="none" w:sz="0" w:space="0" w:color="auto"/>
        <w:right w:val="none" w:sz="0" w:space="0" w:color="auto"/>
      </w:divBdr>
    </w:div>
    <w:div w:id="1786347155">
      <w:bodyDiv w:val="1"/>
      <w:marLeft w:val="0"/>
      <w:marRight w:val="0"/>
      <w:marTop w:val="0"/>
      <w:marBottom w:val="0"/>
      <w:divBdr>
        <w:top w:val="none" w:sz="0" w:space="0" w:color="auto"/>
        <w:left w:val="none" w:sz="0" w:space="0" w:color="auto"/>
        <w:bottom w:val="none" w:sz="0" w:space="0" w:color="auto"/>
        <w:right w:val="none" w:sz="0" w:space="0" w:color="auto"/>
      </w:divBdr>
      <w:divsChild>
        <w:div w:id="439035986">
          <w:marLeft w:val="0"/>
          <w:marRight w:val="0"/>
          <w:marTop w:val="0"/>
          <w:marBottom w:val="0"/>
          <w:divBdr>
            <w:top w:val="none" w:sz="0" w:space="0" w:color="auto"/>
            <w:left w:val="none" w:sz="0" w:space="0" w:color="auto"/>
            <w:bottom w:val="none" w:sz="0" w:space="0" w:color="auto"/>
            <w:right w:val="none" w:sz="0" w:space="0" w:color="auto"/>
          </w:divBdr>
          <w:divsChild>
            <w:div w:id="95713966">
              <w:marLeft w:val="0"/>
              <w:marRight w:val="0"/>
              <w:marTop w:val="0"/>
              <w:marBottom w:val="0"/>
              <w:divBdr>
                <w:top w:val="none" w:sz="0" w:space="0" w:color="auto"/>
                <w:left w:val="none" w:sz="0" w:space="0" w:color="auto"/>
                <w:bottom w:val="none" w:sz="0" w:space="0" w:color="auto"/>
                <w:right w:val="none" w:sz="0" w:space="0" w:color="auto"/>
              </w:divBdr>
            </w:div>
          </w:divsChild>
        </w:div>
        <w:div w:id="807818843">
          <w:marLeft w:val="0"/>
          <w:marRight w:val="0"/>
          <w:marTop w:val="0"/>
          <w:marBottom w:val="0"/>
          <w:divBdr>
            <w:top w:val="none" w:sz="0" w:space="0" w:color="auto"/>
            <w:left w:val="none" w:sz="0" w:space="0" w:color="auto"/>
            <w:bottom w:val="none" w:sz="0" w:space="0" w:color="auto"/>
            <w:right w:val="none" w:sz="0" w:space="0" w:color="auto"/>
          </w:divBdr>
          <w:divsChild>
            <w:div w:id="10267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2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06CDD-038A-4C41-A814-ACB3A8377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14476</Words>
  <Characters>86861</Characters>
  <Application>Microsoft Office Word</Application>
  <DocSecurity>0</DocSecurity>
  <Lines>723</Lines>
  <Paragraphs>202</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101135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Taborski Grzegorz</dc:creator>
  <cp:lastModifiedBy>Ewa A. Genert</cp:lastModifiedBy>
  <cp:revision>2</cp:revision>
  <cp:lastPrinted>2017-12-05T09:24:00Z</cp:lastPrinted>
  <dcterms:created xsi:type="dcterms:W3CDTF">2018-06-05T12:47:00Z</dcterms:created>
  <dcterms:modified xsi:type="dcterms:W3CDTF">2018-06-05T12:47:00Z</dcterms:modified>
</cp:coreProperties>
</file>