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07429" w14:textId="488DBFF0" w:rsidR="00B42443" w:rsidRPr="00AF2469" w:rsidRDefault="00AF2469" w:rsidP="00AF2469">
      <w:pPr>
        <w:spacing w:before="120" w:after="0" w:line="360" w:lineRule="auto"/>
        <w:ind w:firstLine="539"/>
        <w:jc w:val="center"/>
        <w:rPr>
          <w:rFonts w:ascii="Times New Roman" w:eastAsia="Times New Roman" w:hAnsi="Times New Roman" w:cs="Times New Roman"/>
          <w:sz w:val="24"/>
          <w:szCs w:val="24"/>
          <w:lang w:eastAsia="pl-PL"/>
        </w:rPr>
      </w:pPr>
      <w:bookmarkStart w:id="0" w:name="_Hlk482515309"/>
      <w:bookmarkStart w:id="1" w:name="_GoBack"/>
      <w:bookmarkEnd w:id="0"/>
      <w:bookmarkEnd w:id="1"/>
      <w:r w:rsidRPr="00AF2469">
        <w:rPr>
          <w:rFonts w:ascii="Times New Roman" w:eastAsia="Times New Roman" w:hAnsi="Times New Roman" w:cs="Times New Roman"/>
          <w:sz w:val="24"/>
          <w:szCs w:val="24"/>
          <w:lang w:eastAsia="pl-PL"/>
        </w:rPr>
        <w:t xml:space="preserve">UZASADNIENIE </w:t>
      </w:r>
    </w:p>
    <w:p w14:paraId="5AB50B81" w14:textId="77777777" w:rsidR="00B42443" w:rsidRPr="00AF2469" w:rsidRDefault="00B42443" w:rsidP="00AF2469">
      <w:pPr>
        <w:spacing w:before="120" w:after="0" w:line="360" w:lineRule="auto"/>
        <w:ind w:left="364" w:hanging="364"/>
        <w:jc w:val="both"/>
        <w:rPr>
          <w:rFonts w:ascii="Times New Roman" w:eastAsia="Times New Roman" w:hAnsi="Times New Roman" w:cs="Times New Roman"/>
          <w:b/>
          <w:bCs/>
          <w:sz w:val="24"/>
          <w:szCs w:val="24"/>
          <w:lang w:eastAsia="pl-PL"/>
        </w:rPr>
      </w:pPr>
      <w:r w:rsidRPr="00AF2469">
        <w:rPr>
          <w:rFonts w:ascii="Times New Roman" w:eastAsia="Times New Roman" w:hAnsi="Times New Roman" w:cs="Times New Roman"/>
          <w:b/>
          <w:bCs/>
          <w:sz w:val="24"/>
          <w:szCs w:val="24"/>
          <w:lang w:eastAsia="pl-PL"/>
        </w:rPr>
        <w:t>I</w:t>
      </w:r>
      <w:r w:rsidRPr="00AF2469">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r>
      <w:r w:rsidRPr="00AF2469">
        <w:rPr>
          <w:rFonts w:ascii="Times New Roman" w:eastAsia="Times New Roman" w:hAnsi="Times New Roman" w:cs="Times New Roman"/>
          <w:b/>
          <w:bCs/>
          <w:sz w:val="24"/>
          <w:szCs w:val="24"/>
          <w:lang w:eastAsia="pl-PL"/>
        </w:rPr>
        <w:t>Uwagi ogólne</w:t>
      </w:r>
    </w:p>
    <w:p w14:paraId="6E87400F" w14:textId="757659F9"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w:t>
      </w:r>
      <w:r w:rsidRPr="00AF2469">
        <w:rPr>
          <w:rFonts w:ascii="Times New Roman" w:eastAsia="Times New Roman" w:hAnsi="Times New Roman" w:cs="Times New Roman"/>
          <w:bCs/>
          <w:sz w:val="24"/>
          <w:szCs w:val="24"/>
          <w:lang w:eastAsia="pl-PL"/>
        </w:rPr>
        <w:tab/>
        <w:t>Potrzeba regulacji. Uzasadnienie przyjęcia odrębnej ustawy o Krajowym Rejestrze Zadłużonych</w:t>
      </w:r>
    </w:p>
    <w:p w14:paraId="55B17B61" w14:textId="0FD70857" w:rsidR="00B42443" w:rsidRPr="00AF2469" w:rsidRDefault="00B42443" w:rsidP="00FC4FB3">
      <w:pPr>
        <w:tabs>
          <w:tab w:val="left" w:pos="518"/>
        </w:tabs>
        <w:spacing w:after="0" w:line="360" w:lineRule="auto"/>
        <w:ind w:left="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1.1</w:t>
      </w:r>
      <w:r w:rsidR="003C71EF">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 xml:space="preserve">Geneza projektowanych rozwiązań </w:t>
      </w:r>
    </w:p>
    <w:p w14:paraId="14D722DD" w14:textId="038B4283" w:rsidR="00B42443" w:rsidRPr="00AF2469" w:rsidRDefault="00B42443" w:rsidP="00FC4FB3">
      <w:pPr>
        <w:spacing w:after="0" w:line="360" w:lineRule="auto"/>
        <w:ind w:left="2127"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1.1.1</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Centralny Rejestr Restrukturyzacji i Upadłości</w:t>
      </w:r>
    </w:p>
    <w:p w14:paraId="1C613DF9" w14:textId="392E8F98" w:rsidR="00B42443" w:rsidRPr="00AF2469" w:rsidRDefault="00DE417B" w:rsidP="00FC4FB3">
      <w:pPr>
        <w:spacing w:after="0" w:line="360" w:lineRule="auto"/>
        <w:ind w:left="2127"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1.1.2</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r>
      <w:r w:rsidR="007D587C" w:rsidRPr="00AF2469">
        <w:rPr>
          <w:rFonts w:ascii="Times New Roman" w:eastAsia="Times New Roman" w:hAnsi="Times New Roman" w:cs="Times New Roman"/>
          <w:bCs/>
          <w:sz w:val="24"/>
          <w:szCs w:val="24"/>
          <w:lang w:eastAsia="pl-PL"/>
        </w:rPr>
        <w:t>U</w:t>
      </w:r>
      <w:r w:rsidRPr="00AF2469">
        <w:rPr>
          <w:rFonts w:ascii="Times New Roman" w:eastAsia="Times New Roman" w:hAnsi="Times New Roman" w:cs="Times New Roman"/>
          <w:bCs/>
          <w:sz w:val="24"/>
          <w:szCs w:val="24"/>
          <w:lang w:eastAsia="pl-PL"/>
        </w:rPr>
        <w:t>staw</w:t>
      </w:r>
      <w:r w:rsidR="007D587C" w:rsidRPr="00AF2469">
        <w:rPr>
          <w:rFonts w:ascii="Times New Roman" w:eastAsia="Times New Roman" w:hAnsi="Times New Roman" w:cs="Times New Roman"/>
          <w:bCs/>
          <w:sz w:val="24"/>
          <w:szCs w:val="24"/>
          <w:lang w:eastAsia="pl-PL"/>
        </w:rPr>
        <w:t>a</w:t>
      </w:r>
      <w:r w:rsidRPr="00AF2469">
        <w:rPr>
          <w:rFonts w:ascii="Times New Roman" w:eastAsia="Times New Roman" w:hAnsi="Times New Roman" w:cs="Times New Roman"/>
          <w:bCs/>
          <w:sz w:val="24"/>
          <w:szCs w:val="24"/>
          <w:lang w:eastAsia="pl-PL"/>
        </w:rPr>
        <w:t xml:space="preserve"> </w:t>
      </w:r>
      <w:r w:rsidR="00773F9E">
        <w:rPr>
          <w:rFonts w:ascii="Times New Roman" w:eastAsia="Times New Roman" w:hAnsi="Times New Roman" w:cs="Times New Roman"/>
          <w:bCs/>
          <w:sz w:val="24"/>
          <w:szCs w:val="24"/>
          <w:lang w:eastAsia="pl-PL"/>
        </w:rPr>
        <w:t xml:space="preserve">z dnia 26 stycznia 2018 r. </w:t>
      </w:r>
      <w:r w:rsidR="00B42443" w:rsidRPr="00AF2469">
        <w:rPr>
          <w:rFonts w:ascii="Times New Roman" w:eastAsia="Times New Roman" w:hAnsi="Times New Roman" w:cs="Times New Roman"/>
          <w:bCs/>
          <w:sz w:val="24"/>
          <w:szCs w:val="24"/>
          <w:lang w:eastAsia="pl-PL"/>
        </w:rPr>
        <w:t>o zmianie ustawy o Krajowym Rejestrze Sądowym oraz niektórych innych ustaw</w:t>
      </w:r>
      <w:r w:rsidR="00995557">
        <w:rPr>
          <w:rFonts w:ascii="Times New Roman" w:eastAsia="Times New Roman" w:hAnsi="Times New Roman" w:cs="Times New Roman"/>
          <w:bCs/>
          <w:sz w:val="24"/>
          <w:szCs w:val="24"/>
          <w:lang w:eastAsia="pl-PL"/>
        </w:rPr>
        <w:t xml:space="preserve"> </w:t>
      </w:r>
      <w:r w:rsidR="003354C3">
        <w:rPr>
          <w:rFonts w:ascii="Times New Roman" w:eastAsia="Times New Roman" w:hAnsi="Times New Roman" w:cs="Times New Roman"/>
          <w:bCs/>
          <w:sz w:val="24"/>
          <w:szCs w:val="24"/>
          <w:lang w:eastAsia="pl-PL"/>
        </w:rPr>
        <w:t>(Dz. U. z 2018 </w:t>
      </w:r>
      <w:r w:rsidR="007D587C" w:rsidRPr="00AF2469">
        <w:rPr>
          <w:rFonts w:ascii="Times New Roman" w:eastAsia="Times New Roman" w:hAnsi="Times New Roman" w:cs="Times New Roman"/>
          <w:bCs/>
          <w:sz w:val="24"/>
          <w:szCs w:val="24"/>
          <w:lang w:eastAsia="pl-PL"/>
        </w:rPr>
        <w:t>r. poz. 398)</w:t>
      </w:r>
    </w:p>
    <w:p w14:paraId="59932A16" w14:textId="1D7FF80B" w:rsidR="00B42443" w:rsidRPr="00AF2469" w:rsidRDefault="00B42443" w:rsidP="00FC4FB3">
      <w:pPr>
        <w:spacing w:after="0" w:line="360" w:lineRule="auto"/>
        <w:ind w:left="2127"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1.1.3</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Rozporządzeni</w:t>
      </w:r>
      <w:r w:rsidR="00065E82" w:rsidRPr="00AF2469">
        <w:rPr>
          <w:rFonts w:ascii="Times New Roman" w:eastAsia="Times New Roman" w:hAnsi="Times New Roman" w:cs="Times New Roman"/>
          <w:bCs/>
          <w:sz w:val="24"/>
          <w:szCs w:val="24"/>
          <w:lang w:eastAsia="pl-PL"/>
        </w:rPr>
        <w:t>e</w:t>
      </w:r>
      <w:r w:rsidRPr="00AF2469">
        <w:rPr>
          <w:rFonts w:ascii="Times New Roman" w:eastAsia="Times New Roman" w:hAnsi="Times New Roman" w:cs="Times New Roman"/>
          <w:bCs/>
          <w:sz w:val="24"/>
          <w:szCs w:val="24"/>
          <w:lang w:eastAsia="pl-PL"/>
        </w:rPr>
        <w:t xml:space="preserve"> Parlamentu Europejskiego i Rady (UE) </w:t>
      </w:r>
      <w:r w:rsidR="00CE6759" w:rsidRPr="00AF2469">
        <w:rPr>
          <w:rFonts w:ascii="Times New Roman" w:eastAsia="Times New Roman" w:hAnsi="Times New Roman" w:cs="Times New Roman"/>
          <w:bCs/>
          <w:sz w:val="24"/>
          <w:szCs w:val="24"/>
          <w:lang w:eastAsia="pl-PL"/>
        </w:rPr>
        <w:t>nr</w:t>
      </w:r>
      <w:r w:rsidR="00BF7F28">
        <w:rPr>
          <w:rFonts w:ascii="Times New Roman" w:eastAsia="Times New Roman" w:hAnsi="Times New Roman" w:cs="Times New Roman"/>
          <w:bCs/>
          <w:sz w:val="24"/>
          <w:szCs w:val="24"/>
          <w:lang w:eastAsia="pl-PL"/>
        </w:rPr>
        <w:t> </w:t>
      </w:r>
      <w:r w:rsidRPr="00AF2469">
        <w:rPr>
          <w:rFonts w:ascii="Times New Roman" w:eastAsia="Times New Roman" w:hAnsi="Times New Roman" w:cs="Times New Roman"/>
          <w:bCs/>
          <w:sz w:val="24"/>
          <w:szCs w:val="24"/>
          <w:lang w:eastAsia="pl-PL"/>
        </w:rPr>
        <w:t xml:space="preserve">2015/848 </w:t>
      </w:r>
      <w:r w:rsidR="00773F9E">
        <w:rPr>
          <w:rFonts w:ascii="Times New Roman" w:eastAsia="Times New Roman" w:hAnsi="Times New Roman" w:cs="Times New Roman"/>
          <w:bCs/>
          <w:sz w:val="24"/>
          <w:szCs w:val="24"/>
          <w:lang w:eastAsia="pl-PL"/>
        </w:rPr>
        <w:t xml:space="preserve">z dnia 20 maja 2015 r. </w:t>
      </w:r>
      <w:r w:rsidRPr="00AF2469">
        <w:rPr>
          <w:rFonts w:ascii="Times New Roman" w:eastAsia="Times New Roman" w:hAnsi="Times New Roman" w:cs="Times New Roman"/>
          <w:bCs/>
          <w:sz w:val="24"/>
          <w:szCs w:val="24"/>
          <w:lang w:eastAsia="pl-PL"/>
        </w:rPr>
        <w:t>w sprawie postępo</w:t>
      </w:r>
      <w:r w:rsidR="00BF7F28">
        <w:rPr>
          <w:rFonts w:ascii="Times New Roman" w:eastAsia="Times New Roman" w:hAnsi="Times New Roman" w:cs="Times New Roman"/>
          <w:bCs/>
          <w:sz w:val="24"/>
          <w:szCs w:val="24"/>
          <w:lang w:eastAsia="pl-PL"/>
        </w:rPr>
        <w:t xml:space="preserve">wania upadłościowego (Dz. Urz. </w:t>
      </w:r>
      <w:r w:rsidR="00995557">
        <w:rPr>
          <w:rFonts w:ascii="Times New Roman" w:eastAsia="Times New Roman" w:hAnsi="Times New Roman" w:cs="Times New Roman"/>
          <w:bCs/>
          <w:sz w:val="24"/>
          <w:szCs w:val="24"/>
          <w:lang w:eastAsia="pl-PL"/>
        </w:rPr>
        <w:t xml:space="preserve">UE </w:t>
      </w:r>
      <w:r w:rsidR="00995557" w:rsidRPr="00AF2469">
        <w:rPr>
          <w:rFonts w:ascii="Times New Roman" w:eastAsia="Times New Roman" w:hAnsi="Times New Roman" w:cs="Times New Roman"/>
          <w:bCs/>
          <w:sz w:val="24"/>
          <w:szCs w:val="24"/>
          <w:lang w:eastAsia="pl-PL"/>
        </w:rPr>
        <w:t>L 141</w:t>
      </w:r>
      <w:r w:rsidR="00995557">
        <w:rPr>
          <w:rFonts w:ascii="Times New Roman" w:eastAsia="Times New Roman" w:hAnsi="Times New Roman" w:cs="Times New Roman"/>
          <w:bCs/>
          <w:sz w:val="24"/>
          <w:szCs w:val="24"/>
          <w:lang w:eastAsia="pl-PL"/>
        </w:rPr>
        <w:t xml:space="preserve"> </w:t>
      </w:r>
      <w:r w:rsidR="00BF7F28">
        <w:rPr>
          <w:rFonts w:ascii="Times New Roman" w:eastAsia="Times New Roman" w:hAnsi="Times New Roman" w:cs="Times New Roman"/>
          <w:bCs/>
          <w:sz w:val="24"/>
          <w:szCs w:val="24"/>
          <w:lang w:eastAsia="pl-PL"/>
        </w:rPr>
        <w:t>z </w:t>
      </w:r>
      <w:r w:rsidRPr="00AF2469">
        <w:rPr>
          <w:rFonts w:ascii="Times New Roman" w:eastAsia="Times New Roman" w:hAnsi="Times New Roman" w:cs="Times New Roman"/>
          <w:bCs/>
          <w:sz w:val="24"/>
          <w:szCs w:val="24"/>
          <w:lang w:eastAsia="pl-PL"/>
        </w:rPr>
        <w:t>05.06.2015, s. 19)</w:t>
      </w:r>
    </w:p>
    <w:p w14:paraId="7DC26368" w14:textId="19526D1F" w:rsidR="00B42443" w:rsidRPr="00AF2469" w:rsidRDefault="00B42443" w:rsidP="00FC4FB3">
      <w:pPr>
        <w:spacing w:after="0" w:line="360" w:lineRule="auto"/>
        <w:ind w:left="2127"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1.1.4</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Analiza stanu sądownictwa upadłościowego i</w:t>
      </w:r>
      <w:r w:rsidR="00BF7F28">
        <w:rPr>
          <w:rFonts w:ascii="Times New Roman" w:eastAsia="Times New Roman" w:hAnsi="Times New Roman" w:cs="Times New Roman"/>
          <w:bCs/>
          <w:sz w:val="24"/>
          <w:szCs w:val="24"/>
          <w:lang w:eastAsia="pl-PL"/>
        </w:rPr>
        <w:t> </w:t>
      </w:r>
      <w:r w:rsidRPr="00AF2469">
        <w:rPr>
          <w:rFonts w:ascii="Times New Roman" w:eastAsia="Times New Roman" w:hAnsi="Times New Roman" w:cs="Times New Roman"/>
          <w:bCs/>
          <w:sz w:val="24"/>
          <w:szCs w:val="24"/>
          <w:lang w:eastAsia="pl-PL"/>
        </w:rPr>
        <w:t>restrukturyzacyjnego</w:t>
      </w:r>
    </w:p>
    <w:p w14:paraId="256C8FAF" w14:textId="0A30FD0E" w:rsidR="00B42443" w:rsidRPr="00AF2469" w:rsidRDefault="00B42443" w:rsidP="00FC4FB3">
      <w:pPr>
        <w:tabs>
          <w:tab w:val="left" w:pos="518"/>
        </w:tabs>
        <w:spacing w:after="0" w:line="360" w:lineRule="auto"/>
        <w:ind w:left="1418"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1.2</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Uzasadnienie przyjęcia odrębnej ustawy o Krajowym Rejestrze Zadłużonych</w:t>
      </w:r>
    </w:p>
    <w:p w14:paraId="50D0ECA3" w14:textId="1468BDCF" w:rsidR="00B42443" w:rsidRPr="00AF2469" w:rsidRDefault="00B42443" w:rsidP="00FC4FB3">
      <w:pPr>
        <w:tabs>
          <w:tab w:val="left" w:pos="518"/>
        </w:tabs>
        <w:spacing w:after="0" w:line="360" w:lineRule="auto"/>
        <w:ind w:left="1418"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1.3</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Ewolucja projektu – kontynuacja zadania projektowego utworzenia Centralnego Rejestru Restrukturyzacji i Upadłości w formie utworzenia Krajowego Rejestru Zadłużonych oraz systemu teleinformatycznego obsługującego postępowania sądowe</w:t>
      </w:r>
    </w:p>
    <w:p w14:paraId="7A130EAA"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2.</w:t>
      </w:r>
      <w:r w:rsidRPr="00AF2469">
        <w:rPr>
          <w:rFonts w:ascii="Times New Roman" w:eastAsia="Times New Roman" w:hAnsi="Times New Roman" w:cs="Times New Roman"/>
          <w:bCs/>
          <w:sz w:val="24"/>
          <w:szCs w:val="24"/>
          <w:lang w:eastAsia="pl-PL"/>
        </w:rPr>
        <w:tab/>
        <w:t>Uzasadnienie nazwy Rejestru (zmiana nazwy z „Centralny Rejestr Restrukturyzacji i Upadłości” na „Krajowy Rejestr Zadłużonych”)</w:t>
      </w:r>
    </w:p>
    <w:p w14:paraId="48268DB6"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3.</w:t>
      </w:r>
      <w:r w:rsidRPr="00AF2469">
        <w:rPr>
          <w:rFonts w:ascii="Times New Roman" w:eastAsia="Times New Roman" w:hAnsi="Times New Roman" w:cs="Times New Roman"/>
          <w:bCs/>
          <w:sz w:val="24"/>
          <w:szCs w:val="24"/>
          <w:lang w:eastAsia="pl-PL"/>
        </w:rPr>
        <w:tab/>
        <w:t>Główne cele projektu</w:t>
      </w:r>
    </w:p>
    <w:p w14:paraId="3EB0AA2C" w14:textId="7C35068C"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4.</w:t>
      </w:r>
      <w:r w:rsidRPr="00AF2469">
        <w:rPr>
          <w:rFonts w:ascii="Times New Roman" w:eastAsia="Times New Roman" w:hAnsi="Times New Roman" w:cs="Times New Roman"/>
          <w:bCs/>
          <w:sz w:val="24"/>
          <w:szCs w:val="24"/>
          <w:lang w:eastAsia="pl-PL"/>
        </w:rPr>
        <w:tab/>
        <w:t>Istota proponowanych w projekcie najważniejszych rozwiązań</w:t>
      </w:r>
    </w:p>
    <w:p w14:paraId="1A7D3F37" w14:textId="77777777" w:rsidR="00B42443" w:rsidRPr="00AF2469" w:rsidRDefault="00B42443" w:rsidP="00AF2469">
      <w:pPr>
        <w:spacing w:before="120" w:after="0" w:line="360" w:lineRule="auto"/>
        <w:ind w:left="364" w:hanging="364"/>
        <w:jc w:val="both"/>
        <w:rPr>
          <w:rFonts w:ascii="Times New Roman" w:eastAsia="Times New Roman" w:hAnsi="Times New Roman" w:cs="Times New Roman"/>
          <w:b/>
          <w:bCs/>
          <w:sz w:val="24"/>
          <w:szCs w:val="24"/>
          <w:lang w:eastAsia="pl-PL"/>
        </w:rPr>
      </w:pPr>
      <w:r w:rsidRPr="00AF2469">
        <w:rPr>
          <w:rFonts w:ascii="Times New Roman" w:eastAsia="Times New Roman" w:hAnsi="Times New Roman" w:cs="Times New Roman"/>
          <w:b/>
          <w:bCs/>
          <w:sz w:val="24"/>
          <w:szCs w:val="24"/>
          <w:lang w:eastAsia="pl-PL"/>
        </w:rPr>
        <w:t>II.</w:t>
      </w:r>
      <w:r w:rsidRPr="00AF2469">
        <w:rPr>
          <w:rFonts w:ascii="Times New Roman" w:eastAsia="Times New Roman" w:hAnsi="Times New Roman" w:cs="Times New Roman"/>
          <w:b/>
          <w:bCs/>
          <w:sz w:val="24"/>
          <w:szCs w:val="24"/>
          <w:lang w:eastAsia="pl-PL"/>
        </w:rPr>
        <w:tab/>
        <w:t>Uwagi szczegółowe</w:t>
      </w:r>
    </w:p>
    <w:p w14:paraId="51EEE3AA"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w:t>
      </w:r>
      <w:r w:rsidRPr="00AF2469">
        <w:rPr>
          <w:rFonts w:ascii="Times New Roman" w:eastAsia="Times New Roman" w:hAnsi="Times New Roman" w:cs="Times New Roman"/>
          <w:bCs/>
          <w:sz w:val="24"/>
          <w:szCs w:val="24"/>
          <w:lang w:eastAsia="pl-PL"/>
        </w:rPr>
        <w:tab/>
        <w:t>Zakres Rejestru</w:t>
      </w:r>
    </w:p>
    <w:p w14:paraId="54A0E3EC" w14:textId="114658C3" w:rsidR="00B42443" w:rsidRPr="00AF2469" w:rsidRDefault="00B42443" w:rsidP="00FC4FB3">
      <w:pPr>
        <w:tabs>
          <w:tab w:val="left" w:pos="518"/>
        </w:tabs>
        <w:spacing w:after="0" w:line="360" w:lineRule="auto"/>
        <w:ind w:left="1418"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1.1</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Wprowadzenie</w:t>
      </w:r>
    </w:p>
    <w:p w14:paraId="3B54B58B" w14:textId="52C7EAE9" w:rsidR="00B42443" w:rsidRPr="00AF2469" w:rsidRDefault="00B42443" w:rsidP="00FC4FB3">
      <w:pPr>
        <w:tabs>
          <w:tab w:val="left" w:pos="518"/>
        </w:tabs>
        <w:spacing w:after="0" w:line="360" w:lineRule="auto"/>
        <w:ind w:left="1418"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1.2</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Zakres podmiotowy Rejestru</w:t>
      </w:r>
    </w:p>
    <w:p w14:paraId="3BC5630C" w14:textId="5A8BBDB7" w:rsidR="00B42443" w:rsidRPr="00AF2469" w:rsidRDefault="00B42443" w:rsidP="00FC4FB3">
      <w:pPr>
        <w:tabs>
          <w:tab w:val="left" w:pos="518"/>
        </w:tabs>
        <w:spacing w:after="0" w:line="360" w:lineRule="auto"/>
        <w:ind w:left="1418"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1.3</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Zakres danych ujawnianych w Rejestrze</w:t>
      </w:r>
    </w:p>
    <w:p w14:paraId="1E759D20"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2.</w:t>
      </w:r>
      <w:r w:rsidRPr="00AF2469">
        <w:rPr>
          <w:rFonts w:ascii="Times New Roman" w:eastAsia="Times New Roman" w:hAnsi="Times New Roman" w:cs="Times New Roman"/>
          <w:bCs/>
          <w:sz w:val="24"/>
          <w:szCs w:val="24"/>
          <w:lang w:eastAsia="pl-PL"/>
        </w:rPr>
        <w:tab/>
        <w:t>Jawność Rejestru</w:t>
      </w:r>
    </w:p>
    <w:p w14:paraId="21199F55"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3.</w:t>
      </w:r>
      <w:r w:rsidRPr="00AF2469">
        <w:rPr>
          <w:rFonts w:ascii="Times New Roman" w:eastAsia="Times New Roman" w:hAnsi="Times New Roman" w:cs="Times New Roman"/>
          <w:bCs/>
          <w:sz w:val="24"/>
          <w:szCs w:val="24"/>
          <w:lang w:eastAsia="pl-PL"/>
        </w:rPr>
        <w:tab/>
        <w:t>Zamieszczanie danych w Rejestrze</w:t>
      </w:r>
    </w:p>
    <w:p w14:paraId="4305D565" w14:textId="6C142FBE"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4.</w:t>
      </w:r>
      <w:r w:rsidRPr="00AF2469">
        <w:rPr>
          <w:rFonts w:ascii="Times New Roman" w:eastAsia="Times New Roman" w:hAnsi="Times New Roman" w:cs="Times New Roman"/>
          <w:bCs/>
          <w:sz w:val="24"/>
          <w:szCs w:val="24"/>
          <w:lang w:eastAsia="pl-PL"/>
        </w:rPr>
        <w:tab/>
        <w:t>Usuwanie da</w:t>
      </w:r>
      <w:r w:rsidR="00FC4FB3">
        <w:rPr>
          <w:rFonts w:ascii="Times New Roman" w:eastAsia="Times New Roman" w:hAnsi="Times New Roman" w:cs="Times New Roman"/>
          <w:bCs/>
          <w:sz w:val="24"/>
          <w:szCs w:val="24"/>
          <w:lang w:eastAsia="pl-PL"/>
        </w:rPr>
        <w:t>nych z Rejestru</w:t>
      </w:r>
    </w:p>
    <w:p w14:paraId="51D8530A" w14:textId="242EAE8E" w:rsidR="00B42443" w:rsidRPr="00AF2469" w:rsidRDefault="00B42443" w:rsidP="00FC4FB3">
      <w:pPr>
        <w:spacing w:before="120" w:after="0" w:line="360" w:lineRule="auto"/>
        <w:ind w:left="364" w:hanging="364"/>
        <w:jc w:val="both"/>
        <w:rPr>
          <w:rFonts w:ascii="Times New Roman" w:eastAsia="Times New Roman" w:hAnsi="Times New Roman" w:cs="Times New Roman"/>
          <w:b/>
          <w:bCs/>
          <w:sz w:val="24"/>
          <w:szCs w:val="24"/>
          <w:lang w:eastAsia="pl-PL"/>
        </w:rPr>
      </w:pPr>
      <w:r w:rsidRPr="00AF2469">
        <w:rPr>
          <w:rFonts w:ascii="Times New Roman" w:eastAsia="Times New Roman" w:hAnsi="Times New Roman" w:cs="Times New Roman"/>
          <w:b/>
          <w:bCs/>
          <w:sz w:val="24"/>
          <w:szCs w:val="24"/>
          <w:lang w:eastAsia="pl-PL"/>
        </w:rPr>
        <w:lastRenderedPageBreak/>
        <w:t>III.</w:t>
      </w:r>
      <w:r w:rsidRPr="00AF2469">
        <w:rPr>
          <w:rFonts w:ascii="Times New Roman" w:eastAsia="Times New Roman" w:hAnsi="Times New Roman" w:cs="Times New Roman"/>
          <w:b/>
          <w:bCs/>
          <w:sz w:val="24"/>
          <w:szCs w:val="24"/>
          <w:lang w:eastAsia="pl-PL"/>
        </w:rPr>
        <w:tab/>
        <w:t xml:space="preserve">Zmiany w ustawie z dnia 28 lutego 2003 r. </w:t>
      </w:r>
      <w:r w:rsidR="00C5384F" w:rsidRPr="00AF2469">
        <w:rPr>
          <w:rFonts w:ascii="Times New Roman" w:eastAsia="Times New Roman" w:hAnsi="Times New Roman" w:cs="Times New Roman"/>
          <w:b/>
          <w:bCs/>
          <w:sz w:val="24"/>
          <w:szCs w:val="24"/>
          <w:lang w:eastAsia="pl-PL"/>
        </w:rPr>
        <w:t>–</w:t>
      </w:r>
      <w:r w:rsidRPr="00AF2469">
        <w:rPr>
          <w:rFonts w:ascii="Times New Roman" w:eastAsia="Times New Roman" w:hAnsi="Times New Roman" w:cs="Times New Roman"/>
          <w:b/>
          <w:bCs/>
          <w:sz w:val="24"/>
          <w:szCs w:val="24"/>
          <w:lang w:eastAsia="pl-PL"/>
        </w:rPr>
        <w:t xml:space="preserve"> Prawo upadłościowe (Dz. U. z</w:t>
      </w:r>
      <w:r w:rsidR="00FC4FB3">
        <w:rPr>
          <w:rFonts w:ascii="Times New Roman" w:eastAsia="Times New Roman" w:hAnsi="Times New Roman" w:cs="Times New Roman"/>
          <w:b/>
          <w:bCs/>
          <w:sz w:val="24"/>
          <w:szCs w:val="24"/>
          <w:lang w:eastAsia="pl-PL"/>
        </w:rPr>
        <w:t> </w:t>
      </w:r>
      <w:r w:rsidRPr="00AF2469">
        <w:rPr>
          <w:rFonts w:ascii="Times New Roman" w:eastAsia="Times New Roman" w:hAnsi="Times New Roman" w:cs="Times New Roman"/>
          <w:b/>
          <w:bCs/>
          <w:sz w:val="24"/>
          <w:szCs w:val="24"/>
          <w:lang w:eastAsia="pl-PL"/>
        </w:rPr>
        <w:t>201</w:t>
      </w:r>
      <w:r w:rsidR="00A6289A" w:rsidRPr="00AF2469">
        <w:rPr>
          <w:rFonts w:ascii="Times New Roman" w:eastAsia="Times New Roman" w:hAnsi="Times New Roman" w:cs="Times New Roman"/>
          <w:b/>
          <w:bCs/>
          <w:sz w:val="24"/>
          <w:szCs w:val="24"/>
          <w:lang w:eastAsia="pl-PL"/>
        </w:rPr>
        <w:t>7</w:t>
      </w:r>
      <w:r w:rsidR="00FC4FB3">
        <w:rPr>
          <w:rFonts w:ascii="Times New Roman" w:eastAsia="Times New Roman" w:hAnsi="Times New Roman" w:cs="Times New Roman"/>
          <w:b/>
          <w:bCs/>
          <w:sz w:val="24"/>
          <w:szCs w:val="24"/>
          <w:lang w:eastAsia="pl-PL"/>
        </w:rPr>
        <w:t> </w:t>
      </w:r>
      <w:r w:rsidRPr="00AF2469">
        <w:rPr>
          <w:rFonts w:ascii="Times New Roman" w:eastAsia="Times New Roman" w:hAnsi="Times New Roman" w:cs="Times New Roman"/>
          <w:b/>
          <w:bCs/>
          <w:sz w:val="24"/>
          <w:szCs w:val="24"/>
          <w:lang w:eastAsia="pl-PL"/>
        </w:rPr>
        <w:t xml:space="preserve"> poz. 2</w:t>
      </w:r>
      <w:r w:rsidR="00A6289A" w:rsidRPr="00AF2469">
        <w:rPr>
          <w:rFonts w:ascii="Times New Roman" w:eastAsia="Times New Roman" w:hAnsi="Times New Roman" w:cs="Times New Roman"/>
          <w:b/>
          <w:bCs/>
          <w:sz w:val="24"/>
          <w:szCs w:val="24"/>
          <w:lang w:eastAsia="pl-PL"/>
        </w:rPr>
        <w:t>344</w:t>
      </w:r>
      <w:r w:rsidR="00773F9E">
        <w:rPr>
          <w:rFonts w:ascii="Times New Roman" w:eastAsia="Times New Roman" w:hAnsi="Times New Roman" w:cs="Times New Roman"/>
          <w:b/>
          <w:bCs/>
          <w:sz w:val="24"/>
          <w:szCs w:val="24"/>
          <w:lang w:eastAsia="pl-PL"/>
        </w:rPr>
        <w:t>, z późn. zm.</w:t>
      </w:r>
      <w:r w:rsidRPr="00AF2469">
        <w:rPr>
          <w:rFonts w:ascii="Times New Roman" w:eastAsia="Times New Roman" w:hAnsi="Times New Roman" w:cs="Times New Roman"/>
          <w:b/>
          <w:bCs/>
          <w:sz w:val="24"/>
          <w:szCs w:val="24"/>
          <w:lang w:eastAsia="pl-PL"/>
        </w:rPr>
        <w:t>) oraz w</w:t>
      </w:r>
      <w:r w:rsidR="00996682">
        <w:rPr>
          <w:rFonts w:ascii="Times New Roman" w:eastAsia="Times New Roman" w:hAnsi="Times New Roman" w:cs="Times New Roman"/>
          <w:b/>
          <w:bCs/>
          <w:sz w:val="24"/>
          <w:szCs w:val="24"/>
          <w:lang w:eastAsia="pl-PL"/>
        </w:rPr>
        <w:t> </w:t>
      </w:r>
      <w:r w:rsidRPr="00AF2469">
        <w:rPr>
          <w:rFonts w:ascii="Times New Roman" w:eastAsia="Times New Roman" w:hAnsi="Times New Roman" w:cs="Times New Roman"/>
          <w:b/>
          <w:bCs/>
          <w:sz w:val="24"/>
          <w:szCs w:val="24"/>
          <w:lang w:eastAsia="pl-PL"/>
        </w:rPr>
        <w:t>ustawie z dnia 15 maja 2015</w:t>
      </w:r>
      <w:r w:rsidR="00FC4FB3">
        <w:rPr>
          <w:rFonts w:ascii="Times New Roman" w:eastAsia="Times New Roman" w:hAnsi="Times New Roman" w:cs="Times New Roman"/>
          <w:b/>
          <w:bCs/>
          <w:sz w:val="24"/>
          <w:szCs w:val="24"/>
          <w:lang w:eastAsia="pl-PL"/>
        </w:rPr>
        <w:t xml:space="preserve"> </w:t>
      </w:r>
      <w:r w:rsidRPr="00AF2469">
        <w:rPr>
          <w:rFonts w:ascii="Times New Roman" w:eastAsia="Times New Roman" w:hAnsi="Times New Roman" w:cs="Times New Roman"/>
          <w:b/>
          <w:bCs/>
          <w:sz w:val="24"/>
          <w:szCs w:val="24"/>
          <w:lang w:eastAsia="pl-PL"/>
        </w:rPr>
        <w:t xml:space="preserve">r. </w:t>
      </w:r>
      <w:r w:rsidR="00C5384F" w:rsidRPr="00AF2469">
        <w:rPr>
          <w:rFonts w:ascii="Times New Roman" w:eastAsia="Times New Roman" w:hAnsi="Times New Roman" w:cs="Times New Roman"/>
          <w:b/>
          <w:bCs/>
          <w:sz w:val="24"/>
          <w:szCs w:val="24"/>
          <w:lang w:eastAsia="pl-PL"/>
        </w:rPr>
        <w:t>–</w:t>
      </w:r>
      <w:r w:rsidRPr="00AF2469">
        <w:rPr>
          <w:rFonts w:ascii="Times New Roman" w:eastAsia="Times New Roman" w:hAnsi="Times New Roman" w:cs="Times New Roman"/>
          <w:b/>
          <w:bCs/>
          <w:sz w:val="24"/>
          <w:szCs w:val="24"/>
          <w:lang w:eastAsia="pl-PL"/>
        </w:rPr>
        <w:t xml:space="preserve"> Prawo</w:t>
      </w:r>
      <w:r w:rsidR="00C5384F" w:rsidRPr="00AF2469">
        <w:rPr>
          <w:rFonts w:ascii="Times New Roman" w:eastAsia="Times New Roman" w:hAnsi="Times New Roman" w:cs="Times New Roman"/>
          <w:b/>
          <w:bCs/>
          <w:sz w:val="24"/>
          <w:szCs w:val="24"/>
          <w:lang w:eastAsia="pl-PL"/>
        </w:rPr>
        <w:t xml:space="preserve"> </w:t>
      </w:r>
      <w:r w:rsidRPr="00AF2469">
        <w:rPr>
          <w:rFonts w:ascii="Times New Roman" w:eastAsia="Times New Roman" w:hAnsi="Times New Roman" w:cs="Times New Roman"/>
          <w:b/>
          <w:bCs/>
          <w:sz w:val="24"/>
          <w:szCs w:val="24"/>
          <w:lang w:eastAsia="pl-PL"/>
        </w:rPr>
        <w:t>restrukturyzacyjne (Dz. U. z 201</w:t>
      </w:r>
      <w:r w:rsidR="00A6289A" w:rsidRPr="00AF2469">
        <w:rPr>
          <w:rFonts w:ascii="Times New Roman" w:eastAsia="Times New Roman" w:hAnsi="Times New Roman" w:cs="Times New Roman"/>
          <w:b/>
          <w:bCs/>
          <w:sz w:val="24"/>
          <w:szCs w:val="24"/>
          <w:lang w:eastAsia="pl-PL"/>
        </w:rPr>
        <w:t>7</w:t>
      </w:r>
      <w:r w:rsidRPr="00AF2469">
        <w:rPr>
          <w:rFonts w:ascii="Times New Roman" w:eastAsia="Times New Roman" w:hAnsi="Times New Roman" w:cs="Times New Roman"/>
          <w:b/>
          <w:bCs/>
          <w:sz w:val="24"/>
          <w:szCs w:val="24"/>
          <w:lang w:eastAsia="pl-PL"/>
        </w:rPr>
        <w:t xml:space="preserve"> r. poz. 15</w:t>
      </w:r>
      <w:r w:rsidR="00A6289A" w:rsidRPr="00AF2469">
        <w:rPr>
          <w:rFonts w:ascii="Times New Roman" w:eastAsia="Times New Roman" w:hAnsi="Times New Roman" w:cs="Times New Roman"/>
          <w:b/>
          <w:bCs/>
          <w:sz w:val="24"/>
          <w:szCs w:val="24"/>
          <w:lang w:eastAsia="pl-PL"/>
        </w:rPr>
        <w:t>08</w:t>
      </w:r>
      <w:r w:rsidR="00773F9E">
        <w:rPr>
          <w:rFonts w:ascii="Times New Roman" w:eastAsia="Times New Roman" w:hAnsi="Times New Roman" w:cs="Times New Roman"/>
          <w:b/>
          <w:bCs/>
          <w:sz w:val="24"/>
          <w:szCs w:val="24"/>
          <w:lang w:eastAsia="pl-PL"/>
        </w:rPr>
        <w:t>, z późn. zm.)</w:t>
      </w:r>
      <w:r w:rsidR="00995557">
        <w:rPr>
          <w:rFonts w:ascii="Times New Roman" w:eastAsia="Times New Roman" w:hAnsi="Times New Roman" w:cs="Times New Roman"/>
          <w:b/>
          <w:bCs/>
          <w:sz w:val="24"/>
          <w:szCs w:val="24"/>
          <w:lang w:eastAsia="pl-PL"/>
        </w:rPr>
        <w:t xml:space="preserve"> </w:t>
      </w:r>
      <w:r w:rsidRPr="00AF2469">
        <w:rPr>
          <w:rFonts w:ascii="Times New Roman" w:eastAsia="Times New Roman" w:hAnsi="Times New Roman" w:cs="Times New Roman"/>
          <w:b/>
          <w:bCs/>
          <w:sz w:val="24"/>
          <w:szCs w:val="24"/>
          <w:lang w:eastAsia="pl-PL"/>
        </w:rPr>
        <w:t>– uwagi wspólne odnoszące się do obu ustaw</w:t>
      </w:r>
      <w:r w:rsidR="00DE417B" w:rsidRPr="00AF2469">
        <w:rPr>
          <w:rFonts w:ascii="Times New Roman" w:eastAsia="Times New Roman" w:hAnsi="Times New Roman" w:cs="Times New Roman"/>
          <w:b/>
          <w:bCs/>
          <w:sz w:val="24"/>
          <w:szCs w:val="24"/>
          <w:lang w:eastAsia="pl-PL"/>
        </w:rPr>
        <w:t>.</w:t>
      </w:r>
    </w:p>
    <w:p w14:paraId="72F68E2E"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w:t>
      </w:r>
      <w:r w:rsidRPr="00AF2469">
        <w:rPr>
          <w:rFonts w:ascii="Times New Roman" w:eastAsia="Times New Roman" w:hAnsi="Times New Roman" w:cs="Times New Roman"/>
          <w:bCs/>
          <w:sz w:val="24"/>
          <w:szCs w:val="24"/>
          <w:lang w:eastAsia="pl-PL"/>
        </w:rPr>
        <w:tab/>
        <w:t>Uwagi ogólne</w:t>
      </w:r>
    </w:p>
    <w:p w14:paraId="77B97BF6" w14:textId="2C2CD703"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2.</w:t>
      </w:r>
      <w:r w:rsidRPr="00AF2469">
        <w:rPr>
          <w:rFonts w:ascii="Times New Roman" w:eastAsia="Times New Roman" w:hAnsi="Times New Roman" w:cs="Times New Roman"/>
          <w:bCs/>
          <w:sz w:val="24"/>
          <w:szCs w:val="24"/>
          <w:lang w:eastAsia="pl-PL"/>
        </w:rPr>
        <w:tab/>
        <w:t>Sprecyzowanie zakresu danych, które powinny być zawarte we wniosku o</w:t>
      </w:r>
      <w:r w:rsidR="00FC4FB3">
        <w:rPr>
          <w:rFonts w:ascii="Times New Roman" w:eastAsia="Times New Roman" w:hAnsi="Times New Roman" w:cs="Times New Roman"/>
          <w:bCs/>
          <w:sz w:val="24"/>
          <w:szCs w:val="24"/>
          <w:lang w:eastAsia="pl-PL"/>
        </w:rPr>
        <w:t> </w:t>
      </w:r>
      <w:r w:rsidRPr="00AF2469">
        <w:rPr>
          <w:rFonts w:ascii="Times New Roman" w:eastAsia="Times New Roman" w:hAnsi="Times New Roman" w:cs="Times New Roman"/>
          <w:bCs/>
          <w:sz w:val="24"/>
          <w:szCs w:val="24"/>
          <w:lang w:eastAsia="pl-PL"/>
        </w:rPr>
        <w:t>ogłoszenie upadłości, we wniosku restrukturyzacyjnym oraz w</w:t>
      </w:r>
      <w:r w:rsidR="00FC4FB3">
        <w:rPr>
          <w:rFonts w:ascii="Times New Roman" w:eastAsia="Times New Roman" w:hAnsi="Times New Roman" w:cs="Times New Roman"/>
          <w:bCs/>
          <w:sz w:val="24"/>
          <w:szCs w:val="24"/>
          <w:lang w:eastAsia="pl-PL"/>
        </w:rPr>
        <w:t> </w:t>
      </w:r>
      <w:r w:rsidRPr="00AF2469">
        <w:rPr>
          <w:rFonts w:ascii="Times New Roman" w:eastAsia="Times New Roman" w:hAnsi="Times New Roman" w:cs="Times New Roman"/>
          <w:bCs/>
          <w:sz w:val="24"/>
          <w:szCs w:val="24"/>
          <w:lang w:eastAsia="pl-PL"/>
        </w:rPr>
        <w:t>postanowieniach sądu upadłościowego i sądu restrukturyzacyjnego</w:t>
      </w:r>
    </w:p>
    <w:p w14:paraId="21D572F2"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3.</w:t>
      </w:r>
      <w:r w:rsidRPr="00AF2469">
        <w:rPr>
          <w:rFonts w:ascii="Times New Roman" w:eastAsia="Times New Roman" w:hAnsi="Times New Roman" w:cs="Times New Roman"/>
          <w:bCs/>
          <w:sz w:val="24"/>
          <w:szCs w:val="24"/>
          <w:lang w:eastAsia="pl-PL"/>
        </w:rPr>
        <w:tab/>
        <w:t>Ujawnianie w Rejestrze informacji o złożeniu wniosku o ogłoszenie upadłości oraz wniosku restrukturyzacyjneg</w:t>
      </w:r>
      <w:r w:rsidR="00A51A63" w:rsidRPr="00AF2469">
        <w:rPr>
          <w:rFonts w:ascii="Times New Roman" w:eastAsia="Times New Roman" w:hAnsi="Times New Roman" w:cs="Times New Roman"/>
          <w:bCs/>
          <w:sz w:val="24"/>
          <w:szCs w:val="24"/>
          <w:lang w:eastAsia="pl-PL"/>
        </w:rPr>
        <w:t xml:space="preserve">o </w:t>
      </w:r>
    </w:p>
    <w:p w14:paraId="14A77B05"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4.</w:t>
      </w:r>
      <w:r w:rsidRPr="00AF2469">
        <w:rPr>
          <w:rFonts w:ascii="Times New Roman" w:eastAsia="Times New Roman" w:hAnsi="Times New Roman" w:cs="Times New Roman"/>
          <w:bCs/>
          <w:sz w:val="24"/>
          <w:szCs w:val="24"/>
          <w:lang w:eastAsia="pl-PL"/>
        </w:rPr>
        <w:tab/>
        <w:t xml:space="preserve">Ujawnianie </w:t>
      </w:r>
      <w:r w:rsidR="00A51A63" w:rsidRPr="00AF2469">
        <w:rPr>
          <w:rFonts w:ascii="Times New Roman" w:eastAsia="Times New Roman" w:hAnsi="Times New Roman" w:cs="Times New Roman"/>
          <w:bCs/>
          <w:sz w:val="24"/>
          <w:szCs w:val="24"/>
          <w:lang w:eastAsia="pl-PL"/>
        </w:rPr>
        <w:t xml:space="preserve">podstawy jurysdykcji </w:t>
      </w:r>
      <w:r w:rsidRPr="00AF2469">
        <w:rPr>
          <w:rFonts w:ascii="Times New Roman" w:eastAsia="Times New Roman" w:hAnsi="Times New Roman" w:cs="Times New Roman"/>
          <w:bCs/>
          <w:sz w:val="24"/>
          <w:szCs w:val="24"/>
          <w:lang w:eastAsia="pl-PL"/>
        </w:rPr>
        <w:t>w postanowieniu o ogłoszeniu upadłości oraz w postanowieniu o otwarciu postępowania restrukturyzacyjnego podstawy</w:t>
      </w:r>
      <w:r w:rsidR="00A51A63" w:rsidRPr="00AF2469">
        <w:rPr>
          <w:rFonts w:ascii="Times New Roman" w:eastAsia="Times New Roman" w:hAnsi="Times New Roman" w:cs="Times New Roman"/>
          <w:bCs/>
          <w:sz w:val="24"/>
          <w:szCs w:val="24"/>
          <w:lang w:eastAsia="pl-PL"/>
        </w:rPr>
        <w:t xml:space="preserve"> jurysdykcji</w:t>
      </w:r>
    </w:p>
    <w:p w14:paraId="78271EC4"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5.</w:t>
      </w:r>
      <w:r w:rsidRPr="00AF2469">
        <w:rPr>
          <w:rFonts w:ascii="Times New Roman" w:eastAsia="Times New Roman" w:hAnsi="Times New Roman" w:cs="Times New Roman"/>
          <w:bCs/>
          <w:sz w:val="24"/>
          <w:szCs w:val="24"/>
          <w:lang w:eastAsia="pl-PL"/>
        </w:rPr>
        <w:tab/>
        <w:t xml:space="preserve">Obwieszczanie w Rejestrze o prawomocności postanowienia o ogłoszeniu upadłości oraz o prawomocności innych postanowień </w:t>
      </w:r>
    </w:p>
    <w:p w14:paraId="0FD44F00" w14:textId="097F617C"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6.</w:t>
      </w:r>
      <w:r w:rsidRPr="00AF2469">
        <w:rPr>
          <w:rFonts w:ascii="Times New Roman" w:eastAsia="Times New Roman" w:hAnsi="Times New Roman" w:cs="Times New Roman"/>
          <w:bCs/>
          <w:sz w:val="24"/>
          <w:szCs w:val="24"/>
          <w:lang w:eastAsia="pl-PL"/>
        </w:rPr>
        <w:tab/>
        <w:t>Ustalanie i rejestrowanie składu masy upadłości oraz składu masy układowej i</w:t>
      </w:r>
      <w:r w:rsidR="00FC4FB3">
        <w:rPr>
          <w:rFonts w:ascii="Times New Roman" w:eastAsia="Times New Roman" w:hAnsi="Times New Roman" w:cs="Times New Roman"/>
          <w:bCs/>
          <w:sz w:val="24"/>
          <w:szCs w:val="24"/>
          <w:lang w:eastAsia="pl-PL"/>
        </w:rPr>
        <w:t> </w:t>
      </w:r>
      <w:r w:rsidRPr="00AF2469">
        <w:rPr>
          <w:rFonts w:ascii="Times New Roman" w:eastAsia="Times New Roman" w:hAnsi="Times New Roman" w:cs="Times New Roman"/>
          <w:bCs/>
          <w:sz w:val="24"/>
          <w:szCs w:val="24"/>
          <w:lang w:eastAsia="pl-PL"/>
        </w:rPr>
        <w:t xml:space="preserve">sanacyjnej </w:t>
      </w:r>
    </w:p>
    <w:p w14:paraId="5EE767F9" w14:textId="542A6FAA" w:rsidR="00B42443" w:rsidRPr="00AF2469" w:rsidRDefault="00B42443" w:rsidP="00FC4FB3">
      <w:pPr>
        <w:tabs>
          <w:tab w:val="left" w:pos="518"/>
        </w:tabs>
        <w:spacing w:after="0" w:line="360" w:lineRule="auto"/>
        <w:ind w:left="1418"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6.1</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Ustalanie i rejestrowanie składu masy upadłości</w:t>
      </w:r>
    </w:p>
    <w:p w14:paraId="6E8CA567" w14:textId="7B0AA7DE" w:rsidR="00B42443" w:rsidRPr="00AF2469" w:rsidRDefault="00B42443" w:rsidP="00FC4FB3">
      <w:pPr>
        <w:tabs>
          <w:tab w:val="left" w:pos="518"/>
        </w:tabs>
        <w:spacing w:after="0" w:line="360" w:lineRule="auto"/>
        <w:ind w:left="1418" w:hanging="709"/>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6.2</w:t>
      </w:r>
      <w:r w:rsidR="00996682">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ab/>
        <w:t>Ustalanie i rejestrowanie składu masy układowej i sanacyjnej</w:t>
      </w:r>
    </w:p>
    <w:p w14:paraId="24B25A7A"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7.</w:t>
      </w:r>
      <w:r w:rsidRPr="00AF2469">
        <w:rPr>
          <w:rFonts w:ascii="Times New Roman" w:eastAsia="Times New Roman" w:hAnsi="Times New Roman" w:cs="Times New Roman"/>
          <w:bCs/>
          <w:sz w:val="24"/>
          <w:szCs w:val="24"/>
          <w:lang w:eastAsia="pl-PL"/>
        </w:rPr>
        <w:tab/>
        <w:t xml:space="preserve">Ustalanie i rejestrowanie wydatków oraz sporządzanie sprawozdań rachunkowych </w:t>
      </w:r>
    </w:p>
    <w:p w14:paraId="6945D01C"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8.</w:t>
      </w:r>
      <w:r w:rsidRPr="00AF2469">
        <w:rPr>
          <w:rFonts w:ascii="Times New Roman" w:eastAsia="Times New Roman" w:hAnsi="Times New Roman" w:cs="Times New Roman"/>
          <w:bCs/>
          <w:sz w:val="24"/>
          <w:szCs w:val="24"/>
          <w:lang w:eastAsia="pl-PL"/>
        </w:rPr>
        <w:tab/>
        <w:t>Ujawnianie w Rejestrze informacji o organach postępowania</w:t>
      </w:r>
    </w:p>
    <w:p w14:paraId="364DC18D"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9.</w:t>
      </w:r>
      <w:r w:rsidRPr="00AF2469">
        <w:rPr>
          <w:rFonts w:ascii="Times New Roman" w:eastAsia="Times New Roman" w:hAnsi="Times New Roman" w:cs="Times New Roman"/>
          <w:bCs/>
          <w:sz w:val="24"/>
          <w:szCs w:val="24"/>
          <w:lang w:eastAsia="pl-PL"/>
        </w:rPr>
        <w:tab/>
        <w:t xml:space="preserve">Zmiany w zakresie regulacji dotyczącej rady wierzycieli </w:t>
      </w:r>
    </w:p>
    <w:p w14:paraId="60070FF8"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10.</w:t>
      </w:r>
      <w:r w:rsidRPr="00AF2469">
        <w:rPr>
          <w:rFonts w:ascii="Times New Roman" w:eastAsia="Times New Roman" w:hAnsi="Times New Roman" w:cs="Times New Roman"/>
          <w:bCs/>
          <w:sz w:val="24"/>
          <w:szCs w:val="24"/>
          <w:lang w:eastAsia="pl-PL"/>
        </w:rPr>
        <w:tab/>
        <w:t>Obowiązek wnoszenia pism procesowych i dokumentów za pośrednictwem systemu teleinformatycznego obsługującego postępowanie sądowe.</w:t>
      </w:r>
    </w:p>
    <w:p w14:paraId="09FC7D75"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11.</w:t>
      </w:r>
      <w:r w:rsidRPr="00AF2469">
        <w:rPr>
          <w:rFonts w:ascii="Times New Roman" w:eastAsia="Times New Roman" w:hAnsi="Times New Roman" w:cs="Times New Roman"/>
          <w:bCs/>
          <w:sz w:val="24"/>
          <w:szCs w:val="24"/>
          <w:lang w:eastAsia="pl-PL"/>
        </w:rPr>
        <w:tab/>
        <w:t xml:space="preserve">Orzeczenia w postępowaniu </w:t>
      </w:r>
    </w:p>
    <w:p w14:paraId="3665953F"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12.</w:t>
      </w:r>
      <w:r w:rsidRPr="00AF2469">
        <w:rPr>
          <w:rFonts w:ascii="Times New Roman" w:eastAsia="Times New Roman" w:hAnsi="Times New Roman" w:cs="Times New Roman"/>
          <w:bCs/>
          <w:sz w:val="24"/>
          <w:szCs w:val="24"/>
          <w:lang w:eastAsia="pl-PL"/>
        </w:rPr>
        <w:tab/>
        <w:t>Rejestr danych, dotyczących aktualnego stanu wierzytelności oraz niezaspokojonych przez syndyka zobowiązań masy upadłości</w:t>
      </w:r>
    </w:p>
    <w:p w14:paraId="721B5E03"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13.</w:t>
      </w:r>
      <w:r w:rsidRPr="00AF2469">
        <w:rPr>
          <w:rFonts w:ascii="Times New Roman" w:eastAsia="Times New Roman" w:hAnsi="Times New Roman" w:cs="Times New Roman"/>
          <w:bCs/>
          <w:sz w:val="24"/>
          <w:szCs w:val="24"/>
          <w:lang w:eastAsia="pl-PL"/>
        </w:rPr>
        <w:tab/>
        <w:t>Doręczenia elektroniczne</w:t>
      </w:r>
    </w:p>
    <w:p w14:paraId="1EF287E9"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14.</w:t>
      </w:r>
      <w:r w:rsidRPr="00AF2469">
        <w:rPr>
          <w:rFonts w:ascii="Times New Roman" w:eastAsia="Times New Roman" w:hAnsi="Times New Roman" w:cs="Times New Roman"/>
          <w:bCs/>
          <w:sz w:val="24"/>
          <w:szCs w:val="24"/>
          <w:lang w:eastAsia="pl-PL"/>
        </w:rPr>
        <w:tab/>
        <w:t>Zaskarżanie czynności rady wierzycieli i syndyka</w:t>
      </w:r>
    </w:p>
    <w:p w14:paraId="5954C1FF"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15.</w:t>
      </w:r>
      <w:r w:rsidRPr="00AF2469">
        <w:rPr>
          <w:rFonts w:ascii="Times New Roman" w:eastAsia="Times New Roman" w:hAnsi="Times New Roman" w:cs="Times New Roman"/>
          <w:bCs/>
          <w:sz w:val="24"/>
          <w:szCs w:val="24"/>
          <w:lang w:eastAsia="pl-PL"/>
        </w:rPr>
        <w:tab/>
        <w:t>Dostęp do akt postępowania</w:t>
      </w:r>
    </w:p>
    <w:p w14:paraId="23A33100"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16.</w:t>
      </w:r>
      <w:r w:rsidRPr="00AF2469">
        <w:rPr>
          <w:rFonts w:ascii="Times New Roman" w:eastAsia="Times New Roman" w:hAnsi="Times New Roman" w:cs="Times New Roman"/>
          <w:bCs/>
          <w:sz w:val="24"/>
          <w:szCs w:val="24"/>
          <w:lang w:eastAsia="pl-PL"/>
        </w:rPr>
        <w:tab/>
        <w:t>Zgłaszanie wierzytelności i ustalanie listy wierzytelności w postępowaniu upadłościowym oraz spisu wierzytelności w postępowaniu restrukturyzacyjnym</w:t>
      </w:r>
    </w:p>
    <w:p w14:paraId="5879C486" w14:textId="7B5FE122" w:rsidR="00B42443" w:rsidRPr="00AF2469" w:rsidRDefault="00B42443" w:rsidP="00995557">
      <w:pPr>
        <w:keepNext/>
        <w:spacing w:before="120" w:after="0" w:line="360" w:lineRule="auto"/>
        <w:ind w:left="364" w:hanging="364"/>
        <w:jc w:val="both"/>
        <w:rPr>
          <w:rFonts w:ascii="Times New Roman" w:eastAsia="Times New Roman" w:hAnsi="Times New Roman" w:cs="Times New Roman"/>
          <w:b/>
          <w:bCs/>
          <w:sz w:val="24"/>
          <w:szCs w:val="24"/>
          <w:lang w:eastAsia="pl-PL"/>
        </w:rPr>
      </w:pPr>
      <w:r w:rsidRPr="00AF2469">
        <w:rPr>
          <w:rFonts w:ascii="Times New Roman" w:eastAsia="Times New Roman" w:hAnsi="Times New Roman" w:cs="Times New Roman"/>
          <w:b/>
          <w:bCs/>
          <w:sz w:val="24"/>
          <w:szCs w:val="24"/>
          <w:lang w:eastAsia="pl-PL"/>
        </w:rPr>
        <w:lastRenderedPageBreak/>
        <w:t>IV.</w:t>
      </w:r>
      <w:r w:rsidRPr="00AF2469">
        <w:rPr>
          <w:rFonts w:ascii="Times New Roman" w:eastAsia="Times New Roman" w:hAnsi="Times New Roman" w:cs="Times New Roman"/>
          <w:b/>
          <w:bCs/>
          <w:sz w:val="24"/>
          <w:szCs w:val="24"/>
          <w:lang w:eastAsia="pl-PL"/>
        </w:rPr>
        <w:tab/>
        <w:t xml:space="preserve">Inne zmiany w ustawie </w:t>
      </w:r>
      <w:r w:rsidR="00BF7F28">
        <w:rPr>
          <w:rFonts w:ascii="Times New Roman" w:eastAsia="Times New Roman" w:hAnsi="Times New Roman" w:cs="Times New Roman"/>
          <w:b/>
          <w:bCs/>
          <w:sz w:val="24"/>
          <w:szCs w:val="24"/>
          <w:lang w:eastAsia="pl-PL"/>
        </w:rPr>
        <w:t>–</w:t>
      </w:r>
      <w:r w:rsidRPr="00AF2469">
        <w:rPr>
          <w:rFonts w:ascii="Times New Roman" w:eastAsia="Times New Roman" w:hAnsi="Times New Roman" w:cs="Times New Roman"/>
          <w:b/>
          <w:bCs/>
          <w:sz w:val="24"/>
          <w:szCs w:val="24"/>
          <w:lang w:eastAsia="pl-PL"/>
        </w:rPr>
        <w:t xml:space="preserve"> Prawo upadłościowe </w:t>
      </w:r>
    </w:p>
    <w:p w14:paraId="52752883" w14:textId="0C56A23D" w:rsidR="00B42443" w:rsidRPr="00AF2469" w:rsidRDefault="00B42443" w:rsidP="00995557">
      <w:pPr>
        <w:keepNext/>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w:t>
      </w:r>
      <w:r w:rsidRPr="00AF2469">
        <w:rPr>
          <w:rFonts w:ascii="Times New Roman" w:eastAsia="Times New Roman" w:hAnsi="Times New Roman" w:cs="Times New Roman"/>
          <w:bCs/>
          <w:sz w:val="24"/>
          <w:szCs w:val="24"/>
          <w:lang w:eastAsia="pl-PL"/>
        </w:rPr>
        <w:tab/>
        <w:t>Wprowadzenie regulacji określającej procedurę,</w:t>
      </w:r>
      <w:r w:rsidR="00A51A63" w:rsidRPr="00AF2469">
        <w:rPr>
          <w:rFonts w:ascii="Times New Roman" w:eastAsia="Times New Roman" w:hAnsi="Times New Roman" w:cs="Times New Roman"/>
          <w:bCs/>
          <w:sz w:val="24"/>
          <w:szCs w:val="24"/>
          <w:lang w:eastAsia="pl-PL"/>
        </w:rPr>
        <w:t xml:space="preserve"> o której</w:t>
      </w:r>
      <w:r w:rsidRPr="00AF2469">
        <w:rPr>
          <w:rFonts w:ascii="Times New Roman" w:eastAsia="Times New Roman" w:hAnsi="Times New Roman" w:cs="Times New Roman"/>
          <w:bCs/>
          <w:sz w:val="24"/>
          <w:szCs w:val="24"/>
          <w:lang w:eastAsia="pl-PL"/>
        </w:rPr>
        <w:t xml:space="preserve"> mowa w </w:t>
      </w:r>
      <w:r w:rsidR="00660683">
        <w:rPr>
          <w:rFonts w:ascii="Times New Roman" w:eastAsia="Times New Roman" w:hAnsi="Times New Roman" w:cs="Times New Roman"/>
          <w:bCs/>
          <w:sz w:val="24"/>
          <w:szCs w:val="24"/>
          <w:lang w:eastAsia="pl-PL"/>
        </w:rPr>
        <w:t>r</w:t>
      </w:r>
      <w:r w:rsidRPr="00AF2469">
        <w:rPr>
          <w:rFonts w:ascii="Times New Roman" w:eastAsia="Times New Roman" w:hAnsi="Times New Roman" w:cs="Times New Roman"/>
          <w:bCs/>
          <w:sz w:val="24"/>
          <w:szCs w:val="24"/>
          <w:lang w:eastAsia="pl-PL"/>
        </w:rPr>
        <w:t xml:space="preserve">ozdziale V rozporządzenia Parlamentu Europejskiego i Rady (UE) </w:t>
      </w:r>
      <w:r w:rsidR="00CE6759" w:rsidRPr="00AF2469">
        <w:rPr>
          <w:rFonts w:ascii="Times New Roman" w:eastAsia="Times New Roman" w:hAnsi="Times New Roman" w:cs="Times New Roman"/>
          <w:bCs/>
          <w:sz w:val="24"/>
          <w:szCs w:val="24"/>
          <w:lang w:eastAsia="pl-PL"/>
        </w:rPr>
        <w:t xml:space="preserve">nr </w:t>
      </w:r>
      <w:r w:rsidRPr="00AF2469">
        <w:rPr>
          <w:rFonts w:ascii="Times New Roman" w:eastAsia="Times New Roman" w:hAnsi="Times New Roman" w:cs="Times New Roman"/>
          <w:bCs/>
          <w:sz w:val="24"/>
          <w:szCs w:val="24"/>
          <w:lang w:eastAsia="pl-PL"/>
        </w:rPr>
        <w:t>2015/848 z dnia 20</w:t>
      </w:r>
      <w:r w:rsidR="00FC4FB3">
        <w:rPr>
          <w:rFonts w:ascii="Times New Roman" w:eastAsia="Times New Roman" w:hAnsi="Times New Roman" w:cs="Times New Roman"/>
          <w:bCs/>
          <w:sz w:val="24"/>
          <w:szCs w:val="24"/>
          <w:lang w:eastAsia="pl-PL"/>
        </w:rPr>
        <w:t> </w:t>
      </w:r>
      <w:r w:rsidRPr="00AF2469">
        <w:rPr>
          <w:rFonts w:ascii="Times New Roman" w:eastAsia="Times New Roman" w:hAnsi="Times New Roman" w:cs="Times New Roman"/>
          <w:bCs/>
          <w:sz w:val="24"/>
          <w:szCs w:val="24"/>
          <w:lang w:eastAsia="pl-PL"/>
        </w:rPr>
        <w:t xml:space="preserve">maja 2015 r. w sprawie postępowania upadłościowego </w:t>
      </w:r>
    </w:p>
    <w:p w14:paraId="73A00FA4" w14:textId="5AAD503D"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2.</w:t>
      </w:r>
      <w:r w:rsidRPr="00AF2469">
        <w:rPr>
          <w:rFonts w:ascii="Times New Roman" w:eastAsia="Times New Roman" w:hAnsi="Times New Roman" w:cs="Times New Roman"/>
          <w:bCs/>
          <w:sz w:val="24"/>
          <w:szCs w:val="24"/>
          <w:lang w:eastAsia="pl-PL"/>
        </w:rPr>
        <w:tab/>
        <w:t>Ujawnianie w Rejestrze informacji o oddaleniu wniosku o ogłoszenie upadłości</w:t>
      </w:r>
      <w:r w:rsidR="00AF2469" w:rsidRPr="00AF2469">
        <w:rPr>
          <w:rFonts w:ascii="Times New Roman" w:eastAsia="Times New Roman" w:hAnsi="Times New Roman" w:cs="Times New Roman"/>
          <w:bCs/>
          <w:sz w:val="24"/>
          <w:szCs w:val="24"/>
          <w:lang w:eastAsia="pl-PL"/>
        </w:rPr>
        <w:t xml:space="preserve"> </w:t>
      </w:r>
      <w:r w:rsidRPr="00AF2469">
        <w:rPr>
          <w:rFonts w:ascii="Times New Roman" w:eastAsia="Times New Roman" w:hAnsi="Times New Roman" w:cs="Times New Roman"/>
          <w:bCs/>
          <w:sz w:val="24"/>
          <w:szCs w:val="24"/>
          <w:lang w:eastAsia="pl-PL"/>
        </w:rPr>
        <w:t>na podstawie art. 13 Prawa upadłościowego</w:t>
      </w:r>
    </w:p>
    <w:p w14:paraId="5E84EF8D"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3.</w:t>
      </w:r>
      <w:r w:rsidRPr="00AF2469">
        <w:rPr>
          <w:rFonts w:ascii="Times New Roman" w:eastAsia="Times New Roman" w:hAnsi="Times New Roman" w:cs="Times New Roman"/>
          <w:bCs/>
          <w:sz w:val="24"/>
          <w:szCs w:val="24"/>
          <w:lang w:eastAsia="pl-PL"/>
        </w:rPr>
        <w:tab/>
        <w:t xml:space="preserve">Oświadczenie co do prawdziwości danych zawartych we wniosku o ogłoszenie upadłości </w:t>
      </w:r>
    </w:p>
    <w:p w14:paraId="2CE6E07F" w14:textId="39CF409F"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4.</w:t>
      </w:r>
      <w:r w:rsidRPr="00AF2469">
        <w:rPr>
          <w:rFonts w:ascii="Times New Roman" w:eastAsia="Times New Roman" w:hAnsi="Times New Roman" w:cs="Times New Roman"/>
          <w:bCs/>
          <w:sz w:val="24"/>
          <w:szCs w:val="24"/>
          <w:lang w:eastAsia="pl-PL"/>
        </w:rPr>
        <w:tab/>
        <w:t xml:space="preserve">Zmiana art. 64 ust. 2 </w:t>
      </w:r>
    </w:p>
    <w:p w14:paraId="303F2DAC"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5.</w:t>
      </w:r>
      <w:r w:rsidRPr="00AF2469">
        <w:rPr>
          <w:rFonts w:ascii="Times New Roman" w:eastAsia="Times New Roman" w:hAnsi="Times New Roman" w:cs="Times New Roman"/>
          <w:bCs/>
          <w:sz w:val="24"/>
          <w:szCs w:val="24"/>
          <w:lang w:eastAsia="pl-PL"/>
        </w:rPr>
        <w:tab/>
        <w:t>Zmiana regulacji w zakresie bezskuteczności czynności prawnych upadłego wobec masy upadłości</w:t>
      </w:r>
    </w:p>
    <w:p w14:paraId="4A30D3CB" w14:textId="5F2E1A5D"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6.</w:t>
      </w:r>
      <w:r w:rsidRPr="00AF2469">
        <w:rPr>
          <w:rFonts w:ascii="Times New Roman" w:eastAsia="Times New Roman" w:hAnsi="Times New Roman" w:cs="Times New Roman"/>
          <w:bCs/>
          <w:sz w:val="24"/>
          <w:szCs w:val="24"/>
          <w:lang w:eastAsia="pl-PL"/>
        </w:rPr>
        <w:tab/>
        <w:t>Uchyle</w:t>
      </w:r>
      <w:r w:rsidR="00FC4FB3">
        <w:rPr>
          <w:rFonts w:ascii="Times New Roman" w:eastAsia="Times New Roman" w:hAnsi="Times New Roman" w:cs="Times New Roman"/>
          <w:bCs/>
          <w:sz w:val="24"/>
          <w:szCs w:val="24"/>
          <w:lang w:eastAsia="pl-PL"/>
        </w:rPr>
        <w:t>nie postępowania upadłościowego</w:t>
      </w:r>
    </w:p>
    <w:p w14:paraId="4E39EE89" w14:textId="26E8B77D" w:rsidR="001B327B" w:rsidRPr="00AF2469" w:rsidRDefault="00B42443" w:rsidP="00FC4FB3">
      <w:pPr>
        <w:spacing w:before="240" w:after="0" w:line="360" w:lineRule="auto"/>
        <w:ind w:left="364" w:hanging="364"/>
        <w:jc w:val="both"/>
        <w:rPr>
          <w:rFonts w:ascii="Times New Roman" w:eastAsia="Times New Roman" w:hAnsi="Times New Roman" w:cs="Times New Roman"/>
          <w:b/>
          <w:bCs/>
          <w:sz w:val="24"/>
          <w:szCs w:val="24"/>
          <w:lang w:eastAsia="pl-PL"/>
        </w:rPr>
      </w:pPr>
      <w:r w:rsidRPr="00AF2469">
        <w:rPr>
          <w:rFonts w:ascii="Times New Roman" w:eastAsia="Times New Roman" w:hAnsi="Times New Roman" w:cs="Times New Roman"/>
          <w:b/>
          <w:bCs/>
          <w:sz w:val="24"/>
          <w:szCs w:val="24"/>
          <w:lang w:eastAsia="pl-PL"/>
        </w:rPr>
        <w:t>V.</w:t>
      </w:r>
      <w:r w:rsidRPr="00AF2469">
        <w:rPr>
          <w:rFonts w:ascii="Times New Roman" w:eastAsia="Times New Roman" w:hAnsi="Times New Roman" w:cs="Times New Roman"/>
          <w:b/>
          <w:bCs/>
          <w:sz w:val="24"/>
          <w:szCs w:val="24"/>
          <w:lang w:eastAsia="pl-PL"/>
        </w:rPr>
        <w:tab/>
        <w:t xml:space="preserve">Inne zmiany w ustawie </w:t>
      </w:r>
      <w:r w:rsidR="00BF7F28">
        <w:rPr>
          <w:rFonts w:ascii="Times New Roman" w:eastAsia="Times New Roman" w:hAnsi="Times New Roman" w:cs="Times New Roman"/>
          <w:b/>
          <w:bCs/>
          <w:sz w:val="24"/>
          <w:szCs w:val="24"/>
          <w:lang w:eastAsia="pl-PL"/>
        </w:rPr>
        <w:t>–</w:t>
      </w:r>
      <w:r w:rsidR="001B327B" w:rsidRPr="00AF2469">
        <w:rPr>
          <w:rFonts w:ascii="Times New Roman" w:eastAsia="Times New Roman" w:hAnsi="Times New Roman" w:cs="Times New Roman"/>
          <w:b/>
          <w:bCs/>
          <w:sz w:val="24"/>
          <w:szCs w:val="24"/>
          <w:lang w:eastAsia="pl-PL"/>
        </w:rPr>
        <w:t xml:space="preserve"> Prawo restrukturyzacyjne </w:t>
      </w:r>
    </w:p>
    <w:p w14:paraId="1F80DBCF"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w:t>
      </w:r>
      <w:r w:rsidRPr="00AF2469">
        <w:rPr>
          <w:rFonts w:ascii="Times New Roman" w:eastAsia="Times New Roman" w:hAnsi="Times New Roman" w:cs="Times New Roman"/>
          <w:bCs/>
          <w:sz w:val="24"/>
          <w:szCs w:val="24"/>
          <w:lang w:eastAsia="pl-PL"/>
        </w:rPr>
        <w:tab/>
        <w:t xml:space="preserve">Zmiana art. 9 </w:t>
      </w:r>
    </w:p>
    <w:p w14:paraId="2D7D461A"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2.</w:t>
      </w:r>
      <w:r w:rsidRPr="00AF2469">
        <w:rPr>
          <w:rFonts w:ascii="Times New Roman" w:eastAsia="Times New Roman" w:hAnsi="Times New Roman" w:cs="Times New Roman"/>
          <w:bCs/>
          <w:sz w:val="24"/>
          <w:szCs w:val="24"/>
          <w:lang w:eastAsia="pl-PL"/>
        </w:rPr>
        <w:tab/>
        <w:t>Uchylenie pkt 4 w art. 151 ust. 1 oraz zmiana art. 160 ust. 1</w:t>
      </w:r>
    </w:p>
    <w:p w14:paraId="39F72C3C" w14:textId="77777777"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3.</w:t>
      </w:r>
      <w:r w:rsidRPr="00AF2469">
        <w:rPr>
          <w:rFonts w:ascii="Times New Roman" w:eastAsia="Times New Roman" w:hAnsi="Times New Roman" w:cs="Times New Roman"/>
          <w:bCs/>
          <w:sz w:val="24"/>
          <w:szCs w:val="24"/>
          <w:lang w:eastAsia="pl-PL"/>
        </w:rPr>
        <w:tab/>
        <w:t>Zmiana art. 285</w:t>
      </w:r>
    </w:p>
    <w:p w14:paraId="03F335BA" w14:textId="6AD73801" w:rsidR="00B42443" w:rsidRPr="00AF2469" w:rsidRDefault="00FC4FB3" w:rsidP="00FC4FB3">
      <w:pPr>
        <w:spacing w:after="0" w:line="360" w:lineRule="auto"/>
        <w:ind w:left="709" w:hanging="373"/>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4.</w:t>
      </w:r>
      <w:r>
        <w:rPr>
          <w:rFonts w:ascii="Times New Roman" w:eastAsia="Times New Roman" w:hAnsi="Times New Roman" w:cs="Times New Roman"/>
          <w:bCs/>
          <w:sz w:val="24"/>
          <w:szCs w:val="24"/>
          <w:lang w:eastAsia="pl-PL"/>
        </w:rPr>
        <w:tab/>
        <w:t>Zmiana art. 286 i art. 290</w:t>
      </w:r>
    </w:p>
    <w:p w14:paraId="2460C330" w14:textId="4219BD0B" w:rsidR="00B42443" w:rsidRPr="00AF2469" w:rsidRDefault="00B42443" w:rsidP="00FC4FB3">
      <w:pPr>
        <w:spacing w:before="240" w:after="0" w:line="360" w:lineRule="auto"/>
        <w:ind w:left="364" w:hanging="364"/>
        <w:jc w:val="both"/>
        <w:rPr>
          <w:rFonts w:ascii="Times New Roman" w:eastAsia="Times New Roman" w:hAnsi="Times New Roman" w:cs="Times New Roman"/>
          <w:b/>
          <w:bCs/>
          <w:sz w:val="24"/>
          <w:szCs w:val="24"/>
          <w:lang w:eastAsia="pl-PL"/>
        </w:rPr>
      </w:pPr>
      <w:r w:rsidRPr="00AF2469">
        <w:rPr>
          <w:rFonts w:ascii="Times New Roman" w:eastAsia="Times New Roman" w:hAnsi="Times New Roman" w:cs="Times New Roman"/>
          <w:b/>
          <w:bCs/>
          <w:sz w:val="24"/>
          <w:szCs w:val="24"/>
          <w:lang w:eastAsia="pl-PL"/>
        </w:rPr>
        <w:t>VI.</w:t>
      </w:r>
      <w:r w:rsidRPr="00AF2469">
        <w:rPr>
          <w:rFonts w:ascii="Times New Roman" w:eastAsia="Times New Roman" w:hAnsi="Times New Roman" w:cs="Times New Roman"/>
          <w:b/>
          <w:bCs/>
          <w:sz w:val="24"/>
          <w:szCs w:val="24"/>
          <w:lang w:eastAsia="pl-PL"/>
        </w:rPr>
        <w:tab/>
      </w:r>
      <w:r w:rsidR="00220FE4">
        <w:rPr>
          <w:rFonts w:ascii="Times New Roman" w:eastAsia="Times New Roman" w:hAnsi="Times New Roman" w:cs="Times New Roman"/>
          <w:b/>
          <w:bCs/>
          <w:sz w:val="24"/>
          <w:szCs w:val="24"/>
          <w:lang w:eastAsia="pl-PL"/>
        </w:rPr>
        <w:t xml:space="preserve"> </w:t>
      </w:r>
      <w:r w:rsidRPr="00AF2469">
        <w:rPr>
          <w:rFonts w:ascii="Times New Roman" w:eastAsia="Times New Roman" w:hAnsi="Times New Roman" w:cs="Times New Roman"/>
          <w:b/>
          <w:bCs/>
          <w:sz w:val="24"/>
          <w:szCs w:val="24"/>
          <w:lang w:eastAsia="pl-PL"/>
        </w:rPr>
        <w:t>Zmiany w innych ustawach</w:t>
      </w:r>
    </w:p>
    <w:p w14:paraId="2F2CDF22" w14:textId="5BB6434E"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1.</w:t>
      </w:r>
      <w:r w:rsidRPr="00AF2469">
        <w:rPr>
          <w:rFonts w:ascii="Times New Roman" w:eastAsia="Times New Roman" w:hAnsi="Times New Roman" w:cs="Times New Roman"/>
          <w:bCs/>
          <w:sz w:val="24"/>
          <w:szCs w:val="24"/>
          <w:lang w:eastAsia="pl-PL"/>
        </w:rPr>
        <w:tab/>
        <w:t>Zmiana w ustawie z dnia 20 sierpnia 1997</w:t>
      </w:r>
      <w:r w:rsidR="006F20A8" w:rsidRPr="00AF2469">
        <w:rPr>
          <w:rFonts w:ascii="Times New Roman" w:eastAsia="Times New Roman" w:hAnsi="Times New Roman" w:cs="Times New Roman"/>
          <w:bCs/>
          <w:sz w:val="24"/>
          <w:szCs w:val="24"/>
          <w:lang w:eastAsia="pl-PL"/>
        </w:rPr>
        <w:t xml:space="preserve"> </w:t>
      </w:r>
      <w:r w:rsidRPr="00AF2469">
        <w:rPr>
          <w:rFonts w:ascii="Times New Roman" w:eastAsia="Times New Roman" w:hAnsi="Times New Roman" w:cs="Times New Roman"/>
          <w:bCs/>
          <w:sz w:val="24"/>
          <w:szCs w:val="24"/>
          <w:lang w:eastAsia="pl-PL"/>
        </w:rPr>
        <w:t>r. o Krajowym Rejestrze Sądowym (Dz. U.</w:t>
      </w:r>
      <w:r w:rsidR="00AF2469" w:rsidRPr="00AF2469">
        <w:rPr>
          <w:rFonts w:ascii="Times New Roman" w:eastAsia="Times New Roman" w:hAnsi="Times New Roman" w:cs="Times New Roman"/>
          <w:bCs/>
          <w:sz w:val="24"/>
          <w:szCs w:val="24"/>
          <w:lang w:eastAsia="pl-PL"/>
        </w:rPr>
        <w:t xml:space="preserve"> </w:t>
      </w:r>
      <w:r w:rsidRPr="00AF2469">
        <w:rPr>
          <w:rFonts w:ascii="Times New Roman" w:eastAsia="Times New Roman" w:hAnsi="Times New Roman" w:cs="Times New Roman"/>
          <w:bCs/>
          <w:sz w:val="24"/>
          <w:szCs w:val="24"/>
          <w:lang w:eastAsia="pl-PL"/>
        </w:rPr>
        <w:t xml:space="preserve">z </w:t>
      </w:r>
      <w:r w:rsidR="00773F9E">
        <w:rPr>
          <w:rFonts w:ascii="Times New Roman" w:eastAsia="Times New Roman" w:hAnsi="Times New Roman" w:cs="Times New Roman"/>
          <w:bCs/>
          <w:sz w:val="24"/>
          <w:szCs w:val="24"/>
          <w:lang w:eastAsia="pl-PL"/>
        </w:rPr>
        <w:t>2018 r. poz. 986)</w:t>
      </w:r>
    </w:p>
    <w:p w14:paraId="6778D4E5" w14:textId="7A40F986"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2.</w:t>
      </w:r>
      <w:r w:rsidRPr="00AF2469">
        <w:rPr>
          <w:rFonts w:ascii="Times New Roman" w:eastAsia="Times New Roman" w:hAnsi="Times New Roman" w:cs="Times New Roman"/>
          <w:bCs/>
          <w:sz w:val="24"/>
          <w:szCs w:val="24"/>
          <w:lang w:eastAsia="pl-PL"/>
        </w:rPr>
        <w:tab/>
        <w:t>Zmiana w ustawie z dnia 2</w:t>
      </w:r>
      <w:r w:rsidR="00A6289A" w:rsidRPr="00AF2469">
        <w:rPr>
          <w:rFonts w:ascii="Times New Roman" w:eastAsia="Times New Roman" w:hAnsi="Times New Roman" w:cs="Times New Roman"/>
          <w:bCs/>
          <w:sz w:val="24"/>
          <w:szCs w:val="24"/>
          <w:lang w:eastAsia="pl-PL"/>
        </w:rPr>
        <w:t>2</w:t>
      </w:r>
      <w:r w:rsidRPr="00AF2469">
        <w:rPr>
          <w:rFonts w:ascii="Times New Roman" w:eastAsia="Times New Roman" w:hAnsi="Times New Roman" w:cs="Times New Roman"/>
          <w:bCs/>
          <w:sz w:val="24"/>
          <w:szCs w:val="24"/>
          <w:lang w:eastAsia="pl-PL"/>
        </w:rPr>
        <w:t xml:space="preserve"> </w:t>
      </w:r>
      <w:r w:rsidR="00A6289A" w:rsidRPr="00AF2469">
        <w:rPr>
          <w:rFonts w:ascii="Times New Roman" w:eastAsia="Times New Roman" w:hAnsi="Times New Roman" w:cs="Times New Roman"/>
          <w:bCs/>
          <w:sz w:val="24"/>
          <w:szCs w:val="24"/>
          <w:lang w:eastAsia="pl-PL"/>
        </w:rPr>
        <w:t>marca</w:t>
      </w:r>
      <w:r w:rsidRPr="00AF2469">
        <w:rPr>
          <w:rFonts w:ascii="Times New Roman" w:eastAsia="Times New Roman" w:hAnsi="Times New Roman" w:cs="Times New Roman"/>
          <w:bCs/>
          <w:sz w:val="24"/>
          <w:szCs w:val="24"/>
          <w:lang w:eastAsia="pl-PL"/>
        </w:rPr>
        <w:t xml:space="preserve"> </w:t>
      </w:r>
      <w:r w:rsidR="00A6289A" w:rsidRPr="00AF2469">
        <w:rPr>
          <w:rFonts w:ascii="Times New Roman" w:eastAsia="Times New Roman" w:hAnsi="Times New Roman" w:cs="Times New Roman"/>
          <w:bCs/>
          <w:sz w:val="24"/>
          <w:szCs w:val="24"/>
          <w:lang w:eastAsia="pl-PL"/>
        </w:rPr>
        <w:t>2018</w:t>
      </w:r>
      <w:r w:rsidRPr="00AF2469">
        <w:rPr>
          <w:rFonts w:ascii="Times New Roman" w:eastAsia="Times New Roman" w:hAnsi="Times New Roman" w:cs="Times New Roman"/>
          <w:bCs/>
          <w:sz w:val="24"/>
          <w:szCs w:val="24"/>
          <w:lang w:eastAsia="pl-PL"/>
        </w:rPr>
        <w:t xml:space="preserve"> r. o komornikach sądowych</w:t>
      </w:r>
      <w:r w:rsidR="00AF2469" w:rsidRPr="00AF2469">
        <w:rPr>
          <w:rFonts w:ascii="Times New Roman" w:eastAsia="Times New Roman" w:hAnsi="Times New Roman" w:cs="Times New Roman"/>
          <w:bCs/>
          <w:sz w:val="24"/>
          <w:szCs w:val="24"/>
          <w:lang w:eastAsia="pl-PL"/>
        </w:rPr>
        <w:t xml:space="preserve"> </w:t>
      </w:r>
      <w:r w:rsidRPr="00AF2469">
        <w:rPr>
          <w:rFonts w:ascii="Times New Roman" w:eastAsia="Times New Roman" w:hAnsi="Times New Roman" w:cs="Times New Roman"/>
          <w:bCs/>
          <w:sz w:val="24"/>
          <w:szCs w:val="24"/>
          <w:lang w:eastAsia="pl-PL"/>
        </w:rPr>
        <w:t>(Dz.</w:t>
      </w:r>
      <w:r w:rsidR="001B327B" w:rsidRPr="00AF2469">
        <w:rPr>
          <w:rFonts w:ascii="Times New Roman" w:eastAsia="Times New Roman" w:hAnsi="Times New Roman" w:cs="Times New Roman"/>
          <w:bCs/>
          <w:sz w:val="24"/>
          <w:szCs w:val="24"/>
          <w:lang w:eastAsia="pl-PL"/>
        </w:rPr>
        <w:t xml:space="preserve"> U. z</w:t>
      </w:r>
      <w:r w:rsidR="00FC4FB3">
        <w:rPr>
          <w:rFonts w:ascii="Times New Roman" w:eastAsia="Times New Roman" w:hAnsi="Times New Roman" w:cs="Times New Roman"/>
          <w:bCs/>
          <w:sz w:val="24"/>
          <w:szCs w:val="24"/>
          <w:lang w:eastAsia="pl-PL"/>
        </w:rPr>
        <w:t> </w:t>
      </w:r>
      <w:r w:rsidR="001B327B" w:rsidRPr="00AF2469">
        <w:rPr>
          <w:rFonts w:ascii="Times New Roman" w:eastAsia="Times New Roman" w:hAnsi="Times New Roman" w:cs="Times New Roman"/>
          <w:bCs/>
          <w:sz w:val="24"/>
          <w:szCs w:val="24"/>
          <w:lang w:eastAsia="pl-PL"/>
        </w:rPr>
        <w:t>201</w:t>
      </w:r>
      <w:r w:rsidR="00A6289A" w:rsidRPr="00AF2469">
        <w:rPr>
          <w:rFonts w:ascii="Times New Roman" w:eastAsia="Times New Roman" w:hAnsi="Times New Roman" w:cs="Times New Roman"/>
          <w:bCs/>
          <w:sz w:val="24"/>
          <w:szCs w:val="24"/>
          <w:lang w:eastAsia="pl-PL"/>
        </w:rPr>
        <w:t>8</w:t>
      </w:r>
      <w:r w:rsidR="001B327B" w:rsidRPr="00AF2469">
        <w:rPr>
          <w:rFonts w:ascii="Times New Roman" w:eastAsia="Times New Roman" w:hAnsi="Times New Roman" w:cs="Times New Roman"/>
          <w:bCs/>
          <w:sz w:val="24"/>
          <w:szCs w:val="24"/>
          <w:lang w:eastAsia="pl-PL"/>
        </w:rPr>
        <w:t xml:space="preserve"> r. poz. </w:t>
      </w:r>
      <w:r w:rsidR="00A6289A" w:rsidRPr="00AF2469">
        <w:rPr>
          <w:rFonts w:ascii="Times New Roman" w:eastAsia="Times New Roman" w:hAnsi="Times New Roman" w:cs="Times New Roman"/>
          <w:bCs/>
          <w:sz w:val="24"/>
          <w:szCs w:val="24"/>
          <w:lang w:eastAsia="pl-PL"/>
        </w:rPr>
        <w:t>77</w:t>
      </w:r>
      <w:r w:rsidR="001B327B" w:rsidRPr="00AF2469">
        <w:rPr>
          <w:rFonts w:ascii="Times New Roman" w:eastAsia="Times New Roman" w:hAnsi="Times New Roman" w:cs="Times New Roman"/>
          <w:bCs/>
          <w:sz w:val="24"/>
          <w:szCs w:val="24"/>
          <w:lang w:eastAsia="pl-PL"/>
        </w:rPr>
        <w:t>1)</w:t>
      </w:r>
    </w:p>
    <w:p w14:paraId="218C4237" w14:textId="29B182FE" w:rsidR="00B42443"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3.</w:t>
      </w:r>
      <w:r w:rsidRPr="00AF2469">
        <w:rPr>
          <w:rFonts w:ascii="Times New Roman" w:eastAsia="Times New Roman" w:hAnsi="Times New Roman" w:cs="Times New Roman"/>
          <w:bCs/>
          <w:sz w:val="24"/>
          <w:szCs w:val="24"/>
          <w:lang w:eastAsia="pl-PL"/>
        </w:rPr>
        <w:tab/>
        <w:t>Zmiany w ustawie z dnia 29 września 1994</w:t>
      </w:r>
      <w:r w:rsidR="006F20A8" w:rsidRPr="00AF2469">
        <w:rPr>
          <w:rFonts w:ascii="Times New Roman" w:eastAsia="Times New Roman" w:hAnsi="Times New Roman" w:cs="Times New Roman"/>
          <w:bCs/>
          <w:sz w:val="24"/>
          <w:szCs w:val="24"/>
          <w:lang w:eastAsia="pl-PL"/>
        </w:rPr>
        <w:t xml:space="preserve"> </w:t>
      </w:r>
      <w:r w:rsidRPr="00AF2469">
        <w:rPr>
          <w:rFonts w:ascii="Times New Roman" w:eastAsia="Times New Roman" w:hAnsi="Times New Roman" w:cs="Times New Roman"/>
          <w:bCs/>
          <w:sz w:val="24"/>
          <w:szCs w:val="24"/>
          <w:lang w:eastAsia="pl-PL"/>
        </w:rPr>
        <w:t xml:space="preserve">r. </w:t>
      </w:r>
      <w:r w:rsidR="00B036DB">
        <w:rPr>
          <w:rFonts w:ascii="Times New Roman" w:eastAsia="Times New Roman" w:hAnsi="Times New Roman" w:cs="Times New Roman"/>
          <w:bCs/>
          <w:sz w:val="24"/>
          <w:szCs w:val="24"/>
          <w:lang w:eastAsia="pl-PL"/>
        </w:rPr>
        <w:t xml:space="preserve">o </w:t>
      </w:r>
      <w:r w:rsidRPr="00AF2469">
        <w:rPr>
          <w:rFonts w:ascii="Times New Roman" w:eastAsia="Times New Roman" w:hAnsi="Times New Roman" w:cs="Times New Roman"/>
          <w:bCs/>
          <w:sz w:val="24"/>
          <w:szCs w:val="24"/>
          <w:lang w:eastAsia="pl-PL"/>
        </w:rPr>
        <w:t>rachunkowości</w:t>
      </w:r>
      <w:r w:rsidR="00A6289A" w:rsidRPr="00AF2469">
        <w:rPr>
          <w:rFonts w:ascii="Times New Roman" w:eastAsia="Times New Roman" w:hAnsi="Times New Roman" w:cs="Times New Roman"/>
          <w:bCs/>
          <w:sz w:val="24"/>
          <w:szCs w:val="24"/>
          <w:lang w:eastAsia="pl-PL"/>
        </w:rPr>
        <w:t xml:space="preserve"> (Dz. U. z 2018 r. poz. 395, 398 i 650)</w:t>
      </w:r>
    </w:p>
    <w:p w14:paraId="4CEE554D" w14:textId="5A4283B4" w:rsidR="00A524F6" w:rsidRPr="00AF2469" w:rsidRDefault="00B42443"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4.</w:t>
      </w:r>
      <w:r w:rsidRPr="00AF2469">
        <w:rPr>
          <w:rFonts w:ascii="Times New Roman" w:eastAsia="Times New Roman" w:hAnsi="Times New Roman" w:cs="Times New Roman"/>
          <w:bCs/>
          <w:sz w:val="24"/>
          <w:szCs w:val="24"/>
          <w:lang w:eastAsia="pl-PL"/>
        </w:rPr>
        <w:tab/>
        <w:t>Zmiany w ustawie z dnia 27 lipca 2001</w:t>
      </w:r>
      <w:r w:rsidR="006F20A8" w:rsidRPr="00AF2469">
        <w:rPr>
          <w:rFonts w:ascii="Times New Roman" w:eastAsia="Times New Roman" w:hAnsi="Times New Roman" w:cs="Times New Roman"/>
          <w:bCs/>
          <w:sz w:val="24"/>
          <w:szCs w:val="24"/>
          <w:lang w:eastAsia="pl-PL"/>
        </w:rPr>
        <w:t xml:space="preserve"> </w:t>
      </w:r>
      <w:r w:rsidRPr="00AF2469">
        <w:rPr>
          <w:rFonts w:ascii="Times New Roman" w:eastAsia="Times New Roman" w:hAnsi="Times New Roman" w:cs="Times New Roman"/>
          <w:bCs/>
          <w:sz w:val="24"/>
          <w:szCs w:val="24"/>
          <w:lang w:eastAsia="pl-PL"/>
        </w:rPr>
        <w:t xml:space="preserve">r. </w:t>
      </w:r>
      <w:r w:rsidR="00FC4FB3">
        <w:rPr>
          <w:rFonts w:ascii="Times New Roman" w:eastAsia="Times New Roman" w:hAnsi="Times New Roman" w:cs="Times New Roman"/>
          <w:bCs/>
          <w:sz w:val="24"/>
          <w:szCs w:val="24"/>
          <w:lang w:eastAsia="pl-PL"/>
        </w:rPr>
        <w:t>–</w:t>
      </w:r>
      <w:r w:rsidRPr="00AF2469">
        <w:rPr>
          <w:rFonts w:ascii="Times New Roman" w:eastAsia="Times New Roman" w:hAnsi="Times New Roman" w:cs="Times New Roman"/>
          <w:bCs/>
          <w:sz w:val="24"/>
          <w:szCs w:val="24"/>
          <w:lang w:eastAsia="pl-PL"/>
        </w:rPr>
        <w:t xml:space="preserve"> Prawo o ustroju sądów powsze</w:t>
      </w:r>
      <w:r w:rsidR="001B327B" w:rsidRPr="00AF2469">
        <w:rPr>
          <w:rFonts w:ascii="Times New Roman" w:eastAsia="Times New Roman" w:hAnsi="Times New Roman" w:cs="Times New Roman"/>
          <w:bCs/>
          <w:sz w:val="24"/>
          <w:szCs w:val="24"/>
          <w:lang w:eastAsia="pl-PL"/>
        </w:rPr>
        <w:t xml:space="preserve">chnych (Dz. U. </w:t>
      </w:r>
      <w:r w:rsidR="001413B1">
        <w:rPr>
          <w:rFonts w:ascii="Times New Roman" w:eastAsia="Times New Roman" w:hAnsi="Times New Roman" w:cs="Times New Roman"/>
          <w:bCs/>
          <w:sz w:val="24"/>
          <w:szCs w:val="24"/>
          <w:lang w:eastAsia="pl-PL"/>
        </w:rPr>
        <w:t xml:space="preserve">z </w:t>
      </w:r>
      <w:r w:rsidR="001B327B" w:rsidRPr="00AF2469">
        <w:rPr>
          <w:rFonts w:ascii="Times New Roman" w:eastAsia="Times New Roman" w:hAnsi="Times New Roman" w:cs="Times New Roman"/>
          <w:bCs/>
          <w:sz w:val="24"/>
          <w:szCs w:val="24"/>
          <w:lang w:eastAsia="pl-PL"/>
        </w:rPr>
        <w:t>201</w:t>
      </w:r>
      <w:r w:rsidR="00A6289A" w:rsidRPr="00AF2469">
        <w:rPr>
          <w:rFonts w:ascii="Times New Roman" w:eastAsia="Times New Roman" w:hAnsi="Times New Roman" w:cs="Times New Roman"/>
          <w:bCs/>
          <w:sz w:val="24"/>
          <w:szCs w:val="24"/>
          <w:lang w:eastAsia="pl-PL"/>
        </w:rPr>
        <w:t>8 r.</w:t>
      </w:r>
      <w:r w:rsidR="001B327B" w:rsidRPr="00AF2469">
        <w:rPr>
          <w:rFonts w:ascii="Times New Roman" w:eastAsia="Times New Roman" w:hAnsi="Times New Roman" w:cs="Times New Roman"/>
          <w:bCs/>
          <w:sz w:val="24"/>
          <w:szCs w:val="24"/>
          <w:lang w:eastAsia="pl-PL"/>
        </w:rPr>
        <w:t xml:space="preserve"> poz. </w:t>
      </w:r>
      <w:r w:rsidR="00A6289A" w:rsidRPr="00AF2469">
        <w:rPr>
          <w:rFonts w:ascii="Times New Roman" w:eastAsia="Times New Roman" w:hAnsi="Times New Roman" w:cs="Times New Roman"/>
          <w:bCs/>
          <w:sz w:val="24"/>
          <w:szCs w:val="24"/>
          <w:lang w:eastAsia="pl-PL"/>
        </w:rPr>
        <w:t xml:space="preserve">23, </w:t>
      </w:r>
      <w:r w:rsidR="00773F9E">
        <w:rPr>
          <w:rFonts w:ascii="Times New Roman" w:eastAsia="Times New Roman" w:hAnsi="Times New Roman" w:cs="Times New Roman"/>
          <w:bCs/>
          <w:sz w:val="24"/>
          <w:szCs w:val="24"/>
          <w:lang w:eastAsia="pl-PL"/>
        </w:rPr>
        <w:t>z późn. zm.)</w:t>
      </w:r>
    </w:p>
    <w:p w14:paraId="23F3E465" w14:textId="7E09A33D" w:rsidR="00A524F6" w:rsidRPr="00AF2469" w:rsidRDefault="00A524F6" w:rsidP="00FC4FB3">
      <w:pPr>
        <w:spacing w:after="0" w:line="360" w:lineRule="auto"/>
        <w:ind w:left="709" w:hanging="373"/>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5.</w:t>
      </w:r>
      <w:r w:rsidR="00AF2469" w:rsidRPr="00AF2469">
        <w:rPr>
          <w:rFonts w:ascii="Times New Roman" w:eastAsia="Times New Roman" w:hAnsi="Times New Roman" w:cs="Times New Roman"/>
          <w:bCs/>
          <w:sz w:val="24"/>
          <w:szCs w:val="24"/>
          <w:lang w:eastAsia="pl-PL"/>
        </w:rPr>
        <w:t xml:space="preserve"> </w:t>
      </w:r>
      <w:r w:rsidR="00B42443" w:rsidRPr="00AF2469">
        <w:rPr>
          <w:rFonts w:ascii="Times New Roman" w:eastAsia="Times New Roman" w:hAnsi="Times New Roman" w:cs="Times New Roman"/>
          <w:bCs/>
          <w:sz w:val="24"/>
          <w:szCs w:val="24"/>
          <w:lang w:eastAsia="pl-PL"/>
        </w:rPr>
        <w:t>Zmiany w ustawie z dnia 15 czerwca 2007</w:t>
      </w:r>
      <w:r w:rsidR="006F20A8" w:rsidRPr="00AF2469">
        <w:rPr>
          <w:rFonts w:ascii="Times New Roman" w:eastAsia="Times New Roman" w:hAnsi="Times New Roman" w:cs="Times New Roman"/>
          <w:bCs/>
          <w:sz w:val="24"/>
          <w:szCs w:val="24"/>
          <w:lang w:eastAsia="pl-PL"/>
        </w:rPr>
        <w:t xml:space="preserve"> </w:t>
      </w:r>
      <w:r w:rsidR="00B42443" w:rsidRPr="00AF2469">
        <w:rPr>
          <w:rFonts w:ascii="Times New Roman" w:eastAsia="Times New Roman" w:hAnsi="Times New Roman" w:cs="Times New Roman"/>
          <w:bCs/>
          <w:sz w:val="24"/>
          <w:szCs w:val="24"/>
          <w:lang w:eastAsia="pl-PL"/>
        </w:rPr>
        <w:t>r. o licencji doradcy restrukturyzacyjnego (Dz.</w:t>
      </w:r>
      <w:r w:rsidR="00B321B4">
        <w:rPr>
          <w:rFonts w:ascii="Times New Roman" w:eastAsia="Times New Roman" w:hAnsi="Times New Roman" w:cs="Times New Roman"/>
          <w:bCs/>
          <w:sz w:val="24"/>
          <w:szCs w:val="24"/>
          <w:lang w:eastAsia="pl-PL"/>
        </w:rPr>
        <w:t xml:space="preserve"> U. z 2016 r.</w:t>
      </w:r>
      <w:r w:rsidR="00B42443" w:rsidRPr="00AF2469">
        <w:rPr>
          <w:rFonts w:ascii="Times New Roman" w:eastAsia="Times New Roman" w:hAnsi="Times New Roman" w:cs="Times New Roman"/>
          <w:bCs/>
          <w:sz w:val="24"/>
          <w:szCs w:val="24"/>
          <w:lang w:eastAsia="pl-PL"/>
        </w:rPr>
        <w:t xml:space="preserve"> poz. 883</w:t>
      </w:r>
      <w:r w:rsidR="00A6289A" w:rsidRPr="00AF2469">
        <w:rPr>
          <w:rFonts w:ascii="Times New Roman" w:eastAsia="Times New Roman" w:hAnsi="Times New Roman" w:cs="Times New Roman"/>
          <w:bCs/>
          <w:sz w:val="24"/>
          <w:szCs w:val="24"/>
          <w:lang w:eastAsia="pl-PL"/>
        </w:rPr>
        <w:t xml:space="preserve"> oraz z 2018 r. poz. 398</w:t>
      </w:r>
      <w:r w:rsidR="00B42443" w:rsidRPr="00AF2469">
        <w:rPr>
          <w:rFonts w:ascii="Times New Roman" w:eastAsia="Times New Roman" w:hAnsi="Times New Roman" w:cs="Times New Roman"/>
          <w:bCs/>
          <w:sz w:val="24"/>
          <w:szCs w:val="24"/>
          <w:lang w:eastAsia="pl-PL"/>
        </w:rPr>
        <w:t>)</w:t>
      </w:r>
    </w:p>
    <w:p w14:paraId="44604789" w14:textId="10380916" w:rsidR="0067327B" w:rsidRPr="00AF2469" w:rsidRDefault="00B42443" w:rsidP="00FC4FB3">
      <w:pPr>
        <w:spacing w:before="240" w:after="0" w:line="360" w:lineRule="auto"/>
        <w:ind w:left="532" w:hanging="532"/>
        <w:jc w:val="both"/>
        <w:rPr>
          <w:rFonts w:ascii="Times New Roman" w:eastAsia="Times New Roman" w:hAnsi="Times New Roman" w:cs="Times New Roman"/>
          <w:b/>
          <w:bCs/>
          <w:sz w:val="24"/>
          <w:szCs w:val="24"/>
          <w:lang w:eastAsia="pl-PL"/>
        </w:rPr>
      </w:pPr>
      <w:r w:rsidRPr="00AF2469">
        <w:rPr>
          <w:rFonts w:ascii="Times New Roman" w:eastAsia="Times New Roman" w:hAnsi="Times New Roman" w:cs="Times New Roman"/>
          <w:b/>
          <w:bCs/>
          <w:sz w:val="24"/>
          <w:szCs w:val="24"/>
          <w:lang w:eastAsia="pl-PL"/>
        </w:rPr>
        <w:t>VII.</w:t>
      </w:r>
      <w:r w:rsidRPr="00AF2469">
        <w:rPr>
          <w:rFonts w:ascii="Times New Roman" w:eastAsia="Times New Roman" w:hAnsi="Times New Roman" w:cs="Times New Roman"/>
          <w:b/>
          <w:bCs/>
          <w:sz w:val="24"/>
          <w:szCs w:val="24"/>
          <w:lang w:eastAsia="pl-PL"/>
        </w:rPr>
        <w:tab/>
      </w:r>
      <w:r w:rsidR="006F20A8" w:rsidRPr="00AF2469">
        <w:rPr>
          <w:rFonts w:ascii="Times New Roman" w:eastAsia="Times New Roman" w:hAnsi="Times New Roman" w:cs="Times New Roman"/>
          <w:b/>
          <w:bCs/>
          <w:sz w:val="24"/>
          <w:szCs w:val="24"/>
          <w:lang w:eastAsia="pl-PL"/>
        </w:rPr>
        <w:t>Zmiana</w:t>
      </w:r>
      <w:r w:rsidR="0067327B" w:rsidRPr="00AF2469">
        <w:rPr>
          <w:rFonts w:ascii="Times New Roman" w:eastAsia="Times New Roman" w:hAnsi="Times New Roman" w:cs="Times New Roman"/>
          <w:b/>
          <w:bCs/>
          <w:sz w:val="24"/>
          <w:szCs w:val="24"/>
          <w:lang w:eastAsia="pl-PL"/>
        </w:rPr>
        <w:t xml:space="preserve"> w ustawie z dnia 17 listopada 1964 r. – Kodeks postępowania cywilnego (Dz. U. z 201</w:t>
      </w:r>
      <w:r w:rsidR="00A6289A" w:rsidRPr="00AF2469">
        <w:rPr>
          <w:rFonts w:ascii="Times New Roman" w:eastAsia="Times New Roman" w:hAnsi="Times New Roman" w:cs="Times New Roman"/>
          <w:b/>
          <w:bCs/>
          <w:sz w:val="24"/>
          <w:szCs w:val="24"/>
          <w:lang w:eastAsia="pl-PL"/>
        </w:rPr>
        <w:t>8</w:t>
      </w:r>
      <w:r w:rsidR="0067327B" w:rsidRPr="00AF2469">
        <w:rPr>
          <w:rFonts w:ascii="Times New Roman" w:eastAsia="Times New Roman" w:hAnsi="Times New Roman" w:cs="Times New Roman"/>
          <w:b/>
          <w:bCs/>
          <w:sz w:val="24"/>
          <w:szCs w:val="24"/>
          <w:lang w:eastAsia="pl-PL"/>
        </w:rPr>
        <w:t xml:space="preserve"> r. poz. 1</w:t>
      </w:r>
      <w:r w:rsidR="00A6289A" w:rsidRPr="00AF2469">
        <w:rPr>
          <w:rFonts w:ascii="Times New Roman" w:eastAsia="Times New Roman" w:hAnsi="Times New Roman" w:cs="Times New Roman"/>
          <w:b/>
          <w:bCs/>
          <w:sz w:val="24"/>
          <w:szCs w:val="24"/>
          <w:lang w:eastAsia="pl-PL"/>
        </w:rPr>
        <w:t>55</w:t>
      </w:r>
      <w:r w:rsidR="0067327B" w:rsidRPr="00AF2469">
        <w:rPr>
          <w:rFonts w:ascii="Times New Roman" w:eastAsia="Times New Roman" w:hAnsi="Times New Roman" w:cs="Times New Roman"/>
          <w:b/>
          <w:bCs/>
          <w:sz w:val="24"/>
          <w:szCs w:val="24"/>
          <w:lang w:eastAsia="pl-PL"/>
        </w:rPr>
        <w:t>, z późn. zm. )</w:t>
      </w:r>
    </w:p>
    <w:p w14:paraId="00DD34E8" w14:textId="406F792F" w:rsidR="00B42443" w:rsidRPr="00AF2469" w:rsidRDefault="00FC4FB3" w:rsidP="00B036DB">
      <w:pPr>
        <w:widowControl w:val="0"/>
        <w:tabs>
          <w:tab w:val="left" w:pos="658"/>
        </w:tabs>
        <w:spacing w:before="240" w:after="0" w:line="360" w:lineRule="auto"/>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VIII.</w:t>
      </w:r>
      <w:r>
        <w:rPr>
          <w:rFonts w:ascii="Times New Roman" w:eastAsia="Times New Roman" w:hAnsi="Times New Roman" w:cs="Times New Roman"/>
          <w:b/>
          <w:bCs/>
          <w:sz w:val="24"/>
          <w:szCs w:val="24"/>
          <w:lang w:eastAsia="pl-PL"/>
        </w:rPr>
        <w:tab/>
      </w:r>
      <w:r w:rsidR="00B42443" w:rsidRPr="00AF2469">
        <w:rPr>
          <w:rFonts w:ascii="Times New Roman" w:eastAsia="Times New Roman" w:hAnsi="Times New Roman" w:cs="Times New Roman"/>
          <w:b/>
          <w:bCs/>
          <w:sz w:val="24"/>
          <w:szCs w:val="24"/>
          <w:lang w:eastAsia="pl-PL"/>
        </w:rPr>
        <w:t>Przepisy przejściowe</w:t>
      </w:r>
    </w:p>
    <w:p w14:paraId="41435CA8" w14:textId="77777777" w:rsidR="00B42443" w:rsidRPr="00AF2469" w:rsidRDefault="0067327B" w:rsidP="00FC4FB3">
      <w:pPr>
        <w:widowControl w:val="0"/>
        <w:tabs>
          <w:tab w:val="left" w:pos="658"/>
        </w:tabs>
        <w:spacing w:before="120" w:after="0" w:line="360" w:lineRule="auto"/>
        <w:jc w:val="both"/>
        <w:rPr>
          <w:rFonts w:ascii="Times New Roman" w:eastAsia="Times New Roman" w:hAnsi="Times New Roman" w:cs="Times New Roman"/>
          <w:b/>
          <w:bCs/>
          <w:sz w:val="24"/>
          <w:szCs w:val="24"/>
          <w:lang w:eastAsia="pl-PL"/>
        </w:rPr>
      </w:pPr>
      <w:r w:rsidRPr="00AF2469">
        <w:rPr>
          <w:rFonts w:ascii="Times New Roman" w:eastAsia="Times New Roman" w:hAnsi="Times New Roman" w:cs="Times New Roman"/>
          <w:b/>
          <w:bCs/>
          <w:sz w:val="24"/>
          <w:szCs w:val="24"/>
          <w:lang w:eastAsia="pl-PL"/>
        </w:rPr>
        <w:lastRenderedPageBreak/>
        <w:t>IX</w:t>
      </w:r>
      <w:r w:rsidR="00B42443" w:rsidRPr="00AF2469">
        <w:rPr>
          <w:rFonts w:ascii="Times New Roman" w:eastAsia="Times New Roman" w:hAnsi="Times New Roman" w:cs="Times New Roman"/>
          <w:b/>
          <w:bCs/>
          <w:sz w:val="24"/>
          <w:szCs w:val="24"/>
          <w:lang w:eastAsia="pl-PL"/>
        </w:rPr>
        <w:t>.</w:t>
      </w:r>
      <w:r w:rsidR="00B42443" w:rsidRPr="00AF2469">
        <w:rPr>
          <w:rFonts w:ascii="Times New Roman" w:eastAsia="Times New Roman" w:hAnsi="Times New Roman" w:cs="Times New Roman"/>
          <w:b/>
          <w:bCs/>
          <w:sz w:val="24"/>
          <w:szCs w:val="24"/>
          <w:lang w:eastAsia="pl-PL"/>
        </w:rPr>
        <w:tab/>
        <w:t>Termin wejścia w życie</w:t>
      </w:r>
    </w:p>
    <w:p w14:paraId="3980D459" w14:textId="390604D5" w:rsidR="00D11631" w:rsidRDefault="00F45CB6" w:rsidP="00B036DB">
      <w:pPr>
        <w:pStyle w:val="Akapitzlist"/>
        <w:widowControl w:val="0"/>
        <w:numPr>
          <w:ilvl w:val="0"/>
          <w:numId w:val="21"/>
        </w:numPr>
        <w:tabs>
          <w:tab w:val="left" w:pos="426"/>
        </w:tabs>
        <w:suppressAutoHyphens/>
        <w:spacing w:before="120" w:after="0" w:line="360" w:lineRule="auto"/>
        <w:ind w:left="76" w:hanging="76"/>
        <w:jc w:val="both"/>
        <w:rPr>
          <w:rFonts w:ascii="Times New Roman" w:eastAsia="Times New Roman" w:hAnsi="Times New Roman" w:cs="Times New Roman"/>
          <w:b/>
          <w:bCs/>
          <w:sz w:val="24"/>
          <w:szCs w:val="24"/>
          <w:lang w:eastAsia="pl-PL"/>
        </w:rPr>
      </w:pPr>
      <w:bookmarkStart w:id="2" w:name="_Hlk482510803"/>
      <w:r w:rsidRPr="00AF2469">
        <w:rPr>
          <w:rFonts w:ascii="Times New Roman" w:eastAsia="Times New Roman" w:hAnsi="Times New Roman" w:cs="Times New Roman"/>
          <w:b/>
          <w:bCs/>
          <w:sz w:val="24"/>
          <w:szCs w:val="24"/>
          <w:lang w:eastAsia="pl-PL"/>
        </w:rPr>
        <w:t>Uwagi ogólne</w:t>
      </w:r>
    </w:p>
    <w:p w14:paraId="431CA7C8" w14:textId="567D1440" w:rsidR="002D4C99" w:rsidRPr="00FC4FB3" w:rsidRDefault="00327680" w:rsidP="00995557">
      <w:pPr>
        <w:pStyle w:val="Akapitzlist"/>
        <w:keepNext/>
        <w:widowControl w:val="0"/>
        <w:numPr>
          <w:ilvl w:val="0"/>
          <w:numId w:val="22"/>
        </w:numPr>
        <w:suppressAutoHyphens/>
        <w:spacing w:before="120" w:after="0" w:line="360" w:lineRule="auto"/>
        <w:ind w:left="436" w:hanging="436"/>
        <w:jc w:val="both"/>
        <w:rPr>
          <w:rFonts w:ascii="Times New Roman" w:eastAsia="Times New Roman" w:hAnsi="Times New Roman" w:cs="Times New Roman"/>
          <w:b/>
          <w:bCs/>
          <w:sz w:val="24"/>
          <w:szCs w:val="24"/>
          <w:lang w:eastAsia="pl-PL"/>
        </w:rPr>
      </w:pPr>
      <w:r w:rsidRPr="00AF2469">
        <w:rPr>
          <w:rFonts w:ascii="Times New Roman" w:eastAsia="Times New Roman" w:hAnsi="Times New Roman" w:cs="Times New Roman"/>
          <w:b/>
          <w:bCs/>
          <w:sz w:val="24"/>
          <w:szCs w:val="24"/>
          <w:lang w:eastAsia="pl-PL"/>
        </w:rPr>
        <w:t xml:space="preserve">Potrzeba regulacji. </w:t>
      </w:r>
      <w:r w:rsidR="00D11631" w:rsidRPr="00AF2469">
        <w:rPr>
          <w:rFonts w:ascii="Times New Roman" w:eastAsia="Times New Roman" w:hAnsi="Times New Roman" w:cs="Times New Roman"/>
          <w:b/>
          <w:bCs/>
          <w:sz w:val="24"/>
          <w:szCs w:val="24"/>
          <w:lang w:eastAsia="pl-PL"/>
        </w:rPr>
        <w:t>Uzasadnienie przyjęcia odrębnej ustawy o</w:t>
      </w:r>
      <w:r w:rsidR="00220FE4">
        <w:rPr>
          <w:rFonts w:ascii="Times New Roman" w:eastAsia="Times New Roman" w:hAnsi="Times New Roman" w:cs="Times New Roman"/>
          <w:b/>
          <w:bCs/>
          <w:sz w:val="24"/>
          <w:szCs w:val="24"/>
          <w:lang w:eastAsia="pl-PL"/>
        </w:rPr>
        <w:t xml:space="preserve"> </w:t>
      </w:r>
      <w:r w:rsidR="00D11631" w:rsidRPr="00AF2469">
        <w:rPr>
          <w:rFonts w:ascii="Times New Roman" w:eastAsia="Times New Roman" w:hAnsi="Times New Roman" w:cs="Times New Roman"/>
          <w:b/>
          <w:bCs/>
          <w:sz w:val="24"/>
          <w:szCs w:val="24"/>
          <w:lang w:eastAsia="pl-PL"/>
        </w:rPr>
        <w:t>Krajowym Rejestrze Zadłużonych</w:t>
      </w:r>
    </w:p>
    <w:p w14:paraId="44D85780" w14:textId="019B8179" w:rsidR="00E634CF" w:rsidRPr="00FC4FB3" w:rsidRDefault="00A64113" w:rsidP="00B036DB">
      <w:pPr>
        <w:pStyle w:val="Akapitzlist"/>
        <w:keepNext/>
        <w:widowControl w:val="0"/>
        <w:numPr>
          <w:ilvl w:val="1"/>
          <w:numId w:val="22"/>
        </w:numPr>
        <w:suppressAutoHyphens/>
        <w:spacing w:before="120" w:after="0" w:line="360" w:lineRule="auto"/>
        <w:ind w:left="522" w:hanging="446"/>
        <w:jc w:val="both"/>
        <w:rPr>
          <w:rFonts w:ascii="Times New Roman" w:eastAsia="Times New Roman" w:hAnsi="Times New Roman" w:cs="Times New Roman"/>
          <w:b/>
          <w:bCs/>
          <w:sz w:val="24"/>
          <w:szCs w:val="24"/>
          <w:lang w:eastAsia="pl-PL"/>
        </w:rPr>
      </w:pPr>
      <w:r w:rsidRPr="00AF2469">
        <w:rPr>
          <w:rFonts w:ascii="Times New Roman" w:eastAsia="Times New Roman" w:hAnsi="Times New Roman" w:cs="Times New Roman"/>
          <w:b/>
          <w:sz w:val="24"/>
          <w:szCs w:val="24"/>
          <w:lang w:eastAsia="pl-PL"/>
        </w:rPr>
        <w:t>Geneza projektowanych rozwiązań</w:t>
      </w:r>
      <w:r w:rsidR="005C3EE6" w:rsidRPr="00AF2469">
        <w:rPr>
          <w:rFonts w:ascii="Times New Roman" w:eastAsia="Times New Roman" w:hAnsi="Times New Roman" w:cs="Times New Roman"/>
          <w:b/>
          <w:sz w:val="24"/>
          <w:szCs w:val="24"/>
          <w:lang w:eastAsia="pl-PL"/>
        </w:rPr>
        <w:t xml:space="preserve"> </w:t>
      </w:r>
      <w:bookmarkEnd w:id="2"/>
    </w:p>
    <w:p w14:paraId="3AA1AA15" w14:textId="1462E713" w:rsidR="00672280" w:rsidRPr="00AF2469" w:rsidRDefault="00E634CF" w:rsidP="00B036DB">
      <w:pPr>
        <w:keepNext/>
        <w:widowControl w:val="0"/>
        <w:suppressAutoHyphens/>
        <w:spacing w:before="120" w:after="0" w:line="360" w:lineRule="auto"/>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Projekt ustawy o Krajowym Rejestrze Zadłużonych</w:t>
      </w:r>
      <w:r w:rsidR="00672280" w:rsidRPr="00AF2469">
        <w:rPr>
          <w:rFonts w:ascii="Times New Roman" w:eastAsia="Times New Roman" w:hAnsi="Times New Roman" w:cs="Times New Roman"/>
          <w:bCs/>
          <w:sz w:val="24"/>
          <w:szCs w:val="24"/>
          <w:lang w:eastAsia="pl-PL"/>
        </w:rPr>
        <w:t>:</w:t>
      </w:r>
    </w:p>
    <w:p w14:paraId="6706C6A3" w14:textId="3D9D4935" w:rsidR="00672280" w:rsidRPr="00AF2469" w:rsidRDefault="00E634CF" w:rsidP="00FC4FB3">
      <w:pPr>
        <w:pStyle w:val="Akapitzlist"/>
        <w:widowControl w:val="0"/>
        <w:numPr>
          <w:ilvl w:val="0"/>
          <w:numId w:val="20"/>
        </w:numPr>
        <w:suppressAutoHyphens/>
        <w:spacing w:before="120" w:after="0" w:line="360" w:lineRule="auto"/>
        <w:ind w:left="360"/>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stanowi realizację, określonego w art. 5 ust. 1 ustawy z dnia 15 maja 2015</w:t>
      </w:r>
      <w:r w:rsidR="00C30E2D" w:rsidRPr="00AF2469">
        <w:rPr>
          <w:rFonts w:ascii="Times New Roman" w:eastAsia="Times New Roman" w:hAnsi="Times New Roman" w:cs="Times New Roman"/>
          <w:bCs/>
          <w:sz w:val="24"/>
          <w:szCs w:val="24"/>
          <w:lang w:eastAsia="pl-PL"/>
        </w:rPr>
        <w:t xml:space="preserve"> </w:t>
      </w:r>
      <w:r w:rsidRPr="00AF2469">
        <w:rPr>
          <w:rFonts w:ascii="Times New Roman" w:eastAsia="Times New Roman" w:hAnsi="Times New Roman" w:cs="Times New Roman"/>
          <w:bCs/>
          <w:sz w:val="24"/>
          <w:szCs w:val="24"/>
          <w:lang w:eastAsia="pl-PL"/>
        </w:rPr>
        <w:t>r. – Prawo restrukturyzacyjne (</w:t>
      </w:r>
      <w:r w:rsidR="00A6289A" w:rsidRPr="00AF2469">
        <w:rPr>
          <w:rFonts w:ascii="Times New Roman" w:eastAsia="Times New Roman" w:hAnsi="Times New Roman" w:cs="Times New Roman"/>
          <w:bCs/>
          <w:sz w:val="24"/>
          <w:szCs w:val="24"/>
          <w:lang w:eastAsia="pl-PL"/>
        </w:rPr>
        <w:t>Dz. U. z 2017 r. poz. 1508 oraz z 2018 r. poz. 149 i 398</w:t>
      </w:r>
      <w:r w:rsidRPr="00AF2469">
        <w:rPr>
          <w:rFonts w:ascii="Times New Roman" w:eastAsia="Times New Roman" w:hAnsi="Times New Roman" w:cs="Times New Roman"/>
          <w:bCs/>
          <w:sz w:val="24"/>
          <w:szCs w:val="24"/>
          <w:lang w:eastAsia="pl-PL"/>
        </w:rPr>
        <w:t xml:space="preserve">; dalej </w:t>
      </w:r>
      <w:r w:rsidR="00B036DB">
        <w:rPr>
          <w:rFonts w:ascii="Times New Roman" w:eastAsia="Times New Roman" w:hAnsi="Times New Roman" w:cs="Times New Roman"/>
          <w:bCs/>
          <w:sz w:val="24"/>
          <w:szCs w:val="24"/>
          <w:lang w:eastAsia="pl-PL"/>
        </w:rPr>
        <w:t xml:space="preserve">jako </w:t>
      </w:r>
      <w:r w:rsidRPr="00AF2469">
        <w:rPr>
          <w:rFonts w:ascii="Times New Roman" w:eastAsia="Times New Roman" w:hAnsi="Times New Roman" w:cs="Times New Roman"/>
          <w:bCs/>
          <w:sz w:val="24"/>
          <w:szCs w:val="24"/>
          <w:lang w:eastAsia="pl-PL"/>
        </w:rPr>
        <w:t xml:space="preserve">p.r.), obowiązku utworzenia Centralnego Rejestru Restrukturyzacji </w:t>
      </w:r>
      <w:r w:rsidR="00672280" w:rsidRPr="00AF2469">
        <w:rPr>
          <w:rFonts w:ascii="Times New Roman" w:eastAsia="Times New Roman" w:hAnsi="Times New Roman" w:cs="Times New Roman"/>
          <w:bCs/>
          <w:sz w:val="24"/>
          <w:szCs w:val="24"/>
          <w:lang w:eastAsia="pl-PL"/>
        </w:rPr>
        <w:t>i</w:t>
      </w:r>
      <w:r w:rsidR="00B036DB">
        <w:rPr>
          <w:rFonts w:ascii="Times New Roman" w:eastAsia="Times New Roman" w:hAnsi="Times New Roman" w:cs="Times New Roman"/>
          <w:bCs/>
          <w:sz w:val="24"/>
          <w:szCs w:val="24"/>
          <w:lang w:eastAsia="pl-PL"/>
        </w:rPr>
        <w:t> </w:t>
      </w:r>
      <w:r w:rsidR="00672280" w:rsidRPr="00AF2469">
        <w:rPr>
          <w:rFonts w:ascii="Times New Roman" w:eastAsia="Times New Roman" w:hAnsi="Times New Roman" w:cs="Times New Roman"/>
          <w:bCs/>
          <w:sz w:val="24"/>
          <w:szCs w:val="24"/>
          <w:lang w:eastAsia="pl-PL"/>
        </w:rPr>
        <w:t>Upadłości (dalej jako CRRU);</w:t>
      </w:r>
    </w:p>
    <w:p w14:paraId="09FF4159" w14:textId="177EB877" w:rsidR="00672280" w:rsidRPr="00AF2469" w:rsidRDefault="00E634CF" w:rsidP="00FC4FB3">
      <w:pPr>
        <w:pStyle w:val="Akapitzlist"/>
        <w:widowControl w:val="0"/>
        <w:numPr>
          <w:ilvl w:val="0"/>
          <w:numId w:val="20"/>
        </w:numPr>
        <w:suppressAutoHyphens/>
        <w:spacing w:before="120" w:after="0" w:line="360" w:lineRule="auto"/>
        <w:ind w:left="360"/>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inkorporuje rozwi</w:t>
      </w:r>
      <w:r w:rsidR="00672280" w:rsidRPr="00AF2469">
        <w:rPr>
          <w:rFonts w:ascii="Times New Roman" w:eastAsia="Times New Roman" w:hAnsi="Times New Roman" w:cs="Times New Roman"/>
          <w:bCs/>
          <w:sz w:val="24"/>
          <w:szCs w:val="24"/>
          <w:lang w:eastAsia="pl-PL"/>
        </w:rPr>
        <w:t>ązania</w:t>
      </w:r>
      <w:r w:rsidR="00AF2469" w:rsidRPr="00AF2469">
        <w:rPr>
          <w:rFonts w:ascii="Times New Roman" w:eastAsia="Times New Roman" w:hAnsi="Times New Roman" w:cs="Times New Roman"/>
          <w:bCs/>
          <w:sz w:val="24"/>
          <w:szCs w:val="24"/>
          <w:lang w:eastAsia="pl-PL"/>
        </w:rPr>
        <w:t xml:space="preserve"> </w:t>
      </w:r>
      <w:r w:rsidR="00FB63A8" w:rsidRPr="00AF2469">
        <w:rPr>
          <w:rFonts w:ascii="Times New Roman" w:eastAsia="Times New Roman" w:hAnsi="Times New Roman" w:cs="Times New Roman"/>
          <w:bCs/>
          <w:sz w:val="24"/>
          <w:szCs w:val="24"/>
          <w:lang w:eastAsia="pl-PL"/>
        </w:rPr>
        <w:t xml:space="preserve">przyjęte </w:t>
      </w:r>
      <w:r w:rsidR="00672280" w:rsidRPr="00AF2469">
        <w:rPr>
          <w:rFonts w:ascii="Times New Roman" w:eastAsia="Times New Roman" w:hAnsi="Times New Roman" w:cs="Times New Roman"/>
          <w:bCs/>
          <w:sz w:val="24"/>
          <w:szCs w:val="24"/>
          <w:lang w:eastAsia="pl-PL"/>
        </w:rPr>
        <w:t xml:space="preserve">w ustawie </w:t>
      </w:r>
      <w:r w:rsidRPr="00AF2469">
        <w:rPr>
          <w:rFonts w:ascii="Times New Roman" w:eastAsia="Times New Roman" w:hAnsi="Times New Roman" w:cs="Times New Roman"/>
          <w:bCs/>
          <w:sz w:val="24"/>
          <w:szCs w:val="24"/>
          <w:lang w:eastAsia="pl-PL"/>
        </w:rPr>
        <w:t>z dnia</w:t>
      </w:r>
      <w:r w:rsidR="00FB63A8" w:rsidRPr="00AF2469">
        <w:rPr>
          <w:rFonts w:ascii="Times New Roman" w:eastAsia="Times New Roman" w:hAnsi="Times New Roman" w:cs="Times New Roman"/>
          <w:bCs/>
          <w:sz w:val="24"/>
          <w:szCs w:val="24"/>
          <w:lang w:eastAsia="pl-PL"/>
        </w:rPr>
        <w:t xml:space="preserve"> 26 stycznia 2018 r</w:t>
      </w:r>
      <w:r w:rsidRPr="00AF2469">
        <w:rPr>
          <w:rFonts w:ascii="Times New Roman" w:eastAsia="Times New Roman" w:hAnsi="Times New Roman" w:cs="Times New Roman"/>
          <w:bCs/>
          <w:sz w:val="24"/>
          <w:szCs w:val="24"/>
          <w:lang w:eastAsia="pl-PL"/>
        </w:rPr>
        <w:t xml:space="preserve"> o zmianie ustawy o Krajowym Rejestrze Sądowym oraz niektórych innych ustaw</w:t>
      </w:r>
      <w:r w:rsidR="00FB63A8" w:rsidRPr="00AF2469">
        <w:rPr>
          <w:rFonts w:ascii="Times New Roman" w:eastAsia="Times New Roman" w:hAnsi="Times New Roman" w:cs="Times New Roman"/>
          <w:bCs/>
          <w:sz w:val="24"/>
          <w:szCs w:val="24"/>
          <w:lang w:eastAsia="pl-PL"/>
        </w:rPr>
        <w:t xml:space="preserve"> (Dz. U. z</w:t>
      </w:r>
      <w:r w:rsidR="00FC4FB3">
        <w:rPr>
          <w:rFonts w:ascii="Times New Roman" w:eastAsia="Times New Roman" w:hAnsi="Times New Roman" w:cs="Times New Roman"/>
          <w:bCs/>
          <w:sz w:val="24"/>
          <w:szCs w:val="24"/>
          <w:lang w:eastAsia="pl-PL"/>
        </w:rPr>
        <w:t> </w:t>
      </w:r>
      <w:r w:rsidR="00FB63A8" w:rsidRPr="00AF2469">
        <w:rPr>
          <w:rFonts w:ascii="Times New Roman" w:eastAsia="Times New Roman" w:hAnsi="Times New Roman" w:cs="Times New Roman"/>
          <w:bCs/>
          <w:sz w:val="24"/>
          <w:szCs w:val="24"/>
          <w:lang w:eastAsia="pl-PL"/>
        </w:rPr>
        <w:t>2018 r. poz. 398)</w:t>
      </w:r>
      <w:r w:rsidR="002A622C" w:rsidRPr="00AF2469">
        <w:rPr>
          <w:rFonts w:ascii="Times New Roman" w:eastAsia="Times New Roman" w:hAnsi="Times New Roman" w:cs="Times New Roman"/>
          <w:bCs/>
          <w:sz w:val="24"/>
          <w:szCs w:val="24"/>
          <w:lang w:eastAsia="pl-PL"/>
        </w:rPr>
        <w:t>;</w:t>
      </w:r>
      <w:r w:rsidR="00D156AB" w:rsidRPr="00AF2469">
        <w:rPr>
          <w:rFonts w:ascii="Times New Roman" w:eastAsia="Times New Roman" w:hAnsi="Times New Roman" w:cs="Times New Roman"/>
          <w:bCs/>
          <w:sz w:val="24"/>
          <w:szCs w:val="24"/>
          <w:lang w:eastAsia="pl-PL"/>
        </w:rPr>
        <w:t xml:space="preserve"> </w:t>
      </w:r>
    </w:p>
    <w:p w14:paraId="207A968D" w14:textId="3D8CEF32" w:rsidR="00672280" w:rsidRPr="00AF2469" w:rsidRDefault="00672280" w:rsidP="00FC4FB3">
      <w:pPr>
        <w:pStyle w:val="Akapitzlist"/>
        <w:widowControl w:val="0"/>
        <w:numPr>
          <w:ilvl w:val="0"/>
          <w:numId w:val="20"/>
        </w:numPr>
        <w:suppressAutoHyphens/>
        <w:spacing w:before="120" w:after="0" w:line="360" w:lineRule="auto"/>
        <w:ind w:left="360"/>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 xml:space="preserve">stanowi wykonanie obowiązku </w:t>
      </w:r>
      <w:r w:rsidR="002A622C" w:rsidRPr="00AF2469">
        <w:rPr>
          <w:rFonts w:ascii="Times New Roman" w:eastAsia="Times New Roman" w:hAnsi="Times New Roman" w:cs="Times New Roman"/>
          <w:bCs/>
          <w:sz w:val="24"/>
          <w:szCs w:val="24"/>
          <w:lang w:eastAsia="pl-PL"/>
        </w:rPr>
        <w:t>określonego</w:t>
      </w:r>
      <w:r w:rsidRPr="00AF2469">
        <w:rPr>
          <w:rFonts w:ascii="Times New Roman" w:eastAsia="Times New Roman" w:hAnsi="Times New Roman" w:cs="Times New Roman"/>
          <w:bCs/>
          <w:sz w:val="24"/>
          <w:szCs w:val="24"/>
          <w:lang w:eastAsia="pl-PL"/>
        </w:rPr>
        <w:t xml:space="preserve"> w art. 24 ust. 1 Rozporządzenia Parlamentu Europejskiego i Rady (UE) </w:t>
      </w:r>
      <w:r w:rsidR="00CE6759" w:rsidRPr="00AF2469">
        <w:rPr>
          <w:rFonts w:ascii="Times New Roman" w:eastAsia="Times New Roman" w:hAnsi="Times New Roman" w:cs="Times New Roman"/>
          <w:bCs/>
          <w:sz w:val="24"/>
          <w:szCs w:val="24"/>
          <w:lang w:eastAsia="pl-PL"/>
        </w:rPr>
        <w:t xml:space="preserve">nr </w:t>
      </w:r>
      <w:r w:rsidRPr="00AF2469">
        <w:rPr>
          <w:rFonts w:ascii="Times New Roman" w:eastAsia="Times New Roman" w:hAnsi="Times New Roman" w:cs="Times New Roman"/>
          <w:bCs/>
          <w:sz w:val="24"/>
          <w:szCs w:val="24"/>
          <w:lang w:eastAsia="pl-PL"/>
        </w:rPr>
        <w:t xml:space="preserve">2015/848 </w:t>
      </w:r>
      <w:r w:rsidR="00773F9E">
        <w:rPr>
          <w:rFonts w:ascii="Times New Roman" w:eastAsia="Times New Roman" w:hAnsi="Times New Roman" w:cs="Times New Roman"/>
          <w:bCs/>
          <w:sz w:val="24"/>
          <w:szCs w:val="24"/>
          <w:lang w:eastAsia="pl-PL"/>
        </w:rPr>
        <w:t xml:space="preserve">z dnia 20 maja 2015 r. </w:t>
      </w:r>
      <w:r w:rsidR="00660683">
        <w:rPr>
          <w:rFonts w:ascii="Times New Roman" w:eastAsia="Times New Roman" w:hAnsi="Times New Roman" w:cs="Times New Roman"/>
          <w:bCs/>
          <w:sz w:val="24"/>
          <w:szCs w:val="24"/>
          <w:lang w:eastAsia="pl-PL"/>
        </w:rPr>
        <w:t>w </w:t>
      </w:r>
      <w:r w:rsidRPr="00AF2469">
        <w:rPr>
          <w:rFonts w:ascii="Times New Roman" w:eastAsia="Times New Roman" w:hAnsi="Times New Roman" w:cs="Times New Roman"/>
          <w:bCs/>
          <w:sz w:val="24"/>
          <w:szCs w:val="24"/>
          <w:lang w:eastAsia="pl-PL"/>
        </w:rPr>
        <w:t xml:space="preserve">sprawie postępowania upadłościowego (Dz. Urz. </w:t>
      </w:r>
      <w:r w:rsidR="00935A7F" w:rsidRPr="00AF2469">
        <w:rPr>
          <w:rFonts w:ascii="Times New Roman" w:eastAsia="Times New Roman" w:hAnsi="Times New Roman" w:cs="Times New Roman"/>
          <w:bCs/>
          <w:sz w:val="24"/>
          <w:szCs w:val="24"/>
          <w:lang w:eastAsia="pl-PL"/>
        </w:rPr>
        <w:t xml:space="preserve">UE </w:t>
      </w:r>
      <w:r w:rsidR="00B036DB">
        <w:rPr>
          <w:rFonts w:ascii="Times New Roman" w:eastAsia="Times New Roman" w:hAnsi="Times New Roman" w:cs="Times New Roman"/>
          <w:bCs/>
          <w:sz w:val="24"/>
          <w:szCs w:val="24"/>
          <w:lang w:eastAsia="pl-PL"/>
        </w:rPr>
        <w:t xml:space="preserve">L 141 </w:t>
      </w:r>
      <w:r w:rsidR="00935A7F" w:rsidRPr="00AF2469">
        <w:rPr>
          <w:rFonts w:ascii="Times New Roman" w:eastAsia="Times New Roman" w:hAnsi="Times New Roman" w:cs="Times New Roman"/>
          <w:bCs/>
          <w:sz w:val="24"/>
          <w:szCs w:val="24"/>
          <w:lang w:eastAsia="pl-PL"/>
        </w:rPr>
        <w:t>z</w:t>
      </w:r>
      <w:r w:rsidRPr="00AF2469">
        <w:rPr>
          <w:rFonts w:ascii="Times New Roman" w:eastAsia="Times New Roman" w:hAnsi="Times New Roman" w:cs="Times New Roman"/>
          <w:bCs/>
          <w:sz w:val="24"/>
          <w:szCs w:val="24"/>
          <w:lang w:eastAsia="pl-PL"/>
        </w:rPr>
        <w:t xml:space="preserve"> 05.06.2015</w:t>
      </w:r>
      <w:r w:rsidR="00B036DB">
        <w:rPr>
          <w:rFonts w:ascii="Times New Roman" w:eastAsia="Times New Roman" w:hAnsi="Times New Roman" w:cs="Times New Roman"/>
          <w:bCs/>
          <w:sz w:val="24"/>
          <w:szCs w:val="24"/>
          <w:lang w:eastAsia="pl-PL"/>
        </w:rPr>
        <w:t xml:space="preserve">, </w:t>
      </w:r>
      <w:r w:rsidRPr="00AF2469">
        <w:rPr>
          <w:rFonts w:ascii="Times New Roman" w:eastAsia="Times New Roman" w:hAnsi="Times New Roman" w:cs="Times New Roman"/>
          <w:bCs/>
          <w:sz w:val="24"/>
          <w:szCs w:val="24"/>
          <w:lang w:eastAsia="pl-PL"/>
        </w:rPr>
        <w:t xml:space="preserve">s. 19), </w:t>
      </w:r>
      <w:r w:rsidR="004D1484" w:rsidRPr="00AF2469">
        <w:rPr>
          <w:rFonts w:ascii="Times New Roman" w:eastAsia="Times New Roman" w:hAnsi="Times New Roman" w:cs="Times New Roman"/>
          <w:bCs/>
          <w:sz w:val="24"/>
          <w:szCs w:val="24"/>
          <w:lang w:eastAsia="pl-PL"/>
        </w:rPr>
        <w:t xml:space="preserve">zwanego dalej: „rozporządzeniem </w:t>
      </w:r>
      <w:r w:rsidR="00151F46" w:rsidRPr="00AF2469">
        <w:rPr>
          <w:rFonts w:ascii="Times New Roman" w:eastAsia="Times New Roman" w:hAnsi="Times New Roman" w:cs="Times New Roman"/>
          <w:bCs/>
          <w:sz w:val="24"/>
          <w:szCs w:val="24"/>
          <w:lang w:eastAsia="pl-PL"/>
        </w:rPr>
        <w:t xml:space="preserve">nr </w:t>
      </w:r>
      <w:r w:rsidR="004D1484" w:rsidRPr="00AF2469">
        <w:rPr>
          <w:rFonts w:ascii="Times New Roman" w:eastAsia="Times New Roman" w:hAnsi="Times New Roman" w:cs="Times New Roman"/>
          <w:bCs/>
          <w:sz w:val="24"/>
          <w:szCs w:val="24"/>
          <w:lang w:eastAsia="pl-PL"/>
        </w:rPr>
        <w:t>2015/848”</w:t>
      </w:r>
      <w:r w:rsidR="00B036DB">
        <w:rPr>
          <w:rFonts w:ascii="Times New Roman" w:eastAsia="Times New Roman" w:hAnsi="Times New Roman" w:cs="Times New Roman"/>
          <w:bCs/>
          <w:sz w:val="24"/>
          <w:szCs w:val="24"/>
          <w:lang w:eastAsia="pl-PL"/>
        </w:rPr>
        <w:t>,</w:t>
      </w:r>
      <w:r w:rsidR="004D1484" w:rsidRPr="00AF2469">
        <w:rPr>
          <w:rFonts w:ascii="Times New Roman" w:eastAsia="Times New Roman" w:hAnsi="Times New Roman" w:cs="Times New Roman"/>
          <w:bCs/>
          <w:sz w:val="24"/>
          <w:szCs w:val="24"/>
          <w:lang w:eastAsia="pl-PL"/>
        </w:rPr>
        <w:t xml:space="preserve"> </w:t>
      </w:r>
      <w:r w:rsidRPr="00AF2469">
        <w:rPr>
          <w:rFonts w:ascii="Times New Roman" w:eastAsia="Times New Roman" w:hAnsi="Times New Roman" w:cs="Times New Roman"/>
          <w:bCs/>
          <w:sz w:val="24"/>
          <w:szCs w:val="24"/>
          <w:lang w:eastAsia="pl-PL"/>
        </w:rPr>
        <w:t>zgodnie z którym Państwa Członkowskie ustanawiają i prowadzą na swoim terytorium co najmniej jeden rejestr, w którym ogłasza się informacje o postępowaniach upadłościowych („rejestr upadłości”);</w:t>
      </w:r>
    </w:p>
    <w:p w14:paraId="19EE60F0" w14:textId="77777777" w:rsidR="00672280" w:rsidRPr="00AF2469" w:rsidRDefault="00672280" w:rsidP="00FC4FB3">
      <w:pPr>
        <w:pStyle w:val="Akapitzlist"/>
        <w:widowControl w:val="0"/>
        <w:numPr>
          <w:ilvl w:val="0"/>
          <w:numId w:val="20"/>
        </w:numPr>
        <w:suppressAutoHyphens/>
        <w:spacing w:before="120" w:after="0" w:line="360" w:lineRule="auto"/>
        <w:ind w:left="360"/>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 xml:space="preserve">zawiera rozwiązania, które mają na celu usprawnienie funkcjonowania sądownictwa </w:t>
      </w:r>
      <w:r w:rsidR="002A622C" w:rsidRPr="00AF2469">
        <w:rPr>
          <w:rFonts w:ascii="Times New Roman" w:eastAsia="Times New Roman" w:hAnsi="Times New Roman" w:cs="Times New Roman"/>
          <w:bCs/>
          <w:sz w:val="24"/>
          <w:szCs w:val="24"/>
          <w:lang w:eastAsia="pl-PL"/>
        </w:rPr>
        <w:t xml:space="preserve">w </w:t>
      </w:r>
      <w:r w:rsidRPr="00AF2469">
        <w:rPr>
          <w:rFonts w:ascii="Times New Roman" w:eastAsia="Times New Roman" w:hAnsi="Times New Roman" w:cs="Times New Roman"/>
          <w:bCs/>
          <w:sz w:val="24"/>
          <w:szCs w:val="24"/>
          <w:lang w:eastAsia="pl-PL"/>
        </w:rPr>
        <w:t xml:space="preserve">sprawach restrukturyzacyjnych i </w:t>
      </w:r>
      <w:r w:rsidR="00C008F2" w:rsidRPr="00AF2469">
        <w:rPr>
          <w:rFonts w:ascii="Times New Roman" w:eastAsia="Times New Roman" w:hAnsi="Times New Roman" w:cs="Times New Roman"/>
          <w:bCs/>
          <w:sz w:val="24"/>
          <w:szCs w:val="24"/>
          <w:lang w:eastAsia="pl-PL"/>
        </w:rPr>
        <w:t>upadłościowych, stanowiąc odpowiedź na istotne problemy sądów restrukturyzacyjnych i upadłościowych wynikające ze znacznego zwiększenia liczby spraw, zwłaszcza w zakresie upadłości konsumenckiej</w:t>
      </w:r>
      <w:r w:rsidR="00D156AB" w:rsidRPr="00AF2469">
        <w:rPr>
          <w:rFonts w:ascii="Times New Roman" w:eastAsia="Times New Roman" w:hAnsi="Times New Roman" w:cs="Times New Roman"/>
          <w:bCs/>
          <w:sz w:val="24"/>
          <w:szCs w:val="24"/>
          <w:lang w:eastAsia="pl-PL"/>
        </w:rPr>
        <w:t>.</w:t>
      </w:r>
      <w:r w:rsidR="008946EF" w:rsidRPr="00AF2469">
        <w:rPr>
          <w:rFonts w:ascii="Times New Roman" w:eastAsia="Times New Roman" w:hAnsi="Times New Roman" w:cs="Times New Roman"/>
          <w:bCs/>
          <w:sz w:val="24"/>
          <w:szCs w:val="24"/>
          <w:lang w:eastAsia="pl-PL"/>
        </w:rPr>
        <w:t xml:space="preserve"> </w:t>
      </w:r>
    </w:p>
    <w:p w14:paraId="5B6C1DCA" w14:textId="602B6A6A" w:rsidR="00804DB1" w:rsidRPr="00FC4FB3" w:rsidRDefault="008946EF" w:rsidP="00FC4FB3">
      <w:pPr>
        <w:widowControl w:val="0"/>
        <w:suppressAutoHyphens/>
        <w:spacing w:before="120" w:after="0" w:line="360" w:lineRule="auto"/>
        <w:jc w:val="both"/>
        <w:rPr>
          <w:rFonts w:ascii="Times New Roman" w:eastAsia="Times New Roman" w:hAnsi="Times New Roman" w:cs="Times New Roman"/>
          <w:bCs/>
          <w:sz w:val="24"/>
          <w:szCs w:val="24"/>
          <w:lang w:eastAsia="pl-PL"/>
        </w:rPr>
      </w:pPr>
      <w:r w:rsidRPr="00AF2469">
        <w:rPr>
          <w:rFonts w:ascii="Times New Roman" w:eastAsia="Times New Roman" w:hAnsi="Times New Roman" w:cs="Times New Roman"/>
          <w:bCs/>
          <w:sz w:val="24"/>
          <w:szCs w:val="24"/>
          <w:lang w:eastAsia="pl-PL"/>
        </w:rPr>
        <w:t xml:space="preserve">Pełne i wyczerpujące uzasadnienie projektowanych </w:t>
      </w:r>
      <w:r w:rsidR="00D37322" w:rsidRPr="00AF2469">
        <w:rPr>
          <w:rFonts w:ascii="Times New Roman" w:eastAsia="Times New Roman" w:hAnsi="Times New Roman" w:cs="Times New Roman"/>
          <w:bCs/>
          <w:sz w:val="24"/>
          <w:szCs w:val="24"/>
          <w:lang w:eastAsia="pl-PL"/>
        </w:rPr>
        <w:t>rozwiązań</w:t>
      </w:r>
      <w:r w:rsidRPr="00AF2469">
        <w:rPr>
          <w:rFonts w:ascii="Times New Roman" w:eastAsia="Times New Roman" w:hAnsi="Times New Roman" w:cs="Times New Roman"/>
          <w:bCs/>
          <w:sz w:val="24"/>
          <w:szCs w:val="24"/>
          <w:lang w:eastAsia="pl-PL"/>
        </w:rPr>
        <w:t xml:space="preserve"> wymaga uprzedniego przedstawienia</w:t>
      </w:r>
      <w:r w:rsidR="00360C9A" w:rsidRPr="00AF2469">
        <w:rPr>
          <w:rFonts w:ascii="Times New Roman" w:eastAsia="Times New Roman" w:hAnsi="Times New Roman" w:cs="Times New Roman"/>
          <w:bCs/>
          <w:sz w:val="24"/>
          <w:szCs w:val="24"/>
          <w:lang w:eastAsia="pl-PL"/>
        </w:rPr>
        <w:t xml:space="preserve"> rozwiązań dotyczących Centralnego Rejestru Restrukturyzacji i</w:t>
      </w:r>
      <w:r w:rsidR="00BF7F28">
        <w:rPr>
          <w:rFonts w:ascii="Times New Roman" w:eastAsia="Times New Roman" w:hAnsi="Times New Roman" w:cs="Times New Roman"/>
          <w:bCs/>
          <w:sz w:val="24"/>
          <w:szCs w:val="24"/>
          <w:lang w:eastAsia="pl-PL"/>
        </w:rPr>
        <w:t> </w:t>
      </w:r>
      <w:r w:rsidR="00360C9A" w:rsidRPr="00AF2469">
        <w:rPr>
          <w:rFonts w:ascii="Times New Roman" w:eastAsia="Times New Roman" w:hAnsi="Times New Roman" w:cs="Times New Roman"/>
          <w:bCs/>
          <w:sz w:val="24"/>
          <w:szCs w:val="24"/>
          <w:lang w:eastAsia="pl-PL"/>
        </w:rPr>
        <w:t>Upadłości</w:t>
      </w:r>
      <w:r w:rsidR="002A622C" w:rsidRPr="00AF2469">
        <w:rPr>
          <w:rFonts w:ascii="Times New Roman" w:eastAsia="Times New Roman" w:hAnsi="Times New Roman" w:cs="Times New Roman"/>
          <w:bCs/>
          <w:sz w:val="24"/>
          <w:szCs w:val="24"/>
          <w:lang w:eastAsia="pl-PL"/>
        </w:rPr>
        <w:t>, rozwiązań dotyczących rejestrów upadłości przyjętych w prawie unijnym</w:t>
      </w:r>
      <w:r w:rsidR="00360C9A" w:rsidRPr="00AF2469">
        <w:rPr>
          <w:rFonts w:ascii="Times New Roman" w:eastAsia="Times New Roman" w:hAnsi="Times New Roman" w:cs="Times New Roman"/>
          <w:bCs/>
          <w:sz w:val="24"/>
          <w:szCs w:val="24"/>
          <w:lang w:eastAsia="pl-PL"/>
        </w:rPr>
        <w:t xml:space="preserve"> oraz wskazania istotnych problemów występujących w postępowaniach upadłościowych i restrukturyzacyjnych.</w:t>
      </w:r>
    </w:p>
    <w:p w14:paraId="089D37A0" w14:textId="77777777" w:rsidR="00AA2CAA" w:rsidRPr="00AF2469" w:rsidRDefault="005C3EE6" w:rsidP="00BF7F28">
      <w:pPr>
        <w:pStyle w:val="Akapitzlist"/>
        <w:keepNext/>
        <w:numPr>
          <w:ilvl w:val="2"/>
          <w:numId w:val="21"/>
        </w:numPr>
        <w:spacing w:before="120" w:after="0" w:line="360" w:lineRule="auto"/>
        <w:ind w:left="720"/>
        <w:jc w:val="both"/>
        <w:rPr>
          <w:rFonts w:ascii="Times New Roman" w:eastAsia="Times New Roman" w:hAnsi="Times New Roman" w:cs="Times New Roman"/>
          <w:b/>
          <w:sz w:val="24"/>
          <w:szCs w:val="24"/>
          <w:lang w:eastAsia="pl-PL"/>
        </w:rPr>
      </w:pPr>
      <w:bookmarkStart w:id="3" w:name="_Hlk482510943"/>
      <w:r w:rsidRPr="00AF2469">
        <w:rPr>
          <w:rFonts w:ascii="Times New Roman" w:eastAsia="Times New Roman" w:hAnsi="Times New Roman" w:cs="Times New Roman"/>
          <w:b/>
          <w:sz w:val="24"/>
          <w:szCs w:val="24"/>
          <w:lang w:eastAsia="pl-PL"/>
        </w:rPr>
        <w:lastRenderedPageBreak/>
        <w:t>Centralny Rejestr Restrukturyzacji i Upadłości</w:t>
      </w:r>
    </w:p>
    <w:bookmarkEnd w:id="3"/>
    <w:p w14:paraId="4849A0F1" w14:textId="0963A5BB" w:rsidR="004B4624" w:rsidRPr="00AF2469" w:rsidRDefault="004B4624" w:rsidP="00BF7F28">
      <w:pPr>
        <w:keepNext/>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W uzasadnieniu projektu ustawy </w:t>
      </w:r>
      <w:r w:rsidR="00297F4D" w:rsidRPr="00AF2469">
        <w:rPr>
          <w:rFonts w:ascii="Times New Roman" w:eastAsia="Times New Roman" w:hAnsi="Times New Roman" w:cs="Times New Roman"/>
          <w:sz w:val="24"/>
          <w:szCs w:val="24"/>
          <w:lang w:eastAsia="pl-PL"/>
        </w:rPr>
        <w:t>z dnia 15 maja 2015</w:t>
      </w:r>
      <w:r w:rsidR="00A65D11" w:rsidRPr="00AF2469">
        <w:rPr>
          <w:rFonts w:ascii="Times New Roman" w:eastAsia="Times New Roman" w:hAnsi="Times New Roman" w:cs="Times New Roman"/>
          <w:sz w:val="24"/>
          <w:szCs w:val="24"/>
          <w:lang w:eastAsia="pl-PL"/>
        </w:rPr>
        <w:t xml:space="preserve"> </w:t>
      </w:r>
      <w:r w:rsidR="00297F4D" w:rsidRPr="00AF2469">
        <w:rPr>
          <w:rFonts w:ascii="Times New Roman" w:eastAsia="Times New Roman" w:hAnsi="Times New Roman" w:cs="Times New Roman"/>
          <w:sz w:val="24"/>
          <w:szCs w:val="24"/>
          <w:lang w:eastAsia="pl-PL"/>
        </w:rPr>
        <w:t xml:space="preserve">r. </w:t>
      </w:r>
      <w:r w:rsidR="00BF7F28">
        <w:rPr>
          <w:rFonts w:ascii="Times New Roman" w:eastAsia="Times New Roman" w:hAnsi="Times New Roman" w:cs="Times New Roman"/>
          <w:sz w:val="24"/>
          <w:szCs w:val="24"/>
          <w:lang w:eastAsia="pl-PL"/>
        </w:rPr>
        <w:t>–</w:t>
      </w:r>
      <w:r w:rsidR="00297F4D" w:rsidRPr="00AF2469">
        <w:rPr>
          <w:rFonts w:ascii="Times New Roman" w:eastAsia="Times New Roman" w:hAnsi="Times New Roman" w:cs="Times New Roman"/>
          <w:sz w:val="24"/>
          <w:szCs w:val="24"/>
          <w:lang w:eastAsia="pl-PL"/>
        </w:rPr>
        <w:t xml:space="preserve"> </w:t>
      </w:r>
      <w:r w:rsidR="002410CF" w:rsidRPr="00AF2469">
        <w:rPr>
          <w:rFonts w:ascii="Times New Roman" w:eastAsia="Times New Roman" w:hAnsi="Times New Roman" w:cs="Times New Roman"/>
          <w:sz w:val="24"/>
          <w:szCs w:val="24"/>
          <w:lang w:eastAsia="pl-PL"/>
        </w:rPr>
        <w:t xml:space="preserve">Prawo restrukturyzacyjne </w:t>
      </w:r>
      <w:r w:rsidRPr="00AF2469">
        <w:rPr>
          <w:rFonts w:ascii="Times New Roman" w:eastAsia="Times New Roman" w:hAnsi="Times New Roman" w:cs="Times New Roman"/>
          <w:sz w:val="24"/>
          <w:szCs w:val="24"/>
          <w:lang w:eastAsia="pl-PL"/>
        </w:rPr>
        <w:t>wskazano, że „W celu usprawnienia po</w:t>
      </w:r>
      <w:r w:rsidR="00FC4FB3">
        <w:rPr>
          <w:rFonts w:ascii="Times New Roman" w:eastAsia="Times New Roman" w:hAnsi="Times New Roman" w:cs="Times New Roman"/>
          <w:sz w:val="24"/>
          <w:szCs w:val="24"/>
          <w:lang w:eastAsia="pl-PL"/>
        </w:rPr>
        <w:t>stępowań restrukturyzacyjnych i </w:t>
      </w:r>
      <w:r w:rsidRPr="00AF2469">
        <w:rPr>
          <w:rFonts w:ascii="Times New Roman" w:eastAsia="Times New Roman" w:hAnsi="Times New Roman" w:cs="Times New Roman"/>
          <w:sz w:val="24"/>
          <w:szCs w:val="24"/>
          <w:lang w:eastAsia="pl-PL"/>
        </w:rPr>
        <w:t>upadłościowych, ułatwienia dostępu do informacji o tych postępowaniach, usprawnienia komunikacji pomiędzy organami tych postępowań i ich uczestnikami oraz obniżenia kosztów postępowań związanych z obo</w:t>
      </w:r>
      <w:r w:rsidR="00FC4FB3">
        <w:rPr>
          <w:rFonts w:ascii="Times New Roman" w:eastAsia="Times New Roman" w:hAnsi="Times New Roman" w:cs="Times New Roman"/>
          <w:sz w:val="24"/>
          <w:szCs w:val="24"/>
          <w:lang w:eastAsia="pl-PL"/>
        </w:rPr>
        <w:t>wiązkiem dokonywania ogłoszeń i </w:t>
      </w:r>
      <w:r w:rsidRPr="00AF2469">
        <w:rPr>
          <w:rFonts w:ascii="Times New Roman" w:eastAsia="Times New Roman" w:hAnsi="Times New Roman" w:cs="Times New Roman"/>
          <w:sz w:val="24"/>
          <w:szCs w:val="24"/>
          <w:lang w:eastAsia="pl-PL"/>
        </w:rPr>
        <w:t>obwieszczeń proponuje się utworzenie Centraln</w:t>
      </w:r>
      <w:r w:rsidR="00FC4FB3">
        <w:rPr>
          <w:rFonts w:ascii="Times New Roman" w:eastAsia="Times New Roman" w:hAnsi="Times New Roman" w:cs="Times New Roman"/>
          <w:sz w:val="24"/>
          <w:szCs w:val="24"/>
          <w:lang w:eastAsia="pl-PL"/>
        </w:rPr>
        <w:t>ego Rejestru Restrukturyzacji i </w:t>
      </w:r>
      <w:r w:rsidRPr="00AF2469">
        <w:rPr>
          <w:rFonts w:ascii="Times New Roman" w:eastAsia="Times New Roman" w:hAnsi="Times New Roman" w:cs="Times New Roman"/>
          <w:sz w:val="24"/>
          <w:szCs w:val="24"/>
          <w:lang w:eastAsia="pl-PL"/>
        </w:rPr>
        <w:t>Upadłoś</w:t>
      </w:r>
      <w:r w:rsidR="002410CF" w:rsidRPr="00AF2469">
        <w:rPr>
          <w:rFonts w:ascii="Times New Roman" w:eastAsia="Times New Roman" w:hAnsi="Times New Roman" w:cs="Times New Roman"/>
          <w:sz w:val="24"/>
          <w:szCs w:val="24"/>
          <w:lang w:eastAsia="pl-PL"/>
        </w:rPr>
        <w:t>ci (dalej „CRRU”)</w:t>
      </w:r>
      <w:r w:rsidR="00934E69" w:rsidRPr="00AF2469">
        <w:rPr>
          <w:rFonts w:ascii="Times New Roman" w:eastAsia="Times New Roman" w:hAnsi="Times New Roman" w:cs="Times New Roman"/>
          <w:sz w:val="24"/>
          <w:szCs w:val="24"/>
          <w:lang w:eastAsia="pl-PL"/>
        </w:rPr>
        <w:t>,</w:t>
      </w:r>
      <w:r w:rsidR="002410CF" w:rsidRPr="00AF2469">
        <w:rPr>
          <w:rFonts w:ascii="Times New Roman" w:eastAsia="Times New Roman" w:hAnsi="Times New Roman" w:cs="Times New Roman"/>
          <w:sz w:val="24"/>
          <w:szCs w:val="24"/>
          <w:lang w:eastAsia="pl-PL"/>
        </w:rPr>
        <w:t xml:space="preserve"> (art. 6 p.r.</w:t>
      </w:r>
      <w:r w:rsidRPr="00AF2469">
        <w:rPr>
          <w:rFonts w:ascii="Times New Roman" w:eastAsia="Times New Roman" w:hAnsi="Times New Roman" w:cs="Times New Roman"/>
          <w:sz w:val="24"/>
          <w:szCs w:val="24"/>
          <w:lang w:eastAsia="pl-PL"/>
        </w:rPr>
        <w:t>). CRRU będzie prowadzony w systemie teleinformatycznym administrowanym i udostępnianym przez Ministra Sprawiedliwości i będzie pełnił następujące funkcje:</w:t>
      </w:r>
    </w:p>
    <w:p w14:paraId="4BB02913" w14:textId="343E9647" w:rsidR="004B4624" w:rsidRPr="00AF2469" w:rsidRDefault="00FC4FB3" w:rsidP="00FC4FB3">
      <w:pPr>
        <w:spacing w:after="0" w:line="360" w:lineRule="auto"/>
        <w:ind w:left="352" w:hanging="352"/>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ab/>
      </w:r>
      <w:r w:rsidR="004B4624" w:rsidRPr="00AF2469">
        <w:rPr>
          <w:rFonts w:ascii="Times New Roman" w:eastAsia="Times New Roman" w:hAnsi="Times New Roman" w:cs="Times New Roman"/>
          <w:sz w:val="24"/>
          <w:szCs w:val="24"/>
          <w:lang w:eastAsia="pl-PL"/>
        </w:rPr>
        <w:t>funkcję rejestru;</w:t>
      </w:r>
    </w:p>
    <w:p w14:paraId="40248A7B" w14:textId="4012C5E5" w:rsidR="004B4624" w:rsidRPr="00AF2469" w:rsidRDefault="00FC4FB3" w:rsidP="00FC4FB3">
      <w:pPr>
        <w:spacing w:after="0" w:line="360" w:lineRule="auto"/>
        <w:ind w:left="352" w:hanging="352"/>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ab/>
      </w:r>
      <w:r w:rsidR="004B4624" w:rsidRPr="00AF2469">
        <w:rPr>
          <w:rFonts w:ascii="Times New Roman" w:eastAsia="Times New Roman" w:hAnsi="Times New Roman" w:cs="Times New Roman"/>
          <w:sz w:val="24"/>
          <w:szCs w:val="24"/>
          <w:lang w:eastAsia="pl-PL"/>
        </w:rPr>
        <w:t>funkcję informacyjną;</w:t>
      </w:r>
    </w:p>
    <w:p w14:paraId="54E15C96" w14:textId="1AEB023F" w:rsidR="004B4624" w:rsidRPr="00AF2469" w:rsidRDefault="00FC4FB3" w:rsidP="00FC4FB3">
      <w:pPr>
        <w:spacing w:after="0" w:line="360" w:lineRule="auto"/>
        <w:ind w:left="352" w:hanging="352"/>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Pr>
          <w:rFonts w:ascii="Times New Roman" w:eastAsia="Times New Roman" w:hAnsi="Times New Roman" w:cs="Times New Roman"/>
          <w:sz w:val="24"/>
          <w:szCs w:val="24"/>
          <w:lang w:eastAsia="pl-PL"/>
        </w:rPr>
        <w:tab/>
      </w:r>
      <w:r w:rsidR="004B4624" w:rsidRPr="00AF2469">
        <w:rPr>
          <w:rFonts w:ascii="Times New Roman" w:eastAsia="Times New Roman" w:hAnsi="Times New Roman" w:cs="Times New Roman"/>
          <w:sz w:val="24"/>
          <w:szCs w:val="24"/>
          <w:lang w:eastAsia="pl-PL"/>
        </w:rPr>
        <w:t>funkcję komunikacyjną (doręczania pism i innych dokumentów);</w:t>
      </w:r>
    </w:p>
    <w:p w14:paraId="64A9C067" w14:textId="46D5D752" w:rsidR="004B4624" w:rsidRPr="00AF2469" w:rsidRDefault="00FC4FB3" w:rsidP="00FC4FB3">
      <w:pPr>
        <w:spacing w:after="0" w:line="360" w:lineRule="auto"/>
        <w:ind w:left="352" w:hanging="352"/>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w:t>
      </w:r>
      <w:r>
        <w:rPr>
          <w:rFonts w:ascii="Times New Roman" w:eastAsia="Times New Roman" w:hAnsi="Times New Roman" w:cs="Times New Roman"/>
          <w:sz w:val="24"/>
          <w:szCs w:val="24"/>
          <w:lang w:eastAsia="pl-PL"/>
        </w:rPr>
        <w:tab/>
      </w:r>
      <w:r w:rsidR="004B4624" w:rsidRPr="00AF2469">
        <w:rPr>
          <w:rFonts w:ascii="Times New Roman" w:eastAsia="Times New Roman" w:hAnsi="Times New Roman" w:cs="Times New Roman"/>
          <w:sz w:val="24"/>
          <w:szCs w:val="24"/>
          <w:lang w:eastAsia="pl-PL"/>
        </w:rPr>
        <w:t>funkcję portalu orzeczniczego.”</w:t>
      </w:r>
    </w:p>
    <w:p w14:paraId="5F472E6B" w14:textId="77777777" w:rsidR="004B4624" w:rsidRPr="00AF2469" w:rsidRDefault="004B4624" w:rsidP="00FC4FB3">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Założenie to zost</w:t>
      </w:r>
      <w:r w:rsidR="002410CF" w:rsidRPr="00AF2469">
        <w:rPr>
          <w:rFonts w:ascii="Times New Roman" w:eastAsia="Times New Roman" w:hAnsi="Times New Roman" w:cs="Times New Roman"/>
          <w:sz w:val="24"/>
          <w:szCs w:val="24"/>
          <w:lang w:eastAsia="pl-PL"/>
        </w:rPr>
        <w:t>ało zrealizowane w art. 5 p.r.</w:t>
      </w:r>
      <w:r w:rsidR="00E02C61" w:rsidRPr="00AF2469">
        <w:rPr>
          <w:rFonts w:ascii="Times New Roman" w:eastAsia="Times New Roman" w:hAnsi="Times New Roman" w:cs="Times New Roman"/>
          <w:sz w:val="24"/>
          <w:szCs w:val="24"/>
          <w:lang w:eastAsia="pl-PL"/>
        </w:rPr>
        <w:t>, zgodnie z którym CRRU</w:t>
      </w:r>
      <w:r w:rsidRPr="00AF2469">
        <w:rPr>
          <w:rFonts w:ascii="Times New Roman" w:eastAsia="Times New Roman" w:hAnsi="Times New Roman" w:cs="Times New Roman"/>
          <w:sz w:val="24"/>
          <w:szCs w:val="24"/>
          <w:lang w:eastAsia="pl-PL"/>
        </w:rPr>
        <w:t>:</w:t>
      </w:r>
    </w:p>
    <w:p w14:paraId="48CCBA81" w14:textId="47954FF5" w:rsidR="004B4624" w:rsidRPr="00AF2469" w:rsidRDefault="00FC4FB3" w:rsidP="00FC4FB3">
      <w:pPr>
        <w:spacing w:after="0" w:line="360" w:lineRule="auto"/>
        <w:ind w:left="352" w:hanging="352"/>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ab/>
      </w:r>
      <w:r w:rsidR="004B4624" w:rsidRPr="00AF2469">
        <w:rPr>
          <w:rFonts w:ascii="Times New Roman" w:eastAsia="Times New Roman" w:hAnsi="Times New Roman" w:cs="Times New Roman"/>
          <w:sz w:val="24"/>
          <w:szCs w:val="24"/>
          <w:lang w:eastAsia="pl-PL"/>
        </w:rPr>
        <w:t>służy zamieszczaniu i obwieszczaniu posta</w:t>
      </w:r>
      <w:r>
        <w:rPr>
          <w:rFonts w:ascii="Times New Roman" w:eastAsia="Times New Roman" w:hAnsi="Times New Roman" w:cs="Times New Roman"/>
          <w:sz w:val="24"/>
          <w:szCs w:val="24"/>
          <w:lang w:eastAsia="pl-PL"/>
        </w:rPr>
        <w:t>nowień, zarządzeń, dokumentów i </w:t>
      </w:r>
      <w:r w:rsidR="004B4624" w:rsidRPr="00AF2469">
        <w:rPr>
          <w:rFonts w:ascii="Times New Roman" w:eastAsia="Times New Roman" w:hAnsi="Times New Roman" w:cs="Times New Roman"/>
          <w:sz w:val="24"/>
          <w:szCs w:val="24"/>
          <w:lang w:eastAsia="pl-PL"/>
        </w:rPr>
        <w:t>informacji dotyczących postępowania restrukturyzacyjnego i upadłościowego;</w:t>
      </w:r>
    </w:p>
    <w:p w14:paraId="711BB576" w14:textId="33C49D47" w:rsidR="004B4624" w:rsidRPr="00AF2469" w:rsidRDefault="00FC4FB3" w:rsidP="00FC4FB3">
      <w:pPr>
        <w:spacing w:after="0" w:line="360" w:lineRule="auto"/>
        <w:ind w:left="352" w:hanging="352"/>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ab/>
      </w:r>
      <w:r w:rsidR="004B4624" w:rsidRPr="00AF2469">
        <w:rPr>
          <w:rFonts w:ascii="Times New Roman" w:eastAsia="Times New Roman" w:hAnsi="Times New Roman" w:cs="Times New Roman"/>
          <w:sz w:val="24"/>
          <w:szCs w:val="24"/>
          <w:lang w:eastAsia="pl-PL"/>
        </w:rPr>
        <w:t>służy udostępnianiu danych zawartych w postanowieniach, zarządzeniach, dokumentach i informacjach, dotyczących post</w:t>
      </w:r>
      <w:r>
        <w:rPr>
          <w:rFonts w:ascii="Times New Roman" w:eastAsia="Times New Roman" w:hAnsi="Times New Roman" w:cs="Times New Roman"/>
          <w:sz w:val="24"/>
          <w:szCs w:val="24"/>
          <w:lang w:eastAsia="pl-PL"/>
        </w:rPr>
        <w:t>ępowania restrukturyzacyjnego i </w:t>
      </w:r>
      <w:r w:rsidR="004B4624" w:rsidRPr="00AF2469">
        <w:rPr>
          <w:rFonts w:ascii="Times New Roman" w:eastAsia="Times New Roman" w:hAnsi="Times New Roman" w:cs="Times New Roman"/>
          <w:sz w:val="24"/>
          <w:szCs w:val="24"/>
          <w:lang w:eastAsia="pl-PL"/>
        </w:rPr>
        <w:t>upadłościowego, obwieszczonych w Rejestrze w odniesieniu do danego podmiotu;</w:t>
      </w:r>
    </w:p>
    <w:p w14:paraId="4F0D5E76" w14:textId="3B851EBD" w:rsidR="004B4624" w:rsidRPr="00AF2469" w:rsidRDefault="00FC4FB3" w:rsidP="00FC4FB3">
      <w:pPr>
        <w:spacing w:after="0" w:line="360" w:lineRule="auto"/>
        <w:ind w:left="352" w:hanging="352"/>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Pr>
          <w:rFonts w:ascii="Times New Roman" w:eastAsia="Times New Roman" w:hAnsi="Times New Roman" w:cs="Times New Roman"/>
          <w:sz w:val="24"/>
          <w:szCs w:val="24"/>
          <w:lang w:eastAsia="pl-PL"/>
        </w:rPr>
        <w:tab/>
      </w:r>
      <w:r w:rsidR="004B4624" w:rsidRPr="00AF2469">
        <w:rPr>
          <w:rFonts w:ascii="Times New Roman" w:eastAsia="Times New Roman" w:hAnsi="Times New Roman" w:cs="Times New Roman"/>
          <w:sz w:val="24"/>
          <w:szCs w:val="24"/>
          <w:lang w:eastAsia="pl-PL"/>
        </w:rPr>
        <w:t>umożliwia składanie pism i dokumentów oraz dokonywanie doręczeń;</w:t>
      </w:r>
    </w:p>
    <w:p w14:paraId="4EEDB29A" w14:textId="5623BD1A" w:rsidR="004B4624" w:rsidRPr="00AF2469" w:rsidRDefault="00FC4FB3" w:rsidP="00FC4FB3">
      <w:pPr>
        <w:spacing w:after="0" w:line="360" w:lineRule="auto"/>
        <w:ind w:left="352" w:hanging="352"/>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w:t>
      </w:r>
      <w:r>
        <w:rPr>
          <w:rFonts w:ascii="Times New Roman" w:eastAsia="Times New Roman" w:hAnsi="Times New Roman" w:cs="Times New Roman"/>
          <w:sz w:val="24"/>
          <w:szCs w:val="24"/>
          <w:lang w:eastAsia="pl-PL"/>
        </w:rPr>
        <w:tab/>
      </w:r>
      <w:r w:rsidR="004B4624" w:rsidRPr="00AF2469">
        <w:rPr>
          <w:rFonts w:ascii="Times New Roman" w:eastAsia="Times New Roman" w:hAnsi="Times New Roman" w:cs="Times New Roman"/>
          <w:sz w:val="24"/>
          <w:szCs w:val="24"/>
          <w:lang w:eastAsia="pl-PL"/>
        </w:rPr>
        <w:t>wspomaga organizację pracy i prowadzenie post</w:t>
      </w:r>
      <w:r>
        <w:rPr>
          <w:rFonts w:ascii="Times New Roman" w:eastAsia="Times New Roman" w:hAnsi="Times New Roman" w:cs="Times New Roman"/>
          <w:sz w:val="24"/>
          <w:szCs w:val="24"/>
          <w:lang w:eastAsia="pl-PL"/>
        </w:rPr>
        <w:t>ępowania restrukturyzacyjnego i </w:t>
      </w:r>
      <w:r w:rsidR="004B4624" w:rsidRPr="00AF2469">
        <w:rPr>
          <w:rFonts w:ascii="Times New Roman" w:eastAsia="Times New Roman" w:hAnsi="Times New Roman" w:cs="Times New Roman"/>
          <w:sz w:val="24"/>
          <w:szCs w:val="24"/>
          <w:lang w:eastAsia="pl-PL"/>
        </w:rPr>
        <w:t>upadłościowego;</w:t>
      </w:r>
    </w:p>
    <w:p w14:paraId="0FE9A0B4" w14:textId="53BD4DDB" w:rsidR="004B4624" w:rsidRPr="00AF2469" w:rsidRDefault="00FC4FB3" w:rsidP="00FC4FB3">
      <w:pPr>
        <w:spacing w:after="0" w:line="360" w:lineRule="auto"/>
        <w:ind w:left="352" w:hanging="352"/>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5)</w:t>
      </w:r>
      <w:r>
        <w:rPr>
          <w:rFonts w:ascii="Times New Roman" w:eastAsia="Times New Roman" w:hAnsi="Times New Roman" w:cs="Times New Roman"/>
          <w:sz w:val="24"/>
          <w:szCs w:val="24"/>
          <w:lang w:eastAsia="pl-PL"/>
        </w:rPr>
        <w:tab/>
      </w:r>
      <w:r w:rsidR="004B4624" w:rsidRPr="00AF2469">
        <w:rPr>
          <w:rFonts w:ascii="Times New Roman" w:eastAsia="Times New Roman" w:hAnsi="Times New Roman" w:cs="Times New Roman"/>
          <w:sz w:val="24"/>
          <w:szCs w:val="24"/>
          <w:lang w:eastAsia="pl-PL"/>
        </w:rPr>
        <w:t>służy udostępnianiu wzorów pism proceso</w:t>
      </w:r>
      <w:r>
        <w:rPr>
          <w:rFonts w:ascii="Times New Roman" w:eastAsia="Times New Roman" w:hAnsi="Times New Roman" w:cs="Times New Roman"/>
          <w:sz w:val="24"/>
          <w:szCs w:val="24"/>
          <w:lang w:eastAsia="pl-PL"/>
        </w:rPr>
        <w:t>wych i dokumentów określonych w </w:t>
      </w:r>
      <w:r w:rsidR="004B4624" w:rsidRPr="00AF2469">
        <w:rPr>
          <w:rFonts w:ascii="Times New Roman" w:eastAsia="Times New Roman" w:hAnsi="Times New Roman" w:cs="Times New Roman"/>
          <w:sz w:val="24"/>
          <w:szCs w:val="24"/>
          <w:lang w:eastAsia="pl-PL"/>
        </w:rPr>
        <w:t>ustawie.</w:t>
      </w:r>
    </w:p>
    <w:p w14:paraId="10C6DC4E" w14:textId="77777777" w:rsidR="00DC265A" w:rsidRPr="00AF2469" w:rsidRDefault="00DC265A" w:rsidP="00FC4FB3">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Zgodnie z art. 5 ust. 3 p.r. </w:t>
      </w:r>
      <w:r w:rsidR="004B4624" w:rsidRPr="00AF2469">
        <w:rPr>
          <w:rFonts w:ascii="Times New Roman" w:eastAsia="Times New Roman" w:hAnsi="Times New Roman" w:cs="Times New Roman"/>
          <w:sz w:val="24"/>
          <w:szCs w:val="24"/>
          <w:lang w:eastAsia="pl-PL"/>
        </w:rPr>
        <w:t xml:space="preserve">Rejestr </w:t>
      </w:r>
      <w:r w:rsidRPr="00AF2469">
        <w:rPr>
          <w:rFonts w:ascii="Times New Roman" w:eastAsia="Times New Roman" w:hAnsi="Times New Roman" w:cs="Times New Roman"/>
          <w:sz w:val="24"/>
          <w:szCs w:val="24"/>
          <w:lang w:eastAsia="pl-PL"/>
        </w:rPr>
        <w:t>miał być</w:t>
      </w:r>
      <w:r w:rsidR="004B4624" w:rsidRPr="00AF2469">
        <w:rPr>
          <w:rFonts w:ascii="Times New Roman" w:eastAsia="Times New Roman" w:hAnsi="Times New Roman" w:cs="Times New Roman"/>
          <w:sz w:val="24"/>
          <w:szCs w:val="24"/>
          <w:lang w:eastAsia="pl-PL"/>
        </w:rPr>
        <w:t xml:space="preserve"> prowadzony w systemie teleinformatycznym administrowanym i udostępnianym </w:t>
      </w:r>
      <w:r w:rsidRPr="00AF2469">
        <w:rPr>
          <w:rFonts w:ascii="Times New Roman" w:eastAsia="Times New Roman" w:hAnsi="Times New Roman" w:cs="Times New Roman"/>
          <w:sz w:val="24"/>
          <w:szCs w:val="24"/>
          <w:lang w:eastAsia="pl-PL"/>
        </w:rPr>
        <w:t>przez Ministra Sprawiedliwości</w:t>
      </w:r>
      <w:r w:rsidR="004B4624" w:rsidRPr="00AF2469">
        <w:rPr>
          <w:rFonts w:ascii="Times New Roman" w:eastAsia="Times New Roman" w:hAnsi="Times New Roman" w:cs="Times New Roman"/>
          <w:sz w:val="24"/>
          <w:szCs w:val="24"/>
          <w:lang w:eastAsia="pl-PL"/>
        </w:rPr>
        <w:t xml:space="preserve">. </w:t>
      </w:r>
    </w:p>
    <w:p w14:paraId="37FE57AE" w14:textId="54053968" w:rsidR="004B4624" w:rsidRPr="00AF2469" w:rsidRDefault="004B4624" w:rsidP="00FC4FB3">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Z uwagi na to, że uruchomienie </w:t>
      </w:r>
      <w:r w:rsidR="005C3EE6" w:rsidRPr="00AF2469">
        <w:rPr>
          <w:rFonts w:ascii="Times New Roman" w:eastAsia="Times New Roman" w:hAnsi="Times New Roman" w:cs="Times New Roman"/>
          <w:sz w:val="24"/>
          <w:szCs w:val="24"/>
          <w:lang w:eastAsia="pl-PL"/>
        </w:rPr>
        <w:t>CRRU</w:t>
      </w:r>
      <w:r w:rsidRPr="00AF2469">
        <w:rPr>
          <w:rFonts w:ascii="Times New Roman" w:eastAsia="Times New Roman" w:hAnsi="Times New Roman" w:cs="Times New Roman"/>
          <w:sz w:val="24"/>
          <w:szCs w:val="24"/>
          <w:lang w:eastAsia="pl-PL"/>
        </w:rPr>
        <w:t xml:space="preserve"> wymaga</w:t>
      </w:r>
      <w:r w:rsidR="005C3EE6" w:rsidRPr="00AF2469">
        <w:rPr>
          <w:rFonts w:ascii="Times New Roman" w:eastAsia="Times New Roman" w:hAnsi="Times New Roman" w:cs="Times New Roman"/>
          <w:sz w:val="24"/>
          <w:szCs w:val="24"/>
          <w:lang w:eastAsia="pl-PL"/>
        </w:rPr>
        <w:t>ło</w:t>
      </w:r>
      <w:r w:rsidRPr="00AF2469">
        <w:rPr>
          <w:rFonts w:ascii="Times New Roman" w:eastAsia="Times New Roman" w:hAnsi="Times New Roman" w:cs="Times New Roman"/>
          <w:sz w:val="24"/>
          <w:szCs w:val="24"/>
          <w:lang w:eastAsia="pl-PL"/>
        </w:rPr>
        <w:t xml:space="preserve"> stworzenia systemu informatycznego, </w:t>
      </w:r>
      <w:r w:rsidR="00886132" w:rsidRPr="00AF2469">
        <w:rPr>
          <w:rFonts w:ascii="Times New Roman" w:eastAsia="Times New Roman" w:hAnsi="Times New Roman" w:cs="Times New Roman"/>
          <w:sz w:val="24"/>
          <w:szCs w:val="24"/>
          <w:lang w:eastAsia="pl-PL"/>
        </w:rPr>
        <w:t>zgodnie z art. 456 pkt 1</w:t>
      </w:r>
      <w:r w:rsidR="00DC265A" w:rsidRPr="00AF2469">
        <w:rPr>
          <w:rFonts w:ascii="Times New Roman" w:eastAsia="Times New Roman" w:hAnsi="Times New Roman" w:cs="Times New Roman"/>
          <w:sz w:val="24"/>
          <w:szCs w:val="24"/>
          <w:lang w:eastAsia="pl-PL"/>
        </w:rPr>
        <w:t xml:space="preserve"> p.r.</w:t>
      </w:r>
      <w:r w:rsidRPr="00AF2469">
        <w:rPr>
          <w:rFonts w:ascii="Times New Roman" w:eastAsia="Times New Roman" w:hAnsi="Times New Roman" w:cs="Times New Roman"/>
          <w:sz w:val="24"/>
          <w:szCs w:val="24"/>
          <w:lang w:eastAsia="pl-PL"/>
        </w:rPr>
        <w:t xml:space="preserve"> regulacje dotyczące utworzenia Rejestru </w:t>
      </w:r>
      <w:r w:rsidR="00DB52B2" w:rsidRPr="00AF2469">
        <w:rPr>
          <w:rFonts w:ascii="Times New Roman" w:eastAsia="Times New Roman" w:hAnsi="Times New Roman" w:cs="Times New Roman"/>
          <w:sz w:val="24"/>
          <w:szCs w:val="24"/>
          <w:lang w:eastAsia="pl-PL"/>
        </w:rPr>
        <w:t xml:space="preserve">miały </w:t>
      </w:r>
      <w:r w:rsidR="00DC265A" w:rsidRPr="00AF2469">
        <w:rPr>
          <w:rFonts w:ascii="Times New Roman" w:eastAsia="Times New Roman" w:hAnsi="Times New Roman" w:cs="Times New Roman"/>
          <w:sz w:val="24"/>
          <w:szCs w:val="24"/>
          <w:lang w:eastAsia="pl-PL"/>
        </w:rPr>
        <w:t>wejść</w:t>
      </w:r>
      <w:r w:rsidRPr="00AF2469">
        <w:rPr>
          <w:rFonts w:ascii="Times New Roman" w:eastAsia="Times New Roman" w:hAnsi="Times New Roman" w:cs="Times New Roman"/>
          <w:sz w:val="24"/>
          <w:szCs w:val="24"/>
          <w:lang w:eastAsia="pl-PL"/>
        </w:rPr>
        <w:t xml:space="preserve"> w życie z dniem 1 lutego 2018</w:t>
      </w:r>
      <w:r w:rsidR="00886132"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 xml:space="preserve">r. Do tego czasu </w:t>
      </w:r>
      <w:r w:rsidR="00DB52B2" w:rsidRPr="00AF2469">
        <w:rPr>
          <w:rFonts w:ascii="Times New Roman" w:eastAsia="Times New Roman" w:hAnsi="Times New Roman" w:cs="Times New Roman"/>
          <w:sz w:val="24"/>
          <w:szCs w:val="24"/>
          <w:lang w:eastAsia="pl-PL"/>
        </w:rPr>
        <w:t>miały obowiązywać</w:t>
      </w:r>
      <w:r w:rsidRPr="00AF2469">
        <w:rPr>
          <w:rFonts w:ascii="Times New Roman" w:eastAsia="Times New Roman" w:hAnsi="Times New Roman" w:cs="Times New Roman"/>
          <w:sz w:val="24"/>
          <w:szCs w:val="24"/>
          <w:lang w:eastAsia="pl-PL"/>
        </w:rPr>
        <w:t xml:space="preserve"> zasady określone w przepisac</w:t>
      </w:r>
      <w:r w:rsidR="00DC265A" w:rsidRPr="00AF2469">
        <w:rPr>
          <w:rFonts w:ascii="Times New Roman" w:eastAsia="Times New Roman" w:hAnsi="Times New Roman" w:cs="Times New Roman"/>
          <w:sz w:val="24"/>
          <w:szCs w:val="24"/>
          <w:lang w:eastAsia="pl-PL"/>
        </w:rPr>
        <w:t>h przejściowych (art. 455 p.r.</w:t>
      </w:r>
      <w:r w:rsidRPr="00AF2469">
        <w:rPr>
          <w:rFonts w:ascii="Times New Roman" w:eastAsia="Times New Roman" w:hAnsi="Times New Roman" w:cs="Times New Roman"/>
          <w:sz w:val="24"/>
          <w:szCs w:val="24"/>
          <w:lang w:eastAsia="pl-PL"/>
        </w:rPr>
        <w:t>).</w:t>
      </w:r>
    </w:p>
    <w:p w14:paraId="337682A8" w14:textId="1F7FB160" w:rsidR="005C3EE6" w:rsidRPr="00AF2469" w:rsidRDefault="004B4624" w:rsidP="00FC4FB3">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lastRenderedPageBreak/>
        <w:t xml:space="preserve">Zasadniczą funkcjonalnością </w:t>
      </w:r>
      <w:r w:rsidR="005C3EE6" w:rsidRPr="00AF2469">
        <w:rPr>
          <w:rFonts w:ascii="Times New Roman" w:eastAsia="Times New Roman" w:hAnsi="Times New Roman" w:cs="Times New Roman"/>
          <w:sz w:val="24"/>
          <w:szCs w:val="24"/>
          <w:lang w:eastAsia="pl-PL"/>
        </w:rPr>
        <w:t xml:space="preserve">CRRU miało być </w:t>
      </w:r>
      <w:r w:rsidRPr="00AF2469">
        <w:rPr>
          <w:rFonts w:ascii="Times New Roman" w:eastAsia="Times New Roman" w:hAnsi="Times New Roman" w:cs="Times New Roman"/>
          <w:sz w:val="24"/>
          <w:szCs w:val="24"/>
          <w:lang w:eastAsia="pl-PL"/>
        </w:rPr>
        <w:t>zapewnienie dostęp</w:t>
      </w:r>
      <w:r w:rsidR="005C3EE6" w:rsidRPr="00AF2469">
        <w:rPr>
          <w:rFonts w:ascii="Times New Roman" w:eastAsia="Times New Roman" w:hAnsi="Times New Roman" w:cs="Times New Roman"/>
          <w:sz w:val="24"/>
          <w:szCs w:val="24"/>
          <w:lang w:eastAsia="pl-PL"/>
        </w:rPr>
        <w:t>u</w:t>
      </w:r>
      <w:r w:rsidRPr="00AF2469">
        <w:rPr>
          <w:rFonts w:ascii="Times New Roman" w:eastAsia="Times New Roman" w:hAnsi="Times New Roman" w:cs="Times New Roman"/>
          <w:sz w:val="24"/>
          <w:szCs w:val="24"/>
          <w:lang w:eastAsia="pl-PL"/>
        </w:rPr>
        <w:t xml:space="preserve"> do treści wydawanych w postępowaniu restrukturyzacyjnym postanowień, zarządzeń oraz do treści innych dokumentów i informacji uczestnikom postępowania oraz innym podmiotom. Wszystkie postanowienia oraz zarządzenia wydane w postępowaniu restrukturyzacyjnym </w:t>
      </w:r>
      <w:r w:rsidR="005C3EE6" w:rsidRPr="00AF2469">
        <w:rPr>
          <w:rFonts w:ascii="Times New Roman" w:eastAsia="Times New Roman" w:hAnsi="Times New Roman" w:cs="Times New Roman"/>
          <w:sz w:val="24"/>
          <w:szCs w:val="24"/>
          <w:lang w:eastAsia="pl-PL"/>
        </w:rPr>
        <w:t xml:space="preserve">miały być </w:t>
      </w:r>
      <w:r w:rsidRPr="00AF2469">
        <w:rPr>
          <w:rFonts w:ascii="Times New Roman" w:eastAsia="Times New Roman" w:hAnsi="Times New Roman" w:cs="Times New Roman"/>
          <w:sz w:val="24"/>
          <w:szCs w:val="24"/>
          <w:lang w:eastAsia="pl-PL"/>
        </w:rPr>
        <w:t xml:space="preserve">zamieszczane w </w:t>
      </w:r>
      <w:r w:rsidR="005C3EE6" w:rsidRPr="00AF2469">
        <w:rPr>
          <w:rFonts w:ascii="Times New Roman" w:eastAsia="Times New Roman" w:hAnsi="Times New Roman" w:cs="Times New Roman"/>
          <w:sz w:val="24"/>
          <w:szCs w:val="24"/>
          <w:lang w:eastAsia="pl-PL"/>
        </w:rPr>
        <w:t>CRRU</w:t>
      </w:r>
      <w:r w:rsidRPr="00AF2469">
        <w:rPr>
          <w:rFonts w:ascii="Times New Roman" w:eastAsia="Times New Roman" w:hAnsi="Times New Roman" w:cs="Times New Roman"/>
          <w:sz w:val="24"/>
          <w:szCs w:val="24"/>
          <w:lang w:eastAsia="pl-PL"/>
        </w:rPr>
        <w:t xml:space="preserve"> wraz z informacją o terminie i</w:t>
      </w:r>
      <w:r w:rsidR="00FC4FB3">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sposobie wniesienia środka zaskarżeni</w:t>
      </w:r>
      <w:r w:rsidR="005C3EE6" w:rsidRPr="00AF2469">
        <w:rPr>
          <w:rFonts w:ascii="Times New Roman" w:eastAsia="Times New Roman" w:hAnsi="Times New Roman" w:cs="Times New Roman"/>
          <w:sz w:val="24"/>
          <w:szCs w:val="24"/>
          <w:lang w:eastAsia="pl-PL"/>
        </w:rPr>
        <w:t>a (art. 197 ust. 3 p.r.</w:t>
      </w:r>
      <w:r w:rsidR="002A622C" w:rsidRPr="00AF2469">
        <w:rPr>
          <w:rFonts w:ascii="Times New Roman" w:eastAsia="Times New Roman" w:hAnsi="Times New Roman" w:cs="Times New Roman"/>
          <w:sz w:val="24"/>
          <w:szCs w:val="24"/>
          <w:lang w:eastAsia="pl-PL"/>
        </w:rPr>
        <w:t>, art. 219 ust. 1a ustawy z</w:t>
      </w:r>
      <w:r w:rsidR="00FC4FB3">
        <w:rPr>
          <w:rFonts w:ascii="Times New Roman" w:eastAsia="Times New Roman" w:hAnsi="Times New Roman" w:cs="Times New Roman"/>
          <w:sz w:val="24"/>
          <w:szCs w:val="24"/>
          <w:lang w:eastAsia="pl-PL"/>
        </w:rPr>
        <w:t> </w:t>
      </w:r>
      <w:r w:rsidR="002A622C" w:rsidRPr="00AF2469">
        <w:rPr>
          <w:rFonts w:ascii="Times New Roman" w:eastAsia="Times New Roman" w:hAnsi="Times New Roman" w:cs="Times New Roman"/>
          <w:sz w:val="24"/>
          <w:szCs w:val="24"/>
          <w:lang w:eastAsia="pl-PL"/>
        </w:rPr>
        <w:t>dnia 28 lutego 2003</w:t>
      </w:r>
      <w:r w:rsidR="00886132" w:rsidRPr="00AF2469">
        <w:rPr>
          <w:rFonts w:ascii="Times New Roman" w:eastAsia="Times New Roman" w:hAnsi="Times New Roman" w:cs="Times New Roman"/>
          <w:sz w:val="24"/>
          <w:szCs w:val="24"/>
          <w:lang w:eastAsia="pl-PL"/>
        </w:rPr>
        <w:t xml:space="preserve"> </w:t>
      </w:r>
      <w:r w:rsidR="002A622C" w:rsidRPr="00AF2469">
        <w:rPr>
          <w:rFonts w:ascii="Times New Roman" w:eastAsia="Times New Roman" w:hAnsi="Times New Roman" w:cs="Times New Roman"/>
          <w:sz w:val="24"/>
          <w:szCs w:val="24"/>
          <w:lang w:eastAsia="pl-PL"/>
        </w:rPr>
        <w:t>r. – Prawo upadłościowe, dalej jako p.u.</w:t>
      </w:r>
      <w:r w:rsidRPr="00AF2469">
        <w:rPr>
          <w:rFonts w:ascii="Times New Roman" w:eastAsia="Times New Roman" w:hAnsi="Times New Roman" w:cs="Times New Roman"/>
          <w:sz w:val="24"/>
          <w:szCs w:val="24"/>
          <w:lang w:eastAsia="pl-PL"/>
        </w:rPr>
        <w:t xml:space="preserve">) przy czym termin do wniesienia środka zaskarżenia od postanowień wydanych na posiedzeniu niejawnym </w:t>
      </w:r>
      <w:r w:rsidR="005C3EE6" w:rsidRPr="00AF2469">
        <w:rPr>
          <w:rFonts w:ascii="Times New Roman" w:eastAsia="Times New Roman" w:hAnsi="Times New Roman" w:cs="Times New Roman"/>
          <w:sz w:val="24"/>
          <w:szCs w:val="24"/>
          <w:lang w:eastAsia="pl-PL"/>
        </w:rPr>
        <w:t>miał biec</w:t>
      </w:r>
      <w:r w:rsidRPr="00AF2469">
        <w:rPr>
          <w:rFonts w:ascii="Times New Roman" w:eastAsia="Times New Roman" w:hAnsi="Times New Roman" w:cs="Times New Roman"/>
          <w:sz w:val="24"/>
          <w:szCs w:val="24"/>
          <w:lang w:eastAsia="pl-PL"/>
        </w:rPr>
        <w:t xml:space="preserve"> od dnia zamieszczenia postanowienia w </w:t>
      </w:r>
      <w:r w:rsidR="005C3EE6" w:rsidRPr="00AF2469">
        <w:rPr>
          <w:rFonts w:ascii="Times New Roman" w:eastAsia="Times New Roman" w:hAnsi="Times New Roman" w:cs="Times New Roman"/>
          <w:sz w:val="24"/>
          <w:szCs w:val="24"/>
          <w:lang w:eastAsia="pl-PL"/>
        </w:rPr>
        <w:t>CRRU (art. 201 ust. 1 p.r.</w:t>
      </w:r>
      <w:r w:rsidR="002A622C" w:rsidRPr="00AF2469">
        <w:rPr>
          <w:rFonts w:ascii="Times New Roman" w:eastAsia="Times New Roman" w:hAnsi="Times New Roman" w:cs="Times New Roman"/>
          <w:sz w:val="24"/>
          <w:szCs w:val="24"/>
          <w:lang w:eastAsia="pl-PL"/>
        </w:rPr>
        <w:t>, art. 224 ust. 1 p.u.</w:t>
      </w:r>
      <w:r w:rsidRPr="00AF2469">
        <w:rPr>
          <w:rFonts w:ascii="Times New Roman" w:eastAsia="Times New Roman" w:hAnsi="Times New Roman" w:cs="Times New Roman"/>
          <w:sz w:val="24"/>
          <w:szCs w:val="24"/>
          <w:lang w:eastAsia="pl-PL"/>
        </w:rPr>
        <w:t xml:space="preserve">). W </w:t>
      </w:r>
      <w:r w:rsidR="005C3EE6" w:rsidRPr="00AF2469">
        <w:rPr>
          <w:rFonts w:ascii="Times New Roman" w:eastAsia="Times New Roman" w:hAnsi="Times New Roman" w:cs="Times New Roman"/>
          <w:sz w:val="24"/>
          <w:szCs w:val="24"/>
          <w:lang w:eastAsia="pl-PL"/>
        </w:rPr>
        <w:t xml:space="preserve">CRRU miały być </w:t>
      </w:r>
      <w:r w:rsidRPr="00AF2469">
        <w:rPr>
          <w:rFonts w:ascii="Times New Roman" w:eastAsia="Times New Roman" w:hAnsi="Times New Roman" w:cs="Times New Roman"/>
          <w:sz w:val="24"/>
          <w:szCs w:val="24"/>
          <w:lang w:eastAsia="pl-PL"/>
        </w:rPr>
        <w:t xml:space="preserve">zamieszczane </w:t>
      </w:r>
      <w:r w:rsidR="005C3EE6" w:rsidRPr="00AF2469">
        <w:rPr>
          <w:rFonts w:ascii="Times New Roman" w:eastAsia="Times New Roman" w:hAnsi="Times New Roman" w:cs="Times New Roman"/>
          <w:sz w:val="24"/>
          <w:szCs w:val="24"/>
          <w:lang w:eastAsia="pl-PL"/>
        </w:rPr>
        <w:t>r</w:t>
      </w:r>
      <w:r w:rsidRPr="00AF2469">
        <w:rPr>
          <w:rFonts w:ascii="Times New Roman" w:eastAsia="Times New Roman" w:hAnsi="Times New Roman" w:cs="Times New Roman"/>
          <w:sz w:val="24"/>
          <w:szCs w:val="24"/>
          <w:lang w:eastAsia="pl-PL"/>
        </w:rPr>
        <w:t>ównież uchwały rady wierzycieli oraz zgromadzenia wie</w:t>
      </w:r>
      <w:r w:rsidR="005C3EE6" w:rsidRPr="00AF2469">
        <w:rPr>
          <w:rFonts w:ascii="Times New Roman" w:eastAsia="Times New Roman" w:hAnsi="Times New Roman" w:cs="Times New Roman"/>
          <w:sz w:val="24"/>
          <w:szCs w:val="24"/>
          <w:lang w:eastAsia="pl-PL"/>
        </w:rPr>
        <w:t>rzycieli (art. 197 ust. 5 p.r.</w:t>
      </w:r>
      <w:r w:rsidR="002A622C" w:rsidRPr="00AF2469">
        <w:rPr>
          <w:rFonts w:ascii="Times New Roman" w:eastAsia="Times New Roman" w:hAnsi="Times New Roman" w:cs="Times New Roman"/>
          <w:sz w:val="24"/>
          <w:szCs w:val="24"/>
          <w:lang w:eastAsia="pl-PL"/>
        </w:rPr>
        <w:t>, art. 219 ust. 3 p.u.</w:t>
      </w:r>
      <w:r w:rsidRPr="00AF2469">
        <w:rPr>
          <w:rFonts w:ascii="Times New Roman" w:eastAsia="Times New Roman" w:hAnsi="Times New Roman" w:cs="Times New Roman"/>
          <w:sz w:val="24"/>
          <w:szCs w:val="24"/>
          <w:lang w:eastAsia="pl-PL"/>
        </w:rPr>
        <w:t xml:space="preserve">). Do danych zawartych w zamieszczanych w </w:t>
      </w:r>
      <w:r w:rsidR="005C3EE6" w:rsidRPr="00AF2469">
        <w:rPr>
          <w:rFonts w:ascii="Times New Roman" w:eastAsia="Times New Roman" w:hAnsi="Times New Roman" w:cs="Times New Roman"/>
          <w:sz w:val="24"/>
          <w:szCs w:val="24"/>
          <w:lang w:eastAsia="pl-PL"/>
        </w:rPr>
        <w:t>CRRU</w:t>
      </w:r>
      <w:r w:rsidRPr="00AF2469">
        <w:rPr>
          <w:rFonts w:ascii="Times New Roman" w:eastAsia="Times New Roman" w:hAnsi="Times New Roman" w:cs="Times New Roman"/>
          <w:sz w:val="24"/>
          <w:szCs w:val="24"/>
          <w:lang w:eastAsia="pl-PL"/>
        </w:rPr>
        <w:t xml:space="preserve"> postanowieniach, zarządzeniach, dokumentach i</w:t>
      </w:r>
      <w:r w:rsidR="00FC4FB3">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 xml:space="preserve">informacjach dostęp </w:t>
      </w:r>
      <w:r w:rsidR="005C3EE6" w:rsidRPr="00AF2469">
        <w:rPr>
          <w:rFonts w:ascii="Times New Roman" w:eastAsia="Times New Roman" w:hAnsi="Times New Roman" w:cs="Times New Roman"/>
          <w:sz w:val="24"/>
          <w:szCs w:val="24"/>
          <w:lang w:eastAsia="pl-PL"/>
        </w:rPr>
        <w:t xml:space="preserve">mieli mieć </w:t>
      </w:r>
      <w:r w:rsidRPr="00AF2469">
        <w:rPr>
          <w:rFonts w:ascii="Times New Roman" w:eastAsia="Times New Roman" w:hAnsi="Times New Roman" w:cs="Times New Roman"/>
          <w:sz w:val="24"/>
          <w:szCs w:val="24"/>
          <w:lang w:eastAsia="pl-PL"/>
        </w:rPr>
        <w:t xml:space="preserve">wyłącznie uczestnicy </w:t>
      </w:r>
      <w:r w:rsidR="005C3EE6" w:rsidRPr="00AF2469">
        <w:rPr>
          <w:rFonts w:ascii="Times New Roman" w:eastAsia="Times New Roman" w:hAnsi="Times New Roman" w:cs="Times New Roman"/>
          <w:sz w:val="24"/>
          <w:szCs w:val="24"/>
          <w:lang w:eastAsia="pl-PL"/>
        </w:rPr>
        <w:t>postępowania (art. 197 ust.</w:t>
      </w:r>
      <w:r w:rsidR="00220FE4">
        <w:rPr>
          <w:rFonts w:ascii="Times New Roman" w:eastAsia="Times New Roman" w:hAnsi="Times New Roman" w:cs="Times New Roman"/>
          <w:sz w:val="24"/>
          <w:szCs w:val="24"/>
          <w:lang w:eastAsia="pl-PL"/>
        </w:rPr>
        <w:t> </w:t>
      </w:r>
      <w:r w:rsidR="005C3EE6" w:rsidRPr="00AF2469">
        <w:rPr>
          <w:rFonts w:ascii="Times New Roman" w:eastAsia="Times New Roman" w:hAnsi="Times New Roman" w:cs="Times New Roman"/>
          <w:sz w:val="24"/>
          <w:szCs w:val="24"/>
          <w:lang w:eastAsia="pl-PL"/>
        </w:rPr>
        <w:t>4</w:t>
      </w:r>
      <w:r w:rsidR="00220FE4">
        <w:rPr>
          <w:rFonts w:ascii="Times New Roman" w:eastAsia="Times New Roman" w:hAnsi="Times New Roman" w:cs="Times New Roman"/>
          <w:sz w:val="24"/>
          <w:szCs w:val="24"/>
          <w:lang w:eastAsia="pl-PL"/>
        </w:rPr>
        <w:t> </w:t>
      </w:r>
      <w:r w:rsidR="005C3EE6" w:rsidRPr="00AF2469">
        <w:rPr>
          <w:rFonts w:ascii="Times New Roman" w:eastAsia="Times New Roman" w:hAnsi="Times New Roman" w:cs="Times New Roman"/>
          <w:sz w:val="24"/>
          <w:szCs w:val="24"/>
          <w:lang w:eastAsia="pl-PL"/>
        </w:rPr>
        <w:t>p.r.</w:t>
      </w:r>
      <w:r w:rsidR="002A622C" w:rsidRPr="00AF2469">
        <w:rPr>
          <w:rFonts w:ascii="Times New Roman" w:eastAsia="Times New Roman" w:hAnsi="Times New Roman" w:cs="Times New Roman"/>
          <w:sz w:val="24"/>
          <w:szCs w:val="24"/>
          <w:lang w:eastAsia="pl-PL"/>
        </w:rPr>
        <w:t>, art. 219 ust. 1b p.u.</w:t>
      </w:r>
      <w:r w:rsidRPr="00AF2469">
        <w:rPr>
          <w:rFonts w:ascii="Times New Roman" w:eastAsia="Times New Roman" w:hAnsi="Times New Roman" w:cs="Times New Roman"/>
          <w:sz w:val="24"/>
          <w:szCs w:val="24"/>
          <w:lang w:eastAsia="pl-PL"/>
        </w:rPr>
        <w:t xml:space="preserve">). Do dnia utworzenia Rejestru, </w:t>
      </w:r>
      <w:r w:rsidR="005C3EE6" w:rsidRPr="00AF2469">
        <w:rPr>
          <w:rFonts w:ascii="Times New Roman" w:eastAsia="Times New Roman" w:hAnsi="Times New Roman" w:cs="Times New Roman"/>
          <w:sz w:val="24"/>
          <w:szCs w:val="24"/>
          <w:lang w:eastAsia="pl-PL"/>
        </w:rPr>
        <w:t>zgodnie z art. 455 ust.</w:t>
      </w:r>
      <w:r w:rsidR="00220FE4">
        <w:rPr>
          <w:rFonts w:ascii="Times New Roman" w:eastAsia="Times New Roman" w:hAnsi="Times New Roman" w:cs="Times New Roman"/>
          <w:sz w:val="24"/>
          <w:szCs w:val="24"/>
          <w:lang w:eastAsia="pl-PL"/>
        </w:rPr>
        <w:t> </w:t>
      </w:r>
      <w:r w:rsidR="005C3EE6" w:rsidRPr="00AF2469">
        <w:rPr>
          <w:rFonts w:ascii="Times New Roman" w:eastAsia="Times New Roman" w:hAnsi="Times New Roman" w:cs="Times New Roman"/>
          <w:sz w:val="24"/>
          <w:szCs w:val="24"/>
          <w:lang w:eastAsia="pl-PL"/>
        </w:rPr>
        <w:t>2</w:t>
      </w:r>
      <w:r w:rsidR="00220FE4">
        <w:rPr>
          <w:rFonts w:ascii="Times New Roman" w:eastAsia="Times New Roman" w:hAnsi="Times New Roman" w:cs="Times New Roman"/>
          <w:sz w:val="24"/>
          <w:szCs w:val="24"/>
          <w:lang w:eastAsia="pl-PL"/>
        </w:rPr>
        <w:t> </w:t>
      </w:r>
      <w:r w:rsidR="005C3EE6" w:rsidRPr="00AF2469">
        <w:rPr>
          <w:rFonts w:ascii="Times New Roman" w:eastAsia="Times New Roman" w:hAnsi="Times New Roman" w:cs="Times New Roman"/>
          <w:sz w:val="24"/>
          <w:szCs w:val="24"/>
          <w:lang w:eastAsia="pl-PL"/>
        </w:rPr>
        <w:t>p.r.</w:t>
      </w:r>
      <w:r w:rsidR="00B036DB">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postanowienia, zarządzenia i dokumenty, które </w:t>
      </w:r>
      <w:r w:rsidR="005C3EE6" w:rsidRPr="00AF2469">
        <w:rPr>
          <w:rFonts w:ascii="Times New Roman" w:eastAsia="Times New Roman" w:hAnsi="Times New Roman" w:cs="Times New Roman"/>
          <w:sz w:val="24"/>
          <w:szCs w:val="24"/>
          <w:lang w:eastAsia="pl-PL"/>
        </w:rPr>
        <w:t>miały być zamieszczane</w:t>
      </w:r>
      <w:r w:rsidRPr="00AF2469">
        <w:rPr>
          <w:rFonts w:ascii="Times New Roman" w:eastAsia="Times New Roman" w:hAnsi="Times New Roman" w:cs="Times New Roman"/>
          <w:sz w:val="24"/>
          <w:szCs w:val="24"/>
          <w:lang w:eastAsia="pl-PL"/>
        </w:rPr>
        <w:t xml:space="preserve"> w</w:t>
      </w:r>
      <w:r w:rsidR="00220FE4">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 xml:space="preserve">Rejestrze </w:t>
      </w:r>
      <w:r w:rsidR="005C3EE6" w:rsidRPr="00AF2469">
        <w:rPr>
          <w:rFonts w:ascii="Times New Roman" w:eastAsia="Times New Roman" w:hAnsi="Times New Roman" w:cs="Times New Roman"/>
          <w:sz w:val="24"/>
          <w:szCs w:val="24"/>
          <w:lang w:eastAsia="pl-PL"/>
        </w:rPr>
        <w:t>są</w:t>
      </w:r>
      <w:r w:rsidRPr="00AF2469">
        <w:rPr>
          <w:rFonts w:ascii="Times New Roman" w:eastAsia="Times New Roman" w:hAnsi="Times New Roman" w:cs="Times New Roman"/>
          <w:sz w:val="24"/>
          <w:szCs w:val="24"/>
          <w:lang w:eastAsia="pl-PL"/>
        </w:rPr>
        <w:t xml:space="preserve"> wykładane w sekretariacie sądu, o czym </w:t>
      </w:r>
      <w:r w:rsidR="005C3EE6" w:rsidRPr="00AF2469">
        <w:rPr>
          <w:rFonts w:ascii="Times New Roman" w:eastAsia="Times New Roman" w:hAnsi="Times New Roman" w:cs="Times New Roman"/>
          <w:sz w:val="24"/>
          <w:szCs w:val="24"/>
          <w:lang w:eastAsia="pl-PL"/>
        </w:rPr>
        <w:t xml:space="preserve">jest </w:t>
      </w:r>
      <w:r w:rsidRPr="00AF2469">
        <w:rPr>
          <w:rFonts w:ascii="Times New Roman" w:eastAsia="Times New Roman" w:hAnsi="Times New Roman" w:cs="Times New Roman"/>
          <w:sz w:val="24"/>
          <w:szCs w:val="24"/>
          <w:lang w:eastAsia="pl-PL"/>
        </w:rPr>
        <w:t>czyniona wzmiankę na sentencji postanowienia z zaznaczeniem daty wyłożenia. Jeżeli ustawa przewiduje, że termin biegnie od dnia zamieszczenia postanowienia, zarządzenia lub dokumentu w</w:t>
      </w:r>
      <w:r w:rsidR="00220FE4">
        <w:rPr>
          <w:rFonts w:ascii="Times New Roman" w:eastAsia="Times New Roman" w:hAnsi="Times New Roman" w:cs="Times New Roman"/>
          <w:sz w:val="24"/>
          <w:szCs w:val="24"/>
          <w:lang w:eastAsia="pl-PL"/>
        </w:rPr>
        <w:t> </w:t>
      </w:r>
      <w:r w:rsidR="005C3EE6" w:rsidRPr="00AF2469">
        <w:rPr>
          <w:rFonts w:ascii="Times New Roman" w:eastAsia="Times New Roman" w:hAnsi="Times New Roman" w:cs="Times New Roman"/>
          <w:sz w:val="24"/>
          <w:szCs w:val="24"/>
          <w:lang w:eastAsia="pl-PL"/>
        </w:rPr>
        <w:t>CRRU</w:t>
      </w:r>
      <w:r w:rsidRPr="00AF2469">
        <w:rPr>
          <w:rFonts w:ascii="Times New Roman" w:eastAsia="Times New Roman" w:hAnsi="Times New Roman" w:cs="Times New Roman"/>
          <w:sz w:val="24"/>
          <w:szCs w:val="24"/>
          <w:lang w:eastAsia="pl-PL"/>
        </w:rPr>
        <w:t xml:space="preserve"> do dnia utworzenia </w:t>
      </w:r>
      <w:r w:rsidR="005C3EE6" w:rsidRPr="00AF2469">
        <w:rPr>
          <w:rFonts w:ascii="Times New Roman" w:eastAsia="Times New Roman" w:hAnsi="Times New Roman" w:cs="Times New Roman"/>
          <w:sz w:val="24"/>
          <w:szCs w:val="24"/>
          <w:lang w:eastAsia="pl-PL"/>
        </w:rPr>
        <w:t>CRRU</w:t>
      </w:r>
      <w:r w:rsidR="00B036DB">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termin ten biegnie od dnia wyłożenia w</w:t>
      </w:r>
      <w:r w:rsidR="00220FE4">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sekretariacie sądu.</w:t>
      </w:r>
    </w:p>
    <w:p w14:paraId="647F35B4" w14:textId="700A23B5" w:rsidR="00975AE2" w:rsidRPr="00AF2469" w:rsidRDefault="004B4624" w:rsidP="00FC4FB3">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Niektóre postanowienia, dokumenty lub informacje </w:t>
      </w:r>
      <w:r w:rsidR="005C3EE6" w:rsidRPr="00AF2469">
        <w:rPr>
          <w:rFonts w:ascii="Times New Roman" w:eastAsia="Times New Roman" w:hAnsi="Times New Roman" w:cs="Times New Roman"/>
          <w:sz w:val="24"/>
          <w:szCs w:val="24"/>
          <w:lang w:eastAsia="pl-PL"/>
        </w:rPr>
        <w:t>miały podlegać</w:t>
      </w:r>
      <w:r w:rsidR="00FC4FB3">
        <w:rPr>
          <w:rFonts w:ascii="Times New Roman" w:eastAsia="Times New Roman" w:hAnsi="Times New Roman" w:cs="Times New Roman"/>
          <w:sz w:val="24"/>
          <w:szCs w:val="24"/>
          <w:lang w:eastAsia="pl-PL"/>
        </w:rPr>
        <w:t xml:space="preserve"> obwieszczeniu w </w:t>
      </w:r>
      <w:r w:rsidRPr="00AF2469">
        <w:rPr>
          <w:rFonts w:ascii="Times New Roman" w:eastAsia="Times New Roman" w:hAnsi="Times New Roman" w:cs="Times New Roman"/>
          <w:sz w:val="24"/>
          <w:szCs w:val="24"/>
          <w:lang w:eastAsia="pl-PL"/>
        </w:rPr>
        <w:t>R</w:t>
      </w:r>
      <w:r w:rsidR="005C3EE6" w:rsidRPr="00AF2469">
        <w:rPr>
          <w:rFonts w:ascii="Times New Roman" w:eastAsia="Times New Roman" w:hAnsi="Times New Roman" w:cs="Times New Roman"/>
          <w:sz w:val="24"/>
          <w:szCs w:val="24"/>
          <w:lang w:eastAsia="pl-PL"/>
        </w:rPr>
        <w:t>ejestrze (art. 199 ust. 1 p.r.</w:t>
      </w:r>
      <w:r w:rsidR="002A622C" w:rsidRPr="00AF2469">
        <w:rPr>
          <w:rFonts w:ascii="Times New Roman" w:eastAsia="Times New Roman" w:hAnsi="Times New Roman" w:cs="Times New Roman"/>
          <w:sz w:val="24"/>
          <w:szCs w:val="24"/>
          <w:lang w:eastAsia="pl-PL"/>
        </w:rPr>
        <w:t>, art. 221 ust. 1 p.u.</w:t>
      </w:r>
      <w:r w:rsidRPr="00AF2469">
        <w:rPr>
          <w:rFonts w:ascii="Times New Roman" w:eastAsia="Times New Roman" w:hAnsi="Times New Roman" w:cs="Times New Roman"/>
          <w:sz w:val="24"/>
          <w:szCs w:val="24"/>
          <w:lang w:eastAsia="pl-PL"/>
        </w:rPr>
        <w:t xml:space="preserve">). </w:t>
      </w:r>
    </w:p>
    <w:p w14:paraId="7F3C2FF3" w14:textId="337FD62D" w:rsidR="004B4624" w:rsidRPr="00AF2469" w:rsidRDefault="00975AE2" w:rsidP="00FC4FB3">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Obecnie w</w:t>
      </w:r>
      <w:r w:rsidR="004B4624" w:rsidRPr="00AF2469">
        <w:rPr>
          <w:rFonts w:ascii="Times New Roman" w:eastAsia="Times New Roman" w:hAnsi="Times New Roman" w:cs="Times New Roman"/>
          <w:sz w:val="24"/>
          <w:szCs w:val="24"/>
          <w:lang w:eastAsia="pl-PL"/>
        </w:rPr>
        <w:t xml:space="preserve"> postępowaniu restrukturyzacyjnym obwi</w:t>
      </w:r>
      <w:r w:rsidR="00FC4FB3">
        <w:rPr>
          <w:rFonts w:ascii="Times New Roman" w:eastAsia="Times New Roman" w:hAnsi="Times New Roman" w:cs="Times New Roman"/>
          <w:sz w:val="24"/>
          <w:szCs w:val="24"/>
          <w:lang w:eastAsia="pl-PL"/>
        </w:rPr>
        <w:t>eszczeniu podlega: informacja o </w:t>
      </w:r>
      <w:r w:rsidR="004B4624" w:rsidRPr="00AF2469">
        <w:rPr>
          <w:rFonts w:ascii="Times New Roman" w:eastAsia="Times New Roman" w:hAnsi="Times New Roman" w:cs="Times New Roman"/>
          <w:sz w:val="24"/>
          <w:szCs w:val="24"/>
          <w:lang w:eastAsia="pl-PL"/>
        </w:rPr>
        <w:t>złożeniu wniosku o zatwierdzenie układu w postępowaniu o zatwierdze</w:t>
      </w:r>
      <w:r w:rsidRPr="00AF2469">
        <w:rPr>
          <w:rFonts w:ascii="Times New Roman" w:eastAsia="Times New Roman" w:hAnsi="Times New Roman" w:cs="Times New Roman"/>
          <w:sz w:val="24"/>
          <w:szCs w:val="24"/>
          <w:lang w:eastAsia="pl-PL"/>
        </w:rPr>
        <w:t>nie układu (art. 222 ust. 3 p.r.</w:t>
      </w:r>
      <w:r w:rsidR="004B4624" w:rsidRPr="00AF2469">
        <w:rPr>
          <w:rFonts w:ascii="Times New Roman" w:eastAsia="Times New Roman" w:hAnsi="Times New Roman" w:cs="Times New Roman"/>
          <w:sz w:val="24"/>
          <w:szCs w:val="24"/>
          <w:lang w:eastAsia="pl-PL"/>
        </w:rPr>
        <w:t>), postanowienie o otwarciu przyspieszonego postępowania układowego, postępowania układowego lub postępowania san</w:t>
      </w:r>
      <w:r w:rsidRPr="00AF2469">
        <w:rPr>
          <w:rFonts w:ascii="Times New Roman" w:eastAsia="Times New Roman" w:hAnsi="Times New Roman" w:cs="Times New Roman"/>
          <w:sz w:val="24"/>
          <w:szCs w:val="24"/>
          <w:lang w:eastAsia="pl-PL"/>
        </w:rPr>
        <w:t>acyjnego (art. 235 ust.</w:t>
      </w:r>
      <w:r w:rsidR="00220FE4">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1</w:t>
      </w:r>
      <w:r w:rsidR="00220FE4">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p.r., art. 271 ust. 1 p.r. w zw. z art. 235 ust. 1 p.r., art. 289 ust. 1 p.r. w zw. z</w:t>
      </w:r>
      <w:r w:rsidR="00220FE4">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art.</w:t>
      </w:r>
      <w:r w:rsidR="00220FE4">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235 ust.</w:t>
      </w:r>
      <w:r w:rsidR="00FC4FB3">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1 p.r.</w:t>
      </w:r>
      <w:r w:rsidR="004B4624" w:rsidRPr="00AF2469">
        <w:rPr>
          <w:rFonts w:ascii="Times New Roman" w:eastAsia="Times New Roman" w:hAnsi="Times New Roman" w:cs="Times New Roman"/>
          <w:sz w:val="24"/>
          <w:szCs w:val="24"/>
          <w:lang w:eastAsia="pl-PL"/>
        </w:rPr>
        <w:t>), informacja o wniesieniu zażalenia na postanowienie o otwarciu przyspieszonego postępowania układowego, postępowania układowego lub postępowania san</w:t>
      </w:r>
      <w:r w:rsidRPr="00AF2469">
        <w:rPr>
          <w:rFonts w:ascii="Times New Roman" w:eastAsia="Times New Roman" w:hAnsi="Times New Roman" w:cs="Times New Roman"/>
          <w:sz w:val="24"/>
          <w:szCs w:val="24"/>
          <w:lang w:eastAsia="pl-PL"/>
        </w:rPr>
        <w:t>acyjnego (art. 237 ust. 2 p.r., art. 272 p.r. w zw. z art. 237 ust. 2 p.r., art. 290 p.r.</w:t>
      </w:r>
      <w:r w:rsidR="004B4624" w:rsidRPr="00AF2469">
        <w:rPr>
          <w:rFonts w:ascii="Times New Roman" w:eastAsia="Times New Roman" w:hAnsi="Times New Roman" w:cs="Times New Roman"/>
          <w:sz w:val="24"/>
          <w:szCs w:val="24"/>
          <w:lang w:eastAsia="pl-PL"/>
        </w:rPr>
        <w:t xml:space="preserve"> w zw. z art. 237 </w:t>
      </w:r>
      <w:r w:rsidRPr="00AF2469">
        <w:rPr>
          <w:rFonts w:ascii="Times New Roman" w:eastAsia="Times New Roman" w:hAnsi="Times New Roman" w:cs="Times New Roman"/>
          <w:sz w:val="24"/>
          <w:szCs w:val="24"/>
          <w:lang w:eastAsia="pl-PL"/>
        </w:rPr>
        <w:t>ust. 2 p.r.</w:t>
      </w:r>
      <w:r w:rsidR="004B4624" w:rsidRPr="00AF2469">
        <w:rPr>
          <w:rFonts w:ascii="Times New Roman" w:eastAsia="Times New Roman" w:hAnsi="Times New Roman" w:cs="Times New Roman"/>
          <w:sz w:val="24"/>
          <w:szCs w:val="24"/>
          <w:lang w:eastAsia="pl-PL"/>
        </w:rPr>
        <w:t xml:space="preserve">), postanowienie o ustanowieniu tymczasowego nadzorcy sądowego albo tymczasowego zarządcy, zmianie osoby tymczasowego nadzorcy sądowego albo tymczasowego zarządcy oraz informacja o uprawomocnieniu </w:t>
      </w:r>
      <w:r w:rsidR="004B4624" w:rsidRPr="00AF2469">
        <w:rPr>
          <w:rFonts w:ascii="Times New Roman" w:eastAsia="Times New Roman" w:hAnsi="Times New Roman" w:cs="Times New Roman"/>
          <w:sz w:val="24"/>
          <w:szCs w:val="24"/>
          <w:lang w:eastAsia="pl-PL"/>
        </w:rPr>
        <w:lastRenderedPageBreak/>
        <w:t xml:space="preserve">się postanowienia o zmianie sposobu zabezpieczenia przez odwołanie </w:t>
      </w:r>
      <w:r w:rsidR="0018782C" w:rsidRPr="00AF2469">
        <w:rPr>
          <w:rFonts w:ascii="Times New Roman" w:eastAsia="Times New Roman" w:hAnsi="Times New Roman" w:cs="Times New Roman"/>
          <w:sz w:val="24"/>
          <w:szCs w:val="24"/>
          <w:lang w:eastAsia="pl-PL"/>
        </w:rPr>
        <w:t xml:space="preserve">tymczasowego nadzorcy sądowego </w:t>
      </w:r>
      <w:r w:rsidR="004B4624" w:rsidRPr="00AF2469">
        <w:rPr>
          <w:rFonts w:ascii="Times New Roman" w:eastAsia="Times New Roman" w:hAnsi="Times New Roman" w:cs="Times New Roman"/>
          <w:sz w:val="24"/>
          <w:szCs w:val="24"/>
          <w:lang w:eastAsia="pl-PL"/>
        </w:rPr>
        <w:t xml:space="preserve">albo tymczasowego zarządcy (art. 268 ust. </w:t>
      </w:r>
      <w:r w:rsidRPr="00AF2469">
        <w:rPr>
          <w:rFonts w:ascii="Times New Roman" w:eastAsia="Times New Roman" w:hAnsi="Times New Roman" w:cs="Times New Roman"/>
          <w:sz w:val="24"/>
          <w:szCs w:val="24"/>
          <w:lang w:eastAsia="pl-PL"/>
        </w:rPr>
        <w:t>1 p.r., art. 286 ust.</w:t>
      </w:r>
      <w:r w:rsidR="00FC4FB3">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1</w:t>
      </w:r>
      <w:r w:rsidR="00FC4FB3">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p.r.</w:t>
      </w:r>
      <w:r w:rsidR="004B4624" w:rsidRPr="00AF2469">
        <w:rPr>
          <w:rFonts w:ascii="Times New Roman" w:eastAsia="Times New Roman" w:hAnsi="Times New Roman" w:cs="Times New Roman"/>
          <w:sz w:val="24"/>
          <w:szCs w:val="24"/>
          <w:lang w:eastAsia="pl-PL"/>
        </w:rPr>
        <w:t>), informacja o dacie złożenia spisu wierzytelności i spisu wierzytelności</w:t>
      </w:r>
      <w:r w:rsidRPr="00AF2469">
        <w:rPr>
          <w:rFonts w:ascii="Times New Roman" w:eastAsia="Times New Roman" w:hAnsi="Times New Roman" w:cs="Times New Roman"/>
          <w:sz w:val="24"/>
          <w:szCs w:val="24"/>
          <w:lang w:eastAsia="pl-PL"/>
        </w:rPr>
        <w:t xml:space="preserve"> spornych (art. 89 ust. 2 p.r.</w:t>
      </w:r>
      <w:r w:rsidR="004B4624" w:rsidRPr="00AF2469">
        <w:rPr>
          <w:rFonts w:ascii="Times New Roman" w:eastAsia="Times New Roman" w:hAnsi="Times New Roman" w:cs="Times New Roman"/>
          <w:sz w:val="24"/>
          <w:szCs w:val="24"/>
          <w:lang w:eastAsia="pl-PL"/>
        </w:rPr>
        <w:t>), postanowienie sędziego-komisarza o zatwierdzeniu spisu wierz</w:t>
      </w:r>
      <w:r w:rsidRPr="00AF2469">
        <w:rPr>
          <w:rFonts w:ascii="Times New Roman" w:eastAsia="Times New Roman" w:hAnsi="Times New Roman" w:cs="Times New Roman"/>
          <w:sz w:val="24"/>
          <w:szCs w:val="24"/>
          <w:lang w:eastAsia="pl-PL"/>
        </w:rPr>
        <w:t>ytelności (art. 97 ust. 2 p.r.</w:t>
      </w:r>
      <w:r w:rsidR="004B4624" w:rsidRPr="00AF2469">
        <w:rPr>
          <w:rFonts w:ascii="Times New Roman" w:eastAsia="Times New Roman" w:hAnsi="Times New Roman" w:cs="Times New Roman"/>
          <w:sz w:val="24"/>
          <w:szCs w:val="24"/>
          <w:lang w:eastAsia="pl-PL"/>
        </w:rPr>
        <w:t>), zwołanie zgromadzenia wie</w:t>
      </w:r>
      <w:r w:rsidRPr="00AF2469">
        <w:rPr>
          <w:rFonts w:ascii="Times New Roman" w:eastAsia="Times New Roman" w:hAnsi="Times New Roman" w:cs="Times New Roman"/>
          <w:sz w:val="24"/>
          <w:szCs w:val="24"/>
          <w:lang w:eastAsia="pl-PL"/>
        </w:rPr>
        <w:t>rzycieli (art. 105 ust.</w:t>
      </w:r>
      <w:r w:rsidR="00220FE4">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1</w:t>
      </w:r>
      <w:r w:rsidR="00220FE4">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p.r.</w:t>
      </w:r>
      <w:r w:rsidR="004B4624" w:rsidRPr="00AF2469">
        <w:rPr>
          <w:rFonts w:ascii="Times New Roman" w:eastAsia="Times New Roman" w:hAnsi="Times New Roman" w:cs="Times New Roman"/>
          <w:sz w:val="24"/>
          <w:szCs w:val="24"/>
          <w:lang w:eastAsia="pl-PL"/>
        </w:rPr>
        <w:t>), postanowienie sędziego-komisarza o przeprowadzeniu głosowania w innym trybie niż zgromadzenie wierzycieli (ar</w:t>
      </w:r>
      <w:r w:rsidRPr="00AF2469">
        <w:rPr>
          <w:rFonts w:ascii="Times New Roman" w:eastAsia="Times New Roman" w:hAnsi="Times New Roman" w:cs="Times New Roman"/>
          <w:sz w:val="24"/>
          <w:szCs w:val="24"/>
          <w:lang w:eastAsia="pl-PL"/>
        </w:rPr>
        <w:t>t. 110 ust. 7 p.r.</w:t>
      </w:r>
      <w:r w:rsidR="004B4624" w:rsidRPr="00AF2469">
        <w:rPr>
          <w:rFonts w:ascii="Times New Roman" w:eastAsia="Times New Roman" w:hAnsi="Times New Roman" w:cs="Times New Roman"/>
          <w:sz w:val="24"/>
          <w:szCs w:val="24"/>
          <w:lang w:eastAsia="pl-PL"/>
        </w:rPr>
        <w:t>), postanowienie sędziego-komisarza stwierdzające przyjęci</w:t>
      </w:r>
      <w:r w:rsidRPr="00AF2469">
        <w:rPr>
          <w:rFonts w:ascii="Times New Roman" w:eastAsia="Times New Roman" w:hAnsi="Times New Roman" w:cs="Times New Roman"/>
          <w:sz w:val="24"/>
          <w:szCs w:val="24"/>
          <w:lang w:eastAsia="pl-PL"/>
        </w:rPr>
        <w:t>e układu (art. 120 ust. 4 p.r.</w:t>
      </w:r>
      <w:r w:rsidR="004B4624" w:rsidRPr="00AF2469">
        <w:rPr>
          <w:rFonts w:ascii="Times New Roman" w:eastAsia="Times New Roman" w:hAnsi="Times New Roman" w:cs="Times New Roman"/>
          <w:sz w:val="24"/>
          <w:szCs w:val="24"/>
          <w:lang w:eastAsia="pl-PL"/>
        </w:rPr>
        <w:t>), informacja o terminie rozprawy wyznaczonej w celu rozpoznani</w:t>
      </w:r>
      <w:r w:rsidRPr="00AF2469">
        <w:rPr>
          <w:rFonts w:ascii="Times New Roman" w:eastAsia="Times New Roman" w:hAnsi="Times New Roman" w:cs="Times New Roman"/>
          <w:sz w:val="24"/>
          <w:szCs w:val="24"/>
          <w:lang w:eastAsia="pl-PL"/>
        </w:rPr>
        <w:t>a układu (art. 164 ust. 4 p.r.</w:t>
      </w:r>
      <w:r w:rsidR="004B4624" w:rsidRPr="00AF2469">
        <w:rPr>
          <w:rFonts w:ascii="Times New Roman" w:eastAsia="Times New Roman" w:hAnsi="Times New Roman" w:cs="Times New Roman"/>
          <w:sz w:val="24"/>
          <w:szCs w:val="24"/>
          <w:lang w:eastAsia="pl-PL"/>
        </w:rPr>
        <w:t>), postanowienie o</w:t>
      </w:r>
      <w:r w:rsidR="00FC4FB3">
        <w:rPr>
          <w:rFonts w:ascii="Times New Roman" w:eastAsia="Times New Roman" w:hAnsi="Times New Roman" w:cs="Times New Roman"/>
          <w:sz w:val="24"/>
          <w:szCs w:val="24"/>
          <w:lang w:eastAsia="pl-PL"/>
        </w:rPr>
        <w:t> </w:t>
      </w:r>
      <w:r w:rsidR="004B4624" w:rsidRPr="00AF2469">
        <w:rPr>
          <w:rFonts w:ascii="Times New Roman" w:eastAsia="Times New Roman" w:hAnsi="Times New Roman" w:cs="Times New Roman"/>
          <w:sz w:val="24"/>
          <w:szCs w:val="24"/>
          <w:lang w:eastAsia="pl-PL"/>
        </w:rPr>
        <w:t>zatwierdzeniu układu (art. 164 u</w:t>
      </w:r>
      <w:r w:rsidRPr="00AF2469">
        <w:rPr>
          <w:rFonts w:ascii="Times New Roman" w:eastAsia="Times New Roman" w:hAnsi="Times New Roman" w:cs="Times New Roman"/>
          <w:sz w:val="24"/>
          <w:szCs w:val="24"/>
          <w:lang w:eastAsia="pl-PL"/>
        </w:rPr>
        <w:t>st. 5 p.r.</w:t>
      </w:r>
      <w:r w:rsidR="004B4624" w:rsidRPr="00AF2469">
        <w:rPr>
          <w:rFonts w:ascii="Times New Roman" w:eastAsia="Times New Roman" w:hAnsi="Times New Roman" w:cs="Times New Roman"/>
          <w:sz w:val="24"/>
          <w:szCs w:val="24"/>
          <w:lang w:eastAsia="pl-PL"/>
        </w:rPr>
        <w:t>), postanowienie o odmowie zatwierdzeni</w:t>
      </w:r>
      <w:r w:rsidRPr="00AF2469">
        <w:rPr>
          <w:rFonts w:ascii="Times New Roman" w:eastAsia="Times New Roman" w:hAnsi="Times New Roman" w:cs="Times New Roman"/>
          <w:sz w:val="24"/>
          <w:szCs w:val="24"/>
          <w:lang w:eastAsia="pl-PL"/>
        </w:rPr>
        <w:t>a układu (art. 165 ust. 6 p.r.</w:t>
      </w:r>
      <w:r w:rsidR="004B4624" w:rsidRPr="00AF2469">
        <w:rPr>
          <w:rFonts w:ascii="Times New Roman" w:eastAsia="Times New Roman" w:hAnsi="Times New Roman" w:cs="Times New Roman"/>
          <w:sz w:val="24"/>
          <w:szCs w:val="24"/>
          <w:lang w:eastAsia="pl-PL"/>
        </w:rPr>
        <w:t>), postanowienie o umorzeniu postępowania restrukturyz</w:t>
      </w:r>
      <w:r w:rsidRPr="00AF2469">
        <w:rPr>
          <w:rFonts w:ascii="Times New Roman" w:eastAsia="Times New Roman" w:hAnsi="Times New Roman" w:cs="Times New Roman"/>
          <w:sz w:val="24"/>
          <w:szCs w:val="24"/>
          <w:lang w:eastAsia="pl-PL"/>
        </w:rPr>
        <w:t>acyjnego (art. 165 ust. 6 p.r., art. 334 ust. 3 p.r.</w:t>
      </w:r>
      <w:r w:rsidR="004B4624" w:rsidRPr="00AF2469">
        <w:rPr>
          <w:rFonts w:ascii="Times New Roman" w:eastAsia="Times New Roman" w:hAnsi="Times New Roman" w:cs="Times New Roman"/>
          <w:sz w:val="24"/>
          <w:szCs w:val="24"/>
          <w:lang w:eastAsia="pl-PL"/>
        </w:rPr>
        <w:t>), informacja o objęciu funkcji nadzorcy wykonania układu (art.</w:t>
      </w:r>
      <w:r w:rsidRPr="00AF2469">
        <w:rPr>
          <w:rFonts w:ascii="Times New Roman" w:eastAsia="Times New Roman" w:hAnsi="Times New Roman" w:cs="Times New Roman"/>
          <w:sz w:val="24"/>
          <w:szCs w:val="24"/>
          <w:lang w:eastAsia="pl-PL"/>
        </w:rPr>
        <w:t xml:space="preserve"> 171 ust. 1 p.r.</w:t>
      </w:r>
      <w:r w:rsidR="004B4624" w:rsidRPr="00AF2469">
        <w:rPr>
          <w:rFonts w:ascii="Times New Roman" w:eastAsia="Times New Roman" w:hAnsi="Times New Roman" w:cs="Times New Roman"/>
          <w:sz w:val="24"/>
          <w:szCs w:val="24"/>
          <w:lang w:eastAsia="pl-PL"/>
        </w:rPr>
        <w:t>), informacja o złożeniu przez nadzorcę wykonania układu sprawozdani</w:t>
      </w:r>
      <w:r w:rsidR="00B036DB">
        <w:rPr>
          <w:rFonts w:ascii="Times New Roman" w:eastAsia="Times New Roman" w:hAnsi="Times New Roman" w:cs="Times New Roman"/>
          <w:sz w:val="24"/>
          <w:szCs w:val="24"/>
          <w:lang w:eastAsia="pl-PL"/>
        </w:rPr>
        <w:t>a</w:t>
      </w:r>
      <w:r w:rsidR="004B4624" w:rsidRPr="00AF2469">
        <w:rPr>
          <w:rFonts w:ascii="Times New Roman" w:eastAsia="Times New Roman" w:hAnsi="Times New Roman" w:cs="Times New Roman"/>
          <w:sz w:val="24"/>
          <w:szCs w:val="24"/>
          <w:lang w:eastAsia="pl-PL"/>
        </w:rPr>
        <w:t xml:space="preserve"> dotyczącego wykonywania planu restrukturyzacyjnego oraz wykonywani</w:t>
      </w:r>
      <w:r w:rsidRPr="00AF2469">
        <w:rPr>
          <w:rFonts w:ascii="Times New Roman" w:eastAsia="Times New Roman" w:hAnsi="Times New Roman" w:cs="Times New Roman"/>
          <w:sz w:val="24"/>
          <w:szCs w:val="24"/>
          <w:lang w:eastAsia="pl-PL"/>
        </w:rPr>
        <w:t>a układu (art. 171 ust. 3 p.r.</w:t>
      </w:r>
      <w:r w:rsidR="004B4624" w:rsidRPr="00AF2469">
        <w:rPr>
          <w:rFonts w:ascii="Times New Roman" w:eastAsia="Times New Roman" w:hAnsi="Times New Roman" w:cs="Times New Roman"/>
          <w:sz w:val="24"/>
          <w:szCs w:val="24"/>
          <w:lang w:eastAsia="pl-PL"/>
        </w:rPr>
        <w:t>), postanowienie o</w:t>
      </w:r>
      <w:r w:rsidR="00FC4FB3">
        <w:rPr>
          <w:rFonts w:ascii="Times New Roman" w:eastAsia="Times New Roman" w:hAnsi="Times New Roman" w:cs="Times New Roman"/>
          <w:sz w:val="24"/>
          <w:szCs w:val="24"/>
          <w:lang w:eastAsia="pl-PL"/>
        </w:rPr>
        <w:t> </w:t>
      </w:r>
      <w:r w:rsidR="004B4624" w:rsidRPr="00AF2469">
        <w:rPr>
          <w:rFonts w:ascii="Times New Roman" w:eastAsia="Times New Roman" w:hAnsi="Times New Roman" w:cs="Times New Roman"/>
          <w:sz w:val="24"/>
          <w:szCs w:val="24"/>
          <w:lang w:eastAsia="pl-PL"/>
        </w:rPr>
        <w:t>wykonani</w:t>
      </w:r>
      <w:r w:rsidRPr="00AF2469">
        <w:rPr>
          <w:rFonts w:ascii="Times New Roman" w:eastAsia="Times New Roman" w:hAnsi="Times New Roman" w:cs="Times New Roman"/>
          <w:sz w:val="24"/>
          <w:szCs w:val="24"/>
          <w:lang w:eastAsia="pl-PL"/>
        </w:rPr>
        <w:t>u układu (art. 172 ust. 2 p.r.</w:t>
      </w:r>
      <w:r w:rsidR="004B4624" w:rsidRPr="00AF2469">
        <w:rPr>
          <w:rFonts w:ascii="Times New Roman" w:eastAsia="Times New Roman" w:hAnsi="Times New Roman" w:cs="Times New Roman"/>
          <w:sz w:val="24"/>
          <w:szCs w:val="24"/>
          <w:lang w:eastAsia="pl-PL"/>
        </w:rPr>
        <w:t>), postanowienie o otwarciu postępowania o</w:t>
      </w:r>
      <w:r w:rsidR="00FC4FB3">
        <w:rPr>
          <w:rFonts w:ascii="Times New Roman" w:eastAsia="Times New Roman" w:hAnsi="Times New Roman" w:cs="Times New Roman"/>
          <w:sz w:val="24"/>
          <w:szCs w:val="24"/>
          <w:lang w:eastAsia="pl-PL"/>
        </w:rPr>
        <w:t> </w:t>
      </w:r>
      <w:r w:rsidR="004B4624" w:rsidRPr="00AF2469">
        <w:rPr>
          <w:rFonts w:ascii="Times New Roman" w:eastAsia="Times New Roman" w:hAnsi="Times New Roman" w:cs="Times New Roman"/>
          <w:sz w:val="24"/>
          <w:szCs w:val="24"/>
          <w:lang w:eastAsia="pl-PL"/>
        </w:rPr>
        <w:t>zmian</w:t>
      </w:r>
      <w:r w:rsidRPr="00AF2469">
        <w:rPr>
          <w:rFonts w:ascii="Times New Roman" w:eastAsia="Times New Roman" w:hAnsi="Times New Roman" w:cs="Times New Roman"/>
          <w:sz w:val="24"/>
          <w:szCs w:val="24"/>
          <w:lang w:eastAsia="pl-PL"/>
        </w:rPr>
        <w:t>ę układu (art. 173 ust. 3 p.r.</w:t>
      </w:r>
      <w:r w:rsidR="004B4624" w:rsidRPr="00AF2469">
        <w:rPr>
          <w:rFonts w:ascii="Times New Roman" w:eastAsia="Times New Roman" w:hAnsi="Times New Roman" w:cs="Times New Roman"/>
          <w:sz w:val="24"/>
          <w:szCs w:val="24"/>
          <w:lang w:eastAsia="pl-PL"/>
        </w:rPr>
        <w:t>), postanowienie o uchyleni</w:t>
      </w:r>
      <w:r w:rsidRPr="00AF2469">
        <w:rPr>
          <w:rFonts w:ascii="Times New Roman" w:eastAsia="Times New Roman" w:hAnsi="Times New Roman" w:cs="Times New Roman"/>
          <w:sz w:val="24"/>
          <w:szCs w:val="24"/>
          <w:lang w:eastAsia="pl-PL"/>
        </w:rPr>
        <w:t>u układu (art. 176 ust. 3 p.r.</w:t>
      </w:r>
      <w:r w:rsidR="004B4624" w:rsidRPr="00AF2469">
        <w:rPr>
          <w:rFonts w:ascii="Times New Roman" w:eastAsia="Times New Roman" w:hAnsi="Times New Roman" w:cs="Times New Roman"/>
          <w:sz w:val="24"/>
          <w:szCs w:val="24"/>
          <w:lang w:eastAsia="pl-PL"/>
        </w:rPr>
        <w:t>), informacja o zakończeniu postępowania restrukturyz</w:t>
      </w:r>
      <w:r w:rsidRPr="00AF2469">
        <w:rPr>
          <w:rFonts w:ascii="Times New Roman" w:eastAsia="Times New Roman" w:hAnsi="Times New Roman" w:cs="Times New Roman"/>
          <w:sz w:val="24"/>
          <w:szCs w:val="24"/>
          <w:lang w:eastAsia="pl-PL"/>
        </w:rPr>
        <w:t>acyjnego (art. 324 ust. 2 p.r.</w:t>
      </w:r>
      <w:r w:rsidR="004B4624" w:rsidRPr="00AF2469">
        <w:rPr>
          <w:rFonts w:ascii="Times New Roman" w:eastAsia="Times New Roman" w:hAnsi="Times New Roman" w:cs="Times New Roman"/>
          <w:sz w:val="24"/>
          <w:szCs w:val="24"/>
          <w:lang w:eastAsia="pl-PL"/>
        </w:rPr>
        <w:t>).</w:t>
      </w:r>
    </w:p>
    <w:p w14:paraId="43087D41" w14:textId="0C4083AD" w:rsidR="00A51A63" w:rsidRPr="00AF2469" w:rsidRDefault="007B0194" w:rsidP="00FC4FB3">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 postępowaniu upadłościowym obwieszczeniu podlega: postanowienie o oddaleniu wniosku o ogłoszenie upadłości z uwagi na brak majątku na pokrycie kosztów postępowania upadłościowego (art. 13 ust. 4 p.u.), postanowienie o ustanowieniu tymczasowego nadzorcy sądowego, odwołaniu albo zmianie osoby tymczasowego nadzorcy sądowego i informacja o uprawomocnieniu się postanowienia o uchyleniu zabezpieczenia przez odwołanie tymczasowego nadzorcy sądowego (art. 38 ust.</w:t>
      </w:r>
      <w:r w:rsidR="00B036DB">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1a</w:t>
      </w:r>
      <w:r w:rsidR="00B036DB">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p.u.), postanowienie o ogłoszeniu upadłości (art. 53 ust. 1 p.u.), wniesienie zażalenia na postanowienie o ogłoszeniu upadłości w części dotyczącej jurysdykcji sądów polskich (art. 54a ust. 2 p.u.), postanowienie oddalające lub uwzględniające wniosek o</w:t>
      </w:r>
      <w:r w:rsidR="00220FE4">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zatwierdzenie warunków sprzedaży w trybie przygotowanej likwidacji (art.</w:t>
      </w:r>
      <w:r w:rsidR="00B036DB">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z</w:t>
      </w:r>
      <w:r w:rsidR="00B036DB">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art. 56d ust. 2 p.u.), postanowienie o wyznaczeniu syndyka (art. 156</w:t>
      </w:r>
      <w:r w:rsidR="00B927CA" w:rsidRPr="00AF2469">
        <w:rPr>
          <w:rFonts w:ascii="Times New Roman" w:eastAsia="Times New Roman" w:hAnsi="Times New Roman" w:cs="Times New Roman"/>
          <w:sz w:val="24"/>
          <w:szCs w:val="24"/>
          <w:vertAlign w:val="superscript"/>
          <w:lang w:eastAsia="pl-PL"/>
        </w:rPr>
        <w:t>1</w:t>
      </w:r>
      <w:r w:rsidR="00B036DB">
        <w:rPr>
          <w:rFonts w:ascii="Times New Roman" w:eastAsia="Times New Roman" w:hAnsi="Times New Roman" w:cs="Times New Roman"/>
          <w:sz w:val="24"/>
          <w:szCs w:val="24"/>
          <w:vertAlign w:val="superscript"/>
          <w:lang w:eastAsia="pl-PL"/>
        </w:rPr>
        <w:t xml:space="preserve"> </w:t>
      </w:r>
      <w:r w:rsidRPr="00AF2469">
        <w:rPr>
          <w:rFonts w:ascii="Times New Roman" w:eastAsia="Times New Roman" w:hAnsi="Times New Roman" w:cs="Times New Roman"/>
          <w:sz w:val="24"/>
          <w:szCs w:val="24"/>
          <w:lang w:eastAsia="pl-PL"/>
        </w:rPr>
        <w:t>p.u.), informacja o</w:t>
      </w:r>
      <w:r w:rsidR="00220FE4">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zgromadzeniu wierzycieli (art. 192 ust. 1 i 2 p.u.), informacja o trybie i</w:t>
      </w:r>
      <w:r w:rsidR="00B036DB">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miejscu sprzedaży wierzytelności w trybie art. 201 ust. 2 p.u.,</w:t>
      </w:r>
      <w:r w:rsidR="00AF246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informacja o złożeniu listy wierzytelności (art. 255 ust. 1 p.u.), in</w:t>
      </w:r>
      <w:r w:rsidR="009F5CCF">
        <w:rPr>
          <w:rFonts w:ascii="Times New Roman" w:eastAsia="Times New Roman" w:hAnsi="Times New Roman" w:cs="Times New Roman"/>
          <w:sz w:val="24"/>
          <w:szCs w:val="24"/>
          <w:lang w:eastAsia="pl-PL"/>
        </w:rPr>
        <w:t>formacja o przekazaniu sędziemu</w:t>
      </w:r>
      <w:r w:rsidR="009F5CCF">
        <w:rPr>
          <w:rFonts w:ascii="Times New Roman" w:eastAsia="Times New Roman" w:hAnsi="Times New Roman" w:cs="Times New Roman"/>
          <w:sz w:val="24"/>
          <w:szCs w:val="24"/>
          <w:lang w:eastAsia="pl-PL"/>
        </w:rPr>
        <w:noBreakHyphen/>
      </w:r>
      <w:r w:rsidRPr="00AF2469">
        <w:rPr>
          <w:rFonts w:ascii="Times New Roman" w:eastAsia="Times New Roman" w:hAnsi="Times New Roman" w:cs="Times New Roman"/>
          <w:sz w:val="24"/>
          <w:szCs w:val="24"/>
          <w:lang w:eastAsia="pl-PL"/>
        </w:rPr>
        <w:t xml:space="preserve">komisarzowi opisu i oszacowania (art. 319 ust. 5 p.u.), informacja o przetargu </w:t>
      </w:r>
      <w:r w:rsidRPr="00AF2469">
        <w:rPr>
          <w:rFonts w:ascii="Times New Roman" w:eastAsia="Times New Roman" w:hAnsi="Times New Roman" w:cs="Times New Roman"/>
          <w:sz w:val="24"/>
          <w:szCs w:val="24"/>
          <w:lang w:eastAsia="pl-PL"/>
        </w:rPr>
        <w:lastRenderedPageBreak/>
        <w:t>lub aukcji (art. 320 ust.</w:t>
      </w:r>
      <w:r w:rsidR="00220FE4">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1 pkt 2 p.u.), informacja o zatwierdzeniu wyboru oferenta w</w:t>
      </w:r>
      <w:r w:rsidR="00B036DB">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przypadku odroczenia wyboru oferenta (art. 320 ust. 1 pkt 7 p.u.), informacja o</w:t>
      </w:r>
      <w:r w:rsidR="00B036DB">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możliwości przeglądania planu podziału i wnoszenia zarzutów przeciwko planowi (art. 349 ust. 1 p.u.), postanowienie o umorzeniu postępowania upadłościowego (art.</w:t>
      </w:r>
      <w:r w:rsidR="00B036DB">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362 p.u.), postanowienie o zakończeniu postępowania upadłościowego (art. 369 ust. 1 p.u.), postanowienie sądu o ustaleniu planu spłaty wierzycieli (art. 370a ust.</w:t>
      </w:r>
      <w:r w:rsidR="00B036DB">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4</w:t>
      </w:r>
      <w:r w:rsidR="00B036DB">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 xml:space="preserve">p.u.). </w:t>
      </w:r>
    </w:p>
    <w:p w14:paraId="37BA09BF" w14:textId="0E757571" w:rsidR="007B0194" w:rsidRPr="00AF2469" w:rsidRDefault="007B0194"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Obwieszczeniu podlega również postanowienie o orzeczeniu zakazu prowadzenia działalności gospodarczej (art. 376 ust. 5 p.u.) oraz postanowienia wydane 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międzynarodowym postępowaniu upadłościowym: postanowienie o uznaniu orzeczenia o wszczęciu zagranicznego postępowania upadłościowego (art. 393 ust. 3 p.u.) oraz informacj</w:t>
      </w:r>
      <w:r w:rsidR="006E1124" w:rsidRPr="00AF2469">
        <w:rPr>
          <w:rFonts w:ascii="Times New Roman" w:eastAsia="Times New Roman" w:hAnsi="Times New Roman" w:cs="Times New Roman"/>
          <w:sz w:val="24"/>
          <w:szCs w:val="24"/>
          <w:lang w:eastAsia="pl-PL"/>
        </w:rPr>
        <w:t>a</w:t>
      </w:r>
      <w:r w:rsidRPr="00AF2469">
        <w:rPr>
          <w:rFonts w:ascii="Times New Roman" w:eastAsia="Times New Roman" w:hAnsi="Times New Roman" w:cs="Times New Roman"/>
          <w:sz w:val="24"/>
          <w:szCs w:val="24"/>
          <w:lang w:eastAsia="pl-PL"/>
        </w:rPr>
        <w:t xml:space="preserve"> o spisie i oszacowaniu (art. 401 ust. 1 p.u.)</w:t>
      </w:r>
      <w:r w:rsidR="00B036DB">
        <w:rPr>
          <w:rFonts w:ascii="Times New Roman" w:eastAsia="Times New Roman" w:hAnsi="Times New Roman" w:cs="Times New Roman"/>
          <w:sz w:val="24"/>
          <w:szCs w:val="24"/>
          <w:lang w:eastAsia="pl-PL"/>
        </w:rPr>
        <w:t>.</w:t>
      </w:r>
    </w:p>
    <w:p w14:paraId="7714A3C6" w14:textId="446DC28F" w:rsidR="004B4624" w:rsidRPr="00AF2469" w:rsidRDefault="004B4624"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W przypadku gdy od dnia obwieszczenia biegnie termin do wniesienia środka zaskarżenia, obwieszczeniu </w:t>
      </w:r>
      <w:r w:rsidR="007B0194" w:rsidRPr="00AF2469">
        <w:rPr>
          <w:rFonts w:ascii="Times New Roman" w:eastAsia="Times New Roman" w:hAnsi="Times New Roman" w:cs="Times New Roman"/>
          <w:sz w:val="24"/>
          <w:szCs w:val="24"/>
          <w:lang w:eastAsia="pl-PL"/>
        </w:rPr>
        <w:t>podlega</w:t>
      </w:r>
      <w:r w:rsidRPr="00AF2469">
        <w:rPr>
          <w:rFonts w:ascii="Times New Roman" w:eastAsia="Times New Roman" w:hAnsi="Times New Roman" w:cs="Times New Roman"/>
          <w:sz w:val="24"/>
          <w:szCs w:val="24"/>
          <w:lang w:eastAsia="pl-PL"/>
        </w:rPr>
        <w:t xml:space="preserve"> także informacja o sposobie i terminie jego wn</w:t>
      </w:r>
      <w:r w:rsidR="00975AE2" w:rsidRPr="00AF2469">
        <w:rPr>
          <w:rFonts w:ascii="Times New Roman" w:eastAsia="Times New Roman" w:hAnsi="Times New Roman" w:cs="Times New Roman"/>
          <w:sz w:val="24"/>
          <w:szCs w:val="24"/>
          <w:lang w:eastAsia="pl-PL"/>
        </w:rPr>
        <w:t>iesienia (art. 199 ust. 1 p.r.</w:t>
      </w:r>
      <w:r w:rsidR="007B0194" w:rsidRPr="00AF2469">
        <w:rPr>
          <w:rFonts w:ascii="Times New Roman" w:eastAsia="Times New Roman" w:hAnsi="Times New Roman" w:cs="Times New Roman"/>
          <w:sz w:val="24"/>
          <w:szCs w:val="24"/>
          <w:lang w:eastAsia="pl-PL"/>
        </w:rPr>
        <w:t>, art. 221 ust. 1 p.u.</w:t>
      </w:r>
      <w:r w:rsidRPr="00AF2469">
        <w:rPr>
          <w:rFonts w:ascii="Times New Roman" w:eastAsia="Times New Roman" w:hAnsi="Times New Roman" w:cs="Times New Roman"/>
          <w:sz w:val="24"/>
          <w:szCs w:val="24"/>
          <w:lang w:eastAsia="pl-PL"/>
        </w:rPr>
        <w:t>). Do danych zawartych 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obwieszczanych w Rejestrze postanowieniach, zarządzeniach, dokumentach i</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 xml:space="preserve">informacjach dostęp </w:t>
      </w:r>
      <w:r w:rsidR="007B0194" w:rsidRPr="00AF2469">
        <w:rPr>
          <w:rFonts w:ascii="Times New Roman" w:eastAsia="Times New Roman" w:hAnsi="Times New Roman" w:cs="Times New Roman"/>
          <w:sz w:val="24"/>
          <w:szCs w:val="24"/>
          <w:lang w:eastAsia="pl-PL"/>
        </w:rPr>
        <w:t>ma</w:t>
      </w:r>
      <w:r w:rsidR="00975AE2" w:rsidRPr="00AF2469">
        <w:rPr>
          <w:rFonts w:ascii="Times New Roman" w:eastAsia="Times New Roman" w:hAnsi="Times New Roman" w:cs="Times New Roman"/>
          <w:sz w:val="24"/>
          <w:szCs w:val="24"/>
          <w:lang w:eastAsia="pl-PL"/>
        </w:rPr>
        <w:t xml:space="preserve"> każdy (art. 199 ust. 4 p.r.</w:t>
      </w:r>
      <w:r w:rsidR="007B0194" w:rsidRPr="00AF2469">
        <w:rPr>
          <w:rFonts w:ascii="Times New Roman" w:eastAsia="Times New Roman" w:hAnsi="Times New Roman" w:cs="Times New Roman"/>
          <w:sz w:val="24"/>
          <w:szCs w:val="24"/>
          <w:lang w:eastAsia="pl-PL"/>
        </w:rPr>
        <w:t>, art. 221 ust. 4 p.u.</w:t>
      </w:r>
      <w:r w:rsidRPr="00AF2469">
        <w:rPr>
          <w:rFonts w:ascii="Times New Roman" w:eastAsia="Times New Roman" w:hAnsi="Times New Roman" w:cs="Times New Roman"/>
          <w:sz w:val="24"/>
          <w:szCs w:val="24"/>
          <w:lang w:eastAsia="pl-PL"/>
        </w:rPr>
        <w:t xml:space="preserve">). </w:t>
      </w:r>
    </w:p>
    <w:p w14:paraId="6DDBD664" w14:textId="77777777" w:rsidR="004B4624" w:rsidRPr="00AF2469" w:rsidRDefault="004B4624"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Obwieszczenie w Rejestrze </w:t>
      </w:r>
      <w:r w:rsidR="00975AE2" w:rsidRPr="00AF2469">
        <w:rPr>
          <w:rFonts w:ascii="Times New Roman" w:eastAsia="Times New Roman" w:hAnsi="Times New Roman" w:cs="Times New Roman"/>
          <w:sz w:val="24"/>
          <w:szCs w:val="24"/>
          <w:lang w:eastAsia="pl-PL"/>
        </w:rPr>
        <w:t>miało wywoływać</w:t>
      </w:r>
      <w:r w:rsidRPr="00AF2469">
        <w:rPr>
          <w:rFonts w:ascii="Times New Roman" w:eastAsia="Times New Roman" w:hAnsi="Times New Roman" w:cs="Times New Roman"/>
          <w:sz w:val="24"/>
          <w:szCs w:val="24"/>
          <w:lang w:eastAsia="pl-PL"/>
        </w:rPr>
        <w:t xml:space="preserve"> skutek określony w art. 206 ust. 3 </w:t>
      </w:r>
      <w:r w:rsidR="00975AE2" w:rsidRPr="00AF2469">
        <w:rPr>
          <w:rFonts w:ascii="Times New Roman" w:eastAsia="Times New Roman" w:hAnsi="Times New Roman" w:cs="Times New Roman"/>
          <w:sz w:val="24"/>
          <w:szCs w:val="24"/>
          <w:lang w:eastAsia="pl-PL"/>
        </w:rPr>
        <w:t>p.r.</w:t>
      </w:r>
      <w:r w:rsidR="007B0194" w:rsidRPr="00AF2469">
        <w:rPr>
          <w:rFonts w:ascii="Times New Roman" w:eastAsia="Times New Roman" w:hAnsi="Times New Roman" w:cs="Times New Roman"/>
          <w:sz w:val="24"/>
          <w:szCs w:val="24"/>
          <w:lang w:eastAsia="pl-PL"/>
        </w:rPr>
        <w:t xml:space="preserve"> oraz w art. 228 ust. 3 p.u.</w:t>
      </w:r>
      <w:r w:rsidRPr="00AF2469">
        <w:rPr>
          <w:rFonts w:ascii="Times New Roman" w:eastAsia="Times New Roman" w:hAnsi="Times New Roman" w:cs="Times New Roman"/>
          <w:sz w:val="24"/>
          <w:szCs w:val="24"/>
          <w:lang w:eastAsia="pl-PL"/>
        </w:rPr>
        <w:t xml:space="preserve"> Zgodnie z tym</w:t>
      </w:r>
      <w:r w:rsidR="007B0194" w:rsidRPr="00AF2469">
        <w:rPr>
          <w:rFonts w:ascii="Times New Roman" w:eastAsia="Times New Roman" w:hAnsi="Times New Roman" w:cs="Times New Roman"/>
          <w:sz w:val="24"/>
          <w:szCs w:val="24"/>
          <w:lang w:eastAsia="pl-PL"/>
        </w:rPr>
        <w:t>i</w:t>
      </w:r>
      <w:r w:rsidRPr="00AF2469">
        <w:rPr>
          <w:rFonts w:ascii="Times New Roman" w:eastAsia="Times New Roman" w:hAnsi="Times New Roman" w:cs="Times New Roman"/>
          <w:sz w:val="24"/>
          <w:szCs w:val="24"/>
          <w:lang w:eastAsia="pl-PL"/>
        </w:rPr>
        <w:t xml:space="preserve"> p</w:t>
      </w:r>
      <w:r w:rsidR="007B0194" w:rsidRPr="00AF2469">
        <w:rPr>
          <w:rFonts w:ascii="Times New Roman" w:eastAsia="Times New Roman" w:hAnsi="Times New Roman" w:cs="Times New Roman"/>
          <w:sz w:val="24"/>
          <w:szCs w:val="24"/>
          <w:lang w:eastAsia="pl-PL"/>
        </w:rPr>
        <w:t>rzepisami od dnia obwieszczenia w R</w:t>
      </w:r>
      <w:r w:rsidRPr="00AF2469">
        <w:rPr>
          <w:rFonts w:ascii="Times New Roman" w:eastAsia="Times New Roman" w:hAnsi="Times New Roman" w:cs="Times New Roman"/>
          <w:sz w:val="24"/>
          <w:szCs w:val="24"/>
          <w:lang w:eastAsia="pl-PL"/>
        </w:rPr>
        <w:t xml:space="preserve">ejestrze nie można zasłaniać się nieznajomością treści obwieszczenia, chyba że mimo zachowania należytej staranności nie można było dowiedzieć się o obwieszczeniu. </w:t>
      </w:r>
      <w:r w:rsidR="00ED1E07" w:rsidRPr="00AF2469">
        <w:rPr>
          <w:rFonts w:ascii="Times New Roman" w:eastAsia="Times New Roman" w:hAnsi="Times New Roman" w:cs="Times New Roman"/>
          <w:sz w:val="24"/>
          <w:szCs w:val="24"/>
          <w:lang w:eastAsia="pl-PL"/>
        </w:rPr>
        <w:t>Zgodnie z art. 455 ust. 1 p.r.</w:t>
      </w:r>
      <w:r w:rsidRPr="00AF2469">
        <w:rPr>
          <w:rFonts w:ascii="Times New Roman" w:eastAsia="Times New Roman" w:hAnsi="Times New Roman" w:cs="Times New Roman"/>
          <w:sz w:val="24"/>
          <w:szCs w:val="24"/>
          <w:lang w:eastAsia="pl-PL"/>
        </w:rPr>
        <w:t xml:space="preserve"> do dnia utworzenia Rejestru obwieszczeń, o których mowa w ustawie, dokonuje się w Monitorze Sądowym i Gospodarczym.</w:t>
      </w:r>
    </w:p>
    <w:p w14:paraId="25BCB716" w14:textId="0E98A829" w:rsidR="004B4624" w:rsidRPr="00AF2469" w:rsidRDefault="00ED1E07"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Zgodnie z art. 206 ust. 2 p.r.</w:t>
      </w:r>
      <w:r w:rsidR="007B0194" w:rsidRPr="00AF2469">
        <w:rPr>
          <w:rFonts w:ascii="Times New Roman" w:eastAsia="Times New Roman" w:hAnsi="Times New Roman" w:cs="Times New Roman"/>
          <w:sz w:val="24"/>
          <w:szCs w:val="24"/>
          <w:lang w:eastAsia="pl-PL"/>
        </w:rPr>
        <w:t xml:space="preserve"> i art. 228 ust. 2 p.u.</w:t>
      </w:r>
      <w:r w:rsidR="004B4624" w:rsidRPr="00AF2469">
        <w:rPr>
          <w:rFonts w:ascii="Times New Roman" w:eastAsia="Times New Roman" w:hAnsi="Times New Roman" w:cs="Times New Roman"/>
          <w:sz w:val="24"/>
          <w:szCs w:val="24"/>
          <w:lang w:eastAsia="pl-PL"/>
        </w:rPr>
        <w:t xml:space="preserve"> pobrane samodzielnie wydruki komputerowe postanowień, zarządzeń i dokumentów obwieszczonych </w:t>
      </w:r>
      <w:r w:rsidRPr="00AF2469">
        <w:rPr>
          <w:rFonts w:ascii="Times New Roman" w:eastAsia="Times New Roman" w:hAnsi="Times New Roman" w:cs="Times New Roman"/>
          <w:sz w:val="24"/>
          <w:szCs w:val="24"/>
          <w:lang w:eastAsia="pl-PL"/>
        </w:rPr>
        <w:t>lub zamieszczonych w Rejestrze</w:t>
      </w:r>
      <w:r w:rsidR="004B4624" w:rsidRPr="00AF2469">
        <w:rPr>
          <w:rFonts w:ascii="Times New Roman" w:eastAsia="Times New Roman" w:hAnsi="Times New Roman" w:cs="Times New Roman"/>
          <w:sz w:val="24"/>
          <w:szCs w:val="24"/>
          <w:lang w:eastAsia="pl-PL"/>
        </w:rPr>
        <w:t xml:space="preserve"> miały </w:t>
      </w:r>
      <w:r w:rsidRPr="00AF2469">
        <w:rPr>
          <w:rFonts w:ascii="Times New Roman" w:eastAsia="Times New Roman" w:hAnsi="Times New Roman" w:cs="Times New Roman"/>
          <w:sz w:val="24"/>
          <w:szCs w:val="24"/>
          <w:lang w:eastAsia="pl-PL"/>
        </w:rPr>
        <w:t xml:space="preserve">mieć </w:t>
      </w:r>
      <w:r w:rsidR="004B4624" w:rsidRPr="00AF2469">
        <w:rPr>
          <w:rFonts w:ascii="Times New Roman" w:eastAsia="Times New Roman" w:hAnsi="Times New Roman" w:cs="Times New Roman"/>
          <w:sz w:val="24"/>
          <w:szCs w:val="24"/>
          <w:lang w:eastAsia="pl-PL"/>
        </w:rPr>
        <w:t>moc urzędowo poświadczonych odpisów, jeżeli będą posiadały cechy umożliwiające ich weryfikację z danymi zawartymi w</w:t>
      </w:r>
      <w:r w:rsidR="00D17591">
        <w:rPr>
          <w:rFonts w:ascii="Times New Roman" w:eastAsia="Times New Roman" w:hAnsi="Times New Roman" w:cs="Times New Roman"/>
          <w:sz w:val="24"/>
          <w:szCs w:val="24"/>
          <w:lang w:eastAsia="pl-PL"/>
        </w:rPr>
        <w:t> </w:t>
      </w:r>
      <w:r w:rsidR="004B4624" w:rsidRPr="00AF2469">
        <w:rPr>
          <w:rFonts w:ascii="Times New Roman" w:eastAsia="Times New Roman" w:hAnsi="Times New Roman" w:cs="Times New Roman"/>
          <w:sz w:val="24"/>
          <w:szCs w:val="24"/>
          <w:lang w:eastAsia="pl-PL"/>
        </w:rPr>
        <w:t xml:space="preserve">Rejestrze. </w:t>
      </w:r>
    </w:p>
    <w:p w14:paraId="53C88B1A" w14:textId="77777777" w:rsidR="007B0194" w:rsidRPr="00AF2469" w:rsidRDefault="004B4624"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Zgodnie z art. 5 ust. 2 pkt 3 </w:t>
      </w:r>
      <w:r w:rsidR="00ED1E07" w:rsidRPr="00AF2469">
        <w:rPr>
          <w:rFonts w:ascii="Times New Roman" w:eastAsia="Times New Roman" w:hAnsi="Times New Roman" w:cs="Times New Roman"/>
          <w:sz w:val="24"/>
          <w:szCs w:val="24"/>
          <w:lang w:eastAsia="pl-PL"/>
        </w:rPr>
        <w:t>p.r. Rejestr miał</w:t>
      </w:r>
      <w:r w:rsidRPr="00AF2469">
        <w:rPr>
          <w:rFonts w:ascii="Times New Roman" w:eastAsia="Times New Roman" w:hAnsi="Times New Roman" w:cs="Times New Roman"/>
          <w:sz w:val="24"/>
          <w:szCs w:val="24"/>
          <w:lang w:eastAsia="pl-PL"/>
        </w:rPr>
        <w:t xml:space="preserve"> również umożliwia</w:t>
      </w:r>
      <w:r w:rsidR="00ED1E07" w:rsidRPr="00AF2469">
        <w:rPr>
          <w:rFonts w:ascii="Times New Roman" w:eastAsia="Times New Roman" w:hAnsi="Times New Roman" w:cs="Times New Roman"/>
          <w:sz w:val="24"/>
          <w:szCs w:val="24"/>
          <w:lang w:eastAsia="pl-PL"/>
        </w:rPr>
        <w:t>ć</w:t>
      </w:r>
      <w:r w:rsidRPr="00AF2469">
        <w:rPr>
          <w:rFonts w:ascii="Times New Roman" w:eastAsia="Times New Roman" w:hAnsi="Times New Roman" w:cs="Times New Roman"/>
          <w:sz w:val="24"/>
          <w:szCs w:val="24"/>
          <w:lang w:eastAsia="pl-PL"/>
        </w:rPr>
        <w:t xml:space="preserve"> elektroniczną komunikację między sądem, sędzią-komisarzem a pozasądowymi organami postępowania i uczestnikami postępowania. </w:t>
      </w:r>
      <w:r w:rsidR="002D4C99" w:rsidRPr="00AF2469">
        <w:rPr>
          <w:rFonts w:ascii="Times New Roman" w:eastAsia="Times New Roman" w:hAnsi="Times New Roman" w:cs="Times New Roman"/>
          <w:sz w:val="24"/>
          <w:szCs w:val="24"/>
          <w:lang w:eastAsia="pl-PL"/>
        </w:rPr>
        <w:t>Zgodnie z art. 198 ust. 2 p.r.</w:t>
      </w:r>
      <w:r w:rsidRPr="00AF2469">
        <w:rPr>
          <w:rFonts w:ascii="Times New Roman" w:eastAsia="Times New Roman" w:hAnsi="Times New Roman" w:cs="Times New Roman"/>
          <w:sz w:val="24"/>
          <w:szCs w:val="24"/>
          <w:lang w:eastAsia="pl-PL"/>
        </w:rPr>
        <w:t xml:space="preserve"> nadzorcy, zarządcy oraz uczestnikowi postępowania pisma oraz postanowienia </w:t>
      </w:r>
      <w:r w:rsidR="002D4C99" w:rsidRPr="00AF2469">
        <w:rPr>
          <w:rFonts w:ascii="Times New Roman" w:eastAsia="Times New Roman" w:hAnsi="Times New Roman" w:cs="Times New Roman"/>
          <w:sz w:val="24"/>
          <w:szCs w:val="24"/>
          <w:lang w:eastAsia="pl-PL"/>
        </w:rPr>
        <w:t xml:space="preserve">miały być </w:t>
      </w:r>
      <w:r w:rsidR="002D4C99" w:rsidRPr="00AF2469">
        <w:rPr>
          <w:rFonts w:ascii="Times New Roman" w:eastAsia="Times New Roman" w:hAnsi="Times New Roman" w:cs="Times New Roman"/>
          <w:sz w:val="24"/>
          <w:szCs w:val="24"/>
          <w:lang w:eastAsia="pl-PL"/>
        </w:rPr>
        <w:lastRenderedPageBreak/>
        <w:t xml:space="preserve">doręczane </w:t>
      </w:r>
      <w:r w:rsidRPr="00AF2469">
        <w:rPr>
          <w:rFonts w:ascii="Times New Roman" w:eastAsia="Times New Roman" w:hAnsi="Times New Roman" w:cs="Times New Roman"/>
          <w:sz w:val="24"/>
          <w:szCs w:val="24"/>
          <w:lang w:eastAsia="pl-PL"/>
        </w:rPr>
        <w:t>w drodze doręczenia elektro</w:t>
      </w:r>
      <w:r w:rsidR="002D4C99" w:rsidRPr="00AF2469">
        <w:rPr>
          <w:rFonts w:ascii="Times New Roman" w:eastAsia="Times New Roman" w:hAnsi="Times New Roman" w:cs="Times New Roman"/>
          <w:sz w:val="24"/>
          <w:szCs w:val="24"/>
          <w:lang w:eastAsia="pl-PL"/>
        </w:rPr>
        <w:t>nicznego, jeżeli osoby te wniosły</w:t>
      </w:r>
      <w:r w:rsidRPr="00AF2469">
        <w:rPr>
          <w:rFonts w:ascii="Times New Roman" w:eastAsia="Times New Roman" w:hAnsi="Times New Roman" w:cs="Times New Roman"/>
          <w:sz w:val="24"/>
          <w:szCs w:val="24"/>
          <w:lang w:eastAsia="pl-PL"/>
        </w:rPr>
        <w:t xml:space="preserve"> pismo za poś</w:t>
      </w:r>
      <w:r w:rsidR="002D4C99" w:rsidRPr="00AF2469">
        <w:rPr>
          <w:rFonts w:ascii="Times New Roman" w:eastAsia="Times New Roman" w:hAnsi="Times New Roman" w:cs="Times New Roman"/>
          <w:sz w:val="24"/>
          <w:szCs w:val="24"/>
          <w:lang w:eastAsia="pl-PL"/>
        </w:rPr>
        <w:t>rednictwem Rejestru albo wybrały</w:t>
      </w:r>
      <w:r w:rsidRPr="00AF2469">
        <w:rPr>
          <w:rFonts w:ascii="Times New Roman" w:eastAsia="Times New Roman" w:hAnsi="Times New Roman" w:cs="Times New Roman"/>
          <w:sz w:val="24"/>
          <w:szCs w:val="24"/>
          <w:lang w:eastAsia="pl-PL"/>
        </w:rPr>
        <w:t xml:space="preserve"> doręczanie elektroniczne za pośrednictwem tego Rejestru. </w:t>
      </w:r>
      <w:r w:rsidR="007B0194" w:rsidRPr="00AF2469">
        <w:rPr>
          <w:rFonts w:ascii="Times New Roman" w:eastAsia="Times New Roman" w:hAnsi="Times New Roman" w:cs="Times New Roman"/>
          <w:sz w:val="24"/>
          <w:szCs w:val="24"/>
          <w:lang w:eastAsia="pl-PL"/>
        </w:rPr>
        <w:t xml:space="preserve">Analogiczne rozwiązanie zawiera art. 220 ust. 2 p.u. </w:t>
      </w:r>
    </w:p>
    <w:p w14:paraId="4F8D428E" w14:textId="29B0206E" w:rsidR="004B4624" w:rsidRPr="00AF2469" w:rsidRDefault="004B4624"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 niektórych pr</w:t>
      </w:r>
      <w:r w:rsidR="002D4C99" w:rsidRPr="00AF2469">
        <w:rPr>
          <w:rFonts w:ascii="Times New Roman" w:eastAsia="Times New Roman" w:hAnsi="Times New Roman" w:cs="Times New Roman"/>
          <w:sz w:val="24"/>
          <w:szCs w:val="24"/>
          <w:lang w:eastAsia="pl-PL"/>
        </w:rPr>
        <w:t>zypadkach ustawodawca przewidział</w:t>
      </w:r>
      <w:r w:rsidRPr="00AF2469">
        <w:rPr>
          <w:rFonts w:ascii="Times New Roman" w:eastAsia="Times New Roman" w:hAnsi="Times New Roman" w:cs="Times New Roman"/>
          <w:sz w:val="24"/>
          <w:szCs w:val="24"/>
          <w:lang w:eastAsia="pl-PL"/>
        </w:rPr>
        <w:t xml:space="preserve"> obligatoryjne składanie dokumentów w postaci elektronicznej. </w:t>
      </w:r>
      <w:r w:rsidR="007B0194" w:rsidRPr="00AF2469">
        <w:rPr>
          <w:rFonts w:ascii="Times New Roman" w:eastAsia="Times New Roman" w:hAnsi="Times New Roman" w:cs="Times New Roman"/>
          <w:sz w:val="24"/>
          <w:szCs w:val="24"/>
          <w:lang w:eastAsia="pl-PL"/>
        </w:rPr>
        <w:t>W postępowaniu restrukturyzacyjnym d</w:t>
      </w:r>
      <w:r w:rsidRPr="00AF2469">
        <w:rPr>
          <w:rFonts w:ascii="Times New Roman" w:eastAsia="Times New Roman" w:hAnsi="Times New Roman" w:cs="Times New Roman"/>
          <w:sz w:val="24"/>
          <w:szCs w:val="24"/>
          <w:lang w:eastAsia="pl-PL"/>
        </w:rPr>
        <w:t>otyczy to złożenia: planu restruktury</w:t>
      </w:r>
      <w:r w:rsidR="002D4C99" w:rsidRPr="00AF2469">
        <w:rPr>
          <w:rFonts w:ascii="Times New Roman" w:eastAsia="Times New Roman" w:hAnsi="Times New Roman" w:cs="Times New Roman"/>
          <w:sz w:val="24"/>
          <w:szCs w:val="24"/>
          <w:lang w:eastAsia="pl-PL"/>
        </w:rPr>
        <w:t>zacyjnego (art. 10 ust. 3 p.r.</w:t>
      </w:r>
      <w:r w:rsidRPr="00AF2469">
        <w:rPr>
          <w:rFonts w:ascii="Times New Roman" w:eastAsia="Times New Roman" w:hAnsi="Times New Roman" w:cs="Times New Roman"/>
          <w:sz w:val="24"/>
          <w:szCs w:val="24"/>
          <w:lang w:eastAsia="pl-PL"/>
        </w:rPr>
        <w:t>), sprawozdania z czynności nadzorcy sądowego i zarządcy, sprawozdania rachunkowego oraz sprawozdania końcowego zarządcy (art. 34 us</w:t>
      </w:r>
      <w:r w:rsidR="002D4C99" w:rsidRPr="00AF2469">
        <w:rPr>
          <w:rFonts w:ascii="Times New Roman" w:eastAsia="Times New Roman" w:hAnsi="Times New Roman" w:cs="Times New Roman"/>
          <w:sz w:val="24"/>
          <w:szCs w:val="24"/>
          <w:lang w:eastAsia="pl-PL"/>
        </w:rPr>
        <w:t>t. 2 p.r.</w:t>
      </w:r>
      <w:r w:rsidRPr="00AF2469">
        <w:rPr>
          <w:rFonts w:ascii="Times New Roman" w:eastAsia="Times New Roman" w:hAnsi="Times New Roman" w:cs="Times New Roman"/>
          <w:sz w:val="24"/>
          <w:szCs w:val="24"/>
          <w:lang w:eastAsia="pl-PL"/>
        </w:rPr>
        <w:t>), spisu i</w:t>
      </w:r>
      <w:r w:rsidR="002D4C99" w:rsidRPr="00AF2469">
        <w:rPr>
          <w:rFonts w:ascii="Times New Roman" w:eastAsia="Times New Roman" w:hAnsi="Times New Roman" w:cs="Times New Roman"/>
          <w:sz w:val="24"/>
          <w:szCs w:val="24"/>
          <w:lang w:eastAsia="pl-PL"/>
        </w:rPr>
        <w:t>nwentarza (art. 52 ust. 2 p.r.</w:t>
      </w:r>
      <w:r w:rsidRPr="00AF2469">
        <w:rPr>
          <w:rFonts w:ascii="Times New Roman" w:eastAsia="Times New Roman" w:hAnsi="Times New Roman" w:cs="Times New Roman"/>
          <w:sz w:val="24"/>
          <w:szCs w:val="24"/>
          <w:lang w:eastAsia="pl-PL"/>
        </w:rPr>
        <w:t>), spisu wierzytelności oraz spisu wierzytelności</w:t>
      </w:r>
      <w:r w:rsidR="002D4C99" w:rsidRPr="00AF2469">
        <w:rPr>
          <w:rFonts w:ascii="Times New Roman" w:eastAsia="Times New Roman" w:hAnsi="Times New Roman" w:cs="Times New Roman"/>
          <w:sz w:val="24"/>
          <w:szCs w:val="24"/>
          <w:lang w:eastAsia="pl-PL"/>
        </w:rPr>
        <w:t xml:space="preserve"> spornych (art. 89 ust. 1 p.r.).</w:t>
      </w:r>
      <w:r w:rsidR="007B0194" w:rsidRPr="00AF2469">
        <w:rPr>
          <w:rFonts w:ascii="Times New Roman" w:hAnsi="Times New Roman" w:cs="Times New Roman"/>
          <w:sz w:val="24"/>
          <w:szCs w:val="24"/>
        </w:rPr>
        <w:t xml:space="preserve"> W postępowaniu upadłościowym obowiązek obligatoryjnego złożenia dokumentu w postaci elektronicznej dotyczy </w:t>
      </w:r>
      <w:r w:rsidR="007B0194" w:rsidRPr="00AF2469">
        <w:rPr>
          <w:rFonts w:ascii="Times New Roman" w:eastAsia="Times New Roman" w:hAnsi="Times New Roman" w:cs="Times New Roman"/>
          <w:sz w:val="24"/>
          <w:szCs w:val="24"/>
          <w:lang w:eastAsia="pl-PL"/>
        </w:rPr>
        <w:t>złożenia: sprawozdania tymczasowego nadzorcy sądowego (art.</w:t>
      </w:r>
      <w:r w:rsidR="00D17591">
        <w:rPr>
          <w:rFonts w:ascii="Times New Roman" w:eastAsia="Times New Roman" w:hAnsi="Times New Roman" w:cs="Times New Roman"/>
          <w:sz w:val="24"/>
          <w:szCs w:val="24"/>
          <w:lang w:eastAsia="pl-PL"/>
        </w:rPr>
        <w:t> </w:t>
      </w:r>
      <w:r w:rsidR="007B0194" w:rsidRPr="00AF2469">
        <w:rPr>
          <w:rFonts w:ascii="Times New Roman" w:eastAsia="Times New Roman" w:hAnsi="Times New Roman" w:cs="Times New Roman"/>
          <w:sz w:val="24"/>
          <w:szCs w:val="24"/>
          <w:lang w:eastAsia="pl-PL"/>
        </w:rPr>
        <w:t>38 ust. 3 p.u.), spisu inwentarza, spisu należności oraz spisu składników majątkowych, których syndyk nie objął na skutek czynności bezskutecznych (art. 69 ust. 1d p.u.), sprawozdania z czynności, sprawozdania rachunkowego oraz sprawozdania ostatecznego syndyka</w:t>
      </w:r>
      <w:r w:rsidR="003C71EF">
        <w:rPr>
          <w:rFonts w:ascii="Times New Roman" w:eastAsia="Times New Roman" w:hAnsi="Times New Roman" w:cs="Times New Roman"/>
          <w:sz w:val="24"/>
          <w:szCs w:val="24"/>
          <w:lang w:eastAsia="pl-PL"/>
        </w:rPr>
        <w:t>,</w:t>
      </w:r>
      <w:r w:rsidR="007B0194" w:rsidRPr="00AF2469">
        <w:rPr>
          <w:rFonts w:ascii="Times New Roman" w:eastAsia="Times New Roman" w:hAnsi="Times New Roman" w:cs="Times New Roman"/>
          <w:sz w:val="24"/>
          <w:szCs w:val="24"/>
          <w:lang w:eastAsia="pl-PL"/>
        </w:rPr>
        <w:t xml:space="preserve"> jak również sprawozdań zastępców syndyka (art.</w:t>
      </w:r>
      <w:r w:rsidR="00D17591">
        <w:rPr>
          <w:rFonts w:ascii="Times New Roman" w:eastAsia="Times New Roman" w:hAnsi="Times New Roman" w:cs="Times New Roman"/>
          <w:sz w:val="24"/>
          <w:szCs w:val="24"/>
          <w:lang w:eastAsia="pl-PL"/>
        </w:rPr>
        <w:t> </w:t>
      </w:r>
      <w:r w:rsidR="007B0194" w:rsidRPr="00AF2469">
        <w:rPr>
          <w:rFonts w:ascii="Times New Roman" w:eastAsia="Times New Roman" w:hAnsi="Times New Roman" w:cs="Times New Roman"/>
          <w:sz w:val="24"/>
          <w:szCs w:val="24"/>
          <w:lang w:eastAsia="pl-PL"/>
        </w:rPr>
        <w:t>168 ust. 7 p.u.), listy wierzytelności (art. 255 ust. 1 p.u.), spisu zlikwidowanych składników masy upadłości (art. 311 ust. 1b p.u.), plan podziału (art. 347 ust. 1a p.u.), sprawozdania z wykonania planu podziału (art. 353 ust. 2 p.u.).</w:t>
      </w:r>
    </w:p>
    <w:p w14:paraId="793F20D1" w14:textId="77408DE6" w:rsidR="002D4C99" w:rsidRPr="00AF2469" w:rsidRDefault="00700634"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Zgodnie z art. 5 ust. 2 </w:t>
      </w:r>
      <w:r w:rsidR="00B927CA" w:rsidRPr="00AF2469">
        <w:rPr>
          <w:rFonts w:ascii="Times New Roman" w:eastAsia="Times New Roman" w:hAnsi="Times New Roman" w:cs="Times New Roman"/>
          <w:sz w:val="24"/>
          <w:szCs w:val="24"/>
          <w:lang w:eastAsia="pl-PL"/>
        </w:rPr>
        <w:t>p.r.</w:t>
      </w:r>
      <w:r w:rsidRPr="00AF2469">
        <w:rPr>
          <w:rFonts w:ascii="Times New Roman" w:eastAsia="Times New Roman" w:hAnsi="Times New Roman" w:cs="Times New Roman"/>
          <w:sz w:val="24"/>
          <w:szCs w:val="24"/>
          <w:lang w:eastAsia="pl-PL"/>
        </w:rPr>
        <w:t xml:space="preserve"> sposób organizacji Rejestru, sposób zamieszczania i</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obwieszczania oraz szczegółową treść danych, sposób składania pism i dokumentów oraz dokonywania doręczeń, w tym wymogi techniczne niezbędne do składania dokumentów za pośrednictwem Rejestru, sposób i zakres wspomagania organizacji pracy i prowadzenia postępowania restrukturyzacyjnego i upadłościowego oraz sposób udostępniania wzorów pism procesowych i dokumentów określonych w ustawie miał zostać określony przez Ministra Sprawiedl</w:t>
      </w:r>
      <w:r w:rsidR="00BB26F4" w:rsidRPr="00AF2469">
        <w:rPr>
          <w:rFonts w:ascii="Times New Roman" w:eastAsia="Times New Roman" w:hAnsi="Times New Roman" w:cs="Times New Roman"/>
          <w:sz w:val="24"/>
          <w:szCs w:val="24"/>
          <w:lang w:eastAsia="pl-PL"/>
        </w:rPr>
        <w:t>iwości w drodze rozporządzenia.</w:t>
      </w:r>
      <w:r w:rsidRPr="00AF2469">
        <w:rPr>
          <w:rFonts w:ascii="Times New Roman" w:eastAsia="Times New Roman" w:hAnsi="Times New Roman" w:cs="Times New Roman"/>
          <w:sz w:val="24"/>
          <w:szCs w:val="24"/>
          <w:lang w:eastAsia="pl-PL"/>
        </w:rPr>
        <w:t xml:space="preserve"> Było to wynikiem przyjętego pierwotnie założenia, że Rejestr miał służyć wyłącznie ujawnianiu danych dotyczących postępowań restrukturyzacyjnych i upadłościowych.</w:t>
      </w:r>
      <w:r w:rsidR="00AF2469" w:rsidRPr="00AF2469">
        <w:rPr>
          <w:rFonts w:ascii="Times New Roman" w:eastAsia="Times New Roman" w:hAnsi="Times New Roman" w:cs="Times New Roman"/>
          <w:sz w:val="24"/>
          <w:szCs w:val="24"/>
          <w:lang w:eastAsia="pl-PL"/>
        </w:rPr>
        <w:t xml:space="preserve"> </w:t>
      </w:r>
    </w:p>
    <w:p w14:paraId="3AC156BC" w14:textId="0290A9DE" w:rsidR="00E64455" w:rsidRPr="00AF2469" w:rsidRDefault="00E64455"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Wszystkie funkcjonalności wskazane w uchylanym art. 5</w:t>
      </w:r>
      <w:r w:rsidR="00402DA4" w:rsidRPr="00AF2469">
        <w:rPr>
          <w:rFonts w:ascii="Times New Roman" w:eastAsia="Times New Roman" w:hAnsi="Times New Roman" w:cs="Times New Roman"/>
          <w:sz w:val="24"/>
          <w:szCs w:val="24"/>
          <w:lang w:eastAsia="pl-PL"/>
        </w:rPr>
        <w:t xml:space="preserve"> p.r.</w:t>
      </w:r>
      <w:r w:rsidRPr="00AF2469">
        <w:rPr>
          <w:rFonts w:ascii="Times New Roman" w:eastAsia="Times New Roman" w:hAnsi="Times New Roman" w:cs="Times New Roman"/>
          <w:sz w:val="24"/>
          <w:szCs w:val="24"/>
          <w:lang w:eastAsia="pl-PL"/>
        </w:rPr>
        <w:t xml:space="preserve"> zostały przejęte, rozwinięte i uszczegółowione w projekcie ustawy o Krajowym Rejestrze Zadłużonych. </w:t>
      </w:r>
    </w:p>
    <w:p w14:paraId="26293B12" w14:textId="4B272028" w:rsidR="002D4C99" w:rsidRPr="00AF2469" w:rsidRDefault="007D587C" w:rsidP="003C71EF">
      <w:pPr>
        <w:pStyle w:val="Akapitzlist"/>
        <w:keepNext/>
        <w:numPr>
          <w:ilvl w:val="2"/>
          <w:numId w:val="21"/>
        </w:numPr>
        <w:spacing w:before="120" w:after="0" w:line="360" w:lineRule="auto"/>
        <w:ind w:left="720"/>
        <w:jc w:val="both"/>
        <w:rPr>
          <w:rFonts w:ascii="Times New Roman" w:eastAsia="Times New Roman" w:hAnsi="Times New Roman" w:cs="Times New Roman"/>
          <w:b/>
          <w:sz w:val="24"/>
          <w:szCs w:val="24"/>
          <w:lang w:eastAsia="pl-PL"/>
        </w:rPr>
      </w:pPr>
      <w:bookmarkStart w:id="4" w:name="_Hlk482511447"/>
      <w:r w:rsidRPr="00AF2469">
        <w:rPr>
          <w:rFonts w:ascii="Times New Roman" w:eastAsia="Times New Roman" w:hAnsi="Times New Roman" w:cs="Times New Roman"/>
          <w:b/>
          <w:sz w:val="24"/>
          <w:szCs w:val="24"/>
          <w:lang w:eastAsia="pl-PL"/>
        </w:rPr>
        <w:lastRenderedPageBreak/>
        <w:t>U</w:t>
      </w:r>
      <w:r w:rsidR="00DA2B60" w:rsidRPr="00AF2469">
        <w:rPr>
          <w:rFonts w:ascii="Times New Roman" w:eastAsia="Times New Roman" w:hAnsi="Times New Roman" w:cs="Times New Roman"/>
          <w:b/>
          <w:sz w:val="24"/>
          <w:szCs w:val="24"/>
          <w:lang w:eastAsia="pl-PL"/>
        </w:rPr>
        <w:t>staw</w:t>
      </w:r>
      <w:r w:rsidRPr="00AF2469">
        <w:rPr>
          <w:rFonts w:ascii="Times New Roman" w:eastAsia="Times New Roman" w:hAnsi="Times New Roman" w:cs="Times New Roman"/>
          <w:b/>
          <w:sz w:val="24"/>
          <w:szCs w:val="24"/>
          <w:lang w:eastAsia="pl-PL"/>
        </w:rPr>
        <w:t>a</w:t>
      </w:r>
      <w:r w:rsidR="00DA2B60" w:rsidRPr="00AF2469">
        <w:rPr>
          <w:rFonts w:ascii="Times New Roman" w:eastAsia="Times New Roman" w:hAnsi="Times New Roman" w:cs="Times New Roman"/>
          <w:b/>
          <w:sz w:val="24"/>
          <w:szCs w:val="24"/>
          <w:lang w:eastAsia="pl-PL"/>
        </w:rPr>
        <w:t xml:space="preserve"> </w:t>
      </w:r>
      <w:r w:rsidR="002D4C99" w:rsidRPr="00AF2469">
        <w:rPr>
          <w:rFonts w:ascii="Times New Roman" w:eastAsia="Times New Roman" w:hAnsi="Times New Roman" w:cs="Times New Roman"/>
          <w:b/>
          <w:sz w:val="24"/>
          <w:szCs w:val="24"/>
          <w:lang w:eastAsia="pl-PL"/>
        </w:rPr>
        <w:t>o zmianie ustawy o Krajowym Rejestrze Sądowym oraz niektórych innych ustaw</w:t>
      </w:r>
      <w:r w:rsidRPr="00AF2469">
        <w:rPr>
          <w:rFonts w:ascii="Times New Roman" w:eastAsia="Times New Roman" w:hAnsi="Times New Roman" w:cs="Times New Roman"/>
          <w:b/>
          <w:sz w:val="24"/>
          <w:szCs w:val="24"/>
          <w:lang w:eastAsia="pl-PL"/>
        </w:rPr>
        <w:t xml:space="preserve"> </w:t>
      </w:r>
      <w:r w:rsidRPr="00AF2469">
        <w:rPr>
          <w:rFonts w:ascii="Times New Roman" w:eastAsia="Times New Roman" w:hAnsi="Times New Roman" w:cs="Times New Roman"/>
          <w:b/>
          <w:bCs/>
          <w:sz w:val="24"/>
          <w:szCs w:val="24"/>
          <w:lang w:eastAsia="pl-PL"/>
        </w:rPr>
        <w:t>(Dz. U. z 2018 r. poz. 398)</w:t>
      </w:r>
    </w:p>
    <w:bookmarkEnd w:id="4"/>
    <w:p w14:paraId="295DD696" w14:textId="37096989" w:rsidR="00C17E89" w:rsidRPr="00AF2469" w:rsidRDefault="00C9674B" w:rsidP="00AF2469">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 uzasadnieniu</w:t>
      </w:r>
      <w:r w:rsidR="00AF246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 xml:space="preserve">ustawy o zmianie ustawy o Krajowym Rejestrze Sądowym oraz niektórych innych ustaw </w:t>
      </w:r>
      <w:r w:rsidR="007D587C" w:rsidRPr="00AF2469">
        <w:rPr>
          <w:rFonts w:ascii="Times New Roman" w:eastAsia="Times New Roman" w:hAnsi="Times New Roman" w:cs="Times New Roman"/>
          <w:bCs/>
          <w:sz w:val="24"/>
          <w:szCs w:val="24"/>
          <w:lang w:eastAsia="pl-PL"/>
        </w:rPr>
        <w:t xml:space="preserve">(Dz. U. z 2018 r. poz. 398) </w:t>
      </w:r>
      <w:r w:rsidRPr="00AF2469">
        <w:rPr>
          <w:rFonts w:ascii="Times New Roman" w:eastAsia="Times New Roman" w:hAnsi="Times New Roman" w:cs="Times New Roman"/>
          <w:sz w:val="24"/>
          <w:szCs w:val="24"/>
          <w:lang w:eastAsia="pl-PL"/>
        </w:rPr>
        <w:t>wskazano, że „Dane ujawnione 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RDN (zarówno na podstawie wpisów dokonanych przez sąd rejestrowy z urzędu jak i</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na wniosek) nie cieszą się zainteresowaniem obrotu prawnego i gospodarczego. Dalsze prowadzenie tego Rejestru nie wydaje s</w:t>
      </w:r>
      <w:r w:rsidR="00821303" w:rsidRPr="00AF2469">
        <w:rPr>
          <w:rFonts w:ascii="Times New Roman" w:eastAsia="Times New Roman" w:hAnsi="Times New Roman" w:cs="Times New Roman"/>
          <w:sz w:val="24"/>
          <w:szCs w:val="24"/>
          <w:lang w:eastAsia="pl-PL"/>
        </w:rPr>
        <w:t xml:space="preserve">ię zatem celowe i uzasadnione, </w:t>
      </w:r>
      <w:r w:rsidRPr="00AF2469">
        <w:rPr>
          <w:rFonts w:ascii="Times New Roman" w:eastAsia="Times New Roman" w:hAnsi="Times New Roman" w:cs="Times New Roman"/>
          <w:sz w:val="24"/>
          <w:szCs w:val="24"/>
          <w:lang w:eastAsia="pl-PL"/>
        </w:rPr>
        <w:t>gdy się zważy nadto, że na podstawie art. 5 ust. 1 w zw. z art. 456 pkt 1</w:t>
      </w:r>
      <w:r w:rsidR="00821303" w:rsidRPr="00AF2469">
        <w:rPr>
          <w:rFonts w:ascii="Times New Roman" w:eastAsia="Times New Roman" w:hAnsi="Times New Roman" w:cs="Times New Roman"/>
          <w:sz w:val="24"/>
          <w:szCs w:val="24"/>
          <w:lang w:eastAsia="pl-PL"/>
        </w:rPr>
        <w:t xml:space="preserve"> ustawy </w:t>
      </w:r>
      <w:r w:rsidRPr="00AF2469">
        <w:rPr>
          <w:rFonts w:ascii="Times New Roman" w:eastAsia="Times New Roman" w:hAnsi="Times New Roman" w:cs="Times New Roman"/>
          <w:sz w:val="24"/>
          <w:szCs w:val="24"/>
          <w:lang w:eastAsia="pl-PL"/>
        </w:rPr>
        <w:t xml:space="preserve">– Prawo restrukturyzacyjne </w:t>
      </w:r>
      <w:r w:rsidR="00821303" w:rsidRPr="00AF2469">
        <w:rPr>
          <w:rFonts w:ascii="Times New Roman" w:eastAsia="Times New Roman" w:hAnsi="Times New Roman" w:cs="Times New Roman"/>
          <w:sz w:val="24"/>
          <w:szCs w:val="24"/>
          <w:lang w:eastAsia="pl-PL"/>
        </w:rPr>
        <w:t>z dniem 1 lutego 2018 r.</w:t>
      </w:r>
      <w:r w:rsidRPr="00AF2469">
        <w:rPr>
          <w:rFonts w:ascii="Times New Roman" w:eastAsia="Times New Roman" w:hAnsi="Times New Roman" w:cs="Times New Roman"/>
          <w:sz w:val="24"/>
          <w:szCs w:val="24"/>
          <w:lang w:eastAsia="pl-PL"/>
        </w:rPr>
        <w:t xml:space="preserve"> utworzony zostanie Centralny Rejestr Restrukturyzacji i Upadłości (dalej CRRU). Rejestr ten – najogólniej rzecz ujmując – będzie zawierał dane dotyczące prowadzonych postępowań restrukturyzacyjnych i</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 xml:space="preserve">upadłościowych, podmiotów biorących w nich udział, wydawanych przez sąd orzeczeń. W rejestrze tym każdy będzie mógł sprawdzić, czy wobec danej osoby toczyło się lub toczy postępowanie restrukturyzacyjne lub upadłościowe, oraz zapoznać się z danymi podlegającymi – na podstawie przepisów ustawy </w:t>
      </w:r>
      <w:r w:rsidR="00D17591">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obwieszczeniu lub ogłoszeniu. Reasumując, CRRU będzie pełnił funkcję rejestru danych dotyczących podmiotów, których kondycja finansowa uległa pogorszeniu i z tego powodu prowadzone jest wobec nich postępowanie restrukturyzacyjne lub upadłościowe. 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CRRU ujawniane będą m.in. orzeczenia w przedmiocie zakazu prowadzenia działalności gospodarczej.</w:t>
      </w:r>
      <w:r w:rsidR="00AF2469" w:rsidRPr="00AF2469">
        <w:rPr>
          <w:rFonts w:ascii="Times New Roman" w:eastAsia="Times New Roman" w:hAnsi="Times New Roman" w:cs="Times New Roman"/>
          <w:sz w:val="24"/>
          <w:szCs w:val="24"/>
          <w:lang w:eastAsia="pl-PL"/>
        </w:rPr>
        <w:t xml:space="preserve"> </w:t>
      </w:r>
    </w:p>
    <w:p w14:paraId="1E4938A0" w14:textId="7F227FC9" w:rsidR="004E44F4" w:rsidRPr="00AF2469" w:rsidRDefault="00C9674B" w:rsidP="00AF2469">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Skoro CRRU, jako rejestr publiczny, będzie obejmował dane związane z szeroko rozumianym brakiem wypłacalności lub zagrożeniem niewypłacalnością danego podmiotu, to za zasadne należy uznać zamieszczanie właśnie w tym rejestrze informacji o osobach, o których mowa w art. 55 pkt 1, 1a, 2</w:t>
      </w:r>
      <w:r w:rsidR="00EB36E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 xml:space="preserve">4 </w:t>
      </w:r>
      <w:r w:rsidR="00EB36E9" w:rsidRPr="00AF2469">
        <w:rPr>
          <w:rFonts w:ascii="Times New Roman" w:eastAsia="Times New Roman" w:hAnsi="Times New Roman" w:cs="Times New Roman"/>
          <w:sz w:val="24"/>
          <w:szCs w:val="24"/>
          <w:lang w:eastAsia="pl-PL"/>
        </w:rPr>
        <w:t xml:space="preserve">i 5 </w:t>
      </w:r>
      <w:r w:rsidRPr="00AF2469">
        <w:rPr>
          <w:rFonts w:ascii="Times New Roman" w:eastAsia="Times New Roman" w:hAnsi="Times New Roman" w:cs="Times New Roman"/>
          <w:sz w:val="24"/>
          <w:szCs w:val="24"/>
          <w:lang w:eastAsia="pl-PL"/>
        </w:rPr>
        <w:t>ustawy o Krajowym Rejestrze Sądowym.</w:t>
      </w:r>
      <w:r w:rsidR="00F262CA">
        <w:rPr>
          <w:rFonts w:ascii="Times New Roman" w:eastAsia="Times New Roman" w:hAnsi="Times New Roman" w:cs="Times New Roman"/>
          <w:sz w:val="24"/>
          <w:szCs w:val="24"/>
          <w:lang w:eastAsia="pl-PL"/>
        </w:rPr>
        <w:t>”</w:t>
      </w:r>
      <w:r w:rsidR="00995557">
        <w:rPr>
          <w:rFonts w:ascii="Times New Roman" w:eastAsia="Times New Roman" w:hAnsi="Times New Roman" w:cs="Times New Roman"/>
          <w:sz w:val="24"/>
          <w:szCs w:val="24"/>
          <w:lang w:eastAsia="pl-PL"/>
        </w:rPr>
        <w:t>.</w:t>
      </w:r>
    </w:p>
    <w:p w14:paraId="7A0E1DB9" w14:textId="698D4C1C" w:rsidR="004E44F4" w:rsidRPr="00AF2469" w:rsidRDefault="004E44F4" w:rsidP="001F2D1E">
      <w:pPr>
        <w:pStyle w:val="Akapitzlist"/>
        <w:keepNext/>
        <w:numPr>
          <w:ilvl w:val="2"/>
          <w:numId w:val="21"/>
        </w:numPr>
        <w:spacing w:before="120" w:after="0" w:line="360" w:lineRule="auto"/>
        <w:ind w:left="720"/>
        <w:jc w:val="both"/>
        <w:rPr>
          <w:rFonts w:ascii="Times New Roman" w:eastAsia="Times New Roman" w:hAnsi="Times New Roman" w:cs="Times New Roman"/>
          <w:b/>
          <w:sz w:val="24"/>
          <w:szCs w:val="24"/>
          <w:lang w:eastAsia="pl-PL"/>
        </w:rPr>
      </w:pPr>
      <w:bookmarkStart w:id="5" w:name="_Hlk482511494"/>
      <w:r w:rsidRPr="00AF2469">
        <w:rPr>
          <w:rFonts w:ascii="Times New Roman" w:eastAsia="Times New Roman" w:hAnsi="Times New Roman" w:cs="Times New Roman"/>
          <w:b/>
          <w:sz w:val="24"/>
          <w:szCs w:val="24"/>
          <w:lang w:eastAsia="pl-PL"/>
        </w:rPr>
        <w:t>Rozporządzeni</w:t>
      </w:r>
      <w:r w:rsidR="003C71EF">
        <w:rPr>
          <w:rFonts w:ascii="Times New Roman" w:eastAsia="Times New Roman" w:hAnsi="Times New Roman" w:cs="Times New Roman"/>
          <w:b/>
          <w:sz w:val="24"/>
          <w:szCs w:val="24"/>
          <w:lang w:eastAsia="pl-PL"/>
        </w:rPr>
        <w:t>e</w:t>
      </w:r>
      <w:r w:rsidRPr="00AF2469">
        <w:rPr>
          <w:rFonts w:ascii="Times New Roman" w:eastAsia="Times New Roman" w:hAnsi="Times New Roman" w:cs="Times New Roman"/>
          <w:b/>
          <w:sz w:val="24"/>
          <w:szCs w:val="24"/>
          <w:lang w:eastAsia="pl-PL"/>
        </w:rPr>
        <w:t xml:space="preserve"> Parlamentu Europejskiego i Rady (UE) </w:t>
      </w:r>
      <w:r w:rsidR="00151F46" w:rsidRPr="00AF2469">
        <w:rPr>
          <w:rFonts w:ascii="Times New Roman" w:eastAsia="Times New Roman" w:hAnsi="Times New Roman" w:cs="Times New Roman"/>
          <w:b/>
          <w:sz w:val="24"/>
          <w:szCs w:val="24"/>
          <w:lang w:eastAsia="pl-PL"/>
        </w:rPr>
        <w:t xml:space="preserve">nr </w:t>
      </w:r>
      <w:r w:rsidR="00D17591">
        <w:rPr>
          <w:rFonts w:ascii="Times New Roman" w:eastAsia="Times New Roman" w:hAnsi="Times New Roman" w:cs="Times New Roman"/>
          <w:b/>
          <w:sz w:val="24"/>
          <w:szCs w:val="24"/>
          <w:lang w:eastAsia="pl-PL"/>
        </w:rPr>
        <w:t xml:space="preserve">2015/848 </w:t>
      </w:r>
      <w:r w:rsidR="00F262CA">
        <w:rPr>
          <w:rFonts w:ascii="Times New Roman" w:eastAsia="Times New Roman" w:hAnsi="Times New Roman" w:cs="Times New Roman"/>
          <w:b/>
          <w:sz w:val="24"/>
          <w:szCs w:val="24"/>
          <w:lang w:eastAsia="pl-PL"/>
        </w:rPr>
        <w:t xml:space="preserve">z dnia 20 maja 2015 r. </w:t>
      </w:r>
      <w:r w:rsidR="00D17591">
        <w:rPr>
          <w:rFonts w:ascii="Times New Roman" w:eastAsia="Times New Roman" w:hAnsi="Times New Roman" w:cs="Times New Roman"/>
          <w:b/>
          <w:sz w:val="24"/>
          <w:szCs w:val="24"/>
          <w:lang w:eastAsia="pl-PL"/>
        </w:rPr>
        <w:t>w </w:t>
      </w:r>
      <w:r w:rsidRPr="00AF2469">
        <w:rPr>
          <w:rFonts w:ascii="Times New Roman" w:eastAsia="Times New Roman" w:hAnsi="Times New Roman" w:cs="Times New Roman"/>
          <w:b/>
          <w:sz w:val="24"/>
          <w:szCs w:val="24"/>
          <w:lang w:eastAsia="pl-PL"/>
        </w:rPr>
        <w:t xml:space="preserve">sprawie postępowania upadłościowego </w:t>
      </w:r>
    </w:p>
    <w:p w14:paraId="6970D594" w14:textId="08B2DA70" w:rsidR="00C9674B" w:rsidRPr="00AF2469" w:rsidRDefault="004E44F4" w:rsidP="00D17591">
      <w:pPr>
        <w:spacing w:before="120" w:after="0" w:line="360" w:lineRule="auto"/>
        <w:jc w:val="both"/>
        <w:rPr>
          <w:rFonts w:ascii="Times New Roman" w:eastAsia="Times New Roman" w:hAnsi="Times New Roman" w:cs="Times New Roman"/>
          <w:sz w:val="24"/>
          <w:szCs w:val="24"/>
          <w:lang w:eastAsia="pl-PL"/>
        </w:rPr>
      </w:pPr>
      <w:bookmarkStart w:id="6" w:name="_Hlk482550321"/>
      <w:bookmarkEnd w:id="5"/>
      <w:r w:rsidRPr="00AF2469">
        <w:rPr>
          <w:rFonts w:ascii="Times New Roman" w:eastAsia="Times New Roman" w:hAnsi="Times New Roman" w:cs="Times New Roman"/>
          <w:sz w:val="24"/>
          <w:szCs w:val="24"/>
          <w:lang w:eastAsia="pl-PL"/>
        </w:rPr>
        <w:t xml:space="preserve">Zgodnie z art. 24 ust. 1 </w:t>
      </w:r>
      <w:r w:rsidR="003C71EF">
        <w:rPr>
          <w:rFonts w:ascii="Times New Roman" w:eastAsia="Times New Roman" w:hAnsi="Times New Roman" w:cs="Times New Roman"/>
          <w:sz w:val="24"/>
          <w:szCs w:val="24"/>
          <w:lang w:eastAsia="pl-PL"/>
        </w:rPr>
        <w:t>r</w:t>
      </w:r>
      <w:r w:rsidRPr="00AF2469">
        <w:rPr>
          <w:rFonts w:ascii="Times New Roman" w:eastAsia="Times New Roman" w:hAnsi="Times New Roman" w:cs="Times New Roman"/>
          <w:sz w:val="24"/>
          <w:szCs w:val="24"/>
          <w:lang w:eastAsia="pl-PL"/>
        </w:rPr>
        <w:t xml:space="preserve">ozporządzenia </w:t>
      </w:r>
      <w:r w:rsidR="00151F46" w:rsidRPr="00AF2469">
        <w:rPr>
          <w:rFonts w:ascii="Times New Roman" w:eastAsia="Times New Roman" w:hAnsi="Times New Roman" w:cs="Times New Roman"/>
          <w:sz w:val="24"/>
          <w:szCs w:val="24"/>
          <w:lang w:eastAsia="pl-PL"/>
        </w:rPr>
        <w:t>nr</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 xml:space="preserve">2015/848 </w:t>
      </w:r>
      <w:r w:rsidR="003C71EF">
        <w:rPr>
          <w:rFonts w:ascii="Times New Roman" w:eastAsia="Times New Roman" w:hAnsi="Times New Roman" w:cs="Times New Roman"/>
          <w:sz w:val="24"/>
          <w:szCs w:val="24"/>
          <w:lang w:eastAsia="pl-PL"/>
        </w:rPr>
        <w:t>p</w:t>
      </w:r>
      <w:r w:rsidRPr="00AF2469">
        <w:rPr>
          <w:rFonts w:ascii="Times New Roman" w:eastAsia="Times New Roman" w:hAnsi="Times New Roman" w:cs="Times New Roman"/>
          <w:sz w:val="24"/>
          <w:szCs w:val="24"/>
          <w:lang w:eastAsia="pl-PL"/>
        </w:rPr>
        <w:t xml:space="preserve">aństwa </w:t>
      </w:r>
      <w:r w:rsidR="003C71EF">
        <w:rPr>
          <w:rFonts w:ascii="Times New Roman" w:eastAsia="Times New Roman" w:hAnsi="Times New Roman" w:cs="Times New Roman"/>
          <w:sz w:val="24"/>
          <w:szCs w:val="24"/>
          <w:lang w:eastAsia="pl-PL"/>
        </w:rPr>
        <w:t>c</w:t>
      </w:r>
      <w:r w:rsidRPr="00AF2469">
        <w:rPr>
          <w:rFonts w:ascii="Times New Roman" w:eastAsia="Times New Roman" w:hAnsi="Times New Roman" w:cs="Times New Roman"/>
          <w:sz w:val="24"/>
          <w:szCs w:val="24"/>
          <w:lang w:eastAsia="pl-PL"/>
        </w:rPr>
        <w:t>złonkowskie ustanawiają i prowadzą na swoim terytori</w:t>
      </w:r>
      <w:r w:rsidR="00995557">
        <w:rPr>
          <w:rFonts w:ascii="Times New Roman" w:eastAsia="Times New Roman" w:hAnsi="Times New Roman" w:cs="Times New Roman"/>
          <w:sz w:val="24"/>
          <w:szCs w:val="24"/>
          <w:lang w:eastAsia="pl-PL"/>
        </w:rPr>
        <w:t>um co najmniej jeden rejestr, w </w:t>
      </w:r>
      <w:r w:rsidRPr="00AF2469">
        <w:rPr>
          <w:rFonts w:ascii="Times New Roman" w:eastAsia="Times New Roman" w:hAnsi="Times New Roman" w:cs="Times New Roman"/>
          <w:sz w:val="24"/>
          <w:szCs w:val="24"/>
          <w:lang w:eastAsia="pl-PL"/>
        </w:rPr>
        <w:t xml:space="preserve">którym ogłasza się informacje o postępowaniach upadłościowych („rejestry </w:t>
      </w:r>
      <w:r w:rsidR="009F5CCF">
        <w:rPr>
          <w:rFonts w:ascii="Times New Roman" w:eastAsia="Times New Roman" w:hAnsi="Times New Roman" w:cs="Times New Roman"/>
          <w:sz w:val="24"/>
          <w:szCs w:val="24"/>
          <w:lang w:eastAsia="pl-PL"/>
        </w:rPr>
        <w:t>upadłości”). Rejestr, zgodnie z </w:t>
      </w:r>
      <w:r w:rsidRPr="00AF2469">
        <w:rPr>
          <w:rFonts w:ascii="Times New Roman" w:eastAsia="Times New Roman" w:hAnsi="Times New Roman" w:cs="Times New Roman"/>
          <w:sz w:val="24"/>
          <w:szCs w:val="24"/>
          <w:lang w:eastAsia="pl-PL"/>
        </w:rPr>
        <w:t xml:space="preserve">art. 92 pkt b </w:t>
      </w:r>
      <w:r w:rsidR="003C71EF">
        <w:rPr>
          <w:rFonts w:ascii="Times New Roman" w:eastAsia="Times New Roman" w:hAnsi="Times New Roman" w:cs="Times New Roman"/>
          <w:sz w:val="24"/>
          <w:szCs w:val="24"/>
          <w:lang w:eastAsia="pl-PL"/>
        </w:rPr>
        <w:t>ww. r</w:t>
      </w:r>
      <w:r w:rsidRPr="00AF2469">
        <w:rPr>
          <w:rFonts w:ascii="Times New Roman" w:eastAsia="Times New Roman" w:hAnsi="Times New Roman" w:cs="Times New Roman"/>
          <w:sz w:val="24"/>
          <w:szCs w:val="24"/>
          <w:lang w:eastAsia="pl-PL"/>
        </w:rPr>
        <w:t>ozporządzenia</w:t>
      </w:r>
      <w:r w:rsidR="009F5CCF">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powinien zacząć funkcjonować od dnia 26 czerwca 2018 r.</w:t>
      </w:r>
    </w:p>
    <w:bookmarkEnd w:id="6"/>
    <w:p w14:paraId="28BE88E7" w14:textId="289D4081" w:rsidR="004E44F4" w:rsidRPr="00AF2469" w:rsidRDefault="004E44F4"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lastRenderedPageBreak/>
        <w:t>Zgodnie z art. 24 ust. 1 zd</w:t>
      </w:r>
      <w:r w:rsidR="003C71EF">
        <w:rPr>
          <w:rFonts w:ascii="Times New Roman" w:eastAsia="Times New Roman" w:hAnsi="Times New Roman" w:cs="Times New Roman"/>
          <w:sz w:val="24"/>
          <w:szCs w:val="24"/>
          <w:lang w:eastAsia="pl-PL"/>
        </w:rPr>
        <w:t>anie</w:t>
      </w:r>
      <w:r w:rsidRPr="00AF2469">
        <w:rPr>
          <w:rFonts w:ascii="Times New Roman" w:eastAsia="Times New Roman" w:hAnsi="Times New Roman" w:cs="Times New Roman"/>
          <w:sz w:val="24"/>
          <w:szCs w:val="24"/>
          <w:lang w:eastAsia="pl-PL"/>
        </w:rPr>
        <w:t xml:space="preserve"> 2 </w:t>
      </w:r>
      <w:r w:rsidR="00C17E89" w:rsidRPr="00AF2469">
        <w:rPr>
          <w:rFonts w:ascii="Times New Roman" w:eastAsia="Times New Roman" w:hAnsi="Times New Roman" w:cs="Times New Roman"/>
          <w:bCs/>
          <w:sz w:val="24"/>
          <w:szCs w:val="24"/>
          <w:lang w:eastAsia="pl-PL"/>
        </w:rPr>
        <w:t>rozporządzeni</w:t>
      </w:r>
      <w:r w:rsidR="003C71EF">
        <w:rPr>
          <w:rFonts w:ascii="Times New Roman" w:eastAsia="Times New Roman" w:hAnsi="Times New Roman" w:cs="Times New Roman"/>
          <w:bCs/>
          <w:sz w:val="24"/>
          <w:szCs w:val="24"/>
          <w:lang w:eastAsia="pl-PL"/>
        </w:rPr>
        <w:t>a</w:t>
      </w:r>
      <w:r w:rsidR="00C17E89" w:rsidRPr="00AF2469">
        <w:rPr>
          <w:rFonts w:ascii="Times New Roman" w:eastAsia="Times New Roman" w:hAnsi="Times New Roman" w:cs="Times New Roman"/>
          <w:bCs/>
          <w:sz w:val="24"/>
          <w:szCs w:val="24"/>
          <w:lang w:eastAsia="pl-PL"/>
        </w:rPr>
        <w:t xml:space="preserve"> </w:t>
      </w:r>
      <w:r w:rsidR="00151F46" w:rsidRPr="00AF2469">
        <w:rPr>
          <w:rFonts w:ascii="Times New Roman" w:eastAsia="Times New Roman" w:hAnsi="Times New Roman" w:cs="Times New Roman"/>
          <w:bCs/>
          <w:sz w:val="24"/>
          <w:szCs w:val="24"/>
          <w:lang w:eastAsia="pl-PL"/>
        </w:rPr>
        <w:t xml:space="preserve">nr </w:t>
      </w:r>
      <w:r w:rsidR="00C17E89" w:rsidRPr="00AF2469">
        <w:rPr>
          <w:rFonts w:ascii="Times New Roman" w:eastAsia="Times New Roman" w:hAnsi="Times New Roman" w:cs="Times New Roman"/>
          <w:bCs/>
          <w:sz w:val="24"/>
          <w:szCs w:val="24"/>
          <w:lang w:eastAsia="pl-PL"/>
        </w:rPr>
        <w:t xml:space="preserve">2015/848 </w:t>
      </w:r>
      <w:r w:rsidRPr="00AF2469">
        <w:rPr>
          <w:rFonts w:ascii="Times New Roman" w:eastAsia="Times New Roman" w:hAnsi="Times New Roman" w:cs="Times New Roman"/>
          <w:sz w:val="24"/>
          <w:szCs w:val="24"/>
          <w:lang w:eastAsia="pl-PL"/>
        </w:rPr>
        <w:t>informacje w rejestrze upadłości ogłasza się natychmiast po wszczęciu takiego postępowania. Taka regulacja oznacza, że rejestr winien funkcjonować w systemie teleinformatycznym, który zapewni możliwość zamieszczania danych w Rejestrze w sposób automatyczny po wydaniu postanowienia przez sąd. Tylko takie rozwiązanie zapewni, że informacje będą w rejestrze ogłaszane natychmiast po wszczęciu postępowania upadłościowego lub restrukturyzacyjnego.</w:t>
      </w:r>
    </w:p>
    <w:p w14:paraId="3096BC3E" w14:textId="33C0577A" w:rsidR="004E44F4" w:rsidRPr="00AF2469" w:rsidRDefault="004E44F4"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Zgodnie z art. 24 ust. 2 </w:t>
      </w:r>
      <w:r w:rsidR="00B6376D" w:rsidRPr="00AF2469">
        <w:rPr>
          <w:rFonts w:ascii="Times New Roman" w:eastAsia="Times New Roman" w:hAnsi="Times New Roman" w:cs="Times New Roman"/>
          <w:bCs/>
          <w:sz w:val="24"/>
          <w:szCs w:val="24"/>
          <w:lang w:eastAsia="pl-PL"/>
        </w:rPr>
        <w:t>rozporządzeni</w:t>
      </w:r>
      <w:r w:rsidR="003C71EF">
        <w:rPr>
          <w:rFonts w:ascii="Times New Roman" w:eastAsia="Times New Roman" w:hAnsi="Times New Roman" w:cs="Times New Roman"/>
          <w:bCs/>
          <w:sz w:val="24"/>
          <w:szCs w:val="24"/>
          <w:lang w:eastAsia="pl-PL"/>
        </w:rPr>
        <w:t>a</w:t>
      </w:r>
      <w:r w:rsidR="00B6376D" w:rsidRPr="00AF2469">
        <w:rPr>
          <w:rFonts w:ascii="Times New Roman" w:eastAsia="Times New Roman" w:hAnsi="Times New Roman" w:cs="Times New Roman"/>
          <w:bCs/>
          <w:sz w:val="24"/>
          <w:szCs w:val="24"/>
          <w:lang w:eastAsia="pl-PL"/>
        </w:rPr>
        <w:t xml:space="preserve"> </w:t>
      </w:r>
      <w:r w:rsidR="00151F46" w:rsidRPr="00AF2469">
        <w:rPr>
          <w:rFonts w:ascii="Times New Roman" w:eastAsia="Times New Roman" w:hAnsi="Times New Roman" w:cs="Times New Roman"/>
          <w:bCs/>
          <w:sz w:val="24"/>
          <w:szCs w:val="24"/>
          <w:lang w:eastAsia="pl-PL"/>
        </w:rPr>
        <w:t xml:space="preserve">nr </w:t>
      </w:r>
      <w:r w:rsidR="00B6376D" w:rsidRPr="00AF2469">
        <w:rPr>
          <w:rFonts w:ascii="Times New Roman" w:eastAsia="Times New Roman" w:hAnsi="Times New Roman" w:cs="Times New Roman"/>
          <w:bCs/>
          <w:sz w:val="24"/>
          <w:szCs w:val="24"/>
          <w:lang w:eastAsia="pl-PL"/>
        </w:rPr>
        <w:t xml:space="preserve">2015/848 </w:t>
      </w:r>
      <w:r w:rsidRPr="00AF2469">
        <w:rPr>
          <w:rFonts w:ascii="Times New Roman" w:eastAsia="Times New Roman" w:hAnsi="Times New Roman" w:cs="Times New Roman"/>
          <w:sz w:val="24"/>
          <w:szCs w:val="24"/>
          <w:lang w:eastAsia="pl-PL"/>
        </w:rPr>
        <w:t>informacje zamieszczane 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rejestrze upadłości są udostępniane publicznie pod warunkami określonymi w art. 27 i obejmują następujące dane („informacje obowiązkowe”):</w:t>
      </w:r>
    </w:p>
    <w:p w14:paraId="21C06473" w14:textId="77777777" w:rsidR="004E44F4" w:rsidRPr="00AF2469" w:rsidRDefault="004E44F4" w:rsidP="00D17591">
      <w:pPr>
        <w:pStyle w:val="Akapitzlist"/>
        <w:numPr>
          <w:ilvl w:val="0"/>
          <w:numId w:val="2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datę wszczęcia postępowania upadłościowego;</w:t>
      </w:r>
    </w:p>
    <w:p w14:paraId="6CDA6604" w14:textId="77777777" w:rsidR="004E44F4" w:rsidRPr="00AF2469" w:rsidRDefault="004E44F4" w:rsidP="00D17591">
      <w:pPr>
        <w:pStyle w:val="Akapitzlist"/>
        <w:numPr>
          <w:ilvl w:val="0"/>
          <w:numId w:val="2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sąd wszczynający postępowanie upadłościowe i numer sprawy (jeżeli dotyczy);</w:t>
      </w:r>
    </w:p>
    <w:p w14:paraId="1188AA48" w14:textId="3A361194" w:rsidR="004E44F4" w:rsidRPr="00AF2469" w:rsidRDefault="004E44F4" w:rsidP="00D17591">
      <w:pPr>
        <w:pStyle w:val="Akapitzlist"/>
        <w:numPr>
          <w:ilvl w:val="0"/>
          <w:numId w:val="2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typ wszczętego postępowania upadłościowego określony w załączniku A, a</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odpowiednim przypadku także odnośny podtyp wszczętego postępowania zgodnie z prawem krajowym;</w:t>
      </w:r>
    </w:p>
    <w:p w14:paraId="42F94554" w14:textId="75D14808" w:rsidR="004E44F4" w:rsidRPr="00AF2469" w:rsidRDefault="004E44F4" w:rsidP="00D17591">
      <w:pPr>
        <w:pStyle w:val="Akapitzlist"/>
        <w:numPr>
          <w:ilvl w:val="0"/>
          <w:numId w:val="2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określenie, czy jurysdykcja sądu do wszczęcia postępowania wynika z art. 3 ust. 1, z</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art. 3 ust. 2 czy z art. 3 ust. 4;</w:t>
      </w:r>
    </w:p>
    <w:p w14:paraId="6FE571B1" w14:textId="0B9E9C58" w:rsidR="004E44F4" w:rsidRPr="00AF2469" w:rsidRDefault="004E44F4" w:rsidP="00D17591">
      <w:pPr>
        <w:pStyle w:val="Akapitzlist"/>
        <w:numPr>
          <w:ilvl w:val="0"/>
          <w:numId w:val="2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jeżeli dłużnik jest spółką lub osobą prawną – nazwę dłużnika, numer wpisu 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rejestrze, siedzibę statutową lub adres pocztowy (jeżeli</w:t>
      </w:r>
      <w:r w:rsidR="001F2D1E">
        <w:rPr>
          <w:rFonts w:ascii="Times New Roman" w:eastAsia="Times New Roman" w:hAnsi="Times New Roman" w:cs="Times New Roman"/>
          <w:sz w:val="24"/>
          <w:szCs w:val="24"/>
          <w:lang w:eastAsia="pl-PL"/>
        </w:rPr>
        <w:t xml:space="preserve"> jest</w:t>
      </w:r>
      <w:r w:rsidRPr="00AF2469">
        <w:rPr>
          <w:rFonts w:ascii="Times New Roman" w:eastAsia="Times New Roman" w:hAnsi="Times New Roman" w:cs="Times New Roman"/>
          <w:sz w:val="24"/>
          <w:szCs w:val="24"/>
          <w:lang w:eastAsia="pl-PL"/>
        </w:rPr>
        <w:t xml:space="preserve"> inny niż adres siedziby statutowej);</w:t>
      </w:r>
    </w:p>
    <w:p w14:paraId="50478CC2" w14:textId="5EE08601" w:rsidR="004E44F4" w:rsidRPr="00AF2469" w:rsidRDefault="004E44F4" w:rsidP="00D17591">
      <w:pPr>
        <w:pStyle w:val="Akapitzlist"/>
        <w:numPr>
          <w:ilvl w:val="0"/>
          <w:numId w:val="2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jeżeli dłużnik jest osobą fizyczną, niezależnie od tego, czy prowadzi niezależną działalność gospodarczą lub zawodową</w:t>
      </w:r>
      <w:r w:rsidR="001F2D1E">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czy nie – imię i nazwisko dłużnika, numer wpisu do ewidencji (jeżeli dotyczy) oraz adres pocztowy, a gdy adres jest zastrzeżony – datę i miejsce urodzenia dłużnika;</w:t>
      </w:r>
    </w:p>
    <w:p w14:paraId="63EFD93F" w14:textId="77777777" w:rsidR="004E44F4" w:rsidRPr="00AF2469" w:rsidRDefault="004E44F4" w:rsidP="00D17591">
      <w:pPr>
        <w:pStyle w:val="Akapitzlist"/>
        <w:numPr>
          <w:ilvl w:val="0"/>
          <w:numId w:val="2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nazwę/imię i nazwisko, adres pocztowy lub elektroniczny powołanego zarządcy (jeżeli dotyczy);</w:t>
      </w:r>
    </w:p>
    <w:p w14:paraId="036E3FE0" w14:textId="77777777" w:rsidR="004E44F4" w:rsidRPr="00AF2469" w:rsidRDefault="004E44F4" w:rsidP="00D17591">
      <w:pPr>
        <w:pStyle w:val="Akapitzlist"/>
        <w:numPr>
          <w:ilvl w:val="0"/>
          <w:numId w:val="2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termin zgłaszania wierzytelności (jeżeli dotyczy) lub odesłanie do zasad ustalania tego terminu;</w:t>
      </w:r>
    </w:p>
    <w:p w14:paraId="37951CC3" w14:textId="77777777" w:rsidR="004E44F4" w:rsidRPr="00AF2469" w:rsidRDefault="004E44F4" w:rsidP="00D17591">
      <w:pPr>
        <w:pStyle w:val="Akapitzlist"/>
        <w:numPr>
          <w:ilvl w:val="0"/>
          <w:numId w:val="2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datę zakończenia głównego postępowania upadłościowego (jeżeli dotyczy);</w:t>
      </w:r>
    </w:p>
    <w:p w14:paraId="6E7D3B01" w14:textId="77777777" w:rsidR="004E44F4" w:rsidRPr="00AF2469" w:rsidRDefault="004E44F4" w:rsidP="00D17591">
      <w:pPr>
        <w:pStyle w:val="Akapitzlist"/>
        <w:numPr>
          <w:ilvl w:val="0"/>
          <w:numId w:val="2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sąd i (jeżeli dotyczy) termin, w którym można zaskarżyć orzeczenie o wszczęciu postępowania upadłościowego zgodnie z art. 5, lub odesłanie do zasad ustalania tego terminu.</w:t>
      </w:r>
    </w:p>
    <w:p w14:paraId="554D9138" w14:textId="74E8A927" w:rsidR="004E44F4" w:rsidRPr="00AF2469" w:rsidRDefault="004E44F4"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lastRenderedPageBreak/>
        <w:t xml:space="preserve">Zgodnie z art. 24 ust. 3 </w:t>
      </w:r>
      <w:r w:rsidR="00B6376D" w:rsidRPr="00AF2469">
        <w:rPr>
          <w:rFonts w:ascii="Times New Roman" w:eastAsia="Times New Roman" w:hAnsi="Times New Roman" w:cs="Times New Roman"/>
          <w:bCs/>
          <w:sz w:val="24"/>
          <w:szCs w:val="24"/>
          <w:lang w:eastAsia="pl-PL"/>
        </w:rPr>
        <w:t>rozporządzeni</w:t>
      </w:r>
      <w:r w:rsidR="001F2D1E">
        <w:rPr>
          <w:rFonts w:ascii="Times New Roman" w:eastAsia="Times New Roman" w:hAnsi="Times New Roman" w:cs="Times New Roman"/>
          <w:bCs/>
          <w:sz w:val="24"/>
          <w:szCs w:val="24"/>
          <w:lang w:eastAsia="pl-PL"/>
        </w:rPr>
        <w:t>a</w:t>
      </w:r>
      <w:r w:rsidR="00B6376D" w:rsidRPr="00AF2469">
        <w:rPr>
          <w:rFonts w:ascii="Times New Roman" w:eastAsia="Times New Roman" w:hAnsi="Times New Roman" w:cs="Times New Roman"/>
          <w:bCs/>
          <w:sz w:val="24"/>
          <w:szCs w:val="24"/>
          <w:lang w:eastAsia="pl-PL"/>
        </w:rPr>
        <w:t xml:space="preserve"> </w:t>
      </w:r>
      <w:r w:rsidR="00151F46" w:rsidRPr="00AF2469">
        <w:rPr>
          <w:rFonts w:ascii="Times New Roman" w:eastAsia="Times New Roman" w:hAnsi="Times New Roman" w:cs="Times New Roman"/>
          <w:bCs/>
          <w:sz w:val="24"/>
          <w:szCs w:val="24"/>
          <w:lang w:eastAsia="pl-PL"/>
        </w:rPr>
        <w:t xml:space="preserve">nr </w:t>
      </w:r>
      <w:r w:rsidR="00B6376D" w:rsidRPr="00AF2469">
        <w:rPr>
          <w:rFonts w:ascii="Times New Roman" w:eastAsia="Times New Roman" w:hAnsi="Times New Roman" w:cs="Times New Roman"/>
          <w:bCs/>
          <w:sz w:val="24"/>
          <w:szCs w:val="24"/>
          <w:lang w:eastAsia="pl-PL"/>
        </w:rPr>
        <w:t xml:space="preserve">2015/848 </w:t>
      </w:r>
      <w:r w:rsidRPr="00AF2469">
        <w:rPr>
          <w:rFonts w:ascii="Times New Roman" w:eastAsia="Times New Roman" w:hAnsi="Times New Roman" w:cs="Times New Roman"/>
          <w:sz w:val="24"/>
          <w:szCs w:val="24"/>
          <w:lang w:eastAsia="pl-PL"/>
        </w:rPr>
        <w:t>w rejestrze mogą być również zamieszczane dodatkowe informacje</w:t>
      </w:r>
      <w:r w:rsidR="001F2D1E">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jak na przykład informacje o związanych z</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upadłością zakazach pełnienia funkcji kierowniczych.</w:t>
      </w:r>
    </w:p>
    <w:p w14:paraId="1BC8F4ED" w14:textId="1CAE2219" w:rsidR="00B02392" w:rsidRPr="00AF2469" w:rsidRDefault="00B02392"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Ustawa o Krajowym Rejestrze Zadłużonych realizuje obowiązek ustanowieni</w:t>
      </w:r>
      <w:r w:rsidR="005C62C2" w:rsidRPr="00AF2469">
        <w:rPr>
          <w:rFonts w:ascii="Times New Roman" w:eastAsia="Times New Roman" w:hAnsi="Times New Roman" w:cs="Times New Roman"/>
          <w:sz w:val="24"/>
          <w:szCs w:val="24"/>
          <w:lang w:eastAsia="pl-PL"/>
        </w:rPr>
        <w:t>a rejestru upadłości określony</w:t>
      </w:r>
      <w:r w:rsidRPr="00AF2469">
        <w:rPr>
          <w:rFonts w:ascii="Times New Roman" w:eastAsia="Times New Roman" w:hAnsi="Times New Roman" w:cs="Times New Roman"/>
          <w:sz w:val="24"/>
          <w:szCs w:val="24"/>
          <w:lang w:eastAsia="pl-PL"/>
        </w:rPr>
        <w:t xml:space="preserve"> we wskazanych wyżej przepisach. Zgodnie z art. 3 ustawy </w:t>
      </w:r>
      <w:r w:rsidR="005C62C2" w:rsidRPr="00AF2469">
        <w:rPr>
          <w:rFonts w:ascii="Times New Roman" w:eastAsia="Times New Roman" w:hAnsi="Times New Roman" w:cs="Times New Roman"/>
          <w:sz w:val="24"/>
          <w:szCs w:val="24"/>
          <w:lang w:eastAsia="pl-PL"/>
        </w:rPr>
        <w:t>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zakresie o</w:t>
      </w:r>
      <w:r w:rsidR="00D17591">
        <w:rPr>
          <w:rFonts w:ascii="Times New Roman" w:eastAsia="Times New Roman" w:hAnsi="Times New Roman" w:cs="Times New Roman"/>
          <w:sz w:val="24"/>
          <w:szCs w:val="24"/>
          <w:lang w:eastAsia="pl-PL"/>
        </w:rPr>
        <w:t>kreślonym w art. 2 ust. 1 pkt a–</w:t>
      </w:r>
      <w:r w:rsidRPr="00AF2469">
        <w:rPr>
          <w:rFonts w:ascii="Times New Roman" w:eastAsia="Times New Roman" w:hAnsi="Times New Roman" w:cs="Times New Roman"/>
          <w:sz w:val="24"/>
          <w:szCs w:val="24"/>
          <w:lang w:eastAsia="pl-PL"/>
        </w:rPr>
        <w:t xml:space="preserve">c Krajowy Rejestr Zadłużonych stanowi </w:t>
      </w:r>
      <w:r w:rsidR="00B6376D" w:rsidRPr="00AF2469">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rejestr upadłości</w:t>
      </w:r>
      <w:r w:rsidR="00B6376D" w:rsidRPr="00AF2469">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w rozumieniu art. 24 ust. 1 </w:t>
      </w:r>
      <w:r w:rsidR="00B6376D" w:rsidRPr="00AF2469">
        <w:rPr>
          <w:rFonts w:ascii="Times New Roman" w:eastAsia="Times New Roman" w:hAnsi="Times New Roman" w:cs="Times New Roman"/>
          <w:bCs/>
          <w:sz w:val="24"/>
          <w:szCs w:val="24"/>
          <w:lang w:eastAsia="pl-PL"/>
        </w:rPr>
        <w:t>rozporządzeni</w:t>
      </w:r>
      <w:r w:rsidR="001F2D1E">
        <w:rPr>
          <w:rFonts w:ascii="Times New Roman" w:eastAsia="Times New Roman" w:hAnsi="Times New Roman" w:cs="Times New Roman"/>
          <w:bCs/>
          <w:sz w:val="24"/>
          <w:szCs w:val="24"/>
          <w:lang w:eastAsia="pl-PL"/>
        </w:rPr>
        <w:t>a</w:t>
      </w:r>
      <w:r w:rsidR="00B6376D" w:rsidRPr="00AF2469">
        <w:rPr>
          <w:rFonts w:ascii="Times New Roman" w:eastAsia="Times New Roman" w:hAnsi="Times New Roman" w:cs="Times New Roman"/>
          <w:bCs/>
          <w:sz w:val="24"/>
          <w:szCs w:val="24"/>
          <w:lang w:eastAsia="pl-PL"/>
        </w:rPr>
        <w:t xml:space="preserve"> </w:t>
      </w:r>
      <w:r w:rsidR="00151F46" w:rsidRPr="00AF2469">
        <w:rPr>
          <w:rFonts w:ascii="Times New Roman" w:eastAsia="Times New Roman" w:hAnsi="Times New Roman" w:cs="Times New Roman"/>
          <w:bCs/>
          <w:sz w:val="24"/>
          <w:szCs w:val="24"/>
          <w:lang w:eastAsia="pl-PL"/>
        </w:rPr>
        <w:t xml:space="preserve">nr </w:t>
      </w:r>
      <w:r w:rsidR="00B6376D" w:rsidRPr="00AF2469">
        <w:rPr>
          <w:rFonts w:ascii="Times New Roman" w:eastAsia="Times New Roman" w:hAnsi="Times New Roman" w:cs="Times New Roman"/>
          <w:bCs/>
          <w:sz w:val="24"/>
          <w:szCs w:val="24"/>
          <w:lang w:eastAsia="pl-PL"/>
        </w:rPr>
        <w:t>2015/848</w:t>
      </w:r>
      <w:r w:rsidRPr="00AF2469">
        <w:rPr>
          <w:rFonts w:ascii="Times New Roman" w:eastAsia="Times New Roman" w:hAnsi="Times New Roman" w:cs="Times New Roman"/>
          <w:sz w:val="24"/>
          <w:szCs w:val="24"/>
          <w:lang w:eastAsia="pl-PL"/>
        </w:rPr>
        <w:t>.</w:t>
      </w:r>
      <w:r w:rsidR="005C62C2" w:rsidRPr="00AF2469">
        <w:rPr>
          <w:rFonts w:ascii="Times New Roman" w:eastAsia="Times New Roman" w:hAnsi="Times New Roman" w:cs="Times New Roman"/>
          <w:sz w:val="24"/>
          <w:szCs w:val="24"/>
          <w:lang w:eastAsia="pl-PL"/>
        </w:rPr>
        <w:t xml:space="preserve"> </w:t>
      </w:r>
    </w:p>
    <w:p w14:paraId="0768EAF0" w14:textId="19504469" w:rsidR="005C62C2" w:rsidRPr="00AF2469" w:rsidRDefault="005C62C2"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W Krajowym Rejestrze Zadłużonych będą ujawniane wszystkie dane, których ujawnianie jest wymagane zgodnie z art. 24 ust. 1 </w:t>
      </w:r>
      <w:r w:rsidR="00E11D2C" w:rsidRPr="00AF2469">
        <w:rPr>
          <w:rFonts w:ascii="Times New Roman" w:eastAsia="Times New Roman" w:hAnsi="Times New Roman" w:cs="Times New Roman"/>
          <w:bCs/>
          <w:sz w:val="24"/>
          <w:szCs w:val="24"/>
          <w:lang w:eastAsia="pl-PL"/>
        </w:rPr>
        <w:t>rozporządzeni</w:t>
      </w:r>
      <w:r w:rsidR="001B6339" w:rsidRPr="00AF2469">
        <w:rPr>
          <w:rFonts w:ascii="Times New Roman" w:eastAsia="Times New Roman" w:hAnsi="Times New Roman" w:cs="Times New Roman"/>
          <w:bCs/>
          <w:sz w:val="24"/>
          <w:szCs w:val="24"/>
          <w:lang w:eastAsia="pl-PL"/>
        </w:rPr>
        <w:t>a</w:t>
      </w:r>
      <w:r w:rsidR="00E11D2C" w:rsidRPr="00AF2469">
        <w:rPr>
          <w:rFonts w:ascii="Times New Roman" w:eastAsia="Times New Roman" w:hAnsi="Times New Roman" w:cs="Times New Roman"/>
          <w:bCs/>
          <w:sz w:val="24"/>
          <w:szCs w:val="24"/>
          <w:lang w:eastAsia="pl-PL"/>
        </w:rPr>
        <w:t xml:space="preserve"> 2015/848</w:t>
      </w:r>
      <w:r w:rsidRPr="00AF2469">
        <w:rPr>
          <w:rFonts w:ascii="Times New Roman" w:eastAsia="Times New Roman" w:hAnsi="Times New Roman" w:cs="Times New Roman"/>
          <w:sz w:val="24"/>
          <w:szCs w:val="24"/>
          <w:lang w:eastAsia="pl-PL"/>
        </w:rPr>
        <w:t xml:space="preserve">. Dane wymagane przez </w:t>
      </w:r>
      <w:r w:rsidR="00E11D2C" w:rsidRPr="00AF2469">
        <w:rPr>
          <w:rFonts w:ascii="Times New Roman" w:eastAsia="Times New Roman" w:hAnsi="Times New Roman" w:cs="Times New Roman"/>
          <w:bCs/>
          <w:sz w:val="24"/>
          <w:szCs w:val="24"/>
          <w:lang w:eastAsia="pl-PL"/>
        </w:rPr>
        <w:t xml:space="preserve">rozporządzenie </w:t>
      </w:r>
      <w:r w:rsidR="00151F46" w:rsidRPr="00AF2469">
        <w:rPr>
          <w:rFonts w:ascii="Times New Roman" w:eastAsia="Times New Roman" w:hAnsi="Times New Roman" w:cs="Times New Roman"/>
          <w:bCs/>
          <w:sz w:val="24"/>
          <w:szCs w:val="24"/>
          <w:lang w:eastAsia="pl-PL"/>
        </w:rPr>
        <w:t xml:space="preserve">nr </w:t>
      </w:r>
      <w:r w:rsidR="00E11D2C" w:rsidRPr="00AF2469">
        <w:rPr>
          <w:rFonts w:ascii="Times New Roman" w:eastAsia="Times New Roman" w:hAnsi="Times New Roman" w:cs="Times New Roman"/>
          <w:bCs/>
          <w:sz w:val="24"/>
          <w:szCs w:val="24"/>
          <w:lang w:eastAsia="pl-PL"/>
        </w:rPr>
        <w:t xml:space="preserve">2015/848 </w:t>
      </w:r>
      <w:r w:rsidRPr="00AF2469">
        <w:rPr>
          <w:rFonts w:ascii="Times New Roman" w:eastAsia="Times New Roman" w:hAnsi="Times New Roman" w:cs="Times New Roman"/>
          <w:sz w:val="24"/>
          <w:szCs w:val="24"/>
          <w:lang w:eastAsia="pl-PL"/>
        </w:rPr>
        <w:t>są określone w następujących przepisach:</w:t>
      </w:r>
    </w:p>
    <w:p w14:paraId="5F09AD90" w14:textId="77777777" w:rsidR="005C62C2" w:rsidRPr="00AF2469" w:rsidRDefault="005C62C2" w:rsidP="00D17591">
      <w:pPr>
        <w:pStyle w:val="Akapitzlist"/>
        <w:numPr>
          <w:ilvl w:val="0"/>
          <w:numId w:val="27"/>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data wszczęcia postępowania upadłościowego – art. 5 ust. 1 pkt 17;</w:t>
      </w:r>
    </w:p>
    <w:p w14:paraId="115445E2" w14:textId="77B12ECB" w:rsidR="005C62C2" w:rsidRPr="00AF2469" w:rsidRDefault="005C62C2" w:rsidP="00D17591">
      <w:pPr>
        <w:pStyle w:val="Akapitzlist"/>
        <w:numPr>
          <w:ilvl w:val="0"/>
          <w:numId w:val="27"/>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sąd wszczynający postępowanie upadłościowe i numer sprawy (jeżeli dotyczy) – art.</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5 ust. 1 pkt 8 i pkt 11;</w:t>
      </w:r>
    </w:p>
    <w:p w14:paraId="69099709" w14:textId="47667184" w:rsidR="005C62C2" w:rsidRPr="00AF2469" w:rsidRDefault="005C62C2" w:rsidP="00D17591">
      <w:pPr>
        <w:pStyle w:val="Akapitzlist"/>
        <w:numPr>
          <w:ilvl w:val="0"/>
          <w:numId w:val="27"/>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typ wszczętego postępowania upadłościowego określony w załączniku A, a</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odpowiednim przypadku także odnośny podtyp wszczętego postępowania zgodnie z prawem krajowym – art. 5 ust. 1 pkt 17;</w:t>
      </w:r>
    </w:p>
    <w:p w14:paraId="2FF42D5B" w14:textId="4C2C65E9" w:rsidR="005C62C2" w:rsidRPr="00AF2469" w:rsidRDefault="005C62C2" w:rsidP="00D17591">
      <w:pPr>
        <w:pStyle w:val="Akapitzlist"/>
        <w:numPr>
          <w:ilvl w:val="0"/>
          <w:numId w:val="27"/>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określenie, czy jurysdykcja sądu do wszczęcia postępowania wynika z art. 3 ust. 1, z</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art. 3 ust. 2 czy z art. 3 ust. 4 – art. 5 ust. 1 pkt 17;</w:t>
      </w:r>
    </w:p>
    <w:p w14:paraId="457CC3EA" w14:textId="678B8429" w:rsidR="005C62C2" w:rsidRPr="00AF2469" w:rsidRDefault="005C62C2" w:rsidP="00D17591">
      <w:pPr>
        <w:pStyle w:val="Akapitzlist"/>
        <w:numPr>
          <w:ilvl w:val="0"/>
          <w:numId w:val="27"/>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jeżeli dłużnik jest spółką lub osobą prawną – nazwę dłużnika, numer wpisu 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 xml:space="preserve">rejestrze, siedzibę statutową lub adres pocztowy (jeżeli </w:t>
      </w:r>
      <w:r w:rsidR="001F2D1E">
        <w:rPr>
          <w:rFonts w:ascii="Times New Roman" w:eastAsia="Times New Roman" w:hAnsi="Times New Roman" w:cs="Times New Roman"/>
          <w:sz w:val="24"/>
          <w:szCs w:val="24"/>
          <w:lang w:eastAsia="pl-PL"/>
        </w:rPr>
        <w:t xml:space="preserve">jest </w:t>
      </w:r>
      <w:r w:rsidRPr="00AF2469">
        <w:rPr>
          <w:rFonts w:ascii="Times New Roman" w:eastAsia="Times New Roman" w:hAnsi="Times New Roman" w:cs="Times New Roman"/>
          <w:sz w:val="24"/>
          <w:szCs w:val="24"/>
          <w:lang w:eastAsia="pl-PL"/>
        </w:rPr>
        <w:t>inny niż adres siedziby statutowej) –</w:t>
      </w:r>
      <w:r w:rsidR="00D17591">
        <w:rPr>
          <w:rFonts w:ascii="Times New Roman" w:eastAsia="Times New Roman" w:hAnsi="Times New Roman" w:cs="Times New Roman"/>
          <w:sz w:val="24"/>
          <w:szCs w:val="24"/>
          <w:lang w:eastAsia="pl-PL"/>
        </w:rPr>
        <w:t xml:space="preserve"> art. 5 ust. 1 pkt 1–</w:t>
      </w:r>
      <w:r w:rsidRPr="00AF2469">
        <w:rPr>
          <w:rFonts w:ascii="Times New Roman" w:eastAsia="Times New Roman" w:hAnsi="Times New Roman" w:cs="Times New Roman"/>
          <w:sz w:val="24"/>
          <w:szCs w:val="24"/>
          <w:lang w:eastAsia="pl-PL"/>
        </w:rPr>
        <w:t>5;</w:t>
      </w:r>
    </w:p>
    <w:p w14:paraId="5E74C943" w14:textId="6E5A1041" w:rsidR="005C62C2" w:rsidRPr="00AF2469" w:rsidRDefault="005C62C2" w:rsidP="00D17591">
      <w:pPr>
        <w:pStyle w:val="Akapitzlist"/>
        <w:numPr>
          <w:ilvl w:val="0"/>
          <w:numId w:val="27"/>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jeżeli dłużnik jest osobą fizyczną, niezależnie od tego, czy prowadzi niezależną działalność gospodarczą lub zawodową</w:t>
      </w:r>
      <w:r w:rsidR="001F2D1E">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czy nie – imię i nazwisko dłużnika, numer wpisu do ewidencji (jeżeli dotyczy) oraz adres pocztowy, a gdy adres jest zastrzeżony – datę i miejsce urodzenia dłużnika </w:t>
      </w:r>
      <w:r w:rsidR="00BF7F28">
        <w:rPr>
          <w:rFonts w:ascii="Times New Roman" w:eastAsia="Times New Roman" w:hAnsi="Times New Roman" w:cs="Times New Roman"/>
          <w:sz w:val="24"/>
          <w:szCs w:val="24"/>
          <w:lang w:eastAsia="pl-PL"/>
        </w:rPr>
        <w:t>–</w:t>
      </w:r>
      <w:r w:rsidR="00D17591">
        <w:rPr>
          <w:rFonts w:ascii="Times New Roman" w:eastAsia="Times New Roman" w:hAnsi="Times New Roman" w:cs="Times New Roman"/>
          <w:sz w:val="24"/>
          <w:szCs w:val="24"/>
          <w:lang w:eastAsia="pl-PL"/>
        </w:rPr>
        <w:t xml:space="preserve"> art. 5 ust. 1 pkt 1–</w:t>
      </w:r>
      <w:r w:rsidRPr="00AF2469">
        <w:rPr>
          <w:rFonts w:ascii="Times New Roman" w:eastAsia="Times New Roman" w:hAnsi="Times New Roman" w:cs="Times New Roman"/>
          <w:sz w:val="24"/>
          <w:szCs w:val="24"/>
          <w:lang w:eastAsia="pl-PL"/>
        </w:rPr>
        <w:t>5;</w:t>
      </w:r>
    </w:p>
    <w:p w14:paraId="415A06B3" w14:textId="77777777" w:rsidR="005C62C2" w:rsidRPr="00AF2469" w:rsidRDefault="005C62C2" w:rsidP="001F2D1E">
      <w:pPr>
        <w:pStyle w:val="Akapitzlist"/>
        <w:numPr>
          <w:ilvl w:val="0"/>
          <w:numId w:val="27"/>
        </w:numPr>
        <w:spacing w:after="0" w:line="360" w:lineRule="auto"/>
        <w:ind w:left="36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nazwę/imię i nazwisko, adres pocztowy lub elektroniczny powołanego zarządcy (jeżeli dotyczy) – art. 5 ust. 1 pkt 21;</w:t>
      </w:r>
    </w:p>
    <w:p w14:paraId="35BFE86E" w14:textId="77777777" w:rsidR="005C62C2" w:rsidRPr="00AF2469" w:rsidRDefault="005C62C2" w:rsidP="001F2D1E">
      <w:pPr>
        <w:pStyle w:val="Akapitzlist"/>
        <w:numPr>
          <w:ilvl w:val="0"/>
          <w:numId w:val="27"/>
        </w:numPr>
        <w:spacing w:after="0" w:line="360" w:lineRule="auto"/>
        <w:ind w:left="36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termin zgłaszania wierzytelności (jeżeli dotyczy) lub odesłanie do zasad ustalania tego terminu – art. 5 ust. 1 pkt 20;</w:t>
      </w:r>
    </w:p>
    <w:p w14:paraId="1E4490EA" w14:textId="5D882713" w:rsidR="005C62C2" w:rsidRPr="00AF2469" w:rsidRDefault="005C62C2" w:rsidP="001F2D1E">
      <w:pPr>
        <w:pStyle w:val="Akapitzlist"/>
        <w:numPr>
          <w:ilvl w:val="0"/>
          <w:numId w:val="27"/>
        </w:numPr>
        <w:spacing w:after="0" w:line="360" w:lineRule="auto"/>
        <w:ind w:left="36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datę zakończenia głównego postępowania upadłościowego (jeżeli dotyczy)</w:t>
      </w:r>
      <w:r w:rsidR="001F2D1E">
        <w:rPr>
          <w:rFonts w:ascii="Times New Roman" w:eastAsia="Times New Roman" w:hAnsi="Times New Roman" w:cs="Times New Roman"/>
          <w:sz w:val="24"/>
          <w:szCs w:val="24"/>
          <w:lang w:eastAsia="pl-PL"/>
        </w:rPr>
        <w:t xml:space="preserve"> – art. 5 ust. 1 pkt 25 i </w:t>
      </w:r>
      <w:r w:rsidR="00C10F3C" w:rsidRPr="00AF2469">
        <w:rPr>
          <w:rFonts w:ascii="Times New Roman" w:eastAsia="Times New Roman" w:hAnsi="Times New Roman" w:cs="Times New Roman"/>
          <w:sz w:val="24"/>
          <w:szCs w:val="24"/>
          <w:lang w:eastAsia="pl-PL"/>
        </w:rPr>
        <w:t>34</w:t>
      </w:r>
      <w:r w:rsidRPr="00AF2469">
        <w:rPr>
          <w:rFonts w:ascii="Times New Roman" w:eastAsia="Times New Roman" w:hAnsi="Times New Roman" w:cs="Times New Roman"/>
          <w:sz w:val="24"/>
          <w:szCs w:val="24"/>
          <w:lang w:eastAsia="pl-PL"/>
        </w:rPr>
        <w:t>;</w:t>
      </w:r>
    </w:p>
    <w:p w14:paraId="47782963" w14:textId="77777777" w:rsidR="0072000A" w:rsidRPr="00AF2469" w:rsidRDefault="005C62C2" w:rsidP="001F2D1E">
      <w:pPr>
        <w:pStyle w:val="Akapitzlist"/>
        <w:numPr>
          <w:ilvl w:val="0"/>
          <w:numId w:val="27"/>
        </w:numPr>
        <w:spacing w:after="0" w:line="360" w:lineRule="auto"/>
        <w:ind w:left="36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lastRenderedPageBreak/>
        <w:t>sąd i (jeżeli dotyczy) termin, w którym można zaskarżyć orzeczenie o wszczęciu postępowania upadłościowego zgodnie z art. 5, lub odesłanie do zasad ustalania tego terminu</w:t>
      </w:r>
      <w:r w:rsidR="00C10F3C" w:rsidRPr="00AF2469">
        <w:rPr>
          <w:rFonts w:ascii="Times New Roman" w:eastAsia="Times New Roman" w:hAnsi="Times New Roman" w:cs="Times New Roman"/>
          <w:sz w:val="24"/>
          <w:szCs w:val="24"/>
          <w:lang w:eastAsia="pl-PL"/>
        </w:rPr>
        <w:t xml:space="preserve"> – art. 5 ust. 1 pkt 18</w:t>
      </w:r>
      <w:r w:rsidRPr="00AF2469">
        <w:rPr>
          <w:rFonts w:ascii="Times New Roman" w:eastAsia="Times New Roman" w:hAnsi="Times New Roman" w:cs="Times New Roman"/>
          <w:sz w:val="24"/>
          <w:szCs w:val="24"/>
          <w:lang w:eastAsia="pl-PL"/>
        </w:rPr>
        <w:t>.</w:t>
      </w:r>
    </w:p>
    <w:p w14:paraId="67D8A6A2" w14:textId="4C98068A" w:rsidR="005C4906" w:rsidRPr="00AF2469" w:rsidRDefault="00065E82"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Zgodnie z art. 25 </w:t>
      </w:r>
      <w:r w:rsidR="001F2D1E">
        <w:rPr>
          <w:rFonts w:ascii="Times New Roman" w:eastAsia="Times New Roman" w:hAnsi="Times New Roman" w:cs="Times New Roman"/>
          <w:sz w:val="24"/>
          <w:szCs w:val="24"/>
          <w:lang w:eastAsia="pl-PL"/>
        </w:rPr>
        <w:t>r</w:t>
      </w:r>
      <w:r w:rsidRPr="00AF2469">
        <w:rPr>
          <w:rFonts w:ascii="Times New Roman" w:eastAsia="Times New Roman" w:hAnsi="Times New Roman" w:cs="Times New Roman"/>
          <w:sz w:val="24"/>
          <w:szCs w:val="24"/>
          <w:lang w:eastAsia="pl-PL"/>
        </w:rPr>
        <w:t xml:space="preserve">ozporządzenia </w:t>
      </w:r>
      <w:r w:rsidR="00151F46" w:rsidRPr="00AF2469">
        <w:rPr>
          <w:rFonts w:ascii="Times New Roman" w:eastAsia="Times New Roman" w:hAnsi="Times New Roman" w:cs="Times New Roman"/>
          <w:sz w:val="24"/>
          <w:szCs w:val="24"/>
          <w:lang w:eastAsia="pl-PL"/>
        </w:rPr>
        <w:t xml:space="preserve">nr </w:t>
      </w:r>
      <w:r w:rsidRPr="00AF2469">
        <w:rPr>
          <w:rFonts w:ascii="Times New Roman" w:eastAsia="Times New Roman" w:hAnsi="Times New Roman" w:cs="Times New Roman"/>
          <w:sz w:val="24"/>
          <w:szCs w:val="24"/>
          <w:lang w:eastAsia="pl-PL"/>
        </w:rPr>
        <w:t>2015/848 Komisja ustanowi w drodze aktów wykonawczych zdecentralizowany system służący wzajemnemu połączeniu rejestrów upadłości. Na system ten będą się składać rejestry upadłości oraz europejski portal „e</w:t>
      </w:r>
      <w:r w:rsidR="00D17591">
        <w:rPr>
          <w:rFonts w:ascii="Times New Roman" w:eastAsia="Times New Roman" w:hAnsi="Times New Roman" w:cs="Times New Roman"/>
          <w:sz w:val="24"/>
          <w:szCs w:val="24"/>
          <w:lang w:eastAsia="pl-PL"/>
        </w:rPr>
        <w:noBreakHyphen/>
      </w:r>
      <w:r w:rsidRPr="00AF2469">
        <w:rPr>
          <w:rFonts w:ascii="Times New Roman" w:eastAsia="Times New Roman" w:hAnsi="Times New Roman" w:cs="Times New Roman"/>
          <w:sz w:val="24"/>
          <w:szCs w:val="24"/>
          <w:lang w:eastAsia="pl-PL"/>
        </w:rPr>
        <w:t>Sprawiedliwość” pełniący rolę centralnego elektronicznego punktu dostępu publicznego do informacji w systemie. System będzie oferował funkcję wyszukiwania we wszystkich językach urzędowych instytucji Unii, by umożliwić dostęp do informacji obowiązkowych oraz wszelkich innych dokumentów i informacji zawartych 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rejestrach upadłości, które państwa członkowskie postanowią udostępnić za pośrednictwem portalu „e-Sprawiedliwość”.</w:t>
      </w:r>
      <w:r w:rsidR="00FA2BF2" w:rsidRPr="00AF2469">
        <w:rPr>
          <w:rFonts w:ascii="Times New Roman" w:eastAsia="Times New Roman" w:hAnsi="Times New Roman" w:cs="Times New Roman"/>
          <w:sz w:val="24"/>
          <w:szCs w:val="24"/>
          <w:lang w:eastAsia="pl-PL"/>
        </w:rPr>
        <w:t xml:space="preserve"> Kraj</w:t>
      </w:r>
      <w:r w:rsidR="00193378" w:rsidRPr="00AF2469">
        <w:rPr>
          <w:rFonts w:ascii="Times New Roman" w:eastAsia="Times New Roman" w:hAnsi="Times New Roman" w:cs="Times New Roman"/>
          <w:sz w:val="24"/>
          <w:szCs w:val="24"/>
          <w:lang w:eastAsia="pl-PL"/>
        </w:rPr>
        <w:t>owy Rejestr Zadłużonych w zakresie</w:t>
      </w:r>
      <w:r w:rsidR="001F2D1E">
        <w:rPr>
          <w:rFonts w:ascii="Times New Roman" w:eastAsia="Times New Roman" w:hAnsi="Times New Roman" w:cs="Times New Roman"/>
          <w:sz w:val="24"/>
          <w:szCs w:val="24"/>
          <w:lang w:eastAsia="pl-PL"/>
        </w:rPr>
        <w:t>,</w:t>
      </w:r>
      <w:r w:rsidR="00193378" w:rsidRPr="00AF2469">
        <w:rPr>
          <w:rFonts w:ascii="Times New Roman" w:eastAsia="Times New Roman" w:hAnsi="Times New Roman" w:cs="Times New Roman"/>
          <w:sz w:val="24"/>
          <w:szCs w:val="24"/>
          <w:lang w:eastAsia="pl-PL"/>
        </w:rPr>
        <w:t xml:space="preserve"> </w:t>
      </w:r>
      <w:r w:rsidR="008419BA" w:rsidRPr="00AF2469">
        <w:rPr>
          <w:rFonts w:ascii="Times New Roman" w:eastAsia="Times New Roman" w:hAnsi="Times New Roman" w:cs="Times New Roman"/>
          <w:sz w:val="24"/>
          <w:szCs w:val="24"/>
          <w:lang w:eastAsia="pl-PL"/>
        </w:rPr>
        <w:t>w jakim</w:t>
      </w:r>
      <w:r w:rsidR="00193378" w:rsidRPr="00AF2469">
        <w:rPr>
          <w:rFonts w:ascii="Times New Roman" w:eastAsia="Times New Roman" w:hAnsi="Times New Roman" w:cs="Times New Roman"/>
          <w:sz w:val="24"/>
          <w:szCs w:val="24"/>
          <w:lang w:eastAsia="pl-PL"/>
        </w:rPr>
        <w:t xml:space="preserve"> będzie stanowił „rejestr upadłości”</w:t>
      </w:r>
      <w:r w:rsidR="001F2D1E">
        <w:rPr>
          <w:rFonts w:ascii="Times New Roman" w:eastAsia="Times New Roman" w:hAnsi="Times New Roman" w:cs="Times New Roman"/>
          <w:sz w:val="24"/>
          <w:szCs w:val="24"/>
          <w:lang w:eastAsia="pl-PL"/>
        </w:rPr>
        <w:t>,</w:t>
      </w:r>
      <w:r w:rsidR="00193378" w:rsidRPr="00AF2469">
        <w:rPr>
          <w:rFonts w:ascii="Times New Roman" w:eastAsia="Times New Roman" w:hAnsi="Times New Roman" w:cs="Times New Roman"/>
          <w:sz w:val="24"/>
          <w:szCs w:val="24"/>
          <w:lang w:eastAsia="pl-PL"/>
        </w:rPr>
        <w:t xml:space="preserve"> </w:t>
      </w:r>
      <w:r w:rsidR="000B6D90" w:rsidRPr="00AF2469">
        <w:rPr>
          <w:rFonts w:ascii="Times New Roman" w:eastAsia="Times New Roman" w:hAnsi="Times New Roman" w:cs="Times New Roman"/>
          <w:sz w:val="24"/>
          <w:szCs w:val="24"/>
          <w:lang w:eastAsia="pl-PL"/>
        </w:rPr>
        <w:t>będzie interoperacyjny w europejskim portalem „e-Sprawiedliwość”</w:t>
      </w:r>
      <w:r w:rsidR="001F2D1E">
        <w:rPr>
          <w:rFonts w:ascii="Times New Roman" w:eastAsia="Times New Roman" w:hAnsi="Times New Roman" w:cs="Times New Roman"/>
          <w:sz w:val="24"/>
          <w:szCs w:val="24"/>
          <w:lang w:eastAsia="pl-PL"/>
        </w:rPr>
        <w:t>,</w:t>
      </w:r>
      <w:r w:rsidR="000B6D90" w:rsidRPr="00AF2469">
        <w:rPr>
          <w:rFonts w:ascii="Times New Roman" w:eastAsia="Times New Roman" w:hAnsi="Times New Roman" w:cs="Times New Roman"/>
          <w:sz w:val="24"/>
          <w:szCs w:val="24"/>
          <w:lang w:eastAsia="pl-PL"/>
        </w:rPr>
        <w:t xml:space="preserve"> co umożliwi jego integrację w ramach łączenia rejestrów.</w:t>
      </w:r>
    </w:p>
    <w:p w14:paraId="55E5EA98" w14:textId="67ADDD93" w:rsidR="000B6D90" w:rsidRPr="00AF2469" w:rsidRDefault="00472AF5"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Zgodnie z art. 79 </w:t>
      </w:r>
      <w:r w:rsidR="001F2D1E">
        <w:rPr>
          <w:rFonts w:ascii="Times New Roman" w:eastAsia="Times New Roman" w:hAnsi="Times New Roman" w:cs="Times New Roman"/>
          <w:sz w:val="24"/>
          <w:szCs w:val="24"/>
          <w:lang w:eastAsia="pl-PL"/>
        </w:rPr>
        <w:t>r</w:t>
      </w:r>
      <w:r w:rsidRPr="00AF2469">
        <w:rPr>
          <w:rFonts w:ascii="Times New Roman" w:eastAsia="Times New Roman" w:hAnsi="Times New Roman" w:cs="Times New Roman"/>
          <w:sz w:val="24"/>
          <w:szCs w:val="24"/>
          <w:lang w:eastAsia="pl-PL"/>
        </w:rPr>
        <w:t xml:space="preserve">ozporządzenia </w:t>
      </w:r>
      <w:r w:rsidR="00151F46" w:rsidRPr="00AF2469">
        <w:rPr>
          <w:rFonts w:ascii="Times New Roman" w:eastAsia="Times New Roman" w:hAnsi="Times New Roman" w:cs="Times New Roman"/>
          <w:sz w:val="24"/>
          <w:szCs w:val="24"/>
          <w:lang w:eastAsia="pl-PL"/>
        </w:rPr>
        <w:t xml:space="preserve">nr </w:t>
      </w:r>
      <w:r w:rsidRPr="00AF2469">
        <w:rPr>
          <w:rFonts w:ascii="Times New Roman" w:eastAsia="Times New Roman" w:hAnsi="Times New Roman" w:cs="Times New Roman"/>
          <w:sz w:val="24"/>
          <w:szCs w:val="24"/>
          <w:lang w:eastAsia="pl-PL"/>
        </w:rPr>
        <w:t>2015/848 każde państwo członkowskie przekazuje Komisji – do publikacji na europejskim portalu „e-Sprawiedliwość” – imię i nazwisko osoby fizycznej lub nazwę osoby prawnej, organu publicznego, agencji lub innego podmiotu wyznaczonego przez prawo krajowe do pełnienia funkcji administratora danych w rozumieniu art. 2 lit. d dyrektywy 95/46/WE. Zgodnie z art. 12 ust. 2 projektu administratorem danych ujawnianych w Rejestrze będzie Minister Sprawiedliwości, który zostanie wskazany Komisji, w wykonaniu obowiązku określonego w art. 79</w:t>
      </w:r>
      <w:r w:rsidR="001F2D1E">
        <w:rPr>
          <w:rFonts w:ascii="Times New Roman" w:eastAsia="Times New Roman" w:hAnsi="Times New Roman" w:cs="Times New Roman"/>
          <w:sz w:val="24"/>
          <w:szCs w:val="24"/>
          <w:lang w:eastAsia="pl-PL"/>
        </w:rPr>
        <w:t xml:space="preserve"> ww.</w:t>
      </w:r>
      <w:r w:rsidRPr="00AF2469">
        <w:rPr>
          <w:rFonts w:ascii="Times New Roman" w:eastAsia="Times New Roman" w:hAnsi="Times New Roman" w:cs="Times New Roman"/>
          <w:sz w:val="24"/>
          <w:szCs w:val="24"/>
          <w:lang w:eastAsia="pl-PL"/>
        </w:rPr>
        <w:t xml:space="preserve"> </w:t>
      </w:r>
      <w:r w:rsidR="001F2D1E">
        <w:rPr>
          <w:rFonts w:ascii="Times New Roman" w:eastAsia="Times New Roman" w:hAnsi="Times New Roman" w:cs="Times New Roman"/>
          <w:sz w:val="24"/>
          <w:szCs w:val="24"/>
          <w:lang w:eastAsia="pl-PL"/>
        </w:rPr>
        <w:t>r</w:t>
      </w:r>
      <w:r w:rsidRPr="00AF2469">
        <w:rPr>
          <w:rFonts w:ascii="Times New Roman" w:eastAsia="Times New Roman" w:hAnsi="Times New Roman" w:cs="Times New Roman"/>
          <w:sz w:val="24"/>
          <w:szCs w:val="24"/>
          <w:lang w:eastAsia="pl-PL"/>
        </w:rPr>
        <w:t xml:space="preserve">ozporządzenia. </w:t>
      </w:r>
    </w:p>
    <w:p w14:paraId="7065A3F4" w14:textId="77777777" w:rsidR="005C4906" w:rsidRPr="00AF2469" w:rsidRDefault="005C4906" w:rsidP="00995557">
      <w:pPr>
        <w:pStyle w:val="Akapitzlist"/>
        <w:keepNext/>
        <w:numPr>
          <w:ilvl w:val="2"/>
          <w:numId w:val="21"/>
        </w:numPr>
        <w:spacing w:before="120" w:after="0" w:line="360" w:lineRule="auto"/>
        <w:ind w:left="720"/>
        <w:jc w:val="both"/>
        <w:rPr>
          <w:rFonts w:ascii="Times New Roman" w:eastAsia="Times New Roman" w:hAnsi="Times New Roman" w:cs="Times New Roman"/>
          <w:b/>
          <w:sz w:val="24"/>
          <w:szCs w:val="24"/>
          <w:lang w:eastAsia="pl-PL"/>
        </w:rPr>
      </w:pPr>
      <w:bookmarkStart w:id="7" w:name="_Hlk482511955"/>
      <w:r w:rsidRPr="00AF2469">
        <w:rPr>
          <w:rFonts w:ascii="Times New Roman" w:eastAsia="Times New Roman" w:hAnsi="Times New Roman" w:cs="Times New Roman"/>
          <w:b/>
          <w:sz w:val="24"/>
          <w:szCs w:val="24"/>
          <w:lang w:eastAsia="pl-PL"/>
        </w:rPr>
        <w:t>Analiza stanu sądownictwa upadłościowego i restrukturyzacyjnego</w:t>
      </w:r>
    </w:p>
    <w:bookmarkEnd w:id="7"/>
    <w:p w14:paraId="3D819D7D" w14:textId="26065C67" w:rsidR="0093210D" w:rsidRPr="00AF2469" w:rsidRDefault="006C4886" w:rsidP="00AF2469">
      <w:pPr>
        <w:pStyle w:val="Akapitzlist"/>
        <w:spacing w:before="120" w:after="0" w:line="360" w:lineRule="auto"/>
        <w:ind w:left="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Postępowania upadłościowe i restrukturyzacyjne prowadzone są przez sądy rejonowe – sądy gospodarcze. W jednych wydziałach prowadzone są </w:t>
      </w:r>
      <w:r w:rsidR="00C10F3C" w:rsidRPr="00AF2469">
        <w:rPr>
          <w:rFonts w:ascii="Times New Roman" w:eastAsia="Times New Roman" w:hAnsi="Times New Roman" w:cs="Times New Roman"/>
          <w:sz w:val="24"/>
          <w:szCs w:val="24"/>
          <w:lang w:eastAsia="pl-PL"/>
        </w:rPr>
        <w:t xml:space="preserve">łącznie </w:t>
      </w:r>
      <w:r w:rsidRPr="00AF2469">
        <w:rPr>
          <w:rFonts w:ascii="Times New Roman" w:eastAsia="Times New Roman" w:hAnsi="Times New Roman" w:cs="Times New Roman"/>
          <w:sz w:val="24"/>
          <w:szCs w:val="24"/>
          <w:lang w:eastAsia="pl-PL"/>
        </w:rPr>
        <w:t xml:space="preserve">sprawy restrukturyzacji i upadłości przedsiębiorców oraz konsumentów. </w:t>
      </w:r>
    </w:p>
    <w:p w14:paraId="3083A512" w14:textId="141A2D04" w:rsidR="006C4886" w:rsidRPr="00AF2469" w:rsidRDefault="006C4886" w:rsidP="00AF2469">
      <w:pPr>
        <w:pStyle w:val="Akapitzlist"/>
        <w:spacing w:before="120" w:after="0" w:line="360" w:lineRule="auto"/>
        <w:ind w:left="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 ostatnich latach, wskutek zmian dokonanych ustawą z dnia 29 sierpnia 2014</w:t>
      </w:r>
      <w:r w:rsidR="00821303" w:rsidRPr="00AF2469">
        <w:rPr>
          <w:rFonts w:ascii="Times New Roman" w:eastAsia="Times New Roman" w:hAnsi="Times New Roman" w:cs="Times New Roman"/>
          <w:sz w:val="24"/>
          <w:szCs w:val="24"/>
          <w:lang w:eastAsia="pl-PL"/>
        </w:rPr>
        <w:t xml:space="preserve"> </w:t>
      </w:r>
      <w:r w:rsidR="00D17591">
        <w:rPr>
          <w:rFonts w:ascii="Times New Roman" w:eastAsia="Times New Roman" w:hAnsi="Times New Roman" w:cs="Times New Roman"/>
          <w:sz w:val="24"/>
          <w:szCs w:val="24"/>
          <w:lang w:eastAsia="pl-PL"/>
        </w:rPr>
        <w:t>r. o </w:t>
      </w:r>
      <w:r w:rsidRPr="00AF2469">
        <w:rPr>
          <w:rFonts w:ascii="Times New Roman" w:eastAsia="Times New Roman" w:hAnsi="Times New Roman" w:cs="Times New Roman"/>
          <w:sz w:val="24"/>
          <w:szCs w:val="24"/>
          <w:lang w:eastAsia="pl-PL"/>
        </w:rPr>
        <w:t xml:space="preserve">zmianie ustawy </w:t>
      </w:r>
      <w:r w:rsidR="007B20B9" w:rsidRPr="00AF2469">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Prawo upadłościowe i naprawcze, ustawy o Krajowym Rejestrze Sądowym oraz ustawy o kosztach sądowych w sprawach cywilnych (Dz. U. z 2014 r. poz. 1306) doszło do znacznego zwiększenia ilość spraw rozpoznawanych przez sądy upadłościowe. Wynika to ze zliberalizowania przesłanek ogłoszenia upadłości konsumenckiej, która stała się procedurą realnie pozwalającą na rozwiązanie </w:t>
      </w:r>
      <w:r w:rsidRPr="00AF2469">
        <w:rPr>
          <w:rFonts w:ascii="Times New Roman" w:eastAsia="Times New Roman" w:hAnsi="Times New Roman" w:cs="Times New Roman"/>
          <w:sz w:val="24"/>
          <w:szCs w:val="24"/>
          <w:lang w:eastAsia="pl-PL"/>
        </w:rPr>
        <w:lastRenderedPageBreak/>
        <w:t xml:space="preserve">problemów nadmiernie zadłużonych osób fizycznych, nieprowadzących działalności gospodarczej. </w:t>
      </w:r>
      <w:r w:rsidR="0008308A" w:rsidRPr="00AF2469">
        <w:rPr>
          <w:rFonts w:ascii="Times New Roman" w:eastAsia="Times New Roman" w:hAnsi="Times New Roman" w:cs="Times New Roman"/>
          <w:sz w:val="24"/>
          <w:szCs w:val="24"/>
          <w:lang w:eastAsia="pl-PL"/>
        </w:rPr>
        <w:t>W 2013</w:t>
      </w:r>
      <w:r w:rsidR="0072000A" w:rsidRPr="00AF2469">
        <w:rPr>
          <w:rFonts w:ascii="Times New Roman" w:eastAsia="Times New Roman" w:hAnsi="Times New Roman" w:cs="Times New Roman"/>
          <w:sz w:val="24"/>
          <w:szCs w:val="24"/>
          <w:lang w:eastAsia="pl-PL"/>
        </w:rPr>
        <w:t xml:space="preserve"> r.</w:t>
      </w:r>
      <w:r w:rsidR="0008308A" w:rsidRPr="00AF2469">
        <w:rPr>
          <w:rFonts w:ascii="Times New Roman" w:eastAsia="Times New Roman" w:hAnsi="Times New Roman" w:cs="Times New Roman"/>
          <w:sz w:val="24"/>
          <w:szCs w:val="24"/>
          <w:lang w:eastAsia="pl-PL"/>
        </w:rPr>
        <w:t xml:space="preserve"> i 2014</w:t>
      </w:r>
      <w:r w:rsidR="0072000A" w:rsidRPr="00AF2469">
        <w:rPr>
          <w:rFonts w:ascii="Times New Roman" w:eastAsia="Times New Roman" w:hAnsi="Times New Roman" w:cs="Times New Roman"/>
          <w:sz w:val="24"/>
          <w:szCs w:val="24"/>
          <w:lang w:eastAsia="pl-PL"/>
        </w:rPr>
        <w:t xml:space="preserve"> </w:t>
      </w:r>
      <w:r w:rsidR="0008308A" w:rsidRPr="00AF2469">
        <w:rPr>
          <w:rFonts w:ascii="Times New Roman" w:eastAsia="Times New Roman" w:hAnsi="Times New Roman" w:cs="Times New Roman"/>
          <w:sz w:val="24"/>
          <w:szCs w:val="24"/>
          <w:lang w:eastAsia="pl-PL"/>
        </w:rPr>
        <w:t>r. rocznie ogłaszano około 30 upadłości osób fizycznych, nieprowadzących działalności gospodarczej. W 2015</w:t>
      </w:r>
      <w:r w:rsidR="0072000A" w:rsidRPr="00AF2469">
        <w:rPr>
          <w:rFonts w:ascii="Times New Roman" w:eastAsia="Times New Roman" w:hAnsi="Times New Roman" w:cs="Times New Roman"/>
          <w:sz w:val="24"/>
          <w:szCs w:val="24"/>
          <w:lang w:eastAsia="pl-PL"/>
        </w:rPr>
        <w:t xml:space="preserve"> r.</w:t>
      </w:r>
      <w:r w:rsidR="0008308A" w:rsidRPr="00AF2469">
        <w:rPr>
          <w:rFonts w:ascii="Times New Roman" w:eastAsia="Times New Roman" w:hAnsi="Times New Roman" w:cs="Times New Roman"/>
          <w:sz w:val="24"/>
          <w:szCs w:val="24"/>
          <w:lang w:eastAsia="pl-PL"/>
        </w:rPr>
        <w:t xml:space="preserve"> nastąpił skokowy wzrost liczby upadłości. Sądy ogłosiły ponad 2</w:t>
      </w:r>
      <w:r w:rsidR="0020629F" w:rsidRPr="00AF2469">
        <w:rPr>
          <w:rFonts w:ascii="Times New Roman" w:eastAsia="Times New Roman" w:hAnsi="Times New Roman" w:cs="Times New Roman"/>
          <w:sz w:val="24"/>
          <w:szCs w:val="24"/>
          <w:lang w:eastAsia="pl-PL"/>
        </w:rPr>
        <w:t>220</w:t>
      </w:r>
      <w:r w:rsidR="0008308A" w:rsidRPr="00AF2469">
        <w:rPr>
          <w:rFonts w:ascii="Times New Roman" w:eastAsia="Times New Roman" w:hAnsi="Times New Roman" w:cs="Times New Roman"/>
          <w:sz w:val="24"/>
          <w:szCs w:val="24"/>
          <w:lang w:eastAsia="pl-PL"/>
        </w:rPr>
        <w:t xml:space="preserve"> upadłości osób fizycznych, nieprowadzących działalności gospodarczej. W 2016</w:t>
      </w:r>
      <w:r w:rsidR="0072000A" w:rsidRPr="00AF2469">
        <w:rPr>
          <w:rFonts w:ascii="Times New Roman" w:eastAsia="Times New Roman" w:hAnsi="Times New Roman" w:cs="Times New Roman"/>
          <w:sz w:val="24"/>
          <w:szCs w:val="24"/>
          <w:lang w:eastAsia="pl-PL"/>
        </w:rPr>
        <w:t xml:space="preserve"> </w:t>
      </w:r>
      <w:r w:rsidR="0008308A" w:rsidRPr="00AF2469">
        <w:rPr>
          <w:rFonts w:ascii="Times New Roman" w:eastAsia="Times New Roman" w:hAnsi="Times New Roman" w:cs="Times New Roman"/>
          <w:sz w:val="24"/>
          <w:szCs w:val="24"/>
          <w:lang w:eastAsia="pl-PL"/>
        </w:rPr>
        <w:t>r. liczba ogłoszonych upadłości wobec osób fizycznych nieprowadzących działalności gos</w:t>
      </w:r>
      <w:r w:rsidR="00D17591">
        <w:rPr>
          <w:rFonts w:ascii="Times New Roman" w:eastAsia="Times New Roman" w:hAnsi="Times New Roman" w:cs="Times New Roman"/>
          <w:sz w:val="24"/>
          <w:szCs w:val="24"/>
          <w:lang w:eastAsia="pl-PL"/>
        </w:rPr>
        <w:t>podarczej wzrosła o 100% i </w:t>
      </w:r>
      <w:r w:rsidR="00DE6EC9" w:rsidRPr="00AF2469">
        <w:rPr>
          <w:rFonts w:ascii="Times New Roman" w:eastAsia="Times New Roman" w:hAnsi="Times New Roman" w:cs="Times New Roman"/>
          <w:sz w:val="24"/>
          <w:szCs w:val="24"/>
          <w:lang w:eastAsia="pl-PL"/>
        </w:rPr>
        <w:t>wyniosła 4478</w:t>
      </w:r>
      <w:r w:rsidR="0008308A" w:rsidRPr="00AF2469">
        <w:rPr>
          <w:rFonts w:ascii="Times New Roman" w:eastAsia="Times New Roman" w:hAnsi="Times New Roman" w:cs="Times New Roman"/>
          <w:sz w:val="24"/>
          <w:szCs w:val="24"/>
          <w:lang w:eastAsia="pl-PL"/>
        </w:rPr>
        <w:t xml:space="preserve"> upadłości. Kolejny wzrost spodziewany jest w 2017</w:t>
      </w:r>
      <w:r w:rsidR="0072000A" w:rsidRPr="00AF2469">
        <w:rPr>
          <w:rFonts w:ascii="Times New Roman" w:eastAsia="Times New Roman" w:hAnsi="Times New Roman" w:cs="Times New Roman"/>
          <w:sz w:val="24"/>
          <w:szCs w:val="24"/>
          <w:lang w:eastAsia="pl-PL"/>
        </w:rPr>
        <w:t xml:space="preserve"> </w:t>
      </w:r>
      <w:r w:rsidR="0008308A" w:rsidRPr="00AF2469">
        <w:rPr>
          <w:rFonts w:ascii="Times New Roman" w:eastAsia="Times New Roman" w:hAnsi="Times New Roman" w:cs="Times New Roman"/>
          <w:sz w:val="24"/>
          <w:szCs w:val="24"/>
          <w:lang w:eastAsia="pl-PL"/>
        </w:rPr>
        <w:t>r.</w:t>
      </w:r>
      <w:r w:rsidR="001F2D1E">
        <w:rPr>
          <w:rFonts w:ascii="Times New Roman" w:eastAsia="Times New Roman" w:hAnsi="Times New Roman" w:cs="Times New Roman"/>
          <w:sz w:val="24"/>
          <w:szCs w:val="24"/>
          <w:lang w:eastAsia="pl-PL"/>
        </w:rPr>
        <w:t>,</w:t>
      </w:r>
      <w:r w:rsidR="0008308A" w:rsidRPr="00AF2469">
        <w:rPr>
          <w:rFonts w:ascii="Times New Roman" w:eastAsia="Times New Roman" w:hAnsi="Times New Roman" w:cs="Times New Roman"/>
          <w:sz w:val="24"/>
          <w:szCs w:val="24"/>
          <w:lang w:eastAsia="pl-PL"/>
        </w:rPr>
        <w:t xml:space="preserve"> gdyż </w:t>
      </w:r>
      <w:r w:rsidR="00D17591">
        <w:rPr>
          <w:rFonts w:ascii="Times New Roman" w:eastAsia="Times New Roman" w:hAnsi="Times New Roman" w:cs="Times New Roman"/>
          <w:sz w:val="24"/>
          <w:szCs w:val="24"/>
          <w:lang w:eastAsia="pl-PL"/>
        </w:rPr>
        <w:t>do 31</w:t>
      </w:r>
      <w:r w:rsidR="00220FE4">
        <w:rPr>
          <w:rFonts w:ascii="Times New Roman" w:eastAsia="Times New Roman" w:hAnsi="Times New Roman" w:cs="Times New Roman"/>
          <w:sz w:val="24"/>
          <w:szCs w:val="24"/>
          <w:lang w:eastAsia="pl-PL"/>
        </w:rPr>
        <w:t xml:space="preserve"> </w:t>
      </w:r>
      <w:r w:rsidR="00DE6EC9" w:rsidRPr="00AF2469">
        <w:rPr>
          <w:rFonts w:ascii="Times New Roman" w:eastAsia="Times New Roman" w:hAnsi="Times New Roman" w:cs="Times New Roman"/>
          <w:sz w:val="24"/>
          <w:szCs w:val="24"/>
          <w:lang w:eastAsia="pl-PL"/>
        </w:rPr>
        <w:t>maja 2017</w:t>
      </w:r>
      <w:r w:rsidR="001F2D1E">
        <w:rPr>
          <w:rFonts w:ascii="Times New Roman" w:eastAsia="Times New Roman" w:hAnsi="Times New Roman" w:cs="Times New Roman"/>
          <w:sz w:val="24"/>
          <w:szCs w:val="24"/>
          <w:lang w:eastAsia="pl-PL"/>
        </w:rPr>
        <w:t xml:space="preserve"> </w:t>
      </w:r>
      <w:r w:rsidR="00DE6EC9" w:rsidRPr="00AF2469">
        <w:rPr>
          <w:rFonts w:ascii="Times New Roman" w:eastAsia="Times New Roman" w:hAnsi="Times New Roman" w:cs="Times New Roman"/>
          <w:sz w:val="24"/>
          <w:szCs w:val="24"/>
          <w:lang w:eastAsia="pl-PL"/>
        </w:rPr>
        <w:t xml:space="preserve">r. </w:t>
      </w:r>
      <w:r w:rsidR="0008308A" w:rsidRPr="00AF2469">
        <w:rPr>
          <w:rFonts w:ascii="Times New Roman" w:eastAsia="Times New Roman" w:hAnsi="Times New Roman" w:cs="Times New Roman"/>
          <w:sz w:val="24"/>
          <w:szCs w:val="24"/>
          <w:lang w:eastAsia="pl-PL"/>
        </w:rPr>
        <w:t>opublikowano w Monitorze Sądowym</w:t>
      </w:r>
      <w:r w:rsidR="00D17591">
        <w:rPr>
          <w:rFonts w:ascii="Times New Roman" w:eastAsia="Times New Roman" w:hAnsi="Times New Roman" w:cs="Times New Roman"/>
          <w:sz w:val="24"/>
          <w:szCs w:val="24"/>
          <w:lang w:eastAsia="pl-PL"/>
        </w:rPr>
        <w:t xml:space="preserve"> i Gospodarczym obwieszczenia o </w:t>
      </w:r>
      <w:r w:rsidR="0008308A" w:rsidRPr="00AF2469">
        <w:rPr>
          <w:rFonts w:ascii="Times New Roman" w:eastAsia="Times New Roman" w:hAnsi="Times New Roman" w:cs="Times New Roman"/>
          <w:sz w:val="24"/>
          <w:szCs w:val="24"/>
          <w:lang w:eastAsia="pl-PL"/>
        </w:rPr>
        <w:t xml:space="preserve">ogłoszeniu upadłości </w:t>
      </w:r>
      <w:r w:rsidR="00DE6EC9" w:rsidRPr="00AF2469">
        <w:rPr>
          <w:rFonts w:ascii="Times New Roman" w:eastAsia="Times New Roman" w:hAnsi="Times New Roman" w:cs="Times New Roman"/>
          <w:sz w:val="24"/>
          <w:szCs w:val="24"/>
          <w:lang w:eastAsia="pl-PL"/>
        </w:rPr>
        <w:t>2283</w:t>
      </w:r>
      <w:r w:rsidR="0008308A" w:rsidRPr="00AF2469">
        <w:rPr>
          <w:rFonts w:ascii="Times New Roman" w:eastAsia="Times New Roman" w:hAnsi="Times New Roman" w:cs="Times New Roman"/>
          <w:sz w:val="24"/>
          <w:szCs w:val="24"/>
          <w:lang w:eastAsia="pl-PL"/>
        </w:rPr>
        <w:t xml:space="preserve"> osób fizycznych, które nie prowadzą działalności gospodarczej. Odpowiednio rośni</w:t>
      </w:r>
      <w:r w:rsidR="0093210D" w:rsidRPr="00AF2469">
        <w:rPr>
          <w:rFonts w:ascii="Times New Roman" w:eastAsia="Times New Roman" w:hAnsi="Times New Roman" w:cs="Times New Roman"/>
          <w:sz w:val="24"/>
          <w:szCs w:val="24"/>
          <w:lang w:eastAsia="pl-PL"/>
        </w:rPr>
        <w:t>e</w:t>
      </w:r>
      <w:r w:rsidR="0008308A" w:rsidRPr="00AF2469">
        <w:rPr>
          <w:rFonts w:ascii="Times New Roman" w:eastAsia="Times New Roman" w:hAnsi="Times New Roman" w:cs="Times New Roman"/>
          <w:sz w:val="24"/>
          <w:szCs w:val="24"/>
          <w:lang w:eastAsia="pl-PL"/>
        </w:rPr>
        <w:t xml:space="preserve"> liczba spraw o ogłoszenie upadłości. Zauważalny jest również stały wzrost liczby spraw restrukturyzacyjnych. W 2016</w:t>
      </w:r>
      <w:r w:rsidR="0072000A" w:rsidRPr="00AF2469">
        <w:rPr>
          <w:rFonts w:ascii="Times New Roman" w:eastAsia="Times New Roman" w:hAnsi="Times New Roman" w:cs="Times New Roman"/>
          <w:sz w:val="24"/>
          <w:szCs w:val="24"/>
          <w:lang w:eastAsia="pl-PL"/>
        </w:rPr>
        <w:t xml:space="preserve"> </w:t>
      </w:r>
      <w:r w:rsidR="0008308A" w:rsidRPr="00AF2469">
        <w:rPr>
          <w:rFonts w:ascii="Times New Roman" w:eastAsia="Times New Roman" w:hAnsi="Times New Roman" w:cs="Times New Roman"/>
          <w:sz w:val="24"/>
          <w:szCs w:val="24"/>
          <w:lang w:eastAsia="pl-PL"/>
        </w:rPr>
        <w:t>r</w:t>
      </w:r>
      <w:r w:rsidR="00DE6EC9" w:rsidRPr="00AF2469">
        <w:rPr>
          <w:rFonts w:ascii="Times New Roman" w:eastAsia="Times New Roman" w:hAnsi="Times New Roman" w:cs="Times New Roman"/>
          <w:sz w:val="24"/>
          <w:szCs w:val="24"/>
          <w:lang w:eastAsia="pl-PL"/>
        </w:rPr>
        <w:t>. otwarto 237 postępowań restrukturyzacyjnych</w:t>
      </w:r>
      <w:r w:rsidR="00DE6EC9" w:rsidRPr="00AF2469">
        <w:rPr>
          <w:rStyle w:val="Odwoanieprzypisudolnego"/>
          <w:rFonts w:ascii="Times New Roman" w:eastAsia="Times New Roman" w:hAnsi="Times New Roman" w:cs="Times New Roman"/>
          <w:sz w:val="24"/>
          <w:szCs w:val="24"/>
          <w:lang w:eastAsia="pl-PL"/>
        </w:rPr>
        <w:footnoteReference w:id="1"/>
      </w:r>
      <w:r w:rsidR="001F2D1E">
        <w:rPr>
          <w:rFonts w:ascii="Times New Roman" w:eastAsia="Times New Roman" w:hAnsi="Times New Roman" w:cs="Times New Roman"/>
          <w:sz w:val="24"/>
          <w:szCs w:val="24"/>
          <w:vertAlign w:val="superscript"/>
          <w:lang w:eastAsia="pl-PL"/>
        </w:rPr>
        <w:t>)</w:t>
      </w:r>
      <w:r w:rsidRPr="00AF2469">
        <w:rPr>
          <w:rFonts w:ascii="Times New Roman" w:eastAsia="Times New Roman" w:hAnsi="Times New Roman" w:cs="Times New Roman"/>
          <w:sz w:val="24"/>
          <w:szCs w:val="24"/>
          <w:lang w:eastAsia="pl-PL"/>
        </w:rPr>
        <w:t>.</w:t>
      </w:r>
    </w:p>
    <w:p w14:paraId="1E044C88" w14:textId="10C9B96B" w:rsidR="00804DB1" w:rsidRPr="00AF2469" w:rsidRDefault="00515708" w:rsidP="00AF2469">
      <w:pPr>
        <w:pStyle w:val="Akapitzlist"/>
        <w:spacing w:before="120" w:after="0" w:line="360" w:lineRule="auto"/>
        <w:ind w:left="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Istotny wzrost liczby spraw upadłościowych i restrukturyzacyjnych obrazuj</w:t>
      </w:r>
      <w:r w:rsidR="0072000A" w:rsidRPr="00AF2469">
        <w:rPr>
          <w:rFonts w:ascii="Times New Roman" w:eastAsia="Times New Roman" w:hAnsi="Times New Roman" w:cs="Times New Roman"/>
          <w:sz w:val="24"/>
          <w:szCs w:val="24"/>
          <w:lang w:eastAsia="pl-PL"/>
        </w:rPr>
        <w:t>ą zamieszczone poniżej wykresy.</w:t>
      </w:r>
    </w:p>
    <w:p w14:paraId="3741D54E" w14:textId="4B3DB969" w:rsidR="005C4906" w:rsidRPr="00AF2469" w:rsidRDefault="00515708" w:rsidP="009F5CCF">
      <w:pPr>
        <w:pStyle w:val="Akapitzlist"/>
        <w:spacing w:before="360" w:after="0" w:line="360" w:lineRule="auto"/>
        <w:ind w:left="0"/>
        <w:contextualSpacing w:val="0"/>
        <w:jc w:val="center"/>
        <w:rPr>
          <w:rFonts w:ascii="Times New Roman" w:eastAsia="Times New Roman" w:hAnsi="Times New Roman" w:cs="Times New Roman"/>
          <w:b/>
          <w:sz w:val="24"/>
          <w:szCs w:val="24"/>
          <w:lang w:eastAsia="pl-PL"/>
        </w:rPr>
      </w:pPr>
      <w:r w:rsidRPr="00AF2469">
        <w:rPr>
          <w:rFonts w:ascii="Times New Roman" w:eastAsia="Times New Roman" w:hAnsi="Times New Roman" w:cs="Times New Roman"/>
          <w:b/>
          <w:sz w:val="24"/>
          <w:szCs w:val="24"/>
          <w:lang w:eastAsia="pl-PL"/>
        </w:rPr>
        <w:t xml:space="preserve">Liczba ogłoszonych </w:t>
      </w:r>
      <w:r w:rsidR="0008308A" w:rsidRPr="00AF2469">
        <w:rPr>
          <w:rFonts w:ascii="Times New Roman" w:eastAsia="Times New Roman" w:hAnsi="Times New Roman" w:cs="Times New Roman"/>
          <w:b/>
          <w:sz w:val="24"/>
          <w:szCs w:val="24"/>
          <w:lang w:eastAsia="pl-PL"/>
        </w:rPr>
        <w:t>upadłoś</w:t>
      </w:r>
      <w:r w:rsidR="001F2D1E">
        <w:rPr>
          <w:rFonts w:ascii="Times New Roman" w:eastAsia="Times New Roman" w:hAnsi="Times New Roman" w:cs="Times New Roman"/>
          <w:b/>
          <w:sz w:val="24"/>
          <w:szCs w:val="24"/>
          <w:lang w:eastAsia="pl-PL"/>
        </w:rPr>
        <w:t>ci</w:t>
      </w:r>
      <w:r w:rsidR="0008308A" w:rsidRPr="00AF2469">
        <w:rPr>
          <w:rFonts w:ascii="Times New Roman" w:eastAsia="Times New Roman" w:hAnsi="Times New Roman" w:cs="Times New Roman"/>
          <w:b/>
          <w:sz w:val="24"/>
          <w:szCs w:val="24"/>
          <w:lang w:eastAsia="pl-PL"/>
        </w:rPr>
        <w:t xml:space="preserve"> </w:t>
      </w:r>
      <w:r w:rsidRPr="00AF2469">
        <w:rPr>
          <w:rFonts w:ascii="Times New Roman" w:eastAsia="Times New Roman" w:hAnsi="Times New Roman" w:cs="Times New Roman"/>
          <w:b/>
          <w:sz w:val="24"/>
          <w:szCs w:val="24"/>
          <w:lang w:eastAsia="pl-PL"/>
        </w:rPr>
        <w:t>porównawczo dla przedsiębiorców i konsumentów</w:t>
      </w:r>
    </w:p>
    <w:p w14:paraId="73A0CF86" w14:textId="77777777" w:rsidR="00302AC7" w:rsidRPr="00AF2469" w:rsidRDefault="00DE6EC9" w:rsidP="00AF2469">
      <w:pPr>
        <w:spacing w:before="120" w:after="0" w:line="360" w:lineRule="auto"/>
        <w:rPr>
          <w:rFonts w:ascii="Times New Roman" w:eastAsia="Times New Roman" w:hAnsi="Times New Roman" w:cs="Times New Roman"/>
          <w:b/>
          <w:sz w:val="24"/>
          <w:szCs w:val="24"/>
          <w:lang w:eastAsia="pl-PL"/>
        </w:rPr>
      </w:pPr>
      <w:r w:rsidRPr="00AF2469">
        <w:rPr>
          <w:rFonts w:ascii="Times New Roman" w:eastAsia="Times New Roman" w:hAnsi="Times New Roman" w:cs="Times New Roman"/>
          <w:b/>
          <w:noProof/>
          <w:sz w:val="24"/>
          <w:szCs w:val="24"/>
          <w:lang w:eastAsia="pl-PL"/>
        </w:rPr>
        <w:drawing>
          <wp:inline distT="0" distB="0" distL="0" distR="0" wp14:anchorId="55015F91" wp14:editId="1ADCF4AF">
            <wp:extent cx="5372100" cy="238125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82220" cy="2385736"/>
                    </a:xfrm>
                    <a:prstGeom prst="rect">
                      <a:avLst/>
                    </a:prstGeom>
                  </pic:spPr>
                </pic:pic>
              </a:graphicData>
            </a:graphic>
          </wp:inline>
        </w:drawing>
      </w:r>
    </w:p>
    <w:p w14:paraId="7B463EBD" w14:textId="5C2FD4D9" w:rsidR="0008308A" w:rsidRPr="00AF2469" w:rsidRDefault="00515708" w:rsidP="009F5CCF">
      <w:pPr>
        <w:spacing w:before="120" w:after="0" w:line="360" w:lineRule="auto"/>
        <w:jc w:val="center"/>
        <w:rPr>
          <w:rFonts w:ascii="Times New Roman" w:eastAsia="Times New Roman" w:hAnsi="Times New Roman" w:cs="Times New Roman"/>
          <w:sz w:val="24"/>
          <w:szCs w:val="24"/>
          <w:lang w:eastAsia="pl-PL"/>
        </w:rPr>
      </w:pPr>
      <w:r w:rsidRPr="00AF2469">
        <w:rPr>
          <w:rFonts w:ascii="Times New Roman" w:eastAsia="Times New Roman" w:hAnsi="Times New Roman" w:cs="Times New Roman"/>
          <w:b/>
          <w:sz w:val="24"/>
          <w:szCs w:val="24"/>
          <w:lang w:eastAsia="pl-PL"/>
        </w:rPr>
        <w:lastRenderedPageBreak/>
        <w:t>Liczba spraw o ogłoszenie upadłości porówna</w:t>
      </w:r>
      <w:r w:rsidR="009F5CCF">
        <w:rPr>
          <w:rFonts w:ascii="Times New Roman" w:eastAsia="Times New Roman" w:hAnsi="Times New Roman" w:cs="Times New Roman"/>
          <w:b/>
          <w:sz w:val="24"/>
          <w:szCs w:val="24"/>
          <w:lang w:eastAsia="pl-PL"/>
        </w:rPr>
        <w:t>wczo dla przedsiębiorców (GU) i </w:t>
      </w:r>
      <w:r w:rsidRPr="00AF2469">
        <w:rPr>
          <w:rFonts w:ascii="Times New Roman" w:eastAsia="Times New Roman" w:hAnsi="Times New Roman" w:cs="Times New Roman"/>
          <w:b/>
          <w:sz w:val="24"/>
          <w:szCs w:val="24"/>
          <w:lang w:eastAsia="pl-PL"/>
        </w:rPr>
        <w:t>konsumentów (GUof)</w:t>
      </w:r>
      <w:r w:rsidR="00DE6EC9" w:rsidRPr="00AF2469">
        <w:rPr>
          <w:rFonts w:ascii="Times New Roman" w:eastAsia="Times New Roman" w:hAnsi="Times New Roman" w:cs="Times New Roman"/>
          <w:noProof/>
          <w:sz w:val="24"/>
          <w:szCs w:val="24"/>
          <w:lang w:eastAsia="pl-PL"/>
        </w:rPr>
        <w:drawing>
          <wp:inline distT="0" distB="0" distL="0" distR="0" wp14:anchorId="3AB3D691" wp14:editId="49BDDD95">
            <wp:extent cx="5686424" cy="259080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95950" cy="2595140"/>
                    </a:xfrm>
                    <a:prstGeom prst="rect">
                      <a:avLst/>
                    </a:prstGeom>
                  </pic:spPr>
                </pic:pic>
              </a:graphicData>
            </a:graphic>
          </wp:inline>
        </w:drawing>
      </w:r>
    </w:p>
    <w:p w14:paraId="50E1CAA0" w14:textId="4AE3A0A5" w:rsidR="00515708" w:rsidRPr="00AF2469" w:rsidRDefault="00302AC7"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Powyższe dane pokazują, że o ile liczba spraw przedsiębiorców zasadniczo utrzymuje się na zbliżonym poziomie</w:t>
      </w:r>
      <w:r w:rsidR="001F2D1E">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to zauważalny jest skokowy wzrost liczby upadłości osób fizycznych, nieprowadzących działalności gospodarczej. Do 31 grudnia 2014</w:t>
      </w:r>
      <w:r w:rsidR="0072000A"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r. liczba ta była znikoma. Począwszy od 1 stycznia 2015</w:t>
      </w:r>
      <w:r w:rsidR="0072000A"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r.</w:t>
      </w:r>
      <w:r w:rsidR="001F2D1E">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liczba tzw. upadłości konsumenckich nieustannie rośnie. Wzrost dotyczy zarówno liczby spraw o ogłoszenie upadłości</w:t>
      </w:r>
      <w:r w:rsidR="001F2D1E">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jak i</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 xml:space="preserve">liczby ogłoszonych upadłości. </w:t>
      </w:r>
    </w:p>
    <w:p w14:paraId="0BE3DC55" w14:textId="44314033" w:rsidR="007255FF" w:rsidRPr="00AF2469" w:rsidRDefault="00E22753" w:rsidP="00AF2469">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W dniu </w:t>
      </w:r>
      <w:r w:rsidR="00302AC7" w:rsidRPr="00AF2469">
        <w:rPr>
          <w:rFonts w:ascii="Times New Roman" w:eastAsia="Times New Roman" w:hAnsi="Times New Roman" w:cs="Times New Roman"/>
          <w:sz w:val="24"/>
          <w:szCs w:val="24"/>
          <w:lang w:eastAsia="pl-PL"/>
        </w:rPr>
        <w:t>1 stycznia 2016</w:t>
      </w:r>
      <w:r w:rsidR="0072000A" w:rsidRPr="00AF2469">
        <w:rPr>
          <w:rFonts w:ascii="Times New Roman" w:eastAsia="Times New Roman" w:hAnsi="Times New Roman" w:cs="Times New Roman"/>
          <w:sz w:val="24"/>
          <w:szCs w:val="24"/>
          <w:lang w:eastAsia="pl-PL"/>
        </w:rPr>
        <w:t xml:space="preserve"> </w:t>
      </w:r>
      <w:r w:rsidR="00302AC7" w:rsidRPr="00AF2469">
        <w:rPr>
          <w:rFonts w:ascii="Times New Roman" w:eastAsia="Times New Roman" w:hAnsi="Times New Roman" w:cs="Times New Roman"/>
          <w:sz w:val="24"/>
          <w:szCs w:val="24"/>
          <w:lang w:eastAsia="pl-PL"/>
        </w:rPr>
        <w:t>r. weszło w życie Prawo restrukturyzacyjne. Liczba spraw restrukturyzacyjnych rośnie stopniowo, ale nieustannie. Już w pierwszym roku obowiązywania nowych przepisów pozostałość (tj. liczba spraw nierozpoznanych w</w:t>
      </w:r>
      <w:r w:rsidR="001F2D1E">
        <w:rPr>
          <w:rFonts w:ascii="Times New Roman" w:eastAsia="Times New Roman" w:hAnsi="Times New Roman" w:cs="Times New Roman"/>
          <w:sz w:val="24"/>
          <w:szCs w:val="24"/>
          <w:lang w:eastAsia="pl-PL"/>
        </w:rPr>
        <w:t> </w:t>
      </w:r>
      <w:r w:rsidR="00302AC7" w:rsidRPr="00AF2469">
        <w:rPr>
          <w:rFonts w:ascii="Times New Roman" w:eastAsia="Times New Roman" w:hAnsi="Times New Roman" w:cs="Times New Roman"/>
          <w:sz w:val="24"/>
          <w:szCs w:val="24"/>
          <w:lang w:eastAsia="pl-PL"/>
        </w:rPr>
        <w:t>danym roku) kształtowała się na poziomie ¼ całorocznego wpływu. Było to również wynikiem tego, że liczba wniosków restrukturyzacyjnych w 2016</w:t>
      </w:r>
      <w:r w:rsidR="0072000A" w:rsidRPr="00AF2469">
        <w:rPr>
          <w:rFonts w:ascii="Times New Roman" w:eastAsia="Times New Roman" w:hAnsi="Times New Roman" w:cs="Times New Roman"/>
          <w:sz w:val="24"/>
          <w:szCs w:val="24"/>
          <w:lang w:eastAsia="pl-PL"/>
        </w:rPr>
        <w:t xml:space="preserve"> </w:t>
      </w:r>
      <w:r w:rsidR="00302AC7" w:rsidRPr="00AF2469">
        <w:rPr>
          <w:rFonts w:ascii="Times New Roman" w:eastAsia="Times New Roman" w:hAnsi="Times New Roman" w:cs="Times New Roman"/>
          <w:sz w:val="24"/>
          <w:szCs w:val="24"/>
          <w:lang w:eastAsia="pl-PL"/>
        </w:rPr>
        <w:t>r. wzrosła pod koniec roku.</w:t>
      </w:r>
    </w:p>
    <w:p w14:paraId="3F885A68" w14:textId="77777777" w:rsidR="007255FF" w:rsidRPr="00AF2469" w:rsidRDefault="007255FF" w:rsidP="009F5CCF">
      <w:pPr>
        <w:keepNext/>
        <w:keepLines/>
        <w:spacing w:before="120" w:after="0" w:line="360" w:lineRule="auto"/>
        <w:ind w:firstLine="539"/>
        <w:jc w:val="center"/>
        <w:rPr>
          <w:rFonts w:ascii="Times New Roman" w:eastAsia="Times New Roman" w:hAnsi="Times New Roman" w:cs="Times New Roman"/>
          <w:b/>
          <w:sz w:val="24"/>
          <w:szCs w:val="24"/>
          <w:lang w:eastAsia="pl-PL"/>
        </w:rPr>
      </w:pPr>
      <w:r w:rsidRPr="00AF2469">
        <w:rPr>
          <w:rFonts w:ascii="Times New Roman" w:eastAsia="Times New Roman" w:hAnsi="Times New Roman" w:cs="Times New Roman"/>
          <w:b/>
          <w:sz w:val="24"/>
          <w:szCs w:val="24"/>
          <w:lang w:eastAsia="pl-PL"/>
        </w:rPr>
        <w:lastRenderedPageBreak/>
        <w:t>Liczba spraw o otwarcie postępowania restrukturyzacyjnego</w:t>
      </w:r>
    </w:p>
    <w:p w14:paraId="6D012417" w14:textId="77777777" w:rsidR="00515708" w:rsidRPr="00AF2469" w:rsidRDefault="00DE6EC9" w:rsidP="00D17591">
      <w:pPr>
        <w:spacing w:before="120" w:after="0" w:line="360" w:lineRule="auto"/>
        <w:ind w:firstLine="284"/>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noProof/>
          <w:sz w:val="24"/>
          <w:szCs w:val="24"/>
          <w:lang w:eastAsia="pl-PL"/>
        </w:rPr>
        <w:drawing>
          <wp:inline distT="0" distB="0" distL="0" distR="0" wp14:anchorId="1C8C1E24" wp14:editId="7C653DB5">
            <wp:extent cx="5229225" cy="279082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42934" cy="2798141"/>
                    </a:xfrm>
                    <a:prstGeom prst="rect">
                      <a:avLst/>
                    </a:prstGeom>
                  </pic:spPr>
                </pic:pic>
              </a:graphicData>
            </a:graphic>
          </wp:inline>
        </w:drawing>
      </w:r>
    </w:p>
    <w:p w14:paraId="5FD27E2A" w14:textId="312E9D40" w:rsidR="007255FF" w:rsidRPr="00AF2469" w:rsidRDefault="0093210D" w:rsidP="00D17591">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Zapewnienie wydolności sądownictwa upadłościowego i restrukturyzacyjnego wymaga przyjęcia zdecydowanych rozwiązań, pozwalających na usprawnienie i przyspieszenie prowadzonych postępowań. Temu celowi służy informatyzacja postępowań restrukturyzacyjnych i upadłościowych, która obejmuje</w:t>
      </w:r>
      <w:r w:rsidR="00AF246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 xml:space="preserve">m.in.: </w:t>
      </w:r>
    </w:p>
    <w:p w14:paraId="293EFC2F" w14:textId="19FECB83" w:rsidR="007255FF" w:rsidRPr="00AF2469" w:rsidRDefault="0093210D" w:rsidP="00D17591">
      <w:pPr>
        <w:pStyle w:val="Akapitzlist"/>
        <w:numPr>
          <w:ilvl w:val="0"/>
          <w:numId w:val="3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wprowadzenie jako zasady elektroniczn</w:t>
      </w:r>
      <w:r w:rsidR="00D17591">
        <w:rPr>
          <w:rFonts w:ascii="Times New Roman" w:eastAsia="Times New Roman" w:hAnsi="Times New Roman" w:cs="Times New Roman"/>
          <w:sz w:val="24"/>
          <w:szCs w:val="24"/>
          <w:lang w:eastAsia="pl-PL"/>
        </w:rPr>
        <w:t>ej komunikacji z sądem i sędzią</w:t>
      </w:r>
      <w:r w:rsidR="00D17591">
        <w:rPr>
          <w:rFonts w:ascii="Times New Roman" w:eastAsia="Times New Roman" w:hAnsi="Times New Roman" w:cs="Times New Roman"/>
          <w:sz w:val="24"/>
          <w:szCs w:val="24"/>
          <w:lang w:eastAsia="pl-PL"/>
        </w:rPr>
        <w:noBreakHyphen/>
      </w:r>
      <w:r w:rsidRPr="00AF2469">
        <w:rPr>
          <w:rFonts w:ascii="Times New Roman" w:eastAsia="Times New Roman" w:hAnsi="Times New Roman" w:cs="Times New Roman"/>
          <w:sz w:val="24"/>
          <w:szCs w:val="24"/>
          <w:lang w:eastAsia="pl-PL"/>
        </w:rPr>
        <w:t>komisarzem</w:t>
      </w:r>
      <w:r w:rsidR="001F2D1E">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w:t>
      </w:r>
    </w:p>
    <w:p w14:paraId="705D5244" w14:textId="5ED21650" w:rsidR="007255FF" w:rsidRPr="00AF2469" w:rsidRDefault="0093210D" w:rsidP="00D17591">
      <w:pPr>
        <w:pStyle w:val="Akapitzlist"/>
        <w:numPr>
          <w:ilvl w:val="0"/>
          <w:numId w:val="3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wprowadzenie doręczeń elektronicznych</w:t>
      </w:r>
      <w:r w:rsidR="001F2D1E">
        <w:rPr>
          <w:rFonts w:ascii="Times New Roman" w:eastAsia="Times New Roman" w:hAnsi="Times New Roman" w:cs="Times New Roman"/>
          <w:sz w:val="24"/>
          <w:szCs w:val="24"/>
          <w:lang w:eastAsia="pl-PL"/>
        </w:rPr>
        <w:t>;</w:t>
      </w:r>
    </w:p>
    <w:p w14:paraId="4729E793" w14:textId="3CAEDDF8" w:rsidR="007255FF" w:rsidRPr="00AF2469" w:rsidRDefault="0093210D" w:rsidP="00D17591">
      <w:pPr>
        <w:pStyle w:val="Akapitzlist"/>
        <w:numPr>
          <w:ilvl w:val="0"/>
          <w:numId w:val="3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wprowadzenie zasady automatycznego dokonywania obwieszczeń</w:t>
      </w:r>
      <w:r w:rsidR="001F2D1E">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w:t>
      </w:r>
    </w:p>
    <w:p w14:paraId="2DA5C965" w14:textId="1B8643F2" w:rsidR="007255FF" w:rsidRPr="00AF2469" w:rsidRDefault="0093210D" w:rsidP="00D17591">
      <w:pPr>
        <w:pStyle w:val="Akapitzlist"/>
        <w:numPr>
          <w:ilvl w:val="0"/>
          <w:numId w:val="3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wprowadzenie obowiązku sporządzania pism i dokumentów z wykorzystaniem wzorców pism udostępnionych w systemie teleinformatycznym</w:t>
      </w:r>
      <w:r w:rsidR="00487B15" w:rsidRPr="00AF2469">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co pozwoli na automatyczne generowanie projektu postanowienia</w:t>
      </w:r>
      <w:r w:rsidR="001F2D1E">
        <w:rPr>
          <w:rFonts w:ascii="Times New Roman" w:eastAsia="Times New Roman" w:hAnsi="Times New Roman" w:cs="Times New Roman"/>
          <w:sz w:val="24"/>
          <w:szCs w:val="24"/>
          <w:lang w:eastAsia="pl-PL"/>
        </w:rPr>
        <w:t>;</w:t>
      </w:r>
    </w:p>
    <w:p w14:paraId="4C2BFD1C" w14:textId="08E94E05" w:rsidR="007255FF" w:rsidRPr="00AF2469" w:rsidRDefault="0093210D" w:rsidP="00D17591">
      <w:pPr>
        <w:pStyle w:val="Akapitzlist"/>
        <w:numPr>
          <w:ilvl w:val="0"/>
          <w:numId w:val="3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wprowadzenie zautomatyzowanego systemu generowania sprawozdań syndyka, co wyeliminuje konieczność dokonywania rachunkowego badania spra</w:t>
      </w:r>
      <w:r w:rsidR="00A04634" w:rsidRPr="00AF2469">
        <w:rPr>
          <w:rFonts w:ascii="Times New Roman" w:eastAsia="Times New Roman" w:hAnsi="Times New Roman" w:cs="Times New Roman"/>
          <w:sz w:val="24"/>
          <w:szCs w:val="24"/>
          <w:lang w:eastAsia="pl-PL"/>
        </w:rPr>
        <w:t>wozdania syndyka</w:t>
      </w:r>
      <w:r w:rsidR="001F2D1E">
        <w:rPr>
          <w:rFonts w:ascii="Times New Roman" w:eastAsia="Times New Roman" w:hAnsi="Times New Roman" w:cs="Times New Roman"/>
          <w:sz w:val="24"/>
          <w:szCs w:val="24"/>
          <w:lang w:eastAsia="pl-PL"/>
        </w:rPr>
        <w:t>;</w:t>
      </w:r>
    </w:p>
    <w:p w14:paraId="32CDA3F6" w14:textId="7962C4A5" w:rsidR="004A7574" w:rsidRPr="00D17591" w:rsidRDefault="00A04634" w:rsidP="00D17591">
      <w:pPr>
        <w:pStyle w:val="Akapitzlist"/>
        <w:numPr>
          <w:ilvl w:val="0"/>
          <w:numId w:val="3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wprowadzenie </w:t>
      </w:r>
      <w:r w:rsidR="0093210D" w:rsidRPr="00AF2469">
        <w:rPr>
          <w:rFonts w:ascii="Times New Roman" w:eastAsia="Times New Roman" w:hAnsi="Times New Roman" w:cs="Times New Roman"/>
          <w:sz w:val="24"/>
          <w:szCs w:val="24"/>
          <w:lang w:eastAsia="pl-PL"/>
        </w:rPr>
        <w:t xml:space="preserve">możliwości samodzielnego pobierania z systemu teleinformatycznego odpisów dokumentów zgromadzonych w aktach postępowania, co ograniczy </w:t>
      </w:r>
      <w:r w:rsidR="001F2D1E">
        <w:rPr>
          <w:rFonts w:ascii="Times New Roman" w:eastAsia="Times New Roman" w:hAnsi="Times New Roman" w:cs="Times New Roman"/>
          <w:sz w:val="24"/>
          <w:szCs w:val="24"/>
          <w:lang w:eastAsia="pl-PL"/>
        </w:rPr>
        <w:t>liczbę</w:t>
      </w:r>
      <w:r w:rsidR="001F2D1E" w:rsidRPr="00AF2469">
        <w:rPr>
          <w:rFonts w:ascii="Times New Roman" w:eastAsia="Times New Roman" w:hAnsi="Times New Roman" w:cs="Times New Roman"/>
          <w:sz w:val="24"/>
          <w:szCs w:val="24"/>
          <w:lang w:eastAsia="pl-PL"/>
        </w:rPr>
        <w:t xml:space="preserve"> </w:t>
      </w:r>
      <w:r w:rsidR="0093210D" w:rsidRPr="00AF2469">
        <w:rPr>
          <w:rFonts w:ascii="Times New Roman" w:eastAsia="Times New Roman" w:hAnsi="Times New Roman" w:cs="Times New Roman"/>
          <w:sz w:val="24"/>
          <w:szCs w:val="24"/>
          <w:lang w:eastAsia="pl-PL"/>
        </w:rPr>
        <w:t>wniosków składanych w tym celu do sądu i wpłynie również na ograniczenie ilości pracy sekretariatów.</w:t>
      </w:r>
    </w:p>
    <w:p w14:paraId="1617D46F" w14:textId="77777777" w:rsidR="00D03CBB" w:rsidRPr="00AF2469" w:rsidRDefault="00C9674B" w:rsidP="001F2D1E">
      <w:pPr>
        <w:pStyle w:val="Akapitzlist"/>
        <w:keepNext/>
        <w:widowControl w:val="0"/>
        <w:numPr>
          <w:ilvl w:val="1"/>
          <w:numId w:val="22"/>
        </w:numPr>
        <w:suppressAutoHyphens/>
        <w:spacing w:before="240" w:after="0" w:line="360" w:lineRule="auto"/>
        <w:ind w:left="448" w:hanging="448"/>
        <w:contextualSpacing w:val="0"/>
        <w:jc w:val="both"/>
        <w:rPr>
          <w:rFonts w:ascii="Times New Roman" w:eastAsia="Times New Roman" w:hAnsi="Times New Roman" w:cs="Times New Roman"/>
          <w:b/>
          <w:sz w:val="24"/>
          <w:szCs w:val="24"/>
          <w:lang w:eastAsia="pl-PL"/>
        </w:rPr>
      </w:pPr>
      <w:bookmarkStart w:id="8" w:name="_Hlk482516124"/>
      <w:r w:rsidRPr="00AF2469">
        <w:rPr>
          <w:rFonts w:ascii="Times New Roman" w:eastAsia="Times New Roman" w:hAnsi="Times New Roman" w:cs="Times New Roman"/>
          <w:b/>
          <w:sz w:val="24"/>
          <w:szCs w:val="24"/>
          <w:lang w:eastAsia="pl-PL"/>
        </w:rPr>
        <w:lastRenderedPageBreak/>
        <w:t xml:space="preserve">Uzasadnienie przyjęcia odrębnej ustawy </w:t>
      </w:r>
      <w:r w:rsidR="00D03CBB" w:rsidRPr="00AF2469">
        <w:rPr>
          <w:rFonts w:ascii="Times New Roman" w:eastAsia="Times New Roman" w:hAnsi="Times New Roman" w:cs="Times New Roman"/>
          <w:b/>
          <w:sz w:val="24"/>
          <w:szCs w:val="24"/>
          <w:lang w:eastAsia="pl-PL"/>
        </w:rPr>
        <w:t>o Krajowym Rejestrze Zadłużonych</w:t>
      </w:r>
    </w:p>
    <w:bookmarkEnd w:id="8"/>
    <w:p w14:paraId="6D686B19" w14:textId="561C38A2" w:rsidR="00700634" w:rsidRPr="00AF2469" w:rsidRDefault="00C9674B" w:rsidP="00BF7F28">
      <w:pPr>
        <w:keepNext/>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Z przedstawionych wyżej istniejących oraz projektowanych rozwiązań wynika, że </w:t>
      </w:r>
      <w:r w:rsidR="00700634" w:rsidRPr="00AF2469">
        <w:rPr>
          <w:rFonts w:ascii="Times New Roman" w:eastAsia="Times New Roman" w:hAnsi="Times New Roman" w:cs="Times New Roman"/>
          <w:sz w:val="24"/>
          <w:szCs w:val="24"/>
          <w:lang w:eastAsia="pl-PL"/>
        </w:rPr>
        <w:t>w</w:t>
      </w:r>
      <w:r w:rsidR="00D17591">
        <w:rPr>
          <w:rFonts w:ascii="Times New Roman" w:eastAsia="Times New Roman" w:hAnsi="Times New Roman" w:cs="Times New Roman"/>
          <w:sz w:val="24"/>
          <w:szCs w:val="24"/>
          <w:lang w:eastAsia="pl-PL"/>
        </w:rPr>
        <w:t> </w:t>
      </w:r>
      <w:r w:rsidR="00700634" w:rsidRPr="00AF2469">
        <w:rPr>
          <w:rFonts w:ascii="Times New Roman" w:eastAsia="Times New Roman" w:hAnsi="Times New Roman" w:cs="Times New Roman"/>
          <w:sz w:val="24"/>
          <w:szCs w:val="24"/>
          <w:lang w:eastAsia="pl-PL"/>
        </w:rPr>
        <w:t>Rejestrze będą ujawniane informacje</w:t>
      </w:r>
      <w:r w:rsidR="0070206A" w:rsidRPr="00AF2469">
        <w:rPr>
          <w:rFonts w:ascii="Times New Roman" w:eastAsia="Times New Roman" w:hAnsi="Times New Roman" w:cs="Times New Roman"/>
          <w:sz w:val="24"/>
          <w:szCs w:val="24"/>
          <w:lang w:eastAsia="pl-PL"/>
        </w:rPr>
        <w:t xml:space="preserve"> o</w:t>
      </w:r>
      <w:r w:rsidR="00700634" w:rsidRPr="00AF2469">
        <w:rPr>
          <w:rFonts w:ascii="Times New Roman" w:eastAsia="Times New Roman" w:hAnsi="Times New Roman" w:cs="Times New Roman"/>
          <w:sz w:val="24"/>
          <w:szCs w:val="24"/>
          <w:lang w:eastAsia="pl-PL"/>
        </w:rPr>
        <w:t>:</w:t>
      </w:r>
    </w:p>
    <w:p w14:paraId="59E184E2" w14:textId="0DF89F27" w:rsidR="00700634" w:rsidRPr="00AF2469" w:rsidRDefault="00D17591" w:rsidP="00D17591">
      <w:pPr>
        <w:spacing w:after="0" w:line="360" w:lineRule="auto"/>
        <w:ind w:left="294" w:hanging="29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osobach fizycznych, osobach prawnych oraz jednostkach organizacyjnych niebędących osobami prawnymi, którym ustawa przyznaje zdolność prawną, wobec których są lub były prowadzone postępowania:</w:t>
      </w:r>
    </w:p>
    <w:p w14:paraId="3BB3B409" w14:textId="5D1EDBEF" w:rsidR="00700634" w:rsidRPr="00AF2469" w:rsidRDefault="00D17591" w:rsidP="00D17591">
      <w:pPr>
        <w:spacing w:after="0" w:line="360" w:lineRule="auto"/>
        <w:ind w:left="644" w:hanging="3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w:t>
      </w:r>
      <w:r>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restrukturyzacyjne</w:t>
      </w:r>
      <w:r w:rsidR="00D03CBB" w:rsidRPr="00AF2469">
        <w:rPr>
          <w:rFonts w:ascii="Times New Roman" w:eastAsia="Times New Roman" w:hAnsi="Times New Roman" w:cs="Times New Roman"/>
          <w:sz w:val="24"/>
          <w:szCs w:val="24"/>
          <w:lang w:eastAsia="pl-PL"/>
        </w:rPr>
        <w:t xml:space="preserve"> w rozumieniu ustawy</w:t>
      </w:r>
      <w:r w:rsidR="00A04634" w:rsidRPr="00AF2469">
        <w:rPr>
          <w:rFonts w:ascii="Times New Roman" w:eastAsia="Times New Roman" w:hAnsi="Times New Roman" w:cs="Times New Roman"/>
          <w:sz w:val="24"/>
          <w:szCs w:val="24"/>
          <w:lang w:eastAsia="pl-PL"/>
        </w:rPr>
        <w:t xml:space="preserve"> </w:t>
      </w:r>
      <w:r w:rsidR="00D03CBB" w:rsidRPr="00AF2469">
        <w:rPr>
          <w:rFonts w:ascii="Times New Roman" w:eastAsia="Times New Roman" w:hAnsi="Times New Roman" w:cs="Times New Roman"/>
          <w:sz w:val="24"/>
          <w:szCs w:val="24"/>
          <w:lang w:eastAsia="pl-PL"/>
        </w:rPr>
        <w:t>– Prawo restrukturyzacyjne</w:t>
      </w:r>
      <w:r w:rsidR="001F2D1E">
        <w:rPr>
          <w:rFonts w:ascii="Times New Roman" w:eastAsia="Times New Roman" w:hAnsi="Times New Roman" w:cs="Times New Roman"/>
          <w:sz w:val="24"/>
          <w:szCs w:val="24"/>
          <w:lang w:eastAsia="pl-PL"/>
        </w:rPr>
        <w:t>,</w:t>
      </w:r>
    </w:p>
    <w:p w14:paraId="780E8041" w14:textId="03E8528B" w:rsidR="00700634" w:rsidRPr="00AF2469" w:rsidRDefault="00D17591" w:rsidP="00D17591">
      <w:pPr>
        <w:spacing w:after="0" w:line="360" w:lineRule="auto"/>
        <w:ind w:left="644" w:hanging="3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w:t>
      </w:r>
      <w:r>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upadłościowe, w tym wtórne postępowania upadłościowe</w:t>
      </w:r>
      <w:r w:rsidR="001F2D1E">
        <w:rPr>
          <w:rFonts w:ascii="Times New Roman" w:eastAsia="Times New Roman" w:hAnsi="Times New Roman" w:cs="Times New Roman"/>
          <w:sz w:val="24"/>
          <w:szCs w:val="24"/>
          <w:lang w:eastAsia="pl-PL"/>
        </w:rPr>
        <w:t>,</w:t>
      </w:r>
    </w:p>
    <w:p w14:paraId="5F5B2649" w14:textId="02B3557F" w:rsidR="00700634" w:rsidRPr="00AF2469" w:rsidRDefault="00D17591" w:rsidP="00D17591">
      <w:pPr>
        <w:spacing w:after="0" w:line="360" w:lineRule="auto"/>
        <w:ind w:left="644" w:hanging="3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w:t>
      </w:r>
      <w:r>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o orzeczenie zakazu, o którym mowa w art. 373 ust. 1 ustawy</w:t>
      </w:r>
      <w:r w:rsidR="00A04634" w:rsidRPr="00AF2469">
        <w:rPr>
          <w:rFonts w:ascii="Times New Roman" w:eastAsia="Times New Roman" w:hAnsi="Times New Roman" w:cs="Times New Roman"/>
          <w:sz w:val="24"/>
          <w:szCs w:val="24"/>
          <w:lang w:eastAsia="pl-PL"/>
        </w:rPr>
        <w:t xml:space="preserve"> </w:t>
      </w:r>
      <w:r w:rsidR="00700634" w:rsidRPr="00AF2469">
        <w:rPr>
          <w:rFonts w:ascii="Times New Roman" w:eastAsia="Times New Roman" w:hAnsi="Times New Roman" w:cs="Times New Roman"/>
          <w:sz w:val="24"/>
          <w:szCs w:val="24"/>
          <w:lang w:eastAsia="pl-PL"/>
        </w:rPr>
        <w:t>– Prawo upadłościowe</w:t>
      </w:r>
      <w:r w:rsidR="001F2D1E">
        <w:rPr>
          <w:rFonts w:ascii="Times New Roman" w:eastAsia="Times New Roman" w:hAnsi="Times New Roman" w:cs="Times New Roman"/>
          <w:sz w:val="24"/>
          <w:szCs w:val="24"/>
          <w:lang w:eastAsia="pl-PL"/>
        </w:rPr>
        <w:t>,</w:t>
      </w:r>
    </w:p>
    <w:p w14:paraId="46D8B548" w14:textId="39305A27" w:rsidR="00700634" w:rsidRPr="00AF2469" w:rsidRDefault="00D17591" w:rsidP="00D17591">
      <w:pPr>
        <w:spacing w:after="0" w:line="360" w:lineRule="auto"/>
        <w:ind w:left="644" w:hanging="33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w:t>
      </w:r>
      <w:r>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o uznanie orzeczenia o wszczęciu zagranicznego postępowania upadłościowego;</w:t>
      </w:r>
    </w:p>
    <w:p w14:paraId="02AF612E" w14:textId="51922084" w:rsidR="00700634" w:rsidRPr="00AF2469" w:rsidRDefault="00D17591" w:rsidP="00D17591">
      <w:pPr>
        <w:spacing w:after="0" w:line="360" w:lineRule="auto"/>
        <w:ind w:left="294" w:hanging="29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wspólnikach osobowych spółek handlowych, którzy ponoszą odpowiedzialność za zobowiązania spółki bez ograniczenia całym swoim majątkiem, jeżeli ogłoszono upadłość spółki</w:t>
      </w:r>
      <w:r w:rsidR="00AF2469" w:rsidRPr="00AF2469">
        <w:rPr>
          <w:rFonts w:ascii="Times New Roman" w:eastAsia="Times New Roman" w:hAnsi="Times New Roman" w:cs="Times New Roman"/>
          <w:sz w:val="24"/>
          <w:szCs w:val="24"/>
          <w:lang w:eastAsia="pl-PL"/>
        </w:rPr>
        <w:t xml:space="preserve"> </w:t>
      </w:r>
      <w:r w:rsidR="00700634" w:rsidRPr="00AF2469">
        <w:rPr>
          <w:rFonts w:ascii="Times New Roman" w:eastAsia="Times New Roman" w:hAnsi="Times New Roman" w:cs="Times New Roman"/>
          <w:sz w:val="24"/>
          <w:szCs w:val="24"/>
          <w:lang w:eastAsia="pl-PL"/>
        </w:rPr>
        <w:t xml:space="preserve">lub oddalono wniosek o ogłoszenie upadłości na podstawie art. 13 ust. 1 lub 2 ustawy </w:t>
      </w:r>
      <w:r w:rsidR="00BF7F28">
        <w:rPr>
          <w:rFonts w:ascii="Times New Roman" w:eastAsia="Times New Roman" w:hAnsi="Times New Roman" w:cs="Times New Roman"/>
          <w:sz w:val="24"/>
          <w:szCs w:val="24"/>
          <w:lang w:eastAsia="pl-PL"/>
        </w:rPr>
        <w:t>–</w:t>
      </w:r>
      <w:r w:rsidR="00700634" w:rsidRPr="00AF2469">
        <w:rPr>
          <w:rFonts w:ascii="Times New Roman" w:eastAsia="Times New Roman" w:hAnsi="Times New Roman" w:cs="Times New Roman"/>
          <w:sz w:val="24"/>
          <w:szCs w:val="24"/>
          <w:lang w:eastAsia="pl-PL"/>
        </w:rPr>
        <w:t xml:space="preserve"> Prawo upadłościowe;</w:t>
      </w:r>
    </w:p>
    <w:p w14:paraId="1D2FC2E8" w14:textId="08B0155C" w:rsidR="0070206A" w:rsidRPr="00AF2469" w:rsidRDefault="00D17591" w:rsidP="00D17591">
      <w:pPr>
        <w:spacing w:after="0" w:line="360" w:lineRule="auto"/>
        <w:ind w:left="294" w:hanging="29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 xml:space="preserve">osobach fizycznych, osobach prawnych oraz jednostkach organizacyjnych niebędących osobami prawnymi, którym ustawa przyznaje zdolność prawną, </w:t>
      </w:r>
      <w:r w:rsidR="00D0407B" w:rsidRPr="00AF2469">
        <w:rPr>
          <w:rFonts w:ascii="Times New Roman" w:eastAsia="Times New Roman" w:hAnsi="Times New Roman" w:cs="Times New Roman"/>
          <w:sz w:val="24"/>
          <w:szCs w:val="24"/>
          <w:lang w:eastAsia="pl-PL"/>
        </w:rPr>
        <w:t>wobec których umorzono postępowanie egzekucyjne prowadzone przez komornika sądowego</w:t>
      </w:r>
      <w:r w:rsidR="009F06AE">
        <w:rPr>
          <w:rFonts w:ascii="Times New Roman" w:eastAsia="Times New Roman" w:hAnsi="Times New Roman" w:cs="Times New Roman"/>
          <w:sz w:val="24"/>
          <w:szCs w:val="24"/>
          <w:lang w:eastAsia="pl-PL"/>
        </w:rPr>
        <w:t>,</w:t>
      </w:r>
      <w:r w:rsidR="00D0407B" w:rsidRPr="00AF2469">
        <w:rPr>
          <w:rFonts w:ascii="Times New Roman" w:eastAsia="Times New Roman" w:hAnsi="Times New Roman" w:cs="Times New Roman"/>
          <w:sz w:val="24"/>
          <w:szCs w:val="24"/>
          <w:lang w:eastAsia="pl-PL"/>
        </w:rPr>
        <w:t xml:space="preserve"> zwanego dalej komornikiem</w:t>
      </w:r>
      <w:r w:rsidR="009F06AE">
        <w:rPr>
          <w:rFonts w:ascii="Times New Roman" w:eastAsia="Times New Roman" w:hAnsi="Times New Roman" w:cs="Times New Roman"/>
          <w:sz w:val="24"/>
          <w:szCs w:val="24"/>
          <w:lang w:eastAsia="pl-PL"/>
        </w:rPr>
        <w:t>,</w:t>
      </w:r>
      <w:r w:rsidR="00AF2469" w:rsidRPr="00AF2469">
        <w:rPr>
          <w:rFonts w:ascii="Times New Roman" w:eastAsia="Times New Roman" w:hAnsi="Times New Roman" w:cs="Times New Roman"/>
          <w:sz w:val="24"/>
          <w:szCs w:val="24"/>
          <w:lang w:eastAsia="pl-PL"/>
        </w:rPr>
        <w:t xml:space="preserve"> </w:t>
      </w:r>
      <w:r w:rsidR="00D0407B" w:rsidRPr="00AF2469">
        <w:rPr>
          <w:rFonts w:ascii="Times New Roman" w:eastAsia="Times New Roman" w:hAnsi="Times New Roman" w:cs="Times New Roman"/>
          <w:sz w:val="24"/>
          <w:szCs w:val="24"/>
          <w:lang w:eastAsia="pl-PL"/>
        </w:rPr>
        <w:t>lub sąd z uwagi na fakt, że z egzekucji nie uzyska się sumy wyższej od kosztów egzekucyjnych albo umorzono postępowanie egzekucyjne prowadzone przez naczelnika urzędu skarbowego albo dyrektora oddziału Zakładu Ubezpieczeń Społecznych, z uwagi na fakt, że w postępowaniu egzekucyjnym nie uzyska się kwoty przewyższającej wydatki egzekucyjne;</w:t>
      </w:r>
    </w:p>
    <w:p w14:paraId="0894CF87" w14:textId="6DC78ACF" w:rsidR="00791494" w:rsidRPr="00AF2469" w:rsidRDefault="0070206A" w:rsidP="00D17591">
      <w:pPr>
        <w:spacing w:after="0" w:line="360" w:lineRule="auto"/>
        <w:ind w:left="294" w:hanging="294"/>
        <w:jc w:val="both"/>
        <w:rPr>
          <w:rFonts w:ascii="Times New Roman" w:hAnsi="Times New Roman" w:cs="Times New Roman"/>
          <w:strike/>
          <w:szCs w:val="24"/>
        </w:rPr>
      </w:pPr>
      <w:r w:rsidRPr="00AF2469">
        <w:rPr>
          <w:rFonts w:ascii="Times New Roman" w:eastAsia="Times New Roman" w:hAnsi="Times New Roman" w:cs="Times New Roman"/>
          <w:szCs w:val="24"/>
        </w:rPr>
        <w:t>4)</w:t>
      </w:r>
      <w:r w:rsidR="00D17591">
        <w:rPr>
          <w:rFonts w:ascii="Times New Roman" w:hAnsi="Times New Roman" w:cs="Times New Roman"/>
          <w:szCs w:val="24"/>
        </w:rPr>
        <w:tab/>
      </w:r>
      <w:r w:rsidR="00775FAC" w:rsidRPr="00AF2469">
        <w:rPr>
          <w:rFonts w:ascii="Times New Roman" w:hAnsi="Times New Roman" w:cs="Times New Roman"/>
          <w:szCs w:val="24"/>
        </w:rPr>
        <w:t>osobach fizycznych, wobec których toczy się egzekucja świadczeń alimentacyjnych</w:t>
      </w:r>
      <w:r w:rsidR="0097217E" w:rsidRPr="00AF2469">
        <w:rPr>
          <w:rFonts w:ascii="Times New Roman" w:hAnsi="Times New Roman" w:cs="Times New Roman"/>
          <w:szCs w:val="24"/>
        </w:rPr>
        <w:t xml:space="preserve"> oraz </w:t>
      </w:r>
      <w:r w:rsidR="0097217E" w:rsidRPr="00D17591">
        <w:rPr>
          <w:rFonts w:ascii="Times New Roman" w:eastAsia="Times New Roman" w:hAnsi="Times New Roman" w:cs="Times New Roman"/>
          <w:sz w:val="24"/>
          <w:szCs w:val="24"/>
          <w:lang w:eastAsia="pl-PL"/>
        </w:rPr>
        <w:t>egzekucja</w:t>
      </w:r>
      <w:r w:rsidR="00775FAC" w:rsidRPr="00AF2469">
        <w:rPr>
          <w:rFonts w:ascii="Times New Roman" w:hAnsi="Times New Roman" w:cs="Times New Roman"/>
          <w:szCs w:val="24"/>
        </w:rPr>
        <w:t xml:space="preserve"> należności budżetu państwa powstałych z</w:t>
      </w:r>
      <w:r w:rsidR="00D17591">
        <w:rPr>
          <w:rFonts w:ascii="Times New Roman" w:hAnsi="Times New Roman" w:cs="Times New Roman"/>
          <w:szCs w:val="24"/>
        </w:rPr>
        <w:t xml:space="preserve"> tytułu świadczeń wypłacanych w </w:t>
      </w:r>
      <w:r w:rsidR="00775FAC" w:rsidRPr="00AF2469">
        <w:rPr>
          <w:rFonts w:ascii="Times New Roman" w:hAnsi="Times New Roman" w:cs="Times New Roman"/>
          <w:szCs w:val="24"/>
        </w:rPr>
        <w:t>przypadku bezskuteczności egzekucji alimentów, zalegających ze spełnieniem tych świadczeń za okres dłuższy niż 3 miesiące.</w:t>
      </w:r>
    </w:p>
    <w:p w14:paraId="03351DE5" w14:textId="1C88969B" w:rsidR="00804DB1" w:rsidRPr="00AF2469" w:rsidRDefault="00700634" w:rsidP="00AF2469">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Oznacza to, że Rejestr uzyska znacznie szersze niż pierwotnie przewidywano znaczenie jako źródło informacji o podmiotach niewypłacalnych, zagrożonych niewypłacalnością lub podmiotach, wobec których umorzono bezskuteczną egzekucję. W takiej sytuacji nie ma uzasadnienia dla zamieszczenia przepisów regulujących charakter i strukturę Rejestru, sposób dokonywania wpisów, sposób ujawniania i zakres danych oraz sposób usuwania danych w ustawie </w:t>
      </w:r>
      <w:r w:rsidR="00BF7F28">
        <w:rPr>
          <w:rFonts w:ascii="Times New Roman" w:eastAsia="Times New Roman" w:hAnsi="Times New Roman" w:cs="Times New Roman"/>
          <w:sz w:val="24"/>
          <w:szCs w:val="24"/>
          <w:lang w:eastAsia="pl-PL"/>
        </w:rPr>
        <w:t>–</w:t>
      </w:r>
      <w:r w:rsidR="00D03CBB"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 xml:space="preserve">Prawo restrukturyzacyjne. Zakres Rejestru zdecydowanie </w:t>
      </w:r>
      <w:r w:rsidRPr="00AF2469">
        <w:rPr>
          <w:rFonts w:ascii="Times New Roman" w:eastAsia="Times New Roman" w:hAnsi="Times New Roman" w:cs="Times New Roman"/>
          <w:sz w:val="24"/>
          <w:szCs w:val="24"/>
          <w:lang w:eastAsia="pl-PL"/>
        </w:rPr>
        <w:lastRenderedPageBreak/>
        <w:t>wykracza bowiem poza regulacje Prawa restrukturyzacyjnego</w:t>
      </w:r>
      <w:r w:rsidR="001B6339" w:rsidRPr="00AF2469">
        <w:rPr>
          <w:rFonts w:ascii="Times New Roman" w:eastAsia="Times New Roman" w:hAnsi="Times New Roman" w:cs="Times New Roman"/>
          <w:sz w:val="24"/>
          <w:szCs w:val="24"/>
          <w:lang w:eastAsia="pl-PL"/>
        </w:rPr>
        <w:t xml:space="preserve"> i Prawa upadłościowego</w:t>
      </w:r>
      <w:r w:rsidRPr="00AF2469">
        <w:rPr>
          <w:rFonts w:ascii="Times New Roman" w:eastAsia="Times New Roman" w:hAnsi="Times New Roman" w:cs="Times New Roman"/>
          <w:sz w:val="24"/>
          <w:szCs w:val="24"/>
          <w:lang w:eastAsia="pl-PL"/>
        </w:rPr>
        <w:t xml:space="preserve"> i</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wymaga uregulowania w odrębnej ustawie.</w:t>
      </w:r>
      <w:r w:rsidR="00BB26F4" w:rsidRPr="00AF2469">
        <w:rPr>
          <w:rFonts w:ascii="Times New Roman" w:eastAsia="Times New Roman" w:hAnsi="Times New Roman" w:cs="Times New Roman"/>
          <w:sz w:val="24"/>
          <w:szCs w:val="24"/>
          <w:lang w:eastAsia="pl-PL"/>
        </w:rPr>
        <w:t xml:space="preserve"> Uzasadnia to uchylenie art. 5 </w:t>
      </w:r>
      <w:r w:rsidR="00610C20" w:rsidRPr="00AF2469">
        <w:rPr>
          <w:rFonts w:ascii="Times New Roman" w:eastAsia="Times New Roman" w:hAnsi="Times New Roman" w:cs="Times New Roman"/>
          <w:sz w:val="24"/>
          <w:szCs w:val="24"/>
          <w:lang w:eastAsia="pl-PL"/>
        </w:rPr>
        <w:t>p.r.</w:t>
      </w:r>
      <w:r w:rsidR="009759CE" w:rsidRPr="00AF2469">
        <w:rPr>
          <w:rFonts w:ascii="Times New Roman" w:eastAsia="Times New Roman" w:hAnsi="Times New Roman" w:cs="Times New Roman"/>
          <w:sz w:val="24"/>
          <w:szCs w:val="24"/>
          <w:lang w:eastAsia="pl-PL"/>
        </w:rPr>
        <w:t xml:space="preserve"> (art. </w:t>
      </w:r>
      <w:r w:rsidR="005A767E" w:rsidRPr="00AF2469">
        <w:rPr>
          <w:rFonts w:ascii="Times New Roman" w:eastAsia="Times New Roman" w:hAnsi="Times New Roman" w:cs="Times New Roman"/>
          <w:sz w:val="24"/>
          <w:szCs w:val="24"/>
          <w:lang w:eastAsia="pl-PL"/>
        </w:rPr>
        <w:t>2</w:t>
      </w:r>
      <w:r w:rsidR="00A2285A">
        <w:rPr>
          <w:rFonts w:ascii="Times New Roman" w:eastAsia="Times New Roman" w:hAnsi="Times New Roman" w:cs="Times New Roman"/>
          <w:sz w:val="24"/>
          <w:szCs w:val="24"/>
          <w:lang w:eastAsia="pl-PL"/>
        </w:rPr>
        <w:t>4</w:t>
      </w:r>
      <w:r w:rsidR="00D0407B" w:rsidRPr="00AF2469">
        <w:rPr>
          <w:rFonts w:ascii="Times New Roman" w:eastAsia="Times New Roman" w:hAnsi="Times New Roman" w:cs="Times New Roman"/>
          <w:sz w:val="24"/>
          <w:szCs w:val="24"/>
          <w:lang w:eastAsia="pl-PL"/>
        </w:rPr>
        <w:t xml:space="preserve"> </w:t>
      </w:r>
      <w:r w:rsidR="00DD3740" w:rsidRPr="00AF2469">
        <w:rPr>
          <w:rFonts w:ascii="Times New Roman" w:eastAsia="Times New Roman" w:hAnsi="Times New Roman" w:cs="Times New Roman"/>
          <w:sz w:val="24"/>
          <w:szCs w:val="24"/>
          <w:lang w:eastAsia="pl-PL"/>
        </w:rPr>
        <w:t xml:space="preserve">pkt 1 </w:t>
      </w:r>
      <w:r w:rsidR="009F06AE">
        <w:rPr>
          <w:rFonts w:ascii="Times New Roman" w:eastAsia="Times New Roman" w:hAnsi="Times New Roman" w:cs="Times New Roman"/>
          <w:sz w:val="24"/>
          <w:szCs w:val="24"/>
          <w:lang w:eastAsia="pl-PL"/>
        </w:rPr>
        <w:t xml:space="preserve">projektu </w:t>
      </w:r>
      <w:r w:rsidR="00DD3740" w:rsidRPr="00AF2469">
        <w:rPr>
          <w:rFonts w:ascii="Times New Roman" w:eastAsia="Times New Roman" w:hAnsi="Times New Roman" w:cs="Times New Roman"/>
          <w:sz w:val="24"/>
          <w:szCs w:val="24"/>
          <w:lang w:eastAsia="pl-PL"/>
        </w:rPr>
        <w:t>ustawy) oraz przyjęcie odrębnej ustawy</w:t>
      </w:r>
      <w:r w:rsidR="004860BF" w:rsidRPr="00AF2469">
        <w:rPr>
          <w:rFonts w:ascii="Times New Roman" w:eastAsia="Times New Roman" w:hAnsi="Times New Roman" w:cs="Times New Roman"/>
          <w:sz w:val="24"/>
          <w:szCs w:val="24"/>
          <w:lang w:eastAsia="pl-PL"/>
        </w:rPr>
        <w:t>, która jednocześnie zmienia w</w:t>
      </w:r>
      <w:r w:rsidR="00741476">
        <w:rPr>
          <w:rFonts w:ascii="Times New Roman" w:eastAsia="Times New Roman" w:hAnsi="Times New Roman" w:cs="Times New Roman"/>
          <w:sz w:val="24"/>
          <w:szCs w:val="24"/>
          <w:lang w:eastAsia="pl-PL"/>
        </w:rPr>
        <w:t> </w:t>
      </w:r>
      <w:r w:rsidR="004860BF" w:rsidRPr="00AF2469">
        <w:rPr>
          <w:rFonts w:ascii="Times New Roman" w:eastAsia="Times New Roman" w:hAnsi="Times New Roman" w:cs="Times New Roman"/>
          <w:sz w:val="24"/>
          <w:szCs w:val="24"/>
          <w:lang w:eastAsia="pl-PL"/>
        </w:rPr>
        <w:t>szerokim zakresie ustawę z dnia 28 lutego 2003 r. – Prawo upadłościowe (Dz. U. z</w:t>
      </w:r>
      <w:r w:rsidR="00741476">
        <w:rPr>
          <w:rFonts w:ascii="Times New Roman" w:eastAsia="Times New Roman" w:hAnsi="Times New Roman" w:cs="Times New Roman"/>
          <w:sz w:val="24"/>
          <w:szCs w:val="24"/>
          <w:lang w:eastAsia="pl-PL"/>
        </w:rPr>
        <w:t> </w:t>
      </w:r>
      <w:r w:rsidR="004860BF" w:rsidRPr="00AF2469">
        <w:rPr>
          <w:rFonts w:ascii="Times New Roman" w:eastAsia="Times New Roman" w:hAnsi="Times New Roman" w:cs="Times New Roman"/>
          <w:sz w:val="24"/>
          <w:szCs w:val="24"/>
          <w:lang w:eastAsia="pl-PL"/>
        </w:rPr>
        <w:t>201</w:t>
      </w:r>
      <w:r w:rsidR="00A2285A">
        <w:rPr>
          <w:rFonts w:ascii="Times New Roman" w:eastAsia="Times New Roman" w:hAnsi="Times New Roman" w:cs="Times New Roman"/>
          <w:sz w:val="24"/>
          <w:szCs w:val="24"/>
          <w:lang w:eastAsia="pl-PL"/>
        </w:rPr>
        <w:t>7</w:t>
      </w:r>
      <w:r w:rsidR="004860BF" w:rsidRPr="00AF2469">
        <w:rPr>
          <w:rFonts w:ascii="Times New Roman" w:eastAsia="Times New Roman" w:hAnsi="Times New Roman" w:cs="Times New Roman"/>
          <w:sz w:val="24"/>
          <w:szCs w:val="24"/>
          <w:lang w:eastAsia="pl-PL"/>
        </w:rPr>
        <w:t xml:space="preserve"> </w:t>
      </w:r>
      <w:r w:rsidR="009F06AE">
        <w:rPr>
          <w:rFonts w:ascii="Times New Roman" w:eastAsia="Times New Roman" w:hAnsi="Times New Roman" w:cs="Times New Roman"/>
          <w:sz w:val="24"/>
          <w:szCs w:val="24"/>
          <w:lang w:eastAsia="pl-PL"/>
        </w:rPr>
        <w:t xml:space="preserve">r. </w:t>
      </w:r>
      <w:r w:rsidR="004860BF" w:rsidRPr="00AF2469">
        <w:rPr>
          <w:rFonts w:ascii="Times New Roman" w:eastAsia="Times New Roman" w:hAnsi="Times New Roman" w:cs="Times New Roman"/>
          <w:sz w:val="24"/>
          <w:szCs w:val="24"/>
          <w:lang w:eastAsia="pl-PL"/>
        </w:rPr>
        <w:t>poz.</w:t>
      </w:r>
      <w:r w:rsidR="00C439AA">
        <w:rPr>
          <w:rFonts w:ascii="Times New Roman" w:eastAsia="Times New Roman" w:hAnsi="Times New Roman" w:cs="Times New Roman"/>
          <w:sz w:val="24"/>
          <w:szCs w:val="24"/>
          <w:lang w:eastAsia="pl-PL"/>
        </w:rPr>
        <w:t xml:space="preserve"> </w:t>
      </w:r>
      <w:r w:rsidR="00A2285A">
        <w:rPr>
          <w:rFonts w:ascii="Times New Roman" w:eastAsia="Times New Roman" w:hAnsi="Times New Roman" w:cs="Times New Roman"/>
          <w:sz w:val="24"/>
          <w:szCs w:val="24"/>
          <w:lang w:eastAsia="pl-PL"/>
        </w:rPr>
        <w:t>2344, z późn. zm.</w:t>
      </w:r>
      <w:r w:rsidR="004860BF" w:rsidRPr="00AF2469">
        <w:rPr>
          <w:rFonts w:ascii="Times New Roman" w:eastAsia="Times New Roman" w:hAnsi="Times New Roman" w:cs="Times New Roman"/>
          <w:sz w:val="24"/>
          <w:szCs w:val="24"/>
          <w:lang w:eastAsia="pl-PL"/>
        </w:rPr>
        <w:t>) oraz ustawę z dnia 15 maja 2015</w:t>
      </w:r>
      <w:r w:rsidR="009F06AE">
        <w:rPr>
          <w:rFonts w:ascii="Times New Roman" w:eastAsia="Times New Roman" w:hAnsi="Times New Roman" w:cs="Times New Roman"/>
          <w:sz w:val="24"/>
          <w:szCs w:val="24"/>
          <w:lang w:eastAsia="pl-PL"/>
        </w:rPr>
        <w:t xml:space="preserve"> </w:t>
      </w:r>
      <w:r w:rsidR="004860BF" w:rsidRPr="00AF2469">
        <w:rPr>
          <w:rFonts w:ascii="Times New Roman" w:eastAsia="Times New Roman" w:hAnsi="Times New Roman" w:cs="Times New Roman"/>
          <w:sz w:val="24"/>
          <w:szCs w:val="24"/>
          <w:lang w:eastAsia="pl-PL"/>
        </w:rPr>
        <w:t>r. – Prawo restrukturyzacyjne (Dz. U. z 201</w:t>
      </w:r>
      <w:r w:rsidR="00A2285A">
        <w:rPr>
          <w:rFonts w:ascii="Times New Roman" w:eastAsia="Times New Roman" w:hAnsi="Times New Roman" w:cs="Times New Roman"/>
          <w:sz w:val="24"/>
          <w:szCs w:val="24"/>
          <w:lang w:eastAsia="pl-PL"/>
        </w:rPr>
        <w:t>7</w:t>
      </w:r>
      <w:r w:rsidR="004860BF" w:rsidRPr="00AF2469">
        <w:rPr>
          <w:rFonts w:ascii="Times New Roman" w:eastAsia="Times New Roman" w:hAnsi="Times New Roman" w:cs="Times New Roman"/>
          <w:sz w:val="24"/>
          <w:szCs w:val="24"/>
          <w:lang w:eastAsia="pl-PL"/>
        </w:rPr>
        <w:t xml:space="preserve"> r. poz. 15</w:t>
      </w:r>
      <w:r w:rsidR="00A2285A">
        <w:rPr>
          <w:rFonts w:ascii="Times New Roman" w:eastAsia="Times New Roman" w:hAnsi="Times New Roman" w:cs="Times New Roman"/>
          <w:sz w:val="24"/>
          <w:szCs w:val="24"/>
          <w:lang w:eastAsia="pl-PL"/>
        </w:rPr>
        <w:t>08</w:t>
      </w:r>
      <w:r w:rsidR="004860BF" w:rsidRPr="00AF2469">
        <w:rPr>
          <w:rFonts w:ascii="Times New Roman" w:eastAsia="Times New Roman" w:hAnsi="Times New Roman" w:cs="Times New Roman"/>
          <w:sz w:val="24"/>
          <w:szCs w:val="24"/>
          <w:lang w:eastAsia="pl-PL"/>
        </w:rPr>
        <w:t>, z późn. zm.). Zmiany te wynikają z</w:t>
      </w:r>
      <w:r w:rsidR="00741476">
        <w:rPr>
          <w:rFonts w:ascii="Times New Roman" w:eastAsia="Times New Roman" w:hAnsi="Times New Roman" w:cs="Times New Roman"/>
          <w:sz w:val="24"/>
          <w:szCs w:val="24"/>
          <w:lang w:eastAsia="pl-PL"/>
        </w:rPr>
        <w:t> </w:t>
      </w:r>
      <w:r w:rsidR="004860BF" w:rsidRPr="00AF2469">
        <w:rPr>
          <w:rFonts w:ascii="Times New Roman" w:eastAsia="Times New Roman" w:hAnsi="Times New Roman" w:cs="Times New Roman"/>
          <w:sz w:val="24"/>
          <w:szCs w:val="24"/>
          <w:lang w:eastAsia="pl-PL"/>
        </w:rPr>
        <w:t>faktu, że zostanie zbudowany jeden system teleinformatyczny, który będzie obsługiwał postępowania upadłościowe i restrukturyzacyjne oraz Krajowy Rejestr Zadłużonych</w:t>
      </w:r>
      <w:r w:rsidR="009F06AE">
        <w:rPr>
          <w:rFonts w:ascii="Times New Roman" w:eastAsia="Times New Roman" w:hAnsi="Times New Roman" w:cs="Times New Roman"/>
          <w:sz w:val="24"/>
          <w:szCs w:val="24"/>
          <w:lang w:eastAsia="pl-PL"/>
        </w:rPr>
        <w:t>.</w:t>
      </w:r>
      <w:r w:rsidR="004860BF" w:rsidRPr="00AF2469">
        <w:rPr>
          <w:rFonts w:ascii="Times New Roman" w:eastAsia="Times New Roman" w:hAnsi="Times New Roman" w:cs="Times New Roman"/>
          <w:sz w:val="24"/>
          <w:szCs w:val="24"/>
          <w:lang w:eastAsia="pl-PL"/>
        </w:rPr>
        <w:t xml:space="preserve"> </w:t>
      </w:r>
      <w:r w:rsidR="00C85090" w:rsidRPr="00AF2469">
        <w:rPr>
          <w:rFonts w:ascii="Times New Roman" w:hAnsi="Times New Roman" w:cs="Times New Roman"/>
          <w:sz w:val="24"/>
          <w:szCs w:val="24"/>
        </w:rPr>
        <w:t>Działanie w</w:t>
      </w:r>
      <w:r w:rsidR="00220FE4">
        <w:rPr>
          <w:rFonts w:ascii="Times New Roman" w:hAnsi="Times New Roman" w:cs="Times New Roman"/>
          <w:sz w:val="24"/>
          <w:szCs w:val="24"/>
        </w:rPr>
        <w:t xml:space="preserve"> </w:t>
      </w:r>
      <w:r w:rsidR="00C85090" w:rsidRPr="00AF2469">
        <w:rPr>
          <w:rFonts w:ascii="Times New Roman" w:hAnsi="Times New Roman" w:cs="Times New Roman"/>
          <w:sz w:val="24"/>
          <w:szCs w:val="24"/>
        </w:rPr>
        <w:t>systemie teleinformatycznym (np. wydanie orzeczenia lub dokonanie czynności, którą należy ujawnić)</w:t>
      </w:r>
      <w:r w:rsidR="00AF2469" w:rsidRPr="00AF2469">
        <w:rPr>
          <w:rFonts w:ascii="Times New Roman" w:hAnsi="Times New Roman" w:cs="Times New Roman"/>
          <w:sz w:val="24"/>
          <w:szCs w:val="24"/>
        </w:rPr>
        <w:t xml:space="preserve"> </w:t>
      </w:r>
      <w:r w:rsidR="00C85090" w:rsidRPr="00AF2469">
        <w:rPr>
          <w:rFonts w:ascii="Times New Roman" w:hAnsi="Times New Roman" w:cs="Times New Roman"/>
          <w:sz w:val="24"/>
          <w:szCs w:val="24"/>
        </w:rPr>
        <w:t>skutkować będzie automatycznym uj</w:t>
      </w:r>
      <w:r w:rsidR="004860BF" w:rsidRPr="00AF2469">
        <w:rPr>
          <w:rFonts w:ascii="Times New Roman" w:hAnsi="Times New Roman" w:cs="Times New Roman"/>
          <w:sz w:val="24"/>
          <w:szCs w:val="24"/>
        </w:rPr>
        <w:t>awnieniem określonych danych w R</w:t>
      </w:r>
      <w:r w:rsidR="00C85090" w:rsidRPr="00AF2469">
        <w:rPr>
          <w:rFonts w:ascii="Times New Roman" w:hAnsi="Times New Roman" w:cs="Times New Roman"/>
          <w:sz w:val="24"/>
          <w:szCs w:val="24"/>
        </w:rPr>
        <w:t xml:space="preserve">ejestrze. </w:t>
      </w:r>
      <w:r w:rsidR="004860BF" w:rsidRPr="00AF2469">
        <w:rPr>
          <w:rFonts w:ascii="Times New Roman" w:hAnsi="Times New Roman" w:cs="Times New Roman"/>
          <w:sz w:val="24"/>
          <w:szCs w:val="24"/>
        </w:rPr>
        <w:t xml:space="preserve">Formalnie i </w:t>
      </w:r>
      <w:r w:rsidR="00C85090" w:rsidRPr="00AF2469">
        <w:rPr>
          <w:rFonts w:ascii="Times New Roman" w:hAnsi="Times New Roman" w:cs="Times New Roman"/>
          <w:sz w:val="24"/>
          <w:szCs w:val="24"/>
        </w:rPr>
        <w:t>funkcjonalnie</w:t>
      </w:r>
      <w:r w:rsidR="004860BF" w:rsidRPr="00AF2469">
        <w:rPr>
          <w:rFonts w:ascii="Times New Roman" w:hAnsi="Times New Roman" w:cs="Times New Roman"/>
          <w:sz w:val="24"/>
          <w:szCs w:val="24"/>
        </w:rPr>
        <w:t xml:space="preserve"> wszystkie kwestie uregulowane w</w:t>
      </w:r>
      <w:r w:rsidR="00220FE4">
        <w:rPr>
          <w:rFonts w:ascii="Times New Roman" w:hAnsi="Times New Roman" w:cs="Times New Roman"/>
          <w:sz w:val="24"/>
          <w:szCs w:val="24"/>
        </w:rPr>
        <w:t xml:space="preserve"> </w:t>
      </w:r>
      <w:r w:rsidR="004860BF" w:rsidRPr="00AF2469">
        <w:rPr>
          <w:rFonts w:ascii="Times New Roman" w:hAnsi="Times New Roman" w:cs="Times New Roman"/>
          <w:sz w:val="24"/>
          <w:szCs w:val="24"/>
        </w:rPr>
        <w:t>projekcie ustawy stanowią jedną całość.</w:t>
      </w:r>
      <w:r w:rsidR="00AF2469" w:rsidRPr="00AF2469">
        <w:rPr>
          <w:rFonts w:ascii="Times New Roman" w:hAnsi="Times New Roman" w:cs="Times New Roman"/>
          <w:sz w:val="24"/>
          <w:szCs w:val="24"/>
        </w:rPr>
        <w:t xml:space="preserve"> </w:t>
      </w:r>
      <w:r w:rsidR="004860BF" w:rsidRPr="00AF2469">
        <w:rPr>
          <w:rFonts w:ascii="Times New Roman" w:hAnsi="Times New Roman" w:cs="Times New Roman"/>
          <w:sz w:val="24"/>
          <w:szCs w:val="24"/>
        </w:rPr>
        <w:t>C</w:t>
      </w:r>
      <w:r w:rsidR="00C85090" w:rsidRPr="00AF2469">
        <w:rPr>
          <w:rFonts w:ascii="Times New Roman" w:hAnsi="Times New Roman" w:cs="Times New Roman"/>
          <w:sz w:val="24"/>
          <w:szCs w:val="24"/>
        </w:rPr>
        <w:t>zęść systemu przeznaczona na KRZ będzie tylko częścią (niewielką) systemu teleinformatycznego obsługującego postępowanie sądowe. Budowa tego systemu oraz opracowanie wszystkich funkcjonalności zarówno w odniesieniu do KRZ</w:t>
      </w:r>
      <w:r w:rsidR="009F06AE">
        <w:rPr>
          <w:rFonts w:ascii="Times New Roman" w:hAnsi="Times New Roman" w:cs="Times New Roman"/>
          <w:sz w:val="24"/>
          <w:szCs w:val="24"/>
        </w:rPr>
        <w:t>,</w:t>
      </w:r>
      <w:r w:rsidR="00C85090" w:rsidRPr="00AF2469">
        <w:rPr>
          <w:rFonts w:ascii="Times New Roman" w:hAnsi="Times New Roman" w:cs="Times New Roman"/>
          <w:sz w:val="24"/>
          <w:szCs w:val="24"/>
        </w:rPr>
        <w:t xml:space="preserve"> jak i postępowania sądowego jest</w:t>
      </w:r>
      <w:r w:rsidR="004860BF" w:rsidRPr="00AF2469">
        <w:rPr>
          <w:rFonts w:ascii="Times New Roman" w:hAnsi="Times New Roman" w:cs="Times New Roman"/>
          <w:sz w:val="24"/>
          <w:szCs w:val="24"/>
        </w:rPr>
        <w:t xml:space="preserve"> realizowana w jednym projekcie wdrożeniowym</w:t>
      </w:r>
      <w:r w:rsidR="00C85090" w:rsidRPr="00AF2469">
        <w:rPr>
          <w:rFonts w:ascii="Times New Roman" w:hAnsi="Times New Roman" w:cs="Times New Roman"/>
          <w:sz w:val="24"/>
          <w:szCs w:val="24"/>
        </w:rPr>
        <w:t xml:space="preserve">. </w:t>
      </w:r>
    </w:p>
    <w:p w14:paraId="5E4B615B" w14:textId="77777777" w:rsidR="000546BC" w:rsidRPr="00AF2469" w:rsidRDefault="000546BC" w:rsidP="009F06AE">
      <w:pPr>
        <w:pStyle w:val="Akapitzlist"/>
        <w:keepNext/>
        <w:widowControl w:val="0"/>
        <w:numPr>
          <w:ilvl w:val="1"/>
          <w:numId w:val="22"/>
        </w:numPr>
        <w:suppressAutoHyphens/>
        <w:spacing w:before="240" w:after="0" w:line="360" w:lineRule="auto"/>
        <w:ind w:left="448" w:hanging="448"/>
        <w:contextualSpacing w:val="0"/>
        <w:jc w:val="both"/>
        <w:rPr>
          <w:rFonts w:ascii="Times New Roman" w:eastAsia="Times New Roman" w:hAnsi="Times New Roman" w:cs="Times New Roman"/>
          <w:b/>
          <w:sz w:val="24"/>
          <w:szCs w:val="24"/>
          <w:lang w:eastAsia="pl-PL"/>
        </w:rPr>
      </w:pPr>
      <w:bookmarkStart w:id="9" w:name="_Hlk482516629"/>
      <w:bookmarkStart w:id="10" w:name="_Hlk482516193"/>
      <w:r w:rsidRPr="00AF2469">
        <w:rPr>
          <w:rFonts w:ascii="Times New Roman" w:eastAsia="Times New Roman" w:hAnsi="Times New Roman" w:cs="Times New Roman"/>
          <w:b/>
          <w:sz w:val="24"/>
          <w:szCs w:val="24"/>
          <w:lang w:eastAsia="pl-PL"/>
        </w:rPr>
        <w:t>Ewolucja projektu – kontynuacja zadania projektowego utworzenia Centralnego Rejestru Restrukturyzacji i Upadłości w formie utworzenia Krajowego Rejestru Zadłużonych oraz systemu teleinformatycznego obsługującego postępowania sądowe</w:t>
      </w:r>
    </w:p>
    <w:bookmarkEnd w:id="9"/>
    <w:p w14:paraId="7607646A" w14:textId="77777777" w:rsidR="0067327B" w:rsidRPr="00AF2469" w:rsidRDefault="007255FF" w:rsidP="00D17591">
      <w:pPr>
        <w:pStyle w:val="Akapitzlist"/>
        <w:keepNext/>
        <w:spacing w:before="120" w:after="0" w:line="360" w:lineRule="auto"/>
        <w:ind w:left="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Regulacje projektu</w:t>
      </w:r>
      <w:r w:rsidR="0067327B" w:rsidRPr="00AF2469">
        <w:rPr>
          <w:rFonts w:ascii="Times New Roman" w:eastAsia="Times New Roman" w:hAnsi="Times New Roman" w:cs="Times New Roman"/>
          <w:sz w:val="24"/>
          <w:szCs w:val="24"/>
          <w:lang w:eastAsia="pl-PL"/>
        </w:rPr>
        <w:t xml:space="preserve"> ustawy w części związanej z budową systemu tele</w:t>
      </w:r>
      <w:r w:rsidRPr="00AF2469">
        <w:rPr>
          <w:rFonts w:ascii="Times New Roman" w:eastAsia="Times New Roman" w:hAnsi="Times New Roman" w:cs="Times New Roman"/>
          <w:sz w:val="24"/>
          <w:szCs w:val="24"/>
          <w:lang w:eastAsia="pl-PL"/>
        </w:rPr>
        <w:t>informatycznego w całości objęte są</w:t>
      </w:r>
      <w:r w:rsidR="0067327B" w:rsidRPr="00AF2469">
        <w:rPr>
          <w:rFonts w:ascii="Times New Roman" w:eastAsia="Times New Roman" w:hAnsi="Times New Roman" w:cs="Times New Roman"/>
          <w:sz w:val="24"/>
          <w:szCs w:val="24"/>
          <w:lang w:eastAsia="pl-PL"/>
        </w:rPr>
        <w:t xml:space="preserve"> projektem wdrożeniowym.</w:t>
      </w:r>
    </w:p>
    <w:p w14:paraId="14A43597" w14:textId="49B7774F" w:rsidR="000546BC" w:rsidRPr="00AF2469" w:rsidRDefault="000546BC" w:rsidP="00D17591">
      <w:pPr>
        <w:pStyle w:val="Akapitzlist"/>
        <w:spacing w:before="120" w:after="0" w:line="360" w:lineRule="auto"/>
        <w:ind w:left="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Utworzenie Krajowego Rejestru Zadłużonych oraz systemu teleinformatycznego obsługującego postępowania restrukturyzacyjne i upadłościowe zostanie zrealizowane w ramach projektu informatycznego. Projekt ten stanowi kontynuację wcześniejszych założeń i prac rozpoczętych w oparciu o założenie, że podstawą prawną dla Rejestru będzie art. 5 </w:t>
      </w:r>
      <w:r w:rsidR="00610C20" w:rsidRPr="00AF2469">
        <w:rPr>
          <w:rFonts w:ascii="Times New Roman" w:eastAsia="Times New Roman" w:hAnsi="Times New Roman" w:cs="Times New Roman"/>
          <w:sz w:val="24"/>
          <w:szCs w:val="24"/>
          <w:lang w:eastAsia="pl-PL"/>
        </w:rPr>
        <w:t>p.r.</w:t>
      </w:r>
      <w:r w:rsidRPr="00AF2469">
        <w:rPr>
          <w:rFonts w:ascii="Times New Roman" w:eastAsia="Times New Roman" w:hAnsi="Times New Roman" w:cs="Times New Roman"/>
          <w:sz w:val="24"/>
          <w:szCs w:val="24"/>
          <w:lang w:eastAsia="pl-PL"/>
        </w:rPr>
        <w:t xml:space="preserve"> oraz wydane na jego podstawie rozporządzenie wykonawcze.</w:t>
      </w:r>
    </w:p>
    <w:p w14:paraId="7AA897BA" w14:textId="64395F1D" w:rsidR="000546BC" w:rsidRPr="00AF2469" w:rsidRDefault="000546BC" w:rsidP="00D17591">
      <w:pPr>
        <w:pStyle w:val="Akapitzlist"/>
        <w:spacing w:before="120" w:after="0" w:line="360" w:lineRule="auto"/>
        <w:ind w:left="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 ramach realizowania prac przygotowawczych nad utworzeniem CRRU przeprowadzono analizę jego funkcjonalności obejmującą założenia ogólne, założenia dotyczące zakresu podmiotowego i przedmiotowego oraz założenia dotyczące logiki czynności w postępowaniu sądowym mających wpływ na stan danych w CRRU. Analiza została opracowana przez zespół składający się z sędziów orzekających w</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 xml:space="preserve">sprawach upadłościowych i posiadających duże doświadczenie w tych sprawach. </w:t>
      </w:r>
      <w:r w:rsidRPr="00AF2469">
        <w:rPr>
          <w:rFonts w:ascii="Times New Roman" w:eastAsia="Times New Roman" w:hAnsi="Times New Roman" w:cs="Times New Roman"/>
          <w:sz w:val="24"/>
          <w:szCs w:val="24"/>
          <w:lang w:eastAsia="pl-PL"/>
        </w:rPr>
        <w:lastRenderedPageBreak/>
        <w:t xml:space="preserve">Zakres analizy przeprowadzonej na etapie przygotowania projektu koncentrował się na identyfikacji głównych obszarów budowanego rozwiązania informatycznego przy </w:t>
      </w:r>
      <w:r w:rsidR="0047463B" w:rsidRPr="00AF2469">
        <w:rPr>
          <w:rFonts w:ascii="Times New Roman" w:eastAsia="Times New Roman" w:hAnsi="Times New Roman" w:cs="Times New Roman"/>
          <w:sz w:val="24"/>
          <w:szCs w:val="24"/>
          <w:lang w:eastAsia="pl-PL"/>
        </w:rPr>
        <w:t>założeniu</w:t>
      </w:r>
      <w:r w:rsidRPr="00AF2469">
        <w:rPr>
          <w:rFonts w:ascii="Times New Roman" w:eastAsia="Times New Roman" w:hAnsi="Times New Roman" w:cs="Times New Roman"/>
          <w:sz w:val="24"/>
          <w:szCs w:val="24"/>
          <w:lang w:eastAsia="pl-PL"/>
        </w:rPr>
        <w:t xml:space="preserve">, że identyfikacja szczegółowej funkcjonalności oraz kolejność jej wdrażania zostanie zrealizowana na etapie analizy zaplanowanej w ramach projektu. Ponadto Komitet Sterujący Projektu (KSP) przyjął szczegółowe założenia dla projektu utworzenia CRRU. W ramach prac nad założeniami przeprowadzona została analiza otoczenia projektu i zdefiniowana została logika interwencji dla projektu. Przeprowadzona została również analiza opcji, na podstawie której przyjęto uzasadniony wariant realizacji projektu. </w:t>
      </w:r>
      <w:r w:rsidR="0047463B" w:rsidRPr="00AF2469">
        <w:rPr>
          <w:rFonts w:ascii="Times New Roman" w:eastAsia="Times New Roman" w:hAnsi="Times New Roman" w:cs="Times New Roman"/>
          <w:sz w:val="24"/>
          <w:szCs w:val="24"/>
          <w:lang w:eastAsia="pl-PL"/>
        </w:rPr>
        <w:t>Przeprowadzona</w:t>
      </w:r>
      <w:r w:rsidRPr="00AF2469">
        <w:rPr>
          <w:rFonts w:ascii="Times New Roman" w:eastAsia="Times New Roman" w:hAnsi="Times New Roman" w:cs="Times New Roman"/>
          <w:sz w:val="24"/>
          <w:szCs w:val="24"/>
          <w:lang w:eastAsia="pl-PL"/>
        </w:rPr>
        <w:t xml:space="preserve"> została także analiza techniczna projektu, w ramach której wyspecyfikowano istniejącą infrastrukturę techniczną, której użycie planowane jest w projekcie. Opracowano opis sposobu zapewnienia bezpieczeństwa danych i usług CRRU, w tym zidentyfikowano wszelkie ramy prawne, zalecenia i wytyczne dotyczące bezpieczeństwa systemu planowanego do realizacji w ramach projektu.</w:t>
      </w:r>
      <w:r w:rsidR="0047463B" w:rsidRPr="00AF2469">
        <w:rPr>
          <w:rFonts w:ascii="Times New Roman" w:eastAsia="Times New Roman" w:hAnsi="Times New Roman" w:cs="Times New Roman"/>
          <w:sz w:val="24"/>
          <w:szCs w:val="24"/>
          <w:lang w:eastAsia="pl-PL"/>
        </w:rPr>
        <w:t xml:space="preserve"> Przygotowano z</w:t>
      </w:r>
      <w:r w:rsidRPr="00AF2469">
        <w:rPr>
          <w:rFonts w:ascii="Times New Roman" w:eastAsia="Times New Roman" w:hAnsi="Times New Roman" w:cs="Times New Roman"/>
          <w:sz w:val="24"/>
          <w:szCs w:val="24"/>
          <w:lang w:eastAsia="pl-PL"/>
        </w:rPr>
        <w:t>ałożenia szczegółowe</w:t>
      </w:r>
      <w:r w:rsidR="0047463B" w:rsidRPr="00AF2469">
        <w:rPr>
          <w:rFonts w:ascii="Times New Roman" w:eastAsia="Times New Roman" w:hAnsi="Times New Roman" w:cs="Times New Roman"/>
          <w:sz w:val="24"/>
          <w:szCs w:val="24"/>
          <w:lang w:eastAsia="pl-PL"/>
        </w:rPr>
        <w:t>, które</w:t>
      </w:r>
      <w:r w:rsidRPr="00AF2469">
        <w:rPr>
          <w:rFonts w:ascii="Times New Roman" w:eastAsia="Times New Roman" w:hAnsi="Times New Roman" w:cs="Times New Roman"/>
          <w:sz w:val="24"/>
          <w:szCs w:val="24"/>
          <w:lang w:eastAsia="pl-PL"/>
        </w:rPr>
        <w:t xml:space="preserve"> obejmują również wyniki analizy finansowej z określeniem wysokości budżetu inwestycyjnego, a</w:t>
      </w:r>
      <w:r w:rsidR="00D17591">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 xml:space="preserve">także kosztów związanych z utrzymaniem rezultatów utworzenia CRRU. Założenia zostały </w:t>
      </w:r>
      <w:r w:rsidR="0047463B" w:rsidRPr="00AF2469">
        <w:rPr>
          <w:rFonts w:ascii="Times New Roman" w:eastAsia="Times New Roman" w:hAnsi="Times New Roman" w:cs="Times New Roman"/>
          <w:sz w:val="24"/>
          <w:szCs w:val="24"/>
          <w:lang w:eastAsia="pl-PL"/>
        </w:rPr>
        <w:t xml:space="preserve">również </w:t>
      </w:r>
      <w:r w:rsidRPr="00AF2469">
        <w:rPr>
          <w:rFonts w:ascii="Times New Roman" w:eastAsia="Times New Roman" w:hAnsi="Times New Roman" w:cs="Times New Roman"/>
          <w:sz w:val="24"/>
          <w:szCs w:val="24"/>
          <w:lang w:eastAsia="pl-PL"/>
        </w:rPr>
        <w:t>uzupełnione o analizę kosztów i korzyści społeczno-ekonomicznych wynikających z realizacji projektu oraz o główne obszary ryzyka mające wpływ na projekt.</w:t>
      </w:r>
    </w:p>
    <w:p w14:paraId="30D1AB6A" w14:textId="77777777" w:rsidR="0047463B" w:rsidRPr="00AF2469" w:rsidRDefault="0047463B" w:rsidP="00D17591">
      <w:pPr>
        <w:pStyle w:val="Akapitzlist"/>
        <w:spacing w:before="120" w:after="0" w:line="360" w:lineRule="auto"/>
        <w:ind w:left="0"/>
        <w:contextualSpacing w:val="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Prace związane z utworzeniem Krajowego Rejestru Zadłużonych oraz systemu teleinformatycznego obsługującego postępowania restrukturyzacyjne i upadłościowe są kontynuacją prac opisanych wyżej przy założeniu jedynie zmiany nazwy Rejestru.</w:t>
      </w:r>
    </w:p>
    <w:p w14:paraId="6AC1547D" w14:textId="64E161D4" w:rsidR="000546BC" w:rsidRPr="00D17591" w:rsidRDefault="0047463B" w:rsidP="00D17591">
      <w:pPr>
        <w:pStyle w:val="Akapitzlist"/>
        <w:spacing w:before="120" w:after="0" w:line="360" w:lineRule="auto"/>
        <w:ind w:left="0"/>
        <w:contextualSpacing w:val="0"/>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Projekt informatyczny zakłada możliwość rozbudowywania Rejestru oraz systemu teleinformatycznego o kolejne funkcjonalności. W przyszłości, w zależności od decyzji ustawodawcy, będzie możliwość rozbudowywania i uzupełniania zarówno zakresu podmiotowego Krajowego Rejestru Zadłużonych</w:t>
      </w:r>
      <w:r w:rsidR="009F06AE">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jak i rozbudowywania funkcjonalności systemu teleinformatycznego obsługującego postępowania sądowe.</w:t>
      </w:r>
    </w:p>
    <w:p w14:paraId="61455DD9" w14:textId="4378BA5C" w:rsidR="00D11631" w:rsidRPr="00D17591" w:rsidRDefault="00D03CBB" w:rsidP="009F06AE">
      <w:pPr>
        <w:pStyle w:val="Akapitzlist"/>
        <w:keepNext/>
        <w:widowControl w:val="0"/>
        <w:numPr>
          <w:ilvl w:val="0"/>
          <w:numId w:val="22"/>
        </w:numPr>
        <w:suppressAutoHyphens/>
        <w:spacing w:before="120" w:after="0" w:line="360" w:lineRule="auto"/>
        <w:ind w:left="436" w:hanging="436"/>
        <w:jc w:val="both"/>
        <w:rPr>
          <w:rFonts w:ascii="Times New Roman" w:eastAsia="Times New Roman" w:hAnsi="Times New Roman" w:cs="Times New Roman"/>
          <w:b/>
          <w:sz w:val="24"/>
          <w:szCs w:val="24"/>
          <w:lang w:eastAsia="pl-PL"/>
        </w:rPr>
      </w:pPr>
      <w:r w:rsidRPr="00AF2469">
        <w:rPr>
          <w:rFonts w:ascii="Times New Roman" w:eastAsia="Times New Roman" w:hAnsi="Times New Roman" w:cs="Times New Roman"/>
          <w:b/>
          <w:sz w:val="24"/>
          <w:szCs w:val="24"/>
          <w:lang w:eastAsia="pl-PL"/>
        </w:rPr>
        <w:t>Uzasadnienie nazwy</w:t>
      </w:r>
      <w:r w:rsidR="00DD3740" w:rsidRPr="00AF2469">
        <w:rPr>
          <w:rFonts w:ascii="Times New Roman" w:eastAsia="Times New Roman" w:hAnsi="Times New Roman" w:cs="Times New Roman"/>
          <w:b/>
          <w:sz w:val="24"/>
          <w:szCs w:val="24"/>
          <w:lang w:eastAsia="pl-PL"/>
        </w:rPr>
        <w:t xml:space="preserve"> </w:t>
      </w:r>
      <w:r w:rsidR="00D11631" w:rsidRPr="00AF2469">
        <w:rPr>
          <w:rFonts w:ascii="Times New Roman" w:eastAsia="Times New Roman" w:hAnsi="Times New Roman" w:cs="Times New Roman"/>
          <w:b/>
          <w:sz w:val="24"/>
          <w:szCs w:val="24"/>
          <w:lang w:eastAsia="pl-PL"/>
        </w:rPr>
        <w:t>Rejestru</w:t>
      </w:r>
      <w:r w:rsidRPr="00AF2469">
        <w:rPr>
          <w:rFonts w:ascii="Times New Roman" w:eastAsia="Times New Roman" w:hAnsi="Times New Roman" w:cs="Times New Roman"/>
          <w:b/>
          <w:sz w:val="24"/>
          <w:szCs w:val="24"/>
          <w:lang w:eastAsia="pl-PL"/>
        </w:rPr>
        <w:t xml:space="preserve"> (zmiana nazwy z „Centralny Rejestr Restrukturyzacji i Upadłości” na „Krajowy Rejestr Zadłużonych”)</w:t>
      </w:r>
      <w:bookmarkEnd w:id="10"/>
    </w:p>
    <w:p w14:paraId="30B46C23" w14:textId="3C9652A6" w:rsidR="00700634" w:rsidRPr="00AF2469" w:rsidRDefault="00700634" w:rsidP="00AF2469">
      <w:pPr>
        <w:tabs>
          <w:tab w:val="left" w:pos="426"/>
        </w:tabs>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Zmiana zakresu podmiotowego Rejestru </w:t>
      </w:r>
      <w:r w:rsidR="00DD3740" w:rsidRPr="00AF2469">
        <w:rPr>
          <w:rFonts w:ascii="Times New Roman" w:eastAsia="Times New Roman" w:hAnsi="Times New Roman" w:cs="Times New Roman"/>
          <w:sz w:val="24"/>
          <w:szCs w:val="24"/>
          <w:lang w:eastAsia="pl-PL"/>
        </w:rPr>
        <w:t xml:space="preserve">przedstawiona w pkt 1.2 </w:t>
      </w:r>
      <w:r w:rsidRPr="00AF2469">
        <w:rPr>
          <w:rFonts w:ascii="Times New Roman" w:eastAsia="Times New Roman" w:hAnsi="Times New Roman" w:cs="Times New Roman"/>
          <w:sz w:val="24"/>
          <w:szCs w:val="24"/>
          <w:lang w:eastAsia="pl-PL"/>
        </w:rPr>
        <w:t>wymaga również dokonania zmiany nazwy</w:t>
      </w:r>
      <w:r w:rsidR="00337643" w:rsidRPr="00AF2469">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gdyż nazwa przewidziana w art. 5 </w:t>
      </w:r>
      <w:r w:rsidR="00610C20" w:rsidRPr="00AF2469">
        <w:rPr>
          <w:rFonts w:ascii="Times New Roman" w:eastAsia="Times New Roman" w:hAnsi="Times New Roman" w:cs="Times New Roman"/>
          <w:sz w:val="24"/>
          <w:szCs w:val="24"/>
          <w:lang w:eastAsia="pl-PL"/>
        </w:rPr>
        <w:t>p.r.</w:t>
      </w:r>
      <w:r w:rsidR="00506383" w:rsidRPr="00AF2469">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tj. Centralny Rejestr Res</w:t>
      </w:r>
      <w:r w:rsidR="00D11631" w:rsidRPr="00AF2469">
        <w:rPr>
          <w:rFonts w:ascii="Times New Roman" w:eastAsia="Times New Roman" w:hAnsi="Times New Roman" w:cs="Times New Roman"/>
          <w:sz w:val="24"/>
          <w:szCs w:val="24"/>
          <w:lang w:eastAsia="pl-PL"/>
        </w:rPr>
        <w:t>trukturyzacji</w:t>
      </w:r>
      <w:r w:rsidR="00360A26" w:rsidRPr="00AF2469">
        <w:rPr>
          <w:rFonts w:ascii="Times New Roman" w:eastAsia="Times New Roman" w:hAnsi="Times New Roman" w:cs="Times New Roman"/>
          <w:sz w:val="24"/>
          <w:szCs w:val="24"/>
          <w:lang w:eastAsia="pl-PL"/>
        </w:rPr>
        <w:t xml:space="preserve"> i Upadłości</w:t>
      </w:r>
      <w:r w:rsidR="009F06AE">
        <w:rPr>
          <w:rFonts w:ascii="Times New Roman" w:eastAsia="Times New Roman" w:hAnsi="Times New Roman" w:cs="Times New Roman"/>
          <w:sz w:val="24"/>
          <w:szCs w:val="24"/>
          <w:lang w:eastAsia="pl-PL"/>
        </w:rPr>
        <w:t>,</w:t>
      </w:r>
      <w:r w:rsidR="00360A26" w:rsidRPr="00AF2469">
        <w:rPr>
          <w:rFonts w:ascii="Times New Roman" w:eastAsia="Times New Roman" w:hAnsi="Times New Roman" w:cs="Times New Roman"/>
          <w:sz w:val="24"/>
          <w:szCs w:val="24"/>
          <w:lang w:eastAsia="pl-PL"/>
        </w:rPr>
        <w:t xml:space="preserve"> byłaby nieodpowiednia</w:t>
      </w:r>
      <w:r w:rsidR="00D11631" w:rsidRPr="00AF2469">
        <w:rPr>
          <w:rFonts w:ascii="Times New Roman" w:eastAsia="Times New Roman" w:hAnsi="Times New Roman" w:cs="Times New Roman"/>
          <w:sz w:val="24"/>
          <w:szCs w:val="24"/>
          <w:lang w:eastAsia="pl-PL"/>
        </w:rPr>
        <w:t xml:space="preserve"> i</w:t>
      </w:r>
      <w:r w:rsidRPr="00AF2469">
        <w:rPr>
          <w:rFonts w:ascii="Times New Roman" w:eastAsia="Times New Roman" w:hAnsi="Times New Roman" w:cs="Times New Roman"/>
          <w:sz w:val="24"/>
          <w:szCs w:val="24"/>
          <w:lang w:eastAsia="pl-PL"/>
        </w:rPr>
        <w:t xml:space="preserve"> wprowadzała</w:t>
      </w:r>
      <w:r w:rsidR="00D11631" w:rsidRPr="00AF2469">
        <w:rPr>
          <w:rFonts w:ascii="Times New Roman" w:eastAsia="Times New Roman" w:hAnsi="Times New Roman" w:cs="Times New Roman"/>
          <w:sz w:val="24"/>
          <w:szCs w:val="24"/>
          <w:lang w:eastAsia="pl-PL"/>
        </w:rPr>
        <w:t>by</w:t>
      </w:r>
      <w:r w:rsidRPr="00AF2469">
        <w:rPr>
          <w:rFonts w:ascii="Times New Roman" w:eastAsia="Times New Roman" w:hAnsi="Times New Roman" w:cs="Times New Roman"/>
          <w:sz w:val="24"/>
          <w:szCs w:val="24"/>
          <w:lang w:eastAsia="pl-PL"/>
        </w:rPr>
        <w:t xml:space="preserve"> w błąd co do </w:t>
      </w:r>
      <w:r w:rsidRPr="00AF2469">
        <w:rPr>
          <w:rFonts w:ascii="Times New Roman" w:eastAsia="Times New Roman" w:hAnsi="Times New Roman" w:cs="Times New Roman"/>
          <w:sz w:val="24"/>
          <w:szCs w:val="24"/>
          <w:lang w:eastAsia="pl-PL"/>
        </w:rPr>
        <w:lastRenderedPageBreak/>
        <w:t xml:space="preserve">zakresu i charakteru Rejestru. </w:t>
      </w:r>
      <w:r w:rsidR="00D11631" w:rsidRPr="00AF2469">
        <w:rPr>
          <w:rFonts w:ascii="Times New Roman" w:eastAsia="Times New Roman" w:hAnsi="Times New Roman" w:cs="Times New Roman"/>
          <w:sz w:val="24"/>
          <w:szCs w:val="24"/>
          <w:lang w:eastAsia="pl-PL"/>
        </w:rPr>
        <w:t>W projekcie p</w:t>
      </w:r>
      <w:r w:rsidRPr="00AF2469">
        <w:rPr>
          <w:rFonts w:ascii="Times New Roman" w:eastAsia="Times New Roman" w:hAnsi="Times New Roman" w:cs="Times New Roman"/>
          <w:sz w:val="24"/>
          <w:szCs w:val="24"/>
          <w:lang w:eastAsia="pl-PL"/>
        </w:rPr>
        <w:t>roponuje się nazwę Krajowy Rejestr Zadłużonych. Konieczne jest użycie w nazwie słowa „Krajowy”</w:t>
      </w:r>
      <w:r w:rsidR="00337643" w:rsidRPr="00AF2469">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co pozwoli na zachowanie niezbędnej jedności i spójności z regulacjami i nazwami innych rejestrów – Krajowy Rejestr Sądowy, Krajowy Rejestr Karny. Z oczywistych względów konieczne jest użycie w nazwie słowa Rejestr. Określenie „Zadłużonych” pozwoli na objęcie jedną nazwą wszystkich podmiotów, których dane będą ujawniane w Rejestrze</w:t>
      </w:r>
      <w:r w:rsidR="009F06AE">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tj. podmiotów niewypłacalnych, podmiotów zagrożonych niewypłacalnością oraz podmiotów, co do których egzekucja została umorzona z uwagi na bezskuteczność. Słowo „Zadłużonych” jest jednoznaczne, komunikatywne dla obywateli, jasno opi</w:t>
      </w:r>
      <w:r w:rsidR="00360A26" w:rsidRPr="00AF2469">
        <w:rPr>
          <w:rFonts w:ascii="Times New Roman" w:eastAsia="Times New Roman" w:hAnsi="Times New Roman" w:cs="Times New Roman"/>
          <w:sz w:val="24"/>
          <w:szCs w:val="24"/>
          <w:lang w:eastAsia="pl-PL"/>
        </w:rPr>
        <w:t>suje zakres podmiotowy Rejestru</w:t>
      </w:r>
      <w:r w:rsidRPr="00AF2469">
        <w:rPr>
          <w:rFonts w:ascii="Times New Roman" w:eastAsia="Times New Roman" w:hAnsi="Times New Roman" w:cs="Times New Roman"/>
          <w:sz w:val="24"/>
          <w:szCs w:val="24"/>
          <w:lang w:eastAsia="pl-PL"/>
        </w:rPr>
        <w:t>, a jednocześnie n</w:t>
      </w:r>
      <w:r w:rsidR="00D17591">
        <w:rPr>
          <w:rFonts w:ascii="Times New Roman" w:eastAsia="Times New Roman" w:hAnsi="Times New Roman" w:cs="Times New Roman"/>
          <w:sz w:val="24"/>
          <w:szCs w:val="24"/>
          <w:lang w:eastAsia="pl-PL"/>
        </w:rPr>
        <w:t>ie ma charakteru pejoratywnego.</w:t>
      </w:r>
    </w:p>
    <w:p w14:paraId="14A54F76" w14:textId="77777777" w:rsidR="00700634" w:rsidRPr="00AF2469" w:rsidRDefault="00700634" w:rsidP="009F06AE">
      <w:pPr>
        <w:pStyle w:val="Akapitzlist"/>
        <w:keepNext/>
        <w:widowControl w:val="0"/>
        <w:numPr>
          <w:ilvl w:val="0"/>
          <w:numId w:val="22"/>
        </w:numPr>
        <w:suppressAutoHyphens/>
        <w:spacing w:before="120" w:after="0" w:line="360" w:lineRule="auto"/>
        <w:ind w:left="436" w:hanging="436"/>
        <w:jc w:val="both"/>
        <w:rPr>
          <w:rFonts w:ascii="Times New Roman" w:eastAsia="Times New Roman" w:hAnsi="Times New Roman" w:cs="Times New Roman"/>
          <w:b/>
          <w:sz w:val="24"/>
          <w:szCs w:val="24"/>
          <w:lang w:eastAsia="pl-PL"/>
        </w:rPr>
      </w:pPr>
      <w:bookmarkStart w:id="11" w:name="_Hlk482516223"/>
      <w:r w:rsidRPr="00AF2469">
        <w:rPr>
          <w:rFonts w:ascii="Times New Roman" w:eastAsia="Times New Roman" w:hAnsi="Times New Roman" w:cs="Times New Roman"/>
          <w:b/>
          <w:sz w:val="24"/>
          <w:szCs w:val="24"/>
          <w:lang w:eastAsia="pl-PL"/>
        </w:rPr>
        <w:t>Główne cele projektu</w:t>
      </w:r>
    </w:p>
    <w:bookmarkEnd w:id="11"/>
    <w:p w14:paraId="2C4EA5CD" w14:textId="7303EC43" w:rsidR="00700634" w:rsidRPr="00AF2469" w:rsidRDefault="00700634" w:rsidP="00AF2469">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Główne cele projektu to:</w:t>
      </w:r>
    </w:p>
    <w:p w14:paraId="603B8495" w14:textId="77777777" w:rsidR="00700634" w:rsidRPr="00AF2469"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AF2469">
        <w:rPr>
          <w:rFonts w:ascii="Times New Roman" w:eastAsia="Times New Roman" w:hAnsi="Times New Roman" w:cs="Times New Roman"/>
          <w:color w:val="000000"/>
          <w:sz w:val="24"/>
          <w:szCs w:val="24"/>
          <w:lang w:eastAsia="pl-PL"/>
        </w:rPr>
        <w:t>zapewnienie wierzycielom bieżącego dostępu do akt postępowań restrukturyzacyjnych oraz upadłościowych za pośrednictwem systemu telei</w:t>
      </w:r>
      <w:r w:rsidR="00360A26" w:rsidRPr="00AF2469">
        <w:rPr>
          <w:rFonts w:ascii="Times New Roman" w:eastAsia="Times New Roman" w:hAnsi="Times New Roman" w:cs="Times New Roman"/>
          <w:color w:val="000000"/>
          <w:sz w:val="24"/>
          <w:szCs w:val="24"/>
          <w:lang w:eastAsia="pl-PL"/>
        </w:rPr>
        <w:t>nformatycznego (przez Internet);</w:t>
      </w:r>
    </w:p>
    <w:p w14:paraId="665A4389" w14:textId="77777777" w:rsidR="00700634" w:rsidRPr="00AF2469"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AF2469">
        <w:rPr>
          <w:rFonts w:ascii="Times New Roman" w:eastAsia="Times New Roman" w:hAnsi="Times New Roman" w:cs="Times New Roman"/>
          <w:color w:val="000000"/>
          <w:sz w:val="24"/>
          <w:szCs w:val="24"/>
          <w:lang w:eastAsia="pl-PL"/>
        </w:rPr>
        <w:t>ujawnienie w Rejestrze szerokiego zakresu danych dotyczących toczącego się postępowania restrukturyzacyjnego i upadłościowego w celu zwiększenia transparentności tych postępowań,</w:t>
      </w:r>
    </w:p>
    <w:p w14:paraId="2FDDBED4" w14:textId="77777777" w:rsidR="00700634" w:rsidRPr="00AF2469"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AF2469">
        <w:rPr>
          <w:rFonts w:ascii="Times New Roman" w:eastAsia="Times New Roman" w:hAnsi="Times New Roman" w:cs="Times New Roman"/>
          <w:color w:val="000000"/>
          <w:sz w:val="24"/>
          <w:szCs w:val="24"/>
          <w:lang w:eastAsia="pl-PL"/>
        </w:rPr>
        <w:t>zwiększenie bezp</w:t>
      </w:r>
      <w:r w:rsidR="00360A26" w:rsidRPr="00AF2469">
        <w:rPr>
          <w:rFonts w:ascii="Times New Roman" w:eastAsia="Times New Roman" w:hAnsi="Times New Roman" w:cs="Times New Roman"/>
          <w:color w:val="000000"/>
          <w:sz w:val="24"/>
          <w:szCs w:val="24"/>
          <w:lang w:eastAsia="pl-PL"/>
        </w:rPr>
        <w:t>ieczeństwa obrotu gospodarczego;</w:t>
      </w:r>
    </w:p>
    <w:p w14:paraId="68EE9F9C" w14:textId="77777777" w:rsidR="00700634" w:rsidRPr="00AF2469"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AF2469">
        <w:rPr>
          <w:rFonts w:ascii="Times New Roman" w:eastAsia="Times New Roman" w:hAnsi="Times New Roman" w:cs="Times New Roman"/>
          <w:color w:val="000000"/>
          <w:sz w:val="24"/>
          <w:szCs w:val="24"/>
          <w:lang w:eastAsia="pl-PL"/>
        </w:rPr>
        <w:t>usprawnienie nadzoru wierzycieli i sędziego-komisarza nad nadzor</w:t>
      </w:r>
      <w:r w:rsidR="00360A26" w:rsidRPr="00AF2469">
        <w:rPr>
          <w:rFonts w:ascii="Times New Roman" w:eastAsia="Times New Roman" w:hAnsi="Times New Roman" w:cs="Times New Roman"/>
          <w:color w:val="000000"/>
          <w:sz w:val="24"/>
          <w:szCs w:val="24"/>
          <w:lang w:eastAsia="pl-PL"/>
        </w:rPr>
        <w:t>cą s</w:t>
      </w:r>
      <w:r w:rsidR="0015576D" w:rsidRPr="00AF2469">
        <w:rPr>
          <w:rFonts w:ascii="Times New Roman" w:eastAsia="Times New Roman" w:hAnsi="Times New Roman" w:cs="Times New Roman"/>
          <w:color w:val="000000"/>
          <w:sz w:val="24"/>
          <w:szCs w:val="24"/>
          <w:lang w:eastAsia="pl-PL"/>
        </w:rPr>
        <w:t>ą</w:t>
      </w:r>
      <w:r w:rsidR="00360A26" w:rsidRPr="00AF2469">
        <w:rPr>
          <w:rFonts w:ascii="Times New Roman" w:eastAsia="Times New Roman" w:hAnsi="Times New Roman" w:cs="Times New Roman"/>
          <w:color w:val="000000"/>
          <w:sz w:val="24"/>
          <w:szCs w:val="24"/>
          <w:lang w:eastAsia="pl-PL"/>
        </w:rPr>
        <w:t>dowym, zarządcą, syndykiem;</w:t>
      </w:r>
    </w:p>
    <w:p w14:paraId="256E0049" w14:textId="77777777" w:rsidR="00700634" w:rsidRPr="00AF2469"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AF2469">
        <w:rPr>
          <w:rFonts w:ascii="Times New Roman" w:eastAsia="Times New Roman" w:hAnsi="Times New Roman" w:cs="Times New Roman"/>
          <w:color w:val="000000"/>
          <w:sz w:val="24"/>
          <w:szCs w:val="24"/>
          <w:lang w:eastAsia="pl-PL"/>
        </w:rPr>
        <w:t>przyspieszenie i usprawnienie postępowań restrukturyzacyjnych i upadłościowych oraz zwiększenie ich efektywności;</w:t>
      </w:r>
    </w:p>
    <w:p w14:paraId="080DB77B" w14:textId="77777777" w:rsidR="00700634" w:rsidRPr="00AF2469"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AF2469">
        <w:rPr>
          <w:rFonts w:ascii="Times New Roman" w:eastAsia="Times New Roman" w:hAnsi="Times New Roman" w:cs="Times New Roman"/>
          <w:color w:val="000000"/>
          <w:sz w:val="24"/>
          <w:szCs w:val="24"/>
          <w:lang w:eastAsia="pl-PL"/>
        </w:rPr>
        <w:t xml:space="preserve">zwiększenie stopnia zaspokajania wierzycieli </w:t>
      </w:r>
      <w:r w:rsidR="00360A26" w:rsidRPr="00AF2469">
        <w:rPr>
          <w:rFonts w:ascii="Times New Roman" w:eastAsia="Times New Roman" w:hAnsi="Times New Roman" w:cs="Times New Roman"/>
          <w:color w:val="000000"/>
          <w:sz w:val="24"/>
          <w:szCs w:val="24"/>
          <w:lang w:eastAsia="pl-PL"/>
        </w:rPr>
        <w:t>w postępowaniach upadłościowych;</w:t>
      </w:r>
    </w:p>
    <w:p w14:paraId="11449DB0" w14:textId="77777777" w:rsidR="00700634" w:rsidRPr="00AF2469"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AF2469">
        <w:rPr>
          <w:rFonts w:ascii="Times New Roman" w:eastAsia="Times New Roman" w:hAnsi="Times New Roman" w:cs="Times New Roman"/>
          <w:color w:val="000000"/>
          <w:sz w:val="24"/>
          <w:szCs w:val="24"/>
          <w:lang w:eastAsia="pl-PL"/>
        </w:rPr>
        <w:t>wprowadzenie i wykorzystanie nowych technologii w prowadzeniu postępowań restrukturyzacyjnych i upadłościowych;</w:t>
      </w:r>
    </w:p>
    <w:p w14:paraId="1F3F1C4D" w14:textId="60C6FD98" w:rsidR="00D11631" w:rsidRPr="00D17591"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AF2469">
        <w:rPr>
          <w:rFonts w:ascii="Times New Roman" w:eastAsia="Times New Roman" w:hAnsi="Times New Roman" w:cs="Times New Roman"/>
          <w:color w:val="000000"/>
          <w:sz w:val="24"/>
          <w:szCs w:val="24"/>
          <w:lang w:eastAsia="pl-PL"/>
        </w:rPr>
        <w:t xml:space="preserve">wykonanie obowiązku nałożonego w art. 24 ust. 1 </w:t>
      </w:r>
      <w:r w:rsidR="009F06AE">
        <w:rPr>
          <w:rFonts w:ascii="Times New Roman" w:eastAsia="Times New Roman" w:hAnsi="Times New Roman" w:cs="Times New Roman"/>
          <w:color w:val="000000"/>
          <w:sz w:val="24"/>
          <w:szCs w:val="24"/>
          <w:lang w:eastAsia="pl-PL"/>
        </w:rPr>
        <w:t>r</w:t>
      </w:r>
      <w:r w:rsidRPr="00AF2469">
        <w:rPr>
          <w:rFonts w:ascii="Times New Roman" w:eastAsia="Times New Roman" w:hAnsi="Times New Roman" w:cs="Times New Roman"/>
          <w:color w:val="000000"/>
          <w:sz w:val="24"/>
          <w:szCs w:val="24"/>
          <w:lang w:eastAsia="pl-PL"/>
        </w:rPr>
        <w:t xml:space="preserve">ozporządzenia </w:t>
      </w:r>
      <w:r w:rsidR="00151F46" w:rsidRPr="00AF2469">
        <w:rPr>
          <w:rFonts w:ascii="Times New Roman" w:eastAsia="Times New Roman" w:hAnsi="Times New Roman" w:cs="Times New Roman"/>
          <w:color w:val="000000"/>
          <w:sz w:val="24"/>
          <w:szCs w:val="24"/>
          <w:lang w:eastAsia="pl-PL"/>
        </w:rPr>
        <w:t xml:space="preserve">nr </w:t>
      </w:r>
      <w:r w:rsidR="009F5CCF">
        <w:rPr>
          <w:rFonts w:ascii="Times New Roman" w:eastAsia="Times New Roman" w:hAnsi="Times New Roman" w:cs="Times New Roman"/>
          <w:color w:val="000000"/>
          <w:sz w:val="24"/>
          <w:szCs w:val="24"/>
          <w:lang w:eastAsia="pl-PL"/>
        </w:rPr>
        <w:t>2015/848 w </w:t>
      </w:r>
      <w:r w:rsidRPr="00AF2469">
        <w:rPr>
          <w:rFonts w:ascii="Times New Roman" w:eastAsia="Times New Roman" w:hAnsi="Times New Roman" w:cs="Times New Roman"/>
          <w:color w:val="000000"/>
          <w:sz w:val="24"/>
          <w:szCs w:val="24"/>
          <w:lang w:eastAsia="pl-PL"/>
        </w:rPr>
        <w:t xml:space="preserve">sprawie postępowania upadłościowego, zgodnie z którym </w:t>
      </w:r>
      <w:r w:rsidR="009F06AE">
        <w:rPr>
          <w:rFonts w:ascii="Times New Roman" w:eastAsia="Times New Roman" w:hAnsi="Times New Roman" w:cs="Times New Roman"/>
          <w:color w:val="000000"/>
          <w:sz w:val="24"/>
          <w:szCs w:val="24"/>
          <w:lang w:eastAsia="pl-PL"/>
        </w:rPr>
        <w:t>p</w:t>
      </w:r>
      <w:r w:rsidRPr="00AF2469">
        <w:rPr>
          <w:rFonts w:ascii="Times New Roman" w:eastAsia="Times New Roman" w:hAnsi="Times New Roman" w:cs="Times New Roman"/>
          <w:color w:val="000000"/>
          <w:sz w:val="24"/>
          <w:szCs w:val="24"/>
          <w:lang w:eastAsia="pl-PL"/>
        </w:rPr>
        <w:t xml:space="preserve">aństwa </w:t>
      </w:r>
      <w:r w:rsidR="009F06AE">
        <w:rPr>
          <w:rFonts w:ascii="Times New Roman" w:eastAsia="Times New Roman" w:hAnsi="Times New Roman" w:cs="Times New Roman"/>
          <w:color w:val="000000"/>
          <w:sz w:val="24"/>
          <w:szCs w:val="24"/>
          <w:lang w:eastAsia="pl-PL"/>
        </w:rPr>
        <w:t>c</w:t>
      </w:r>
      <w:r w:rsidRPr="00AF2469">
        <w:rPr>
          <w:rFonts w:ascii="Times New Roman" w:eastAsia="Times New Roman" w:hAnsi="Times New Roman" w:cs="Times New Roman"/>
          <w:color w:val="000000"/>
          <w:sz w:val="24"/>
          <w:szCs w:val="24"/>
          <w:lang w:eastAsia="pl-PL"/>
        </w:rPr>
        <w:t>złonkowskie ustanawiają i prowadzą na swoim terytorium co najmniej jeden rejestr, w którym ogłasza się informacje o</w:t>
      </w:r>
      <w:r w:rsidR="00220FE4">
        <w:rPr>
          <w:rFonts w:ascii="Times New Roman" w:eastAsia="Times New Roman" w:hAnsi="Times New Roman" w:cs="Times New Roman"/>
          <w:color w:val="000000"/>
          <w:sz w:val="24"/>
          <w:szCs w:val="24"/>
          <w:lang w:eastAsia="pl-PL"/>
        </w:rPr>
        <w:t> </w:t>
      </w:r>
      <w:r w:rsidRPr="00AF2469">
        <w:rPr>
          <w:rFonts w:ascii="Times New Roman" w:eastAsia="Times New Roman" w:hAnsi="Times New Roman" w:cs="Times New Roman"/>
          <w:color w:val="000000"/>
          <w:sz w:val="24"/>
          <w:szCs w:val="24"/>
          <w:lang w:eastAsia="pl-PL"/>
        </w:rPr>
        <w:t xml:space="preserve">postępowaniach upadłościowych („rejestry upadłości”). Rejestr, zgodnie z art. 92 pkt b </w:t>
      </w:r>
      <w:r w:rsidR="009F06AE">
        <w:rPr>
          <w:rFonts w:ascii="Times New Roman" w:eastAsia="Times New Roman" w:hAnsi="Times New Roman" w:cs="Times New Roman"/>
          <w:color w:val="000000"/>
          <w:sz w:val="24"/>
          <w:szCs w:val="24"/>
          <w:lang w:eastAsia="pl-PL"/>
        </w:rPr>
        <w:t>ww. r</w:t>
      </w:r>
      <w:r w:rsidRPr="00AF2469">
        <w:rPr>
          <w:rFonts w:ascii="Times New Roman" w:eastAsia="Times New Roman" w:hAnsi="Times New Roman" w:cs="Times New Roman"/>
          <w:color w:val="000000"/>
          <w:sz w:val="24"/>
          <w:szCs w:val="24"/>
          <w:lang w:eastAsia="pl-PL"/>
        </w:rPr>
        <w:t>ozporządzenia</w:t>
      </w:r>
      <w:r w:rsidR="001009F3">
        <w:rPr>
          <w:rFonts w:ascii="Times New Roman" w:eastAsia="Times New Roman" w:hAnsi="Times New Roman" w:cs="Times New Roman"/>
          <w:color w:val="000000"/>
          <w:sz w:val="24"/>
          <w:szCs w:val="24"/>
          <w:lang w:eastAsia="pl-PL"/>
        </w:rPr>
        <w:t>,</w:t>
      </w:r>
      <w:r w:rsidRPr="00AF2469">
        <w:rPr>
          <w:rFonts w:ascii="Times New Roman" w:eastAsia="Times New Roman" w:hAnsi="Times New Roman" w:cs="Times New Roman"/>
          <w:color w:val="000000"/>
          <w:sz w:val="24"/>
          <w:szCs w:val="24"/>
          <w:lang w:eastAsia="pl-PL"/>
        </w:rPr>
        <w:t xml:space="preserve"> powinien zacząć funkcjonować od dnia 26 czerwca 2018</w:t>
      </w:r>
      <w:r w:rsidR="00220FE4">
        <w:rPr>
          <w:rFonts w:ascii="Times New Roman" w:eastAsia="Times New Roman" w:hAnsi="Times New Roman" w:cs="Times New Roman"/>
          <w:color w:val="000000"/>
          <w:sz w:val="24"/>
          <w:szCs w:val="24"/>
          <w:lang w:eastAsia="pl-PL"/>
        </w:rPr>
        <w:t> </w:t>
      </w:r>
      <w:r w:rsidRPr="00AF2469">
        <w:rPr>
          <w:rFonts w:ascii="Times New Roman" w:eastAsia="Times New Roman" w:hAnsi="Times New Roman" w:cs="Times New Roman"/>
          <w:color w:val="000000"/>
          <w:sz w:val="24"/>
          <w:szCs w:val="24"/>
          <w:lang w:eastAsia="pl-PL"/>
        </w:rPr>
        <w:t>r.</w:t>
      </w:r>
    </w:p>
    <w:p w14:paraId="1499FFC2" w14:textId="677FAF09" w:rsidR="00D11631" w:rsidRPr="00D17591" w:rsidRDefault="00700634" w:rsidP="009F06AE">
      <w:pPr>
        <w:pStyle w:val="Akapitzlist"/>
        <w:keepNext/>
        <w:widowControl w:val="0"/>
        <w:numPr>
          <w:ilvl w:val="0"/>
          <w:numId w:val="22"/>
        </w:numPr>
        <w:suppressAutoHyphens/>
        <w:spacing w:before="120" w:after="0" w:line="360" w:lineRule="auto"/>
        <w:ind w:left="436" w:hanging="436"/>
        <w:jc w:val="both"/>
        <w:rPr>
          <w:rFonts w:ascii="Times New Roman" w:eastAsia="Times New Roman" w:hAnsi="Times New Roman" w:cs="Times New Roman"/>
          <w:b/>
          <w:color w:val="000000"/>
          <w:sz w:val="24"/>
          <w:szCs w:val="24"/>
          <w:lang w:eastAsia="pl-PL"/>
        </w:rPr>
      </w:pPr>
      <w:bookmarkStart w:id="12" w:name="_Hlk482516245"/>
      <w:r w:rsidRPr="00AF2469">
        <w:rPr>
          <w:rFonts w:ascii="Times New Roman" w:eastAsia="Times New Roman" w:hAnsi="Times New Roman" w:cs="Times New Roman"/>
          <w:b/>
          <w:sz w:val="24"/>
          <w:szCs w:val="24"/>
          <w:lang w:eastAsia="pl-PL"/>
        </w:rPr>
        <w:lastRenderedPageBreak/>
        <w:t>Istota proponowanych w projekcie najważniejszych rozwiązań</w:t>
      </w:r>
      <w:bookmarkEnd w:id="12"/>
    </w:p>
    <w:p w14:paraId="72F5644E" w14:textId="77777777" w:rsidR="00D11631" w:rsidRPr="00AF2469" w:rsidRDefault="00D11631" w:rsidP="00AF2469">
      <w:pPr>
        <w:spacing w:before="120" w:after="0" w:line="360" w:lineRule="auto"/>
        <w:jc w:val="both"/>
        <w:rPr>
          <w:rFonts w:ascii="Times New Roman" w:eastAsia="Times New Roman" w:hAnsi="Times New Roman" w:cs="Times New Roman"/>
          <w:color w:val="000000"/>
          <w:sz w:val="24"/>
          <w:szCs w:val="24"/>
          <w:lang w:eastAsia="pl-PL"/>
        </w:rPr>
      </w:pPr>
      <w:r w:rsidRPr="00AF2469">
        <w:rPr>
          <w:rFonts w:ascii="Times New Roman" w:eastAsia="Times New Roman" w:hAnsi="Times New Roman" w:cs="Times New Roman"/>
          <w:color w:val="000000"/>
          <w:sz w:val="24"/>
          <w:szCs w:val="24"/>
          <w:lang w:eastAsia="pl-PL"/>
        </w:rPr>
        <w:t>Istota proponowanych w projekcie najważniejszych rozwiązań polega na:</w:t>
      </w:r>
    </w:p>
    <w:p w14:paraId="4B15F255" w14:textId="38BE6ADD" w:rsidR="00700634" w:rsidRPr="00D17591"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D17591">
        <w:rPr>
          <w:rFonts w:ascii="Times New Roman" w:eastAsia="Times New Roman" w:hAnsi="Times New Roman" w:cs="Times New Roman"/>
          <w:color w:val="000000"/>
          <w:sz w:val="24"/>
          <w:szCs w:val="24"/>
          <w:lang w:eastAsia="pl-PL"/>
        </w:rPr>
        <w:t>wprowadzeniu obowiązku składania w postępowaniu restrukturyzacyjnym oraz w</w:t>
      </w:r>
      <w:r w:rsidR="00D17591">
        <w:rPr>
          <w:rFonts w:ascii="Times New Roman" w:eastAsia="Times New Roman" w:hAnsi="Times New Roman" w:cs="Times New Roman"/>
          <w:color w:val="000000"/>
          <w:sz w:val="24"/>
          <w:szCs w:val="24"/>
          <w:lang w:eastAsia="pl-PL"/>
        </w:rPr>
        <w:t> </w:t>
      </w:r>
      <w:r w:rsidRPr="00D17591">
        <w:rPr>
          <w:rFonts w:ascii="Times New Roman" w:eastAsia="Times New Roman" w:hAnsi="Times New Roman" w:cs="Times New Roman"/>
          <w:color w:val="000000"/>
          <w:sz w:val="24"/>
          <w:szCs w:val="24"/>
          <w:lang w:eastAsia="pl-PL"/>
        </w:rPr>
        <w:t>postępowaniu upadłościowym przedsiębiorców wniosków oraz dokumentów drogą elektroniczną</w:t>
      </w:r>
      <w:r w:rsidR="00B6272D" w:rsidRPr="00D17591">
        <w:rPr>
          <w:rFonts w:ascii="Times New Roman" w:eastAsia="Times New Roman" w:hAnsi="Times New Roman" w:cs="Times New Roman"/>
          <w:color w:val="000000"/>
          <w:sz w:val="24"/>
          <w:szCs w:val="24"/>
          <w:lang w:eastAsia="pl-PL"/>
        </w:rPr>
        <w:t>,</w:t>
      </w:r>
      <w:r w:rsidRPr="00D17591">
        <w:rPr>
          <w:rFonts w:ascii="Times New Roman" w:eastAsia="Times New Roman" w:hAnsi="Times New Roman" w:cs="Times New Roman"/>
          <w:color w:val="000000"/>
          <w:sz w:val="24"/>
          <w:szCs w:val="24"/>
          <w:lang w:eastAsia="pl-PL"/>
        </w:rPr>
        <w:t xml:space="preserve"> co umożliwi automatyczne przetwarzanie danych przez system teleinformatyczny w celu ich dalszego wykorzystania</w:t>
      </w:r>
      <w:r w:rsidR="009F06AE">
        <w:rPr>
          <w:rFonts w:ascii="Times New Roman" w:eastAsia="Times New Roman" w:hAnsi="Times New Roman" w:cs="Times New Roman"/>
          <w:color w:val="000000"/>
          <w:sz w:val="24"/>
          <w:szCs w:val="24"/>
          <w:lang w:eastAsia="pl-PL"/>
        </w:rPr>
        <w:t>,</w:t>
      </w:r>
      <w:r w:rsidRPr="00D17591">
        <w:rPr>
          <w:rFonts w:ascii="Times New Roman" w:eastAsia="Times New Roman" w:hAnsi="Times New Roman" w:cs="Times New Roman"/>
          <w:color w:val="000000"/>
          <w:sz w:val="24"/>
          <w:szCs w:val="24"/>
          <w:lang w:eastAsia="pl-PL"/>
        </w:rPr>
        <w:t xml:space="preserve"> m.in. w celu automatycznego przeniesienia danych z wniosku złożonego drogą elektroniczną do repertoriów oraz wzorców postanowień sądu i sędziego-komisarza tworzonych w danej sprawie;</w:t>
      </w:r>
    </w:p>
    <w:p w14:paraId="23FE733C" w14:textId="77777777" w:rsidR="00700634" w:rsidRPr="00D17591"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D17591">
        <w:rPr>
          <w:rFonts w:ascii="Times New Roman" w:eastAsia="Times New Roman" w:hAnsi="Times New Roman" w:cs="Times New Roman"/>
          <w:color w:val="000000"/>
          <w:sz w:val="24"/>
          <w:szCs w:val="24"/>
          <w:lang w:eastAsia="pl-PL"/>
        </w:rPr>
        <w:t>wprowadzeniu jako zasady dokonywania elektronicznych doręczeń, co znacznie przyspieszy komunikację uczestników postępowania z sądem;</w:t>
      </w:r>
    </w:p>
    <w:p w14:paraId="73977BCB" w14:textId="350C24D2" w:rsidR="00700634" w:rsidRPr="00AF2469" w:rsidRDefault="00700634" w:rsidP="00D17591">
      <w:pPr>
        <w:numPr>
          <w:ilvl w:val="0"/>
          <w:numId w:val="12"/>
        </w:numPr>
        <w:spacing w:after="0" w:line="360" w:lineRule="auto"/>
        <w:ind w:left="357" w:hanging="357"/>
        <w:jc w:val="both"/>
        <w:rPr>
          <w:rFonts w:ascii="Times New Roman" w:eastAsia="Calibri" w:hAnsi="Times New Roman" w:cs="Times New Roman"/>
          <w:sz w:val="24"/>
          <w:szCs w:val="24"/>
        </w:rPr>
      </w:pPr>
      <w:r w:rsidRPr="00D17591">
        <w:rPr>
          <w:rFonts w:ascii="Times New Roman" w:eastAsia="Times New Roman" w:hAnsi="Times New Roman" w:cs="Times New Roman"/>
          <w:color w:val="000000"/>
          <w:sz w:val="24"/>
          <w:szCs w:val="24"/>
          <w:lang w:eastAsia="pl-PL"/>
        </w:rPr>
        <w:t xml:space="preserve">wprowadzeniu rozwiązań chroniących prawa </w:t>
      </w:r>
      <w:r w:rsidR="001666E3" w:rsidRPr="00D17591">
        <w:rPr>
          <w:rFonts w:ascii="Times New Roman" w:eastAsia="Times New Roman" w:hAnsi="Times New Roman" w:cs="Times New Roman"/>
          <w:color w:val="000000"/>
          <w:sz w:val="24"/>
          <w:szCs w:val="24"/>
          <w:lang w:eastAsia="pl-PL"/>
        </w:rPr>
        <w:t xml:space="preserve">określonych kategorii </w:t>
      </w:r>
      <w:r w:rsidRPr="00D17591">
        <w:rPr>
          <w:rFonts w:ascii="Times New Roman" w:eastAsia="Times New Roman" w:hAnsi="Times New Roman" w:cs="Times New Roman"/>
          <w:color w:val="000000"/>
          <w:sz w:val="24"/>
          <w:szCs w:val="24"/>
          <w:lang w:eastAsia="pl-PL"/>
        </w:rPr>
        <w:t>osób przez umożliwienie</w:t>
      </w:r>
      <w:r w:rsidRPr="00AF2469">
        <w:rPr>
          <w:rFonts w:ascii="Times New Roman" w:eastAsia="Arial" w:hAnsi="Times New Roman" w:cs="Times New Roman"/>
          <w:sz w:val="24"/>
          <w:szCs w:val="24"/>
        </w:rPr>
        <w:t xml:space="preserve"> im składania wniosków poza systemem teleinformatycznym. Pracownicy oraz wierzyciele alimentacyjni</w:t>
      </w:r>
      <w:r w:rsidR="009F06AE">
        <w:rPr>
          <w:rFonts w:ascii="Times New Roman" w:eastAsia="Arial" w:hAnsi="Times New Roman" w:cs="Times New Roman"/>
          <w:sz w:val="24"/>
          <w:szCs w:val="24"/>
        </w:rPr>
        <w:t>,</w:t>
      </w:r>
      <w:r w:rsidRPr="00AF2469">
        <w:rPr>
          <w:rFonts w:ascii="Times New Roman" w:eastAsia="Arial" w:hAnsi="Times New Roman" w:cs="Times New Roman"/>
          <w:sz w:val="24"/>
          <w:szCs w:val="24"/>
        </w:rPr>
        <w:t xml:space="preserve"> jak również dłużnik będący </w:t>
      </w:r>
      <w:r w:rsidR="00D0407B" w:rsidRPr="00AF2469">
        <w:rPr>
          <w:rFonts w:ascii="Times New Roman" w:eastAsia="Arial" w:hAnsi="Times New Roman" w:cs="Times New Roman"/>
          <w:sz w:val="24"/>
          <w:szCs w:val="24"/>
        </w:rPr>
        <w:t xml:space="preserve">osobą fizyczną nieprowadzącą działalności gospodarczej </w:t>
      </w:r>
      <w:r w:rsidRPr="00AF2469">
        <w:rPr>
          <w:rFonts w:ascii="Times New Roman" w:eastAsia="Arial" w:hAnsi="Times New Roman" w:cs="Times New Roman"/>
          <w:sz w:val="24"/>
          <w:szCs w:val="24"/>
        </w:rPr>
        <w:t>będą mieli możliwość złożenia wniosków drogą papierową oraz ustnie w biurze podawczym każdego sądu. Tożsamość składającego będzie sprawdzał i potwierdzał pracownik sądu. Pracownik biura podawczego bę</w:t>
      </w:r>
      <w:r w:rsidR="00360A26" w:rsidRPr="00AF2469">
        <w:rPr>
          <w:rFonts w:ascii="Times New Roman" w:eastAsia="Arial" w:hAnsi="Times New Roman" w:cs="Times New Roman"/>
          <w:sz w:val="24"/>
          <w:szCs w:val="24"/>
        </w:rPr>
        <w:t>dzie wprowadzał dane do systemu</w:t>
      </w:r>
      <w:r w:rsidRPr="00AF2469">
        <w:rPr>
          <w:rFonts w:ascii="Times New Roman" w:eastAsia="Arial" w:hAnsi="Times New Roman" w:cs="Times New Roman"/>
          <w:sz w:val="24"/>
          <w:szCs w:val="24"/>
        </w:rPr>
        <w:t xml:space="preserve">; </w:t>
      </w:r>
    </w:p>
    <w:p w14:paraId="15750107" w14:textId="3F3EB5A0" w:rsidR="00700634" w:rsidRPr="00D17591"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AF2469">
        <w:rPr>
          <w:rFonts w:ascii="Times New Roman" w:eastAsia="Calibri" w:hAnsi="Times New Roman" w:cs="Times New Roman"/>
          <w:sz w:val="24"/>
          <w:szCs w:val="24"/>
        </w:rPr>
        <w:t xml:space="preserve">prowadzeniu akt postępowań restrukturyzacyjnych oraz upadłościowych w formie elektronicznej oraz zapewnieniu </w:t>
      </w:r>
      <w:r w:rsidRPr="00D17591">
        <w:rPr>
          <w:rFonts w:ascii="Times New Roman" w:eastAsia="Times New Roman" w:hAnsi="Times New Roman" w:cs="Times New Roman"/>
          <w:color w:val="000000"/>
          <w:sz w:val="24"/>
          <w:szCs w:val="24"/>
          <w:lang w:eastAsia="pl-PL"/>
        </w:rPr>
        <w:t>dostępu do tych akt zarówno w czytelni akt w</w:t>
      </w:r>
      <w:r w:rsidR="00D17591">
        <w:rPr>
          <w:rFonts w:ascii="Times New Roman" w:eastAsia="Times New Roman" w:hAnsi="Times New Roman" w:cs="Times New Roman"/>
          <w:color w:val="000000"/>
          <w:sz w:val="24"/>
          <w:szCs w:val="24"/>
          <w:lang w:eastAsia="pl-PL"/>
        </w:rPr>
        <w:t> </w:t>
      </w:r>
      <w:r w:rsidRPr="00D17591">
        <w:rPr>
          <w:rFonts w:ascii="Times New Roman" w:eastAsia="Times New Roman" w:hAnsi="Times New Roman" w:cs="Times New Roman"/>
          <w:color w:val="000000"/>
          <w:sz w:val="24"/>
          <w:szCs w:val="24"/>
          <w:lang w:eastAsia="pl-PL"/>
        </w:rPr>
        <w:t>sądzie, jak i przez</w:t>
      </w:r>
      <w:r w:rsidR="00AF2469" w:rsidRPr="00D17591">
        <w:rPr>
          <w:rFonts w:ascii="Times New Roman" w:eastAsia="Times New Roman" w:hAnsi="Times New Roman" w:cs="Times New Roman"/>
          <w:color w:val="000000"/>
          <w:sz w:val="24"/>
          <w:szCs w:val="24"/>
          <w:lang w:eastAsia="pl-PL"/>
        </w:rPr>
        <w:t xml:space="preserve"> </w:t>
      </w:r>
      <w:r w:rsidRPr="00D17591">
        <w:rPr>
          <w:rFonts w:ascii="Times New Roman" w:eastAsia="Times New Roman" w:hAnsi="Times New Roman" w:cs="Times New Roman"/>
          <w:color w:val="000000"/>
          <w:sz w:val="24"/>
          <w:szCs w:val="24"/>
          <w:lang w:eastAsia="pl-PL"/>
        </w:rPr>
        <w:t>stworzenie ogólnodostępnego portalu internetowego;</w:t>
      </w:r>
    </w:p>
    <w:p w14:paraId="44B51AC5" w14:textId="77777777" w:rsidR="00700634" w:rsidRPr="00D17591"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D17591">
        <w:rPr>
          <w:rFonts w:ascii="Times New Roman" w:eastAsia="Times New Roman" w:hAnsi="Times New Roman" w:cs="Times New Roman"/>
          <w:color w:val="000000"/>
          <w:sz w:val="24"/>
          <w:szCs w:val="24"/>
          <w:lang w:eastAsia="pl-PL"/>
        </w:rPr>
        <w:t>rezygnacji z dokonywania obwieszczeń w Monitorze Sądowym i Gospodarczym;</w:t>
      </w:r>
    </w:p>
    <w:p w14:paraId="72D0DE5E" w14:textId="77777777" w:rsidR="00700634" w:rsidRPr="00D17591" w:rsidRDefault="00700634" w:rsidP="00D17591">
      <w:pPr>
        <w:numPr>
          <w:ilvl w:val="0"/>
          <w:numId w:val="12"/>
        </w:numPr>
        <w:spacing w:after="0" w:line="360" w:lineRule="auto"/>
        <w:ind w:left="357" w:hanging="357"/>
        <w:jc w:val="both"/>
        <w:rPr>
          <w:rFonts w:ascii="Times New Roman" w:eastAsia="Times New Roman" w:hAnsi="Times New Roman" w:cs="Times New Roman"/>
          <w:color w:val="000000"/>
          <w:sz w:val="24"/>
          <w:szCs w:val="24"/>
          <w:lang w:eastAsia="pl-PL"/>
        </w:rPr>
      </w:pPr>
      <w:r w:rsidRPr="00D17591">
        <w:rPr>
          <w:rFonts w:ascii="Times New Roman" w:eastAsia="Times New Roman" w:hAnsi="Times New Roman" w:cs="Times New Roman"/>
          <w:color w:val="000000"/>
          <w:sz w:val="24"/>
          <w:szCs w:val="24"/>
          <w:lang w:eastAsia="pl-PL"/>
        </w:rPr>
        <w:t>wprowadzeniu obowiązku składania pism na określonych w systemie teleinformatycznym</w:t>
      </w:r>
      <w:r w:rsidR="00360A26" w:rsidRPr="00D17591">
        <w:rPr>
          <w:rFonts w:ascii="Times New Roman" w:eastAsia="Times New Roman" w:hAnsi="Times New Roman" w:cs="Times New Roman"/>
          <w:color w:val="000000"/>
          <w:sz w:val="24"/>
          <w:szCs w:val="24"/>
          <w:lang w:eastAsia="pl-PL"/>
        </w:rPr>
        <w:t>,</w:t>
      </w:r>
      <w:r w:rsidRPr="00D17591">
        <w:rPr>
          <w:rFonts w:ascii="Times New Roman" w:eastAsia="Times New Roman" w:hAnsi="Times New Roman" w:cs="Times New Roman"/>
          <w:color w:val="000000"/>
          <w:sz w:val="24"/>
          <w:szCs w:val="24"/>
          <w:lang w:eastAsia="pl-PL"/>
        </w:rPr>
        <w:t xml:space="preserve"> zestrukturyzowanych formularzach, które będą miały charakter obowiązkowy dla uczestników i organów postępowania;</w:t>
      </w:r>
    </w:p>
    <w:p w14:paraId="70904EB0" w14:textId="2DED5532" w:rsidR="00845D80" w:rsidRPr="00D17591" w:rsidRDefault="00700634" w:rsidP="00D17591">
      <w:pPr>
        <w:numPr>
          <w:ilvl w:val="0"/>
          <w:numId w:val="12"/>
        </w:numPr>
        <w:spacing w:after="0" w:line="360" w:lineRule="auto"/>
        <w:ind w:left="357" w:hanging="357"/>
        <w:jc w:val="both"/>
        <w:rPr>
          <w:rFonts w:ascii="Times New Roman" w:eastAsia="Times New Roman" w:hAnsi="Times New Roman" w:cs="Times New Roman"/>
          <w:sz w:val="24"/>
          <w:szCs w:val="24"/>
          <w:lang w:eastAsia="pl-PL"/>
        </w:rPr>
      </w:pPr>
      <w:r w:rsidRPr="00D17591">
        <w:rPr>
          <w:rFonts w:ascii="Times New Roman" w:eastAsia="Times New Roman" w:hAnsi="Times New Roman" w:cs="Times New Roman"/>
          <w:color w:val="000000"/>
          <w:sz w:val="24"/>
          <w:szCs w:val="24"/>
          <w:lang w:eastAsia="pl-PL"/>
        </w:rPr>
        <w:t>wprowadzeniu zasady przygotowywania sprawozdań okresowych oraz końcowych zawierających raporty gene</w:t>
      </w:r>
      <w:r w:rsidRPr="00AF2469">
        <w:rPr>
          <w:rFonts w:ascii="Times New Roman" w:eastAsia="Times New Roman" w:hAnsi="Times New Roman" w:cs="Times New Roman"/>
          <w:sz w:val="24"/>
          <w:szCs w:val="24"/>
          <w:lang w:eastAsia="pl-PL"/>
        </w:rPr>
        <w:t>rowane z prowadzonego w systemie teleinformatycznym i na bieżąco aktualizowanego spisu masy upadłości oraz spisu wierzytelności</w:t>
      </w:r>
      <w:r w:rsidR="009F06AE">
        <w:rPr>
          <w:rFonts w:ascii="Times New Roman" w:eastAsia="Times New Roman" w:hAnsi="Times New Roman" w:cs="Times New Roman"/>
          <w:sz w:val="24"/>
          <w:szCs w:val="24"/>
          <w:lang w:eastAsia="pl-PL"/>
        </w:rPr>
        <w:t>.</w:t>
      </w:r>
    </w:p>
    <w:p w14:paraId="6B08117B" w14:textId="1DABD40D" w:rsidR="00360A26" w:rsidRPr="00D17591" w:rsidRDefault="00D11631" w:rsidP="00D17591">
      <w:pPr>
        <w:pStyle w:val="Akapitzlist"/>
        <w:numPr>
          <w:ilvl w:val="0"/>
          <w:numId w:val="21"/>
        </w:numPr>
        <w:spacing w:before="120" w:after="0" w:line="360" w:lineRule="auto"/>
        <w:ind w:left="426" w:hanging="426"/>
        <w:contextualSpacing w:val="0"/>
        <w:jc w:val="both"/>
        <w:rPr>
          <w:rFonts w:ascii="Times New Roman" w:hAnsi="Times New Roman" w:cs="Times New Roman"/>
          <w:b/>
          <w:sz w:val="24"/>
          <w:szCs w:val="24"/>
        </w:rPr>
      </w:pPr>
      <w:bookmarkStart w:id="13" w:name="_Hlk482517077"/>
      <w:r w:rsidRPr="00AF2469">
        <w:rPr>
          <w:rFonts w:ascii="Times New Roman" w:hAnsi="Times New Roman" w:cs="Times New Roman"/>
          <w:b/>
          <w:sz w:val="24"/>
          <w:szCs w:val="24"/>
        </w:rPr>
        <w:t>Uwagi szczegółowe</w:t>
      </w:r>
    </w:p>
    <w:p w14:paraId="479A6138" w14:textId="54B78967" w:rsidR="00D11631" w:rsidRPr="00D17591" w:rsidRDefault="00D11631" w:rsidP="00995557">
      <w:pPr>
        <w:pStyle w:val="Akapitzlist"/>
        <w:numPr>
          <w:ilvl w:val="0"/>
          <w:numId w:val="23"/>
        </w:numPr>
        <w:spacing w:before="120" w:after="0" w:line="360" w:lineRule="auto"/>
        <w:ind w:left="360" w:hanging="360"/>
        <w:contextualSpacing w:val="0"/>
        <w:jc w:val="both"/>
        <w:rPr>
          <w:rFonts w:ascii="Times New Roman" w:hAnsi="Times New Roman" w:cs="Times New Roman"/>
          <w:b/>
          <w:sz w:val="24"/>
          <w:szCs w:val="24"/>
        </w:rPr>
      </w:pPr>
      <w:r w:rsidRPr="00AF2469">
        <w:rPr>
          <w:rFonts w:ascii="Times New Roman" w:hAnsi="Times New Roman" w:cs="Times New Roman"/>
          <w:b/>
          <w:sz w:val="24"/>
          <w:szCs w:val="24"/>
        </w:rPr>
        <w:t>Zakres Rejestru</w:t>
      </w:r>
    </w:p>
    <w:p w14:paraId="08907BB6" w14:textId="119BD24F" w:rsidR="00D11631" w:rsidRPr="00AF2469" w:rsidRDefault="009E5363" w:rsidP="00995557">
      <w:pPr>
        <w:pStyle w:val="Akapitzlist"/>
        <w:numPr>
          <w:ilvl w:val="1"/>
          <w:numId w:val="23"/>
        </w:numPr>
        <w:spacing w:before="120" w:after="0" w:line="360" w:lineRule="auto"/>
        <w:ind w:left="360" w:hanging="360"/>
        <w:contextualSpacing w:val="0"/>
        <w:jc w:val="both"/>
        <w:rPr>
          <w:rFonts w:ascii="Times New Roman" w:hAnsi="Times New Roman" w:cs="Times New Roman"/>
          <w:b/>
          <w:sz w:val="24"/>
          <w:szCs w:val="24"/>
        </w:rPr>
      </w:pPr>
      <w:r>
        <w:rPr>
          <w:rFonts w:ascii="Times New Roman" w:hAnsi="Times New Roman" w:cs="Times New Roman"/>
          <w:b/>
          <w:sz w:val="24"/>
          <w:szCs w:val="24"/>
        </w:rPr>
        <w:t xml:space="preserve"> </w:t>
      </w:r>
      <w:r w:rsidR="00D11631" w:rsidRPr="00AF2469">
        <w:rPr>
          <w:rFonts w:ascii="Times New Roman" w:hAnsi="Times New Roman" w:cs="Times New Roman"/>
          <w:b/>
          <w:sz w:val="24"/>
          <w:szCs w:val="24"/>
        </w:rPr>
        <w:t>Wprowadzenie</w:t>
      </w:r>
    </w:p>
    <w:bookmarkEnd w:id="13"/>
    <w:p w14:paraId="29E6AAD8" w14:textId="35DDD53F" w:rsidR="00D11631" w:rsidRPr="00AF2469" w:rsidRDefault="00B02392"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W Rejestrze będą ujawniane informacje oraz dokonywane obwieszczenia</w:t>
      </w:r>
      <w:r w:rsidR="00742FC5">
        <w:rPr>
          <w:rFonts w:ascii="Times New Roman" w:hAnsi="Times New Roman" w:cs="Times New Roman"/>
          <w:sz w:val="24"/>
          <w:szCs w:val="24"/>
        </w:rPr>
        <w:t xml:space="preserve"> (art. 2 ust. 1 i </w:t>
      </w:r>
      <w:r w:rsidR="0047463B" w:rsidRPr="00AF2469">
        <w:rPr>
          <w:rFonts w:ascii="Times New Roman" w:hAnsi="Times New Roman" w:cs="Times New Roman"/>
          <w:sz w:val="24"/>
          <w:szCs w:val="24"/>
        </w:rPr>
        <w:t>2)</w:t>
      </w:r>
      <w:r w:rsidRPr="00AF2469">
        <w:rPr>
          <w:rFonts w:ascii="Times New Roman" w:hAnsi="Times New Roman" w:cs="Times New Roman"/>
          <w:sz w:val="24"/>
          <w:szCs w:val="24"/>
        </w:rPr>
        <w:t xml:space="preserve">. </w:t>
      </w:r>
      <w:r w:rsidR="00700634" w:rsidRPr="00AF2469">
        <w:rPr>
          <w:rFonts w:ascii="Times New Roman" w:hAnsi="Times New Roman" w:cs="Times New Roman"/>
          <w:sz w:val="24"/>
          <w:szCs w:val="24"/>
        </w:rPr>
        <w:t xml:space="preserve">W </w:t>
      </w:r>
      <w:r w:rsidRPr="00AF2469">
        <w:rPr>
          <w:rFonts w:ascii="Times New Roman" w:hAnsi="Times New Roman" w:cs="Times New Roman"/>
          <w:sz w:val="24"/>
          <w:szCs w:val="24"/>
        </w:rPr>
        <w:t xml:space="preserve">Rejestrze będą ujawniane informacje </w:t>
      </w:r>
      <w:r w:rsidR="00700634" w:rsidRPr="00AF2469">
        <w:rPr>
          <w:rFonts w:ascii="Times New Roman" w:hAnsi="Times New Roman" w:cs="Times New Roman"/>
          <w:sz w:val="24"/>
          <w:szCs w:val="24"/>
        </w:rPr>
        <w:t xml:space="preserve">dotyczące szczegółowo określonych </w:t>
      </w:r>
      <w:r w:rsidR="00700634" w:rsidRPr="00AF2469">
        <w:rPr>
          <w:rFonts w:ascii="Times New Roman" w:hAnsi="Times New Roman" w:cs="Times New Roman"/>
          <w:sz w:val="24"/>
          <w:szCs w:val="24"/>
        </w:rPr>
        <w:lastRenderedPageBreak/>
        <w:t>kategorii podmiotów, których wspólną cechą jest niewypłacalność, zagrożenie niewypłacalnością albo inne problemy z wypłacalnością, które wyrażają się w tym, że egzekucja prowadzona przeciwko</w:t>
      </w:r>
      <w:r w:rsidR="00360A26" w:rsidRPr="00AF2469">
        <w:rPr>
          <w:rFonts w:ascii="Times New Roman" w:hAnsi="Times New Roman" w:cs="Times New Roman"/>
          <w:sz w:val="24"/>
          <w:szCs w:val="24"/>
        </w:rPr>
        <w:t xml:space="preserve"> określonemu podmiotowi</w:t>
      </w:r>
      <w:r w:rsidR="00700634" w:rsidRPr="00AF2469">
        <w:rPr>
          <w:rFonts w:ascii="Times New Roman" w:hAnsi="Times New Roman" w:cs="Times New Roman"/>
          <w:sz w:val="24"/>
          <w:szCs w:val="24"/>
        </w:rPr>
        <w:t xml:space="preserve"> okazała się bezskuteczna. </w:t>
      </w:r>
      <w:r w:rsidR="00360A26" w:rsidRPr="00AF2469">
        <w:rPr>
          <w:rFonts w:ascii="Times New Roman" w:hAnsi="Times New Roman" w:cs="Times New Roman"/>
          <w:sz w:val="24"/>
          <w:szCs w:val="24"/>
        </w:rPr>
        <w:t>W R</w:t>
      </w:r>
      <w:r w:rsidR="00481123" w:rsidRPr="00AF2469">
        <w:rPr>
          <w:rFonts w:ascii="Times New Roman" w:hAnsi="Times New Roman" w:cs="Times New Roman"/>
          <w:sz w:val="24"/>
          <w:szCs w:val="24"/>
        </w:rPr>
        <w:t>ejestrze będą dokonywane również obwieszczenia</w:t>
      </w:r>
      <w:r w:rsidR="00B6272D" w:rsidRPr="00AF2469">
        <w:rPr>
          <w:rFonts w:ascii="Times New Roman" w:hAnsi="Times New Roman" w:cs="Times New Roman"/>
          <w:sz w:val="24"/>
          <w:szCs w:val="24"/>
        </w:rPr>
        <w:t>,</w:t>
      </w:r>
      <w:r w:rsidR="00481123" w:rsidRPr="00AF2469">
        <w:rPr>
          <w:rFonts w:ascii="Times New Roman" w:hAnsi="Times New Roman" w:cs="Times New Roman"/>
          <w:sz w:val="24"/>
          <w:szCs w:val="24"/>
        </w:rPr>
        <w:t xml:space="preserve"> jeżeli przepis szczegó</w:t>
      </w:r>
      <w:r w:rsidR="0047463B" w:rsidRPr="00AF2469">
        <w:rPr>
          <w:rFonts w:ascii="Times New Roman" w:hAnsi="Times New Roman" w:cs="Times New Roman"/>
          <w:sz w:val="24"/>
          <w:szCs w:val="24"/>
        </w:rPr>
        <w:t>lny tak stanowi (art. 2 ust. 2</w:t>
      </w:r>
      <w:r w:rsidR="00360A26" w:rsidRPr="00AF2469">
        <w:rPr>
          <w:rFonts w:ascii="Times New Roman" w:hAnsi="Times New Roman" w:cs="Times New Roman"/>
          <w:sz w:val="24"/>
          <w:szCs w:val="24"/>
        </w:rPr>
        <w:t>)</w:t>
      </w:r>
      <w:r w:rsidR="00481123" w:rsidRPr="00AF2469">
        <w:rPr>
          <w:rFonts w:ascii="Times New Roman" w:hAnsi="Times New Roman" w:cs="Times New Roman"/>
          <w:sz w:val="24"/>
          <w:szCs w:val="24"/>
        </w:rPr>
        <w:t>. Obowiązek dokonywań obwieszczeń w Rejestrze jest przewidzi</w:t>
      </w:r>
      <w:r w:rsidR="00360A26" w:rsidRPr="00AF2469">
        <w:rPr>
          <w:rFonts w:ascii="Times New Roman" w:hAnsi="Times New Roman" w:cs="Times New Roman"/>
          <w:sz w:val="24"/>
          <w:szCs w:val="24"/>
        </w:rPr>
        <w:t>any w szeregu przepis</w:t>
      </w:r>
      <w:r w:rsidR="00D0407B" w:rsidRPr="00AF2469">
        <w:rPr>
          <w:rFonts w:ascii="Times New Roman" w:hAnsi="Times New Roman" w:cs="Times New Roman"/>
          <w:sz w:val="24"/>
          <w:szCs w:val="24"/>
        </w:rPr>
        <w:t>ów</w:t>
      </w:r>
      <w:r w:rsidR="00506383" w:rsidRPr="00AF2469">
        <w:rPr>
          <w:rFonts w:ascii="Times New Roman" w:hAnsi="Times New Roman" w:cs="Times New Roman"/>
          <w:sz w:val="24"/>
          <w:szCs w:val="24"/>
        </w:rPr>
        <w:t xml:space="preserve"> </w:t>
      </w:r>
      <w:r w:rsidR="00360A26" w:rsidRPr="00AF2469">
        <w:rPr>
          <w:rFonts w:ascii="Times New Roman" w:hAnsi="Times New Roman" w:cs="Times New Roman"/>
          <w:sz w:val="24"/>
          <w:szCs w:val="24"/>
        </w:rPr>
        <w:t>Prawa r</w:t>
      </w:r>
      <w:r w:rsidR="00481123" w:rsidRPr="00AF2469">
        <w:rPr>
          <w:rFonts w:ascii="Times New Roman" w:hAnsi="Times New Roman" w:cs="Times New Roman"/>
          <w:sz w:val="24"/>
          <w:szCs w:val="24"/>
        </w:rPr>
        <w:t xml:space="preserve">estrukturyzacyjnego i </w:t>
      </w:r>
      <w:r w:rsidR="00360A26" w:rsidRPr="00AF2469">
        <w:rPr>
          <w:rFonts w:ascii="Times New Roman" w:hAnsi="Times New Roman" w:cs="Times New Roman"/>
          <w:sz w:val="24"/>
          <w:szCs w:val="24"/>
        </w:rPr>
        <w:t xml:space="preserve">Prawa </w:t>
      </w:r>
      <w:r w:rsidR="00481123" w:rsidRPr="00AF2469">
        <w:rPr>
          <w:rFonts w:ascii="Times New Roman" w:hAnsi="Times New Roman" w:cs="Times New Roman"/>
          <w:sz w:val="24"/>
          <w:szCs w:val="24"/>
        </w:rPr>
        <w:t xml:space="preserve">upadłościowego. </w:t>
      </w:r>
    </w:p>
    <w:p w14:paraId="1134DD04" w14:textId="6F4F01D3" w:rsidR="00700634" w:rsidRPr="00AF2469" w:rsidRDefault="009E5363" w:rsidP="001F2D1E">
      <w:pPr>
        <w:pStyle w:val="Akapitzlist"/>
        <w:numPr>
          <w:ilvl w:val="1"/>
          <w:numId w:val="23"/>
        </w:numPr>
        <w:spacing w:before="120" w:after="0" w:line="360" w:lineRule="auto"/>
        <w:ind w:left="360" w:hanging="360"/>
        <w:jc w:val="both"/>
        <w:rPr>
          <w:rFonts w:ascii="Times New Roman" w:hAnsi="Times New Roman" w:cs="Times New Roman"/>
          <w:b/>
          <w:sz w:val="24"/>
          <w:szCs w:val="24"/>
        </w:rPr>
      </w:pPr>
      <w:bookmarkStart w:id="14" w:name="_Hlk482517138"/>
      <w:r>
        <w:rPr>
          <w:rFonts w:ascii="Times New Roman" w:hAnsi="Times New Roman" w:cs="Times New Roman"/>
          <w:b/>
          <w:sz w:val="24"/>
          <w:szCs w:val="24"/>
        </w:rPr>
        <w:t xml:space="preserve"> </w:t>
      </w:r>
      <w:r w:rsidR="00D11631" w:rsidRPr="00AF2469">
        <w:rPr>
          <w:rFonts w:ascii="Times New Roman" w:hAnsi="Times New Roman" w:cs="Times New Roman"/>
          <w:b/>
          <w:sz w:val="24"/>
          <w:szCs w:val="24"/>
        </w:rPr>
        <w:t>Zakres podmiotowy Rejestru</w:t>
      </w:r>
    </w:p>
    <w:bookmarkEnd w:id="14"/>
    <w:p w14:paraId="340F8CF0" w14:textId="77777777" w:rsidR="00700634" w:rsidRPr="00AF2469" w:rsidRDefault="00360A26"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ab/>
      </w:r>
      <w:r w:rsidR="00700634" w:rsidRPr="00AF2469">
        <w:rPr>
          <w:rFonts w:ascii="Times New Roman" w:hAnsi="Times New Roman" w:cs="Times New Roman"/>
          <w:sz w:val="24"/>
          <w:szCs w:val="24"/>
        </w:rPr>
        <w:t xml:space="preserve">W Rejestrze będą ujawniane informacje </w:t>
      </w:r>
      <w:r w:rsidR="00700634" w:rsidRPr="00AF2469">
        <w:rPr>
          <w:rFonts w:ascii="Times New Roman" w:eastAsia="Times New Roman" w:hAnsi="Times New Roman" w:cs="Times New Roman"/>
          <w:sz w:val="24"/>
          <w:szCs w:val="24"/>
          <w:lang w:eastAsia="pl-PL"/>
        </w:rPr>
        <w:t>o osobach fizycznych, osobach prawnych oraz jednostkach organizacyjnych niebędących osobami prawnymi, którym ustawa przyznaje zdolność prawną, wobec których są lub były prowadzone postępowania:</w:t>
      </w:r>
    </w:p>
    <w:p w14:paraId="539EACA7" w14:textId="7697147D" w:rsidR="00700634" w:rsidRPr="00AF2469" w:rsidRDefault="009F06AE" w:rsidP="00742FC5">
      <w:pPr>
        <w:spacing w:after="0" w:line="360" w:lineRule="auto"/>
        <w:ind w:left="335" w:hanging="33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sidR="00742FC5">
        <w:rPr>
          <w:rFonts w:ascii="Times New Roman" w:eastAsia="Times New Roman" w:hAnsi="Times New Roman" w:cs="Times New Roman"/>
          <w:sz w:val="24"/>
          <w:szCs w:val="24"/>
          <w:lang w:eastAsia="pl-PL"/>
        </w:rPr>
        <w:t>)</w:t>
      </w:r>
      <w:r w:rsidR="00742FC5">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restrukturyzacyjne</w:t>
      </w:r>
      <w:r w:rsidR="00360A26" w:rsidRPr="00AF2469">
        <w:rPr>
          <w:rFonts w:ascii="Times New Roman" w:eastAsia="Times New Roman" w:hAnsi="Times New Roman" w:cs="Times New Roman"/>
          <w:sz w:val="24"/>
          <w:szCs w:val="24"/>
          <w:lang w:eastAsia="pl-PL"/>
        </w:rPr>
        <w:t xml:space="preserve"> w rozumieniu ustawy z dnia 15 maja 2015</w:t>
      </w:r>
      <w:r>
        <w:rPr>
          <w:rFonts w:ascii="Times New Roman" w:eastAsia="Times New Roman" w:hAnsi="Times New Roman" w:cs="Times New Roman"/>
          <w:sz w:val="24"/>
          <w:szCs w:val="24"/>
          <w:lang w:eastAsia="pl-PL"/>
        </w:rPr>
        <w:t xml:space="preserve"> </w:t>
      </w:r>
      <w:r w:rsidR="00360A26" w:rsidRPr="00AF2469">
        <w:rPr>
          <w:rFonts w:ascii="Times New Roman" w:eastAsia="Times New Roman" w:hAnsi="Times New Roman" w:cs="Times New Roman"/>
          <w:sz w:val="24"/>
          <w:szCs w:val="24"/>
          <w:lang w:eastAsia="pl-PL"/>
        </w:rPr>
        <w:t>r. – Prawo restrukturyzacyjne</w:t>
      </w:r>
      <w:r w:rsidR="00700634" w:rsidRPr="00AF2469">
        <w:rPr>
          <w:rFonts w:ascii="Times New Roman" w:eastAsia="Times New Roman" w:hAnsi="Times New Roman" w:cs="Times New Roman"/>
          <w:sz w:val="24"/>
          <w:szCs w:val="24"/>
          <w:lang w:eastAsia="pl-PL"/>
        </w:rPr>
        <w:t>;</w:t>
      </w:r>
    </w:p>
    <w:p w14:paraId="095257DD" w14:textId="1CF9F8DF" w:rsidR="00700634" w:rsidRPr="00AF2469" w:rsidRDefault="009F06AE" w:rsidP="00742FC5">
      <w:pPr>
        <w:spacing w:after="0" w:line="360" w:lineRule="auto"/>
        <w:ind w:left="335" w:hanging="33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sidR="00742FC5">
        <w:rPr>
          <w:rFonts w:ascii="Times New Roman" w:eastAsia="Times New Roman" w:hAnsi="Times New Roman" w:cs="Times New Roman"/>
          <w:sz w:val="24"/>
          <w:szCs w:val="24"/>
          <w:lang w:eastAsia="pl-PL"/>
        </w:rPr>
        <w:t>)</w:t>
      </w:r>
      <w:r w:rsidR="00742FC5">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upadłościowe, w tym wtórne postępowania upadłościowe;</w:t>
      </w:r>
    </w:p>
    <w:p w14:paraId="370180EB" w14:textId="2A39CDDB" w:rsidR="00700634" w:rsidRPr="00AF2469" w:rsidRDefault="009F06AE" w:rsidP="00742FC5">
      <w:pPr>
        <w:spacing w:after="0" w:line="360" w:lineRule="auto"/>
        <w:ind w:left="335" w:hanging="33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sidR="00742FC5">
        <w:rPr>
          <w:rFonts w:ascii="Times New Roman" w:eastAsia="Times New Roman" w:hAnsi="Times New Roman" w:cs="Times New Roman"/>
          <w:sz w:val="24"/>
          <w:szCs w:val="24"/>
          <w:lang w:eastAsia="pl-PL"/>
        </w:rPr>
        <w:t>)</w:t>
      </w:r>
      <w:r w:rsidR="00742FC5">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o orzeczenie zakazu, o którym mowa w art. 373 ust. 1 ustawy z dnia 28 lutego 2003</w:t>
      </w:r>
      <w:r>
        <w:rPr>
          <w:rFonts w:ascii="Times New Roman" w:eastAsia="Times New Roman" w:hAnsi="Times New Roman" w:cs="Times New Roman"/>
          <w:sz w:val="24"/>
          <w:szCs w:val="24"/>
          <w:lang w:eastAsia="pl-PL"/>
        </w:rPr>
        <w:t> </w:t>
      </w:r>
      <w:r w:rsidR="00700634" w:rsidRPr="00AF2469">
        <w:rPr>
          <w:rFonts w:ascii="Times New Roman" w:eastAsia="Times New Roman" w:hAnsi="Times New Roman" w:cs="Times New Roman"/>
          <w:sz w:val="24"/>
          <w:szCs w:val="24"/>
          <w:lang w:eastAsia="pl-PL"/>
        </w:rPr>
        <w:t>r. – Prawo upadłościowe;</w:t>
      </w:r>
    </w:p>
    <w:p w14:paraId="4FBB83B9" w14:textId="069B1950" w:rsidR="00700634" w:rsidRPr="00AF2469" w:rsidRDefault="009F06AE" w:rsidP="00742FC5">
      <w:pPr>
        <w:spacing w:after="0" w:line="360" w:lineRule="auto"/>
        <w:ind w:left="335" w:hanging="33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w:t>
      </w:r>
      <w:r w:rsidR="00742FC5">
        <w:rPr>
          <w:rFonts w:ascii="Times New Roman" w:eastAsia="Times New Roman" w:hAnsi="Times New Roman" w:cs="Times New Roman"/>
          <w:sz w:val="24"/>
          <w:szCs w:val="24"/>
          <w:lang w:eastAsia="pl-PL"/>
        </w:rPr>
        <w:t>)</w:t>
      </w:r>
      <w:r w:rsidR="00742FC5">
        <w:rPr>
          <w:rFonts w:ascii="Times New Roman" w:eastAsia="Times New Roman" w:hAnsi="Times New Roman" w:cs="Times New Roman"/>
          <w:sz w:val="24"/>
          <w:szCs w:val="24"/>
          <w:lang w:eastAsia="pl-PL"/>
        </w:rPr>
        <w:tab/>
      </w:r>
      <w:r w:rsidR="00700634" w:rsidRPr="00AF2469">
        <w:rPr>
          <w:rFonts w:ascii="Times New Roman" w:eastAsia="Times New Roman" w:hAnsi="Times New Roman" w:cs="Times New Roman"/>
          <w:sz w:val="24"/>
          <w:szCs w:val="24"/>
          <w:lang w:eastAsia="pl-PL"/>
        </w:rPr>
        <w:t>o uznanie orzeczenia o wszczęciu zagraniczn</w:t>
      </w:r>
      <w:r w:rsidR="00360A26" w:rsidRPr="00AF2469">
        <w:rPr>
          <w:rFonts w:ascii="Times New Roman" w:eastAsia="Times New Roman" w:hAnsi="Times New Roman" w:cs="Times New Roman"/>
          <w:sz w:val="24"/>
          <w:szCs w:val="24"/>
          <w:lang w:eastAsia="pl-PL"/>
        </w:rPr>
        <w:t>ego postępowania upadłościowego.</w:t>
      </w:r>
    </w:p>
    <w:p w14:paraId="67B92D91" w14:textId="0B984396" w:rsidR="00D24B59" w:rsidRPr="00AF2469" w:rsidRDefault="00DC4825"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Wskazanie w pkt a</w:t>
      </w:r>
      <w:r w:rsidR="00360A26" w:rsidRPr="00AF2469">
        <w:rPr>
          <w:rFonts w:ascii="Times New Roman" w:eastAsia="Times New Roman" w:hAnsi="Times New Roman" w:cs="Times New Roman"/>
          <w:sz w:val="24"/>
          <w:szCs w:val="24"/>
          <w:lang w:eastAsia="pl-PL"/>
        </w:rPr>
        <w:t xml:space="preserve">, że w Rejestrze będą ujawniane </w:t>
      </w:r>
      <w:r w:rsidR="00D24B59" w:rsidRPr="00AF2469">
        <w:rPr>
          <w:rFonts w:ascii="Times New Roman" w:eastAsia="Times New Roman" w:hAnsi="Times New Roman" w:cs="Times New Roman"/>
          <w:sz w:val="24"/>
          <w:szCs w:val="24"/>
          <w:lang w:eastAsia="pl-PL"/>
        </w:rPr>
        <w:t xml:space="preserve">informacje o osobach, wobec których prowadzone są lub były </w:t>
      </w:r>
      <w:r w:rsidR="00360A26" w:rsidRPr="00AF2469">
        <w:rPr>
          <w:rFonts w:ascii="Times New Roman" w:eastAsia="Times New Roman" w:hAnsi="Times New Roman" w:cs="Times New Roman"/>
          <w:sz w:val="24"/>
          <w:szCs w:val="24"/>
          <w:lang w:eastAsia="pl-PL"/>
        </w:rPr>
        <w:t>postępowania restrukturyzacyjne w rozumieniu ustawy z dnia 15 maja 2015</w:t>
      </w:r>
      <w:r w:rsidR="00BD3503" w:rsidRPr="00AF2469">
        <w:rPr>
          <w:rFonts w:ascii="Times New Roman" w:eastAsia="Times New Roman" w:hAnsi="Times New Roman" w:cs="Times New Roman"/>
          <w:sz w:val="24"/>
          <w:szCs w:val="24"/>
          <w:lang w:eastAsia="pl-PL"/>
        </w:rPr>
        <w:t xml:space="preserve"> </w:t>
      </w:r>
      <w:r w:rsidR="00360A26" w:rsidRPr="00AF2469">
        <w:rPr>
          <w:rFonts w:ascii="Times New Roman" w:eastAsia="Times New Roman" w:hAnsi="Times New Roman" w:cs="Times New Roman"/>
          <w:sz w:val="24"/>
          <w:szCs w:val="24"/>
          <w:lang w:eastAsia="pl-PL"/>
        </w:rPr>
        <w:t>r. – Prawo restrukturyzacyjne</w:t>
      </w:r>
      <w:r w:rsidR="009F06AE">
        <w:rPr>
          <w:rFonts w:ascii="Times New Roman" w:eastAsia="Times New Roman" w:hAnsi="Times New Roman" w:cs="Times New Roman"/>
          <w:sz w:val="24"/>
          <w:szCs w:val="24"/>
          <w:lang w:eastAsia="pl-PL"/>
        </w:rPr>
        <w:t>,</w:t>
      </w:r>
      <w:r w:rsidR="00D24B59" w:rsidRPr="00AF2469">
        <w:rPr>
          <w:rFonts w:ascii="Times New Roman" w:hAnsi="Times New Roman" w:cs="Times New Roman"/>
          <w:sz w:val="24"/>
          <w:szCs w:val="24"/>
        </w:rPr>
        <w:t xml:space="preserve"> wynika z tego, że ustawodawca posługuje się pojęciem „postępowanie restrukturyzacyjne” również w innych aktach prawnych (np. w ustawie </w:t>
      </w:r>
      <w:r w:rsidR="00D24B59" w:rsidRPr="00AF2469">
        <w:rPr>
          <w:rFonts w:ascii="Times New Roman" w:eastAsia="Times New Roman" w:hAnsi="Times New Roman" w:cs="Times New Roman"/>
          <w:sz w:val="24"/>
          <w:szCs w:val="24"/>
          <w:lang w:eastAsia="pl-PL"/>
        </w:rPr>
        <w:t>z dnia 30 sierpnia 2002 r. o restrukturyzacji niektórych należności publicznoprawnych od przedsiębiorców, Dz.</w:t>
      </w:r>
      <w:r w:rsidRPr="00AF2469">
        <w:rPr>
          <w:rFonts w:ascii="Times New Roman" w:eastAsia="Times New Roman" w:hAnsi="Times New Roman" w:cs="Times New Roman"/>
          <w:sz w:val="24"/>
          <w:szCs w:val="24"/>
          <w:lang w:eastAsia="pl-PL"/>
        </w:rPr>
        <w:t xml:space="preserve"> </w:t>
      </w:r>
      <w:r w:rsidR="00D24B59" w:rsidRPr="00AF2469">
        <w:rPr>
          <w:rFonts w:ascii="Times New Roman" w:eastAsia="Times New Roman" w:hAnsi="Times New Roman" w:cs="Times New Roman"/>
          <w:sz w:val="24"/>
          <w:szCs w:val="24"/>
          <w:lang w:eastAsia="pl-PL"/>
        </w:rPr>
        <w:t xml:space="preserve">U. </w:t>
      </w:r>
      <w:r w:rsidR="00BD25E9">
        <w:rPr>
          <w:rFonts w:ascii="Times New Roman" w:eastAsia="Times New Roman" w:hAnsi="Times New Roman" w:cs="Times New Roman"/>
          <w:sz w:val="24"/>
          <w:szCs w:val="24"/>
          <w:lang w:eastAsia="pl-PL"/>
        </w:rPr>
        <w:t>z 2017 r. poz. 2042</w:t>
      </w:r>
      <w:r w:rsidR="00D24B59" w:rsidRPr="00AF2469">
        <w:rPr>
          <w:rFonts w:ascii="Times New Roman" w:eastAsia="Times New Roman" w:hAnsi="Times New Roman" w:cs="Times New Roman"/>
          <w:sz w:val="24"/>
          <w:szCs w:val="24"/>
          <w:lang w:eastAsia="pl-PL"/>
        </w:rPr>
        <w:t>; w</w:t>
      </w:r>
      <w:r w:rsidR="00742FC5">
        <w:rPr>
          <w:rFonts w:ascii="Times New Roman" w:eastAsia="Times New Roman" w:hAnsi="Times New Roman" w:cs="Times New Roman"/>
          <w:sz w:val="24"/>
          <w:szCs w:val="24"/>
          <w:lang w:eastAsia="pl-PL"/>
        </w:rPr>
        <w:t> </w:t>
      </w:r>
      <w:r w:rsidR="00D24B59" w:rsidRPr="00AF2469">
        <w:rPr>
          <w:rFonts w:ascii="Times New Roman" w:eastAsia="Times New Roman" w:hAnsi="Times New Roman" w:cs="Times New Roman"/>
          <w:sz w:val="24"/>
          <w:szCs w:val="24"/>
          <w:lang w:eastAsia="pl-PL"/>
        </w:rPr>
        <w:t>ustawie z dnia 30 października 2002 r. o pomocy publicznej dla przedsiębiorców o</w:t>
      </w:r>
      <w:r w:rsidR="00742FC5">
        <w:rPr>
          <w:rFonts w:ascii="Times New Roman" w:eastAsia="Times New Roman" w:hAnsi="Times New Roman" w:cs="Times New Roman"/>
          <w:sz w:val="24"/>
          <w:szCs w:val="24"/>
          <w:lang w:eastAsia="pl-PL"/>
        </w:rPr>
        <w:t> </w:t>
      </w:r>
      <w:r w:rsidR="00D24B59" w:rsidRPr="00AF2469">
        <w:rPr>
          <w:rFonts w:ascii="Times New Roman" w:eastAsia="Times New Roman" w:hAnsi="Times New Roman" w:cs="Times New Roman"/>
          <w:sz w:val="24"/>
          <w:szCs w:val="24"/>
          <w:lang w:eastAsia="pl-PL"/>
        </w:rPr>
        <w:t>szczególnym znaczeniu dla rynku pracy, Dz.</w:t>
      </w:r>
      <w:r w:rsidR="009F06AE">
        <w:rPr>
          <w:rFonts w:ascii="Times New Roman" w:eastAsia="Times New Roman" w:hAnsi="Times New Roman" w:cs="Times New Roman"/>
          <w:sz w:val="24"/>
          <w:szCs w:val="24"/>
          <w:lang w:eastAsia="pl-PL"/>
        </w:rPr>
        <w:t xml:space="preserve"> </w:t>
      </w:r>
      <w:r w:rsidR="00D24B59" w:rsidRPr="00AF2469">
        <w:rPr>
          <w:rFonts w:ascii="Times New Roman" w:eastAsia="Times New Roman" w:hAnsi="Times New Roman" w:cs="Times New Roman"/>
          <w:sz w:val="24"/>
          <w:szCs w:val="24"/>
          <w:lang w:eastAsia="pl-PL"/>
        </w:rPr>
        <w:t xml:space="preserve">U. </w:t>
      </w:r>
      <w:r w:rsidR="00BD25E9">
        <w:rPr>
          <w:rFonts w:ascii="Times New Roman" w:eastAsia="Times New Roman" w:hAnsi="Times New Roman" w:cs="Times New Roman"/>
          <w:sz w:val="24"/>
          <w:szCs w:val="24"/>
          <w:lang w:eastAsia="pl-PL"/>
        </w:rPr>
        <w:t>z 2018 r. poz. 144</w:t>
      </w:r>
      <w:r w:rsidR="00D24B59" w:rsidRPr="00AF2469">
        <w:rPr>
          <w:rFonts w:ascii="Times New Roman" w:eastAsia="Times New Roman" w:hAnsi="Times New Roman" w:cs="Times New Roman"/>
          <w:sz w:val="24"/>
          <w:szCs w:val="24"/>
          <w:lang w:eastAsia="pl-PL"/>
        </w:rPr>
        <w:t xml:space="preserve">). </w:t>
      </w:r>
      <w:r w:rsidR="0047463B" w:rsidRPr="00AF2469">
        <w:rPr>
          <w:rFonts w:ascii="Times New Roman" w:eastAsia="Times New Roman" w:hAnsi="Times New Roman" w:cs="Times New Roman"/>
          <w:sz w:val="24"/>
          <w:szCs w:val="24"/>
          <w:lang w:eastAsia="pl-PL"/>
        </w:rPr>
        <w:t xml:space="preserve">Tymczasem </w:t>
      </w:r>
      <w:r w:rsidR="00D24B59" w:rsidRPr="00AF2469">
        <w:rPr>
          <w:rFonts w:ascii="Times New Roman" w:eastAsia="Times New Roman" w:hAnsi="Times New Roman" w:cs="Times New Roman"/>
          <w:sz w:val="24"/>
          <w:szCs w:val="24"/>
          <w:lang w:eastAsia="pl-PL"/>
        </w:rPr>
        <w:t>Rejestr dotyczy wyłącznie postępowań restrukturyzacyjnych</w:t>
      </w:r>
      <w:r w:rsidR="00D24B59" w:rsidRPr="00AF2469">
        <w:rPr>
          <w:rFonts w:ascii="Times New Roman" w:hAnsi="Times New Roman" w:cs="Times New Roman"/>
          <w:sz w:val="24"/>
          <w:szCs w:val="24"/>
        </w:rPr>
        <w:t xml:space="preserve"> </w:t>
      </w:r>
      <w:r w:rsidR="00D24B59" w:rsidRPr="00AF2469">
        <w:rPr>
          <w:rFonts w:ascii="Times New Roman" w:eastAsia="Times New Roman" w:hAnsi="Times New Roman" w:cs="Times New Roman"/>
          <w:sz w:val="24"/>
          <w:szCs w:val="24"/>
          <w:lang w:eastAsia="pl-PL"/>
        </w:rPr>
        <w:t>w rozumieniu ustawy z</w:t>
      </w:r>
      <w:r w:rsidR="00742FC5">
        <w:rPr>
          <w:rFonts w:ascii="Times New Roman" w:eastAsia="Times New Roman" w:hAnsi="Times New Roman" w:cs="Times New Roman"/>
          <w:sz w:val="24"/>
          <w:szCs w:val="24"/>
          <w:lang w:eastAsia="pl-PL"/>
        </w:rPr>
        <w:t> </w:t>
      </w:r>
      <w:r w:rsidR="00D24B59" w:rsidRPr="00AF2469">
        <w:rPr>
          <w:rFonts w:ascii="Times New Roman" w:eastAsia="Times New Roman" w:hAnsi="Times New Roman" w:cs="Times New Roman"/>
          <w:sz w:val="24"/>
          <w:szCs w:val="24"/>
          <w:lang w:eastAsia="pl-PL"/>
        </w:rPr>
        <w:t>dnia 15 maja 2015</w:t>
      </w:r>
      <w:r w:rsidR="009D1483" w:rsidRPr="00AF2469">
        <w:rPr>
          <w:rFonts w:ascii="Times New Roman" w:eastAsia="Times New Roman" w:hAnsi="Times New Roman" w:cs="Times New Roman"/>
          <w:sz w:val="24"/>
          <w:szCs w:val="24"/>
          <w:lang w:eastAsia="pl-PL"/>
        </w:rPr>
        <w:t xml:space="preserve"> </w:t>
      </w:r>
      <w:r w:rsidR="00D24B59" w:rsidRPr="00AF2469">
        <w:rPr>
          <w:rFonts w:ascii="Times New Roman" w:eastAsia="Times New Roman" w:hAnsi="Times New Roman" w:cs="Times New Roman"/>
          <w:sz w:val="24"/>
          <w:szCs w:val="24"/>
          <w:lang w:eastAsia="pl-PL"/>
        </w:rPr>
        <w:t>r. – Prawo restrukturyzacyjne.</w:t>
      </w:r>
    </w:p>
    <w:p w14:paraId="4615F9F4" w14:textId="678B5F58" w:rsidR="00700634" w:rsidRPr="00AF2469" w:rsidRDefault="00D24B59"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Takiego zastrzeżenia nie trzeba dokonywać w odniesieniu do postępowania upadłościowego, które ma charakter jednolity i jest uregulowane wyłącznie w ustawie</w:t>
      </w:r>
      <w:r w:rsidR="00733DCB" w:rsidRPr="00AF2469">
        <w:rPr>
          <w:rFonts w:ascii="Times New Roman" w:eastAsia="Times New Roman" w:hAnsi="Times New Roman" w:cs="Times New Roman"/>
          <w:sz w:val="24"/>
          <w:szCs w:val="24"/>
          <w:lang w:eastAsia="pl-PL"/>
        </w:rPr>
        <w:t xml:space="preserve"> – Prawo upadłościowe.</w:t>
      </w:r>
      <w:r w:rsidRPr="00AF2469">
        <w:rPr>
          <w:rFonts w:ascii="Times New Roman" w:eastAsia="Times New Roman" w:hAnsi="Times New Roman" w:cs="Times New Roman"/>
          <w:sz w:val="24"/>
          <w:szCs w:val="24"/>
          <w:lang w:eastAsia="pl-PL"/>
        </w:rPr>
        <w:t xml:space="preserve"> </w:t>
      </w:r>
      <w:r w:rsidR="007D3B78" w:rsidRPr="00AF2469">
        <w:rPr>
          <w:rFonts w:ascii="Times New Roman" w:eastAsia="Times New Roman" w:hAnsi="Times New Roman" w:cs="Times New Roman"/>
          <w:sz w:val="24"/>
          <w:szCs w:val="24"/>
          <w:lang w:eastAsia="pl-PL"/>
        </w:rPr>
        <w:t>Określenie „postępowanie upadłościowe” uży</w:t>
      </w:r>
      <w:r w:rsidR="00733DCB" w:rsidRPr="00AF2469">
        <w:rPr>
          <w:rFonts w:ascii="Times New Roman" w:eastAsia="Times New Roman" w:hAnsi="Times New Roman" w:cs="Times New Roman"/>
          <w:sz w:val="24"/>
          <w:szCs w:val="24"/>
          <w:lang w:eastAsia="pl-PL"/>
        </w:rPr>
        <w:t>te w treści art. 2 pkt</w:t>
      </w:r>
      <w:r w:rsidR="00742FC5">
        <w:rPr>
          <w:rFonts w:ascii="Times New Roman" w:eastAsia="Times New Roman" w:hAnsi="Times New Roman" w:cs="Times New Roman"/>
          <w:sz w:val="24"/>
          <w:szCs w:val="24"/>
          <w:lang w:eastAsia="pl-PL"/>
        </w:rPr>
        <w:t> </w:t>
      </w:r>
      <w:r w:rsidR="00733DCB" w:rsidRPr="00AF2469">
        <w:rPr>
          <w:rFonts w:ascii="Times New Roman" w:eastAsia="Times New Roman" w:hAnsi="Times New Roman" w:cs="Times New Roman"/>
          <w:sz w:val="24"/>
          <w:szCs w:val="24"/>
          <w:lang w:eastAsia="pl-PL"/>
        </w:rPr>
        <w:t>1b</w:t>
      </w:r>
      <w:r w:rsidR="007D3B78" w:rsidRPr="00AF2469">
        <w:rPr>
          <w:rFonts w:ascii="Times New Roman" w:eastAsia="Times New Roman" w:hAnsi="Times New Roman" w:cs="Times New Roman"/>
          <w:sz w:val="24"/>
          <w:szCs w:val="24"/>
          <w:lang w:eastAsia="pl-PL"/>
        </w:rPr>
        <w:t xml:space="preserve"> oznacza zarówno post</w:t>
      </w:r>
      <w:r w:rsidR="003C03E9" w:rsidRPr="00AF2469">
        <w:rPr>
          <w:rFonts w:ascii="Times New Roman" w:eastAsia="Times New Roman" w:hAnsi="Times New Roman" w:cs="Times New Roman"/>
          <w:sz w:val="24"/>
          <w:szCs w:val="24"/>
          <w:lang w:eastAsia="pl-PL"/>
        </w:rPr>
        <w:t>ę</w:t>
      </w:r>
      <w:r w:rsidR="007D3B78" w:rsidRPr="00AF2469">
        <w:rPr>
          <w:rFonts w:ascii="Times New Roman" w:eastAsia="Times New Roman" w:hAnsi="Times New Roman" w:cs="Times New Roman"/>
          <w:sz w:val="24"/>
          <w:szCs w:val="24"/>
          <w:lang w:eastAsia="pl-PL"/>
        </w:rPr>
        <w:t>powanie w przedmiocie ogłoszenia upadłości</w:t>
      </w:r>
      <w:r w:rsidR="009F06AE">
        <w:rPr>
          <w:rFonts w:ascii="Times New Roman" w:eastAsia="Times New Roman" w:hAnsi="Times New Roman" w:cs="Times New Roman"/>
          <w:sz w:val="24"/>
          <w:szCs w:val="24"/>
          <w:lang w:eastAsia="pl-PL"/>
        </w:rPr>
        <w:t>,</w:t>
      </w:r>
      <w:r w:rsidR="007D3B78" w:rsidRPr="00AF2469">
        <w:rPr>
          <w:rFonts w:ascii="Times New Roman" w:eastAsia="Times New Roman" w:hAnsi="Times New Roman" w:cs="Times New Roman"/>
          <w:sz w:val="24"/>
          <w:szCs w:val="24"/>
          <w:lang w:eastAsia="pl-PL"/>
        </w:rPr>
        <w:t xml:space="preserve"> jak </w:t>
      </w:r>
      <w:r w:rsidR="007D3B78" w:rsidRPr="00AF2469">
        <w:rPr>
          <w:rFonts w:ascii="Times New Roman" w:eastAsia="Times New Roman" w:hAnsi="Times New Roman" w:cs="Times New Roman"/>
          <w:sz w:val="24"/>
          <w:szCs w:val="24"/>
          <w:lang w:eastAsia="pl-PL"/>
        </w:rPr>
        <w:lastRenderedPageBreak/>
        <w:t>i</w:t>
      </w:r>
      <w:r w:rsidR="00742FC5">
        <w:rPr>
          <w:rFonts w:ascii="Times New Roman" w:eastAsia="Times New Roman" w:hAnsi="Times New Roman" w:cs="Times New Roman"/>
          <w:sz w:val="24"/>
          <w:szCs w:val="24"/>
          <w:lang w:eastAsia="pl-PL"/>
        </w:rPr>
        <w:t> </w:t>
      </w:r>
      <w:r w:rsidR="007D3B78" w:rsidRPr="00AF2469">
        <w:rPr>
          <w:rFonts w:ascii="Times New Roman" w:eastAsia="Times New Roman" w:hAnsi="Times New Roman" w:cs="Times New Roman"/>
          <w:sz w:val="24"/>
          <w:szCs w:val="24"/>
          <w:lang w:eastAsia="pl-PL"/>
        </w:rPr>
        <w:t>właściwe post</w:t>
      </w:r>
      <w:r w:rsidR="009F06AE">
        <w:rPr>
          <w:rFonts w:ascii="Times New Roman" w:eastAsia="Times New Roman" w:hAnsi="Times New Roman" w:cs="Times New Roman"/>
          <w:sz w:val="24"/>
          <w:szCs w:val="24"/>
          <w:lang w:eastAsia="pl-PL"/>
        </w:rPr>
        <w:t>ę</w:t>
      </w:r>
      <w:r w:rsidR="007D3B78" w:rsidRPr="00AF2469">
        <w:rPr>
          <w:rFonts w:ascii="Times New Roman" w:eastAsia="Times New Roman" w:hAnsi="Times New Roman" w:cs="Times New Roman"/>
          <w:sz w:val="24"/>
          <w:szCs w:val="24"/>
          <w:lang w:eastAsia="pl-PL"/>
        </w:rPr>
        <w:t>powanie upadłościowe</w:t>
      </w:r>
      <w:r w:rsidR="004A3DCF">
        <w:rPr>
          <w:rFonts w:ascii="Times New Roman" w:eastAsia="Times New Roman" w:hAnsi="Times New Roman" w:cs="Times New Roman"/>
          <w:sz w:val="24"/>
          <w:szCs w:val="24"/>
          <w:lang w:eastAsia="pl-PL"/>
        </w:rPr>
        <w:t>,</w:t>
      </w:r>
      <w:r w:rsidR="007D3B78" w:rsidRPr="00AF2469">
        <w:rPr>
          <w:rFonts w:ascii="Times New Roman" w:eastAsia="Times New Roman" w:hAnsi="Times New Roman" w:cs="Times New Roman"/>
          <w:sz w:val="24"/>
          <w:szCs w:val="24"/>
          <w:lang w:eastAsia="pl-PL"/>
        </w:rPr>
        <w:t xml:space="preserve"> tj. postępowanie prowadzone po ogłoszeniu upadłości. Wynika to dodatkowo </w:t>
      </w:r>
      <w:r w:rsidR="0047463B" w:rsidRPr="00AF2469">
        <w:rPr>
          <w:rFonts w:ascii="Times New Roman" w:eastAsia="Times New Roman" w:hAnsi="Times New Roman" w:cs="Times New Roman"/>
          <w:sz w:val="24"/>
          <w:szCs w:val="24"/>
          <w:lang w:eastAsia="pl-PL"/>
        </w:rPr>
        <w:t xml:space="preserve">chociażby </w:t>
      </w:r>
      <w:r w:rsidR="00733DCB" w:rsidRPr="00AF2469">
        <w:rPr>
          <w:rFonts w:ascii="Times New Roman" w:eastAsia="Times New Roman" w:hAnsi="Times New Roman" w:cs="Times New Roman"/>
          <w:sz w:val="24"/>
          <w:szCs w:val="24"/>
          <w:lang w:eastAsia="pl-PL"/>
        </w:rPr>
        <w:t>z treści art. 5 ust. 1 pkt 12, 14, 15</w:t>
      </w:r>
      <w:r w:rsidR="007D3B78" w:rsidRPr="00AF2469">
        <w:rPr>
          <w:rFonts w:ascii="Times New Roman" w:eastAsia="Times New Roman" w:hAnsi="Times New Roman" w:cs="Times New Roman"/>
          <w:sz w:val="24"/>
          <w:szCs w:val="24"/>
          <w:lang w:eastAsia="pl-PL"/>
        </w:rPr>
        <w:t>,</w:t>
      </w:r>
      <w:r w:rsidR="00733DCB" w:rsidRPr="00AF2469">
        <w:rPr>
          <w:rFonts w:ascii="Times New Roman" w:eastAsia="Times New Roman" w:hAnsi="Times New Roman" w:cs="Times New Roman"/>
          <w:sz w:val="24"/>
          <w:szCs w:val="24"/>
          <w:lang w:eastAsia="pl-PL"/>
        </w:rPr>
        <w:t xml:space="preserve"> 17</w:t>
      </w:r>
      <w:r w:rsidR="007D3B78" w:rsidRPr="00AF2469">
        <w:rPr>
          <w:rFonts w:ascii="Times New Roman" w:eastAsia="Times New Roman" w:hAnsi="Times New Roman" w:cs="Times New Roman"/>
          <w:sz w:val="24"/>
          <w:szCs w:val="24"/>
          <w:lang w:eastAsia="pl-PL"/>
        </w:rPr>
        <w:t>.</w:t>
      </w:r>
    </w:p>
    <w:p w14:paraId="5422DD28" w14:textId="31ECE148" w:rsidR="001666E3" w:rsidRPr="00AF2469" w:rsidRDefault="001666E3"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Określenie „postępowanie upadłościowe” czy też „postępowanie restrukturyzacyjne” oznacza również odpowiednio zagraniczne unijne post</w:t>
      </w:r>
      <w:r w:rsidR="009F06AE">
        <w:rPr>
          <w:rFonts w:ascii="Times New Roman" w:eastAsia="Times New Roman" w:hAnsi="Times New Roman" w:cs="Times New Roman"/>
          <w:sz w:val="24"/>
          <w:szCs w:val="24"/>
          <w:lang w:eastAsia="pl-PL"/>
        </w:rPr>
        <w:t>ę</w:t>
      </w:r>
      <w:r w:rsidRPr="00AF2469">
        <w:rPr>
          <w:rFonts w:ascii="Times New Roman" w:eastAsia="Times New Roman" w:hAnsi="Times New Roman" w:cs="Times New Roman"/>
          <w:sz w:val="24"/>
          <w:szCs w:val="24"/>
          <w:lang w:eastAsia="pl-PL"/>
        </w:rPr>
        <w:t>powania upadłościowe uznawane z mocy prawa.</w:t>
      </w:r>
    </w:p>
    <w:p w14:paraId="588B275D" w14:textId="33E6EE90" w:rsidR="00700634" w:rsidRPr="00AF2469" w:rsidRDefault="00700634"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 związku z projektowaną likwidacją Rejes</w:t>
      </w:r>
      <w:r w:rsidR="00742FC5">
        <w:rPr>
          <w:rFonts w:ascii="Times New Roman" w:eastAsia="Times New Roman" w:hAnsi="Times New Roman" w:cs="Times New Roman"/>
          <w:sz w:val="24"/>
          <w:szCs w:val="24"/>
          <w:lang w:eastAsia="pl-PL"/>
        </w:rPr>
        <w:t>tru Dłużników Niewypłacalnych w </w:t>
      </w:r>
      <w:r w:rsidRPr="00AF2469">
        <w:rPr>
          <w:rFonts w:ascii="Times New Roman" w:eastAsia="Times New Roman" w:hAnsi="Times New Roman" w:cs="Times New Roman"/>
          <w:sz w:val="24"/>
          <w:szCs w:val="24"/>
          <w:lang w:eastAsia="pl-PL"/>
        </w:rPr>
        <w:t>Rejestrze będą również ujawniane informacje</w:t>
      </w:r>
      <w:r w:rsidR="004262D7" w:rsidRPr="00AF2469">
        <w:rPr>
          <w:rFonts w:ascii="Times New Roman" w:eastAsia="Times New Roman" w:hAnsi="Times New Roman" w:cs="Times New Roman"/>
          <w:sz w:val="24"/>
          <w:szCs w:val="24"/>
          <w:lang w:eastAsia="pl-PL"/>
        </w:rPr>
        <w:t xml:space="preserve"> o</w:t>
      </w:r>
      <w:r w:rsidRPr="00AF2469">
        <w:rPr>
          <w:rFonts w:ascii="Times New Roman" w:eastAsia="Times New Roman" w:hAnsi="Times New Roman" w:cs="Times New Roman"/>
          <w:sz w:val="24"/>
          <w:szCs w:val="24"/>
          <w:lang w:eastAsia="pl-PL"/>
        </w:rPr>
        <w:t>:</w:t>
      </w:r>
    </w:p>
    <w:p w14:paraId="6D7200D6" w14:textId="7A78C319" w:rsidR="00700634" w:rsidRPr="00AF2469" w:rsidRDefault="00D11631" w:rsidP="00742FC5">
      <w:pPr>
        <w:pStyle w:val="Akapitzlist"/>
        <w:numPr>
          <w:ilvl w:val="0"/>
          <w:numId w:val="1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 </w:t>
      </w:r>
      <w:r w:rsidR="00700634" w:rsidRPr="00AF2469">
        <w:rPr>
          <w:rFonts w:ascii="Times New Roman" w:eastAsia="Times New Roman" w:hAnsi="Times New Roman" w:cs="Times New Roman"/>
          <w:sz w:val="24"/>
          <w:szCs w:val="24"/>
          <w:lang w:eastAsia="pl-PL"/>
        </w:rPr>
        <w:t>wspólnikach osobowych spółek handlowych, którzy ponoszą odpowiedzialność za zobowiązania spółki bez ograniczenia całym swoim majątkiem, jeżeli ogłoszono upadłość spółki</w:t>
      </w:r>
      <w:r w:rsidR="00D24B59" w:rsidRPr="00AF2469">
        <w:rPr>
          <w:rFonts w:ascii="Times New Roman" w:eastAsia="Times New Roman" w:hAnsi="Times New Roman" w:cs="Times New Roman"/>
          <w:sz w:val="24"/>
          <w:szCs w:val="24"/>
          <w:lang w:eastAsia="pl-PL"/>
        </w:rPr>
        <w:t>, wszczęto wtórne postępowanie upadłościowe</w:t>
      </w:r>
      <w:r w:rsidR="00700634" w:rsidRPr="00AF2469">
        <w:rPr>
          <w:rFonts w:ascii="Times New Roman" w:eastAsia="Times New Roman" w:hAnsi="Times New Roman" w:cs="Times New Roman"/>
          <w:sz w:val="24"/>
          <w:szCs w:val="24"/>
          <w:lang w:eastAsia="pl-PL"/>
        </w:rPr>
        <w:t xml:space="preserve"> lub oddalono wniosek o ogłoszenie upadłości na podstawie art. 13 ust. 1 lub 2 ustawy z dnia 28</w:t>
      </w:r>
      <w:r w:rsidR="00742FC5">
        <w:rPr>
          <w:rFonts w:ascii="Times New Roman" w:eastAsia="Times New Roman" w:hAnsi="Times New Roman" w:cs="Times New Roman"/>
          <w:sz w:val="24"/>
          <w:szCs w:val="24"/>
          <w:lang w:eastAsia="pl-PL"/>
        </w:rPr>
        <w:t> </w:t>
      </w:r>
      <w:r w:rsidR="00700634" w:rsidRPr="00AF2469">
        <w:rPr>
          <w:rFonts w:ascii="Times New Roman" w:eastAsia="Times New Roman" w:hAnsi="Times New Roman" w:cs="Times New Roman"/>
          <w:sz w:val="24"/>
          <w:szCs w:val="24"/>
          <w:lang w:eastAsia="pl-PL"/>
        </w:rPr>
        <w:t>lutego 2003</w:t>
      </w:r>
      <w:r w:rsidR="00733DCB" w:rsidRPr="00AF2469">
        <w:rPr>
          <w:rFonts w:ascii="Times New Roman" w:eastAsia="Times New Roman" w:hAnsi="Times New Roman" w:cs="Times New Roman"/>
          <w:sz w:val="24"/>
          <w:szCs w:val="24"/>
          <w:lang w:eastAsia="pl-PL"/>
        </w:rPr>
        <w:t xml:space="preserve"> </w:t>
      </w:r>
      <w:r w:rsidR="00700634" w:rsidRPr="00AF2469">
        <w:rPr>
          <w:rFonts w:ascii="Times New Roman" w:eastAsia="Times New Roman" w:hAnsi="Times New Roman" w:cs="Times New Roman"/>
          <w:sz w:val="24"/>
          <w:szCs w:val="24"/>
          <w:lang w:eastAsia="pl-PL"/>
        </w:rPr>
        <w:t xml:space="preserve">r. </w:t>
      </w:r>
      <w:r w:rsidR="00675DF4" w:rsidRPr="00AF2469">
        <w:rPr>
          <w:rFonts w:ascii="Times New Roman" w:eastAsia="Times New Roman" w:hAnsi="Times New Roman" w:cs="Times New Roman"/>
          <w:sz w:val="24"/>
          <w:szCs w:val="24"/>
          <w:lang w:eastAsia="pl-PL"/>
        </w:rPr>
        <w:t>–</w:t>
      </w:r>
      <w:r w:rsidR="00700634" w:rsidRPr="00AF2469">
        <w:rPr>
          <w:rFonts w:ascii="Times New Roman" w:eastAsia="Times New Roman" w:hAnsi="Times New Roman" w:cs="Times New Roman"/>
          <w:sz w:val="24"/>
          <w:szCs w:val="24"/>
          <w:lang w:eastAsia="pl-PL"/>
        </w:rPr>
        <w:t xml:space="preserve"> Prawo</w:t>
      </w:r>
      <w:r w:rsidR="00AF2469" w:rsidRPr="00AF2469">
        <w:rPr>
          <w:rFonts w:ascii="Times New Roman" w:eastAsia="Times New Roman" w:hAnsi="Times New Roman" w:cs="Times New Roman"/>
          <w:sz w:val="24"/>
          <w:szCs w:val="24"/>
          <w:lang w:eastAsia="pl-PL"/>
        </w:rPr>
        <w:t xml:space="preserve"> </w:t>
      </w:r>
      <w:r w:rsidR="00700634" w:rsidRPr="00AF2469">
        <w:rPr>
          <w:rFonts w:ascii="Times New Roman" w:eastAsia="Times New Roman" w:hAnsi="Times New Roman" w:cs="Times New Roman"/>
          <w:sz w:val="24"/>
          <w:szCs w:val="24"/>
          <w:lang w:eastAsia="pl-PL"/>
        </w:rPr>
        <w:t>upadłościowe;</w:t>
      </w:r>
    </w:p>
    <w:p w14:paraId="4996FAB7" w14:textId="68D5AB27" w:rsidR="004262D7" w:rsidRPr="00AF2469" w:rsidRDefault="00104657" w:rsidP="00742FC5">
      <w:pPr>
        <w:pStyle w:val="Akapitzlist"/>
        <w:numPr>
          <w:ilvl w:val="0"/>
          <w:numId w:val="14"/>
        </w:numPr>
        <w:spacing w:after="0" w:line="360" w:lineRule="auto"/>
        <w:ind w:left="357" w:hanging="357"/>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osobach fizycznych, osobach prawnych oraz jednostkach organizacyjnych niebędących osobami prawnymi, którym ustawa przyznaje zdolność prawną, wobec których umorzono postępowanie egzekucyjne prowadzone przez komornika sądowego zwanego dalej komornikiem</w:t>
      </w:r>
      <w:r w:rsidR="00AF246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lub sąd z uwagi na fakt, że z egzekucji nie uzyska się sumy wyższej od kosztów egzekucyjnych albo umorzono postępowanie egzekucyjne prowadzone przez naczelnika urzędu skarbowego albo dyrektora oddziału Zakładu Ubezpieczeń Społecznych, z uwagi na fakt, że w postępowaniu egzekucyjnym nie uzyska się kwoty przewyższającej wydatki egzekucyjne;</w:t>
      </w:r>
    </w:p>
    <w:p w14:paraId="401D2AC1" w14:textId="4B536FB4" w:rsidR="00700634" w:rsidRPr="00AF2469" w:rsidRDefault="008F13E3" w:rsidP="00742FC5">
      <w:pPr>
        <w:pStyle w:val="PKTpunkt"/>
        <w:numPr>
          <w:ilvl w:val="0"/>
          <w:numId w:val="14"/>
        </w:numPr>
        <w:ind w:left="357" w:hanging="357"/>
        <w:rPr>
          <w:rFonts w:ascii="Times New Roman" w:eastAsia="Times New Roman" w:hAnsi="Times New Roman" w:cs="Times New Roman"/>
          <w:szCs w:val="24"/>
        </w:rPr>
      </w:pPr>
      <w:r w:rsidRPr="00AF2469">
        <w:rPr>
          <w:rFonts w:ascii="Times New Roman" w:hAnsi="Times New Roman" w:cs="Times New Roman"/>
          <w:szCs w:val="24"/>
        </w:rPr>
        <w:t>osobach fizycznych, wobec których toczy się egzekucja świadczeń alimentacyjnych oraz egzekucja należności budżetu państwa powstałych z tytułu świadczeń wypłacanych w przypadku bezskuteczności egzekucji alimentów, zalegających ze spełnieniem tych świadczeń za okres dłuższy niż 3 miesiące.</w:t>
      </w:r>
    </w:p>
    <w:p w14:paraId="39FDF3A6" w14:textId="2677F67C" w:rsidR="00D11631" w:rsidRPr="00AF2469" w:rsidRDefault="001A258D" w:rsidP="00742FC5">
      <w:pPr>
        <w:pStyle w:val="Akapitzlist"/>
        <w:spacing w:before="120" w:after="0" w:line="360" w:lineRule="auto"/>
        <w:ind w:left="0"/>
        <w:jc w:val="both"/>
        <w:rPr>
          <w:rFonts w:ascii="Times New Roman" w:hAnsi="Times New Roman" w:cs="Times New Roman"/>
          <w:sz w:val="24"/>
          <w:szCs w:val="24"/>
        </w:rPr>
      </w:pPr>
      <w:r w:rsidRPr="00AF2469">
        <w:rPr>
          <w:rFonts w:ascii="Times New Roman" w:eastAsia="Times New Roman" w:hAnsi="Times New Roman" w:cs="Times New Roman"/>
          <w:sz w:val="24"/>
          <w:szCs w:val="24"/>
          <w:lang w:eastAsia="pl-PL"/>
        </w:rPr>
        <w:t xml:space="preserve">Przez </w:t>
      </w:r>
      <w:r w:rsidRPr="00AF2469">
        <w:rPr>
          <w:rFonts w:ascii="Times New Roman" w:hAnsi="Times New Roman" w:cs="Times New Roman"/>
          <w:sz w:val="24"/>
          <w:szCs w:val="24"/>
        </w:rPr>
        <w:t>należności z budżetu państwa należy</w:t>
      </w:r>
      <w:r w:rsidR="008F13E3" w:rsidRPr="00AF2469">
        <w:rPr>
          <w:rFonts w:ascii="Times New Roman" w:hAnsi="Times New Roman" w:cs="Times New Roman"/>
          <w:sz w:val="24"/>
          <w:szCs w:val="24"/>
        </w:rPr>
        <w:t xml:space="preserve"> w szczególności </w:t>
      </w:r>
      <w:r w:rsidRPr="00AF2469">
        <w:rPr>
          <w:rFonts w:ascii="Times New Roman" w:hAnsi="Times New Roman" w:cs="Times New Roman"/>
          <w:sz w:val="24"/>
          <w:szCs w:val="24"/>
        </w:rPr>
        <w:t xml:space="preserve">rozumieć: </w:t>
      </w:r>
    </w:p>
    <w:p w14:paraId="604C97C9" w14:textId="5DD6FDBD" w:rsidR="00D36D8E" w:rsidRPr="00AF2469" w:rsidRDefault="00742FC5" w:rsidP="00742FC5">
      <w:pPr>
        <w:pStyle w:val="Akapitzlist"/>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1A258D" w:rsidRPr="00AF2469">
        <w:rPr>
          <w:rFonts w:ascii="Times New Roman" w:eastAsia="Times New Roman" w:hAnsi="Times New Roman" w:cs="Times New Roman"/>
          <w:sz w:val="24"/>
          <w:szCs w:val="24"/>
          <w:lang w:eastAsia="pl-PL"/>
        </w:rPr>
        <w:t>świadczenia z funduszu alimentacyjnego realizowanego</w:t>
      </w:r>
      <w:r w:rsidR="008F13E3" w:rsidRPr="00AF2469">
        <w:rPr>
          <w:rFonts w:ascii="Times New Roman" w:eastAsia="Times New Roman" w:hAnsi="Times New Roman" w:cs="Times New Roman"/>
          <w:sz w:val="24"/>
          <w:szCs w:val="24"/>
          <w:lang w:eastAsia="pl-PL"/>
        </w:rPr>
        <w:t xml:space="preserve"> </w:t>
      </w:r>
      <w:r w:rsidR="001A258D" w:rsidRPr="00AF2469">
        <w:rPr>
          <w:rFonts w:ascii="Times New Roman" w:eastAsia="Times New Roman" w:hAnsi="Times New Roman" w:cs="Times New Roman"/>
          <w:sz w:val="24"/>
          <w:szCs w:val="24"/>
          <w:lang w:eastAsia="pl-PL"/>
        </w:rPr>
        <w:t>do 30 kwietnia 2004 r. przez Zakład Ubezpieczeń Społecznych na podstawie u</w:t>
      </w:r>
      <w:r>
        <w:rPr>
          <w:rFonts w:ascii="Times New Roman" w:eastAsia="Times New Roman" w:hAnsi="Times New Roman" w:cs="Times New Roman"/>
          <w:sz w:val="24"/>
          <w:szCs w:val="24"/>
          <w:lang w:eastAsia="pl-PL"/>
        </w:rPr>
        <w:t>stawy z dnia 17 lipca 1974 r. o </w:t>
      </w:r>
      <w:r w:rsidR="001A258D" w:rsidRPr="00AF2469">
        <w:rPr>
          <w:rFonts w:ascii="Times New Roman" w:eastAsia="Times New Roman" w:hAnsi="Times New Roman" w:cs="Times New Roman"/>
          <w:sz w:val="24"/>
          <w:szCs w:val="24"/>
          <w:lang w:eastAsia="pl-PL"/>
        </w:rPr>
        <w:t>funduszu alimentacyjnym (tz</w:t>
      </w:r>
      <w:r w:rsidR="00D36D8E" w:rsidRPr="00AF2469">
        <w:rPr>
          <w:rFonts w:ascii="Times New Roman" w:eastAsia="Times New Roman" w:hAnsi="Times New Roman" w:cs="Times New Roman"/>
          <w:sz w:val="24"/>
          <w:szCs w:val="24"/>
          <w:lang w:eastAsia="pl-PL"/>
        </w:rPr>
        <w:t>w. stary fundusz alimentacyjny),</w:t>
      </w:r>
    </w:p>
    <w:p w14:paraId="29B03A94" w14:textId="0A66EF06" w:rsidR="00515766" w:rsidRPr="00AF2469" w:rsidRDefault="00742FC5" w:rsidP="00742FC5">
      <w:pPr>
        <w:pStyle w:val="Akapitzlist"/>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D36D8E" w:rsidRPr="00AF2469">
        <w:rPr>
          <w:rFonts w:ascii="Times New Roman" w:eastAsia="Times New Roman" w:hAnsi="Times New Roman" w:cs="Times New Roman"/>
          <w:sz w:val="24"/>
          <w:szCs w:val="24"/>
          <w:lang w:eastAsia="pl-PL"/>
        </w:rPr>
        <w:t>zaliczki</w:t>
      </w:r>
      <w:r w:rsidR="00AF2469" w:rsidRPr="00AF2469">
        <w:rPr>
          <w:rFonts w:ascii="Times New Roman" w:eastAsia="Times New Roman" w:hAnsi="Times New Roman" w:cs="Times New Roman"/>
          <w:sz w:val="24"/>
          <w:szCs w:val="24"/>
          <w:lang w:eastAsia="pl-PL"/>
        </w:rPr>
        <w:t xml:space="preserve"> </w:t>
      </w:r>
      <w:r w:rsidR="001A0CD5" w:rsidRPr="00AF2469">
        <w:rPr>
          <w:rFonts w:ascii="Times New Roman" w:eastAsia="Times New Roman" w:hAnsi="Times New Roman" w:cs="Times New Roman"/>
          <w:sz w:val="24"/>
          <w:szCs w:val="24"/>
          <w:lang w:eastAsia="pl-PL"/>
        </w:rPr>
        <w:t>alimentacyjnej</w:t>
      </w:r>
      <w:r w:rsidR="00D36D8E" w:rsidRPr="00AF2469">
        <w:rPr>
          <w:rFonts w:ascii="Times New Roman" w:eastAsia="Times New Roman" w:hAnsi="Times New Roman" w:cs="Times New Roman"/>
          <w:sz w:val="24"/>
          <w:szCs w:val="24"/>
          <w:lang w:eastAsia="pl-PL"/>
        </w:rPr>
        <w:t xml:space="preserve"> realizowanej przez gminy w latach 2005</w:t>
      </w:r>
      <w:r w:rsidR="00BF7F28">
        <w:rPr>
          <w:rFonts w:ascii="Times New Roman" w:eastAsia="Times New Roman" w:hAnsi="Times New Roman" w:cs="Times New Roman"/>
          <w:sz w:val="24"/>
          <w:szCs w:val="24"/>
          <w:lang w:eastAsia="pl-PL"/>
        </w:rPr>
        <w:t>–</w:t>
      </w:r>
      <w:r w:rsidR="00D36D8E" w:rsidRPr="00AF2469">
        <w:rPr>
          <w:rFonts w:ascii="Times New Roman" w:eastAsia="Times New Roman" w:hAnsi="Times New Roman" w:cs="Times New Roman"/>
          <w:sz w:val="24"/>
          <w:szCs w:val="24"/>
          <w:lang w:eastAsia="pl-PL"/>
        </w:rPr>
        <w:t xml:space="preserve">2008 na podstawie ustawy z dnia 22 kwietnia 2005 r. o postępowaniu wobec dłużników </w:t>
      </w:r>
      <w:r w:rsidR="00515766" w:rsidRPr="00AF2469">
        <w:rPr>
          <w:rFonts w:ascii="Times New Roman" w:eastAsia="Times New Roman" w:hAnsi="Times New Roman" w:cs="Times New Roman"/>
          <w:sz w:val="24"/>
          <w:szCs w:val="24"/>
          <w:lang w:eastAsia="pl-PL"/>
        </w:rPr>
        <w:t xml:space="preserve">alimentacyjnych oraz zaliczce </w:t>
      </w:r>
      <w:r w:rsidR="001A0CD5" w:rsidRPr="00AF2469">
        <w:rPr>
          <w:rFonts w:ascii="Times New Roman" w:eastAsia="Times New Roman" w:hAnsi="Times New Roman" w:cs="Times New Roman"/>
          <w:sz w:val="24"/>
          <w:szCs w:val="24"/>
          <w:lang w:eastAsia="pl-PL"/>
        </w:rPr>
        <w:t>alimentacyjnej</w:t>
      </w:r>
      <w:r w:rsidR="00515766" w:rsidRPr="00AF2469">
        <w:rPr>
          <w:rFonts w:ascii="Times New Roman" w:eastAsia="Times New Roman" w:hAnsi="Times New Roman" w:cs="Times New Roman"/>
          <w:sz w:val="24"/>
          <w:szCs w:val="24"/>
          <w:lang w:eastAsia="pl-PL"/>
        </w:rPr>
        <w:t>,</w:t>
      </w:r>
    </w:p>
    <w:p w14:paraId="17D479CD" w14:textId="6813DE7E" w:rsidR="00233F4F" w:rsidRPr="00742FC5" w:rsidRDefault="00742FC5" w:rsidP="00742FC5">
      <w:pPr>
        <w:pStyle w:val="Akapitzlist"/>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w:t>
      </w:r>
      <w:r>
        <w:rPr>
          <w:rFonts w:ascii="Times New Roman" w:eastAsia="Times New Roman" w:hAnsi="Times New Roman" w:cs="Times New Roman"/>
          <w:sz w:val="24"/>
          <w:szCs w:val="24"/>
          <w:lang w:eastAsia="pl-PL"/>
        </w:rPr>
        <w:tab/>
      </w:r>
      <w:r w:rsidR="00515766" w:rsidRPr="00AF2469">
        <w:rPr>
          <w:rFonts w:ascii="Times New Roman" w:eastAsia="Times New Roman" w:hAnsi="Times New Roman" w:cs="Times New Roman"/>
          <w:sz w:val="24"/>
          <w:szCs w:val="24"/>
          <w:lang w:eastAsia="pl-PL"/>
        </w:rPr>
        <w:t>świadczeń z funduszu alimentacyjnego realizowanych przez g</w:t>
      </w:r>
      <w:r>
        <w:rPr>
          <w:rFonts w:ascii="Times New Roman" w:eastAsia="Times New Roman" w:hAnsi="Times New Roman" w:cs="Times New Roman"/>
          <w:sz w:val="24"/>
          <w:szCs w:val="24"/>
          <w:lang w:eastAsia="pl-PL"/>
        </w:rPr>
        <w:t>miny od 1 </w:t>
      </w:r>
      <w:r w:rsidR="00515766" w:rsidRPr="00AF2469">
        <w:rPr>
          <w:rFonts w:ascii="Times New Roman" w:eastAsia="Times New Roman" w:hAnsi="Times New Roman" w:cs="Times New Roman"/>
          <w:sz w:val="24"/>
          <w:szCs w:val="24"/>
          <w:lang w:eastAsia="pl-PL"/>
        </w:rPr>
        <w:t xml:space="preserve">października 2008 r. na podstawie ustawy z dnia 7 września 2007 r. o pomocy osobom uprawnionym </w:t>
      </w:r>
      <w:r w:rsidR="009F06AE">
        <w:rPr>
          <w:rFonts w:ascii="Times New Roman" w:eastAsia="Times New Roman" w:hAnsi="Times New Roman" w:cs="Times New Roman"/>
          <w:sz w:val="24"/>
          <w:szCs w:val="24"/>
          <w:lang w:eastAsia="pl-PL"/>
        </w:rPr>
        <w:t>do</w:t>
      </w:r>
      <w:r w:rsidR="00515766" w:rsidRPr="00AF2469">
        <w:rPr>
          <w:rFonts w:ascii="Times New Roman" w:eastAsia="Times New Roman" w:hAnsi="Times New Roman" w:cs="Times New Roman"/>
          <w:sz w:val="24"/>
          <w:szCs w:val="24"/>
          <w:lang w:eastAsia="pl-PL"/>
        </w:rPr>
        <w:t xml:space="preserve"> alimentów</w:t>
      </w:r>
      <w:r w:rsidR="001A258D" w:rsidRPr="00AF2469">
        <w:rPr>
          <w:rFonts w:ascii="Times New Roman" w:eastAsia="Times New Roman" w:hAnsi="Times New Roman" w:cs="Times New Roman"/>
          <w:sz w:val="24"/>
          <w:szCs w:val="24"/>
          <w:lang w:eastAsia="pl-PL"/>
        </w:rPr>
        <w:t xml:space="preserve"> </w:t>
      </w:r>
      <w:r w:rsidR="00515766" w:rsidRPr="00AF2469">
        <w:rPr>
          <w:rFonts w:ascii="Times New Roman" w:eastAsia="Times New Roman" w:hAnsi="Times New Roman" w:cs="Times New Roman"/>
          <w:sz w:val="24"/>
          <w:szCs w:val="24"/>
          <w:lang w:eastAsia="pl-PL"/>
        </w:rPr>
        <w:t>(tzw. nowy fundusz alimentacyjny)</w:t>
      </w:r>
      <w:r w:rsidR="007F2ABF" w:rsidRPr="00AF2469">
        <w:rPr>
          <w:rFonts w:ascii="Times New Roman" w:eastAsia="Times New Roman" w:hAnsi="Times New Roman" w:cs="Times New Roman"/>
          <w:sz w:val="24"/>
          <w:szCs w:val="24"/>
          <w:lang w:eastAsia="pl-PL"/>
        </w:rPr>
        <w:t>.</w:t>
      </w:r>
    </w:p>
    <w:p w14:paraId="5E78F05C" w14:textId="56B859B1" w:rsidR="00AB4322" w:rsidRPr="00AF2469" w:rsidRDefault="009E5363" w:rsidP="009E5363">
      <w:pPr>
        <w:pStyle w:val="Akapitzlist"/>
        <w:numPr>
          <w:ilvl w:val="1"/>
          <w:numId w:val="23"/>
        </w:numPr>
        <w:spacing w:before="120" w:after="0" w:line="360" w:lineRule="auto"/>
        <w:ind w:left="360" w:hanging="360"/>
        <w:contextualSpacing w:val="0"/>
        <w:jc w:val="both"/>
        <w:rPr>
          <w:rFonts w:ascii="Times New Roman" w:eastAsia="Times New Roman" w:hAnsi="Times New Roman" w:cs="Times New Roman"/>
          <w:b/>
          <w:sz w:val="24"/>
          <w:szCs w:val="24"/>
          <w:lang w:eastAsia="pl-PL"/>
        </w:rPr>
      </w:pPr>
      <w:bookmarkStart w:id="15" w:name="_Hlk482517205"/>
      <w:r>
        <w:rPr>
          <w:rFonts w:ascii="Times New Roman" w:eastAsia="Times New Roman" w:hAnsi="Times New Roman" w:cs="Times New Roman"/>
          <w:b/>
          <w:sz w:val="24"/>
          <w:szCs w:val="24"/>
          <w:lang w:eastAsia="pl-PL"/>
        </w:rPr>
        <w:t xml:space="preserve"> </w:t>
      </w:r>
      <w:r w:rsidR="00AB4322" w:rsidRPr="00AF2469">
        <w:rPr>
          <w:rFonts w:ascii="Times New Roman" w:eastAsia="Times New Roman" w:hAnsi="Times New Roman" w:cs="Times New Roman"/>
          <w:b/>
          <w:sz w:val="24"/>
          <w:szCs w:val="24"/>
          <w:lang w:eastAsia="pl-PL"/>
        </w:rPr>
        <w:t>Zakres danych ujawnianych w Rejestrze</w:t>
      </w:r>
    </w:p>
    <w:bookmarkEnd w:id="15"/>
    <w:p w14:paraId="6EAD1C6A" w14:textId="3E74F704" w:rsidR="009E45B1" w:rsidRPr="00AF2469" w:rsidRDefault="00AB4322" w:rsidP="00AF2469">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W Rejest</w:t>
      </w:r>
      <w:r w:rsidR="00D24B59" w:rsidRPr="00AF2469">
        <w:rPr>
          <w:rFonts w:ascii="Times New Roman" w:eastAsia="Times New Roman" w:hAnsi="Times New Roman" w:cs="Times New Roman"/>
          <w:sz w:val="24"/>
          <w:szCs w:val="24"/>
          <w:lang w:eastAsia="pl-PL"/>
        </w:rPr>
        <w:t>rze będą ujawniane dane, które</w:t>
      </w:r>
      <w:r w:rsidRPr="00AF2469">
        <w:rPr>
          <w:rFonts w:ascii="Times New Roman" w:eastAsia="Times New Roman" w:hAnsi="Times New Roman" w:cs="Times New Roman"/>
          <w:sz w:val="24"/>
          <w:szCs w:val="24"/>
          <w:lang w:eastAsia="pl-PL"/>
        </w:rPr>
        <w:t xml:space="preserve"> mają znaczenie dla uczestników obrotu. W</w:t>
      </w:r>
      <w:r w:rsidR="00742FC5">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szczególności są to dane dotycząc</w:t>
      </w:r>
      <w:r w:rsidR="009F06AE">
        <w:rPr>
          <w:rFonts w:ascii="Times New Roman" w:eastAsia="Times New Roman" w:hAnsi="Times New Roman" w:cs="Times New Roman"/>
          <w:sz w:val="24"/>
          <w:szCs w:val="24"/>
          <w:lang w:eastAsia="pl-PL"/>
        </w:rPr>
        <w:t>e</w:t>
      </w:r>
      <w:r w:rsidRPr="00AF2469">
        <w:rPr>
          <w:rFonts w:ascii="Times New Roman" w:eastAsia="Times New Roman" w:hAnsi="Times New Roman" w:cs="Times New Roman"/>
          <w:sz w:val="24"/>
          <w:szCs w:val="24"/>
          <w:lang w:eastAsia="pl-PL"/>
        </w:rPr>
        <w:t xml:space="preserve"> ograniczenia dłużnika w zarządzie jego majątkiem przez ustanowienie organów postępowania restrukturyzacyjnego lub upadłościowego, dane dotyczące zawarcia </w:t>
      </w:r>
      <w:r w:rsidR="007255FF" w:rsidRPr="00AF2469">
        <w:rPr>
          <w:rFonts w:ascii="Times New Roman" w:eastAsia="Times New Roman" w:hAnsi="Times New Roman" w:cs="Times New Roman"/>
          <w:sz w:val="24"/>
          <w:szCs w:val="24"/>
          <w:lang w:eastAsia="pl-PL"/>
        </w:rPr>
        <w:t xml:space="preserve">i treści </w:t>
      </w:r>
      <w:r w:rsidRPr="00AF2469">
        <w:rPr>
          <w:rFonts w:ascii="Times New Roman" w:eastAsia="Times New Roman" w:hAnsi="Times New Roman" w:cs="Times New Roman"/>
          <w:sz w:val="24"/>
          <w:szCs w:val="24"/>
          <w:lang w:eastAsia="pl-PL"/>
        </w:rPr>
        <w:t>układu w post</w:t>
      </w:r>
      <w:r w:rsidR="009F06AE">
        <w:rPr>
          <w:rFonts w:ascii="Times New Roman" w:eastAsia="Times New Roman" w:hAnsi="Times New Roman" w:cs="Times New Roman"/>
          <w:sz w:val="24"/>
          <w:szCs w:val="24"/>
          <w:lang w:eastAsia="pl-PL"/>
        </w:rPr>
        <w:t>ę</w:t>
      </w:r>
      <w:r w:rsidRPr="00AF2469">
        <w:rPr>
          <w:rFonts w:ascii="Times New Roman" w:eastAsia="Times New Roman" w:hAnsi="Times New Roman" w:cs="Times New Roman"/>
          <w:sz w:val="24"/>
          <w:szCs w:val="24"/>
          <w:lang w:eastAsia="pl-PL"/>
        </w:rPr>
        <w:t>powaniu restrukturyzacyjnym, który wpływa na wysokość i możliwość dochodzenia wierzytelności od upadłego. W</w:t>
      </w:r>
      <w:r w:rsidR="00220FE4">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Rejestrze będą również ujawniane dane dotyczące likwidacji masy upadłości</w:t>
      </w:r>
      <w:r w:rsidR="00634660" w:rsidRPr="00AF2469">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co z</w:t>
      </w:r>
      <w:r w:rsidR="00220FE4">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założenia ma doprowadzić do zwię</w:t>
      </w:r>
      <w:r w:rsidR="00CA134F" w:rsidRPr="00AF2469">
        <w:rPr>
          <w:rFonts w:ascii="Times New Roman" w:eastAsia="Times New Roman" w:hAnsi="Times New Roman" w:cs="Times New Roman"/>
          <w:sz w:val="24"/>
          <w:szCs w:val="24"/>
          <w:lang w:eastAsia="pl-PL"/>
        </w:rPr>
        <w:t>k</w:t>
      </w:r>
      <w:r w:rsidRPr="00AF2469">
        <w:rPr>
          <w:rFonts w:ascii="Times New Roman" w:eastAsia="Times New Roman" w:hAnsi="Times New Roman" w:cs="Times New Roman"/>
          <w:sz w:val="24"/>
          <w:szCs w:val="24"/>
          <w:lang w:eastAsia="pl-PL"/>
        </w:rPr>
        <w:t xml:space="preserve">szenia efektywności sprzedaży w postępowaniach upadłościowych. </w:t>
      </w:r>
      <w:r w:rsidR="00D24B59" w:rsidRPr="00AF2469">
        <w:rPr>
          <w:rFonts w:ascii="Times New Roman" w:eastAsia="Times New Roman" w:hAnsi="Times New Roman" w:cs="Times New Roman"/>
          <w:sz w:val="24"/>
          <w:szCs w:val="24"/>
          <w:lang w:eastAsia="pl-PL"/>
        </w:rPr>
        <w:t xml:space="preserve">Zakres danych ujawnianych w Rejestrze realizuje obowiązek określony w art. </w:t>
      </w:r>
      <w:r w:rsidR="0084009D" w:rsidRPr="00AF2469">
        <w:rPr>
          <w:rFonts w:ascii="Times New Roman" w:eastAsia="Times New Roman" w:hAnsi="Times New Roman" w:cs="Times New Roman"/>
          <w:sz w:val="24"/>
          <w:szCs w:val="24"/>
          <w:lang w:eastAsia="pl-PL"/>
        </w:rPr>
        <w:t xml:space="preserve">24 </w:t>
      </w:r>
      <w:r w:rsidR="009F06AE">
        <w:rPr>
          <w:rFonts w:ascii="Times New Roman" w:eastAsia="Times New Roman" w:hAnsi="Times New Roman" w:cs="Times New Roman"/>
          <w:sz w:val="24"/>
          <w:szCs w:val="24"/>
          <w:lang w:eastAsia="pl-PL"/>
        </w:rPr>
        <w:t>r</w:t>
      </w:r>
      <w:r w:rsidR="0084009D" w:rsidRPr="00AF2469">
        <w:rPr>
          <w:rFonts w:ascii="Times New Roman" w:eastAsia="Times New Roman" w:hAnsi="Times New Roman" w:cs="Times New Roman"/>
          <w:sz w:val="24"/>
          <w:szCs w:val="24"/>
          <w:lang w:eastAsia="pl-PL"/>
        </w:rPr>
        <w:t xml:space="preserve">ozporządzenia </w:t>
      </w:r>
      <w:r w:rsidR="00151F46" w:rsidRPr="00AF2469">
        <w:rPr>
          <w:rFonts w:ascii="Times New Roman" w:eastAsia="Times New Roman" w:hAnsi="Times New Roman" w:cs="Times New Roman"/>
          <w:sz w:val="24"/>
          <w:szCs w:val="24"/>
          <w:lang w:eastAsia="pl-PL"/>
        </w:rPr>
        <w:t>nr</w:t>
      </w:r>
      <w:r w:rsidR="00742FC5">
        <w:rPr>
          <w:rFonts w:ascii="Times New Roman" w:eastAsia="Times New Roman" w:hAnsi="Times New Roman" w:cs="Times New Roman"/>
          <w:sz w:val="24"/>
          <w:szCs w:val="24"/>
          <w:lang w:eastAsia="pl-PL"/>
        </w:rPr>
        <w:t> </w:t>
      </w:r>
      <w:r w:rsidR="0084009D" w:rsidRPr="00AF2469">
        <w:rPr>
          <w:rFonts w:ascii="Times New Roman" w:eastAsia="Times New Roman" w:hAnsi="Times New Roman" w:cs="Times New Roman"/>
          <w:sz w:val="24"/>
          <w:szCs w:val="24"/>
          <w:lang w:eastAsia="pl-PL"/>
        </w:rPr>
        <w:t xml:space="preserve">2015/848. </w:t>
      </w:r>
    </w:p>
    <w:p w14:paraId="0227FBE8" w14:textId="30F93BC0" w:rsidR="0084009D" w:rsidRPr="00AF2469" w:rsidRDefault="00B72871" w:rsidP="00AF2469">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Regulacje zawarte w art. 2 ust. 1 pkt 3 i 4 stanowią częściowo odwzor</w:t>
      </w:r>
      <w:r w:rsidR="00742FC5">
        <w:rPr>
          <w:rFonts w:ascii="Times New Roman" w:eastAsia="Times New Roman" w:hAnsi="Times New Roman" w:cs="Times New Roman"/>
          <w:sz w:val="24"/>
          <w:szCs w:val="24"/>
          <w:lang w:eastAsia="pl-PL"/>
        </w:rPr>
        <w:t>owanie (art. 2 ust. </w:t>
      </w:r>
      <w:r w:rsidRPr="00AF2469">
        <w:rPr>
          <w:rFonts w:ascii="Times New Roman" w:eastAsia="Times New Roman" w:hAnsi="Times New Roman" w:cs="Times New Roman"/>
          <w:sz w:val="24"/>
          <w:szCs w:val="24"/>
          <w:lang w:eastAsia="pl-PL"/>
        </w:rPr>
        <w:t>1 pkt 4), a częściowo rozwinięcie regulacji zawarty</w:t>
      </w:r>
      <w:r w:rsidR="00742FC5">
        <w:rPr>
          <w:rFonts w:ascii="Times New Roman" w:eastAsia="Times New Roman" w:hAnsi="Times New Roman" w:cs="Times New Roman"/>
          <w:sz w:val="24"/>
          <w:szCs w:val="24"/>
          <w:lang w:eastAsia="pl-PL"/>
        </w:rPr>
        <w:t>ch w art. 55 ustawy z dnia 20 </w:t>
      </w:r>
      <w:r w:rsidRPr="00AF2469">
        <w:rPr>
          <w:rFonts w:ascii="Times New Roman" w:eastAsia="Times New Roman" w:hAnsi="Times New Roman" w:cs="Times New Roman"/>
          <w:sz w:val="24"/>
          <w:szCs w:val="24"/>
          <w:lang w:eastAsia="pl-PL"/>
        </w:rPr>
        <w:t>sierpnia 1997 r. o Krajowym Rejestrze Sądowym (Dz. U. z</w:t>
      </w:r>
      <w:r w:rsidR="004A3DCF">
        <w:rPr>
          <w:rFonts w:ascii="Times New Roman" w:eastAsia="Times New Roman" w:hAnsi="Times New Roman" w:cs="Times New Roman"/>
          <w:sz w:val="24"/>
          <w:szCs w:val="24"/>
          <w:lang w:eastAsia="pl-PL"/>
        </w:rPr>
        <w:t xml:space="preserve"> </w:t>
      </w:r>
      <w:r w:rsidR="00BD25E9">
        <w:rPr>
          <w:rFonts w:ascii="Times New Roman" w:eastAsia="Times New Roman" w:hAnsi="Times New Roman" w:cs="Times New Roman"/>
          <w:sz w:val="24"/>
          <w:szCs w:val="24"/>
          <w:lang w:eastAsia="pl-PL"/>
        </w:rPr>
        <w:t>2018 r. poz. 986</w:t>
      </w:r>
      <w:r w:rsidRPr="00AF2469">
        <w:rPr>
          <w:rFonts w:ascii="Times New Roman" w:eastAsia="Times New Roman" w:hAnsi="Times New Roman" w:cs="Times New Roman"/>
          <w:sz w:val="24"/>
          <w:szCs w:val="24"/>
          <w:lang w:eastAsia="pl-PL"/>
        </w:rPr>
        <w:t>)</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Ich celem jest wzmocnienie bezpieczeństwa obrotu. Istnieje coraz większe zapotrzebowanie na ujawnianie danych o osobach, które nie regulują swoich zobowiązań. Ujawnienie informacji o umorzonym postępowaniu egzekucyjnym ze względu na jego bezskuteczność ma bardzo doniosłe znaczenie dla bezpieczeństwa obrotu gospodarczego</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gdyż stanowi czyteln</w:t>
      </w:r>
      <w:r w:rsidR="00D0407B" w:rsidRPr="00AF2469">
        <w:rPr>
          <w:rFonts w:ascii="Times New Roman" w:eastAsia="Times New Roman" w:hAnsi="Times New Roman" w:cs="Times New Roman"/>
          <w:sz w:val="24"/>
          <w:szCs w:val="24"/>
          <w:lang w:eastAsia="pl-PL"/>
        </w:rPr>
        <w:t>ą</w:t>
      </w:r>
      <w:r w:rsidR="00461B0E"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informację</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że dana osoba osiągnęła poziom niewypłacalności. Wszystkie tego typu dane mają zostać ujawnione w jednym rejestrze – właśnie KRZ </w:t>
      </w:r>
      <w:r w:rsidR="00BF7F28">
        <w:rPr>
          <w:rFonts w:ascii="Times New Roman" w:eastAsia="Times New Roman" w:hAnsi="Times New Roman" w:cs="Times New Roman"/>
          <w:sz w:val="24"/>
          <w:szCs w:val="24"/>
          <w:lang w:eastAsia="pl-PL"/>
        </w:rPr>
        <w:t>–</w:t>
      </w:r>
      <w:r w:rsidR="001B633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dlatego dane, które do tej pory były ujawniane w Rejestrze Dłużników Niewypłacalnych Krajowego Rejestru Sądowego</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będą ujawniane KRZ.</w:t>
      </w:r>
      <w:r w:rsidR="00AF2469" w:rsidRPr="00AF2469">
        <w:rPr>
          <w:rFonts w:ascii="Times New Roman" w:eastAsia="Times New Roman" w:hAnsi="Times New Roman" w:cs="Times New Roman"/>
          <w:sz w:val="24"/>
          <w:szCs w:val="24"/>
          <w:lang w:eastAsia="pl-PL"/>
        </w:rPr>
        <w:t xml:space="preserve"> </w:t>
      </w:r>
    </w:p>
    <w:p w14:paraId="52F7AE40" w14:textId="6475FB68" w:rsidR="00BB6CF5" w:rsidRPr="00AF2469" w:rsidRDefault="00BB6CF5" w:rsidP="00AF2469">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W rozporządzeniu Parlamentu Europejskiego i Rady (UE) nr 2016/679 w sprawie ochrony osób fizycznych w związku z przetwarzaniem danych osobowych i w sprawie swobodnego przepływu takich danych (dalej: RODO) wskazano, że prawo do ochrony danych osobowych nie jest prawem bezwzględnym; należy je postrzegać w kontekście jego funkcji społecznej i wyważyć względem innych praw podstawowych w myśl zasady proporcjonalności. W art. 5 powołanego wyżej </w:t>
      </w:r>
      <w:r w:rsidR="002539C0">
        <w:rPr>
          <w:rFonts w:ascii="Times New Roman" w:eastAsia="Times New Roman" w:hAnsi="Times New Roman" w:cs="Times New Roman"/>
          <w:sz w:val="24"/>
          <w:szCs w:val="24"/>
          <w:lang w:eastAsia="pl-PL"/>
        </w:rPr>
        <w:t>r</w:t>
      </w:r>
      <w:r w:rsidRPr="00AF2469">
        <w:rPr>
          <w:rFonts w:ascii="Times New Roman" w:eastAsia="Times New Roman" w:hAnsi="Times New Roman" w:cs="Times New Roman"/>
          <w:sz w:val="24"/>
          <w:szCs w:val="24"/>
          <w:lang w:eastAsia="pl-PL"/>
        </w:rPr>
        <w:t>ozporządzenia wskazano, że dane osobowe muszą b</w:t>
      </w:r>
      <w:r w:rsidR="00070339" w:rsidRPr="00AF2469">
        <w:rPr>
          <w:rFonts w:ascii="Times New Roman" w:eastAsia="Times New Roman" w:hAnsi="Times New Roman" w:cs="Times New Roman"/>
          <w:sz w:val="24"/>
          <w:szCs w:val="24"/>
          <w:lang w:eastAsia="pl-PL"/>
        </w:rPr>
        <w:t>yć: a) przetwarzane zgodnie z</w:t>
      </w:r>
      <w:r w:rsidR="00AF246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prawem, rzetelnie i w</w:t>
      </w:r>
      <w:r w:rsidR="00AF246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 xml:space="preserve">sposób </w:t>
      </w:r>
      <w:r w:rsidRPr="00AF2469">
        <w:rPr>
          <w:rFonts w:ascii="Times New Roman" w:eastAsia="Times New Roman" w:hAnsi="Times New Roman" w:cs="Times New Roman"/>
          <w:sz w:val="24"/>
          <w:szCs w:val="24"/>
          <w:lang w:eastAsia="pl-PL"/>
        </w:rPr>
        <w:lastRenderedPageBreak/>
        <w:t>przejrzysty dla osoby, której dane dotyczą („zgodność z</w:t>
      </w:r>
      <w:r w:rsidR="00AF2469" w:rsidRPr="00AF2469">
        <w:rPr>
          <w:rFonts w:ascii="Times New Roman" w:eastAsia="Times New Roman" w:hAnsi="Times New Roman" w:cs="Times New Roman"/>
          <w:sz w:val="24"/>
          <w:szCs w:val="24"/>
          <w:lang w:eastAsia="pl-PL"/>
        </w:rPr>
        <w:t xml:space="preserve"> </w:t>
      </w:r>
      <w:r w:rsidR="00742FC5">
        <w:rPr>
          <w:rFonts w:ascii="Times New Roman" w:eastAsia="Times New Roman" w:hAnsi="Times New Roman" w:cs="Times New Roman"/>
          <w:sz w:val="24"/>
          <w:szCs w:val="24"/>
          <w:lang w:eastAsia="pl-PL"/>
        </w:rPr>
        <w:t>prawem, rzetelność i </w:t>
      </w:r>
      <w:r w:rsidRPr="00AF2469">
        <w:rPr>
          <w:rFonts w:ascii="Times New Roman" w:eastAsia="Times New Roman" w:hAnsi="Times New Roman" w:cs="Times New Roman"/>
          <w:sz w:val="24"/>
          <w:szCs w:val="24"/>
          <w:lang w:eastAsia="pl-PL"/>
        </w:rPr>
        <w:t>przejrzystość”); b) zbierane w</w:t>
      </w:r>
      <w:r w:rsidR="00AF246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konkretnych, wyraźnych i prawnie uzasadnionych celach i nieprzetwarzane dalej w</w:t>
      </w:r>
      <w:r w:rsidR="00AF246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sposób niezgodny z tymi celami; dalsze przetwarzanie do celów archiwalnych w interesie publicznym, do celów badań naukowych</w:t>
      </w:r>
      <w:r w:rsidR="00AF246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lub historycznych</w:t>
      </w:r>
      <w:r w:rsidR="001F0637">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lub do celów statystycznych nie jest </w:t>
      </w:r>
      <w:r w:rsidR="00070339" w:rsidRPr="00AF2469">
        <w:rPr>
          <w:rFonts w:ascii="Times New Roman" w:eastAsia="Times New Roman" w:hAnsi="Times New Roman" w:cs="Times New Roman"/>
          <w:sz w:val="24"/>
          <w:szCs w:val="24"/>
          <w:lang w:eastAsia="pl-PL"/>
        </w:rPr>
        <w:t>uznawane w</w:t>
      </w:r>
      <w:r w:rsidR="00AF2469" w:rsidRPr="00AF2469">
        <w:rPr>
          <w:rFonts w:ascii="Times New Roman" w:eastAsia="Times New Roman" w:hAnsi="Times New Roman" w:cs="Times New Roman"/>
          <w:sz w:val="24"/>
          <w:szCs w:val="24"/>
          <w:lang w:eastAsia="pl-PL"/>
        </w:rPr>
        <w:t xml:space="preserve"> </w:t>
      </w:r>
      <w:r w:rsidR="00070339" w:rsidRPr="00AF2469">
        <w:rPr>
          <w:rFonts w:ascii="Times New Roman" w:eastAsia="Times New Roman" w:hAnsi="Times New Roman" w:cs="Times New Roman"/>
          <w:sz w:val="24"/>
          <w:szCs w:val="24"/>
          <w:lang w:eastAsia="pl-PL"/>
        </w:rPr>
        <w:t>myśl art. 89 ust. 1 za niezgodne z</w:t>
      </w:r>
      <w:r w:rsidRPr="00AF2469">
        <w:rPr>
          <w:rFonts w:ascii="Times New Roman" w:eastAsia="Times New Roman" w:hAnsi="Times New Roman" w:cs="Times New Roman"/>
          <w:sz w:val="24"/>
          <w:szCs w:val="24"/>
          <w:lang w:eastAsia="pl-PL"/>
        </w:rPr>
        <w:t xml:space="preserve"> pierwotnymi celami („ograniczenie celu”)</w:t>
      </w:r>
      <w:r w:rsidR="00BE10F6" w:rsidRPr="00AF2469">
        <w:rPr>
          <w:rFonts w:ascii="Times New Roman" w:eastAsia="Times New Roman" w:hAnsi="Times New Roman" w:cs="Times New Roman"/>
          <w:sz w:val="24"/>
          <w:szCs w:val="24"/>
          <w:lang w:eastAsia="pl-PL"/>
        </w:rPr>
        <w:t>.</w:t>
      </w:r>
    </w:p>
    <w:p w14:paraId="02E4A539" w14:textId="5AE19EB1" w:rsidR="00BB6CF5" w:rsidRPr="00AF2469" w:rsidRDefault="00BB6CF5"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Zgodnie z art. 6 ust.</w:t>
      </w:r>
      <w:r w:rsidR="002279F1"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 xml:space="preserve">1 </w:t>
      </w:r>
      <w:r w:rsidR="00BE10F6" w:rsidRPr="00AF2469">
        <w:rPr>
          <w:rFonts w:ascii="Times New Roman" w:eastAsia="Times New Roman" w:hAnsi="Times New Roman" w:cs="Times New Roman"/>
          <w:sz w:val="24"/>
          <w:szCs w:val="24"/>
          <w:lang w:eastAsia="pl-PL"/>
        </w:rPr>
        <w:t xml:space="preserve">RODO </w:t>
      </w:r>
      <w:r w:rsidRPr="00AF2469">
        <w:rPr>
          <w:rFonts w:ascii="Times New Roman" w:eastAsia="Times New Roman" w:hAnsi="Times New Roman" w:cs="Times New Roman"/>
          <w:sz w:val="24"/>
          <w:szCs w:val="24"/>
          <w:lang w:eastAsia="pl-PL"/>
        </w:rPr>
        <w:t>przetwarzanie j</w:t>
      </w:r>
      <w:r w:rsidR="00742FC5">
        <w:rPr>
          <w:rFonts w:ascii="Times New Roman" w:eastAsia="Times New Roman" w:hAnsi="Times New Roman" w:cs="Times New Roman"/>
          <w:sz w:val="24"/>
          <w:szCs w:val="24"/>
          <w:lang w:eastAsia="pl-PL"/>
        </w:rPr>
        <w:t>est zgodne z prawem wyłącznie w </w:t>
      </w:r>
      <w:r w:rsidRPr="00AF2469">
        <w:rPr>
          <w:rFonts w:ascii="Times New Roman" w:eastAsia="Times New Roman" w:hAnsi="Times New Roman" w:cs="Times New Roman"/>
          <w:sz w:val="24"/>
          <w:szCs w:val="24"/>
          <w:lang w:eastAsia="pl-PL"/>
        </w:rPr>
        <w:t>przypadkach, gdy – i w takim zakresie, w jakim – spe</w:t>
      </w:r>
      <w:r w:rsidR="00742FC5">
        <w:rPr>
          <w:rFonts w:ascii="Times New Roman" w:eastAsia="Times New Roman" w:hAnsi="Times New Roman" w:cs="Times New Roman"/>
          <w:sz w:val="24"/>
          <w:szCs w:val="24"/>
          <w:lang w:eastAsia="pl-PL"/>
        </w:rPr>
        <w:t>łniony jest co najmniej jeden z </w:t>
      </w:r>
      <w:r w:rsidRPr="00AF2469">
        <w:rPr>
          <w:rFonts w:ascii="Times New Roman" w:eastAsia="Times New Roman" w:hAnsi="Times New Roman" w:cs="Times New Roman"/>
          <w:sz w:val="24"/>
          <w:szCs w:val="24"/>
          <w:lang w:eastAsia="pl-PL"/>
        </w:rPr>
        <w:t>poniższych warunków: a) osoba, której dane dotyczą</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wyraziła zgodę na przetwarzanie swoich danych osobowych w jednym lub większej liczbie określonych celów; b) przetwarzanie jest niezbędne do wykonania umowy, której stroną jest osoba, której dane dotyczą, lub do podjęcia działań na żądanie osoby, której dane dotyczą, przed zawarciem umowy; c) przetwarzanie jest niezbędne do wypełnienia obowiązku prawnego ciążącego na administratorze; d) przetwarzanie jest niezbędne do ochrony żywotnych interesów osoby, której dane dotyczą, lub innej osoby fizycznej; e)</w:t>
      </w:r>
      <w:r w:rsidR="002539C0">
        <w:rPr>
          <w:rFonts w:ascii="Times New Roman" w:eastAsia="Times New Roman" w:hAnsi="Times New Roman" w:cs="Times New Roman"/>
          <w:sz w:val="24"/>
          <w:szCs w:val="24"/>
          <w:lang w:eastAsia="pl-PL"/>
        </w:rPr>
        <w:t> </w:t>
      </w:r>
      <w:r w:rsidRPr="00AF2469">
        <w:rPr>
          <w:rFonts w:ascii="Times New Roman" w:eastAsia="Times New Roman" w:hAnsi="Times New Roman" w:cs="Times New Roman"/>
          <w:sz w:val="24"/>
          <w:szCs w:val="24"/>
          <w:lang w:eastAsia="pl-PL"/>
        </w:rPr>
        <w:t>przetwarzanie jest niezbędne do wykonania zadania realizowanego w interesie publicznym lub w ramach sprawowania władzy publicznej powierzonej administratorowi; f) przetwarzanie jest niezbędne do celów wynikających z prawnie uzasadnionych interesów realizowanych przez administratora lub przez st</w:t>
      </w:r>
      <w:r w:rsidR="00742FC5">
        <w:rPr>
          <w:rFonts w:ascii="Times New Roman" w:eastAsia="Times New Roman" w:hAnsi="Times New Roman" w:cs="Times New Roman"/>
          <w:sz w:val="24"/>
          <w:szCs w:val="24"/>
          <w:lang w:eastAsia="pl-PL"/>
        </w:rPr>
        <w:t>ronę trzecią, z </w:t>
      </w:r>
      <w:r w:rsidRPr="00AF2469">
        <w:rPr>
          <w:rFonts w:ascii="Times New Roman" w:eastAsia="Times New Roman" w:hAnsi="Times New Roman" w:cs="Times New Roman"/>
          <w:sz w:val="24"/>
          <w:szCs w:val="24"/>
          <w:lang w:eastAsia="pl-PL"/>
        </w:rPr>
        <w:t xml:space="preserve">wyjątkiem sytuacji, w których nadrzędny charakter wobec tych interesów mają interesy lub podstawowe prawa i wolności osoby, której dane dotyczą, wymagające ochrony danych osobowych, w szczególności gdy osoba, której dane dotyczą, jest dzieckiem. </w:t>
      </w:r>
    </w:p>
    <w:p w14:paraId="18A32944" w14:textId="1C91C70B" w:rsidR="00BB6CF5" w:rsidRPr="00AF2469" w:rsidRDefault="00BB6CF5"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Przetwarzanie danych osobowych zamieszczanych w Rejestrze jest niezbędne do wykonania zadania realizowanego w interesie publicznym. W interesie publicznym jest bowiem zapewnienie bezpieczeństwa obrotu prawnego i to nie tylko w sferze działalności gospodarczej. Ochrona słusznych interesów uczestników obrotu prawnego wymaga umożliwienia im dostępu do informacji o podmiotach, które są na tyle zadłużone, że prowadzone przeciwko nim egzekucje są bezskuteczne albo wszczęto wobec nich postępowania restrukturyzacyjne</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albo ogłoszono wobec nich upadłość. Obywatele mają bowiem prawo do informacji o okolicznościach istotnych dla ich sfery prawnej, a do takich informacji z całą pewnośc</w:t>
      </w:r>
      <w:r w:rsidR="00742FC5">
        <w:rPr>
          <w:rFonts w:ascii="Times New Roman" w:eastAsia="Times New Roman" w:hAnsi="Times New Roman" w:cs="Times New Roman"/>
          <w:sz w:val="24"/>
          <w:szCs w:val="24"/>
          <w:lang w:eastAsia="pl-PL"/>
        </w:rPr>
        <w:t>ią należy zaliczyć informacje o </w:t>
      </w:r>
      <w:r w:rsidRPr="00AF2469">
        <w:rPr>
          <w:rFonts w:ascii="Times New Roman" w:eastAsia="Times New Roman" w:hAnsi="Times New Roman" w:cs="Times New Roman"/>
          <w:sz w:val="24"/>
          <w:szCs w:val="24"/>
          <w:lang w:eastAsia="pl-PL"/>
        </w:rPr>
        <w:t xml:space="preserve">wypłacalności uczestnika obrotu prawnego. </w:t>
      </w:r>
    </w:p>
    <w:p w14:paraId="4672D9F7" w14:textId="70F30C8D" w:rsidR="00BB6CF5" w:rsidRPr="00AF2469" w:rsidRDefault="00BB6CF5"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lastRenderedPageBreak/>
        <w:t>W zakresie dotyczącym postępowań upadłościowych i restrukturyzacyjnych przetwarzanie danych osobowych jest dodatkowo real</w:t>
      </w:r>
      <w:r w:rsidR="00742FC5">
        <w:rPr>
          <w:rFonts w:ascii="Times New Roman" w:eastAsia="Times New Roman" w:hAnsi="Times New Roman" w:cs="Times New Roman"/>
          <w:sz w:val="24"/>
          <w:szCs w:val="24"/>
          <w:lang w:eastAsia="pl-PL"/>
        </w:rPr>
        <w:t>izacją obowiązku wynikającego z </w:t>
      </w:r>
      <w:r w:rsidRPr="00AF2469">
        <w:rPr>
          <w:rFonts w:ascii="Times New Roman" w:eastAsia="Times New Roman" w:hAnsi="Times New Roman" w:cs="Times New Roman"/>
          <w:sz w:val="24"/>
          <w:szCs w:val="24"/>
          <w:lang w:eastAsia="pl-PL"/>
        </w:rPr>
        <w:t xml:space="preserve">prawa unijnego. W </w:t>
      </w:r>
      <w:r w:rsidR="004A3DCF">
        <w:rPr>
          <w:rFonts w:ascii="Times New Roman" w:eastAsia="Times New Roman" w:hAnsi="Times New Roman" w:cs="Times New Roman"/>
          <w:sz w:val="24"/>
          <w:szCs w:val="24"/>
          <w:lang w:eastAsia="pl-PL"/>
        </w:rPr>
        <w:t>p</w:t>
      </w:r>
      <w:r w:rsidRPr="00AF2469">
        <w:rPr>
          <w:rFonts w:ascii="Times New Roman" w:eastAsia="Times New Roman" w:hAnsi="Times New Roman" w:cs="Times New Roman"/>
          <w:sz w:val="24"/>
          <w:szCs w:val="24"/>
          <w:lang w:eastAsia="pl-PL"/>
        </w:rPr>
        <w:t xml:space="preserve">reambule </w:t>
      </w:r>
      <w:r w:rsidR="004A3DCF">
        <w:rPr>
          <w:rFonts w:ascii="Times New Roman" w:eastAsia="Times New Roman" w:hAnsi="Times New Roman" w:cs="Times New Roman"/>
          <w:sz w:val="24"/>
          <w:szCs w:val="24"/>
          <w:lang w:eastAsia="pl-PL"/>
        </w:rPr>
        <w:t>r</w:t>
      </w:r>
      <w:r w:rsidRPr="00AF2469">
        <w:rPr>
          <w:rFonts w:ascii="Times New Roman" w:eastAsia="Times New Roman" w:hAnsi="Times New Roman" w:cs="Times New Roman"/>
          <w:sz w:val="24"/>
          <w:szCs w:val="24"/>
          <w:lang w:eastAsia="pl-PL"/>
        </w:rPr>
        <w:t xml:space="preserve">ozporządzenia </w:t>
      </w:r>
      <w:r w:rsidR="00151F46" w:rsidRPr="00AF2469">
        <w:rPr>
          <w:rFonts w:ascii="Times New Roman" w:eastAsia="Times New Roman" w:hAnsi="Times New Roman" w:cs="Times New Roman"/>
          <w:sz w:val="24"/>
          <w:szCs w:val="24"/>
          <w:lang w:eastAsia="pl-PL"/>
        </w:rPr>
        <w:t xml:space="preserve">nr </w:t>
      </w:r>
      <w:r w:rsidRPr="00AF2469">
        <w:rPr>
          <w:rFonts w:ascii="Times New Roman" w:eastAsia="Times New Roman" w:hAnsi="Times New Roman" w:cs="Times New Roman"/>
          <w:sz w:val="24"/>
          <w:szCs w:val="24"/>
          <w:lang w:eastAsia="pl-PL"/>
        </w:rPr>
        <w:t>2015/848 wskazano, że „Aby poprawić informowanie odpowiednich wierzycieli i sądów oraz zapobiec wszczynaniu równoległych postępowań upadłościowych, państwa członkowskie powinny mieć obowiązek ogłaszania w publicznie dostępnych rejestrach elektronicznych odpowiednich informacji o sprawach dotyczących transgranicznej upadłości.” Obowiązek utworzenia rejestru upadłości, w którym będą umieszczane dane osobowe</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jest wprost przewidziany w art. 24 przywołanego </w:t>
      </w:r>
      <w:r w:rsidR="002539C0">
        <w:rPr>
          <w:rFonts w:ascii="Times New Roman" w:eastAsia="Times New Roman" w:hAnsi="Times New Roman" w:cs="Times New Roman"/>
          <w:sz w:val="24"/>
          <w:szCs w:val="24"/>
          <w:lang w:eastAsia="pl-PL"/>
        </w:rPr>
        <w:t>r</w:t>
      </w:r>
      <w:r w:rsidRPr="00AF2469">
        <w:rPr>
          <w:rFonts w:ascii="Times New Roman" w:eastAsia="Times New Roman" w:hAnsi="Times New Roman" w:cs="Times New Roman"/>
          <w:sz w:val="24"/>
          <w:szCs w:val="24"/>
          <w:lang w:eastAsia="pl-PL"/>
        </w:rPr>
        <w:t>ozporządzenia.</w:t>
      </w:r>
    </w:p>
    <w:p w14:paraId="429457D8" w14:textId="37356D04" w:rsidR="001E56E8" w:rsidRPr="00AF2469" w:rsidRDefault="00070339"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Dane, które mają zostać ujawniane w Rejestrze muszą w sposób jednoznaczny identyfikować dłużnika, a jednocześnie pozwalać na stosunkowo łatwe wyszukiwanie. W związku z powyższym niezbędne jest ujawnianie w Rejestrze numerów Powszechnego Elektronicznego Systemu Ewidencji Ludności (numery PESEL). Numer PESEL stanowi „krajowy numer identyfikacyjny</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w rozumieniu art. 87 rozporządzenia Parlamentu Europejskiego i Rady (UE) nr 2016/679 z dnia 27 kwietnia</w:t>
      </w:r>
      <w:r w:rsidR="00742FC5">
        <w:rPr>
          <w:rFonts w:ascii="Times New Roman" w:eastAsia="Times New Roman" w:hAnsi="Times New Roman" w:cs="Times New Roman"/>
          <w:sz w:val="24"/>
          <w:szCs w:val="24"/>
          <w:lang w:eastAsia="pl-PL"/>
        </w:rPr>
        <w:t xml:space="preserve"> 2016 r. w </w:t>
      </w:r>
      <w:r w:rsidRPr="00AF2469">
        <w:rPr>
          <w:rFonts w:ascii="Times New Roman" w:eastAsia="Times New Roman" w:hAnsi="Times New Roman" w:cs="Times New Roman"/>
          <w:sz w:val="24"/>
          <w:szCs w:val="24"/>
          <w:lang w:eastAsia="pl-PL"/>
        </w:rPr>
        <w:t>sprawie ochrony osób fizycznych w związku z pr</w:t>
      </w:r>
      <w:r w:rsidR="00742FC5">
        <w:rPr>
          <w:rFonts w:ascii="Times New Roman" w:eastAsia="Times New Roman" w:hAnsi="Times New Roman" w:cs="Times New Roman"/>
          <w:sz w:val="24"/>
          <w:szCs w:val="24"/>
          <w:lang w:eastAsia="pl-PL"/>
        </w:rPr>
        <w:t>zetwarzaniem danych osobowych i </w:t>
      </w:r>
      <w:r w:rsidRPr="00AF2469">
        <w:rPr>
          <w:rFonts w:ascii="Times New Roman" w:eastAsia="Times New Roman" w:hAnsi="Times New Roman" w:cs="Times New Roman"/>
          <w:sz w:val="24"/>
          <w:szCs w:val="24"/>
          <w:lang w:eastAsia="pl-PL"/>
        </w:rPr>
        <w:t>w sprawie swobodnego przepływu takich danych oraz uchylenia dyrektywy 95/46/WE (ogólne rozporządzenie o ochronie danych) (Dz. Urz. UE L 119 z 04.05.2016, str. 1), co do którego to „kra</w:t>
      </w:r>
      <w:r w:rsidR="00741476">
        <w:rPr>
          <w:rFonts w:ascii="Times New Roman" w:eastAsia="Times New Roman" w:hAnsi="Times New Roman" w:cs="Times New Roman"/>
          <w:sz w:val="24"/>
          <w:szCs w:val="24"/>
          <w:lang w:eastAsia="pl-PL"/>
        </w:rPr>
        <w:t>jowego numeru identyfikacyjnego”</w:t>
      </w:r>
      <w:r w:rsidRPr="00AF2469">
        <w:rPr>
          <w:rFonts w:ascii="Times New Roman" w:eastAsia="Times New Roman" w:hAnsi="Times New Roman" w:cs="Times New Roman"/>
          <w:sz w:val="24"/>
          <w:szCs w:val="24"/>
          <w:lang w:eastAsia="pl-PL"/>
        </w:rPr>
        <w:t xml:space="preserve"> powołany przepis cytowanego rozporządzenia wprowadza dla państw członkowskich wymaganie, by jego przetwarzanie odbywało się z zachowaniem o</w:t>
      </w:r>
      <w:r w:rsidR="00742FC5">
        <w:rPr>
          <w:rFonts w:ascii="Times New Roman" w:eastAsia="Times New Roman" w:hAnsi="Times New Roman" w:cs="Times New Roman"/>
          <w:sz w:val="24"/>
          <w:szCs w:val="24"/>
          <w:lang w:eastAsia="pl-PL"/>
        </w:rPr>
        <w:t>dpowiednich zabezpieczeń praw i </w:t>
      </w:r>
      <w:r w:rsidRPr="00AF2469">
        <w:rPr>
          <w:rFonts w:ascii="Times New Roman" w:eastAsia="Times New Roman" w:hAnsi="Times New Roman" w:cs="Times New Roman"/>
          <w:sz w:val="24"/>
          <w:szCs w:val="24"/>
          <w:lang w:eastAsia="pl-PL"/>
        </w:rPr>
        <w:t>wolności osoby, której dane dotyczą. Ujawnianie numeru PESEL w Krajowym Rejestrze Zadłużonych jest niezbędne dla zagwarantowania rzetelności informacji udostępnianych za pośrednictwem Rejestru</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gdyż jest to – w odniesieniu do osób fizycznych – jedyny pewny i wiarygodny sposób identyfikacji danej osoby. Zaniechanie ujawniania numeru PESEL całkowicie uniemożliw</w:t>
      </w:r>
      <w:r w:rsidR="00742FC5">
        <w:rPr>
          <w:rFonts w:ascii="Times New Roman" w:eastAsia="Times New Roman" w:hAnsi="Times New Roman" w:cs="Times New Roman"/>
          <w:sz w:val="24"/>
          <w:szCs w:val="24"/>
          <w:lang w:eastAsia="pl-PL"/>
        </w:rPr>
        <w:t>iłoby funkcjonowanie Rejestru w </w:t>
      </w:r>
      <w:r w:rsidRPr="00AF2469">
        <w:rPr>
          <w:rFonts w:ascii="Times New Roman" w:eastAsia="Times New Roman" w:hAnsi="Times New Roman" w:cs="Times New Roman"/>
          <w:sz w:val="24"/>
          <w:szCs w:val="24"/>
          <w:lang w:eastAsia="pl-PL"/>
        </w:rPr>
        <w:t>odniesieniu do osób fizycznych.</w:t>
      </w:r>
      <w:r w:rsidR="00AF2469" w:rsidRPr="00AF2469">
        <w:rPr>
          <w:rFonts w:ascii="Times New Roman" w:eastAsia="Times New Roman" w:hAnsi="Times New Roman" w:cs="Times New Roman"/>
          <w:sz w:val="24"/>
          <w:szCs w:val="24"/>
          <w:lang w:eastAsia="pl-PL"/>
        </w:rPr>
        <w:t xml:space="preserve"> </w:t>
      </w:r>
    </w:p>
    <w:p w14:paraId="13518AB4" w14:textId="17A40C98" w:rsidR="001B6339" w:rsidRPr="00AF2469" w:rsidRDefault="001B6339"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Tworząc Krajowy Rejestr Zadłużonych, który ma stanowić zarówno dla osób fizycznych</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jak i obrotu gospodarczego istotne źródło informacji o podmiotach, które nie regulują swoich zobowiązań, niezbędne jest uwzględnienie negatywnych doświadczeń wynikających z funkcjonowania Rejestru Dłużników Niewypłacalnych (RDN). Pomimo że RDN był rejestrem publicznym i ogólnodostępnym, realna możliwość sprawdzenia konkretnego podmiotu w tym rejestrze była niewielka, </w:t>
      </w:r>
      <w:r w:rsidRPr="00AF2469">
        <w:rPr>
          <w:rFonts w:ascii="Times New Roman" w:eastAsia="Times New Roman" w:hAnsi="Times New Roman" w:cs="Times New Roman"/>
          <w:sz w:val="24"/>
          <w:szCs w:val="24"/>
          <w:lang w:eastAsia="pl-PL"/>
        </w:rPr>
        <w:lastRenderedPageBreak/>
        <w:t>albowiem niezbędne było podanie numeru, pod jakim podmiot został wpisany w RDN. Wnioskodawca musiał zatem najpierw wiedzieć, że dany podmiot jest wpisany do RDN i pod jakim numerem, a dopiero później mógł uzy</w:t>
      </w:r>
      <w:r w:rsidR="00742FC5">
        <w:rPr>
          <w:rFonts w:ascii="Times New Roman" w:eastAsia="Times New Roman" w:hAnsi="Times New Roman" w:cs="Times New Roman"/>
          <w:sz w:val="24"/>
          <w:szCs w:val="24"/>
          <w:lang w:eastAsia="pl-PL"/>
        </w:rPr>
        <w:t>skać potwierdzenie tego faktu w </w:t>
      </w:r>
      <w:r w:rsidRPr="00AF2469">
        <w:rPr>
          <w:rFonts w:ascii="Times New Roman" w:eastAsia="Times New Roman" w:hAnsi="Times New Roman" w:cs="Times New Roman"/>
          <w:sz w:val="24"/>
          <w:szCs w:val="24"/>
          <w:lang w:eastAsia="pl-PL"/>
        </w:rPr>
        <w:t xml:space="preserve">postaci informacji udzielonej przez Centralną Informację RDN KRS. Rozwiązanie takie należy uznać za błędne. Jeżeli bowiem osoba trzecia chce sprawdzić swojego kontrahenta, to właśnie dlatego, że nie wie ona, </w:t>
      </w:r>
      <w:r w:rsidR="00742FC5">
        <w:rPr>
          <w:rFonts w:ascii="Times New Roman" w:eastAsia="Times New Roman" w:hAnsi="Times New Roman" w:cs="Times New Roman"/>
          <w:sz w:val="24"/>
          <w:szCs w:val="24"/>
          <w:lang w:eastAsia="pl-PL"/>
        </w:rPr>
        <w:t>czy kontrahent ten ma problem z </w:t>
      </w:r>
      <w:r w:rsidRPr="00AF2469">
        <w:rPr>
          <w:rFonts w:ascii="Times New Roman" w:eastAsia="Times New Roman" w:hAnsi="Times New Roman" w:cs="Times New Roman"/>
          <w:sz w:val="24"/>
          <w:szCs w:val="24"/>
          <w:lang w:eastAsia="pl-PL"/>
        </w:rPr>
        <w:t xml:space="preserve">regulowaniem swoich zobowiązań. </w:t>
      </w:r>
    </w:p>
    <w:p w14:paraId="0F10281E" w14:textId="0B83EA67" w:rsidR="001B6339" w:rsidRPr="00AF2469" w:rsidRDefault="001B6339"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 xml:space="preserve">W związku z powyższym niezbędne jest takie określenie kryteriów wyszukiwania podmiotu w Krajowym Rejestrze Zadłużonych, aby </w:t>
      </w:r>
      <w:r w:rsidR="00BF7F28">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po pierwsze była to informacja łatwo dostępna, po drugie – wyszukanie miało charakter pewny. Kryteriami takimi są m.in. numery identyfikacyjne NIP, Regon i PESEL. W odniesieniu do osób fizycznych jedynie numer PESEL jest pewnym i jednoznacznym identyfikatorem. Wskazanie numeru PESEL pozwoli w sposób szybki i łatwy ust</w:t>
      </w:r>
      <w:r w:rsidR="00742FC5">
        <w:rPr>
          <w:rFonts w:ascii="Times New Roman" w:eastAsia="Times New Roman" w:hAnsi="Times New Roman" w:cs="Times New Roman"/>
          <w:sz w:val="24"/>
          <w:szCs w:val="24"/>
          <w:lang w:eastAsia="pl-PL"/>
        </w:rPr>
        <w:t>alić, czy dana osoba figuruje w </w:t>
      </w:r>
      <w:r w:rsidRPr="00AF2469">
        <w:rPr>
          <w:rFonts w:ascii="Times New Roman" w:eastAsia="Times New Roman" w:hAnsi="Times New Roman" w:cs="Times New Roman"/>
          <w:sz w:val="24"/>
          <w:szCs w:val="24"/>
          <w:lang w:eastAsia="pl-PL"/>
        </w:rPr>
        <w:t>Krajowym Rejestrze Zadłużonych. Zastosowanie inne</w:t>
      </w:r>
      <w:r w:rsidR="00742FC5">
        <w:rPr>
          <w:rFonts w:ascii="Times New Roman" w:eastAsia="Times New Roman" w:hAnsi="Times New Roman" w:cs="Times New Roman"/>
          <w:sz w:val="24"/>
          <w:szCs w:val="24"/>
          <w:lang w:eastAsia="pl-PL"/>
        </w:rPr>
        <w:t>go identyfikatora np. imienia i </w:t>
      </w:r>
      <w:r w:rsidRPr="00AF2469">
        <w:rPr>
          <w:rFonts w:ascii="Times New Roman" w:eastAsia="Times New Roman" w:hAnsi="Times New Roman" w:cs="Times New Roman"/>
          <w:sz w:val="24"/>
          <w:szCs w:val="24"/>
          <w:lang w:eastAsia="pl-PL"/>
        </w:rPr>
        <w:t xml:space="preserve">nazwiska, choć dopuszczalne </w:t>
      </w:r>
      <w:r w:rsidR="00BF7F28">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może skutkować uzyskaniem kilkunastu lub nawet kilkudziesięciu wyników wyszukiwania, a zatem uzyskaniem informacji o zupełnie innych osobach, którymi wyszukujący nie jest zainteresowany. Podanie numeru PESEL służy również ochronie danych innych osób ujawnionych w KRZ.</w:t>
      </w:r>
    </w:p>
    <w:p w14:paraId="64DC97CB" w14:textId="73B02A94" w:rsidR="00733DCB" w:rsidRPr="00AF2469" w:rsidRDefault="001E56E8" w:rsidP="00AF2469">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Zgodnie z art. 13 Minister Sprawiedliwości określi, w drodze rozporządzenia, sposób przetwarzania, danych zawartych w Rejestrze</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w tym również danych, o których mowa w art. 11 ust. 1</w:t>
      </w:r>
      <w:r w:rsidR="00775FAC" w:rsidRPr="00AF2469">
        <w:rPr>
          <w:rFonts w:ascii="Times New Roman" w:eastAsia="Times New Roman" w:hAnsi="Times New Roman" w:cs="Times New Roman"/>
          <w:sz w:val="24"/>
          <w:szCs w:val="24"/>
          <w:lang w:eastAsia="pl-PL"/>
        </w:rPr>
        <w:t>1</w:t>
      </w:r>
      <w:r w:rsidRPr="00AF2469">
        <w:rPr>
          <w:rFonts w:ascii="Times New Roman" w:eastAsia="Times New Roman" w:hAnsi="Times New Roman" w:cs="Times New Roman"/>
          <w:sz w:val="24"/>
          <w:szCs w:val="24"/>
          <w:lang w:eastAsia="pl-PL"/>
        </w:rPr>
        <w:t>, mając na uwadze potrzebę zapewnienia czytelności oraz przejrzystości danych prezentowanych w Rejestrze, łatwość jego użytkowania oraz konieczność zapewnienia bezpieczeństwa przetwarzanych danych.</w:t>
      </w:r>
    </w:p>
    <w:p w14:paraId="7DB84359" w14:textId="77777777" w:rsidR="00481123" w:rsidRPr="00AF2469" w:rsidRDefault="00481123" w:rsidP="00742FC5">
      <w:pPr>
        <w:pStyle w:val="Akapitzlist"/>
        <w:numPr>
          <w:ilvl w:val="0"/>
          <w:numId w:val="23"/>
        </w:numPr>
        <w:spacing w:before="240" w:after="0" w:line="360" w:lineRule="auto"/>
        <w:ind w:left="357" w:hanging="357"/>
        <w:jc w:val="both"/>
        <w:rPr>
          <w:rFonts w:ascii="Times New Roman" w:eastAsia="Times New Roman" w:hAnsi="Times New Roman" w:cs="Times New Roman"/>
          <w:sz w:val="24"/>
          <w:szCs w:val="24"/>
          <w:lang w:eastAsia="pl-PL"/>
        </w:rPr>
      </w:pPr>
      <w:bookmarkStart w:id="16" w:name="_Hlk482517304"/>
      <w:r w:rsidRPr="00AF2469">
        <w:rPr>
          <w:rFonts w:ascii="Times New Roman" w:eastAsia="Times New Roman" w:hAnsi="Times New Roman" w:cs="Times New Roman"/>
          <w:b/>
          <w:sz w:val="24"/>
          <w:szCs w:val="24"/>
          <w:lang w:eastAsia="pl-PL"/>
        </w:rPr>
        <w:t>Jawność Rejestru</w:t>
      </w:r>
      <w:bookmarkEnd w:id="16"/>
    </w:p>
    <w:p w14:paraId="18FECE11" w14:textId="35CD877C" w:rsidR="00212D72" w:rsidRPr="00AF2469" w:rsidRDefault="00461B0E" w:rsidP="00742FC5">
      <w:pPr>
        <w:spacing w:before="120" w:after="0" w:line="360" w:lineRule="auto"/>
        <w:jc w:val="both"/>
        <w:rPr>
          <w:rFonts w:ascii="Times New Roman" w:eastAsia="Times New Roman" w:hAnsi="Times New Roman" w:cs="Times New Roman"/>
          <w:sz w:val="24"/>
          <w:szCs w:val="24"/>
          <w:lang w:eastAsia="pl-PL"/>
        </w:rPr>
      </w:pPr>
      <w:r w:rsidRPr="00AF2469">
        <w:rPr>
          <w:rFonts w:ascii="Times New Roman" w:eastAsia="Times New Roman" w:hAnsi="Times New Roman" w:cs="Times New Roman"/>
          <w:sz w:val="24"/>
          <w:szCs w:val="24"/>
          <w:lang w:eastAsia="pl-PL"/>
        </w:rPr>
        <w:t>Rejestr jest jawny.</w:t>
      </w:r>
      <w:r w:rsidRPr="00AF2469">
        <w:rPr>
          <w:rFonts w:ascii="Times New Roman" w:eastAsiaTheme="minorEastAsia" w:hAnsi="Times New Roman" w:cs="Times New Roman"/>
          <w:iCs/>
          <w:sz w:val="24"/>
          <w:szCs w:val="24"/>
          <w:lang w:eastAsia="pl-PL"/>
        </w:rPr>
        <w:t xml:space="preserve"> </w:t>
      </w:r>
      <w:r w:rsidR="003E3FE0" w:rsidRPr="00AF2469">
        <w:rPr>
          <w:rFonts w:ascii="Times New Roman" w:eastAsiaTheme="minorEastAsia" w:hAnsi="Times New Roman" w:cs="Times New Roman"/>
          <w:iCs/>
          <w:sz w:val="24"/>
          <w:szCs w:val="24"/>
          <w:lang w:eastAsia="pl-PL"/>
        </w:rPr>
        <w:t>Każdy ma prawo zapoznać się z danymi ujawnionymi w Rejestrze oraz danymi objętymi treścią obwieszczeń za pośrednictwem sieci Internet</w:t>
      </w:r>
      <w:r w:rsidR="00481123" w:rsidRPr="00AF2469">
        <w:rPr>
          <w:rFonts w:ascii="Times New Roman" w:eastAsia="Times New Roman" w:hAnsi="Times New Roman" w:cs="Times New Roman"/>
          <w:sz w:val="24"/>
          <w:szCs w:val="24"/>
          <w:lang w:eastAsia="pl-PL"/>
        </w:rPr>
        <w:t xml:space="preserve"> (art.</w:t>
      </w:r>
      <w:r w:rsidR="00AB4322" w:rsidRPr="00AF2469">
        <w:rPr>
          <w:rFonts w:ascii="Times New Roman" w:eastAsia="Times New Roman" w:hAnsi="Times New Roman" w:cs="Times New Roman"/>
          <w:sz w:val="24"/>
          <w:szCs w:val="24"/>
          <w:lang w:eastAsia="pl-PL"/>
        </w:rPr>
        <w:t xml:space="preserve"> 4</w:t>
      </w:r>
      <w:r w:rsidR="00481123" w:rsidRPr="00AF2469">
        <w:rPr>
          <w:rFonts w:ascii="Times New Roman" w:eastAsia="Times New Roman" w:hAnsi="Times New Roman" w:cs="Times New Roman"/>
          <w:sz w:val="24"/>
          <w:szCs w:val="24"/>
          <w:lang w:eastAsia="pl-PL"/>
        </w:rPr>
        <w:t>).</w:t>
      </w:r>
    </w:p>
    <w:p w14:paraId="02342C5C" w14:textId="77777777" w:rsidR="00D11631" w:rsidRPr="00AF2469" w:rsidRDefault="00D11631" w:rsidP="00742FC5">
      <w:pPr>
        <w:pStyle w:val="Akapitzlist"/>
        <w:numPr>
          <w:ilvl w:val="0"/>
          <w:numId w:val="23"/>
        </w:numPr>
        <w:spacing w:before="240" w:after="0" w:line="360" w:lineRule="auto"/>
        <w:ind w:left="357" w:hanging="357"/>
        <w:jc w:val="both"/>
        <w:rPr>
          <w:rFonts w:ascii="Times New Roman" w:eastAsia="Times New Roman" w:hAnsi="Times New Roman" w:cs="Times New Roman"/>
          <w:b/>
          <w:sz w:val="24"/>
          <w:szCs w:val="24"/>
          <w:lang w:eastAsia="pl-PL"/>
        </w:rPr>
      </w:pPr>
      <w:bookmarkStart w:id="17" w:name="_Hlk482517347"/>
      <w:r w:rsidRPr="00AF2469">
        <w:rPr>
          <w:rFonts w:ascii="Times New Roman" w:eastAsia="Times New Roman" w:hAnsi="Times New Roman" w:cs="Times New Roman"/>
          <w:b/>
          <w:sz w:val="24"/>
          <w:szCs w:val="24"/>
          <w:lang w:eastAsia="pl-PL"/>
        </w:rPr>
        <w:t>Zamieszczanie danych w Rejestrze</w:t>
      </w:r>
    </w:p>
    <w:bookmarkEnd w:id="17"/>
    <w:p w14:paraId="74A62CDE" w14:textId="75A51E42" w:rsidR="00D11631" w:rsidRPr="00AF2469" w:rsidRDefault="00D11631" w:rsidP="00AF2469">
      <w:pPr>
        <w:spacing w:before="120" w:after="0" w:line="360" w:lineRule="auto"/>
        <w:jc w:val="both"/>
        <w:rPr>
          <w:rFonts w:ascii="Times New Roman" w:hAnsi="Times New Roman" w:cs="Times New Roman"/>
          <w:sz w:val="24"/>
          <w:szCs w:val="24"/>
        </w:rPr>
      </w:pPr>
      <w:r w:rsidRPr="00AF2469">
        <w:rPr>
          <w:rFonts w:ascii="Times New Roman" w:eastAsia="Times New Roman" w:hAnsi="Times New Roman" w:cs="Times New Roman"/>
          <w:sz w:val="24"/>
          <w:szCs w:val="24"/>
          <w:lang w:eastAsia="pl-PL"/>
        </w:rPr>
        <w:t>Dane dotyczące podmiotów, wobec których są lub były prowadzone postępowania restrukturyzacyjne</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upadłościowe, w tym wtórne postępowania upadłościowe</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postępowania o orzeczenie zakazu, o którym mowa w art. 373 ust. 1 p.u.</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oraz postępowania o uznanie orzeczenia o wszczęciu zagranicznego postępowania </w:t>
      </w:r>
      <w:r w:rsidRPr="00AF2469">
        <w:rPr>
          <w:rFonts w:ascii="Times New Roman" w:eastAsia="Times New Roman" w:hAnsi="Times New Roman" w:cs="Times New Roman"/>
          <w:sz w:val="24"/>
          <w:szCs w:val="24"/>
          <w:lang w:eastAsia="pl-PL"/>
        </w:rPr>
        <w:lastRenderedPageBreak/>
        <w:t>upadłościowego</w:t>
      </w:r>
      <w:r w:rsidR="002539C0">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jak również dane wspólników osobowych spółek handlowych, którzy ponoszą odpowiedzialność za zobowiązania spółki bez ograniczenia całym swoim majątkiem, jeżeli ogłoszono upadłość spółki</w:t>
      </w:r>
      <w:r w:rsidR="00AF2469" w:rsidRPr="00AF2469">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lub oddalono wniosek o ogłoszenie upadłości na podstawie art. 13 ust. 1 lub 2 ustawy z dnia 28 lutego 2003</w:t>
      </w:r>
      <w:r w:rsidR="00742FC5">
        <w:rPr>
          <w:rFonts w:ascii="Times New Roman" w:eastAsia="Times New Roman" w:hAnsi="Times New Roman" w:cs="Times New Roman"/>
          <w:sz w:val="24"/>
          <w:szCs w:val="24"/>
          <w:lang w:eastAsia="pl-PL"/>
        </w:rPr>
        <w:t xml:space="preserve"> </w:t>
      </w:r>
      <w:r w:rsidRPr="00AF2469">
        <w:rPr>
          <w:rFonts w:ascii="Times New Roman" w:eastAsia="Times New Roman" w:hAnsi="Times New Roman" w:cs="Times New Roman"/>
          <w:sz w:val="24"/>
          <w:szCs w:val="24"/>
          <w:lang w:eastAsia="pl-PL"/>
        </w:rPr>
        <w:t xml:space="preserve">r. </w:t>
      </w:r>
      <w:r w:rsidR="00742FC5">
        <w:rPr>
          <w:rFonts w:ascii="Times New Roman" w:eastAsia="Times New Roman" w:hAnsi="Times New Roman" w:cs="Times New Roman"/>
          <w:sz w:val="24"/>
          <w:szCs w:val="24"/>
          <w:lang w:eastAsia="pl-PL"/>
        </w:rPr>
        <w:t>–</w:t>
      </w:r>
      <w:r w:rsidRPr="00AF2469">
        <w:rPr>
          <w:rFonts w:ascii="Times New Roman" w:eastAsia="Times New Roman" w:hAnsi="Times New Roman" w:cs="Times New Roman"/>
          <w:sz w:val="24"/>
          <w:szCs w:val="24"/>
          <w:lang w:eastAsia="pl-PL"/>
        </w:rPr>
        <w:t xml:space="preserve"> Prawo upadłościowe; będą </w:t>
      </w:r>
      <w:r w:rsidRPr="00AF2469">
        <w:rPr>
          <w:rFonts w:ascii="Times New Roman" w:hAnsi="Times New Roman" w:cs="Times New Roman"/>
          <w:sz w:val="24"/>
          <w:szCs w:val="24"/>
        </w:rPr>
        <w:t>ujawniane w Rejestrze za pośredni</w:t>
      </w:r>
      <w:r w:rsidR="0047463B" w:rsidRPr="00AF2469">
        <w:rPr>
          <w:rFonts w:ascii="Times New Roman" w:hAnsi="Times New Roman" w:cs="Times New Roman"/>
          <w:sz w:val="24"/>
          <w:szCs w:val="24"/>
        </w:rPr>
        <w:t>ctwem systemu teleinformatycznego</w:t>
      </w:r>
      <w:r w:rsidRPr="00AF2469">
        <w:rPr>
          <w:rFonts w:ascii="Times New Roman" w:hAnsi="Times New Roman" w:cs="Times New Roman"/>
          <w:sz w:val="24"/>
          <w:szCs w:val="24"/>
        </w:rPr>
        <w:t xml:space="preserve"> obsługującego postępowanie sądowe jednocześnie z dokonaniem obwieszczenia obejmującego te dane </w:t>
      </w:r>
      <w:r w:rsidR="0084009D" w:rsidRPr="00AF2469">
        <w:rPr>
          <w:rFonts w:ascii="Times New Roman" w:hAnsi="Times New Roman" w:cs="Times New Roman"/>
          <w:sz w:val="24"/>
          <w:szCs w:val="24"/>
        </w:rPr>
        <w:t xml:space="preserve">albo dokonaniem innej czynności, z którą ustawa wiąże skutek ujawnienia w Rejestrze (art. </w:t>
      </w:r>
      <w:r w:rsidR="005D5ECF" w:rsidRPr="00AF2469">
        <w:rPr>
          <w:rFonts w:ascii="Times New Roman" w:hAnsi="Times New Roman" w:cs="Times New Roman"/>
          <w:sz w:val="24"/>
          <w:szCs w:val="24"/>
        </w:rPr>
        <w:t>9</w:t>
      </w:r>
      <w:r w:rsidRPr="00AF2469">
        <w:rPr>
          <w:rFonts w:ascii="Times New Roman" w:hAnsi="Times New Roman" w:cs="Times New Roman"/>
          <w:sz w:val="24"/>
          <w:szCs w:val="24"/>
        </w:rPr>
        <w:t xml:space="preserve"> ust. 1). </w:t>
      </w:r>
      <w:r w:rsidR="00200562" w:rsidRPr="00AF2469">
        <w:rPr>
          <w:rFonts w:ascii="Times New Roman" w:hAnsi="Times New Roman" w:cs="Times New Roman"/>
          <w:sz w:val="24"/>
          <w:szCs w:val="24"/>
        </w:rPr>
        <w:t>Ujawnianie danych w Rejestrze będzie odbywało się za pośrednictwem systemu teleinformatycznego, w sposób całkowicie zautomatyzowany. Ujawnianie danych n</w:t>
      </w:r>
      <w:r w:rsidR="007255FF" w:rsidRPr="00AF2469">
        <w:rPr>
          <w:rFonts w:ascii="Times New Roman" w:hAnsi="Times New Roman" w:cs="Times New Roman"/>
          <w:sz w:val="24"/>
          <w:szCs w:val="24"/>
        </w:rPr>
        <w:t>ie będzie generowało żadnych</w:t>
      </w:r>
      <w:r w:rsidR="00200562" w:rsidRPr="00AF2469">
        <w:rPr>
          <w:rFonts w:ascii="Times New Roman" w:hAnsi="Times New Roman" w:cs="Times New Roman"/>
          <w:sz w:val="24"/>
          <w:szCs w:val="24"/>
        </w:rPr>
        <w:t xml:space="preserve"> czynności po stronie sądu. Ujawnianie danych nie będzie miało charakteru</w:t>
      </w:r>
      <w:r w:rsidR="00135F2C" w:rsidRPr="00AF2469">
        <w:rPr>
          <w:rFonts w:ascii="Times New Roman" w:hAnsi="Times New Roman" w:cs="Times New Roman"/>
          <w:sz w:val="24"/>
          <w:szCs w:val="24"/>
        </w:rPr>
        <w:t xml:space="preserve"> wpisu do R</w:t>
      </w:r>
      <w:r w:rsidR="00200562" w:rsidRPr="00AF2469">
        <w:rPr>
          <w:rFonts w:ascii="Times New Roman" w:hAnsi="Times New Roman" w:cs="Times New Roman"/>
          <w:sz w:val="24"/>
          <w:szCs w:val="24"/>
        </w:rPr>
        <w:t>ejestru</w:t>
      </w:r>
      <w:r w:rsidR="00166044" w:rsidRPr="00AF2469">
        <w:rPr>
          <w:rFonts w:ascii="Times New Roman" w:hAnsi="Times New Roman" w:cs="Times New Roman"/>
          <w:sz w:val="24"/>
          <w:szCs w:val="24"/>
        </w:rPr>
        <w:t>,</w:t>
      </w:r>
      <w:r w:rsidR="00200562" w:rsidRPr="00AF2469">
        <w:rPr>
          <w:rFonts w:ascii="Times New Roman" w:hAnsi="Times New Roman" w:cs="Times New Roman"/>
          <w:sz w:val="24"/>
          <w:szCs w:val="24"/>
        </w:rPr>
        <w:t xml:space="preserve"> ale będzie czynnością techniczną, której dokonanie zostanie zapewnione przez stworzenie określonych funkcjonalności systemu teleinformatycznego. Ujawnianie danych w Rejestrze nie będzie więc odnotowywane w urządzeni</w:t>
      </w:r>
      <w:r w:rsidR="00135F2C" w:rsidRPr="00AF2469">
        <w:rPr>
          <w:rFonts w:ascii="Times New Roman" w:hAnsi="Times New Roman" w:cs="Times New Roman"/>
          <w:sz w:val="24"/>
          <w:szCs w:val="24"/>
        </w:rPr>
        <w:t>ach ewidencyjnych jako odrębny</w:t>
      </w:r>
      <w:r w:rsidR="009D0744" w:rsidRPr="00AF2469">
        <w:rPr>
          <w:rFonts w:ascii="Times New Roman" w:hAnsi="Times New Roman" w:cs="Times New Roman"/>
          <w:sz w:val="24"/>
          <w:szCs w:val="24"/>
        </w:rPr>
        <w:t xml:space="preserve"> rodzaj sprawy sądowej</w:t>
      </w:r>
      <w:r w:rsidR="00166044" w:rsidRPr="00AF2469">
        <w:rPr>
          <w:rFonts w:ascii="Times New Roman" w:hAnsi="Times New Roman" w:cs="Times New Roman"/>
          <w:sz w:val="24"/>
          <w:szCs w:val="24"/>
        </w:rPr>
        <w:t>,</w:t>
      </w:r>
      <w:r w:rsidR="009D0744" w:rsidRPr="00AF2469">
        <w:rPr>
          <w:rFonts w:ascii="Times New Roman" w:hAnsi="Times New Roman" w:cs="Times New Roman"/>
          <w:sz w:val="24"/>
          <w:szCs w:val="24"/>
        </w:rPr>
        <w:t xml:space="preserve"> z wyjątkiem określonym w art. </w:t>
      </w:r>
      <w:r w:rsidR="005D5ECF" w:rsidRPr="00AF2469">
        <w:rPr>
          <w:rFonts w:ascii="Times New Roman" w:hAnsi="Times New Roman" w:cs="Times New Roman"/>
          <w:sz w:val="24"/>
          <w:szCs w:val="24"/>
        </w:rPr>
        <w:t>10</w:t>
      </w:r>
      <w:r w:rsidR="009D0744" w:rsidRPr="00AF2469">
        <w:rPr>
          <w:rFonts w:ascii="Times New Roman" w:hAnsi="Times New Roman" w:cs="Times New Roman"/>
          <w:sz w:val="24"/>
          <w:szCs w:val="24"/>
        </w:rPr>
        <w:t>. Zgodnie z tym artykułem wniosek zarządcy lub dłużnika sprawującego zarząd własny o to, by obwieszczenie o orzeczeniu o wszczęciu postępowania upadłościowego oraz, w</w:t>
      </w:r>
      <w:r w:rsidR="00742FC5">
        <w:rPr>
          <w:rFonts w:ascii="Times New Roman" w:hAnsi="Times New Roman" w:cs="Times New Roman"/>
          <w:sz w:val="24"/>
          <w:szCs w:val="24"/>
        </w:rPr>
        <w:t> </w:t>
      </w:r>
      <w:r w:rsidR="009D0744" w:rsidRPr="00AF2469">
        <w:rPr>
          <w:rFonts w:ascii="Times New Roman" w:hAnsi="Times New Roman" w:cs="Times New Roman"/>
          <w:sz w:val="24"/>
          <w:szCs w:val="24"/>
        </w:rPr>
        <w:t>stosownym przypadku, orzeczeniu o powołaniu zarządcy zostało obwieszczone w</w:t>
      </w:r>
      <w:r w:rsidR="00742FC5">
        <w:rPr>
          <w:rFonts w:ascii="Times New Roman" w:hAnsi="Times New Roman" w:cs="Times New Roman"/>
          <w:sz w:val="24"/>
          <w:szCs w:val="24"/>
        </w:rPr>
        <w:t> </w:t>
      </w:r>
      <w:r w:rsidR="009D0744" w:rsidRPr="00AF2469">
        <w:rPr>
          <w:rFonts w:ascii="Times New Roman" w:hAnsi="Times New Roman" w:cs="Times New Roman"/>
          <w:sz w:val="24"/>
          <w:szCs w:val="24"/>
        </w:rPr>
        <w:t xml:space="preserve">Rejestrze złożony na podstawie art. 28 ust. 1 </w:t>
      </w:r>
      <w:r w:rsidR="006217E3" w:rsidRPr="00AF2469">
        <w:rPr>
          <w:rFonts w:ascii="Times New Roman" w:eastAsia="Times New Roman" w:hAnsi="Times New Roman" w:cs="Times New Roman"/>
          <w:bCs/>
          <w:sz w:val="24"/>
          <w:szCs w:val="24"/>
          <w:lang w:eastAsia="pl-PL"/>
        </w:rPr>
        <w:t xml:space="preserve">rozporządzenia </w:t>
      </w:r>
      <w:r w:rsidR="00151F46" w:rsidRPr="00AF2469">
        <w:rPr>
          <w:rFonts w:ascii="Times New Roman" w:eastAsia="Times New Roman" w:hAnsi="Times New Roman" w:cs="Times New Roman"/>
          <w:bCs/>
          <w:sz w:val="24"/>
          <w:szCs w:val="24"/>
          <w:lang w:eastAsia="pl-PL"/>
        </w:rPr>
        <w:t xml:space="preserve">nr </w:t>
      </w:r>
      <w:r w:rsidR="006217E3" w:rsidRPr="00AF2469">
        <w:rPr>
          <w:rFonts w:ascii="Times New Roman" w:eastAsia="Times New Roman" w:hAnsi="Times New Roman" w:cs="Times New Roman"/>
          <w:bCs/>
          <w:sz w:val="24"/>
          <w:szCs w:val="24"/>
          <w:lang w:eastAsia="pl-PL"/>
        </w:rPr>
        <w:t xml:space="preserve">2015/848 </w:t>
      </w:r>
      <w:r w:rsidR="009D0744" w:rsidRPr="00AF2469">
        <w:rPr>
          <w:rFonts w:ascii="Times New Roman" w:hAnsi="Times New Roman" w:cs="Times New Roman"/>
          <w:sz w:val="24"/>
          <w:szCs w:val="24"/>
        </w:rPr>
        <w:t xml:space="preserve">rozpoznaje sąd </w:t>
      </w:r>
      <w:r w:rsidR="007255FF" w:rsidRPr="00AF2469">
        <w:rPr>
          <w:rFonts w:ascii="Times New Roman" w:hAnsi="Times New Roman" w:cs="Times New Roman"/>
          <w:sz w:val="24"/>
          <w:szCs w:val="24"/>
        </w:rPr>
        <w:t>upadłościowy</w:t>
      </w:r>
      <w:r w:rsidR="00156449">
        <w:rPr>
          <w:rFonts w:ascii="Times New Roman" w:hAnsi="Times New Roman" w:cs="Times New Roman"/>
          <w:sz w:val="24"/>
          <w:szCs w:val="24"/>
        </w:rPr>
        <w:t>,</w:t>
      </w:r>
      <w:r w:rsidR="007255FF" w:rsidRPr="00AF2469">
        <w:rPr>
          <w:rFonts w:ascii="Times New Roman" w:hAnsi="Times New Roman" w:cs="Times New Roman"/>
          <w:sz w:val="24"/>
          <w:szCs w:val="24"/>
        </w:rPr>
        <w:t xml:space="preserve"> właściwy według</w:t>
      </w:r>
      <w:r w:rsidR="001B6339" w:rsidRPr="00AF2469">
        <w:rPr>
          <w:rFonts w:ascii="Times New Roman" w:hAnsi="Times New Roman" w:cs="Times New Roman"/>
          <w:sz w:val="24"/>
          <w:szCs w:val="24"/>
        </w:rPr>
        <w:t xml:space="preserve"> miejsca położenia oddziału dłużnika w znaczeniu</w:t>
      </w:r>
      <w:r w:rsidR="002539C0">
        <w:rPr>
          <w:rFonts w:ascii="Times New Roman" w:hAnsi="Times New Roman" w:cs="Times New Roman"/>
          <w:sz w:val="24"/>
          <w:szCs w:val="24"/>
        </w:rPr>
        <w:t>,</w:t>
      </w:r>
      <w:r w:rsidR="001B6339" w:rsidRPr="00AF2469">
        <w:rPr>
          <w:rFonts w:ascii="Times New Roman" w:hAnsi="Times New Roman" w:cs="Times New Roman"/>
          <w:sz w:val="24"/>
          <w:szCs w:val="24"/>
        </w:rPr>
        <w:t xml:space="preserve"> jakie temu pojęciu </w:t>
      </w:r>
      <w:r w:rsidR="00104657" w:rsidRPr="00AF2469">
        <w:rPr>
          <w:rFonts w:ascii="Times New Roman" w:hAnsi="Times New Roman" w:cs="Times New Roman"/>
          <w:sz w:val="24"/>
          <w:szCs w:val="24"/>
        </w:rPr>
        <w:t>nadaje rozporządzenie</w:t>
      </w:r>
      <w:r w:rsidR="001B6339" w:rsidRPr="00AF2469">
        <w:rPr>
          <w:rFonts w:ascii="Times New Roman" w:hAnsi="Times New Roman" w:cs="Times New Roman"/>
          <w:sz w:val="24"/>
          <w:szCs w:val="24"/>
        </w:rPr>
        <w:t xml:space="preserve"> </w:t>
      </w:r>
      <w:r w:rsidR="00151F46" w:rsidRPr="00AF2469">
        <w:rPr>
          <w:rFonts w:ascii="Times New Roman" w:hAnsi="Times New Roman" w:cs="Times New Roman"/>
          <w:sz w:val="24"/>
          <w:szCs w:val="24"/>
        </w:rPr>
        <w:t xml:space="preserve">nr </w:t>
      </w:r>
      <w:r w:rsidR="001B6339" w:rsidRPr="00AF2469">
        <w:rPr>
          <w:rFonts w:ascii="Times New Roman" w:hAnsi="Times New Roman" w:cs="Times New Roman"/>
          <w:sz w:val="24"/>
          <w:szCs w:val="24"/>
        </w:rPr>
        <w:t>2015/848</w:t>
      </w:r>
      <w:r w:rsidR="007255FF" w:rsidRPr="00AF2469">
        <w:rPr>
          <w:rFonts w:ascii="Times New Roman" w:hAnsi="Times New Roman" w:cs="Times New Roman"/>
          <w:sz w:val="24"/>
          <w:szCs w:val="24"/>
        </w:rPr>
        <w:t>, a jeżeli uzasadniona jest właściwość kilku sądów, wybór między tymi sądami należy do wnioskodawcy</w:t>
      </w:r>
      <w:r w:rsidR="009D0744" w:rsidRPr="00AF2469">
        <w:rPr>
          <w:rFonts w:ascii="Times New Roman" w:hAnsi="Times New Roman" w:cs="Times New Roman"/>
          <w:sz w:val="24"/>
          <w:szCs w:val="24"/>
        </w:rPr>
        <w:t>. Natomiast wniosek zarządcy lub dłużnika sprawującego zarząd własny o to, by obwieszczenie o orzeczeniu o wszczęciu postępowania upadłościowego oraz, w</w:t>
      </w:r>
      <w:r w:rsidR="00742FC5">
        <w:rPr>
          <w:rFonts w:ascii="Times New Roman" w:hAnsi="Times New Roman" w:cs="Times New Roman"/>
          <w:sz w:val="24"/>
          <w:szCs w:val="24"/>
        </w:rPr>
        <w:t> </w:t>
      </w:r>
      <w:r w:rsidR="009D0744" w:rsidRPr="00AF2469">
        <w:rPr>
          <w:rFonts w:ascii="Times New Roman" w:hAnsi="Times New Roman" w:cs="Times New Roman"/>
          <w:sz w:val="24"/>
          <w:szCs w:val="24"/>
        </w:rPr>
        <w:t>stosownym przypadku, orzeczeniu o powołaniu zarządcy zostało obwieszczone w</w:t>
      </w:r>
      <w:r w:rsidR="00742FC5">
        <w:rPr>
          <w:rFonts w:ascii="Times New Roman" w:hAnsi="Times New Roman" w:cs="Times New Roman"/>
          <w:sz w:val="24"/>
          <w:szCs w:val="24"/>
        </w:rPr>
        <w:t> </w:t>
      </w:r>
      <w:r w:rsidR="009D0744" w:rsidRPr="00AF2469">
        <w:rPr>
          <w:rFonts w:ascii="Times New Roman" w:hAnsi="Times New Roman" w:cs="Times New Roman"/>
          <w:sz w:val="24"/>
          <w:szCs w:val="24"/>
        </w:rPr>
        <w:t xml:space="preserve">Rejestrze złożony na podstawie art. 28 ust. 2 rozporządzenia </w:t>
      </w:r>
      <w:r w:rsidR="00151F46" w:rsidRPr="00AF2469">
        <w:rPr>
          <w:rFonts w:ascii="Times New Roman" w:hAnsi="Times New Roman" w:cs="Times New Roman"/>
          <w:sz w:val="24"/>
          <w:szCs w:val="24"/>
        </w:rPr>
        <w:t xml:space="preserve">nr </w:t>
      </w:r>
      <w:r w:rsidR="009D0744" w:rsidRPr="00AF2469">
        <w:rPr>
          <w:rFonts w:ascii="Times New Roman" w:hAnsi="Times New Roman" w:cs="Times New Roman"/>
          <w:sz w:val="24"/>
          <w:szCs w:val="24"/>
        </w:rPr>
        <w:t>2015/848 rozpoznaje Sąd Rejonowy dla m.st. Warszawy. Są to wnioski składane przez za</w:t>
      </w:r>
      <w:r w:rsidR="007255FF" w:rsidRPr="00AF2469">
        <w:rPr>
          <w:rFonts w:ascii="Times New Roman" w:hAnsi="Times New Roman" w:cs="Times New Roman"/>
          <w:sz w:val="24"/>
          <w:szCs w:val="24"/>
        </w:rPr>
        <w:t>granicznych zarządców i dotyczą</w:t>
      </w:r>
      <w:r w:rsidR="009D0744" w:rsidRPr="00AF2469">
        <w:rPr>
          <w:rFonts w:ascii="Times New Roman" w:hAnsi="Times New Roman" w:cs="Times New Roman"/>
          <w:sz w:val="24"/>
          <w:szCs w:val="24"/>
        </w:rPr>
        <w:t xml:space="preserve"> zagranicznych orzeczeń o wszczęciu postępowania upadłościowego. </w:t>
      </w:r>
      <w:r w:rsidR="007255FF" w:rsidRPr="00AF2469">
        <w:rPr>
          <w:rFonts w:ascii="Times New Roman" w:hAnsi="Times New Roman" w:cs="Times New Roman"/>
          <w:sz w:val="24"/>
          <w:szCs w:val="24"/>
        </w:rPr>
        <w:t>Wpływ takiego</w:t>
      </w:r>
      <w:r w:rsidR="009D0744" w:rsidRPr="00AF2469">
        <w:rPr>
          <w:rFonts w:ascii="Times New Roman" w:hAnsi="Times New Roman" w:cs="Times New Roman"/>
          <w:sz w:val="24"/>
          <w:szCs w:val="24"/>
        </w:rPr>
        <w:t xml:space="preserve"> wniosku musi zostać odnotowany w urządzeniu ewidencyjnym. Wniosek rozpoznaje sąd w składzie jednoosobowym, a zarządzenie o</w:t>
      </w:r>
      <w:r w:rsidR="00742FC5">
        <w:rPr>
          <w:rFonts w:ascii="Times New Roman" w:hAnsi="Times New Roman" w:cs="Times New Roman"/>
          <w:sz w:val="24"/>
          <w:szCs w:val="24"/>
        </w:rPr>
        <w:t> </w:t>
      </w:r>
      <w:r w:rsidR="009D0744" w:rsidRPr="00AF2469">
        <w:rPr>
          <w:rFonts w:ascii="Times New Roman" w:hAnsi="Times New Roman" w:cs="Times New Roman"/>
          <w:sz w:val="24"/>
          <w:szCs w:val="24"/>
        </w:rPr>
        <w:t>obwieszczeniu o orzeczeniu o wszczęciu postępowania upadłościowego oraz, w</w:t>
      </w:r>
      <w:r w:rsidR="00742FC5">
        <w:rPr>
          <w:rFonts w:ascii="Times New Roman" w:hAnsi="Times New Roman" w:cs="Times New Roman"/>
          <w:sz w:val="24"/>
          <w:szCs w:val="24"/>
        </w:rPr>
        <w:t> </w:t>
      </w:r>
      <w:r w:rsidR="009D0744" w:rsidRPr="00AF2469">
        <w:rPr>
          <w:rFonts w:ascii="Times New Roman" w:hAnsi="Times New Roman" w:cs="Times New Roman"/>
          <w:sz w:val="24"/>
          <w:szCs w:val="24"/>
        </w:rPr>
        <w:t xml:space="preserve">stosownym przypadku, orzeczeniu o powołaniu zarządcy wydaje się </w:t>
      </w:r>
      <w:r w:rsidR="009D0744" w:rsidRPr="00AF2469">
        <w:rPr>
          <w:rFonts w:ascii="Times New Roman" w:hAnsi="Times New Roman" w:cs="Times New Roman"/>
          <w:sz w:val="24"/>
          <w:szCs w:val="24"/>
        </w:rPr>
        <w:lastRenderedPageBreak/>
        <w:t>z</w:t>
      </w:r>
      <w:r w:rsidR="00742FC5">
        <w:rPr>
          <w:rFonts w:ascii="Times New Roman" w:hAnsi="Times New Roman" w:cs="Times New Roman"/>
          <w:sz w:val="24"/>
          <w:szCs w:val="24"/>
        </w:rPr>
        <w:t> </w:t>
      </w:r>
      <w:r w:rsidR="009D0744" w:rsidRPr="00AF2469">
        <w:rPr>
          <w:rFonts w:ascii="Times New Roman" w:hAnsi="Times New Roman" w:cs="Times New Roman"/>
          <w:sz w:val="24"/>
          <w:szCs w:val="24"/>
        </w:rPr>
        <w:t>wykorzystaniem udostępnionego w systemie teleinformatycznym formularza obwieszczenia.</w:t>
      </w:r>
    </w:p>
    <w:p w14:paraId="2614244E" w14:textId="6314E85F" w:rsidR="00D11631" w:rsidRPr="00AF2469" w:rsidRDefault="00D11631" w:rsidP="00AF2469">
      <w:pPr>
        <w:spacing w:before="120" w:after="0" w:line="360" w:lineRule="auto"/>
        <w:jc w:val="both"/>
        <w:rPr>
          <w:rFonts w:ascii="Times New Roman" w:hAnsi="Times New Roman" w:cs="Times New Roman"/>
          <w:sz w:val="24"/>
          <w:szCs w:val="24"/>
        </w:rPr>
      </w:pPr>
      <w:r w:rsidRPr="00AF2469">
        <w:rPr>
          <w:rFonts w:ascii="Times New Roman" w:eastAsia="Times New Roman" w:hAnsi="Times New Roman" w:cs="Times New Roman"/>
          <w:sz w:val="24"/>
          <w:szCs w:val="24"/>
          <w:lang w:eastAsia="pl-PL"/>
        </w:rPr>
        <w:t>D</w:t>
      </w:r>
      <w:r w:rsidRPr="00AF2469">
        <w:rPr>
          <w:rFonts w:ascii="Times New Roman" w:hAnsi="Times New Roman" w:cs="Times New Roman"/>
          <w:sz w:val="24"/>
          <w:szCs w:val="24"/>
        </w:rPr>
        <w:t xml:space="preserve">ane o osobach fizycznych, osobach prawnych oraz jednostkach organizacyjnych niebędących osobami prawnymi, którym ustawa przyznaje zdolność prawną, </w:t>
      </w:r>
      <w:r w:rsidR="00104657" w:rsidRPr="00AF2469">
        <w:rPr>
          <w:rFonts w:ascii="Times New Roman" w:hAnsi="Times New Roman" w:cs="Times New Roman"/>
          <w:sz w:val="24"/>
          <w:szCs w:val="24"/>
        </w:rPr>
        <w:t>wobec których umorzono postępowanie egzekucyjne prowadzone przez komornika sądowego</w:t>
      </w:r>
      <w:r w:rsidR="002539C0">
        <w:rPr>
          <w:rFonts w:ascii="Times New Roman" w:hAnsi="Times New Roman" w:cs="Times New Roman"/>
          <w:sz w:val="24"/>
          <w:szCs w:val="24"/>
        </w:rPr>
        <w:t>,</w:t>
      </w:r>
      <w:r w:rsidR="00104657" w:rsidRPr="00AF2469">
        <w:rPr>
          <w:rFonts w:ascii="Times New Roman" w:hAnsi="Times New Roman" w:cs="Times New Roman"/>
          <w:sz w:val="24"/>
          <w:szCs w:val="24"/>
        </w:rPr>
        <w:t xml:space="preserve"> zwanego dalej komornikiem</w:t>
      </w:r>
      <w:r w:rsidR="002539C0">
        <w:rPr>
          <w:rFonts w:ascii="Times New Roman" w:hAnsi="Times New Roman" w:cs="Times New Roman"/>
          <w:sz w:val="24"/>
          <w:szCs w:val="24"/>
        </w:rPr>
        <w:t>,</w:t>
      </w:r>
      <w:r w:rsidR="00AF2469" w:rsidRPr="00AF2469">
        <w:rPr>
          <w:rFonts w:ascii="Times New Roman" w:hAnsi="Times New Roman" w:cs="Times New Roman"/>
          <w:sz w:val="24"/>
          <w:szCs w:val="24"/>
        </w:rPr>
        <w:t xml:space="preserve"> </w:t>
      </w:r>
      <w:r w:rsidR="00104657" w:rsidRPr="00AF2469">
        <w:rPr>
          <w:rFonts w:ascii="Times New Roman" w:hAnsi="Times New Roman" w:cs="Times New Roman"/>
          <w:sz w:val="24"/>
          <w:szCs w:val="24"/>
        </w:rPr>
        <w:t>lub sąd z uwagi na fakt, że z egzekucji nie uzyska się sumy wyższej od kosztów egzekucyjnych albo umorzono postępowanie egzekucyjne prowadzone przez naczelnika urzędu skarbowego albo dyrektora oddziału Zakładu Ubezpieczeń Społecznych, z uwagi na fakt, że w postępowaniu egzekucyjnym nie uzyska się kwoty przewyższającej wydatki egzekucyjne</w:t>
      </w:r>
      <w:r w:rsidR="000D73E8">
        <w:rPr>
          <w:rFonts w:ascii="Times New Roman" w:hAnsi="Times New Roman" w:cs="Times New Roman"/>
          <w:sz w:val="24"/>
          <w:szCs w:val="24"/>
        </w:rPr>
        <w:t>,</w:t>
      </w:r>
      <w:r w:rsidR="00104657" w:rsidRPr="00AF2469">
        <w:rPr>
          <w:rFonts w:ascii="Times New Roman" w:hAnsi="Times New Roman" w:cs="Times New Roman"/>
          <w:sz w:val="24"/>
          <w:szCs w:val="24"/>
        </w:rPr>
        <w:t xml:space="preserve"> </w:t>
      </w:r>
      <w:r w:rsidRPr="00AF2469">
        <w:rPr>
          <w:rFonts w:ascii="Times New Roman" w:hAnsi="Times New Roman" w:cs="Times New Roman"/>
          <w:sz w:val="24"/>
          <w:szCs w:val="24"/>
        </w:rPr>
        <w:t>są przekazywane do Rejestru za pośrednictwem systemu teleinformatycznego odpowiednio przez Szefa Krajowej Administracji Skarbowej</w:t>
      </w:r>
      <w:r w:rsidR="00104657" w:rsidRPr="00AF2469">
        <w:rPr>
          <w:rFonts w:ascii="Times New Roman" w:hAnsi="Times New Roman" w:cs="Times New Roman"/>
          <w:sz w:val="24"/>
          <w:szCs w:val="24"/>
        </w:rPr>
        <w:t>, właściwego naczelnika urzędu skarbowego</w:t>
      </w:r>
      <w:r w:rsidRPr="00AF2469">
        <w:rPr>
          <w:rFonts w:ascii="Times New Roman" w:hAnsi="Times New Roman" w:cs="Times New Roman"/>
          <w:sz w:val="24"/>
          <w:szCs w:val="24"/>
        </w:rPr>
        <w:t xml:space="preserve"> lub</w:t>
      </w:r>
      <w:r w:rsidR="00DE4C0B" w:rsidRPr="00AF2469">
        <w:rPr>
          <w:rFonts w:ascii="Times New Roman" w:hAnsi="Times New Roman" w:cs="Times New Roman"/>
          <w:sz w:val="24"/>
          <w:szCs w:val="24"/>
        </w:rPr>
        <w:t xml:space="preserve"> </w:t>
      </w:r>
      <w:r w:rsidR="00F52B59" w:rsidRPr="00AF2469">
        <w:rPr>
          <w:rFonts w:ascii="Times New Roman" w:hAnsi="Times New Roman" w:cs="Times New Roman"/>
          <w:sz w:val="24"/>
          <w:szCs w:val="24"/>
        </w:rPr>
        <w:t>właściwego dyrektora oddziału Zakładu Ubezpieczeń Społecznych</w:t>
      </w:r>
      <w:r w:rsidR="00F52B59" w:rsidRPr="00AF2469" w:rsidDel="00F52B59">
        <w:rPr>
          <w:rFonts w:ascii="Times New Roman" w:hAnsi="Times New Roman" w:cs="Times New Roman"/>
          <w:sz w:val="24"/>
          <w:szCs w:val="24"/>
        </w:rPr>
        <w:t xml:space="preserve"> </w:t>
      </w:r>
      <w:r w:rsidR="00DE4C0B" w:rsidRPr="00AF2469">
        <w:rPr>
          <w:rFonts w:ascii="Times New Roman" w:hAnsi="Times New Roman" w:cs="Times New Roman"/>
          <w:sz w:val="24"/>
          <w:szCs w:val="24"/>
        </w:rPr>
        <w:t xml:space="preserve">albo </w:t>
      </w:r>
      <w:r w:rsidR="009D0744" w:rsidRPr="00AF2469">
        <w:rPr>
          <w:rFonts w:ascii="Times New Roman" w:hAnsi="Times New Roman" w:cs="Times New Roman"/>
          <w:sz w:val="24"/>
          <w:szCs w:val="24"/>
        </w:rPr>
        <w:t>przez komorników, a</w:t>
      </w:r>
      <w:r w:rsidR="00742FC5">
        <w:rPr>
          <w:rFonts w:ascii="Times New Roman" w:hAnsi="Times New Roman" w:cs="Times New Roman"/>
          <w:sz w:val="24"/>
          <w:szCs w:val="24"/>
        </w:rPr>
        <w:t> </w:t>
      </w:r>
      <w:r w:rsidR="009D0744" w:rsidRPr="00AF2469">
        <w:rPr>
          <w:rFonts w:ascii="Times New Roman" w:hAnsi="Times New Roman" w:cs="Times New Roman"/>
          <w:sz w:val="24"/>
          <w:szCs w:val="24"/>
        </w:rPr>
        <w:t>w</w:t>
      </w:r>
      <w:r w:rsidR="00742FC5">
        <w:rPr>
          <w:rFonts w:ascii="Times New Roman" w:hAnsi="Times New Roman" w:cs="Times New Roman"/>
          <w:sz w:val="24"/>
          <w:szCs w:val="24"/>
        </w:rPr>
        <w:t> </w:t>
      </w:r>
      <w:r w:rsidR="009D0744" w:rsidRPr="00AF2469">
        <w:rPr>
          <w:rFonts w:ascii="Times New Roman" w:hAnsi="Times New Roman" w:cs="Times New Roman"/>
          <w:sz w:val="24"/>
          <w:szCs w:val="24"/>
        </w:rPr>
        <w:t xml:space="preserve">przypadku umorzenia </w:t>
      </w:r>
      <w:r w:rsidR="007255FF" w:rsidRPr="00AF2469">
        <w:rPr>
          <w:rFonts w:ascii="Times New Roman" w:hAnsi="Times New Roman" w:cs="Times New Roman"/>
          <w:sz w:val="24"/>
          <w:szCs w:val="24"/>
        </w:rPr>
        <w:t>sądowego postępowania egzekucyjnego</w:t>
      </w:r>
      <w:r w:rsidR="009D0744" w:rsidRPr="00AF2469">
        <w:rPr>
          <w:rFonts w:ascii="Times New Roman" w:hAnsi="Times New Roman" w:cs="Times New Roman"/>
          <w:sz w:val="24"/>
          <w:szCs w:val="24"/>
        </w:rPr>
        <w:t xml:space="preserve"> prowadzone</w:t>
      </w:r>
      <w:r w:rsidR="00872F4D" w:rsidRPr="00AF2469">
        <w:rPr>
          <w:rFonts w:ascii="Times New Roman" w:hAnsi="Times New Roman" w:cs="Times New Roman"/>
          <w:sz w:val="24"/>
          <w:szCs w:val="24"/>
        </w:rPr>
        <w:t>go</w:t>
      </w:r>
      <w:r w:rsidR="009D0744" w:rsidRPr="00AF2469">
        <w:rPr>
          <w:rFonts w:ascii="Times New Roman" w:hAnsi="Times New Roman" w:cs="Times New Roman"/>
          <w:sz w:val="24"/>
          <w:szCs w:val="24"/>
        </w:rPr>
        <w:t xml:space="preserve"> przez ustanowienie zarządu przymusowego nad przedsiębiorstwem lub gospodarstwem rolnym lub przez sprzedaż przedsiębiorstwa lub gospodarstwa rolnego z uwagi na fakt, że z egzekucji nie uzyska się sumy wyższej od kosztów egzekucyjnych, </w:t>
      </w:r>
      <w:r w:rsidR="00DE4C0B" w:rsidRPr="00AF2469">
        <w:rPr>
          <w:rFonts w:ascii="Times New Roman" w:hAnsi="Times New Roman" w:cs="Times New Roman"/>
          <w:sz w:val="24"/>
          <w:szCs w:val="24"/>
        </w:rPr>
        <w:t xml:space="preserve">przez </w:t>
      </w:r>
      <w:r w:rsidRPr="00AF2469">
        <w:rPr>
          <w:rFonts w:ascii="Times New Roman" w:hAnsi="Times New Roman" w:cs="Times New Roman"/>
          <w:sz w:val="24"/>
          <w:szCs w:val="24"/>
        </w:rPr>
        <w:t>sąd, który wydał postanowienie</w:t>
      </w:r>
      <w:r w:rsidR="0084009D" w:rsidRPr="00AF2469">
        <w:rPr>
          <w:rFonts w:ascii="Times New Roman" w:hAnsi="Times New Roman" w:cs="Times New Roman"/>
          <w:sz w:val="24"/>
          <w:szCs w:val="24"/>
        </w:rPr>
        <w:t xml:space="preserve"> (art. </w:t>
      </w:r>
      <w:r w:rsidR="00212D72" w:rsidRPr="00AF2469">
        <w:rPr>
          <w:rFonts w:ascii="Times New Roman" w:hAnsi="Times New Roman" w:cs="Times New Roman"/>
          <w:sz w:val="24"/>
          <w:szCs w:val="24"/>
        </w:rPr>
        <w:t>9</w:t>
      </w:r>
      <w:r w:rsidR="00742FC5">
        <w:rPr>
          <w:rFonts w:ascii="Times New Roman" w:hAnsi="Times New Roman" w:cs="Times New Roman"/>
          <w:sz w:val="24"/>
          <w:szCs w:val="24"/>
        </w:rPr>
        <w:t xml:space="preserve"> ust. 2–</w:t>
      </w:r>
      <w:r w:rsidR="0084009D" w:rsidRPr="00AF2469">
        <w:rPr>
          <w:rFonts w:ascii="Times New Roman" w:hAnsi="Times New Roman" w:cs="Times New Roman"/>
          <w:sz w:val="24"/>
          <w:szCs w:val="24"/>
        </w:rPr>
        <w:t>4).</w:t>
      </w:r>
    </w:p>
    <w:p w14:paraId="06A4A8E5" w14:textId="73EC4EBA" w:rsidR="00883B49" w:rsidRPr="00AF2469" w:rsidRDefault="00883B49" w:rsidP="00742FC5">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W art. 9 ust. 5 projektowanej regulacji zaproponowano</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aby dane o osobach fizycznych, wobec których toczy się egzekucja świadczeń alimentacyjnych, zalegających ze spełnieniem tych świadczeń za okres dłuższy niż 3 miesiące</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były co do zasady zamieszczane w Rejestrze przez komornika, który prowadzi postępowanie egzekucyjne. W wyjątkowych przypadkach</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kiedy komornik nie prowadzi postępowania egzekucyjnego wobec danego dłużnika alimentacyjnego np. ze względu na fakt, że dłużnik przebywa poza granicami Rzeczypospolitej Polskiej i egzekucję alimentów prowadzi organ zagraniczny, a jednocześnie osobie uprawnionej wypłacane były lub nadal są wypłacane świadczenia przyznawane w przypadku bezskuteczności egzekucji alimentów, kompetencje do zamieszczenia wskazanych informacji uzyskuje organ, który wypłacił te świadczenia. </w:t>
      </w:r>
    </w:p>
    <w:p w14:paraId="75F01C79" w14:textId="4B953E3D" w:rsidR="00883B49" w:rsidRPr="00AF2469" w:rsidRDefault="00883B49" w:rsidP="00742FC5">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Zatem, gdy komornik nie prowadzi egzekucji należności, w przypadku przyznania osobie uprawnionej świadczeń z funduszu alimentacyjnego realizowanych na podstawie ustawy z dnia 7 września 2007 r. o pomocy osobom uprawnionym od alimentów lub </w:t>
      </w:r>
      <w:r w:rsidRPr="00AF2469">
        <w:rPr>
          <w:rFonts w:ascii="Times New Roman" w:hAnsi="Times New Roman" w:cs="Times New Roman"/>
          <w:sz w:val="24"/>
          <w:szCs w:val="24"/>
        </w:rPr>
        <w:lastRenderedPageBreak/>
        <w:t>zaliczki alimentacyjnej realizowanej na podstawie usta</w:t>
      </w:r>
      <w:r w:rsidR="00742FC5">
        <w:rPr>
          <w:rFonts w:ascii="Times New Roman" w:hAnsi="Times New Roman" w:cs="Times New Roman"/>
          <w:sz w:val="24"/>
          <w:szCs w:val="24"/>
        </w:rPr>
        <w:t>wy z dnia 22 kwietnia 2005 r. o </w:t>
      </w:r>
      <w:r w:rsidRPr="00AF2469">
        <w:rPr>
          <w:rFonts w:ascii="Times New Roman" w:hAnsi="Times New Roman" w:cs="Times New Roman"/>
          <w:sz w:val="24"/>
          <w:szCs w:val="24"/>
        </w:rPr>
        <w:t>postępowaniu wobec dłużników alimentacyjnych oraz zaliczce alimentacyjnej, informacje o dłużniku alimentacyjnym w Rejestrze zamieszcza organ właściwy wierzyciela</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który wypłacił te świadczenia. </w:t>
      </w:r>
    </w:p>
    <w:p w14:paraId="17815282" w14:textId="37818FFD" w:rsidR="00883B49" w:rsidRPr="00AF2469" w:rsidRDefault="00883B49" w:rsidP="00742FC5">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Projektowany przepis odnosi się również do sytuacji</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w której osoba uprawniona do świadczeń alimentacyjnych uzyskała prawo do tych świadczeń na podstawie ustawy z</w:t>
      </w:r>
      <w:r w:rsidR="00742FC5">
        <w:rPr>
          <w:rFonts w:ascii="Times New Roman" w:hAnsi="Times New Roman" w:cs="Times New Roman"/>
          <w:sz w:val="24"/>
          <w:szCs w:val="24"/>
        </w:rPr>
        <w:t> </w:t>
      </w:r>
      <w:r w:rsidRPr="00AF2469">
        <w:rPr>
          <w:rFonts w:ascii="Times New Roman" w:hAnsi="Times New Roman" w:cs="Times New Roman"/>
          <w:sz w:val="24"/>
          <w:szCs w:val="24"/>
        </w:rPr>
        <w:t xml:space="preserve">dnia 17 lipca 1974 r. o funduszu alimentacyjnym (tzw. stary fundusz alimentacyjny). W takiej sytuacji obowiązanym do zamieszczenia danych staje się likwidator funduszu alimentacyjnego, którym zgodnie z ustawą o świadczeniach rodzinnych jest Prezes Zakładu Ubezpieczeń Społecznych, który może upoważnić innego pracownika zakładu do wykonywania czynności związanych z zamieszczeniem informacji w Rejestrze. </w:t>
      </w:r>
    </w:p>
    <w:p w14:paraId="357C9170" w14:textId="007DB0FC" w:rsidR="008A62DC" w:rsidRPr="00AF2469" w:rsidRDefault="00883B49" w:rsidP="00742FC5">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Projektowany art. 2</w:t>
      </w:r>
      <w:r w:rsidR="00B7038A" w:rsidRPr="00AF2469">
        <w:rPr>
          <w:rFonts w:ascii="Times New Roman" w:hAnsi="Times New Roman" w:cs="Times New Roman"/>
          <w:sz w:val="24"/>
          <w:szCs w:val="24"/>
        </w:rPr>
        <w:t>1</w:t>
      </w:r>
      <w:r w:rsidRPr="00AF2469">
        <w:rPr>
          <w:rFonts w:ascii="Times New Roman" w:hAnsi="Times New Roman" w:cs="Times New Roman"/>
          <w:sz w:val="24"/>
          <w:szCs w:val="24"/>
        </w:rPr>
        <w:t xml:space="preserve"> dotyczący zmiany art. 8a</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ust</w:t>
      </w:r>
      <w:r w:rsidR="00742FC5">
        <w:rPr>
          <w:rFonts w:ascii="Times New Roman" w:hAnsi="Times New Roman" w:cs="Times New Roman"/>
          <w:sz w:val="24"/>
          <w:szCs w:val="24"/>
        </w:rPr>
        <w:t>awy z dnia 7 września 2007 r. o </w:t>
      </w:r>
      <w:r w:rsidRPr="00AF2469">
        <w:rPr>
          <w:rFonts w:ascii="Times New Roman" w:hAnsi="Times New Roman" w:cs="Times New Roman"/>
          <w:sz w:val="24"/>
          <w:szCs w:val="24"/>
        </w:rPr>
        <w:t>pomocy osobom uprawnionym do alimentów wynika z konieczności dostosowania przepisów zmienianej ustawy. Istota zmian polega na nałożeniu na organy właściwe oraz likwidatora funduszu alimentacyjnego obowi</w:t>
      </w:r>
      <w:r w:rsidR="00742FC5">
        <w:rPr>
          <w:rFonts w:ascii="Times New Roman" w:hAnsi="Times New Roman" w:cs="Times New Roman"/>
          <w:sz w:val="24"/>
          <w:szCs w:val="24"/>
        </w:rPr>
        <w:t>ązku zamieszczania informacji o </w:t>
      </w:r>
      <w:r w:rsidRPr="00AF2469">
        <w:rPr>
          <w:rFonts w:ascii="Times New Roman" w:hAnsi="Times New Roman" w:cs="Times New Roman"/>
          <w:sz w:val="24"/>
          <w:szCs w:val="24"/>
        </w:rPr>
        <w:t>dłużnikach alimentacyjnych w Rejestrze w przypadku</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gdy komornik nie prowadzi postępowania egzekucyjnego, a wypłacono świadczenia przyznawane w przypadku bezskuteczności egzekucji alimentów. </w:t>
      </w:r>
    </w:p>
    <w:p w14:paraId="06E4468A" w14:textId="77777777" w:rsidR="00DE4C0B" w:rsidRPr="00AF2469" w:rsidRDefault="00DE4C0B" w:rsidP="009E5363">
      <w:pPr>
        <w:pStyle w:val="Akapitzlist"/>
        <w:numPr>
          <w:ilvl w:val="0"/>
          <w:numId w:val="23"/>
        </w:numPr>
        <w:spacing w:before="240" w:after="0" w:line="360" w:lineRule="auto"/>
        <w:ind w:left="360" w:hanging="360"/>
        <w:jc w:val="both"/>
        <w:rPr>
          <w:rFonts w:ascii="Times New Roman" w:hAnsi="Times New Roman" w:cs="Times New Roman"/>
          <w:b/>
          <w:sz w:val="24"/>
          <w:szCs w:val="24"/>
        </w:rPr>
      </w:pPr>
      <w:bookmarkStart w:id="18" w:name="_Hlk482517594"/>
      <w:r w:rsidRPr="00AF2469">
        <w:rPr>
          <w:rFonts w:ascii="Times New Roman" w:hAnsi="Times New Roman" w:cs="Times New Roman"/>
          <w:b/>
          <w:sz w:val="24"/>
          <w:szCs w:val="24"/>
        </w:rPr>
        <w:t>Usuwanie danych z Rejestru</w:t>
      </w:r>
      <w:r w:rsidR="009D0744" w:rsidRPr="00AF2469">
        <w:rPr>
          <w:rFonts w:ascii="Times New Roman" w:hAnsi="Times New Roman" w:cs="Times New Roman"/>
          <w:b/>
          <w:sz w:val="24"/>
          <w:szCs w:val="24"/>
        </w:rPr>
        <w:t xml:space="preserve"> (art. 1</w:t>
      </w:r>
      <w:r w:rsidR="00212D72" w:rsidRPr="00AF2469">
        <w:rPr>
          <w:rFonts w:ascii="Times New Roman" w:hAnsi="Times New Roman" w:cs="Times New Roman"/>
          <w:b/>
          <w:sz w:val="24"/>
          <w:szCs w:val="24"/>
        </w:rPr>
        <w:t>1</w:t>
      </w:r>
      <w:r w:rsidR="009D0744" w:rsidRPr="00AF2469">
        <w:rPr>
          <w:rFonts w:ascii="Times New Roman" w:hAnsi="Times New Roman" w:cs="Times New Roman"/>
          <w:b/>
          <w:sz w:val="24"/>
          <w:szCs w:val="24"/>
        </w:rPr>
        <w:t>)</w:t>
      </w:r>
    </w:p>
    <w:bookmarkEnd w:id="18"/>
    <w:p w14:paraId="68275FE8" w14:textId="77777777" w:rsidR="00104657" w:rsidRPr="00AF2469" w:rsidRDefault="00DE4C0B" w:rsidP="00742FC5">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Projekt przewiduje, że d</w:t>
      </w:r>
      <w:r w:rsidR="00D11631" w:rsidRPr="00AF2469">
        <w:rPr>
          <w:rFonts w:ascii="Times New Roman" w:hAnsi="Times New Roman" w:cs="Times New Roman"/>
          <w:sz w:val="24"/>
          <w:szCs w:val="24"/>
        </w:rPr>
        <w:t>ane zawarte w Rejestrze nie mogą być z niego usunięte, chyba że ustawa stanowi inaczej.</w:t>
      </w:r>
      <w:r w:rsidRPr="00AF2469">
        <w:rPr>
          <w:rFonts w:ascii="Times New Roman" w:hAnsi="Times New Roman" w:cs="Times New Roman"/>
          <w:sz w:val="24"/>
          <w:szCs w:val="24"/>
        </w:rPr>
        <w:t xml:space="preserve"> </w:t>
      </w:r>
    </w:p>
    <w:p w14:paraId="46B60A3C" w14:textId="77777777" w:rsidR="00104657" w:rsidRPr="00AF2469" w:rsidRDefault="00DE4C0B" w:rsidP="00742FC5">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Rozwiązania dotyczące </w:t>
      </w:r>
      <w:r w:rsidR="00CF38C5" w:rsidRPr="00AF2469">
        <w:rPr>
          <w:rFonts w:ascii="Times New Roman" w:hAnsi="Times New Roman" w:cs="Times New Roman"/>
          <w:sz w:val="24"/>
          <w:szCs w:val="24"/>
        </w:rPr>
        <w:t xml:space="preserve">zaprzestania ujawniania </w:t>
      </w:r>
      <w:r w:rsidRPr="00AF2469">
        <w:rPr>
          <w:rFonts w:ascii="Times New Roman" w:hAnsi="Times New Roman" w:cs="Times New Roman"/>
          <w:sz w:val="24"/>
          <w:szCs w:val="24"/>
        </w:rPr>
        <w:t xml:space="preserve">danych </w:t>
      </w:r>
      <w:r w:rsidR="007255FF" w:rsidRPr="00AF2469">
        <w:rPr>
          <w:rFonts w:ascii="Times New Roman" w:hAnsi="Times New Roman" w:cs="Times New Roman"/>
          <w:sz w:val="24"/>
          <w:szCs w:val="24"/>
        </w:rPr>
        <w:t>w Rejestrze</w:t>
      </w:r>
      <w:r w:rsidRPr="00AF2469">
        <w:rPr>
          <w:rFonts w:ascii="Times New Roman" w:hAnsi="Times New Roman" w:cs="Times New Roman"/>
          <w:sz w:val="24"/>
          <w:szCs w:val="24"/>
        </w:rPr>
        <w:t xml:space="preserve"> mają na celu promowanie pożądanych zachowań uczestników rynku. </w:t>
      </w:r>
    </w:p>
    <w:p w14:paraId="158505FE" w14:textId="2D590416" w:rsidR="00D11631" w:rsidRPr="00AF2469" w:rsidRDefault="00DE4C0B" w:rsidP="00742FC5">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Ogólną</w:t>
      </w:r>
      <w:r w:rsidR="0084009D" w:rsidRPr="00AF2469">
        <w:rPr>
          <w:rFonts w:ascii="Times New Roman" w:hAnsi="Times New Roman" w:cs="Times New Roman"/>
          <w:sz w:val="24"/>
          <w:szCs w:val="24"/>
        </w:rPr>
        <w:t xml:space="preserve"> zasadą jest </w:t>
      </w:r>
      <w:r w:rsidR="00CF38C5" w:rsidRPr="00AF2469">
        <w:rPr>
          <w:rFonts w:ascii="Times New Roman" w:hAnsi="Times New Roman" w:cs="Times New Roman"/>
          <w:sz w:val="24"/>
          <w:szCs w:val="24"/>
        </w:rPr>
        <w:t xml:space="preserve">zaprzestanie ujawniania </w:t>
      </w:r>
      <w:r w:rsidR="0084009D" w:rsidRPr="00AF2469">
        <w:rPr>
          <w:rFonts w:ascii="Times New Roman" w:hAnsi="Times New Roman" w:cs="Times New Roman"/>
          <w:sz w:val="24"/>
          <w:szCs w:val="24"/>
        </w:rPr>
        <w:t xml:space="preserve">danych </w:t>
      </w:r>
      <w:r w:rsidR="00EA1957" w:rsidRPr="00AF2469">
        <w:rPr>
          <w:rFonts w:ascii="Times New Roman" w:hAnsi="Times New Roman" w:cs="Times New Roman"/>
          <w:sz w:val="24"/>
          <w:szCs w:val="24"/>
        </w:rPr>
        <w:t xml:space="preserve">w </w:t>
      </w:r>
      <w:r w:rsidR="0084009D" w:rsidRPr="00AF2469">
        <w:rPr>
          <w:rFonts w:ascii="Times New Roman" w:hAnsi="Times New Roman" w:cs="Times New Roman"/>
          <w:sz w:val="24"/>
          <w:szCs w:val="24"/>
        </w:rPr>
        <w:t>R</w:t>
      </w:r>
      <w:r w:rsidR="00EA1957" w:rsidRPr="00AF2469">
        <w:rPr>
          <w:rFonts w:ascii="Times New Roman" w:hAnsi="Times New Roman" w:cs="Times New Roman"/>
          <w:sz w:val="24"/>
          <w:szCs w:val="24"/>
        </w:rPr>
        <w:t>ejestrze</w:t>
      </w:r>
      <w:r w:rsidRPr="00AF2469">
        <w:rPr>
          <w:rFonts w:ascii="Times New Roman" w:hAnsi="Times New Roman" w:cs="Times New Roman"/>
          <w:sz w:val="24"/>
          <w:szCs w:val="24"/>
        </w:rPr>
        <w:t xml:space="preserve"> automatycznie </w:t>
      </w:r>
      <w:r w:rsidR="00D11631" w:rsidRPr="00AF2469">
        <w:rPr>
          <w:rFonts w:ascii="Times New Roman" w:hAnsi="Times New Roman" w:cs="Times New Roman"/>
          <w:sz w:val="24"/>
          <w:szCs w:val="24"/>
        </w:rPr>
        <w:t>po upływie 10 lat od dnia prawomocnego zakończ</w:t>
      </w:r>
      <w:r w:rsidRPr="00AF2469">
        <w:rPr>
          <w:rFonts w:ascii="Times New Roman" w:hAnsi="Times New Roman" w:cs="Times New Roman"/>
          <w:sz w:val="24"/>
          <w:szCs w:val="24"/>
        </w:rPr>
        <w:t>enia lub umorzenia postępowania</w:t>
      </w:r>
      <w:r w:rsidR="0084009D" w:rsidRPr="00AF2469">
        <w:rPr>
          <w:rFonts w:ascii="Times New Roman" w:hAnsi="Times New Roman" w:cs="Times New Roman"/>
          <w:sz w:val="24"/>
          <w:szCs w:val="24"/>
        </w:rPr>
        <w:t>, którego dotyczą</w:t>
      </w:r>
      <w:r w:rsidR="00D11631" w:rsidRPr="00AF2469">
        <w:rPr>
          <w:rFonts w:ascii="Times New Roman" w:hAnsi="Times New Roman" w:cs="Times New Roman"/>
          <w:sz w:val="24"/>
          <w:szCs w:val="24"/>
        </w:rPr>
        <w:t>.</w:t>
      </w:r>
      <w:r w:rsidRPr="00AF2469">
        <w:rPr>
          <w:rFonts w:ascii="Times New Roman" w:hAnsi="Times New Roman" w:cs="Times New Roman"/>
          <w:sz w:val="24"/>
          <w:szCs w:val="24"/>
        </w:rPr>
        <w:t xml:space="preserve"> Jednakże jeżeli </w:t>
      </w:r>
      <w:r w:rsidR="00D11631" w:rsidRPr="00AF2469">
        <w:rPr>
          <w:rFonts w:ascii="Times New Roman" w:hAnsi="Times New Roman" w:cs="Times New Roman"/>
          <w:sz w:val="24"/>
          <w:szCs w:val="24"/>
        </w:rPr>
        <w:t>w postępowaniu został prawo</w:t>
      </w:r>
      <w:r w:rsidRPr="00AF2469">
        <w:rPr>
          <w:rFonts w:ascii="Times New Roman" w:hAnsi="Times New Roman" w:cs="Times New Roman"/>
          <w:sz w:val="24"/>
          <w:szCs w:val="24"/>
        </w:rPr>
        <w:t>mocnie zatwierdzony układ</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dane</w:t>
      </w:r>
      <w:r w:rsidR="00D11631" w:rsidRPr="00AF2469">
        <w:rPr>
          <w:rFonts w:ascii="Times New Roman" w:hAnsi="Times New Roman" w:cs="Times New Roman"/>
          <w:sz w:val="24"/>
          <w:szCs w:val="24"/>
        </w:rPr>
        <w:t xml:space="preserve"> </w:t>
      </w:r>
      <w:r w:rsidR="00CF38C5" w:rsidRPr="00AF2469">
        <w:rPr>
          <w:rFonts w:ascii="Times New Roman" w:hAnsi="Times New Roman" w:cs="Times New Roman"/>
          <w:sz w:val="24"/>
          <w:szCs w:val="24"/>
        </w:rPr>
        <w:t xml:space="preserve">przestają być ujawniane </w:t>
      </w:r>
      <w:r w:rsidR="00EA1957" w:rsidRPr="00AF2469">
        <w:rPr>
          <w:rFonts w:ascii="Times New Roman" w:hAnsi="Times New Roman" w:cs="Times New Roman"/>
          <w:sz w:val="24"/>
          <w:szCs w:val="24"/>
        </w:rPr>
        <w:t>w</w:t>
      </w:r>
      <w:r w:rsidR="007D3783" w:rsidRPr="00AF2469">
        <w:rPr>
          <w:rFonts w:ascii="Times New Roman" w:hAnsi="Times New Roman" w:cs="Times New Roman"/>
          <w:sz w:val="24"/>
          <w:szCs w:val="24"/>
        </w:rPr>
        <w:t xml:space="preserve"> </w:t>
      </w:r>
      <w:r w:rsidR="00EA1957" w:rsidRPr="00AF2469">
        <w:rPr>
          <w:rFonts w:ascii="Times New Roman" w:hAnsi="Times New Roman" w:cs="Times New Roman"/>
          <w:sz w:val="24"/>
          <w:szCs w:val="24"/>
        </w:rPr>
        <w:t>Rejestrze</w:t>
      </w:r>
      <w:r w:rsidR="00D11631" w:rsidRPr="00AF2469">
        <w:rPr>
          <w:rFonts w:ascii="Times New Roman" w:hAnsi="Times New Roman" w:cs="Times New Roman"/>
          <w:sz w:val="24"/>
          <w:szCs w:val="24"/>
        </w:rPr>
        <w:t xml:space="preserve"> automatycznie po upływie 3 lat od dnia uprawomocnienia się postanowienia o stwierdzeniu wykonania układu albo po upływie 10 lat od dnia uprawomocnienia się postanowienia o uchyleniu układu</w:t>
      </w:r>
      <w:r w:rsidR="00F34CB2" w:rsidRPr="00AF2469">
        <w:rPr>
          <w:rFonts w:ascii="Times New Roman" w:hAnsi="Times New Roman" w:cs="Times New Roman"/>
          <w:sz w:val="24"/>
          <w:szCs w:val="24"/>
        </w:rPr>
        <w:t xml:space="preserve"> albo wygaśnięciu układu z mocy prawa</w:t>
      </w:r>
      <w:r w:rsidR="00D11631" w:rsidRPr="00AF2469">
        <w:rPr>
          <w:rFonts w:ascii="Times New Roman" w:hAnsi="Times New Roman" w:cs="Times New Roman"/>
          <w:sz w:val="24"/>
          <w:szCs w:val="24"/>
        </w:rPr>
        <w:t xml:space="preserve">. </w:t>
      </w:r>
      <w:r w:rsidRPr="00AF2469">
        <w:rPr>
          <w:rFonts w:ascii="Times New Roman" w:hAnsi="Times New Roman" w:cs="Times New Roman"/>
          <w:sz w:val="24"/>
          <w:szCs w:val="24"/>
        </w:rPr>
        <w:t>Takie rozwiązanie z jednej strony chroni uczestników obrotu w</w:t>
      </w:r>
      <w:r w:rsidR="00F930BA">
        <w:rPr>
          <w:rFonts w:ascii="Times New Roman" w:hAnsi="Times New Roman" w:cs="Times New Roman"/>
          <w:sz w:val="24"/>
          <w:szCs w:val="24"/>
        </w:rPr>
        <w:t xml:space="preserve"> </w:t>
      </w:r>
      <w:r w:rsidRPr="00AF2469">
        <w:rPr>
          <w:rFonts w:ascii="Times New Roman" w:hAnsi="Times New Roman" w:cs="Times New Roman"/>
          <w:sz w:val="24"/>
          <w:szCs w:val="24"/>
        </w:rPr>
        <w:t>okresie wykonywania układu przez dłużnika</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zapewniając im </w:t>
      </w:r>
      <w:r w:rsidRPr="00AF2469">
        <w:rPr>
          <w:rFonts w:ascii="Times New Roman" w:hAnsi="Times New Roman" w:cs="Times New Roman"/>
          <w:sz w:val="24"/>
          <w:szCs w:val="24"/>
        </w:rPr>
        <w:lastRenderedPageBreak/>
        <w:t>dostęp do informacji o</w:t>
      </w:r>
      <w:r w:rsidR="00F930BA">
        <w:rPr>
          <w:rFonts w:ascii="Times New Roman" w:hAnsi="Times New Roman" w:cs="Times New Roman"/>
          <w:sz w:val="24"/>
          <w:szCs w:val="24"/>
        </w:rPr>
        <w:t xml:space="preserve"> </w:t>
      </w:r>
      <w:r w:rsidRPr="00AF2469">
        <w:rPr>
          <w:rFonts w:ascii="Times New Roman" w:hAnsi="Times New Roman" w:cs="Times New Roman"/>
          <w:sz w:val="24"/>
          <w:szCs w:val="24"/>
        </w:rPr>
        <w:t>tym, że na dłużniku ciąży obowiązek wykonywania układu oraz umożliwia dostęp do informacji, że dłużnik wykonywał układ jeszcze przez trzy lata po stwierdzeniu jego wykonania</w:t>
      </w:r>
      <w:r w:rsidR="00881956" w:rsidRPr="00AF2469">
        <w:rPr>
          <w:rFonts w:ascii="Times New Roman" w:hAnsi="Times New Roman" w:cs="Times New Roman"/>
          <w:sz w:val="24"/>
          <w:szCs w:val="24"/>
        </w:rPr>
        <w:t>,</w:t>
      </w:r>
      <w:r w:rsidRPr="00AF2469">
        <w:rPr>
          <w:rFonts w:ascii="Times New Roman" w:hAnsi="Times New Roman" w:cs="Times New Roman"/>
          <w:sz w:val="24"/>
          <w:szCs w:val="24"/>
        </w:rPr>
        <w:t xml:space="preserve"> co jest niezbędne dla zapewnienia pełnego bezpieczeństwa wchodzenia w</w:t>
      </w:r>
      <w:r w:rsidR="00F930BA">
        <w:rPr>
          <w:rFonts w:ascii="Times New Roman" w:hAnsi="Times New Roman" w:cs="Times New Roman"/>
          <w:sz w:val="24"/>
          <w:szCs w:val="24"/>
        </w:rPr>
        <w:t xml:space="preserve"> </w:t>
      </w:r>
      <w:r w:rsidRPr="00AF2469">
        <w:rPr>
          <w:rFonts w:ascii="Times New Roman" w:hAnsi="Times New Roman" w:cs="Times New Roman"/>
          <w:sz w:val="24"/>
          <w:szCs w:val="24"/>
        </w:rPr>
        <w:t>relacje z dłużnikiem, który z powodu niewypłacalności albo zagrożenia niewypłacalnością był objęty układem. Jeżeli jednak dłużnik nie wykona układu</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to dane </w:t>
      </w:r>
      <w:r w:rsidR="000657DB" w:rsidRPr="00AF2469">
        <w:rPr>
          <w:rFonts w:ascii="Times New Roman" w:hAnsi="Times New Roman" w:cs="Times New Roman"/>
          <w:sz w:val="24"/>
          <w:szCs w:val="24"/>
        </w:rPr>
        <w:t>przestają być ujawniane w Rejestrze</w:t>
      </w:r>
      <w:r w:rsidRPr="00AF2469">
        <w:rPr>
          <w:rFonts w:ascii="Times New Roman" w:hAnsi="Times New Roman" w:cs="Times New Roman"/>
          <w:sz w:val="24"/>
          <w:szCs w:val="24"/>
        </w:rPr>
        <w:t xml:space="preserve"> po 10 latach od dnia uprawomocnienia się postanowienia o uchyleniu układu</w:t>
      </w:r>
      <w:r w:rsidR="00F34CB2" w:rsidRPr="00AF2469">
        <w:rPr>
          <w:rFonts w:ascii="Times New Roman" w:hAnsi="Times New Roman" w:cs="Times New Roman"/>
          <w:sz w:val="24"/>
          <w:szCs w:val="24"/>
        </w:rPr>
        <w:t xml:space="preserve"> albo od dnia wygaśnięcia układu z mocy prawa (układ wygasa z mocy prawa z dniem uprawomocnienia się postanowienia o ogłoszeniu upadłości albo oddaleniu wniosku o ogłoszenie upadłości na podstawie art. 13 p.u. – art.</w:t>
      </w:r>
      <w:r w:rsidR="003149FE">
        <w:rPr>
          <w:rFonts w:ascii="Times New Roman" w:hAnsi="Times New Roman" w:cs="Times New Roman"/>
          <w:sz w:val="24"/>
          <w:szCs w:val="24"/>
        </w:rPr>
        <w:t xml:space="preserve"> </w:t>
      </w:r>
      <w:r w:rsidR="00F34CB2" w:rsidRPr="00AF2469">
        <w:rPr>
          <w:rFonts w:ascii="Times New Roman" w:hAnsi="Times New Roman" w:cs="Times New Roman"/>
          <w:sz w:val="24"/>
          <w:szCs w:val="24"/>
        </w:rPr>
        <w:t>178 p.r.)</w:t>
      </w:r>
      <w:r w:rsidRPr="00AF2469">
        <w:rPr>
          <w:rFonts w:ascii="Times New Roman" w:hAnsi="Times New Roman" w:cs="Times New Roman"/>
          <w:sz w:val="24"/>
          <w:szCs w:val="24"/>
        </w:rPr>
        <w:t>. Podobna regulacja dotyczy sytuacji</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gdy w</w:t>
      </w:r>
      <w:r w:rsidR="003149FE">
        <w:rPr>
          <w:rFonts w:ascii="Times New Roman" w:hAnsi="Times New Roman" w:cs="Times New Roman"/>
          <w:sz w:val="24"/>
          <w:szCs w:val="24"/>
        </w:rPr>
        <w:t> </w:t>
      </w:r>
      <w:r w:rsidRPr="00AF2469">
        <w:rPr>
          <w:rFonts w:ascii="Times New Roman" w:hAnsi="Times New Roman" w:cs="Times New Roman"/>
          <w:sz w:val="24"/>
          <w:szCs w:val="24"/>
        </w:rPr>
        <w:t xml:space="preserve">postępowaniu został prawomocnie ustalony plan spłaty. </w:t>
      </w:r>
      <w:r w:rsidR="00F34CB2" w:rsidRPr="00AF2469">
        <w:rPr>
          <w:rFonts w:ascii="Times New Roman" w:hAnsi="Times New Roman" w:cs="Times New Roman"/>
          <w:sz w:val="24"/>
          <w:szCs w:val="24"/>
        </w:rPr>
        <w:t xml:space="preserve">Takie rozwiązanie promuje osoby, które wykonały układ albo wykonały plan spłaty. </w:t>
      </w:r>
      <w:r w:rsidR="00D11631" w:rsidRPr="00AF2469">
        <w:rPr>
          <w:rFonts w:ascii="Times New Roman" w:hAnsi="Times New Roman" w:cs="Times New Roman"/>
          <w:sz w:val="24"/>
          <w:szCs w:val="24"/>
        </w:rPr>
        <w:t>Dane osoby, wobec której orzeczono zakaz, o którym mowa w art. 373 ust. 1 ustawy z dnia 28 lutego 2003</w:t>
      </w:r>
      <w:r w:rsidR="000657DB" w:rsidRPr="00AF2469">
        <w:rPr>
          <w:rFonts w:ascii="Times New Roman" w:hAnsi="Times New Roman" w:cs="Times New Roman"/>
          <w:sz w:val="24"/>
          <w:szCs w:val="24"/>
        </w:rPr>
        <w:t xml:space="preserve"> </w:t>
      </w:r>
      <w:r w:rsidR="00D11631" w:rsidRPr="00AF2469">
        <w:rPr>
          <w:rFonts w:ascii="Times New Roman" w:hAnsi="Times New Roman" w:cs="Times New Roman"/>
          <w:sz w:val="24"/>
          <w:szCs w:val="24"/>
        </w:rPr>
        <w:t>r. – Prawo upadłościowe wraz z</w:t>
      </w:r>
      <w:r w:rsidR="002539C0">
        <w:rPr>
          <w:rFonts w:ascii="Times New Roman" w:hAnsi="Times New Roman" w:cs="Times New Roman"/>
          <w:sz w:val="24"/>
          <w:szCs w:val="24"/>
        </w:rPr>
        <w:t xml:space="preserve"> </w:t>
      </w:r>
      <w:r w:rsidR="00D11631" w:rsidRPr="00AF2469">
        <w:rPr>
          <w:rFonts w:ascii="Times New Roman" w:hAnsi="Times New Roman" w:cs="Times New Roman"/>
          <w:sz w:val="24"/>
          <w:szCs w:val="24"/>
        </w:rPr>
        <w:t>danymi dotyczącymi postępowania, w którym orzeczono zakaz</w:t>
      </w:r>
      <w:r w:rsidR="002539C0">
        <w:rPr>
          <w:rFonts w:ascii="Times New Roman" w:hAnsi="Times New Roman" w:cs="Times New Roman"/>
          <w:sz w:val="24"/>
          <w:szCs w:val="24"/>
        </w:rPr>
        <w:t>,</w:t>
      </w:r>
      <w:r w:rsidR="00D11631" w:rsidRPr="00AF2469">
        <w:rPr>
          <w:rFonts w:ascii="Times New Roman" w:hAnsi="Times New Roman" w:cs="Times New Roman"/>
          <w:sz w:val="24"/>
          <w:szCs w:val="24"/>
        </w:rPr>
        <w:t xml:space="preserve"> </w:t>
      </w:r>
      <w:r w:rsidR="000657DB" w:rsidRPr="00AF2469">
        <w:rPr>
          <w:rFonts w:ascii="Times New Roman" w:hAnsi="Times New Roman" w:cs="Times New Roman"/>
          <w:sz w:val="24"/>
          <w:szCs w:val="24"/>
        </w:rPr>
        <w:t>przestają być ujawniane w Rejestrze</w:t>
      </w:r>
      <w:r w:rsidR="00D11631" w:rsidRPr="00AF2469">
        <w:rPr>
          <w:rFonts w:ascii="Times New Roman" w:hAnsi="Times New Roman" w:cs="Times New Roman"/>
          <w:sz w:val="24"/>
          <w:szCs w:val="24"/>
        </w:rPr>
        <w:t xml:space="preserve"> automatycznie po upływie 3 lat od dnia następnego po upływie okresu zakazu.</w:t>
      </w:r>
    </w:p>
    <w:p w14:paraId="2B43A8FB" w14:textId="7EBC806C" w:rsidR="00BB6CF5" w:rsidRPr="00AF2469" w:rsidRDefault="00BB6CF5" w:rsidP="00742FC5">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Okres przechowywania danych dotyczących postępowań upadłościowych i</w:t>
      </w:r>
      <w:r w:rsidR="00742FC5">
        <w:rPr>
          <w:rFonts w:ascii="Times New Roman" w:hAnsi="Times New Roman" w:cs="Times New Roman"/>
          <w:sz w:val="24"/>
          <w:szCs w:val="24"/>
        </w:rPr>
        <w:t> </w:t>
      </w:r>
      <w:r w:rsidRPr="00AF2469">
        <w:rPr>
          <w:rFonts w:ascii="Times New Roman" w:hAnsi="Times New Roman" w:cs="Times New Roman"/>
          <w:sz w:val="24"/>
          <w:szCs w:val="24"/>
        </w:rPr>
        <w:t>restrukturyzacyjnych podyktowany jest dążeniem do zapewnienia bezpieczeństwa obrotu przy poszanowaniu jednocześnie prawa do prywatności i ochrony danych osobowych podmiotów ujętych w Rejestrze. Regulacja przewidująca, że po upływie 10</w:t>
      </w:r>
      <w:r w:rsidR="00742FC5">
        <w:rPr>
          <w:rFonts w:ascii="Times New Roman" w:hAnsi="Times New Roman" w:cs="Times New Roman"/>
          <w:sz w:val="24"/>
          <w:szCs w:val="24"/>
        </w:rPr>
        <w:t> </w:t>
      </w:r>
      <w:r w:rsidRPr="00AF2469">
        <w:rPr>
          <w:rFonts w:ascii="Times New Roman" w:hAnsi="Times New Roman" w:cs="Times New Roman"/>
          <w:sz w:val="24"/>
          <w:szCs w:val="24"/>
        </w:rPr>
        <w:t>lat (wzgl. 3 lat) przestają być ujawniane dane dotyczące postępowań upadłościowych i restrukturyzacyjnych wprowadza bowiem fundamentalną zmianę w porównaniu ze stanem obecnym, w którym publikacja w Monitorze Sądowym i Gospodarczym oznacza, że dany fakt zostaje ujawniony niejako na zawsze i wiadomości tej nie można przestać ujawniać. Wprowadzenie terminów końcowych ujawniania danych ma na celu ochronę praw podmiotów, których dane są ujawnione w Rejestrze. Jednocześnie należy zauważyć, że terminy te muszą być odpowiednio długie</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gdyż celem obwieszczeń w</w:t>
      </w:r>
      <w:r w:rsidR="00742FC5">
        <w:rPr>
          <w:rFonts w:ascii="Times New Roman" w:hAnsi="Times New Roman" w:cs="Times New Roman"/>
          <w:sz w:val="24"/>
          <w:szCs w:val="24"/>
        </w:rPr>
        <w:t> </w:t>
      </w:r>
      <w:r w:rsidRPr="00AF2469">
        <w:rPr>
          <w:rFonts w:ascii="Times New Roman" w:hAnsi="Times New Roman" w:cs="Times New Roman"/>
          <w:sz w:val="24"/>
          <w:szCs w:val="24"/>
        </w:rPr>
        <w:t>postępowaniu upadłościowym i restrukturyzacyjnym nie jest tylko ostrzeganie uczestników obrotu przed niewyp</w:t>
      </w:r>
      <w:r w:rsidR="00742FC5">
        <w:rPr>
          <w:rFonts w:ascii="Times New Roman" w:hAnsi="Times New Roman" w:cs="Times New Roman"/>
          <w:sz w:val="24"/>
          <w:szCs w:val="24"/>
        </w:rPr>
        <w:t>łacalnym dłużnikiem, ale także –</w:t>
      </w:r>
      <w:r w:rsidRPr="00AF2469">
        <w:rPr>
          <w:rFonts w:ascii="Times New Roman" w:hAnsi="Times New Roman" w:cs="Times New Roman"/>
          <w:sz w:val="24"/>
          <w:szCs w:val="24"/>
        </w:rPr>
        <w:t xml:space="preserve"> a nawet w większym stopniu </w:t>
      </w:r>
      <w:r w:rsidR="00BF7F28">
        <w:rPr>
          <w:rFonts w:ascii="Times New Roman" w:hAnsi="Times New Roman" w:cs="Times New Roman"/>
          <w:sz w:val="24"/>
          <w:szCs w:val="24"/>
        </w:rPr>
        <w:t>–</w:t>
      </w:r>
      <w:r w:rsidRPr="00AF2469">
        <w:rPr>
          <w:rFonts w:ascii="Times New Roman" w:hAnsi="Times New Roman" w:cs="Times New Roman"/>
          <w:sz w:val="24"/>
          <w:szCs w:val="24"/>
        </w:rPr>
        <w:t xml:space="preserve"> zagwarantowanie pewności prawnej np. co do ważności czynności prawnych, ich skutków rzeczowych, skuteczności spełnienia zobowiązania itp. Przyjęte w ustawie terminy</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tj. 10 lat i 3 lata</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są przy tym powiązane z obowiązującymi w polskim systemie prawnym terminami przedawnienia roszczeń</w:t>
      </w:r>
      <w:r w:rsidR="00705F13" w:rsidRPr="00AF2469">
        <w:rPr>
          <w:rFonts w:ascii="Times New Roman" w:hAnsi="Times New Roman" w:cs="Times New Roman"/>
          <w:sz w:val="24"/>
          <w:szCs w:val="24"/>
        </w:rPr>
        <w:t>.</w:t>
      </w:r>
    </w:p>
    <w:p w14:paraId="5DB67881" w14:textId="731C5EC8" w:rsidR="009D0744" w:rsidRPr="00AF2469" w:rsidRDefault="00296856" w:rsidP="00742FC5">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lastRenderedPageBreak/>
        <w:t>Zaprzestanie ujawniania danych w Rejestrze</w:t>
      </w:r>
      <w:r w:rsidR="009D0744" w:rsidRPr="00AF2469">
        <w:rPr>
          <w:rFonts w:ascii="Times New Roman" w:hAnsi="Times New Roman" w:cs="Times New Roman"/>
          <w:sz w:val="24"/>
          <w:szCs w:val="24"/>
        </w:rPr>
        <w:t xml:space="preserve"> będzie obejmowało również </w:t>
      </w:r>
      <w:r w:rsidR="00313A42" w:rsidRPr="00AF2469">
        <w:rPr>
          <w:rFonts w:ascii="Times New Roman" w:hAnsi="Times New Roman" w:cs="Times New Roman"/>
          <w:sz w:val="24"/>
          <w:szCs w:val="24"/>
        </w:rPr>
        <w:t>obwieszczenia dokonane</w:t>
      </w:r>
      <w:r w:rsidR="009D0744" w:rsidRPr="00AF2469">
        <w:rPr>
          <w:rFonts w:ascii="Times New Roman" w:hAnsi="Times New Roman" w:cs="Times New Roman"/>
          <w:sz w:val="24"/>
          <w:szCs w:val="24"/>
        </w:rPr>
        <w:t xml:space="preserve"> w postępowaniu, którego dotyczyły</w:t>
      </w:r>
      <w:r w:rsidR="00881956" w:rsidRPr="00AF2469">
        <w:rPr>
          <w:rFonts w:ascii="Times New Roman" w:hAnsi="Times New Roman" w:cs="Times New Roman"/>
          <w:sz w:val="24"/>
          <w:szCs w:val="24"/>
        </w:rPr>
        <w:t xml:space="preserve"> </w:t>
      </w:r>
      <w:r w:rsidR="009D0744" w:rsidRPr="00AF2469">
        <w:rPr>
          <w:rFonts w:ascii="Times New Roman" w:hAnsi="Times New Roman" w:cs="Times New Roman"/>
          <w:sz w:val="24"/>
          <w:szCs w:val="24"/>
        </w:rPr>
        <w:t>dane</w:t>
      </w:r>
      <w:r w:rsidR="005371F4" w:rsidRPr="00AF2469">
        <w:rPr>
          <w:rFonts w:ascii="Times New Roman" w:hAnsi="Times New Roman" w:cs="Times New Roman"/>
          <w:sz w:val="24"/>
          <w:szCs w:val="24"/>
        </w:rPr>
        <w:t>, które nie będą już ujawniane w</w:t>
      </w:r>
      <w:r w:rsidR="00742FC5">
        <w:rPr>
          <w:rFonts w:ascii="Times New Roman" w:hAnsi="Times New Roman" w:cs="Times New Roman"/>
          <w:sz w:val="24"/>
          <w:szCs w:val="24"/>
        </w:rPr>
        <w:t> </w:t>
      </w:r>
      <w:r w:rsidR="005371F4" w:rsidRPr="00AF2469">
        <w:rPr>
          <w:rFonts w:ascii="Times New Roman" w:hAnsi="Times New Roman" w:cs="Times New Roman"/>
          <w:sz w:val="24"/>
          <w:szCs w:val="24"/>
        </w:rPr>
        <w:t>Rejestrze</w:t>
      </w:r>
      <w:r w:rsidR="009D0744" w:rsidRPr="00AF2469">
        <w:rPr>
          <w:rFonts w:ascii="Times New Roman" w:hAnsi="Times New Roman" w:cs="Times New Roman"/>
          <w:sz w:val="24"/>
          <w:szCs w:val="24"/>
        </w:rPr>
        <w:t xml:space="preserve">. Innymi słowy </w:t>
      </w:r>
      <w:r w:rsidR="00433553" w:rsidRPr="00AF2469">
        <w:rPr>
          <w:rFonts w:ascii="Times New Roman" w:hAnsi="Times New Roman" w:cs="Times New Roman"/>
          <w:sz w:val="24"/>
          <w:szCs w:val="24"/>
        </w:rPr>
        <w:t xml:space="preserve">zaprzestanie ujawniania </w:t>
      </w:r>
      <w:r w:rsidR="009D0744" w:rsidRPr="00AF2469">
        <w:rPr>
          <w:rFonts w:ascii="Times New Roman" w:hAnsi="Times New Roman" w:cs="Times New Roman"/>
          <w:sz w:val="24"/>
          <w:szCs w:val="24"/>
        </w:rPr>
        <w:t>danych oznacza, że nie będą w</w:t>
      </w:r>
      <w:r w:rsidR="00742FC5">
        <w:rPr>
          <w:rFonts w:ascii="Times New Roman" w:hAnsi="Times New Roman" w:cs="Times New Roman"/>
          <w:sz w:val="24"/>
          <w:szCs w:val="24"/>
        </w:rPr>
        <w:t> </w:t>
      </w:r>
      <w:r w:rsidR="009D0744" w:rsidRPr="00AF2469">
        <w:rPr>
          <w:rFonts w:ascii="Times New Roman" w:hAnsi="Times New Roman" w:cs="Times New Roman"/>
          <w:sz w:val="24"/>
          <w:szCs w:val="24"/>
        </w:rPr>
        <w:t>Rejestrze widoczne żadne informacje na temat postępowania, w odniesieniu do którego dane</w:t>
      </w:r>
      <w:r w:rsidR="007255FF" w:rsidRPr="00AF2469">
        <w:rPr>
          <w:rFonts w:ascii="Times New Roman" w:hAnsi="Times New Roman" w:cs="Times New Roman"/>
          <w:sz w:val="24"/>
          <w:szCs w:val="24"/>
        </w:rPr>
        <w:t xml:space="preserve"> nie są już</w:t>
      </w:r>
      <w:r w:rsidR="00881956" w:rsidRPr="00AF2469">
        <w:rPr>
          <w:rFonts w:ascii="Times New Roman" w:hAnsi="Times New Roman" w:cs="Times New Roman"/>
          <w:sz w:val="24"/>
          <w:szCs w:val="24"/>
        </w:rPr>
        <w:t xml:space="preserve"> </w:t>
      </w:r>
      <w:r w:rsidR="007255FF" w:rsidRPr="00AF2469">
        <w:rPr>
          <w:rFonts w:ascii="Times New Roman" w:hAnsi="Times New Roman" w:cs="Times New Roman"/>
          <w:sz w:val="24"/>
          <w:szCs w:val="24"/>
        </w:rPr>
        <w:t>ujawniane</w:t>
      </w:r>
      <w:r w:rsidR="009D0744" w:rsidRPr="00AF2469">
        <w:rPr>
          <w:rFonts w:ascii="Times New Roman" w:hAnsi="Times New Roman" w:cs="Times New Roman"/>
          <w:sz w:val="24"/>
          <w:szCs w:val="24"/>
        </w:rPr>
        <w:t>.</w:t>
      </w:r>
    </w:p>
    <w:p w14:paraId="129FFCB1" w14:textId="4CECEA9F" w:rsidR="00104657" w:rsidRPr="00AF2469" w:rsidRDefault="00104657" w:rsidP="00742FC5">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Określony na 7 lat czas ujawnienia w KRZ danych o osobach, wobec których umorzono egzekucję ze względu na jej bezskuteczność</w:t>
      </w:r>
      <w:r w:rsidR="002539C0">
        <w:rPr>
          <w:rFonts w:ascii="Times New Roman" w:hAnsi="Times New Roman" w:cs="Times New Roman"/>
          <w:sz w:val="24"/>
          <w:szCs w:val="24"/>
        </w:rPr>
        <w:t>,</w:t>
      </w:r>
      <w:r w:rsidRPr="00AF2469">
        <w:rPr>
          <w:rFonts w:ascii="Times New Roman" w:hAnsi="Times New Roman" w:cs="Times New Roman"/>
          <w:sz w:val="24"/>
          <w:szCs w:val="24"/>
        </w:rPr>
        <w:t xml:space="preserve"> jest identyczny jak okres ujawniania danych o zaległościach płatniczych w Dziale IV Krajowego Rejestru Sądowego.</w:t>
      </w:r>
      <w:r w:rsidR="00AF2469" w:rsidRPr="00AF2469">
        <w:rPr>
          <w:rFonts w:ascii="Times New Roman" w:hAnsi="Times New Roman" w:cs="Times New Roman"/>
          <w:sz w:val="24"/>
          <w:szCs w:val="24"/>
        </w:rPr>
        <w:t xml:space="preserve"> </w:t>
      </w:r>
      <w:r w:rsidR="007D587C" w:rsidRPr="00AF2469">
        <w:rPr>
          <w:rFonts w:ascii="Times New Roman" w:hAnsi="Times New Roman" w:cs="Times New Roman"/>
          <w:sz w:val="24"/>
          <w:szCs w:val="24"/>
        </w:rPr>
        <w:t>U</w:t>
      </w:r>
      <w:r w:rsidRPr="00AF2469">
        <w:rPr>
          <w:rFonts w:ascii="Times New Roman" w:hAnsi="Times New Roman" w:cs="Times New Roman"/>
          <w:sz w:val="24"/>
          <w:szCs w:val="24"/>
        </w:rPr>
        <w:t>staw</w:t>
      </w:r>
      <w:r w:rsidR="007D587C" w:rsidRPr="00AF2469">
        <w:rPr>
          <w:rFonts w:ascii="Times New Roman" w:hAnsi="Times New Roman" w:cs="Times New Roman"/>
          <w:sz w:val="24"/>
          <w:szCs w:val="24"/>
        </w:rPr>
        <w:t>ą</w:t>
      </w:r>
      <w:r w:rsidRPr="00AF2469">
        <w:rPr>
          <w:rFonts w:ascii="Times New Roman" w:hAnsi="Times New Roman" w:cs="Times New Roman"/>
          <w:sz w:val="24"/>
          <w:szCs w:val="24"/>
        </w:rPr>
        <w:t xml:space="preserve"> </w:t>
      </w:r>
      <w:r w:rsidR="002539C0">
        <w:rPr>
          <w:rFonts w:ascii="Times New Roman" w:hAnsi="Times New Roman" w:cs="Times New Roman"/>
          <w:sz w:val="24"/>
          <w:szCs w:val="24"/>
        </w:rPr>
        <w:t xml:space="preserve">z dnia 26 stycznia 2018 r. </w:t>
      </w:r>
      <w:r w:rsidRPr="00AF2469">
        <w:rPr>
          <w:rFonts w:ascii="Times New Roman" w:hAnsi="Times New Roman" w:cs="Times New Roman"/>
          <w:sz w:val="24"/>
          <w:szCs w:val="24"/>
        </w:rPr>
        <w:t xml:space="preserve">o zmianie ustawy o Krajowym Rejestrze Sądowym oraz niektórych innych ustaw </w:t>
      </w:r>
      <w:r w:rsidR="007D587C" w:rsidRPr="00AF2469">
        <w:rPr>
          <w:rFonts w:ascii="Times New Roman" w:eastAsia="Times New Roman" w:hAnsi="Times New Roman" w:cs="Times New Roman"/>
          <w:bCs/>
          <w:sz w:val="24"/>
          <w:szCs w:val="24"/>
          <w:lang w:eastAsia="pl-PL"/>
        </w:rPr>
        <w:t>(Dz. U. z 2018 r. poz. 398</w:t>
      </w:r>
      <w:r w:rsidR="002539C0">
        <w:rPr>
          <w:rFonts w:ascii="Times New Roman" w:eastAsia="Times New Roman" w:hAnsi="Times New Roman" w:cs="Times New Roman"/>
          <w:bCs/>
          <w:sz w:val="24"/>
          <w:szCs w:val="24"/>
          <w:lang w:eastAsia="pl-PL"/>
        </w:rPr>
        <w:t xml:space="preserve"> i 650</w:t>
      </w:r>
      <w:r w:rsidR="007D587C" w:rsidRPr="00AF2469">
        <w:rPr>
          <w:rFonts w:ascii="Times New Roman" w:eastAsia="Times New Roman" w:hAnsi="Times New Roman" w:cs="Times New Roman"/>
          <w:bCs/>
          <w:sz w:val="24"/>
          <w:szCs w:val="24"/>
          <w:lang w:eastAsia="pl-PL"/>
        </w:rPr>
        <w:t>)</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skrócono z 10 do 7 lat okres ujawniania w RDN danych o podmiotach, wobec których umorzono egzekucję ze względu na jej bezskuteczność. Zasadnym zatem jest, aby w każdym z publicznych rejestrów okres ujawniania tego samego rodzaju danych był taki sam.</w:t>
      </w:r>
    </w:p>
    <w:p w14:paraId="7CC966C9" w14:textId="1916773C" w:rsidR="00775FAC" w:rsidRPr="00AF2469" w:rsidRDefault="00CC3A6A" w:rsidP="00742FC5">
      <w:pPr>
        <w:pStyle w:val="USTustnpkodeksu"/>
        <w:spacing w:before="120"/>
        <w:ind w:firstLine="0"/>
        <w:rPr>
          <w:rFonts w:ascii="Times New Roman" w:hAnsi="Times New Roman" w:cs="Times New Roman"/>
          <w:color w:val="FF0000"/>
          <w:szCs w:val="24"/>
        </w:rPr>
      </w:pPr>
      <w:r w:rsidRPr="00AF2469">
        <w:rPr>
          <w:rFonts w:ascii="Times New Roman" w:hAnsi="Times New Roman" w:cs="Times New Roman"/>
          <w:szCs w:val="24"/>
        </w:rPr>
        <w:t>Dane, o których mowa w art. 8, automatycznie przestają być ujawniane po upływie 7 lat od daty opublikowania informacji o ukończeniu postępowania egzekucyjnego lub informacji o spłacie całości wierzytelności w przypadku ich zgłoszenia przez organ</w:t>
      </w:r>
      <w:r w:rsidR="001E253B">
        <w:rPr>
          <w:rFonts w:ascii="Times New Roman" w:hAnsi="Times New Roman" w:cs="Times New Roman"/>
          <w:szCs w:val="24"/>
        </w:rPr>
        <w:t>,</w:t>
      </w:r>
      <w:r w:rsidRPr="00AF2469">
        <w:rPr>
          <w:rFonts w:ascii="Times New Roman" w:hAnsi="Times New Roman" w:cs="Times New Roman"/>
          <w:szCs w:val="24"/>
        </w:rPr>
        <w:t xml:space="preserve"> który je wypłacił. </w:t>
      </w:r>
      <w:r w:rsidR="00883B49" w:rsidRPr="00AF2469">
        <w:rPr>
          <w:rFonts w:ascii="Times New Roman" w:hAnsi="Times New Roman" w:cs="Times New Roman"/>
          <w:szCs w:val="24"/>
        </w:rPr>
        <w:t>Jest to konsekwencją</w:t>
      </w:r>
      <w:r w:rsidR="00775FAC" w:rsidRPr="00AF2469">
        <w:rPr>
          <w:rFonts w:ascii="Times New Roman" w:hAnsi="Times New Roman" w:cs="Times New Roman"/>
          <w:szCs w:val="24"/>
        </w:rPr>
        <w:t xml:space="preserve"> tego, że zgodnie z art. 1086 §</w:t>
      </w:r>
      <w:r w:rsidR="00AF2469" w:rsidRPr="00AF2469">
        <w:rPr>
          <w:rFonts w:ascii="Times New Roman" w:hAnsi="Times New Roman" w:cs="Times New Roman"/>
          <w:szCs w:val="24"/>
        </w:rPr>
        <w:t xml:space="preserve"> </w:t>
      </w:r>
      <w:r w:rsidR="00775FAC" w:rsidRPr="00AF2469">
        <w:rPr>
          <w:rFonts w:ascii="Times New Roman" w:hAnsi="Times New Roman" w:cs="Times New Roman"/>
          <w:szCs w:val="24"/>
        </w:rPr>
        <w:t xml:space="preserve">5 </w:t>
      </w:r>
      <w:r w:rsidR="002539C0">
        <w:rPr>
          <w:rFonts w:ascii="Times New Roman" w:hAnsi="Times New Roman" w:cs="Times New Roman"/>
          <w:szCs w:val="24"/>
        </w:rPr>
        <w:t>k.p.c.</w:t>
      </w:r>
      <w:r w:rsidR="005A767E" w:rsidRPr="00AF2469">
        <w:rPr>
          <w:rFonts w:ascii="Times New Roman" w:hAnsi="Times New Roman" w:cs="Times New Roman"/>
          <w:szCs w:val="24"/>
        </w:rPr>
        <w:t xml:space="preserve"> </w:t>
      </w:r>
      <w:r w:rsidR="00775FAC" w:rsidRPr="00AF2469">
        <w:rPr>
          <w:rFonts w:ascii="Times New Roman" w:hAnsi="Times New Roman" w:cs="Times New Roman"/>
          <w:szCs w:val="24"/>
        </w:rPr>
        <w:t>bezskuteczność egzekucji nie stanowi podstawy umorzenia postępowania egzekucyjnego świadczeń alimentacyjnych.</w:t>
      </w:r>
    </w:p>
    <w:p w14:paraId="3C39C61A" w14:textId="3F61237E" w:rsidR="005C6922" w:rsidRPr="00AF2469" w:rsidRDefault="00B764BA" w:rsidP="00742FC5">
      <w:pPr>
        <w:pStyle w:val="ARTartustawynprozporzdzenia"/>
        <w:ind w:firstLine="0"/>
        <w:rPr>
          <w:rFonts w:ascii="Times New Roman" w:hAnsi="Times New Roman" w:cs="Times New Roman"/>
          <w:szCs w:val="24"/>
        </w:rPr>
      </w:pPr>
      <w:r w:rsidRPr="00AF2469">
        <w:rPr>
          <w:rFonts w:ascii="Times New Roman" w:hAnsi="Times New Roman" w:cs="Times New Roman"/>
          <w:szCs w:val="24"/>
        </w:rPr>
        <w:t>Jednocześnie w art. 1</w:t>
      </w:r>
      <w:r w:rsidR="005D5ECF" w:rsidRPr="00AF2469">
        <w:rPr>
          <w:rFonts w:ascii="Times New Roman" w:hAnsi="Times New Roman" w:cs="Times New Roman"/>
          <w:szCs w:val="24"/>
        </w:rPr>
        <w:t>1</w:t>
      </w:r>
      <w:r w:rsidRPr="00AF2469">
        <w:rPr>
          <w:rFonts w:ascii="Times New Roman" w:hAnsi="Times New Roman" w:cs="Times New Roman"/>
          <w:szCs w:val="24"/>
        </w:rPr>
        <w:t xml:space="preserve"> ust. </w:t>
      </w:r>
      <w:r w:rsidR="00775FAC" w:rsidRPr="00AF2469">
        <w:rPr>
          <w:rFonts w:ascii="Times New Roman" w:hAnsi="Times New Roman" w:cs="Times New Roman"/>
          <w:szCs w:val="24"/>
        </w:rPr>
        <w:t>8</w:t>
      </w:r>
      <w:r w:rsidR="00FE5474" w:rsidRPr="00AF2469">
        <w:rPr>
          <w:rFonts w:ascii="Times New Roman" w:hAnsi="Times New Roman" w:cs="Times New Roman"/>
          <w:szCs w:val="24"/>
        </w:rPr>
        <w:t xml:space="preserve"> </w:t>
      </w:r>
      <w:r w:rsidRPr="00AF2469">
        <w:rPr>
          <w:rFonts w:ascii="Times New Roman" w:hAnsi="Times New Roman" w:cs="Times New Roman"/>
          <w:szCs w:val="24"/>
        </w:rPr>
        <w:t xml:space="preserve">i </w:t>
      </w:r>
      <w:r w:rsidR="00775FAC" w:rsidRPr="00AF2469">
        <w:rPr>
          <w:rFonts w:ascii="Times New Roman" w:hAnsi="Times New Roman" w:cs="Times New Roman"/>
          <w:szCs w:val="24"/>
        </w:rPr>
        <w:t>9</w:t>
      </w:r>
      <w:r w:rsidRPr="00AF2469">
        <w:rPr>
          <w:rFonts w:ascii="Times New Roman" w:hAnsi="Times New Roman" w:cs="Times New Roman"/>
          <w:szCs w:val="24"/>
        </w:rPr>
        <w:t xml:space="preserve"> nałożono na komorników, </w:t>
      </w:r>
      <w:r w:rsidR="000E77B8" w:rsidRPr="00AF2469">
        <w:rPr>
          <w:rFonts w:ascii="Times New Roman" w:hAnsi="Times New Roman" w:cs="Times New Roman"/>
          <w:szCs w:val="24"/>
        </w:rPr>
        <w:t>Szefa Krajowej Administracji Skarbowej</w:t>
      </w:r>
      <w:r w:rsidR="00433553" w:rsidRPr="00AF2469">
        <w:rPr>
          <w:rFonts w:ascii="Times New Roman" w:hAnsi="Times New Roman" w:cs="Times New Roman"/>
          <w:szCs w:val="24"/>
        </w:rPr>
        <w:t xml:space="preserve">, </w:t>
      </w:r>
      <w:r w:rsidR="00104657" w:rsidRPr="00AF2469">
        <w:rPr>
          <w:rFonts w:ascii="Times New Roman" w:hAnsi="Times New Roman" w:cs="Times New Roman"/>
          <w:szCs w:val="24"/>
        </w:rPr>
        <w:t xml:space="preserve">właściwego naczelnika urzędu skarbowego, </w:t>
      </w:r>
      <w:r w:rsidR="00433553" w:rsidRPr="00AF2469">
        <w:rPr>
          <w:rFonts w:ascii="Times New Roman" w:hAnsi="Times New Roman" w:cs="Times New Roman"/>
          <w:szCs w:val="24"/>
        </w:rPr>
        <w:t>Z</w:t>
      </w:r>
      <w:r w:rsidR="000E77B8" w:rsidRPr="00AF2469">
        <w:rPr>
          <w:rFonts w:ascii="Times New Roman" w:hAnsi="Times New Roman" w:cs="Times New Roman"/>
          <w:szCs w:val="24"/>
        </w:rPr>
        <w:t>akład Ubezpieczeń Społecznych oraz</w:t>
      </w:r>
      <w:r w:rsidRPr="00AF2469">
        <w:rPr>
          <w:rFonts w:ascii="Times New Roman" w:hAnsi="Times New Roman" w:cs="Times New Roman"/>
          <w:szCs w:val="24"/>
        </w:rPr>
        <w:t xml:space="preserve"> sąd obowiązek niezwłocznej zmiany albo usunięcia z</w:t>
      </w:r>
      <w:r w:rsidR="00742FC5">
        <w:rPr>
          <w:rFonts w:ascii="Times New Roman" w:hAnsi="Times New Roman" w:cs="Times New Roman"/>
          <w:szCs w:val="24"/>
        </w:rPr>
        <w:t> </w:t>
      </w:r>
      <w:r w:rsidRPr="00AF2469">
        <w:rPr>
          <w:rFonts w:ascii="Times New Roman" w:hAnsi="Times New Roman" w:cs="Times New Roman"/>
          <w:szCs w:val="24"/>
        </w:rPr>
        <w:t>urzędu lub na wniosek podmiotu ujawnionego w Rejestrze informacji błędnych lub nieaktualnych. Rejestr nie może bowiem dezinformować je</w:t>
      </w:r>
      <w:r w:rsidR="000E77B8" w:rsidRPr="00AF2469">
        <w:rPr>
          <w:rFonts w:ascii="Times New Roman" w:hAnsi="Times New Roman" w:cs="Times New Roman"/>
          <w:szCs w:val="24"/>
        </w:rPr>
        <w:t xml:space="preserve">go potencjalnych użytkowników. </w:t>
      </w:r>
      <w:r w:rsidR="005371F4" w:rsidRPr="00AF2469">
        <w:rPr>
          <w:rFonts w:ascii="Times New Roman" w:hAnsi="Times New Roman" w:cs="Times New Roman"/>
          <w:szCs w:val="24"/>
        </w:rPr>
        <w:t xml:space="preserve">Usunięcie albo zmiana danych błędnych ma inny charakter niż zaprzestanie ujawniania danych. </w:t>
      </w:r>
      <w:r w:rsidR="00BA0978" w:rsidRPr="00AF2469">
        <w:rPr>
          <w:rFonts w:ascii="Times New Roman" w:hAnsi="Times New Roman" w:cs="Times New Roman"/>
          <w:szCs w:val="24"/>
        </w:rPr>
        <w:t>U</w:t>
      </w:r>
      <w:r w:rsidR="005371F4" w:rsidRPr="00AF2469">
        <w:rPr>
          <w:rFonts w:ascii="Times New Roman" w:hAnsi="Times New Roman" w:cs="Times New Roman"/>
          <w:szCs w:val="24"/>
        </w:rPr>
        <w:t>sunięcie danych polega na trwałym usunięciu ich z</w:t>
      </w:r>
      <w:r w:rsidR="00742FC5">
        <w:rPr>
          <w:rFonts w:ascii="Times New Roman" w:hAnsi="Times New Roman" w:cs="Times New Roman"/>
          <w:szCs w:val="24"/>
        </w:rPr>
        <w:t> </w:t>
      </w:r>
      <w:r w:rsidR="005371F4" w:rsidRPr="00AF2469">
        <w:rPr>
          <w:rFonts w:ascii="Times New Roman" w:hAnsi="Times New Roman" w:cs="Times New Roman"/>
          <w:szCs w:val="24"/>
        </w:rPr>
        <w:t xml:space="preserve">systemu teleinformatycznego, w którym prowadzony jest Rejestr. </w:t>
      </w:r>
      <w:r w:rsidR="00104657" w:rsidRPr="00AF2469">
        <w:rPr>
          <w:rFonts w:ascii="Times New Roman" w:hAnsi="Times New Roman" w:cs="Times New Roman"/>
          <w:szCs w:val="24"/>
        </w:rPr>
        <w:t>Z oczywistych względów obowiązek usunięcia albo zmiany błędnych danych aktualizuje się wówczas</w:t>
      </w:r>
      <w:r w:rsidR="001E253B">
        <w:rPr>
          <w:rFonts w:ascii="Times New Roman" w:hAnsi="Times New Roman" w:cs="Times New Roman"/>
          <w:szCs w:val="24"/>
        </w:rPr>
        <w:t>,</w:t>
      </w:r>
      <w:r w:rsidR="00104657" w:rsidRPr="00AF2469">
        <w:rPr>
          <w:rFonts w:ascii="Times New Roman" w:hAnsi="Times New Roman" w:cs="Times New Roman"/>
          <w:szCs w:val="24"/>
        </w:rPr>
        <w:t xml:space="preserve"> gdy zobowiązany do tego organ uzyska informację, że dane ujawnione w Rejestrze są błędne lub nieaktualne. </w:t>
      </w:r>
    </w:p>
    <w:p w14:paraId="18FD2514" w14:textId="0C9B8174" w:rsidR="003C2B86" w:rsidRPr="00AF2469" w:rsidRDefault="00EA45CE" w:rsidP="00AF2469">
      <w:pPr>
        <w:spacing w:before="120" w:after="0" w:line="360" w:lineRule="auto"/>
        <w:jc w:val="both"/>
        <w:rPr>
          <w:rFonts w:ascii="Times New Roman" w:hAnsi="Times New Roman" w:cs="Times New Roman"/>
          <w:sz w:val="24"/>
          <w:szCs w:val="24"/>
        </w:rPr>
      </w:pPr>
      <w:bookmarkStart w:id="19" w:name="_Hlk486752389"/>
      <w:r w:rsidRPr="00AF2469">
        <w:rPr>
          <w:rFonts w:ascii="Times New Roman" w:hAnsi="Times New Roman" w:cs="Times New Roman"/>
          <w:sz w:val="24"/>
          <w:szCs w:val="24"/>
        </w:rPr>
        <w:t>W art. 1</w:t>
      </w:r>
      <w:r w:rsidR="00072BCB" w:rsidRPr="00AF2469">
        <w:rPr>
          <w:rFonts w:ascii="Times New Roman" w:hAnsi="Times New Roman" w:cs="Times New Roman"/>
          <w:sz w:val="24"/>
          <w:szCs w:val="24"/>
        </w:rPr>
        <w:t>1</w:t>
      </w:r>
      <w:r w:rsidRPr="00AF2469">
        <w:rPr>
          <w:rFonts w:ascii="Times New Roman" w:hAnsi="Times New Roman" w:cs="Times New Roman"/>
          <w:sz w:val="24"/>
          <w:szCs w:val="24"/>
        </w:rPr>
        <w:t xml:space="preserve"> ust. 1</w:t>
      </w:r>
      <w:r w:rsidR="00775FAC" w:rsidRPr="00AF2469">
        <w:rPr>
          <w:rFonts w:ascii="Times New Roman" w:hAnsi="Times New Roman" w:cs="Times New Roman"/>
          <w:sz w:val="24"/>
          <w:szCs w:val="24"/>
        </w:rPr>
        <w:t>1</w:t>
      </w:r>
      <w:r w:rsidRPr="00AF2469">
        <w:rPr>
          <w:rFonts w:ascii="Times New Roman" w:hAnsi="Times New Roman" w:cs="Times New Roman"/>
          <w:sz w:val="24"/>
          <w:szCs w:val="24"/>
        </w:rPr>
        <w:t xml:space="preserve"> projektu </w:t>
      </w:r>
      <w:r w:rsidR="0099157C" w:rsidRPr="00AF2469">
        <w:rPr>
          <w:rFonts w:ascii="Times New Roman" w:hAnsi="Times New Roman" w:cs="Times New Roman"/>
          <w:sz w:val="24"/>
          <w:szCs w:val="24"/>
        </w:rPr>
        <w:t xml:space="preserve">ustawy </w:t>
      </w:r>
      <w:r w:rsidRPr="00AF2469">
        <w:rPr>
          <w:rFonts w:ascii="Times New Roman" w:hAnsi="Times New Roman" w:cs="Times New Roman"/>
          <w:sz w:val="24"/>
          <w:szCs w:val="24"/>
        </w:rPr>
        <w:t>uregulowano kwestię</w:t>
      </w:r>
      <w:r w:rsidR="00742FC5">
        <w:rPr>
          <w:rFonts w:ascii="Times New Roman" w:hAnsi="Times New Roman" w:cs="Times New Roman"/>
          <w:sz w:val="24"/>
          <w:szCs w:val="24"/>
        </w:rPr>
        <w:t xml:space="preserve"> przetwarzania i </w:t>
      </w:r>
      <w:r w:rsidR="003D5A2D" w:rsidRPr="00AF2469">
        <w:rPr>
          <w:rFonts w:ascii="Times New Roman" w:hAnsi="Times New Roman" w:cs="Times New Roman"/>
          <w:sz w:val="24"/>
          <w:szCs w:val="24"/>
        </w:rPr>
        <w:t xml:space="preserve">wykorzystywania danych zgromadzonych w Rejestrze, </w:t>
      </w:r>
      <w:r w:rsidR="007954BA" w:rsidRPr="00AF2469">
        <w:rPr>
          <w:rFonts w:ascii="Times New Roman" w:hAnsi="Times New Roman" w:cs="Times New Roman"/>
          <w:sz w:val="24"/>
          <w:szCs w:val="24"/>
        </w:rPr>
        <w:t xml:space="preserve">które zaprzestały być </w:t>
      </w:r>
      <w:r w:rsidR="007954BA" w:rsidRPr="00AF2469">
        <w:rPr>
          <w:rFonts w:ascii="Times New Roman" w:hAnsi="Times New Roman" w:cs="Times New Roman"/>
          <w:sz w:val="24"/>
          <w:szCs w:val="24"/>
        </w:rPr>
        <w:lastRenderedPageBreak/>
        <w:t xml:space="preserve">ujawniane, do badań naukowych oraz do celów statystycznych. </w:t>
      </w:r>
      <w:r w:rsidR="00EC0584" w:rsidRPr="00AF2469">
        <w:rPr>
          <w:rFonts w:ascii="Times New Roman" w:hAnsi="Times New Roman" w:cs="Times New Roman"/>
          <w:sz w:val="24"/>
          <w:szCs w:val="24"/>
        </w:rPr>
        <w:t>Dane, które nie są już ujawniane w Rejestrze</w:t>
      </w:r>
      <w:r w:rsidR="001E253B">
        <w:rPr>
          <w:rFonts w:ascii="Times New Roman" w:hAnsi="Times New Roman" w:cs="Times New Roman"/>
          <w:sz w:val="24"/>
          <w:szCs w:val="24"/>
        </w:rPr>
        <w:t>,</w:t>
      </w:r>
      <w:r w:rsidR="00EC0584" w:rsidRPr="00AF2469">
        <w:rPr>
          <w:rFonts w:ascii="Times New Roman" w:hAnsi="Times New Roman" w:cs="Times New Roman"/>
          <w:sz w:val="24"/>
          <w:szCs w:val="24"/>
        </w:rPr>
        <w:t xml:space="preserve"> nie są bowiem z niego usuwane w sposób trwały</w:t>
      </w:r>
      <w:r w:rsidR="00104657" w:rsidRPr="00AF2469">
        <w:rPr>
          <w:rFonts w:ascii="Times New Roman" w:hAnsi="Times New Roman" w:cs="Times New Roman"/>
          <w:sz w:val="24"/>
          <w:szCs w:val="24"/>
        </w:rPr>
        <w:t>, ale nie są też już ujawniane w Rejestrze</w:t>
      </w:r>
      <w:r w:rsidR="00EC0584" w:rsidRPr="00AF2469">
        <w:rPr>
          <w:rFonts w:ascii="Times New Roman" w:hAnsi="Times New Roman" w:cs="Times New Roman"/>
          <w:sz w:val="24"/>
          <w:szCs w:val="24"/>
        </w:rPr>
        <w:t xml:space="preserve">. </w:t>
      </w:r>
      <w:r w:rsidR="00104657" w:rsidRPr="00AF2469">
        <w:rPr>
          <w:rFonts w:ascii="Times New Roman" w:hAnsi="Times New Roman" w:cs="Times New Roman"/>
          <w:sz w:val="24"/>
          <w:szCs w:val="24"/>
        </w:rPr>
        <w:t>Po zaprzestaniu ujawniania dane te mogą być przetw</w:t>
      </w:r>
      <w:r w:rsidR="00742FC5">
        <w:rPr>
          <w:rFonts w:ascii="Times New Roman" w:hAnsi="Times New Roman" w:cs="Times New Roman"/>
          <w:sz w:val="24"/>
          <w:szCs w:val="24"/>
        </w:rPr>
        <w:t>arzane i </w:t>
      </w:r>
      <w:r w:rsidR="00104657" w:rsidRPr="00AF2469">
        <w:rPr>
          <w:rFonts w:ascii="Times New Roman" w:hAnsi="Times New Roman" w:cs="Times New Roman"/>
          <w:sz w:val="24"/>
          <w:szCs w:val="24"/>
        </w:rPr>
        <w:t xml:space="preserve">wykorzystywane po pozbawieniu tych danych informacji identyfikujących osobę do badań naukowych i statystycznych. Dane takie nie stanowią danych osobowych. </w:t>
      </w:r>
      <w:r w:rsidR="00EC0584" w:rsidRPr="00AF2469">
        <w:rPr>
          <w:rFonts w:ascii="Times New Roman" w:hAnsi="Times New Roman" w:cs="Times New Roman"/>
          <w:sz w:val="24"/>
          <w:szCs w:val="24"/>
        </w:rPr>
        <w:t>Przechowywanie danych jest niezbędne dla zapewnienia możliwości dokonywania analiz naukowych i statystycznych obowią</w:t>
      </w:r>
      <w:r w:rsidR="00742FC5">
        <w:rPr>
          <w:rFonts w:ascii="Times New Roman" w:hAnsi="Times New Roman" w:cs="Times New Roman"/>
          <w:sz w:val="24"/>
          <w:szCs w:val="24"/>
        </w:rPr>
        <w:t>zującego prawa upadłościowego i </w:t>
      </w:r>
      <w:r w:rsidR="00EC0584" w:rsidRPr="00AF2469">
        <w:rPr>
          <w:rFonts w:ascii="Times New Roman" w:hAnsi="Times New Roman" w:cs="Times New Roman"/>
          <w:sz w:val="24"/>
          <w:szCs w:val="24"/>
        </w:rPr>
        <w:t>restrukturyzacyjnego, podejmowania decyzji o konieczności nowelizacji w celu usunięcia rozwiązań, co do których przeprowadzone analizy wykażą nieskuteczność, prowadzenia badań prawnoporównawczych dokonujących oceny efektywności prawa polskiego na tle innych porządków prawnych.</w:t>
      </w:r>
      <w:bookmarkEnd w:id="19"/>
    </w:p>
    <w:p w14:paraId="65EB38B2" w14:textId="7E546573" w:rsidR="000104AA" w:rsidRPr="00742FC5" w:rsidRDefault="00D315F0" w:rsidP="00742FC5">
      <w:pPr>
        <w:pStyle w:val="Akapitzlist"/>
        <w:numPr>
          <w:ilvl w:val="0"/>
          <w:numId w:val="21"/>
        </w:numPr>
        <w:spacing w:before="120" w:after="0" w:line="360" w:lineRule="auto"/>
        <w:ind w:left="462" w:hanging="462"/>
        <w:jc w:val="both"/>
        <w:rPr>
          <w:rFonts w:ascii="Times New Roman" w:hAnsi="Times New Roman" w:cs="Times New Roman"/>
          <w:b/>
          <w:sz w:val="24"/>
          <w:szCs w:val="24"/>
        </w:rPr>
      </w:pPr>
      <w:bookmarkStart w:id="20" w:name="_Hlk482517837"/>
      <w:r w:rsidRPr="00AF2469">
        <w:rPr>
          <w:rFonts w:ascii="Times New Roman" w:hAnsi="Times New Roman" w:cs="Times New Roman"/>
          <w:b/>
          <w:sz w:val="24"/>
          <w:szCs w:val="24"/>
        </w:rPr>
        <w:t>Zmiany w ustawie z dnia 28 lute</w:t>
      </w:r>
      <w:r w:rsidR="00296856" w:rsidRPr="00AF2469">
        <w:rPr>
          <w:rFonts w:ascii="Times New Roman" w:hAnsi="Times New Roman" w:cs="Times New Roman"/>
          <w:b/>
          <w:sz w:val="24"/>
          <w:szCs w:val="24"/>
        </w:rPr>
        <w:t xml:space="preserve">go 2003 r. </w:t>
      </w:r>
      <w:r w:rsidR="00742FC5">
        <w:rPr>
          <w:rFonts w:ascii="Times New Roman" w:hAnsi="Times New Roman" w:cs="Times New Roman"/>
          <w:b/>
          <w:sz w:val="24"/>
          <w:szCs w:val="24"/>
        </w:rPr>
        <w:t>–</w:t>
      </w:r>
      <w:r w:rsidR="00296856" w:rsidRPr="00AF2469">
        <w:rPr>
          <w:rFonts w:ascii="Times New Roman" w:hAnsi="Times New Roman" w:cs="Times New Roman"/>
          <w:b/>
          <w:sz w:val="24"/>
          <w:szCs w:val="24"/>
        </w:rPr>
        <w:t xml:space="preserve"> Prawo upadłościowe</w:t>
      </w:r>
      <w:r w:rsidR="00742FC5">
        <w:rPr>
          <w:rFonts w:ascii="Times New Roman" w:hAnsi="Times New Roman" w:cs="Times New Roman"/>
          <w:b/>
          <w:sz w:val="24"/>
          <w:szCs w:val="24"/>
        </w:rPr>
        <w:t xml:space="preserve"> oraz w </w:t>
      </w:r>
      <w:r w:rsidRPr="00AF2469">
        <w:rPr>
          <w:rFonts w:ascii="Times New Roman" w:hAnsi="Times New Roman" w:cs="Times New Roman"/>
          <w:b/>
          <w:sz w:val="24"/>
          <w:szCs w:val="24"/>
        </w:rPr>
        <w:t xml:space="preserve">ustawie </w:t>
      </w:r>
      <w:r w:rsidR="00BB26F4" w:rsidRPr="00AF2469">
        <w:rPr>
          <w:rFonts w:ascii="Times New Roman" w:hAnsi="Times New Roman" w:cs="Times New Roman"/>
          <w:b/>
          <w:sz w:val="24"/>
          <w:szCs w:val="24"/>
        </w:rPr>
        <w:t>z dnia 15 maja 2015</w:t>
      </w:r>
      <w:r w:rsidR="00296856" w:rsidRPr="00AF2469">
        <w:rPr>
          <w:rFonts w:ascii="Times New Roman" w:hAnsi="Times New Roman" w:cs="Times New Roman"/>
          <w:b/>
          <w:sz w:val="24"/>
          <w:szCs w:val="24"/>
        </w:rPr>
        <w:t xml:space="preserve"> </w:t>
      </w:r>
      <w:r w:rsidR="00BB26F4" w:rsidRPr="00AF2469">
        <w:rPr>
          <w:rFonts w:ascii="Times New Roman" w:hAnsi="Times New Roman" w:cs="Times New Roman"/>
          <w:b/>
          <w:sz w:val="24"/>
          <w:szCs w:val="24"/>
        </w:rPr>
        <w:t xml:space="preserve">r. </w:t>
      </w:r>
      <w:r w:rsidR="000A527C" w:rsidRPr="00AF2469">
        <w:rPr>
          <w:rFonts w:ascii="Times New Roman" w:hAnsi="Times New Roman" w:cs="Times New Roman"/>
          <w:b/>
          <w:sz w:val="24"/>
          <w:szCs w:val="24"/>
        </w:rPr>
        <w:t>–</w:t>
      </w:r>
      <w:r w:rsidR="00BB26F4" w:rsidRPr="00AF2469">
        <w:rPr>
          <w:rFonts w:ascii="Times New Roman" w:hAnsi="Times New Roman" w:cs="Times New Roman"/>
          <w:b/>
          <w:sz w:val="24"/>
          <w:szCs w:val="24"/>
        </w:rPr>
        <w:t xml:space="preserve"> Prawo r</w:t>
      </w:r>
      <w:r w:rsidR="00F34CB2" w:rsidRPr="00AF2469">
        <w:rPr>
          <w:rFonts w:ascii="Times New Roman" w:hAnsi="Times New Roman" w:cs="Times New Roman"/>
          <w:b/>
          <w:sz w:val="24"/>
          <w:szCs w:val="24"/>
        </w:rPr>
        <w:t>estrukturyzacyjne</w:t>
      </w:r>
      <w:bookmarkStart w:id="21" w:name="_Hlk482518095"/>
      <w:r w:rsidR="00296856" w:rsidRPr="00AF2469">
        <w:rPr>
          <w:rFonts w:ascii="Times New Roman" w:hAnsi="Times New Roman" w:cs="Times New Roman"/>
          <w:b/>
          <w:sz w:val="24"/>
          <w:szCs w:val="24"/>
        </w:rPr>
        <w:t xml:space="preserve"> </w:t>
      </w:r>
      <w:r w:rsidR="00C30267" w:rsidRPr="00AF2469">
        <w:rPr>
          <w:rFonts w:ascii="Times New Roman" w:hAnsi="Times New Roman" w:cs="Times New Roman"/>
          <w:b/>
          <w:sz w:val="24"/>
          <w:szCs w:val="24"/>
        </w:rPr>
        <w:t>– uwagi wspólne odnoszące się do obu ustaw</w:t>
      </w:r>
      <w:bookmarkEnd w:id="20"/>
      <w:bookmarkEnd w:id="21"/>
    </w:p>
    <w:p w14:paraId="51C7AE96" w14:textId="0321FEF0" w:rsidR="00327680" w:rsidRPr="00742FC5" w:rsidRDefault="00722BFD" w:rsidP="00AF2469">
      <w:pPr>
        <w:pStyle w:val="Akapitzlist"/>
        <w:numPr>
          <w:ilvl w:val="0"/>
          <w:numId w:val="15"/>
        </w:numPr>
        <w:tabs>
          <w:tab w:val="left" w:pos="426"/>
        </w:tabs>
        <w:spacing w:before="120" w:after="0" w:line="360" w:lineRule="auto"/>
        <w:ind w:left="0" w:firstLine="0"/>
        <w:jc w:val="both"/>
        <w:rPr>
          <w:rFonts w:ascii="Times New Roman" w:hAnsi="Times New Roman" w:cs="Times New Roman"/>
          <w:b/>
          <w:sz w:val="24"/>
          <w:szCs w:val="24"/>
        </w:rPr>
      </w:pPr>
      <w:bookmarkStart w:id="22" w:name="_Hlk482517856"/>
      <w:r w:rsidRPr="00AF2469">
        <w:rPr>
          <w:rFonts w:ascii="Times New Roman" w:hAnsi="Times New Roman" w:cs="Times New Roman"/>
          <w:b/>
          <w:sz w:val="24"/>
          <w:szCs w:val="24"/>
        </w:rPr>
        <w:t>Uwagi ogólne</w:t>
      </w:r>
      <w:bookmarkEnd w:id="22"/>
    </w:p>
    <w:p w14:paraId="74819EC9" w14:textId="0DE8EB74" w:rsidR="00327680" w:rsidRPr="00AF2469" w:rsidRDefault="00722BFD" w:rsidP="00742FC5">
      <w:pPr>
        <w:pStyle w:val="Akapitzlist"/>
        <w:numPr>
          <w:ilvl w:val="0"/>
          <w:numId w:val="16"/>
        </w:numPr>
        <w:spacing w:before="120" w:after="0" w:line="360" w:lineRule="auto"/>
        <w:ind w:left="851" w:hanging="425"/>
        <w:jc w:val="both"/>
        <w:rPr>
          <w:rFonts w:ascii="Times New Roman" w:hAnsi="Times New Roman" w:cs="Times New Roman"/>
          <w:sz w:val="24"/>
          <w:szCs w:val="24"/>
        </w:rPr>
      </w:pPr>
      <w:r w:rsidRPr="00AF2469">
        <w:rPr>
          <w:rFonts w:ascii="Times New Roman" w:hAnsi="Times New Roman" w:cs="Times New Roman"/>
          <w:sz w:val="24"/>
          <w:szCs w:val="24"/>
        </w:rPr>
        <w:t>Ogólnym założeniem ustawy</w:t>
      </w:r>
      <w:r w:rsidR="00F34CB2" w:rsidRPr="00AF2469">
        <w:rPr>
          <w:rFonts w:ascii="Times New Roman" w:hAnsi="Times New Roman" w:cs="Times New Roman"/>
          <w:sz w:val="24"/>
          <w:szCs w:val="24"/>
        </w:rPr>
        <w:t xml:space="preserve"> o Krajowym Rejestrze Zadłużonych</w:t>
      </w:r>
      <w:r w:rsidRPr="00AF2469">
        <w:rPr>
          <w:rFonts w:ascii="Times New Roman" w:hAnsi="Times New Roman" w:cs="Times New Roman"/>
          <w:sz w:val="24"/>
          <w:szCs w:val="24"/>
        </w:rPr>
        <w:t xml:space="preserve"> jest rozdzielenie Rejestru zawierającego ustrukturyzowany zbiór informacji o</w:t>
      </w:r>
      <w:r w:rsidR="00742FC5">
        <w:rPr>
          <w:rFonts w:ascii="Times New Roman" w:hAnsi="Times New Roman" w:cs="Times New Roman"/>
          <w:sz w:val="24"/>
          <w:szCs w:val="24"/>
        </w:rPr>
        <w:t> </w:t>
      </w:r>
      <w:r w:rsidRPr="00AF2469">
        <w:rPr>
          <w:rFonts w:ascii="Times New Roman" w:hAnsi="Times New Roman" w:cs="Times New Roman"/>
          <w:sz w:val="24"/>
          <w:szCs w:val="24"/>
        </w:rPr>
        <w:t xml:space="preserve">podmiotach wskazanych w ustawie oraz zbiór obwieszczeń, na podstawie których </w:t>
      </w:r>
      <w:r w:rsidR="00F34CB2" w:rsidRPr="00AF2469">
        <w:rPr>
          <w:rFonts w:ascii="Times New Roman" w:hAnsi="Times New Roman" w:cs="Times New Roman"/>
          <w:sz w:val="24"/>
          <w:szCs w:val="24"/>
        </w:rPr>
        <w:t xml:space="preserve">są </w:t>
      </w:r>
      <w:r w:rsidRPr="00AF2469">
        <w:rPr>
          <w:rFonts w:ascii="Times New Roman" w:hAnsi="Times New Roman" w:cs="Times New Roman"/>
          <w:sz w:val="24"/>
          <w:szCs w:val="24"/>
        </w:rPr>
        <w:t>ujawniane dane w Rejestrze</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od systemu teleinformatycznego stanowiącego system wsparcia orzecznictwa sądów upadłościowych i</w:t>
      </w:r>
      <w:r w:rsidR="00742FC5">
        <w:rPr>
          <w:rFonts w:ascii="Times New Roman" w:hAnsi="Times New Roman" w:cs="Times New Roman"/>
          <w:sz w:val="24"/>
          <w:szCs w:val="24"/>
        </w:rPr>
        <w:t> </w:t>
      </w:r>
      <w:r w:rsidRPr="00AF2469">
        <w:rPr>
          <w:rFonts w:ascii="Times New Roman" w:hAnsi="Times New Roman" w:cs="Times New Roman"/>
          <w:sz w:val="24"/>
          <w:szCs w:val="24"/>
        </w:rPr>
        <w:t>restrukturyzacyjnych. Akta postępowań upadłościowych i</w:t>
      </w:r>
      <w:r w:rsidR="00742FC5">
        <w:rPr>
          <w:rFonts w:ascii="Times New Roman" w:hAnsi="Times New Roman" w:cs="Times New Roman"/>
          <w:sz w:val="24"/>
          <w:szCs w:val="24"/>
        </w:rPr>
        <w:t> </w:t>
      </w:r>
      <w:r w:rsidRPr="00AF2469">
        <w:rPr>
          <w:rFonts w:ascii="Times New Roman" w:hAnsi="Times New Roman" w:cs="Times New Roman"/>
          <w:sz w:val="24"/>
          <w:szCs w:val="24"/>
        </w:rPr>
        <w:t>restrukturyzacyjnych prowadzone będą w systemie teleinformatycznym. Wszystkie orzeczenia będą utrwalane w systemie teleinformatycznym. Pisma i</w:t>
      </w:r>
      <w:r w:rsidR="00742FC5">
        <w:rPr>
          <w:rFonts w:ascii="Times New Roman" w:hAnsi="Times New Roman" w:cs="Times New Roman"/>
          <w:sz w:val="24"/>
          <w:szCs w:val="24"/>
        </w:rPr>
        <w:t> </w:t>
      </w:r>
      <w:r w:rsidRPr="00AF2469">
        <w:rPr>
          <w:rFonts w:ascii="Times New Roman" w:hAnsi="Times New Roman" w:cs="Times New Roman"/>
          <w:sz w:val="24"/>
          <w:szCs w:val="24"/>
        </w:rPr>
        <w:t>dokumenty składane przez syndyka, nadzorcę sądowego oraz zarządcę będą składane wyłącznie za pośrednictwem systemu teleinformatycznego. Takie założenie zrodziło konieczność zmian obu ustaw, które w wielu miejscach stanowią, że określony dokument składa się w postaci elektronicznej i</w:t>
      </w:r>
      <w:r w:rsidR="00742FC5">
        <w:rPr>
          <w:rFonts w:ascii="Times New Roman" w:hAnsi="Times New Roman" w:cs="Times New Roman"/>
          <w:sz w:val="24"/>
          <w:szCs w:val="24"/>
        </w:rPr>
        <w:t> </w:t>
      </w:r>
      <w:r w:rsidRPr="00AF2469">
        <w:rPr>
          <w:rFonts w:ascii="Times New Roman" w:hAnsi="Times New Roman" w:cs="Times New Roman"/>
          <w:sz w:val="24"/>
          <w:szCs w:val="24"/>
        </w:rPr>
        <w:t xml:space="preserve">zamieszcza w Rejestrze. </w:t>
      </w:r>
      <w:r w:rsidR="007B5F61" w:rsidRPr="00AF2469">
        <w:rPr>
          <w:rFonts w:ascii="Times New Roman" w:hAnsi="Times New Roman" w:cs="Times New Roman"/>
          <w:sz w:val="24"/>
          <w:szCs w:val="24"/>
        </w:rPr>
        <w:t>Obecnie, odrębna regulacja</w:t>
      </w:r>
      <w:r w:rsidRPr="00AF2469">
        <w:rPr>
          <w:rFonts w:ascii="Times New Roman" w:hAnsi="Times New Roman" w:cs="Times New Roman"/>
          <w:sz w:val="24"/>
          <w:szCs w:val="24"/>
        </w:rPr>
        <w:t>, że określon</w:t>
      </w:r>
      <w:r w:rsidR="007B5F61" w:rsidRPr="00AF2469">
        <w:rPr>
          <w:rFonts w:ascii="Times New Roman" w:hAnsi="Times New Roman" w:cs="Times New Roman"/>
          <w:sz w:val="24"/>
          <w:szCs w:val="24"/>
        </w:rPr>
        <w:t>y dokument składa się w postaci elektronicznej</w:t>
      </w:r>
      <w:r w:rsidR="001E253B">
        <w:rPr>
          <w:rFonts w:ascii="Times New Roman" w:hAnsi="Times New Roman" w:cs="Times New Roman"/>
          <w:sz w:val="24"/>
          <w:szCs w:val="24"/>
        </w:rPr>
        <w:t>,</w:t>
      </w:r>
      <w:r w:rsidR="007B5F61" w:rsidRPr="00AF2469">
        <w:rPr>
          <w:rFonts w:ascii="Times New Roman" w:hAnsi="Times New Roman" w:cs="Times New Roman"/>
          <w:sz w:val="24"/>
          <w:szCs w:val="24"/>
        </w:rPr>
        <w:t xml:space="preserve"> jest zbędna</w:t>
      </w:r>
      <w:r w:rsidR="005222A7" w:rsidRPr="00AF2469">
        <w:rPr>
          <w:rFonts w:ascii="Times New Roman" w:hAnsi="Times New Roman" w:cs="Times New Roman"/>
          <w:sz w:val="24"/>
          <w:szCs w:val="24"/>
        </w:rPr>
        <w:t>,</w:t>
      </w:r>
      <w:r w:rsidRPr="00AF2469">
        <w:rPr>
          <w:rFonts w:ascii="Times New Roman" w:hAnsi="Times New Roman" w:cs="Times New Roman"/>
          <w:sz w:val="24"/>
          <w:szCs w:val="24"/>
        </w:rPr>
        <w:t xml:space="preserve"> gdyż w obu ustawach wprowadza się ogólne przepisy regulujące kwestię składania pism i</w:t>
      </w:r>
      <w:r w:rsidR="00742FC5">
        <w:rPr>
          <w:rFonts w:ascii="Times New Roman" w:hAnsi="Times New Roman" w:cs="Times New Roman"/>
          <w:sz w:val="24"/>
          <w:szCs w:val="24"/>
        </w:rPr>
        <w:t> </w:t>
      </w:r>
      <w:r w:rsidRPr="00AF2469">
        <w:rPr>
          <w:rFonts w:ascii="Times New Roman" w:hAnsi="Times New Roman" w:cs="Times New Roman"/>
          <w:sz w:val="24"/>
          <w:szCs w:val="24"/>
        </w:rPr>
        <w:t xml:space="preserve">dokumentów za pośrednictwem systemu teleinformatycznego. </w:t>
      </w:r>
      <w:r w:rsidR="00FF5B0F" w:rsidRPr="00AF2469">
        <w:rPr>
          <w:rFonts w:ascii="Times New Roman" w:hAnsi="Times New Roman" w:cs="Times New Roman"/>
          <w:sz w:val="24"/>
          <w:szCs w:val="24"/>
        </w:rPr>
        <w:t>Złożone pisma i dokumenty nie będą zamieszczane w Rejestrze, ale będą zamieszczane w</w:t>
      </w:r>
      <w:r w:rsidR="00742FC5">
        <w:rPr>
          <w:rFonts w:ascii="Times New Roman" w:hAnsi="Times New Roman" w:cs="Times New Roman"/>
          <w:sz w:val="24"/>
          <w:szCs w:val="24"/>
        </w:rPr>
        <w:t> </w:t>
      </w:r>
      <w:r w:rsidR="00FF5B0F" w:rsidRPr="00AF2469">
        <w:rPr>
          <w:rFonts w:ascii="Times New Roman" w:hAnsi="Times New Roman" w:cs="Times New Roman"/>
          <w:sz w:val="24"/>
          <w:szCs w:val="24"/>
        </w:rPr>
        <w:t>aktach, które będą prowadzon</w:t>
      </w:r>
      <w:r w:rsidR="004D66CC" w:rsidRPr="00AF2469">
        <w:rPr>
          <w:rFonts w:ascii="Times New Roman" w:hAnsi="Times New Roman" w:cs="Times New Roman"/>
          <w:sz w:val="24"/>
          <w:szCs w:val="24"/>
        </w:rPr>
        <w:t>e w systemie teleinformatycznym</w:t>
      </w:r>
      <w:r w:rsidR="00FF5B0F" w:rsidRPr="00AF2469">
        <w:rPr>
          <w:rFonts w:ascii="Times New Roman" w:hAnsi="Times New Roman" w:cs="Times New Roman"/>
          <w:sz w:val="24"/>
          <w:szCs w:val="24"/>
        </w:rPr>
        <w:t xml:space="preserve">. Takie </w:t>
      </w:r>
      <w:r w:rsidR="00FF5B0F" w:rsidRPr="00AF2469">
        <w:rPr>
          <w:rFonts w:ascii="Times New Roman" w:hAnsi="Times New Roman" w:cs="Times New Roman"/>
          <w:sz w:val="24"/>
          <w:szCs w:val="24"/>
        </w:rPr>
        <w:lastRenderedPageBreak/>
        <w:t xml:space="preserve">rozwiązanie spowodowało </w:t>
      </w:r>
      <w:r w:rsidR="00CD6920" w:rsidRPr="00AF2469">
        <w:rPr>
          <w:rFonts w:ascii="Times New Roman" w:hAnsi="Times New Roman" w:cs="Times New Roman"/>
          <w:sz w:val="24"/>
          <w:szCs w:val="24"/>
        </w:rPr>
        <w:t>konieczność</w:t>
      </w:r>
      <w:r w:rsidR="00147CEC" w:rsidRPr="00AF2469">
        <w:rPr>
          <w:rFonts w:ascii="Times New Roman" w:hAnsi="Times New Roman" w:cs="Times New Roman"/>
          <w:sz w:val="24"/>
          <w:szCs w:val="24"/>
        </w:rPr>
        <w:t xml:space="preserve"> następujących zmian: </w:t>
      </w:r>
      <w:r w:rsidR="004D66CC" w:rsidRPr="00AF2469">
        <w:rPr>
          <w:rFonts w:ascii="Times New Roman" w:hAnsi="Times New Roman" w:cs="Times New Roman"/>
          <w:sz w:val="24"/>
          <w:szCs w:val="24"/>
        </w:rPr>
        <w:t xml:space="preserve">w art. 27 uchylenie ust. 4, w art. 38 zmiana ust. 3, </w:t>
      </w:r>
      <w:r w:rsidR="00147CEC" w:rsidRPr="00AF2469">
        <w:rPr>
          <w:rFonts w:ascii="Times New Roman" w:hAnsi="Times New Roman" w:cs="Times New Roman"/>
          <w:sz w:val="24"/>
          <w:szCs w:val="24"/>
        </w:rPr>
        <w:t>w art. 168</w:t>
      </w:r>
      <w:r w:rsidR="00BB26F4" w:rsidRPr="00AF2469">
        <w:rPr>
          <w:rFonts w:ascii="Times New Roman" w:hAnsi="Times New Roman" w:cs="Times New Roman"/>
          <w:sz w:val="24"/>
          <w:szCs w:val="24"/>
        </w:rPr>
        <w:t xml:space="preserve"> p.u. </w:t>
      </w:r>
      <w:r w:rsidR="00147CEC" w:rsidRPr="00AF2469">
        <w:rPr>
          <w:rFonts w:ascii="Times New Roman" w:hAnsi="Times New Roman" w:cs="Times New Roman"/>
          <w:sz w:val="24"/>
          <w:szCs w:val="24"/>
        </w:rPr>
        <w:t>uchylenie ust. 7</w:t>
      </w:r>
      <w:r w:rsidR="004B30E1" w:rsidRPr="00AF2469">
        <w:rPr>
          <w:rFonts w:ascii="Times New Roman" w:hAnsi="Times New Roman" w:cs="Times New Roman"/>
          <w:sz w:val="24"/>
          <w:szCs w:val="24"/>
        </w:rPr>
        <w:t>, w</w:t>
      </w:r>
      <w:r w:rsidR="00742FC5">
        <w:rPr>
          <w:rFonts w:ascii="Times New Roman" w:hAnsi="Times New Roman" w:cs="Times New Roman"/>
          <w:sz w:val="24"/>
          <w:szCs w:val="24"/>
        </w:rPr>
        <w:t> </w:t>
      </w:r>
      <w:r w:rsidR="004B30E1" w:rsidRPr="00AF2469">
        <w:rPr>
          <w:rFonts w:ascii="Times New Roman" w:hAnsi="Times New Roman" w:cs="Times New Roman"/>
          <w:sz w:val="24"/>
          <w:szCs w:val="24"/>
        </w:rPr>
        <w:t>art.</w:t>
      </w:r>
      <w:r w:rsidR="00742FC5">
        <w:rPr>
          <w:rFonts w:ascii="Times New Roman" w:hAnsi="Times New Roman" w:cs="Times New Roman"/>
          <w:sz w:val="24"/>
          <w:szCs w:val="24"/>
        </w:rPr>
        <w:t> </w:t>
      </w:r>
      <w:r w:rsidR="004B30E1" w:rsidRPr="00AF2469">
        <w:rPr>
          <w:rFonts w:ascii="Times New Roman" w:hAnsi="Times New Roman" w:cs="Times New Roman"/>
          <w:sz w:val="24"/>
          <w:szCs w:val="24"/>
        </w:rPr>
        <w:t xml:space="preserve">210 </w:t>
      </w:r>
      <w:r w:rsidR="00BB26F4" w:rsidRPr="00AF2469">
        <w:rPr>
          <w:rFonts w:ascii="Times New Roman" w:hAnsi="Times New Roman" w:cs="Times New Roman"/>
          <w:sz w:val="24"/>
          <w:szCs w:val="24"/>
        </w:rPr>
        <w:t xml:space="preserve">p.u. </w:t>
      </w:r>
      <w:r w:rsidR="004B30E1" w:rsidRPr="00AF2469">
        <w:rPr>
          <w:rFonts w:ascii="Times New Roman" w:hAnsi="Times New Roman" w:cs="Times New Roman"/>
          <w:sz w:val="24"/>
          <w:szCs w:val="24"/>
        </w:rPr>
        <w:t>uchylenie ust. 1</w:t>
      </w:r>
      <w:r w:rsidR="007B5F61" w:rsidRPr="00AF2469">
        <w:rPr>
          <w:rFonts w:ascii="Times New Roman" w:hAnsi="Times New Roman" w:cs="Times New Roman"/>
          <w:sz w:val="24"/>
          <w:szCs w:val="24"/>
        </w:rPr>
        <w:t xml:space="preserve"> oraz</w:t>
      </w:r>
      <w:r w:rsidR="00BB26F4" w:rsidRPr="00AF2469">
        <w:rPr>
          <w:rFonts w:ascii="Times New Roman" w:hAnsi="Times New Roman" w:cs="Times New Roman"/>
          <w:sz w:val="24"/>
          <w:szCs w:val="24"/>
        </w:rPr>
        <w:t xml:space="preserve"> zmiana </w:t>
      </w:r>
      <w:r w:rsidR="004B30E1" w:rsidRPr="00AF2469">
        <w:rPr>
          <w:rFonts w:ascii="Times New Roman" w:hAnsi="Times New Roman" w:cs="Times New Roman"/>
          <w:sz w:val="24"/>
          <w:szCs w:val="24"/>
        </w:rPr>
        <w:t xml:space="preserve">ust. 4 i 5; </w:t>
      </w:r>
      <w:r w:rsidR="00BB26F4" w:rsidRPr="00AF2469">
        <w:rPr>
          <w:rFonts w:ascii="Times New Roman" w:hAnsi="Times New Roman" w:cs="Times New Roman"/>
          <w:sz w:val="24"/>
          <w:szCs w:val="24"/>
        </w:rPr>
        <w:t xml:space="preserve">w </w:t>
      </w:r>
      <w:r w:rsidR="00567FF2" w:rsidRPr="00AF2469">
        <w:rPr>
          <w:rFonts w:ascii="Times New Roman" w:hAnsi="Times New Roman" w:cs="Times New Roman"/>
          <w:sz w:val="24"/>
          <w:szCs w:val="24"/>
        </w:rPr>
        <w:t xml:space="preserve">art. 224 </w:t>
      </w:r>
      <w:r w:rsidR="00BB26F4" w:rsidRPr="00AF2469">
        <w:rPr>
          <w:rFonts w:ascii="Times New Roman" w:hAnsi="Times New Roman" w:cs="Times New Roman"/>
          <w:sz w:val="24"/>
          <w:szCs w:val="24"/>
        </w:rPr>
        <w:t xml:space="preserve">p.u. zmiana </w:t>
      </w:r>
      <w:r w:rsidR="00567FF2" w:rsidRPr="00AF2469">
        <w:rPr>
          <w:rFonts w:ascii="Times New Roman" w:hAnsi="Times New Roman" w:cs="Times New Roman"/>
          <w:sz w:val="24"/>
          <w:szCs w:val="24"/>
        </w:rPr>
        <w:t>ust. 1</w:t>
      </w:r>
      <w:r w:rsidR="00AF0655" w:rsidRPr="00AF2469">
        <w:rPr>
          <w:rFonts w:ascii="Times New Roman" w:hAnsi="Times New Roman" w:cs="Times New Roman"/>
          <w:sz w:val="24"/>
          <w:szCs w:val="24"/>
        </w:rPr>
        <w:t xml:space="preserve">, </w:t>
      </w:r>
      <w:r w:rsidR="00BB26F4" w:rsidRPr="00AF2469">
        <w:rPr>
          <w:rFonts w:ascii="Times New Roman" w:hAnsi="Times New Roman" w:cs="Times New Roman"/>
          <w:sz w:val="24"/>
          <w:szCs w:val="24"/>
        </w:rPr>
        <w:t>w</w:t>
      </w:r>
      <w:r w:rsidR="00AF0655" w:rsidRPr="00AF2469">
        <w:rPr>
          <w:rFonts w:ascii="Times New Roman" w:hAnsi="Times New Roman" w:cs="Times New Roman"/>
          <w:sz w:val="24"/>
          <w:szCs w:val="24"/>
        </w:rPr>
        <w:t xml:space="preserve"> art.</w:t>
      </w:r>
      <w:r w:rsidR="002825B7" w:rsidRPr="00AF2469">
        <w:rPr>
          <w:rFonts w:ascii="Times New Roman" w:hAnsi="Times New Roman" w:cs="Times New Roman"/>
          <w:sz w:val="24"/>
          <w:szCs w:val="24"/>
        </w:rPr>
        <w:t xml:space="preserve"> 228 </w:t>
      </w:r>
      <w:r w:rsidR="00BB26F4" w:rsidRPr="00AF2469">
        <w:rPr>
          <w:rFonts w:ascii="Times New Roman" w:hAnsi="Times New Roman" w:cs="Times New Roman"/>
          <w:sz w:val="24"/>
          <w:szCs w:val="24"/>
        </w:rPr>
        <w:t xml:space="preserve">p.u. zmiana </w:t>
      </w:r>
      <w:r w:rsidR="002825B7" w:rsidRPr="00AF2469">
        <w:rPr>
          <w:rFonts w:ascii="Times New Roman" w:hAnsi="Times New Roman" w:cs="Times New Roman"/>
          <w:sz w:val="24"/>
          <w:szCs w:val="24"/>
        </w:rPr>
        <w:t xml:space="preserve">ust. 1 i 2, </w:t>
      </w:r>
      <w:r w:rsidR="00923BF5" w:rsidRPr="00AF2469">
        <w:rPr>
          <w:rFonts w:ascii="Times New Roman" w:hAnsi="Times New Roman" w:cs="Times New Roman"/>
          <w:sz w:val="24"/>
          <w:szCs w:val="24"/>
        </w:rPr>
        <w:t>w art. 225 p.u. uchylenie ust. 1, w</w:t>
      </w:r>
      <w:r w:rsidR="001E253B">
        <w:rPr>
          <w:rFonts w:ascii="Times New Roman" w:hAnsi="Times New Roman" w:cs="Times New Roman"/>
          <w:sz w:val="24"/>
          <w:szCs w:val="24"/>
        </w:rPr>
        <w:t> </w:t>
      </w:r>
      <w:r w:rsidR="00923BF5" w:rsidRPr="00AF2469">
        <w:rPr>
          <w:rFonts w:ascii="Times New Roman" w:hAnsi="Times New Roman" w:cs="Times New Roman"/>
          <w:sz w:val="24"/>
          <w:szCs w:val="24"/>
        </w:rPr>
        <w:t>art.</w:t>
      </w:r>
      <w:r w:rsidR="001E253B">
        <w:rPr>
          <w:rFonts w:ascii="Times New Roman" w:hAnsi="Times New Roman" w:cs="Times New Roman"/>
          <w:sz w:val="24"/>
          <w:szCs w:val="24"/>
        </w:rPr>
        <w:t> </w:t>
      </w:r>
      <w:r w:rsidR="00923BF5" w:rsidRPr="00AF2469">
        <w:rPr>
          <w:rFonts w:ascii="Times New Roman" w:hAnsi="Times New Roman" w:cs="Times New Roman"/>
          <w:sz w:val="24"/>
          <w:szCs w:val="24"/>
        </w:rPr>
        <w:t xml:space="preserve">239 p.u. uchylenie ust. 1 i 2, </w:t>
      </w:r>
      <w:r w:rsidR="002825B7" w:rsidRPr="00AF2469">
        <w:rPr>
          <w:rFonts w:ascii="Times New Roman" w:hAnsi="Times New Roman" w:cs="Times New Roman"/>
          <w:sz w:val="24"/>
          <w:szCs w:val="24"/>
        </w:rPr>
        <w:t xml:space="preserve">w art. 347 </w:t>
      </w:r>
      <w:r w:rsidR="00BB26F4" w:rsidRPr="00AF2469">
        <w:rPr>
          <w:rFonts w:ascii="Times New Roman" w:hAnsi="Times New Roman" w:cs="Times New Roman"/>
          <w:sz w:val="24"/>
          <w:szCs w:val="24"/>
        </w:rPr>
        <w:t xml:space="preserve">p.u. </w:t>
      </w:r>
      <w:r w:rsidR="002825B7" w:rsidRPr="00AF2469">
        <w:rPr>
          <w:rFonts w:ascii="Times New Roman" w:hAnsi="Times New Roman" w:cs="Times New Roman"/>
          <w:sz w:val="24"/>
          <w:szCs w:val="24"/>
        </w:rPr>
        <w:t>uchylenie ust. 1a</w:t>
      </w:r>
      <w:r w:rsidR="00BB26F4" w:rsidRPr="00AF2469">
        <w:rPr>
          <w:rFonts w:ascii="Times New Roman" w:hAnsi="Times New Roman" w:cs="Times New Roman"/>
          <w:sz w:val="24"/>
          <w:szCs w:val="24"/>
        </w:rPr>
        <w:t>,</w:t>
      </w:r>
      <w:r w:rsidR="001E253B">
        <w:rPr>
          <w:rFonts w:ascii="Times New Roman" w:hAnsi="Times New Roman" w:cs="Times New Roman"/>
          <w:sz w:val="24"/>
          <w:szCs w:val="24"/>
        </w:rPr>
        <w:t xml:space="preserve"> </w:t>
      </w:r>
      <w:r w:rsidR="00923BF5" w:rsidRPr="00AF2469">
        <w:rPr>
          <w:rFonts w:ascii="Times New Roman" w:hAnsi="Times New Roman" w:cs="Times New Roman"/>
          <w:sz w:val="24"/>
          <w:szCs w:val="24"/>
        </w:rPr>
        <w:t>w</w:t>
      </w:r>
      <w:r w:rsidR="001E253B">
        <w:rPr>
          <w:rFonts w:ascii="Times New Roman" w:hAnsi="Times New Roman" w:cs="Times New Roman"/>
          <w:sz w:val="24"/>
          <w:szCs w:val="24"/>
        </w:rPr>
        <w:t> </w:t>
      </w:r>
      <w:r w:rsidR="00923BF5" w:rsidRPr="00AF2469">
        <w:rPr>
          <w:rFonts w:ascii="Times New Roman" w:hAnsi="Times New Roman" w:cs="Times New Roman"/>
          <w:sz w:val="24"/>
          <w:szCs w:val="24"/>
        </w:rPr>
        <w:t>art.</w:t>
      </w:r>
      <w:r w:rsidR="001E253B">
        <w:rPr>
          <w:rFonts w:ascii="Times New Roman" w:hAnsi="Times New Roman" w:cs="Times New Roman"/>
          <w:sz w:val="24"/>
          <w:szCs w:val="24"/>
        </w:rPr>
        <w:t> </w:t>
      </w:r>
      <w:r w:rsidR="00923BF5" w:rsidRPr="00AF2469">
        <w:rPr>
          <w:rFonts w:ascii="Times New Roman" w:hAnsi="Times New Roman" w:cs="Times New Roman"/>
          <w:sz w:val="24"/>
          <w:szCs w:val="24"/>
        </w:rPr>
        <w:t>353</w:t>
      </w:r>
      <w:r w:rsidR="001E253B">
        <w:rPr>
          <w:rFonts w:ascii="Times New Roman" w:hAnsi="Times New Roman" w:cs="Times New Roman"/>
          <w:sz w:val="24"/>
          <w:szCs w:val="24"/>
        </w:rPr>
        <w:t> </w:t>
      </w:r>
      <w:r w:rsidR="00923BF5" w:rsidRPr="00AF2469">
        <w:rPr>
          <w:rFonts w:ascii="Times New Roman" w:hAnsi="Times New Roman" w:cs="Times New Roman"/>
          <w:sz w:val="24"/>
          <w:szCs w:val="24"/>
        </w:rPr>
        <w:t>p.u. zmiana ust. 2,</w:t>
      </w:r>
      <w:r w:rsidR="00BB26F4" w:rsidRPr="00AF2469">
        <w:rPr>
          <w:rFonts w:ascii="Times New Roman" w:hAnsi="Times New Roman" w:cs="Times New Roman"/>
          <w:sz w:val="24"/>
          <w:szCs w:val="24"/>
        </w:rPr>
        <w:t xml:space="preserve"> w art. 10 p.r. uchylenie ust. 3</w:t>
      </w:r>
      <w:r w:rsidR="00A42EC1" w:rsidRPr="00AF2469">
        <w:rPr>
          <w:rFonts w:ascii="Times New Roman" w:hAnsi="Times New Roman" w:cs="Times New Roman"/>
          <w:sz w:val="24"/>
          <w:szCs w:val="24"/>
        </w:rPr>
        <w:t>, w art. 34 p.r. uchylenie ust. 2, w art. 52 p.r. uchylenie ust. 2, w art. 89 uchylenie ust. 1, w</w:t>
      </w:r>
      <w:r w:rsidR="001E253B">
        <w:rPr>
          <w:rFonts w:ascii="Times New Roman" w:hAnsi="Times New Roman" w:cs="Times New Roman"/>
          <w:sz w:val="24"/>
          <w:szCs w:val="24"/>
        </w:rPr>
        <w:t> </w:t>
      </w:r>
      <w:r w:rsidR="00A42EC1" w:rsidRPr="00AF2469">
        <w:rPr>
          <w:rFonts w:ascii="Times New Roman" w:hAnsi="Times New Roman" w:cs="Times New Roman"/>
          <w:sz w:val="24"/>
          <w:szCs w:val="24"/>
        </w:rPr>
        <w:t>art.</w:t>
      </w:r>
      <w:r w:rsidR="001E253B">
        <w:rPr>
          <w:rFonts w:ascii="Times New Roman" w:hAnsi="Times New Roman" w:cs="Times New Roman"/>
          <w:sz w:val="24"/>
          <w:szCs w:val="24"/>
        </w:rPr>
        <w:t> </w:t>
      </w:r>
      <w:r w:rsidR="00A42EC1" w:rsidRPr="00AF2469">
        <w:rPr>
          <w:rFonts w:ascii="Times New Roman" w:hAnsi="Times New Roman" w:cs="Times New Roman"/>
          <w:sz w:val="24"/>
          <w:szCs w:val="24"/>
        </w:rPr>
        <w:t>110 p.r. zmiana ust. 2 i 4, w art. 135 p.r. zmiana ust. 1, w art. 136 p.r. uchylenie ust. 1</w:t>
      </w:r>
      <w:r w:rsidR="00E559A1" w:rsidRPr="00AF2469">
        <w:rPr>
          <w:rFonts w:ascii="Times New Roman" w:hAnsi="Times New Roman" w:cs="Times New Roman"/>
          <w:sz w:val="24"/>
          <w:szCs w:val="24"/>
        </w:rPr>
        <w:t>, w</w:t>
      </w:r>
      <w:r w:rsidR="001E253B">
        <w:rPr>
          <w:rFonts w:ascii="Times New Roman" w:hAnsi="Times New Roman" w:cs="Times New Roman"/>
          <w:sz w:val="24"/>
          <w:szCs w:val="24"/>
        </w:rPr>
        <w:t xml:space="preserve"> </w:t>
      </w:r>
      <w:r w:rsidR="00E559A1" w:rsidRPr="00AF2469">
        <w:rPr>
          <w:rFonts w:ascii="Times New Roman" w:hAnsi="Times New Roman" w:cs="Times New Roman"/>
          <w:sz w:val="24"/>
          <w:szCs w:val="24"/>
        </w:rPr>
        <w:t>art.</w:t>
      </w:r>
      <w:r w:rsidR="001E253B">
        <w:rPr>
          <w:rFonts w:ascii="Times New Roman" w:hAnsi="Times New Roman" w:cs="Times New Roman"/>
          <w:sz w:val="24"/>
          <w:szCs w:val="24"/>
        </w:rPr>
        <w:t xml:space="preserve"> </w:t>
      </w:r>
      <w:r w:rsidR="00E559A1" w:rsidRPr="00AF2469">
        <w:rPr>
          <w:rFonts w:ascii="Times New Roman" w:hAnsi="Times New Roman" w:cs="Times New Roman"/>
          <w:sz w:val="24"/>
          <w:szCs w:val="24"/>
        </w:rPr>
        <w:t>203 p.r. uchylenie ust. 2 i 3.</w:t>
      </w:r>
    </w:p>
    <w:p w14:paraId="2BB56D3F" w14:textId="2159310A" w:rsidR="00327680" w:rsidRPr="00AF2469" w:rsidRDefault="00CD6920" w:rsidP="00742FC5">
      <w:pPr>
        <w:pStyle w:val="Akapitzlist"/>
        <w:numPr>
          <w:ilvl w:val="0"/>
          <w:numId w:val="16"/>
        </w:numPr>
        <w:spacing w:before="120" w:after="0" w:line="360" w:lineRule="auto"/>
        <w:ind w:left="851" w:hanging="425"/>
        <w:jc w:val="both"/>
        <w:rPr>
          <w:rFonts w:ascii="Times New Roman" w:hAnsi="Times New Roman" w:cs="Times New Roman"/>
          <w:sz w:val="24"/>
          <w:szCs w:val="24"/>
        </w:rPr>
      </w:pPr>
      <w:r w:rsidRPr="00AF2469">
        <w:rPr>
          <w:rFonts w:ascii="Times New Roman" w:hAnsi="Times New Roman" w:cs="Times New Roman"/>
          <w:sz w:val="24"/>
          <w:szCs w:val="24"/>
        </w:rPr>
        <w:t>Projekt przewiduje, że pisma procesowe oraz dokumenty będą tworzone i</w:t>
      </w:r>
      <w:r w:rsidR="00742FC5">
        <w:rPr>
          <w:rFonts w:ascii="Times New Roman" w:hAnsi="Times New Roman" w:cs="Times New Roman"/>
          <w:sz w:val="24"/>
          <w:szCs w:val="24"/>
        </w:rPr>
        <w:t> </w:t>
      </w:r>
      <w:r w:rsidRPr="00AF2469">
        <w:rPr>
          <w:rFonts w:ascii="Times New Roman" w:hAnsi="Times New Roman" w:cs="Times New Roman"/>
          <w:sz w:val="24"/>
          <w:szCs w:val="24"/>
        </w:rPr>
        <w:t>składane z wykorzystanie</w:t>
      </w:r>
      <w:r w:rsidR="00971F17" w:rsidRPr="00AF2469">
        <w:rPr>
          <w:rFonts w:ascii="Times New Roman" w:hAnsi="Times New Roman" w:cs="Times New Roman"/>
          <w:sz w:val="24"/>
          <w:szCs w:val="24"/>
        </w:rPr>
        <w:t>m</w:t>
      </w:r>
      <w:r w:rsidRPr="00AF2469">
        <w:rPr>
          <w:rFonts w:ascii="Times New Roman" w:hAnsi="Times New Roman" w:cs="Times New Roman"/>
          <w:sz w:val="24"/>
          <w:szCs w:val="24"/>
        </w:rPr>
        <w:t xml:space="preserve"> formularzy udostępnionych w systemie teleinformatycznym przez Ministra Sprawiedliwości. Będzie to dotyczyło szeregu dokumentów, w tym spisu i listy wierzytelności, spisu inwentarza, planów podziału. Założenie, że system teleinformatyczny jest nie tylko platformą do zamieszczania pism i dokumentów, ale jest systemem, w którym wprowadzone dane są przetwarzane w taki sposób, aby usprawnić zarządzanie sprawą upadłościową i restrukturyzacyjną</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wymaga wprowadzeni</w:t>
      </w:r>
      <w:r w:rsidR="001E253B">
        <w:rPr>
          <w:rFonts w:ascii="Times New Roman" w:hAnsi="Times New Roman" w:cs="Times New Roman"/>
          <w:sz w:val="24"/>
          <w:szCs w:val="24"/>
        </w:rPr>
        <w:t>a</w:t>
      </w:r>
      <w:r w:rsidRPr="00AF2469">
        <w:rPr>
          <w:rFonts w:ascii="Times New Roman" w:hAnsi="Times New Roman" w:cs="Times New Roman"/>
          <w:sz w:val="24"/>
          <w:szCs w:val="24"/>
        </w:rPr>
        <w:t xml:space="preserve"> obowiązku korzystania z formularzy zamieszczonych w systemie. Funkcjonowanie systemu teleinformatycznego wymaga</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aby określone dane zostały wpisane w</w:t>
      </w:r>
      <w:r w:rsidR="00742FC5">
        <w:rPr>
          <w:rFonts w:ascii="Times New Roman" w:hAnsi="Times New Roman" w:cs="Times New Roman"/>
          <w:sz w:val="24"/>
          <w:szCs w:val="24"/>
        </w:rPr>
        <w:t> </w:t>
      </w:r>
      <w:r w:rsidRPr="00AF2469">
        <w:rPr>
          <w:rFonts w:ascii="Times New Roman" w:hAnsi="Times New Roman" w:cs="Times New Roman"/>
          <w:sz w:val="24"/>
          <w:szCs w:val="24"/>
        </w:rPr>
        <w:t>określonym polu. Tylko wówczas dane te będą mogły być przetwarzane i</w:t>
      </w:r>
      <w:r w:rsidR="00742FC5">
        <w:rPr>
          <w:rFonts w:ascii="Times New Roman" w:hAnsi="Times New Roman" w:cs="Times New Roman"/>
          <w:sz w:val="24"/>
          <w:szCs w:val="24"/>
        </w:rPr>
        <w:t> </w:t>
      </w:r>
      <w:r w:rsidRPr="00AF2469">
        <w:rPr>
          <w:rFonts w:ascii="Times New Roman" w:hAnsi="Times New Roman" w:cs="Times New Roman"/>
          <w:sz w:val="24"/>
          <w:szCs w:val="24"/>
        </w:rPr>
        <w:t>wykorzystywane przy podejmowaniu dalszych czynności w postępowaniu. Takie uregulowanie zrodziło konieczność uchylenia szeregu przepisów, które wprowadzają delegację dla Ministra Sprawiedliwości do określenia</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w drodze rozporządzenia</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określonych </w:t>
      </w:r>
      <w:r w:rsidR="004375E2" w:rsidRPr="00AF2469">
        <w:rPr>
          <w:rFonts w:ascii="Times New Roman" w:hAnsi="Times New Roman" w:cs="Times New Roman"/>
          <w:sz w:val="24"/>
          <w:szCs w:val="24"/>
        </w:rPr>
        <w:t>wzorów dokumentów (por. uchylenie w</w:t>
      </w:r>
      <w:r w:rsidR="001E253B">
        <w:rPr>
          <w:rFonts w:ascii="Times New Roman" w:hAnsi="Times New Roman" w:cs="Times New Roman"/>
          <w:sz w:val="24"/>
          <w:szCs w:val="24"/>
        </w:rPr>
        <w:t> </w:t>
      </w:r>
      <w:r w:rsidR="004375E2" w:rsidRPr="00AF2469">
        <w:rPr>
          <w:rFonts w:ascii="Times New Roman" w:hAnsi="Times New Roman" w:cs="Times New Roman"/>
          <w:sz w:val="24"/>
          <w:szCs w:val="24"/>
        </w:rPr>
        <w:t>art.</w:t>
      </w:r>
      <w:r w:rsidR="001E253B">
        <w:rPr>
          <w:rFonts w:ascii="Times New Roman" w:hAnsi="Times New Roman" w:cs="Times New Roman"/>
          <w:sz w:val="24"/>
          <w:szCs w:val="24"/>
        </w:rPr>
        <w:t> </w:t>
      </w:r>
      <w:r w:rsidR="004375E2" w:rsidRPr="00AF2469">
        <w:rPr>
          <w:rFonts w:ascii="Times New Roman" w:hAnsi="Times New Roman" w:cs="Times New Roman"/>
          <w:sz w:val="24"/>
          <w:szCs w:val="24"/>
        </w:rPr>
        <w:t>69</w:t>
      </w:r>
      <w:r w:rsidR="001E253B">
        <w:rPr>
          <w:rFonts w:ascii="Times New Roman" w:hAnsi="Times New Roman" w:cs="Times New Roman"/>
          <w:sz w:val="24"/>
          <w:szCs w:val="24"/>
        </w:rPr>
        <w:t> </w:t>
      </w:r>
      <w:r w:rsidR="007B5F61" w:rsidRPr="00AF2469">
        <w:rPr>
          <w:rFonts w:ascii="Times New Roman" w:hAnsi="Times New Roman" w:cs="Times New Roman"/>
          <w:sz w:val="24"/>
          <w:szCs w:val="24"/>
        </w:rPr>
        <w:t xml:space="preserve">p.u. </w:t>
      </w:r>
      <w:r w:rsidRPr="00AF2469">
        <w:rPr>
          <w:rFonts w:ascii="Times New Roman" w:hAnsi="Times New Roman" w:cs="Times New Roman"/>
          <w:sz w:val="24"/>
          <w:szCs w:val="24"/>
        </w:rPr>
        <w:t xml:space="preserve">ust. 1e, </w:t>
      </w:r>
      <w:r w:rsidR="00147CEC" w:rsidRPr="00AF2469">
        <w:rPr>
          <w:rFonts w:ascii="Times New Roman" w:hAnsi="Times New Roman" w:cs="Times New Roman"/>
          <w:sz w:val="24"/>
          <w:szCs w:val="24"/>
        </w:rPr>
        <w:t>w art. 168</w:t>
      </w:r>
      <w:r w:rsidR="00A42EC1" w:rsidRPr="00AF2469">
        <w:rPr>
          <w:rFonts w:ascii="Times New Roman" w:hAnsi="Times New Roman" w:cs="Times New Roman"/>
          <w:sz w:val="24"/>
          <w:szCs w:val="24"/>
        </w:rPr>
        <w:t xml:space="preserve"> p.u.</w:t>
      </w:r>
      <w:r w:rsidR="00CA6805" w:rsidRPr="00AF2469">
        <w:rPr>
          <w:rFonts w:ascii="Times New Roman" w:hAnsi="Times New Roman" w:cs="Times New Roman"/>
          <w:sz w:val="24"/>
          <w:szCs w:val="24"/>
        </w:rPr>
        <w:t xml:space="preserve"> uchylenie ust. 8</w:t>
      </w:r>
      <w:r w:rsidR="00567FF2" w:rsidRPr="00AF2469">
        <w:rPr>
          <w:rFonts w:ascii="Times New Roman" w:hAnsi="Times New Roman" w:cs="Times New Roman"/>
          <w:sz w:val="24"/>
          <w:szCs w:val="24"/>
        </w:rPr>
        <w:t xml:space="preserve">, w art. 221 </w:t>
      </w:r>
      <w:r w:rsidR="00A42EC1" w:rsidRPr="00AF2469">
        <w:rPr>
          <w:rFonts w:ascii="Times New Roman" w:hAnsi="Times New Roman" w:cs="Times New Roman"/>
          <w:sz w:val="24"/>
          <w:szCs w:val="24"/>
        </w:rPr>
        <w:t xml:space="preserve">p.u. </w:t>
      </w:r>
      <w:r w:rsidR="00567FF2" w:rsidRPr="00AF2469">
        <w:rPr>
          <w:rFonts w:ascii="Times New Roman" w:hAnsi="Times New Roman" w:cs="Times New Roman"/>
          <w:sz w:val="24"/>
          <w:szCs w:val="24"/>
        </w:rPr>
        <w:t>uchylenie ust. 4</w:t>
      </w:r>
      <w:r w:rsidR="002825B7" w:rsidRPr="00AF2469">
        <w:rPr>
          <w:rFonts w:ascii="Times New Roman" w:hAnsi="Times New Roman" w:cs="Times New Roman"/>
          <w:sz w:val="24"/>
          <w:szCs w:val="24"/>
        </w:rPr>
        <w:t>,</w:t>
      </w:r>
      <w:r w:rsidR="00CA6805" w:rsidRPr="00AF2469">
        <w:rPr>
          <w:rFonts w:ascii="Times New Roman" w:hAnsi="Times New Roman" w:cs="Times New Roman"/>
          <w:sz w:val="24"/>
          <w:szCs w:val="24"/>
        </w:rPr>
        <w:t xml:space="preserve"> w</w:t>
      </w:r>
      <w:r w:rsidR="00F930BA">
        <w:rPr>
          <w:rFonts w:ascii="Times New Roman" w:hAnsi="Times New Roman" w:cs="Times New Roman"/>
          <w:sz w:val="24"/>
          <w:szCs w:val="24"/>
        </w:rPr>
        <w:t xml:space="preserve"> </w:t>
      </w:r>
      <w:r w:rsidR="00CA6805" w:rsidRPr="00AF2469">
        <w:rPr>
          <w:rFonts w:ascii="Times New Roman" w:hAnsi="Times New Roman" w:cs="Times New Roman"/>
          <w:sz w:val="24"/>
          <w:szCs w:val="24"/>
        </w:rPr>
        <w:t xml:space="preserve">art. 239 p.u. uchylenie ust. 4, </w:t>
      </w:r>
      <w:r w:rsidR="002825B7" w:rsidRPr="00AF2469">
        <w:rPr>
          <w:rFonts w:ascii="Times New Roman" w:hAnsi="Times New Roman" w:cs="Times New Roman"/>
          <w:sz w:val="24"/>
          <w:szCs w:val="24"/>
        </w:rPr>
        <w:t xml:space="preserve">w art. 349 </w:t>
      </w:r>
      <w:r w:rsidR="00A42EC1" w:rsidRPr="00AF2469">
        <w:rPr>
          <w:rFonts w:ascii="Times New Roman" w:hAnsi="Times New Roman" w:cs="Times New Roman"/>
          <w:sz w:val="24"/>
          <w:szCs w:val="24"/>
        </w:rPr>
        <w:t xml:space="preserve">p.u. </w:t>
      </w:r>
      <w:r w:rsidR="002825B7" w:rsidRPr="00AF2469">
        <w:rPr>
          <w:rFonts w:ascii="Times New Roman" w:hAnsi="Times New Roman" w:cs="Times New Roman"/>
          <w:sz w:val="24"/>
          <w:szCs w:val="24"/>
        </w:rPr>
        <w:t>uchylenie ust. 3</w:t>
      </w:r>
      <w:r w:rsidR="00A42EC1" w:rsidRPr="00AF2469">
        <w:rPr>
          <w:rFonts w:ascii="Times New Roman" w:hAnsi="Times New Roman" w:cs="Times New Roman"/>
          <w:sz w:val="24"/>
          <w:szCs w:val="24"/>
        </w:rPr>
        <w:t xml:space="preserve">, </w:t>
      </w:r>
      <w:r w:rsidR="00CA6805" w:rsidRPr="00AF2469">
        <w:rPr>
          <w:rFonts w:ascii="Times New Roman" w:hAnsi="Times New Roman" w:cs="Times New Roman"/>
          <w:sz w:val="24"/>
          <w:szCs w:val="24"/>
        </w:rPr>
        <w:t>w</w:t>
      </w:r>
      <w:r w:rsidR="001E253B">
        <w:rPr>
          <w:rFonts w:ascii="Times New Roman" w:hAnsi="Times New Roman" w:cs="Times New Roman"/>
          <w:sz w:val="24"/>
          <w:szCs w:val="24"/>
        </w:rPr>
        <w:t> </w:t>
      </w:r>
      <w:r w:rsidR="00CA6805" w:rsidRPr="00AF2469">
        <w:rPr>
          <w:rFonts w:ascii="Times New Roman" w:hAnsi="Times New Roman" w:cs="Times New Roman"/>
          <w:sz w:val="24"/>
          <w:szCs w:val="24"/>
        </w:rPr>
        <w:t>art.</w:t>
      </w:r>
      <w:r w:rsidR="001E253B">
        <w:rPr>
          <w:rFonts w:ascii="Times New Roman" w:hAnsi="Times New Roman" w:cs="Times New Roman"/>
          <w:sz w:val="24"/>
          <w:szCs w:val="24"/>
        </w:rPr>
        <w:t> </w:t>
      </w:r>
      <w:r w:rsidR="00CA6805" w:rsidRPr="00AF2469">
        <w:rPr>
          <w:rFonts w:ascii="Times New Roman" w:hAnsi="Times New Roman" w:cs="Times New Roman"/>
          <w:sz w:val="24"/>
          <w:szCs w:val="24"/>
        </w:rPr>
        <w:t xml:space="preserve">353 p.u. uchylenie ust. 3, </w:t>
      </w:r>
      <w:r w:rsidR="00BE3411" w:rsidRPr="00AF2469">
        <w:rPr>
          <w:rFonts w:ascii="Times New Roman" w:hAnsi="Times New Roman" w:cs="Times New Roman"/>
          <w:sz w:val="24"/>
          <w:szCs w:val="24"/>
        </w:rPr>
        <w:t>w art. 34 p.r</w:t>
      </w:r>
      <w:r w:rsidR="001E253B">
        <w:rPr>
          <w:rFonts w:ascii="Times New Roman" w:hAnsi="Times New Roman" w:cs="Times New Roman"/>
          <w:sz w:val="24"/>
          <w:szCs w:val="24"/>
        </w:rPr>
        <w:t>.</w:t>
      </w:r>
      <w:r w:rsidR="00BE3411" w:rsidRPr="00AF2469">
        <w:rPr>
          <w:rFonts w:ascii="Times New Roman" w:hAnsi="Times New Roman" w:cs="Times New Roman"/>
          <w:sz w:val="24"/>
          <w:szCs w:val="24"/>
        </w:rPr>
        <w:t xml:space="preserve"> uchylenie ust. 3</w:t>
      </w:r>
      <w:r w:rsidR="00A42EC1" w:rsidRPr="00AF2469">
        <w:rPr>
          <w:rFonts w:ascii="Times New Roman" w:hAnsi="Times New Roman" w:cs="Times New Roman"/>
          <w:sz w:val="24"/>
          <w:szCs w:val="24"/>
        </w:rPr>
        <w:t>, w art. 52 p.r. uchylenie ust. 4, uchylenie art.</w:t>
      </w:r>
      <w:r w:rsidR="007B5F61" w:rsidRPr="00AF2469">
        <w:rPr>
          <w:rFonts w:ascii="Times New Roman" w:hAnsi="Times New Roman" w:cs="Times New Roman"/>
          <w:sz w:val="24"/>
          <w:szCs w:val="24"/>
        </w:rPr>
        <w:t xml:space="preserve"> 88 p.r.</w:t>
      </w:r>
      <w:r w:rsidR="00705F13" w:rsidRPr="00AF2469">
        <w:rPr>
          <w:rFonts w:ascii="Times New Roman" w:hAnsi="Times New Roman" w:cs="Times New Roman"/>
          <w:sz w:val="24"/>
          <w:szCs w:val="24"/>
        </w:rPr>
        <w:t>).</w:t>
      </w:r>
    </w:p>
    <w:p w14:paraId="131F8CFE" w14:textId="0604B963" w:rsidR="00C23870" w:rsidRPr="00742FC5" w:rsidRDefault="00277ACB" w:rsidP="00742FC5">
      <w:pPr>
        <w:pStyle w:val="Akapitzlist"/>
        <w:numPr>
          <w:ilvl w:val="0"/>
          <w:numId w:val="16"/>
        </w:numPr>
        <w:spacing w:before="120" w:after="0" w:line="360" w:lineRule="auto"/>
        <w:ind w:left="851" w:hanging="425"/>
        <w:jc w:val="both"/>
        <w:rPr>
          <w:rFonts w:ascii="Times New Roman" w:hAnsi="Times New Roman" w:cs="Times New Roman"/>
          <w:sz w:val="24"/>
          <w:szCs w:val="24"/>
        </w:rPr>
      </w:pPr>
      <w:r w:rsidRPr="00AF2469">
        <w:rPr>
          <w:rFonts w:ascii="Times New Roman" w:hAnsi="Times New Roman" w:cs="Times New Roman"/>
          <w:sz w:val="24"/>
          <w:szCs w:val="24"/>
        </w:rPr>
        <w:t xml:space="preserve">System teleinformatyczny obsługujący postępowania sądowe, o którym mowa w art. 18 projektu ustawy (zmiana art. 53 ustawy z dnia 27 lipca 2001 r. </w:t>
      </w:r>
      <w:r w:rsidR="00742FC5">
        <w:rPr>
          <w:rFonts w:ascii="Times New Roman" w:hAnsi="Times New Roman" w:cs="Times New Roman"/>
          <w:sz w:val="24"/>
          <w:szCs w:val="24"/>
        </w:rPr>
        <w:t>–</w:t>
      </w:r>
      <w:r w:rsidRPr="00AF2469">
        <w:rPr>
          <w:rFonts w:ascii="Times New Roman" w:hAnsi="Times New Roman" w:cs="Times New Roman"/>
          <w:sz w:val="24"/>
          <w:szCs w:val="24"/>
        </w:rPr>
        <w:t xml:space="preserve"> Prawo o ustroju sądów powszechnych), będzie spełniał minimalne wymagania dla systemów teleinformatycznych, określone w rozporządzeniu Rady Ministrów z dnia 12 kwietnia 2012 r. w sprawie Krajowych Ram </w:t>
      </w:r>
      <w:r w:rsidRPr="00AF2469">
        <w:rPr>
          <w:rFonts w:ascii="Times New Roman" w:hAnsi="Times New Roman" w:cs="Times New Roman"/>
          <w:sz w:val="24"/>
          <w:szCs w:val="24"/>
        </w:rPr>
        <w:lastRenderedPageBreak/>
        <w:t>Interoperacyjności, minimalnych wymagań dla rejestrów publicznych i</w:t>
      </w:r>
      <w:r w:rsidR="00742FC5">
        <w:rPr>
          <w:rFonts w:ascii="Times New Roman" w:hAnsi="Times New Roman" w:cs="Times New Roman"/>
          <w:sz w:val="24"/>
          <w:szCs w:val="24"/>
        </w:rPr>
        <w:t> </w:t>
      </w:r>
      <w:r w:rsidRPr="00AF2469">
        <w:rPr>
          <w:rFonts w:ascii="Times New Roman" w:hAnsi="Times New Roman" w:cs="Times New Roman"/>
          <w:sz w:val="24"/>
          <w:szCs w:val="24"/>
        </w:rPr>
        <w:t>wymiany informacji w postaci elektronicznej oraz minimalnych wymagań dla systemów teleinformatycz</w:t>
      </w:r>
      <w:r w:rsidR="00742FC5">
        <w:rPr>
          <w:rFonts w:ascii="Times New Roman" w:hAnsi="Times New Roman" w:cs="Times New Roman"/>
          <w:sz w:val="24"/>
          <w:szCs w:val="24"/>
        </w:rPr>
        <w:t>nych (</w:t>
      </w:r>
      <w:r w:rsidRPr="00AF2469">
        <w:rPr>
          <w:rFonts w:ascii="Times New Roman" w:hAnsi="Times New Roman" w:cs="Times New Roman"/>
          <w:sz w:val="24"/>
          <w:szCs w:val="24"/>
        </w:rPr>
        <w:t>Dz.</w:t>
      </w:r>
      <w:r w:rsidR="001E253B">
        <w:rPr>
          <w:rFonts w:ascii="Times New Roman" w:hAnsi="Times New Roman" w:cs="Times New Roman"/>
          <w:sz w:val="24"/>
          <w:szCs w:val="24"/>
        </w:rPr>
        <w:t xml:space="preserve"> </w:t>
      </w:r>
      <w:r w:rsidRPr="00AF2469">
        <w:rPr>
          <w:rFonts w:ascii="Times New Roman" w:hAnsi="Times New Roman" w:cs="Times New Roman"/>
          <w:sz w:val="24"/>
          <w:szCs w:val="24"/>
        </w:rPr>
        <w:t>U.</w:t>
      </w:r>
      <w:r w:rsidR="001E253B">
        <w:rPr>
          <w:rFonts w:ascii="Times New Roman" w:hAnsi="Times New Roman" w:cs="Times New Roman"/>
          <w:sz w:val="24"/>
          <w:szCs w:val="24"/>
        </w:rPr>
        <w:t xml:space="preserve"> z </w:t>
      </w:r>
      <w:r w:rsidR="000D73E8">
        <w:rPr>
          <w:rFonts w:ascii="Times New Roman" w:hAnsi="Times New Roman" w:cs="Times New Roman"/>
          <w:sz w:val="24"/>
          <w:szCs w:val="24"/>
        </w:rPr>
        <w:t>2017 r. poz. 2247</w:t>
      </w:r>
      <w:r w:rsidRPr="00AF2469">
        <w:rPr>
          <w:rFonts w:ascii="Times New Roman" w:hAnsi="Times New Roman" w:cs="Times New Roman"/>
          <w:sz w:val="24"/>
          <w:szCs w:val="24"/>
        </w:rPr>
        <w:t>).</w:t>
      </w:r>
    </w:p>
    <w:p w14:paraId="49AA86B8" w14:textId="5DA8F749" w:rsidR="00D315F0" w:rsidRPr="00AF2469" w:rsidRDefault="00D315F0" w:rsidP="00742FC5">
      <w:pPr>
        <w:pStyle w:val="Akapitzlist"/>
        <w:numPr>
          <w:ilvl w:val="0"/>
          <w:numId w:val="15"/>
        </w:numPr>
        <w:tabs>
          <w:tab w:val="left" w:pos="426"/>
        </w:tabs>
        <w:spacing w:before="120" w:after="0" w:line="360" w:lineRule="auto"/>
        <w:ind w:left="426" w:hanging="426"/>
        <w:jc w:val="both"/>
        <w:rPr>
          <w:rFonts w:ascii="Times New Roman" w:hAnsi="Times New Roman" w:cs="Times New Roman"/>
          <w:b/>
          <w:sz w:val="24"/>
          <w:szCs w:val="24"/>
        </w:rPr>
      </w:pPr>
      <w:bookmarkStart w:id="23" w:name="_Hlk482518115"/>
      <w:r w:rsidRPr="00AF2469">
        <w:rPr>
          <w:rFonts w:ascii="Times New Roman" w:hAnsi="Times New Roman" w:cs="Times New Roman"/>
          <w:b/>
          <w:sz w:val="24"/>
          <w:szCs w:val="24"/>
        </w:rPr>
        <w:t>Sprecyzowanie zakresu danych, które p</w:t>
      </w:r>
      <w:r w:rsidR="00742FC5">
        <w:rPr>
          <w:rFonts w:ascii="Times New Roman" w:hAnsi="Times New Roman" w:cs="Times New Roman"/>
          <w:b/>
          <w:sz w:val="24"/>
          <w:szCs w:val="24"/>
        </w:rPr>
        <w:t>owinny być zawarte we wniosku o </w:t>
      </w:r>
      <w:r w:rsidRPr="00AF2469">
        <w:rPr>
          <w:rFonts w:ascii="Times New Roman" w:hAnsi="Times New Roman" w:cs="Times New Roman"/>
          <w:b/>
          <w:sz w:val="24"/>
          <w:szCs w:val="24"/>
        </w:rPr>
        <w:t>ogłoszenie upadłości, we wni</w:t>
      </w:r>
      <w:r w:rsidR="00742FC5">
        <w:rPr>
          <w:rFonts w:ascii="Times New Roman" w:hAnsi="Times New Roman" w:cs="Times New Roman"/>
          <w:b/>
          <w:sz w:val="24"/>
          <w:szCs w:val="24"/>
        </w:rPr>
        <w:t>osku restrukturyzacyjnym oraz w </w:t>
      </w:r>
      <w:r w:rsidRPr="00AF2469">
        <w:rPr>
          <w:rFonts w:ascii="Times New Roman" w:hAnsi="Times New Roman" w:cs="Times New Roman"/>
          <w:b/>
          <w:sz w:val="24"/>
          <w:szCs w:val="24"/>
        </w:rPr>
        <w:t xml:space="preserve">postanowieniach sądu upadłościowego i </w:t>
      </w:r>
      <w:r w:rsidR="00D816CC" w:rsidRPr="00AF2469">
        <w:rPr>
          <w:rFonts w:ascii="Times New Roman" w:hAnsi="Times New Roman" w:cs="Times New Roman"/>
          <w:b/>
          <w:sz w:val="24"/>
          <w:szCs w:val="24"/>
        </w:rPr>
        <w:t xml:space="preserve">sądu </w:t>
      </w:r>
      <w:r w:rsidRPr="00AF2469">
        <w:rPr>
          <w:rFonts w:ascii="Times New Roman" w:hAnsi="Times New Roman" w:cs="Times New Roman"/>
          <w:b/>
          <w:sz w:val="24"/>
          <w:szCs w:val="24"/>
        </w:rPr>
        <w:t>restrukturyzacyjnego</w:t>
      </w:r>
    </w:p>
    <w:bookmarkEnd w:id="23"/>
    <w:p w14:paraId="2DFF1B5C" w14:textId="7E48BAFE" w:rsidR="00D315F0" w:rsidRPr="00AF2469" w:rsidRDefault="00D315F0"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Wychodząc z założenia, że dla sprawnego funkcjonowania Rejestru konieczne jest posiadanie danych w pełni identyfikujących podmioty, które są </w:t>
      </w:r>
      <w:r w:rsidR="00D816CC" w:rsidRPr="00AF2469">
        <w:rPr>
          <w:rFonts w:ascii="Times New Roman" w:hAnsi="Times New Roman" w:cs="Times New Roman"/>
          <w:sz w:val="24"/>
          <w:szCs w:val="24"/>
        </w:rPr>
        <w:t xml:space="preserve">ujęte </w:t>
      </w:r>
      <w:r w:rsidRPr="00AF2469">
        <w:rPr>
          <w:rFonts w:ascii="Times New Roman" w:hAnsi="Times New Roman" w:cs="Times New Roman"/>
          <w:sz w:val="24"/>
          <w:szCs w:val="24"/>
        </w:rPr>
        <w:t>w Rejestrze</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projektuje się zmianę przepisów </w:t>
      </w:r>
      <w:r w:rsidR="00D816CC" w:rsidRPr="00AF2469">
        <w:rPr>
          <w:rFonts w:ascii="Times New Roman" w:hAnsi="Times New Roman" w:cs="Times New Roman"/>
          <w:sz w:val="24"/>
          <w:szCs w:val="24"/>
        </w:rPr>
        <w:t>określających warunki formalne pism procesowych składanych w postępowaniach upadłościowych i restrukturyzacyjnych</w:t>
      </w:r>
      <w:r w:rsidRPr="00AF2469">
        <w:rPr>
          <w:rFonts w:ascii="Times New Roman" w:hAnsi="Times New Roman" w:cs="Times New Roman"/>
          <w:sz w:val="24"/>
          <w:szCs w:val="24"/>
        </w:rPr>
        <w:t xml:space="preserve"> </w:t>
      </w:r>
      <w:r w:rsidR="003B064E" w:rsidRPr="00AF2469">
        <w:rPr>
          <w:rFonts w:ascii="Times New Roman" w:hAnsi="Times New Roman" w:cs="Times New Roman"/>
          <w:sz w:val="24"/>
          <w:szCs w:val="24"/>
        </w:rPr>
        <w:t xml:space="preserve">oraz </w:t>
      </w:r>
      <w:r w:rsidR="00D816CC" w:rsidRPr="00AF2469">
        <w:rPr>
          <w:rFonts w:ascii="Times New Roman" w:hAnsi="Times New Roman" w:cs="Times New Roman"/>
          <w:sz w:val="24"/>
          <w:szCs w:val="24"/>
        </w:rPr>
        <w:t xml:space="preserve">wydawanych w tych postępowaniach </w:t>
      </w:r>
      <w:r w:rsidR="003B064E" w:rsidRPr="00AF2469">
        <w:rPr>
          <w:rFonts w:ascii="Times New Roman" w:hAnsi="Times New Roman" w:cs="Times New Roman"/>
          <w:sz w:val="24"/>
          <w:szCs w:val="24"/>
        </w:rPr>
        <w:t xml:space="preserve">postanowień </w:t>
      </w:r>
      <w:r w:rsidRPr="00AF2469">
        <w:rPr>
          <w:rFonts w:ascii="Times New Roman" w:hAnsi="Times New Roman" w:cs="Times New Roman"/>
          <w:sz w:val="24"/>
          <w:szCs w:val="24"/>
        </w:rPr>
        <w:t>przez:</w:t>
      </w:r>
    </w:p>
    <w:p w14:paraId="2EC95C15" w14:textId="473A8CAC" w:rsidR="00D315F0" w:rsidRPr="00AF2469" w:rsidRDefault="00F43069" w:rsidP="00135859">
      <w:pPr>
        <w:pStyle w:val="Akapitzlist"/>
        <w:numPr>
          <w:ilvl w:val="0"/>
          <w:numId w:val="1"/>
        </w:numPr>
        <w:spacing w:before="120" w:after="0" w:line="360" w:lineRule="auto"/>
        <w:ind w:left="336" w:hanging="336"/>
        <w:jc w:val="both"/>
        <w:rPr>
          <w:rFonts w:ascii="Times New Roman" w:hAnsi="Times New Roman" w:cs="Times New Roman"/>
          <w:sz w:val="24"/>
          <w:szCs w:val="24"/>
        </w:rPr>
      </w:pPr>
      <w:r w:rsidRPr="00AF2469">
        <w:rPr>
          <w:rFonts w:ascii="Times New Roman" w:hAnsi="Times New Roman" w:cs="Times New Roman"/>
          <w:sz w:val="24"/>
          <w:szCs w:val="24"/>
        </w:rPr>
        <w:t>w</w:t>
      </w:r>
      <w:r w:rsidR="00D816CC" w:rsidRPr="00AF2469">
        <w:rPr>
          <w:rFonts w:ascii="Times New Roman" w:hAnsi="Times New Roman" w:cs="Times New Roman"/>
          <w:sz w:val="24"/>
          <w:szCs w:val="24"/>
        </w:rPr>
        <w:t>prowadzenie obowiązku podania</w:t>
      </w:r>
      <w:r w:rsidR="003B064E" w:rsidRPr="00AF2469">
        <w:rPr>
          <w:rFonts w:ascii="Times New Roman" w:hAnsi="Times New Roman" w:cs="Times New Roman"/>
          <w:sz w:val="24"/>
          <w:szCs w:val="24"/>
        </w:rPr>
        <w:t xml:space="preserve"> numerów PESEL alb</w:t>
      </w:r>
      <w:r w:rsidR="00D816CC" w:rsidRPr="00AF2469">
        <w:rPr>
          <w:rFonts w:ascii="Times New Roman" w:hAnsi="Times New Roman" w:cs="Times New Roman"/>
          <w:sz w:val="24"/>
          <w:szCs w:val="24"/>
        </w:rPr>
        <w:t>o numer</w:t>
      </w:r>
      <w:r w:rsidR="007255FF" w:rsidRPr="00AF2469">
        <w:rPr>
          <w:rFonts w:ascii="Times New Roman" w:hAnsi="Times New Roman" w:cs="Times New Roman"/>
          <w:sz w:val="24"/>
          <w:szCs w:val="24"/>
        </w:rPr>
        <w:t>ów</w:t>
      </w:r>
      <w:r w:rsidR="00D816CC" w:rsidRPr="00AF2469">
        <w:rPr>
          <w:rFonts w:ascii="Times New Roman" w:hAnsi="Times New Roman" w:cs="Times New Roman"/>
          <w:sz w:val="24"/>
          <w:szCs w:val="24"/>
        </w:rPr>
        <w:t xml:space="preserve"> KRS reprezentantów dłużnika (art. 22 ust. 1 pkt 1 p.u.</w:t>
      </w:r>
      <w:r w:rsidR="007B5F61" w:rsidRPr="00AF2469">
        <w:rPr>
          <w:rFonts w:ascii="Times New Roman" w:hAnsi="Times New Roman" w:cs="Times New Roman"/>
          <w:sz w:val="24"/>
          <w:szCs w:val="24"/>
        </w:rPr>
        <w:t>, art. 227 ust. 1 pkt 1 p.r.</w:t>
      </w:r>
      <w:r w:rsidR="00D816CC" w:rsidRPr="00AF2469">
        <w:rPr>
          <w:rFonts w:ascii="Times New Roman" w:hAnsi="Times New Roman" w:cs="Times New Roman"/>
          <w:sz w:val="24"/>
          <w:szCs w:val="24"/>
        </w:rPr>
        <w:t>). Będzie</w:t>
      </w:r>
      <w:r w:rsidR="003B064E" w:rsidRPr="00AF2469">
        <w:rPr>
          <w:rFonts w:ascii="Times New Roman" w:hAnsi="Times New Roman" w:cs="Times New Roman"/>
          <w:sz w:val="24"/>
          <w:szCs w:val="24"/>
        </w:rPr>
        <w:t xml:space="preserve"> to warunek formalny wniosku</w:t>
      </w:r>
      <w:r w:rsidR="00D816CC" w:rsidRPr="00AF2469">
        <w:rPr>
          <w:rFonts w:ascii="Times New Roman" w:hAnsi="Times New Roman" w:cs="Times New Roman"/>
          <w:sz w:val="24"/>
          <w:szCs w:val="24"/>
        </w:rPr>
        <w:t xml:space="preserve">, </w:t>
      </w:r>
      <w:r w:rsidR="003B064E" w:rsidRPr="00AF2469">
        <w:rPr>
          <w:rFonts w:ascii="Times New Roman" w:hAnsi="Times New Roman" w:cs="Times New Roman"/>
          <w:sz w:val="24"/>
          <w:szCs w:val="24"/>
        </w:rPr>
        <w:t>który pozwoli sądowi np. ustalić</w:t>
      </w:r>
      <w:r w:rsidR="001E253B">
        <w:rPr>
          <w:rFonts w:ascii="Times New Roman" w:hAnsi="Times New Roman" w:cs="Times New Roman"/>
          <w:sz w:val="24"/>
          <w:szCs w:val="24"/>
        </w:rPr>
        <w:t>,</w:t>
      </w:r>
      <w:r w:rsidR="003B064E" w:rsidRPr="00AF2469">
        <w:rPr>
          <w:rFonts w:ascii="Times New Roman" w:hAnsi="Times New Roman" w:cs="Times New Roman"/>
          <w:sz w:val="24"/>
          <w:szCs w:val="24"/>
        </w:rPr>
        <w:t xml:space="preserve"> czy wobec reprezentanta spółki nie został orzeczony zakaz prowadze</w:t>
      </w:r>
      <w:r w:rsidR="00D816CC" w:rsidRPr="00AF2469">
        <w:rPr>
          <w:rFonts w:ascii="Times New Roman" w:hAnsi="Times New Roman" w:cs="Times New Roman"/>
          <w:sz w:val="24"/>
          <w:szCs w:val="24"/>
        </w:rPr>
        <w:t>nia działalności gospodarczej. T</w:t>
      </w:r>
      <w:r w:rsidR="003B064E" w:rsidRPr="00AF2469">
        <w:rPr>
          <w:rFonts w:ascii="Times New Roman" w:hAnsi="Times New Roman" w:cs="Times New Roman"/>
          <w:sz w:val="24"/>
          <w:szCs w:val="24"/>
        </w:rPr>
        <w:t>akiego warunku nie przewiduje się w treści postanowień</w:t>
      </w:r>
      <w:r w:rsidR="00D816CC" w:rsidRPr="00AF2469">
        <w:rPr>
          <w:rFonts w:ascii="Times New Roman" w:hAnsi="Times New Roman" w:cs="Times New Roman"/>
          <w:sz w:val="24"/>
          <w:szCs w:val="24"/>
        </w:rPr>
        <w:t xml:space="preserve"> (</w:t>
      </w:r>
      <w:r w:rsidR="00FF5B0F" w:rsidRPr="00AF2469">
        <w:rPr>
          <w:rFonts w:ascii="Times New Roman" w:hAnsi="Times New Roman" w:cs="Times New Roman"/>
          <w:sz w:val="24"/>
          <w:szCs w:val="24"/>
        </w:rPr>
        <w:t>por. art. 51 ust. 1 pkt 1 p.u.</w:t>
      </w:r>
      <w:r w:rsidR="00D816CC" w:rsidRPr="00AF2469">
        <w:rPr>
          <w:rFonts w:ascii="Times New Roman" w:hAnsi="Times New Roman" w:cs="Times New Roman"/>
          <w:sz w:val="24"/>
          <w:szCs w:val="24"/>
        </w:rPr>
        <w:t>)</w:t>
      </w:r>
      <w:r w:rsidR="00C30267" w:rsidRPr="00AF2469">
        <w:rPr>
          <w:rFonts w:ascii="Times New Roman" w:hAnsi="Times New Roman" w:cs="Times New Roman"/>
          <w:sz w:val="24"/>
          <w:szCs w:val="24"/>
        </w:rPr>
        <w:t>. Obowiązek ten nie będzie zbyt uciążliwy dla wnioskodawców</w:t>
      </w:r>
      <w:r w:rsidRPr="00AF2469">
        <w:rPr>
          <w:rFonts w:ascii="Times New Roman" w:hAnsi="Times New Roman" w:cs="Times New Roman"/>
          <w:sz w:val="24"/>
          <w:szCs w:val="24"/>
        </w:rPr>
        <w:t>,</w:t>
      </w:r>
      <w:r w:rsidR="00C30267" w:rsidRPr="00AF2469">
        <w:rPr>
          <w:rFonts w:ascii="Times New Roman" w:hAnsi="Times New Roman" w:cs="Times New Roman"/>
          <w:sz w:val="24"/>
          <w:szCs w:val="24"/>
        </w:rPr>
        <w:t xml:space="preserve"> gdyż numery PESEL reprezentantów są ujawniane w Krajowym Rejestrze Sądowym</w:t>
      </w:r>
      <w:r w:rsidR="00752D1A">
        <w:rPr>
          <w:rFonts w:ascii="Times New Roman" w:hAnsi="Times New Roman" w:cs="Times New Roman"/>
          <w:sz w:val="24"/>
          <w:szCs w:val="24"/>
        </w:rPr>
        <w:t>,</w:t>
      </w:r>
    </w:p>
    <w:p w14:paraId="7DDE6C4A" w14:textId="2C3379A1" w:rsidR="003B064E" w:rsidRPr="00AF2469" w:rsidRDefault="00F43069" w:rsidP="00135859">
      <w:pPr>
        <w:pStyle w:val="Akapitzlist"/>
        <w:numPr>
          <w:ilvl w:val="0"/>
          <w:numId w:val="1"/>
        </w:numPr>
        <w:spacing w:before="120" w:after="0" w:line="360" w:lineRule="auto"/>
        <w:ind w:left="336" w:hanging="336"/>
        <w:jc w:val="both"/>
        <w:rPr>
          <w:rFonts w:ascii="Times New Roman" w:hAnsi="Times New Roman" w:cs="Times New Roman"/>
          <w:sz w:val="24"/>
          <w:szCs w:val="24"/>
        </w:rPr>
      </w:pPr>
      <w:r w:rsidRPr="00AF2469">
        <w:rPr>
          <w:rFonts w:ascii="Times New Roman" w:hAnsi="Times New Roman" w:cs="Times New Roman"/>
          <w:sz w:val="24"/>
          <w:szCs w:val="24"/>
        </w:rPr>
        <w:t>w</w:t>
      </w:r>
      <w:r w:rsidR="00D816CC" w:rsidRPr="00AF2469">
        <w:rPr>
          <w:rFonts w:ascii="Times New Roman" w:hAnsi="Times New Roman" w:cs="Times New Roman"/>
          <w:sz w:val="24"/>
          <w:szCs w:val="24"/>
        </w:rPr>
        <w:t>prowadzenie obowiązku podania</w:t>
      </w:r>
      <w:r w:rsidR="003B064E" w:rsidRPr="00AF2469">
        <w:rPr>
          <w:rFonts w:ascii="Times New Roman" w:hAnsi="Times New Roman" w:cs="Times New Roman"/>
          <w:sz w:val="24"/>
          <w:szCs w:val="24"/>
        </w:rPr>
        <w:t xml:space="preserve"> fi</w:t>
      </w:r>
      <w:r w:rsidR="00D816CC" w:rsidRPr="00AF2469">
        <w:rPr>
          <w:rFonts w:ascii="Times New Roman" w:hAnsi="Times New Roman" w:cs="Times New Roman"/>
          <w:sz w:val="24"/>
          <w:szCs w:val="24"/>
        </w:rPr>
        <w:t>rmy, pod którą działa dłużnik (art. 22 ust. 1 pkt</w:t>
      </w:r>
      <w:r w:rsidR="00135859">
        <w:rPr>
          <w:rFonts w:ascii="Times New Roman" w:hAnsi="Times New Roman" w:cs="Times New Roman"/>
          <w:sz w:val="24"/>
          <w:szCs w:val="24"/>
        </w:rPr>
        <w:t> </w:t>
      </w:r>
      <w:r w:rsidR="00D816CC" w:rsidRPr="00AF2469">
        <w:rPr>
          <w:rFonts w:ascii="Times New Roman" w:hAnsi="Times New Roman" w:cs="Times New Roman"/>
          <w:sz w:val="24"/>
          <w:szCs w:val="24"/>
        </w:rPr>
        <w:t>1 p.u.</w:t>
      </w:r>
      <w:r w:rsidR="009E5A40" w:rsidRPr="00AF2469">
        <w:rPr>
          <w:rFonts w:ascii="Times New Roman" w:hAnsi="Times New Roman" w:cs="Times New Roman"/>
          <w:sz w:val="24"/>
          <w:szCs w:val="24"/>
        </w:rPr>
        <w:t>, art. 51 ust. 1 pkt 1 p.u.</w:t>
      </w:r>
      <w:r w:rsidR="007B5F61" w:rsidRPr="00AF2469">
        <w:rPr>
          <w:rFonts w:ascii="Times New Roman" w:hAnsi="Times New Roman" w:cs="Times New Roman"/>
          <w:sz w:val="24"/>
          <w:szCs w:val="24"/>
        </w:rPr>
        <w:t>, art. 227 ust. 1 pkt 1 p.r., art. 233 ust. 1 pkt 1 p.r.</w:t>
      </w:r>
      <w:r w:rsidR="00D816CC" w:rsidRPr="00AF2469">
        <w:rPr>
          <w:rFonts w:ascii="Times New Roman" w:hAnsi="Times New Roman" w:cs="Times New Roman"/>
          <w:sz w:val="24"/>
          <w:szCs w:val="24"/>
        </w:rPr>
        <w:t>). Uzasadnieniem projektowanej zmiany jest okoliczność, że w</w:t>
      </w:r>
      <w:r w:rsidR="003B064E" w:rsidRPr="00AF2469">
        <w:rPr>
          <w:rFonts w:ascii="Times New Roman" w:hAnsi="Times New Roman" w:cs="Times New Roman"/>
          <w:sz w:val="24"/>
          <w:szCs w:val="24"/>
        </w:rPr>
        <w:t xml:space="preserve"> obrocie gospodarczym podmioty częściej identyfikują swoich kontrahentów na podstawie firmy niż na podstawie samego imienia i nazwiska albo nazwy</w:t>
      </w:r>
      <w:r w:rsidR="00D816CC" w:rsidRPr="00AF2469">
        <w:rPr>
          <w:rFonts w:ascii="Times New Roman" w:hAnsi="Times New Roman" w:cs="Times New Roman"/>
          <w:sz w:val="24"/>
          <w:szCs w:val="24"/>
        </w:rPr>
        <w:t>. Firma dłużnika będzie ujawniana w Rejestrze (art. 5 ust. 1 pkt 2 p.u.)</w:t>
      </w:r>
      <w:r w:rsidR="00752D1A">
        <w:rPr>
          <w:rFonts w:ascii="Times New Roman" w:hAnsi="Times New Roman" w:cs="Times New Roman"/>
          <w:sz w:val="24"/>
          <w:szCs w:val="24"/>
        </w:rPr>
        <w:t>,</w:t>
      </w:r>
    </w:p>
    <w:p w14:paraId="58ED4AD8" w14:textId="4DCDD27B" w:rsidR="003B064E" w:rsidRPr="00AF2469" w:rsidRDefault="00F43069" w:rsidP="00135859">
      <w:pPr>
        <w:pStyle w:val="Akapitzlist"/>
        <w:numPr>
          <w:ilvl w:val="0"/>
          <w:numId w:val="1"/>
        </w:numPr>
        <w:spacing w:before="120" w:after="0" w:line="360" w:lineRule="auto"/>
        <w:ind w:left="336" w:hanging="336"/>
        <w:jc w:val="both"/>
        <w:rPr>
          <w:rFonts w:ascii="Times New Roman" w:hAnsi="Times New Roman" w:cs="Times New Roman"/>
          <w:sz w:val="24"/>
          <w:szCs w:val="24"/>
        </w:rPr>
      </w:pPr>
      <w:r w:rsidRPr="00AF2469">
        <w:rPr>
          <w:rFonts w:ascii="Times New Roman" w:hAnsi="Times New Roman" w:cs="Times New Roman"/>
          <w:sz w:val="24"/>
          <w:szCs w:val="24"/>
        </w:rPr>
        <w:t>w</w:t>
      </w:r>
      <w:r w:rsidR="00D816CC" w:rsidRPr="00AF2469">
        <w:rPr>
          <w:rFonts w:ascii="Times New Roman" w:hAnsi="Times New Roman" w:cs="Times New Roman"/>
          <w:sz w:val="24"/>
          <w:szCs w:val="24"/>
        </w:rPr>
        <w:t xml:space="preserve">prowadzenie obowiązku podania </w:t>
      </w:r>
      <w:r w:rsidR="003B064E" w:rsidRPr="00AF2469">
        <w:rPr>
          <w:rFonts w:ascii="Times New Roman" w:hAnsi="Times New Roman" w:cs="Times New Roman"/>
          <w:sz w:val="24"/>
          <w:szCs w:val="24"/>
        </w:rPr>
        <w:t>numerów PESEL albo KRS wspólników odpowiadających za zobowiązania spółki bez ogra</w:t>
      </w:r>
      <w:r w:rsidR="00D816CC" w:rsidRPr="00AF2469">
        <w:rPr>
          <w:rFonts w:ascii="Times New Roman" w:hAnsi="Times New Roman" w:cs="Times New Roman"/>
          <w:sz w:val="24"/>
          <w:szCs w:val="24"/>
        </w:rPr>
        <w:t>niczenia całym swoim majątkiem (art. 22 ust. 1 pkt 1 p.u.</w:t>
      </w:r>
      <w:r w:rsidR="009E5A40" w:rsidRPr="00AF2469">
        <w:rPr>
          <w:rFonts w:ascii="Times New Roman" w:hAnsi="Times New Roman" w:cs="Times New Roman"/>
          <w:sz w:val="24"/>
          <w:szCs w:val="24"/>
        </w:rPr>
        <w:t>, art. 51 ust. 1 pkt 1 p.u.</w:t>
      </w:r>
      <w:r w:rsidR="00D816CC" w:rsidRPr="00AF2469">
        <w:rPr>
          <w:rFonts w:ascii="Times New Roman" w:hAnsi="Times New Roman" w:cs="Times New Roman"/>
          <w:sz w:val="24"/>
          <w:szCs w:val="24"/>
        </w:rPr>
        <w:t>). J</w:t>
      </w:r>
      <w:r w:rsidR="003B064E" w:rsidRPr="00AF2469">
        <w:rPr>
          <w:rFonts w:ascii="Times New Roman" w:hAnsi="Times New Roman" w:cs="Times New Roman"/>
          <w:sz w:val="24"/>
          <w:szCs w:val="24"/>
        </w:rPr>
        <w:t xml:space="preserve">est to niezbędne w celu zapewnienia możliwości </w:t>
      </w:r>
      <w:r w:rsidR="00D816CC" w:rsidRPr="00AF2469">
        <w:rPr>
          <w:rFonts w:ascii="Times New Roman" w:hAnsi="Times New Roman" w:cs="Times New Roman"/>
          <w:sz w:val="24"/>
          <w:szCs w:val="24"/>
        </w:rPr>
        <w:t>ujawnienia tych danych w Rejestrze</w:t>
      </w:r>
      <w:r w:rsidR="001E253B">
        <w:rPr>
          <w:rFonts w:ascii="Times New Roman" w:hAnsi="Times New Roman" w:cs="Times New Roman"/>
          <w:sz w:val="24"/>
          <w:szCs w:val="24"/>
        </w:rPr>
        <w:t>,</w:t>
      </w:r>
      <w:r w:rsidR="00D816CC" w:rsidRPr="00AF2469">
        <w:rPr>
          <w:rFonts w:ascii="Times New Roman" w:hAnsi="Times New Roman" w:cs="Times New Roman"/>
          <w:sz w:val="24"/>
          <w:szCs w:val="24"/>
        </w:rPr>
        <w:t xml:space="preserve"> co z kolei jest potrzebne dla zagwarantowania </w:t>
      </w:r>
      <w:r w:rsidR="003B064E" w:rsidRPr="00AF2469">
        <w:rPr>
          <w:rFonts w:ascii="Times New Roman" w:hAnsi="Times New Roman" w:cs="Times New Roman"/>
          <w:sz w:val="24"/>
          <w:szCs w:val="24"/>
        </w:rPr>
        <w:t>wys</w:t>
      </w:r>
      <w:r w:rsidR="00D816CC" w:rsidRPr="00AF2469">
        <w:rPr>
          <w:rFonts w:ascii="Times New Roman" w:hAnsi="Times New Roman" w:cs="Times New Roman"/>
          <w:sz w:val="24"/>
          <w:szCs w:val="24"/>
        </w:rPr>
        <w:t>zukiwania informacji na temat wspólników</w:t>
      </w:r>
      <w:r w:rsidR="00990E6E" w:rsidRPr="00AF2469">
        <w:rPr>
          <w:rFonts w:ascii="Times New Roman" w:hAnsi="Times New Roman" w:cs="Times New Roman"/>
          <w:sz w:val="24"/>
          <w:szCs w:val="24"/>
        </w:rPr>
        <w:t xml:space="preserve"> w</w:t>
      </w:r>
      <w:r w:rsidR="00135859">
        <w:rPr>
          <w:rFonts w:ascii="Times New Roman" w:hAnsi="Times New Roman" w:cs="Times New Roman"/>
          <w:sz w:val="24"/>
          <w:szCs w:val="24"/>
        </w:rPr>
        <w:t> </w:t>
      </w:r>
      <w:r w:rsidR="00990E6E" w:rsidRPr="00AF2469">
        <w:rPr>
          <w:rFonts w:ascii="Times New Roman" w:hAnsi="Times New Roman" w:cs="Times New Roman"/>
          <w:sz w:val="24"/>
          <w:szCs w:val="24"/>
        </w:rPr>
        <w:t>Rejestrze</w:t>
      </w:r>
      <w:r w:rsidR="00752D1A">
        <w:rPr>
          <w:rFonts w:ascii="Times New Roman" w:hAnsi="Times New Roman" w:cs="Times New Roman"/>
          <w:sz w:val="24"/>
          <w:szCs w:val="24"/>
        </w:rPr>
        <w:t>,</w:t>
      </w:r>
    </w:p>
    <w:p w14:paraId="225D12F8" w14:textId="6C108CFA" w:rsidR="003B064E" w:rsidRPr="00AF2469" w:rsidRDefault="00F43069" w:rsidP="00135859">
      <w:pPr>
        <w:pStyle w:val="Akapitzlist"/>
        <w:numPr>
          <w:ilvl w:val="0"/>
          <w:numId w:val="1"/>
        </w:numPr>
        <w:spacing w:before="120" w:after="0" w:line="360" w:lineRule="auto"/>
        <w:ind w:left="336" w:hanging="336"/>
        <w:jc w:val="both"/>
        <w:rPr>
          <w:rFonts w:ascii="Times New Roman" w:hAnsi="Times New Roman" w:cs="Times New Roman"/>
          <w:sz w:val="24"/>
          <w:szCs w:val="24"/>
        </w:rPr>
      </w:pPr>
      <w:r w:rsidRPr="00AF2469">
        <w:rPr>
          <w:rFonts w:ascii="Times New Roman" w:hAnsi="Times New Roman" w:cs="Times New Roman"/>
          <w:sz w:val="24"/>
          <w:szCs w:val="24"/>
        </w:rPr>
        <w:t>w</w:t>
      </w:r>
      <w:r w:rsidR="00D816CC" w:rsidRPr="00AF2469">
        <w:rPr>
          <w:rFonts w:ascii="Times New Roman" w:hAnsi="Times New Roman" w:cs="Times New Roman"/>
          <w:sz w:val="24"/>
          <w:szCs w:val="24"/>
        </w:rPr>
        <w:t>prowadzenie obowiązku podania</w:t>
      </w:r>
      <w:r w:rsidR="003B064E" w:rsidRPr="00AF2469">
        <w:rPr>
          <w:rFonts w:ascii="Times New Roman" w:hAnsi="Times New Roman" w:cs="Times New Roman"/>
          <w:sz w:val="24"/>
          <w:szCs w:val="24"/>
        </w:rPr>
        <w:t xml:space="preserve"> numeru NIP, jeżeli dłużnik posiada taki n</w:t>
      </w:r>
      <w:r w:rsidR="00D816CC" w:rsidRPr="00AF2469">
        <w:rPr>
          <w:rFonts w:ascii="Times New Roman" w:hAnsi="Times New Roman" w:cs="Times New Roman"/>
          <w:sz w:val="24"/>
          <w:szCs w:val="24"/>
        </w:rPr>
        <w:t>umer (art. 22 ust. 1a p.u.</w:t>
      </w:r>
      <w:r w:rsidR="009E5A40" w:rsidRPr="00AF2469">
        <w:rPr>
          <w:rFonts w:ascii="Times New Roman" w:hAnsi="Times New Roman" w:cs="Times New Roman"/>
          <w:sz w:val="24"/>
          <w:szCs w:val="24"/>
        </w:rPr>
        <w:t>, art. 51 ust. 1 pkt 1 p.u.</w:t>
      </w:r>
      <w:r w:rsidR="00D816CC" w:rsidRPr="00AF2469">
        <w:rPr>
          <w:rFonts w:ascii="Times New Roman" w:hAnsi="Times New Roman" w:cs="Times New Roman"/>
          <w:sz w:val="24"/>
          <w:szCs w:val="24"/>
        </w:rPr>
        <w:t>). W</w:t>
      </w:r>
      <w:r w:rsidR="003B064E" w:rsidRPr="00AF2469">
        <w:rPr>
          <w:rFonts w:ascii="Times New Roman" w:hAnsi="Times New Roman" w:cs="Times New Roman"/>
          <w:sz w:val="24"/>
          <w:szCs w:val="24"/>
        </w:rPr>
        <w:t xml:space="preserve"> obrocie gospodarczym podmioty </w:t>
      </w:r>
      <w:r w:rsidR="003B064E" w:rsidRPr="00AF2469">
        <w:rPr>
          <w:rFonts w:ascii="Times New Roman" w:hAnsi="Times New Roman" w:cs="Times New Roman"/>
          <w:sz w:val="24"/>
          <w:szCs w:val="24"/>
        </w:rPr>
        <w:lastRenderedPageBreak/>
        <w:t>częściej identyfikują swoich kontrahentów na podstawie numeru NIP niż na podstawie i</w:t>
      </w:r>
      <w:r w:rsidR="00D816CC" w:rsidRPr="00AF2469">
        <w:rPr>
          <w:rFonts w:ascii="Times New Roman" w:hAnsi="Times New Roman" w:cs="Times New Roman"/>
          <w:sz w:val="24"/>
          <w:szCs w:val="24"/>
        </w:rPr>
        <w:t>nnych danych</w:t>
      </w:r>
      <w:r w:rsidR="00AF2469" w:rsidRPr="00AF2469">
        <w:rPr>
          <w:rFonts w:ascii="Times New Roman" w:hAnsi="Times New Roman" w:cs="Times New Roman"/>
          <w:sz w:val="24"/>
          <w:szCs w:val="24"/>
        </w:rPr>
        <w:t xml:space="preserve"> </w:t>
      </w:r>
      <w:r w:rsidR="00D816CC" w:rsidRPr="00AF2469">
        <w:rPr>
          <w:rFonts w:ascii="Times New Roman" w:hAnsi="Times New Roman" w:cs="Times New Roman"/>
          <w:sz w:val="24"/>
          <w:szCs w:val="24"/>
        </w:rPr>
        <w:t>identyfikacyjnych.</w:t>
      </w:r>
      <w:r w:rsidR="00990E6E" w:rsidRPr="00AF2469">
        <w:rPr>
          <w:rFonts w:ascii="Times New Roman" w:hAnsi="Times New Roman" w:cs="Times New Roman"/>
          <w:sz w:val="24"/>
          <w:szCs w:val="24"/>
        </w:rPr>
        <w:t xml:space="preserve"> Ujawnianie numeru NIP w treści wniosków, a następnie w treści obwieszczanych w Rejestrze postanowień pozwoli na ujawnianie tego numeru w Rejestrze (art. 5 ust. 1 pkt 6)</w:t>
      </w:r>
      <w:r w:rsidR="00FB2A41" w:rsidRPr="00AF2469">
        <w:rPr>
          <w:rFonts w:ascii="Times New Roman" w:hAnsi="Times New Roman" w:cs="Times New Roman"/>
          <w:sz w:val="24"/>
          <w:szCs w:val="24"/>
        </w:rPr>
        <w:t>,</w:t>
      </w:r>
      <w:r w:rsidR="00990E6E" w:rsidRPr="00AF2469">
        <w:rPr>
          <w:rFonts w:ascii="Times New Roman" w:hAnsi="Times New Roman" w:cs="Times New Roman"/>
          <w:sz w:val="24"/>
          <w:szCs w:val="24"/>
        </w:rPr>
        <w:t xml:space="preserve"> co zwiększy funkcjonalność i przydatność Rejestru dla obywateli</w:t>
      </w:r>
      <w:r w:rsidR="00752D1A">
        <w:rPr>
          <w:rFonts w:ascii="Times New Roman" w:hAnsi="Times New Roman" w:cs="Times New Roman"/>
          <w:sz w:val="24"/>
          <w:szCs w:val="24"/>
        </w:rPr>
        <w:t>,</w:t>
      </w:r>
    </w:p>
    <w:p w14:paraId="67AD670B" w14:textId="43D2AC0F" w:rsidR="003B064E" w:rsidRPr="00AF2469" w:rsidRDefault="00FB2A41" w:rsidP="00135859">
      <w:pPr>
        <w:pStyle w:val="Akapitzlist"/>
        <w:numPr>
          <w:ilvl w:val="0"/>
          <w:numId w:val="1"/>
        </w:numPr>
        <w:spacing w:before="120" w:after="0" w:line="360" w:lineRule="auto"/>
        <w:ind w:left="336" w:hanging="336"/>
        <w:jc w:val="both"/>
        <w:rPr>
          <w:rFonts w:ascii="Times New Roman" w:hAnsi="Times New Roman" w:cs="Times New Roman"/>
          <w:sz w:val="24"/>
          <w:szCs w:val="24"/>
        </w:rPr>
      </w:pPr>
      <w:r w:rsidRPr="00AF2469">
        <w:rPr>
          <w:rFonts w:ascii="Times New Roman" w:hAnsi="Times New Roman" w:cs="Times New Roman"/>
          <w:sz w:val="24"/>
          <w:szCs w:val="24"/>
        </w:rPr>
        <w:t>s</w:t>
      </w:r>
      <w:r w:rsidR="003B064E" w:rsidRPr="00AF2469">
        <w:rPr>
          <w:rFonts w:ascii="Times New Roman" w:hAnsi="Times New Roman" w:cs="Times New Roman"/>
          <w:sz w:val="24"/>
          <w:szCs w:val="24"/>
        </w:rPr>
        <w:t xml:space="preserve">precyzowanie, że w braku numeru PESEL albo numeru NIP (np. w odniesieniu do cudzoziemców, zagranicznych osób prawnych, bezpaństwowców) inne dane umożliwiające jednoznaczną identyfikację, o których mowa w </w:t>
      </w:r>
      <w:r w:rsidR="00990E6E" w:rsidRPr="00AF2469">
        <w:rPr>
          <w:rFonts w:ascii="Times New Roman" w:hAnsi="Times New Roman" w:cs="Times New Roman"/>
          <w:sz w:val="24"/>
          <w:szCs w:val="24"/>
        </w:rPr>
        <w:t>wielu miejscach ustawy (por. art. 22 ust. 1 pkt 1 p.u., art. 51 ust. 1 pkt 1 p.u.)</w:t>
      </w:r>
      <w:r w:rsidR="001E253B">
        <w:rPr>
          <w:rFonts w:ascii="Times New Roman" w:hAnsi="Times New Roman" w:cs="Times New Roman"/>
          <w:sz w:val="24"/>
          <w:szCs w:val="24"/>
        </w:rPr>
        <w:t>,</w:t>
      </w:r>
      <w:r w:rsidR="003B064E" w:rsidRPr="00AF2469">
        <w:rPr>
          <w:rFonts w:ascii="Times New Roman" w:hAnsi="Times New Roman" w:cs="Times New Roman"/>
          <w:sz w:val="24"/>
          <w:szCs w:val="24"/>
        </w:rPr>
        <w:t xml:space="preserve"> oznaczają w</w:t>
      </w:r>
      <w:r w:rsidR="00135859">
        <w:rPr>
          <w:rFonts w:ascii="Times New Roman" w:hAnsi="Times New Roman" w:cs="Times New Roman"/>
          <w:sz w:val="24"/>
          <w:szCs w:val="24"/>
        </w:rPr>
        <w:t> </w:t>
      </w:r>
      <w:r w:rsidR="003B064E" w:rsidRPr="00AF2469">
        <w:rPr>
          <w:rFonts w:ascii="Times New Roman" w:hAnsi="Times New Roman" w:cs="Times New Roman"/>
          <w:sz w:val="24"/>
          <w:szCs w:val="24"/>
        </w:rPr>
        <w:t>szczególności numer paszportu i oznaczenie państwa wystawiającego paszport albo numer karty pobytu w Rzeczypospolitej Polskiej albo numer w zagranicznym rejestrze albo zagraniczny numer identyfikacj</w:t>
      </w:r>
      <w:r w:rsidR="00990E6E" w:rsidRPr="00AF2469">
        <w:rPr>
          <w:rFonts w:ascii="Times New Roman" w:hAnsi="Times New Roman" w:cs="Times New Roman"/>
          <w:sz w:val="24"/>
          <w:szCs w:val="24"/>
        </w:rPr>
        <w:t>i lub identyfikacji podatkowej (art. 22 ust. 3a p.u.</w:t>
      </w:r>
      <w:r w:rsidR="009E5A40" w:rsidRPr="00AF2469">
        <w:rPr>
          <w:rFonts w:ascii="Times New Roman" w:hAnsi="Times New Roman" w:cs="Times New Roman"/>
          <w:sz w:val="24"/>
          <w:szCs w:val="24"/>
        </w:rPr>
        <w:t>, art. 51 ust. 3 p.u.</w:t>
      </w:r>
      <w:r w:rsidR="00990E6E" w:rsidRPr="00AF2469">
        <w:rPr>
          <w:rFonts w:ascii="Times New Roman" w:hAnsi="Times New Roman" w:cs="Times New Roman"/>
          <w:sz w:val="24"/>
          <w:szCs w:val="24"/>
        </w:rPr>
        <w:t xml:space="preserve">). </w:t>
      </w:r>
      <w:r w:rsidR="003B064E" w:rsidRPr="00AF2469">
        <w:rPr>
          <w:rFonts w:ascii="Times New Roman" w:hAnsi="Times New Roman" w:cs="Times New Roman"/>
          <w:sz w:val="24"/>
          <w:szCs w:val="24"/>
        </w:rPr>
        <w:t>Sprecyzowanie takie jest niezbędne</w:t>
      </w:r>
      <w:r w:rsidRPr="00AF2469">
        <w:rPr>
          <w:rFonts w:ascii="Times New Roman" w:hAnsi="Times New Roman" w:cs="Times New Roman"/>
          <w:sz w:val="24"/>
          <w:szCs w:val="24"/>
        </w:rPr>
        <w:t>,</w:t>
      </w:r>
      <w:r w:rsidR="003B064E" w:rsidRPr="00AF2469">
        <w:rPr>
          <w:rFonts w:ascii="Times New Roman" w:hAnsi="Times New Roman" w:cs="Times New Roman"/>
          <w:sz w:val="24"/>
          <w:szCs w:val="24"/>
        </w:rPr>
        <w:t xml:space="preserve"> gdyż w systemie teleinformatycznym muszą zostać przewidziane poszczególne pola na wpisanie określonej kategorii danych</w:t>
      </w:r>
      <w:r w:rsidR="00105F19" w:rsidRPr="00AF2469">
        <w:rPr>
          <w:rFonts w:ascii="Times New Roman" w:hAnsi="Times New Roman" w:cs="Times New Roman"/>
          <w:sz w:val="24"/>
          <w:szCs w:val="24"/>
        </w:rPr>
        <w:t>. T</w:t>
      </w:r>
      <w:r w:rsidR="00990E6E" w:rsidRPr="00AF2469">
        <w:rPr>
          <w:rFonts w:ascii="Times New Roman" w:hAnsi="Times New Roman" w:cs="Times New Roman"/>
          <w:sz w:val="24"/>
          <w:szCs w:val="24"/>
        </w:rPr>
        <w:t>ylko wówczas będzie można wyszukiwać osobę ujawnioną w Rejestrze za pomocą filtrowania danych, które zna wyszukujący.</w:t>
      </w:r>
      <w:r w:rsidR="000104AA" w:rsidRPr="00AF2469">
        <w:rPr>
          <w:rFonts w:ascii="Times New Roman" w:hAnsi="Times New Roman" w:cs="Times New Roman"/>
          <w:sz w:val="24"/>
          <w:szCs w:val="24"/>
        </w:rPr>
        <w:t xml:space="preserve"> Użycie w treści projektowanego przepisu zwrotu „w szczególności” ma zapewnić niezbędną otwartość </w:t>
      </w:r>
      <w:r w:rsidR="00E634CF" w:rsidRPr="00AF2469">
        <w:rPr>
          <w:rFonts w:ascii="Times New Roman" w:hAnsi="Times New Roman" w:cs="Times New Roman"/>
          <w:sz w:val="24"/>
          <w:szCs w:val="24"/>
        </w:rPr>
        <w:t xml:space="preserve">katalogu danych identyfikacyjnych, tak aby w razie braku danych wyszczególnionych w treści przepisu była możliwość ujawnienia w rejestrze innych danych podanych przez sąd w treści postanowienia. Podanie danych, dla których </w:t>
      </w:r>
      <w:r w:rsidR="00105F19" w:rsidRPr="00AF2469">
        <w:rPr>
          <w:rFonts w:ascii="Times New Roman" w:hAnsi="Times New Roman" w:cs="Times New Roman"/>
          <w:sz w:val="24"/>
          <w:szCs w:val="24"/>
        </w:rPr>
        <w:t>w R</w:t>
      </w:r>
      <w:r w:rsidR="00E634CF" w:rsidRPr="00AF2469">
        <w:rPr>
          <w:rFonts w:ascii="Times New Roman" w:hAnsi="Times New Roman" w:cs="Times New Roman"/>
          <w:sz w:val="24"/>
          <w:szCs w:val="24"/>
        </w:rPr>
        <w:t>ejestrze nie zostaną przewidzian</w:t>
      </w:r>
      <w:r w:rsidR="001E253B">
        <w:rPr>
          <w:rFonts w:ascii="Times New Roman" w:hAnsi="Times New Roman" w:cs="Times New Roman"/>
          <w:sz w:val="24"/>
          <w:szCs w:val="24"/>
        </w:rPr>
        <w:t>e</w:t>
      </w:r>
      <w:r w:rsidR="00E634CF" w:rsidRPr="00AF2469">
        <w:rPr>
          <w:rFonts w:ascii="Times New Roman" w:hAnsi="Times New Roman" w:cs="Times New Roman"/>
          <w:sz w:val="24"/>
          <w:szCs w:val="24"/>
        </w:rPr>
        <w:t xml:space="preserve"> odrębne pola</w:t>
      </w:r>
      <w:r w:rsidR="001E253B">
        <w:rPr>
          <w:rFonts w:ascii="Times New Roman" w:hAnsi="Times New Roman" w:cs="Times New Roman"/>
          <w:sz w:val="24"/>
          <w:szCs w:val="24"/>
        </w:rPr>
        <w:t>,</w:t>
      </w:r>
      <w:r w:rsidR="00E634CF" w:rsidRPr="00AF2469">
        <w:rPr>
          <w:rFonts w:ascii="Times New Roman" w:hAnsi="Times New Roman" w:cs="Times New Roman"/>
          <w:sz w:val="24"/>
          <w:szCs w:val="24"/>
        </w:rPr>
        <w:t xml:space="preserve"> nie pozwoli co prawda na wyszukanie dłużnika przez filtrowanie określonych danych, ale zapewni jego jednoznaczną identyfikację. Należy przy tym podkreślić, że sytuacja</w:t>
      </w:r>
      <w:r w:rsidR="001E253B">
        <w:rPr>
          <w:rFonts w:ascii="Times New Roman" w:hAnsi="Times New Roman" w:cs="Times New Roman"/>
          <w:sz w:val="24"/>
          <w:szCs w:val="24"/>
        </w:rPr>
        <w:t>,</w:t>
      </w:r>
      <w:r w:rsidR="00E634CF" w:rsidRPr="00AF2469">
        <w:rPr>
          <w:rFonts w:ascii="Times New Roman" w:hAnsi="Times New Roman" w:cs="Times New Roman"/>
          <w:sz w:val="24"/>
          <w:szCs w:val="24"/>
        </w:rPr>
        <w:t xml:space="preserve"> gdy dłużnik, który jest osobą fizyczną</w:t>
      </w:r>
      <w:r w:rsidR="001E253B">
        <w:rPr>
          <w:rFonts w:ascii="Times New Roman" w:hAnsi="Times New Roman" w:cs="Times New Roman"/>
          <w:sz w:val="24"/>
          <w:szCs w:val="24"/>
        </w:rPr>
        <w:t>,</w:t>
      </w:r>
      <w:r w:rsidR="00E634CF" w:rsidRPr="00AF2469">
        <w:rPr>
          <w:rFonts w:ascii="Times New Roman" w:hAnsi="Times New Roman" w:cs="Times New Roman"/>
          <w:sz w:val="24"/>
          <w:szCs w:val="24"/>
        </w:rPr>
        <w:t xml:space="preserve"> nie posiada numeru PESEL ani pas</w:t>
      </w:r>
      <w:r w:rsidR="00105F19" w:rsidRPr="00AF2469">
        <w:rPr>
          <w:rFonts w:ascii="Times New Roman" w:hAnsi="Times New Roman" w:cs="Times New Roman"/>
          <w:sz w:val="24"/>
          <w:szCs w:val="24"/>
        </w:rPr>
        <w:t>z</w:t>
      </w:r>
      <w:r w:rsidR="00E634CF" w:rsidRPr="00AF2469">
        <w:rPr>
          <w:rFonts w:ascii="Times New Roman" w:hAnsi="Times New Roman" w:cs="Times New Roman"/>
          <w:sz w:val="24"/>
          <w:szCs w:val="24"/>
        </w:rPr>
        <w:t>portu</w:t>
      </w:r>
      <w:r w:rsidR="001E253B">
        <w:rPr>
          <w:rFonts w:ascii="Times New Roman" w:hAnsi="Times New Roman" w:cs="Times New Roman"/>
          <w:sz w:val="24"/>
          <w:szCs w:val="24"/>
        </w:rPr>
        <w:t>,</w:t>
      </w:r>
      <w:r w:rsidR="00E634CF" w:rsidRPr="00AF2469">
        <w:rPr>
          <w:rFonts w:ascii="Times New Roman" w:hAnsi="Times New Roman" w:cs="Times New Roman"/>
          <w:sz w:val="24"/>
          <w:szCs w:val="24"/>
        </w:rPr>
        <w:t xml:space="preserve"> ani karty stałego pobytu</w:t>
      </w:r>
      <w:r w:rsidR="001E253B">
        <w:rPr>
          <w:rFonts w:ascii="Times New Roman" w:hAnsi="Times New Roman" w:cs="Times New Roman"/>
          <w:sz w:val="24"/>
          <w:szCs w:val="24"/>
        </w:rPr>
        <w:t>,</w:t>
      </w:r>
      <w:r w:rsidR="00E634CF" w:rsidRPr="00AF2469">
        <w:rPr>
          <w:rFonts w:ascii="Times New Roman" w:hAnsi="Times New Roman" w:cs="Times New Roman"/>
          <w:sz w:val="24"/>
          <w:szCs w:val="24"/>
        </w:rPr>
        <w:t xml:space="preserve"> ani żadnego innego numeru identyfikacyjnego</w:t>
      </w:r>
      <w:r w:rsidR="001E253B">
        <w:rPr>
          <w:rFonts w:ascii="Times New Roman" w:hAnsi="Times New Roman" w:cs="Times New Roman"/>
          <w:sz w:val="24"/>
          <w:szCs w:val="24"/>
        </w:rPr>
        <w:t>,</w:t>
      </w:r>
      <w:r w:rsidR="00E634CF" w:rsidRPr="00AF2469">
        <w:rPr>
          <w:rFonts w:ascii="Times New Roman" w:hAnsi="Times New Roman" w:cs="Times New Roman"/>
          <w:sz w:val="24"/>
          <w:szCs w:val="24"/>
        </w:rPr>
        <w:t xml:space="preserve"> ani numeru identyfikacji podatkowej będzie niezwykle rzadka. Podobnie jak sytuacja, w której dłużnik będący osobą prawną albo jednostką organizacyjną nie posiada numeru KRS ani numeru wpisu w innym rejestrze</w:t>
      </w:r>
      <w:r w:rsidR="001E253B">
        <w:rPr>
          <w:rFonts w:ascii="Times New Roman" w:hAnsi="Times New Roman" w:cs="Times New Roman"/>
          <w:sz w:val="24"/>
          <w:szCs w:val="24"/>
        </w:rPr>
        <w:t>,</w:t>
      </w:r>
      <w:r w:rsidR="00E634CF" w:rsidRPr="00AF2469">
        <w:rPr>
          <w:rFonts w:ascii="Times New Roman" w:hAnsi="Times New Roman" w:cs="Times New Roman"/>
          <w:sz w:val="24"/>
          <w:szCs w:val="24"/>
        </w:rPr>
        <w:t xml:space="preserve"> ani numeru identyfikacji podatkowej</w:t>
      </w:r>
      <w:r w:rsidR="00752D1A">
        <w:rPr>
          <w:rFonts w:ascii="Times New Roman" w:hAnsi="Times New Roman" w:cs="Times New Roman"/>
          <w:sz w:val="24"/>
          <w:szCs w:val="24"/>
        </w:rPr>
        <w:t>,</w:t>
      </w:r>
      <w:r w:rsidR="00E634CF" w:rsidRPr="00AF2469">
        <w:rPr>
          <w:rFonts w:ascii="Times New Roman" w:hAnsi="Times New Roman" w:cs="Times New Roman"/>
          <w:sz w:val="24"/>
          <w:szCs w:val="24"/>
        </w:rPr>
        <w:t xml:space="preserve"> </w:t>
      </w:r>
    </w:p>
    <w:p w14:paraId="5E72C345" w14:textId="3EC129E8" w:rsidR="00327680" w:rsidRPr="00135859" w:rsidRDefault="002C61A5" w:rsidP="00135859">
      <w:pPr>
        <w:pStyle w:val="Akapitzlist"/>
        <w:numPr>
          <w:ilvl w:val="0"/>
          <w:numId w:val="1"/>
        </w:numPr>
        <w:spacing w:before="120" w:after="0" w:line="360" w:lineRule="auto"/>
        <w:ind w:left="336" w:hanging="336"/>
        <w:jc w:val="both"/>
        <w:rPr>
          <w:rFonts w:ascii="Times New Roman" w:hAnsi="Times New Roman" w:cs="Times New Roman"/>
          <w:sz w:val="24"/>
          <w:szCs w:val="24"/>
        </w:rPr>
      </w:pPr>
      <w:r w:rsidRPr="00AF2469">
        <w:rPr>
          <w:rFonts w:ascii="Times New Roman" w:hAnsi="Times New Roman" w:cs="Times New Roman"/>
          <w:sz w:val="24"/>
          <w:szCs w:val="24"/>
        </w:rPr>
        <w:t>a</w:t>
      </w:r>
      <w:r w:rsidR="003606FC" w:rsidRPr="00AF2469">
        <w:rPr>
          <w:rFonts w:ascii="Times New Roman" w:hAnsi="Times New Roman" w:cs="Times New Roman"/>
          <w:sz w:val="24"/>
          <w:szCs w:val="24"/>
        </w:rPr>
        <w:t>nalogiczne zmiany w odniesieniu do oznaczania wierzyciela zostały również przewidziane dla zgłoszenia wierzytelności i listy wierzytelności w postępowaniu upadłościowym oraz spisu wierzytelności w postępowaniu restrukturyzacyjnym.</w:t>
      </w:r>
    </w:p>
    <w:p w14:paraId="73BA2008" w14:textId="77777777" w:rsidR="003B064E" w:rsidRPr="00AF2469" w:rsidRDefault="0041046B" w:rsidP="009F5CCF">
      <w:pPr>
        <w:pStyle w:val="Akapitzlist"/>
        <w:keepNext/>
        <w:keepLines/>
        <w:numPr>
          <w:ilvl w:val="0"/>
          <w:numId w:val="15"/>
        </w:numPr>
        <w:tabs>
          <w:tab w:val="left" w:pos="426"/>
        </w:tabs>
        <w:spacing w:before="240" w:after="0" w:line="360" w:lineRule="auto"/>
        <w:ind w:left="425" w:hanging="425"/>
        <w:contextualSpacing w:val="0"/>
        <w:jc w:val="both"/>
        <w:rPr>
          <w:rFonts w:ascii="Times New Roman" w:hAnsi="Times New Roman" w:cs="Times New Roman"/>
          <w:b/>
          <w:sz w:val="24"/>
          <w:szCs w:val="24"/>
        </w:rPr>
      </w:pPr>
      <w:bookmarkStart w:id="24" w:name="_Hlk482518306"/>
      <w:r w:rsidRPr="00AF2469">
        <w:rPr>
          <w:rFonts w:ascii="Times New Roman" w:hAnsi="Times New Roman" w:cs="Times New Roman"/>
          <w:b/>
          <w:sz w:val="24"/>
          <w:szCs w:val="24"/>
        </w:rPr>
        <w:lastRenderedPageBreak/>
        <w:t xml:space="preserve">Ujawnianie w Rejestrze </w:t>
      </w:r>
      <w:r w:rsidR="003B064E" w:rsidRPr="00AF2469">
        <w:rPr>
          <w:rFonts w:ascii="Times New Roman" w:hAnsi="Times New Roman" w:cs="Times New Roman"/>
          <w:b/>
          <w:sz w:val="24"/>
          <w:szCs w:val="24"/>
        </w:rPr>
        <w:t>informacji o złożeniu wniosku o ogłoszenie upadłości oraz wniosku restrukturyzacyjnego</w:t>
      </w:r>
    </w:p>
    <w:bookmarkEnd w:id="24"/>
    <w:p w14:paraId="466BCE50" w14:textId="4941F9FB" w:rsidR="00D315F0" w:rsidRPr="00AF2469" w:rsidRDefault="003B064E"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Sam fakt złożenia wniosku o ogłoszenie upadłości albo wniosku restrukturyzacyjnego może mieć istotne znaczenie dla bezpieczeństwa obrotu w sytuacji</w:t>
      </w:r>
      <w:r w:rsidR="00BC414D" w:rsidRPr="00AF2469">
        <w:rPr>
          <w:rFonts w:ascii="Times New Roman" w:hAnsi="Times New Roman" w:cs="Times New Roman"/>
          <w:sz w:val="24"/>
          <w:szCs w:val="24"/>
        </w:rPr>
        <w:t>,</w:t>
      </w:r>
      <w:r w:rsidRPr="00AF2469">
        <w:rPr>
          <w:rFonts w:ascii="Times New Roman" w:hAnsi="Times New Roman" w:cs="Times New Roman"/>
          <w:sz w:val="24"/>
          <w:szCs w:val="24"/>
        </w:rPr>
        <w:t xml:space="preserve"> gdy taki wniosek składa dłużnik. Złożenie wniosku przez dłużnika oznacza bowiem, że w ocenie samego dłużnika jest on niewypłacalny albo zagrożony niewypłacalności</w:t>
      </w:r>
      <w:r w:rsidR="00525055" w:rsidRPr="00AF2469">
        <w:rPr>
          <w:rFonts w:ascii="Times New Roman" w:hAnsi="Times New Roman" w:cs="Times New Roman"/>
          <w:sz w:val="24"/>
          <w:szCs w:val="24"/>
        </w:rPr>
        <w:t>ą</w:t>
      </w:r>
      <w:r w:rsidRPr="00AF2469">
        <w:rPr>
          <w:rFonts w:ascii="Times New Roman" w:hAnsi="Times New Roman" w:cs="Times New Roman"/>
          <w:sz w:val="24"/>
          <w:szCs w:val="24"/>
        </w:rPr>
        <w:t>. Należy więc uznać, że taka inf</w:t>
      </w:r>
      <w:r w:rsidR="00525055" w:rsidRPr="00AF2469">
        <w:rPr>
          <w:rFonts w:ascii="Times New Roman" w:hAnsi="Times New Roman" w:cs="Times New Roman"/>
          <w:sz w:val="24"/>
          <w:szCs w:val="24"/>
        </w:rPr>
        <w:t>ormacja powinna zostać ujawniona w Rejestrze</w:t>
      </w:r>
      <w:r w:rsidR="00BC414D" w:rsidRPr="00AF2469">
        <w:rPr>
          <w:rFonts w:ascii="Times New Roman" w:hAnsi="Times New Roman" w:cs="Times New Roman"/>
          <w:sz w:val="24"/>
          <w:szCs w:val="24"/>
        </w:rPr>
        <w:t>,</w:t>
      </w:r>
      <w:r w:rsidRPr="00AF2469">
        <w:rPr>
          <w:rFonts w:ascii="Times New Roman" w:hAnsi="Times New Roman" w:cs="Times New Roman"/>
          <w:sz w:val="24"/>
          <w:szCs w:val="24"/>
        </w:rPr>
        <w:t xml:space="preserve"> gdyż potencjalni ko</w:t>
      </w:r>
      <w:r w:rsidR="00525055" w:rsidRPr="00AF2469">
        <w:rPr>
          <w:rFonts w:ascii="Times New Roman" w:hAnsi="Times New Roman" w:cs="Times New Roman"/>
          <w:sz w:val="24"/>
          <w:szCs w:val="24"/>
        </w:rPr>
        <w:t>ntrahenci</w:t>
      </w:r>
      <w:r w:rsidRPr="00AF2469">
        <w:rPr>
          <w:rFonts w:ascii="Times New Roman" w:hAnsi="Times New Roman" w:cs="Times New Roman"/>
          <w:sz w:val="24"/>
          <w:szCs w:val="24"/>
        </w:rPr>
        <w:t xml:space="preserve"> mają prawo do informacji o stanie wypłacalności dłużnika. </w:t>
      </w:r>
      <w:r w:rsidR="00722BFD" w:rsidRPr="00AF2469">
        <w:rPr>
          <w:rFonts w:ascii="Times New Roman" w:hAnsi="Times New Roman" w:cs="Times New Roman"/>
          <w:sz w:val="24"/>
          <w:szCs w:val="24"/>
        </w:rPr>
        <w:t>Z tego względu projekt przewiduje obwieszczanie zarządzenia o wpisaniu do repertorium wniosku o</w:t>
      </w:r>
      <w:r w:rsidR="003149FE">
        <w:rPr>
          <w:rFonts w:ascii="Times New Roman" w:hAnsi="Times New Roman" w:cs="Times New Roman"/>
          <w:sz w:val="24"/>
          <w:szCs w:val="24"/>
        </w:rPr>
        <w:t xml:space="preserve"> </w:t>
      </w:r>
      <w:r w:rsidR="00722BFD" w:rsidRPr="00AF2469">
        <w:rPr>
          <w:rFonts w:ascii="Times New Roman" w:hAnsi="Times New Roman" w:cs="Times New Roman"/>
          <w:sz w:val="24"/>
          <w:szCs w:val="24"/>
        </w:rPr>
        <w:t xml:space="preserve">ogłoszenie upadłości </w:t>
      </w:r>
      <w:r w:rsidR="00525055" w:rsidRPr="00AF2469">
        <w:rPr>
          <w:rFonts w:ascii="Times New Roman" w:hAnsi="Times New Roman" w:cs="Times New Roman"/>
          <w:sz w:val="24"/>
          <w:szCs w:val="24"/>
        </w:rPr>
        <w:t xml:space="preserve">oraz wniosku restrukturyzacyjnego </w:t>
      </w:r>
      <w:r w:rsidR="00722BFD" w:rsidRPr="00AF2469">
        <w:rPr>
          <w:rFonts w:ascii="Times New Roman" w:hAnsi="Times New Roman" w:cs="Times New Roman"/>
          <w:sz w:val="24"/>
          <w:szCs w:val="24"/>
        </w:rPr>
        <w:t>złożonego przez dłużnika (art. 25a p.u.</w:t>
      </w:r>
      <w:r w:rsidR="00BB26F4" w:rsidRPr="00AF2469">
        <w:rPr>
          <w:rFonts w:ascii="Times New Roman" w:hAnsi="Times New Roman" w:cs="Times New Roman"/>
          <w:sz w:val="24"/>
          <w:szCs w:val="24"/>
        </w:rPr>
        <w:t>, art. 7 ust. 3 p.r.</w:t>
      </w:r>
      <w:r w:rsidR="00722BFD" w:rsidRPr="00AF2469">
        <w:rPr>
          <w:rFonts w:ascii="Times New Roman" w:hAnsi="Times New Roman" w:cs="Times New Roman"/>
          <w:sz w:val="24"/>
          <w:szCs w:val="24"/>
        </w:rPr>
        <w:t>). Na podstawie dokonanego obwieszczenia w Rejestr</w:t>
      </w:r>
      <w:r w:rsidR="00525055" w:rsidRPr="00AF2469">
        <w:rPr>
          <w:rFonts w:ascii="Times New Roman" w:hAnsi="Times New Roman" w:cs="Times New Roman"/>
          <w:sz w:val="24"/>
          <w:szCs w:val="24"/>
        </w:rPr>
        <w:t>ze zostaną ujawnione informacje</w:t>
      </w:r>
      <w:r w:rsidR="00722BFD" w:rsidRPr="00AF2469">
        <w:rPr>
          <w:rFonts w:ascii="Times New Roman" w:hAnsi="Times New Roman" w:cs="Times New Roman"/>
          <w:sz w:val="24"/>
          <w:szCs w:val="24"/>
        </w:rPr>
        <w:t xml:space="preserve"> o złożeniu wniosku przez dłużnika. Bezpieczeństwo obrotu wymaga następnie ujawnienia decyzji sądu</w:t>
      </w:r>
      <w:r w:rsidR="00525055" w:rsidRPr="00AF2469">
        <w:rPr>
          <w:rFonts w:ascii="Times New Roman" w:hAnsi="Times New Roman" w:cs="Times New Roman"/>
          <w:sz w:val="24"/>
          <w:szCs w:val="24"/>
        </w:rPr>
        <w:t>, która zapadnie w wyniku rozpoznania</w:t>
      </w:r>
      <w:r w:rsidR="00722BFD" w:rsidRPr="00AF2469">
        <w:rPr>
          <w:rFonts w:ascii="Times New Roman" w:hAnsi="Times New Roman" w:cs="Times New Roman"/>
          <w:sz w:val="24"/>
          <w:szCs w:val="24"/>
        </w:rPr>
        <w:t xml:space="preserve"> złożonego przez dłużnika wniosku. Z tego względu projekt przewiduje, że obwieszczeniu podlega również prawomocne zarządzenie o zwrocie tego wniosku oraz prawomocne postanowieni</w:t>
      </w:r>
      <w:r w:rsidR="001E253B">
        <w:rPr>
          <w:rFonts w:ascii="Times New Roman" w:hAnsi="Times New Roman" w:cs="Times New Roman"/>
          <w:sz w:val="24"/>
          <w:szCs w:val="24"/>
        </w:rPr>
        <w:t>e</w:t>
      </w:r>
      <w:r w:rsidR="00722BFD" w:rsidRPr="00AF2469">
        <w:rPr>
          <w:rFonts w:ascii="Times New Roman" w:hAnsi="Times New Roman" w:cs="Times New Roman"/>
          <w:sz w:val="24"/>
          <w:szCs w:val="24"/>
        </w:rPr>
        <w:t xml:space="preserve"> o odrzuceniu lub oddaleniu tego wniosku lub o umorzeniu postępowania w przedmiocie rozpoznania tego wniosku</w:t>
      </w:r>
      <w:r w:rsidR="00BB26F4" w:rsidRPr="00AF2469">
        <w:rPr>
          <w:rFonts w:ascii="Times New Roman" w:hAnsi="Times New Roman" w:cs="Times New Roman"/>
          <w:sz w:val="24"/>
          <w:szCs w:val="24"/>
        </w:rPr>
        <w:t xml:space="preserve"> (art. 25a p.u., art. 7 ust. 3 p.r.).</w:t>
      </w:r>
    </w:p>
    <w:p w14:paraId="30D6B332" w14:textId="77777777" w:rsidR="00FF5B0F" w:rsidRPr="00AF2469" w:rsidRDefault="00FF5B0F" w:rsidP="00135859">
      <w:pPr>
        <w:pStyle w:val="Akapitzlist"/>
        <w:numPr>
          <w:ilvl w:val="0"/>
          <w:numId w:val="15"/>
        </w:numPr>
        <w:tabs>
          <w:tab w:val="left" w:pos="426"/>
        </w:tabs>
        <w:spacing w:before="240" w:after="0" w:line="360" w:lineRule="auto"/>
        <w:ind w:left="425" w:hanging="425"/>
        <w:contextualSpacing w:val="0"/>
        <w:jc w:val="both"/>
        <w:rPr>
          <w:rFonts w:ascii="Times New Roman" w:hAnsi="Times New Roman" w:cs="Times New Roman"/>
          <w:b/>
          <w:sz w:val="24"/>
          <w:szCs w:val="24"/>
        </w:rPr>
      </w:pPr>
      <w:bookmarkStart w:id="25" w:name="_Hlk482518344"/>
      <w:r w:rsidRPr="00AF2469">
        <w:rPr>
          <w:rFonts w:ascii="Times New Roman" w:hAnsi="Times New Roman" w:cs="Times New Roman"/>
          <w:b/>
          <w:sz w:val="24"/>
          <w:szCs w:val="24"/>
        </w:rPr>
        <w:t xml:space="preserve">Ujawnianie </w:t>
      </w:r>
      <w:r w:rsidR="007255FF" w:rsidRPr="00AF2469">
        <w:rPr>
          <w:rFonts w:ascii="Times New Roman" w:hAnsi="Times New Roman" w:cs="Times New Roman"/>
          <w:b/>
          <w:sz w:val="24"/>
          <w:szCs w:val="24"/>
        </w:rPr>
        <w:t xml:space="preserve">podstawy jurysdykcji </w:t>
      </w:r>
      <w:r w:rsidRPr="00AF2469">
        <w:rPr>
          <w:rFonts w:ascii="Times New Roman" w:hAnsi="Times New Roman" w:cs="Times New Roman"/>
          <w:b/>
          <w:sz w:val="24"/>
          <w:szCs w:val="24"/>
        </w:rPr>
        <w:t xml:space="preserve">w postanowieniu o ogłoszeniu upadłości oraz w postanowieniu o otwarciu postępowania restrukturyzacyjnego </w:t>
      </w:r>
    </w:p>
    <w:bookmarkEnd w:id="25"/>
    <w:p w14:paraId="37A560BA" w14:textId="37CC6853" w:rsidR="00700F08" w:rsidRPr="00AF2469" w:rsidRDefault="00FF5B0F"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Zgodnie z obecnym brzmieniem art. 51 ust. 2a </w:t>
      </w:r>
      <w:r w:rsidR="0034591E" w:rsidRPr="00AF2469">
        <w:rPr>
          <w:rFonts w:ascii="Times New Roman" w:hAnsi="Times New Roman" w:cs="Times New Roman"/>
          <w:sz w:val="24"/>
          <w:szCs w:val="24"/>
        </w:rPr>
        <w:t xml:space="preserve">p.u. </w:t>
      </w:r>
      <w:r w:rsidRPr="00AF2469">
        <w:rPr>
          <w:rFonts w:ascii="Times New Roman" w:hAnsi="Times New Roman" w:cs="Times New Roman"/>
          <w:sz w:val="24"/>
          <w:szCs w:val="24"/>
        </w:rPr>
        <w:t>w postanowieniu o ogłoszeniu upadłości wskazuje się podstawę jurysdykcji sądów polskich. Jeżeli zastosowanie ma rozporządzenie Rady (WE) nr 1346/2000 z dnia 29 maja 2000 r. w sprawie postępowania upadłościowego (Dz. Urz. WE L 160 z 30.06.2000, str. 1), w</w:t>
      </w:r>
      <w:r w:rsidR="00135859">
        <w:rPr>
          <w:rFonts w:ascii="Times New Roman" w:hAnsi="Times New Roman" w:cs="Times New Roman"/>
          <w:sz w:val="24"/>
          <w:szCs w:val="24"/>
        </w:rPr>
        <w:t> </w:t>
      </w:r>
      <w:r w:rsidRPr="00AF2469">
        <w:rPr>
          <w:rFonts w:ascii="Times New Roman" w:hAnsi="Times New Roman" w:cs="Times New Roman"/>
          <w:sz w:val="24"/>
          <w:szCs w:val="24"/>
        </w:rPr>
        <w:t>postanowieniu określa się również, czy postępowanie ma charakter główny czy uboczny. Przepis ten ma odpowiednie zastosowanie również w postępowaniu upadłościowym osoby, która nie prow</w:t>
      </w:r>
      <w:r w:rsidR="009E5A40" w:rsidRPr="00AF2469">
        <w:rPr>
          <w:rFonts w:ascii="Times New Roman" w:hAnsi="Times New Roman" w:cs="Times New Roman"/>
          <w:sz w:val="24"/>
          <w:szCs w:val="24"/>
        </w:rPr>
        <w:t>adzi działalności gospodarczej. Zgodnie z</w:t>
      </w:r>
      <w:r w:rsidR="00135859">
        <w:rPr>
          <w:rFonts w:ascii="Times New Roman" w:hAnsi="Times New Roman" w:cs="Times New Roman"/>
          <w:sz w:val="24"/>
          <w:szCs w:val="24"/>
        </w:rPr>
        <w:t> </w:t>
      </w:r>
      <w:r w:rsidR="009E5A40" w:rsidRPr="00AF2469">
        <w:rPr>
          <w:rFonts w:ascii="Times New Roman" w:hAnsi="Times New Roman" w:cs="Times New Roman"/>
          <w:sz w:val="24"/>
          <w:szCs w:val="24"/>
        </w:rPr>
        <w:t>art.</w:t>
      </w:r>
      <w:r w:rsidR="00135859">
        <w:rPr>
          <w:rFonts w:ascii="Times New Roman" w:hAnsi="Times New Roman" w:cs="Times New Roman"/>
          <w:sz w:val="24"/>
          <w:szCs w:val="24"/>
        </w:rPr>
        <w:t> </w:t>
      </w:r>
      <w:r w:rsidR="009E5A40" w:rsidRPr="00AF2469">
        <w:rPr>
          <w:rFonts w:ascii="Times New Roman" w:hAnsi="Times New Roman" w:cs="Times New Roman"/>
          <w:sz w:val="24"/>
          <w:szCs w:val="24"/>
        </w:rPr>
        <w:t>491</w:t>
      </w:r>
      <w:r w:rsidR="0034591E" w:rsidRPr="00AF2469">
        <w:rPr>
          <w:rFonts w:ascii="Times New Roman" w:hAnsi="Times New Roman" w:cs="Times New Roman"/>
          <w:sz w:val="24"/>
          <w:szCs w:val="24"/>
          <w:vertAlign w:val="superscript"/>
        </w:rPr>
        <w:t>2</w:t>
      </w:r>
      <w:r w:rsidR="00AF2469" w:rsidRPr="00AF2469">
        <w:rPr>
          <w:rFonts w:ascii="Times New Roman" w:hAnsi="Times New Roman" w:cs="Times New Roman"/>
          <w:sz w:val="24"/>
          <w:szCs w:val="24"/>
          <w:vertAlign w:val="superscript"/>
        </w:rPr>
        <w:t xml:space="preserve"> </w:t>
      </w:r>
      <w:r w:rsidR="009E5A40" w:rsidRPr="00AF2469">
        <w:rPr>
          <w:rFonts w:ascii="Times New Roman" w:hAnsi="Times New Roman" w:cs="Times New Roman"/>
          <w:sz w:val="24"/>
          <w:szCs w:val="24"/>
        </w:rPr>
        <w:t>ust. 1</w:t>
      </w:r>
      <w:r w:rsidR="0034591E" w:rsidRPr="00AF2469">
        <w:rPr>
          <w:rFonts w:ascii="Times New Roman" w:hAnsi="Times New Roman" w:cs="Times New Roman"/>
          <w:sz w:val="24"/>
          <w:szCs w:val="24"/>
        </w:rPr>
        <w:t xml:space="preserve"> p.u.</w:t>
      </w:r>
      <w:r w:rsidR="009E5A40" w:rsidRPr="00AF2469">
        <w:rPr>
          <w:rFonts w:ascii="Times New Roman" w:hAnsi="Times New Roman" w:cs="Times New Roman"/>
          <w:sz w:val="24"/>
          <w:szCs w:val="24"/>
        </w:rPr>
        <w:t xml:space="preserve"> w sprawach nieuregulowanych w tytule V przepisy o</w:t>
      </w:r>
      <w:r w:rsidR="00135859">
        <w:rPr>
          <w:rFonts w:ascii="Times New Roman" w:hAnsi="Times New Roman" w:cs="Times New Roman"/>
          <w:sz w:val="24"/>
          <w:szCs w:val="24"/>
        </w:rPr>
        <w:t> </w:t>
      </w:r>
      <w:r w:rsidR="009E5A40" w:rsidRPr="00AF2469">
        <w:rPr>
          <w:rFonts w:ascii="Times New Roman" w:hAnsi="Times New Roman" w:cs="Times New Roman"/>
          <w:sz w:val="24"/>
          <w:szCs w:val="24"/>
        </w:rPr>
        <w:t>postępowaniu upadłościowym stosuje się odpowiednio. Kwestia określania podstawy jurysdykcji w postanowieniu o ogłoszeniu upadłości osoby fizycznej, która nie prowadzi działalności gospodarczej</w:t>
      </w:r>
      <w:r w:rsidR="001E253B">
        <w:rPr>
          <w:rFonts w:ascii="Times New Roman" w:hAnsi="Times New Roman" w:cs="Times New Roman"/>
          <w:sz w:val="24"/>
          <w:szCs w:val="24"/>
        </w:rPr>
        <w:t>,</w:t>
      </w:r>
      <w:r w:rsidR="009E5A40" w:rsidRPr="00AF2469">
        <w:rPr>
          <w:rFonts w:ascii="Times New Roman" w:hAnsi="Times New Roman" w:cs="Times New Roman"/>
          <w:sz w:val="24"/>
          <w:szCs w:val="24"/>
        </w:rPr>
        <w:t xml:space="preserve"> nie została uregulowana w tytule V w</w:t>
      </w:r>
      <w:r w:rsidR="00135859">
        <w:rPr>
          <w:rFonts w:ascii="Times New Roman" w:hAnsi="Times New Roman" w:cs="Times New Roman"/>
          <w:sz w:val="24"/>
          <w:szCs w:val="24"/>
        </w:rPr>
        <w:t> </w:t>
      </w:r>
      <w:r w:rsidR="009E5A40" w:rsidRPr="00AF2469">
        <w:rPr>
          <w:rFonts w:ascii="Times New Roman" w:hAnsi="Times New Roman" w:cs="Times New Roman"/>
          <w:sz w:val="24"/>
          <w:szCs w:val="24"/>
        </w:rPr>
        <w:t xml:space="preserve">przeciwieństwie do pozostałego zakresu treści postanowienia o ogłoszeniu upadłości, który w sposób szczególny został </w:t>
      </w:r>
      <w:r w:rsidR="007255FF" w:rsidRPr="00AF2469">
        <w:rPr>
          <w:rFonts w:ascii="Times New Roman" w:hAnsi="Times New Roman" w:cs="Times New Roman"/>
          <w:sz w:val="24"/>
          <w:szCs w:val="24"/>
        </w:rPr>
        <w:t>uregulowany w art. 491</w:t>
      </w:r>
      <w:r w:rsidR="007255FF" w:rsidRPr="00AF2469">
        <w:rPr>
          <w:rFonts w:ascii="Times New Roman" w:hAnsi="Times New Roman" w:cs="Times New Roman"/>
          <w:sz w:val="24"/>
          <w:szCs w:val="24"/>
          <w:vertAlign w:val="superscript"/>
        </w:rPr>
        <w:t>5</w:t>
      </w:r>
      <w:r w:rsidR="0034591E" w:rsidRPr="00AF2469">
        <w:rPr>
          <w:rFonts w:ascii="Times New Roman" w:hAnsi="Times New Roman" w:cs="Times New Roman"/>
          <w:sz w:val="24"/>
          <w:szCs w:val="24"/>
          <w:vertAlign w:val="superscript"/>
        </w:rPr>
        <w:t xml:space="preserve"> </w:t>
      </w:r>
      <w:r w:rsidR="0034591E" w:rsidRPr="00AF2469">
        <w:rPr>
          <w:rFonts w:ascii="Times New Roman" w:hAnsi="Times New Roman" w:cs="Times New Roman"/>
          <w:sz w:val="24"/>
          <w:szCs w:val="24"/>
        </w:rPr>
        <w:t>p.u.</w:t>
      </w:r>
      <w:r w:rsidR="007255FF" w:rsidRPr="00AF2469">
        <w:rPr>
          <w:rFonts w:ascii="Times New Roman" w:hAnsi="Times New Roman" w:cs="Times New Roman"/>
          <w:sz w:val="24"/>
          <w:szCs w:val="24"/>
        </w:rPr>
        <w:t xml:space="preserve"> Przepis </w:t>
      </w:r>
      <w:r w:rsidR="0034591E" w:rsidRPr="00AF2469">
        <w:rPr>
          <w:rFonts w:ascii="Times New Roman" w:hAnsi="Times New Roman" w:cs="Times New Roman"/>
          <w:sz w:val="24"/>
          <w:szCs w:val="24"/>
        </w:rPr>
        <w:t>ten</w:t>
      </w:r>
      <w:r w:rsidR="009E5A40" w:rsidRPr="00AF2469">
        <w:rPr>
          <w:rFonts w:ascii="Times New Roman" w:hAnsi="Times New Roman" w:cs="Times New Roman"/>
          <w:sz w:val="24"/>
          <w:szCs w:val="24"/>
        </w:rPr>
        <w:t xml:space="preserve"> jest </w:t>
      </w:r>
      <w:r w:rsidR="009E5A40" w:rsidRPr="00AF2469">
        <w:rPr>
          <w:rFonts w:ascii="Times New Roman" w:hAnsi="Times New Roman" w:cs="Times New Roman"/>
          <w:sz w:val="24"/>
          <w:szCs w:val="24"/>
        </w:rPr>
        <w:lastRenderedPageBreak/>
        <w:t>przepisem szczególnym wobec art. 51 ust. 1</w:t>
      </w:r>
      <w:r w:rsidR="0034591E" w:rsidRPr="00AF2469">
        <w:rPr>
          <w:rFonts w:ascii="Times New Roman" w:hAnsi="Times New Roman" w:cs="Times New Roman"/>
          <w:sz w:val="24"/>
          <w:szCs w:val="24"/>
        </w:rPr>
        <w:t xml:space="preserve"> p.u</w:t>
      </w:r>
      <w:r w:rsidR="009E5A40" w:rsidRPr="00AF2469">
        <w:rPr>
          <w:rFonts w:ascii="Times New Roman" w:hAnsi="Times New Roman" w:cs="Times New Roman"/>
          <w:sz w:val="24"/>
          <w:szCs w:val="24"/>
        </w:rPr>
        <w:t xml:space="preserve">. Dodatkowo analiza przepisów art. 16 ust. 2, art. 17, art. 18 ust. 1 i 2, art. 20 oraz art. 21 ust. 1 i 2 </w:t>
      </w:r>
      <w:r w:rsidR="001E253B">
        <w:rPr>
          <w:rFonts w:ascii="Times New Roman" w:hAnsi="Times New Roman" w:cs="Times New Roman"/>
          <w:sz w:val="24"/>
          <w:szCs w:val="24"/>
        </w:rPr>
        <w:t>r</w:t>
      </w:r>
      <w:r w:rsidR="009E5A40" w:rsidRPr="00AF2469">
        <w:rPr>
          <w:rFonts w:ascii="Times New Roman" w:hAnsi="Times New Roman" w:cs="Times New Roman"/>
          <w:sz w:val="24"/>
          <w:szCs w:val="24"/>
        </w:rPr>
        <w:t xml:space="preserve">ozporządzenia Rady (WE) nr 1346/2000 pozwala na postawienie tezy, że obowiązek oznaczania w postanowieniu o ogłoszeniu upadłości podstawy jurysdykcyjnej w każdym postanowieniu o ogłoszeniu upadłości wynika wprost z regulacji </w:t>
      </w:r>
      <w:r w:rsidR="001E253B">
        <w:rPr>
          <w:rFonts w:ascii="Times New Roman" w:hAnsi="Times New Roman" w:cs="Times New Roman"/>
          <w:sz w:val="24"/>
          <w:szCs w:val="24"/>
        </w:rPr>
        <w:t>r</w:t>
      </w:r>
      <w:r w:rsidR="009E5A40" w:rsidRPr="00AF2469">
        <w:rPr>
          <w:rFonts w:ascii="Times New Roman" w:hAnsi="Times New Roman" w:cs="Times New Roman"/>
          <w:sz w:val="24"/>
          <w:szCs w:val="24"/>
        </w:rPr>
        <w:t xml:space="preserve">ozporządzenia. </w:t>
      </w:r>
    </w:p>
    <w:p w14:paraId="6CE26524" w14:textId="21146CD2" w:rsidR="00C30267" w:rsidRPr="00AF2469" w:rsidRDefault="009E5A40"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Ujawnienie w postanowieniu o ogłoszeniu upadłości podstawy jurysd</w:t>
      </w:r>
      <w:r w:rsidR="00B57BA8" w:rsidRPr="00AF2469">
        <w:rPr>
          <w:rFonts w:ascii="Times New Roman" w:hAnsi="Times New Roman" w:cs="Times New Roman"/>
          <w:sz w:val="24"/>
          <w:szCs w:val="24"/>
        </w:rPr>
        <w:t xml:space="preserve">ykcji krajowej sądów polskich pozwala na </w:t>
      </w:r>
      <w:r w:rsidRPr="00AF2469">
        <w:rPr>
          <w:rFonts w:ascii="Times New Roman" w:hAnsi="Times New Roman" w:cs="Times New Roman"/>
          <w:sz w:val="24"/>
          <w:szCs w:val="24"/>
        </w:rPr>
        <w:t>dokonani</w:t>
      </w:r>
      <w:r w:rsidR="001E253B">
        <w:rPr>
          <w:rFonts w:ascii="Times New Roman" w:hAnsi="Times New Roman" w:cs="Times New Roman"/>
          <w:sz w:val="24"/>
          <w:szCs w:val="24"/>
        </w:rPr>
        <w:t>e</w:t>
      </w:r>
      <w:r w:rsidRPr="00AF2469">
        <w:rPr>
          <w:rFonts w:ascii="Times New Roman" w:hAnsi="Times New Roman" w:cs="Times New Roman"/>
          <w:sz w:val="24"/>
          <w:szCs w:val="24"/>
        </w:rPr>
        <w:t xml:space="preserve"> oceny, czy do wszczętego postępowania upadłościowego ma zastosowanie rozporządzenie Rady (WE) nr 1346/2000 w sprawie postępowania upadłościowego</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oraz jednoznaczne ustalenie, jaki charakter ma postępowanie wszczęte przez polski sąd. </w:t>
      </w:r>
      <w:r w:rsidR="00FF5B0F" w:rsidRPr="00AF2469">
        <w:rPr>
          <w:rFonts w:ascii="Times New Roman" w:hAnsi="Times New Roman" w:cs="Times New Roman"/>
          <w:sz w:val="24"/>
          <w:szCs w:val="24"/>
        </w:rPr>
        <w:t xml:space="preserve">W związku ze zmianą stanu prawnego od dnia 26 czerwca 2017 r. będzie </w:t>
      </w:r>
      <w:r w:rsidR="00B57BA8" w:rsidRPr="00AF2469">
        <w:rPr>
          <w:rFonts w:ascii="Times New Roman" w:hAnsi="Times New Roman" w:cs="Times New Roman"/>
          <w:sz w:val="24"/>
          <w:szCs w:val="24"/>
        </w:rPr>
        <w:t>stosowane</w:t>
      </w:r>
      <w:r w:rsidR="00FF5B0F" w:rsidRPr="00AF2469">
        <w:rPr>
          <w:rFonts w:ascii="Times New Roman" w:hAnsi="Times New Roman" w:cs="Times New Roman"/>
          <w:sz w:val="24"/>
          <w:szCs w:val="24"/>
        </w:rPr>
        <w:t xml:space="preserve"> rozporządzenie </w:t>
      </w:r>
      <w:r w:rsidR="00151F46" w:rsidRPr="00AF2469">
        <w:rPr>
          <w:rFonts w:ascii="Times New Roman" w:hAnsi="Times New Roman" w:cs="Times New Roman"/>
          <w:sz w:val="24"/>
          <w:szCs w:val="24"/>
        </w:rPr>
        <w:t xml:space="preserve">nr </w:t>
      </w:r>
      <w:r w:rsidR="001E3EEE">
        <w:rPr>
          <w:rFonts w:ascii="Times New Roman" w:hAnsi="Times New Roman" w:cs="Times New Roman"/>
          <w:sz w:val="24"/>
          <w:szCs w:val="24"/>
        </w:rPr>
        <w:t>2015/848</w:t>
      </w:r>
      <w:r w:rsidR="00ED09F9" w:rsidRPr="00AF2469">
        <w:rPr>
          <w:rFonts w:ascii="Times New Roman" w:hAnsi="Times New Roman" w:cs="Times New Roman"/>
          <w:sz w:val="24"/>
          <w:szCs w:val="24"/>
        </w:rPr>
        <w:t>,</w:t>
      </w:r>
      <w:r w:rsidR="00FF5B0F" w:rsidRPr="00AF2469">
        <w:rPr>
          <w:rFonts w:ascii="Times New Roman" w:hAnsi="Times New Roman" w:cs="Times New Roman"/>
          <w:sz w:val="24"/>
          <w:szCs w:val="24"/>
        </w:rPr>
        <w:t xml:space="preserve"> co uzasadnia dokonanie odpowiedniej zm</w:t>
      </w:r>
      <w:r w:rsidR="00B57BA8" w:rsidRPr="00AF2469">
        <w:rPr>
          <w:rFonts w:ascii="Times New Roman" w:hAnsi="Times New Roman" w:cs="Times New Roman"/>
          <w:sz w:val="24"/>
          <w:szCs w:val="24"/>
        </w:rPr>
        <w:t>iany w art. 51 ust.</w:t>
      </w:r>
      <w:r w:rsidR="00700F08" w:rsidRPr="00AF2469">
        <w:rPr>
          <w:rFonts w:ascii="Times New Roman" w:hAnsi="Times New Roman" w:cs="Times New Roman"/>
          <w:sz w:val="24"/>
          <w:szCs w:val="24"/>
        </w:rPr>
        <w:t xml:space="preserve"> 2a p.u., art. 223 ust. 2 p.r. oraz </w:t>
      </w:r>
      <w:r w:rsidR="00B57BA8" w:rsidRPr="00AF2469">
        <w:rPr>
          <w:rFonts w:ascii="Times New Roman" w:hAnsi="Times New Roman" w:cs="Times New Roman"/>
          <w:sz w:val="24"/>
          <w:szCs w:val="24"/>
        </w:rPr>
        <w:t>art. 233 ust. 2 p.r.</w:t>
      </w:r>
      <w:r w:rsidR="00FF5B0F" w:rsidRPr="00AF2469">
        <w:rPr>
          <w:rFonts w:ascii="Times New Roman" w:hAnsi="Times New Roman" w:cs="Times New Roman"/>
          <w:sz w:val="24"/>
          <w:szCs w:val="24"/>
        </w:rPr>
        <w:t xml:space="preserve"> </w:t>
      </w:r>
      <w:r w:rsidR="00B57BA8" w:rsidRPr="00AF2469">
        <w:rPr>
          <w:rFonts w:ascii="Times New Roman" w:hAnsi="Times New Roman" w:cs="Times New Roman"/>
          <w:sz w:val="24"/>
          <w:szCs w:val="24"/>
        </w:rPr>
        <w:t xml:space="preserve">Powyższa regulacja jest zgodna z prawem unijnym. Zgodnie z art. 4 rozporządzenia </w:t>
      </w:r>
      <w:r w:rsidR="00151F46" w:rsidRPr="00AF2469">
        <w:rPr>
          <w:rFonts w:ascii="Times New Roman" w:hAnsi="Times New Roman" w:cs="Times New Roman"/>
          <w:sz w:val="24"/>
          <w:szCs w:val="24"/>
        </w:rPr>
        <w:t xml:space="preserve">nr </w:t>
      </w:r>
      <w:r w:rsidR="00B57BA8" w:rsidRPr="00AF2469">
        <w:rPr>
          <w:rFonts w:ascii="Times New Roman" w:hAnsi="Times New Roman" w:cs="Times New Roman"/>
          <w:sz w:val="24"/>
          <w:szCs w:val="24"/>
        </w:rPr>
        <w:t>2015/848 s</w:t>
      </w:r>
      <w:r w:rsidRPr="00AF2469">
        <w:rPr>
          <w:rFonts w:ascii="Times New Roman" w:hAnsi="Times New Roman" w:cs="Times New Roman"/>
          <w:sz w:val="24"/>
          <w:szCs w:val="24"/>
        </w:rPr>
        <w:t>ąd, do którego wpłynął wniosek o wszczęcie postępowania upadłościowego, ustala z</w:t>
      </w:r>
      <w:r w:rsidR="00135859">
        <w:rPr>
          <w:rFonts w:ascii="Times New Roman" w:hAnsi="Times New Roman" w:cs="Times New Roman"/>
          <w:sz w:val="24"/>
          <w:szCs w:val="24"/>
        </w:rPr>
        <w:t> </w:t>
      </w:r>
      <w:r w:rsidRPr="00AF2469">
        <w:rPr>
          <w:rFonts w:ascii="Times New Roman" w:hAnsi="Times New Roman" w:cs="Times New Roman"/>
          <w:sz w:val="24"/>
          <w:szCs w:val="24"/>
        </w:rPr>
        <w:t>urzędu, czy posiada jurysdykcję zgodnie z</w:t>
      </w:r>
      <w:r w:rsidR="00567D52">
        <w:rPr>
          <w:rFonts w:ascii="Times New Roman" w:hAnsi="Times New Roman" w:cs="Times New Roman"/>
          <w:sz w:val="24"/>
          <w:szCs w:val="24"/>
        </w:rPr>
        <w:t> </w:t>
      </w:r>
      <w:r w:rsidRPr="00AF2469">
        <w:rPr>
          <w:rFonts w:ascii="Times New Roman" w:hAnsi="Times New Roman" w:cs="Times New Roman"/>
          <w:sz w:val="24"/>
          <w:szCs w:val="24"/>
        </w:rPr>
        <w:t>art.</w:t>
      </w:r>
      <w:r w:rsidR="00567D52">
        <w:rPr>
          <w:rFonts w:ascii="Times New Roman" w:hAnsi="Times New Roman" w:cs="Times New Roman"/>
          <w:sz w:val="24"/>
          <w:szCs w:val="24"/>
        </w:rPr>
        <w:t> </w:t>
      </w:r>
      <w:r w:rsidRPr="00AF2469">
        <w:rPr>
          <w:rFonts w:ascii="Times New Roman" w:hAnsi="Times New Roman" w:cs="Times New Roman"/>
          <w:sz w:val="24"/>
          <w:szCs w:val="24"/>
        </w:rPr>
        <w:t>3. W orzeczeniu o wszczęciu postępowania upadłościowego określa się podstawy jurysdykcji sądu, a</w:t>
      </w:r>
      <w:r w:rsidR="00135859">
        <w:rPr>
          <w:rFonts w:ascii="Times New Roman" w:hAnsi="Times New Roman" w:cs="Times New Roman"/>
          <w:sz w:val="24"/>
          <w:szCs w:val="24"/>
        </w:rPr>
        <w:t> </w:t>
      </w:r>
      <w:r w:rsidRPr="00AF2469">
        <w:rPr>
          <w:rFonts w:ascii="Times New Roman" w:hAnsi="Times New Roman" w:cs="Times New Roman"/>
          <w:sz w:val="24"/>
          <w:szCs w:val="24"/>
        </w:rPr>
        <w:t>w</w:t>
      </w:r>
      <w:r w:rsidR="00135859">
        <w:rPr>
          <w:rFonts w:ascii="Times New Roman" w:hAnsi="Times New Roman" w:cs="Times New Roman"/>
          <w:sz w:val="24"/>
          <w:szCs w:val="24"/>
        </w:rPr>
        <w:t> </w:t>
      </w:r>
      <w:r w:rsidRPr="00AF2469">
        <w:rPr>
          <w:rFonts w:ascii="Times New Roman" w:hAnsi="Times New Roman" w:cs="Times New Roman"/>
          <w:sz w:val="24"/>
          <w:szCs w:val="24"/>
        </w:rPr>
        <w:t>szczególności, czy wynika ona z art. 3 ust. 1</w:t>
      </w:r>
      <w:r w:rsidR="00B26E86" w:rsidRPr="00AF2469">
        <w:rPr>
          <w:rFonts w:ascii="Times New Roman" w:hAnsi="Times New Roman" w:cs="Times New Roman"/>
          <w:sz w:val="24"/>
          <w:szCs w:val="24"/>
        </w:rPr>
        <w:t>,</w:t>
      </w:r>
      <w:r w:rsidR="001E253B">
        <w:rPr>
          <w:rFonts w:ascii="Times New Roman" w:hAnsi="Times New Roman" w:cs="Times New Roman"/>
          <w:sz w:val="24"/>
          <w:szCs w:val="24"/>
        </w:rPr>
        <w:t xml:space="preserve"> </w:t>
      </w:r>
      <w:r w:rsidRPr="00AF2469">
        <w:rPr>
          <w:rFonts w:ascii="Times New Roman" w:hAnsi="Times New Roman" w:cs="Times New Roman"/>
          <w:sz w:val="24"/>
          <w:szCs w:val="24"/>
        </w:rPr>
        <w:t>art. 3 ust. 2</w:t>
      </w:r>
      <w:r w:rsidR="00567D52">
        <w:rPr>
          <w:rFonts w:ascii="Times New Roman" w:hAnsi="Times New Roman" w:cs="Times New Roman"/>
          <w:sz w:val="24"/>
          <w:szCs w:val="24"/>
        </w:rPr>
        <w:t>,</w:t>
      </w:r>
      <w:r w:rsidR="00B26E86" w:rsidRPr="00AF2469">
        <w:rPr>
          <w:rFonts w:ascii="Times New Roman" w:hAnsi="Times New Roman" w:cs="Times New Roman"/>
          <w:sz w:val="24"/>
          <w:szCs w:val="24"/>
        </w:rPr>
        <w:t xml:space="preserve"> czy też art. 3 ust. 4</w:t>
      </w:r>
      <w:r w:rsidR="007255FF" w:rsidRPr="00AF2469">
        <w:rPr>
          <w:rFonts w:ascii="Times New Roman" w:hAnsi="Times New Roman" w:cs="Times New Roman"/>
          <w:sz w:val="24"/>
          <w:szCs w:val="24"/>
        </w:rPr>
        <w:t xml:space="preserve"> </w:t>
      </w:r>
      <w:r w:rsidR="00F653B7" w:rsidRPr="00AF2469">
        <w:rPr>
          <w:rFonts w:ascii="Times New Roman" w:eastAsia="Times New Roman" w:hAnsi="Times New Roman" w:cs="Times New Roman"/>
          <w:bCs/>
          <w:sz w:val="24"/>
          <w:szCs w:val="24"/>
          <w:lang w:eastAsia="pl-PL"/>
        </w:rPr>
        <w:t>rozporządzeni</w:t>
      </w:r>
      <w:r w:rsidR="00B26E86" w:rsidRPr="00AF2469">
        <w:rPr>
          <w:rFonts w:ascii="Times New Roman" w:eastAsia="Times New Roman" w:hAnsi="Times New Roman" w:cs="Times New Roman"/>
          <w:bCs/>
          <w:sz w:val="24"/>
          <w:szCs w:val="24"/>
          <w:lang w:eastAsia="pl-PL"/>
        </w:rPr>
        <w:t>a</w:t>
      </w:r>
      <w:r w:rsidR="00F653B7" w:rsidRPr="00AF2469">
        <w:rPr>
          <w:rFonts w:ascii="Times New Roman" w:eastAsia="Times New Roman" w:hAnsi="Times New Roman" w:cs="Times New Roman"/>
          <w:bCs/>
          <w:sz w:val="24"/>
          <w:szCs w:val="24"/>
          <w:lang w:eastAsia="pl-PL"/>
        </w:rPr>
        <w:t xml:space="preserve"> </w:t>
      </w:r>
      <w:r w:rsidR="00151F46" w:rsidRPr="00AF2469">
        <w:rPr>
          <w:rFonts w:ascii="Times New Roman" w:eastAsia="Times New Roman" w:hAnsi="Times New Roman" w:cs="Times New Roman"/>
          <w:bCs/>
          <w:sz w:val="24"/>
          <w:szCs w:val="24"/>
          <w:lang w:eastAsia="pl-PL"/>
        </w:rPr>
        <w:t xml:space="preserve">nr </w:t>
      </w:r>
      <w:r w:rsidR="00F653B7" w:rsidRPr="00AF2469">
        <w:rPr>
          <w:rFonts w:ascii="Times New Roman" w:eastAsia="Times New Roman" w:hAnsi="Times New Roman" w:cs="Times New Roman"/>
          <w:bCs/>
          <w:sz w:val="24"/>
          <w:szCs w:val="24"/>
          <w:lang w:eastAsia="pl-PL"/>
        </w:rPr>
        <w:t xml:space="preserve">2015/848. </w:t>
      </w:r>
    </w:p>
    <w:p w14:paraId="444F1349" w14:textId="77777777" w:rsidR="00C30267" w:rsidRPr="00AF2469" w:rsidRDefault="00881F65" w:rsidP="00135859">
      <w:pPr>
        <w:pStyle w:val="Akapitzlist"/>
        <w:numPr>
          <w:ilvl w:val="0"/>
          <w:numId w:val="15"/>
        </w:numPr>
        <w:tabs>
          <w:tab w:val="left" w:pos="426"/>
        </w:tabs>
        <w:spacing w:before="240" w:after="0" w:line="360" w:lineRule="auto"/>
        <w:ind w:left="425" w:hanging="425"/>
        <w:contextualSpacing w:val="0"/>
        <w:jc w:val="both"/>
        <w:rPr>
          <w:rFonts w:ascii="Times New Roman" w:hAnsi="Times New Roman" w:cs="Times New Roman"/>
          <w:sz w:val="24"/>
          <w:szCs w:val="24"/>
        </w:rPr>
      </w:pPr>
      <w:bookmarkStart w:id="26" w:name="_Hlk482518424"/>
      <w:r w:rsidRPr="00AF2469">
        <w:rPr>
          <w:rFonts w:ascii="Times New Roman" w:hAnsi="Times New Roman" w:cs="Times New Roman"/>
          <w:b/>
          <w:sz w:val="24"/>
          <w:szCs w:val="24"/>
        </w:rPr>
        <w:t xml:space="preserve">Obwieszczanie w Rejestrze o prawomocności postanowienia o ogłoszeniu upadłości </w:t>
      </w:r>
      <w:r w:rsidR="00B57BA8" w:rsidRPr="00AF2469">
        <w:rPr>
          <w:rFonts w:ascii="Times New Roman" w:hAnsi="Times New Roman" w:cs="Times New Roman"/>
          <w:b/>
          <w:sz w:val="24"/>
          <w:szCs w:val="24"/>
        </w:rPr>
        <w:t>oraz o prawomocn</w:t>
      </w:r>
      <w:r w:rsidR="00700F08" w:rsidRPr="00AF2469">
        <w:rPr>
          <w:rFonts w:ascii="Times New Roman" w:hAnsi="Times New Roman" w:cs="Times New Roman"/>
          <w:b/>
          <w:sz w:val="24"/>
          <w:szCs w:val="24"/>
        </w:rPr>
        <w:t xml:space="preserve">ości innych postanowień </w:t>
      </w:r>
      <w:bookmarkEnd w:id="26"/>
    </w:p>
    <w:p w14:paraId="28A39F14" w14:textId="3874AA4E" w:rsidR="00881F65" w:rsidRPr="00AF2469" w:rsidRDefault="00B57BA8"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Zasadniczo</w:t>
      </w:r>
      <w:r w:rsidR="00881F65" w:rsidRPr="00AF2469">
        <w:rPr>
          <w:rFonts w:ascii="Times New Roman" w:hAnsi="Times New Roman" w:cs="Times New Roman"/>
          <w:sz w:val="24"/>
          <w:szCs w:val="24"/>
        </w:rPr>
        <w:t xml:space="preserve"> w Rejestrze obwieszcza się i u</w:t>
      </w:r>
      <w:r w:rsidR="00135859">
        <w:rPr>
          <w:rFonts w:ascii="Times New Roman" w:hAnsi="Times New Roman" w:cs="Times New Roman"/>
          <w:sz w:val="24"/>
          <w:szCs w:val="24"/>
        </w:rPr>
        <w:t>jawnia się informacje dopiero o </w:t>
      </w:r>
      <w:r w:rsidR="00881F65" w:rsidRPr="00AF2469">
        <w:rPr>
          <w:rFonts w:ascii="Times New Roman" w:hAnsi="Times New Roman" w:cs="Times New Roman"/>
          <w:sz w:val="24"/>
          <w:szCs w:val="24"/>
        </w:rPr>
        <w:t xml:space="preserve">postanowieniach prawomocnych (por. art. </w:t>
      </w:r>
      <w:r w:rsidRPr="00AF2469">
        <w:rPr>
          <w:rFonts w:ascii="Times New Roman" w:hAnsi="Times New Roman" w:cs="Times New Roman"/>
          <w:sz w:val="24"/>
          <w:szCs w:val="24"/>
        </w:rPr>
        <w:t xml:space="preserve">13 ust. 4 p.u., art. </w:t>
      </w:r>
      <w:r w:rsidR="00881F65" w:rsidRPr="00AF2469">
        <w:rPr>
          <w:rFonts w:ascii="Times New Roman" w:hAnsi="Times New Roman" w:cs="Times New Roman"/>
          <w:sz w:val="24"/>
          <w:szCs w:val="24"/>
        </w:rPr>
        <w:t>25a</w:t>
      </w:r>
      <w:r w:rsidRPr="00AF2469">
        <w:rPr>
          <w:rFonts w:ascii="Times New Roman" w:hAnsi="Times New Roman" w:cs="Times New Roman"/>
          <w:sz w:val="24"/>
          <w:szCs w:val="24"/>
        </w:rPr>
        <w:t xml:space="preserve"> p.u.). W niektórych miejscach ustawa</w:t>
      </w:r>
      <w:r w:rsidR="00881F65" w:rsidRPr="00AF2469">
        <w:rPr>
          <w:rFonts w:ascii="Times New Roman" w:hAnsi="Times New Roman" w:cs="Times New Roman"/>
          <w:sz w:val="24"/>
          <w:szCs w:val="24"/>
        </w:rPr>
        <w:t xml:space="preserve"> </w:t>
      </w:r>
      <w:r w:rsidR="00C37BEA" w:rsidRPr="00AF2469">
        <w:rPr>
          <w:rFonts w:ascii="Times New Roman" w:hAnsi="Times New Roman" w:cs="Times New Roman"/>
          <w:sz w:val="24"/>
          <w:szCs w:val="24"/>
        </w:rPr>
        <w:t>–</w:t>
      </w:r>
      <w:r w:rsidRPr="00AF2469">
        <w:rPr>
          <w:rFonts w:ascii="Times New Roman" w:hAnsi="Times New Roman" w:cs="Times New Roman"/>
          <w:sz w:val="24"/>
          <w:szCs w:val="24"/>
        </w:rPr>
        <w:t xml:space="preserve"> </w:t>
      </w:r>
      <w:r w:rsidR="00881F65" w:rsidRPr="00AF2469">
        <w:rPr>
          <w:rFonts w:ascii="Times New Roman" w:hAnsi="Times New Roman" w:cs="Times New Roman"/>
          <w:sz w:val="24"/>
          <w:szCs w:val="24"/>
        </w:rPr>
        <w:t>Prawo</w:t>
      </w:r>
      <w:r w:rsidR="00C37BEA" w:rsidRPr="00AF2469">
        <w:rPr>
          <w:rFonts w:ascii="Times New Roman" w:hAnsi="Times New Roman" w:cs="Times New Roman"/>
          <w:sz w:val="24"/>
          <w:szCs w:val="24"/>
        </w:rPr>
        <w:t xml:space="preserve"> </w:t>
      </w:r>
      <w:r w:rsidR="00881F65" w:rsidRPr="00AF2469">
        <w:rPr>
          <w:rFonts w:ascii="Times New Roman" w:hAnsi="Times New Roman" w:cs="Times New Roman"/>
          <w:sz w:val="24"/>
          <w:szCs w:val="24"/>
        </w:rPr>
        <w:t xml:space="preserve">upadłościowe oraz </w:t>
      </w:r>
      <w:r w:rsidRPr="00AF2469">
        <w:rPr>
          <w:rFonts w:ascii="Times New Roman" w:hAnsi="Times New Roman" w:cs="Times New Roman"/>
          <w:sz w:val="24"/>
          <w:szCs w:val="24"/>
        </w:rPr>
        <w:t xml:space="preserve">ustawa </w:t>
      </w:r>
      <w:r w:rsidR="00C37BEA" w:rsidRPr="00AF2469">
        <w:rPr>
          <w:rFonts w:ascii="Times New Roman" w:hAnsi="Times New Roman" w:cs="Times New Roman"/>
          <w:sz w:val="24"/>
          <w:szCs w:val="24"/>
        </w:rPr>
        <w:t>–</w:t>
      </w:r>
      <w:r w:rsidRPr="00AF2469">
        <w:rPr>
          <w:rFonts w:ascii="Times New Roman" w:hAnsi="Times New Roman" w:cs="Times New Roman"/>
          <w:sz w:val="24"/>
          <w:szCs w:val="24"/>
        </w:rPr>
        <w:t xml:space="preserve"> </w:t>
      </w:r>
      <w:r w:rsidR="00881F65" w:rsidRPr="00AF2469">
        <w:rPr>
          <w:rFonts w:ascii="Times New Roman" w:hAnsi="Times New Roman" w:cs="Times New Roman"/>
          <w:sz w:val="24"/>
          <w:szCs w:val="24"/>
        </w:rPr>
        <w:t>Prawo restrukturyzacyjne stanowią, że określone postanowienia są skutec</w:t>
      </w:r>
      <w:r w:rsidR="004A6CBE" w:rsidRPr="00AF2469">
        <w:rPr>
          <w:rFonts w:ascii="Times New Roman" w:hAnsi="Times New Roman" w:cs="Times New Roman"/>
          <w:sz w:val="24"/>
          <w:szCs w:val="24"/>
        </w:rPr>
        <w:t>zne i wykonalne z dniem wydania. Taką regulację przewiduje np. art. 51 ust. 2 p.u. w odniesieniu do postanowienia o ogłoszeniu upadłości.</w:t>
      </w:r>
      <w:r w:rsidR="00881F65" w:rsidRPr="00AF2469">
        <w:rPr>
          <w:rFonts w:ascii="Times New Roman" w:hAnsi="Times New Roman" w:cs="Times New Roman"/>
          <w:sz w:val="24"/>
          <w:szCs w:val="24"/>
        </w:rPr>
        <w:t xml:space="preserve"> </w:t>
      </w:r>
      <w:r w:rsidR="004A6CBE" w:rsidRPr="00AF2469">
        <w:rPr>
          <w:rFonts w:ascii="Times New Roman" w:hAnsi="Times New Roman" w:cs="Times New Roman"/>
          <w:sz w:val="24"/>
          <w:szCs w:val="24"/>
        </w:rPr>
        <w:t>Postanowienia, które z mocy przepisów ustawy są skuteczne i wykonalne z</w:t>
      </w:r>
      <w:r w:rsidR="00135859">
        <w:rPr>
          <w:rFonts w:ascii="Times New Roman" w:hAnsi="Times New Roman" w:cs="Times New Roman"/>
          <w:sz w:val="24"/>
          <w:szCs w:val="24"/>
        </w:rPr>
        <w:t> </w:t>
      </w:r>
      <w:r w:rsidR="004A6CBE" w:rsidRPr="00AF2469">
        <w:rPr>
          <w:rFonts w:ascii="Times New Roman" w:hAnsi="Times New Roman" w:cs="Times New Roman"/>
          <w:sz w:val="24"/>
          <w:szCs w:val="24"/>
        </w:rPr>
        <w:t>dniem wydania</w:t>
      </w:r>
      <w:r w:rsidR="00881F65" w:rsidRPr="00AF2469">
        <w:rPr>
          <w:rFonts w:ascii="Times New Roman" w:hAnsi="Times New Roman" w:cs="Times New Roman"/>
          <w:sz w:val="24"/>
          <w:szCs w:val="24"/>
        </w:rPr>
        <w:t xml:space="preserve"> podlegają obwieszczeniu po wydaniu (por. art. 53 ust. 1</w:t>
      </w:r>
      <w:r w:rsidR="00C30267" w:rsidRPr="00AF2469">
        <w:rPr>
          <w:rFonts w:ascii="Times New Roman" w:hAnsi="Times New Roman" w:cs="Times New Roman"/>
          <w:sz w:val="24"/>
          <w:szCs w:val="24"/>
        </w:rPr>
        <w:t xml:space="preserve"> p.u.</w:t>
      </w:r>
      <w:r w:rsidR="00881F65" w:rsidRPr="00AF2469">
        <w:rPr>
          <w:rFonts w:ascii="Times New Roman" w:hAnsi="Times New Roman" w:cs="Times New Roman"/>
          <w:sz w:val="24"/>
          <w:szCs w:val="24"/>
        </w:rPr>
        <w:t>). Bezpieczeństwo obrotu wymaga, aby następnie obwieścić i ujawnić</w:t>
      </w:r>
      <w:r w:rsidR="004A6CBE" w:rsidRPr="00AF2469">
        <w:rPr>
          <w:rFonts w:ascii="Times New Roman" w:hAnsi="Times New Roman" w:cs="Times New Roman"/>
          <w:sz w:val="24"/>
          <w:szCs w:val="24"/>
        </w:rPr>
        <w:t xml:space="preserve"> informację o</w:t>
      </w:r>
      <w:r w:rsidR="00135859">
        <w:rPr>
          <w:rFonts w:ascii="Times New Roman" w:hAnsi="Times New Roman" w:cs="Times New Roman"/>
          <w:sz w:val="24"/>
          <w:szCs w:val="24"/>
        </w:rPr>
        <w:t> </w:t>
      </w:r>
      <w:r w:rsidR="004A6CBE" w:rsidRPr="00AF2469">
        <w:rPr>
          <w:rFonts w:ascii="Times New Roman" w:hAnsi="Times New Roman" w:cs="Times New Roman"/>
          <w:sz w:val="24"/>
          <w:szCs w:val="24"/>
        </w:rPr>
        <w:t>prawomocności</w:t>
      </w:r>
      <w:r w:rsidR="00C30267" w:rsidRPr="00AF2469">
        <w:rPr>
          <w:rFonts w:ascii="Times New Roman" w:hAnsi="Times New Roman" w:cs="Times New Roman"/>
          <w:sz w:val="24"/>
          <w:szCs w:val="24"/>
        </w:rPr>
        <w:t xml:space="preserve"> postanowienia</w:t>
      </w:r>
      <w:r w:rsidR="00881F65" w:rsidRPr="00AF2469">
        <w:rPr>
          <w:rFonts w:ascii="Times New Roman" w:hAnsi="Times New Roman" w:cs="Times New Roman"/>
          <w:sz w:val="24"/>
          <w:szCs w:val="24"/>
        </w:rPr>
        <w:t xml:space="preserve"> albo informację o tym, że z</w:t>
      </w:r>
      <w:r w:rsidR="004A6CBE" w:rsidRPr="00AF2469">
        <w:rPr>
          <w:rFonts w:ascii="Times New Roman" w:hAnsi="Times New Roman" w:cs="Times New Roman"/>
          <w:sz w:val="24"/>
          <w:szCs w:val="24"/>
        </w:rPr>
        <w:t>ostało wniesione zażalenie na</w:t>
      </w:r>
      <w:r w:rsidR="00881F65" w:rsidRPr="00AF2469">
        <w:rPr>
          <w:rFonts w:ascii="Times New Roman" w:hAnsi="Times New Roman" w:cs="Times New Roman"/>
          <w:sz w:val="24"/>
          <w:szCs w:val="24"/>
        </w:rPr>
        <w:t xml:space="preserve"> postanowienie. W przeciwnym wypadku uczestnicy obrotu nie </w:t>
      </w:r>
      <w:r w:rsidRPr="00AF2469">
        <w:rPr>
          <w:rFonts w:ascii="Times New Roman" w:hAnsi="Times New Roman" w:cs="Times New Roman"/>
          <w:sz w:val="24"/>
          <w:szCs w:val="24"/>
        </w:rPr>
        <w:t xml:space="preserve">będą mieli </w:t>
      </w:r>
      <w:r w:rsidR="00881F65" w:rsidRPr="00AF2469">
        <w:rPr>
          <w:rFonts w:ascii="Times New Roman" w:hAnsi="Times New Roman" w:cs="Times New Roman"/>
          <w:sz w:val="24"/>
          <w:szCs w:val="24"/>
        </w:rPr>
        <w:t>pewności</w:t>
      </w:r>
      <w:r w:rsidR="001E253B">
        <w:rPr>
          <w:rFonts w:ascii="Times New Roman" w:hAnsi="Times New Roman" w:cs="Times New Roman"/>
          <w:sz w:val="24"/>
          <w:szCs w:val="24"/>
        </w:rPr>
        <w:t>,</w:t>
      </w:r>
      <w:r w:rsidR="00881F65" w:rsidRPr="00AF2469">
        <w:rPr>
          <w:rFonts w:ascii="Times New Roman" w:hAnsi="Times New Roman" w:cs="Times New Roman"/>
          <w:sz w:val="24"/>
          <w:szCs w:val="24"/>
        </w:rPr>
        <w:t xml:space="preserve"> czy postanowienie o ogłoszeniu upadłości </w:t>
      </w:r>
      <w:r w:rsidR="004A6CBE" w:rsidRPr="00AF2469">
        <w:rPr>
          <w:rFonts w:ascii="Times New Roman" w:hAnsi="Times New Roman" w:cs="Times New Roman"/>
          <w:sz w:val="24"/>
          <w:szCs w:val="24"/>
        </w:rPr>
        <w:t>albo inne postanowienie, które jest natychmiast skuteczne i wykonalne</w:t>
      </w:r>
      <w:r w:rsidR="001E253B">
        <w:rPr>
          <w:rFonts w:ascii="Times New Roman" w:hAnsi="Times New Roman" w:cs="Times New Roman"/>
          <w:sz w:val="24"/>
          <w:szCs w:val="24"/>
        </w:rPr>
        <w:t>,</w:t>
      </w:r>
      <w:r w:rsidR="004A6CBE" w:rsidRPr="00AF2469">
        <w:rPr>
          <w:rFonts w:ascii="Times New Roman" w:hAnsi="Times New Roman" w:cs="Times New Roman"/>
          <w:sz w:val="24"/>
          <w:szCs w:val="24"/>
        </w:rPr>
        <w:t xml:space="preserve"> </w:t>
      </w:r>
      <w:r w:rsidR="00881F65" w:rsidRPr="00AF2469">
        <w:rPr>
          <w:rFonts w:ascii="Times New Roman" w:hAnsi="Times New Roman" w:cs="Times New Roman"/>
          <w:sz w:val="24"/>
          <w:szCs w:val="24"/>
        </w:rPr>
        <w:t>nie zostanie wzruszone.</w:t>
      </w:r>
      <w:r w:rsidRPr="00AF2469">
        <w:rPr>
          <w:rFonts w:ascii="Times New Roman" w:hAnsi="Times New Roman" w:cs="Times New Roman"/>
          <w:sz w:val="24"/>
          <w:szCs w:val="24"/>
        </w:rPr>
        <w:t xml:space="preserve"> Założeniem, które </w:t>
      </w:r>
      <w:r w:rsidRPr="00AF2469">
        <w:rPr>
          <w:rFonts w:ascii="Times New Roman" w:hAnsi="Times New Roman" w:cs="Times New Roman"/>
          <w:sz w:val="24"/>
          <w:szCs w:val="24"/>
        </w:rPr>
        <w:lastRenderedPageBreak/>
        <w:t>przyświeca tworzeniu Rejestru</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jest wprowadzenie funkcjonalności zwiększających poczucie bezpieczeństwa prawnego i stabilizację stosunków gospodarczych. W tym zakresie informacja o prawomocności orzeczeń, które mają znaczenie z punktu widzenia praw uczestników obrotu</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jest jedną z najbardziej istotnych. To uzasadnia obwieszczanie tej informacji w Rejestrze. Projekt przewiduje, że obwiesz</w:t>
      </w:r>
      <w:r w:rsidR="00CA6805" w:rsidRPr="00AF2469">
        <w:rPr>
          <w:rFonts w:ascii="Times New Roman" w:hAnsi="Times New Roman" w:cs="Times New Roman"/>
          <w:sz w:val="24"/>
          <w:szCs w:val="24"/>
        </w:rPr>
        <w:t xml:space="preserve">czeniu będzie podlegała </w:t>
      </w:r>
      <w:r w:rsidR="00C30267" w:rsidRPr="00AF2469">
        <w:rPr>
          <w:rFonts w:ascii="Times New Roman" w:hAnsi="Times New Roman" w:cs="Times New Roman"/>
          <w:sz w:val="24"/>
          <w:szCs w:val="24"/>
        </w:rPr>
        <w:t xml:space="preserve">m.in. </w:t>
      </w:r>
      <w:r w:rsidR="00CA6805" w:rsidRPr="00AF2469">
        <w:rPr>
          <w:rFonts w:ascii="Times New Roman" w:hAnsi="Times New Roman" w:cs="Times New Roman"/>
          <w:sz w:val="24"/>
          <w:szCs w:val="24"/>
        </w:rPr>
        <w:t>informacja o</w:t>
      </w:r>
      <w:r w:rsidRPr="00AF2469">
        <w:rPr>
          <w:rFonts w:ascii="Times New Roman" w:hAnsi="Times New Roman" w:cs="Times New Roman"/>
          <w:sz w:val="24"/>
          <w:szCs w:val="24"/>
        </w:rPr>
        <w:t>:</w:t>
      </w:r>
    </w:p>
    <w:p w14:paraId="281A87A7" w14:textId="1C7FCEBD" w:rsidR="00B57BA8" w:rsidRPr="00AF2469" w:rsidRDefault="00B57BA8"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prawomocności postanowienia o ogłoszeniu upadłości (art. 54b p.u.)</w:t>
      </w:r>
      <w:r w:rsidR="000A081B">
        <w:rPr>
          <w:rFonts w:ascii="Times New Roman" w:hAnsi="Times New Roman" w:cs="Times New Roman"/>
          <w:sz w:val="24"/>
          <w:szCs w:val="24"/>
        </w:rPr>
        <w:t>,</w:t>
      </w:r>
    </w:p>
    <w:p w14:paraId="1CD2CCCA" w14:textId="6E2AE354" w:rsidR="00CA6805" w:rsidRPr="00AF2469" w:rsidRDefault="00CA6805"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 xml:space="preserve">prawomocności postanowienia o dokonaniu zmiany na liście wierzytelności </w:t>
      </w:r>
      <w:r w:rsidR="003606FC" w:rsidRPr="00AF2469">
        <w:rPr>
          <w:rFonts w:ascii="Times New Roman" w:hAnsi="Times New Roman" w:cs="Times New Roman"/>
          <w:sz w:val="24"/>
          <w:szCs w:val="24"/>
        </w:rPr>
        <w:t xml:space="preserve">oraz spisie wierzytelności </w:t>
      </w:r>
      <w:r w:rsidRPr="00AF2469">
        <w:rPr>
          <w:rFonts w:ascii="Times New Roman" w:hAnsi="Times New Roman" w:cs="Times New Roman"/>
          <w:sz w:val="24"/>
          <w:szCs w:val="24"/>
        </w:rPr>
        <w:t>(art. 261 p.u.</w:t>
      </w:r>
      <w:r w:rsidR="003606FC" w:rsidRPr="00AF2469">
        <w:rPr>
          <w:rFonts w:ascii="Times New Roman" w:hAnsi="Times New Roman" w:cs="Times New Roman"/>
          <w:sz w:val="24"/>
          <w:szCs w:val="24"/>
        </w:rPr>
        <w:t>, art. 101 ust. 2 p.r.</w:t>
      </w:r>
      <w:r w:rsidRPr="00AF2469">
        <w:rPr>
          <w:rFonts w:ascii="Times New Roman" w:hAnsi="Times New Roman" w:cs="Times New Roman"/>
          <w:sz w:val="24"/>
          <w:szCs w:val="24"/>
        </w:rPr>
        <w:t>)</w:t>
      </w:r>
      <w:r w:rsidR="000A081B">
        <w:rPr>
          <w:rFonts w:ascii="Times New Roman" w:hAnsi="Times New Roman" w:cs="Times New Roman"/>
          <w:sz w:val="24"/>
          <w:szCs w:val="24"/>
        </w:rPr>
        <w:t>,</w:t>
      </w:r>
    </w:p>
    <w:p w14:paraId="5E0720EC" w14:textId="7E5FEFF8" w:rsidR="007A3A47" w:rsidRPr="00AF2469" w:rsidRDefault="007A3A47"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prawomocności postanowienia o sprostowaniu planu podziału oraz o jego zmianie (art. 351 ust. 3 p.u.)</w:t>
      </w:r>
      <w:r w:rsidR="000A081B">
        <w:rPr>
          <w:rFonts w:ascii="Times New Roman" w:hAnsi="Times New Roman" w:cs="Times New Roman"/>
          <w:sz w:val="24"/>
          <w:szCs w:val="24"/>
        </w:rPr>
        <w:t>,</w:t>
      </w:r>
    </w:p>
    <w:p w14:paraId="5286D8C5" w14:textId="4185F0DC" w:rsidR="00CA6805" w:rsidRPr="00AF2469" w:rsidRDefault="00CA6805"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prawomocności postanowienia o u</w:t>
      </w:r>
      <w:r w:rsidR="00D26D5E" w:rsidRPr="00AF2469">
        <w:rPr>
          <w:rFonts w:ascii="Times New Roman" w:hAnsi="Times New Roman" w:cs="Times New Roman"/>
          <w:sz w:val="24"/>
          <w:szCs w:val="24"/>
        </w:rPr>
        <w:t>morzeniu postępowania (art. 362 ust. 2</w:t>
      </w:r>
      <w:r w:rsidRPr="00AF2469">
        <w:rPr>
          <w:rFonts w:ascii="Times New Roman" w:hAnsi="Times New Roman" w:cs="Times New Roman"/>
          <w:sz w:val="24"/>
          <w:szCs w:val="24"/>
        </w:rPr>
        <w:t xml:space="preserve"> p.u.)</w:t>
      </w:r>
      <w:r w:rsidR="000A081B">
        <w:rPr>
          <w:rFonts w:ascii="Times New Roman" w:hAnsi="Times New Roman" w:cs="Times New Roman"/>
          <w:sz w:val="24"/>
          <w:szCs w:val="24"/>
        </w:rPr>
        <w:t>,</w:t>
      </w:r>
    </w:p>
    <w:p w14:paraId="1A36F202" w14:textId="4A75F3D3" w:rsidR="00CA6805" w:rsidRPr="00AF2469" w:rsidRDefault="00CA6805"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prawomocności postanowienia sądu o ustaleniu planu spłaty wierzycieli albo o</w:t>
      </w:r>
      <w:r w:rsidR="00135859">
        <w:rPr>
          <w:rFonts w:ascii="Times New Roman" w:hAnsi="Times New Roman" w:cs="Times New Roman"/>
          <w:sz w:val="24"/>
          <w:szCs w:val="24"/>
        </w:rPr>
        <w:t> </w:t>
      </w:r>
      <w:r w:rsidRPr="00AF2469">
        <w:rPr>
          <w:rFonts w:ascii="Times New Roman" w:hAnsi="Times New Roman" w:cs="Times New Roman"/>
          <w:sz w:val="24"/>
          <w:szCs w:val="24"/>
        </w:rPr>
        <w:t>umorzeniu zobowiązań upadłego bez ustalenia planu spłaty wierzycieli (art. 370a ust. 4 p.u.</w:t>
      </w:r>
      <w:r w:rsidR="00BE3411" w:rsidRPr="00AF2469">
        <w:rPr>
          <w:rFonts w:ascii="Times New Roman" w:hAnsi="Times New Roman" w:cs="Times New Roman"/>
          <w:sz w:val="24"/>
          <w:szCs w:val="24"/>
        </w:rPr>
        <w:t>, 419</w:t>
      </w:r>
      <w:r w:rsidR="00BE3411" w:rsidRPr="00AF2469">
        <w:rPr>
          <w:rFonts w:ascii="Times New Roman" w:hAnsi="Times New Roman" w:cs="Times New Roman"/>
          <w:sz w:val="24"/>
          <w:szCs w:val="24"/>
          <w:vertAlign w:val="superscript"/>
        </w:rPr>
        <w:t>14</w:t>
      </w:r>
      <w:r w:rsidR="00BE3411" w:rsidRPr="00AF2469">
        <w:rPr>
          <w:rFonts w:ascii="Times New Roman" w:hAnsi="Times New Roman" w:cs="Times New Roman"/>
          <w:sz w:val="24"/>
          <w:szCs w:val="24"/>
        </w:rPr>
        <w:t xml:space="preserve"> ust. 2</w:t>
      </w:r>
      <w:r w:rsidR="001B5C9F" w:rsidRPr="00AF2469">
        <w:rPr>
          <w:rFonts w:ascii="Times New Roman" w:hAnsi="Times New Roman" w:cs="Times New Roman"/>
          <w:sz w:val="24"/>
          <w:szCs w:val="24"/>
        </w:rPr>
        <w:t xml:space="preserve"> p.u.</w:t>
      </w:r>
      <w:r w:rsidRPr="00AF2469">
        <w:rPr>
          <w:rFonts w:ascii="Times New Roman" w:hAnsi="Times New Roman" w:cs="Times New Roman"/>
          <w:sz w:val="24"/>
          <w:szCs w:val="24"/>
        </w:rPr>
        <w:t>)</w:t>
      </w:r>
      <w:r w:rsidR="000A081B">
        <w:rPr>
          <w:rFonts w:ascii="Times New Roman" w:hAnsi="Times New Roman" w:cs="Times New Roman"/>
          <w:sz w:val="24"/>
          <w:szCs w:val="24"/>
        </w:rPr>
        <w:t>,</w:t>
      </w:r>
    </w:p>
    <w:p w14:paraId="48EEF48B" w14:textId="2A17BF91" w:rsidR="00CA6805" w:rsidRPr="00AF2469" w:rsidRDefault="00E559A1"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 xml:space="preserve">prawomocności postanowienia o przeprowadzeniu głosowania w innym trybie </w:t>
      </w:r>
      <w:r w:rsidR="00BF7F28">
        <w:rPr>
          <w:rFonts w:ascii="Times New Roman" w:hAnsi="Times New Roman" w:cs="Times New Roman"/>
          <w:sz w:val="24"/>
          <w:szCs w:val="24"/>
        </w:rPr>
        <w:t>niż określony w art. 110 ust. 1–</w:t>
      </w:r>
      <w:r w:rsidRPr="00AF2469">
        <w:rPr>
          <w:rFonts w:ascii="Times New Roman" w:hAnsi="Times New Roman" w:cs="Times New Roman"/>
          <w:sz w:val="24"/>
          <w:szCs w:val="24"/>
        </w:rPr>
        <w:t>6, w tym również z pominięciem zwoływania zgromadzenia wierzycieli (art. 110 ust. 8 p.r.)</w:t>
      </w:r>
      <w:r w:rsidR="000A081B">
        <w:rPr>
          <w:rFonts w:ascii="Times New Roman" w:hAnsi="Times New Roman" w:cs="Times New Roman"/>
          <w:sz w:val="24"/>
          <w:szCs w:val="24"/>
        </w:rPr>
        <w:t>,</w:t>
      </w:r>
    </w:p>
    <w:p w14:paraId="12284CB8" w14:textId="6C1CF650" w:rsidR="00E559A1" w:rsidRPr="00AF2469" w:rsidRDefault="00E559A1"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 xml:space="preserve">prawomocności postanowienia </w:t>
      </w:r>
      <w:r w:rsidR="00425D0F" w:rsidRPr="00AF2469">
        <w:rPr>
          <w:rFonts w:ascii="Times New Roman" w:hAnsi="Times New Roman" w:cs="Times New Roman"/>
          <w:sz w:val="24"/>
          <w:szCs w:val="24"/>
        </w:rPr>
        <w:t xml:space="preserve">w przedmiocie zatwierdzenia </w:t>
      </w:r>
      <w:r w:rsidRPr="00AF2469">
        <w:rPr>
          <w:rFonts w:ascii="Times New Roman" w:hAnsi="Times New Roman" w:cs="Times New Roman"/>
          <w:sz w:val="24"/>
          <w:szCs w:val="24"/>
        </w:rPr>
        <w:t>układu (art. 165 ust. 8 p.r.)</w:t>
      </w:r>
      <w:r w:rsidR="000A081B">
        <w:rPr>
          <w:rFonts w:ascii="Times New Roman" w:hAnsi="Times New Roman" w:cs="Times New Roman"/>
          <w:sz w:val="24"/>
          <w:szCs w:val="24"/>
        </w:rPr>
        <w:t>,</w:t>
      </w:r>
    </w:p>
    <w:p w14:paraId="2F13E89D" w14:textId="2E2256B2" w:rsidR="00E559A1" w:rsidRPr="00AF2469" w:rsidRDefault="00E559A1"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prawomocności postanowienia o wykonaniu układu (art. 172 ust. 2 p.r.)</w:t>
      </w:r>
      <w:r w:rsidR="000A081B">
        <w:rPr>
          <w:rFonts w:ascii="Times New Roman" w:hAnsi="Times New Roman" w:cs="Times New Roman"/>
          <w:sz w:val="24"/>
          <w:szCs w:val="24"/>
        </w:rPr>
        <w:t>,</w:t>
      </w:r>
    </w:p>
    <w:p w14:paraId="29CFAA99" w14:textId="7664B943" w:rsidR="00E559A1" w:rsidRPr="00AF2469" w:rsidRDefault="00E559A1"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prawomocności postanowienia o otwarciu postępowania o zmianę układu (art. 173 ust. 6 p.r.)</w:t>
      </w:r>
      <w:r w:rsidR="000A081B">
        <w:rPr>
          <w:rFonts w:ascii="Times New Roman" w:hAnsi="Times New Roman" w:cs="Times New Roman"/>
          <w:sz w:val="24"/>
          <w:szCs w:val="24"/>
        </w:rPr>
        <w:t>,</w:t>
      </w:r>
    </w:p>
    <w:p w14:paraId="1ED08813" w14:textId="11242DF0" w:rsidR="002260B5" w:rsidRPr="00AF2469" w:rsidRDefault="002260B5"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prawomocności postanowienia o otwarciu przyspies</w:t>
      </w:r>
      <w:r w:rsidR="00D26D5E" w:rsidRPr="00AF2469">
        <w:rPr>
          <w:rFonts w:ascii="Times New Roman" w:hAnsi="Times New Roman" w:cs="Times New Roman"/>
          <w:sz w:val="24"/>
          <w:szCs w:val="24"/>
        </w:rPr>
        <w:t>zonego postępowania układowego (</w:t>
      </w:r>
      <w:r w:rsidRPr="00AF2469">
        <w:rPr>
          <w:rFonts w:ascii="Times New Roman" w:hAnsi="Times New Roman" w:cs="Times New Roman"/>
          <w:sz w:val="24"/>
          <w:szCs w:val="24"/>
        </w:rPr>
        <w:t>art. 235 ust. 1 p.r.)</w:t>
      </w:r>
      <w:r w:rsidR="000A081B">
        <w:rPr>
          <w:rFonts w:ascii="Times New Roman" w:hAnsi="Times New Roman" w:cs="Times New Roman"/>
          <w:sz w:val="24"/>
          <w:szCs w:val="24"/>
        </w:rPr>
        <w:t>,</w:t>
      </w:r>
    </w:p>
    <w:p w14:paraId="4101083C" w14:textId="6EB647E7" w:rsidR="002260B5" w:rsidRPr="00AF2469" w:rsidRDefault="002260B5" w:rsidP="00135859">
      <w:pPr>
        <w:pStyle w:val="Akapitzlist"/>
        <w:numPr>
          <w:ilvl w:val="0"/>
          <w:numId w:val="17"/>
        </w:numPr>
        <w:spacing w:after="0" w:line="360" w:lineRule="auto"/>
        <w:ind w:left="357" w:hanging="357"/>
        <w:jc w:val="both"/>
        <w:rPr>
          <w:rFonts w:ascii="Times New Roman" w:hAnsi="Times New Roman" w:cs="Times New Roman"/>
          <w:sz w:val="24"/>
          <w:szCs w:val="24"/>
        </w:rPr>
      </w:pPr>
      <w:r w:rsidRPr="00AF2469">
        <w:rPr>
          <w:rFonts w:ascii="Times New Roman" w:hAnsi="Times New Roman" w:cs="Times New Roman"/>
          <w:sz w:val="24"/>
          <w:szCs w:val="24"/>
        </w:rPr>
        <w:t>prawomocności postanowienia o umorzeniu postępowania restrukturyzacyjnego (art. 327 ust. 4 p.r.)</w:t>
      </w:r>
      <w:r w:rsidR="001E253B">
        <w:rPr>
          <w:rFonts w:ascii="Times New Roman" w:hAnsi="Times New Roman" w:cs="Times New Roman"/>
          <w:sz w:val="24"/>
          <w:szCs w:val="24"/>
        </w:rPr>
        <w:t>.</w:t>
      </w:r>
    </w:p>
    <w:p w14:paraId="6E57E7F2" w14:textId="6C762D32" w:rsidR="000013E0" w:rsidRPr="00AF2469" w:rsidRDefault="00B26E86" w:rsidP="0013585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Ujawnienia informacji o </w:t>
      </w:r>
      <w:r w:rsidR="004A6CBE" w:rsidRPr="00AF2469">
        <w:rPr>
          <w:rFonts w:ascii="Times New Roman" w:hAnsi="Times New Roman" w:cs="Times New Roman"/>
          <w:sz w:val="24"/>
          <w:szCs w:val="24"/>
        </w:rPr>
        <w:t xml:space="preserve">prawomocności orzeczenia będzie mógł dokonać w systemie teleinformatycznym pracownik sekretariatu. Jest to bowiem czynność techniczna, która jest jedynie potwierdzeniem faktu upływu terminu do wniesienia środka zaskarżenia, rozpoznania środka zaskarżenia albo wynikiem stwierdzenia, że środek zaskarżenia nie przysługuje. </w:t>
      </w:r>
      <w:r w:rsidRPr="00AF2469">
        <w:rPr>
          <w:rFonts w:ascii="Times New Roman" w:hAnsi="Times New Roman" w:cs="Times New Roman"/>
          <w:sz w:val="24"/>
          <w:szCs w:val="24"/>
        </w:rPr>
        <w:t xml:space="preserve">Ujawnienie tej informacji nie będzie wymagało wcześniejszej decyzji sądu ani sędziego-komisarza, ale będzie jedynie dokonanym samodzielnie przez pracownika </w:t>
      </w:r>
      <w:r w:rsidRPr="00AF2469">
        <w:rPr>
          <w:rFonts w:ascii="Times New Roman" w:hAnsi="Times New Roman" w:cs="Times New Roman"/>
          <w:sz w:val="24"/>
          <w:szCs w:val="24"/>
        </w:rPr>
        <w:lastRenderedPageBreak/>
        <w:t xml:space="preserve">sekretariatu potwierdzeniem zaistnienia zdarzeń, które przesądzają o prawomocności orzeczenia. </w:t>
      </w:r>
      <w:r w:rsidR="004A6CBE" w:rsidRPr="00AF2469">
        <w:rPr>
          <w:rFonts w:ascii="Times New Roman" w:hAnsi="Times New Roman" w:cs="Times New Roman"/>
          <w:sz w:val="24"/>
          <w:szCs w:val="24"/>
        </w:rPr>
        <w:t>Jednakże obwieszczenia o prawomocności wymaganego przez przepisy ustawy dokonuje sąd, sędzia-komisarz, referendarz sądowy albo przewodniczący (art.</w:t>
      </w:r>
      <w:r w:rsidR="00135859">
        <w:rPr>
          <w:rFonts w:ascii="Times New Roman" w:hAnsi="Times New Roman" w:cs="Times New Roman"/>
          <w:sz w:val="24"/>
          <w:szCs w:val="24"/>
        </w:rPr>
        <w:t> </w:t>
      </w:r>
      <w:r w:rsidR="004A6CBE" w:rsidRPr="00AF2469">
        <w:rPr>
          <w:rFonts w:ascii="Times New Roman" w:hAnsi="Times New Roman" w:cs="Times New Roman"/>
          <w:sz w:val="24"/>
          <w:szCs w:val="24"/>
        </w:rPr>
        <w:t xml:space="preserve">219 ust. 4 p.u., art. 196 ust. 6 p.r.). Jest to wynikiem założenia, że obwieszczenie dokonywane w Rejestrze jest podstawą </w:t>
      </w:r>
      <w:r w:rsidRPr="00AF2469">
        <w:rPr>
          <w:rFonts w:ascii="Times New Roman" w:hAnsi="Times New Roman" w:cs="Times New Roman"/>
          <w:sz w:val="24"/>
          <w:szCs w:val="24"/>
        </w:rPr>
        <w:t xml:space="preserve">publicznego </w:t>
      </w:r>
      <w:r w:rsidR="004A6CBE" w:rsidRPr="00AF2469">
        <w:rPr>
          <w:rFonts w:ascii="Times New Roman" w:hAnsi="Times New Roman" w:cs="Times New Roman"/>
          <w:sz w:val="24"/>
          <w:szCs w:val="24"/>
        </w:rPr>
        <w:t>ujawnienia w Rejestrze informacji o prawomocności orzeczeń istot</w:t>
      </w:r>
      <w:r w:rsidR="00BF7F28">
        <w:rPr>
          <w:rFonts w:ascii="Times New Roman" w:hAnsi="Times New Roman" w:cs="Times New Roman"/>
          <w:sz w:val="24"/>
          <w:szCs w:val="24"/>
        </w:rPr>
        <w:t>nych dla bezpieczeństwa obrotu.</w:t>
      </w:r>
    </w:p>
    <w:p w14:paraId="7442A70F" w14:textId="7385CE08" w:rsidR="00881F65" w:rsidRPr="00AF2469" w:rsidRDefault="00881F65" w:rsidP="00135859">
      <w:pPr>
        <w:pStyle w:val="Akapitzlist"/>
        <w:numPr>
          <w:ilvl w:val="0"/>
          <w:numId w:val="15"/>
        </w:numPr>
        <w:tabs>
          <w:tab w:val="left" w:pos="426"/>
        </w:tabs>
        <w:spacing w:before="240" w:after="0" w:line="360" w:lineRule="auto"/>
        <w:ind w:left="425" w:hanging="425"/>
        <w:contextualSpacing w:val="0"/>
        <w:jc w:val="both"/>
        <w:rPr>
          <w:rFonts w:ascii="Times New Roman" w:hAnsi="Times New Roman" w:cs="Times New Roman"/>
          <w:b/>
          <w:sz w:val="24"/>
          <w:szCs w:val="24"/>
        </w:rPr>
      </w:pPr>
      <w:bookmarkStart w:id="27" w:name="_Hlk482518562"/>
      <w:r w:rsidRPr="00AF2469">
        <w:rPr>
          <w:rFonts w:ascii="Times New Roman" w:hAnsi="Times New Roman" w:cs="Times New Roman"/>
          <w:b/>
          <w:sz w:val="24"/>
          <w:szCs w:val="24"/>
        </w:rPr>
        <w:t xml:space="preserve">Ustalanie </w:t>
      </w:r>
      <w:r w:rsidR="00F97EC9" w:rsidRPr="00AF2469">
        <w:rPr>
          <w:rFonts w:ascii="Times New Roman" w:hAnsi="Times New Roman" w:cs="Times New Roman"/>
          <w:b/>
          <w:sz w:val="24"/>
          <w:szCs w:val="24"/>
        </w:rPr>
        <w:t xml:space="preserve">i rejestrowanie </w:t>
      </w:r>
      <w:r w:rsidRPr="00AF2469">
        <w:rPr>
          <w:rFonts w:ascii="Times New Roman" w:hAnsi="Times New Roman" w:cs="Times New Roman"/>
          <w:b/>
          <w:sz w:val="24"/>
          <w:szCs w:val="24"/>
        </w:rPr>
        <w:t>skła</w:t>
      </w:r>
      <w:r w:rsidR="002260B5" w:rsidRPr="00AF2469">
        <w:rPr>
          <w:rFonts w:ascii="Times New Roman" w:hAnsi="Times New Roman" w:cs="Times New Roman"/>
          <w:b/>
          <w:sz w:val="24"/>
          <w:szCs w:val="24"/>
        </w:rPr>
        <w:t>du masy upadłości oraz skł</w:t>
      </w:r>
      <w:r w:rsidR="007255FF" w:rsidRPr="00AF2469">
        <w:rPr>
          <w:rFonts w:ascii="Times New Roman" w:hAnsi="Times New Roman" w:cs="Times New Roman"/>
          <w:b/>
          <w:sz w:val="24"/>
          <w:szCs w:val="24"/>
        </w:rPr>
        <w:t>adu masy układowej i</w:t>
      </w:r>
      <w:r w:rsidR="00BF7F28">
        <w:rPr>
          <w:rFonts w:ascii="Times New Roman" w:hAnsi="Times New Roman" w:cs="Times New Roman"/>
          <w:b/>
          <w:sz w:val="24"/>
          <w:szCs w:val="24"/>
        </w:rPr>
        <w:t> </w:t>
      </w:r>
      <w:r w:rsidR="007255FF" w:rsidRPr="00AF2469">
        <w:rPr>
          <w:rFonts w:ascii="Times New Roman" w:hAnsi="Times New Roman" w:cs="Times New Roman"/>
          <w:b/>
          <w:sz w:val="24"/>
          <w:szCs w:val="24"/>
        </w:rPr>
        <w:t>sanacyjnej</w:t>
      </w:r>
    </w:p>
    <w:p w14:paraId="3C0FCF3A" w14:textId="2FC3141B" w:rsidR="002260B5" w:rsidRPr="00AF2469" w:rsidRDefault="00135859" w:rsidP="00135859">
      <w:pPr>
        <w:spacing w:before="120" w:after="0"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6.1</w:t>
      </w:r>
      <w:r w:rsidR="00741476">
        <w:rPr>
          <w:rFonts w:ascii="Times New Roman" w:hAnsi="Times New Roman" w:cs="Times New Roman"/>
          <w:b/>
          <w:sz w:val="24"/>
          <w:szCs w:val="24"/>
        </w:rPr>
        <w:t>.</w:t>
      </w:r>
      <w:r>
        <w:rPr>
          <w:rFonts w:ascii="Times New Roman" w:hAnsi="Times New Roman" w:cs="Times New Roman"/>
          <w:b/>
          <w:sz w:val="24"/>
          <w:szCs w:val="24"/>
        </w:rPr>
        <w:tab/>
      </w:r>
      <w:r w:rsidR="002260B5" w:rsidRPr="00AF2469">
        <w:rPr>
          <w:rFonts w:ascii="Times New Roman" w:hAnsi="Times New Roman" w:cs="Times New Roman"/>
          <w:b/>
          <w:sz w:val="24"/>
          <w:szCs w:val="24"/>
        </w:rPr>
        <w:t>Ustalanie i rejestrowanie składu masy upadłości</w:t>
      </w:r>
    </w:p>
    <w:bookmarkEnd w:id="27"/>
    <w:p w14:paraId="458DC9BF" w14:textId="1847A327" w:rsidR="00881F65" w:rsidRPr="00AF2469" w:rsidRDefault="00881F65"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System teleinformatyczny obsługujący postępowania sądowe pozwala na wprowadzenie rozwiązań, które zwiększą transparentność prowa</w:t>
      </w:r>
      <w:r w:rsidR="00135859">
        <w:rPr>
          <w:rFonts w:ascii="Times New Roman" w:hAnsi="Times New Roman" w:cs="Times New Roman"/>
          <w:sz w:val="24"/>
          <w:szCs w:val="24"/>
        </w:rPr>
        <w:t>dzonych postępowań, zwłaszcza w </w:t>
      </w:r>
      <w:r w:rsidRPr="00AF2469">
        <w:rPr>
          <w:rFonts w:ascii="Times New Roman" w:hAnsi="Times New Roman" w:cs="Times New Roman"/>
          <w:sz w:val="24"/>
          <w:szCs w:val="24"/>
        </w:rPr>
        <w:t>zakresie zarządzania majątkiem upadłego oraz zwiększą efektywność sprzedaży</w:t>
      </w:r>
      <w:r w:rsidR="004375E2" w:rsidRPr="00AF2469">
        <w:rPr>
          <w:rFonts w:ascii="Times New Roman" w:hAnsi="Times New Roman" w:cs="Times New Roman"/>
          <w:sz w:val="24"/>
          <w:szCs w:val="24"/>
        </w:rPr>
        <w:t xml:space="preserve"> prowadzonej przez syndyka</w:t>
      </w:r>
      <w:r w:rsidRPr="00AF2469">
        <w:rPr>
          <w:rFonts w:ascii="Times New Roman" w:hAnsi="Times New Roman" w:cs="Times New Roman"/>
          <w:sz w:val="24"/>
          <w:szCs w:val="24"/>
        </w:rPr>
        <w:t xml:space="preserve">. </w:t>
      </w:r>
      <w:r w:rsidR="00756296" w:rsidRPr="00AF2469">
        <w:rPr>
          <w:rFonts w:ascii="Times New Roman" w:hAnsi="Times New Roman" w:cs="Times New Roman"/>
          <w:sz w:val="24"/>
          <w:szCs w:val="24"/>
        </w:rPr>
        <w:t>W tym celu przewiduje się następujące procedury ustalania i ujawniania składu masy upadłości</w:t>
      </w:r>
      <w:r w:rsidR="00F97EC9" w:rsidRPr="00AF2469">
        <w:rPr>
          <w:rFonts w:ascii="Times New Roman" w:hAnsi="Times New Roman" w:cs="Times New Roman"/>
          <w:sz w:val="24"/>
          <w:szCs w:val="24"/>
        </w:rPr>
        <w:t xml:space="preserve">, a następnie </w:t>
      </w:r>
      <w:r w:rsidR="00135859">
        <w:rPr>
          <w:rFonts w:ascii="Times New Roman" w:hAnsi="Times New Roman" w:cs="Times New Roman"/>
          <w:sz w:val="24"/>
          <w:szCs w:val="24"/>
        </w:rPr>
        <w:t>procedury rejestrowania zmian w </w:t>
      </w:r>
      <w:r w:rsidR="00F97EC9" w:rsidRPr="00AF2469">
        <w:rPr>
          <w:rFonts w:ascii="Times New Roman" w:hAnsi="Times New Roman" w:cs="Times New Roman"/>
          <w:sz w:val="24"/>
          <w:szCs w:val="24"/>
        </w:rPr>
        <w:t>składzie masy upadłości</w:t>
      </w:r>
      <w:r w:rsidR="00756296" w:rsidRPr="00AF2469">
        <w:rPr>
          <w:rFonts w:ascii="Times New Roman" w:hAnsi="Times New Roman" w:cs="Times New Roman"/>
          <w:sz w:val="24"/>
          <w:szCs w:val="24"/>
        </w:rPr>
        <w:t>:</w:t>
      </w:r>
    </w:p>
    <w:p w14:paraId="6B8190E1" w14:textId="77777777" w:rsidR="00756296" w:rsidRPr="00AF2469" w:rsidRDefault="00756296" w:rsidP="00135859">
      <w:pPr>
        <w:pStyle w:val="Akapitzlist"/>
        <w:numPr>
          <w:ilvl w:val="0"/>
          <w:numId w:val="2"/>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Syndyk będzie sporządzał spis objętych ruchomości, nieruchomości, środków pieniężnych oraz przysługujących upad</w:t>
      </w:r>
      <w:r w:rsidR="004375E2" w:rsidRPr="00AF2469">
        <w:rPr>
          <w:rFonts w:ascii="Times New Roman" w:hAnsi="Times New Roman" w:cs="Times New Roman"/>
          <w:sz w:val="24"/>
          <w:szCs w:val="24"/>
        </w:rPr>
        <w:t>łemu praw majątkowych oraz spis</w:t>
      </w:r>
      <w:r w:rsidRPr="00AF2469">
        <w:rPr>
          <w:rFonts w:ascii="Times New Roman" w:hAnsi="Times New Roman" w:cs="Times New Roman"/>
          <w:sz w:val="24"/>
          <w:szCs w:val="24"/>
        </w:rPr>
        <w:t xml:space="preserve"> należności w systemie teleinformatycznym z wykorzystaniem wzorca udostępnionego w tym systemie przez Ministra Sprawiedliwości</w:t>
      </w:r>
      <w:r w:rsidR="004375E2" w:rsidRPr="00AF2469">
        <w:rPr>
          <w:rFonts w:ascii="Times New Roman" w:hAnsi="Times New Roman" w:cs="Times New Roman"/>
          <w:sz w:val="24"/>
          <w:szCs w:val="24"/>
        </w:rPr>
        <w:t xml:space="preserve"> (art. 69 ust. 1 p.u.);</w:t>
      </w:r>
    </w:p>
    <w:p w14:paraId="64A0088A" w14:textId="77777777" w:rsidR="004375E2" w:rsidRPr="00AF2469" w:rsidRDefault="00756296" w:rsidP="00135859">
      <w:pPr>
        <w:pStyle w:val="Akapitzlist"/>
        <w:numPr>
          <w:ilvl w:val="0"/>
          <w:numId w:val="2"/>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Sporządzanie spisu będzie się odbywało na bieżąco, w miarę obejmowania poszczególnych </w:t>
      </w:r>
      <w:r w:rsidR="004375E2" w:rsidRPr="00AF2469">
        <w:rPr>
          <w:rFonts w:ascii="Times New Roman" w:hAnsi="Times New Roman" w:cs="Times New Roman"/>
          <w:sz w:val="24"/>
          <w:szCs w:val="24"/>
        </w:rPr>
        <w:t>składników majątku (art. 69 ust. 1c p.u.);</w:t>
      </w:r>
    </w:p>
    <w:p w14:paraId="6A747943" w14:textId="34030790" w:rsidR="00756296" w:rsidRPr="00AF2469" w:rsidRDefault="00756296" w:rsidP="00135859">
      <w:pPr>
        <w:pStyle w:val="Akapitzlist"/>
        <w:numPr>
          <w:ilvl w:val="0"/>
          <w:numId w:val="2"/>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Każdorazowy stan spisu objętych przez syndyka ruchomości, nieruchomości, środków pieniężnych oraz przysługujących upadłemu praw majątkowych będzie ujawniany w Krajowym Rejestrze Zadłużonych. Oznacza to, że na bieżąco wszystkie wpisywane przez syndyka pozycje będą ujawniane w Rejestrze. W</w:t>
      </w:r>
      <w:r w:rsidR="00135859">
        <w:rPr>
          <w:rFonts w:ascii="Times New Roman" w:hAnsi="Times New Roman" w:cs="Times New Roman"/>
          <w:sz w:val="24"/>
          <w:szCs w:val="24"/>
        </w:rPr>
        <w:t> </w:t>
      </w:r>
      <w:r w:rsidRPr="00AF2469">
        <w:rPr>
          <w:rFonts w:ascii="Times New Roman" w:hAnsi="Times New Roman" w:cs="Times New Roman"/>
          <w:sz w:val="24"/>
          <w:szCs w:val="24"/>
        </w:rPr>
        <w:t>konsekwencji całe sporządzanie spisu będzie jawne nie tylko dla uczestników postępowania</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ale dla wszystkich zainteresowanych. Pozwoli to na zdecydowanie wcześniejsze ujawnianie informacji o majątku, który w toku postępowania będzie sprzedawany przez syndyka. Obecnie, jeżeli w przypadku dużych p</w:t>
      </w:r>
      <w:r w:rsidR="004375E2" w:rsidRPr="00AF2469">
        <w:rPr>
          <w:rFonts w:ascii="Times New Roman" w:hAnsi="Times New Roman" w:cs="Times New Roman"/>
          <w:sz w:val="24"/>
          <w:szCs w:val="24"/>
        </w:rPr>
        <w:t>rzedsiębiorstw syndyk sporządza</w:t>
      </w:r>
      <w:r w:rsidRPr="00AF2469">
        <w:rPr>
          <w:rFonts w:ascii="Times New Roman" w:hAnsi="Times New Roman" w:cs="Times New Roman"/>
          <w:sz w:val="24"/>
          <w:szCs w:val="24"/>
        </w:rPr>
        <w:t xml:space="preserve"> spis inwentarza przez 2 albo 3 miesiące</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w:t>
      </w:r>
      <w:r w:rsidR="004375E2" w:rsidRPr="00AF2469">
        <w:rPr>
          <w:rFonts w:ascii="Times New Roman" w:hAnsi="Times New Roman" w:cs="Times New Roman"/>
          <w:sz w:val="24"/>
          <w:szCs w:val="24"/>
        </w:rPr>
        <w:t>to uczestnicy postępowania mogą</w:t>
      </w:r>
      <w:r w:rsidRPr="00AF2469">
        <w:rPr>
          <w:rFonts w:ascii="Times New Roman" w:hAnsi="Times New Roman" w:cs="Times New Roman"/>
          <w:sz w:val="24"/>
          <w:szCs w:val="24"/>
        </w:rPr>
        <w:t xml:space="preserve"> się z tym spisem zapoznać dopiero</w:t>
      </w:r>
      <w:r w:rsidR="001E253B">
        <w:rPr>
          <w:rFonts w:ascii="Times New Roman" w:hAnsi="Times New Roman" w:cs="Times New Roman"/>
          <w:sz w:val="24"/>
          <w:szCs w:val="24"/>
        </w:rPr>
        <w:t>,</w:t>
      </w:r>
      <w:r w:rsidRPr="00AF2469">
        <w:rPr>
          <w:rFonts w:ascii="Times New Roman" w:hAnsi="Times New Roman" w:cs="Times New Roman"/>
          <w:sz w:val="24"/>
          <w:szCs w:val="24"/>
        </w:rPr>
        <w:t xml:space="preserve"> kiedy </w:t>
      </w:r>
      <w:r w:rsidR="004375E2" w:rsidRPr="00AF2469">
        <w:rPr>
          <w:rFonts w:ascii="Times New Roman" w:hAnsi="Times New Roman" w:cs="Times New Roman"/>
          <w:sz w:val="24"/>
          <w:szCs w:val="24"/>
        </w:rPr>
        <w:t>trafi</w:t>
      </w:r>
      <w:r w:rsidRPr="00AF2469">
        <w:rPr>
          <w:rFonts w:ascii="Times New Roman" w:hAnsi="Times New Roman" w:cs="Times New Roman"/>
          <w:sz w:val="24"/>
          <w:szCs w:val="24"/>
        </w:rPr>
        <w:t xml:space="preserve"> on do akt</w:t>
      </w:r>
      <w:r w:rsidR="004375E2" w:rsidRPr="00AF2469">
        <w:rPr>
          <w:rFonts w:ascii="Times New Roman" w:hAnsi="Times New Roman" w:cs="Times New Roman"/>
          <w:sz w:val="24"/>
          <w:szCs w:val="24"/>
        </w:rPr>
        <w:t xml:space="preserve"> sprawy, a więc z reguły po upływie 2, 3 miesięcy od dnia ogłoszenia upadłości</w:t>
      </w:r>
      <w:r w:rsidRPr="00AF2469">
        <w:rPr>
          <w:rFonts w:ascii="Times New Roman" w:hAnsi="Times New Roman" w:cs="Times New Roman"/>
          <w:sz w:val="24"/>
          <w:szCs w:val="24"/>
        </w:rPr>
        <w:t xml:space="preserve">. </w:t>
      </w:r>
      <w:r w:rsidR="004375E2" w:rsidRPr="00AF2469">
        <w:rPr>
          <w:rFonts w:ascii="Times New Roman" w:hAnsi="Times New Roman" w:cs="Times New Roman"/>
          <w:sz w:val="24"/>
          <w:szCs w:val="24"/>
        </w:rPr>
        <w:lastRenderedPageBreak/>
        <w:t xml:space="preserve">Potencjalni nabywcy dowiadują </w:t>
      </w:r>
      <w:r w:rsidRPr="00AF2469">
        <w:rPr>
          <w:rFonts w:ascii="Times New Roman" w:hAnsi="Times New Roman" w:cs="Times New Roman"/>
          <w:sz w:val="24"/>
          <w:szCs w:val="24"/>
        </w:rPr>
        <w:t>się o składnikach majątku przez</w:t>
      </w:r>
      <w:r w:rsidR="004375E2" w:rsidRPr="00AF2469">
        <w:rPr>
          <w:rFonts w:ascii="Times New Roman" w:hAnsi="Times New Roman" w:cs="Times New Roman"/>
          <w:sz w:val="24"/>
          <w:szCs w:val="24"/>
        </w:rPr>
        <w:t>naczonych do sprzedaży dopiero po zamieszczeniu</w:t>
      </w:r>
      <w:r w:rsidRPr="00AF2469">
        <w:rPr>
          <w:rFonts w:ascii="Times New Roman" w:hAnsi="Times New Roman" w:cs="Times New Roman"/>
          <w:sz w:val="24"/>
          <w:szCs w:val="24"/>
        </w:rPr>
        <w:t xml:space="preserve"> ogłoszeń w prasie.</w:t>
      </w:r>
      <w:r w:rsidR="007255FF" w:rsidRPr="00AF2469">
        <w:rPr>
          <w:rFonts w:ascii="Times New Roman" w:hAnsi="Times New Roman" w:cs="Times New Roman"/>
          <w:sz w:val="24"/>
          <w:szCs w:val="24"/>
        </w:rPr>
        <w:t xml:space="preserve"> Takie rozwiązanie</w:t>
      </w:r>
      <w:r w:rsidR="004375E2" w:rsidRPr="00AF2469">
        <w:rPr>
          <w:rFonts w:ascii="Times New Roman" w:hAnsi="Times New Roman" w:cs="Times New Roman"/>
          <w:sz w:val="24"/>
          <w:szCs w:val="24"/>
        </w:rPr>
        <w:t xml:space="preserve"> nie sprzyja</w:t>
      </w:r>
      <w:r w:rsidRPr="00AF2469">
        <w:rPr>
          <w:rFonts w:ascii="Times New Roman" w:hAnsi="Times New Roman" w:cs="Times New Roman"/>
          <w:sz w:val="24"/>
          <w:szCs w:val="24"/>
        </w:rPr>
        <w:t xml:space="preserve"> efektywnej likwidacji masy upadłości. Bieżące ujawnianie składników majątku w</w:t>
      </w:r>
      <w:r w:rsidR="00F930BA">
        <w:rPr>
          <w:rFonts w:ascii="Times New Roman" w:hAnsi="Times New Roman" w:cs="Times New Roman"/>
          <w:sz w:val="24"/>
          <w:szCs w:val="24"/>
        </w:rPr>
        <w:t xml:space="preserve"> </w:t>
      </w:r>
      <w:r w:rsidRPr="00AF2469">
        <w:rPr>
          <w:rFonts w:ascii="Times New Roman" w:hAnsi="Times New Roman" w:cs="Times New Roman"/>
          <w:sz w:val="24"/>
          <w:szCs w:val="24"/>
        </w:rPr>
        <w:t>Rejestrze pozwoli uczestnikom postępowania na monitorowanie czynności syndyka, a potencjalnym nabywcom na analizę składników majątku przeznaczonych do sprzedaży.</w:t>
      </w:r>
      <w:r w:rsidR="00F97EC9" w:rsidRPr="00AF2469">
        <w:rPr>
          <w:rFonts w:ascii="Times New Roman" w:hAnsi="Times New Roman" w:cs="Times New Roman"/>
          <w:sz w:val="24"/>
          <w:szCs w:val="24"/>
        </w:rPr>
        <w:t xml:space="preserve"> W ten sposób, w niektórych przypadkach może okazać się, że po formalnym złożeniu spisu inwentarza będzie </w:t>
      </w:r>
      <w:r w:rsidR="004375E2" w:rsidRPr="00AF2469">
        <w:rPr>
          <w:rFonts w:ascii="Times New Roman" w:hAnsi="Times New Roman" w:cs="Times New Roman"/>
          <w:sz w:val="24"/>
          <w:szCs w:val="24"/>
        </w:rPr>
        <w:t xml:space="preserve">już istniała </w:t>
      </w:r>
      <w:r w:rsidR="00F97EC9" w:rsidRPr="00AF2469">
        <w:rPr>
          <w:rFonts w:ascii="Times New Roman" w:hAnsi="Times New Roman" w:cs="Times New Roman"/>
          <w:sz w:val="24"/>
          <w:szCs w:val="24"/>
        </w:rPr>
        <w:t>określona grupa podmiotów zainteresowanych nabyciem składników masy upadłości.</w:t>
      </w:r>
    </w:p>
    <w:p w14:paraId="115CE518" w14:textId="7345DBB4" w:rsidR="00F97EC9" w:rsidRPr="00AF2469" w:rsidRDefault="00F97EC9" w:rsidP="00135859">
      <w:pPr>
        <w:pStyle w:val="Akapitzlist"/>
        <w:numPr>
          <w:ilvl w:val="0"/>
          <w:numId w:val="2"/>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Zasada jednoczesnego ujawniania w Rejestrze składników majątku wchodzących w</w:t>
      </w:r>
      <w:r w:rsidR="00135859">
        <w:rPr>
          <w:rFonts w:ascii="Times New Roman" w:hAnsi="Times New Roman" w:cs="Times New Roman"/>
          <w:sz w:val="24"/>
          <w:szCs w:val="24"/>
        </w:rPr>
        <w:t> </w:t>
      </w:r>
      <w:r w:rsidRPr="00AF2469">
        <w:rPr>
          <w:rFonts w:ascii="Times New Roman" w:hAnsi="Times New Roman" w:cs="Times New Roman"/>
          <w:sz w:val="24"/>
          <w:szCs w:val="24"/>
        </w:rPr>
        <w:t>skład masy upadłości nie dotyczy informacji zawartych w spisie należności. Wynika to z tego, że po ogłoszeniu upadłości dłużnicy upadłego mogą spłacać swoje zobowiązania wobec upadłego i nie ma podstaw</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aby upubliczniać informacje o tych zobowiązaniach. Taka potrzeba się po</w:t>
      </w:r>
      <w:r w:rsidR="00BF7F28">
        <w:rPr>
          <w:rFonts w:ascii="Times New Roman" w:hAnsi="Times New Roman" w:cs="Times New Roman"/>
          <w:sz w:val="24"/>
          <w:szCs w:val="24"/>
        </w:rPr>
        <w:t>jawi dopiero wówczas</w:t>
      </w:r>
      <w:r w:rsidR="003149FE">
        <w:rPr>
          <w:rFonts w:ascii="Times New Roman" w:hAnsi="Times New Roman" w:cs="Times New Roman"/>
          <w:sz w:val="24"/>
          <w:szCs w:val="24"/>
        </w:rPr>
        <w:t>,</w:t>
      </w:r>
      <w:r w:rsidR="00BF7F28">
        <w:rPr>
          <w:rFonts w:ascii="Times New Roman" w:hAnsi="Times New Roman" w:cs="Times New Roman"/>
          <w:sz w:val="24"/>
          <w:szCs w:val="24"/>
        </w:rPr>
        <w:t xml:space="preserve"> gdy sędzia</w:t>
      </w:r>
      <w:r w:rsidR="00BF7F28">
        <w:rPr>
          <w:rFonts w:ascii="Times New Roman" w:hAnsi="Times New Roman" w:cs="Times New Roman"/>
          <w:sz w:val="24"/>
          <w:szCs w:val="24"/>
        </w:rPr>
        <w:noBreakHyphen/>
      </w:r>
      <w:r w:rsidRPr="00AF2469">
        <w:rPr>
          <w:rFonts w:ascii="Times New Roman" w:hAnsi="Times New Roman" w:cs="Times New Roman"/>
          <w:sz w:val="24"/>
          <w:szCs w:val="24"/>
        </w:rPr>
        <w:t>komisarz albo rada wierzycieli wyda zgodę na sprzedaż wierzytelności. Wówczas syndyk ogłasza w prasie o sprzedaży wierzytelności ora</w:t>
      </w:r>
      <w:r w:rsidR="00CD6920" w:rsidRPr="00AF2469">
        <w:rPr>
          <w:rFonts w:ascii="Times New Roman" w:hAnsi="Times New Roman" w:cs="Times New Roman"/>
          <w:sz w:val="24"/>
          <w:szCs w:val="24"/>
        </w:rPr>
        <w:t>z poszukuje nabywców w</w:t>
      </w:r>
      <w:r w:rsidR="00F930BA">
        <w:rPr>
          <w:rFonts w:ascii="Times New Roman" w:hAnsi="Times New Roman" w:cs="Times New Roman"/>
          <w:sz w:val="24"/>
          <w:szCs w:val="24"/>
        </w:rPr>
        <w:t xml:space="preserve"> </w:t>
      </w:r>
      <w:r w:rsidR="00CD6920" w:rsidRPr="00AF2469">
        <w:rPr>
          <w:rFonts w:ascii="Times New Roman" w:hAnsi="Times New Roman" w:cs="Times New Roman"/>
          <w:sz w:val="24"/>
          <w:szCs w:val="24"/>
        </w:rPr>
        <w:t>każdy możli</w:t>
      </w:r>
      <w:r w:rsidRPr="00AF2469">
        <w:rPr>
          <w:rFonts w:ascii="Times New Roman" w:hAnsi="Times New Roman" w:cs="Times New Roman"/>
          <w:sz w:val="24"/>
          <w:szCs w:val="24"/>
        </w:rPr>
        <w:t>wy sposób. To uzasadnia również ujawnienie informacji zawartych w</w:t>
      </w:r>
      <w:r w:rsidR="00F930BA">
        <w:rPr>
          <w:rFonts w:ascii="Times New Roman" w:hAnsi="Times New Roman" w:cs="Times New Roman"/>
          <w:sz w:val="24"/>
          <w:szCs w:val="24"/>
        </w:rPr>
        <w:t xml:space="preserve"> </w:t>
      </w:r>
      <w:r w:rsidRPr="00AF2469">
        <w:rPr>
          <w:rFonts w:ascii="Times New Roman" w:hAnsi="Times New Roman" w:cs="Times New Roman"/>
          <w:sz w:val="24"/>
          <w:szCs w:val="24"/>
        </w:rPr>
        <w:t xml:space="preserve">spisie należności wraz z informacjami o ich sprzedaży w Rejestrze. </w:t>
      </w:r>
    </w:p>
    <w:p w14:paraId="33CD96D2" w14:textId="5A0A71AA" w:rsidR="00D315F0" w:rsidRPr="00AF2469" w:rsidRDefault="00F97EC9" w:rsidP="00135859">
      <w:pPr>
        <w:pStyle w:val="Akapitzlist"/>
        <w:numPr>
          <w:ilvl w:val="0"/>
          <w:numId w:val="2"/>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Ustalanie skład</w:t>
      </w:r>
      <w:r w:rsidR="00CD6920" w:rsidRPr="00AF2469">
        <w:rPr>
          <w:rFonts w:ascii="Times New Roman" w:hAnsi="Times New Roman" w:cs="Times New Roman"/>
          <w:sz w:val="24"/>
          <w:szCs w:val="24"/>
        </w:rPr>
        <w:t>u masy upadłości jest czynności</w:t>
      </w:r>
      <w:r w:rsidRPr="00AF2469">
        <w:rPr>
          <w:rFonts w:ascii="Times New Roman" w:hAnsi="Times New Roman" w:cs="Times New Roman"/>
          <w:sz w:val="24"/>
          <w:szCs w:val="24"/>
        </w:rPr>
        <w:t>ą skomplikowaną, która jest dokonywana zarówno na podstawie dokumentów i ksiąg upadłego</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jak i na podstawie spisu z natury. W takiej sytuacji nie można wykluczyć, że dokonując bieżącego spisu </w:t>
      </w:r>
      <w:r w:rsidR="004375E2" w:rsidRPr="00AF2469">
        <w:rPr>
          <w:rFonts w:ascii="Times New Roman" w:hAnsi="Times New Roman" w:cs="Times New Roman"/>
          <w:sz w:val="24"/>
          <w:szCs w:val="24"/>
        </w:rPr>
        <w:t xml:space="preserve">obejmowanych </w:t>
      </w:r>
      <w:r w:rsidRPr="00AF2469">
        <w:rPr>
          <w:rFonts w:ascii="Times New Roman" w:hAnsi="Times New Roman" w:cs="Times New Roman"/>
          <w:sz w:val="24"/>
          <w:szCs w:val="24"/>
        </w:rPr>
        <w:t>składników</w:t>
      </w:r>
      <w:r w:rsidR="00D26D5E" w:rsidRPr="00AF2469">
        <w:rPr>
          <w:rFonts w:ascii="Times New Roman" w:hAnsi="Times New Roman" w:cs="Times New Roman"/>
          <w:sz w:val="24"/>
          <w:szCs w:val="24"/>
        </w:rPr>
        <w:t xml:space="preserve"> majątku</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syndyk umieści w tym spisie rzecz, która nie należy do upadłego. Projekt przewiduje możliwość usuwania błędnie wpisanych pozycji. Taka procedura jest jednak możliwa jedynie do zakończenia sporządzania spisu</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tj. do złożenia spisu inwentarza zgodnie z art. 69 ust. 1d. Po ustaleniu składu masy upadłości przez sporządzenie spisu inwentarza osoba, której przysługuje prawo do mienia podlegającego wyłączeniu z masy upadłości, może żądać jego wydania lub świadczenia wzajemnego w trybie określonym w art. 72 p.u.</w:t>
      </w:r>
    </w:p>
    <w:p w14:paraId="711FCC9B" w14:textId="2E47A680" w:rsidR="00F97EC9" w:rsidRPr="00AF2469" w:rsidRDefault="00F97EC9" w:rsidP="00135859">
      <w:pPr>
        <w:pStyle w:val="Akapitzlist"/>
        <w:numPr>
          <w:ilvl w:val="0"/>
          <w:numId w:val="2"/>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Bieżące sporządzanie spisu ruchomości, nieruchomości, środków pieniężnych oraz przysługujących upadłemu praw majątkowych;</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spisu ruchomości, nieruchomości oraz środków pieniężnych, których syndyk nie objął</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oraz spisu należności jest sposobem tworzenia spisu inwentarza. Po zakończeniu sporządzania tych spisów syndyk składa spis inwentarza, który składa się z wygenerowanych w systemie teleinformatycznym</w:t>
      </w:r>
      <w:r w:rsidR="00CD6920" w:rsidRPr="00AF2469">
        <w:rPr>
          <w:rFonts w:ascii="Times New Roman" w:hAnsi="Times New Roman" w:cs="Times New Roman"/>
          <w:sz w:val="24"/>
          <w:szCs w:val="24"/>
        </w:rPr>
        <w:t xml:space="preserve"> raportów ze spo</w:t>
      </w:r>
      <w:r w:rsidR="00EE3B87" w:rsidRPr="00AF2469">
        <w:rPr>
          <w:rFonts w:ascii="Times New Roman" w:hAnsi="Times New Roman" w:cs="Times New Roman"/>
          <w:sz w:val="24"/>
          <w:szCs w:val="24"/>
        </w:rPr>
        <w:t>rządzonych przez syndyka spisów (art. 69 ust.</w:t>
      </w:r>
      <w:r w:rsidR="00135859">
        <w:rPr>
          <w:rFonts w:ascii="Times New Roman" w:hAnsi="Times New Roman" w:cs="Times New Roman"/>
          <w:sz w:val="24"/>
          <w:szCs w:val="24"/>
        </w:rPr>
        <w:t> </w:t>
      </w:r>
      <w:r w:rsidR="00EE3B87" w:rsidRPr="00AF2469">
        <w:rPr>
          <w:rFonts w:ascii="Times New Roman" w:hAnsi="Times New Roman" w:cs="Times New Roman"/>
          <w:sz w:val="24"/>
          <w:szCs w:val="24"/>
        </w:rPr>
        <w:t>1d p.u.);</w:t>
      </w:r>
    </w:p>
    <w:p w14:paraId="6BF939BC" w14:textId="77777777" w:rsidR="00F97EC9" w:rsidRPr="00AF2469" w:rsidRDefault="00CD6920" w:rsidP="00135859">
      <w:pPr>
        <w:pStyle w:val="Akapitzlist"/>
        <w:numPr>
          <w:ilvl w:val="0"/>
          <w:numId w:val="2"/>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Uzupełnienie spisu inwentarza obejmuje tylko składniki, które nie zostały wskazane w spisie inw</w:t>
      </w:r>
      <w:r w:rsidR="00EE3B87" w:rsidRPr="00AF2469">
        <w:rPr>
          <w:rFonts w:ascii="Times New Roman" w:hAnsi="Times New Roman" w:cs="Times New Roman"/>
          <w:sz w:val="24"/>
          <w:szCs w:val="24"/>
        </w:rPr>
        <w:t>entarza sporz</w:t>
      </w:r>
      <w:r w:rsidR="007255FF" w:rsidRPr="00AF2469">
        <w:rPr>
          <w:rFonts w:ascii="Times New Roman" w:hAnsi="Times New Roman" w:cs="Times New Roman"/>
          <w:sz w:val="24"/>
          <w:szCs w:val="24"/>
        </w:rPr>
        <w:t>ądzonym pierwotnie (art. 69 ust</w:t>
      </w:r>
      <w:r w:rsidR="00EE3B87" w:rsidRPr="00AF2469">
        <w:rPr>
          <w:rFonts w:ascii="Times New Roman" w:hAnsi="Times New Roman" w:cs="Times New Roman"/>
          <w:sz w:val="24"/>
          <w:szCs w:val="24"/>
        </w:rPr>
        <w:t>. 1f p.u.);</w:t>
      </w:r>
    </w:p>
    <w:p w14:paraId="5328E2FF" w14:textId="5DB7688A" w:rsidR="0095178A" w:rsidRPr="00AF2469" w:rsidRDefault="0095178A" w:rsidP="00135859">
      <w:pPr>
        <w:pStyle w:val="Akapitzlist"/>
        <w:numPr>
          <w:ilvl w:val="0"/>
          <w:numId w:val="2"/>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Monitorowanie składu masy upadłości,</w:t>
      </w:r>
      <w:r w:rsidR="00EE3B87" w:rsidRPr="00AF2469">
        <w:rPr>
          <w:rFonts w:ascii="Times New Roman" w:hAnsi="Times New Roman" w:cs="Times New Roman"/>
          <w:sz w:val="24"/>
          <w:szCs w:val="24"/>
        </w:rPr>
        <w:t xml:space="preserve"> sposobu</w:t>
      </w:r>
      <w:r w:rsidRPr="00AF2469">
        <w:rPr>
          <w:rFonts w:ascii="Times New Roman" w:hAnsi="Times New Roman" w:cs="Times New Roman"/>
          <w:sz w:val="24"/>
          <w:szCs w:val="24"/>
        </w:rPr>
        <w:t xml:space="preserve"> zarządzania masą, a zwłaszcza prze</w:t>
      </w:r>
      <w:r w:rsidR="00EE3B87" w:rsidRPr="00AF2469">
        <w:rPr>
          <w:rFonts w:ascii="Times New Roman" w:hAnsi="Times New Roman" w:cs="Times New Roman"/>
          <w:sz w:val="24"/>
          <w:szCs w:val="24"/>
        </w:rPr>
        <w:t>biegu jej likwidacji wymaga dokonywania</w:t>
      </w:r>
      <w:r w:rsidRPr="00AF2469">
        <w:rPr>
          <w:rFonts w:ascii="Times New Roman" w:hAnsi="Times New Roman" w:cs="Times New Roman"/>
          <w:sz w:val="24"/>
          <w:szCs w:val="24"/>
        </w:rPr>
        <w:t xml:space="preserve"> rejestracji wszystkich zdarzeń, które dotyczą masy upadłości. Z tego względu wprowadza się obowiązek podawania w</w:t>
      </w:r>
      <w:r w:rsidR="00135859">
        <w:rPr>
          <w:rFonts w:ascii="Times New Roman" w:hAnsi="Times New Roman" w:cs="Times New Roman"/>
          <w:sz w:val="24"/>
          <w:szCs w:val="24"/>
        </w:rPr>
        <w:t> </w:t>
      </w:r>
      <w:r w:rsidRPr="00AF2469">
        <w:rPr>
          <w:rFonts w:ascii="Times New Roman" w:hAnsi="Times New Roman" w:cs="Times New Roman"/>
          <w:sz w:val="24"/>
          <w:szCs w:val="24"/>
        </w:rPr>
        <w:t>postanowieniu oraz dokumencie, który dotyczy składnika masy upadłości</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numeru danego składnika ujawnionego w spisie inwentarza. Postanowienie oraz dokument, który dotyczy składnika masy upadłości</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obwieszcza się (art. 219 ust. 1d</w:t>
      </w:r>
      <w:r w:rsidR="00EE3B87" w:rsidRPr="00AF2469">
        <w:rPr>
          <w:rFonts w:ascii="Times New Roman" w:hAnsi="Times New Roman" w:cs="Times New Roman"/>
          <w:sz w:val="24"/>
          <w:szCs w:val="24"/>
        </w:rPr>
        <w:t xml:space="preserve"> p.u.</w:t>
      </w:r>
      <w:r w:rsidRPr="00AF2469">
        <w:rPr>
          <w:rFonts w:ascii="Times New Roman" w:hAnsi="Times New Roman" w:cs="Times New Roman"/>
          <w:sz w:val="24"/>
          <w:szCs w:val="24"/>
        </w:rPr>
        <w:t>). Takie rozwiązanie pozwoli na rejestrowanie wydanych postanowień (np.</w:t>
      </w:r>
      <w:r w:rsidR="003149FE">
        <w:rPr>
          <w:rFonts w:ascii="Times New Roman" w:hAnsi="Times New Roman" w:cs="Times New Roman"/>
          <w:sz w:val="24"/>
          <w:szCs w:val="24"/>
        </w:rPr>
        <w:t> </w:t>
      </w:r>
      <w:r w:rsidRPr="00AF2469">
        <w:rPr>
          <w:rFonts w:ascii="Times New Roman" w:hAnsi="Times New Roman" w:cs="Times New Roman"/>
          <w:sz w:val="24"/>
          <w:szCs w:val="24"/>
        </w:rPr>
        <w:t>o</w:t>
      </w:r>
      <w:r w:rsidR="003149FE">
        <w:rPr>
          <w:rFonts w:ascii="Times New Roman" w:hAnsi="Times New Roman" w:cs="Times New Roman"/>
          <w:sz w:val="24"/>
          <w:szCs w:val="24"/>
        </w:rPr>
        <w:t> </w:t>
      </w:r>
      <w:r w:rsidRPr="00AF2469">
        <w:rPr>
          <w:rFonts w:ascii="Times New Roman" w:hAnsi="Times New Roman" w:cs="Times New Roman"/>
          <w:sz w:val="24"/>
          <w:szCs w:val="24"/>
        </w:rPr>
        <w:t>zgodzie na sprzedaż) w rejestrze danych, dotyczących aktualnego składu i</w:t>
      </w:r>
      <w:r w:rsidR="003149FE">
        <w:rPr>
          <w:rFonts w:ascii="Times New Roman" w:hAnsi="Times New Roman" w:cs="Times New Roman"/>
          <w:sz w:val="24"/>
          <w:szCs w:val="24"/>
        </w:rPr>
        <w:t> </w:t>
      </w:r>
      <w:r w:rsidRPr="00AF2469">
        <w:rPr>
          <w:rFonts w:ascii="Times New Roman" w:hAnsi="Times New Roman" w:cs="Times New Roman"/>
          <w:sz w:val="24"/>
          <w:szCs w:val="24"/>
        </w:rPr>
        <w:t>stanu masy upadłości (art. 219a ust. 1</w:t>
      </w:r>
      <w:r w:rsidR="00EE3B87" w:rsidRPr="00AF2469">
        <w:rPr>
          <w:rFonts w:ascii="Times New Roman" w:hAnsi="Times New Roman" w:cs="Times New Roman"/>
          <w:sz w:val="24"/>
          <w:szCs w:val="24"/>
        </w:rPr>
        <w:t xml:space="preserve"> p.u.</w:t>
      </w:r>
      <w:r w:rsidRPr="00AF2469">
        <w:rPr>
          <w:rFonts w:ascii="Times New Roman" w:hAnsi="Times New Roman" w:cs="Times New Roman"/>
          <w:sz w:val="24"/>
          <w:szCs w:val="24"/>
        </w:rPr>
        <w:t>).</w:t>
      </w:r>
      <w:r w:rsidR="007B7055" w:rsidRPr="00AF2469">
        <w:rPr>
          <w:rFonts w:ascii="Times New Roman" w:hAnsi="Times New Roman" w:cs="Times New Roman"/>
          <w:sz w:val="24"/>
          <w:szCs w:val="24"/>
        </w:rPr>
        <w:t xml:space="preserve"> Projektowana zmiana zakłada jednocześnie, że drugie zdanie art. 219 ust. 1</w:t>
      </w:r>
      <w:r w:rsidR="001B5C9F" w:rsidRPr="00AF2469">
        <w:rPr>
          <w:rFonts w:ascii="Times New Roman" w:hAnsi="Times New Roman" w:cs="Times New Roman"/>
          <w:sz w:val="24"/>
          <w:szCs w:val="24"/>
        </w:rPr>
        <w:t xml:space="preserve"> p.u.</w:t>
      </w:r>
      <w:r w:rsidR="007B7055" w:rsidRPr="00AF2469">
        <w:rPr>
          <w:rFonts w:ascii="Times New Roman" w:hAnsi="Times New Roman" w:cs="Times New Roman"/>
          <w:sz w:val="24"/>
          <w:szCs w:val="24"/>
        </w:rPr>
        <w:t xml:space="preserve"> będzie stanowiło osobną regulację zawartą w art. 219 ust. 1d</w:t>
      </w:r>
      <w:r w:rsidR="001B5C9F" w:rsidRPr="00AF2469">
        <w:rPr>
          <w:rFonts w:ascii="Times New Roman" w:hAnsi="Times New Roman" w:cs="Times New Roman"/>
          <w:sz w:val="24"/>
          <w:szCs w:val="24"/>
        </w:rPr>
        <w:t xml:space="preserve"> p.u</w:t>
      </w:r>
      <w:r w:rsidR="007B7055" w:rsidRPr="00AF2469">
        <w:rPr>
          <w:rFonts w:ascii="Times New Roman" w:hAnsi="Times New Roman" w:cs="Times New Roman"/>
          <w:sz w:val="24"/>
          <w:szCs w:val="24"/>
        </w:rPr>
        <w:t xml:space="preserve">. Taka zmiana będzie logicznie powiązana z kolejnym ustępem art. 219 ust. 1e </w:t>
      </w:r>
      <w:r w:rsidR="001B5C9F" w:rsidRPr="00AF2469">
        <w:rPr>
          <w:rFonts w:ascii="Times New Roman" w:hAnsi="Times New Roman" w:cs="Times New Roman"/>
          <w:sz w:val="24"/>
          <w:szCs w:val="24"/>
        </w:rPr>
        <w:t xml:space="preserve">p.u. </w:t>
      </w:r>
      <w:r w:rsidR="007B7055" w:rsidRPr="00AF2469">
        <w:rPr>
          <w:rFonts w:ascii="Times New Roman" w:hAnsi="Times New Roman" w:cs="Times New Roman"/>
          <w:sz w:val="24"/>
          <w:szCs w:val="24"/>
        </w:rPr>
        <w:t>o</w:t>
      </w:r>
      <w:r w:rsidR="00F930BA">
        <w:rPr>
          <w:rFonts w:ascii="Times New Roman" w:hAnsi="Times New Roman" w:cs="Times New Roman"/>
          <w:sz w:val="24"/>
          <w:szCs w:val="24"/>
        </w:rPr>
        <w:t xml:space="preserve"> </w:t>
      </w:r>
      <w:r w:rsidR="007B7055" w:rsidRPr="00AF2469">
        <w:rPr>
          <w:rFonts w:ascii="Times New Roman" w:hAnsi="Times New Roman" w:cs="Times New Roman"/>
          <w:sz w:val="24"/>
          <w:szCs w:val="24"/>
        </w:rPr>
        <w:t>brzmieniu: „1e. W postanowieniu oraz dokumencie, który dotyczy wierzytelności wierzyciela upadłego, podaje się numer zgłoszenia wierzytelności, a jeżeli została już złożona lista wierzytelności także numer na liście wierzytelności.”;</w:t>
      </w:r>
    </w:p>
    <w:p w14:paraId="62993AA9" w14:textId="6032518B" w:rsidR="0095178A" w:rsidRPr="00AF2469" w:rsidRDefault="00153A3C" w:rsidP="00135859">
      <w:pPr>
        <w:pStyle w:val="Akapitzlist"/>
        <w:numPr>
          <w:ilvl w:val="0"/>
          <w:numId w:val="2"/>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Projekt wprowadza rozwiązanie, zgodnie z którym syndyk</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dokonując sprzedaży składników masy upadłości</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winien niezwłocznie ujawniać sprzedaż w Rejestrze. Oznacza to, że syndyk lub osoby, które na zlecenie syndyka zajmują się likwidacją masy upadłości</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powinny</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dokonując sprzedaży</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rejestrować fakt sprzedaży w</w:t>
      </w:r>
      <w:r w:rsidR="00135859">
        <w:rPr>
          <w:rFonts w:ascii="Times New Roman" w:hAnsi="Times New Roman" w:cs="Times New Roman"/>
          <w:sz w:val="24"/>
          <w:szCs w:val="24"/>
        </w:rPr>
        <w:t> </w:t>
      </w:r>
      <w:r w:rsidRPr="00AF2469">
        <w:rPr>
          <w:rFonts w:ascii="Times New Roman" w:hAnsi="Times New Roman" w:cs="Times New Roman"/>
          <w:sz w:val="24"/>
          <w:szCs w:val="24"/>
        </w:rPr>
        <w:t xml:space="preserve">Rejestrze. Obowiązek taki jest odzwierciedleniem na gruncie postępowania upadłościowego działań rynkowych systemów sprzedażowych, które opierają się na założeniu, że każdorazowy fakt sprzedaży jest odnotowywany w systemie magazynowym. Takie rozwiązanie pozwoli wierzycielom na bieżące śledzenie postępów likwidacji masy upadłości, a potencjalnym nabywcom zagwarantuje dostęp do zawsze aktualnych informacji o składnikach majątku przeznaczonych do sprzedaży. </w:t>
      </w:r>
      <w:r w:rsidR="002825B7" w:rsidRPr="00AF2469">
        <w:rPr>
          <w:rFonts w:ascii="Times New Roman" w:hAnsi="Times New Roman" w:cs="Times New Roman"/>
          <w:sz w:val="24"/>
          <w:szCs w:val="24"/>
        </w:rPr>
        <w:t>Konsekwencją przyjętego rozwią</w:t>
      </w:r>
      <w:r w:rsidR="007255FF" w:rsidRPr="00AF2469">
        <w:rPr>
          <w:rFonts w:ascii="Times New Roman" w:hAnsi="Times New Roman" w:cs="Times New Roman"/>
          <w:sz w:val="24"/>
          <w:szCs w:val="24"/>
        </w:rPr>
        <w:t>zania jest uchylenie ust. 1b w</w:t>
      </w:r>
      <w:r w:rsidR="003149FE">
        <w:rPr>
          <w:rFonts w:ascii="Times New Roman" w:hAnsi="Times New Roman" w:cs="Times New Roman"/>
          <w:sz w:val="24"/>
          <w:szCs w:val="24"/>
        </w:rPr>
        <w:t> </w:t>
      </w:r>
      <w:r w:rsidR="007255FF" w:rsidRPr="00AF2469">
        <w:rPr>
          <w:rFonts w:ascii="Times New Roman" w:hAnsi="Times New Roman" w:cs="Times New Roman"/>
          <w:sz w:val="24"/>
          <w:szCs w:val="24"/>
        </w:rPr>
        <w:t>art.</w:t>
      </w:r>
      <w:r w:rsidR="003149FE">
        <w:rPr>
          <w:rFonts w:ascii="Times New Roman" w:hAnsi="Times New Roman" w:cs="Times New Roman"/>
          <w:sz w:val="24"/>
          <w:szCs w:val="24"/>
        </w:rPr>
        <w:t> </w:t>
      </w:r>
      <w:r w:rsidR="007255FF" w:rsidRPr="00AF2469">
        <w:rPr>
          <w:rFonts w:ascii="Times New Roman" w:hAnsi="Times New Roman" w:cs="Times New Roman"/>
          <w:sz w:val="24"/>
          <w:szCs w:val="24"/>
        </w:rPr>
        <w:t>311</w:t>
      </w:r>
      <w:r w:rsidR="003149FE">
        <w:rPr>
          <w:rFonts w:ascii="Times New Roman" w:hAnsi="Times New Roman" w:cs="Times New Roman"/>
          <w:sz w:val="24"/>
          <w:szCs w:val="24"/>
        </w:rPr>
        <w:t> </w:t>
      </w:r>
      <w:r w:rsidR="007255FF" w:rsidRPr="00AF2469">
        <w:rPr>
          <w:rFonts w:ascii="Times New Roman" w:hAnsi="Times New Roman" w:cs="Times New Roman"/>
          <w:sz w:val="24"/>
          <w:szCs w:val="24"/>
        </w:rPr>
        <w:t>p.u.</w:t>
      </w:r>
    </w:p>
    <w:p w14:paraId="4D5163B8" w14:textId="481EDEB9" w:rsidR="00233F4F" w:rsidRPr="00135859" w:rsidRDefault="00153A3C" w:rsidP="00135859">
      <w:pPr>
        <w:pStyle w:val="Akapitzlist"/>
        <w:numPr>
          <w:ilvl w:val="0"/>
          <w:numId w:val="2"/>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Rozwiązanie przedstawione w pkt 9 nie dotyczy zmian w zakresie ściągania wierzyteln</w:t>
      </w:r>
      <w:r w:rsidR="00A4262B" w:rsidRPr="00AF2469">
        <w:rPr>
          <w:rFonts w:ascii="Times New Roman" w:hAnsi="Times New Roman" w:cs="Times New Roman"/>
          <w:sz w:val="24"/>
          <w:szCs w:val="24"/>
        </w:rPr>
        <w:t>ości, które nie są ujawniane w R</w:t>
      </w:r>
      <w:r w:rsidRPr="00AF2469">
        <w:rPr>
          <w:rFonts w:ascii="Times New Roman" w:hAnsi="Times New Roman" w:cs="Times New Roman"/>
          <w:sz w:val="24"/>
          <w:szCs w:val="24"/>
        </w:rPr>
        <w:t>ejestrze</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dopóki nie z</w:t>
      </w:r>
      <w:r w:rsidR="00EE3B87" w:rsidRPr="00AF2469">
        <w:rPr>
          <w:rFonts w:ascii="Times New Roman" w:hAnsi="Times New Roman" w:cs="Times New Roman"/>
          <w:sz w:val="24"/>
          <w:szCs w:val="24"/>
        </w:rPr>
        <w:t>apadnie decyzja o</w:t>
      </w:r>
      <w:r w:rsidR="00135859">
        <w:rPr>
          <w:rFonts w:ascii="Times New Roman" w:hAnsi="Times New Roman" w:cs="Times New Roman"/>
          <w:sz w:val="24"/>
          <w:szCs w:val="24"/>
        </w:rPr>
        <w:t> </w:t>
      </w:r>
      <w:r w:rsidR="00EE3B87" w:rsidRPr="00AF2469">
        <w:rPr>
          <w:rFonts w:ascii="Times New Roman" w:hAnsi="Times New Roman" w:cs="Times New Roman"/>
          <w:sz w:val="24"/>
          <w:szCs w:val="24"/>
        </w:rPr>
        <w:t>ich sprzedaży (art. 69 ust. 1c</w:t>
      </w:r>
      <w:r w:rsidR="00DA740C" w:rsidRPr="00AF2469">
        <w:rPr>
          <w:rFonts w:ascii="Times New Roman" w:hAnsi="Times New Roman" w:cs="Times New Roman"/>
          <w:sz w:val="24"/>
          <w:szCs w:val="24"/>
        </w:rPr>
        <w:t xml:space="preserve"> p.u.</w:t>
      </w:r>
      <w:r w:rsidR="00EE3B87" w:rsidRPr="00AF2469">
        <w:rPr>
          <w:rFonts w:ascii="Times New Roman" w:hAnsi="Times New Roman" w:cs="Times New Roman"/>
          <w:sz w:val="24"/>
          <w:szCs w:val="24"/>
        </w:rPr>
        <w:t>).</w:t>
      </w:r>
    </w:p>
    <w:p w14:paraId="5FBE9037" w14:textId="10D5D753" w:rsidR="005434AD" w:rsidRPr="00135859" w:rsidRDefault="002260B5" w:rsidP="00135859">
      <w:pPr>
        <w:pStyle w:val="Akapitzlist"/>
        <w:numPr>
          <w:ilvl w:val="1"/>
          <w:numId w:val="28"/>
        </w:numPr>
        <w:spacing w:before="240" w:after="0" w:line="360" w:lineRule="auto"/>
        <w:ind w:left="357" w:hanging="357"/>
        <w:contextualSpacing w:val="0"/>
        <w:jc w:val="both"/>
        <w:rPr>
          <w:rFonts w:ascii="Times New Roman" w:hAnsi="Times New Roman" w:cs="Times New Roman"/>
          <w:b/>
          <w:sz w:val="24"/>
          <w:szCs w:val="24"/>
        </w:rPr>
      </w:pPr>
      <w:bookmarkStart w:id="28" w:name="_Hlk482519029"/>
      <w:r w:rsidRPr="00AF2469">
        <w:rPr>
          <w:rFonts w:ascii="Times New Roman" w:hAnsi="Times New Roman" w:cs="Times New Roman"/>
          <w:b/>
          <w:sz w:val="24"/>
          <w:szCs w:val="24"/>
        </w:rPr>
        <w:t>Ustalanie i rejestrowanie składu masy układowej i sanacyjnej</w:t>
      </w:r>
    </w:p>
    <w:bookmarkEnd w:id="28"/>
    <w:p w14:paraId="536CCA00" w14:textId="2F027932" w:rsidR="002260B5" w:rsidRPr="00AF2469" w:rsidRDefault="002260B5" w:rsidP="00135859">
      <w:pPr>
        <w:pStyle w:val="Akapitzlist"/>
        <w:numPr>
          <w:ilvl w:val="0"/>
          <w:numId w:val="19"/>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Analogiczne rozwiązania dotyczące sposobu ustalania składu masy układowej i</w:t>
      </w:r>
      <w:r w:rsidR="00135859">
        <w:rPr>
          <w:rFonts w:ascii="Times New Roman" w:hAnsi="Times New Roman" w:cs="Times New Roman"/>
          <w:sz w:val="24"/>
          <w:szCs w:val="24"/>
        </w:rPr>
        <w:t> </w:t>
      </w:r>
      <w:r w:rsidRPr="00AF2469">
        <w:rPr>
          <w:rFonts w:ascii="Times New Roman" w:hAnsi="Times New Roman" w:cs="Times New Roman"/>
          <w:sz w:val="24"/>
          <w:szCs w:val="24"/>
        </w:rPr>
        <w:t>sanacyjnej zostały przyjęte w art. 275 p.r.</w:t>
      </w:r>
    </w:p>
    <w:p w14:paraId="0F8E53D2" w14:textId="77777777" w:rsidR="002260B5" w:rsidRPr="00AF2469" w:rsidRDefault="002260B5" w:rsidP="00135859">
      <w:pPr>
        <w:pStyle w:val="Akapitzlist"/>
        <w:numPr>
          <w:ilvl w:val="0"/>
          <w:numId w:val="19"/>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Nadzorca sądowy będzie sporządzał spis objętych ruchomości, nieruchomości, środków pieniężnych oraz przysługujących upadłemu praw majątkowych oraz spis należności w systemie teleinformatycznym z wykorzystaniem wzorca udostępnionego w tym systemie przez Ministra Sprawiedliwo</w:t>
      </w:r>
      <w:r w:rsidR="006D117A" w:rsidRPr="00AF2469">
        <w:rPr>
          <w:rFonts w:ascii="Times New Roman" w:hAnsi="Times New Roman" w:cs="Times New Roman"/>
          <w:sz w:val="24"/>
          <w:szCs w:val="24"/>
        </w:rPr>
        <w:t>ści</w:t>
      </w:r>
      <w:r w:rsidRPr="00AF2469">
        <w:rPr>
          <w:rFonts w:ascii="Times New Roman" w:hAnsi="Times New Roman" w:cs="Times New Roman"/>
          <w:sz w:val="24"/>
          <w:szCs w:val="24"/>
        </w:rPr>
        <w:t>;</w:t>
      </w:r>
    </w:p>
    <w:p w14:paraId="62324F64" w14:textId="056F326B" w:rsidR="002260B5" w:rsidRPr="00AF2469" w:rsidRDefault="002260B5" w:rsidP="00135859">
      <w:pPr>
        <w:pStyle w:val="Akapitzlist"/>
        <w:numPr>
          <w:ilvl w:val="0"/>
          <w:numId w:val="19"/>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Sporządzanie spisu będzie się odbywało na bieżąco, w miarę obejmowania poszczególnych składnikó</w:t>
      </w:r>
      <w:r w:rsidR="006D117A" w:rsidRPr="00AF2469">
        <w:rPr>
          <w:rFonts w:ascii="Times New Roman" w:hAnsi="Times New Roman" w:cs="Times New Roman"/>
          <w:sz w:val="24"/>
          <w:szCs w:val="24"/>
        </w:rPr>
        <w:t>w majątku</w:t>
      </w:r>
      <w:r w:rsidR="003149FE">
        <w:rPr>
          <w:rFonts w:ascii="Times New Roman" w:hAnsi="Times New Roman" w:cs="Times New Roman"/>
          <w:sz w:val="24"/>
          <w:szCs w:val="24"/>
        </w:rPr>
        <w:t>.</w:t>
      </w:r>
    </w:p>
    <w:p w14:paraId="059A17A1" w14:textId="23A35A0A" w:rsidR="005434AD" w:rsidRPr="00135859" w:rsidRDefault="002260B5" w:rsidP="00135859">
      <w:pPr>
        <w:pStyle w:val="Akapitzlist"/>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W postępowaniu układowym oraz w postępowaniu sanacyjnym nie przewiduje się publicznego udostępniania informacji o składzie masy układowej oraz masy sanacyjnej. Wynika to z tego, że celem postępowania układowego i postępowania sanacyjnego nie jest dokonywanie sprzedaży składników majątku wchodzących w</w:t>
      </w:r>
      <w:r w:rsidR="00135859">
        <w:rPr>
          <w:rFonts w:ascii="Times New Roman" w:hAnsi="Times New Roman" w:cs="Times New Roman"/>
          <w:sz w:val="24"/>
          <w:szCs w:val="24"/>
        </w:rPr>
        <w:t> </w:t>
      </w:r>
      <w:r w:rsidRPr="00AF2469">
        <w:rPr>
          <w:rFonts w:ascii="Times New Roman" w:hAnsi="Times New Roman" w:cs="Times New Roman"/>
          <w:sz w:val="24"/>
          <w:szCs w:val="24"/>
        </w:rPr>
        <w:t>skład masy układowej i sanacyjnej. Uczestnicy postępowania będą mogli zapoznać się ze spisem inwentarza, który będzie znajdował się w akta</w:t>
      </w:r>
      <w:r w:rsidR="00A4262B" w:rsidRPr="00AF2469">
        <w:rPr>
          <w:rFonts w:ascii="Times New Roman" w:hAnsi="Times New Roman" w:cs="Times New Roman"/>
          <w:sz w:val="24"/>
          <w:szCs w:val="24"/>
        </w:rPr>
        <w:t>ch postępowania prowadzonych w systemie teleinformatycznym.</w:t>
      </w:r>
    </w:p>
    <w:p w14:paraId="7AF0E11B" w14:textId="49FD5D77" w:rsidR="006D117A" w:rsidRPr="00135859" w:rsidRDefault="00135859" w:rsidP="00135859">
      <w:pPr>
        <w:pStyle w:val="Akapitzlist"/>
        <w:spacing w:before="240" w:after="0" w:line="360" w:lineRule="auto"/>
        <w:ind w:left="352" w:hanging="352"/>
        <w:contextualSpacing w:val="0"/>
        <w:jc w:val="both"/>
        <w:rPr>
          <w:rFonts w:ascii="Times New Roman" w:hAnsi="Times New Roman" w:cs="Times New Roman"/>
          <w:sz w:val="24"/>
          <w:szCs w:val="24"/>
        </w:rPr>
      </w:pPr>
      <w:bookmarkStart w:id="29" w:name="_Hlk482519072"/>
      <w:r>
        <w:rPr>
          <w:rFonts w:ascii="Times New Roman" w:hAnsi="Times New Roman" w:cs="Times New Roman"/>
          <w:b/>
          <w:sz w:val="24"/>
          <w:szCs w:val="24"/>
        </w:rPr>
        <w:t>7.</w:t>
      </w:r>
      <w:r>
        <w:rPr>
          <w:rFonts w:ascii="Times New Roman" w:hAnsi="Times New Roman" w:cs="Times New Roman"/>
          <w:b/>
          <w:sz w:val="24"/>
          <w:szCs w:val="24"/>
        </w:rPr>
        <w:tab/>
      </w:r>
      <w:r w:rsidR="00CD6920" w:rsidRPr="00AF2469">
        <w:rPr>
          <w:rFonts w:ascii="Times New Roman" w:hAnsi="Times New Roman" w:cs="Times New Roman"/>
          <w:b/>
          <w:sz w:val="24"/>
          <w:szCs w:val="24"/>
        </w:rPr>
        <w:t>Ustalanie i rejestrowanie wydatków oraz sporządzanie sprawozdań rachunkowych</w:t>
      </w:r>
      <w:r w:rsidR="00A4262B" w:rsidRPr="00AF2469">
        <w:rPr>
          <w:rFonts w:ascii="Times New Roman" w:hAnsi="Times New Roman" w:cs="Times New Roman"/>
          <w:b/>
          <w:sz w:val="24"/>
          <w:szCs w:val="24"/>
        </w:rPr>
        <w:t xml:space="preserve"> </w:t>
      </w:r>
      <w:bookmarkEnd w:id="29"/>
    </w:p>
    <w:p w14:paraId="05F8C1AC" w14:textId="77777777" w:rsidR="00CD6920" w:rsidRPr="00AF2469" w:rsidRDefault="00CD6920" w:rsidP="00135859">
      <w:pPr>
        <w:pStyle w:val="Akapitzlist"/>
        <w:numPr>
          <w:ilvl w:val="0"/>
          <w:numId w:val="3"/>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Podobnie jak w odniesieniu do zarządzania masą upadłości, również w zakresie analizy przychodów i wydatków syndyka system teleinformatyczny pozwala na pełną transparentność przepływów oraz na usprawnienie sporządzania sprawozdań rachunkowych.</w:t>
      </w:r>
    </w:p>
    <w:p w14:paraId="332A9683" w14:textId="15EDDC16" w:rsidR="00CD6920" w:rsidRPr="00AF2469" w:rsidRDefault="002346C6" w:rsidP="00135859">
      <w:pPr>
        <w:pStyle w:val="Akapitzlist"/>
        <w:numPr>
          <w:ilvl w:val="0"/>
          <w:numId w:val="3"/>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System teleinformatyczny będzie pozwalał na bieżące rejestrowanie przychodów i</w:t>
      </w:r>
      <w:r w:rsidR="00135859">
        <w:rPr>
          <w:rFonts w:ascii="Times New Roman" w:hAnsi="Times New Roman" w:cs="Times New Roman"/>
          <w:sz w:val="24"/>
          <w:szCs w:val="24"/>
        </w:rPr>
        <w:t> </w:t>
      </w:r>
      <w:r w:rsidRPr="00AF2469">
        <w:rPr>
          <w:rFonts w:ascii="Times New Roman" w:hAnsi="Times New Roman" w:cs="Times New Roman"/>
          <w:sz w:val="24"/>
          <w:szCs w:val="24"/>
        </w:rPr>
        <w:t>wydatków masy upadłości (art. 160a p.u.)</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co pozwoli radzie wierzycieli, ale również poszczególnym wierzycielom na </w:t>
      </w:r>
      <w:r w:rsidR="00B22E7B" w:rsidRPr="00AF2469">
        <w:rPr>
          <w:rFonts w:ascii="Times New Roman" w:hAnsi="Times New Roman" w:cs="Times New Roman"/>
          <w:sz w:val="24"/>
          <w:szCs w:val="24"/>
        </w:rPr>
        <w:t>dostęp do informacji o aktualnym stanie funduszów</w:t>
      </w:r>
      <w:r w:rsidRPr="00AF2469">
        <w:rPr>
          <w:rFonts w:ascii="Times New Roman" w:hAnsi="Times New Roman" w:cs="Times New Roman"/>
          <w:sz w:val="24"/>
          <w:szCs w:val="24"/>
        </w:rPr>
        <w:t xml:space="preserve"> masy upadłości</w:t>
      </w:r>
      <w:r w:rsidR="003149FE">
        <w:rPr>
          <w:rFonts w:ascii="Times New Roman" w:hAnsi="Times New Roman" w:cs="Times New Roman"/>
          <w:sz w:val="24"/>
          <w:szCs w:val="24"/>
        </w:rPr>
        <w:t>.</w:t>
      </w:r>
    </w:p>
    <w:p w14:paraId="03DCEDD2" w14:textId="1F9296FA" w:rsidR="002346C6" w:rsidRPr="00AF2469" w:rsidRDefault="002346C6" w:rsidP="00135859">
      <w:pPr>
        <w:pStyle w:val="Akapitzlist"/>
        <w:numPr>
          <w:ilvl w:val="0"/>
          <w:numId w:val="3"/>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Rozwiązanie wskazane w pkt 2 wraz z rozwiązaniami dotyczącymi zarządzania masą upadłości oraz rozwiązaniami dotyczącymi monitorowania w systemie teleinformatycznym zmian stanu wierzytelności pozwoli na sporządzanie sprawozdań w sposób automatyczny. Sprawozdanie syndyka będzie obejmowało raport ze zmian w stanie i składzie masy upadłości w okresie sprawozdawczym, raport ze zmian stanu wierzytelności w okresie sprawozdawczym, raport z</w:t>
      </w:r>
      <w:r w:rsidR="00135859">
        <w:rPr>
          <w:rFonts w:ascii="Times New Roman" w:hAnsi="Times New Roman" w:cs="Times New Roman"/>
          <w:sz w:val="24"/>
          <w:szCs w:val="24"/>
        </w:rPr>
        <w:t> </w:t>
      </w:r>
      <w:r w:rsidRPr="00AF2469">
        <w:rPr>
          <w:rFonts w:ascii="Times New Roman" w:hAnsi="Times New Roman" w:cs="Times New Roman"/>
          <w:sz w:val="24"/>
          <w:szCs w:val="24"/>
        </w:rPr>
        <w:t>przychodów i wydatków syndyka w okresie sprawozdawczym oraz sprawozdanie z czynności syndyka z uzasadnieniem (art. 168 ust. 1 p.u.). Podobne rozwiązanie będzie dotyczyło sprawozdania ostatecznego, które dodatkowo będzie zawierało wskazanie łącznej kwoty uzyskanej z likwidacji masy upadłości oraz wskazanie stopnia zaspokojenia wierzycieli w poszczególnych kategoriach (art. 168 ust. 4 p.u.).</w:t>
      </w:r>
    </w:p>
    <w:p w14:paraId="4D9C36AE" w14:textId="5CA3E582" w:rsidR="00AC21CB" w:rsidRPr="00AF2469" w:rsidRDefault="002346C6" w:rsidP="00135859">
      <w:pPr>
        <w:pStyle w:val="Akapitzlist"/>
        <w:numPr>
          <w:ilvl w:val="0"/>
          <w:numId w:val="3"/>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Przyjęcie jasnych i transparentnych zasad rejestrowania przychodów i wydatków oraz wprowadzenie zasady, zgodnie z którą sprawozdanie składa się z raportów generowanych ze zdarzeń rejestrowanych w systemie</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pozwala na odejście od zasady rozpoznawania i zatwierdzania każd</w:t>
      </w:r>
      <w:r w:rsidR="00135859">
        <w:rPr>
          <w:rFonts w:ascii="Times New Roman" w:hAnsi="Times New Roman" w:cs="Times New Roman"/>
          <w:sz w:val="24"/>
          <w:szCs w:val="24"/>
        </w:rPr>
        <w:t>ego sprawozdania przez sędziego</w:t>
      </w:r>
      <w:r w:rsidR="00135859">
        <w:rPr>
          <w:rFonts w:ascii="Times New Roman" w:hAnsi="Times New Roman" w:cs="Times New Roman"/>
          <w:sz w:val="24"/>
          <w:szCs w:val="24"/>
        </w:rPr>
        <w:noBreakHyphen/>
      </w:r>
      <w:r w:rsidRPr="00AF2469">
        <w:rPr>
          <w:rFonts w:ascii="Times New Roman" w:hAnsi="Times New Roman" w:cs="Times New Roman"/>
          <w:sz w:val="24"/>
          <w:szCs w:val="24"/>
        </w:rPr>
        <w:t>komisarza. Praktyka taka była być może uzasadniona w sytuacji</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gdy wierzyciele mieli utrudniony bieżący dostęp do akt. Projekt przewiduje, że dostęp do akt będzie </w:t>
      </w:r>
      <w:r w:rsidR="00B22E7B" w:rsidRPr="00AF2469">
        <w:rPr>
          <w:rFonts w:ascii="Times New Roman" w:hAnsi="Times New Roman" w:cs="Times New Roman"/>
          <w:sz w:val="24"/>
          <w:szCs w:val="24"/>
        </w:rPr>
        <w:t xml:space="preserve">możliwy </w:t>
      </w:r>
      <w:r w:rsidRPr="00AF2469">
        <w:rPr>
          <w:rFonts w:ascii="Times New Roman" w:hAnsi="Times New Roman" w:cs="Times New Roman"/>
          <w:sz w:val="24"/>
          <w:szCs w:val="24"/>
        </w:rPr>
        <w:t>za pośrednictwem systemu teleinformatycznego</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co pozwoli wierzycielom na bieżąco analizować i kontrolować czynności organów postępowania. </w:t>
      </w:r>
    </w:p>
    <w:p w14:paraId="7CEA7D2F" w14:textId="16A887B8" w:rsidR="002346C6" w:rsidRPr="00AF2469" w:rsidRDefault="002346C6" w:rsidP="00135859">
      <w:pPr>
        <w:pStyle w:val="Akapitzlist"/>
        <w:numPr>
          <w:ilvl w:val="0"/>
          <w:numId w:val="3"/>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Wychodząc z założenia, że to wierzyciele są głównymi beneficjentami postępowania upadłościowego</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projekt wprowadza możliwość wniesienia przez wierzycieli </w:t>
      </w:r>
      <w:r w:rsidR="00AC21CB" w:rsidRPr="00AF2469">
        <w:rPr>
          <w:rFonts w:ascii="Times New Roman" w:hAnsi="Times New Roman" w:cs="Times New Roman"/>
          <w:sz w:val="24"/>
          <w:szCs w:val="24"/>
        </w:rPr>
        <w:t>zarzutów dotyczących wydatków (art. 168 ust. 5</w:t>
      </w:r>
      <w:r w:rsidR="00B22E7B" w:rsidRPr="00AF2469">
        <w:rPr>
          <w:rFonts w:ascii="Times New Roman" w:hAnsi="Times New Roman" w:cs="Times New Roman"/>
          <w:sz w:val="24"/>
          <w:szCs w:val="24"/>
        </w:rPr>
        <w:t xml:space="preserve"> p.u.</w:t>
      </w:r>
      <w:r w:rsidR="00AC21CB" w:rsidRPr="00AF2469">
        <w:rPr>
          <w:rFonts w:ascii="Times New Roman" w:hAnsi="Times New Roman" w:cs="Times New Roman"/>
          <w:sz w:val="24"/>
          <w:szCs w:val="24"/>
        </w:rPr>
        <w:t xml:space="preserve">). W zakresie procedury wnoszenia zarzutów projekt przyjął </w:t>
      </w:r>
      <w:r w:rsidR="00B22E7B" w:rsidRPr="00AF2469">
        <w:rPr>
          <w:rFonts w:ascii="Times New Roman" w:hAnsi="Times New Roman" w:cs="Times New Roman"/>
          <w:sz w:val="24"/>
          <w:szCs w:val="24"/>
        </w:rPr>
        <w:t>procedurę taką samą jak obowiązująca</w:t>
      </w:r>
      <w:r w:rsidR="00AC21CB" w:rsidRPr="00AF2469">
        <w:rPr>
          <w:rFonts w:ascii="Times New Roman" w:hAnsi="Times New Roman" w:cs="Times New Roman"/>
          <w:sz w:val="24"/>
          <w:szCs w:val="24"/>
        </w:rPr>
        <w:t xml:space="preserve"> obecnie pro</w:t>
      </w:r>
      <w:r w:rsidR="00B22E7B" w:rsidRPr="00AF2469">
        <w:rPr>
          <w:rFonts w:ascii="Times New Roman" w:hAnsi="Times New Roman" w:cs="Times New Roman"/>
          <w:sz w:val="24"/>
          <w:szCs w:val="24"/>
        </w:rPr>
        <w:t>cedura</w:t>
      </w:r>
      <w:r w:rsidR="00AC21CB" w:rsidRPr="00AF2469">
        <w:rPr>
          <w:rFonts w:ascii="Times New Roman" w:hAnsi="Times New Roman" w:cs="Times New Roman"/>
          <w:sz w:val="24"/>
          <w:szCs w:val="24"/>
        </w:rPr>
        <w:t xml:space="preserve"> wnoszenia zarzutów przeciwko uchwale rady wierzycieli (por. art. 210 p.u.). </w:t>
      </w:r>
    </w:p>
    <w:p w14:paraId="4AD17B52" w14:textId="73F65FD3" w:rsidR="00D315F0" w:rsidRPr="00AF2469" w:rsidRDefault="00AC21CB" w:rsidP="00135859">
      <w:pPr>
        <w:pStyle w:val="Akapitzlist"/>
        <w:numPr>
          <w:ilvl w:val="0"/>
          <w:numId w:val="3"/>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Projektowany art. 168 ust. 5 </w:t>
      </w:r>
      <w:r w:rsidR="00B22E7B" w:rsidRPr="00AF2469">
        <w:rPr>
          <w:rFonts w:ascii="Times New Roman" w:hAnsi="Times New Roman" w:cs="Times New Roman"/>
          <w:sz w:val="24"/>
          <w:szCs w:val="24"/>
        </w:rPr>
        <w:t xml:space="preserve">p.u. </w:t>
      </w:r>
      <w:r w:rsidRPr="00AF2469">
        <w:rPr>
          <w:rFonts w:ascii="Times New Roman" w:hAnsi="Times New Roman" w:cs="Times New Roman"/>
          <w:sz w:val="24"/>
          <w:szCs w:val="24"/>
        </w:rPr>
        <w:t>wskazuje, że zarzuty mogą być wnoszone w</w:t>
      </w:r>
      <w:r w:rsidR="00135859">
        <w:rPr>
          <w:rFonts w:ascii="Times New Roman" w:hAnsi="Times New Roman" w:cs="Times New Roman"/>
          <w:sz w:val="24"/>
          <w:szCs w:val="24"/>
        </w:rPr>
        <w:t> </w:t>
      </w:r>
      <w:r w:rsidRPr="00AF2469">
        <w:rPr>
          <w:rFonts w:ascii="Times New Roman" w:hAnsi="Times New Roman" w:cs="Times New Roman"/>
          <w:sz w:val="24"/>
          <w:szCs w:val="24"/>
        </w:rPr>
        <w:t>terminie 30 dni, ale nie określa początkowej daty tego terminu. Wynika to z</w:t>
      </w:r>
      <w:r w:rsidR="00135859">
        <w:rPr>
          <w:rFonts w:ascii="Times New Roman" w:hAnsi="Times New Roman" w:cs="Times New Roman"/>
          <w:sz w:val="24"/>
          <w:szCs w:val="24"/>
        </w:rPr>
        <w:t> </w:t>
      </w:r>
      <w:r w:rsidRPr="00AF2469">
        <w:rPr>
          <w:rFonts w:ascii="Times New Roman" w:hAnsi="Times New Roman" w:cs="Times New Roman"/>
          <w:sz w:val="24"/>
          <w:szCs w:val="24"/>
        </w:rPr>
        <w:t>przyjęcia ogólnej regulacji dotyczącej początkowej daty biegu terminu na zaskarżenie czynności syndyka</w:t>
      </w:r>
      <w:r w:rsidR="00B22E7B" w:rsidRPr="00AF2469">
        <w:rPr>
          <w:rFonts w:ascii="Times New Roman" w:hAnsi="Times New Roman" w:cs="Times New Roman"/>
          <w:sz w:val="24"/>
          <w:szCs w:val="24"/>
        </w:rPr>
        <w:t xml:space="preserve"> oraz rady wierzycieli w a</w:t>
      </w:r>
      <w:r w:rsidR="007255FF" w:rsidRPr="00AF2469">
        <w:rPr>
          <w:rFonts w:ascii="Times New Roman" w:hAnsi="Times New Roman" w:cs="Times New Roman"/>
          <w:sz w:val="24"/>
          <w:szCs w:val="24"/>
        </w:rPr>
        <w:t>rt. 224 ust. 5 p.u</w:t>
      </w:r>
      <w:r w:rsidR="00B22E7B" w:rsidRPr="00AF2469">
        <w:rPr>
          <w:rFonts w:ascii="Times New Roman" w:hAnsi="Times New Roman" w:cs="Times New Roman"/>
          <w:sz w:val="24"/>
          <w:szCs w:val="24"/>
        </w:rPr>
        <w:t>.</w:t>
      </w:r>
    </w:p>
    <w:p w14:paraId="6174CD62" w14:textId="60DC76D0" w:rsidR="00AC21CB" w:rsidRPr="00AF2469" w:rsidRDefault="00AC21CB" w:rsidP="00135859">
      <w:pPr>
        <w:pStyle w:val="Akapitzlist"/>
        <w:numPr>
          <w:ilvl w:val="0"/>
          <w:numId w:val="3"/>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W wyniku rozpoznania zarzutów</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jak również z urzędu (pozostawienie możliwości podjęcia decyzji przez sędziego-komisarza z urzędu wynika z wciąż obowiązującej regulacji art. 152 p.u.) sędzia-komisarz może odmówić uznania w całości lub w</w:t>
      </w:r>
      <w:r w:rsidR="00135859">
        <w:rPr>
          <w:rFonts w:ascii="Times New Roman" w:hAnsi="Times New Roman" w:cs="Times New Roman"/>
          <w:sz w:val="24"/>
          <w:szCs w:val="24"/>
        </w:rPr>
        <w:t> </w:t>
      </w:r>
      <w:r w:rsidRPr="00AF2469">
        <w:rPr>
          <w:rFonts w:ascii="Times New Roman" w:hAnsi="Times New Roman" w:cs="Times New Roman"/>
          <w:sz w:val="24"/>
          <w:szCs w:val="24"/>
        </w:rPr>
        <w:t>części określonego wydatku np. wówczas</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gdy uzna określony wydatek za nieuzasadniony. W takiej sytuacji sędzia-komisarz orzeka o zwrocie do masy upadłości kwoty poniesionej z tytułu wydatku, którego uznania odm</w:t>
      </w:r>
      <w:r w:rsidR="00A4262B" w:rsidRPr="00AF2469">
        <w:rPr>
          <w:rFonts w:ascii="Times New Roman" w:hAnsi="Times New Roman" w:cs="Times New Roman"/>
          <w:sz w:val="24"/>
          <w:szCs w:val="24"/>
        </w:rPr>
        <w:t>ówiono (art.</w:t>
      </w:r>
      <w:r w:rsidR="00135859">
        <w:rPr>
          <w:rFonts w:ascii="Times New Roman" w:hAnsi="Times New Roman" w:cs="Times New Roman"/>
          <w:sz w:val="24"/>
          <w:szCs w:val="24"/>
        </w:rPr>
        <w:t> </w:t>
      </w:r>
      <w:r w:rsidR="00A4262B" w:rsidRPr="00AF2469">
        <w:rPr>
          <w:rFonts w:ascii="Times New Roman" w:hAnsi="Times New Roman" w:cs="Times New Roman"/>
          <w:sz w:val="24"/>
          <w:szCs w:val="24"/>
        </w:rPr>
        <w:t>168 ust. 5b p.u.).</w:t>
      </w:r>
    </w:p>
    <w:p w14:paraId="58F80536" w14:textId="04C70666" w:rsidR="00AC21CB" w:rsidRPr="00AF2469" w:rsidRDefault="00AC21CB" w:rsidP="00135859">
      <w:pPr>
        <w:pStyle w:val="Akapitzlist"/>
        <w:numPr>
          <w:ilvl w:val="0"/>
          <w:numId w:val="3"/>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Zasadę rozpoznawania i zatwierdzania sprawozdania </w:t>
      </w:r>
      <w:r w:rsidR="00B22E7B" w:rsidRPr="00AF2469">
        <w:rPr>
          <w:rFonts w:ascii="Times New Roman" w:hAnsi="Times New Roman" w:cs="Times New Roman"/>
          <w:sz w:val="24"/>
          <w:szCs w:val="24"/>
        </w:rPr>
        <w:t xml:space="preserve">przez sędziego-komisarza </w:t>
      </w:r>
      <w:r w:rsidRPr="00AF2469">
        <w:rPr>
          <w:rFonts w:ascii="Times New Roman" w:hAnsi="Times New Roman" w:cs="Times New Roman"/>
          <w:sz w:val="24"/>
          <w:szCs w:val="24"/>
        </w:rPr>
        <w:t xml:space="preserve">utrzymano w odniesieniu do sprawozdania </w:t>
      </w:r>
      <w:r w:rsidR="00B22E7B" w:rsidRPr="00AF2469">
        <w:rPr>
          <w:rFonts w:ascii="Times New Roman" w:hAnsi="Times New Roman" w:cs="Times New Roman"/>
          <w:sz w:val="24"/>
          <w:szCs w:val="24"/>
        </w:rPr>
        <w:t>ostatecznego (art. 168 ust. 5c</w:t>
      </w:r>
      <w:r w:rsidR="006D117A" w:rsidRPr="00AF2469">
        <w:rPr>
          <w:rFonts w:ascii="Times New Roman" w:hAnsi="Times New Roman" w:cs="Times New Roman"/>
          <w:sz w:val="24"/>
          <w:szCs w:val="24"/>
        </w:rPr>
        <w:t xml:space="preserve"> p.u.</w:t>
      </w:r>
      <w:r w:rsidR="00B22E7B" w:rsidRPr="00AF2469">
        <w:rPr>
          <w:rFonts w:ascii="Times New Roman" w:hAnsi="Times New Roman" w:cs="Times New Roman"/>
          <w:sz w:val="24"/>
          <w:szCs w:val="24"/>
        </w:rPr>
        <w:t>)</w:t>
      </w:r>
      <w:r w:rsidR="003149FE">
        <w:rPr>
          <w:rFonts w:ascii="Times New Roman" w:hAnsi="Times New Roman" w:cs="Times New Roman"/>
          <w:sz w:val="24"/>
          <w:szCs w:val="24"/>
        </w:rPr>
        <w:t>,</w:t>
      </w:r>
      <w:r w:rsidR="00B22E7B" w:rsidRPr="00AF2469">
        <w:rPr>
          <w:rFonts w:ascii="Times New Roman" w:hAnsi="Times New Roman" w:cs="Times New Roman"/>
          <w:sz w:val="24"/>
          <w:szCs w:val="24"/>
        </w:rPr>
        <w:t xml:space="preserve"> gdyż sprawozdanie ostateczne stanowi podsumowanie działalności syndyka w</w:t>
      </w:r>
      <w:r w:rsidR="00135859">
        <w:rPr>
          <w:rFonts w:ascii="Times New Roman" w:hAnsi="Times New Roman" w:cs="Times New Roman"/>
          <w:sz w:val="24"/>
          <w:szCs w:val="24"/>
        </w:rPr>
        <w:t> </w:t>
      </w:r>
      <w:r w:rsidR="00B22E7B" w:rsidRPr="00AF2469">
        <w:rPr>
          <w:rFonts w:ascii="Times New Roman" w:hAnsi="Times New Roman" w:cs="Times New Roman"/>
          <w:sz w:val="24"/>
          <w:szCs w:val="24"/>
        </w:rPr>
        <w:t xml:space="preserve">postępowaniu upadłościowym. </w:t>
      </w:r>
    </w:p>
    <w:p w14:paraId="39E8EF77" w14:textId="6120E7B8" w:rsidR="000013E0" w:rsidRPr="00135859" w:rsidRDefault="007911DD" w:rsidP="00135859">
      <w:pPr>
        <w:pStyle w:val="Akapitzlist"/>
        <w:numPr>
          <w:ilvl w:val="0"/>
          <w:numId w:val="3"/>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Sprawozdanie ostateczne powinno być (podobnie jak obecnie) złożone po zakończeniu pełnienia funkcji. Okoliczność ta wynika ze stanu faktycznego sprawy. Jednakże dla zagwarantowania ochrony praw syndyka przewiduje się, że dla sankcji w postaci zawiadomienia Ministra Sprawiedliwości o braku złożenia sprawozdania ostatecznego niezbędne jest uprzednie wezwanie syndyka do jego złożenia (wezwanie to może nastąpić po upływie terminu do złożenia sprawozdania</w:t>
      </w:r>
      <w:r w:rsidR="003149FE">
        <w:rPr>
          <w:rFonts w:ascii="Times New Roman" w:hAnsi="Times New Roman" w:cs="Times New Roman"/>
          <w:sz w:val="24"/>
          <w:szCs w:val="24"/>
        </w:rPr>
        <w:t>,</w:t>
      </w:r>
      <w:r w:rsidRPr="00AF2469">
        <w:rPr>
          <w:rFonts w:ascii="Times New Roman" w:hAnsi="Times New Roman" w:cs="Times New Roman"/>
          <w:sz w:val="24"/>
          <w:szCs w:val="24"/>
        </w:rPr>
        <w:t xml:space="preserve"> tj. po zakończeniu pełnienia funkcji).</w:t>
      </w:r>
    </w:p>
    <w:p w14:paraId="1E182750" w14:textId="095FE67E" w:rsidR="006D117A" w:rsidRPr="00AF2469" w:rsidRDefault="00952F1D" w:rsidP="00135859">
      <w:pPr>
        <w:pStyle w:val="Akapitzlist"/>
        <w:spacing w:before="240" w:after="0" w:line="360" w:lineRule="auto"/>
        <w:ind w:left="352" w:hanging="352"/>
        <w:contextualSpacing w:val="0"/>
        <w:jc w:val="both"/>
        <w:rPr>
          <w:rFonts w:ascii="Times New Roman" w:hAnsi="Times New Roman" w:cs="Times New Roman"/>
          <w:sz w:val="24"/>
          <w:szCs w:val="24"/>
        </w:rPr>
      </w:pPr>
      <w:bookmarkStart w:id="30" w:name="_Hlk482519133"/>
      <w:r w:rsidRPr="00AF2469">
        <w:rPr>
          <w:rFonts w:ascii="Times New Roman" w:hAnsi="Times New Roman" w:cs="Times New Roman"/>
          <w:b/>
          <w:sz w:val="24"/>
          <w:szCs w:val="24"/>
        </w:rPr>
        <w:t>8</w:t>
      </w:r>
      <w:r w:rsidR="00135859">
        <w:rPr>
          <w:rFonts w:ascii="Times New Roman" w:hAnsi="Times New Roman" w:cs="Times New Roman"/>
          <w:b/>
          <w:sz w:val="24"/>
          <w:szCs w:val="24"/>
        </w:rPr>
        <w:t>.</w:t>
      </w:r>
      <w:r w:rsidR="00135859">
        <w:rPr>
          <w:rFonts w:ascii="Times New Roman" w:hAnsi="Times New Roman" w:cs="Times New Roman"/>
          <w:b/>
          <w:sz w:val="24"/>
          <w:szCs w:val="24"/>
        </w:rPr>
        <w:tab/>
      </w:r>
      <w:r w:rsidR="00147CEC" w:rsidRPr="00AF2469">
        <w:rPr>
          <w:rFonts w:ascii="Times New Roman" w:hAnsi="Times New Roman" w:cs="Times New Roman"/>
          <w:b/>
          <w:sz w:val="24"/>
          <w:szCs w:val="24"/>
        </w:rPr>
        <w:t>Ujawnianie w Rejestrze informacji o organach postępowania</w:t>
      </w:r>
    </w:p>
    <w:bookmarkEnd w:id="30"/>
    <w:p w14:paraId="1FA8E49B" w14:textId="4760362D" w:rsidR="00312D94" w:rsidRPr="00AF2469" w:rsidRDefault="00147CEC"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Wyznaczenie w postępowaniu upadłościowym syndyka, a w postępowaniu restrukturyzacyjnym nadzorcy sądowego albo zarządcy</w:t>
      </w:r>
      <w:r w:rsidR="001F0637">
        <w:rPr>
          <w:rFonts w:ascii="Times New Roman" w:hAnsi="Times New Roman" w:cs="Times New Roman"/>
          <w:sz w:val="24"/>
          <w:szCs w:val="24"/>
        </w:rPr>
        <w:t>,</w:t>
      </w:r>
      <w:r w:rsidRPr="00AF2469">
        <w:rPr>
          <w:rFonts w:ascii="Times New Roman" w:hAnsi="Times New Roman" w:cs="Times New Roman"/>
          <w:sz w:val="24"/>
          <w:szCs w:val="24"/>
        </w:rPr>
        <w:t xml:space="preserve"> jak również organów, do których przepisy o syndyk</w:t>
      </w:r>
      <w:r w:rsidR="00A14754" w:rsidRPr="00AF2469">
        <w:rPr>
          <w:rFonts w:ascii="Times New Roman" w:hAnsi="Times New Roman" w:cs="Times New Roman"/>
          <w:sz w:val="24"/>
          <w:szCs w:val="24"/>
        </w:rPr>
        <w:t>u</w:t>
      </w:r>
      <w:r w:rsidRPr="00AF2469">
        <w:rPr>
          <w:rFonts w:ascii="Times New Roman" w:hAnsi="Times New Roman" w:cs="Times New Roman"/>
          <w:sz w:val="24"/>
          <w:szCs w:val="24"/>
        </w:rPr>
        <w:t>, nadzorcy sądowym albo zarządcy stosuje się odpowiednio</w:t>
      </w:r>
      <w:r w:rsidR="001F0637">
        <w:rPr>
          <w:rFonts w:ascii="Times New Roman" w:hAnsi="Times New Roman" w:cs="Times New Roman"/>
          <w:sz w:val="24"/>
          <w:szCs w:val="24"/>
        </w:rPr>
        <w:t>,</w:t>
      </w:r>
      <w:r w:rsidRPr="00AF2469">
        <w:rPr>
          <w:rFonts w:ascii="Times New Roman" w:hAnsi="Times New Roman" w:cs="Times New Roman"/>
          <w:sz w:val="24"/>
          <w:szCs w:val="24"/>
        </w:rPr>
        <w:t xml:space="preserve"> ma istotne znaczenie dla bezpieczeństwa obrotu</w:t>
      </w:r>
      <w:r w:rsidR="001F0637">
        <w:rPr>
          <w:rFonts w:ascii="Times New Roman" w:hAnsi="Times New Roman" w:cs="Times New Roman"/>
          <w:sz w:val="24"/>
          <w:szCs w:val="24"/>
        </w:rPr>
        <w:t>,</w:t>
      </w:r>
      <w:r w:rsidRPr="00AF2469">
        <w:rPr>
          <w:rFonts w:ascii="Times New Roman" w:hAnsi="Times New Roman" w:cs="Times New Roman"/>
          <w:sz w:val="24"/>
          <w:szCs w:val="24"/>
        </w:rPr>
        <w:t xml:space="preserve"> gdyż ogranicza dłuż</w:t>
      </w:r>
      <w:r w:rsidR="005E7AE8" w:rsidRPr="00AF2469">
        <w:rPr>
          <w:rFonts w:ascii="Times New Roman" w:hAnsi="Times New Roman" w:cs="Times New Roman"/>
          <w:sz w:val="24"/>
          <w:szCs w:val="24"/>
        </w:rPr>
        <w:t>nika w zarządzie majątkiem. Z tego względu projekt przewiduje, że wszelkie istotne informacje dotyczące tych organów będą obwieszczane i ujawniane w Rejestrze</w:t>
      </w:r>
      <w:r w:rsidR="00B22E7B" w:rsidRPr="00AF2469">
        <w:rPr>
          <w:rFonts w:ascii="Times New Roman" w:hAnsi="Times New Roman" w:cs="Times New Roman"/>
          <w:sz w:val="24"/>
          <w:szCs w:val="24"/>
        </w:rPr>
        <w:t>. Dotyczy to informacji o zmianie, odwołaniu albo stwierdzeniu wygaśnięcia funkcji syndyka oraz organów, do których przepisy o syndyku stosuje</w:t>
      </w:r>
      <w:r w:rsidR="00AF2469" w:rsidRPr="00AF2469">
        <w:rPr>
          <w:rFonts w:ascii="Times New Roman" w:hAnsi="Times New Roman" w:cs="Times New Roman"/>
          <w:sz w:val="24"/>
          <w:szCs w:val="24"/>
        </w:rPr>
        <w:t xml:space="preserve"> </w:t>
      </w:r>
      <w:r w:rsidR="00B22E7B" w:rsidRPr="00AF2469">
        <w:rPr>
          <w:rFonts w:ascii="Times New Roman" w:hAnsi="Times New Roman" w:cs="Times New Roman"/>
          <w:sz w:val="24"/>
          <w:szCs w:val="24"/>
        </w:rPr>
        <w:t>się odpowiednio</w:t>
      </w:r>
      <w:r w:rsidR="005E7AE8" w:rsidRPr="00AF2469">
        <w:rPr>
          <w:rFonts w:ascii="Times New Roman" w:hAnsi="Times New Roman" w:cs="Times New Roman"/>
          <w:sz w:val="24"/>
          <w:szCs w:val="24"/>
        </w:rPr>
        <w:t xml:space="preserve"> </w:t>
      </w:r>
      <w:r w:rsidR="00B22E7B" w:rsidRPr="00AF2469">
        <w:rPr>
          <w:rFonts w:ascii="Times New Roman" w:hAnsi="Times New Roman" w:cs="Times New Roman"/>
          <w:sz w:val="24"/>
          <w:szCs w:val="24"/>
        </w:rPr>
        <w:t>(</w:t>
      </w:r>
      <w:r w:rsidR="005E7AE8" w:rsidRPr="00AF2469">
        <w:rPr>
          <w:rFonts w:ascii="Times New Roman" w:hAnsi="Times New Roman" w:cs="Times New Roman"/>
          <w:sz w:val="24"/>
          <w:szCs w:val="24"/>
        </w:rPr>
        <w:t>art. 170 ust. 7 p.u.</w:t>
      </w:r>
      <w:r w:rsidR="00A14754" w:rsidRPr="00AF2469">
        <w:rPr>
          <w:rFonts w:ascii="Times New Roman" w:hAnsi="Times New Roman" w:cs="Times New Roman"/>
          <w:sz w:val="24"/>
          <w:szCs w:val="24"/>
        </w:rPr>
        <w:t>; art. 30a</w:t>
      </w:r>
      <w:r w:rsidR="00A42EC1" w:rsidRPr="00AF2469">
        <w:rPr>
          <w:rFonts w:ascii="Times New Roman" w:hAnsi="Times New Roman" w:cs="Times New Roman"/>
          <w:sz w:val="24"/>
          <w:szCs w:val="24"/>
        </w:rPr>
        <w:t xml:space="preserve"> p.r.</w:t>
      </w:r>
      <w:r w:rsidR="00BE3411" w:rsidRPr="00AF2469">
        <w:rPr>
          <w:rFonts w:ascii="Times New Roman" w:hAnsi="Times New Roman" w:cs="Times New Roman"/>
          <w:sz w:val="24"/>
          <w:szCs w:val="24"/>
        </w:rPr>
        <w:t>).</w:t>
      </w:r>
    </w:p>
    <w:p w14:paraId="78BBDAFE" w14:textId="61DF5E98" w:rsidR="006D117A" w:rsidRPr="00135859" w:rsidRDefault="0068514D" w:rsidP="00135859">
      <w:pPr>
        <w:pStyle w:val="Akapitzlist"/>
        <w:spacing w:before="240" w:after="0" w:line="360" w:lineRule="auto"/>
        <w:ind w:left="352" w:hanging="352"/>
        <w:contextualSpacing w:val="0"/>
        <w:jc w:val="both"/>
        <w:rPr>
          <w:rFonts w:ascii="Times New Roman" w:hAnsi="Times New Roman" w:cs="Times New Roman"/>
          <w:sz w:val="24"/>
          <w:szCs w:val="24"/>
        </w:rPr>
      </w:pPr>
      <w:bookmarkStart w:id="31" w:name="_Hlk482519165"/>
      <w:r w:rsidRPr="00AF2469">
        <w:rPr>
          <w:rFonts w:ascii="Times New Roman" w:hAnsi="Times New Roman" w:cs="Times New Roman"/>
          <w:b/>
          <w:sz w:val="24"/>
          <w:szCs w:val="24"/>
        </w:rPr>
        <w:t>9</w:t>
      </w:r>
      <w:r w:rsidR="00135859">
        <w:rPr>
          <w:rFonts w:ascii="Times New Roman" w:hAnsi="Times New Roman" w:cs="Times New Roman"/>
          <w:b/>
          <w:sz w:val="24"/>
          <w:szCs w:val="24"/>
        </w:rPr>
        <w:t>.</w:t>
      </w:r>
      <w:r w:rsidR="00135859">
        <w:rPr>
          <w:rFonts w:ascii="Times New Roman" w:hAnsi="Times New Roman" w:cs="Times New Roman"/>
          <w:b/>
          <w:sz w:val="24"/>
          <w:szCs w:val="24"/>
        </w:rPr>
        <w:tab/>
      </w:r>
      <w:r w:rsidR="005E7AE8" w:rsidRPr="00AF2469">
        <w:rPr>
          <w:rFonts w:ascii="Times New Roman" w:hAnsi="Times New Roman" w:cs="Times New Roman"/>
          <w:b/>
          <w:sz w:val="24"/>
          <w:szCs w:val="24"/>
        </w:rPr>
        <w:t>Zmiany w zakresie regulacji dotyczącej rady wierzycieli</w:t>
      </w:r>
      <w:r w:rsidR="00A14754" w:rsidRPr="00AF2469">
        <w:rPr>
          <w:rFonts w:ascii="Times New Roman" w:hAnsi="Times New Roman" w:cs="Times New Roman"/>
          <w:b/>
          <w:sz w:val="24"/>
          <w:szCs w:val="24"/>
        </w:rPr>
        <w:t xml:space="preserve"> </w:t>
      </w:r>
      <w:bookmarkEnd w:id="31"/>
    </w:p>
    <w:p w14:paraId="59CD3DD4" w14:textId="4A87C337" w:rsidR="005E7AE8" w:rsidRPr="00AF2469" w:rsidRDefault="004B30E1" w:rsidP="00135859">
      <w:pPr>
        <w:pStyle w:val="Akapitzlist"/>
        <w:numPr>
          <w:ilvl w:val="0"/>
          <w:numId w:val="4"/>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Zasadnicze z</w:t>
      </w:r>
      <w:r w:rsidR="005E7AE8" w:rsidRPr="00AF2469">
        <w:rPr>
          <w:rFonts w:ascii="Times New Roman" w:hAnsi="Times New Roman" w:cs="Times New Roman"/>
          <w:sz w:val="24"/>
          <w:szCs w:val="24"/>
        </w:rPr>
        <w:t xml:space="preserve">miany regulacji dotyczącej rady wierzycieli w ustawie – Prawo upadłościowe wynikają ze zmiany treści art. 109 ust. 2 </w:t>
      </w:r>
      <w:r w:rsidR="003B442F" w:rsidRPr="00AF2469">
        <w:rPr>
          <w:rFonts w:ascii="Times New Roman" w:hAnsi="Times New Roman" w:cs="Times New Roman"/>
          <w:sz w:val="24"/>
          <w:szCs w:val="24"/>
        </w:rPr>
        <w:t>p.r.</w:t>
      </w:r>
      <w:r w:rsidR="005E7AE8" w:rsidRPr="00AF2469">
        <w:rPr>
          <w:rFonts w:ascii="Times New Roman" w:hAnsi="Times New Roman" w:cs="Times New Roman"/>
          <w:sz w:val="24"/>
          <w:szCs w:val="24"/>
        </w:rPr>
        <w:t xml:space="preserve"> Obecnie </w:t>
      </w:r>
      <w:r w:rsidR="00300A46" w:rsidRPr="00AF2469">
        <w:rPr>
          <w:rFonts w:ascii="Times New Roman" w:hAnsi="Times New Roman" w:cs="Times New Roman"/>
          <w:sz w:val="24"/>
          <w:szCs w:val="24"/>
        </w:rPr>
        <w:t xml:space="preserve">pewne </w:t>
      </w:r>
      <w:r w:rsidR="005E7AE8" w:rsidRPr="00AF2469">
        <w:rPr>
          <w:rFonts w:ascii="Times New Roman" w:hAnsi="Times New Roman" w:cs="Times New Roman"/>
          <w:sz w:val="24"/>
          <w:szCs w:val="24"/>
        </w:rPr>
        <w:t xml:space="preserve">określone </w:t>
      </w:r>
      <w:r w:rsidR="00300A46" w:rsidRPr="00AF2469">
        <w:rPr>
          <w:rFonts w:ascii="Times New Roman" w:hAnsi="Times New Roman" w:cs="Times New Roman"/>
          <w:sz w:val="24"/>
          <w:szCs w:val="24"/>
        </w:rPr>
        <w:t xml:space="preserve">w ustawie </w:t>
      </w:r>
      <w:r w:rsidR="005E7AE8" w:rsidRPr="00AF2469">
        <w:rPr>
          <w:rFonts w:ascii="Times New Roman" w:hAnsi="Times New Roman" w:cs="Times New Roman"/>
          <w:sz w:val="24"/>
          <w:szCs w:val="24"/>
        </w:rPr>
        <w:t>kompetencje w zakresie funkcjonowania rady wierzycieli mieli „wierzyciele mających łącznie co najmniej piątą część sumy wierzytelności z</w:t>
      </w:r>
      <w:r w:rsidR="00135859">
        <w:rPr>
          <w:rFonts w:ascii="Times New Roman" w:hAnsi="Times New Roman" w:cs="Times New Roman"/>
          <w:sz w:val="24"/>
          <w:szCs w:val="24"/>
        </w:rPr>
        <w:t> </w:t>
      </w:r>
      <w:r w:rsidR="005E7AE8" w:rsidRPr="00AF2469">
        <w:rPr>
          <w:rFonts w:ascii="Times New Roman" w:hAnsi="Times New Roman" w:cs="Times New Roman"/>
          <w:sz w:val="24"/>
          <w:szCs w:val="24"/>
        </w:rPr>
        <w:t xml:space="preserve">wyłączeniem wierzycieli określonych w art. 116 </w:t>
      </w:r>
      <w:r w:rsidR="003B442F" w:rsidRPr="00AF2469">
        <w:rPr>
          <w:rFonts w:ascii="Times New Roman" w:hAnsi="Times New Roman" w:cs="Times New Roman"/>
          <w:sz w:val="24"/>
          <w:szCs w:val="24"/>
        </w:rPr>
        <w:t>p.r.</w:t>
      </w:r>
      <w:r w:rsidR="005E7AE8" w:rsidRPr="00AF2469">
        <w:rPr>
          <w:rFonts w:ascii="Times New Roman" w:hAnsi="Times New Roman" w:cs="Times New Roman"/>
          <w:sz w:val="24"/>
          <w:szCs w:val="24"/>
        </w:rPr>
        <w:t xml:space="preserve"> oraz wierzycieli, którzy nabyli wierzytelność w drodze przelewu lub indosu po ogłoszeniu upadłości, chyba że przejście wierzytelności nastąpiło wskutek spłacenia przez wierzyciela długu, za który odpowiadał osobiście</w:t>
      </w:r>
      <w:r w:rsidR="001F0637">
        <w:rPr>
          <w:rFonts w:ascii="Times New Roman" w:hAnsi="Times New Roman" w:cs="Times New Roman"/>
          <w:sz w:val="24"/>
          <w:szCs w:val="24"/>
        </w:rPr>
        <w:t>,</w:t>
      </w:r>
      <w:r w:rsidR="005E7AE8" w:rsidRPr="00AF2469">
        <w:rPr>
          <w:rFonts w:ascii="Times New Roman" w:hAnsi="Times New Roman" w:cs="Times New Roman"/>
          <w:sz w:val="24"/>
          <w:szCs w:val="24"/>
        </w:rPr>
        <w:t xml:space="preserve"> albo określonymi przedmiotami majątkowymi, ze stosunku prawnego powstałego przed ogłoszeniem upadłości, albo nabycie wierzytelności nastąpiło po obwieszczeniu w Rejestrze informacji o trybie i miejscu sprzedaży wierzytelności, a zbycie nastąpiło na rzecz nabywcy, który zaoferował najwyższą kwotę” – por. art. 201 ust. 2 p.u. </w:t>
      </w:r>
      <w:r w:rsidR="00AB0D5B" w:rsidRPr="00AF2469">
        <w:rPr>
          <w:rFonts w:ascii="Times New Roman" w:hAnsi="Times New Roman" w:cs="Times New Roman"/>
          <w:sz w:val="24"/>
          <w:szCs w:val="24"/>
        </w:rPr>
        <w:t>u</w:t>
      </w:r>
      <w:r w:rsidR="005E7AE8" w:rsidRPr="00AF2469">
        <w:rPr>
          <w:rFonts w:ascii="Times New Roman" w:hAnsi="Times New Roman" w:cs="Times New Roman"/>
          <w:sz w:val="24"/>
          <w:szCs w:val="24"/>
        </w:rPr>
        <w:t xml:space="preserve">stawa o Krajowym Rejestrze Zadłużonych nie przewiduje, aby było możliwe obwieszczanie w Rejestrze o trybie i miejscu sprzedaży wierzytelności. Wynika to z przyjętego założenia, że ani Krajowy Rejestr Zadłużonych, ani system teleinformatyczny nie będą </w:t>
      </w:r>
      <w:r w:rsidR="00A14754" w:rsidRPr="00AF2469">
        <w:rPr>
          <w:rFonts w:ascii="Times New Roman" w:hAnsi="Times New Roman" w:cs="Times New Roman"/>
          <w:sz w:val="24"/>
          <w:szCs w:val="24"/>
        </w:rPr>
        <w:t xml:space="preserve">obecnie </w:t>
      </w:r>
      <w:r w:rsidR="005E7AE8" w:rsidRPr="00AF2469">
        <w:rPr>
          <w:rFonts w:ascii="Times New Roman" w:hAnsi="Times New Roman" w:cs="Times New Roman"/>
          <w:sz w:val="24"/>
          <w:szCs w:val="24"/>
        </w:rPr>
        <w:t>portalami aukcyjnymi przeznaczonymi do sprzedaży prowadzonej przez syndyka ani tym bardziej do sprzedaży prowadzonej przez wierzyciela.</w:t>
      </w:r>
      <w:r w:rsidRPr="00AF2469">
        <w:rPr>
          <w:rFonts w:ascii="Times New Roman" w:hAnsi="Times New Roman" w:cs="Times New Roman"/>
          <w:sz w:val="24"/>
          <w:szCs w:val="24"/>
        </w:rPr>
        <w:t xml:space="preserve"> Takie założenie uzasadnia zmianę art. 109 ust. 2 Prawa restrukturyzacyjnego, który jest obecnie podstawą przytoczonej wyżej regulacji przez usunięcie </w:t>
      </w:r>
      <w:r w:rsidR="00A14754" w:rsidRPr="00AF2469">
        <w:rPr>
          <w:rFonts w:ascii="Times New Roman" w:hAnsi="Times New Roman" w:cs="Times New Roman"/>
          <w:sz w:val="24"/>
          <w:szCs w:val="24"/>
        </w:rPr>
        <w:t>z treści tego artykułu słów: „</w:t>
      </w:r>
      <w:r w:rsidRPr="00AF2469">
        <w:rPr>
          <w:rFonts w:ascii="Times New Roman" w:hAnsi="Times New Roman" w:cs="Times New Roman"/>
          <w:sz w:val="24"/>
          <w:szCs w:val="24"/>
        </w:rPr>
        <w:t>albo nabycie wierzytelności nastąpiło po obwieszczeniu w Rejestrze informacji o</w:t>
      </w:r>
      <w:r w:rsidR="00741476">
        <w:rPr>
          <w:rFonts w:ascii="Times New Roman" w:hAnsi="Times New Roman" w:cs="Times New Roman"/>
          <w:sz w:val="24"/>
          <w:szCs w:val="24"/>
        </w:rPr>
        <w:t> </w:t>
      </w:r>
      <w:r w:rsidRPr="00AF2469">
        <w:rPr>
          <w:rFonts w:ascii="Times New Roman" w:hAnsi="Times New Roman" w:cs="Times New Roman"/>
          <w:sz w:val="24"/>
          <w:szCs w:val="24"/>
        </w:rPr>
        <w:t xml:space="preserve">trybie i miejscu sprzedaży wierzytelności, a zbycie nastąpiło na rzecz nabywcy, który zaoferował najwyższą kwotę”. Powyższa zmiana uzasadnia dokonanie tożsamej zmiany w art. 201 ust. 2 p.u., </w:t>
      </w:r>
      <w:r w:rsidR="00300A46" w:rsidRPr="00AF2469">
        <w:rPr>
          <w:rFonts w:ascii="Times New Roman" w:hAnsi="Times New Roman" w:cs="Times New Roman"/>
          <w:sz w:val="24"/>
          <w:szCs w:val="24"/>
        </w:rPr>
        <w:t>art. 202a ust. 1 i 2</w:t>
      </w:r>
      <w:r w:rsidR="00A14754" w:rsidRPr="00AF2469">
        <w:rPr>
          <w:rFonts w:ascii="Times New Roman" w:hAnsi="Times New Roman" w:cs="Times New Roman"/>
          <w:sz w:val="24"/>
          <w:szCs w:val="24"/>
        </w:rPr>
        <w:t xml:space="preserve"> p.u.</w:t>
      </w:r>
      <w:r w:rsidR="00AF2469" w:rsidRPr="00AF2469">
        <w:rPr>
          <w:rFonts w:ascii="Times New Roman" w:hAnsi="Times New Roman" w:cs="Times New Roman"/>
          <w:sz w:val="24"/>
          <w:szCs w:val="24"/>
        </w:rPr>
        <w:t xml:space="preserve"> </w:t>
      </w:r>
      <w:r w:rsidR="00300A46" w:rsidRPr="00AF2469">
        <w:rPr>
          <w:rFonts w:ascii="Times New Roman" w:hAnsi="Times New Roman" w:cs="Times New Roman"/>
          <w:sz w:val="24"/>
          <w:szCs w:val="24"/>
        </w:rPr>
        <w:t>oraz art.</w:t>
      </w:r>
      <w:r w:rsidR="00F930BA">
        <w:rPr>
          <w:rFonts w:ascii="Times New Roman" w:hAnsi="Times New Roman" w:cs="Times New Roman"/>
          <w:sz w:val="24"/>
          <w:szCs w:val="24"/>
        </w:rPr>
        <w:t xml:space="preserve"> </w:t>
      </w:r>
      <w:r w:rsidRPr="00AF2469">
        <w:rPr>
          <w:rFonts w:ascii="Times New Roman" w:hAnsi="Times New Roman" w:cs="Times New Roman"/>
          <w:sz w:val="24"/>
          <w:szCs w:val="24"/>
        </w:rPr>
        <w:t>203 ust. 1</w:t>
      </w:r>
      <w:r w:rsidR="00A14754" w:rsidRPr="00AF2469">
        <w:rPr>
          <w:rFonts w:ascii="Times New Roman" w:hAnsi="Times New Roman" w:cs="Times New Roman"/>
          <w:sz w:val="24"/>
          <w:szCs w:val="24"/>
        </w:rPr>
        <w:t xml:space="preserve"> p.u.</w:t>
      </w:r>
    </w:p>
    <w:p w14:paraId="31C9DC16" w14:textId="64D1F082" w:rsidR="004B30E1" w:rsidRPr="00AF2469" w:rsidRDefault="004B30E1" w:rsidP="00135859">
      <w:pPr>
        <w:pStyle w:val="Akapitzlist"/>
        <w:numPr>
          <w:ilvl w:val="0"/>
          <w:numId w:val="4"/>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Zmiana art. 210 ust. 2</w:t>
      </w:r>
      <w:r w:rsidR="00560B8B" w:rsidRPr="00AF2469">
        <w:rPr>
          <w:rFonts w:ascii="Times New Roman" w:hAnsi="Times New Roman" w:cs="Times New Roman"/>
          <w:sz w:val="24"/>
          <w:szCs w:val="24"/>
        </w:rPr>
        <w:t xml:space="preserve"> p.u.</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polega na usunięciu słów „od dnia zamieszczenia uchwały rady wierzycieli w Rejestrze”</w:t>
      </w:r>
      <w:r w:rsidR="00AB0D5B" w:rsidRPr="00AF2469">
        <w:rPr>
          <w:rFonts w:ascii="Times New Roman" w:hAnsi="Times New Roman" w:cs="Times New Roman"/>
          <w:sz w:val="24"/>
          <w:szCs w:val="24"/>
        </w:rPr>
        <w:t>,</w:t>
      </w:r>
      <w:r w:rsidRPr="00AF2469">
        <w:rPr>
          <w:rFonts w:ascii="Times New Roman" w:hAnsi="Times New Roman" w:cs="Times New Roman"/>
          <w:sz w:val="24"/>
          <w:szCs w:val="24"/>
        </w:rPr>
        <w:t xml:space="preserve"> tj. </w:t>
      </w:r>
      <w:r w:rsidR="00A42EC1" w:rsidRPr="00AF2469">
        <w:rPr>
          <w:rFonts w:ascii="Times New Roman" w:hAnsi="Times New Roman" w:cs="Times New Roman"/>
          <w:sz w:val="24"/>
          <w:szCs w:val="24"/>
        </w:rPr>
        <w:t>określenia</w:t>
      </w:r>
      <w:r w:rsidRPr="00AF2469">
        <w:rPr>
          <w:rFonts w:ascii="Times New Roman" w:hAnsi="Times New Roman" w:cs="Times New Roman"/>
          <w:sz w:val="24"/>
          <w:szCs w:val="24"/>
        </w:rPr>
        <w:t xml:space="preserve"> początkowego biegu terminu do zaskarżenia uchwały </w:t>
      </w:r>
      <w:r w:rsidR="00D0407B" w:rsidRPr="00AF2469">
        <w:rPr>
          <w:rFonts w:ascii="Times New Roman" w:hAnsi="Times New Roman" w:cs="Times New Roman"/>
          <w:sz w:val="24"/>
          <w:szCs w:val="24"/>
        </w:rPr>
        <w:t>r</w:t>
      </w:r>
      <w:r w:rsidRPr="00AF2469">
        <w:rPr>
          <w:rFonts w:ascii="Times New Roman" w:hAnsi="Times New Roman" w:cs="Times New Roman"/>
          <w:sz w:val="24"/>
          <w:szCs w:val="24"/>
        </w:rPr>
        <w:t xml:space="preserve">ady </w:t>
      </w:r>
      <w:r w:rsidR="00D0407B" w:rsidRPr="00AF2469">
        <w:rPr>
          <w:rFonts w:ascii="Times New Roman" w:hAnsi="Times New Roman" w:cs="Times New Roman"/>
          <w:sz w:val="24"/>
          <w:szCs w:val="24"/>
        </w:rPr>
        <w:t>w</w:t>
      </w:r>
      <w:r w:rsidRPr="00AF2469">
        <w:rPr>
          <w:rFonts w:ascii="Times New Roman" w:hAnsi="Times New Roman" w:cs="Times New Roman"/>
          <w:sz w:val="24"/>
          <w:szCs w:val="24"/>
        </w:rPr>
        <w:t>ierzycieli. Wynika to z przyjęcia ogólnej regulacji dotyczącej p</w:t>
      </w:r>
      <w:r w:rsidR="00947EC1" w:rsidRPr="00AF2469">
        <w:rPr>
          <w:rFonts w:ascii="Times New Roman" w:hAnsi="Times New Roman" w:cs="Times New Roman"/>
          <w:sz w:val="24"/>
          <w:szCs w:val="24"/>
        </w:rPr>
        <w:t>oczątkowej daty biegu terminu do zaskarżenia</w:t>
      </w:r>
      <w:r w:rsidRPr="00AF2469">
        <w:rPr>
          <w:rFonts w:ascii="Times New Roman" w:hAnsi="Times New Roman" w:cs="Times New Roman"/>
          <w:sz w:val="24"/>
          <w:szCs w:val="24"/>
        </w:rPr>
        <w:t xml:space="preserve"> czynności syndyk</w:t>
      </w:r>
      <w:r w:rsidR="00300A46" w:rsidRPr="00AF2469">
        <w:rPr>
          <w:rFonts w:ascii="Times New Roman" w:hAnsi="Times New Roman" w:cs="Times New Roman"/>
          <w:sz w:val="24"/>
          <w:szCs w:val="24"/>
        </w:rPr>
        <w:t xml:space="preserve">a oraz rady wierzycieli w art. 224 ust. 1 p.u. </w:t>
      </w:r>
      <w:r w:rsidR="00A42EC1" w:rsidRPr="00AF2469">
        <w:rPr>
          <w:rFonts w:ascii="Times New Roman" w:hAnsi="Times New Roman" w:cs="Times New Roman"/>
          <w:sz w:val="24"/>
          <w:szCs w:val="24"/>
        </w:rPr>
        <w:t>Analogiczna zmiana jest zaprojektowana w</w:t>
      </w:r>
      <w:r w:rsidR="00135859">
        <w:rPr>
          <w:rFonts w:ascii="Times New Roman" w:hAnsi="Times New Roman" w:cs="Times New Roman"/>
          <w:sz w:val="24"/>
          <w:szCs w:val="24"/>
        </w:rPr>
        <w:t> </w:t>
      </w:r>
      <w:r w:rsidR="00A42EC1" w:rsidRPr="00AF2469">
        <w:rPr>
          <w:rFonts w:ascii="Times New Roman" w:hAnsi="Times New Roman" w:cs="Times New Roman"/>
          <w:sz w:val="24"/>
          <w:szCs w:val="24"/>
        </w:rPr>
        <w:t>art. 136 ust. 2 p.r.</w:t>
      </w:r>
    </w:p>
    <w:p w14:paraId="1777D54E" w14:textId="5A32B54F" w:rsidR="004B30E1" w:rsidRPr="00135859" w:rsidRDefault="00135859" w:rsidP="00741476">
      <w:pPr>
        <w:pStyle w:val="Akapitzlist"/>
        <w:keepNext/>
        <w:spacing w:before="240" w:after="0" w:line="360" w:lineRule="auto"/>
        <w:ind w:left="352" w:hanging="352"/>
        <w:contextualSpacing w:val="0"/>
        <w:jc w:val="both"/>
        <w:rPr>
          <w:rFonts w:ascii="Times New Roman" w:hAnsi="Times New Roman" w:cs="Times New Roman"/>
          <w:sz w:val="24"/>
          <w:szCs w:val="24"/>
        </w:rPr>
      </w:pPr>
      <w:bookmarkStart w:id="32" w:name="_Hlk482519183"/>
      <w:r>
        <w:rPr>
          <w:rFonts w:ascii="Times New Roman" w:hAnsi="Times New Roman" w:cs="Times New Roman"/>
          <w:b/>
          <w:sz w:val="24"/>
          <w:szCs w:val="24"/>
        </w:rPr>
        <w:t>10.</w:t>
      </w:r>
      <w:r>
        <w:rPr>
          <w:rFonts w:ascii="Times New Roman" w:hAnsi="Times New Roman" w:cs="Times New Roman"/>
          <w:b/>
          <w:sz w:val="24"/>
          <w:szCs w:val="24"/>
        </w:rPr>
        <w:tab/>
      </w:r>
      <w:r w:rsidR="004B30E1" w:rsidRPr="00AF2469">
        <w:rPr>
          <w:rFonts w:ascii="Times New Roman" w:hAnsi="Times New Roman" w:cs="Times New Roman"/>
          <w:b/>
          <w:sz w:val="24"/>
          <w:szCs w:val="24"/>
        </w:rPr>
        <w:t>Obowiązek wnoszenia pism procesowych i dokumentów za pośrednictwem systemu teleinformatycznego obsługującego postępowanie sądowe</w:t>
      </w:r>
      <w:bookmarkEnd w:id="32"/>
    </w:p>
    <w:p w14:paraId="6B3ED19F" w14:textId="555901C7" w:rsidR="004B30E1" w:rsidRPr="00AF2469" w:rsidRDefault="004B30E1" w:rsidP="00741476">
      <w:pPr>
        <w:pStyle w:val="Akapitzlist"/>
        <w:keepNext/>
        <w:numPr>
          <w:ilvl w:val="0"/>
          <w:numId w:val="5"/>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Projekt przewiduje całkowitą informatyzację postępowań restru</w:t>
      </w:r>
      <w:r w:rsidR="00AD7037" w:rsidRPr="00AF2469">
        <w:rPr>
          <w:rFonts w:ascii="Times New Roman" w:hAnsi="Times New Roman" w:cs="Times New Roman"/>
          <w:sz w:val="24"/>
          <w:szCs w:val="24"/>
        </w:rPr>
        <w:t>kturyzacyjnych i</w:t>
      </w:r>
      <w:r w:rsidR="00135859">
        <w:rPr>
          <w:rFonts w:ascii="Times New Roman" w:hAnsi="Times New Roman" w:cs="Times New Roman"/>
          <w:sz w:val="24"/>
          <w:szCs w:val="24"/>
        </w:rPr>
        <w:t> </w:t>
      </w:r>
      <w:r w:rsidR="00AD7037" w:rsidRPr="00AF2469">
        <w:rPr>
          <w:rFonts w:ascii="Times New Roman" w:hAnsi="Times New Roman" w:cs="Times New Roman"/>
          <w:sz w:val="24"/>
          <w:szCs w:val="24"/>
        </w:rPr>
        <w:t>upadłościowych</w:t>
      </w:r>
      <w:r w:rsidR="001F0637">
        <w:rPr>
          <w:rFonts w:ascii="Times New Roman" w:hAnsi="Times New Roman" w:cs="Times New Roman"/>
          <w:sz w:val="24"/>
          <w:szCs w:val="24"/>
        </w:rPr>
        <w:t>.</w:t>
      </w:r>
    </w:p>
    <w:p w14:paraId="63FCBB1E" w14:textId="448A9289" w:rsidR="004B30E1" w:rsidRPr="00AF2469" w:rsidRDefault="004B30E1" w:rsidP="0061324A">
      <w:pPr>
        <w:pStyle w:val="Akapitzlist"/>
        <w:numPr>
          <w:ilvl w:val="0"/>
          <w:numId w:val="5"/>
        </w:numPr>
        <w:tabs>
          <w:tab w:val="left" w:pos="426"/>
        </w:tabs>
        <w:spacing w:before="120" w:after="0" w:line="360" w:lineRule="auto"/>
        <w:ind w:left="426" w:hanging="426"/>
        <w:jc w:val="both"/>
        <w:rPr>
          <w:rFonts w:ascii="Times New Roman" w:hAnsi="Times New Roman" w:cs="Times New Roman"/>
          <w:sz w:val="24"/>
          <w:szCs w:val="24"/>
        </w:rPr>
      </w:pPr>
      <w:r w:rsidRPr="00AF2469">
        <w:rPr>
          <w:rFonts w:ascii="Times New Roman" w:hAnsi="Times New Roman" w:cs="Times New Roman"/>
          <w:sz w:val="24"/>
          <w:szCs w:val="24"/>
        </w:rPr>
        <w:t>Akta sprawy upadłościowej i restrukturyzacyjnej będą prowadzone w systemie teleinformatycznym</w:t>
      </w:r>
      <w:r w:rsidR="00C14EDF" w:rsidRPr="00AF2469">
        <w:rPr>
          <w:rFonts w:ascii="Times New Roman" w:hAnsi="Times New Roman" w:cs="Times New Roman"/>
          <w:sz w:val="24"/>
          <w:szCs w:val="24"/>
        </w:rPr>
        <w:t>,</w:t>
      </w:r>
      <w:r w:rsidRPr="00AF2469">
        <w:rPr>
          <w:rFonts w:ascii="Times New Roman" w:hAnsi="Times New Roman" w:cs="Times New Roman"/>
          <w:sz w:val="24"/>
          <w:szCs w:val="24"/>
        </w:rPr>
        <w:t xml:space="preserve"> </w:t>
      </w:r>
      <w:r w:rsidR="002B6FCB" w:rsidRPr="00AF2469">
        <w:rPr>
          <w:rFonts w:ascii="Times New Roman" w:hAnsi="Times New Roman" w:cs="Times New Roman"/>
          <w:sz w:val="24"/>
          <w:szCs w:val="24"/>
        </w:rPr>
        <w:t xml:space="preserve">a </w:t>
      </w:r>
      <w:r w:rsidR="004A02AA" w:rsidRPr="00AF2469">
        <w:rPr>
          <w:rFonts w:ascii="Times New Roman" w:hAnsi="Times New Roman" w:cs="Times New Roman"/>
          <w:sz w:val="24"/>
          <w:szCs w:val="24"/>
        </w:rPr>
        <w:t xml:space="preserve">orzeczenia sądu, sędziego-komisarza, </w:t>
      </w:r>
      <w:r w:rsidR="002B6FCB" w:rsidRPr="00AF2469">
        <w:rPr>
          <w:rFonts w:ascii="Times New Roman" w:hAnsi="Times New Roman" w:cs="Times New Roman"/>
          <w:sz w:val="24"/>
          <w:szCs w:val="24"/>
        </w:rPr>
        <w:t>referendarza</w:t>
      </w:r>
      <w:r w:rsidR="004A02AA" w:rsidRPr="00AF2469">
        <w:rPr>
          <w:rFonts w:ascii="Times New Roman" w:hAnsi="Times New Roman" w:cs="Times New Roman"/>
          <w:sz w:val="24"/>
          <w:szCs w:val="24"/>
        </w:rPr>
        <w:t xml:space="preserve"> i</w:t>
      </w:r>
      <w:r w:rsidR="00135859">
        <w:rPr>
          <w:rFonts w:ascii="Times New Roman" w:hAnsi="Times New Roman" w:cs="Times New Roman"/>
          <w:sz w:val="24"/>
          <w:szCs w:val="24"/>
        </w:rPr>
        <w:t> </w:t>
      </w:r>
      <w:r w:rsidR="004A02AA" w:rsidRPr="00AF2469">
        <w:rPr>
          <w:rFonts w:ascii="Times New Roman" w:hAnsi="Times New Roman" w:cs="Times New Roman"/>
          <w:sz w:val="24"/>
          <w:szCs w:val="24"/>
        </w:rPr>
        <w:t>przewodniczącego są utrwalane wyłącznie w systemie teleinformatycznym z</w:t>
      </w:r>
      <w:r w:rsidR="00135859">
        <w:rPr>
          <w:rFonts w:ascii="Times New Roman" w:hAnsi="Times New Roman" w:cs="Times New Roman"/>
          <w:sz w:val="24"/>
          <w:szCs w:val="24"/>
        </w:rPr>
        <w:t> </w:t>
      </w:r>
      <w:r w:rsidR="004A02AA" w:rsidRPr="00AF2469">
        <w:rPr>
          <w:rFonts w:ascii="Times New Roman" w:hAnsi="Times New Roman" w:cs="Times New Roman"/>
          <w:sz w:val="24"/>
          <w:szCs w:val="24"/>
        </w:rPr>
        <w:t xml:space="preserve">wykorzystaniem wzorców </w:t>
      </w:r>
      <w:r w:rsidR="002B6FCB" w:rsidRPr="00AF2469">
        <w:rPr>
          <w:rFonts w:ascii="Times New Roman" w:hAnsi="Times New Roman" w:cs="Times New Roman"/>
          <w:sz w:val="24"/>
          <w:szCs w:val="24"/>
        </w:rPr>
        <w:t>udostępnionych w tym systemie,</w:t>
      </w:r>
      <w:r w:rsidR="004A02AA" w:rsidRPr="00AF2469">
        <w:rPr>
          <w:rFonts w:ascii="Times New Roman" w:hAnsi="Times New Roman" w:cs="Times New Roman"/>
          <w:sz w:val="24"/>
          <w:szCs w:val="24"/>
        </w:rPr>
        <w:t xml:space="preserve"> </w:t>
      </w:r>
      <w:r w:rsidRPr="00AF2469">
        <w:rPr>
          <w:rFonts w:ascii="Times New Roman" w:hAnsi="Times New Roman" w:cs="Times New Roman"/>
          <w:sz w:val="24"/>
          <w:szCs w:val="24"/>
        </w:rPr>
        <w:t xml:space="preserve">co wynika z </w:t>
      </w:r>
      <w:r w:rsidR="00AD7037" w:rsidRPr="00AF2469">
        <w:rPr>
          <w:rFonts w:ascii="Times New Roman" w:hAnsi="Times New Roman" w:cs="Times New Roman"/>
          <w:sz w:val="24"/>
          <w:szCs w:val="24"/>
        </w:rPr>
        <w:t xml:space="preserve">art. 219 ust. 1a p.u. oraz art. 197 ust. 1a p.r. System teleinformatyczny będzie dostępny za pomocą usług internetowych udostępnianych na stronach internetowych Ministerstwa Sprawiedliwości na wzór rozwiązań przyjętych w elektronicznym postępowaniu upominawczym (por. § 1 pkt 1 </w:t>
      </w:r>
      <w:r w:rsidR="001F0637">
        <w:rPr>
          <w:rFonts w:ascii="Times New Roman" w:hAnsi="Times New Roman" w:cs="Times New Roman"/>
          <w:sz w:val="24"/>
          <w:szCs w:val="24"/>
        </w:rPr>
        <w:t>r</w:t>
      </w:r>
      <w:r w:rsidR="00AD7037" w:rsidRPr="00AF2469">
        <w:rPr>
          <w:rFonts w:ascii="Times New Roman" w:hAnsi="Times New Roman" w:cs="Times New Roman"/>
          <w:sz w:val="24"/>
          <w:szCs w:val="24"/>
        </w:rPr>
        <w:t>ozporządzenia Ministra Sprawiedliwości z dnia 28 grudnia 2009</w:t>
      </w:r>
      <w:r w:rsidR="00C14EDF" w:rsidRPr="00AF2469">
        <w:rPr>
          <w:rFonts w:ascii="Times New Roman" w:hAnsi="Times New Roman" w:cs="Times New Roman"/>
          <w:sz w:val="24"/>
          <w:szCs w:val="24"/>
        </w:rPr>
        <w:t xml:space="preserve"> </w:t>
      </w:r>
      <w:r w:rsidR="00AD7037" w:rsidRPr="00AF2469">
        <w:rPr>
          <w:rFonts w:ascii="Times New Roman" w:hAnsi="Times New Roman" w:cs="Times New Roman"/>
          <w:sz w:val="24"/>
          <w:szCs w:val="24"/>
        </w:rPr>
        <w:t xml:space="preserve">r. w sprawie sposobu wnoszenia pism </w:t>
      </w:r>
      <w:r w:rsidR="00B83692" w:rsidRPr="00B83692">
        <w:rPr>
          <w:rFonts w:ascii="Times New Roman" w:hAnsi="Times New Roman" w:cs="Times New Roman"/>
          <w:sz w:val="24"/>
          <w:szCs w:val="24"/>
        </w:rPr>
        <w:t xml:space="preserve">procesowych drogą elektroniczną w elektronicznym postępowaniu upominawczym </w:t>
      </w:r>
      <w:r w:rsidR="00AD7037" w:rsidRPr="00AF2469">
        <w:rPr>
          <w:rFonts w:ascii="Times New Roman" w:hAnsi="Times New Roman" w:cs="Times New Roman"/>
          <w:sz w:val="24"/>
          <w:szCs w:val="24"/>
        </w:rPr>
        <w:t>(Dz.</w:t>
      </w:r>
      <w:r w:rsidR="001F0637">
        <w:rPr>
          <w:rFonts w:ascii="Times New Roman" w:hAnsi="Times New Roman" w:cs="Times New Roman"/>
          <w:sz w:val="24"/>
          <w:szCs w:val="24"/>
        </w:rPr>
        <w:t> </w:t>
      </w:r>
      <w:r w:rsidR="00AD7037" w:rsidRPr="00AF2469">
        <w:rPr>
          <w:rFonts w:ascii="Times New Roman" w:hAnsi="Times New Roman" w:cs="Times New Roman"/>
          <w:sz w:val="24"/>
          <w:szCs w:val="24"/>
        </w:rPr>
        <w:t>U. poz. 1832)</w:t>
      </w:r>
      <w:r w:rsidR="001F0637">
        <w:rPr>
          <w:rFonts w:ascii="Times New Roman" w:hAnsi="Times New Roman" w:cs="Times New Roman"/>
          <w:sz w:val="24"/>
          <w:szCs w:val="24"/>
        </w:rPr>
        <w:t>.</w:t>
      </w:r>
    </w:p>
    <w:p w14:paraId="71A35F90" w14:textId="20D0169D" w:rsidR="004B30E1" w:rsidRPr="00AF2469" w:rsidRDefault="004B30E1" w:rsidP="00135859">
      <w:pPr>
        <w:pStyle w:val="Akapitzlist"/>
        <w:numPr>
          <w:ilvl w:val="0"/>
          <w:numId w:val="5"/>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Dane zawarte w systemie teleinformatycznym będą przetwarzane w sposób umożliwiający ich wykorzystywanie w generowaniu </w:t>
      </w:r>
      <w:r w:rsidR="00A14754" w:rsidRPr="00AF2469">
        <w:rPr>
          <w:rFonts w:ascii="Times New Roman" w:hAnsi="Times New Roman" w:cs="Times New Roman"/>
          <w:sz w:val="24"/>
          <w:szCs w:val="24"/>
        </w:rPr>
        <w:t xml:space="preserve">projektów </w:t>
      </w:r>
      <w:r w:rsidRPr="00AF2469">
        <w:rPr>
          <w:rFonts w:ascii="Times New Roman" w:hAnsi="Times New Roman" w:cs="Times New Roman"/>
          <w:sz w:val="24"/>
          <w:szCs w:val="24"/>
        </w:rPr>
        <w:t>orzeczeń sądu</w:t>
      </w:r>
      <w:r w:rsidR="00B337AA" w:rsidRPr="00AF2469">
        <w:rPr>
          <w:rFonts w:ascii="Times New Roman" w:hAnsi="Times New Roman" w:cs="Times New Roman"/>
          <w:sz w:val="24"/>
          <w:szCs w:val="24"/>
        </w:rPr>
        <w:t>,</w:t>
      </w:r>
      <w:r w:rsidRPr="00AF2469">
        <w:rPr>
          <w:rFonts w:ascii="Times New Roman" w:hAnsi="Times New Roman" w:cs="Times New Roman"/>
          <w:sz w:val="24"/>
          <w:szCs w:val="24"/>
        </w:rPr>
        <w:t xml:space="preserve"> sędziego-komisarza</w:t>
      </w:r>
      <w:r w:rsidR="00B337AA" w:rsidRPr="00AF2469">
        <w:rPr>
          <w:rFonts w:ascii="Times New Roman" w:hAnsi="Times New Roman" w:cs="Times New Roman"/>
          <w:sz w:val="24"/>
          <w:szCs w:val="24"/>
        </w:rPr>
        <w:t>, referendarza</w:t>
      </w:r>
      <w:r w:rsidRPr="00AF2469">
        <w:rPr>
          <w:rFonts w:ascii="Times New Roman" w:hAnsi="Times New Roman" w:cs="Times New Roman"/>
          <w:sz w:val="24"/>
          <w:szCs w:val="24"/>
        </w:rPr>
        <w:t xml:space="preserve"> </w:t>
      </w:r>
      <w:r w:rsidR="00B337AA" w:rsidRPr="00AF2469">
        <w:rPr>
          <w:rFonts w:ascii="Times New Roman" w:hAnsi="Times New Roman" w:cs="Times New Roman"/>
          <w:sz w:val="24"/>
          <w:szCs w:val="24"/>
        </w:rPr>
        <w:t xml:space="preserve">i przewodniczącego </w:t>
      </w:r>
      <w:r w:rsidRPr="00AF2469">
        <w:rPr>
          <w:rFonts w:ascii="Times New Roman" w:hAnsi="Times New Roman" w:cs="Times New Roman"/>
          <w:sz w:val="24"/>
          <w:szCs w:val="24"/>
        </w:rPr>
        <w:t>oraz w sposób, który usprawni sprawowanie kontroli nad przebiegiem pos</w:t>
      </w:r>
      <w:r w:rsidR="00135859">
        <w:rPr>
          <w:rFonts w:ascii="Times New Roman" w:hAnsi="Times New Roman" w:cs="Times New Roman"/>
          <w:sz w:val="24"/>
          <w:szCs w:val="24"/>
        </w:rPr>
        <w:t>tępowania przez sędziego</w:t>
      </w:r>
      <w:r w:rsidR="00135859">
        <w:rPr>
          <w:rFonts w:ascii="Times New Roman" w:hAnsi="Times New Roman" w:cs="Times New Roman"/>
          <w:sz w:val="24"/>
          <w:szCs w:val="24"/>
        </w:rPr>
        <w:noBreakHyphen/>
      </w:r>
      <w:r w:rsidRPr="00AF2469">
        <w:rPr>
          <w:rFonts w:ascii="Times New Roman" w:hAnsi="Times New Roman" w:cs="Times New Roman"/>
          <w:sz w:val="24"/>
          <w:szCs w:val="24"/>
        </w:rPr>
        <w:t>komisarza i wierzycieli.</w:t>
      </w:r>
    </w:p>
    <w:p w14:paraId="23960635" w14:textId="574E220A" w:rsidR="004B30E1" w:rsidRPr="00AF2469" w:rsidRDefault="004B30E1" w:rsidP="00135859">
      <w:pPr>
        <w:pStyle w:val="Akapitzlist"/>
        <w:numPr>
          <w:ilvl w:val="0"/>
          <w:numId w:val="5"/>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Osiągnięcie tego celu wymaga wprowadzenia możliwie szero</w:t>
      </w:r>
      <w:r w:rsidR="00AD7037" w:rsidRPr="00AF2469">
        <w:rPr>
          <w:rFonts w:ascii="Times New Roman" w:hAnsi="Times New Roman" w:cs="Times New Roman"/>
          <w:sz w:val="24"/>
          <w:szCs w:val="24"/>
        </w:rPr>
        <w:t>kiego obowiązku składania pism i</w:t>
      </w:r>
      <w:r w:rsidRPr="00AF2469">
        <w:rPr>
          <w:rFonts w:ascii="Times New Roman" w:hAnsi="Times New Roman" w:cs="Times New Roman"/>
          <w:sz w:val="24"/>
          <w:szCs w:val="24"/>
        </w:rPr>
        <w:t xml:space="preserve"> dokumentów za pośrednictwem systemu teleinformatycznego z</w:t>
      </w:r>
      <w:r w:rsidR="00135859">
        <w:rPr>
          <w:rFonts w:ascii="Times New Roman" w:hAnsi="Times New Roman" w:cs="Times New Roman"/>
          <w:sz w:val="24"/>
          <w:szCs w:val="24"/>
        </w:rPr>
        <w:t> </w:t>
      </w:r>
      <w:r w:rsidRPr="00AF2469">
        <w:rPr>
          <w:rFonts w:ascii="Times New Roman" w:hAnsi="Times New Roman" w:cs="Times New Roman"/>
          <w:sz w:val="24"/>
          <w:szCs w:val="24"/>
        </w:rPr>
        <w:t>wykorzystaniem udostępnianych w systemie formularzy elektronicznych</w:t>
      </w:r>
      <w:r w:rsidR="0019746E" w:rsidRPr="00AF2469">
        <w:rPr>
          <w:rFonts w:ascii="Times New Roman" w:hAnsi="Times New Roman" w:cs="Times New Roman"/>
          <w:sz w:val="24"/>
          <w:szCs w:val="24"/>
        </w:rPr>
        <w:t xml:space="preserve"> (art.</w:t>
      </w:r>
      <w:r w:rsidR="00135859">
        <w:rPr>
          <w:rFonts w:ascii="Times New Roman" w:hAnsi="Times New Roman" w:cs="Times New Roman"/>
          <w:sz w:val="24"/>
          <w:szCs w:val="24"/>
        </w:rPr>
        <w:t> </w:t>
      </w:r>
      <w:r w:rsidR="0019746E" w:rsidRPr="00AF2469">
        <w:rPr>
          <w:rFonts w:ascii="Times New Roman" w:hAnsi="Times New Roman" w:cs="Times New Roman"/>
          <w:sz w:val="24"/>
          <w:szCs w:val="24"/>
        </w:rPr>
        <w:t>216a ust. 1</w:t>
      </w:r>
      <w:r w:rsidR="00F45CB6" w:rsidRPr="00AF2469">
        <w:rPr>
          <w:rFonts w:ascii="Times New Roman" w:hAnsi="Times New Roman" w:cs="Times New Roman"/>
          <w:sz w:val="24"/>
          <w:szCs w:val="24"/>
        </w:rPr>
        <w:t xml:space="preserve"> p.u., art. 196a ust. 1 p.r.</w:t>
      </w:r>
      <w:r w:rsidR="0019746E" w:rsidRPr="00AF2469">
        <w:rPr>
          <w:rFonts w:ascii="Times New Roman" w:hAnsi="Times New Roman" w:cs="Times New Roman"/>
          <w:sz w:val="24"/>
          <w:szCs w:val="24"/>
        </w:rPr>
        <w:t>)</w:t>
      </w:r>
      <w:r w:rsidRPr="00AF2469">
        <w:rPr>
          <w:rFonts w:ascii="Times New Roman" w:hAnsi="Times New Roman" w:cs="Times New Roman"/>
          <w:sz w:val="24"/>
          <w:szCs w:val="24"/>
        </w:rPr>
        <w:t>.</w:t>
      </w:r>
      <w:r w:rsidR="0019746E" w:rsidRPr="00AF2469">
        <w:rPr>
          <w:rFonts w:ascii="Times New Roman" w:hAnsi="Times New Roman" w:cs="Times New Roman"/>
          <w:sz w:val="24"/>
          <w:szCs w:val="24"/>
        </w:rPr>
        <w:t xml:space="preserve"> Tylko takie rozwiązanie zapewni rozpoznawalność przez system teleinformatyczny danych umieszczonych w</w:t>
      </w:r>
      <w:r w:rsidR="00135859">
        <w:rPr>
          <w:rFonts w:ascii="Times New Roman" w:hAnsi="Times New Roman" w:cs="Times New Roman"/>
          <w:sz w:val="24"/>
          <w:szCs w:val="24"/>
        </w:rPr>
        <w:t> </w:t>
      </w:r>
      <w:r w:rsidR="0019746E" w:rsidRPr="00AF2469">
        <w:rPr>
          <w:rFonts w:ascii="Times New Roman" w:hAnsi="Times New Roman" w:cs="Times New Roman"/>
          <w:sz w:val="24"/>
          <w:szCs w:val="24"/>
        </w:rPr>
        <w:t>określonych polach formularza i pozwoli na dalsze przetwarzanie tych danych.</w:t>
      </w:r>
    </w:p>
    <w:p w14:paraId="4D78F280" w14:textId="75A22455" w:rsidR="0019746E" w:rsidRPr="00AF2469" w:rsidRDefault="0019746E" w:rsidP="00135859">
      <w:pPr>
        <w:pStyle w:val="Akapitzlist"/>
        <w:numPr>
          <w:ilvl w:val="0"/>
          <w:numId w:val="5"/>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Zakłada się, że pisma oraz dokumenty niewniesione za pośrednictwem systemu teleinformatycznego wbrew ustawowemu obowiązkowi nie wywołują skutków prawnych, jakie ustawa wiąże z wniesieniem pisma do sądu, o czym sąd albo sędzia-komisarz poucza wnoszącego pismo albo dokument. Pouczenie nie jest wymagane</w:t>
      </w:r>
      <w:r w:rsidR="001F0637">
        <w:rPr>
          <w:rFonts w:ascii="Times New Roman" w:hAnsi="Times New Roman" w:cs="Times New Roman"/>
          <w:sz w:val="24"/>
          <w:szCs w:val="24"/>
        </w:rPr>
        <w:t>,</w:t>
      </w:r>
      <w:r w:rsidRPr="00AF2469">
        <w:rPr>
          <w:rFonts w:ascii="Times New Roman" w:hAnsi="Times New Roman" w:cs="Times New Roman"/>
          <w:sz w:val="24"/>
          <w:szCs w:val="24"/>
        </w:rPr>
        <w:t xml:space="preserve"> jeżeli wnoszącym pismo jest tymczasowy nadzorca sądowy, zarządca przymusowy, syndyk albo organ, do którego przepisy o syndyku stosuje się odpowiednio</w:t>
      </w:r>
      <w:r w:rsidR="00AD7037" w:rsidRPr="00AF2469">
        <w:rPr>
          <w:rFonts w:ascii="Times New Roman" w:hAnsi="Times New Roman" w:cs="Times New Roman"/>
          <w:sz w:val="24"/>
          <w:szCs w:val="24"/>
        </w:rPr>
        <w:t>, a w postępowaniu restrukturyzacyjnym – nadzorca albo zarządca albo organ, do którego przepisy o nadzorcy albo zarządcy stosuje się odpowiednio</w:t>
      </w:r>
      <w:r w:rsidRPr="00AF2469">
        <w:rPr>
          <w:rFonts w:ascii="Times New Roman" w:hAnsi="Times New Roman" w:cs="Times New Roman"/>
          <w:sz w:val="24"/>
          <w:szCs w:val="24"/>
        </w:rPr>
        <w:t xml:space="preserve"> (art.</w:t>
      </w:r>
      <w:r w:rsidR="00135859">
        <w:rPr>
          <w:rFonts w:ascii="Times New Roman" w:hAnsi="Times New Roman" w:cs="Times New Roman"/>
          <w:sz w:val="24"/>
          <w:szCs w:val="24"/>
        </w:rPr>
        <w:t> </w:t>
      </w:r>
      <w:r w:rsidRPr="00AF2469">
        <w:rPr>
          <w:rFonts w:ascii="Times New Roman" w:hAnsi="Times New Roman" w:cs="Times New Roman"/>
          <w:sz w:val="24"/>
          <w:szCs w:val="24"/>
        </w:rPr>
        <w:t>216a ust. 1</w:t>
      </w:r>
      <w:r w:rsidR="00F45CB6" w:rsidRPr="00AF2469">
        <w:rPr>
          <w:rFonts w:ascii="Times New Roman" w:hAnsi="Times New Roman" w:cs="Times New Roman"/>
          <w:sz w:val="24"/>
          <w:szCs w:val="24"/>
        </w:rPr>
        <w:t>, art. 196a ust. 1 p.r.</w:t>
      </w:r>
      <w:r w:rsidRPr="00AF2469">
        <w:rPr>
          <w:rFonts w:ascii="Times New Roman" w:hAnsi="Times New Roman" w:cs="Times New Roman"/>
          <w:sz w:val="24"/>
          <w:szCs w:val="24"/>
        </w:rPr>
        <w:t xml:space="preserve">). Pismo oraz dokument niewniesione za pośrednictwem systemu teleinformatycznego pozostawia się </w:t>
      </w:r>
      <w:r w:rsidR="00F12CDC" w:rsidRPr="00AF2469">
        <w:rPr>
          <w:rFonts w:ascii="Times New Roman" w:hAnsi="Times New Roman" w:cs="Times New Roman"/>
          <w:sz w:val="24"/>
          <w:szCs w:val="24"/>
        </w:rPr>
        <w:t xml:space="preserve">w </w:t>
      </w:r>
      <w:r w:rsidRPr="00AF2469">
        <w:rPr>
          <w:rFonts w:ascii="Times New Roman" w:hAnsi="Times New Roman" w:cs="Times New Roman"/>
          <w:sz w:val="24"/>
          <w:szCs w:val="24"/>
        </w:rPr>
        <w:t>zbiorze dokumentów.</w:t>
      </w:r>
    </w:p>
    <w:p w14:paraId="33FBEAC6" w14:textId="6858DA12" w:rsidR="0019746E" w:rsidRPr="00AF2469" w:rsidRDefault="0019746E" w:rsidP="00135859">
      <w:pPr>
        <w:pStyle w:val="Akapitzlist"/>
        <w:numPr>
          <w:ilvl w:val="0"/>
          <w:numId w:val="5"/>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Pismo procesowe oraz dokumenty wniesione za pośrednictwem systemu teleinformatycznego opatruje się kwalifikowanym podpisem elektronicznym albo podpisem potwierdzonym profilem zaufanym ePUAP lub uwierzytelnienia w</w:t>
      </w:r>
      <w:r w:rsidR="00135859">
        <w:rPr>
          <w:rFonts w:ascii="Times New Roman" w:hAnsi="Times New Roman" w:cs="Times New Roman"/>
          <w:sz w:val="24"/>
          <w:szCs w:val="24"/>
        </w:rPr>
        <w:t> </w:t>
      </w:r>
      <w:r w:rsidRPr="00AF2469">
        <w:rPr>
          <w:rFonts w:ascii="Times New Roman" w:hAnsi="Times New Roman" w:cs="Times New Roman"/>
          <w:sz w:val="24"/>
          <w:szCs w:val="24"/>
        </w:rPr>
        <w:t xml:space="preserve">sposób zapewniający możliwość potwierdzenia pochodzenia i integralność </w:t>
      </w:r>
      <w:r w:rsidR="00AD7037" w:rsidRPr="00AF2469">
        <w:rPr>
          <w:rFonts w:ascii="Times New Roman" w:hAnsi="Times New Roman" w:cs="Times New Roman"/>
          <w:sz w:val="24"/>
          <w:szCs w:val="24"/>
        </w:rPr>
        <w:t>weryfikowanych danych w postaci</w:t>
      </w:r>
      <w:r w:rsidRPr="00AF2469">
        <w:rPr>
          <w:rFonts w:ascii="Times New Roman" w:hAnsi="Times New Roman" w:cs="Times New Roman"/>
          <w:sz w:val="24"/>
          <w:szCs w:val="24"/>
        </w:rPr>
        <w:t xml:space="preserve"> el</w:t>
      </w:r>
      <w:r w:rsidR="00AD7037" w:rsidRPr="00AF2469">
        <w:rPr>
          <w:rFonts w:ascii="Times New Roman" w:hAnsi="Times New Roman" w:cs="Times New Roman"/>
          <w:sz w:val="24"/>
          <w:szCs w:val="24"/>
        </w:rPr>
        <w:t>ektronicznej</w:t>
      </w:r>
      <w:r w:rsidR="001119E1" w:rsidRPr="00AF2469">
        <w:rPr>
          <w:rFonts w:ascii="Times New Roman" w:hAnsi="Times New Roman" w:cs="Times New Roman"/>
          <w:sz w:val="24"/>
          <w:szCs w:val="24"/>
        </w:rPr>
        <w:t>, dostępny</w:t>
      </w:r>
      <w:r w:rsidR="001F0637">
        <w:rPr>
          <w:rFonts w:ascii="Times New Roman" w:hAnsi="Times New Roman" w:cs="Times New Roman"/>
          <w:sz w:val="24"/>
          <w:szCs w:val="24"/>
        </w:rPr>
        <w:t>ch</w:t>
      </w:r>
      <w:r w:rsidR="001119E1" w:rsidRPr="00AF2469">
        <w:rPr>
          <w:rFonts w:ascii="Times New Roman" w:hAnsi="Times New Roman" w:cs="Times New Roman"/>
          <w:sz w:val="24"/>
          <w:szCs w:val="24"/>
        </w:rPr>
        <w:t xml:space="preserve"> w systemie teleinformatycznym obsługującym postępowanie sądowe</w:t>
      </w:r>
      <w:r w:rsidR="00AD7037" w:rsidRPr="00AF2469">
        <w:rPr>
          <w:rFonts w:ascii="Times New Roman" w:hAnsi="Times New Roman" w:cs="Times New Roman"/>
          <w:sz w:val="24"/>
          <w:szCs w:val="24"/>
        </w:rPr>
        <w:t xml:space="preserve"> (art. 216a ust. 1a p.u.</w:t>
      </w:r>
      <w:r w:rsidR="00F45CB6" w:rsidRPr="00AF2469">
        <w:rPr>
          <w:rFonts w:ascii="Times New Roman" w:hAnsi="Times New Roman" w:cs="Times New Roman"/>
          <w:sz w:val="24"/>
          <w:szCs w:val="24"/>
        </w:rPr>
        <w:t>, art.</w:t>
      </w:r>
      <w:r w:rsidR="00135859">
        <w:rPr>
          <w:rFonts w:ascii="Times New Roman" w:hAnsi="Times New Roman" w:cs="Times New Roman"/>
          <w:sz w:val="24"/>
          <w:szCs w:val="24"/>
        </w:rPr>
        <w:t> </w:t>
      </w:r>
      <w:r w:rsidR="00F45CB6" w:rsidRPr="00AF2469">
        <w:rPr>
          <w:rFonts w:ascii="Times New Roman" w:hAnsi="Times New Roman" w:cs="Times New Roman"/>
          <w:sz w:val="24"/>
          <w:szCs w:val="24"/>
        </w:rPr>
        <w:t>196a ust. 2 p.r.</w:t>
      </w:r>
      <w:r w:rsidR="00AD7037" w:rsidRPr="00AF2469">
        <w:rPr>
          <w:rFonts w:ascii="Times New Roman" w:hAnsi="Times New Roman" w:cs="Times New Roman"/>
          <w:sz w:val="24"/>
          <w:szCs w:val="24"/>
        </w:rPr>
        <w:t>)</w:t>
      </w:r>
      <w:r w:rsidRPr="00AF2469">
        <w:rPr>
          <w:rFonts w:ascii="Times New Roman" w:hAnsi="Times New Roman" w:cs="Times New Roman"/>
          <w:sz w:val="24"/>
          <w:szCs w:val="24"/>
        </w:rPr>
        <w:t>.</w:t>
      </w:r>
    </w:p>
    <w:p w14:paraId="626A7256" w14:textId="33B2D4DC" w:rsidR="0019746E" w:rsidRPr="00AF2469" w:rsidRDefault="0019746E" w:rsidP="00135859">
      <w:pPr>
        <w:pStyle w:val="Akapitzlist"/>
        <w:numPr>
          <w:ilvl w:val="0"/>
          <w:numId w:val="5"/>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Regulacja art. 216a ust. 1b i 1c </w:t>
      </w:r>
      <w:r w:rsidR="00F45CB6" w:rsidRPr="00AF2469">
        <w:rPr>
          <w:rFonts w:ascii="Times New Roman" w:hAnsi="Times New Roman" w:cs="Times New Roman"/>
          <w:sz w:val="24"/>
          <w:szCs w:val="24"/>
        </w:rPr>
        <w:t xml:space="preserve">p.u. oraz regulacja art. 196a ust. 3 i 4 </w:t>
      </w:r>
      <w:r w:rsidR="00A14754" w:rsidRPr="00AF2469">
        <w:rPr>
          <w:rFonts w:ascii="Times New Roman" w:hAnsi="Times New Roman" w:cs="Times New Roman"/>
          <w:sz w:val="24"/>
          <w:szCs w:val="24"/>
        </w:rPr>
        <w:t xml:space="preserve">p.r. </w:t>
      </w:r>
      <w:r w:rsidRPr="00AF2469">
        <w:rPr>
          <w:rFonts w:ascii="Times New Roman" w:hAnsi="Times New Roman" w:cs="Times New Roman"/>
          <w:sz w:val="24"/>
          <w:szCs w:val="24"/>
        </w:rPr>
        <w:t>jest odpowiednikiem regulacji Kodeksu postępowania cywilnego z tym uzupełnieniem, że elektronicznego poświadczenia odpisu załącznika może również dokonać występująca w sprawie w charakterze organu lub uczestnika postępowania albo pełnomocnika osoba posiadająca licencję doradcy restrukturyzacyjnego.</w:t>
      </w:r>
      <w:r w:rsidR="00AD7037" w:rsidRPr="00AF2469">
        <w:rPr>
          <w:rFonts w:ascii="Times New Roman" w:hAnsi="Times New Roman" w:cs="Times New Roman"/>
          <w:sz w:val="24"/>
          <w:szCs w:val="24"/>
        </w:rPr>
        <w:t xml:space="preserve"> Rozwiązanie takie jest wynikiem założenia, że skoro osoba, która posiada licencję doradcy restrukturyzacyjnego może być pełnomocnikiem w sprawach restrukturyzacji i upadłości (art. 87 § 1 k.p.c.)</w:t>
      </w:r>
      <w:r w:rsidR="00983150" w:rsidRPr="00AF2469">
        <w:rPr>
          <w:rFonts w:ascii="Times New Roman" w:hAnsi="Times New Roman" w:cs="Times New Roman"/>
          <w:sz w:val="24"/>
          <w:szCs w:val="24"/>
        </w:rPr>
        <w:t>,</w:t>
      </w:r>
      <w:r w:rsidR="00AD7037" w:rsidRPr="00AF2469">
        <w:rPr>
          <w:rFonts w:ascii="Times New Roman" w:hAnsi="Times New Roman" w:cs="Times New Roman"/>
          <w:sz w:val="24"/>
          <w:szCs w:val="24"/>
        </w:rPr>
        <w:t xml:space="preserve"> to tym bardziej powinna mieć kompetencje do elektronicznego poświadczania odpisu załącznika i to niezależnie od tego</w:t>
      </w:r>
      <w:r w:rsidR="001F0637">
        <w:rPr>
          <w:rFonts w:ascii="Times New Roman" w:hAnsi="Times New Roman" w:cs="Times New Roman"/>
          <w:sz w:val="24"/>
          <w:szCs w:val="24"/>
        </w:rPr>
        <w:t>,</w:t>
      </w:r>
      <w:r w:rsidR="00AD7037" w:rsidRPr="00AF2469">
        <w:rPr>
          <w:rFonts w:ascii="Times New Roman" w:hAnsi="Times New Roman" w:cs="Times New Roman"/>
          <w:sz w:val="24"/>
          <w:szCs w:val="24"/>
        </w:rPr>
        <w:t xml:space="preserve"> czy występuje w </w:t>
      </w:r>
      <w:r w:rsidR="00F851BE" w:rsidRPr="00AF2469">
        <w:rPr>
          <w:rFonts w:ascii="Times New Roman" w:hAnsi="Times New Roman" w:cs="Times New Roman"/>
          <w:sz w:val="24"/>
          <w:szCs w:val="24"/>
        </w:rPr>
        <w:t>postępowaniu upadłościowym albo restrukturyzacyjnym w</w:t>
      </w:r>
      <w:r w:rsidR="00135859">
        <w:rPr>
          <w:rFonts w:ascii="Times New Roman" w:hAnsi="Times New Roman" w:cs="Times New Roman"/>
          <w:sz w:val="24"/>
          <w:szCs w:val="24"/>
        </w:rPr>
        <w:t> </w:t>
      </w:r>
      <w:r w:rsidR="00AD7037" w:rsidRPr="00AF2469">
        <w:rPr>
          <w:rFonts w:ascii="Times New Roman" w:hAnsi="Times New Roman" w:cs="Times New Roman"/>
          <w:sz w:val="24"/>
          <w:szCs w:val="24"/>
        </w:rPr>
        <w:t xml:space="preserve">roli pełnomocnika procesowego czy też w innej roli. Przyznanie osobom posiadającym licencję doradcy restrukturyzacyjnego kompetencji do elektronicznego poświadczania odpisów załączników ma szczególne znaczenie dla składania pism i dokumentów przez syndyków, nadzorców sądowych oraz zarządców. Przy takim rozwiązaniu całość pism i dokumentów składanych przez te podmioty będzie odbywała się wyłącznie </w:t>
      </w:r>
      <w:r w:rsidR="00F851BE" w:rsidRPr="00AF2469">
        <w:rPr>
          <w:rFonts w:ascii="Times New Roman" w:hAnsi="Times New Roman" w:cs="Times New Roman"/>
          <w:sz w:val="24"/>
          <w:szCs w:val="24"/>
        </w:rPr>
        <w:t>za pośrednictwem systemu teleinformatycznego</w:t>
      </w:r>
      <w:r w:rsidR="00AD7037" w:rsidRPr="00AF2469">
        <w:rPr>
          <w:rFonts w:ascii="Times New Roman" w:hAnsi="Times New Roman" w:cs="Times New Roman"/>
          <w:sz w:val="24"/>
          <w:szCs w:val="24"/>
        </w:rPr>
        <w:t xml:space="preserve">. Projekt przewiduje również, że elektronicznego poświadczenia odpisu protokołu posiedzenia rady wierzycieli oraz odpisu uchwały podjętej na posiedzeniu rady wierzycieli </w:t>
      </w:r>
      <w:r w:rsidR="00F851BE" w:rsidRPr="00AF2469">
        <w:rPr>
          <w:rFonts w:ascii="Times New Roman" w:hAnsi="Times New Roman" w:cs="Times New Roman"/>
          <w:sz w:val="24"/>
          <w:szCs w:val="24"/>
        </w:rPr>
        <w:t>będzie mógł</w:t>
      </w:r>
      <w:r w:rsidR="00AD7037" w:rsidRPr="00AF2469">
        <w:rPr>
          <w:rFonts w:ascii="Times New Roman" w:hAnsi="Times New Roman" w:cs="Times New Roman"/>
          <w:sz w:val="24"/>
          <w:szCs w:val="24"/>
        </w:rPr>
        <w:t xml:space="preserve"> dokonać przewodniczący rady wierzycieli.</w:t>
      </w:r>
      <w:r w:rsidR="00F851BE" w:rsidRPr="00AF2469">
        <w:rPr>
          <w:rFonts w:ascii="Times New Roman" w:hAnsi="Times New Roman" w:cs="Times New Roman"/>
          <w:sz w:val="24"/>
          <w:szCs w:val="24"/>
        </w:rPr>
        <w:t xml:space="preserve"> Rozwiązanie takie ma na celu usprawnienie funkcjonowania rady wierzycieli. Nie byłoby uzasadnione obciążanie przewodniczącego rady wierzycieli obowiązkiem złożenia protokołu posiedzenia rady i odpisów podjętych uchwał za pośrednictwem systemu teleinformatycznego z jednoczesnym obowiązkiem wysłania oryginałów tych dokumentów do sądu.</w:t>
      </w:r>
    </w:p>
    <w:p w14:paraId="28B1473A" w14:textId="24CB1E1C" w:rsidR="009B7B9E" w:rsidRPr="00AF2469" w:rsidRDefault="0019746E" w:rsidP="00135859">
      <w:pPr>
        <w:pStyle w:val="Akapitzlist"/>
        <w:numPr>
          <w:ilvl w:val="0"/>
          <w:numId w:val="5"/>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Projekt przewiduje również wprowadzeni</w:t>
      </w:r>
      <w:r w:rsidR="0034278E" w:rsidRPr="00AF2469">
        <w:rPr>
          <w:rFonts w:ascii="Times New Roman" w:hAnsi="Times New Roman" w:cs="Times New Roman"/>
          <w:sz w:val="24"/>
          <w:szCs w:val="24"/>
        </w:rPr>
        <w:t>e</w:t>
      </w:r>
      <w:r w:rsidRPr="00AF2469">
        <w:rPr>
          <w:rFonts w:ascii="Times New Roman" w:hAnsi="Times New Roman" w:cs="Times New Roman"/>
          <w:sz w:val="24"/>
          <w:szCs w:val="24"/>
        </w:rPr>
        <w:t xml:space="preserve"> rozwiązań chroniących prawa </w:t>
      </w:r>
      <w:r w:rsidR="001666E3" w:rsidRPr="00AF2469">
        <w:rPr>
          <w:rFonts w:ascii="Times New Roman" w:hAnsi="Times New Roman" w:cs="Times New Roman"/>
          <w:sz w:val="24"/>
          <w:szCs w:val="24"/>
        </w:rPr>
        <w:t xml:space="preserve">określonych kategorii </w:t>
      </w:r>
      <w:r w:rsidRPr="00AF2469">
        <w:rPr>
          <w:rFonts w:ascii="Times New Roman" w:hAnsi="Times New Roman" w:cs="Times New Roman"/>
          <w:sz w:val="24"/>
          <w:szCs w:val="24"/>
        </w:rPr>
        <w:t xml:space="preserve">osób przez umożliwienie im składania wniosków poza systemem teleinformatycznym. Rozwiązania takie będą dotyczyły wierzycieli, którym przysługują </w:t>
      </w:r>
      <w:r w:rsidR="00A83304" w:rsidRPr="00AF2469">
        <w:rPr>
          <w:rFonts w:ascii="Times New Roman" w:hAnsi="Times New Roman" w:cs="Times New Roman"/>
          <w:sz w:val="24"/>
          <w:szCs w:val="24"/>
        </w:rPr>
        <w:t xml:space="preserve">należności ze stosunku pracy z </w:t>
      </w:r>
      <w:r w:rsidRPr="00AF2469">
        <w:rPr>
          <w:rFonts w:ascii="Times New Roman" w:hAnsi="Times New Roman" w:cs="Times New Roman"/>
          <w:sz w:val="24"/>
          <w:szCs w:val="24"/>
        </w:rPr>
        <w:t>wyjątkiem roszczeń z tytułu wynagrodzenia reprezentanta upadłego lub wynagrodzenia osoby wykonującej czynności związane z zarządem lub nadzorem nad przedsiębiorstwem upadłego, należności alimentacyjne oraz renty z tytułu odszkodowania za wywołanie choroby, niezdolności do pracy, kalectwa lub śmierci i renty z tytułu zamiany uprawnień objętych treścią prawa dożywocia na dożywotnią rentę oraz dłużnika/upadłego</w:t>
      </w:r>
      <w:r w:rsidR="001F0637">
        <w:rPr>
          <w:rFonts w:ascii="Times New Roman" w:hAnsi="Times New Roman" w:cs="Times New Roman"/>
          <w:sz w:val="24"/>
          <w:szCs w:val="24"/>
        </w:rPr>
        <w:t>,</w:t>
      </w:r>
      <w:r w:rsidRPr="00AF2469">
        <w:rPr>
          <w:rFonts w:ascii="Times New Roman" w:hAnsi="Times New Roman" w:cs="Times New Roman"/>
          <w:sz w:val="24"/>
          <w:szCs w:val="24"/>
        </w:rPr>
        <w:t xml:space="preserve"> który nie prowadzi działalności </w:t>
      </w:r>
      <w:r w:rsidR="00F45CB6" w:rsidRPr="00AF2469">
        <w:rPr>
          <w:rFonts w:ascii="Times New Roman" w:hAnsi="Times New Roman" w:cs="Times New Roman"/>
          <w:sz w:val="24"/>
          <w:szCs w:val="24"/>
        </w:rPr>
        <w:t>gospodarcze</w:t>
      </w:r>
      <w:r w:rsidR="00F851BE" w:rsidRPr="00AF2469">
        <w:rPr>
          <w:rFonts w:ascii="Times New Roman" w:hAnsi="Times New Roman" w:cs="Times New Roman"/>
          <w:sz w:val="24"/>
          <w:szCs w:val="24"/>
        </w:rPr>
        <w:t>j (art. 216aa p.u., art. 196b p.r</w:t>
      </w:r>
      <w:r w:rsidR="00F45CB6" w:rsidRPr="00AF2469">
        <w:rPr>
          <w:rFonts w:ascii="Times New Roman" w:hAnsi="Times New Roman" w:cs="Times New Roman"/>
          <w:sz w:val="24"/>
          <w:szCs w:val="24"/>
        </w:rPr>
        <w:t xml:space="preserve">.). </w:t>
      </w:r>
      <w:r w:rsidRPr="00AF2469">
        <w:rPr>
          <w:rFonts w:ascii="Times New Roman" w:hAnsi="Times New Roman" w:cs="Times New Roman"/>
          <w:sz w:val="24"/>
          <w:szCs w:val="24"/>
        </w:rPr>
        <w:t xml:space="preserve">Dla tych osób </w:t>
      </w:r>
      <w:r w:rsidR="00947EC1" w:rsidRPr="00AF2469">
        <w:rPr>
          <w:rFonts w:ascii="Times New Roman" w:hAnsi="Times New Roman" w:cs="Times New Roman"/>
          <w:sz w:val="24"/>
          <w:szCs w:val="24"/>
        </w:rPr>
        <w:t>pozostawiono</w:t>
      </w:r>
      <w:r w:rsidRPr="00AF2469">
        <w:rPr>
          <w:rFonts w:ascii="Times New Roman" w:hAnsi="Times New Roman" w:cs="Times New Roman"/>
          <w:sz w:val="24"/>
          <w:szCs w:val="24"/>
        </w:rPr>
        <w:t xml:space="preserve"> możliwość składania pism i dokumentów w sposób trady</w:t>
      </w:r>
      <w:r w:rsidR="009B7B9E" w:rsidRPr="00AF2469">
        <w:rPr>
          <w:rFonts w:ascii="Times New Roman" w:hAnsi="Times New Roman" w:cs="Times New Roman"/>
          <w:sz w:val="24"/>
          <w:szCs w:val="24"/>
        </w:rPr>
        <w:t>cyjny</w:t>
      </w:r>
      <w:r w:rsidR="001F0637">
        <w:rPr>
          <w:rFonts w:ascii="Times New Roman" w:hAnsi="Times New Roman" w:cs="Times New Roman"/>
          <w:sz w:val="24"/>
          <w:szCs w:val="24"/>
        </w:rPr>
        <w:t>,</w:t>
      </w:r>
      <w:r w:rsidR="009B7B9E" w:rsidRPr="00AF2469">
        <w:rPr>
          <w:rFonts w:ascii="Times New Roman" w:hAnsi="Times New Roman" w:cs="Times New Roman"/>
          <w:sz w:val="24"/>
          <w:szCs w:val="24"/>
        </w:rPr>
        <w:t xml:space="preserve"> tj. w postaci papierowej.</w:t>
      </w:r>
    </w:p>
    <w:p w14:paraId="34064AD2" w14:textId="1F4EE799" w:rsidR="0019746E" w:rsidRPr="00AF2469" w:rsidRDefault="009B7B9E" w:rsidP="00135859">
      <w:pPr>
        <w:pStyle w:val="Akapitzlist"/>
        <w:numPr>
          <w:ilvl w:val="0"/>
          <w:numId w:val="5"/>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Dla osób wskazanych w pkt 8 przewidziano dodatkowo możliwość składania wniosków i oświadczeń </w:t>
      </w:r>
      <w:r w:rsidR="0019746E" w:rsidRPr="00AF2469">
        <w:rPr>
          <w:rFonts w:ascii="Times New Roman" w:hAnsi="Times New Roman" w:cs="Times New Roman"/>
          <w:sz w:val="24"/>
          <w:szCs w:val="24"/>
        </w:rPr>
        <w:t xml:space="preserve">ustnie w biurze podawczym każdego sądu rejonowego. To drugie rozwiązanie ma na celu promowanie korzystania z systemu teleinformatycznego. Niewykluczone bowiem, że osoba, która </w:t>
      </w:r>
      <w:r w:rsidR="00116DA4" w:rsidRPr="00AF2469">
        <w:rPr>
          <w:rFonts w:ascii="Times New Roman" w:hAnsi="Times New Roman" w:cs="Times New Roman"/>
          <w:sz w:val="24"/>
          <w:szCs w:val="24"/>
        </w:rPr>
        <w:t>przekona się</w:t>
      </w:r>
      <w:r w:rsidR="001F0637">
        <w:rPr>
          <w:rFonts w:ascii="Times New Roman" w:hAnsi="Times New Roman" w:cs="Times New Roman"/>
          <w:sz w:val="24"/>
          <w:szCs w:val="24"/>
        </w:rPr>
        <w:t>,</w:t>
      </w:r>
      <w:r w:rsidR="00116DA4" w:rsidRPr="00AF2469">
        <w:rPr>
          <w:rFonts w:ascii="Times New Roman" w:hAnsi="Times New Roman" w:cs="Times New Roman"/>
          <w:sz w:val="24"/>
          <w:szCs w:val="24"/>
        </w:rPr>
        <w:t xml:space="preserve"> na ile sprawne i szybkie jest składanie pism i dokumentów za pośrednictwem systemu teleinformatycznego</w:t>
      </w:r>
      <w:r w:rsidR="001F0637">
        <w:rPr>
          <w:rFonts w:ascii="Times New Roman" w:hAnsi="Times New Roman" w:cs="Times New Roman"/>
          <w:sz w:val="24"/>
          <w:szCs w:val="24"/>
        </w:rPr>
        <w:t>,</w:t>
      </w:r>
      <w:r w:rsidR="00116DA4" w:rsidRPr="00AF2469">
        <w:rPr>
          <w:rFonts w:ascii="Times New Roman" w:hAnsi="Times New Roman" w:cs="Times New Roman"/>
          <w:sz w:val="24"/>
          <w:szCs w:val="24"/>
        </w:rPr>
        <w:t xml:space="preserve"> przy kolejnym składaniu pisma skorzysta z </w:t>
      </w:r>
      <w:r w:rsidR="00F851BE" w:rsidRPr="00AF2469">
        <w:rPr>
          <w:rFonts w:ascii="Times New Roman" w:hAnsi="Times New Roman" w:cs="Times New Roman"/>
          <w:sz w:val="24"/>
          <w:szCs w:val="24"/>
        </w:rPr>
        <w:t xml:space="preserve">tego </w:t>
      </w:r>
      <w:r w:rsidR="00116DA4" w:rsidRPr="00AF2469">
        <w:rPr>
          <w:rFonts w:ascii="Times New Roman" w:hAnsi="Times New Roman" w:cs="Times New Roman"/>
          <w:sz w:val="24"/>
          <w:szCs w:val="24"/>
        </w:rPr>
        <w:t>systemu. To z</w:t>
      </w:r>
      <w:r w:rsidR="00135859">
        <w:rPr>
          <w:rFonts w:ascii="Times New Roman" w:hAnsi="Times New Roman" w:cs="Times New Roman"/>
          <w:sz w:val="24"/>
          <w:szCs w:val="24"/>
        </w:rPr>
        <w:t> </w:t>
      </w:r>
      <w:r w:rsidR="00116DA4" w:rsidRPr="00AF2469">
        <w:rPr>
          <w:rFonts w:ascii="Times New Roman" w:hAnsi="Times New Roman" w:cs="Times New Roman"/>
          <w:sz w:val="24"/>
          <w:szCs w:val="24"/>
        </w:rPr>
        <w:t>kolei z c</w:t>
      </w:r>
      <w:r w:rsidR="00A14754" w:rsidRPr="00AF2469">
        <w:rPr>
          <w:rFonts w:ascii="Times New Roman" w:hAnsi="Times New Roman" w:cs="Times New Roman"/>
          <w:sz w:val="24"/>
          <w:szCs w:val="24"/>
        </w:rPr>
        <w:t>zasem doprowadzi do ograniczenia</w:t>
      </w:r>
      <w:r w:rsidR="00116DA4" w:rsidRPr="00AF2469">
        <w:rPr>
          <w:rFonts w:ascii="Times New Roman" w:hAnsi="Times New Roman" w:cs="Times New Roman"/>
          <w:sz w:val="24"/>
          <w:szCs w:val="24"/>
        </w:rPr>
        <w:t xml:space="preserve"> </w:t>
      </w:r>
      <w:r w:rsidR="00F851BE" w:rsidRPr="00AF2469">
        <w:rPr>
          <w:rFonts w:ascii="Times New Roman" w:hAnsi="Times New Roman" w:cs="Times New Roman"/>
          <w:sz w:val="24"/>
          <w:szCs w:val="24"/>
        </w:rPr>
        <w:t xml:space="preserve">liczby </w:t>
      </w:r>
      <w:r w:rsidR="00116DA4" w:rsidRPr="00AF2469">
        <w:rPr>
          <w:rFonts w:ascii="Times New Roman" w:hAnsi="Times New Roman" w:cs="Times New Roman"/>
          <w:sz w:val="24"/>
          <w:szCs w:val="24"/>
        </w:rPr>
        <w:t>pism papierowych i znacznie ograniczy ilość pracy związanej z koniecznością przetwarzania tych pism.</w:t>
      </w:r>
      <w:r w:rsidRPr="00AF2469">
        <w:rPr>
          <w:rFonts w:ascii="Times New Roman" w:hAnsi="Times New Roman" w:cs="Times New Roman"/>
          <w:sz w:val="24"/>
          <w:szCs w:val="24"/>
        </w:rPr>
        <w:t xml:space="preserve"> Przewiduje się, że </w:t>
      </w:r>
      <w:r w:rsidR="0034278E" w:rsidRPr="00AF2469">
        <w:rPr>
          <w:rFonts w:ascii="Times New Roman" w:hAnsi="Times New Roman" w:cs="Times New Roman"/>
          <w:sz w:val="24"/>
          <w:szCs w:val="24"/>
        </w:rPr>
        <w:t xml:space="preserve">w </w:t>
      </w:r>
      <w:r w:rsidRPr="00AF2469">
        <w:rPr>
          <w:rFonts w:ascii="Times New Roman" w:hAnsi="Times New Roman" w:cs="Times New Roman"/>
          <w:sz w:val="24"/>
          <w:szCs w:val="24"/>
        </w:rPr>
        <w:t xml:space="preserve">sądach powinny powstać punkty informatyczne, w których osoby wskazane w pkt 8 będą mogły samodzielnie, z pomocą pracownika </w:t>
      </w:r>
      <w:r w:rsidR="00B417CA" w:rsidRPr="00AF2469">
        <w:rPr>
          <w:rFonts w:ascii="Times New Roman" w:hAnsi="Times New Roman" w:cs="Times New Roman"/>
          <w:sz w:val="24"/>
          <w:szCs w:val="24"/>
        </w:rPr>
        <w:t>sądu</w:t>
      </w:r>
      <w:r w:rsidRPr="00AF2469">
        <w:rPr>
          <w:rFonts w:ascii="Times New Roman" w:hAnsi="Times New Roman" w:cs="Times New Roman"/>
          <w:sz w:val="24"/>
          <w:szCs w:val="24"/>
        </w:rPr>
        <w:t xml:space="preserve"> albo za pośrednictwem pracownika sądu w trybie określonym w art. 216aa p.u. oraz 196b p.r. wprowadzić treść wniosku albo oświadczenia do systemu teleinformatycznego.</w:t>
      </w:r>
    </w:p>
    <w:p w14:paraId="415CCDFF" w14:textId="3117A0BD" w:rsidR="0095178A" w:rsidRPr="00135859" w:rsidRDefault="00F45CB6" w:rsidP="00135859">
      <w:pPr>
        <w:pStyle w:val="Akapitzlist"/>
        <w:numPr>
          <w:ilvl w:val="0"/>
          <w:numId w:val="5"/>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Obowiązek wnoszenia pism za pośrednictwem systemu teleinformatycznego nie dotyczy pism procesowych i dokumentów zawierających informacje niejawne w</w:t>
      </w:r>
      <w:r w:rsidR="00135859">
        <w:rPr>
          <w:rFonts w:ascii="Times New Roman" w:hAnsi="Times New Roman" w:cs="Times New Roman"/>
          <w:sz w:val="24"/>
          <w:szCs w:val="24"/>
        </w:rPr>
        <w:t> </w:t>
      </w:r>
      <w:r w:rsidRPr="00AF2469">
        <w:rPr>
          <w:rFonts w:ascii="Times New Roman" w:hAnsi="Times New Roman" w:cs="Times New Roman"/>
          <w:sz w:val="24"/>
          <w:szCs w:val="24"/>
        </w:rPr>
        <w:t>rozumieniu ustawy z dnia 5 sierpnia 2010</w:t>
      </w:r>
      <w:r w:rsidR="00B417CA" w:rsidRPr="00AF2469">
        <w:rPr>
          <w:rFonts w:ascii="Times New Roman" w:hAnsi="Times New Roman" w:cs="Times New Roman"/>
          <w:sz w:val="24"/>
          <w:szCs w:val="24"/>
        </w:rPr>
        <w:t xml:space="preserve"> </w:t>
      </w:r>
      <w:r w:rsidRPr="00AF2469">
        <w:rPr>
          <w:rFonts w:ascii="Times New Roman" w:hAnsi="Times New Roman" w:cs="Times New Roman"/>
          <w:sz w:val="24"/>
          <w:szCs w:val="24"/>
        </w:rPr>
        <w:t xml:space="preserve">r. o ochronie informacji niejawnych (Dz. U. </w:t>
      </w:r>
      <w:r w:rsidR="001F0637">
        <w:rPr>
          <w:rFonts w:ascii="Times New Roman" w:hAnsi="Times New Roman" w:cs="Times New Roman"/>
          <w:sz w:val="24"/>
          <w:szCs w:val="24"/>
        </w:rPr>
        <w:t xml:space="preserve">z </w:t>
      </w:r>
      <w:r w:rsidRPr="00AF2469">
        <w:rPr>
          <w:rFonts w:ascii="Times New Roman" w:hAnsi="Times New Roman" w:cs="Times New Roman"/>
          <w:sz w:val="24"/>
          <w:szCs w:val="24"/>
        </w:rPr>
        <w:t>2016 r. poz. 1167), a także ofert składanych w toku przetargu lub aukcji</w:t>
      </w:r>
      <w:r w:rsidR="001F0637">
        <w:rPr>
          <w:rFonts w:ascii="Times New Roman" w:hAnsi="Times New Roman" w:cs="Times New Roman"/>
          <w:sz w:val="24"/>
          <w:szCs w:val="24"/>
        </w:rPr>
        <w:t>,</w:t>
      </w:r>
      <w:r w:rsidRPr="00AF2469">
        <w:rPr>
          <w:rFonts w:ascii="Times New Roman" w:hAnsi="Times New Roman" w:cs="Times New Roman"/>
          <w:sz w:val="24"/>
          <w:szCs w:val="24"/>
        </w:rPr>
        <w:t xml:space="preserve"> jeżeli warunki przetargu albo aukcji przewidują złożenie oferty w sądzie. Powyższa regulacja wynika z konieczności zapewnienia ochrony informacji zawartych w tych pismach i dokumentach zgodnie z przepisami szczególnymi. </w:t>
      </w:r>
    </w:p>
    <w:p w14:paraId="5AB78E2E" w14:textId="0E85D8BA" w:rsidR="0095178A" w:rsidRPr="00135859" w:rsidRDefault="00135859" w:rsidP="00135859">
      <w:pPr>
        <w:pStyle w:val="Akapitzlist"/>
        <w:spacing w:before="240" w:after="0" w:line="360" w:lineRule="auto"/>
        <w:ind w:left="352" w:hanging="352"/>
        <w:contextualSpacing w:val="0"/>
        <w:jc w:val="both"/>
        <w:rPr>
          <w:rFonts w:ascii="Times New Roman" w:hAnsi="Times New Roman" w:cs="Times New Roman"/>
          <w:b/>
          <w:sz w:val="24"/>
          <w:szCs w:val="24"/>
        </w:rPr>
      </w:pPr>
      <w:bookmarkStart w:id="33" w:name="_Hlk482519399"/>
      <w:r>
        <w:rPr>
          <w:rFonts w:ascii="Times New Roman" w:hAnsi="Times New Roman" w:cs="Times New Roman"/>
          <w:b/>
          <w:sz w:val="24"/>
          <w:szCs w:val="24"/>
        </w:rPr>
        <w:t>11.</w:t>
      </w:r>
      <w:r>
        <w:rPr>
          <w:rFonts w:ascii="Times New Roman" w:hAnsi="Times New Roman" w:cs="Times New Roman"/>
          <w:b/>
          <w:sz w:val="24"/>
          <w:szCs w:val="24"/>
        </w:rPr>
        <w:tab/>
      </w:r>
      <w:r w:rsidR="00116DA4" w:rsidRPr="00AF2469">
        <w:rPr>
          <w:rFonts w:ascii="Times New Roman" w:hAnsi="Times New Roman" w:cs="Times New Roman"/>
          <w:b/>
          <w:sz w:val="24"/>
          <w:szCs w:val="24"/>
        </w:rPr>
        <w:t xml:space="preserve">Orzeczenia w postępowaniu </w:t>
      </w:r>
      <w:bookmarkEnd w:id="33"/>
    </w:p>
    <w:p w14:paraId="4ED65573" w14:textId="727E496D" w:rsidR="0095178A" w:rsidRPr="00AF2469" w:rsidRDefault="0095178A" w:rsidP="00135859">
      <w:pPr>
        <w:pStyle w:val="Akapitzlist"/>
        <w:numPr>
          <w:ilvl w:val="0"/>
          <w:numId w:val="6"/>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Założenie, że akta postępowania restrukturyzacyjnego oraz upadłościowego są prowadzone w systemie teleinformatycznym </w:t>
      </w:r>
      <w:r w:rsidR="009B7B9E" w:rsidRPr="00AF2469">
        <w:rPr>
          <w:rFonts w:ascii="Times New Roman" w:hAnsi="Times New Roman" w:cs="Times New Roman"/>
          <w:sz w:val="24"/>
          <w:szCs w:val="24"/>
        </w:rPr>
        <w:t>(co jest dopuszczalne i ma swoją podstawę normatywną w treści art. 53 ustawy z dnia 27 lipca 2001</w:t>
      </w:r>
      <w:r w:rsidR="001F0637">
        <w:rPr>
          <w:rFonts w:ascii="Times New Roman" w:hAnsi="Times New Roman" w:cs="Times New Roman"/>
          <w:sz w:val="24"/>
          <w:szCs w:val="24"/>
        </w:rPr>
        <w:t xml:space="preserve"> </w:t>
      </w:r>
      <w:r w:rsidR="009B7B9E" w:rsidRPr="00AF2469">
        <w:rPr>
          <w:rFonts w:ascii="Times New Roman" w:hAnsi="Times New Roman" w:cs="Times New Roman"/>
          <w:sz w:val="24"/>
          <w:szCs w:val="24"/>
        </w:rPr>
        <w:t>r. – Prawo o</w:t>
      </w:r>
      <w:r w:rsidR="00135859">
        <w:rPr>
          <w:rFonts w:ascii="Times New Roman" w:hAnsi="Times New Roman" w:cs="Times New Roman"/>
          <w:sz w:val="24"/>
          <w:szCs w:val="24"/>
        </w:rPr>
        <w:t> </w:t>
      </w:r>
      <w:r w:rsidR="009B7B9E" w:rsidRPr="00AF2469">
        <w:rPr>
          <w:rFonts w:ascii="Times New Roman" w:hAnsi="Times New Roman" w:cs="Times New Roman"/>
          <w:sz w:val="24"/>
          <w:szCs w:val="24"/>
        </w:rPr>
        <w:t>ustroju sądów powszechnych)</w:t>
      </w:r>
      <w:r w:rsidR="001F0637">
        <w:rPr>
          <w:rFonts w:ascii="Times New Roman" w:hAnsi="Times New Roman" w:cs="Times New Roman"/>
          <w:sz w:val="24"/>
          <w:szCs w:val="24"/>
        </w:rPr>
        <w:t>,</w:t>
      </w:r>
      <w:r w:rsidR="009B7B9E" w:rsidRPr="00AF2469">
        <w:rPr>
          <w:rFonts w:ascii="Times New Roman" w:hAnsi="Times New Roman" w:cs="Times New Roman"/>
          <w:sz w:val="24"/>
          <w:szCs w:val="24"/>
        </w:rPr>
        <w:t xml:space="preserve"> </w:t>
      </w:r>
      <w:r w:rsidRPr="00AF2469">
        <w:rPr>
          <w:rFonts w:ascii="Times New Roman" w:hAnsi="Times New Roman" w:cs="Times New Roman"/>
          <w:sz w:val="24"/>
          <w:szCs w:val="24"/>
        </w:rPr>
        <w:t>uzasadnia regulacj</w:t>
      </w:r>
      <w:r w:rsidR="001F0637">
        <w:rPr>
          <w:rFonts w:ascii="Times New Roman" w:hAnsi="Times New Roman" w:cs="Times New Roman"/>
          <w:sz w:val="24"/>
          <w:szCs w:val="24"/>
        </w:rPr>
        <w:t>ę</w:t>
      </w:r>
      <w:r w:rsidRPr="00AF2469">
        <w:rPr>
          <w:rFonts w:ascii="Times New Roman" w:hAnsi="Times New Roman" w:cs="Times New Roman"/>
          <w:sz w:val="24"/>
          <w:szCs w:val="24"/>
        </w:rPr>
        <w:t xml:space="preserve">, zgodnie z którą orzeczenia są utrwalane w systemie teleinformatycznym </w:t>
      </w:r>
      <w:r w:rsidR="00B417CA" w:rsidRPr="00AF2469">
        <w:rPr>
          <w:rFonts w:ascii="Times New Roman" w:hAnsi="Times New Roman" w:cs="Times New Roman"/>
          <w:sz w:val="24"/>
          <w:szCs w:val="24"/>
        </w:rPr>
        <w:t xml:space="preserve">z wykorzystaniem wzorców udostępnionych w systemie teleinformatycznym </w:t>
      </w:r>
      <w:r w:rsidRPr="00AF2469">
        <w:rPr>
          <w:rFonts w:ascii="Times New Roman" w:hAnsi="Times New Roman" w:cs="Times New Roman"/>
          <w:sz w:val="24"/>
          <w:szCs w:val="24"/>
        </w:rPr>
        <w:t>i opatrywane kwalifikowanym podpisem elektronicznym (art. 219 ust. 1a</w:t>
      </w:r>
      <w:r w:rsidR="00F71D3F" w:rsidRPr="00AF2469">
        <w:rPr>
          <w:rFonts w:ascii="Times New Roman" w:hAnsi="Times New Roman" w:cs="Times New Roman"/>
          <w:sz w:val="24"/>
          <w:szCs w:val="24"/>
        </w:rPr>
        <w:t xml:space="preserve"> p.u., art. 197 ust. 1a p.r.</w:t>
      </w:r>
      <w:r w:rsidRPr="00AF2469">
        <w:rPr>
          <w:rFonts w:ascii="Times New Roman" w:hAnsi="Times New Roman" w:cs="Times New Roman"/>
          <w:sz w:val="24"/>
          <w:szCs w:val="24"/>
        </w:rPr>
        <w:t>).</w:t>
      </w:r>
      <w:r w:rsidR="009B7B9E" w:rsidRPr="00AF2469">
        <w:rPr>
          <w:rFonts w:ascii="Times New Roman" w:hAnsi="Times New Roman" w:cs="Times New Roman"/>
          <w:sz w:val="24"/>
          <w:szCs w:val="24"/>
        </w:rPr>
        <w:t xml:space="preserve"> </w:t>
      </w:r>
      <w:r w:rsidR="004C200B" w:rsidRPr="00AF2469">
        <w:rPr>
          <w:rFonts w:ascii="Times New Roman" w:hAnsi="Times New Roman" w:cs="Times New Roman"/>
          <w:sz w:val="24"/>
          <w:szCs w:val="24"/>
        </w:rPr>
        <w:t>Nawiązuje ona do rozwiązania</w:t>
      </w:r>
      <w:r w:rsidR="009B7B9E" w:rsidRPr="00AF2469">
        <w:rPr>
          <w:rFonts w:ascii="Times New Roman" w:hAnsi="Times New Roman" w:cs="Times New Roman"/>
          <w:sz w:val="24"/>
          <w:szCs w:val="24"/>
        </w:rPr>
        <w:t xml:space="preserve"> </w:t>
      </w:r>
      <w:r w:rsidR="004C200B" w:rsidRPr="00AF2469">
        <w:rPr>
          <w:rFonts w:ascii="Times New Roman" w:hAnsi="Times New Roman" w:cs="Times New Roman"/>
          <w:sz w:val="24"/>
          <w:szCs w:val="24"/>
        </w:rPr>
        <w:t xml:space="preserve">zawartego </w:t>
      </w:r>
      <w:r w:rsidR="009B7B9E" w:rsidRPr="00AF2469">
        <w:rPr>
          <w:rFonts w:ascii="Times New Roman" w:hAnsi="Times New Roman" w:cs="Times New Roman"/>
          <w:sz w:val="24"/>
          <w:szCs w:val="24"/>
        </w:rPr>
        <w:t>w art. 324 k.p.c., zgodnie z którym w postępowaniu wszczętym za pośrednictwem systemu teleinformatycznego wyrok może być utrwalony w systemie teleinformatycznym i opatrzony kwalifi</w:t>
      </w:r>
      <w:r w:rsidR="003441AE" w:rsidRPr="00AF2469">
        <w:rPr>
          <w:rFonts w:ascii="Times New Roman" w:hAnsi="Times New Roman" w:cs="Times New Roman"/>
          <w:sz w:val="24"/>
          <w:szCs w:val="24"/>
        </w:rPr>
        <w:t>kowanym podpisem elektronicznym.</w:t>
      </w:r>
    </w:p>
    <w:p w14:paraId="7F485DC7" w14:textId="71D3C179" w:rsidR="00233F4F" w:rsidRPr="00AF2469" w:rsidRDefault="0095178A" w:rsidP="00135859">
      <w:pPr>
        <w:pStyle w:val="Akapitzlist"/>
        <w:numPr>
          <w:ilvl w:val="0"/>
          <w:numId w:val="6"/>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Jednocześnie z utrwaleniem w systemie teleinformatycznym orzeczenia sądu, sędziego-komisarza, referendarza sądowego i przewodniczącego w systemie teleinformatycznym zamieszcza się informację o terminie i sposobie wniesienia środka zaskarżenia albo informację, że środek zaskarżenia nie przysługuje</w:t>
      </w:r>
      <w:r w:rsidR="00F71D3F" w:rsidRPr="00AF2469">
        <w:rPr>
          <w:rFonts w:ascii="Times New Roman" w:hAnsi="Times New Roman" w:cs="Times New Roman"/>
          <w:sz w:val="24"/>
          <w:szCs w:val="24"/>
        </w:rPr>
        <w:t xml:space="preserve"> (art. 219 ust. 1c p.u., art. 197 ust. 3 p.r.)</w:t>
      </w:r>
      <w:r w:rsidRPr="00AF2469">
        <w:rPr>
          <w:rFonts w:ascii="Times New Roman" w:hAnsi="Times New Roman" w:cs="Times New Roman"/>
          <w:sz w:val="24"/>
          <w:szCs w:val="24"/>
        </w:rPr>
        <w:t>.</w:t>
      </w:r>
      <w:r w:rsidR="00F71D3F" w:rsidRPr="00AF2469">
        <w:rPr>
          <w:rFonts w:ascii="Times New Roman" w:hAnsi="Times New Roman" w:cs="Times New Roman"/>
          <w:sz w:val="24"/>
          <w:szCs w:val="24"/>
        </w:rPr>
        <w:t xml:space="preserve"> Takie rozwiązanie ma na celu zagwarantowanie ochrony praw uczestników postępowania przez zamieszczenie w systemie jednoznacznej i pełnej informacji na temat zaskarżalności wydanego orzeczenia.</w:t>
      </w:r>
    </w:p>
    <w:p w14:paraId="1642973A" w14:textId="77777777" w:rsidR="00233F4F" w:rsidRPr="00AF2469" w:rsidRDefault="00233F4F" w:rsidP="00AF2469">
      <w:pPr>
        <w:pStyle w:val="Akapitzlist"/>
        <w:spacing w:before="120" w:after="0" w:line="360" w:lineRule="auto"/>
        <w:jc w:val="both"/>
        <w:rPr>
          <w:rFonts w:ascii="Times New Roman" w:hAnsi="Times New Roman" w:cs="Times New Roman"/>
          <w:sz w:val="24"/>
          <w:szCs w:val="24"/>
        </w:rPr>
      </w:pPr>
    </w:p>
    <w:p w14:paraId="6B47A3D7" w14:textId="00E3DC7D" w:rsidR="00233F4F" w:rsidRPr="00135859" w:rsidRDefault="00153A3C" w:rsidP="00135859">
      <w:pPr>
        <w:pStyle w:val="Akapitzlist"/>
        <w:numPr>
          <w:ilvl w:val="0"/>
          <w:numId w:val="36"/>
        </w:numPr>
        <w:spacing w:before="120" w:after="0" w:line="360" w:lineRule="auto"/>
        <w:ind w:left="426" w:hanging="426"/>
        <w:jc w:val="both"/>
        <w:rPr>
          <w:rFonts w:ascii="Times New Roman" w:hAnsi="Times New Roman" w:cs="Times New Roman"/>
          <w:b/>
          <w:sz w:val="24"/>
          <w:szCs w:val="24"/>
        </w:rPr>
      </w:pPr>
      <w:bookmarkStart w:id="34" w:name="_Hlk482519692"/>
      <w:r w:rsidRPr="00AF2469">
        <w:rPr>
          <w:rFonts w:ascii="Times New Roman" w:hAnsi="Times New Roman" w:cs="Times New Roman"/>
          <w:b/>
          <w:sz w:val="24"/>
          <w:szCs w:val="24"/>
        </w:rPr>
        <w:t>Rejestr</w:t>
      </w:r>
      <w:r w:rsidR="00EE474B" w:rsidRPr="00AF2469">
        <w:rPr>
          <w:rFonts w:ascii="Times New Roman" w:hAnsi="Times New Roman" w:cs="Times New Roman"/>
          <w:b/>
          <w:sz w:val="24"/>
          <w:szCs w:val="24"/>
        </w:rPr>
        <w:t xml:space="preserve"> </w:t>
      </w:r>
      <w:r w:rsidRPr="00AF2469">
        <w:rPr>
          <w:rFonts w:ascii="Times New Roman" w:hAnsi="Times New Roman" w:cs="Times New Roman"/>
          <w:b/>
          <w:sz w:val="24"/>
          <w:szCs w:val="24"/>
        </w:rPr>
        <w:t>danych, dotyczących aktualnego stanu wierzytelności oraz niezaspokojonych przez syndyka zobowiązań masy upadłości</w:t>
      </w:r>
      <w:bookmarkEnd w:id="34"/>
    </w:p>
    <w:p w14:paraId="18FE293E" w14:textId="760195CC" w:rsidR="00153A3C" w:rsidRPr="00AF2469" w:rsidRDefault="00153A3C" w:rsidP="00135859">
      <w:pPr>
        <w:pStyle w:val="Akapitzlist"/>
        <w:numPr>
          <w:ilvl w:val="0"/>
          <w:numId w:val="7"/>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Istotnym elementem kontroli przebiegu postępowania upadłościowego jest możliwość bieżącego śledzenia stanu wierzytelności zgłoszonych w postępowaniu</w:t>
      </w:r>
      <w:r w:rsidR="00C30574">
        <w:rPr>
          <w:rFonts w:ascii="Times New Roman" w:hAnsi="Times New Roman" w:cs="Times New Roman"/>
          <w:sz w:val="24"/>
          <w:szCs w:val="24"/>
        </w:rPr>
        <w:t>,</w:t>
      </w:r>
      <w:r w:rsidRPr="00AF2469">
        <w:rPr>
          <w:rFonts w:ascii="Times New Roman" w:hAnsi="Times New Roman" w:cs="Times New Roman"/>
          <w:sz w:val="24"/>
          <w:szCs w:val="24"/>
        </w:rPr>
        <w:t xml:space="preserve"> tj. możliwość analizowania stopnia zaspokojenia wierzytelności.</w:t>
      </w:r>
    </w:p>
    <w:p w14:paraId="6980EA6A" w14:textId="2D396B0F" w:rsidR="00153A3C" w:rsidRPr="00AF2469" w:rsidRDefault="00153A3C" w:rsidP="00135859">
      <w:pPr>
        <w:pStyle w:val="Akapitzlist"/>
        <w:numPr>
          <w:ilvl w:val="0"/>
          <w:numId w:val="7"/>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Projekt przewiduje, że w postanowieniu oraz dokumencie, który dotyczy wierzytelności wierzyciela upadłego będzie się podawało numer zgłoszenia wierzytelności lub numer na liście </w:t>
      </w:r>
      <w:r w:rsidR="00657891" w:rsidRPr="00AF2469">
        <w:rPr>
          <w:rFonts w:ascii="Times New Roman" w:hAnsi="Times New Roman" w:cs="Times New Roman"/>
          <w:sz w:val="24"/>
          <w:szCs w:val="24"/>
        </w:rPr>
        <w:t xml:space="preserve">lub spisie </w:t>
      </w:r>
      <w:r w:rsidRPr="00AF2469">
        <w:rPr>
          <w:rFonts w:ascii="Times New Roman" w:hAnsi="Times New Roman" w:cs="Times New Roman"/>
          <w:sz w:val="24"/>
          <w:szCs w:val="24"/>
        </w:rPr>
        <w:t>wierzytelności (art. 219 ust. 1e</w:t>
      </w:r>
      <w:r w:rsidR="00F45CB6" w:rsidRPr="00AF2469">
        <w:rPr>
          <w:rFonts w:ascii="Times New Roman" w:hAnsi="Times New Roman" w:cs="Times New Roman"/>
          <w:sz w:val="24"/>
          <w:szCs w:val="24"/>
        </w:rPr>
        <w:t xml:space="preserve"> p.u., art.</w:t>
      </w:r>
      <w:r w:rsidR="00135859">
        <w:rPr>
          <w:rFonts w:ascii="Times New Roman" w:hAnsi="Times New Roman" w:cs="Times New Roman"/>
          <w:sz w:val="24"/>
          <w:szCs w:val="24"/>
        </w:rPr>
        <w:t> </w:t>
      </w:r>
      <w:r w:rsidR="00F45CB6" w:rsidRPr="00AF2469">
        <w:rPr>
          <w:rFonts w:ascii="Times New Roman" w:hAnsi="Times New Roman" w:cs="Times New Roman"/>
          <w:sz w:val="24"/>
          <w:szCs w:val="24"/>
        </w:rPr>
        <w:t>197 ust. 2a</w:t>
      </w:r>
      <w:r w:rsidR="00F71D3F" w:rsidRPr="00AF2469">
        <w:rPr>
          <w:rFonts w:ascii="Times New Roman" w:hAnsi="Times New Roman" w:cs="Times New Roman"/>
          <w:sz w:val="24"/>
          <w:szCs w:val="24"/>
        </w:rPr>
        <w:t xml:space="preserve"> p.r.</w:t>
      </w:r>
      <w:r w:rsidRPr="00AF2469">
        <w:rPr>
          <w:rFonts w:ascii="Times New Roman" w:hAnsi="Times New Roman" w:cs="Times New Roman"/>
          <w:sz w:val="24"/>
          <w:szCs w:val="24"/>
        </w:rPr>
        <w:t>). Na podstawie prawomocnych postanowień oraz dokumentów, które dotyczą wierzytelności wierzycieli oraz na podstawie sprawozdań rachunkowych syndyka w aktach będzie się tworzyło się rejestr danych, dotyczących aktualnego stanu wierzytelności oraz niezaspokojonych przez sy</w:t>
      </w:r>
      <w:r w:rsidR="00F71D3F" w:rsidRPr="00AF2469">
        <w:rPr>
          <w:rFonts w:ascii="Times New Roman" w:hAnsi="Times New Roman" w:cs="Times New Roman"/>
          <w:sz w:val="24"/>
          <w:szCs w:val="24"/>
        </w:rPr>
        <w:t>ndyka zobowiązań masy upadłości (art. 219a ust. 2 p.u., art. 197 ust. 2a p.r.).</w:t>
      </w:r>
    </w:p>
    <w:p w14:paraId="11ADDBDF" w14:textId="7ABF4A79" w:rsidR="00153A3C" w:rsidRPr="00AF2469" w:rsidRDefault="00153A3C" w:rsidP="00135859">
      <w:pPr>
        <w:pStyle w:val="Akapitzlist"/>
        <w:numPr>
          <w:ilvl w:val="0"/>
          <w:numId w:val="7"/>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Rejestr ten będzie tworzony w aktach</w:t>
      </w:r>
      <w:r w:rsidR="006A5D3C" w:rsidRPr="00AF2469">
        <w:rPr>
          <w:rFonts w:ascii="Times New Roman" w:hAnsi="Times New Roman" w:cs="Times New Roman"/>
          <w:sz w:val="24"/>
          <w:szCs w:val="24"/>
        </w:rPr>
        <w:t>,</w:t>
      </w:r>
      <w:r w:rsidRPr="00AF2469">
        <w:rPr>
          <w:rFonts w:ascii="Times New Roman" w:hAnsi="Times New Roman" w:cs="Times New Roman"/>
          <w:sz w:val="24"/>
          <w:szCs w:val="24"/>
        </w:rPr>
        <w:t xml:space="preserve"> tj. w systemie teleinformatycznym, a nie w</w:t>
      </w:r>
      <w:r w:rsidR="006F31EF">
        <w:rPr>
          <w:rFonts w:ascii="Times New Roman" w:hAnsi="Times New Roman" w:cs="Times New Roman"/>
          <w:sz w:val="24"/>
          <w:szCs w:val="24"/>
        </w:rPr>
        <w:t> </w:t>
      </w:r>
      <w:r w:rsidRPr="00AF2469">
        <w:rPr>
          <w:rFonts w:ascii="Times New Roman" w:hAnsi="Times New Roman" w:cs="Times New Roman"/>
          <w:sz w:val="24"/>
          <w:szCs w:val="24"/>
        </w:rPr>
        <w:t>Krajowym Rejestrze Zadłużonych z tego względu, że nie ma podstaw</w:t>
      </w:r>
      <w:r w:rsidR="00AB2281" w:rsidRPr="00AF2469">
        <w:rPr>
          <w:rFonts w:ascii="Times New Roman" w:hAnsi="Times New Roman" w:cs="Times New Roman"/>
          <w:sz w:val="24"/>
          <w:szCs w:val="24"/>
        </w:rPr>
        <w:t>,</w:t>
      </w:r>
      <w:r w:rsidRPr="00AF2469">
        <w:rPr>
          <w:rFonts w:ascii="Times New Roman" w:hAnsi="Times New Roman" w:cs="Times New Roman"/>
          <w:sz w:val="24"/>
          <w:szCs w:val="24"/>
        </w:rPr>
        <w:t xml:space="preserve"> aby ujawniać publicznie dane osobowe wierzycieli upadłego. </w:t>
      </w:r>
      <w:r w:rsidR="00F71D3F" w:rsidRPr="00AF2469">
        <w:rPr>
          <w:rFonts w:ascii="Times New Roman" w:hAnsi="Times New Roman" w:cs="Times New Roman"/>
          <w:sz w:val="24"/>
          <w:szCs w:val="24"/>
        </w:rPr>
        <w:t>Jest to rozwiązanie odmienne od przyjętego dla rejestru masy upadłości, który jest jawny dla wszystkich. W przypadku rejestru masy upadłości jest to jednak uzasadnione dążeniem do ujawnieni</w:t>
      </w:r>
      <w:r w:rsidR="00AB2281" w:rsidRPr="00AF2469">
        <w:rPr>
          <w:rFonts w:ascii="Times New Roman" w:hAnsi="Times New Roman" w:cs="Times New Roman"/>
          <w:sz w:val="24"/>
          <w:szCs w:val="24"/>
        </w:rPr>
        <w:t>a</w:t>
      </w:r>
      <w:r w:rsidR="00F71D3F" w:rsidRPr="00AF2469">
        <w:rPr>
          <w:rFonts w:ascii="Times New Roman" w:hAnsi="Times New Roman" w:cs="Times New Roman"/>
          <w:sz w:val="24"/>
          <w:szCs w:val="24"/>
        </w:rPr>
        <w:t xml:space="preserve"> informacji o składnikach majątku, które będą podlegały sprzedaży przez syndyka w postępowaniu upadłościowym. Dostęp do akt, w tym również do znajdującej się w aktach listy </w:t>
      </w:r>
      <w:r w:rsidR="00657891" w:rsidRPr="00AF2469">
        <w:rPr>
          <w:rFonts w:ascii="Times New Roman" w:hAnsi="Times New Roman" w:cs="Times New Roman"/>
          <w:sz w:val="24"/>
          <w:szCs w:val="24"/>
        </w:rPr>
        <w:t xml:space="preserve">albo spisu </w:t>
      </w:r>
      <w:r w:rsidR="00F71D3F" w:rsidRPr="00AF2469">
        <w:rPr>
          <w:rFonts w:ascii="Times New Roman" w:hAnsi="Times New Roman" w:cs="Times New Roman"/>
          <w:sz w:val="24"/>
          <w:szCs w:val="24"/>
        </w:rPr>
        <w:t xml:space="preserve">wierzytelności jest ograniczony wyłącznie do uczestników postępowania lub podmiotów, którym akta zostaną udostępnione zgodnie z przepisami Prawa upadłościowego oraz Kodeksu postępowania cywilnego. </w:t>
      </w:r>
    </w:p>
    <w:p w14:paraId="768CAEAC" w14:textId="6E3F3060" w:rsidR="00E8023A" w:rsidRPr="006F31EF" w:rsidRDefault="00E8023A" w:rsidP="006F31EF">
      <w:pPr>
        <w:pStyle w:val="Akapitzlist"/>
        <w:numPr>
          <w:ilvl w:val="0"/>
          <w:numId w:val="7"/>
        </w:num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Rejestr danych, dotyczących aktualnego stanu wierzytelności oraz niezaspokojonych przez syndyka zobowiązań masy upadłości pozwoli na sprawne generowanie przez system teleinformatyczny treści tytułu egzekucy</w:t>
      </w:r>
      <w:r w:rsidR="00F71D3F" w:rsidRPr="00AF2469">
        <w:rPr>
          <w:rFonts w:ascii="Times New Roman" w:hAnsi="Times New Roman" w:cs="Times New Roman"/>
          <w:sz w:val="24"/>
          <w:szCs w:val="24"/>
        </w:rPr>
        <w:t>jnego zgodnie z art. 264 ust. 1 p.u. oraz art. 102 p.r.</w:t>
      </w:r>
    </w:p>
    <w:p w14:paraId="79EDFBE4" w14:textId="1782E18D" w:rsidR="00E8023A" w:rsidRPr="006F31EF" w:rsidRDefault="00E8023A" w:rsidP="006F31EF">
      <w:pPr>
        <w:pStyle w:val="Akapitzlist"/>
        <w:numPr>
          <w:ilvl w:val="0"/>
          <w:numId w:val="36"/>
        </w:numPr>
        <w:spacing w:before="240" w:after="0" w:line="360" w:lineRule="auto"/>
        <w:ind w:left="425" w:hanging="425"/>
        <w:contextualSpacing w:val="0"/>
        <w:jc w:val="both"/>
        <w:rPr>
          <w:rFonts w:ascii="Times New Roman" w:hAnsi="Times New Roman" w:cs="Times New Roman"/>
          <w:b/>
          <w:sz w:val="24"/>
          <w:szCs w:val="24"/>
        </w:rPr>
      </w:pPr>
      <w:bookmarkStart w:id="35" w:name="_Hlk482519722"/>
      <w:r w:rsidRPr="00AF2469">
        <w:rPr>
          <w:rFonts w:ascii="Times New Roman" w:hAnsi="Times New Roman" w:cs="Times New Roman"/>
          <w:b/>
          <w:sz w:val="24"/>
          <w:szCs w:val="24"/>
        </w:rPr>
        <w:t>Doręczenia elektroniczne</w:t>
      </w:r>
      <w:bookmarkEnd w:id="35"/>
    </w:p>
    <w:p w14:paraId="39E54247" w14:textId="52087A96" w:rsidR="00E8023A" w:rsidRPr="00AF2469" w:rsidRDefault="00E8023A" w:rsidP="006F31EF">
      <w:pPr>
        <w:pStyle w:val="Akapitzlist"/>
        <w:numPr>
          <w:ilvl w:val="0"/>
          <w:numId w:val="8"/>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Projekt przewiduje o</w:t>
      </w:r>
      <w:r w:rsidR="00C20E1B" w:rsidRPr="00AF2469">
        <w:rPr>
          <w:rFonts w:ascii="Times New Roman" w:hAnsi="Times New Roman" w:cs="Times New Roman"/>
          <w:sz w:val="24"/>
          <w:szCs w:val="24"/>
        </w:rPr>
        <w:t>gólną regulację, zgodnie z którą</w:t>
      </w:r>
      <w:r w:rsidRPr="00AF2469">
        <w:rPr>
          <w:rFonts w:ascii="Times New Roman" w:hAnsi="Times New Roman" w:cs="Times New Roman"/>
          <w:sz w:val="24"/>
          <w:szCs w:val="24"/>
        </w:rPr>
        <w:t xml:space="preserve"> pisma oraz postanowien</w:t>
      </w:r>
      <w:r w:rsidR="007A7211" w:rsidRPr="00AF2469">
        <w:rPr>
          <w:rFonts w:ascii="Times New Roman" w:hAnsi="Times New Roman" w:cs="Times New Roman"/>
          <w:sz w:val="24"/>
          <w:szCs w:val="24"/>
        </w:rPr>
        <w:t xml:space="preserve">ia </w:t>
      </w:r>
      <w:r w:rsidRPr="00AF2469">
        <w:rPr>
          <w:rFonts w:ascii="Times New Roman" w:hAnsi="Times New Roman" w:cs="Times New Roman"/>
          <w:sz w:val="24"/>
          <w:szCs w:val="24"/>
        </w:rPr>
        <w:t>doręcza się za pośrednict</w:t>
      </w:r>
      <w:r w:rsidR="007A7211" w:rsidRPr="00AF2469">
        <w:rPr>
          <w:rFonts w:ascii="Times New Roman" w:hAnsi="Times New Roman" w:cs="Times New Roman"/>
          <w:sz w:val="24"/>
          <w:szCs w:val="24"/>
        </w:rPr>
        <w:t>wem systemu teleinformatycznego</w:t>
      </w:r>
      <w:r w:rsidRPr="00AF2469">
        <w:rPr>
          <w:rFonts w:ascii="Times New Roman" w:hAnsi="Times New Roman" w:cs="Times New Roman"/>
          <w:sz w:val="24"/>
          <w:szCs w:val="24"/>
        </w:rPr>
        <w:t>. Przepis art. 131</w:t>
      </w:r>
      <w:r w:rsidR="007A7211" w:rsidRPr="00AF2469">
        <w:rPr>
          <w:rFonts w:ascii="Times New Roman" w:hAnsi="Times New Roman" w:cs="Times New Roman"/>
          <w:sz w:val="24"/>
          <w:szCs w:val="24"/>
          <w:vertAlign w:val="superscript"/>
        </w:rPr>
        <w:t xml:space="preserve">1 </w:t>
      </w:r>
      <w:r w:rsidRPr="00AF2469">
        <w:rPr>
          <w:rFonts w:ascii="Times New Roman" w:hAnsi="Times New Roman" w:cs="Times New Roman"/>
          <w:sz w:val="24"/>
          <w:szCs w:val="24"/>
        </w:rPr>
        <w:t>§ 2 Kodeksu postępowania cywilnego stosuje się (art. 220 ust. 2 p.u.</w:t>
      </w:r>
      <w:r w:rsidR="00F45CB6" w:rsidRPr="00AF2469">
        <w:rPr>
          <w:rFonts w:ascii="Times New Roman" w:hAnsi="Times New Roman" w:cs="Times New Roman"/>
          <w:sz w:val="24"/>
          <w:szCs w:val="24"/>
        </w:rPr>
        <w:t>, art. 198 ust.</w:t>
      </w:r>
      <w:r w:rsidR="006F31EF">
        <w:rPr>
          <w:rFonts w:ascii="Times New Roman" w:hAnsi="Times New Roman" w:cs="Times New Roman"/>
          <w:sz w:val="24"/>
          <w:szCs w:val="24"/>
        </w:rPr>
        <w:t> </w:t>
      </w:r>
      <w:r w:rsidR="00F45CB6" w:rsidRPr="00AF2469">
        <w:rPr>
          <w:rFonts w:ascii="Times New Roman" w:hAnsi="Times New Roman" w:cs="Times New Roman"/>
          <w:sz w:val="24"/>
          <w:szCs w:val="24"/>
        </w:rPr>
        <w:t>2</w:t>
      </w:r>
      <w:r w:rsidR="006F31EF">
        <w:rPr>
          <w:rFonts w:ascii="Times New Roman" w:hAnsi="Times New Roman" w:cs="Times New Roman"/>
          <w:sz w:val="24"/>
          <w:szCs w:val="24"/>
        </w:rPr>
        <w:t> </w:t>
      </w:r>
      <w:r w:rsidR="00F45CB6" w:rsidRPr="00AF2469">
        <w:rPr>
          <w:rFonts w:ascii="Times New Roman" w:hAnsi="Times New Roman" w:cs="Times New Roman"/>
          <w:sz w:val="24"/>
          <w:szCs w:val="24"/>
        </w:rPr>
        <w:t>p.r.</w:t>
      </w:r>
      <w:r w:rsidRPr="00AF2469">
        <w:rPr>
          <w:rFonts w:ascii="Times New Roman" w:hAnsi="Times New Roman" w:cs="Times New Roman"/>
          <w:sz w:val="24"/>
          <w:szCs w:val="24"/>
        </w:rPr>
        <w:t>).</w:t>
      </w:r>
    </w:p>
    <w:p w14:paraId="2B2C7FBA" w14:textId="4127084E" w:rsidR="00E8023A" w:rsidRPr="00AF2469" w:rsidRDefault="00E8023A" w:rsidP="006F31EF">
      <w:pPr>
        <w:pStyle w:val="Akapitzlist"/>
        <w:numPr>
          <w:ilvl w:val="0"/>
          <w:numId w:val="8"/>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Realizując założenie ochrony </w:t>
      </w:r>
      <w:r w:rsidR="001666E3" w:rsidRPr="00AF2469">
        <w:rPr>
          <w:rFonts w:ascii="Times New Roman" w:hAnsi="Times New Roman" w:cs="Times New Roman"/>
          <w:sz w:val="24"/>
          <w:szCs w:val="24"/>
        </w:rPr>
        <w:t>określonych kategorii osób</w:t>
      </w:r>
      <w:r w:rsidR="00C30574">
        <w:rPr>
          <w:rFonts w:ascii="Times New Roman" w:hAnsi="Times New Roman" w:cs="Times New Roman"/>
          <w:sz w:val="24"/>
          <w:szCs w:val="24"/>
        </w:rPr>
        <w:t>,</w:t>
      </w:r>
      <w:r w:rsidRPr="00AF2469">
        <w:rPr>
          <w:rFonts w:ascii="Times New Roman" w:hAnsi="Times New Roman" w:cs="Times New Roman"/>
          <w:sz w:val="24"/>
          <w:szCs w:val="24"/>
        </w:rPr>
        <w:t xml:space="preserve"> projekt przewiduje, że doręczeń elektronicznych nie stosuje się do do</w:t>
      </w:r>
      <w:r w:rsidR="006F31EF">
        <w:rPr>
          <w:rFonts w:ascii="Times New Roman" w:hAnsi="Times New Roman" w:cs="Times New Roman"/>
          <w:sz w:val="24"/>
          <w:szCs w:val="24"/>
        </w:rPr>
        <w:t>ręczeń dokonywanych dla osób, o </w:t>
      </w:r>
      <w:r w:rsidRPr="00AF2469">
        <w:rPr>
          <w:rFonts w:ascii="Times New Roman" w:hAnsi="Times New Roman" w:cs="Times New Roman"/>
          <w:sz w:val="24"/>
          <w:szCs w:val="24"/>
        </w:rPr>
        <w:t xml:space="preserve">których mowa w </w:t>
      </w:r>
      <w:r w:rsidR="00C30574">
        <w:rPr>
          <w:rFonts w:ascii="Times New Roman" w:hAnsi="Times New Roman" w:cs="Times New Roman"/>
          <w:sz w:val="24"/>
          <w:szCs w:val="24"/>
        </w:rPr>
        <w:t xml:space="preserve">art. </w:t>
      </w:r>
      <w:r w:rsidRPr="00AF2469">
        <w:rPr>
          <w:rFonts w:ascii="Times New Roman" w:hAnsi="Times New Roman" w:cs="Times New Roman"/>
          <w:sz w:val="24"/>
          <w:szCs w:val="24"/>
        </w:rPr>
        <w:t>216aa ust. 1</w:t>
      </w:r>
      <w:r w:rsidR="00F45CB6" w:rsidRPr="00AF2469">
        <w:rPr>
          <w:rFonts w:ascii="Times New Roman" w:hAnsi="Times New Roman" w:cs="Times New Roman"/>
          <w:sz w:val="24"/>
          <w:szCs w:val="24"/>
        </w:rPr>
        <w:t xml:space="preserve"> p.u. i art. 196b us</w:t>
      </w:r>
      <w:r w:rsidR="00C20E1B" w:rsidRPr="00AF2469">
        <w:rPr>
          <w:rFonts w:ascii="Times New Roman" w:hAnsi="Times New Roman" w:cs="Times New Roman"/>
          <w:sz w:val="24"/>
          <w:szCs w:val="24"/>
        </w:rPr>
        <w:t>t. 1 p.r</w:t>
      </w:r>
      <w:r w:rsidRPr="00AF2469">
        <w:rPr>
          <w:rFonts w:ascii="Times New Roman" w:hAnsi="Times New Roman" w:cs="Times New Roman"/>
          <w:sz w:val="24"/>
          <w:szCs w:val="24"/>
        </w:rPr>
        <w:t>. Osoby te mogą dokonać wyboru doręczenia elektronicznego</w:t>
      </w:r>
      <w:r w:rsidR="00E854E7" w:rsidRPr="00AF2469">
        <w:rPr>
          <w:rFonts w:ascii="Times New Roman" w:hAnsi="Times New Roman" w:cs="Times New Roman"/>
          <w:sz w:val="24"/>
          <w:szCs w:val="24"/>
        </w:rPr>
        <w:t>,</w:t>
      </w:r>
      <w:r w:rsidRPr="00AF2469">
        <w:rPr>
          <w:rFonts w:ascii="Times New Roman" w:hAnsi="Times New Roman" w:cs="Times New Roman"/>
          <w:sz w:val="24"/>
          <w:szCs w:val="24"/>
        </w:rPr>
        <w:t xml:space="preserve"> jeżeli wniosły pismo za pośrednictwem systemu teleinformatycznego. Rezygnacja z wyboru doręczenia elektronicznego jest skuteczna w odniesieniu do pism, które zostały umieszczone w</w:t>
      </w:r>
      <w:r w:rsidR="00741476">
        <w:rPr>
          <w:rFonts w:ascii="Times New Roman" w:hAnsi="Times New Roman" w:cs="Times New Roman"/>
          <w:sz w:val="24"/>
          <w:szCs w:val="24"/>
        </w:rPr>
        <w:t> </w:t>
      </w:r>
      <w:r w:rsidRPr="00AF2469">
        <w:rPr>
          <w:rFonts w:ascii="Times New Roman" w:hAnsi="Times New Roman" w:cs="Times New Roman"/>
          <w:sz w:val="24"/>
          <w:szCs w:val="24"/>
        </w:rPr>
        <w:t>systemie teleinformatycznym po skutecznym złożeniu rezygnacji (art. 220 ust.</w:t>
      </w:r>
      <w:r w:rsidR="00741476">
        <w:rPr>
          <w:rFonts w:ascii="Times New Roman" w:hAnsi="Times New Roman" w:cs="Times New Roman"/>
          <w:sz w:val="24"/>
          <w:szCs w:val="24"/>
        </w:rPr>
        <w:t> </w:t>
      </w:r>
      <w:r w:rsidR="00465E79" w:rsidRPr="00AF2469">
        <w:rPr>
          <w:rFonts w:ascii="Times New Roman" w:hAnsi="Times New Roman" w:cs="Times New Roman"/>
          <w:sz w:val="24"/>
          <w:szCs w:val="24"/>
        </w:rPr>
        <w:t>4</w:t>
      </w:r>
      <w:r w:rsidR="00741476">
        <w:rPr>
          <w:rFonts w:ascii="Times New Roman" w:hAnsi="Times New Roman" w:cs="Times New Roman"/>
          <w:sz w:val="24"/>
          <w:szCs w:val="24"/>
        </w:rPr>
        <w:t> </w:t>
      </w:r>
      <w:r w:rsidR="00F45CB6" w:rsidRPr="00AF2469">
        <w:rPr>
          <w:rFonts w:ascii="Times New Roman" w:hAnsi="Times New Roman" w:cs="Times New Roman"/>
          <w:sz w:val="24"/>
          <w:szCs w:val="24"/>
        </w:rPr>
        <w:t xml:space="preserve">p.u., art. 198 ust. </w:t>
      </w:r>
      <w:r w:rsidR="00465E79" w:rsidRPr="00AF2469">
        <w:rPr>
          <w:rFonts w:ascii="Times New Roman" w:hAnsi="Times New Roman" w:cs="Times New Roman"/>
          <w:sz w:val="24"/>
          <w:szCs w:val="24"/>
        </w:rPr>
        <w:t>4</w:t>
      </w:r>
      <w:r w:rsidR="00F45CB6" w:rsidRPr="00AF2469">
        <w:rPr>
          <w:rFonts w:ascii="Times New Roman" w:hAnsi="Times New Roman" w:cs="Times New Roman"/>
          <w:sz w:val="24"/>
          <w:szCs w:val="24"/>
        </w:rPr>
        <w:t xml:space="preserve"> p.r.</w:t>
      </w:r>
      <w:r w:rsidRPr="00AF2469">
        <w:rPr>
          <w:rFonts w:ascii="Times New Roman" w:hAnsi="Times New Roman" w:cs="Times New Roman"/>
          <w:sz w:val="24"/>
          <w:szCs w:val="24"/>
        </w:rPr>
        <w:t>). Taka regulacja jest niezbędna</w:t>
      </w:r>
      <w:r w:rsidR="00465E79" w:rsidRPr="00AF2469">
        <w:rPr>
          <w:rFonts w:ascii="Times New Roman" w:hAnsi="Times New Roman" w:cs="Times New Roman"/>
          <w:sz w:val="24"/>
          <w:szCs w:val="24"/>
        </w:rPr>
        <w:t>,</w:t>
      </w:r>
      <w:r w:rsidRPr="00AF2469">
        <w:rPr>
          <w:rFonts w:ascii="Times New Roman" w:hAnsi="Times New Roman" w:cs="Times New Roman"/>
          <w:sz w:val="24"/>
          <w:szCs w:val="24"/>
        </w:rPr>
        <w:t xml:space="preserve"> gdyż ma zapobiegać sytuacji</w:t>
      </w:r>
      <w:r w:rsidR="00465E79" w:rsidRPr="00AF2469">
        <w:rPr>
          <w:rFonts w:ascii="Times New Roman" w:hAnsi="Times New Roman" w:cs="Times New Roman"/>
          <w:sz w:val="24"/>
          <w:szCs w:val="24"/>
        </w:rPr>
        <w:t>,</w:t>
      </w:r>
      <w:r w:rsidRPr="00AF2469">
        <w:rPr>
          <w:rFonts w:ascii="Times New Roman" w:hAnsi="Times New Roman" w:cs="Times New Roman"/>
          <w:sz w:val="24"/>
          <w:szCs w:val="24"/>
        </w:rPr>
        <w:t xml:space="preserve"> </w:t>
      </w:r>
      <w:r w:rsidR="00C20E1B" w:rsidRPr="00AF2469">
        <w:rPr>
          <w:rFonts w:ascii="Times New Roman" w:hAnsi="Times New Roman" w:cs="Times New Roman"/>
          <w:sz w:val="24"/>
          <w:szCs w:val="24"/>
        </w:rPr>
        <w:t>w której</w:t>
      </w:r>
      <w:r w:rsidRPr="00AF2469">
        <w:rPr>
          <w:rFonts w:ascii="Times New Roman" w:hAnsi="Times New Roman" w:cs="Times New Roman"/>
          <w:sz w:val="24"/>
          <w:szCs w:val="24"/>
        </w:rPr>
        <w:t xml:space="preserve"> osoba, która widzi, że na jej koncie w systemie teleinformatycznym pojawiło się pismo z sądu, albo która spodziewa się takiego pisma w określonym czasie</w:t>
      </w:r>
      <w:r w:rsidR="00C20E1B" w:rsidRPr="00AF2469">
        <w:rPr>
          <w:rFonts w:ascii="Times New Roman" w:hAnsi="Times New Roman" w:cs="Times New Roman"/>
          <w:sz w:val="24"/>
          <w:szCs w:val="24"/>
        </w:rPr>
        <w:t>,</w:t>
      </w:r>
      <w:r w:rsidRPr="00AF2469">
        <w:rPr>
          <w:rFonts w:ascii="Times New Roman" w:hAnsi="Times New Roman" w:cs="Times New Roman"/>
          <w:sz w:val="24"/>
          <w:szCs w:val="24"/>
        </w:rPr>
        <w:t xml:space="preserve"> jeszcze przed odebraniem tego pisma zgodnie z</w:t>
      </w:r>
      <w:r w:rsidR="00741476">
        <w:rPr>
          <w:rFonts w:ascii="Times New Roman" w:hAnsi="Times New Roman" w:cs="Times New Roman"/>
          <w:sz w:val="24"/>
          <w:szCs w:val="24"/>
        </w:rPr>
        <w:t> </w:t>
      </w:r>
      <w:r w:rsidRPr="00AF2469">
        <w:rPr>
          <w:rFonts w:ascii="Times New Roman" w:hAnsi="Times New Roman" w:cs="Times New Roman"/>
          <w:sz w:val="24"/>
          <w:szCs w:val="24"/>
        </w:rPr>
        <w:t>przepisami Kodeksu postępowania cywilnego</w:t>
      </w:r>
      <w:r w:rsidR="00C20E1B" w:rsidRPr="00AF2469">
        <w:rPr>
          <w:rFonts w:ascii="Times New Roman" w:hAnsi="Times New Roman" w:cs="Times New Roman"/>
          <w:sz w:val="24"/>
          <w:szCs w:val="24"/>
        </w:rPr>
        <w:t>,</w:t>
      </w:r>
      <w:r w:rsidRPr="00AF2469">
        <w:rPr>
          <w:rFonts w:ascii="Times New Roman" w:hAnsi="Times New Roman" w:cs="Times New Roman"/>
          <w:sz w:val="24"/>
          <w:szCs w:val="24"/>
        </w:rPr>
        <w:t xml:space="preserve"> złoży oświadczenie o rezygnacji z</w:t>
      </w:r>
      <w:r w:rsidR="00741476">
        <w:rPr>
          <w:rFonts w:ascii="Times New Roman" w:hAnsi="Times New Roman" w:cs="Times New Roman"/>
          <w:sz w:val="24"/>
          <w:szCs w:val="24"/>
        </w:rPr>
        <w:t> </w:t>
      </w:r>
      <w:r w:rsidRPr="00AF2469">
        <w:rPr>
          <w:rFonts w:ascii="Times New Roman" w:hAnsi="Times New Roman" w:cs="Times New Roman"/>
          <w:sz w:val="24"/>
          <w:szCs w:val="24"/>
        </w:rPr>
        <w:t>doręczenia elektronicznego i w ten sposób spowoduje konieczność ponownego doręczenia, a co za tym idzie spowoduje przedłużenie postępowania.</w:t>
      </w:r>
    </w:p>
    <w:p w14:paraId="01A3C144" w14:textId="3004E39E" w:rsidR="00EE474B" w:rsidRPr="006F31EF" w:rsidRDefault="00E8023A" w:rsidP="006F31EF">
      <w:pPr>
        <w:pStyle w:val="Akapitzlist"/>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Doręczenia elektronicznego nie stosuje się również do pierwszego doręczenia dokonywanego dla osoby fizycznej, osoby prawnej oraz jednostki organizacyjnej niebędącej osobą prawną, której ustawa przyznaje zdolność prawną, która nie wniosła w sprawie żadnego pisma (art. 220 ust. 2b</w:t>
      </w:r>
      <w:r w:rsidR="00F45CB6" w:rsidRPr="00AF2469">
        <w:rPr>
          <w:rFonts w:ascii="Times New Roman" w:hAnsi="Times New Roman" w:cs="Times New Roman"/>
          <w:sz w:val="24"/>
          <w:szCs w:val="24"/>
        </w:rPr>
        <w:t xml:space="preserve"> p.u., art. 198 ust. 4 p.r.</w:t>
      </w:r>
      <w:r w:rsidRPr="00AF2469">
        <w:rPr>
          <w:rFonts w:ascii="Times New Roman" w:hAnsi="Times New Roman" w:cs="Times New Roman"/>
          <w:sz w:val="24"/>
          <w:szCs w:val="24"/>
        </w:rPr>
        <w:t xml:space="preserve">). </w:t>
      </w:r>
    </w:p>
    <w:p w14:paraId="04DF03D0" w14:textId="578F4894" w:rsidR="00327680" w:rsidRPr="006F31EF" w:rsidRDefault="00567FF2" w:rsidP="00BF7F28">
      <w:pPr>
        <w:pStyle w:val="Akapitzlist"/>
        <w:keepNext/>
        <w:numPr>
          <w:ilvl w:val="0"/>
          <w:numId w:val="36"/>
        </w:numPr>
        <w:spacing w:before="240" w:after="0" w:line="360" w:lineRule="auto"/>
        <w:ind w:left="425" w:hanging="425"/>
        <w:contextualSpacing w:val="0"/>
        <w:jc w:val="both"/>
        <w:rPr>
          <w:rFonts w:ascii="Times New Roman" w:hAnsi="Times New Roman" w:cs="Times New Roman"/>
          <w:b/>
          <w:sz w:val="24"/>
          <w:szCs w:val="24"/>
        </w:rPr>
      </w:pPr>
      <w:bookmarkStart w:id="36" w:name="_Hlk482519790"/>
      <w:r w:rsidRPr="00AF2469">
        <w:rPr>
          <w:rFonts w:ascii="Times New Roman" w:hAnsi="Times New Roman" w:cs="Times New Roman"/>
          <w:b/>
          <w:sz w:val="24"/>
          <w:szCs w:val="24"/>
        </w:rPr>
        <w:t>Zaskarżanie czynności rady wierzycieli i syndyka</w:t>
      </w:r>
      <w:bookmarkEnd w:id="36"/>
    </w:p>
    <w:p w14:paraId="7AA1F35F" w14:textId="18BF0ED5" w:rsidR="00567FF2" w:rsidRPr="00AF2469" w:rsidRDefault="00567FF2" w:rsidP="00BF7F28">
      <w:pPr>
        <w:pStyle w:val="Akapitzlist"/>
        <w:keepNext/>
        <w:numPr>
          <w:ilvl w:val="0"/>
          <w:numId w:val="9"/>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W obecnym stanie prawnym początkiem biegu terminu do wniesienia środka zaskarżenia czynności organów pozasądowych jest zamieszczenie w Rejestrze </w:t>
      </w:r>
      <w:r w:rsidR="00947EC1" w:rsidRPr="00AF2469">
        <w:rPr>
          <w:rFonts w:ascii="Times New Roman" w:hAnsi="Times New Roman" w:cs="Times New Roman"/>
          <w:sz w:val="24"/>
          <w:szCs w:val="24"/>
        </w:rPr>
        <w:t xml:space="preserve">orzeczenia, które podlega zaskarżeniu </w:t>
      </w:r>
      <w:r w:rsidRPr="00AF2469">
        <w:rPr>
          <w:rFonts w:ascii="Times New Roman" w:hAnsi="Times New Roman" w:cs="Times New Roman"/>
          <w:sz w:val="24"/>
          <w:szCs w:val="24"/>
        </w:rPr>
        <w:t xml:space="preserve">(por. art. 210 ust. </w:t>
      </w:r>
      <w:r w:rsidR="00AF0655" w:rsidRPr="00AF2469">
        <w:rPr>
          <w:rFonts w:ascii="Times New Roman" w:hAnsi="Times New Roman" w:cs="Times New Roman"/>
          <w:sz w:val="24"/>
          <w:szCs w:val="24"/>
        </w:rPr>
        <w:t xml:space="preserve">2 </w:t>
      </w:r>
      <w:r w:rsidR="00A42EC1" w:rsidRPr="00AF2469">
        <w:rPr>
          <w:rFonts w:ascii="Times New Roman" w:hAnsi="Times New Roman" w:cs="Times New Roman"/>
          <w:sz w:val="24"/>
          <w:szCs w:val="24"/>
        </w:rPr>
        <w:t>p.u.</w:t>
      </w:r>
      <w:r w:rsidR="00C30574">
        <w:rPr>
          <w:rFonts w:ascii="Times New Roman" w:hAnsi="Times New Roman" w:cs="Times New Roman"/>
          <w:sz w:val="24"/>
          <w:szCs w:val="24"/>
        </w:rPr>
        <w:t>,</w:t>
      </w:r>
      <w:r w:rsidR="00A42EC1" w:rsidRPr="00AF2469">
        <w:rPr>
          <w:rFonts w:ascii="Times New Roman" w:hAnsi="Times New Roman" w:cs="Times New Roman"/>
          <w:sz w:val="24"/>
          <w:szCs w:val="24"/>
        </w:rPr>
        <w:t xml:space="preserve"> </w:t>
      </w:r>
      <w:r w:rsidR="00AF0655" w:rsidRPr="00AF2469">
        <w:rPr>
          <w:rFonts w:ascii="Times New Roman" w:hAnsi="Times New Roman" w:cs="Times New Roman"/>
          <w:sz w:val="24"/>
          <w:szCs w:val="24"/>
        </w:rPr>
        <w:t>zgodnie z którym w</w:t>
      </w:r>
      <w:r w:rsidR="006F31EF">
        <w:rPr>
          <w:rFonts w:ascii="Times New Roman" w:hAnsi="Times New Roman" w:cs="Times New Roman"/>
          <w:sz w:val="24"/>
          <w:szCs w:val="24"/>
        </w:rPr>
        <w:t> </w:t>
      </w:r>
      <w:r w:rsidRPr="00AF2469">
        <w:rPr>
          <w:rFonts w:ascii="Times New Roman" w:hAnsi="Times New Roman" w:cs="Times New Roman"/>
          <w:sz w:val="24"/>
          <w:szCs w:val="24"/>
        </w:rPr>
        <w:t>terminie tygodnia od dnia zamieszczenia uchwały rady wierzycieli w Rejestrze</w:t>
      </w:r>
      <w:r w:rsidR="00AF0655" w:rsidRPr="00AF2469">
        <w:rPr>
          <w:rFonts w:ascii="Times New Roman" w:hAnsi="Times New Roman" w:cs="Times New Roman"/>
          <w:sz w:val="24"/>
          <w:szCs w:val="24"/>
        </w:rPr>
        <w:t xml:space="preserve"> uczestnik postępowania oraz syndyk mogą wnieść zarzuty przeciwko uchwale</w:t>
      </w:r>
      <w:r w:rsidR="00A42EC1" w:rsidRPr="00AF2469">
        <w:rPr>
          <w:rFonts w:ascii="Times New Roman" w:hAnsi="Times New Roman" w:cs="Times New Roman"/>
          <w:sz w:val="24"/>
          <w:szCs w:val="24"/>
        </w:rPr>
        <w:t>)</w:t>
      </w:r>
      <w:r w:rsidR="00AF0655" w:rsidRPr="00AF2469">
        <w:rPr>
          <w:rFonts w:ascii="Times New Roman" w:hAnsi="Times New Roman" w:cs="Times New Roman"/>
          <w:sz w:val="24"/>
          <w:szCs w:val="24"/>
        </w:rPr>
        <w:t>. Zgodnie z art. 219 ust. 1a</w:t>
      </w:r>
      <w:r w:rsidR="00746CAF">
        <w:rPr>
          <w:rFonts w:ascii="Times New Roman" w:hAnsi="Times New Roman" w:cs="Times New Roman"/>
          <w:sz w:val="24"/>
          <w:szCs w:val="24"/>
        </w:rPr>
        <w:t xml:space="preserve"> </w:t>
      </w:r>
      <w:r w:rsidR="00AF0655" w:rsidRPr="00AF2469">
        <w:rPr>
          <w:rFonts w:ascii="Times New Roman" w:hAnsi="Times New Roman" w:cs="Times New Roman"/>
          <w:sz w:val="24"/>
          <w:szCs w:val="24"/>
        </w:rPr>
        <w:t>p.u. postanowienia oraz zarządzenia wydane w</w:t>
      </w:r>
      <w:r w:rsidR="006F31EF">
        <w:rPr>
          <w:rFonts w:ascii="Times New Roman" w:hAnsi="Times New Roman" w:cs="Times New Roman"/>
          <w:sz w:val="24"/>
          <w:szCs w:val="24"/>
        </w:rPr>
        <w:t> </w:t>
      </w:r>
      <w:r w:rsidR="00AF0655" w:rsidRPr="00AF2469">
        <w:rPr>
          <w:rFonts w:ascii="Times New Roman" w:hAnsi="Times New Roman" w:cs="Times New Roman"/>
          <w:sz w:val="24"/>
          <w:szCs w:val="24"/>
        </w:rPr>
        <w:t>postępowaniu upadłościowym zamieszcza się w Rejestrze wraz z informacją o</w:t>
      </w:r>
      <w:r w:rsidR="006F31EF">
        <w:rPr>
          <w:rFonts w:ascii="Times New Roman" w:hAnsi="Times New Roman" w:cs="Times New Roman"/>
          <w:sz w:val="24"/>
          <w:szCs w:val="24"/>
        </w:rPr>
        <w:t> </w:t>
      </w:r>
      <w:r w:rsidR="00AF0655" w:rsidRPr="00AF2469">
        <w:rPr>
          <w:rFonts w:ascii="Times New Roman" w:hAnsi="Times New Roman" w:cs="Times New Roman"/>
          <w:sz w:val="24"/>
          <w:szCs w:val="24"/>
        </w:rPr>
        <w:t>terminie i sposobie wniesienia środka zaskarżenia. Przepis ten stosuje się odpowiednio do rady wierzycieli i zgromadzenia wierzycieli. Jednocześnie zgodnie z art. 455 ust. 2</w:t>
      </w:r>
      <w:r w:rsidR="00D0407B" w:rsidRPr="00AF2469">
        <w:rPr>
          <w:rFonts w:ascii="Times New Roman" w:hAnsi="Times New Roman" w:cs="Times New Roman"/>
          <w:sz w:val="24"/>
          <w:szCs w:val="24"/>
        </w:rPr>
        <w:t xml:space="preserve"> p.r.</w:t>
      </w:r>
      <w:r w:rsidR="00DA740C" w:rsidRPr="00AF2469">
        <w:rPr>
          <w:rFonts w:ascii="Times New Roman" w:hAnsi="Times New Roman" w:cs="Times New Roman"/>
          <w:sz w:val="24"/>
          <w:szCs w:val="24"/>
        </w:rPr>
        <w:t xml:space="preserve"> </w:t>
      </w:r>
      <w:r w:rsidR="00AF0655" w:rsidRPr="00AF2469">
        <w:rPr>
          <w:rFonts w:ascii="Times New Roman" w:hAnsi="Times New Roman" w:cs="Times New Roman"/>
          <w:sz w:val="24"/>
          <w:szCs w:val="24"/>
        </w:rPr>
        <w:t>postanowienia, zarządzenia i dokumenty, które zamieszcza się w Rejestrze do dnia utworzenia Rejestru</w:t>
      </w:r>
      <w:r w:rsidR="00C30574">
        <w:rPr>
          <w:rFonts w:ascii="Times New Roman" w:hAnsi="Times New Roman" w:cs="Times New Roman"/>
          <w:sz w:val="24"/>
          <w:szCs w:val="24"/>
        </w:rPr>
        <w:t>,</w:t>
      </w:r>
      <w:r w:rsidR="00AF0655" w:rsidRPr="00AF2469">
        <w:rPr>
          <w:rFonts w:ascii="Times New Roman" w:hAnsi="Times New Roman" w:cs="Times New Roman"/>
          <w:sz w:val="24"/>
          <w:szCs w:val="24"/>
        </w:rPr>
        <w:t xml:space="preserve"> wykłada się w sekretariacie sądu, o czym należy uczynić wzmiankę na sentencji postanowienia z zaznaczeniem daty wyłożenia. Jeżeli ustawa przewiduje, że termin biegnie od dnia zamieszczenia postanowienia, zarządzenia lub dokumentu w Rejestrze do dnia utworzenia Rejestru termin ten biegnie od dnia wyłożenia w sekretariacie sądu. Przytoczone regulacje oznaczają w konsekwencji, że termin do wniesienia środka zaskarżenia biegnie od momentu, w którym dany dokument (np. uchwała rady wierzycieli) zostanie udostępniona do wiadomości uczestników postępowania wraz z pouczeniem. Projekt zakłada, że uchwały rady wierzycieli </w:t>
      </w:r>
      <w:r w:rsidR="0085349B" w:rsidRPr="00AF2469">
        <w:rPr>
          <w:rFonts w:ascii="Times New Roman" w:hAnsi="Times New Roman" w:cs="Times New Roman"/>
          <w:sz w:val="24"/>
          <w:szCs w:val="24"/>
        </w:rPr>
        <w:t>będą</w:t>
      </w:r>
      <w:r w:rsidR="00AF0655" w:rsidRPr="00AF2469">
        <w:rPr>
          <w:rFonts w:ascii="Times New Roman" w:hAnsi="Times New Roman" w:cs="Times New Roman"/>
          <w:sz w:val="24"/>
          <w:szCs w:val="24"/>
        </w:rPr>
        <w:t xml:space="preserve"> dostępne dla uczestników po</w:t>
      </w:r>
      <w:r w:rsidR="0085349B" w:rsidRPr="00AF2469">
        <w:rPr>
          <w:rFonts w:ascii="Times New Roman" w:hAnsi="Times New Roman" w:cs="Times New Roman"/>
          <w:sz w:val="24"/>
          <w:szCs w:val="24"/>
        </w:rPr>
        <w:t>stępowania z chwilą ich złożenia sędziemu-komisarzowi</w:t>
      </w:r>
      <w:r w:rsidR="00AF0655" w:rsidRPr="00AF2469">
        <w:rPr>
          <w:rFonts w:ascii="Times New Roman" w:hAnsi="Times New Roman" w:cs="Times New Roman"/>
          <w:sz w:val="24"/>
          <w:szCs w:val="24"/>
        </w:rPr>
        <w:t xml:space="preserve">. </w:t>
      </w:r>
      <w:r w:rsidR="0085349B" w:rsidRPr="00AF2469">
        <w:rPr>
          <w:rFonts w:ascii="Times New Roman" w:hAnsi="Times New Roman" w:cs="Times New Roman"/>
          <w:sz w:val="24"/>
          <w:szCs w:val="24"/>
        </w:rPr>
        <w:t xml:space="preserve">Złożenie będzie bowiem następowało za pośrednictwem systemu teleinformatycznego co oznacza, że złożone uchwały od razu będą dostępne w aktach za pośrednictwem systemu teleinformatycznego. </w:t>
      </w:r>
      <w:r w:rsidR="00AF0655" w:rsidRPr="00AF2469">
        <w:rPr>
          <w:rFonts w:ascii="Times New Roman" w:hAnsi="Times New Roman" w:cs="Times New Roman"/>
          <w:sz w:val="24"/>
          <w:szCs w:val="24"/>
        </w:rPr>
        <w:t>Podobna regulacja dotyczy sprawozdań składanych przez syndyka, które z chwilą złożenia będą dostępne dla uczestników post</w:t>
      </w:r>
      <w:r w:rsidR="00C30574">
        <w:rPr>
          <w:rFonts w:ascii="Times New Roman" w:hAnsi="Times New Roman" w:cs="Times New Roman"/>
          <w:sz w:val="24"/>
          <w:szCs w:val="24"/>
        </w:rPr>
        <w:t>ę</w:t>
      </w:r>
      <w:r w:rsidR="00AF0655" w:rsidRPr="00AF2469">
        <w:rPr>
          <w:rFonts w:ascii="Times New Roman" w:hAnsi="Times New Roman" w:cs="Times New Roman"/>
          <w:sz w:val="24"/>
          <w:szCs w:val="24"/>
        </w:rPr>
        <w:t>powania. W</w:t>
      </w:r>
      <w:r w:rsidR="006F31EF">
        <w:rPr>
          <w:rFonts w:ascii="Times New Roman" w:hAnsi="Times New Roman" w:cs="Times New Roman"/>
          <w:sz w:val="24"/>
          <w:szCs w:val="24"/>
        </w:rPr>
        <w:t> </w:t>
      </w:r>
      <w:r w:rsidR="00AF0655" w:rsidRPr="00AF2469">
        <w:rPr>
          <w:rFonts w:ascii="Times New Roman" w:hAnsi="Times New Roman" w:cs="Times New Roman"/>
          <w:sz w:val="24"/>
          <w:szCs w:val="24"/>
        </w:rPr>
        <w:t>takiej sytuacji pojawia się problem braku pouczenia o sposobie i terminie wniesienia środka zaskarżenia. Brak pouczenia mógłby naruszać prawa uczestników postępowania.</w:t>
      </w:r>
    </w:p>
    <w:p w14:paraId="26E4515C" w14:textId="5019DD1E" w:rsidR="00AF0655" w:rsidRPr="00AF2469" w:rsidRDefault="00AF0655" w:rsidP="006F31EF">
      <w:pPr>
        <w:pStyle w:val="Akapitzlist"/>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Projekt rozwiązuje wskazany wyżej problem</w:t>
      </w:r>
      <w:r w:rsidR="00C30574">
        <w:rPr>
          <w:rFonts w:ascii="Times New Roman" w:hAnsi="Times New Roman" w:cs="Times New Roman"/>
          <w:sz w:val="24"/>
          <w:szCs w:val="24"/>
        </w:rPr>
        <w:t>,</w:t>
      </w:r>
      <w:r w:rsidRPr="00AF2469">
        <w:rPr>
          <w:rFonts w:ascii="Times New Roman" w:hAnsi="Times New Roman" w:cs="Times New Roman"/>
          <w:sz w:val="24"/>
          <w:szCs w:val="24"/>
        </w:rPr>
        <w:t xml:space="preserve"> przewidując, że termin do zaskarżenia czynności rady wierzycieli oraz syndyka </w:t>
      </w:r>
      <w:r w:rsidR="00965D40" w:rsidRPr="00AF2469">
        <w:rPr>
          <w:rFonts w:ascii="Times New Roman" w:hAnsi="Times New Roman" w:cs="Times New Roman"/>
          <w:sz w:val="24"/>
          <w:szCs w:val="24"/>
        </w:rPr>
        <w:t xml:space="preserve">ew. nadzorcy, zarządcy </w:t>
      </w:r>
      <w:r w:rsidRPr="00AF2469">
        <w:rPr>
          <w:rFonts w:ascii="Times New Roman" w:hAnsi="Times New Roman" w:cs="Times New Roman"/>
          <w:sz w:val="24"/>
          <w:szCs w:val="24"/>
        </w:rPr>
        <w:t>i innych organów postępowania, które zgodnie z przepisami ustawy podlegają zaskarżeniu</w:t>
      </w:r>
      <w:r w:rsidR="00C30574">
        <w:rPr>
          <w:rFonts w:ascii="Times New Roman" w:hAnsi="Times New Roman" w:cs="Times New Roman"/>
          <w:sz w:val="24"/>
          <w:szCs w:val="24"/>
        </w:rPr>
        <w:t>,</w:t>
      </w:r>
      <w:r w:rsidRPr="00AF2469">
        <w:rPr>
          <w:rFonts w:ascii="Times New Roman" w:hAnsi="Times New Roman" w:cs="Times New Roman"/>
          <w:sz w:val="24"/>
          <w:szCs w:val="24"/>
        </w:rPr>
        <w:t xml:space="preserve"> biegnie od dnia zamieszczenia w systemie teleinformatycznym przez sędziego-komisarza albo referendarza sądowego pouczenia o terminie i sposobie wniesienia</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środka zaskarżenia (art. 224 ust. 5 p.u.</w:t>
      </w:r>
      <w:r w:rsidR="00F45CB6" w:rsidRPr="00AF2469">
        <w:rPr>
          <w:rFonts w:ascii="Times New Roman" w:hAnsi="Times New Roman" w:cs="Times New Roman"/>
          <w:sz w:val="24"/>
          <w:szCs w:val="24"/>
        </w:rPr>
        <w:t>, art. 201 ust. 5 p.r.</w:t>
      </w:r>
      <w:r w:rsidRPr="00AF2469">
        <w:rPr>
          <w:rFonts w:ascii="Times New Roman" w:hAnsi="Times New Roman" w:cs="Times New Roman"/>
          <w:sz w:val="24"/>
          <w:szCs w:val="24"/>
        </w:rPr>
        <w:t xml:space="preserve">). </w:t>
      </w:r>
    </w:p>
    <w:p w14:paraId="6FE14DB1" w14:textId="30243BB8" w:rsidR="0085349B" w:rsidRPr="006F31EF" w:rsidRDefault="0085349B" w:rsidP="00065019">
      <w:pPr>
        <w:pStyle w:val="Akapitzlist"/>
        <w:keepNext/>
        <w:keepLines/>
        <w:numPr>
          <w:ilvl w:val="0"/>
          <w:numId w:val="36"/>
        </w:numPr>
        <w:spacing w:before="240" w:after="0" w:line="360" w:lineRule="auto"/>
        <w:ind w:left="425" w:hanging="425"/>
        <w:contextualSpacing w:val="0"/>
        <w:jc w:val="both"/>
        <w:rPr>
          <w:rFonts w:ascii="Times New Roman" w:hAnsi="Times New Roman" w:cs="Times New Roman"/>
          <w:b/>
          <w:sz w:val="24"/>
          <w:szCs w:val="24"/>
        </w:rPr>
      </w:pPr>
      <w:bookmarkStart w:id="37" w:name="_Hlk482519821"/>
      <w:r w:rsidRPr="00AF2469">
        <w:rPr>
          <w:rFonts w:ascii="Times New Roman" w:hAnsi="Times New Roman" w:cs="Times New Roman"/>
          <w:b/>
          <w:sz w:val="24"/>
          <w:szCs w:val="24"/>
        </w:rPr>
        <w:t>Dostęp do akt postępowania</w:t>
      </w:r>
      <w:bookmarkEnd w:id="37"/>
    </w:p>
    <w:p w14:paraId="316E67E7" w14:textId="0FDD8B9C" w:rsidR="0085349B" w:rsidRPr="00AF2469" w:rsidRDefault="0085349B" w:rsidP="00065019">
      <w:pPr>
        <w:pStyle w:val="Akapitzlist"/>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Dostęp do akt postępowania będzie możliwy za pośrednictwem systemu teleinformatycznego. Nie wyklucza to możliwości dostępu do akt w sekretariacie sądu. Zgodnie z projektowanym art. 228 ust. 1 p</w:t>
      </w:r>
      <w:r w:rsidR="006F31EF">
        <w:rPr>
          <w:rFonts w:ascii="Times New Roman" w:hAnsi="Times New Roman" w:cs="Times New Roman"/>
          <w:sz w:val="24"/>
          <w:szCs w:val="24"/>
        </w:rPr>
        <w:t>.u. oraz art. 206 ust. 1 p.r. w </w:t>
      </w:r>
      <w:r w:rsidRPr="00AF2469">
        <w:rPr>
          <w:rFonts w:ascii="Times New Roman" w:hAnsi="Times New Roman" w:cs="Times New Roman"/>
          <w:sz w:val="24"/>
          <w:szCs w:val="24"/>
        </w:rPr>
        <w:t>sekretariacie sądu umożliwia się uczestnikom postępowania oraz każdemu, kto dostatecznie usprawiedliwi potrzebę przejrzenia akt sądowych dostęp do akt za pośrednictwem systemu teleinformatycznego.</w:t>
      </w:r>
    </w:p>
    <w:p w14:paraId="5C78013F" w14:textId="5BEE1241" w:rsidR="005434AD" w:rsidRPr="00AF2469" w:rsidRDefault="0085349B" w:rsidP="006F31EF">
      <w:p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Prowadzenie akt w systemie teleinformatycznym umożliwi również znaczne ograniczenie czynności sądu i sekretariatu związanych z wydawa</w:t>
      </w:r>
      <w:r w:rsidR="006F31EF">
        <w:rPr>
          <w:rFonts w:ascii="Times New Roman" w:hAnsi="Times New Roman" w:cs="Times New Roman"/>
          <w:sz w:val="24"/>
          <w:szCs w:val="24"/>
        </w:rPr>
        <w:t>niem odpisów z </w:t>
      </w:r>
      <w:r w:rsidRPr="00AF2469">
        <w:rPr>
          <w:rFonts w:ascii="Times New Roman" w:hAnsi="Times New Roman" w:cs="Times New Roman"/>
          <w:sz w:val="24"/>
          <w:szCs w:val="24"/>
        </w:rPr>
        <w:t>akt. Przewiduje się, że pobrane samodzielnie wydruki komputerowe orzeczeń, pism i dokumentów utrwalonych w systemie teleinformatycznym będą miały moc urzędowo poświadczonych odpisów oraz wyciągów, jeżeli będą posiadały cechy umożliwiające ich weryfikację z danymi zawartymi w systemie teleinformatycznym (art. 228 ust. 2 p.u. oraz art. 206 ust. 2 p.r.).</w:t>
      </w:r>
    </w:p>
    <w:p w14:paraId="355ED166" w14:textId="67B5068A" w:rsidR="00327680" w:rsidRPr="00FE5E08" w:rsidRDefault="00AF0655" w:rsidP="00FE5E08">
      <w:pPr>
        <w:pStyle w:val="Akapitzlist"/>
        <w:numPr>
          <w:ilvl w:val="0"/>
          <w:numId w:val="36"/>
        </w:numPr>
        <w:spacing w:before="240" w:after="0" w:line="360" w:lineRule="auto"/>
        <w:ind w:left="425" w:hanging="425"/>
        <w:contextualSpacing w:val="0"/>
        <w:jc w:val="both"/>
        <w:rPr>
          <w:rFonts w:ascii="Times New Roman" w:hAnsi="Times New Roman" w:cs="Times New Roman"/>
          <w:b/>
          <w:sz w:val="24"/>
          <w:szCs w:val="24"/>
        </w:rPr>
      </w:pPr>
      <w:bookmarkStart w:id="38" w:name="_Hlk482519851"/>
      <w:r w:rsidRPr="00AF2469">
        <w:rPr>
          <w:rFonts w:ascii="Times New Roman" w:hAnsi="Times New Roman" w:cs="Times New Roman"/>
          <w:b/>
          <w:sz w:val="24"/>
          <w:szCs w:val="24"/>
        </w:rPr>
        <w:t>Zgłaszanie wierzytelności i ustalanie listy wierzytelności</w:t>
      </w:r>
      <w:r w:rsidR="003606FC" w:rsidRPr="00AF2469">
        <w:rPr>
          <w:rFonts w:ascii="Times New Roman" w:hAnsi="Times New Roman" w:cs="Times New Roman"/>
          <w:b/>
          <w:sz w:val="24"/>
          <w:szCs w:val="24"/>
        </w:rPr>
        <w:t xml:space="preserve"> w postępowaniu upadłościowym oraz spisu wierzytelności w postępowaniu restrukturyzacyjnym</w:t>
      </w:r>
      <w:bookmarkEnd w:id="38"/>
    </w:p>
    <w:p w14:paraId="11940C86" w14:textId="0A6AE1FD" w:rsidR="00AF0655" w:rsidRPr="00AF2469" w:rsidRDefault="00AF0655" w:rsidP="00FE5E08">
      <w:pPr>
        <w:pStyle w:val="Akapitzlist"/>
        <w:numPr>
          <w:ilvl w:val="0"/>
          <w:numId w:val="10"/>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 xml:space="preserve">Projekt przewiduje zmianę w art. 236 ust. 1 </w:t>
      </w:r>
      <w:r w:rsidR="00947EC1" w:rsidRPr="00AF2469">
        <w:rPr>
          <w:rFonts w:ascii="Times New Roman" w:hAnsi="Times New Roman" w:cs="Times New Roman"/>
          <w:sz w:val="24"/>
          <w:szCs w:val="24"/>
        </w:rPr>
        <w:t xml:space="preserve">p.u. </w:t>
      </w:r>
      <w:r w:rsidRPr="00AF2469">
        <w:rPr>
          <w:rFonts w:ascii="Times New Roman" w:hAnsi="Times New Roman" w:cs="Times New Roman"/>
          <w:sz w:val="24"/>
          <w:szCs w:val="24"/>
        </w:rPr>
        <w:t>przez usunięci</w:t>
      </w:r>
      <w:r w:rsidR="00A12D29" w:rsidRPr="00AF2469">
        <w:rPr>
          <w:rFonts w:ascii="Times New Roman" w:hAnsi="Times New Roman" w:cs="Times New Roman"/>
          <w:sz w:val="24"/>
          <w:szCs w:val="24"/>
        </w:rPr>
        <w:t>e</w:t>
      </w:r>
      <w:r w:rsidRPr="00AF2469">
        <w:rPr>
          <w:rFonts w:ascii="Times New Roman" w:hAnsi="Times New Roman" w:cs="Times New Roman"/>
          <w:sz w:val="24"/>
          <w:szCs w:val="24"/>
        </w:rPr>
        <w:t xml:space="preserve"> słów „sędziemu</w:t>
      </w:r>
      <w:r w:rsidR="00FE5E08">
        <w:rPr>
          <w:rFonts w:ascii="Times New Roman" w:hAnsi="Times New Roman" w:cs="Times New Roman"/>
          <w:sz w:val="24"/>
          <w:szCs w:val="24"/>
        </w:rPr>
        <w:noBreakHyphen/>
      </w:r>
      <w:r w:rsidRPr="00AF2469">
        <w:rPr>
          <w:rFonts w:ascii="Times New Roman" w:hAnsi="Times New Roman" w:cs="Times New Roman"/>
          <w:sz w:val="24"/>
          <w:szCs w:val="24"/>
        </w:rPr>
        <w:t>komisarzowi”. Jest to wynik założenia, że zgłoszenia wierzytelności dokonuje się w postępowaniu,</w:t>
      </w:r>
      <w:r w:rsidR="00A416FB" w:rsidRPr="00AF2469">
        <w:rPr>
          <w:rFonts w:ascii="Times New Roman" w:hAnsi="Times New Roman" w:cs="Times New Roman"/>
          <w:sz w:val="24"/>
          <w:szCs w:val="24"/>
        </w:rPr>
        <w:t xml:space="preserve"> w</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 xml:space="preserve">którym następnie wierzytelność podlega rozpoznaniu i ewentualnemu uznaniu w określonym trybie. Z uwagi na to, że zgłoszenie jest dokonywane za pośrednictwem systemu teleinformatycznego nie </w:t>
      </w:r>
      <w:r w:rsidR="00A416FB" w:rsidRPr="00AF2469">
        <w:rPr>
          <w:rFonts w:ascii="Times New Roman" w:hAnsi="Times New Roman" w:cs="Times New Roman"/>
          <w:sz w:val="24"/>
          <w:szCs w:val="24"/>
        </w:rPr>
        <w:t>ma potrzeby regulowania, że przekazania zgłoszenia</w:t>
      </w:r>
      <w:r w:rsidR="00FE5E08">
        <w:rPr>
          <w:rFonts w:ascii="Times New Roman" w:hAnsi="Times New Roman" w:cs="Times New Roman"/>
          <w:sz w:val="24"/>
          <w:szCs w:val="24"/>
        </w:rPr>
        <w:t xml:space="preserve"> wierzytelności dokonuje sędzia</w:t>
      </w:r>
      <w:r w:rsidR="00FE5E08">
        <w:rPr>
          <w:rFonts w:ascii="Times New Roman" w:hAnsi="Times New Roman" w:cs="Times New Roman"/>
          <w:sz w:val="24"/>
          <w:szCs w:val="24"/>
        </w:rPr>
        <w:noBreakHyphen/>
      </w:r>
      <w:r w:rsidR="00A416FB" w:rsidRPr="00AF2469">
        <w:rPr>
          <w:rFonts w:ascii="Times New Roman" w:hAnsi="Times New Roman" w:cs="Times New Roman"/>
          <w:sz w:val="24"/>
          <w:szCs w:val="24"/>
        </w:rPr>
        <w:t>komisarz (co wymagałoby dodatkowej czynności ze strony sędziego</w:t>
      </w:r>
      <w:r w:rsidR="00BF7F28">
        <w:rPr>
          <w:rFonts w:ascii="Times New Roman" w:hAnsi="Times New Roman" w:cs="Times New Roman"/>
          <w:sz w:val="24"/>
          <w:szCs w:val="24"/>
        </w:rPr>
        <w:noBreakHyphen/>
      </w:r>
      <w:r w:rsidR="00A416FB" w:rsidRPr="00AF2469">
        <w:rPr>
          <w:rFonts w:ascii="Times New Roman" w:hAnsi="Times New Roman" w:cs="Times New Roman"/>
          <w:sz w:val="24"/>
          <w:szCs w:val="24"/>
        </w:rPr>
        <w:t xml:space="preserve">komisarza). System teleinformatyczny będzie zapewniał możliwość pobierania wpływających zgłoszeń przez syndyka. Nie ulega przy tym wątpliwości, że takie rozwiązanie nie zmienia faktu, że zgłoszenie </w:t>
      </w:r>
      <w:r w:rsidR="00A41039" w:rsidRPr="00AF2469">
        <w:rPr>
          <w:rFonts w:ascii="Times New Roman" w:hAnsi="Times New Roman" w:cs="Times New Roman"/>
          <w:sz w:val="24"/>
          <w:szCs w:val="24"/>
        </w:rPr>
        <w:t xml:space="preserve">wierzytelności stanowi czynność, która należy do kategorii czynności </w:t>
      </w:r>
      <w:r w:rsidR="0085349B" w:rsidRPr="00AF2469">
        <w:rPr>
          <w:rFonts w:ascii="Times New Roman" w:hAnsi="Times New Roman" w:cs="Times New Roman"/>
          <w:sz w:val="24"/>
          <w:szCs w:val="24"/>
        </w:rPr>
        <w:t xml:space="preserve">przed sądem lub innym organem powołanym do rozpoznawania spraw lub egzekwowania roszczeń danego rodzaju albo przed </w:t>
      </w:r>
      <w:r w:rsidR="00A41039" w:rsidRPr="00AF2469">
        <w:rPr>
          <w:rFonts w:ascii="Times New Roman" w:hAnsi="Times New Roman" w:cs="Times New Roman"/>
          <w:sz w:val="24"/>
          <w:szCs w:val="24"/>
        </w:rPr>
        <w:t>sądem polubownym, przedsięwziętych</w:t>
      </w:r>
      <w:r w:rsidR="0085349B" w:rsidRPr="00AF2469">
        <w:rPr>
          <w:rFonts w:ascii="Times New Roman" w:hAnsi="Times New Roman" w:cs="Times New Roman"/>
          <w:sz w:val="24"/>
          <w:szCs w:val="24"/>
        </w:rPr>
        <w:t xml:space="preserve"> bezpośrednio w celu dochodzenia lub ustalenia albo zaspokojenia lub zabezpieczenia</w:t>
      </w:r>
      <w:r w:rsidR="00A41039" w:rsidRPr="00AF2469">
        <w:rPr>
          <w:rFonts w:ascii="Times New Roman" w:hAnsi="Times New Roman" w:cs="Times New Roman"/>
          <w:sz w:val="24"/>
          <w:szCs w:val="24"/>
        </w:rPr>
        <w:t xml:space="preserve"> roszczenia w rozumieniu art. 123 § 1 pkt 1 k.c. Zgłoszenie wierzytelności jest bowiem dokonywane w postępowaniu sądowym i</w:t>
      </w:r>
      <w:r w:rsidR="00F930BA">
        <w:rPr>
          <w:rFonts w:ascii="Times New Roman" w:hAnsi="Times New Roman" w:cs="Times New Roman"/>
          <w:sz w:val="24"/>
          <w:szCs w:val="24"/>
        </w:rPr>
        <w:t xml:space="preserve"> </w:t>
      </w:r>
      <w:r w:rsidR="00A41039" w:rsidRPr="00AF2469">
        <w:rPr>
          <w:rFonts w:ascii="Times New Roman" w:hAnsi="Times New Roman" w:cs="Times New Roman"/>
          <w:sz w:val="24"/>
          <w:szCs w:val="24"/>
        </w:rPr>
        <w:t>jest składane do akt postępowania za pośrednictwem systemu telei</w:t>
      </w:r>
      <w:r w:rsidR="00947EC1" w:rsidRPr="00AF2469">
        <w:rPr>
          <w:rFonts w:ascii="Times New Roman" w:hAnsi="Times New Roman" w:cs="Times New Roman"/>
          <w:sz w:val="24"/>
          <w:szCs w:val="24"/>
        </w:rPr>
        <w:t>nformatycznego. Niewątpliwie wię</w:t>
      </w:r>
      <w:r w:rsidR="00A41039" w:rsidRPr="00AF2469">
        <w:rPr>
          <w:rFonts w:ascii="Times New Roman" w:hAnsi="Times New Roman" w:cs="Times New Roman"/>
          <w:sz w:val="24"/>
          <w:szCs w:val="24"/>
        </w:rPr>
        <w:t>c jest to czynność „przed sądem” w</w:t>
      </w:r>
      <w:r w:rsidR="00BF7F28">
        <w:rPr>
          <w:rFonts w:ascii="Times New Roman" w:hAnsi="Times New Roman" w:cs="Times New Roman"/>
          <w:sz w:val="24"/>
          <w:szCs w:val="24"/>
        </w:rPr>
        <w:t> </w:t>
      </w:r>
      <w:r w:rsidR="00A41039" w:rsidRPr="00AF2469">
        <w:rPr>
          <w:rFonts w:ascii="Times New Roman" w:hAnsi="Times New Roman" w:cs="Times New Roman"/>
          <w:sz w:val="24"/>
          <w:szCs w:val="24"/>
        </w:rPr>
        <w:t>rozumieniu art. 123 § 1 pkt</w:t>
      </w:r>
      <w:r w:rsidR="00F930BA">
        <w:rPr>
          <w:rFonts w:ascii="Times New Roman" w:hAnsi="Times New Roman" w:cs="Times New Roman"/>
          <w:sz w:val="24"/>
          <w:szCs w:val="24"/>
        </w:rPr>
        <w:t xml:space="preserve"> </w:t>
      </w:r>
      <w:r w:rsidR="00A41039" w:rsidRPr="00AF2469">
        <w:rPr>
          <w:rFonts w:ascii="Times New Roman" w:hAnsi="Times New Roman" w:cs="Times New Roman"/>
          <w:sz w:val="24"/>
          <w:szCs w:val="24"/>
        </w:rPr>
        <w:t>1</w:t>
      </w:r>
      <w:r w:rsidR="00F930BA">
        <w:rPr>
          <w:rFonts w:ascii="Times New Roman" w:hAnsi="Times New Roman" w:cs="Times New Roman"/>
          <w:sz w:val="24"/>
          <w:szCs w:val="24"/>
        </w:rPr>
        <w:t xml:space="preserve"> </w:t>
      </w:r>
      <w:r w:rsidR="00A41039" w:rsidRPr="00AF2469">
        <w:rPr>
          <w:rFonts w:ascii="Times New Roman" w:hAnsi="Times New Roman" w:cs="Times New Roman"/>
          <w:sz w:val="24"/>
          <w:szCs w:val="24"/>
        </w:rPr>
        <w:t>k.c. Dalsza procedura postępowania ze zgłoszeniem wierzytelności, a</w:t>
      </w:r>
      <w:r w:rsidR="00F930BA">
        <w:rPr>
          <w:rFonts w:ascii="Times New Roman" w:hAnsi="Times New Roman" w:cs="Times New Roman"/>
          <w:sz w:val="24"/>
          <w:szCs w:val="24"/>
        </w:rPr>
        <w:t xml:space="preserve"> </w:t>
      </w:r>
      <w:r w:rsidR="00A41039" w:rsidRPr="00AF2469">
        <w:rPr>
          <w:rFonts w:ascii="Times New Roman" w:hAnsi="Times New Roman" w:cs="Times New Roman"/>
          <w:sz w:val="24"/>
          <w:szCs w:val="24"/>
        </w:rPr>
        <w:t>w</w:t>
      </w:r>
      <w:r w:rsidR="00F930BA">
        <w:rPr>
          <w:rFonts w:ascii="Times New Roman" w:hAnsi="Times New Roman" w:cs="Times New Roman"/>
          <w:sz w:val="24"/>
          <w:szCs w:val="24"/>
        </w:rPr>
        <w:t xml:space="preserve"> </w:t>
      </w:r>
      <w:r w:rsidR="00A41039" w:rsidRPr="00AF2469">
        <w:rPr>
          <w:rFonts w:ascii="Times New Roman" w:hAnsi="Times New Roman" w:cs="Times New Roman"/>
          <w:sz w:val="24"/>
          <w:szCs w:val="24"/>
        </w:rPr>
        <w:t>szczególności fakt, że jest ono automatycznie pobierane z</w:t>
      </w:r>
      <w:r w:rsidR="00BF7F28">
        <w:rPr>
          <w:rFonts w:ascii="Times New Roman" w:hAnsi="Times New Roman" w:cs="Times New Roman"/>
          <w:sz w:val="24"/>
          <w:szCs w:val="24"/>
        </w:rPr>
        <w:t> </w:t>
      </w:r>
      <w:r w:rsidR="00A41039" w:rsidRPr="00AF2469">
        <w:rPr>
          <w:rFonts w:ascii="Times New Roman" w:hAnsi="Times New Roman" w:cs="Times New Roman"/>
          <w:sz w:val="24"/>
          <w:szCs w:val="24"/>
        </w:rPr>
        <w:t xml:space="preserve">systemu teleinformatycznego przez syndyka nie może zmienić charakteru zgłoszenia wierzytelności jako czynności zmierzającej do dochodzenia wierzytelności </w:t>
      </w:r>
      <w:r w:rsidR="00A12D29" w:rsidRPr="00AF2469">
        <w:rPr>
          <w:rFonts w:ascii="Times New Roman" w:hAnsi="Times New Roman" w:cs="Times New Roman"/>
          <w:sz w:val="24"/>
          <w:szCs w:val="24"/>
        </w:rPr>
        <w:t>w</w:t>
      </w:r>
      <w:r w:rsidR="00F930BA">
        <w:rPr>
          <w:rFonts w:ascii="Times New Roman" w:hAnsi="Times New Roman" w:cs="Times New Roman"/>
          <w:sz w:val="24"/>
          <w:szCs w:val="24"/>
        </w:rPr>
        <w:t xml:space="preserve"> </w:t>
      </w:r>
      <w:r w:rsidR="00A12D29" w:rsidRPr="00AF2469">
        <w:rPr>
          <w:rFonts w:ascii="Times New Roman" w:hAnsi="Times New Roman" w:cs="Times New Roman"/>
          <w:sz w:val="24"/>
          <w:szCs w:val="24"/>
        </w:rPr>
        <w:t>postępowaniu sądowym. Wprowadzenie rozwiązania automatycznego przekazywania zgłoszeń wierzytelności syndykowi uzasadnia również uchylenie art.</w:t>
      </w:r>
      <w:r w:rsidR="00F930BA">
        <w:rPr>
          <w:rFonts w:ascii="Times New Roman" w:hAnsi="Times New Roman" w:cs="Times New Roman"/>
          <w:sz w:val="24"/>
          <w:szCs w:val="24"/>
        </w:rPr>
        <w:t xml:space="preserve"> </w:t>
      </w:r>
      <w:r w:rsidR="00A12D29" w:rsidRPr="00AF2469">
        <w:rPr>
          <w:rFonts w:ascii="Times New Roman" w:hAnsi="Times New Roman" w:cs="Times New Roman"/>
          <w:sz w:val="24"/>
          <w:szCs w:val="24"/>
        </w:rPr>
        <w:t>214</w:t>
      </w:r>
      <w:r w:rsidR="00D055F9" w:rsidRPr="00AF2469">
        <w:rPr>
          <w:rFonts w:ascii="Times New Roman" w:hAnsi="Times New Roman" w:cs="Times New Roman"/>
          <w:sz w:val="24"/>
          <w:szCs w:val="24"/>
        </w:rPr>
        <w:t xml:space="preserve"> p.u.</w:t>
      </w:r>
      <w:r w:rsidR="00A12D29" w:rsidRPr="00AF2469">
        <w:rPr>
          <w:rFonts w:ascii="Times New Roman" w:hAnsi="Times New Roman" w:cs="Times New Roman"/>
          <w:sz w:val="24"/>
          <w:szCs w:val="24"/>
        </w:rPr>
        <w:t xml:space="preserve"> i 242</w:t>
      </w:r>
      <w:r w:rsidR="00D055F9" w:rsidRPr="00AF2469">
        <w:rPr>
          <w:rFonts w:ascii="Times New Roman" w:hAnsi="Times New Roman" w:cs="Times New Roman"/>
          <w:sz w:val="24"/>
          <w:szCs w:val="24"/>
        </w:rPr>
        <w:t xml:space="preserve"> p.u.</w:t>
      </w:r>
      <w:r w:rsidR="00A12D29" w:rsidRPr="00AF2469">
        <w:rPr>
          <w:rFonts w:ascii="Times New Roman" w:hAnsi="Times New Roman" w:cs="Times New Roman"/>
          <w:sz w:val="24"/>
          <w:szCs w:val="24"/>
        </w:rPr>
        <w:t xml:space="preserve"> Formularze elektroniczne udostępnione w</w:t>
      </w:r>
      <w:r w:rsidR="00BF7F28">
        <w:rPr>
          <w:rFonts w:ascii="Times New Roman" w:hAnsi="Times New Roman" w:cs="Times New Roman"/>
          <w:sz w:val="24"/>
          <w:szCs w:val="24"/>
        </w:rPr>
        <w:t> </w:t>
      </w:r>
      <w:r w:rsidR="00A12D29" w:rsidRPr="00AF2469">
        <w:rPr>
          <w:rFonts w:ascii="Times New Roman" w:hAnsi="Times New Roman" w:cs="Times New Roman"/>
          <w:sz w:val="24"/>
          <w:szCs w:val="24"/>
        </w:rPr>
        <w:t>systemie teleinformatycznym oraz procedura ich wypełniania będą przygotowane w taki sposób, że zagwarantują składanie zgłoszeń wierzytelności bez braków, które wymagałyby uzupełniania przed przekazaniem zgłoszenia syndykowi. Proponowane rozwiązanie znacznie usprawni pracę sędziów-komisarzy i sekretariatów wydziałów upadłościowych. Trzeba bowiem mieć na względzie, że w postępowaniach upadłościowych występuje często setki albo tysiące wierzycieli. Dokonywanie analizy braków formalnych kilku tysięcy zgłoszeń wierzytelności (albo jak w</w:t>
      </w:r>
      <w:r w:rsidR="00FE5E08">
        <w:rPr>
          <w:rFonts w:ascii="Times New Roman" w:hAnsi="Times New Roman" w:cs="Times New Roman"/>
          <w:sz w:val="24"/>
          <w:szCs w:val="24"/>
        </w:rPr>
        <w:t> </w:t>
      </w:r>
      <w:r w:rsidR="00A12D29" w:rsidRPr="00AF2469">
        <w:rPr>
          <w:rFonts w:ascii="Times New Roman" w:hAnsi="Times New Roman" w:cs="Times New Roman"/>
          <w:sz w:val="24"/>
          <w:szCs w:val="24"/>
        </w:rPr>
        <w:t xml:space="preserve">przypadku upadłości spółki Amber Gold – kilkunastu tysięcy), wydawanie zarządzeń o przekazaniu odpisu zgłoszenia syndykowi, a następnie wykonywanie tego zarządzenia przez pracowników sekretariatów znacznie spowalnia przebieg postępowania upadłościowego. </w:t>
      </w:r>
    </w:p>
    <w:p w14:paraId="77B13BAE" w14:textId="416C5C56" w:rsidR="00A41039" w:rsidRPr="00AF2469" w:rsidRDefault="00A41039" w:rsidP="00FE5E08">
      <w:pPr>
        <w:pStyle w:val="Akapitzlist"/>
        <w:numPr>
          <w:ilvl w:val="0"/>
          <w:numId w:val="10"/>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Projekt przewiduje zmiany w zakresie wymogów formalnych zgłoszenia wierzytelności, w szczególności przez wprowadzenie obowiązku precyzyjnego określania wierzyciela, w taki sposób aby można było jednoznacznie zidentyfikować wierzyciela w systemie teleinformatycznym</w:t>
      </w:r>
      <w:r w:rsidR="00A12D29" w:rsidRPr="00AF2469">
        <w:rPr>
          <w:rFonts w:ascii="Times New Roman" w:hAnsi="Times New Roman" w:cs="Times New Roman"/>
          <w:sz w:val="24"/>
          <w:szCs w:val="24"/>
        </w:rPr>
        <w:t xml:space="preserve"> (art. 240 pkt 1 p.u.)</w:t>
      </w:r>
      <w:r w:rsidRPr="00AF2469">
        <w:rPr>
          <w:rFonts w:ascii="Times New Roman" w:hAnsi="Times New Roman" w:cs="Times New Roman"/>
          <w:sz w:val="24"/>
          <w:szCs w:val="24"/>
        </w:rPr>
        <w:t>. Jest to niezbędne dla zapewnienia możliwości przetwarzania danych przez system teleinformatyczny.</w:t>
      </w:r>
    </w:p>
    <w:p w14:paraId="654B7B98" w14:textId="751F1645" w:rsidR="00A416FB" w:rsidRPr="00AF2469" w:rsidRDefault="00A416FB" w:rsidP="00FE5E08">
      <w:pPr>
        <w:pStyle w:val="Akapitzlist"/>
        <w:numPr>
          <w:ilvl w:val="0"/>
          <w:numId w:val="10"/>
        </w:num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Projekt przewiduje również znaczne uprosz</w:t>
      </w:r>
      <w:r w:rsidR="00621739" w:rsidRPr="00AF2469">
        <w:rPr>
          <w:rFonts w:ascii="Times New Roman" w:hAnsi="Times New Roman" w:cs="Times New Roman"/>
          <w:sz w:val="24"/>
          <w:szCs w:val="24"/>
        </w:rPr>
        <w:t>cz</w:t>
      </w:r>
      <w:r w:rsidRPr="00AF2469">
        <w:rPr>
          <w:rFonts w:ascii="Times New Roman" w:hAnsi="Times New Roman" w:cs="Times New Roman"/>
          <w:sz w:val="24"/>
          <w:szCs w:val="24"/>
        </w:rPr>
        <w:t>enie sporządzania listy wierzytelności przez:</w:t>
      </w:r>
    </w:p>
    <w:p w14:paraId="1BD159F3" w14:textId="3D417CE2" w:rsidR="00A416FB" w:rsidRPr="00AF2469" w:rsidRDefault="00C30574" w:rsidP="00FE5E08">
      <w:pPr>
        <w:pStyle w:val="Akapitzlist"/>
        <w:numPr>
          <w:ilvl w:val="0"/>
          <w:numId w:val="11"/>
        </w:numPr>
        <w:spacing w:before="120" w:after="0" w:line="360" w:lineRule="auto"/>
        <w:ind w:left="720"/>
        <w:jc w:val="both"/>
        <w:rPr>
          <w:rFonts w:ascii="Times New Roman" w:hAnsi="Times New Roman" w:cs="Times New Roman"/>
          <w:sz w:val="24"/>
          <w:szCs w:val="24"/>
        </w:rPr>
      </w:pPr>
      <w:r>
        <w:rPr>
          <w:rFonts w:ascii="Times New Roman" w:hAnsi="Times New Roman" w:cs="Times New Roman"/>
          <w:sz w:val="24"/>
          <w:szCs w:val="24"/>
        </w:rPr>
        <w:t>w</w:t>
      </w:r>
      <w:r w:rsidR="00A416FB" w:rsidRPr="00AF2469">
        <w:rPr>
          <w:rFonts w:ascii="Times New Roman" w:hAnsi="Times New Roman" w:cs="Times New Roman"/>
          <w:sz w:val="24"/>
          <w:szCs w:val="24"/>
        </w:rPr>
        <w:t xml:space="preserve">yeliminowanie konieczności podawania na liście wierzytelności </w:t>
      </w:r>
      <w:r w:rsidR="003606FC" w:rsidRPr="00AF2469">
        <w:rPr>
          <w:rFonts w:ascii="Times New Roman" w:hAnsi="Times New Roman" w:cs="Times New Roman"/>
          <w:sz w:val="24"/>
          <w:szCs w:val="24"/>
        </w:rPr>
        <w:t>w</w:t>
      </w:r>
      <w:r w:rsidR="00FE5E08">
        <w:rPr>
          <w:rFonts w:ascii="Times New Roman" w:hAnsi="Times New Roman" w:cs="Times New Roman"/>
          <w:sz w:val="24"/>
          <w:szCs w:val="24"/>
        </w:rPr>
        <w:t> </w:t>
      </w:r>
      <w:r w:rsidR="003606FC" w:rsidRPr="00AF2469">
        <w:rPr>
          <w:rFonts w:ascii="Times New Roman" w:hAnsi="Times New Roman" w:cs="Times New Roman"/>
          <w:sz w:val="24"/>
          <w:szCs w:val="24"/>
        </w:rPr>
        <w:t xml:space="preserve">postępowaniu upadłościowym </w:t>
      </w:r>
      <w:r w:rsidR="00A416FB" w:rsidRPr="00AF2469">
        <w:rPr>
          <w:rFonts w:ascii="Times New Roman" w:hAnsi="Times New Roman" w:cs="Times New Roman"/>
          <w:sz w:val="24"/>
          <w:szCs w:val="24"/>
        </w:rPr>
        <w:t>sumy, według której będzie obliczany głos wierzyciela w głosowaniu nad układem</w:t>
      </w:r>
      <w:r w:rsidR="00621739" w:rsidRPr="00AF2469">
        <w:rPr>
          <w:rFonts w:ascii="Times New Roman" w:hAnsi="Times New Roman" w:cs="Times New Roman"/>
          <w:sz w:val="24"/>
          <w:szCs w:val="24"/>
        </w:rPr>
        <w:t>,</w:t>
      </w:r>
      <w:r w:rsidR="00A416FB" w:rsidRPr="00AF2469">
        <w:rPr>
          <w:rFonts w:ascii="Times New Roman" w:hAnsi="Times New Roman" w:cs="Times New Roman"/>
          <w:sz w:val="24"/>
          <w:szCs w:val="24"/>
        </w:rPr>
        <w:t xml:space="preserve"> gdyż w postępowaniu upadłościowym nie zdarza się zawieranie układów</w:t>
      </w:r>
      <w:r w:rsidR="001F7C64" w:rsidRPr="00AF2469">
        <w:rPr>
          <w:rFonts w:ascii="Times New Roman" w:hAnsi="Times New Roman" w:cs="Times New Roman"/>
          <w:sz w:val="24"/>
          <w:szCs w:val="24"/>
        </w:rPr>
        <w:t xml:space="preserve"> (art. 254 ust. 1 pkt 3 p.u.)</w:t>
      </w:r>
      <w:r>
        <w:rPr>
          <w:rFonts w:ascii="Times New Roman" w:hAnsi="Times New Roman" w:cs="Times New Roman"/>
          <w:sz w:val="24"/>
          <w:szCs w:val="24"/>
        </w:rPr>
        <w:t>,</w:t>
      </w:r>
    </w:p>
    <w:p w14:paraId="4974900D" w14:textId="75AF2021" w:rsidR="00A416FB" w:rsidRPr="00AF2469" w:rsidRDefault="00C30574" w:rsidP="00FE5E08">
      <w:pPr>
        <w:pStyle w:val="Akapitzlist"/>
        <w:numPr>
          <w:ilvl w:val="0"/>
          <w:numId w:val="11"/>
        </w:numPr>
        <w:spacing w:before="120" w:after="0" w:line="360" w:lineRule="auto"/>
        <w:ind w:left="720"/>
        <w:jc w:val="both"/>
        <w:rPr>
          <w:rFonts w:ascii="Times New Roman" w:hAnsi="Times New Roman" w:cs="Times New Roman"/>
          <w:sz w:val="24"/>
          <w:szCs w:val="24"/>
        </w:rPr>
      </w:pPr>
      <w:r>
        <w:rPr>
          <w:rFonts w:ascii="Times New Roman" w:hAnsi="Times New Roman" w:cs="Times New Roman"/>
          <w:sz w:val="24"/>
          <w:szCs w:val="24"/>
        </w:rPr>
        <w:t>w</w:t>
      </w:r>
      <w:r w:rsidR="00A416FB" w:rsidRPr="00AF2469">
        <w:rPr>
          <w:rFonts w:ascii="Times New Roman" w:hAnsi="Times New Roman" w:cs="Times New Roman"/>
          <w:sz w:val="24"/>
          <w:szCs w:val="24"/>
        </w:rPr>
        <w:t>yeliminowanie konieczności podawania na liście wierzytelności</w:t>
      </w:r>
      <w:r w:rsidR="00AF2469" w:rsidRPr="00AF2469">
        <w:rPr>
          <w:rFonts w:ascii="Times New Roman" w:hAnsi="Times New Roman" w:cs="Times New Roman"/>
          <w:sz w:val="24"/>
          <w:szCs w:val="24"/>
        </w:rPr>
        <w:t xml:space="preserve"> </w:t>
      </w:r>
      <w:r w:rsidR="00A416FB" w:rsidRPr="00AF2469">
        <w:rPr>
          <w:rFonts w:ascii="Times New Roman" w:hAnsi="Times New Roman" w:cs="Times New Roman"/>
          <w:sz w:val="24"/>
          <w:szCs w:val="24"/>
        </w:rPr>
        <w:t>informacji, czy wierzycielowi przysługuje prawo potrącenia</w:t>
      </w:r>
      <w:r w:rsidR="00621739" w:rsidRPr="00AF2469">
        <w:rPr>
          <w:rFonts w:ascii="Times New Roman" w:hAnsi="Times New Roman" w:cs="Times New Roman"/>
          <w:sz w:val="24"/>
          <w:szCs w:val="24"/>
        </w:rPr>
        <w:t>,</w:t>
      </w:r>
      <w:r w:rsidR="00A416FB" w:rsidRPr="00AF2469">
        <w:rPr>
          <w:rFonts w:ascii="Times New Roman" w:hAnsi="Times New Roman" w:cs="Times New Roman"/>
          <w:sz w:val="24"/>
          <w:szCs w:val="24"/>
        </w:rPr>
        <w:t xml:space="preserve"> gdyż jeżeli takie prawo przysługuje to powinno być wykonane najpóźniej ze zgłoszeniem wierzytelności i </w:t>
      </w:r>
      <w:r w:rsidR="00657891" w:rsidRPr="00AF2469">
        <w:rPr>
          <w:rFonts w:ascii="Times New Roman" w:hAnsi="Times New Roman" w:cs="Times New Roman"/>
          <w:sz w:val="24"/>
          <w:szCs w:val="24"/>
        </w:rPr>
        <w:t xml:space="preserve">w </w:t>
      </w:r>
      <w:r w:rsidR="00A416FB" w:rsidRPr="00AF2469">
        <w:rPr>
          <w:rFonts w:ascii="Times New Roman" w:hAnsi="Times New Roman" w:cs="Times New Roman"/>
          <w:sz w:val="24"/>
          <w:szCs w:val="24"/>
        </w:rPr>
        <w:t xml:space="preserve">razie uwzględnienia </w:t>
      </w:r>
      <w:r w:rsidR="001F7C64" w:rsidRPr="00AF2469">
        <w:rPr>
          <w:rFonts w:ascii="Times New Roman" w:hAnsi="Times New Roman" w:cs="Times New Roman"/>
          <w:sz w:val="24"/>
          <w:szCs w:val="24"/>
        </w:rPr>
        <w:t>przez syndyka jest ono niejako „</w:t>
      </w:r>
      <w:r w:rsidR="00A416FB" w:rsidRPr="00AF2469">
        <w:rPr>
          <w:rFonts w:ascii="Times New Roman" w:hAnsi="Times New Roman" w:cs="Times New Roman"/>
          <w:sz w:val="24"/>
          <w:szCs w:val="24"/>
        </w:rPr>
        <w:t xml:space="preserve">skonsumowane” przez uwzględnienie </w:t>
      </w:r>
      <w:r w:rsidR="001F7C64" w:rsidRPr="00AF2469">
        <w:rPr>
          <w:rFonts w:ascii="Times New Roman" w:hAnsi="Times New Roman" w:cs="Times New Roman"/>
          <w:sz w:val="24"/>
          <w:szCs w:val="24"/>
        </w:rPr>
        <w:t xml:space="preserve">wierzytelności </w:t>
      </w:r>
      <w:r w:rsidR="00947EC1" w:rsidRPr="00AF2469">
        <w:rPr>
          <w:rFonts w:ascii="Times New Roman" w:hAnsi="Times New Roman" w:cs="Times New Roman"/>
          <w:sz w:val="24"/>
          <w:szCs w:val="24"/>
        </w:rPr>
        <w:t xml:space="preserve">uznanej z uwzględnieniem potrącenia </w:t>
      </w:r>
      <w:r w:rsidR="001F7C64" w:rsidRPr="00AF2469">
        <w:rPr>
          <w:rFonts w:ascii="Times New Roman" w:hAnsi="Times New Roman" w:cs="Times New Roman"/>
          <w:sz w:val="24"/>
          <w:szCs w:val="24"/>
        </w:rPr>
        <w:t>(art. 245 ust. 1 pkt 7 p.u.</w:t>
      </w:r>
      <w:r w:rsidR="003606FC" w:rsidRPr="00AF2469">
        <w:rPr>
          <w:rFonts w:ascii="Times New Roman" w:hAnsi="Times New Roman" w:cs="Times New Roman"/>
          <w:sz w:val="24"/>
          <w:szCs w:val="24"/>
        </w:rPr>
        <w:t>, art. 86 ust. 2 pkt 6</w:t>
      </w:r>
      <w:r w:rsidR="001F7C64" w:rsidRPr="00AF2469">
        <w:rPr>
          <w:rFonts w:ascii="Times New Roman" w:hAnsi="Times New Roman" w:cs="Times New Roman"/>
          <w:sz w:val="24"/>
          <w:szCs w:val="24"/>
        </w:rPr>
        <w:t>)</w:t>
      </w:r>
      <w:r>
        <w:rPr>
          <w:rFonts w:ascii="Times New Roman" w:hAnsi="Times New Roman" w:cs="Times New Roman"/>
          <w:sz w:val="24"/>
          <w:szCs w:val="24"/>
        </w:rPr>
        <w:t>,</w:t>
      </w:r>
    </w:p>
    <w:p w14:paraId="17C71539" w14:textId="4C9CA367" w:rsidR="00D055F9" w:rsidRPr="00AF2469" w:rsidRDefault="00C30574" w:rsidP="00FE5E08">
      <w:pPr>
        <w:pStyle w:val="Akapitzlist"/>
        <w:numPr>
          <w:ilvl w:val="0"/>
          <w:numId w:val="11"/>
        </w:numPr>
        <w:spacing w:before="120" w:after="0" w:line="360" w:lineRule="auto"/>
        <w:ind w:left="720"/>
        <w:jc w:val="both"/>
        <w:rPr>
          <w:rFonts w:ascii="Times New Roman" w:hAnsi="Times New Roman" w:cs="Times New Roman"/>
          <w:sz w:val="24"/>
          <w:szCs w:val="24"/>
        </w:rPr>
      </w:pPr>
      <w:r>
        <w:rPr>
          <w:rFonts w:ascii="Times New Roman" w:hAnsi="Times New Roman" w:cs="Times New Roman"/>
          <w:sz w:val="24"/>
          <w:szCs w:val="24"/>
        </w:rPr>
        <w:t>w</w:t>
      </w:r>
      <w:r w:rsidR="00D055F9" w:rsidRPr="00AF2469">
        <w:rPr>
          <w:rFonts w:ascii="Times New Roman" w:hAnsi="Times New Roman" w:cs="Times New Roman"/>
          <w:sz w:val="24"/>
          <w:szCs w:val="24"/>
        </w:rPr>
        <w:t>yeliminowania konieczności podawania ilości posiadanych udziałów albo akcji przez wierzyciela, który jest wspólnikiem albo akcjonariuszem spółki będącej upadłym. W postępowaniu upadłościowy</w:t>
      </w:r>
      <w:r w:rsidR="005848A1" w:rsidRPr="00AF2469">
        <w:rPr>
          <w:rFonts w:ascii="Times New Roman" w:hAnsi="Times New Roman" w:cs="Times New Roman"/>
          <w:sz w:val="24"/>
          <w:szCs w:val="24"/>
        </w:rPr>
        <w:t>m</w:t>
      </w:r>
      <w:r w:rsidR="00D055F9" w:rsidRPr="00AF2469">
        <w:rPr>
          <w:rFonts w:ascii="Times New Roman" w:hAnsi="Times New Roman" w:cs="Times New Roman"/>
          <w:sz w:val="24"/>
          <w:szCs w:val="24"/>
        </w:rPr>
        <w:t xml:space="preserve"> okoliczność ta nie ma znaczenia. Kolejność zaspokajania określona w art. 342 p.u. przewiduje, że w</w:t>
      </w:r>
      <w:r w:rsidR="00FE5E08">
        <w:rPr>
          <w:rFonts w:ascii="Times New Roman" w:hAnsi="Times New Roman" w:cs="Times New Roman"/>
          <w:sz w:val="24"/>
          <w:szCs w:val="24"/>
        </w:rPr>
        <w:t> </w:t>
      </w:r>
      <w:r w:rsidR="00D055F9" w:rsidRPr="00AF2469">
        <w:rPr>
          <w:rFonts w:ascii="Times New Roman" w:hAnsi="Times New Roman" w:cs="Times New Roman"/>
          <w:sz w:val="24"/>
          <w:szCs w:val="24"/>
        </w:rPr>
        <w:t>kategorii czwartej zaspokajane są należności wspólników albo akcjonariuszy z tytułu pożyczki lub innej czynności prawnej o podobnych skutkach dokonanej w określonym terminie przed ogłoszeniem upadłości. Ilość posiadanych udziałów albo akcji (która jest zmienna w czasie) nie ma żadnego znaczenia. W</w:t>
      </w:r>
      <w:r w:rsidR="00FE5E08">
        <w:rPr>
          <w:rFonts w:ascii="Times New Roman" w:hAnsi="Times New Roman" w:cs="Times New Roman"/>
          <w:sz w:val="24"/>
          <w:szCs w:val="24"/>
        </w:rPr>
        <w:t> </w:t>
      </w:r>
      <w:r w:rsidR="00D055F9" w:rsidRPr="00AF2469">
        <w:rPr>
          <w:rFonts w:ascii="Times New Roman" w:hAnsi="Times New Roman" w:cs="Times New Roman"/>
          <w:sz w:val="24"/>
          <w:szCs w:val="24"/>
        </w:rPr>
        <w:t>praktyce przepis ten rodził wątpliwości co do tego, na jaki moment powinna być ustalana ilość posiadanych udziałów albo akcji</w:t>
      </w:r>
      <w:r>
        <w:rPr>
          <w:rFonts w:ascii="Times New Roman" w:hAnsi="Times New Roman" w:cs="Times New Roman"/>
          <w:sz w:val="24"/>
          <w:szCs w:val="24"/>
        </w:rPr>
        <w:t>,</w:t>
      </w:r>
    </w:p>
    <w:p w14:paraId="4B85DEA8" w14:textId="0E3304EA" w:rsidR="00A416FB" w:rsidRPr="00AF2469" w:rsidRDefault="00C30574" w:rsidP="00FE5E08">
      <w:pPr>
        <w:pStyle w:val="Akapitzlist"/>
        <w:numPr>
          <w:ilvl w:val="0"/>
          <w:numId w:val="11"/>
        </w:numPr>
        <w:spacing w:before="120" w:after="0" w:line="360" w:lineRule="auto"/>
        <w:ind w:left="720"/>
        <w:jc w:val="both"/>
        <w:rPr>
          <w:rFonts w:ascii="Times New Roman" w:hAnsi="Times New Roman" w:cs="Times New Roman"/>
          <w:sz w:val="24"/>
          <w:szCs w:val="24"/>
        </w:rPr>
      </w:pPr>
      <w:r>
        <w:rPr>
          <w:rFonts w:ascii="Times New Roman" w:hAnsi="Times New Roman" w:cs="Times New Roman"/>
          <w:sz w:val="24"/>
          <w:szCs w:val="24"/>
        </w:rPr>
        <w:t>o</w:t>
      </w:r>
      <w:r w:rsidR="003606FC" w:rsidRPr="00AF2469">
        <w:rPr>
          <w:rFonts w:ascii="Times New Roman" w:hAnsi="Times New Roman" w:cs="Times New Roman"/>
          <w:sz w:val="24"/>
          <w:szCs w:val="24"/>
        </w:rPr>
        <w:t>bowiązek podania uzasadnienia</w:t>
      </w:r>
      <w:r w:rsidR="00A416FB" w:rsidRPr="00AF2469">
        <w:rPr>
          <w:rFonts w:ascii="Times New Roman" w:hAnsi="Times New Roman" w:cs="Times New Roman"/>
          <w:sz w:val="24"/>
          <w:szCs w:val="24"/>
        </w:rPr>
        <w:t xml:space="preserve"> </w:t>
      </w:r>
      <w:r w:rsidR="003606FC" w:rsidRPr="00AF2469">
        <w:rPr>
          <w:rFonts w:ascii="Times New Roman" w:hAnsi="Times New Roman" w:cs="Times New Roman"/>
          <w:sz w:val="24"/>
          <w:szCs w:val="24"/>
        </w:rPr>
        <w:t xml:space="preserve">na liście wierzytelności w postępowaniu upadłościowym </w:t>
      </w:r>
      <w:r w:rsidR="00A416FB" w:rsidRPr="00AF2469">
        <w:rPr>
          <w:rFonts w:ascii="Times New Roman" w:hAnsi="Times New Roman" w:cs="Times New Roman"/>
          <w:sz w:val="24"/>
          <w:szCs w:val="24"/>
        </w:rPr>
        <w:t>zostanie ograniczony wyłącznie do uzasadnienia odmowy uznania wierzytelności</w:t>
      </w:r>
      <w:r w:rsidR="00970FFB" w:rsidRPr="00AF2469">
        <w:rPr>
          <w:rFonts w:ascii="Times New Roman" w:hAnsi="Times New Roman" w:cs="Times New Roman"/>
          <w:sz w:val="24"/>
          <w:szCs w:val="24"/>
        </w:rPr>
        <w:t>,</w:t>
      </w:r>
      <w:r w:rsidR="001F7C64" w:rsidRPr="00AF2469">
        <w:rPr>
          <w:rFonts w:ascii="Times New Roman" w:hAnsi="Times New Roman" w:cs="Times New Roman"/>
          <w:sz w:val="24"/>
          <w:szCs w:val="24"/>
        </w:rPr>
        <w:t xml:space="preserve"> gdyż uznanie wierzyteln</w:t>
      </w:r>
      <w:r w:rsidR="003606FC" w:rsidRPr="00AF2469">
        <w:rPr>
          <w:rFonts w:ascii="Times New Roman" w:hAnsi="Times New Roman" w:cs="Times New Roman"/>
          <w:sz w:val="24"/>
          <w:szCs w:val="24"/>
        </w:rPr>
        <w:t>ości w istocie rzeczy oznacza, ż</w:t>
      </w:r>
      <w:r w:rsidR="001F7C64" w:rsidRPr="00AF2469">
        <w:rPr>
          <w:rFonts w:ascii="Times New Roman" w:hAnsi="Times New Roman" w:cs="Times New Roman"/>
          <w:sz w:val="24"/>
          <w:szCs w:val="24"/>
        </w:rPr>
        <w:t xml:space="preserve">e </w:t>
      </w:r>
      <w:r w:rsidR="003606FC" w:rsidRPr="00AF2469">
        <w:rPr>
          <w:rFonts w:ascii="Times New Roman" w:hAnsi="Times New Roman" w:cs="Times New Roman"/>
          <w:sz w:val="24"/>
          <w:szCs w:val="24"/>
        </w:rPr>
        <w:t xml:space="preserve">zgłoszona </w:t>
      </w:r>
      <w:r w:rsidR="001F7C64" w:rsidRPr="00AF2469">
        <w:rPr>
          <w:rFonts w:ascii="Times New Roman" w:hAnsi="Times New Roman" w:cs="Times New Roman"/>
          <w:sz w:val="24"/>
          <w:szCs w:val="24"/>
        </w:rPr>
        <w:t>wierzytelność wynika z ksiąg rachunkowych upadłego albo z</w:t>
      </w:r>
      <w:r w:rsidR="00FE5E08">
        <w:rPr>
          <w:rFonts w:ascii="Times New Roman" w:hAnsi="Times New Roman" w:cs="Times New Roman"/>
          <w:sz w:val="24"/>
          <w:szCs w:val="24"/>
        </w:rPr>
        <w:t> </w:t>
      </w:r>
      <w:r w:rsidR="001F7C64" w:rsidRPr="00AF2469">
        <w:rPr>
          <w:rFonts w:ascii="Times New Roman" w:hAnsi="Times New Roman" w:cs="Times New Roman"/>
          <w:sz w:val="24"/>
          <w:szCs w:val="24"/>
        </w:rPr>
        <w:t>dokumentów przedstawionych przez wierzyciela (art. 245 ust. 1 pkt 8 p.u.). Nie ma przy tym obawy, że bez uzasadnienia wierzytelność zgłoszona, a</w:t>
      </w:r>
      <w:r w:rsidR="00FE5E08">
        <w:rPr>
          <w:rFonts w:ascii="Times New Roman" w:hAnsi="Times New Roman" w:cs="Times New Roman"/>
          <w:sz w:val="24"/>
          <w:szCs w:val="24"/>
        </w:rPr>
        <w:t> </w:t>
      </w:r>
      <w:r w:rsidR="001F7C64" w:rsidRPr="00AF2469">
        <w:rPr>
          <w:rFonts w:ascii="Times New Roman" w:hAnsi="Times New Roman" w:cs="Times New Roman"/>
          <w:sz w:val="24"/>
          <w:szCs w:val="24"/>
        </w:rPr>
        <w:t>następnie uznana na liście wierzytelności nie będzie identyfikowalna</w:t>
      </w:r>
      <w:r w:rsidR="00970FFB" w:rsidRPr="00AF2469">
        <w:rPr>
          <w:rFonts w:ascii="Times New Roman" w:hAnsi="Times New Roman" w:cs="Times New Roman"/>
          <w:sz w:val="24"/>
          <w:szCs w:val="24"/>
        </w:rPr>
        <w:t>,</w:t>
      </w:r>
      <w:r w:rsidR="001F7C64" w:rsidRPr="00AF2469">
        <w:rPr>
          <w:rFonts w:ascii="Times New Roman" w:hAnsi="Times New Roman" w:cs="Times New Roman"/>
          <w:sz w:val="24"/>
          <w:szCs w:val="24"/>
        </w:rPr>
        <w:t xml:space="preserve"> gdyż formularz, który będzie udostępniony w systemie teleinformatycznym będzie wymagał wskazania źródła wierzytelności i określenia dokumentów albo przytoczenia innych okoliczności ją identyfikujących</w:t>
      </w:r>
      <w:r>
        <w:rPr>
          <w:rFonts w:ascii="Times New Roman" w:hAnsi="Times New Roman" w:cs="Times New Roman"/>
          <w:sz w:val="24"/>
          <w:szCs w:val="24"/>
        </w:rPr>
        <w:t>,</w:t>
      </w:r>
    </w:p>
    <w:p w14:paraId="69BBC0A6" w14:textId="56502B98" w:rsidR="00A416FB" w:rsidRPr="00AF2469" w:rsidRDefault="00C30574" w:rsidP="00FE5E08">
      <w:pPr>
        <w:pStyle w:val="Akapitzlist"/>
        <w:numPr>
          <w:ilvl w:val="0"/>
          <w:numId w:val="11"/>
        </w:numPr>
        <w:spacing w:before="120" w:after="0" w:line="360" w:lineRule="auto"/>
        <w:ind w:left="720"/>
        <w:jc w:val="both"/>
        <w:rPr>
          <w:rFonts w:ascii="Times New Roman" w:hAnsi="Times New Roman" w:cs="Times New Roman"/>
          <w:sz w:val="24"/>
          <w:szCs w:val="24"/>
        </w:rPr>
      </w:pPr>
      <w:r>
        <w:rPr>
          <w:rFonts w:ascii="Times New Roman" w:hAnsi="Times New Roman" w:cs="Times New Roman"/>
          <w:sz w:val="24"/>
          <w:szCs w:val="24"/>
        </w:rPr>
        <w:t>w</w:t>
      </w:r>
      <w:r w:rsidR="00A416FB" w:rsidRPr="00AF2469">
        <w:rPr>
          <w:rFonts w:ascii="Times New Roman" w:hAnsi="Times New Roman" w:cs="Times New Roman"/>
          <w:sz w:val="24"/>
          <w:szCs w:val="24"/>
        </w:rPr>
        <w:t>yeliminowanie</w:t>
      </w:r>
      <w:r w:rsidR="00657891" w:rsidRPr="00AF2469">
        <w:rPr>
          <w:rFonts w:ascii="Times New Roman" w:hAnsi="Times New Roman" w:cs="Times New Roman"/>
          <w:sz w:val="24"/>
          <w:szCs w:val="24"/>
        </w:rPr>
        <w:t xml:space="preserve"> konieczności podania informacji</w:t>
      </w:r>
      <w:r w:rsidR="00A416FB" w:rsidRPr="00AF2469">
        <w:rPr>
          <w:rFonts w:ascii="Times New Roman" w:hAnsi="Times New Roman" w:cs="Times New Roman"/>
          <w:sz w:val="24"/>
          <w:szCs w:val="24"/>
        </w:rPr>
        <w:t xml:space="preserve"> o stanie postępowania sądowego, administracyjnego, sądowoadministracyjnego lub postępowania przed sądem polubownym w sprawie zgłoszonej wierzytelności, jej zabezpieczenia lub prawa potrącenia</w:t>
      </w:r>
      <w:r w:rsidR="002825B7" w:rsidRPr="00AF2469">
        <w:rPr>
          <w:rFonts w:ascii="Times New Roman" w:hAnsi="Times New Roman" w:cs="Times New Roman"/>
          <w:sz w:val="24"/>
          <w:szCs w:val="24"/>
        </w:rPr>
        <w:t xml:space="preserve"> jako że informacje te nie mają znaczenia dla decyzji syndyka co do uznania albo odmowy uznania wierzytelności na liście</w:t>
      </w:r>
      <w:r w:rsidR="00923BF5" w:rsidRPr="00AF2469">
        <w:rPr>
          <w:rFonts w:ascii="Times New Roman" w:hAnsi="Times New Roman" w:cs="Times New Roman"/>
          <w:sz w:val="24"/>
          <w:szCs w:val="24"/>
        </w:rPr>
        <w:t xml:space="preserve"> (art. 245 ust. 1 pkt 9 p.u.)</w:t>
      </w:r>
      <w:r w:rsidR="002825B7" w:rsidRPr="00AF2469">
        <w:rPr>
          <w:rFonts w:ascii="Times New Roman" w:hAnsi="Times New Roman" w:cs="Times New Roman"/>
          <w:sz w:val="24"/>
          <w:szCs w:val="24"/>
        </w:rPr>
        <w:t>.</w:t>
      </w:r>
    </w:p>
    <w:p w14:paraId="38436D50" w14:textId="5CA554F6" w:rsidR="005C6819" w:rsidRPr="00FE5E08" w:rsidRDefault="002825B7" w:rsidP="00FE5E08">
      <w:pPr>
        <w:spacing w:before="120" w:after="0" w:line="360" w:lineRule="auto"/>
        <w:ind w:left="360"/>
        <w:jc w:val="both"/>
        <w:rPr>
          <w:rFonts w:ascii="Times New Roman" w:hAnsi="Times New Roman" w:cs="Times New Roman"/>
          <w:sz w:val="24"/>
          <w:szCs w:val="24"/>
        </w:rPr>
      </w:pPr>
      <w:r w:rsidRPr="00AF2469">
        <w:rPr>
          <w:rFonts w:ascii="Times New Roman" w:hAnsi="Times New Roman" w:cs="Times New Roman"/>
          <w:sz w:val="24"/>
          <w:szCs w:val="24"/>
        </w:rPr>
        <w:t>Obecnie znacznym problemem w praktyce są oczywiste błędy rachunkowe albo omyłki pisarskie, które ujawniły się na liście wierzytelności po jej zatwierdzeniu przez sędziego komisarza, a nawet po prawomocnym zakończeniu albo umorzeniu postępowania upadłościowego. Istnieją po</w:t>
      </w:r>
      <w:r w:rsidR="00923BF5" w:rsidRPr="00AF2469">
        <w:rPr>
          <w:rFonts w:ascii="Times New Roman" w:hAnsi="Times New Roman" w:cs="Times New Roman"/>
          <w:sz w:val="24"/>
          <w:szCs w:val="24"/>
        </w:rPr>
        <w:t>ważne wątpliwości co do tego, czy</w:t>
      </w:r>
      <w:r w:rsidRPr="00AF2469">
        <w:rPr>
          <w:rFonts w:ascii="Times New Roman" w:hAnsi="Times New Roman" w:cs="Times New Roman"/>
          <w:sz w:val="24"/>
          <w:szCs w:val="24"/>
        </w:rPr>
        <w:t xml:space="preserve"> sprostowania listy wierzytelności może dokonać sędzia-komisarz na podstawie przepisów Kodeksu postępowania cywilnego. Spotykane są poglądy, że jest to niemożliwe gdyż lista wierzytelności nie jest orzeczeniem sędziego-komisarza. Należy jednak zauważyć, że taka sytuacja prowadzi do naruszenia praw uczestników postępowania, którzy wskutek błędu ze strony organów postępowania są pozbawieni możliwości uzyskania tytułu egzekucyjnego i nie mają żadnego środka</w:t>
      </w:r>
      <w:r w:rsidR="00626C3A" w:rsidRPr="00AF2469">
        <w:rPr>
          <w:rFonts w:ascii="Times New Roman" w:hAnsi="Times New Roman" w:cs="Times New Roman"/>
          <w:sz w:val="24"/>
          <w:szCs w:val="24"/>
        </w:rPr>
        <w:t>,</w:t>
      </w:r>
      <w:r w:rsidRPr="00AF2469">
        <w:rPr>
          <w:rFonts w:ascii="Times New Roman" w:hAnsi="Times New Roman" w:cs="Times New Roman"/>
          <w:sz w:val="24"/>
          <w:szCs w:val="24"/>
        </w:rPr>
        <w:t xml:space="preserve"> aby ten błąd skorygować. Wobec tego projekt przewiduje, że do sprostowania zatwierdzonej listy wierzytelności stosuje się odpowiednio przepisy art. 350 i art. 353 Kodeksu postępowania cywilnego. Sp</w:t>
      </w:r>
      <w:r w:rsidR="00BF7F28">
        <w:rPr>
          <w:rFonts w:ascii="Times New Roman" w:hAnsi="Times New Roman" w:cs="Times New Roman"/>
          <w:sz w:val="24"/>
          <w:szCs w:val="24"/>
        </w:rPr>
        <w:t>rostowania dokonuje sędzia</w:t>
      </w:r>
      <w:r w:rsidR="00BF7F28">
        <w:rPr>
          <w:rFonts w:ascii="Times New Roman" w:hAnsi="Times New Roman" w:cs="Times New Roman"/>
          <w:sz w:val="24"/>
          <w:szCs w:val="24"/>
        </w:rPr>
        <w:noBreakHyphen/>
      </w:r>
      <w:r w:rsidRPr="00AF2469">
        <w:rPr>
          <w:rFonts w:ascii="Times New Roman" w:hAnsi="Times New Roman" w:cs="Times New Roman"/>
          <w:sz w:val="24"/>
          <w:szCs w:val="24"/>
        </w:rPr>
        <w:t>komisarz</w:t>
      </w:r>
      <w:r w:rsidR="00E45BDB" w:rsidRPr="00AF2469">
        <w:rPr>
          <w:rFonts w:ascii="Times New Roman" w:hAnsi="Times New Roman" w:cs="Times New Roman"/>
          <w:sz w:val="24"/>
          <w:szCs w:val="24"/>
        </w:rPr>
        <w:t xml:space="preserve"> </w:t>
      </w:r>
      <w:r w:rsidRPr="00AF2469">
        <w:rPr>
          <w:rFonts w:ascii="Times New Roman" w:hAnsi="Times New Roman" w:cs="Times New Roman"/>
          <w:sz w:val="24"/>
          <w:szCs w:val="24"/>
        </w:rPr>
        <w:t>(art. 26</w:t>
      </w:r>
      <w:r w:rsidR="00FC5155" w:rsidRPr="00AF2469">
        <w:rPr>
          <w:rFonts w:ascii="Times New Roman" w:hAnsi="Times New Roman" w:cs="Times New Roman"/>
          <w:sz w:val="24"/>
          <w:szCs w:val="24"/>
        </w:rPr>
        <w:t>2</w:t>
      </w:r>
      <w:r w:rsidRPr="00AF2469">
        <w:rPr>
          <w:rFonts w:ascii="Times New Roman" w:hAnsi="Times New Roman" w:cs="Times New Roman"/>
          <w:sz w:val="24"/>
          <w:szCs w:val="24"/>
        </w:rPr>
        <w:t xml:space="preserve"> ust. </w:t>
      </w:r>
      <w:r w:rsidR="00FC5155" w:rsidRPr="00AF2469">
        <w:rPr>
          <w:rFonts w:ascii="Times New Roman" w:hAnsi="Times New Roman" w:cs="Times New Roman"/>
          <w:sz w:val="24"/>
          <w:szCs w:val="24"/>
        </w:rPr>
        <w:t>2</w:t>
      </w:r>
      <w:r w:rsidRPr="00AF2469">
        <w:rPr>
          <w:rFonts w:ascii="Times New Roman" w:hAnsi="Times New Roman" w:cs="Times New Roman"/>
          <w:sz w:val="24"/>
          <w:szCs w:val="24"/>
        </w:rPr>
        <w:t>a</w:t>
      </w:r>
      <w:r w:rsidR="00A42EC1" w:rsidRPr="00AF2469">
        <w:rPr>
          <w:rFonts w:ascii="Times New Roman" w:hAnsi="Times New Roman" w:cs="Times New Roman"/>
          <w:sz w:val="24"/>
          <w:szCs w:val="24"/>
        </w:rPr>
        <w:t xml:space="preserve"> p.u., art. 101 ust. 3a p.r.</w:t>
      </w:r>
      <w:r w:rsidRPr="00AF2469">
        <w:rPr>
          <w:rFonts w:ascii="Times New Roman" w:hAnsi="Times New Roman" w:cs="Times New Roman"/>
          <w:sz w:val="24"/>
          <w:szCs w:val="24"/>
        </w:rPr>
        <w:t xml:space="preserve">). Sprostowania może dokonać również referendarz sądowy. Wniesienie skargi na postanowienie referendarza sądowego nie powoduje utraty mocy przez zaskarżone postanowienie. Sąd rozpoznaje skargę w składzie jednego sędziego, jako sąd drugiej instancji, stosując odpowiednio przepisy o zażaleniu. Rozpoznając skargę, sąd wydaje postanowienie, w którym zaskarżone postanowienie referendarza sądowego utrzymuje w mocy albo je zmienia. Prawomocne postanowienie o sprostowaniu listy wierzytelności obwieszcza się. Regulacja dotycząca procedury rozpoznawania wniosku przez referendarza sądowego jest oparta na regulacji art. </w:t>
      </w:r>
      <w:r w:rsidR="00923BF5" w:rsidRPr="00AF2469">
        <w:rPr>
          <w:rFonts w:ascii="Times New Roman" w:hAnsi="Times New Roman" w:cs="Times New Roman"/>
          <w:sz w:val="24"/>
          <w:szCs w:val="24"/>
        </w:rPr>
        <w:t>767</w:t>
      </w:r>
      <w:r w:rsidR="00923BF5" w:rsidRPr="00AF2469">
        <w:rPr>
          <w:rFonts w:ascii="Times New Roman" w:hAnsi="Times New Roman" w:cs="Times New Roman"/>
          <w:sz w:val="24"/>
          <w:szCs w:val="24"/>
          <w:vertAlign w:val="superscript"/>
        </w:rPr>
        <w:t>3</w:t>
      </w:r>
      <w:r w:rsidR="00732094" w:rsidRPr="00AF2469">
        <w:rPr>
          <w:rFonts w:ascii="Times New Roman" w:hAnsi="Times New Roman" w:cs="Times New Roman"/>
          <w:sz w:val="24"/>
          <w:szCs w:val="24"/>
          <w:vertAlign w:val="superscript"/>
        </w:rPr>
        <w:t>a</w:t>
      </w:r>
      <w:r w:rsidR="00923BF5" w:rsidRPr="00AF2469">
        <w:rPr>
          <w:rFonts w:ascii="Times New Roman" w:hAnsi="Times New Roman" w:cs="Times New Roman"/>
          <w:sz w:val="24"/>
          <w:szCs w:val="24"/>
        </w:rPr>
        <w:t xml:space="preserve"> k.p.c.</w:t>
      </w:r>
    </w:p>
    <w:p w14:paraId="3E58432C" w14:textId="4D0F4EAF" w:rsidR="005207F1" w:rsidRPr="00FE5E08" w:rsidRDefault="0074663B" w:rsidP="00FE5E08">
      <w:pPr>
        <w:pStyle w:val="Akapitzlist"/>
        <w:numPr>
          <w:ilvl w:val="0"/>
          <w:numId w:val="21"/>
        </w:numPr>
        <w:spacing w:before="120" w:after="0" w:line="360" w:lineRule="auto"/>
        <w:ind w:left="426" w:hanging="426"/>
        <w:jc w:val="both"/>
        <w:rPr>
          <w:rFonts w:ascii="Times New Roman" w:hAnsi="Times New Roman" w:cs="Times New Roman"/>
          <w:b/>
          <w:sz w:val="24"/>
          <w:szCs w:val="24"/>
        </w:rPr>
      </w:pPr>
      <w:bookmarkStart w:id="39" w:name="_Hlk482517919"/>
      <w:r w:rsidRPr="00AF2469">
        <w:rPr>
          <w:rFonts w:ascii="Times New Roman" w:hAnsi="Times New Roman" w:cs="Times New Roman"/>
          <w:b/>
          <w:sz w:val="24"/>
          <w:szCs w:val="24"/>
        </w:rPr>
        <w:t>Inne zmiany w u</w:t>
      </w:r>
      <w:r w:rsidR="005207F1" w:rsidRPr="00AF2469">
        <w:rPr>
          <w:rFonts w:ascii="Times New Roman" w:hAnsi="Times New Roman" w:cs="Times New Roman"/>
          <w:b/>
          <w:sz w:val="24"/>
          <w:szCs w:val="24"/>
        </w:rPr>
        <w:t>stawie</w:t>
      </w:r>
      <w:r w:rsidRPr="00AF2469">
        <w:rPr>
          <w:rFonts w:ascii="Times New Roman" w:hAnsi="Times New Roman" w:cs="Times New Roman"/>
          <w:b/>
          <w:sz w:val="24"/>
          <w:szCs w:val="24"/>
        </w:rPr>
        <w:t xml:space="preserve"> </w:t>
      </w:r>
      <w:r w:rsidR="00732094" w:rsidRPr="00AF2469">
        <w:rPr>
          <w:rFonts w:ascii="Times New Roman" w:hAnsi="Times New Roman" w:cs="Times New Roman"/>
          <w:b/>
          <w:sz w:val="24"/>
          <w:szCs w:val="24"/>
        </w:rPr>
        <w:t>–</w:t>
      </w:r>
      <w:r w:rsidRPr="00AF2469">
        <w:rPr>
          <w:rFonts w:ascii="Times New Roman" w:hAnsi="Times New Roman" w:cs="Times New Roman"/>
          <w:b/>
          <w:sz w:val="24"/>
          <w:szCs w:val="24"/>
        </w:rPr>
        <w:t xml:space="preserve"> Prawo upadłościowe </w:t>
      </w:r>
    </w:p>
    <w:p w14:paraId="5B15C2C1" w14:textId="7EA84BA7" w:rsidR="0074663B" w:rsidRPr="00AF2469" w:rsidRDefault="0074663B" w:rsidP="00FE5E08">
      <w:pPr>
        <w:pStyle w:val="Akapitzlist"/>
        <w:numPr>
          <w:ilvl w:val="0"/>
          <w:numId w:val="29"/>
        </w:numPr>
        <w:spacing w:before="240" w:after="0" w:line="360" w:lineRule="auto"/>
        <w:ind w:left="357" w:hanging="357"/>
        <w:contextualSpacing w:val="0"/>
        <w:jc w:val="both"/>
        <w:rPr>
          <w:rFonts w:ascii="Times New Roman" w:hAnsi="Times New Roman" w:cs="Times New Roman"/>
          <w:b/>
          <w:sz w:val="24"/>
          <w:szCs w:val="24"/>
        </w:rPr>
      </w:pPr>
      <w:bookmarkStart w:id="40" w:name="_Hlk482520707"/>
      <w:r w:rsidRPr="00AF2469">
        <w:rPr>
          <w:rFonts w:ascii="Times New Roman" w:hAnsi="Times New Roman" w:cs="Times New Roman"/>
          <w:b/>
          <w:sz w:val="24"/>
          <w:szCs w:val="24"/>
        </w:rPr>
        <w:t>Wprowadzenie regulacji określającej procedurę</w:t>
      </w:r>
      <w:r w:rsidR="00947EC1" w:rsidRPr="00AF2469">
        <w:rPr>
          <w:rFonts w:ascii="Times New Roman" w:hAnsi="Times New Roman" w:cs="Times New Roman"/>
          <w:b/>
          <w:sz w:val="24"/>
          <w:szCs w:val="24"/>
        </w:rPr>
        <w:t>, o której</w:t>
      </w:r>
      <w:r w:rsidRPr="00AF2469">
        <w:rPr>
          <w:rFonts w:ascii="Times New Roman" w:hAnsi="Times New Roman" w:cs="Times New Roman"/>
          <w:b/>
          <w:sz w:val="24"/>
          <w:szCs w:val="24"/>
        </w:rPr>
        <w:t xml:space="preserve"> mowa w </w:t>
      </w:r>
      <w:r w:rsidR="00660683">
        <w:rPr>
          <w:rFonts w:ascii="Times New Roman" w:hAnsi="Times New Roman" w:cs="Times New Roman"/>
          <w:b/>
          <w:sz w:val="24"/>
          <w:szCs w:val="24"/>
        </w:rPr>
        <w:t>r</w:t>
      </w:r>
      <w:r w:rsidRPr="00AF2469">
        <w:rPr>
          <w:rFonts w:ascii="Times New Roman" w:hAnsi="Times New Roman" w:cs="Times New Roman"/>
          <w:b/>
          <w:sz w:val="24"/>
          <w:szCs w:val="24"/>
        </w:rPr>
        <w:t xml:space="preserve">ozdziale V rozporządzenia Parlamentu Europejskiego i Rady (UE) </w:t>
      </w:r>
      <w:r w:rsidR="00151F46" w:rsidRPr="00AF2469">
        <w:rPr>
          <w:rFonts w:ascii="Times New Roman" w:hAnsi="Times New Roman" w:cs="Times New Roman"/>
          <w:b/>
          <w:sz w:val="24"/>
          <w:szCs w:val="24"/>
        </w:rPr>
        <w:t xml:space="preserve">nr </w:t>
      </w:r>
      <w:r w:rsidRPr="00AF2469">
        <w:rPr>
          <w:rFonts w:ascii="Times New Roman" w:hAnsi="Times New Roman" w:cs="Times New Roman"/>
          <w:b/>
          <w:sz w:val="24"/>
          <w:szCs w:val="24"/>
        </w:rPr>
        <w:t>2015/848 z dnia 20</w:t>
      </w:r>
      <w:r w:rsidR="00FE5E08">
        <w:rPr>
          <w:rFonts w:ascii="Times New Roman" w:hAnsi="Times New Roman" w:cs="Times New Roman"/>
          <w:b/>
          <w:sz w:val="24"/>
          <w:szCs w:val="24"/>
        </w:rPr>
        <w:t> </w:t>
      </w:r>
      <w:r w:rsidRPr="00AF2469">
        <w:rPr>
          <w:rFonts w:ascii="Times New Roman" w:hAnsi="Times New Roman" w:cs="Times New Roman"/>
          <w:b/>
          <w:sz w:val="24"/>
          <w:szCs w:val="24"/>
        </w:rPr>
        <w:t xml:space="preserve">maja 2015 r. w sprawie postępowania upadłościowego </w:t>
      </w:r>
    </w:p>
    <w:bookmarkEnd w:id="40"/>
    <w:p w14:paraId="6CDD42CC" w14:textId="772F3F3E" w:rsidR="0074663B" w:rsidRPr="00AF2469" w:rsidRDefault="0074663B" w:rsidP="00FE5E0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W </w:t>
      </w:r>
      <w:r w:rsidR="00660683">
        <w:rPr>
          <w:rFonts w:ascii="Times New Roman" w:hAnsi="Times New Roman" w:cs="Times New Roman"/>
          <w:sz w:val="24"/>
          <w:szCs w:val="24"/>
        </w:rPr>
        <w:t>r</w:t>
      </w:r>
      <w:r w:rsidRPr="00AF2469">
        <w:rPr>
          <w:rFonts w:ascii="Times New Roman" w:hAnsi="Times New Roman" w:cs="Times New Roman"/>
          <w:sz w:val="24"/>
          <w:szCs w:val="24"/>
        </w:rPr>
        <w:t xml:space="preserve">ozdziale V rozporządzenia </w:t>
      </w:r>
      <w:r w:rsidR="00151F46" w:rsidRPr="00AF2469">
        <w:rPr>
          <w:rFonts w:ascii="Times New Roman" w:hAnsi="Times New Roman" w:cs="Times New Roman"/>
          <w:sz w:val="24"/>
          <w:szCs w:val="24"/>
        </w:rPr>
        <w:t xml:space="preserve">nr </w:t>
      </w:r>
      <w:r w:rsidR="00FE5E08">
        <w:rPr>
          <w:rFonts w:ascii="Times New Roman" w:hAnsi="Times New Roman" w:cs="Times New Roman"/>
          <w:sz w:val="24"/>
          <w:szCs w:val="24"/>
        </w:rPr>
        <w:t xml:space="preserve">2015/848 </w:t>
      </w:r>
      <w:r w:rsidRPr="00AF2469">
        <w:rPr>
          <w:rFonts w:ascii="Times New Roman" w:hAnsi="Times New Roman" w:cs="Times New Roman"/>
          <w:sz w:val="24"/>
          <w:szCs w:val="24"/>
        </w:rPr>
        <w:t>zostało uregulowane post</w:t>
      </w:r>
      <w:r w:rsidR="00C30574">
        <w:rPr>
          <w:rFonts w:ascii="Times New Roman" w:hAnsi="Times New Roman" w:cs="Times New Roman"/>
          <w:sz w:val="24"/>
          <w:szCs w:val="24"/>
        </w:rPr>
        <w:t>ę</w:t>
      </w:r>
      <w:r w:rsidRPr="00AF2469">
        <w:rPr>
          <w:rFonts w:ascii="Times New Roman" w:hAnsi="Times New Roman" w:cs="Times New Roman"/>
          <w:sz w:val="24"/>
          <w:szCs w:val="24"/>
        </w:rPr>
        <w:t xml:space="preserve">powanie upadłościowe członków grupy przedsiębiorców. Zgodnie z art. 61 ust. 1 </w:t>
      </w:r>
      <w:r w:rsidR="00660683">
        <w:rPr>
          <w:rFonts w:ascii="Times New Roman" w:hAnsi="Times New Roman" w:cs="Times New Roman"/>
          <w:sz w:val="24"/>
          <w:szCs w:val="24"/>
        </w:rPr>
        <w:t xml:space="preserve">ww. </w:t>
      </w:r>
      <w:r w:rsidRPr="00AF2469">
        <w:rPr>
          <w:rFonts w:ascii="Times New Roman" w:hAnsi="Times New Roman" w:cs="Times New Roman"/>
          <w:sz w:val="24"/>
          <w:szCs w:val="24"/>
        </w:rPr>
        <w:t>rozporządzenia zarządca powołany w postępowaniu upadłościowym, które wszczęto względem członka grupy, może złożyć wniosek o wszczęcie grupowego postępowania koordynacyjnego w każdym sądzie, którego jurysdykcji podlega postępowanie upadłościowe któregokolwiek członka grupy. Samo grupowe postępowanie koordynacyjne toczy się na podstawie przepisów rozporządzenia, które w polskim systemie prawnym jest stosowane bezpośrednio. Jednakże konieczne jest osadzenie przepisów rozporządzenia w konkretnej procedurze, która będzie m.in. określała właściwość sądu, sposób i tryb zaskarżania. Projekt przewiduje wobec tego zmianę art.</w:t>
      </w:r>
      <w:r w:rsidR="00FE5E08">
        <w:rPr>
          <w:rFonts w:ascii="Times New Roman" w:hAnsi="Times New Roman" w:cs="Times New Roman"/>
          <w:sz w:val="24"/>
          <w:szCs w:val="24"/>
        </w:rPr>
        <w:t> </w:t>
      </w:r>
      <w:r w:rsidRPr="00AF2469">
        <w:rPr>
          <w:rFonts w:ascii="Times New Roman" w:hAnsi="Times New Roman" w:cs="Times New Roman"/>
          <w:sz w:val="24"/>
          <w:szCs w:val="24"/>
        </w:rPr>
        <w:t xml:space="preserve">4 przez wprowadzenie ust. 2, zgodnie z którym przepisy części pierwszej ustawy będzie się stosować odpowiednio do postępowania upadłościowego członków grupy przedsiębiorstw, o którym mowa w </w:t>
      </w:r>
      <w:r w:rsidR="00660683">
        <w:rPr>
          <w:rFonts w:ascii="Times New Roman" w:hAnsi="Times New Roman" w:cs="Times New Roman"/>
          <w:sz w:val="24"/>
          <w:szCs w:val="24"/>
        </w:rPr>
        <w:t>r</w:t>
      </w:r>
      <w:r w:rsidRPr="00AF2469">
        <w:rPr>
          <w:rFonts w:ascii="Times New Roman" w:hAnsi="Times New Roman" w:cs="Times New Roman"/>
          <w:sz w:val="24"/>
          <w:szCs w:val="24"/>
        </w:rPr>
        <w:t xml:space="preserve">ozdziale V rozporządzenia </w:t>
      </w:r>
      <w:r w:rsidR="00151F46" w:rsidRPr="00AF2469">
        <w:rPr>
          <w:rFonts w:ascii="Times New Roman" w:hAnsi="Times New Roman" w:cs="Times New Roman"/>
          <w:sz w:val="24"/>
          <w:szCs w:val="24"/>
        </w:rPr>
        <w:t xml:space="preserve">nr </w:t>
      </w:r>
      <w:r w:rsidRPr="00AF2469">
        <w:rPr>
          <w:rFonts w:ascii="Times New Roman" w:hAnsi="Times New Roman" w:cs="Times New Roman"/>
          <w:sz w:val="24"/>
          <w:szCs w:val="24"/>
        </w:rPr>
        <w:t>2015/848</w:t>
      </w:r>
      <w:r w:rsidR="007C77C7" w:rsidRPr="00AF2469">
        <w:rPr>
          <w:rFonts w:ascii="Times New Roman" w:hAnsi="Times New Roman" w:cs="Times New Roman"/>
          <w:sz w:val="24"/>
          <w:szCs w:val="24"/>
        </w:rPr>
        <w:t>.</w:t>
      </w:r>
    </w:p>
    <w:p w14:paraId="7F588065" w14:textId="6098D79F" w:rsidR="00C30267" w:rsidRPr="00AF2469" w:rsidRDefault="00C30267" w:rsidP="00FE5E08">
      <w:pPr>
        <w:pStyle w:val="Akapitzlist"/>
        <w:numPr>
          <w:ilvl w:val="0"/>
          <w:numId w:val="29"/>
        </w:numPr>
        <w:spacing w:before="240" w:after="0" w:line="360" w:lineRule="auto"/>
        <w:ind w:left="357" w:hanging="357"/>
        <w:contextualSpacing w:val="0"/>
        <w:jc w:val="both"/>
        <w:rPr>
          <w:rFonts w:ascii="Times New Roman" w:hAnsi="Times New Roman" w:cs="Times New Roman"/>
          <w:sz w:val="24"/>
          <w:szCs w:val="24"/>
        </w:rPr>
      </w:pPr>
      <w:bookmarkStart w:id="41" w:name="_Hlk482520929"/>
      <w:r w:rsidRPr="00AF2469">
        <w:rPr>
          <w:rFonts w:ascii="Times New Roman" w:hAnsi="Times New Roman" w:cs="Times New Roman"/>
          <w:b/>
          <w:sz w:val="24"/>
          <w:szCs w:val="24"/>
        </w:rPr>
        <w:t>Ujawnianie w Rejestrze informacji o oddaleniu wniosku o ogłoszenie upadłości</w:t>
      </w:r>
      <w:r w:rsidR="00AF2469" w:rsidRPr="00AF2469">
        <w:rPr>
          <w:rFonts w:ascii="Times New Roman" w:hAnsi="Times New Roman" w:cs="Times New Roman"/>
          <w:b/>
          <w:sz w:val="24"/>
          <w:szCs w:val="24"/>
        </w:rPr>
        <w:t xml:space="preserve"> </w:t>
      </w:r>
      <w:r w:rsidRPr="00AF2469">
        <w:rPr>
          <w:rFonts w:ascii="Times New Roman" w:hAnsi="Times New Roman" w:cs="Times New Roman"/>
          <w:b/>
          <w:sz w:val="24"/>
          <w:szCs w:val="24"/>
        </w:rPr>
        <w:t>na podstawie art. 13 Prawa upadłościowego</w:t>
      </w:r>
      <w:bookmarkEnd w:id="39"/>
    </w:p>
    <w:bookmarkEnd w:id="41"/>
    <w:p w14:paraId="01429F4D" w14:textId="22E160F3" w:rsidR="00C30267" w:rsidRPr="00AF2469" w:rsidRDefault="00C30267" w:rsidP="00FE5E08">
      <w:pPr>
        <w:widowControl w:val="0"/>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Zgodnie z obecną regulacją postanowienie o oddaleniu wniosku o ogłoszenie upadłości na podstawie art. 13 ust. 1 lub 2 obwieszcza się (art. 13 ust. 4 p.u.). Powyższa regulacja wzbudza wątpliwości co do tego, czy obwieszczeniu podlega orzeczenie prawomocne czy też orzeczenie nieprawomocne, skoro postanowienie o oddaleniu wniosku</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 xml:space="preserve">staje się skuteczne z chwilą ogłoszenia, a jeżeli ogłoszenia nie było </w:t>
      </w:r>
      <w:r w:rsidR="00FE5E08">
        <w:rPr>
          <w:rFonts w:ascii="Times New Roman" w:hAnsi="Times New Roman" w:cs="Times New Roman"/>
          <w:sz w:val="24"/>
          <w:szCs w:val="24"/>
        </w:rPr>
        <w:t>–</w:t>
      </w:r>
      <w:r w:rsidRPr="00AF2469">
        <w:rPr>
          <w:rFonts w:ascii="Times New Roman" w:hAnsi="Times New Roman" w:cs="Times New Roman"/>
          <w:sz w:val="24"/>
          <w:szCs w:val="24"/>
        </w:rPr>
        <w:t xml:space="preserve"> z chwilą podpisania sentencji (art. 360 k.p.c. w zw. z art. 35 p.u.). Projekt, dąży do ujednolicenia praktyki i</w:t>
      </w:r>
      <w:r w:rsidR="00FE5E08">
        <w:rPr>
          <w:rFonts w:ascii="Times New Roman" w:hAnsi="Times New Roman" w:cs="Times New Roman"/>
          <w:sz w:val="24"/>
          <w:szCs w:val="24"/>
        </w:rPr>
        <w:t> </w:t>
      </w:r>
      <w:r w:rsidRPr="00AF2469">
        <w:rPr>
          <w:rFonts w:ascii="Times New Roman" w:hAnsi="Times New Roman" w:cs="Times New Roman"/>
          <w:sz w:val="24"/>
          <w:szCs w:val="24"/>
        </w:rPr>
        <w:t>precyzuje, że obwieszczeniu będzie podlegało prawomocne postanowienie o oddaleniu wniosku o ogłoszenie upadłości na podstawie art. 13 ust. 1 lub 2. Uzależnienie obwieszczenia od uprawomocnienia się postanowienia ma na celu ochronę praw dłużnika</w:t>
      </w:r>
      <w:r w:rsidR="00947EC1" w:rsidRPr="00AF2469">
        <w:rPr>
          <w:rFonts w:ascii="Times New Roman" w:hAnsi="Times New Roman" w:cs="Times New Roman"/>
          <w:sz w:val="24"/>
          <w:szCs w:val="24"/>
        </w:rPr>
        <w:t>, co do którego oddalono wniosek</w:t>
      </w:r>
      <w:r w:rsidRPr="00AF2469">
        <w:rPr>
          <w:rFonts w:ascii="Times New Roman" w:hAnsi="Times New Roman" w:cs="Times New Roman"/>
          <w:sz w:val="24"/>
          <w:szCs w:val="24"/>
        </w:rPr>
        <w:t xml:space="preserve"> o ogłoszenie upadłości na podstawie art. 13 ust. 1 lub 2. Nie byłoby bowiem uzasadnione obwieszczanie, a w konsekwencji ujawnianie w Rejestrze danych dłużnika, co do którego ostatecznie postanowienie o</w:t>
      </w:r>
      <w:r w:rsidR="00FE5E08">
        <w:rPr>
          <w:rFonts w:ascii="Times New Roman" w:hAnsi="Times New Roman" w:cs="Times New Roman"/>
          <w:sz w:val="24"/>
          <w:szCs w:val="24"/>
        </w:rPr>
        <w:t> </w:t>
      </w:r>
      <w:r w:rsidRPr="00AF2469">
        <w:rPr>
          <w:rFonts w:ascii="Times New Roman" w:hAnsi="Times New Roman" w:cs="Times New Roman"/>
          <w:sz w:val="24"/>
          <w:szCs w:val="24"/>
        </w:rPr>
        <w:t>oddaleniu wniosku na podstawie art. 13 mogłoby zostać zmienione. Jednocześnie, skoro na podstawie obwieszczonego postanowienia w Rejestrze mają automatycznie zostać ujawnione dane o podmiocie, którego dotyczy postanowienie (art.</w:t>
      </w:r>
      <w:r w:rsidR="00883B49" w:rsidRPr="00AF2469">
        <w:rPr>
          <w:rFonts w:ascii="Times New Roman" w:hAnsi="Times New Roman" w:cs="Times New Roman"/>
          <w:sz w:val="24"/>
          <w:szCs w:val="24"/>
        </w:rPr>
        <w:t xml:space="preserve"> 9</w:t>
      </w:r>
      <w:r w:rsidR="007B42CD" w:rsidRPr="00AF2469">
        <w:rPr>
          <w:rFonts w:ascii="Times New Roman" w:hAnsi="Times New Roman" w:cs="Times New Roman"/>
          <w:sz w:val="24"/>
          <w:szCs w:val="24"/>
        </w:rPr>
        <w:t xml:space="preserve"> </w:t>
      </w:r>
      <w:r w:rsidRPr="00AF2469">
        <w:rPr>
          <w:rFonts w:ascii="Times New Roman" w:hAnsi="Times New Roman" w:cs="Times New Roman"/>
          <w:sz w:val="24"/>
          <w:szCs w:val="24"/>
        </w:rPr>
        <w:t>ust. 1), a</w:t>
      </w:r>
      <w:r w:rsidR="00FE5E08">
        <w:rPr>
          <w:rFonts w:ascii="Times New Roman" w:hAnsi="Times New Roman" w:cs="Times New Roman"/>
          <w:sz w:val="24"/>
          <w:szCs w:val="24"/>
        </w:rPr>
        <w:t> </w:t>
      </w:r>
      <w:r w:rsidRPr="00AF2469">
        <w:rPr>
          <w:rFonts w:ascii="Times New Roman" w:hAnsi="Times New Roman" w:cs="Times New Roman"/>
          <w:sz w:val="24"/>
          <w:szCs w:val="24"/>
        </w:rPr>
        <w:t>w</w:t>
      </w:r>
      <w:r w:rsidR="00FE5E08">
        <w:rPr>
          <w:rFonts w:ascii="Times New Roman" w:hAnsi="Times New Roman" w:cs="Times New Roman"/>
          <w:sz w:val="24"/>
          <w:szCs w:val="24"/>
        </w:rPr>
        <w:t> </w:t>
      </w:r>
      <w:r w:rsidRPr="00AF2469">
        <w:rPr>
          <w:rFonts w:ascii="Times New Roman" w:hAnsi="Times New Roman" w:cs="Times New Roman"/>
          <w:sz w:val="24"/>
          <w:szCs w:val="24"/>
        </w:rPr>
        <w:t>przypadku gdy podmiotem tym jest spółka osobowa również dane o wspólnikach odpowiadających za zobowiązania spółki bez ograniczenia całym swoim majątkiem (art. 2 pkt 2) projekt wskazuje co powinno zostać ujęte w sentencji postanowienia o</w:t>
      </w:r>
      <w:r w:rsidR="00FE5E08">
        <w:rPr>
          <w:rFonts w:ascii="Times New Roman" w:hAnsi="Times New Roman" w:cs="Times New Roman"/>
          <w:sz w:val="24"/>
          <w:szCs w:val="24"/>
        </w:rPr>
        <w:t> </w:t>
      </w:r>
      <w:r w:rsidRPr="00AF2469">
        <w:rPr>
          <w:rFonts w:ascii="Times New Roman" w:hAnsi="Times New Roman" w:cs="Times New Roman"/>
          <w:sz w:val="24"/>
          <w:szCs w:val="24"/>
        </w:rPr>
        <w:t>oddaleniu wniosku. Jest to taki sam zakres danych dotyczących dłużnika oraz wspólników odpowiadających za zobowiązania spółki bez ograniczenia całym swoim majątkiem jaki jest wskazywany w sentencji postanowienia o ogłoszeniu upadłości (art.</w:t>
      </w:r>
      <w:r w:rsidR="00FE5E08">
        <w:rPr>
          <w:rFonts w:ascii="Times New Roman" w:hAnsi="Times New Roman" w:cs="Times New Roman"/>
          <w:sz w:val="24"/>
          <w:szCs w:val="24"/>
        </w:rPr>
        <w:t> </w:t>
      </w:r>
      <w:r w:rsidRPr="00AF2469">
        <w:rPr>
          <w:rFonts w:ascii="Times New Roman" w:hAnsi="Times New Roman" w:cs="Times New Roman"/>
          <w:sz w:val="24"/>
          <w:szCs w:val="24"/>
        </w:rPr>
        <w:t>51 ust. 1 p.u.). Dane te ujawnia się w</w:t>
      </w:r>
      <w:r w:rsidR="00FE5E08">
        <w:rPr>
          <w:rFonts w:ascii="Times New Roman" w:hAnsi="Times New Roman" w:cs="Times New Roman"/>
          <w:sz w:val="24"/>
          <w:szCs w:val="24"/>
        </w:rPr>
        <w:t xml:space="preserve"> Rejestrze (art. 5 ust. 1 pkt 1–</w:t>
      </w:r>
      <w:r w:rsidRPr="00AF2469">
        <w:rPr>
          <w:rFonts w:ascii="Times New Roman" w:hAnsi="Times New Roman" w:cs="Times New Roman"/>
          <w:sz w:val="24"/>
          <w:szCs w:val="24"/>
        </w:rPr>
        <w:t>6 oraz art. 6 pkt</w:t>
      </w:r>
      <w:r w:rsidR="00FE5E08">
        <w:rPr>
          <w:rFonts w:ascii="Times New Roman" w:hAnsi="Times New Roman" w:cs="Times New Roman"/>
          <w:sz w:val="24"/>
          <w:szCs w:val="24"/>
        </w:rPr>
        <w:t> </w:t>
      </w:r>
      <w:r w:rsidRPr="00AF2469">
        <w:rPr>
          <w:rFonts w:ascii="Times New Roman" w:hAnsi="Times New Roman" w:cs="Times New Roman"/>
          <w:sz w:val="24"/>
          <w:szCs w:val="24"/>
        </w:rPr>
        <w:t>1</w:t>
      </w:r>
      <w:r w:rsidR="00FE5E08">
        <w:rPr>
          <w:rFonts w:ascii="Times New Roman" w:hAnsi="Times New Roman" w:cs="Times New Roman"/>
          <w:sz w:val="24"/>
          <w:szCs w:val="24"/>
        </w:rPr>
        <w:t>–</w:t>
      </w:r>
      <w:r w:rsidRPr="00AF2469">
        <w:rPr>
          <w:rFonts w:ascii="Times New Roman" w:hAnsi="Times New Roman" w:cs="Times New Roman"/>
          <w:sz w:val="24"/>
          <w:szCs w:val="24"/>
        </w:rPr>
        <w:t>3</w:t>
      </w:r>
      <w:r w:rsidR="00947EC1" w:rsidRPr="00AF2469">
        <w:rPr>
          <w:rFonts w:ascii="Times New Roman" w:hAnsi="Times New Roman" w:cs="Times New Roman"/>
          <w:sz w:val="24"/>
          <w:szCs w:val="24"/>
        </w:rPr>
        <w:t>)</w:t>
      </w:r>
      <w:r w:rsidRPr="00AF2469">
        <w:rPr>
          <w:rFonts w:ascii="Times New Roman" w:hAnsi="Times New Roman" w:cs="Times New Roman"/>
          <w:sz w:val="24"/>
          <w:szCs w:val="24"/>
        </w:rPr>
        <w:t>. Legislacyjnie konstrukcja art. 13 ust. 5 odpowiada brzmieniu art. 51 ust. 1.</w:t>
      </w:r>
    </w:p>
    <w:p w14:paraId="73E60325" w14:textId="77777777" w:rsidR="0074663B" w:rsidRPr="00AF2469" w:rsidRDefault="0074663B" w:rsidP="00FE5E08">
      <w:pPr>
        <w:pStyle w:val="Akapitzlist"/>
        <w:numPr>
          <w:ilvl w:val="0"/>
          <w:numId w:val="29"/>
        </w:numPr>
        <w:spacing w:before="240" w:after="0" w:line="360" w:lineRule="auto"/>
        <w:ind w:left="357" w:hanging="357"/>
        <w:contextualSpacing w:val="0"/>
        <w:jc w:val="both"/>
        <w:rPr>
          <w:rFonts w:ascii="Times New Roman" w:hAnsi="Times New Roman" w:cs="Times New Roman"/>
          <w:b/>
          <w:sz w:val="24"/>
          <w:szCs w:val="24"/>
        </w:rPr>
      </w:pPr>
      <w:bookmarkStart w:id="42" w:name="_Hlk482520944"/>
      <w:r w:rsidRPr="00FE5E08">
        <w:rPr>
          <w:rFonts w:ascii="Times New Roman" w:hAnsi="Times New Roman" w:cs="Times New Roman"/>
          <w:b/>
          <w:sz w:val="24"/>
          <w:szCs w:val="24"/>
        </w:rPr>
        <w:t>Oświadczenie</w:t>
      </w:r>
      <w:r w:rsidRPr="00AF2469">
        <w:rPr>
          <w:rFonts w:ascii="Times New Roman" w:hAnsi="Times New Roman" w:cs="Times New Roman"/>
          <w:b/>
          <w:sz w:val="24"/>
          <w:szCs w:val="24"/>
        </w:rPr>
        <w:t xml:space="preserve"> co do prawdziwości danych zawartych we wniosku o ogłoszenie upadłości </w:t>
      </w:r>
    </w:p>
    <w:bookmarkEnd w:id="42"/>
    <w:p w14:paraId="5A1388CB" w14:textId="45E84301" w:rsidR="0074663B" w:rsidRPr="00AF2469" w:rsidRDefault="0074663B"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Zgodnie z obecną regulacją art. 25 ust. 1 p.u. wraz z wnioskiem o ogłoszenie upadłości dłużnik jest obowiązany złożyć oświadczenie na piśmie co do prawdziwości danych zawartych we wniosku. Projekt zakłada, że wniosek o ogłoszenie upadłości będzie składany za pośrednictwem systemu teleinformatycznego i będzie opatrywany kwalifikowanym podpisem elektronicznym albo podpisem potwierdzonym profilem zaufanym ePUAP lub uwierzytelniony w sposób zapewniający możliwość potwierdzenia pochodzenia i integralność weryfikowanych danych w postacie elektronicznej. W takiej sytuacji utrzymanie wymogu składania oświadczenia o</w:t>
      </w:r>
      <w:r w:rsidR="00FE5E08">
        <w:rPr>
          <w:rFonts w:ascii="Times New Roman" w:hAnsi="Times New Roman" w:cs="Times New Roman"/>
          <w:sz w:val="24"/>
          <w:szCs w:val="24"/>
        </w:rPr>
        <w:t> </w:t>
      </w:r>
      <w:r w:rsidRPr="00AF2469">
        <w:rPr>
          <w:rFonts w:ascii="Times New Roman" w:hAnsi="Times New Roman" w:cs="Times New Roman"/>
          <w:sz w:val="24"/>
          <w:szCs w:val="24"/>
        </w:rPr>
        <w:t>prawdziwości danych zawartych we wniosku wyłącznie na piśmie niweczyłoby pozytywne skutki składania wniosków za pośrednictwem systemu teleinformatycznego</w:t>
      </w:r>
      <w:r w:rsidR="00BD7B2A" w:rsidRPr="00AF2469">
        <w:rPr>
          <w:rFonts w:ascii="Times New Roman" w:hAnsi="Times New Roman" w:cs="Times New Roman"/>
          <w:sz w:val="24"/>
          <w:szCs w:val="24"/>
        </w:rPr>
        <w:t>,</w:t>
      </w:r>
      <w:r w:rsidRPr="00AF2469">
        <w:rPr>
          <w:rFonts w:ascii="Times New Roman" w:hAnsi="Times New Roman" w:cs="Times New Roman"/>
          <w:sz w:val="24"/>
          <w:szCs w:val="24"/>
        </w:rPr>
        <w:t xml:space="preserve"> gdyż sąd zawsze musiałby czekać na to aż wpłynie oświadczenie złożone w formie pisemnej. Zgodnie z projektem dłużnik może złożyć oświadczenie o prawdziwości danych zawartych we wniosku o ogłoszenie upadłości za pośrednictwem systemu teleinformatycznego. Obowiązek opatrywania pis</w:t>
      </w:r>
      <w:r w:rsidR="00FE5E08">
        <w:rPr>
          <w:rFonts w:ascii="Times New Roman" w:hAnsi="Times New Roman" w:cs="Times New Roman"/>
          <w:sz w:val="24"/>
          <w:szCs w:val="24"/>
        </w:rPr>
        <w:t>m w tym również oświadczenia, o </w:t>
      </w:r>
      <w:r w:rsidRPr="00AF2469">
        <w:rPr>
          <w:rFonts w:ascii="Times New Roman" w:hAnsi="Times New Roman" w:cs="Times New Roman"/>
          <w:sz w:val="24"/>
          <w:szCs w:val="24"/>
        </w:rPr>
        <w:t>którym mowa w art. 25 ust. 1 p.u.</w:t>
      </w:r>
      <w:r w:rsidR="00D90EA5" w:rsidRPr="00AF2469">
        <w:rPr>
          <w:rFonts w:ascii="Times New Roman" w:hAnsi="Times New Roman" w:cs="Times New Roman"/>
          <w:sz w:val="24"/>
          <w:szCs w:val="24"/>
        </w:rPr>
        <w:t>,</w:t>
      </w:r>
      <w:r w:rsidRPr="00AF2469">
        <w:rPr>
          <w:rFonts w:ascii="Times New Roman" w:hAnsi="Times New Roman" w:cs="Times New Roman"/>
          <w:sz w:val="24"/>
          <w:szCs w:val="24"/>
        </w:rPr>
        <w:t xml:space="preserve"> kwalifikowanym podpisem elektronicznym osoby, która składa </w:t>
      </w:r>
      <w:r w:rsidR="00793153" w:rsidRPr="00AF2469">
        <w:rPr>
          <w:rFonts w:ascii="Times New Roman" w:hAnsi="Times New Roman" w:cs="Times New Roman"/>
          <w:sz w:val="24"/>
          <w:szCs w:val="24"/>
        </w:rPr>
        <w:t>oświadczenie</w:t>
      </w:r>
      <w:r w:rsidRPr="00AF2469">
        <w:rPr>
          <w:rFonts w:ascii="Times New Roman" w:hAnsi="Times New Roman" w:cs="Times New Roman"/>
          <w:sz w:val="24"/>
          <w:szCs w:val="24"/>
        </w:rPr>
        <w:t xml:space="preserve"> albo jej podpisem potwierdzonym profilem zaufanym ePUAP lub uwierzytelni</w:t>
      </w:r>
      <w:r w:rsidR="00764C02" w:rsidRPr="00AF2469">
        <w:rPr>
          <w:rFonts w:ascii="Times New Roman" w:hAnsi="Times New Roman" w:cs="Times New Roman"/>
          <w:sz w:val="24"/>
          <w:szCs w:val="24"/>
        </w:rPr>
        <w:t>ony</w:t>
      </w:r>
      <w:r w:rsidRPr="00AF2469">
        <w:rPr>
          <w:rFonts w:ascii="Times New Roman" w:hAnsi="Times New Roman" w:cs="Times New Roman"/>
          <w:sz w:val="24"/>
          <w:szCs w:val="24"/>
        </w:rPr>
        <w:t xml:space="preserve"> w sposób zapewniający możliwość potwierdzenia pochodzenia i integralność weryfikowanych danych w postacie elektronicznej w sposób wystarczający gwarantuje pewność, że oświadczenie to będzie pochodziło od dłużnika. Projektowane brzmienie art. 25 ust. 1 </w:t>
      </w:r>
      <w:r w:rsidR="003F3CD9" w:rsidRPr="00AF2469">
        <w:rPr>
          <w:rFonts w:ascii="Times New Roman" w:hAnsi="Times New Roman" w:cs="Times New Roman"/>
          <w:sz w:val="24"/>
          <w:szCs w:val="24"/>
        </w:rPr>
        <w:t xml:space="preserve">p.u. </w:t>
      </w:r>
      <w:r w:rsidRPr="00AF2469">
        <w:rPr>
          <w:rFonts w:ascii="Times New Roman" w:hAnsi="Times New Roman" w:cs="Times New Roman"/>
          <w:sz w:val="24"/>
          <w:szCs w:val="24"/>
        </w:rPr>
        <w:t>nie wyklucza przy tym możliwości złożenia oświadczenia w formie pisemnej i np. załączenia go do wniosku składanego za pośrednictwem systemu teleinformatycznego przez pełnomocnika procesowego dłużnika. Wówczas do złożenia oświadczeni</w:t>
      </w:r>
      <w:r w:rsidR="00FE5E08">
        <w:rPr>
          <w:rFonts w:ascii="Times New Roman" w:hAnsi="Times New Roman" w:cs="Times New Roman"/>
          <w:sz w:val="24"/>
          <w:szCs w:val="24"/>
        </w:rPr>
        <w:t>a stosuje się art. 216a ust. 1c–</w:t>
      </w:r>
      <w:r w:rsidRPr="00AF2469">
        <w:rPr>
          <w:rFonts w:ascii="Times New Roman" w:hAnsi="Times New Roman" w:cs="Times New Roman"/>
          <w:sz w:val="24"/>
          <w:szCs w:val="24"/>
        </w:rPr>
        <w:t>1e</w:t>
      </w:r>
      <w:r w:rsidR="003F3CD9" w:rsidRPr="00AF2469">
        <w:rPr>
          <w:rFonts w:ascii="Times New Roman" w:hAnsi="Times New Roman" w:cs="Times New Roman"/>
          <w:sz w:val="24"/>
          <w:szCs w:val="24"/>
        </w:rPr>
        <w:t xml:space="preserve"> p.u.</w:t>
      </w:r>
    </w:p>
    <w:p w14:paraId="3A73BDC5" w14:textId="189D28CB" w:rsidR="00B658B0" w:rsidRPr="00AF2469" w:rsidRDefault="0074663B" w:rsidP="00BF7F28">
      <w:pPr>
        <w:pStyle w:val="Akapitzlist"/>
        <w:keepNext/>
        <w:numPr>
          <w:ilvl w:val="0"/>
          <w:numId w:val="29"/>
        </w:numPr>
        <w:spacing w:before="240" w:after="0" w:line="360" w:lineRule="auto"/>
        <w:ind w:left="357" w:hanging="357"/>
        <w:contextualSpacing w:val="0"/>
        <w:jc w:val="both"/>
        <w:rPr>
          <w:rFonts w:ascii="Times New Roman" w:hAnsi="Times New Roman" w:cs="Times New Roman"/>
          <w:b/>
          <w:sz w:val="24"/>
          <w:szCs w:val="24"/>
        </w:rPr>
      </w:pPr>
      <w:bookmarkStart w:id="43" w:name="_Hlk482520979"/>
      <w:r w:rsidRPr="00AF2469">
        <w:rPr>
          <w:rFonts w:ascii="Times New Roman" w:hAnsi="Times New Roman" w:cs="Times New Roman"/>
          <w:b/>
          <w:sz w:val="24"/>
          <w:szCs w:val="24"/>
        </w:rPr>
        <w:t>Z</w:t>
      </w:r>
      <w:r w:rsidR="00B658B0" w:rsidRPr="00AF2469">
        <w:rPr>
          <w:rFonts w:ascii="Times New Roman" w:hAnsi="Times New Roman" w:cs="Times New Roman"/>
          <w:b/>
          <w:sz w:val="24"/>
          <w:szCs w:val="24"/>
        </w:rPr>
        <w:t>miana art</w:t>
      </w:r>
      <w:r w:rsidRPr="00AF2469">
        <w:rPr>
          <w:rFonts w:ascii="Times New Roman" w:hAnsi="Times New Roman" w:cs="Times New Roman"/>
          <w:b/>
          <w:sz w:val="24"/>
          <w:szCs w:val="24"/>
        </w:rPr>
        <w:t xml:space="preserve">. 64 ust. 2 </w:t>
      </w:r>
    </w:p>
    <w:bookmarkEnd w:id="43"/>
    <w:p w14:paraId="0544093C" w14:textId="1CEE914E" w:rsidR="00B658B0" w:rsidRPr="00AF2469" w:rsidRDefault="00B658B0" w:rsidP="00BF7F28">
      <w:pPr>
        <w:keepNext/>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Wobec zmian wprowadzonych ustawą – Prawo restrukturyzacyjne, które doprowadziły do wyeliminowania, co do zasady, postę</w:t>
      </w:r>
      <w:r w:rsidR="00FE5E08">
        <w:rPr>
          <w:rFonts w:ascii="Times New Roman" w:hAnsi="Times New Roman" w:cs="Times New Roman"/>
          <w:sz w:val="24"/>
          <w:szCs w:val="24"/>
        </w:rPr>
        <w:t>powań o charakterze układowym z </w:t>
      </w:r>
      <w:r w:rsidRPr="00AF2469">
        <w:rPr>
          <w:rFonts w:ascii="Times New Roman" w:hAnsi="Times New Roman" w:cs="Times New Roman"/>
          <w:sz w:val="24"/>
          <w:szCs w:val="24"/>
        </w:rPr>
        <w:t>postępowania upadłościowego, brak uzasadnienia do zachowania regulacji, w oparciu o którą środki zakładowego funduszu świadczeń socjalnych miałyby pozostawać, po ogłoszeniu upadłości, w zarządzie upadłego. Zgodnie z art. 57</w:t>
      </w:r>
      <w:r w:rsidR="003F3CD9" w:rsidRPr="00AF2469">
        <w:rPr>
          <w:rFonts w:ascii="Times New Roman" w:hAnsi="Times New Roman" w:cs="Times New Roman"/>
          <w:sz w:val="24"/>
          <w:szCs w:val="24"/>
        </w:rPr>
        <w:t xml:space="preserve"> p.u.</w:t>
      </w:r>
      <w:r w:rsidR="000B5239" w:rsidRPr="00AF2469">
        <w:rPr>
          <w:rFonts w:ascii="Times New Roman" w:hAnsi="Times New Roman" w:cs="Times New Roman"/>
          <w:sz w:val="24"/>
          <w:szCs w:val="24"/>
        </w:rPr>
        <w:t xml:space="preserve"> </w:t>
      </w:r>
      <w:r w:rsidRPr="00AF2469">
        <w:rPr>
          <w:rFonts w:ascii="Times New Roman" w:hAnsi="Times New Roman" w:cs="Times New Roman"/>
          <w:sz w:val="24"/>
          <w:szCs w:val="24"/>
        </w:rPr>
        <w:t>upadły, po ogłoszeniu upadłości ma obowiązek wydania całości majątku oraz dokumentów dotyczących swojej działalności syndykowi. Nie jest praktycznym rozwiązaniem wyłączenie z zakresu przekazania środków zakładowego funduszu świadczeń socjalnych, tym bardziej, że wiąże się to z koniecznością zapewnienia odpowiedniej obsługi biurowej i księgowej, czego upadły po odebraniu zarządu i majątku nie jest w</w:t>
      </w:r>
      <w:r w:rsidR="00FE5E08">
        <w:rPr>
          <w:rFonts w:ascii="Times New Roman" w:hAnsi="Times New Roman" w:cs="Times New Roman"/>
          <w:sz w:val="24"/>
          <w:szCs w:val="24"/>
        </w:rPr>
        <w:t> </w:t>
      </w:r>
      <w:r w:rsidRPr="00AF2469">
        <w:rPr>
          <w:rFonts w:ascii="Times New Roman" w:hAnsi="Times New Roman" w:cs="Times New Roman"/>
          <w:sz w:val="24"/>
          <w:szCs w:val="24"/>
        </w:rPr>
        <w:t>stanie zapewnić</w:t>
      </w:r>
      <w:r w:rsidR="00411960" w:rsidRPr="00AF2469">
        <w:rPr>
          <w:rFonts w:ascii="Times New Roman" w:hAnsi="Times New Roman" w:cs="Times New Roman"/>
          <w:sz w:val="24"/>
          <w:szCs w:val="24"/>
        </w:rPr>
        <w:t>.</w:t>
      </w:r>
    </w:p>
    <w:p w14:paraId="1E22EE08" w14:textId="77777777" w:rsidR="00411960" w:rsidRPr="00AF2469" w:rsidRDefault="0074663B" w:rsidP="00FE5E08">
      <w:pPr>
        <w:pStyle w:val="Akapitzlist"/>
        <w:numPr>
          <w:ilvl w:val="0"/>
          <w:numId w:val="29"/>
        </w:numPr>
        <w:spacing w:before="240" w:after="0" w:line="360" w:lineRule="auto"/>
        <w:ind w:left="357" w:hanging="357"/>
        <w:contextualSpacing w:val="0"/>
        <w:jc w:val="both"/>
        <w:rPr>
          <w:rFonts w:ascii="Times New Roman" w:hAnsi="Times New Roman" w:cs="Times New Roman"/>
          <w:b/>
          <w:sz w:val="24"/>
          <w:szCs w:val="24"/>
        </w:rPr>
      </w:pPr>
      <w:bookmarkStart w:id="44" w:name="_Hlk482521036"/>
      <w:r w:rsidRPr="00AF2469">
        <w:rPr>
          <w:rFonts w:ascii="Times New Roman" w:hAnsi="Times New Roman" w:cs="Times New Roman"/>
          <w:b/>
          <w:sz w:val="24"/>
          <w:szCs w:val="24"/>
        </w:rPr>
        <w:t>Zmiana regulacji w zakresie bezskuteczności czynności prawnych upadłego wobec masy upadłości</w:t>
      </w:r>
    </w:p>
    <w:bookmarkEnd w:id="44"/>
    <w:p w14:paraId="091217DE" w14:textId="57FB9C77" w:rsidR="002A3315" w:rsidRPr="00AF2469" w:rsidRDefault="00411960" w:rsidP="00FE5E0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Przepisy ustawy z dnia 28 lutego 2003</w:t>
      </w:r>
      <w:r w:rsidR="00793153" w:rsidRPr="00AF2469">
        <w:rPr>
          <w:rFonts w:ascii="Times New Roman" w:hAnsi="Times New Roman" w:cs="Times New Roman"/>
          <w:sz w:val="24"/>
          <w:szCs w:val="24"/>
        </w:rPr>
        <w:t xml:space="preserve"> </w:t>
      </w:r>
      <w:r w:rsidRPr="00AF2469">
        <w:rPr>
          <w:rFonts w:ascii="Times New Roman" w:hAnsi="Times New Roman" w:cs="Times New Roman"/>
          <w:sz w:val="24"/>
          <w:szCs w:val="24"/>
        </w:rPr>
        <w:t>r. – Prawo upadłościowe, które regulują kwestie bezskuteczności czynności prawnych upadłego, dotyczą czynności dokonanych w</w:t>
      </w:r>
      <w:r w:rsidR="00FE5E08">
        <w:rPr>
          <w:rFonts w:ascii="Times New Roman" w:hAnsi="Times New Roman" w:cs="Times New Roman"/>
          <w:sz w:val="24"/>
          <w:szCs w:val="24"/>
        </w:rPr>
        <w:t> </w:t>
      </w:r>
      <w:r w:rsidRPr="00AF2469">
        <w:rPr>
          <w:rFonts w:ascii="Times New Roman" w:hAnsi="Times New Roman" w:cs="Times New Roman"/>
          <w:sz w:val="24"/>
          <w:szCs w:val="24"/>
        </w:rPr>
        <w:t>określonym czasie przed dniem złożenia wniosku o ogłoszenie upadłości (por. art. 127 ust. 1 p.u. – rok przed dniem złożenia wniosku o ogłoszenie upadłości; art. 128 ust.</w:t>
      </w:r>
      <w:r w:rsidR="00FE5E08">
        <w:rPr>
          <w:rFonts w:ascii="Times New Roman" w:hAnsi="Times New Roman" w:cs="Times New Roman"/>
          <w:sz w:val="24"/>
          <w:szCs w:val="24"/>
        </w:rPr>
        <w:t> </w:t>
      </w:r>
      <w:r w:rsidRPr="00AF2469">
        <w:rPr>
          <w:rFonts w:ascii="Times New Roman" w:hAnsi="Times New Roman" w:cs="Times New Roman"/>
          <w:sz w:val="24"/>
          <w:szCs w:val="24"/>
        </w:rPr>
        <w:t>1 p.u. – 6 miesięcy przed dniem złożenia wniosku o ogłoszenie upadłości). Jednocześnie zgodnie z art. 9a p.u. nie można ogłosić upadłości przedsiębiorcy w</w:t>
      </w:r>
      <w:r w:rsidR="00FE5E08">
        <w:rPr>
          <w:rFonts w:ascii="Times New Roman" w:hAnsi="Times New Roman" w:cs="Times New Roman"/>
          <w:sz w:val="24"/>
          <w:szCs w:val="24"/>
        </w:rPr>
        <w:t> </w:t>
      </w:r>
      <w:r w:rsidRPr="00AF2469">
        <w:rPr>
          <w:rFonts w:ascii="Times New Roman" w:hAnsi="Times New Roman" w:cs="Times New Roman"/>
          <w:sz w:val="24"/>
          <w:szCs w:val="24"/>
        </w:rPr>
        <w:t xml:space="preserve">okresie od otwarcia postępowania restrukturyzacyjnego do jego zakończenia lub prawomocnego umorzenia. Taka regulacja rodzi ryzyko składania wniosków restrukturyzacyjnych w celu uniknięcia potencjalnego </w:t>
      </w:r>
      <w:r w:rsidR="00947EC1" w:rsidRPr="00AF2469">
        <w:rPr>
          <w:rFonts w:ascii="Times New Roman" w:hAnsi="Times New Roman" w:cs="Times New Roman"/>
          <w:sz w:val="24"/>
          <w:szCs w:val="24"/>
        </w:rPr>
        <w:t xml:space="preserve">ustalenia lub </w:t>
      </w:r>
      <w:r w:rsidRPr="00AF2469">
        <w:rPr>
          <w:rFonts w:ascii="Times New Roman" w:hAnsi="Times New Roman" w:cs="Times New Roman"/>
          <w:sz w:val="24"/>
          <w:szCs w:val="24"/>
        </w:rPr>
        <w:t>uznania bezskuteczności czynności w postępowaniu upadłościowym. Otwarcie postępowania restrukturyzacyjnego wobec dłużnika uniemożliwia ogłoszenie upadłości na skutek wniosku złożonego przed dniem otwarcia postępowania restrukturyzacyjnego albo w</w:t>
      </w:r>
      <w:r w:rsidR="00FE5E08">
        <w:rPr>
          <w:rFonts w:ascii="Times New Roman" w:hAnsi="Times New Roman" w:cs="Times New Roman"/>
          <w:sz w:val="24"/>
          <w:szCs w:val="24"/>
        </w:rPr>
        <w:t> </w:t>
      </w:r>
      <w:r w:rsidRPr="00AF2469">
        <w:rPr>
          <w:rFonts w:ascii="Times New Roman" w:hAnsi="Times New Roman" w:cs="Times New Roman"/>
          <w:sz w:val="24"/>
          <w:szCs w:val="24"/>
        </w:rPr>
        <w:t xml:space="preserve">jego trakcie. </w:t>
      </w:r>
      <w:r w:rsidR="00947EC1" w:rsidRPr="00AF2469">
        <w:rPr>
          <w:rFonts w:ascii="Times New Roman" w:hAnsi="Times New Roman" w:cs="Times New Roman"/>
          <w:sz w:val="24"/>
          <w:szCs w:val="24"/>
        </w:rPr>
        <w:t>To rodzi ryzyko odrzucenia wniosku wierzyciela o ogłoszenie upadłości złożonego przed zakończeniem albo prawomocnym</w:t>
      </w:r>
      <w:r w:rsidRPr="00AF2469">
        <w:rPr>
          <w:rFonts w:ascii="Times New Roman" w:hAnsi="Times New Roman" w:cs="Times New Roman"/>
          <w:sz w:val="24"/>
          <w:szCs w:val="24"/>
        </w:rPr>
        <w:t xml:space="preserve"> umorzeni</w:t>
      </w:r>
      <w:r w:rsidR="002140B9" w:rsidRPr="00AF2469">
        <w:rPr>
          <w:rFonts w:ascii="Times New Roman" w:hAnsi="Times New Roman" w:cs="Times New Roman"/>
          <w:sz w:val="24"/>
          <w:szCs w:val="24"/>
        </w:rPr>
        <w:t>em</w:t>
      </w:r>
      <w:r w:rsidRPr="00AF2469">
        <w:rPr>
          <w:rFonts w:ascii="Times New Roman" w:hAnsi="Times New Roman" w:cs="Times New Roman"/>
          <w:sz w:val="24"/>
          <w:szCs w:val="24"/>
        </w:rPr>
        <w:t xml:space="preserve"> postępowania restrukturyzacyjnego</w:t>
      </w:r>
      <w:r w:rsidR="00947EC1" w:rsidRPr="00AF2469">
        <w:rPr>
          <w:rFonts w:ascii="Times New Roman" w:hAnsi="Times New Roman" w:cs="Times New Roman"/>
          <w:sz w:val="24"/>
          <w:szCs w:val="24"/>
        </w:rPr>
        <w:t xml:space="preserve"> na podstawie art. 9a p.u. w zw. z art. 199 § 1 pkt 3 k.p.c.</w:t>
      </w:r>
      <w:r w:rsidRPr="00AF2469">
        <w:rPr>
          <w:rFonts w:ascii="Times New Roman" w:hAnsi="Times New Roman" w:cs="Times New Roman"/>
          <w:sz w:val="24"/>
          <w:szCs w:val="24"/>
        </w:rPr>
        <w:t xml:space="preserve"> </w:t>
      </w:r>
      <w:r w:rsidR="00947EC1" w:rsidRPr="00AF2469">
        <w:rPr>
          <w:rFonts w:ascii="Times New Roman" w:hAnsi="Times New Roman" w:cs="Times New Roman"/>
          <w:sz w:val="24"/>
          <w:szCs w:val="24"/>
        </w:rPr>
        <w:t>Może to być krzywdzące dla wierzycieli</w:t>
      </w:r>
      <w:r w:rsidR="00F50F26" w:rsidRPr="00AF2469">
        <w:rPr>
          <w:rFonts w:ascii="Times New Roman" w:hAnsi="Times New Roman" w:cs="Times New Roman"/>
          <w:sz w:val="24"/>
          <w:szCs w:val="24"/>
        </w:rPr>
        <w:t>,</w:t>
      </w:r>
      <w:r w:rsidR="00947EC1" w:rsidRPr="00AF2469">
        <w:rPr>
          <w:rFonts w:ascii="Times New Roman" w:hAnsi="Times New Roman" w:cs="Times New Roman"/>
          <w:sz w:val="24"/>
          <w:szCs w:val="24"/>
        </w:rPr>
        <w:t xml:space="preserve"> gdyż w czasie prowadzenia postępowania restrukturyzacyjnego</w:t>
      </w:r>
      <w:r w:rsidRPr="00AF2469">
        <w:rPr>
          <w:rFonts w:ascii="Times New Roman" w:hAnsi="Times New Roman" w:cs="Times New Roman"/>
          <w:sz w:val="24"/>
          <w:szCs w:val="24"/>
        </w:rPr>
        <w:t xml:space="preserve"> </w:t>
      </w:r>
      <w:r w:rsidR="00947EC1" w:rsidRPr="00AF2469">
        <w:rPr>
          <w:rFonts w:ascii="Times New Roman" w:hAnsi="Times New Roman" w:cs="Times New Roman"/>
          <w:sz w:val="24"/>
          <w:szCs w:val="24"/>
        </w:rPr>
        <w:t xml:space="preserve">mogą </w:t>
      </w:r>
      <w:r w:rsidRPr="00AF2469">
        <w:rPr>
          <w:rFonts w:ascii="Times New Roman" w:hAnsi="Times New Roman" w:cs="Times New Roman"/>
          <w:sz w:val="24"/>
          <w:szCs w:val="24"/>
        </w:rPr>
        <w:t>upłyn</w:t>
      </w:r>
      <w:r w:rsidR="00FE5E08">
        <w:rPr>
          <w:rFonts w:ascii="Times New Roman" w:hAnsi="Times New Roman" w:cs="Times New Roman"/>
          <w:sz w:val="24"/>
          <w:szCs w:val="24"/>
        </w:rPr>
        <w:t>ąć terminy określone w art. 127–</w:t>
      </w:r>
      <w:r w:rsidRPr="00AF2469">
        <w:rPr>
          <w:rFonts w:ascii="Times New Roman" w:hAnsi="Times New Roman" w:cs="Times New Roman"/>
          <w:sz w:val="24"/>
          <w:szCs w:val="24"/>
        </w:rPr>
        <w:t>130 p.u. Proponowany art. 131a ma zapobiec potencjalnemu pokrzywdzeniu wierzycieli dłużnika przez składanie wniosków restrukturyzacyjnych i prowadzenie postępowania restrukturyzacyjnego. Trzeba przy tym nadmienić, że takie ryzyko istnieje również w</w:t>
      </w:r>
      <w:r w:rsidR="00FE5E08">
        <w:rPr>
          <w:rFonts w:ascii="Times New Roman" w:hAnsi="Times New Roman" w:cs="Times New Roman"/>
          <w:sz w:val="24"/>
          <w:szCs w:val="24"/>
        </w:rPr>
        <w:t> </w:t>
      </w:r>
      <w:r w:rsidRPr="00AF2469">
        <w:rPr>
          <w:rFonts w:ascii="Times New Roman" w:hAnsi="Times New Roman" w:cs="Times New Roman"/>
          <w:sz w:val="24"/>
          <w:szCs w:val="24"/>
        </w:rPr>
        <w:t>przypadku prowadzenia postępowania sanacyjnego, mimo że w tym postępowaniu ustawodawca wprowadził regulacje dotyczące bezskuteczności czynno</w:t>
      </w:r>
      <w:r w:rsidR="00FE5E08">
        <w:rPr>
          <w:rFonts w:ascii="Times New Roman" w:hAnsi="Times New Roman" w:cs="Times New Roman"/>
          <w:sz w:val="24"/>
          <w:szCs w:val="24"/>
        </w:rPr>
        <w:t>ści prawnych dłużnika (art. 304–</w:t>
      </w:r>
      <w:r w:rsidRPr="00AF2469">
        <w:rPr>
          <w:rFonts w:ascii="Times New Roman" w:hAnsi="Times New Roman" w:cs="Times New Roman"/>
          <w:sz w:val="24"/>
          <w:szCs w:val="24"/>
        </w:rPr>
        <w:t>309 p.r.). Bezskuteczność dotyczy bowiem wyłącznie okresu od dnia otwarcia postępowania sanacyjnego do dnia zakończenia lub prawomocnego umorzenia postępowania sanacyjnego</w:t>
      </w:r>
      <w:r w:rsidR="00210021" w:rsidRPr="00AF2469">
        <w:rPr>
          <w:rFonts w:ascii="Times New Roman" w:hAnsi="Times New Roman" w:cs="Times New Roman"/>
          <w:sz w:val="24"/>
          <w:szCs w:val="24"/>
        </w:rPr>
        <w:t>,</w:t>
      </w:r>
      <w:r w:rsidR="00947EC1" w:rsidRPr="00AF2469">
        <w:rPr>
          <w:rFonts w:ascii="Times New Roman" w:hAnsi="Times New Roman" w:cs="Times New Roman"/>
          <w:sz w:val="24"/>
          <w:szCs w:val="24"/>
        </w:rPr>
        <w:t xml:space="preserve"> gdyż tylko w tym okresie istnieje masa sanacyjna</w:t>
      </w:r>
      <w:r w:rsidRPr="00AF2469">
        <w:rPr>
          <w:rFonts w:ascii="Times New Roman" w:hAnsi="Times New Roman" w:cs="Times New Roman"/>
          <w:sz w:val="24"/>
          <w:szCs w:val="24"/>
        </w:rPr>
        <w:t>. Nie można przyjąć, że stan względnej bezskuteczności pozostaje w mocy po zakończeniu postępowania sanacyjnego. Bezskuteczność jest wynikiem otwarcia postępowania sanacyjnego i istnieje tylko na jego potrzeby (tak w stosunku do postępowania upadłościowego: wyrok SN z dnia 29.09.</w:t>
      </w:r>
      <w:r w:rsidR="002A3315" w:rsidRPr="00AF2469">
        <w:rPr>
          <w:rFonts w:ascii="Times New Roman" w:hAnsi="Times New Roman" w:cs="Times New Roman"/>
          <w:sz w:val="24"/>
          <w:szCs w:val="24"/>
        </w:rPr>
        <w:t>2000 r. V CKN 93/00, Lex</w:t>
      </w:r>
      <w:r w:rsidR="00AF2469" w:rsidRPr="00AF2469">
        <w:rPr>
          <w:rFonts w:ascii="Times New Roman" w:hAnsi="Times New Roman" w:cs="Times New Roman"/>
          <w:sz w:val="24"/>
          <w:szCs w:val="24"/>
        </w:rPr>
        <w:t xml:space="preserve"> </w:t>
      </w:r>
      <w:r w:rsidR="002A3315" w:rsidRPr="00AF2469">
        <w:rPr>
          <w:rFonts w:ascii="Times New Roman" w:hAnsi="Times New Roman" w:cs="Times New Roman"/>
          <w:sz w:val="24"/>
          <w:szCs w:val="24"/>
        </w:rPr>
        <w:t>oraz w</w:t>
      </w:r>
      <w:r w:rsidRPr="00AF2469">
        <w:rPr>
          <w:rFonts w:ascii="Times New Roman" w:hAnsi="Times New Roman" w:cs="Times New Roman"/>
          <w:sz w:val="24"/>
          <w:szCs w:val="24"/>
        </w:rPr>
        <w:t>yrok Sądu Apelacyjnego w Warszawie z dnia 17 marca 2009 r., VI ACa 195/08, Lex). W</w:t>
      </w:r>
      <w:r w:rsidR="00FE5E08">
        <w:rPr>
          <w:rFonts w:ascii="Times New Roman" w:hAnsi="Times New Roman" w:cs="Times New Roman"/>
          <w:sz w:val="24"/>
          <w:szCs w:val="24"/>
        </w:rPr>
        <w:t> </w:t>
      </w:r>
      <w:r w:rsidRPr="00AF2469">
        <w:rPr>
          <w:rFonts w:ascii="Times New Roman" w:hAnsi="Times New Roman" w:cs="Times New Roman"/>
          <w:sz w:val="24"/>
          <w:szCs w:val="24"/>
        </w:rPr>
        <w:t>art.</w:t>
      </w:r>
      <w:r w:rsidR="00FE5E08">
        <w:rPr>
          <w:rFonts w:ascii="Times New Roman" w:hAnsi="Times New Roman" w:cs="Times New Roman"/>
          <w:sz w:val="24"/>
          <w:szCs w:val="24"/>
        </w:rPr>
        <w:t> </w:t>
      </w:r>
      <w:r w:rsidRPr="00AF2469">
        <w:rPr>
          <w:rFonts w:ascii="Times New Roman" w:hAnsi="Times New Roman" w:cs="Times New Roman"/>
          <w:sz w:val="24"/>
          <w:szCs w:val="24"/>
        </w:rPr>
        <w:t>304</w:t>
      </w:r>
      <w:r w:rsidR="00FE5E08">
        <w:rPr>
          <w:rFonts w:ascii="Times New Roman" w:hAnsi="Times New Roman" w:cs="Times New Roman"/>
          <w:sz w:val="24"/>
          <w:szCs w:val="24"/>
        </w:rPr>
        <w:t> </w:t>
      </w:r>
      <w:r w:rsidRPr="00AF2469">
        <w:rPr>
          <w:rFonts w:ascii="Times New Roman" w:hAnsi="Times New Roman" w:cs="Times New Roman"/>
          <w:sz w:val="24"/>
          <w:szCs w:val="24"/>
        </w:rPr>
        <w:t xml:space="preserve">p.r. posłużono się wprost pojęciem bezskuteczności w stosunku do masy sanacyjnej, przy czym przez masę sanacyjną rozumie się </w:t>
      </w:r>
      <w:r w:rsidR="002A3315" w:rsidRPr="00AF2469">
        <w:rPr>
          <w:rFonts w:ascii="Times New Roman" w:hAnsi="Times New Roman" w:cs="Times New Roman"/>
          <w:sz w:val="24"/>
          <w:szCs w:val="24"/>
        </w:rPr>
        <w:t xml:space="preserve">pośrednio </w:t>
      </w:r>
      <w:r w:rsidRPr="00AF2469">
        <w:rPr>
          <w:rFonts w:ascii="Times New Roman" w:hAnsi="Times New Roman" w:cs="Times New Roman"/>
          <w:sz w:val="24"/>
          <w:szCs w:val="24"/>
        </w:rPr>
        <w:t xml:space="preserve">wierzycieli restrukturyzacyjnych. Poza postępowaniem sanacyjnym nie można mówić ani o masie sanacyjnej, ani o wierzycielach restrukturyzacyjnych, ani o szczególnym sposobie dochodzenia roszczeń z tytułu bezskuteczności, o którym stanowi art. 307 p.r. </w:t>
      </w:r>
    </w:p>
    <w:p w14:paraId="4CC3DA1E" w14:textId="075AC7C0" w:rsidR="005434AD" w:rsidRPr="00AF2469" w:rsidRDefault="00411960"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Proponowany art. 131a </w:t>
      </w:r>
      <w:r w:rsidR="003F3CD9" w:rsidRPr="00AF2469">
        <w:rPr>
          <w:rFonts w:ascii="Times New Roman" w:hAnsi="Times New Roman" w:cs="Times New Roman"/>
          <w:sz w:val="24"/>
          <w:szCs w:val="24"/>
        </w:rPr>
        <w:t xml:space="preserve">p.u. </w:t>
      </w:r>
      <w:r w:rsidRPr="00AF2469">
        <w:rPr>
          <w:rFonts w:ascii="Times New Roman" w:hAnsi="Times New Roman" w:cs="Times New Roman"/>
          <w:sz w:val="24"/>
          <w:szCs w:val="24"/>
        </w:rPr>
        <w:t>opiera się na założeniu, że otwarcie i prowadzenie postępowania restrukturyzacyjnego nie powinno pogarszać sytuacji wierzycieli. Proponuje się, aby jeżeli wniosek o ogłoszenie upadłości zostanie złożony w terminie 3</w:t>
      </w:r>
      <w:r w:rsidR="00FE5E08">
        <w:rPr>
          <w:rFonts w:ascii="Times New Roman" w:hAnsi="Times New Roman" w:cs="Times New Roman"/>
          <w:sz w:val="24"/>
          <w:szCs w:val="24"/>
        </w:rPr>
        <w:t> </w:t>
      </w:r>
      <w:r w:rsidRPr="00AF2469">
        <w:rPr>
          <w:rFonts w:ascii="Times New Roman" w:hAnsi="Times New Roman" w:cs="Times New Roman"/>
          <w:sz w:val="24"/>
          <w:szCs w:val="24"/>
        </w:rPr>
        <w:t>miesięcy od dnia zakończenia albo prawomocnego umorzenia postępowania restrukturyzacyjnego</w:t>
      </w:r>
      <w:r w:rsidR="00210021" w:rsidRPr="00AF2469">
        <w:rPr>
          <w:rFonts w:ascii="Times New Roman" w:hAnsi="Times New Roman" w:cs="Times New Roman"/>
          <w:sz w:val="24"/>
          <w:szCs w:val="24"/>
        </w:rPr>
        <w:t>,</w:t>
      </w:r>
      <w:r w:rsidRPr="00AF2469">
        <w:rPr>
          <w:rFonts w:ascii="Times New Roman" w:hAnsi="Times New Roman" w:cs="Times New Roman"/>
          <w:sz w:val="24"/>
          <w:szCs w:val="24"/>
        </w:rPr>
        <w:t xml:space="preserve"> przez dzień złożenia wniosku o ogłoszenie upadłości w</w:t>
      </w:r>
      <w:r w:rsidR="00FE5E08">
        <w:rPr>
          <w:rFonts w:ascii="Times New Roman" w:hAnsi="Times New Roman" w:cs="Times New Roman"/>
          <w:sz w:val="24"/>
          <w:szCs w:val="24"/>
        </w:rPr>
        <w:t> </w:t>
      </w:r>
      <w:r w:rsidRPr="00AF2469">
        <w:rPr>
          <w:rFonts w:ascii="Times New Roman" w:hAnsi="Times New Roman" w:cs="Times New Roman"/>
          <w:sz w:val="24"/>
          <w:szCs w:val="24"/>
        </w:rPr>
        <w:t>rozumieniu art. 127</w:t>
      </w:r>
      <w:r w:rsidR="00FE5E08">
        <w:rPr>
          <w:rFonts w:ascii="Times New Roman" w:hAnsi="Times New Roman" w:cs="Times New Roman"/>
          <w:sz w:val="24"/>
          <w:szCs w:val="24"/>
        </w:rPr>
        <w:t>–</w:t>
      </w:r>
      <w:r w:rsidRPr="00AF2469">
        <w:rPr>
          <w:rFonts w:ascii="Times New Roman" w:hAnsi="Times New Roman" w:cs="Times New Roman"/>
          <w:sz w:val="24"/>
          <w:szCs w:val="24"/>
        </w:rPr>
        <w:t xml:space="preserve">130 p.u. </w:t>
      </w:r>
      <w:r w:rsidR="00947EC1" w:rsidRPr="00AF2469">
        <w:rPr>
          <w:rFonts w:ascii="Times New Roman" w:hAnsi="Times New Roman" w:cs="Times New Roman"/>
          <w:sz w:val="24"/>
          <w:szCs w:val="24"/>
        </w:rPr>
        <w:t xml:space="preserve">należy </w:t>
      </w:r>
      <w:r w:rsidRPr="00AF2469">
        <w:rPr>
          <w:rFonts w:ascii="Times New Roman" w:hAnsi="Times New Roman" w:cs="Times New Roman"/>
          <w:sz w:val="24"/>
          <w:szCs w:val="24"/>
        </w:rPr>
        <w:t xml:space="preserve">rozumieć dzień złożenia uprzedniego wniosku restrukturyzacyjnego. Art. 131a </w:t>
      </w:r>
      <w:r w:rsidR="002A3315" w:rsidRPr="00AF2469">
        <w:rPr>
          <w:rFonts w:ascii="Times New Roman" w:hAnsi="Times New Roman" w:cs="Times New Roman"/>
          <w:sz w:val="24"/>
          <w:szCs w:val="24"/>
        </w:rPr>
        <w:t xml:space="preserve">p.u. </w:t>
      </w:r>
      <w:r w:rsidRPr="00AF2469">
        <w:rPr>
          <w:rFonts w:ascii="Times New Roman" w:hAnsi="Times New Roman" w:cs="Times New Roman"/>
          <w:sz w:val="24"/>
          <w:szCs w:val="24"/>
        </w:rPr>
        <w:t>będzie miał zastosowanie do wszystkich postępowań upadłościowych, w których upadłość zostanie ogłoszona po dniu wejścia tego przepisu w życie, niezależnie od tego czy postępowanie restrukturyzacyjne zostało zakończone lub prawomocnie umorzone po czy przed wejściem w życie</w:t>
      </w:r>
      <w:r w:rsidR="002A3315" w:rsidRPr="00AF2469">
        <w:rPr>
          <w:rFonts w:ascii="Times New Roman" w:hAnsi="Times New Roman" w:cs="Times New Roman"/>
          <w:sz w:val="24"/>
          <w:szCs w:val="24"/>
        </w:rPr>
        <w:t xml:space="preserve"> znowelizowanego przepisu</w:t>
      </w:r>
      <w:r w:rsidRPr="00AF2469">
        <w:rPr>
          <w:rFonts w:ascii="Times New Roman" w:hAnsi="Times New Roman" w:cs="Times New Roman"/>
          <w:sz w:val="24"/>
          <w:szCs w:val="24"/>
        </w:rPr>
        <w:t xml:space="preserve"> art. 131a</w:t>
      </w:r>
      <w:r w:rsidR="003F3CD9" w:rsidRPr="00AF2469">
        <w:rPr>
          <w:rFonts w:ascii="Times New Roman" w:hAnsi="Times New Roman" w:cs="Times New Roman"/>
          <w:sz w:val="24"/>
          <w:szCs w:val="24"/>
        </w:rPr>
        <w:t xml:space="preserve"> p.u.</w:t>
      </w:r>
      <w:r w:rsidRPr="00AF2469">
        <w:rPr>
          <w:rFonts w:ascii="Times New Roman" w:hAnsi="Times New Roman" w:cs="Times New Roman"/>
          <w:sz w:val="24"/>
          <w:szCs w:val="24"/>
        </w:rPr>
        <w:t xml:space="preserve">, jak również niezależnie od tego czy wniosek o ogłoszenie upadłości został złożony po czy przed wejściem w życie omawianego przepisu. </w:t>
      </w:r>
      <w:r w:rsidR="00591B68" w:rsidRPr="00AF2469">
        <w:rPr>
          <w:rFonts w:ascii="Times New Roman" w:hAnsi="Times New Roman" w:cs="Times New Roman"/>
          <w:sz w:val="24"/>
          <w:szCs w:val="24"/>
        </w:rPr>
        <w:t>Po pierwsze, w</w:t>
      </w:r>
      <w:r w:rsidRPr="00AF2469">
        <w:rPr>
          <w:rFonts w:ascii="Times New Roman" w:hAnsi="Times New Roman" w:cs="Times New Roman"/>
          <w:sz w:val="24"/>
          <w:szCs w:val="24"/>
        </w:rPr>
        <w:t>ynika to z art</w:t>
      </w:r>
      <w:r w:rsidR="00591B68" w:rsidRPr="00AF2469">
        <w:rPr>
          <w:rFonts w:ascii="Times New Roman" w:hAnsi="Times New Roman" w:cs="Times New Roman"/>
          <w:sz w:val="24"/>
          <w:szCs w:val="24"/>
        </w:rPr>
        <w:t>.</w:t>
      </w:r>
      <w:r w:rsidR="007B42CD" w:rsidRPr="00AF2469">
        <w:rPr>
          <w:rFonts w:ascii="Times New Roman" w:hAnsi="Times New Roman" w:cs="Times New Roman"/>
          <w:sz w:val="24"/>
          <w:szCs w:val="24"/>
        </w:rPr>
        <w:t xml:space="preserve"> 2</w:t>
      </w:r>
      <w:r w:rsidR="00B7038A" w:rsidRPr="00AF2469">
        <w:rPr>
          <w:rFonts w:ascii="Times New Roman" w:hAnsi="Times New Roman" w:cs="Times New Roman"/>
          <w:sz w:val="24"/>
          <w:szCs w:val="24"/>
        </w:rPr>
        <w:t>5</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ustawy, zgodnie z którym przepisy o</w:t>
      </w:r>
      <w:r w:rsidR="00FE5E08">
        <w:rPr>
          <w:rFonts w:ascii="Times New Roman" w:hAnsi="Times New Roman" w:cs="Times New Roman"/>
          <w:sz w:val="24"/>
          <w:szCs w:val="24"/>
        </w:rPr>
        <w:t> </w:t>
      </w:r>
      <w:r w:rsidRPr="00AF2469">
        <w:rPr>
          <w:rFonts w:ascii="Times New Roman" w:hAnsi="Times New Roman" w:cs="Times New Roman"/>
          <w:sz w:val="24"/>
          <w:szCs w:val="24"/>
        </w:rPr>
        <w:t>skutkach wszczęcia postępowania co do osoby, majątku i zobowiązań dłużnika lub upadłego stosuje się również do zdarzeń prawnych, które miały miejsce przed dniem wejścia w życie ustawy. Potencjalnym skutkiem ogłoszenia upadłości (w razie zaistnienia ustawowych przesłanek) może być również bezskuteczność. Przepis o</w:t>
      </w:r>
      <w:r w:rsidR="00FE5E08">
        <w:rPr>
          <w:rFonts w:ascii="Times New Roman" w:hAnsi="Times New Roman" w:cs="Times New Roman"/>
          <w:sz w:val="24"/>
          <w:szCs w:val="24"/>
        </w:rPr>
        <w:t> </w:t>
      </w:r>
      <w:r w:rsidRPr="00AF2469">
        <w:rPr>
          <w:rFonts w:ascii="Times New Roman" w:hAnsi="Times New Roman" w:cs="Times New Roman"/>
          <w:sz w:val="24"/>
          <w:szCs w:val="24"/>
        </w:rPr>
        <w:t>bezskuteczności (art. 131a</w:t>
      </w:r>
      <w:r w:rsidR="00BE2E05" w:rsidRPr="00AF2469">
        <w:rPr>
          <w:rFonts w:ascii="Times New Roman" w:hAnsi="Times New Roman" w:cs="Times New Roman"/>
          <w:sz w:val="24"/>
          <w:szCs w:val="24"/>
        </w:rPr>
        <w:t xml:space="preserve"> p.u.</w:t>
      </w:r>
      <w:r w:rsidRPr="00AF2469">
        <w:rPr>
          <w:rFonts w:ascii="Times New Roman" w:hAnsi="Times New Roman" w:cs="Times New Roman"/>
          <w:sz w:val="24"/>
          <w:szCs w:val="24"/>
        </w:rPr>
        <w:t>) stosuje się również do oceny zdarzeń, które miały miejsce przed wejściem w życie ustawy (dokonanie czynności prawnej bezskutecznej wobec masy upadłości, zakończenie lub prawomocne umorzenie postępowania restrukturyzacyjnego</w:t>
      </w:r>
      <w:r w:rsidR="002A3315" w:rsidRPr="00AF2469">
        <w:rPr>
          <w:rFonts w:ascii="Times New Roman" w:hAnsi="Times New Roman" w:cs="Times New Roman"/>
          <w:sz w:val="24"/>
          <w:szCs w:val="24"/>
        </w:rPr>
        <w:t>).</w:t>
      </w:r>
      <w:r w:rsidR="00591B68" w:rsidRPr="00AF2469">
        <w:rPr>
          <w:rFonts w:ascii="Times New Roman" w:hAnsi="Times New Roman" w:cs="Times New Roman"/>
          <w:sz w:val="24"/>
          <w:szCs w:val="24"/>
        </w:rPr>
        <w:t xml:space="preserve"> Po drugie, zgodnie z art. </w:t>
      </w:r>
      <w:r w:rsidR="005A1153" w:rsidRPr="00AF2469">
        <w:rPr>
          <w:rFonts w:ascii="Times New Roman" w:hAnsi="Times New Roman" w:cs="Times New Roman"/>
          <w:sz w:val="24"/>
          <w:szCs w:val="24"/>
        </w:rPr>
        <w:t>2</w:t>
      </w:r>
      <w:r w:rsidR="00921497" w:rsidRPr="00AF2469">
        <w:rPr>
          <w:rFonts w:ascii="Times New Roman" w:hAnsi="Times New Roman" w:cs="Times New Roman"/>
          <w:sz w:val="24"/>
          <w:szCs w:val="24"/>
        </w:rPr>
        <w:t>6</w:t>
      </w:r>
      <w:r w:rsidR="005A1153" w:rsidRPr="00AF2469">
        <w:rPr>
          <w:rFonts w:ascii="Times New Roman" w:hAnsi="Times New Roman" w:cs="Times New Roman"/>
          <w:sz w:val="24"/>
          <w:szCs w:val="24"/>
        </w:rPr>
        <w:t xml:space="preserve"> </w:t>
      </w:r>
      <w:r w:rsidR="00591B68" w:rsidRPr="00AF2469">
        <w:rPr>
          <w:rFonts w:ascii="Times New Roman" w:hAnsi="Times New Roman" w:cs="Times New Roman"/>
          <w:sz w:val="24"/>
          <w:szCs w:val="24"/>
        </w:rPr>
        <w:t>ust. 2 przepis art. 18</w:t>
      </w:r>
      <w:r w:rsidR="005A1153" w:rsidRPr="00AF2469">
        <w:rPr>
          <w:rFonts w:ascii="Times New Roman" w:hAnsi="Times New Roman" w:cs="Times New Roman"/>
          <w:sz w:val="24"/>
          <w:szCs w:val="24"/>
        </w:rPr>
        <w:t>9</w:t>
      </w:r>
      <w:r w:rsidR="00591B68" w:rsidRPr="00AF2469">
        <w:rPr>
          <w:rFonts w:ascii="Times New Roman" w:hAnsi="Times New Roman" w:cs="Times New Roman"/>
          <w:sz w:val="24"/>
          <w:szCs w:val="24"/>
        </w:rPr>
        <w:t xml:space="preserve"> pkt 14 </w:t>
      </w:r>
      <w:r w:rsidR="003F3CD9" w:rsidRPr="00AF2469">
        <w:rPr>
          <w:rFonts w:ascii="Times New Roman" w:hAnsi="Times New Roman" w:cs="Times New Roman"/>
          <w:sz w:val="24"/>
          <w:szCs w:val="24"/>
        </w:rPr>
        <w:t xml:space="preserve">projektowanej </w:t>
      </w:r>
      <w:r w:rsidR="00591B68" w:rsidRPr="00AF2469">
        <w:rPr>
          <w:rFonts w:ascii="Times New Roman" w:hAnsi="Times New Roman" w:cs="Times New Roman"/>
          <w:sz w:val="24"/>
          <w:szCs w:val="24"/>
        </w:rPr>
        <w:t>ustawy stosuje się również w sprawach, w których upadłość została ogłoszona na skutek wniosku, który wpłynął przed dniem wejścia w życie tego przepisu.</w:t>
      </w:r>
    </w:p>
    <w:p w14:paraId="6E98FD41" w14:textId="77777777" w:rsidR="002A3315" w:rsidRPr="00AF2469" w:rsidRDefault="00D055F9" w:rsidP="00FE5E08">
      <w:pPr>
        <w:pStyle w:val="Akapitzlist"/>
        <w:numPr>
          <w:ilvl w:val="0"/>
          <w:numId w:val="29"/>
        </w:numPr>
        <w:spacing w:before="240" w:after="0" w:line="360" w:lineRule="auto"/>
        <w:ind w:left="357" w:hanging="357"/>
        <w:contextualSpacing w:val="0"/>
        <w:jc w:val="both"/>
        <w:rPr>
          <w:rFonts w:ascii="Times New Roman" w:hAnsi="Times New Roman" w:cs="Times New Roman"/>
          <w:b/>
          <w:sz w:val="24"/>
          <w:szCs w:val="24"/>
        </w:rPr>
      </w:pPr>
      <w:bookmarkStart w:id="45" w:name="_Hlk482521343"/>
      <w:r w:rsidRPr="00AF2469">
        <w:rPr>
          <w:rFonts w:ascii="Times New Roman" w:hAnsi="Times New Roman" w:cs="Times New Roman"/>
          <w:b/>
          <w:sz w:val="24"/>
          <w:szCs w:val="24"/>
        </w:rPr>
        <w:t>Uchylenie postępowania upadłościowego</w:t>
      </w:r>
      <w:bookmarkEnd w:id="45"/>
    </w:p>
    <w:p w14:paraId="70F3D2D8" w14:textId="6AAE5BE4" w:rsidR="00233F4F" w:rsidRPr="00AF2469" w:rsidRDefault="00D055F9"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Obecnie zgodnie z art. 371 ust. 1 p.u. postępowanie upadłościowe podlega uchyleniu w</w:t>
      </w:r>
      <w:r w:rsidR="00FE5E08">
        <w:rPr>
          <w:rFonts w:ascii="Times New Roman" w:hAnsi="Times New Roman" w:cs="Times New Roman"/>
          <w:sz w:val="24"/>
          <w:szCs w:val="24"/>
        </w:rPr>
        <w:t> </w:t>
      </w:r>
      <w:r w:rsidRPr="00AF2469">
        <w:rPr>
          <w:rFonts w:ascii="Times New Roman" w:hAnsi="Times New Roman" w:cs="Times New Roman"/>
          <w:sz w:val="24"/>
          <w:szCs w:val="24"/>
        </w:rPr>
        <w:t>razie prawomocnego odrzucenia albo oddalenia wniosku o ogłoszenie upadłości. Przepis ust. 1 ma odpowiednie zastosowanie w przypadku umorzenia postępowania w</w:t>
      </w:r>
      <w:r w:rsidR="00FE5E08">
        <w:rPr>
          <w:rFonts w:ascii="Times New Roman" w:hAnsi="Times New Roman" w:cs="Times New Roman"/>
          <w:sz w:val="24"/>
          <w:szCs w:val="24"/>
        </w:rPr>
        <w:t> </w:t>
      </w:r>
      <w:r w:rsidRPr="00AF2469">
        <w:rPr>
          <w:rFonts w:ascii="Times New Roman" w:hAnsi="Times New Roman" w:cs="Times New Roman"/>
          <w:sz w:val="24"/>
          <w:szCs w:val="24"/>
        </w:rPr>
        <w:t>przedmiocie ogłoszenia upadłości na podstawie art. 54 ust. 4</w:t>
      </w:r>
      <w:r w:rsidR="003F3CD9" w:rsidRPr="00AF2469">
        <w:rPr>
          <w:rFonts w:ascii="Times New Roman" w:hAnsi="Times New Roman" w:cs="Times New Roman"/>
          <w:sz w:val="24"/>
          <w:szCs w:val="24"/>
        </w:rPr>
        <w:t xml:space="preserve"> p.u.</w:t>
      </w:r>
      <w:r w:rsidR="00C30574">
        <w:rPr>
          <w:rFonts w:ascii="Times New Roman" w:hAnsi="Times New Roman" w:cs="Times New Roman"/>
          <w:sz w:val="24"/>
          <w:szCs w:val="24"/>
        </w:rPr>
        <w:t>,</w:t>
      </w:r>
      <w:r w:rsidRPr="00AF2469">
        <w:rPr>
          <w:rFonts w:ascii="Times New Roman" w:hAnsi="Times New Roman" w:cs="Times New Roman"/>
          <w:sz w:val="24"/>
          <w:szCs w:val="24"/>
        </w:rPr>
        <w:t xml:space="preserve"> tj. wówczas</w:t>
      </w:r>
      <w:r w:rsidR="00C30574">
        <w:rPr>
          <w:rFonts w:ascii="Times New Roman" w:hAnsi="Times New Roman" w:cs="Times New Roman"/>
          <w:sz w:val="24"/>
          <w:szCs w:val="24"/>
        </w:rPr>
        <w:t>,</w:t>
      </w:r>
      <w:r w:rsidRPr="00AF2469">
        <w:rPr>
          <w:rFonts w:ascii="Times New Roman" w:hAnsi="Times New Roman" w:cs="Times New Roman"/>
          <w:sz w:val="24"/>
          <w:szCs w:val="24"/>
        </w:rPr>
        <w:t xml:space="preserve"> gdy po uchyleniu postanowienia o ogłoszeniu upadłości i przekazaniu sprawy do ponownego rozpoznania zostało wydane postanowienie o zatwierdzeniu układu albo postanowienie o otwarciu postępowania restrukturyzacyjnego. Taka regulacja nie przewiduje żadnego rozwiązania dla sytuacji</w:t>
      </w:r>
      <w:r w:rsidR="00C30574">
        <w:rPr>
          <w:rFonts w:ascii="Times New Roman" w:hAnsi="Times New Roman" w:cs="Times New Roman"/>
          <w:sz w:val="24"/>
          <w:szCs w:val="24"/>
        </w:rPr>
        <w:t>,</w:t>
      </w:r>
      <w:r w:rsidRPr="00AF2469">
        <w:rPr>
          <w:rFonts w:ascii="Times New Roman" w:hAnsi="Times New Roman" w:cs="Times New Roman"/>
          <w:sz w:val="24"/>
          <w:szCs w:val="24"/>
        </w:rPr>
        <w:t xml:space="preserve"> gdy po uchyleniu postanowienia o</w:t>
      </w:r>
      <w:r w:rsidR="00741476">
        <w:rPr>
          <w:rFonts w:ascii="Times New Roman" w:hAnsi="Times New Roman" w:cs="Times New Roman"/>
          <w:sz w:val="24"/>
          <w:szCs w:val="24"/>
        </w:rPr>
        <w:t> </w:t>
      </w:r>
      <w:r w:rsidRPr="00AF2469">
        <w:rPr>
          <w:rFonts w:ascii="Times New Roman" w:hAnsi="Times New Roman" w:cs="Times New Roman"/>
          <w:sz w:val="24"/>
          <w:szCs w:val="24"/>
        </w:rPr>
        <w:t>ogłoszeniu upadłości i</w:t>
      </w:r>
      <w:r w:rsidR="00C30574">
        <w:rPr>
          <w:rFonts w:ascii="Times New Roman" w:hAnsi="Times New Roman" w:cs="Times New Roman"/>
          <w:sz w:val="24"/>
          <w:szCs w:val="24"/>
        </w:rPr>
        <w:t xml:space="preserve"> </w:t>
      </w:r>
      <w:r w:rsidRPr="00AF2469">
        <w:rPr>
          <w:rFonts w:ascii="Times New Roman" w:hAnsi="Times New Roman" w:cs="Times New Roman"/>
          <w:sz w:val="24"/>
          <w:szCs w:val="24"/>
        </w:rPr>
        <w:t>przekazaniu sprawy do ponownego rozpoznania wnioskodawca cofnie wniosek o</w:t>
      </w:r>
      <w:r w:rsidR="00C30574">
        <w:rPr>
          <w:rFonts w:ascii="Times New Roman" w:hAnsi="Times New Roman" w:cs="Times New Roman"/>
          <w:sz w:val="24"/>
          <w:szCs w:val="24"/>
        </w:rPr>
        <w:t xml:space="preserve"> </w:t>
      </w:r>
      <w:r w:rsidRPr="00AF2469">
        <w:rPr>
          <w:rFonts w:ascii="Times New Roman" w:hAnsi="Times New Roman" w:cs="Times New Roman"/>
          <w:sz w:val="24"/>
          <w:szCs w:val="24"/>
        </w:rPr>
        <w:t>ogłoszenie upadłości, a cofnięcie to będzie skuteczne. Ustawodawca nie zakazuje cofnięcia wniosku po uchyleniu postanowienia o ogłoszeniu upadłości i</w:t>
      </w:r>
      <w:r w:rsidR="00741476">
        <w:rPr>
          <w:rFonts w:ascii="Times New Roman" w:hAnsi="Times New Roman" w:cs="Times New Roman"/>
          <w:sz w:val="24"/>
          <w:szCs w:val="24"/>
        </w:rPr>
        <w:t> </w:t>
      </w:r>
      <w:r w:rsidRPr="00AF2469">
        <w:rPr>
          <w:rFonts w:ascii="Times New Roman" w:hAnsi="Times New Roman" w:cs="Times New Roman"/>
          <w:sz w:val="24"/>
          <w:szCs w:val="24"/>
        </w:rPr>
        <w:t xml:space="preserve">przekazaniu sprawy do ponownego rozpoznania. Zakaz takie nie miałby zresztą wystarczającego uzasadnienia celowościowego. Jednakże w przypadku cofnięcia wniosku i umorzenia postępowania w przedmiocie ogłoszenia upadłości nie ma podstaw do uchylenia wszczętego postępowania upadłościowego. Z tego względu projekt przewiduje </w:t>
      </w:r>
      <w:r w:rsidR="00591B68" w:rsidRPr="00AF2469">
        <w:rPr>
          <w:rFonts w:ascii="Times New Roman" w:hAnsi="Times New Roman" w:cs="Times New Roman"/>
          <w:sz w:val="24"/>
          <w:szCs w:val="24"/>
        </w:rPr>
        <w:t>nadanie ustępowi drugiemu</w:t>
      </w:r>
      <w:r w:rsidRPr="00AF2469">
        <w:rPr>
          <w:rFonts w:ascii="Times New Roman" w:hAnsi="Times New Roman" w:cs="Times New Roman"/>
          <w:sz w:val="24"/>
          <w:szCs w:val="24"/>
        </w:rPr>
        <w:t xml:space="preserve"> w art. 371 </w:t>
      </w:r>
      <w:r w:rsidR="003F3CD9" w:rsidRPr="00AF2469">
        <w:rPr>
          <w:rFonts w:ascii="Times New Roman" w:hAnsi="Times New Roman" w:cs="Times New Roman"/>
          <w:sz w:val="24"/>
          <w:szCs w:val="24"/>
        </w:rPr>
        <w:t xml:space="preserve">p.u. </w:t>
      </w:r>
      <w:r w:rsidRPr="00AF2469">
        <w:rPr>
          <w:rFonts w:ascii="Times New Roman" w:hAnsi="Times New Roman" w:cs="Times New Roman"/>
          <w:sz w:val="24"/>
          <w:szCs w:val="24"/>
        </w:rPr>
        <w:t>następującego brzmienia: „2. Przepis ust. 1 ma odpowiednie zastosowanie w przypadku umorzenia postępowania w przedmiocie ogłoszenia upadłości.”.</w:t>
      </w:r>
    </w:p>
    <w:p w14:paraId="3511ADAF" w14:textId="61300D79" w:rsidR="005207F1" w:rsidRPr="00BF7F28" w:rsidRDefault="002A3315" w:rsidP="00BF7F28">
      <w:pPr>
        <w:pStyle w:val="Akapitzlist"/>
        <w:numPr>
          <w:ilvl w:val="0"/>
          <w:numId w:val="21"/>
        </w:numPr>
        <w:spacing w:before="120" w:after="0" w:line="360" w:lineRule="auto"/>
        <w:ind w:left="426" w:hanging="426"/>
        <w:jc w:val="both"/>
        <w:rPr>
          <w:rFonts w:ascii="Times New Roman" w:hAnsi="Times New Roman" w:cs="Times New Roman"/>
          <w:sz w:val="24"/>
          <w:szCs w:val="24"/>
        </w:rPr>
      </w:pPr>
      <w:bookmarkStart w:id="46" w:name="_Hlk482521428"/>
      <w:r w:rsidRPr="00AF2469">
        <w:rPr>
          <w:rFonts w:ascii="Times New Roman" w:hAnsi="Times New Roman" w:cs="Times New Roman"/>
          <w:b/>
          <w:sz w:val="24"/>
          <w:szCs w:val="24"/>
        </w:rPr>
        <w:t xml:space="preserve">Inne zmiany w ustawie </w:t>
      </w:r>
      <w:r w:rsidR="00931F5B" w:rsidRPr="00AF2469">
        <w:rPr>
          <w:rFonts w:ascii="Times New Roman" w:hAnsi="Times New Roman" w:cs="Times New Roman"/>
          <w:b/>
          <w:sz w:val="24"/>
          <w:szCs w:val="24"/>
        </w:rPr>
        <w:t>–</w:t>
      </w:r>
      <w:r w:rsidRPr="00AF2469">
        <w:rPr>
          <w:rFonts w:ascii="Times New Roman" w:hAnsi="Times New Roman" w:cs="Times New Roman"/>
          <w:b/>
          <w:sz w:val="24"/>
          <w:szCs w:val="24"/>
        </w:rPr>
        <w:t xml:space="preserve"> Prawo</w:t>
      </w:r>
      <w:r w:rsidR="00931F5B" w:rsidRPr="00AF2469">
        <w:rPr>
          <w:rFonts w:ascii="Times New Roman" w:hAnsi="Times New Roman" w:cs="Times New Roman"/>
          <w:b/>
          <w:sz w:val="24"/>
          <w:szCs w:val="24"/>
        </w:rPr>
        <w:t xml:space="preserve"> </w:t>
      </w:r>
      <w:r w:rsidRPr="00AF2469">
        <w:rPr>
          <w:rFonts w:ascii="Times New Roman" w:hAnsi="Times New Roman" w:cs="Times New Roman"/>
          <w:b/>
          <w:sz w:val="24"/>
          <w:szCs w:val="24"/>
        </w:rPr>
        <w:t xml:space="preserve">restrukturyzacyjne </w:t>
      </w:r>
      <w:bookmarkEnd w:id="46"/>
    </w:p>
    <w:p w14:paraId="0240D890" w14:textId="77777777" w:rsidR="00264BBE" w:rsidRPr="00AF2469" w:rsidRDefault="002A3315" w:rsidP="00BF7F28">
      <w:pPr>
        <w:pStyle w:val="Akapitzlist"/>
        <w:numPr>
          <w:ilvl w:val="0"/>
          <w:numId w:val="30"/>
        </w:numPr>
        <w:spacing w:before="240" w:after="0" w:line="360" w:lineRule="auto"/>
        <w:ind w:left="357" w:hanging="357"/>
        <w:contextualSpacing w:val="0"/>
        <w:jc w:val="both"/>
        <w:rPr>
          <w:rFonts w:ascii="Times New Roman" w:hAnsi="Times New Roman" w:cs="Times New Roman"/>
          <w:b/>
          <w:sz w:val="24"/>
          <w:szCs w:val="24"/>
        </w:rPr>
      </w:pPr>
      <w:bookmarkStart w:id="47" w:name="_Hlk482521455"/>
      <w:r w:rsidRPr="00AF2469">
        <w:rPr>
          <w:rFonts w:ascii="Times New Roman" w:hAnsi="Times New Roman" w:cs="Times New Roman"/>
          <w:b/>
          <w:sz w:val="24"/>
          <w:szCs w:val="24"/>
        </w:rPr>
        <w:t>Z</w:t>
      </w:r>
      <w:r w:rsidR="00264BBE" w:rsidRPr="00AF2469">
        <w:rPr>
          <w:rFonts w:ascii="Times New Roman" w:hAnsi="Times New Roman" w:cs="Times New Roman"/>
          <w:b/>
          <w:sz w:val="24"/>
          <w:szCs w:val="24"/>
        </w:rPr>
        <w:t xml:space="preserve">miana art. 9 </w:t>
      </w:r>
    </w:p>
    <w:bookmarkEnd w:id="47"/>
    <w:p w14:paraId="546C610C" w14:textId="19F916F7" w:rsidR="00F15B2E" w:rsidRPr="00AF2469" w:rsidRDefault="00EB56C0" w:rsidP="00BF7F28">
      <w:pPr>
        <w:spacing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Obecne przepisy, które wymagają aby dłużnik przedłożył jedynie bilans nie pozwalają na dokonanie oceny płynności dłużnika. Z bilansu nie wynikają żadne istotne informacje dla oceny stanu wypłacalności dłużnika.</w:t>
      </w:r>
    </w:p>
    <w:p w14:paraId="578AD113" w14:textId="77777777" w:rsidR="00EB56C0" w:rsidRPr="00AF2469" w:rsidRDefault="002A3315" w:rsidP="00FE5E08">
      <w:pPr>
        <w:pStyle w:val="Akapitzlist"/>
        <w:numPr>
          <w:ilvl w:val="0"/>
          <w:numId w:val="30"/>
        </w:numPr>
        <w:spacing w:before="120" w:after="0" w:line="360" w:lineRule="auto"/>
        <w:ind w:left="360"/>
        <w:jc w:val="both"/>
        <w:rPr>
          <w:rFonts w:ascii="Times New Roman" w:hAnsi="Times New Roman" w:cs="Times New Roman"/>
          <w:b/>
          <w:sz w:val="24"/>
          <w:szCs w:val="24"/>
        </w:rPr>
      </w:pPr>
      <w:bookmarkStart w:id="48" w:name="_Hlk482521507"/>
      <w:r w:rsidRPr="00AF2469">
        <w:rPr>
          <w:rFonts w:ascii="Times New Roman" w:hAnsi="Times New Roman" w:cs="Times New Roman"/>
          <w:b/>
          <w:sz w:val="24"/>
          <w:szCs w:val="24"/>
        </w:rPr>
        <w:t>U</w:t>
      </w:r>
      <w:r w:rsidR="00EB56C0" w:rsidRPr="00AF2469">
        <w:rPr>
          <w:rFonts w:ascii="Times New Roman" w:hAnsi="Times New Roman" w:cs="Times New Roman"/>
          <w:b/>
          <w:sz w:val="24"/>
          <w:szCs w:val="24"/>
        </w:rPr>
        <w:t xml:space="preserve">chylenie pkt 4 w art. 151 ust. 1 oraz zmiana art. 160 ust. 1 </w:t>
      </w:r>
      <w:bookmarkEnd w:id="48"/>
    </w:p>
    <w:p w14:paraId="0383BAEF" w14:textId="3E0831CA" w:rsidR="00EB56C0" w:rsidRPr="00AF2469" w:rsidRDefault="00EB56C0" w:rsidP="00FE5E0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Obecne brzmienie przepisów art. 151 ust. 1 pkt 4 oraz art. 16</w:t>
      </w:r>
      <w:r w:rsidR="00B45495" w:rsidRPr="00AF2469">
        <w:rPr>
          <w:rFonts w:ascii="Times New Roman" w:hAnsi="Times New Roman" w:cs="Times New Roman"/>
          <w:sz w:val="24"/>
          <w:szCs w:val="24"/>
        </w:rPr>
        <w:t>0</w:t>
      </w:r>
      <w:r w:rsidRPr="00AF2469">
        <w:rPr>
          <w:rFonts w:ascii="Times New Roman" w:hAnsi="Times New Roman" w:cs="Times New Roman"/>
          <w:sz w:val="24"/>
          <w:szCs w:val="24"/>
        </w:rPr>
        <w:t xml:space="preserve"> ust. 1 </w:t>
      </w:r>
      <w:r w:rsidR="003F3CD9" w:rsidRPr="00AF2469">
        <w:rPr>
          <w:rFonts w:ascii="Times New Roman" w:hAnsi="Times New Roman" w:cs="Times New Roman"/>
          <w:sz w:val="24"/>
          <w:szCs w:val="24"/>
        </w:rPr>
        <w:t xml:space="preserve">p.r. </w:t>
      </w:r>
      <w:r w:rsidRPr="00AF2469">
        <w:rPr>
          <w:rFonts w:ascii="Times New Roman" w:hAnsi="Times New Roman" w:cs="Times New Roman"/>
          <w:sz w:val="24"/>
          <w:szCs w:val="24"/>
        </w:rPr>
        <w:t>jest niespójne z</w:t>
      </w:r>
      <w:r w:rsidR="00FE5E08">
        <w:rPr>
          <w:rFonts w:ascii="Times New Roman" w:hAnsi="Times New Roman" w:cs="Times New Roman"/>
          <w:sz w:val="24"/>
          <w:szCs w:val="24"/>
        </w:rPr>
        <w:t> </w:t>
      </w:r>
      <w:r w:rsidRPr="00AF2469">
        <w:rPr>
          <w:rFonts w:ascii="Times New Roman" w:hAnsi="Times New Roman" w:cs="Times New Roman"/>
          <w:sz w:val="24"/>
          <w:szCs w:val="24"/>
        </w:rPr>
        <w:t>art. 29 w związku z art. 30 ustawy o systemie ubezpieczeń społecznych (zmienione</w:t>
      </w:r>
      <w:r w:rsidR="00591B68" w:rsidRPr="00AF2469">
        <w:rPr>
          <w:rFonts w:ascii="Times New Roman" w:hAnsi="Times New Roman" w:cs="Times New Roman"/>
          <w:sz w:val="24"/>
          <w:szCs w:val="24"/>
        </w:rPr>
        <w:t>j</w:t>
      </w:r>
      <w:r w:rsidRPr="00AF2469">
        <w:rPr>
          <w:rFonts w:ascii="Times New Roman" w:hAnsi="Times New Roman" w:cs="Times New Roman"/>
          <w:sz w:val="24"/>
          <w:szCs w:val="24"/>
        </w:rPr>
        <w:t xml:space="preserve"> ustawą z dnia 9 kwietnia 2015 r</w:t>
      </w:r>
      <w:r w:rsidR="00931F5B" w:rsidRPr="00AF2469">
        <w:rPr>
          <w:rFonts w:ascii="Times New Roman" w:hAnsi="Times New Roman" w:cs="Times New Roman"/>
          <w:sz w:val="24"/>
          <w:szCs w:val="24"/>
        </w:rPr>
        <w:t>.</w:t>
      </w:r>
      <w:r w:rsidR="00FE5E08">
        <w:rPr>
          <w:rFonts w:ascii="Times New Roman" w:hAnsi="Times New Roman" w:cs="Times New Roman"/>
          <w:sz w:val="24"/>
          <w:szCs w:val="24"/>
        </w:rPr>
        <w:t xml:space="preserve"> –</w:t>
      </w:r>
      <w:r w:rsidRPr="00AF2469">
        <w:rPr>
          <w:rFonts w:ascii="Times New Roman" w:hAnsi="Times New Roman" w:cs="Times New Roman"/>
          <w:sz w:val="24"/>
          <w:szCs w:val="24"/>
        </w:rPr>
        <w:t xml:space="preserve"> Dz. U. z 2015 r. poz. 689), które zezwalają na odroczenie terminu płatności należności z tytułu składek oraz rozłożenie ich na raty, zarówno wobec części finansowanej przez płatnika, jak i w części finansowanej przez ubezpieczonego. Zmiana wskazanych przepisów dostosowująca ich brzmienie do wprowadzonych zmian w art. 29 i </w:t>
      </w:r>
      <w:r w:rsidR="00C30574">
        <w:rPr>
          <w:rFonts w:ascii="Times New Roman" w:hAnsi="Times New Roman" w:cs="Times New Roman"/>
          <w:sz w:val="24"/>
          <w:szCs w:val="24"/>
        </w:rPr>
        <w:t xml:space="preserve">art. </w:t>
      </w:r>
      <w:r w:rsidRPr="00AF2469">
        <w:rPr>
          <w:rFonts w:ascii="Times New Roman" w:hAnsi="Times New Roman" w:cs="Times New Roman"/>
          <w:sz w:val="24"/>
          <w:szCs w:val="24"/>
        </w:rPr>
        <w:t>30 ustawy o systemie ubezpieczeń społecznych, pozwoli na objęcie układem wierzytelności z tytułu składek na ubezpieczenia społeczne także w części finansowanej przez ubezpieczonego, których płatnikiem jest dłużnik.</w:t>
      </w:r>
    </w:p>
    <w:p w14:paraId="6FA722BC" w14:textId="77777777" w:rsidR="00B658B0" w:rsidRPr="00AF2469" w:rsidRDefault="00B658B0" w:rsidP="00FE5E08">
      <w:pPr>
        <w:pStyle w:val="Akapitzlist"/>
        <w:numPr>
          <w:ilvl w:val="0"/>
          <w:numId w:val="30"/>
        </w:numPr>
        <w:spacing w:before="120" w:after="0" w:line="360" w:lineRule="auto"/>
        <w:ind w:left="360"/>
        <w:jc w:val="both"/>
        <w:rPr>
          <w:rFonts w:ascii="Times New Roman" w:hAnsi="Times New Roman" w:cs="Times New Roman"/>
          <w:b/>
          <w:sz w:val="24"/>
          <w:szCs w:val="24"/>
        </w:rPr>
      </w:pPr>
      <w:bookmarkStart w:id="49" w:name="_Hlk482521534"/>
      <w:r w:rsidRPr="00AF2469">
        <w:rPr>
          <w:rFonts w:ascii="Times New Roman" w:hAnsi="Times New Roman" w:cs="Times New Roman"/>
          <w:b/>
          <w:sz w:val="24"/>
          <w:szCs w:val="24"/>
        </w:rPr>
        <w:t>Zmiana art. 285</w:t>
      </w:r>
    </w:p>
    <w:bookmarkEnd w:id="49"/>
    <w:p w14:paraId="79EC842C" w14:textId="5B6AE4CD" w:rsidR="00B658B0" w:rsidRPr="00AF2469" w:rsidRDefault="00B658B0" w:rsidP="00FE5E0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Zgodnie z obecnym brzmieniem art. 285</w:t>
      </w:r>
      <w:r w:rsidR="003F3CD9" w:rsidRPr="00AF2469">
        <w:rPr>
          <w:rFonts w:ascii="Times New Roman" w:hAnsi="Times New Roman" w:cs="Times New Roman"/>
          <w:sz w:val="24"/>
          <w:szCs w:val="24"/>
        </w:rPr>
        <w:t xml:space="preserve"> p.r.</w:t>
      </w:r>
      <w:r w:rsidR="000B5239" w:rsidRPr="00AF2469">
        <w:rPr>
          <w:rFonts w:ascii="Times New Roman" w:hAnsi="Times New Roman" w:cs="Times New Roman"/>
          <w:sz w:val="24"/>
          <w:szCs w:val="24"/>
        </w:rPr>
        <w:t xml:space="preserve"> </w:t>
      </w:r>
      <w:r w:rsidRPr="00AF2469">
        <w:rPr>
          <w:rFonts w:ascii="Times New Roman" w:hAnsi="Times New Roman" w:cs="Times New Roman"/>
          <w:sz w:val="24"/>
          <w:szCs w:val="24"/>
        </w:rPr>
        <w:t>sąd może żądać od dłużnika zaliczki na wydatki postępowania o otwarcie postępowania sanacyjnego pod rygorem pominięcia czynności, z którą jest związane wezwanie do uiszczenia zaliczki, albo, w przypadku wezwania do uiszczenia zaliczki na wynagrodzenie tymczasowego nadzorcy sądowego albo tymczasowego zarządcy, pod rygorem umorzenia postępowania. Takie brzmienie przepisu pomija fakt, że zgodnie z art. 283 ust. 1 p.r. wniosek o otwarcie postępowania sanacyjnego w stosunku do osoby prawnej wpisanej do KRS może zgłosić również kurator ustanowiony na podstawie art. 26 ust. 1 u.k.r.s., zaś zgodnie z art. 283 ust. 2 p.r. wniosek o otwarcie postępowania w stosunku do niewypłacalnej osoby prawnej może zgłosić również jej wierzyciel osobisty. Literalna interpretacja art. 285</w:t>
      </w:r>
      <w:r w:rsidR="003F3CD9" w:rsidRPr="00AF2469">
        <w:rPr>
          <w:rFonts w:ascii="Times New Roman" w:hAnsi="Times New Roman" w:cs="Times New Roman"/>
          <w:sz w:val="24"/>
          <w:szCs w:val="24"/>
        </w:rPr>
        <w:t xml:space="preserve"> p.r.</w:t>
      </w:r>
      <w:r w:rsidRPr="00AF2469">
        <w:rPr>
          <w:rFonts w:ascii="Times New Roman" w:hAnsi="Times New Roman" w:cs="Times New Roman"/>
          <w:sz w:val="24"/>
          <w:szCs w:val="24"/>
        </w:rPr>
        <w:t xml:space="preserve"> mogłaby rodzić ryzyko </w:t>
      </w:r>
      <w:r w:rsidR="00591B68" w:rsidRPr="00AF2469">
        <w:rPr>
          <w:rFonts w:ascii="Times New Roman" w:hAnsi="Times New Roman" w:cs="Times New Roman"/>
          <w:sz w:val="24"/>
          <w:szCs w:val="24"/>
        </w:rPr>
        <w:t xml:space="preserve">nieprawidłowej praktyki </w:t>
      </w:r>
      <w:r w:rsidRPr="00AF2469">
        <w:rPr>
          <w:rFonts w:ascii="Times New Roman" w:hAnsi="Times New Roman" w:cs="Times New Roman"/>
          <w:sz w:val="24"/>
          <w:szCs w:val="24"/>
        </w:rPr>
        <w:t xml:space="preserve">wzywania dłużnika do uiszczenia zaliczki również w sprawie, w której wniosek o otwarcie postępowania sanacyjnego złożył wierzyciel. Stanowiłoby to prosty sposób na pozbawienie wierzyciela możliwości skutecznego złożenia wniosku o otwarcia postępowania sanacyjnego dłużnika. W takiej sytuacji proponuje się dostosowanie treści art. 285 </w:t>
      </w:r>
      <w:r w:rsidR="003F3CD9" w:rsidRPr="00AF2469">
        <w:rPr>
          <w:rFonts w:ascii="Times New Roman" w:hAnsi="Times New Roman" w:cs="Times New Roman"/>
          <w:sz w:val="24"/>
          <w:szCs w:val="24"/>
        </w:rPr>
        <w:t xml:space="preserve">p.r. </w:t>
      </w:r>
      <w:r w:rsidRPr="00AF2469">
        <w:rPr>
          <w:rFonts w:ascii="Times New Roman" w:hAnsi="Times New Roman" w:cs="Times New Roman"/>
          <w:sz w:val="24"/>
          <w:szCs w:val="24"/>
        </w:rPr>
        <w:t>do katalogu osób posiadających legitymację do złożenia wniosku o otwarcie postępowania sanacyjnego przez wskazanie, że sąd może żądać zaliczki, o której mowa w tym przepisie od wnioskodawcy.</w:t>
      </w:r>
    </w:p>
    <w:p w14:paraId="0197922F" w14:textId="77777777" w:rsidR="00B658B0" w:rsidRPr="00AF2469" w:rsidRDefault="00B658B0" w:rsidP="00FE5E08">
      <w:pPr>
        <w:pStyle w:val="Akapitzlist"/>
        <w:numPr>
          <w:ilvl w:val="0"/>
          <w:numId w:val="30"/>
        </w:numPr>
        <w:spacing w:before="120" w:after="0" w:line="360" w:lineRule="auto"/>
        <w:ind w:left="360"/>
        <w:jc w:val="both"/>
        <w:rPr>
          <w:rFonts w:ascii="Times New Roman" w:hAnsi="Times New Roman" w:cs="Times New Roman"/>
          <w:b/>
          <w:sz w:val="24"/>
          <w:szCs w:val="24"/>
        </w:rPr>
      </w:pPr>
      <w:bookmarkStart w:id="50" w:name="_Hlk482521569"/>
      <w:r w:rsidRPr="00AF2469">
        <w:rPr>
          <w:rFonts w:ascii="Times New Roman" w:hAnsi="Times New Roman" w:cs="Times New Roman"/>
          <w:b/>
          <w:sz w:val="24"/>
          <w:szCs w:val="24"/>
        </w:rPr>
        <w:t>Zmiana art. 286 i art. 290</w:t>
      </w:r>
    </w:p>
    <w:bookmarkEnd w:id="50"/>
    <w:p w14:paraId="56DFFCF4" w14:textId="6E429210" w:rsidR="005434AD" w:rsidRPr="00AF2469" w:rsidRDefault="00B658B0" w:rsidP="00FE5E0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Zgodnie z art. 283 ust. 1 p.r. wniosek o otwarcie postępowania sanacyjnego w</w:t>
      </w:r>
      <w:r w:rsidR="00FE5E08">
        <w:rPr>
          <w:rFonts w:ascii="Times New Roman" w:hAnsi="Times New Roman" w:cs="Times New Roman"/>
          <w:sz w:val="24"/>
          <w:szCs w:val="24"/>
        </w:rPr>
        <w:t xml:space="preserve"> </w:t>
      </w:r>
      <w:r w:rsidRPr="00AF2469">
        <w:rPr>
          <w:rFonts w:ascii="Times New Roman" w:hAnsi="Times New Roman" w:cs="Times New Roman"/>
          <w:sz w:val="24"/>
          <w:szCs w:val="24"/>
        </w:rPr>
        <w:t>stosunku do osoby prawnej wpisanej do KRS może zgłosić również kurator ustanowiony na podstawie art. 26 ust. 1 u.k.r.s., zaś zgodnie z art. 283 ust. 2 p.r. wniosek o otwarcie postępowania w stosunku do niewypłacalnej osoby prawnej może zgłosić również jej wierzyciel osobisty. W związku z tym, że uprawnienie do złożenia wniosku o otwarcie postępowania sanacyjnego zostało przyznane również kuratorowi, a przede wszystkim wierzycielom niewypłacalnego dłużnika konieczne jest przyznanie dłużnikowi prawa do zaskarżenia postanowienia o ustanowieniu zarządcy tymczasowego w ramach postępowania zabezpieczającego oraz postanowienia o otwarciu postępowania sanacyjnego na skutek wniosku wierzyciela. Brak możliwości zażalenia tych postanowień, które w istocie rzeczy prowadzą do odebrania dłużnikowi prawa zarządu majątkiem, może naruszać prawo dłużnika do sądu.</w:t>
      </w:r>
    </w:p>
    <w:p w14:paraId="0557FE28" w14:textId="5533BE61" w:rsidR="002A3315" w:rsidRPr="00FE5E08" w:rsidRDefault="004C0A23" w:rsidP="00FE5E08">
      <w:pPr>
        <w:pStyle w:val="Akapitzlist"/>
        <w:numPr>
          <w:ilvl w:val="0"/>
          <w:numId w:val="21"/>
        </w:numPr>
        <w:spacing w:before="120" w:after="0" w:line="360" w:lineRule="auto"/>
        <w:ind w:left="567" w:hanging="567"/>
        <w:jc w:val="both"/>
        <w:rPr>
          <w:rFonts w:ascii="Times New Roman" w:hAnsi="Times New Roman" w:cs="Times New Roman"/>
          <w:b/>
          <w:sz w:val="24"/>
          <w:szCs w:val="24"/>
        </w:rPr>
      </w:pPr>
      <w:bookmarkStart w:id="51" w:name="_Hlk482522456"/>
      <w:r w:rsidRPr="00AF2469">
        <w:rPr>
          <w:rFonts w:ascii="Times New Roman" w:hAnsi="Times New Roman" w:cs="Times New Roman"/>
          <w:b/>
          <w:sz w:val="24"/>
          <w:szCs w:val="24"/>
        </w:rPr>
        <w:t>Zmiany w innych ustawach</w:t>
      </w:r>
    </w:p>
    <w:p w14:paraId="1BBDEBDF" w14:textId="0D04A20A" w:rsidR="00816B2F" w:rsidRPr="00AF2469" w:rsidRDefault="00816B2F" w:rsidP="00FE5E08">
      <w:pPr>
        <w:pStyle w:val="Akapitzlist"/>
        <w:numPr>
          <w:ilvl w:val="0"/>
          <w:numId w:val="26"/>
        </w:numPr>
        <w:spacing w:before="240" w:after="0" w:line="360" w:lineRule="auto"/>
        <w:ind w:left="357" w:hanging="357"/>
        <w:contextualSpacing w:val="0"/>
        <w:jc w:val="both"/>
        <w:rPr>
          <w:rFonts w:ascii="Times New Roman" w:hAnsi="Times New Roman" w:cs="Times New Roman"/>
          <w:b/>
          <w:sz w:val="24"/>
          <w:szCs w:val="24"/>
        </w:rPr>
      </w:pPr>
      <w:r w:rsidRPr="00AF2469">
        <w:rPr>
          <w:rFonts w:ascii="Times New Roman" w:hAnsi="Times New Roman" w:cs="Times New Roman"/>
          <w:b/>
          <w:sz w:val="24"/>
          <w:szCs w:val="24"/>
        </w:rPr>
        <w:t>Zmiana w ustawie z dnia 20 sierpnia 1997</w:t>
      </w:r>
      <w:r w:rsidR="00DA03CC" w:rsidRPr="00AF2469">
        <w:rPr>
          <w:rFonts w:ascii="Times New Roman" w:hAnsi="Times New Roman" w:cs="Times New Roman"/>
          <w:b/>
          <w:sz w:val="24"/>
          <w:szCs w:val="24"/>
        </w:rPr>
        <w:t xml:space="preserve"> </w:t>
      </w:r>
      <w:r w:rsidRPr="00AF2469">
        <w:rPr>
          <w:rFonts w:ascii="Times New Roman" w:hAnsi="Times New Roman" w:cs="Times New Roman"/>
          <w:b/>
          <w:sz w:val="24"/>
          <w:szCs w:val="24"/>
        </w:rPr>
        <w:t>r. o Krajowym Rejestrze Sądowym (Dz. U.</w:t>
      </w:r>
      <w:r w:rsidR="00AF2469" w:rsidRPr="00AF2469">
        <w:rPr>
          <w:rFonts w:ascii="Times New Roman" w:hAnsi="Times New Roman" w:cs="Times New Roman"/>
          <w:b/>
          <w:sz w:val="24"/>
          <w:szCs w:val="24"/>
        </w:rPr>
        <w:t xml:space="preserve"> </w:t>
      </w:r>
      <w:r w:rsidRPr="00AF2469">
        <w:rPr>
          <w:rFonts w:ascii="Times New Roman" w:hAnsi="Times New Roman" w:cs="Times New Roman"/>
          <w:b/>
          <w:sz w:val="24"/>
          <w:szCs w:val="24"/>
        </w:rPr>
        <w:t>z</w:t>
      </w:r>
      <w:r w:rsidR="001E3EEE">
        <w:rPr>
          <w:rFonts w:ascii="Times New Roman" w:hAnsi="Times New Roman" w:cs="Times New Roman"/>
          <w:b/>
          <w:sz w:val="24"/>
          <w:szCs w:val="24"/>
        </w:rPr>
        <w:t xml:space="preserve"> </w:t>
      </w:r>
      <w:r w:rsidR="0022046E">
        <w:rPr>
          <w:rFonts w:ascii="Times New Roman" w:hAnsi="Times New Roman" w:cs="Times New Roman"/>
          <w:b/>
          <w:sz w:val="24"/>
          <w:szCs w:val="24"/>
        </w:rPr>
        <w:t>2018 r. poz. 986</w:t>
      </w:r>
      <w:r w:rsidRPr="00AF2469">
        <w:rPr>
          <w:rFonts w:ascii="Times New Roman" w:hAnsi="Times New Roman" w:cs="Times New Roman"/>
          <w:b/>
          <w:sz w:val="24"/>
          <w:szCs w:val="24"/>
        </w:rPr>
        <w:t>)</w:t>
      </w:r>
    </w:p>
    <w:bookmarkEnd w:id="51"/>
    <w:p w14:paraId="67B87AB5" w14:textId="05C91A86" w:rsidR="000B5239" w:rsidRPr="00FE5E08" w:rsidRDefault="00816B2F" w:rsidP="00FE5E0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Zmiana w ustawie o Krajowym Rejestrze Sądowym polega na przyjęciu założenia, że Krajowy Rejestr Sądowy prowadzą w systemie teleinformatycznym sądy rejonowe (sądy gospodarcze), zwane dalej </w:t>
      </w:r>
      <w:r w:rsidR="00F11886" w:rsidRPr="00AF2469">
        <w:rPr>
          <w:rFonts w:ascii="Times New Roman" w:hAnsi="Times New Roman" w:cs="Times New Roman"/>
          <w:sz w:val="24"/>
          <w:szCs w:val="24"/>
        </w:rPr>
        <w:t>„</w:t>
      </w:r>
      <w:r w:rsidRPr="00AF2469">
        <w:rPr>
          <w:rFonts w:ascii="Times New Roman" w:hAnsi="Times New Roman" w:cs="Times New Roman"/>
          <w:sz w:val="24"/>
          <w:szCs w:val="24"/>
        </w:rPr>
        <w:t>sądami rejestrowymi</w:t>
      </w:r>
      <w:r w:rsidR="00F11886" w:rsidRPr="00AF2469">
        <w:rPr>
          <w:rFonts w:ascii="Times New Roman" w:hAnsi="Times New Roman" w:cs="Times New Roman"/>
          <w:sz w:val="24"/>
          <w:szCs w:val="24"/>
        </w:rPr>
        <w:t>”</w:t>
      </w:r>
      <w:r w:rsidRPr="00AF2469">
        <w:rPr>
          <w:rFonts w:ascii="Times New Roman" w:hAnsi="Times New Roman" w:cs="Times New Roman"/>
          <w:sz w:val="24"/>
          <w:szCs w:val="24"/>
        </w:rPr>
        <w:t>.</w:t>
      </w:r>
      <w:r w:rsidR="000B5239" w:rsidRPr="00AF2469">
        <w:rPr>
          <w:rFonts w:ascii="Times New Roman" w:hAnsi="Times New Roman" w:cs="Times New Roman"/>
          <w:sz w:val="24"/>
          <w:szCs w:val="24"/>
        </w:rPr>
        <w:t xml:space="preserve"> </w:t>
      </w:r>
      <w:r w:rsidR="004860BF" w:rsidRPr="00AF2469">
        <w:rPr>
          <w:rFonts w:ascii="Times New Roman" w:hAnsi="Times New Roman" w:cs="Times New Roman"/>
          <w:sz w:val="24"/>
          <w:szCs w:val="24"/>
        </w:rPr>
        <w:t xml:space="preserve">Zgodnie z obecnym brzmieniem art. 2 ust. 1 ustawy o Krajowym Rejestrze Sądowym zachodzi konieczność tworzenia sądów rejestrowych w każdym województwie co jak pokazała 17 letnia praktyka – nie zawsze jest rozwiązaniem uzasadnionym. Struktura sądów rejestrowych na terenie kraju powinna być tworzona z uwzględnieniem </w:t>
      </w:r>
      <w:r w:rsidR="00C30574">
        <w:rPr>
          <w:rFonts w:ascii="Times New Roman" w:hAnsi="Times New Roman" w:cs="Times New Roman"/>
          <w:sz w:val="24"/>
          <w:szCs w:val="24"/>
        </w:rPr>
        <w:t>liczby</w:t>
      </w:r>
      <w:r w:rsidR="00C30574" w:rsidRPr="00AF2469">
        <w:rPr>
          <w:rFonts w:ascii="Times New Roman" w:hAnsi="Times New Roman" w:cs="Times New Roman"/>
          <w:sz w:val="24"/>
          <w:szCs w:val="24"/>
        </w:rPr>
        <w:t xml:space="preserve"> </w:t>
      </w:r>
      <w:r w:rsidR="004860BF" w:rsidRPr="00AF2469">
        <w:rPr>
          <w:rFonts w:ascii="Times New Roman" w:hAnsi="Times New Roman" w:cs="Times New Roman"/>
          <w:sz w:val="24"/>
          <w:szCs w:val="24"/>
        </w:rPr>
        <w:t xml:space="preserve">spraw wpływających do poszczególnych sądów. Przykładowo </w:t>
      </w:r>
      <w:r w:rsidR="00BF7F28">
        <w:rPr>
          <w:rFonts w:ascii="Times New Roman" w:hAnsi="Times New Roman" w:cs="Times New Roman"/>
          <w:sz w:val="24"/>
          <w:szCs w:val="24"/>
        </w:rPr>
        <w:t>–</w:t>
      </w:r>
      <w:r w:rsidR="004860BF" w:rsidRPr="00AF2469">
        <w:rPr>
          <w:rFonts w:ascii="Times New Roman" w:hAnsi="Times New Roman" w:cs="Times New Roman"/>
          <w:sz w:val="24"/>
          <w:szCs w:val="24"/>
        </w:rPr>
        <w:t xml:space="preserve"> część właściwości bardzo obciążonych sądów rejestrowych w Warszawie mogłaby zostać przekazana sądowi lubelskiemu, jednak wymaga to właśnie zmiany brzmienia art. 2 ustawy o Krajowym Rejestrze Sądowym.</w:t>
      </w:r>
      <w:bookmarkStart w:id="52" w:name="_Hlk482522496"/>
    </w:p>
    <w:p w14:paraId="2904BE29" w14:textId="79A47E63" w:rsidR="00816B2F" w:rsidRPr="00AF2469" w:rsidRDefault="00816B2F" w:rsidP="00FE5E08">
      <w:pPr>
        <w:pStyle w:val="Akapitzlist"/>
        <w:numPr>
          <w:ilvl w:val="0"/>
          <w:numId w:val="26"/>
        </w:numPr>
        <w:spacing w:before="240" w:after="0" w:line="360" w:lineRule="auto"/>
        <w:ind w:left="357" w:hanging="357"/>
        <w:contextualSpacing w:val="0"/>
        <w:jc w:val="both"/>
        <w:rPr>
          <w:rFonts w:ascii="Times New Roman" w:hAnsi="Times New Roman" w:cs="Times New Roman"/>
          <w:b/>
          <w:sz w:val="24"/>
          <w:szCs w:val="24"/>
        </w:rPr>
      </w:pPr>
      <w:r w:rsidRPr="00AF2469">
        <w:rPr>
          <w:rFonts w:ascii="Times New Roman" w:hAnsi="Times New Roman" w:cs="Times New Roman"/>
          <w:b/>
          <w:sz w:val="24"/>
          <w:szCs w:val="24"/>
        </w:rPr>
        <w:t xml:space="preserve">Zmiana w ustawie z dnia </w:t>
      </w:r>
      <w:r w:rsidR="006B2D6F" w:rsidRPr="00AF2469">
        <w:rPr>
          <w:rFonts w:ascii="Times New Roman" w:hAnsi="Times New Roman" w:cs="Times New Roman"/>
          <w:b/>
          <w:sz w:val="24"/>
          <w:szCs w:val="24"/>
        </w:rPr>
        <w:t>2</w:t>
      </w:r>
      <w:r w:rsidRPr="00AF2469">
        <w:rPr>
          <w:rFonts w:ascii="Times New Roman" w:hAnsi="Times New Roman" w:cs="Times New Roman"/>
          <w:b/>
          <w:sz w:val="24"/>
          <w:szCs w:val="24"/>
        </w:rPr>
        <w:t xml:space="preserve">2 </w:t>
      </w:r>
      <w:r w:rsidR="006B2D6F" w:rsidRPr="00AF2469">
        <w:rPr>
          <w:rFonts w:ascii="Times New Roman" w:hAnsi="Times New Roman" w:cs="Times New Roman"/>
          <w:b/>
          <w:sz w:val="24"/>
          <w:szCs w:val="24"/>
        </w:rPr>
        <w:t>marca</w:t>
      </w:r>
      <w:r w:rsidRPr="00AF2469">
        <w:rPr>
          <w:rFonts w:ascii="Times New Roman" w:hAnsi="Times New Roman" w:cs="Times New Roman"/>
          <w:b/>
          <w:sz w:val="24"/>
          <w:szCs w:val="24"/>
        </w:rPr>
        <w:t xml:space="preserve"> </w:t>
      </w:r>
      <w:r w:rsidR="006B2D6F" w:rsidRPr="00AF2469">
        <w:rPr>
          <w:rFonts w:ascii="Times New Roman" w:hAnsi="Times New Roman" w:cs="Times New Roman"/>
          <w:b/>
          <w:sz w:val="24"/>
          <w:szCs w:val="24"/>
        </w:rPr>
        <w:t>2018</w:t>
      </w:r>
      <w:r w:rsidRPr="00AF2469">
        <w:rPr>
          <w:rFonts w:ascii="Times New Roman" w:hAnsi="Times New Roman" w:cs="Times New Roman"/>
          <w:b/>
          <w:sz w:val="24"/>
          <w:szCs w:val="24"/>
        </w:rPr>
        <w:t xml:space="preserve"> r. o komornikach sądowych (</w:t>
      </w:r>
      <w:r w:rsidR="00FE5E08">
        <w:rPr>
          <w:rFonts w:ascii="Times New Roman" w:hAnsi="Times New Roman" w:cs="Times New Roman"/>
          <w:b/>
          <w:sz w:val="24"/>
          <w:szCs w:val="24"/>
        </w:rPr>
        <w:t>Dz. U. z </w:t>
      </w:r>
      <w:r w:rsidRPr="00AF2469">
        <w:rPr>
          <w:rFonts w:ascii="Times New Roman" w:hAnsi="Times New Roman" w:cs="Times New Roman"/>
          <w:b/>
          <w:sz w:val="24"/>
          <w:szCs w:val="24"/>
        </w:rPr>
        <w:t>201</w:t>
      </w:r>
      <w:r w:rsidR="006B2D6F" w:rsidRPr="00AF2469">
        <w:rPr>
          <w:rFonts w:ascii="Times New Roman" w:hAnsi="Times New Roman" w:cs="Times New Roman"/>
          <w:b/>
          <w:sz w:val="24"/>
          <w:szCs w:val="24"/>
        </w:rPr>
        <w:t>8</w:t>
      </w:r>
      <w:r w:rsidRPr="00AF2469">
        <w:rPr>
          <w:rFonts w:ascii="Times New Roman" w:hAnsi="Times New Roman" w:cs="Times New Roman"/>
          <w:b/>
          <w:sz w:val="24"/>
          <w:szCs w:val="24"/>
        </w:rPr>
        <w:t xml:space="preserve"> r. poz. </w:t>
      </w:r>
      <w:r w:rsidR="006B2D6F" w:rsidRPr="00AF2469">
        <w:rPr>
          <w:rFonts w:ascii="Times New Roman" w:hAnsi="Times New Roman" w:cs="Times New Roman"/>
          <w:b/>
          <w:sz w:val="24"/>
          <w:szCs w:val="24"/>
        </w:rPr>
        <w:t>77</w:t>
      </w:r>
      <w:r w:rsidRPr="00AF2469">
        <w:rPr>
          <w:rFonts w:ascii="Times New Roman" w:hAnsi="Times New Roman" w:cs="Times New Roman"/>
          <w:b/>
          <w:sz w:val="24"/>
          <w:szCs w:val="24"/>
        </w:rPr>
        <w:t xml:space="preserve">1) </w:t>
      </w:r>
    </w:p>
    <w:bookmarkEnd w:id="52"/>
    <w:p w14:paraId="35FFE2CB" w14:textId="0F0B45B3" w:rsidR="00816B2F" w:rsidRPr="00AF2469" w:rsidRDefault="00816B2F" w:rsidP="00FE5E0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Zmiany w ustawie o komornikach sądowych są efektem rozszerzenia zakresu przedmiotowego Rejestru oraz nałożenia na komorników obowiązków zamieszczania danych w Rejestrze. Z uwagi na to, że na gruncie ustawy o komornikach sądowych weryfikacja komorników w tzw. elektronicznym postępowaniu wieczystoksięgowym, odbywa się za pośrednictwem list</w:t>
      </w:r>
      <w:r w:rsidR="006B2D6F" w:rsidRPr="00AF2469">
        <w:rPr>
          <w:rFonts w:ascii="Times New Roman" w:hAnsi="Times New Roman" w:cs="Times New Roman"/>
          <w:sz w:val="24"/>
          <w:szCs w:val="24"/>
        </w:rPr>
        <w:t xml:space="preserve"> oraz wyka</w:t>
      </w:r>
      <w:r w:rsidR="00FE5E08">
        <w:rPr>
          <w:rFonts w:ascii="Times New Roman" w:hAnsi="Times New Roman" w:cs="Times New Roman"/>
          <w:sz w:val="24"/>
          <w:szCs w:val="24"/>
        </w:rPr>
        <w:t>zu, o których mowa w art. 217–</w:t>
      </w:r>
      <w:r w:rsidR="006B2D6F" w:rsidRPr="00AF2469">
        <w:rPr>
          <w:rFonts w:ascii="Times New Roman" w:hAnsi="Times New Roman" w:cs="Times New Roman"/>
          <w:sz w:val="24"/>
          <w:szCs w:val="24"/>
        </w:rPr>
        <w:t>219</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 xml:space="preserve">prowadzonej w systemie teleinformatycznym (art. </w:t>
      </w:r>
      <w:r w:rsidR="006B2D6F" w:rsidRPr="00AF2469">
        <w:rPr>
          <w:rFonts w:ascii="Times New Roman" w:hAnsi="Times New Roman" w:cs="Times New Roman"/>
          <w:sz w:val="24"/>
          <w:szCs w:val="24"/>
        </w:rPr>
        <w:t>221</w:t>
      </w:r>
      <w:r w:rsidRPr="00AF2469">
        <w:rPr>
          <w:rFonts w:ascii="Times New Roman" w:hAnsi="Times New Roman" w:cs="Times New Roman"/>
          <w:sz w:val="24"/>
          <w:szCs w:val="24"/>
        </w:rPr>
        <w:t xml:space="preserve"> ust. </w:t>
      </w:r>
      <w:r w:rsidR="006B2D6F" w:rsidRPr="00AF2469">
        <w:rPr>
          <w:rFonts w:ascii="Times New Roman" w:hAnsi="Times New Roman" w:cs="Times New Roman"/>
          <w:sz w:val="24"/>
          <w:szCs w:val="24"/>
        </w:rPr>
        <w:t>2</w:t>
      </w:r>
      <w:r w:rsidRPr="00AF2469">
        <w:rPr>
          <w:rFonts w:ascii="Times New Roman" w:hAnsi="Times New Roman" w:cs="Times New Roman"/>
          <w:sz w:val="24"/>
          <w:szCs w:val="24"/>
        </w:rPr>
        <w:t xml:space="preserve"> ustawy z dnia 2</w:t>
      </w:r>
      <w:r w:rsidR="006B2D6F" w:rsidRPr="00AF2469">
        <w:rPr>
          <w:rFonts w:ascii="Times New Roman" w:hAnsi="Times New Roman" w:cs="Times New Roman"/>
          <w:sz w:val="24"/>
          <w:szCs w:val="24"/>
        </w:rPr>
        <w:t>2</w:t>
      </w:r>
      <w:r w:rsidRPr="00AF2469">
        <w:rPr>
          <w:rFonts w:ascii="Times New Roman" w:hAnsi="Times New Roman" w:cs="Times New Roman"/>
          <w:sz w:val="24"/>
          <w:szCs w:val="24"/>
        </w:rPr>
        <w:t xml:space="preserve"> </w:t>
      </w:r>
      <w:r w:rsidR="006B2D6F" w:rsidRPr="00AF2469">
        <w:rPr>
          <w:rFonts w:ascii="Times New Roman" w:hAnsi="Times New Roman" w:cs="Times New Roman"/>
          <w:sz w:val="24"/>
          <w:szCs w:val="24"/>
        </w:rPr>
        <w:t>marca</w:t>
      </w:r>
      <w:r w:rsidRPr="00AF2469">
        <w:rPr>
          <w:rFonts w:ascii="Times New Roman" w:hAnsi="Times New Roman" w:cs="Times New Roman"/>
          <w:sz w:val="24"/>
          <w:szCs w:val="24"/>
        </w:rPr>
        <w:t xml:space="preserve"> </w:t>
      </w:r>
      <w:r w:rsidR="006B2D6F" w:rsidRPr="00AF2469">
        <w:rPr>
          <w:rFonts w:ascii="Times New Roman" w:hAnsi="Times New Roman" w:cs="Times New Roman"/>
          <w:sz w:val="24"/>
          <w:szCs w:val="24"/>
        </w:rPr>
        <w:t>2018</w:t>
      </w:r>
      <w:r w:rsidRPr="00AF2469">
        <w:rPr>
          <w:rFonts w:ascii="Times New Roman" w:hAnsi="Times New Roman" w:cs="Times New Roman"/>
          <w:sz w:val="24"/>
          <w:szCs w:val="24"/>
        </w:rPr>
        <w:t xml:space="preserve"> r. o komornikach sądowy</w:t>
      </w:r>
      <w:r w:rsidR="006B2D6F" w:rsidRPr="00AF2469">
        <w:rPr>
          <w:rFonts w:ascii="Times New Roman" w:hAnsi="Times New Roman" w:cs="Times New Roman"/>
          <w:sz w:val="24"/>
          <w:szCs w:val="24"/>
        </w:rPr>
        <w:t>ch</w:t>
      </w:r>
      <w:r w:rsidRPr="00AF2469">
        <w:rPr>
          <w:rFonts w:ascii="Times New Roman" w:hAnsi="Times New Roman" w:cs="Times New Roman"/>
          <w:sz w:val="24"/>
          <w:szCs w:val="24"/>
        </w:rPr>
        <w:t>), wydaje się racjonaln</w:t>
      </w:r>
      <w:r w:rsidR="00C30574">
        <w:rPr>
          <w:rFonts w:ascii="Times New Roman" w:hAnsi="Times New Roman" w:cs="Times New Roman"/>
          <w:sz w:val="24"/>
          <w:szCs w:val="24"/>
        </w:rPr>
        <w:t>e</w:t>
      </w:r>
      <w:r w:rsidRPr="00AF2469">
        <w:rPr>
          <w:rFonts w:ascii="Times New Roman" w:hAnsi="Times New Roman" w:cs="Times New Roman"/>
          <w:sz w:val="24"/>
          <w:szCs w:val="24"/>
        </w:rPr>
        <w:t xml:space="preserve"> przyjęcie analogicznego rozwiązania dla weryfikacji podmiotów zamieszczających informacje w KRZ. Prowadzona już lista może być bowiem wykorzystana także w innych systemach teleinformatycznych.</w:t>
      </w:r>
    </w:p>
    <w:p w14:paraId="3FD3E2B5" w14:textId="3E7D8E4A" w:rsidR="00643188" w:rsidRPr="00AF2469" w:rsidRDefault="00643188" w:rsidP="00FE5E0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Dodatkowo wprowadzono art. </w:t>
      </w:r>
      <w:r w:rsidR="006B2D6F" w:rsidRPr="00AF2469">
        <w:rPr>
          <w:rFonts w:ascii="Times New Roman" w:hAnsi="Times New Roman" w:cs="Times New Roman"/>
          <w:sz w:val="24"/>
          <w:szCs w:val="24"/>
        </w:rPr>
        <w:t>164a</w:t>
      </w:r>
      <w:r w:rsidRPr="00AF2469">
        <w:rPr>
          <w:rFonts w:ascii="Times New Roman" w:hAnsi="Times New Roman" w:cs="Times New Roman"/>
          <w:sz w:val="24"/>
          <w:szCs w:val="24"/>
        </w:rPr>
        <w:t>, zgodnie z którym Minister Sprawiedliwości w</w:t>
      </w:r>
      <w:r w:rsidR="00FE5E08">
        <w:rPr>
          <w:rFonts w:ascii="Times New Roman" w:hAnsi="Times New Roman" w:cs="Times New Roman"/>
          <w:sz w:val="24"/>
          <w:szCs w:val="24"/>
        </w:rPr>
        <w:t> </w:t>
      </w:r>
      <w:r w:rsidRPr="00AF2469">
        <w:rPr>
          <w:rFonts w:ascii="Times New Roman" w:hAnsi="Times New Roman" w:cs="Times New Roman"/>
          <w:sz w:val="24"/>
          <w:szCs w:val="24"/>
        </w:rPr>
        <w:t>porozumieniu z ministrem właściwym do spraw informatyzacji określi, w drodze rozporządzenia, tryb zakładania i udostępniania konta w systemie teleinformatycznym obsługującym postępowanie egzekucyjne, za pomocą którego można wnosić pisma, z</w:t>
      </w:r>
      <w:r w:rsidR="00FE5E08">
        <w:rPr>
          <w:rFonts w:ascii="Times New Roman" w:hAnsi="Times New Roman" w:cs="Times New Roman"/>
          <w:sz w:val="24"/>
          <w:szCs w:val="24"/>
        </w:rPr>
        <w:t> </w:t>
      </w:r>
      <w:r w:rsidRPr="00AF2469">
        <w:rPr>
          <w:rFonts w:ascii="Times New Roman" w:hAnsi="Times New Roman" w:cs="Times New Roman"/>
          <w:sz w:val="24"/>
          <w:szCs w:val="24"/>
        </w:rPr>
        <w:t>uwzględnieniem sprawności postępowania, ochrony praw stron postępowania oraz możliwości składania jednorazowo wielu pism. Wprowadzenie do ustawy o</w:t>
      </w:r>
      <w:r w:rsidR="00FE5E08">
        <w:rPr>
          <w:rFonts w:ascii="Times New Roman" w:hAnsi="Times New Roman" w:cs="Times New Roman"/>
          <w:sz w:val="24"/>
          <w:szCs w:val="24"/>
        </w:rPr>
        <w:t> </w:t>
      </w:r>
      <w:r w:rsidRPr="00AF2469">
        <w:rPr>
          <w:rFonts w:ascii="Times New Roman" w:hAnsi="Times New Roman" w:cs="Times New Roman"/>
          <w:sz w:val="24"/>
          <w:szCs w:val="24"/>
        </w:rPr>
        <w:t>komornikach delegacji dla Ministra Sprawiedliwości do określenia trybu zakładania i</w:t>
      </w:r>
      <w:r w:rsidR="00FE5E08">
        <w:rPr>
          <w:rFonts w:ascii="Times New Roman" w:hAnsi="Times New Roman" w:cs="Times New Roman"/>
          <w:sz w:val="24"/>
          <w:szCs w:val="24"/>
        </w:rPr>
        <w:t> </w:t>
      </w:r>
      <w:r w:rsidRPr="00AF2469">
        <w:rPr>
          <w:rFonts w:ascii="Times New Roman" w:hAnsi="Times New Roman" w:cs="Times New Roman"/>
          <w:sz w:val="24"/>
          <w:szCs w:val="24"/>
        </w:rPr>
        <w:t>udostępniania konta w systemie teleinformatycznym odrębnej od delegacji zamieszczonej w ustawie z dnia 27 lipca 2001 r. – Prawo o ustroju sądów powszechnych</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wynika z tego, że postępowanie egzekucyjne prowadzone przez komornika nie jest postępowaniem sądowym, a wi</w:t>
      </w:r>
      <w:r w:rsidR="00C30574">
        <w:rPr>
          <w:rFonts w:ascii="Times New Roman" w:hAnsi="Times New Roman" w:cs="Times New Roman"/>
          <w:sz w:val="24"/>
          <w:szCs w:val="24"/>
        </w:rPr>
        <w:t>ę</w:t>
      </w:r>
      <w:r w:rsidRPr="00AF2469">
        <w:rPr>
          <w:rFonts w:ascii="Times New Roman" w:hAnsi="Times New Roman" w:cs="Times New Roman"/>
          <w:sz w:val="24"/>
          <w:szCs w:val="24"/>
        </w:rPr>
        <w:t>c nie obejmuje go delegacja zamieszczona w ustawie</w:t>
      </w:r>
      <w:r w:rsidR="00AF2469" w:rsidRPr="00AF2469">
        <w:rPr>
          <w:rFonts w:ascii="Times New Roman" w:hAnsi="Times New Roman" w:cs="Times New Roman"/>
          <w:sz w:val="24"/>
          <w:szCs w:val="24"/>
        </w:rPr>
        <w:t xml:space="preserve"> </w:t>
      </w:r>
      <w:r w:rsidR="00BF7F28">
        <w:rPr>
          <w:rFonts w:ascii="Times New Roman" w:hAnsi="Times New Roman" w:cs="Times New Roman"/>
          <w:sz w:val="24"/>
          <w:szCs w:val="24"/>
        </w:rPr>
        <w:t>–</w:t>
      </w:r>
      <w:r w:rsidRPr="00AF2469">
        <w:rPr>
          <w:rFonts w:ascii="Times New Roman" w:hAnsi="Times New Roman" w:cs="Times New Roman"/>
          <w:sz w:val="24"/>
          <w:szCs w:val="24"/>
        </w:rPr>
        <w:t xml:space="preserve"> Prawo o ustroju sądów powszechnych.</w:t>
      </w:r>
    </w:p>
    <w:p w14:paraId="34AC4C8E" w14:textId="77777777" w:rsidR="00816B2F" w:rsidRPr="00AF2469" w:rsidRDefault="00816B2F" w:rsidP="00FE5E08">
      <w:pPr>
        <w:pStyle w:val="Akapitzlist"/>
        <w:numPr>
          <w:ilvl w:val="0"/>
          <w:numId w:val="26"/>
        </w:numPr>
        <w:spacing w:before="240" w:after="0" w:line="360" w:lineRule="auto"/>
        <w:ind w:left="357" w:hanging="357"/>
        <w:contextualSpacing w:val="0"/>
        <w:jc w:val="both"/>
        <w:rPr>
          <w:rFonts w:ascii="Times New Roman" w:hAnsi="Times New Roman" w:cs="Times New Roman"/>
          <w:b/>
          <w:sz w:val="24"/>
          <w:szCs w:val="24"/>
        </w:rPr>
      </w:pPr>
      <w:bookmarkStart w:id="53" w:name="_Hlk482522517"/>
      <w:r w:rsidRPr="00AF2469">
        <w:rPr>
          <w:rFonts w:ascii="Times New Roman" w:hAnsi="Times New Roman" w:cs="Times New Roman"/>
          <w:b/>
          <w:sz w:val="24"/>
          <w:szCs w:val="24"/>
        </w:rPr>
        <w:t>Zmiany w ustawie z dnia 29 września 1994</w:t>
      </w:r>
      <w:r w:rsidR="00DA03CC" w:rsidRPr="00AF2469">
        <w:rPr>
          <w:rFonts w:ascii="Times New Roman" w:hAnsi="Times New Roman" w:cs="Times New Roman"/>
          <w:b/>
          <w:sz w:val="24"/>
          <w:szCs w:val="24"/>
        </w:rPr>
        <w:t xml:space="preserve"> </w:t>
      </w:r>
      <w:r w:rsidRPr="00AF2469">
        <w:rPr>
          <w:rFonts w:ascii="Times New Roman" w:hAnsi="Times New Roman" w:cs="Times New Roman"/>
          <w:b/>
          <w:sz w:val="24"/>
          <w:szCs w:val="24"/>
        </w:rPr>
        <w:t>r. rachunkowości</w:t>
      </w:r>
    </w:p>
    <w:bookmarkEnd w:id="53"/>
    <w:p w14:paraId="7FADB5D7" w14:textId="7FF64CCE" w:rsidR="00F15B2E" w:rsidRPr="00AF2469" w:rsidRDefault="00816B2F" w:rsidP="00FE5E0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W ustawie z dnia 29 września 1994</w:t>
      </w:r>
      <w:r w:rsidR="00304130" w:rsidRPr="00AF2469">
        <w:rPr>
          <w:rFonts w:ascii="Times New Roman" w:hAnsi="Times New Roman" w:cs="Times New Roman"/>
          <w:sz w:val="24"/>
          <w:szCs w:val="24"/>
        </w:rPr>
        <w:t xml:space="preserve"> </w:t>
      </w:r>
      <w:r w:rsidRPr="00AF2469">
        <w:rPr>
          <w:rFonts w:ascii="Times New Roman" w:hAnsi="Times New Roman" w:cs="Times New Roman"/>
          <w:sz w:val="24"/>
          <w:szCs w:val="24"/>
        </w:rPr>
        <w:t xml:space="preserve">r. o rachunkowości wprowadzono zmianę w art. 53 ustawy ust. 2a, zgodnie z którą przepis ust. 1 </w:t>
      </w:r>
      <w:r w:rsidR="00643188" w:rsidRPr="00AF2469">
        <w:rPr>
          <w:rFonts w:ascii="Times New Roman" w:hAnsi="Times New Roman" w:cs="Times New Roman"/>
          <w:sz w:val="24"/>
          <w:szCs w:val="24"/>
        </w:rPr>
        <w:t xml:space="preserve">i 1a </w:t>
      </w:r>
      <w:r w:rsidRPr="00AF2469">
        <w:rPr>
          <w:rFonts w:ascii="Times New Roman" w:hAnsi="Times New Roman" w:cs="Times New Roman"/>
          <w:sz w:val="24"/>
          <w:szCs w:val="24"/>
        </w:rPr>
        <w:t>nie dotyczy jednostek, w stosunku do których ogłoszona została upadłość lub otwarto postępowanie restrukturyzacyjne, w</w:t>
      </w:r>
      <w:r w:rsidR="00FE5E08">
        <w:rPr>
          <w:rFonts w:ascii="Times New Roman" w:hAnsi="Times New Roman" w:cs="Times New Roman"/>
          <w:sz w:val="24"/>
          <w:szCs w:val="24"/>
        </w:rPr>
        <w:t> </w:t>
      </w:r>
      <w:r w:rsidRPr="00AF2469">
        <w:rPr>
          <w:rFonts w:ascii="Times New Roman" w:hAnsi="Times New Roman" w:cs="Times New Roman"/>
          <w:sz w:val="24"/>
          <w:szCs w:val="24"/>
        </w:rPr>
        <w:t>którym ustanowiono zarządcę. Obecnie przepisu ust. 1</w:t>
      </w:r>
      <w:r w:rsidR="00643188" w:rsidRPr="00AF2469">
        <w:rPr>
          <w:rFonts w:ascii="Times New Roman" w:hAnsi="Times New Roman" w:cs="Times New Roman"/>
          <w:sz w:val="24"/>
          <w:szCs w:val="24"/>
        </w:rPr>
        <w:t xml:space="preserve"> i 1a</w:t>
      </w:r>
      <w:r w:rsidRPr="00AF2469">
        <w:rPr>
          <w:rFonts w:ascii="Times New Roman" w:hAnsi="Times New Roman" w:cs="Times New Roman"/>
          <w:sz w:val="24"/>
          <w:szCs w:val="24"/>
        </w:rPr>
        <w:t xml:space="preserve"> nie stosuje się jedynie w</w:t>
      </w:r>
      <w:r w:rsidR="00FE5E08">
        <w:rPr>
          <w:rFonts w:ascii="Times New Roman" w:hAnsi="Times New Roman" w:cs="Times New Roman"/>
          <w:sz w:val="24"/>
          <w:szCs w:val="24"/>
        </w:rPr>
        <w:t> </w:t>
      </w:r>
      <w:r w:rsidRPr="00AF2469">
        <w:rPr>
          <w:rFonts w:ascii="Times New Roman" w:hAnsi="Times New Roman" w:cs="Times New Roman"/>
          <w:sz w:val="24"/>
          <w:szCs w:val="24"/>
        </w:rPr>
        <w:t>przypadku ogłoszenia upadłości. Niezrozumiała jest jednak sytuacja, w której zarządca wyznaczony w postępowaniu restrukturyzacyjnym jako kierownik jednostki sporządza sprawozdanie finansowe i z działalności, które następnie jest zatwierdzane przez zgromadzenie wspólników lub WZA w spółkach kapitałowych.</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Pozycja prawna zarządcy jest w tym zakresie tożsama z pozycją prawną syndyka, co oznacza, że jest on niezależny od organów spółek kapitałowych. Ta niezależność powinna znaleźć również odzwierciedlenie w ustawie o rachunkowości.</w:t>
      </w:r>
    </w:p>
    <w:p w14:paraId="48CA476B" w14:textId="670E4292" w:rsidR="00816B2F" w:rsidRPr="00AF2469" w:rsidRDefault="00816B2F" w:rsidP="00BF7F28">
      <w:pPr>
        <w:pStyle w:val="Akapitzlist"/>
        <w:keepNext/>
        <w:numPr>
          <w:ilvl w:val="0"/>
          <w:numId w:val="26"/>
        </w:numPr>
        <w:spacing w:before="240" w:after="0" w:line="360" w:lineRule="auto"/>
        <w:ind w:left="357" w:hanging="357"/>
        <w:contextualSpacing w:val="0"/>
        <w:jc w:val="both"/>
        <w:rPr>
          <w:rFonts w:ascii="Times New Roman" w:hAnsi="Times New Roman" w:cs="Times New Roman"/>
          <w:b/>
          <w:sz w:val="24"/>
          <w:szCs w:val="24"/>
        </w:rPr>
      </w:pPr>
      <w:bookmarkStart w:id="54" w:name="_Hlk482522527"/>
      <w:r w:rsidRPr="00AF2469">
        <w:rPr>
          <w:rFonts w:ascii="Times New Roman" w:hAnsi="Times New Roman" w:cs="Times New Roman"/>
          <w:b/>
          <w:sz w:val="24"/>
          <w:szCs w:val="24"/>
        </w:rPr>
        <w:t>Zmiany w ustawie z dnia 27 lipca 2001</w:t>
      </w:r>
      <w:r w:rsidR="00BF09B5" w:rsidRPr="00AF2469">
        <w:rPr>
          <w:rFonts w:ascii="Times New Roman" w:hAnsi="Times New Roman" w:cs="Times New Roman"/>
          <w:b/>
          <w:sz w:val="24"/>
          <w:szCs w:val="24"/>
        </w:rPr>
        <w:t xml:space="preserve"> </w:t>
      </w:r>
      <w:r w:rsidRPr="00AF2469">
        <w:rPr>
          <w:rFonts w:ascii="Times New Roman" w:hAnsi="Times New Roman" w:cs="Times New Roman"/>
          <w:b/>
          <w:sz w:val="24"/>
          <w:szCs w:val="24"/>
        </w:rPr>
        <w:t xml:space="preserve">r. </w:t>
      </w:r>
      <w:r w:rsidR="00A32E24" w:rsidRPr="00AF2469">
        <w:rPr>
          <w:rFonts w:ascii="Times New Roman" w:hAnsi="Times New Roman" w:cs="Times New Roman"/>
          <w:b/>
          <w:sz w:val="24"/>
          <w:szCs w:val="24"/>
        </w:rPr>
        <w:t>–</w:t>
      </w:r>
      <w:r w:rsidRPr="00AF2469">
        <w:rPr>
          <w:rFonts w:ascii="Times New Roman" w:hAnsi="Times New Roman" w:cs="Times New Roman"/>
          <w:b/>
          <w:sz w:val="24"/>
          <w:szCs w:val="24"/>
        </w:rPr>
        <w:t xml:space="preserve"> Prawo o ustroju sądów pow</w:t>
      </w:r>
      <w:r w:rsidR="005745D2" w:rsidRPr="00AF2469">
        <w:rPr>
          <w:rFonts w:ascii="Times New Roman" w:hAnsi="Times New Roman" w:cs="Times New Roman"/>
          <w:b/>
          <w:sz w:val="24"/>
          <w:szCs w:val="24"/>
        </w:rPr>
        <w:t xml:space="preserve">szechnych (Dz. U. </w:t>
      </w:r>
      <w:r w:rsidR="00C30574">
        <w:rPr>
          <w:rFonts w:ascii="Times New Roman" w:hAnsi="Times New Roman" w:cs="Times New Roman"/>
          <w:b/>
          <w:sz w:val="24"/>
          <w:szCs w:val="24"/>
        </w:rPr>
        <w:t xml:space="preserve">z </w:t>
      </w:r>
      <w:r w:rsidR="005745D2" w:rsidRPr="00AF2469">
        <w:rPr>
          <w:rFonts w:ascii="Times New Roman" w:hAnsi="Times New Roman" w:cs="Times New Roman"/>
          <w:b/>
          <w:sz w:val="24"/>
          <w:szCs w:val="24"/>
        </w:rPr>
        <w:t>201</w:t>
      </w:r>
      <w:r w:rsidR="00247A14" w:rsidRPr="00AF2469">
        <w:rPr>
          <w:rFonts w:ascii="Times New Roman" w:hAnsi="Times New Roman" w:cs="Times New Roman"/>
          <w:b/>
          <w:sz w:val="24"/>
          <w:szCs w:val="24"/>
        </w:rPr>
        <w:t>8</w:t>
      </w:r>
      <w:r w:rsidR="005745D2" w:rsidRPr="00AF2469">
        <w:rPr>
          <w:rFonts w:ascii="Times New Roman" w:hAnsi="Times New Roman" w:cs="Times New Roman"/>
          <w:b/>
          <w:sz w:val="24"/>
          <w:szCs w:val="24"/>
        </w:rPr>
        <w:t xml:space="preserve"> r.</w:t>
      </w:r>
      <w:r w:rsidRPr="00AF2469">
        <w:rPr>
          <w:rFonts w:ascii="Times New Roman" w:hAnsi="Times New Roman" w:cs="Times New Roman"/>
          <w:b/>
          <w:sz w:val="24"/>
          <w:szCs w:val="24"/>
        </w:rPr>
        <w:t xml:space="preserve"> poz. </w:t>
      </w:r>
      <w:r w:rsidR="00247A14" w:rsidRPr="00AF2469">
        <w:rPr>
          <w:rFonts w:ascii="Times New Roman" w:hAnsi="Times New Roman" w:cs="Times New Roman"/>
          <w:b/>
          <w:sz w:val="24"/>
          <w:szCs w:val="24"/>
        </w:rPr>
        <w:t>23,</w:t>
      </w:r>
      <w:r w:rsidR="0036088C">
        <w:rPr>
          <w:rFonts w:ascii="Times New Roman" w:hAnsi="Times New Roman" w:cs="Times New Roman"/>
          <w:b/>
          <w:sz w:val="24"/>
          <w:szCs w:val="24"/>
        </w:rPr>
        <w:t xml:space="preserve"> </w:t>
      </w:r>
      <w:r w:rsidR="0022046E">
        <w:rPr>
          <w:rFonts w:ascii="Times New Roman" w:hAnsi="Times New Roman" w:cs="Times New Roman"/>
          <w:b/>
          <w:sz w:val="24"/>
          <w:szCs w:val="24"/>
        </w:rPr>
        <w:t>z późn. zm.</w:t>
      </w:r>
      <w:r w:rsidRPr="00AF2469">
        <w:rPr>
          <w:rFonts w:ascii="Times New Roman" w:hAnsi="Times New Roman" w:cs="Times New Roman"/>
          <w:b/>
          <w:sz w:val="24"/>
          <w:szCs w:val="24"/>
        </w:rPr>
        <w:t xml:space="preserve">) </w:t>
      </w:r>
    </w:p>
    <w:p w14:paraId="35AE026F" w14:textId="18EEB7A8" w:rsidR="00A07728" w:rsidRPr="00FE5E08" w:rsidRDefault="005D10F7" w:rsidP="00BF7F28">
      <w:pPr>
        <w:keepNext/>
        <w:spacing w:before="120" w:after="0" w:line="360" w:lineRule="auto"/>
        <w:jc w:val="both"/>
        <w:rPr>
          <w:rFonts w:ascii="Times New Roman" w:hAnsi="Times New Roman" w:cs="Times New Roman"/>
          <w:sz w:val="24"/>
          <w:szCs w:val="24"/>
        </w:rPr>
      </w:pPr>
      <w:r w:rsidRPr="00FE5E08">
        <w:rPr>
          <w:rFonts w:ascii="Times New Roman" w:hAnsi="Times New Roman" w:cs="Times New Roman"/>
          <w:sz w:val="24"/>
          <w:szCs w:val="24"/>
        </w:rPr>
        <w:t xml:space="preserve">W postępowaniu upadłościowym i restrukturyzacyjnym akta </w:t>
      </w:r>
      <w:r w:rsidR="005C216F" w:rsidRPr="00FE5E08">
        <w:rPr>
          <w:rFonts w:ascii="Times New Roman" w:hAnsi="Times New Roman" w:cs="Times New Roman"/>
          <w:sz w:val="24"/>
          <w:szCs w:val="24"/>
        </w:rPr>
        <w:t>sprawy</w:t>
      </w:r>
      <w:r w:rsidRPr="00FE5E08">
        <w:rPr>
          <w:rFonts w:ascii="Times New Roman" w:hAnsi="Times New Roman" w:cs="Times New Roman"/>
          <w:sz w:val="24"/>
          <w:szCs w:val="24"/>
        </w:rPr>
        <w:t xml:space="preserve"> będą prowadzone w postaci elektronicznej. </w:t>
      </w:r>
      <w:r w:rsidR="001201D7" w:rsidRPr="00FE5E08">
        <w:rPr>
          <w:rFonts w:ascii="Times New Roman" w:hAnsi="Times New Roman" w:cs="Times New Roman"/>
          <w:sz w:val="24"/>
          <w:szCs w:val="24"/>
        </w:rPr>
        <w:t>Tworzenie i przetwarzanie akt</w:t>
      </w:r>
      <w:r w:rsidR="001201D7" w:rsidRPr="00FE5E08">
        <w:rPr>
          <w:rFonts w:ascii="Times New Roman" w:eastAsia="Times New Roman" w:hAnsi="Times New Roman" w:cs="Times New Roman"/>
          <w:sz w:val="24"/>
          <w:szCs w:val="24"/>
          <w:lang w:eastAsia="pl-PL"/>
        </w:rPr>
        <w:t xml:space="preserve"> z wykorzystaniem technik informatycznych dopuszcza już art. 53 ustawy – Prawo o ustroju sądów powszechnych.</w:t>
      </w:r>
      <w:r w:rsidR="00BF09B5" w:rsidRPr="00FE5E08">
        <w:rPr>
          <w:rFonts w:ascii="Times New Roman" w:eastAsia="Times New Roman" w:hAnsi="Times New Roman" w:cs="Times New Roman"/>
          <w:sz w:val="24"/>
          <w:szCs w:val="24"/>
          <w:lang w:eastAsia="pl-PL"/>
        </w:rPr>
        <w:t xml:space="preserve"> </w:t>
      </w:r>
      <w:r w:rsidR="004016AC" w:rsidRPr="00FE5E08">
        <w:rPr>
          <w:rFonts w:ascii="Times New Roman" w:hAnsi="Times New Roman" w:cs="Times New Roman"/>
          <w:sz w:val="24"/>
          <w:szCs w:val="24"/>
        </w:rPr>
        <w:t>Norma zawarta w tym przepisie ma walor ogólny i nie ma potrzeby jej powtarzania w</w:t>
      </w:r>
      <w:r w:rsidR="00FE5E08">
        <w:rPr>
          <w:rFonts w:ascii="Times New Roman" w:hAnsi="Times New Roman" w:cs="Times New Roman"/>
          <w:sz w:val="24"/>
          <w:szCs w:val="24"/>
        </w:rPr>
        <w:t> </w:t>
      </w:r>
      <w:r w:rsidR="004016AC" w:rsidRPr="00FE5E08">
        <w:rPr>
          <w:rFonts w:ascii="Times New Roman" w:hAnsi="Times New Roman" w:cs="Times New Roman"/>
          <w:sz w:val="24"/>
          <w:szCs w:val="24"/>
        </w:rPr>
        <w:t xml:space="preserve">innych aktach prawnych. </w:t>
      </w:r>
      <w:r w:rsidR="00BF09B5" w:rsidRPr="00FE5E08">
        <w:rPr>
          <w:rFonts w:ascii="Times New Roman" w:eastAsia="Times New Roman" w:hAnsi="Times New Roman" w:cs="Times New Roman"/>
          <w:sz w:val="24"/>
          <w:szCs w:val="24"/>
          <w:lang w:eastAsia="pl-PL"/>
        </w:rPr>
        <w:t xml:space="preserve">Za uzasadnione uznano </w:t>
      </w:r>
      <w:r w:rsidR="004016AC" w:rsidRPr="00FE5E08">
        <w:rPr>
          <w:rFonts w:ascii="Times New Roman" w:eastAsia="Times New Roman" w:hAnsi="Times New Roman" w:cs="Times New Roman"/>
          <w:sz w:val="24"/>
          <w:szCs w:val="24"/>
          <w:lang w:eastAsia="pl-PL"/>
        </w:rPr>
        <w:t xml:space="preserve">natomiast </w:t>
      </w:r>
      <w:r w:rsidR="00EE56D1" w:rsidRPr="00FE5E08">
        <w:rPr>
          <w:rFonts w:ascii="Times New Roman" w:eastAsia="Times New Roman" w:hAnsi="Times New Roman" w:cs="Times New Roman"/>
          <w:sz w:val="24"/>
          <w:szCs w:val="24"/>
          <w:lang w:eastAsia="pl-PL"/>
        </w:rPr>
        <w:t>uzupełnienie</w:t>
      </w:r>
      <w:r w:rsidR="00BF09B5" w:rsidRPr="00FE5E08">
        <w:rPr>
          <w:rFonts w:ascii="Times New Roman" w:eastAsia="Times New Roman" w:hAnsi="Times New Roman" w:cs="Times New Roman"/>
          <w:sz w:val="24"/>
          <w:szCs w:val="24"/>
          <w:lang w:eastAsia="pl-PL"/>
        </w:rPr>
        <w:t xml:space="preserve"> tej regulacji </w:t>
      </w:r>
      <w:r w:rsidR="00EE56D1" w:rsidRPr="00FE5E08">
        <w:rPr>
          <w:rFonts w:ascii="Times New Roman" w:eastAsia="Times New Roman" w:hAnsi="Times New Roman" w:cs="Times New Roman"/>
          <w:sz w:val="24"/>
          <w:szCs w:val="24"/>
          <w:lang w:eastAsia="pl-PL"/>
        </w:rPr>
        <w:t xml:space="preserve">o przepisy określające </w:t>
      </w:r>
      <w:r w:rsidR="00EE56D1" w:rsidRPr="00FE5E08">
        <w:rPr>
          <w:rFonts w:ascii="Times New Roman" w:hAnsi="Times New Roman" w:cs="Times New Roman"/>
          <w:sz w:val="24"/>
          <w:szCs w:val="24"/>
        </w:rPr>
        <w:t>kto tworzy i utrzymuje system teleinformatyczny obsługujący postępowanie sądowe, w którym tworzy i przetwarza się akta sprawy</w:t>
      </w:r>
      <w:r w:rsidR="00BE25C5" w:rsidRPr="00FE5E08">
        <w:rPr>
          <w:rFonts w:ascii="Times New Roman" w:hAnsi="Times New Roman" w:cs="Times New Roman"/>
          <w:sz w:val="24"/>
          <w:szCs w:val="24"/>
        </w:rPr>
        <w:t xml:space="preserve"> oraz</w:t>
      </w:r>
      <w:r w:rsidR="00EE56D1" w:rsidRPr="00FE5E08">
        <w:rPr>
          <w:rFonts w:ascii="Times New Roman" w:hAnsi="Times New Roman" w:cs="Times New Roman"/>
          <w:sz w:val="24"/>
          <w:szCs w:val="24"/>
        </w:rPr>
        <w:t xml:space="preserve"> kto je</w:t>
      </w:r>
      <w:r w:rsidR="00BE25C5" w:rsidRPr="00FE5E08">
        <w:rPr>
          <w:rFonts w:ascii="Times New Roman" w:hAnsi="Times New Roman" w:cs="Times New Roman"/>
          <w:sz w:val="24"/>
          <w:szCs w:val="24"/>
        </w:rPr>
        <w:t>st administratorem tego systemu.</w:t>
      </w:r>
      <w:r w:rsidR="00F00896" w:rsidRPr="00FE5E08">
        <w:rPr>
          <w:rFonts w:ascii="Times New Roman" w:hAnsi="Times New Roman" w:cs="Times New Roman"/>
          <w:sz w:val="24"/>
          <w:szCs w:val="24"/>
        </w:rPr>
        <w:t xml:space="preserve"> </w:t>
      </w:r>
    </w:p>
    <w:p w14:paraId="6FA038A2" w14:textId="462A6BA1" w:rsidR="00E90E2A" w:rsidRPr="00FE5E08" w:rsidRDefault="00E90E2A" w:rsidP="00FE5E08">
      <w:pPr>
        <w:spacing w:before="120" w:after="0" w:line="360" w:lineRule="auto"/>
        <w:jc w:val="both"/>
        <w:rPr>
          <w:rFonts w:ascii="Times New Roman" w:hAnsi="Times New Roman" w:cs="Times New Roman"/>
          <w:sz w:val="24"/>
          <w:szCs w:val="24"/>
        </w:rPr>
      </w:pPr>
      <w:r w:rsidRPr="00FE5E08">
        <w:rPr>
          <w:rFonts w:ascii="Times New Roman" w:hAnsi="Times New Roman" w:cs="Times New Roman"/>
          <w:sz w:val="24"/>
          <w:szCs w:val="24"/>
        </w:rPr>
        <w:t>Zgodnie z projektowanym art. 53 § 1</w:t>
      </w:r>
      <w:r w:rsidRPr="00FE5E08">
        <w:rPr>
          <w:rFonts w:ascii="Times New Roman" w:hAnsi="Times New Roman" w:cs="Times New Roman"/>
          <w:sz w:val="24"/>
          <w:szCs w:val="24"/>
          <w:vertAlign w:val="superscript"/>
        </w:rPr>
        <w:t xml:space="preserve">1 </w:t>
      </w:r>
      <w:r w:rsidR="00A07728" w:rsidRPr="00FE5E08">
        <w:rPr>
          <w:rFonts w:ascii="Times New Roman" w:hAnsi="Times New Roman" w:cs="Times New Roman"/>
          <w:sz w:val="24"/>
          <w:szCs w:val="24"/>
        </w:rPr>
        <w:t>ustawy – Prawo o ustroju sądów powszechnych p</w:t>
      </w:r>
      <w:r w:rsidRPr="00FE5E08">
        <w:rPr>
          <w:rFonts w:ascii="Times New Roman" w:hAnsi="Times New Roman" w:cs="Times New Roman"/>
          <w:bCs/>
          <w:sz w:val="24"/>
          <w:szCs w:val="24"/>
        </w:rPr>
        <w:t>odmiotem odpowiedzialnym za utworzenie tegoż systemu będzie Minister Sprawiedliwości, co pozwoli zapewnić bezpieczeństwo zgromadzonym w</w:t>
      </w:r>
      <w:r w:rsidR="00AF2469" w:rsidRPr="00FE5E08">
        <w:rPr>
          <w:rFonts w:ascii="Times New Roman" w:hAnsi="Times New Roman" w:cs="Times New Roman"/>
          <w:bCs/>
          <w:sz w:val="24"/>
          <w:szCs w:val="24"/>
        </w:rPr>
        <w:t xml:space="preserve"> </w:t>
      </w:r>
      <w:r w:rsidRPr="00FE5E08">
        <w:rPr>
          <w:rFonts w:ascii="Times New Roman" w:hAnsi="Times New Roman" w:cs="Times New Roman"/>
          <w:bCs/>
          <w:sz w:val="24"/>
          <w:szCs w:val="24"/>
        </w:rPr>
        <w:t xml:space="preserve">systemie danym i uniemożliwi dostęp do nich osobom postronnym. </w:t>
      </w:r>
      <w:r w:rsidR="00277ACB" w:rsidRPr="00FE5E08">
        <w:rPr>
          <w:rFonts w:ascii="Times New Roman" w:hAnsi="Times New Roman" w:cs="Times New Roman"/>
          <w:bCs/>
          <w:sz w:val="24"/>
          <w:szCs w:val="24"/>
        </w:rPr>
        <w:t>System teleinformatyczny obsługujący postępowania sądowe będzie spełniał minimalne wymagania dla systemów teleinformatycznych, określone w rozporządzeniu Rady Ministrów z dnia 12 kwietnia 2012 r. w sprawie Krajowych Ram Interoperacyjności, minimalnych wymagań dla rejestrów publicznych i wymiany informacji w postaci elektronicznej oraz minimalnych wymagań dla systemów teleinformatycznych (Dz.</w:t>
      </w:r>
      <w:r w:rsidR="00C30574">
        <w:rPr>
          <w:rFonts w:ascii="Times New Roman" w:hAnsi="Times New Roman" w:cs="Times New Roman"/>
          <w:bCs/>
          <w:sz w:val="24"/>
          <w:szCs w:val="24"/>
        </w:rPr>
        <w:t xml:space="preserve"> </w:t>
      </w:r>
      <w:r w:rsidR="00277ACB" w:rsidRPr="00FE5E08">
        <w:rPr>
          <w:rFonts w:ascii="Times New Roman" w:hAnsi="Times New Roman" w:cs="Times New Roman"/>
          <w:bCs/>
          <w:sz w:val="24"/>
          <w:szCs w:val="24"/>
        </w:rPr>
        <w:t>U.</w:t>
      </w:r>
      <w:r w:rsidR="00C30574">
        <w:rPr>
          <w:rFonts w:ascii="Times New Roman" w:hAnsi="Times New Roman" w:cs="Times New Roman"/>
          <w:bCs/>
          <w:sz w:val="24"/>
          <w:szCs w:val="24"/>
        </w:rPr>
        <w:t xml:space="preserve"> z </w:t>
      </w:r>
      <w:r w:rsidR="00277ACB" w:rsidRPr="00FE5E08">
        <w:rPr>
          <w:rFonts w:ascii="Times New Roman" w:hAnsi="Times New Roman" w:cs="Times New Roman"/>
          <w:bCs/>
          <w:sz w:val="24"/>
          <w:szCs w:val="24"/>
        </w:rPr>
        <w:t>2016</w:t>
      </w:r>
      <w:r w:rsidR="00C30574">
        <w:rPr>
          <w:rFonts w:ascii="Times New Roman" w:hAnsi="Times New Roman" w:cs="Times New Roman"/>
          <w:bCs/>
          <w:sz w:val="24"/>
          <w:szCs w:val="24"/>
        </w:rPr>
        <w:t xml:space="preserve"> r.</w:t>
      </w:r>
      <w:r w:rsidR="00277ACB" w:rsidRPr="00FE5E08">
        <w:rPr>
          <w:rFonts w:ascii="Times New Roman" w:hAnsi="Times New Roman" w:cs="Times New Roman"/>
          <w:bCs/>
          <w:sz w:val="24"/>
          <w:szCs w:val="24"/>
        </w:rPr>
        <w:t xml:space="preserve"> poz. 113).</w:t>
      </w:r>
    </w:p>
    <w:p w14:paraId="70A996A9" w14:textId="77777777" w:rsidR="001201D7" w:rsidRPr="00FE5E08" w:rsidRDefault="00F00896" w:rsidP="00FE5E08">
      <w:pPr>
        <w:spacing w:before="120" w:after="0" w:line="360" w:lineRule="auto"/>
        <w:jc w:val="both"/>
        <w:rPr>
          <w:rFonts w:ascii="Times New Roman" w:hAnsi="Times New Roman" w:cs="Times New Roman"/>
          <w:sz w:val="24"/>
          <w:szCs w:val="24"/>
        </w:rPr>
      </w:pPr>
      <w:r w:rsidRPr="00FE5E08">
        <w:rPr>
          <w:rFonts w:ascii="Times New Roman" w:hAnsi="Times New Roman" w:cs="Times New Roman"/>
          <w:sz w:val="24"/>
          <w:szCs w:val="24"/>
        </w:rPr>
        <w:t xml:space="preserve">Zmianą objęto również § 2 art. 53 </w:t>
      </w:r>
      <w:r w:rsidR="00DC04F9" w:rsidRPr="00FE5E08">
        <w:rPr>
          <w:rFonts w:ascii="Times New Roman" w:hAnsi="Times New Roman" w:cs="Times New Roman"/>
          <w:sz w:val="24"/>
          <w:szCs w:val="24"/>
        </w:rPr>
        <w:t>powyższej ustawy z uwagi na konieczność objęcia tym przepisem również akt ele</w:t>
      </w:r>
      <w:r w:rsidR="00876191" w:rsidRPr="00FE5E08">
        <w:rPr>
          <w:rFonts w:ascii="Times New Roman" w:hAnsi="Times New Roman" w:cs="Times New Roman"/>
          <w:sz w:val="24"/>
          <w:szCs w:val="24"/>
        </w:rPr>
        <w:t>ktronicznych, które przechowywane są w systemie teleinformatycznym obsługującym postępowanie sądowe. Zaproponowana norma ma walor ogólny i obejmuje zakresem swojego zastos</w:t>
      </w:r>
      <w:r w:rsidR="00DC6FCE" w:rsidRPr="00FE5E08">
        <w:rPr>
          <w:rFonts w:ascii="Times New Roman" w:hAnsi="Times New Roman" w:cs="Times New Roman"/>
          <w:sz w:val="24"/>
          <w:szCs w:val="24"/>
        </w:rPr>
        <w:t xml:space="preserve">owania wszystkie akta elektroniczne niezależnie od tego gdzie znajduje się serwer z system teleinformatycznym obsługującym </w:t>
      </w:r>
      <w:r w:rsidR="008B5BE9" w:rsidRPr="00FE5E08">
        <w:rPr>
          <w:rFonts w:ascii="Times New Roman" w:hAnsi="Times New Roman" w:cs="Times New Roman"/>
          <w:sz w:val="24"/>
          <w:szCs w:val="24"/>
        </w:rPr>
        <w:t>postępowanie</w:t>
      </w:r>
      <w:r w:rsidR="008D206D" w:rsidRPr="00FE5E08">
        <w:rPr>
          <w:rFonts w:ascii="Times New Roman" w:hAnsi="Times New Roman" w:cs="Times New Roman"/>
          <w:sz w:val="24"/>
          <w:szCs w:val="24"/>
        </w:rPr>
        <w:t xml:space="preserve"> sądowe, w którym te </w:t>
      </w:r>
      <w:r w:rsidR="008B5BE9" w:rsidRPr="00FE5E08">
        <w:rPr>
          <w:rFonts w:ascii="Times New Roman" w:hAnsi="Times New Roman" w:cs="Times New Roman"/>
          <w:sz w:val="24"/>
          <w:szCs w:val="24"/>
        </w:rPr>
        <w:t>a</w:t>
      </w:r>
      <w:r w:rsidR="008D206D" w:rsidRPr="00FE5E08">
        <w:rPr>
          <w:rFonts w:ascii="Times New Roman" w:hAnsi="Times New Roman" w:cs="Times New Roman"/>
          <w:sz w:val="24"/>
          <w:szCs w:val="24"/>
        </w:rPr>
        <w:t>k</w:t>
      </w:r>
      <w:r w:rsidR="008B5BE9" w:rsidRPr="00FE5E08">
        <w:rPr>
          <w:rFonts w:ascii="Times New Roman" w:hAnsi="Times New Roman" w:cs="Times New Roman"/>
          <w:sz w:val="24"/>
          <w:szCs w:val="24"/>
        </w:rPr>
        <w:t xml:space="preserve">ta są przechowywane. </w:t>
      </w:r>
    </w:p>
    <w:bookmarkEnd w:id="54"/>
    <w:p w14:paraId="18B9C5F7" w14:textId="646FCDF0" w:rsidR="004860BF" w:rsidRPr="00AF2469" w:rsidRDefault="00493F93" w:rsidP="00FE5E0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W związku z propozycją uchylenia w ustawie </w:t>
      </w:r>
      <w:r w:rsidR="005745D2" w:rsidRPr="00AF2469">
        <w:rPr>
          <w:rFonts w:ascii="Times New Roman" w:hAnsi="Times New Roman" w:cs="Times New Roman"/>
          <w:sz w:val="24"/>
          <w:szCs w:val="24"/>
        </w:rPr>
        <w:t>–</w:t>
      </w:r>
      <w:r w:rsidRPr="00AF2469">
        <w:rPr>
          <w:rFonts w:ascii="Times New Roman" w:hAnsi="Times New Roman" w:cs="Times New Roman"/>
          <w:sz w:val="24"/>
          <w:szCs w:val="24"/>
        </w:rPr>
        <w:t xml:space="preserve"> Kodeks postępowania cywilnego </w:t>
      </w:r>
      <w:r w:rsidR="005745D2" w:rsidRPr="00AF2469">
        <w:rPr>
          <w:rFonts w:ascii="Times New Roman" w:hAnsi="Times New Roman" w:cs="Times New Roman"/>
          <w:sz w:val="24"/>
          <w:szCs w:val="24"/>
        </w:rPr>
        <w:t>§ 6 w</w:t>
      </w:r>
      <w:r w:rsidR="00BF7F28">
        <w:rPr>
          <w:rFonts w:ascii="Times New Roman" w:hAnsi="Times New Roman" w:cs="Times New Roman"/>
          <w:sz w:val="24"/>
          <w:szCs w:val="24"/>
        </w:rPr>
        <w:t> </w:t>
      </w:r>
      <w:r w:rsidR="005745D2" w:rsidRPr="00AF2469">
        <w:rPr>
          <w:rFonts w:ascii="Times New Roman" w:hAnsi="Times New Roman" w:cs="Times New Roman"/>
          <w:sz w:val="24"/>
          <w:szCs w:val="24"/>
        </w:rPr>
        <w:t>art. 126, w</w:t>
      </w:r>
      <w:r w:rsidR="00816B2F" w:rsidRPr="00AF2469">
        <w:rPr>
          <w:rFonts w:ascii="Times New Roman" w:hAnsi="Times New Roman" w:cs="Times New Roman"/>
          <w:sz w:val="24"/>
          <w:szCs w:val="24"/>
        </w:rPr>
        <w:t xml:space="preserve"> ustawie – Prawo o ustroju sądów powszechnych wprowadzono delegację dla Ministra Sprawiedliwości do wydania w porozumieniu z ministrem właściwym do spraw informatyzacji rozporządzenia, które określi, tryb zakładania i udostępniania konta w systemie teleinformatycznym, za pomocą którego można wnosić pisma procesowe, z uwzględnieniem sprawności postępowania, ochrony praw stron postępowania oraz możliwości składania jednorazowo wielu pism. Wprowadzenie tej delegacji do ustawy – Prawo o ustroju sądów powszechnych pozwoli na wykorzystywanie jednego konta do komunikowania się obywatela z sądem w różnych postępowaniach, w których będzie dopuszczalna możliwość komunikacji za pomocą systemu teleinformatycznego. </w:t>
      </w:r>
      <w:r w:rsidR="001E7E03" w:rsidRPr="00AF2469">
        <w:rPr>
          <w:rFonts w:ascii="Times New Roman" w:hAnsi="Times New Roman" w:cs="Times New Roman"/>
          <w:sz w:val="24"/>
          <w:szCs w:val="24"/>
        </w:rPr>
        <w:t xml:space="preserve">W przeciwnym razie konieczne byłoby zamieszczenie </w:t>
      </w:r>
      <w:r w:rsidR="007B74AC" w:rsidRPr="00AF2469">
        <w:rPr>
          <w:rFonts w:ascii="Times New Roman" w:hAnsi="Times New Roman" w:cs="Times New Roman"/>
          <w:bCs/>
          <w:sz w:val="24"/>
          <w:szCs w:val="24"/>
        </w:rPr>
        <w:t>w</w:t>
      </w:r>
      <w:r w:rsidR="00BF7F28">
        <w:rPr>
          <w:rFonts w:ascii="Times New Roman" w:hAnsi="Times New Roman" w:cs="Times New Roman"/>
          <w:bCs/>
          <w:sz w:val="24"/>
          <w:szCs w:val="24"/>
        </w:rPr>
        <w:t> </w:t>
      </w:r>
      <w:r w:rsidR="007B74AC" w:rsidRPr="00AF2469">
        <w:rPr>
          <w:rFonts w:ascii="Times New Roman" w:hAnsi="Times New Roman" w:cs="Times New Roman"/>
          <w:bCs/>
          <w:sz w:val="24"/>
          <w:szCs w:val="24"/>
        </w:rPr>
        <w:t xml:space="preserve">ustawie – Prawo upadłościowe i ustawie – Prawo restrukturyzacyjne odrębnej delegacji do uregulowania w drodze rozporządzenia </w:t>
      </w:r>
      <w:r w:rsidR="00A94B92" w:rsidRPr="00AF2469">
        <w:rPr>
          <w:rFonts w:ascii="Times New Roman" w:hAnsi="Times New Roman" w:cs="Times New Roman"/>
          <w:bCs/>
          <w:sz w:val="24"/>
          <w:szCs w:val="24"/>
        </w:rPr>
        <w:t>tej kwestii. P</w:t>
      </w:r>
      <w:r w:rsidR="001E7E03" w:rsidRPr="00AF2469">
        <w:rPr>
          <w:rFonts w:ascii="Times New Roman" w:hAnsi="Times New Roman" w:cs="Times New Roman"/>
          <w:sz w:val="24"/>
          <w:szCs w:val="24"/>
        </w:rPr>
        <w:t xml:space="preserve">rzepisy Kodeksu postępowania cywilnego na gruncie ustawy – Prawo upadłościowe oraz ustawy – Prawo restrukturyzacyjne znajdują </w:t>
      </w:r>
      <w:r w:rsidR="00B013BA" w:rsidRPr="00AF2469">
        <w:rPr>
          <w:rFonts w:ascii="Times New Roman" w:hAnsi="Times New Roman" w:cs="Times New Roman"/>
          <w:sz w:val="24"/>
          <w:szCs w:val="24"/>
        </w:rPr>
        <w:t xml:space="preserve">bowiem </w:t>
      </w:r>
      <w:r w:rsidR="001E7E03" w:rsidRPr="00AF2469">
        <w:rPr>
          <w:rFonts w:ascii="Times New Roman" w:hAnsi="Times New Roman" w:cs="Times New Roman"/>
          <w:sz w:val="24"/>
          <w:szCs w:val="24"/>
        </w:rPr>
        <w:t xml:space="preserve">zastosowanie </w:t>
      </w:r>
      <w:r w:rsidR="00B013BA" w:rsidRPr="00AF2469">
        <w:rPr>
          <w:rFonts w:ascii="Times New Roman" w:hAnsi="Times New Roman" w:cs="Times New Roman"/>
          <w:sz w:val="24"/>
          <w:szCs w:val="24"/>
        </w:rPr>
        <w:t xml:space="preserve">jedynie </w:t>
      </w:r>
      <w:r w:rsidR="001E7E03" w:rsidRPr="00AF2469">
        <w:rPr>
          <w:rFonts w:ascii="Times New Roman" w:hAnsi="Times New Roman" w:cs="Times New Roman"/>
          <w:sz w:val="24"/>
          <w:szCs w:val="24"/>
        </w:rPr>
        <w:t>odpowiednio. Stanowi to przeszkodę do uregulowania w akcie wykonawczym wydanym na podstawie art. 126 §</w:t>
      </w:r>
      <w:r w:rsidR="00BF7F28">
        <w:rPr>
          <w:rFonts w:ascii="Times New Roman" w:hAnsi="Times New Roman" w:cs="Times New Roman"/>
          <w:sz w:val="24"/>
          <w:szCs w:val="24"/>
        </w:rPr>
        <w:t> </w:t>
      </w:r>
      <w:r w:rsidR="001E7E03" w:rsidRPr="00AF2469">
        <w:rPr>
          <w:rFonts w:ascii="Times New Roman" w:hAnsi="Times New Roman" w:cs="Times New Roman"/>
          <w:sz w:val="24"/>
          <w:szCs w:val="24"/>
        </w:rPr>
        <w:t>6 k.p.c. trybu zakładania i udostępniania konta w postępowaniach upadłościowych i</w:t>
      </w:r>
      <w:r w:rsidR="00BF7F28">
        <w:rPr>
          <w:rFonts w:ascii="Times New Roman" w:hAnsi="Times New Roman" w:cs="Times New Roman"/>
          <w:sz w:val="24"/>
          <w:szCs w:val="24"/>
        </w:rPr>
        <w:t> </w:t>
      </w:r>
      <w:r w:rsidR="001E7E03" w:rsidRPr="00AF2469">
        <w:rPr>
          <w:rFonts w:ascii="Times New Roman" w:hAnsi="Times New Roman" w:cs="Times New Roman"/>
          <w:sz w:val="24"/>
          <w:szCs w:val="24"/>
        </w:rPr>
        <w:t xml:space="preserve">restrukturyzacyjnych. </w:t>
      </w:r>
    </w:p>
    <w:p w14:paraId="41E65F04" w14:textId="43D89C61" w:rsidR="004C0A23" w:rsidRPr="00AF2469" w:rsidRDefault="004860BF" w:rsidP="00BF7F2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Umieszczenie delegacji w ustawie</w:t>
      </w:r>
      <w:r w:rsidR="00A8796E" w:rsidRPr="00AF2469">
        <w:rPr>
          <w:rFonts w:ascii="Times New Roman" w:hAnsi="Times New Roman" w:cs="Times New Roman"/>
          <w:sz w:val="24"/>
          <w:szCs w:val="24"/>
        </w:rPr>
        <w:t xml:space="preserve"> </w:t>
      </w:r>
      <w:r w:rsidRPr="00AF2469">
        <w:rPr>
          <w:rFonts w:ascii="Times New Roman" w:hAnsi="Times New Roman" w:cs="Times New Roman"/>
          <w:sz w:val="24"/>
          <w:szCs w:val="24"/>
        </w:rPr>
        <w:t>– Prawo o ustroju sądów powszechnych zostało dokonane celowo i jest wyrazem dążenia ustawodawcy do zamieszczenia w jednym akcie wykonawczym uregulowań dotyczących zakładanie konta dla wszystkich postępowań sądowych (cywilnych, rejestrowych, wieczystoksięgowych, upadłościowych, restrukturyzacyjnych), w których dopuszcza się</w:t>
      </w:r>
      <w:r w:rsidR="00AF2469" w:rsidRPr="00AF2469">
        <w:rPr>
          <w:rFonts w:ascii="Times New Roman" w:hAnsi="Times New Roman" w:cs="Times New Roman"/>
          <w:sz w:val="24"/>
          <w:szCs w:val="24"/>
        </w:rPr>
        <w:t xml:space="preserve"> </w:t>
      </w:r>
      <w:r w:rsidRPr="00AF2469">
        <w:rPr>
          <w:rFonts w:ascii="Times New Roman" w:hAnsi="Times New Roman" w:cs="Times New Roman"/>
          <w:sz w:val="24"/>
          <w:szCs w:val="24"/>
        </w:rPr>
        <w:t>komunikację elektroniczną.</w:t>
      </w:r>
    </w:p>
    <w:p w14:paraId="3DD7F997" w14:textId="73F66F07" w:rsidR="004C0A23" w:rsidRPr="00AF2469" w:rsidRDefault="004C0A23" w:rsidP="00BF7F28">
      <w:pPr>
        <w:pStyle w:val="Akapitzlist"/>
        <w:numPr>
          <w:ilvl w:val="0"/>
          <w:numId w:val="26"/>
        </w:numPr>
        <w:spacing w:before="120" w:after="0" w:line="360" w:lineRule="auto"/>
        <w:ind w:left="360"/>
        <w:jc w:val="both"/>
        <w:rPr>
          <w:rFonts w:ascii="Times New Roman" w:hAnsi="Times New Roman" w:cs="Times New Roman"/>
          <w:b/>
          <w:sz w:val="24"/>
          <w:szCs w:val="24"/>
        </w:rPr>
      </w:pPr>
      <w:bookmarkStart w:id="55" w:name="_Hlk482522547"/>
      <w:r w:rsidRPr="00AF2469">
        <w:rPr>
          <w:rFonts w:ascii="Times New Roman" w:hAnsi="Times New Roman" w:cs="Times New Roman"/>
          <w:b/>
          <w:sz w:val="24"/>
          <w:szCs w:val="24"/>
        </w:rPr>
        <w:t>Zmiany w ustawie z dnia 15 czerwca 2007</w:t>
      </w:r>
      <w:r w:rsidR="00DA03CC" w:rsidRPr="00AF2469">
        <w:rPr>
          <w:rFonts w:ascii="Times New Roman" w:hAnsi="Times New Roman" w:cs="Times New Roman"/>
          <w:b/>
          <w:sz w:val="24"/>
          <w:szCs w:val="24"/>
        </w:rPr>
        <w:t xml:space="preserve"> </w:t>
      </w:r>
      <w:r w:rsidRPr="00AF2469">
        <w:rPr>
          <w:rFonts w:ascii="Times New Roman" w:hAnsi="Times New Roman" w:cs="Times New Roman"/>
          <w:b/>
          <w:sz w:val="24"/>
          <w:szCs w:val="24"/>
        </w:rPr>
        <w:t>r. o licencji doradcy restru</w:t>
      </w:r>
      <w:r w:rsidR="002B5C47" w:rsidRPr="00AF2469">
        <w:rPr>
          <w:rFonts w:ascii="Times New Roman" w:hAnsi="Times New Roman" w:cs="Times New Roman"/>
          <w:b/>
          <w:sz w:val="24"/>
          <w:szCs w:val="24"/>
        </w:rPr>
        <w:t>kturyzacyjnego (Dz.</w:t>
      </w:r>
      <w:r w:rsidR="00C30574">
        <w:rPr>
          <w:rFonts w:ascii="Times New Roman" w:hAnsi="Times New Roman" w:cs="Times New Roman"/>
          <w:b/>
          <w:sz w:val="24"/>
          <w:szCs w:val="24"/>
        </w:rPr>
        <w:t xml:space="preserve"> </w:t>
      </w:r>
      <w:r w:rsidR="002B5C47" w:rsidRPr="00AF2469">
        <w:rPr>
          <w:rFonts w:ascii="Times New Roman" w:hAnsi="Times New Roman" w:cs="Times New Roman"/>
          <w:b/>
          <w:sz w:val="24"/>
          <w:szCs w:val="24"/>
        </w:rPr>
        <w:t>U. z 2016 r.</w:t>
      </w:r>
      <w:r w:rsidRPr="00AF2469">
        <w:rPr>
          <w:rFonts w:ascii="Times New Roman" w:hAnsi="Times New Roman" w:cs="Times New Roman"/>
          <w:b/>
          <w:sz w:val="24"/>
          <w:szCs w:val="24"/>
        </w:rPr>
        <w:t xml:space="preserve"> poz. 883</w:t>
      </w:r>
      <w:r w:rsidR="00247A14" w:rsidRPr="00AF2469">
        <w:rPr>
          <w:rFonts w:ascii="Times New Roman" w:hAnsi="Times New Roman" w:cs="Times New Roman"/>
          <w:b/>
          <w:sz w:val="24"/>
          <w:szCs w:val="24"/>
        </w:rPr>
        <w:t xml:space="preserve"> oraz z 2018 r. poz. 398</w:t>
      </w:r>
      <w:r w:rsidRPr="00AF2469">
        <w:rPr>
          <w:rFonts w:ascii="Times New Roman" w:hAnsi="Times New Roman" w:cs="Times New Roman"/>
          <w:b/>
          <w:sz w:val="24"/>
          <w:szCs w:val="24"/>
        </w:rPr>
        <w:t>)</w:t>
      </w:r>
    </w:p>
    <w:bookmarkEnd w:id="55"/>
    <w:p w14:paraId="02497FF4" w14:textId="767DC948" w:rsidR="00CF5FFA" w:rsidRPr="00AF2469" w:rsidRDefault="004C0A23" w:rsidP="00AF2469">
      <w:pPr>
        <w:pStyle w:val="Akapitzlist"/>
        <w:spacing w:before="120" w:after="0" w:line="360" w:lineRule="auto"/>
        <w:ind w:left="0"/>
        <w:jc w:val="both"/>
        <w:rPr>
          <w:rFonts w:ascii="Times New Roman" w:hAnsi="Times New Roman" w:cs="Times New Roman"/>
          <w:sz w:val="24"/>
          <w:szCs w:val="24"/>
        </w:rPr>
      </w:pPr>
      <w:r w:rsidRPr="00AF2469">
        <w:rPr>
          <w:rFonts w:ascii="Times New Roman" w:hAnsi="Times New Roman" w:cs="Times New Roman"/>
          <w:sz w:val="24"/>
          <w:szCs w:val="24"/>
        </w:rPr>
        <w:t xml:space="preserve">W ustawie o licencji doradcy restrukturyzacyjnego przewiduje się wprowadzenie zmiany polegającej na </w:t>
      </w:r>
      <w:r w:rsidR="008E29EB" w:rsidRPr="00AF2469">
        <w:rPr>
          <w:rFonts w:ascii="Times New Roman" w:hAnsi="Times New Roman" w:cs="Times New Roman"/>
          <w:sz w:val="24"/>
          <w:szCs w:val="24"/>
        </w:rPr>
        <w:t xml:space="preserve">rozszerzeniu </w:t>
      </w:r>
      <w:r w:rsidRPr="00AF2469">
        <w:rPr>
          <w:rFonts w:ascii="Times New Roman" w:hAnsi="Times New Roman" w:cs="Times New Roman"/>
          <w:sz w:val="24"/>
          <w:szCs w:val="24"/>
        </w:rPr>
        <w:t xml:space="preserve">weryfikacji </w:t>
      </w:r>
      <w:r w:rsidR="008E29EB" w:rsidRPr="00AF2469">
        <w:rPr>
          <w:rFonts w:ascii="Times New Roman" w:hAnsi="Times New Roman" w:cs="Times New Roman"/>
          <w:sz w:val="24"/>
          <w:szCs w:val="24"/>
        </w:rPr>
        <w:t>osoby</w:t>
      </w:r>
      <w:r w:rsidRPr="00AF2469">
        <w:rPr>
          <w:rFonts w:ascii="Times New Roman" w:hAnsi="Times New Roman" w:cs="Times New Roman"/>
          <w:sz w:val="24"/>
          <w:szCs w:val="24"/>
        </w:rPr>
        <w:t xml:space="preserve"> </w:t>
      </w:r>
      <w:r w:rsidR="008E29EB" w:rsidRPr="00AF2469">
        <w:rPr>
          <w:rFonts w:ascii="Times New Roman" w:hAnsi="Times New Roman" w:cs="Times New Roman"/>
          <w:sz w:val="24"/>
          <w:szCs w:val="24"/>
        </w:rPr>
        <w:t>ubiegającej</w:t>
      </w:r>
      <w:r w:rsidRPr="00AF2469">
        <w:rPr>
          <w:rFonts w:ascii="Times New Roman" w:hAnsi="Times New Roman" w:cs="Times New Roman"/>
          <w:sz w:val="24"/>
          <w:szCs w:val="24"/>
        </w:rPr>
        <w:t xml:space="preserve"> się o licencję doradcy restrukturyzacyjnego </w:t>
      </w:r>
      <w:r w:rsidR="002B5C47" w:rsidRPr="00AF2469">
        <w:rPr>
          <w:rFonts w:ascii="Times New Roman" w:hAnsi="Times New Roman" w:cs="Times New Roman"/>
          <w:sz w:val="24"/>
          <w:szCs w:val="24"/>
        </w:rPr>
        <w:t xml:space="preserve">także </w:t>
      </w:r>
      <w:r w:rsidR="008E29EB" w:rsidRPr="00AF2469">
        <w:rPr>
          <w:rFonts w:ascii="Times New Roman" w:hAnsi="Times New Roman" w:cs="Times New Roman"/>
          <w:sz w:val="24"/>
          <w:szCs w:val="24"/>
        </w:rPr>
        <w:t xml:space="preserve">w </w:t>
      </w:r>
      <w:r w:rsidR="00246ACE" w:rsidRPr="00AF2469">
        <w:rPr>
          <w:rFonts w:ascii="Times New Roman" w:hAnsi="Times New Roman" w:cs="Times New Roman"/>
          <w:sz w:val="24"/>
          <w:szCs w:val="24"/>
        </w:rPr>
        <w:t>Krajowym Rejestrze</w:t>
      </w:r>
      <w:r w:rsidRPr="00AF2469">
        <w:rPr>
          <w:rFonts w:ascii="Times New Roman" w:hAnsi="Times New Roman" w:cs="Times New Roman"/>
          <w:sz w:val="24"/>
          <w:szCs w:val="24"/>
        </w:rPr>
        <w:t xml:space="preserve"> Zadłużonych. </w:t>
      </w:r>
      <w:r w:rsidR="00CF5FFA" w:rsidRPr="00AF2469">
        <w:rPr>
          <w:rFonts w:ascii="Times New Roman" w:hAnsi="Times New Roman" w:cs="Times New Roman"/>
          <w:sz w:val="24"/>
          <w:szCs w:val="24"/>
        </w:rPr>
        <w:t>Jednocześnie, z uwagi na bardzo szeroki zakres informacji, jakie ujawniane będą w Krajowym Rejestrze Zadłużonych, w tym o osobach sędziego komisarza, zastępcy sędziego-komisarza, nadzorcy, zarządcy lub syndyka w danym postępowaniu, sprecyzowano w projekcie, że Minister Sprawiedliwości zasięga jedynie informacji, czy osoba ubiegająca się o</w:t>
      </w:r>
      <w:r w:rsidR="00BF7F28">
        <w:rPr>
          <w:rFonts w:ascii="Times New Roman" w:hAnsi="Times New Roman" w:cs="Times New Roman"/>
          <w:sz w:val="24"/>
          <w:szCs w:val="24"/>
        </w:rPr>
        <w:t> </w:t>
      </w:r>
      <w:r w:rsidR="00CF5FFA" w:rsidRPr="00AF2469">
        <w:rPr>
          <w:rFonts w:ascii="Times New Roman" w:hAnsi="Times New Roman" w:cs="Times New Roman"/>
          <w:sz w:val="24"/>
          <w:szCs w:val="24"/>
        </w:rPr>
        <w:t xml:space="preserve">licencję doradcy restrukturyzacyjnego jest ujawniona w Rejestrze jako osoba, o której mowa w art. 2 ustawy (projektowany </w:t>
      </w:r>
      <w:r w:rsidR="00E770C5" w:rsidRPr="00AF2469">
        <w:rPr>
          <w:rFonts w:ascii="Times New Roman" w:hAnsi="Times New Roman" w:cs="Times New Roman"/>
          <w:sz w:val="24"/>
          <w:szCs w:val="24"/>
        </w:rPr>
        <w:t>art. 3 ust</w:t>
      </w:r>
      <w:r w:rsidR="005B65EA" w:rsidRPr="00AF2469">
        <w:rPr>
          <w:rFonts w:ascii="Times New Roman" w:hAnsi="Times New Roman" w:cs="Times New Roman"/>
          <w:sz w:val="24"/>
          <w:szCs w:val="24"/>
        </w:rPr>
        <w:t>.</w:t>
      </w:r>
      <w:r w:rsidR="00E770C5" w:rsidRPr="00AF2469">
        <w:rPr>
          <w:rFonts w:ascii="Times New Roman" w:hAnsi="Times New Roman" w:cs="Times New Roman"/>
          <w:sz w:val="24"/>
          <w:szCs w:val="24"/>
        </w:rPr>
        <w:t xml:space="preserve"> 1 pkt 9 oraz </w:t>
      </w:r>
      <w:r w:rsidR="00CF5FFA" w:rsidRPr="00AF2469">
        <w:rPr>
          <w:rFonts w:ascii="Times New Roman" w:hAnsi="Times New Roman" w:cs="Times New Roman"/>
          <w:sz w:val="24"/>
          <w:szCs w:val="24"/>
        </w:rPr>
        <w:t>art. 11a ust. 2).</w:t>
      </w:r>
    </w:p>
    <w:p w14:paraId="58BE6BFC" w14:textId="0322A0BB" w:rsidR="007A3A47" w:rsidRPr="00AF2469" w:rsidRDefault="00485162" w:rsidP="00BF7F28">
      <w:pPr>
        <w:pStyle w:val="Akapitzlist"/>
        <w:spacing w:before="120" w:after="0" w:line="360" w:lineRule="auto"/>
        <w:ind w:left="0"/>
        <w:jc w:val="both"/>
        <w:rPr>
          <w:rFonts w:ascii="Times New Roman" w:hAnsi="Times New Roman" w:cs="Times New Roman"/>
          <w:sz w:val="24"/>
          <w:szCs w:val="24"/>
        </w:rPr>
      </w:pPr>
      <w:r w:rsidRPr="00AF2469">
        <w:rPr>
          <w:rFonts w:ascii="Times New Roman" w:hAnsi="Times New Roman" w:cs="Times New Roman"/>
          <w:sz w:val="24"/>
          <w:szCs w:val="24"/>
        </w:rPr>
        <w:t>Z uwagi na to, że zgodnie z projektowanym</w:t>
      </w:r>
      <w:r w:rsidR="008D7F3D" w:rsidRPr="00AF2469">
        <w:rPr>
          <w:rFonts w:ascii="Times New Roman" w:hAnsi="Times New Roman" w:cs="Times New Roman"/>
          <w:sz w:val="24"/>
          <w:szCs w:val="24"/>
        </w:rPr>
        <w:t>i</w:t>
      </w:r>
      <w:r w:rsidRPr="00AF2469">
        <w:rPr>
          <w:rFonts w:ascii="Times New Roman" w:hAnsi="Times New Roman" w:cs="Times New Roman"/>
          <w:sz w:val="24"/>
          <w:szCs w:val="24"/>
        </w:rPr>
        <w:t xml:space="preserve"> art. </w:t>
      </w:r>
      <w:r w:rsidR="008D7F3D" w:rsidRPr="00AF2469">
        <w:rPr>
          <w:rFonts w:ascii="Times New Roman" w:hAnsi="Times New Roman" w:cs="Times New Roman"/>
          <w:sz w:val="24"/>
          <w:szCs w:val="24"/>
        </w:rPr>
        <w:t xml:space="preserve">157 </w:t>
      </w:r>
      <w:r w:rsidR="003F3CD9" w:rsidRPr="00AF2469">
        <w:rPr>
          <w:rFonts w:ascii="Times New Roman" w:hAnsi="Times New Roman" w:cs="Times New Roman"/>
          <w:sz w:val="24"/>
          <w:szCs w:val="24"/>
        </w:rPr>
        <w:t>p.u.</w:t>
      </w:r>
      <w:r w:rsidR="000B5239" w:rsidRPr="00AF2469">
        <w:rPr>
          <w:rFonts w:ascii="Times New Roman" w:hAnsi="Times New Roman" w:cs="Times New Roman"/>
          <w:sz w:val="24"/>
          <w:szCs w:val="24"/>
        </w:rPr>
        <w:t xml:space="preserve"> </w:t>
      </w:r>
      <w:r w:rsidR="008D7F3D" w:rsidRPr="00AF2469">
        <w:rPr>
          <w:rFonts w:ascii="Times New Roman" w:hAnsi="Times New Roman" w:cs="Times New Roman"/>
          <w:sz w:val="24"/>
          <w:szCs w:val="24"/>
        </w:rPr>
        <w:t xml:space="preserve">i </w:t>
      </w:r>
      <w:r w:rsidR="00E27281">
        <w:rPr>
          <w:rFonts w:ascii="Times New Roman" w:hAnsi="Times New Roman" w:cs="Times New Roman"/>
          <w:sz w:val="24"/>
          <w:szCs w:val="24"/>
        </w:rPr>
        <w:t xml:space="preserve">art. </w:t>
      </w:r>
      <w:r w:rsidR="001634A0" w:rsidRPr="00AF2469">
        <w:rPr>
          <w:rFonts w:ascii="Times New Roman" w:hAnsi="Times New Roman" w:cs="Times New Roman"/>
          <w:sz w:val="24"/>
          <w:szCs w:val="24"/>
        </w:rPr>
        <w:t xml:space="preserve">24 </w:t>
      </w:r>
      <w:r w:rsidR="003F3CD9" w:rsidRPr="00AF2469">
        <w:rPr>
          <w:rFonts w:ascii="Times New Roman" w:hAnsi="Times New Roman" w:cs="Times New Roman"/>
          <w:sz w:val="24"/>
          <w:szCs w:val="24"/>
        </w:rPr>
        <w:t>p.r.</w:t>
      </w:r>
      <w:r w:rsidR="00021815" w:rsidRPr="00AF2469">
        <w:rPr>
          <w:rFonts w:ascii="Times New Roman" w:hAnsi="Times New Roman" w:cs="Times New Roman"/>
          <w:sz w:val="24"/>
          <w:szCs w:val="24"/>
        </w:rPr>
        <w:t xml:space="preserve"> </w:t>
      </w:r>
      <w:r w:rsidRPr="00AF2469">
        <w:rPr>
          <w:rFonts w:ascii="Times New Roman" w:hAnsi="Times New Roman" w:cs="Times New Roman"/>
          <w:sz w:val="24"/>
          <w:szCs w:val="24"/>
        </w:rPr>
        <w:t>do pełnienia funkcji syndyka,</w:t>
      </w:r>
      <w:r w:rsidR="001634A0" w:rsidRPr="00AF2469">
        <w:rPr>
          <w:rFonts w:ascii="Times New Roman" w:hAnsi="Times New Roman" w:cs="Times New Roman"/>
          <w:sz w:val="24"/>
          <w:szCs w:val="24"/>
        </w:rPr>
        <w:t xml:space="preserve"> </w:t>
      </w:r>
      <w:r w:rsidR="008D7F3D" w:rsidRPr="00AF2469">
        <w:rPr>
          <w:rFonts w:ascii="Times New Roman" w:hAnsi="Times New Roman" w:cs="Times New Roman"/>
          <w:sz w:val="24"/>
          <w:szCs w:val="24"/>
        </w:rPr>
        <w:t xml:space="preserve">a </w:t>
      </w:r>
      <w:r w:rsidRPr="00AF2469">
        <w:rPr>
          <w:rFonts w:ascii="Times New Roman" w:hAnsi="Times New Roman" w:cs="Times New Roman"/>
          <w:sz w:val="24"/>
          <w:szCs w:val="24"/>
        </w:rPr>
        <w:t>w postępowaniach restrukturyzacyjnych do pełnienia funkcji nadzorcy sądowego albo zarządcy może zostać wyznaczona jedynie osoba, która posiada kon</w:t>
      </w:r>
      <w:r w:rsidR="001634A0" w:rsidRPr="00AF2469">
        <w:rPr>
          <w:rFonts w:ascii="Times New Roman" w:hAnsi="Times New Roman" w:cs="Times New Roman"/>
          <w:sz w:val="24"/>
          <w:szCs w:val="24"/>
        </w:rPr>
        <w:t>to doradcy restrukturyzacyjnego</w:t>
      </w:r>
      <w:r w:rsidR="0028279B" w:rsidRPr="00AF2469">
        <w:rPr>
          <w:rFonts w:ascii="Times New Roman" w:hAnsi="Times New Roman" w:cs="Times New Roman"/>
          <w:sz w:val="24"/>
          <w:szCs w:val="24"/>
        </w:rPr>
        <w:t xml:space="preserve">, lista </w:t>
      </w:r>
      <w:r w:rsidR="002170C2" w:rsidRPr="00AF2469">
        <w:rPr>
          <w:rFonts w:ascii="Times New Roman" w:hAnsi="Times New Roman" w:cs="Times New Roman"/>
          <w:sz w:val="24"/>
          <w:szCs w:val="24"/>
        </w:rPr>
        <w:t>doradcy</w:t>
      </w:r>
      <w:r w:rsidR="0028279B" w:rsidRPr="00AF2469">
        <w:rPr>
          <w:rFonts w:ascii="Times New Roman" w:hAnsi="Times New Roman" w:cs="Times New Roman"/>
          <w:sz w:val="24"/>
          <w:szCs w:val="24"/>
        </w:rPr>
        <w:t xml:space="preserve"> restrukturyzacyjnego obejmować </w:t>
      </w:r>
      <w:r w:rsidR="002170C2" w:rsidRPr="00AF2469">
        <w:rPr>
          <w:rFonts w:ascii="Times New Roman" w:hAnsi="Times New Roman" w:cs="Times New Roman"/>
          <w:sz w:val="24"/>
          <w:szCs w:val="24"/>
        </w:rPr>
        <w:t>również</w:t>
      </w:r>
      <w:r w:rsidR="0028279B" w:rsidRPr="00AF2469">
        <w:rPr>
          <w:rFonts w:ascii="Times New Roman" w:hAnsi="Times New Roman" w:cs="Times New Roman"/>
          <w:sz w:val="24"/>
          <w:szCs w:val="24"/>
        </w:rPr>
        <w:t xml:space="preserve"> będzie informację, czy osoba wpisana na listę posiada konto w</w:t>
      </w:r>
      <w:r w:rsidR="00741476">
        <w:rPr>
          <w:rFonts w:ascii="Times New Roman" w:hAnsi="Times New Roman" w:cs="Times New Roman"/>
          <w:sz w:val="24"/>
          <w:szCs w:val="24"/>
        </w:rPr>
        <w:t> </w:t>
      </w:r>
      <w:r w:rsidR="0028279B" w:rsidRPr="00AF2469">
        <w:rPr>
          <w:rFonts w:ascii="Times New Roman" w:hAnsi="Times New Roman" w:cs="Times New Roman"/>
          <w:sz w:val="24"/>
          <w:szCs w:val="24"/>
        </w:rPr>
        <w:t xml:space="preserve">systemie teleinformatycznym obsługującym </w:t>
      </w:r>
      <w:r w:rsidR="002170C2" w:rsidRPr="00AF2469">
        <w:rPr>
          <w:rFonts w:ascii="Times New Roman" w:hAnsi="Times New Roman" w:cs="Times New Roman"/>
          <w:sz w:val="24"/>
          <w:szCs w:val="24"/>
        </w:rPr>
        <w:t>postępowanie</w:t>
      </w:r>
      <w:r w:rsidR="0028279B" w:rsidRPr="00AF2469">
        <w:rPr>
          <w:rFonts w:ascii="Times New Roman" w:hAnsi="Times New Roman" w:cs="Times New Roman"/>
          <w:sz w:val="24"/>
          <w:szCs w:val="24"/>
        </w:rPr>
        <w:t xml:space="preserve"> sądowe.</w:t>
      </w:r>
    </w:p>
    <w:p w14:paraId="120184AA" w14:textId="6C8A8D59" w:rsidR="0067327B" w:rsidRPr="00BF7F28" w:rsidRDefault="007A3A47" w:rsidP="00BF7F28">
      <w:pPr>
        <w:pStyle w:val="Akapitzlist"/>
        <w:spacing w:before="120" w:after="0" w:line="360" w:lineRule="auto"/>
        <w:ind w:left="0"/>
        <w:jc w:val="both"/>
        <w:rPr>
          <w:rFonts w:ascii="Times New Roman" w:hAnsi="Times New Roman" w:cs="Times New Roman"/>
          <w:sz w:val="24"/>
          <w:szCs w:val="24"/>
        </w:rPr>
      </w:pPr>
      <w:r w:rsidRPr="00AF2469">
        <w:rPr>
          <w:rFonts w:ascii="Times New Roman" w:hAnsi="Times New Roman" w:cs="Times New Roman"/>
          <w:sz w:val="24"/>
          <w:szCs w:val="24"/>
        </w:rPr>
        <w:t>W wyniku analizy funkcjonalności projektowanego systemu, obsługującego postępowania upadłościowego i restrukturyzacyjnego stwierdzono, że system musi pozwalać na automatyczne pobieranie danych osób posiadających licencję doradcy restrukturyzacyjnego. Z uwagi na powyższe przewiduje się</w:t>
      </w:r>
      <w:r w:rsidR="00E64455" w:rsidRPr="00AF2469">
        <w:rPr>
          <w:rFonts w:ascii="Times New Roman" w:hAnsi="Times New Roman" w:cs="Times New Roman"/>
          <w:sz w:val="24"/>
          <w:szCs w:val="24"/>
        </w:rPr>
        <w:t>, że</w:t>
      </w:r>
      <w:r w:rsidRPr="00AF2469">
        <w:rPr>
          <w:rFonts w:ascii="Times New Roman" w:hAnsi="Times New Roman" w:cs="Times New Roman"/>
          <w:sz w:val="24"/>
          <w:szCs w:val="24"/>
        </w:rPr>
        <w:t xml:space="preserve"> lista osób posiadających licenc</w:t>
      </w:r>
      <w:r w:rsidR="00E64455" w:rsidRPr="00AF2469">
        <w:rPr>
          <w:rFonts w:ascii="Times New Roman" w:hAnsi="Times New Roman" w:cs="Times New Roman"/>
          <w:sz w:val="24"/>
          <w:szCs w:val="24"/>
        </w:rPr>
        <w:t>ję doradcy restrukturyzacyjnego</w:t>
      </w:r>
      <w:r w:rsidRPr="00AF2469">
        <w:rPr>
          <w:rFonts w:ascii="Times New Roman" w:hAnsi="Times New Roman" w:cs="Times New Roman"/>
          <w:sz w:val="24"/>
          <w:szCs w:val="24"/>
        </w:rPr>
        <w:t xml:space="preserve"> będzie prowadzona w przedmiotowym systemie i</w:t>
      </w:r>
      <w:r w:rsidR="00741476">
        <w:rPr>
          <w:rFonts w:ascii="Times New Roman" w:hAnsi="Times New Roman" w:cs="Times New Roman"/>
          <w:sz w:val="24"/>
          <w:szCs w:val="24"/>
        </w:rPr>
        <w:t> </w:t>
      </w:r>
      <w:r w:rsidR="00E64455" w:rsidRPr="00AF2469">
        <w:rPr>
          <w:rFonts w:ascii="Times New Roman" w:hAnsi="Times New Roman" w:cs="Times New Roman"/>
          <w:sz w:val="24"/>
          <w:szCs w:val="24"/>
        </w:rPr>
        <w:t xml:space="preserve">będzie </w:t>
      </w:r>
      <w:r w:rsidRPr="00AF2469">
        <w:rPr>
          <w:rFonts w:ascii="Times New Roman" w:hAnsi="Times New Roman" w:cs="Times New Roman"/>
          <w:sz w:val="24"/>
          <w:szCs w:val="24"/>
        </w:rPr>
        <w:t>udostępniana sądom za pośrednictwem systemu teleinformatycznego obsł</w:t>
      </w:r>
      <w:r w:rsidR="00E64455" w:rsidRPr="00AF2469">
        <w:rPr>
          <w:rFonts w:ascii="Times New Roman" w:hAnsi="Times New Roman" w:cs="Times New Roman"/>
          <w:sz w:val="24"/>
          <w:szCs w:val="24"/>
        </w:rPr>
        <w:t>ugującego postępowanie sądowe.</w:t>
      </w:r>
    </w:p>
    <w:p w14:paraId="5F4B3B9B" w14:textId="58C30414" w:rsidR="0067327B" w:rsidRPr="00AF2469" w:rsidRDefault="00DA03CC" w:rsidP="00BF7F28">
      <w:pPr>
        <w:pStyle w:val="Akapitzlist"/>
        <w:spacing w:before="240" w:after="0" w:line="360" w:lineRule="auto"/>
        <w:ind w:left="573" w:hanging="573"/>
        <w:contextualSpacing w:val="0"/>
        <w:jc w:val="both"/>
        <w:rPr>
          <w:rFonts w:ascii="Times New Roman" w:hAnsi="Times New Roman" w:cs="Times New Roman"/>
          <w:b/>
          <w:sz w:val="24"/>
          <w:szCs w:val="24"/>
        </w:rPr>
      </w:pPr>
      <w:bookmarkStart w:id="56" w:name="_Hlk482696012"/>
      <w:r w:rsidRPr="00AF2469">
        <w:rPr>
          <w:rFonts w:ascii="Times New Roman" w:hAnsi="Times New Roman" w:cs="Times New Roman"/>
          <w:b/>
          <w:sz w:val="24"/>
          <w:szCs w:val="24"/>
        </w:rPr>
        <w:t>VII</w:t>
      </w:r>
      <w:r w:rsidR="002F7011" w:rsidRPr="00AF2469">
        <w:rPr>
          <w:rFonts w:ascii="Times New Roman" w:hAnsi="Times New Roman" w:cs="Times New Roman"/>
          <w:b/>
          <w:sz w:val="24"/>
          <w:szCs w:val="24"/>
        </w:rPr>
        <w:t>.</w:t>
      </w:r>
      <w:r w:rsidR="00BF7F28">
        <w:rPr>
          <w:rFonts w:ascii="Times New Roman" w:hAnsi="Times New Roman" w:cs="Times New Roman"/>
          <w:b/>
          <w:sz w:val="24"/>
          <w:szCs w:val="24"/>
        </w:rPr>
        <w:tab/>
      </w:r>
      <w:r w:rsidRPr="00AF2469">
        <w:rPr>
          <w:rFonts w:ascii="Times New Roman" w:hAnsi="Times New Roman" w:cs="Times New Roman"/>
          <w:b/>
          <w:sz w:val="24"/>
          <w:szCs w:val="24"/>
        </w:rPr>
        <w:t xml:space="preserve">Zmiana </w:t>
      </w:r>
      <w:r w:rsidR="0067327B" w:rsidRPr="00AF2469">
        <w:rPr>
          <w:rFonts w:ascii="Times New Roman" w:hAnsi="Times New Roman" w:cs="Times New Roman"/>
          <w:b/>
          <w:sz w:val="24"/>
          <w:szCs w:val="24"/>
        </w:rPr>
        <w:t>w ustawie z dnia 17 listopada 1964 r. – Kodeks postępowania cywilnego (Dz. U. z 201</w:t>
      </w:r>
      <w:r w:rsidR="00247A14" w:rsidRPr="00AF2469">
        <w:rPr>
          <w:rFonts w:ascii="Times New Roman" w:hAnsi="Times New Roman" w:cs="Times New Roman"/>
          <w:b/>
          <w:sz w:val="24"/>
          <w:szCs w:val="24"/>
        </w:rPr>
        <w:t>8</w:t>
      </w:r>
      <w:r w:rsidR="0067327B" w:rsidRPr="00AF2469">
        <w:rPr>
          <w:rFonts w:ascii="Times New Roman" w:hAnsi="Times New Roman" w:cs="Times New Roman"/>
          <w:b/>
          <w:sz w:val="24"/>
          <w:szCs w:val="24"/>
        </w:rPr>
        <w:t xml:space="preserve"> r. poz. 1</w:t>
      </w:r>
      <w:r w:rsidR="00247A14" w:rsidRPr="00AF2469">
        <w:rPr>
          <w:rFonts w:ascii="Times New Roman" w:hAnsi="Times New Roman" w:cs="Times New Roman"/>
          <w:b/>
          <w:sz w:val="24"/>
          <w:szCs w:val="24"/>
        </w:rPr>
        <w:t>55</w:t>
      </w:r>
      <w:r w:rsidR="0067327B" w:rsidRPr="00AF2469">
        <w:rPr>
          <w:rFonts w:ascii="Times New Roman" w:hAnsi="Times New Roman" w:cs="Times New Roman"/>
          <w:b/>
          <w:sz w:val="24"/>
          <w:szCs w:val="24"/>
        </w:rPr>
        <w:t>, z późn. zm.)</w:t>
      </w:r>
    </w:p>
    <w:bookmarkEnd w:id="56"/>
    <w:p w14:paraId="21FE0926" w14:textId="303C67D9" w:rsidR="00B9356E" w:rsidRPr="00AF2469" w:rsidRDefault="0067327B" w:rsidP="00BF7F28">
      <w:pPr>
        <w:pStyle w:val="Akapitzlist"/>
        <w:spacing w:before="120" w:after="0" w:line="360" w:lineRule="auto"/>
        <w:ind w:left="0"/>
        <w:jc w:val="both"/>
        <w:rPr>
          <w:rFonts w:ascii="Times New Roman" w:hAnsi="Times New Roman" w:cs="Times New Roman"/>
          <w:sz w:val="24"/>
          <w:szCs w:val="24"/>
        </w:rPr>
      </w:pPr>
      <w:r w:rsidRPr="00AF2469">
        <w:rPr>
          <w:rFonts w:ascii="Times New Roman" w:hAnsi="Times New Roman" w:cs="Times New Roman"/>
          <w:sz w:val="24"/>
          <w:szCs w:val="24"/>
        </w:rPr>
        <w:t>W Kodeksie postępowania cywilnego wprowadzono zmianę polegającą na uchyleniu w</w:t>
      </w:r>
      <w:r w:rsidR="00BF7F28">
        <w:rPr>
          <w:rFonts w:ascii="Times New Roman" w:hAnsi="Times New Roman" w:cs="Times New Roman"/>
          <w:sz w:val="24"/>
          <w:szCs w:val="24"/>
        </w:rPr>
        <w:t> </w:t>
      </w:r>
      <w:r w:rsidRPr="00AF2469">
        <w:rPr>
          <w:rFonts w:ascii="Times New Roman" w:hAnsi="Times New Roman" w:cs="Times New Roman"/>
          <w:sz w:val="24"/>
          <w:szCs w:val="24"/>
        </w:rPr>
        <w:t xml:space="preserve">art. 126 § 6. Zgodnie z obecnym brzmieniem tego </w:t>
      </w:r>
      <w:r w:rsidR="00677B9E" w:rsidRPr="00AF2469">
        <w:rPr>
          <w:rFonts w:ascii="Times New Roman" w:hAnsi="Times New Roman" w:cs="Times New Roman"/>
          <w:sz w:val="24"/>
          <w:szCs w:val="24"/>
        </w:rPr>
        <w:t xml:space="preserve">przepisu </w:t>
      </w:r>
      <w:r w:rsidRPr="00AF2469">
        <w:rPr>
          <w:rFonts w:ascii="Times New Roman" w:hAnsi="Times New Roman" w:cs="Times New Roman"/>
          <w:sz w:val="24"/>
          <w:szCs w:val="24"/>
        </w:rPr>
        <w:t>Minister Sprawiedliwości w porozumieniu z ministrem właściwym do spraw informatyzacji określi, w drodze rozporządzenia, tryb zakładania i udostępniania konta w systemie teleinformatycznym, za pomocą którego można wnosić pisma procesowe, z uwzględnieniem sprawności postępowania, ochrony praw stron postępowania oraz możliwości składania jednorazowo wielu pism. Projekt ustawy zakłada wprowadzenie delegacji dla Ministra Sprawiedliwości do wydania w porozumieniu z ministrem właściwym do spraw informatyzacji rozporządzenia, które określi, tryb zakładania i udostępniania konta w</w:t>
      </w:r>
      <w:r w:rsidR="00BF7F28">
        <w:rPr>
          <w:rFonts w:ascii="Times New Roman" w:hAnsi="Times New Roman" w:cs="Times New Roman"/>
          <w:sz w:val="24"/>
          <w:szCs w:val="24"/>
        </w:rPr>
        <w:t> </w:t>
      </w:r>
      <w:r w:rsidRPr="00AF2469">
        <w:rPr>
          <w:rFonts w:ascii="Times New Roman" w:hAnsi="Times New Roman" w:cs="Times New Roman"/>
          <w:sz w:val="24"/>
          <w:szCs w:val="24"/>
        </w:rPr>
        <w:t>systemie teleinformatycznym, za pomocą którego można wnosić pisma procesowe, z</w:t>
      </w:r>
      <w:r w:rsidR="00BF7F28">
        <w:rPr>
          <w:rFonts w:ascii="Times New Roman" w:hAnsi="Times New Roman" w:cs="Times New Roman"/>
          <w:sz w:val="24"/>
          <w:szCs w:val="24"/>
        </w:rPr>
        <w:t> </w:t>
      </w:r>
      <w:r w:rsidRPr="00AF2469">
        <w:rPr>
          <w:rFonts w:ascii="Times New Roman" w:hAnsi="Times New Roman" w:cs="Times New Roman"/>
          <w:sz w:val="24"/>
          <w:szCs w:val="24"/>
        </w:rPr>
        <w:t>uwzględnieniem sprawności postępowania, ochrony praw stron postępowania oraz możliwości sk</w:t>
      </w:r>
      <w:r w:rsidR="00591B68" w:rsidRPr="00AF2469">
        <w:rPr>
          <w:rFonts w:ascii="Times New Roman" w:hAnsi="Times New Roman" w:cs="Times New Roman"/>
          <w:sz w:val="24"/>
          <w:szCs w:val="24"/>
        </w:rPr>
        <w:t>ładania jednorazowo wielu pism</w:t>
      </w:r>
      <w:r w:rsidRPr="00AF2469">
        <w:rPr>
          <w:rFonts w:ascii="Times New Roman" w:hAnsi="Times New Roman" w:cs="Times New Roman"/>
          <w:sz w:val="24"/>
          <w:szCs w:val="24"/>
        </w:rPr>
        <w:t xml:space="preserve"> do ustawy – Prawo o ustroju sądów powszechnych. </w:t>
      </w:r>
    </w:p>
    <w:p w14:paraId="29B1B692" w14:textId="2625E5D9" w:rsidR="009759CE" w:rsidRPr="00AF2469" w:rsidRDefault="0067327B" w:rsidP="00BF7F28">
      <w:pPr>
        <w:pStyle w:val="Akapitzlist"/>
        <w:spacing w:before="240" w:after="0" w:line="360" w:lineRule="auto"/>
        <w:ind w:left="573" w:hanging="573"/>
        <w:contextualSpacing w:val="0"/>
        <w:jc w:val="both"/>
        <w:rPr>
          <w:rFonts w:ascii="Times New Roman" w:hAnsi="Times New Roman" w:cs="Times New Roman"/>
          <w:b/>
          <w:sz w:val="24"/>
          <w:szCs w:val="24"/>
        </w:rPr>
      </w:pPr>
      <w:bookmarkStart w:id="57" w:name="_Hlk482522575"/>
      <w:r w:rsidRPr="00AF2469">
        <w:rPr>
          <w:rFonts w:ascii="Times New Roman" w:hAnsi="Times New Roman" w:cs="Times New Roman"/>
          <w:b/>
          <w:sz w:val="24"/>
          <w:szCs w:val="24"/>
        </w:rPr>
        <w:t>VIII.</w:t>
      </w:r>
      <w:r w:rsidR="00BF7F28">
        <w:rPr>
          <w:rFonts w:ascii="Times New Roman" w:hAnsi="Times New Roman" w:cs="Times New Roman"/>
          <w:b/>
          <w:sz w:val="24"/>
          <w:szCs w:val="24"/>
        </w:rPr>
        <w:tab/>
      </w:r>
      <w:r w:rsidR="009759CE" w:rsidRPr="00AF2469">
        <w:rPr>
          <w:rFonts w:ascii="Times New Roman" w:hAnsi="Times New Roman" w:cs="Times New Roman"/>
          <w:b/>
          <w:sz w:val="24"/>
          <w:szCs w:val="24"/>
        </w:rPr>
        <w:t>Przepisy przejściowe</w:t>
      </w:r>
    </w:p>
    <w:bookmarkEnd w:id="57"/>
    <w:p w14:paraId="21B5C89F" w14:textId="799106CA" w:rsidR="001F6498" w:rsidRPr="00AF2469" w:rsidRDefault="00710600"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Zgodnie z </w:t>
      </w:r>
      <w:r w:rsidR="00643188" w:rsidRPr="00AF2469">
        <w:rPr>
          <w:rFonts w:ascii="Times New Roman" w:hAnsi="Times New Roman" w:cs="Times New Roman"/>
          <w:sz w:val="24"/>
          <w:szCs w:val="24"/>
        </w:rPr>
        <w:t>ogólnymi zasadami</w:t>
      </w:r>
      <w:r w:rsidR="002F1220" w:rsidRPr="00AF2469">
        <w:rPr>
          <w:rFonts w:ascii="Times New Roman" w:hAnsi="Times New Roman" w:cs="Times New Roman"/>
          <w:sz w:val="24"/>
          <w:szCs w:val="24"/>
        </w:rPr>
        <w:t xml:space="preserve"> </w:t>
      </w:r>
      <w:r w:rsidR="001F6498" w:rsidRPr="00AF2469">
        <w:rPr>
          <w:rFonts w:ascii="Times New Roman" w:hAnsi="Times New Roman" w:cs="Times New Roman"/>
          <w:sz w:val="24"/>
          <w:szCs w:val="24"/>
        </w:rPr>
        <w:t>w Rejestrze ujawnia się jedynie informacje o</w:t>
      </w:r>
      <w:r w:rsidR="00BF7F28">
        <w:rPr>
          <w:rFonts w:ascii="Times New Roman" w:hAnsi="Times New Roman" w:cs="Times New Roman"/>
          <w:sz w:val="24"/>
          <w:szCs w:val="24"/>
        </w:rPr>
        <w:t> </w:t>
      </w:r>
      <w:r w:rsidR="001F6498" w:rsidRPr="00AF2469">
        <w:rPr>
          <w:rFonts w:ascii="Times New Roman" w:hAnsi="Times New Roman" w:cs="Times New Roman"/>
          <w:sz w:val="24"/>
          <w:szCs w:val="24"/>
        </w:rPr>
        <w:t xml:space="preserve">postępowaniach, o których mowa w art. 2 ust. 1 pkt 1 </w:t>
      </w:r>
      <w:r w:rsidR="00605A42" w:rsidRPr="00AF2469">
        <w:rPr>
          <w:rFonts w:ascii="Times New Roman" w:hAnsi="Times New Roman" w:cs="Times New Roman"/>
          <w:sz w:val="24"/>
          <w:szCs w:val="24"/>
        </w:rPr>
        <w:t xml:space="preserve">lit. </w:t>
      </w:r>
      <w:r w:rsidR="00BF7F28">
        <w:rPr>
          <w:rFonts w:ascii="Times New Roman" w:hAnsi="Times New Roman" w:cs="Times New Roman"/>
          <w:sz w:val="24"/>
          <w:szCs w:val="24"/>
        </w:rPr>
        <w:t>a–</w:t>
      </w:r>
      <w:r w:rsidR="001F6498" w:rsidRPr="00AF2469">
        <w:rPr>
          <w:rFonts w:ascii="Times New Roman" w:hAnsi="Times New Roman" w:cs="Times New Roman"/>
          <w:sz w:val="24"/>
          <w:szCs w:val="24"/>
        </w:rPr>
        <w:t>d, które zostały wszczęte po dniu wejścia w życie ustawy oraz o zdarzeniach, o których mowa w art. 2 ust. 1 pkt</w:t>
      </w:r>
      <w:r w:rsidR="00BF7F28">
        <w:rPr>
          <w:rFonts w:ascii="Times New Roman" w:hAnsi="Times New Roman" w:cs="Times New Roman"/>
          <w:sz w:val="24"/>
          <w:szCs w:val="24"/>
        </w:rPr>
        <w:t> </w:t>
      </w:r>
      <w:r w:rsidR="001F6498" w:rsidRPr="00AF2469">
        <w:rPr>
          <w:rFonts w:ascii="Times New Roman" w:hAnsi="Times New Roman" w:cs="Times New Roman"/>
          <w:sz w:val="24"/>
          <w:szCs w:val="24"/>
        </w:rPr>
        <w:t>2</w:t>
      </w:r>
      <w:r w:rsidR="00BF7F28">
        <w:rPr>
          <w:rFonts w:ascii="Times New Roman" w:hAnsi="Times New Roman" w:cs="Times New Roman"/>
          <w:sz w:val="24"/>
          <w:szCs w:val="24"/>
        </w:rPr>
        <w:t>–</w:t>
      </w:r>
      <w:r w:rsidR="00605A42" w:rsidRPr="00AF2469">
        <w:rPr>
          <w:rFonts w:ascii="Times New Roman" w:hAnsi="Times New Roman" w:cs="Times New Roman"/>
          <w:sz w:val="24"/>
          <w:szCs w:val="24"/>
        </w:rPr>
        <w:t>4</w:t>
      </w:r>
      <w:r w:rsidR="001F6498" w:rsidRPr="00AF2469">
        <w:rPr>
          <w:rFonts w:ascii="Times New Roman" w:hAnsi="Times New Roman" w:cs="Times New Roman"/>
          <w:sz w:val="24"/>
          <w:szCs w:val="24"/>
        </w:rPr>
        <w:t xml:space="preserve">, które miały miejsce po dniu wejścia w życie ustawy. </w:t>
      </w:r>
      <w:r w:rsidR="002F1220" w:rsidRPr="00AF2469">
        <w:rPr>
          <w:rFonts w:ascii="Times New Roman" w:hAnsi="Times New Roman" w:cs="Times New Roman"/>
          <w:sz w:val="24"/>
          <w:szCs w:val="24"/>
        </w:rPr>
        <w:t>Oznacza to, że w</w:t>
      </w:r>
      <w:r w:rsidR="00BF7F28">
        <w:rPr>
          <w:rFonts w:ascii="Times New Roman" w:hAnsi="Times New Roman" w:cs="Times New Roman"/>
          <w:sz w:val="24"/>
          <w:szCs w:val="24"/>
        </w:rPr>
        <w:t> </w:t>
      </w:r>
      <w:r w:rsidR="002F1220" w:rsidRPr="00AF2469">
        <w:rPr>
          <w:rFonts w:ascii="Times New Roman" w:hAnsi="Times New Roman" w:cs="Times New Roman"/>
          <w:sz w:val="24"/>
          <w:szCs w:val="24"/>
        </w:rPr>
        <w:t>Rejestrze nie ujawnia się informacji o postępowaniach restrukturyzacyjnych i</w:t>
      </w:r>
      <w:r w:rsidR="00BF7F28">
        <w:rPr>
          <w:rFonts w:ascii="Times New Roman" w:hAnsi="Times New Roman" w:cs="Times New Roman"/>
          <w:sz w:val="24"/>
          <w:szCs w:val="24"/>
        </w:rPr>
        <w:t> </w:t>
      </w:r>
      <w:r w:rsidR="002F1220" w:rsidRPr="00AF2469">
        <w:rPr>
          <w:rFonts w:ascii="Times New Roman" w:hAnsi="Times New Roman" w:cs="Times New Roman"/>
          <w:sz w:val="24"/>
          <w:szCs w:val="24"/>
        </w:rPr>
        <w:t>upadłościowych, które zostały wszczęte (otwarto postępowanie restrukturyz</w:t>
      </w:r>
      <w:r w:rsidR="001F6498" w:rsidRPr="00AF2469">
        <w:rPr>
          <w:rFonts w:ascii="Times New Roman" w:hAnsi="Times New Roman" w:cs="Times New Roman"/>
          <w:sz w:val="24"/>
          <w:szCs w:val="24"/>
        </w:rPr>
        <w:t xml:space="preserve">acyjne albo ogłoszono upadłość) przed dniem wejścia w życie ustawy. </w:t>
      </w:r>
    </w:p>
    <w:p w14:paraId="56565651" w14:textId="49138BC3" w:rsidR="001F6498" w:rsidRPr="00AF2469" w:rsidRDefault="00360BC0" w:rsidP="00BF7F2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Z</w:t>
      </w:r>
      <w:r w:rsidR="00921B98" w:rsidRPr="00AF2469">
        <w:rPr>
          <w:rFonts w:ascii="Times New Roman" w:hAnsi="Times New Roman" w:cs="Times New Roman"/>
          <w:sz w:val="24"/>
          <w:szCs w:val="24"/>
        </w:rPr>
        <w:t>godnie z art. 2</w:t>
      </w:r>
      <w:r w:rsidR="009D74F4" w:rsidRPr="00AF2469">
        <w:rPr>
          <w:rFonts w:ascii="Times New Roman" w:hAnsi="Times New Roman" w:cs="Times New Roman"/>
          <w:sz w:val="24"/>
          <w:szCs w:val="24"/>
        </w:rPr>
        <w:t>9</w:t>
      </w:r>
      <w:r w:rsidR="001F6498" w:rsidRPr="00AF2469">
        <w:rPr>
          <w:rFonts w:ascii="Times New Roman" w:hAnsi="Times New Roman" w:cs="Times New Roman"/>
          <w:sz w:val="24"/>
          <w:szCs w:val="24"/>
        </w:rPr>
        <w:t xml:space="preserve"> ust. 1 w sprawach, w których przed dniem wejścia w życie </w:t>
      </w:r>
      <w:r w:rsidR="009D74F4" w:rsidRPr="00AF2469">
        <w:rPr>
          <w:rFonts w:ascii="Times New Roman" w:hAnsi="Times New Roman" w:cs="Times New Roman"/>
          <w:sz w:val="24"/>
          <w:szCs w:val="24"/>
        </w:rPr>
        <w:t xml:space="preserve">niniejszej </w:t>
      </w:r>
      <w:r w:rsidR="001F6498" w:rsidRPr="00AF2469">
        <w:rPr>
          <w:rFonts w:ascii="Times New Roman" w:hAnsi="Times New Roman" w:cs="Times New Roman"/>
          <w:sz w:val="24"/>
          <w:szCs w:val="24"/>
        </w:rPr>
        <w:t>ustawy wpłynął wniosek o ogłoszenie upadłości, w tym wniosek o wszczęcie wtórnego postępowania upadłościowego, wniosek o uznanie orzeczenia o wszczęciu zagranicznego postępowania upadłościowego, wniosek restrukturyzacyjny, wniosek o</w:t>
      </w:r>
      <w:r w:rsidR="00BF7F28">
        <w:rPr>
          <w:rFonts w:ascii="Times New Roman" w:hAnsi="Times New Roman" w:cs="Times New Roman"/>
          <w:sz w:val="24"/>
          <w:szCs w:val="24"/>
        </w:rPr>
        <w:t> </w:t>
      </w:r>
      <w:r w:rsidR="001F6498" w:rsidRPr="00AF2469">
        <w:rPr>
          <w:rFonts w:ascii="Times New Roman" w:hAnsi="Times New Roman" w:cs="Times New Roman"/>
          <w:sz w:val="24"/>
          <w:szCs w:val="24"/>
        </w:rPr>
        <w:t xml:space="preserve">stwierdzenie wykonania, zmianę albo uchylenie układu lub wniosek o orzeczenie zakazu, o którym mowa w art. 373 ust. 1 </w:t>
      </w:r>
      <w:r w:rsidR="003B442F" w:rsidRPr="00AF2469">
        <w:rPr>
          <w:rFonts w:ascii="Times New Roman" w:hAnsi="Times New Roman" w:cs="Times New Roman"/>
          <w:sz w:val="24"/>
          <w:szCs w:val="24"/>
        </w:rPr>
        <w:t>p.u.</w:t>
      </w:r>
      <w:r w:rsidR="00E27281">
        <w:rPr>
          <w:rFonts w:ascii="Times New Roman" w:hAnsi="Times New Roman" w:cs="Times New Roman"/>
          <w:sz w:val="24"/>
          <w:szCs w:val="24"/>
        </w:rPr>
        <w:t>,</w:t>
      </w:r>
      <w:r w:rsidR="001F6498" w:rsidRPr="00AF2469">
        <w:rPr>
          <w:rFonts w:ascii="Times New Roman" w:hAnsi="Times New Roman" w:cs="Times New Roman"/>
          <w:sz w:val="24"/>
          <w:szCs w:val="24"/>
        </w:rPr>
        <w:t xml:space="preserve"> stosuje się przepisy dotychczasowe. Taka regulacja oznacza, że w sprawach tych nie byłoby możliwości automatycznego zamieszczania obwieszczeń i ujawniania danych w Rejestrze. Z uwagi na powyższe pełne stosowanie przepisów ustawy będzie dotyczyło jedynie spraw, w których wniosek wpłynął po wejściu ustawy w życie. </w:t>
      </w:r>
    </w:p>
    <w:p w14:paraId="5B1A24B3" w14:textId="25323505" w:rsidR="009759CE" w:rsidRPr="00AF2469" w:rsidRDefault="00D440C1"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Zgodnie z art. </w:t>
      </w:r>
      <w:r w:rsidR="009D74F4" w:rsidRPr="00AF2469">
        <w:rPr>
          <w:rFonts w:ascii="Times New Roman" w:hAnsi="Times New Roman" w:cs="Times New Roman"/>
          <w:sz w:val="24"/>
          <w:szCs w:val="24"/>
        </w:rPr>
        <w:t>30</w:t>
      </w:r>
      <w:r w:rsidR="001F6498" w:rsidRPr="00AF2469">
        <w:rPr>
          <w:rFonts w:ascii="Times New Roman" w:hAnsi="Times New Roman" w:cs="Times New Roman"/>
          <w:sz w:val="24"/>
          <w:szCs w:val="24"/>
        </w:rPr>
        <w:t xml:space="preserve"> </w:t>
      </w:r>
      <w:r w:rsidR="007D3B78" w:rsidRPr="00AF2469">
        <w:rPr>
          <w:rFonts w:ascii="Times New Roman" w:hAnsi="Times New Roman" w:cs="Times New Roman"/>
          <w:sz w:val="24"/>
          <w:szCs w:val="24"/>
        </w:rPr>
        <w:t>a</w:t>
      </w:r>
      <w:r w:rsidR="009759CE" w:rsidRPr="00AF2469">
        <w:rPr>
          <w:rFonts w:ascii="Times New Roman" w:hAnsi="Times New Roman" w:cs="Times New Roman"/>
          <w:sz w:val="24"/>
          <w:szCs w:val="24"/>
        </w:rPr>
        <w:t>kta spraw wszczętych i niezakończonych przed dniem wejścia w</w:t>
      </w:r>
      <w:r w:rsidR="00BF7F28">
        <w:rPr>
          <w:rFonts w:ascii="Times New Roman" w:hAnsi="Times New Roman" w:cs="Times New Roman"/>
          <w:sz w:val="24"/>
          <w:szCs w:val="24"/>
        </w:rPr>
        <w:t> </w:t>
      </w:r>
      <w:r w:rsidR="009759CE" w:rsidRPr="00AF2469">
        <w:rPr>
          <w:rFonts w:ascii="Times New Roman" w:hAnsi="Times New Roman" w:cs="Times New Roman"/>
          <w:sz w:val="24"/>
          <w:szCs w:val="24"/>
        </w:rPr>
        <w:t>życie ustawy pro</w:t>
      </w:r>
      <w:r w:rsidR="007D3B78" w:rsidRPr="00AF2469">
        <w:rPr>
          <w:rFonts w:ascii="Times New Roman" w:hAnsi="Times New Roman" w:cs="Times New Roman"/>
          <w:sz w:val="24"/>
          <w:szCs w:val="24"/>
        </w:rPr>
        <w:t>wadzi się w postaci papierowej, a zgodnie z a</w:t>
      </w:r>
      <w:r w:rsidR="00E43176" w:rsidRPr="00AF2469">
        <w:rPr>
          <w:rFonts w:ascii="Times New Roman" w:hAnsi="Times New Roman" w:cs="Times New Roman"/>
          <w:sz w:val="24"/>
          <w:szCs w:val="24"/>
        </w:rPr>
        <w:t xml:space="preserve">rt. </w:t>
      </w:r>
      <w:r w:rsidR="009D74F4" w:rsidRPr="00AF2469">
        <w:rPr>
          <w:rFonts w:ascii="Times New Roman" w:hAnsi="Times New Roman" w:cs="Times New Roman"/>
          <w:sz w:val="24"/>
          <w:szCs w:val="24"/>
        </w:rPr>
        <w:t>31</w:t>
      </w:r>
      <w:r w:rsidR="007D3B78" w:rsidRPr="00AF2469">
        <w:rPr>
          <w:rFonts w:ascii="Times New Roman" w:hAnsi="Times New Roman" w:cs="Times New Roman"/>
          <w:sz w:val="24"/>
          <w:szCs w:val="24"/>
        </w:rPr>
        <w:t xml:space="preserve"> akta obejmujące sprawy zakończone przed dniem wejścia w życie ustawy nie podlegają przetworzeniu na akta prowadzone w systemie teleinformatycznym. </w:t>
      </w:r>
      <w:r w:rsidR="009759CE" w:rsidRPr="00AF2469">
        <w:rPr>
          <w:rFonts w:ascii="Times New Roman" w:hAnsi="Times New Roman" w:cs="Times New Roman"/>
          <w:sz w:val="24"/>
          <w:szCs w:val="24"/>
        </w:rPr>
        <w:t>Akta te nie podlegają przetworzeniu na akta prowadzone w systemie teleinformatycznym.</w:t>
      </w:r>
      <w:r w:rsidR="007D3B78" w:rsidRPr="00AF2469">
        <w:rPr>
          <w:rFonts w:ascii="Times New Roman" w:hAnsi="Times New Roman" w:cs="Times New Roman"/>
          <w:sz w:val="24"/>
          <w:szCs w:val="24"/>
        </w:rPr>
        <w:t xml:space="preserve"> Ustawa nie przewiduje migracji akt do systemu teleinformatycznego.</w:t>
      </w:r>
    </w:p>
    <w:p w14:paraId="14FED28D" w14:textId="0016E25A" w:rsidR="007920FE" w:rsidRPr="00AF2469" w:rsidRDefault="007920FE" w:rsidP="00BF7F28">
      <w:pPr>
        <w:pStyle w:val="Akapitzlist"/>
        <w:keepNext/>
        <w:numPr>
          <w:ilvl w:val="0"/>
          <w:numId w:val="33"/>
        </w:numPr>
        <w:spacing w:before="120" w:after="0" w:line="360" w:lineRule="auto"/>
        <w:ind w:left="426" w:hanging="426"/>
        <w:jc w:val="both"/>
        <w:rPr>
          <w:rFonts w:ascii="Times New Roman" w:hAnsi="Times New Roman" w:cs="Times New Roman"/>
          <w:b/>
          <w:sz w:val="24"/>
          <w:szCs w:val="24"/>
        </w:rPr>
      </w:pPr>
      <w:r w:rsidRPr="00AF2469">
        <w:rPr>
          <w:rFonts w:ascii="Times New Roman" w:hAnsi="Times New Roman" w:cs="Times New Roman"/>
          <w:b/>
          <w:sz w:val="24"/>
          <w:szCs w:val="24"/>
        </w:rPr>
        <w:t>Termin wejścia w życie</w:t>
      </w:r>
    </w:p>
    <w:p w14:paraId="0EE037CD" w14:textId="7F035D06" w:rsidR="0011594F" w:rsidRPr="00AF2469" w:rsidRDefault="00D440C1" w:rsidP="00BF7F28">
      <w:pPr>
        <w:keepNext/>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 xml:space="preserve">Zgodnie z art. </w:t>
      </w:r>
      <w:r w:rsidR="00D63B32" w:rsidRPr="00AF2469">
        <w:rPr>
          <w:rFonts w:ascii="Times New Roman" w:hAnsi="Times New Roman" w:cs="Times New Roman"/>
          <w:sz w:val="24"/>
          <w:szCs w:val="24"/>
        </w:rPr>
        <w:t>3</w:t>
      </w:r>
      <w:r w:rsidR="009D74F4" w:rsidRPr="00AF2469">
        <w:rPr>
          <w:rFonts w:ascii="Times New Roman" w:hAnsi="Times New Roman" w:cs="Times New Roman"/>
          <w:sz w:val="24"/>
          <w:szCs w:val="24"/>
        </w:rPr>
        <w:t>5</w:t>
      </w:r>
      <w:r w:rsidR="007920FE" w:rsidRPr="00AF2469">
        <w:rPr>
          <w:rFonts w:ascii="Times New Roman" w:hAnsi="Times New Roman" w:cs="Times New Roman"/>
          <w:sz w:val="24"/>
          <w:szCs w:val="24"/>
        </w:rPr>
        <w:t xml:space="preserve"> ustawa wchod</w:t>
      </w:r>
      <w:r w:rsidR="00FF6569" w:rsidRPr="00AF2469">
        <w:rPr>
          <w:rFonts w:ascii="Times New Roman" w:hAnsi="Times New Roman" w:cs="Times New Roman"/>
          <w:sz w:val="24"/>
          <w:szCs w:val="24"/>
        </w:rPr>
        <w:t>zi w życie z dniem 1 lutego 2019</w:t>
      </w:r>
      <w:r w:rsidRPr="00AF2469">
        <w:rPr>
          <w:rFonts w:ascii="Times New Roman" w:hAnsi="Times New Roman" w:cs="Times New Roman"/>
          <w:sz w:val="24"/>
          <w:szCs w:val="24"/>
        </w:rPr>
        <w:t xml:space="preserve"> </w:t>
      </w:r>
      <w:r w:rsidR="007920FE" w:rsidRPr="00AF2469">
        <w:rPr>
          <w:rFonts w:ascii="Times New Roman" w:hAnsi="Times New Roman" w:cs="Times New Roman"/>
          <w:sz w:val="24"/>
          <w:szCs w:val="24"/>
        </w:rPr>
        <w:t>r.</w:t>
      </w:r>
      <w:r w:rsidR="0011594F" w:rsidRPr="00AF2469">
        <w:rPr>
          <w:rFonts w:ascii="Times New Roman" w:hAnsi="Times New Roman" w:cs="Times New Roman"/>
          <w:sz w:val="24"/>
          <w:szCs w:val="24"/>
        </w:rPr>
        <w:t xml:space="preserve"> Tak określony termin wynika z konieczności zbudowania systemu teleinformatycznego obsługującego postępowania sądowe, który pozwoli na automatyczne zamieszczanie obwieszcz</w:t>
      </w:r>
      <w:r w:rsidR="00BF7F28">
        <w:rPr>
          <w:rFonts w:ascii="Times New Roman" w:hAnsi="Times New Roman" w:cs="Times New Roman"/>
          <w:sz w:val="24"/>
          <w:szCs w:val="24"/>
        </w:rPr>
        <w:t>eń i </w:t>
      </w:r>
      <w:r w:rsidR="0011594F" w:rsidRPr="00AF2469">
        <w:rPr>
          <w:rFonts w:ascii="Times New Roman" w:hAnsi="Times New Roman" w:cs="Times New Roman"/>
          <w:sz w:val="24"/>
          <w:szCs w:val="24"/>
        </w:rPr>
        <w:t>ujawnianie danych w Rejestrze. Termin ten jest zgodny z harmonogramem prac projektowych prowadzonych w celu zbudowania tego systemu.</w:t>
      </w:r>
    </w:p>
    <w:p w14:paraId="4AC97F60" w14:textId="665C0BBB" w:rsidR="0011594F" w:rsidRPr="00AF2469" w:rsidRDefault="0011594F" w:rsidP="00AF2469">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W odniesieniu do niektórych przepisów zostały przewidziane inne terminy wejścia w</w:t>
      </w:r>
      <w:r w:rsidR="00BF7F28">
        <w:rPr>
          <w:rFonts w:ascii="Times New Roman" w:hAnsi="Times New Roman" w:cs="Times New Roman"/>
          <w:sz w:val="24"/>
          <w:szCs w:val="24"/>
        </w:rPr>
        <w:t> </w:t>
      </w:r>
      <w:r w:rsidRPr="00AF2469">
        <w:rPr>
          <w:rFonts w:ascii="Times New Roman" w:hAnsi="Times New Roman" w:cs="Times New Roman"/>
          <w:sz w:val="24"/>
          <w:szCs w:val="24"/>
        </w:rPr>
        <w:t>życie.</w:t>
      </w:r>
    </w:p>
    <w:p w14:paraId="2F285FCA" w14:textId="2D9D1995" w:rsidR="00CB54D3" w:rsidRPr="00AF2469" w:rsidRDefault="00D440C1" w:rsidP="00BF7F28">
      <w:pPr>
        <w:spacing w:before="120" w:after="0" w:line="360" w:lineRule="auto"/>
        <w:jc w:val="both"/>
        <w:rPr>
          <w:rFonts w:ascii="Times New Roman" w:hAnsi="Times New Roman" w:cs="Times New Roman"/>
          <w:sz w:val="24"/>
          <w:szCs w:val="24"/>
        </w:rPr>
      </w:pPr>
      <w:r w:rsidRPr="00AF2469">
        <w:rPr>
          <w:rFonts w:ascii="Times New Roman" w:hAnsi="Times New Roman" w:cs="Times New Roman"/>
          <w:sz w:val="24"/>
          <w:szCs w:val="24"/>
        </w:rPr>
        <w:t>Przepis</w:t>
      </w:r>
      <w:r w:rsidR="00CB54D3" w:rsidRPr="00AF2469">
        <w:rPr>
          <w:rFonts w:ascii="Times New Roman" w:hAnsi="Times New Roman" w:cs="Times New Roman"/>
          <w:sz w:val="24"/>
          <w:szCs w:val="24"/>
        </w:rPr>
        <w:t>y</w:t>
      </w:r>
      <w:r w:rsidRPr="00AF2469">
        <w:rPr>
          <w:rFonts w:ascii="Times New Roman" w:hAnsi="Times New Roman" w:cs="Times New Roman"/>
          <w:sz w:val="24"/>
          <w:szCs w:val="24"/>
        </w:rPr>
        <w:t xml:space="preserve"> art. 1</w:t>
      </w:r>
      <w:r w:rsidR="00751CEA" w:rsidRPr="00AF2469">
        <w:rPr>
          <w:rFonts w:ascii="Times New Roman" w:hAnsi="Times New Roman" w:cs="Times New Roman"/>
          <w:sz w:val="24"/>
          <w:szCs w:val="24"/>
        </w:rPr>
        <w:t>9</w:t>
      </w:r>
      <w:r w:rsidR="0011594F" w:rsidRPr="00AF2469">
        <w:rPr>
          <w:rFonts w:ascii="Times New Roman" w:hAnsi="Times New Roman" w:cs="Times New Roman"/>
          <w:sz w:val="24"/>
          <w:szCs w:val="24"/>
        </w:rPr>
        <w:t xml:space="preserve"> pkt </w:t>
      </w:r>
      <w:r w:rsidR="004976B2" w:rsidRPr="00AF2469">
        <w:rPr>
          <w:rFonts w:ascii="Times New Roman" w:hAnsi="Times New Roman" w:cs="Times New Roman"/>
          <w:sz w:val="24"/>
          <w:szCs w:val="24"/>
        </w:rPr>
        <w:t>1</w:t>
      </w:r>
      <w:r w:rsidR="00E71283" w:rsidRPr="00AF2469">
        <w:rPr>
          <w:rFonts w:ascii="Times New Roman" w:hAnsi="Times New Roman" w:cs="Times New Roman"/>
          <w:sz w:val="24"/>
          <w:szCs w:val="24"/>
        </w:rPr>
        <w:t xml:space="preserve"> i</w:t>
      </w:r>
      <w:r w:rsidR="004976B2" w:rsidRPr="00AF2469">
        <w:rPr>
          <w:rFonts w:ascii="Times New Roman" w:hAnsi="Times New Roman" w:cs="Times New Roman"/>
          <w:sz w:val="24"/>
          <w:szCs w:val="24"/>
        </w:rPr>
        <w:t xml:space="preserve"> </w:t>
      </w:r>
      <w:r w:rsidR="0022046E">
        <w:rPr>
          <w:rFonts w:ascii="Times New Roman" w:hAnsi="Times New Roman" w:cs="Times New Roman"/>
          <w:sz w:val="24"/>
          <w:szCs w:val="24"/>
        </w:rPr>
        <w:t xml:space="preserve">pkt </w:t>
      </w:r>
      <w:r w:rsidR="00751CEA" w:rsidRPr="00AF2469">
        <w:rPr>
          <w:rFonts w:ascii="Times New Roman" w:hAnsi="Times New Roman" w:cs="Times New Roman"/>
          <w:sz w:val="24"/>
          <w:szCs w:val="24"/>
        </w:rPr>
        <w:t>10</w:t>
      </w:r>
      <w:r w:rsidR="004976B2" w:rsidRPr="00AF2469">
        <w:rPr>
          <w:rFonts w:ascii="Times New Roman" w:hAnsi="Times New Roman" w:cs="Times New Roman"/>
          <w:sz w:val="24"/>
          <w:szCs w:val="24"/>
        </w:rPr>
        <w:t xml:space="preserve"> lit.</w:t>
      </w:r>
      <w:r w:rsidR="00666049" w:rsidRPr="00AF2469">
        <w:rPr>
          <w:rFonts w:ascii="Times New Roman" w:hAnsi="Times New Roman" w:cs="Times New Roman"/>
          <w:sz w:val="24"/>
          <w:szCs w:val="24"/>
        </w:rPr>
        <w:t xml:space="preserve"> </w:t>
      </w:r>
      <w:r w:rsidR="004976B2" w:rsidRPr="00AF2469">
        <w:rPr>
          <w:rFonts w:ascii="Times New Roman" w:hAnsi="Times New Roman" w:cs="Times New Roman"/>
          <w:sz w:val="24"/>
          <w:szCs w:val="24"/>
        </w:rPr>
        <w:t xml:space="preserve">b </w:t>
      </w:r>
      <w:r w:rsidR="00CB54D3" w:rsidRPr="00AF2469">
        <w:rPr>
          <w:rFonts w:ascii="Times New Roman" w:eastAsia="Times New Roman" w:hAnsi="Times New Roman" w:cs="Times New Roman"/>
          <w:sz w:val="24"/>
          <w:szCs w:val="24"/>
        </w:rPr>
        <w:t>(dotycząc</w:t>
      </w:r>
      <w:r w:rsidR="00625682" w:rsidRPr="00AF2469">
        <w:rPr>
          <w:rFonts w:ascii="Times New Roman" w:eastAsia="Times New Roman" w:hAnsi="Times New Roman" w:cs="Times New Roman"/>
          <w:sz w:val="24"/>
          <w:szCs w:val="24"/>
        </w:rPr>
        <w:t>ych</w:t>
      </w:r>
      <w:r w:rsidR="00CB54D3" w:rsidRPr="00AF2469">
        <w:rPr>
          <w:rFonts w:ascii="Times New Roman" w:eastAsia="Times New Roman" w:hAnsi="Times New Roman" w:cs="Times New Roman"/>
          <w:sz w:val="24"/>
          <w:szCs w:val="24"/>
        </w:rPr>
        <w:t xml:space="preserve"> zmia</w:t>
      </w:r>
      <w:r w:rsidR="00065019">
        <w:rPr>
          <w:rFonts w:ascii="Times New Roman" w:eastAsia="Times New Roman" w:hAnsi="Times New Roman" w:cs="Times New Roman"/>
          <w:sz w:val="24"/>
          <w:szCs w:val="24"/>
        </w:rPr>
        <w:t>n odpowiednio w art. 4 ust. 2 i </w:t>
      </w:r>
      <w:r w:rsidR="00CB54D3" w:rsidRPr="00AF2469">
        <w:rPr>
          <w:rFonts w:ascii="Times New Roman" w:eastAsia="Times New Roman" w:hAnsi="Times New Roman" w:cs="Times New Roman"/>
          <w:sz w:val="24"/>
          <w:szCs w:val="24"/>
        </w:rPr>
        <w:t>art.</w:t>
      </w:r>
      <w:r w:rsidR="00BF7F28">
        <w:rPr>
          <w:rFonts w:ascii="Times New Roman" w:eastAsia="Times New Roman" w:hAnsi="Times New Roman" w:cs="Times New Roman"/>
          <w:sz w:val="24"/>
          <w:szCs w:val="24"/>
        </w:rPr>
        <w:t xml:space="preserve"> </w:t>
      </w:r>
      <w:r w:rsidR="00CB54D3" w:rsidRPr="00AF2469">
        <w:rPr>
          <w:rFonts w:ascii="Times New Roman" w:eastAsia="Times New Roman" w:hAnsi="Times New Roman" w:cs="Times New Roman"/>
          <w:sz w:val="24"/>
          <w:szCs w:val="24"/>
        </w:rPr>
        <w:t>51 ust.</w:t>
      </w:r>
      <w:r w:rsidR="00E27281">
        <w:rPr>
          <w:rFonts w:ascii="Times New Roman" w:eastAsia="Times New Roman" w:hAnsi="Times New Roman" w:cs="Times New Roman"/>
          <w:sz w:val="24"/>
          <w:szCs w:val="24"/>
        </w:rPr>
        <w:t xml:space="preserve"> </w:t>
      </w:r>
      <w:r w:rsidR="00CB54D3" w:rsidRPr="00AF2469">
        <w:rPr>
          <w:rFonts w:ascii="Times New Roman" w:eastAsia="Times New Roman" w:hAnsi="Times New Roman" w:cs="Times New Roman"/>
          <w:sz w:val="24"/>
          <w:szCs w:val="24"/>
        </w:rPr>
        <w:t xml:space="preserve">2a ustawy </w:t>
      </w:r>
      <w:r w:rsidR="00BF7F28">
        <w:rPr>
          <w:rFonts w:ascii="Times New Roman" w:eastAsia="Times New Roman" w:hAnsi="Times New Roman" w:cs="Times New Roman"/>
          <w:sz w:val="24"/>
          <w:szCs w:val="24"/>
        </w:rPr>
        <w:t>–</w:t>
      </w:r>
      <w:r w:rsidR="00666049" w:rsidRPr="00AF2469">
        <w:rPr>
          <w:rFonts w:ascii="Times New Roman" w:eastAsia="Times New Roman" w:hAnsi="Times New Roman" w:cs="Times New Roman"/>
          <w:sz w:val="24"/>
          <w:szCs w:val="24"/>
        </w:rPr>
        <w:t xml:space="preserve"> </w:t>
      </w:r>
      <w:r w:rsidR="00CB54D3" w:rsidRPr="00AF2469">
        <w:rPr>
          <w:rFonts w:ascii="Times New Roman" w:eastAsia="Times New Roman" w:hAnsi="Times New Roman" w:cs="Times New Roman"/>
          <w:sz w:val="24"/>
          <w:szCs w:val="24"/>
        </w:rPr>
        <w:t>Prawo upadłościowe)</w:t>
      </w:r>
      <w:r w:rsidR="00751CEA" w:rsidRPr="00AF2469">
        <w:rPr>
          <w:rFonts w:ascii="Times New Roman" w:eastAsia="Times New Roman" w:hAnsi="Times New Roman" w:cs="Times New Roman"/>
          <w:sz w:val="24"/>
          <w:szCs w:val="24"/>
        </w:rPr>
        <w:t xml:space="preserve"> i pkt 15</w:t>
      </w:r>
      <w:r w:rsidR="00CB54D3" w:rsidRPr="00AF2469">
        <w:rPr>
          <w:rFonts w:ascii="Times New Roman" w:eastAsia="Times New Roman" w:hAnsi="Times New Roman" w:cs="Times New Roman"/>
          <w:sz w:val="24"/>
          <w:szCs w:val="24"/>
        </w:rPr>
        <w:t xml:space="preserve"> </w:t>
      </w:r>
      <w:r w:rsidR="00625682" w:rsidRPr="00AF2469">
        <w:rPr>
          <w:rFonts w:ascii="Times New Roman" w:eastAsia="Times New Roman" w:hAnsi="Times New Roman" w:cs="Times New Roman"/>
          <w:sz w:val="24"/>
          <w:szCs w:val="24"/>
        </w:rPr>
        <w:t>oraz</w:t>
      </w:r>
      <w:r w:rsidR="00AF57F5" w:rsidRPr="00AF2469">
        <w:rPr>
          <w:rFonts w:ascii="Times New Roman" w:eastAsia="Times New Roman" w:hAnsi="Times New Roman" w:cs="Times New Roman"/>
          <w:sz w:val="24"/>
          <w:szCs w:val="24"/>
        </w:rPr>
        <w:t xml:space="preserve"> </w:t>
      </w:r>
      <w:r w:rsidR="00625682" w:rsidRPr="00AF2469">
        <w:rPr>
          <w:rFonts w:ascii="Times New Roman" w:eastAsia="Times New Roman" w:hAnsi="Times New Roman" w:cs="Times New Roman"/>
          <w:sz w:val="24"/>
          <w:szCs w:val="24"/>
        </w:rPr>
        <w:t>art. 2</w:t>
      </w:r>
      <w:r w:rsidR="00751CEA" w:rsidRPr="00AF2469">
        <w:rPr>
          <w:rFonts w:ascii="Times New Roman" w:eastAsia="Times New Roman" w:hAnsi="Times New Roman" w:cs="Times New Roman"/>
          <w:sz w:val="24"/>
          <w:szCs w:val="24"/>
        </w:rPr>
        <w:t>4</w:t>
      </w:r>
      <w:r w:rsidR="00625682" w:rsidRPr="00AF2469">
        <w:rPr>
          <w:rFonts w:ascii="Times New Roman" w:eastAsia="Times New Roman" w:hAnsi="Times New Roman" w:cs="Times New Roman"/>
          <w:sz w:val="24"/>
          <w:szCs w:val="24"/>
        </w:rPr>
        <w:t xml:space="preserve"> pkt 3</w:t>
      </w:r>
      <w:r w:rsidR="00751CEA" w:rsidRPr="00AF2469">
        <w:rPr>
          <w:rFonts w:ascii="Times New Roman" w:eastAsia="Times New Roman" w:hAnsi="Times New Roman" w:cs="Times New Roman"/>
          <w:sz w:val="24"/>
          <w:szCs w:val="24"/>
        </w:rPr>
        <w:t>6</w:t>
      </w:r>
      <w:r w:rsidR="00625682" w:rsidRPr="00AF2469">
        <w:rPr>
          <w:rFonts w:ascii="Times New Roman" w:eastAsia="Times New Roman" w:hAnsi="Times New Roman" w:cs="Times New Roman"/>
          <w:sz w:val="24"/>
          <w:szCs w:val="24"/>
        </w:rPr>
        <w:t xml:space="preserve"> lit.</w:t>
      </w:r>
      <w:r w:rsidR="00666049" w:rsidRPr="00AF2469">
        <w:rPr>
          <w:rFonts w:ascii="Times New Roman" w:eastAsia="Times New Roman" w:hAnsi="Times New Roman" w:cs="Times New Roman"/>
          <w:sz w:val="24"/>
          <w:szCs w:val="24"/>
        </w:rPr>
        <w:t xml:space="preserve"> </w:t>
      </w:r>
      <w:r w:rsidR="00625682" w:rsidRPr="00AF2469">
        <w:rPr>
          <w:rFonts w:ascii="Times New Roman" w:eastAsia="Times New Roman" w:hAnsi="Times New Roman" w:cs="Times New Roman"/>
          <w:sz w:val="24"/>
          <w:szCs w:val="24"/>
        </w:rPr>
        <w:t xml:space="preserve">a i </w:t>
      </w:r>
      <w:r w:rsidR="0022046E">
        <w:rPr>
          <w:rFonts w:ascii="Times New Roman" w:eastAsia="Times New Roman" w:hAnsi="Times New Roman" w:cs="Times New Roman"/>
          <w:sz w:val="24"/>
          <w:szCs w:val="24"/>
        </w:rPr>
        <w:t xml:space="preserve">pkt </w:t>
      </w:r>
      <w:r w:rsidR="00625682" w:rsidRPr="00AF2469">
        <w:rPr>
          <w:rFonts w:ascii="Times New Roman" w:eastAsia="Times New Roman" w:hAnsi="Times New Roman" w:cs="Times New Roman"/>
          <w:sz w:val="24"/>
          <w:szCs w:val="24"/>
        </w:rPr>
        <w:t>3</w:t>
      </w:r>
      <w:r w:rsidR="00751CEA" w:rsidRPr="00AF2469">
        <w:rPr>
          <w:rFonts w:ascii="Times New Roman" w:eastAsia="Times New Roman" w:hAnsi="Times New Roman" w:cs="Times New Roman"/>
          <w:sz w:val="24"/>
          <w:szCs w:val="24"/>
        </w:rPr>
        <w:t>8</w:t>
      </w:r>
      <w:r w:rsidR="00625682" w:rsidRPr="00AF2469">
        <w:rPr>
          <w:rFonts w:ascii="Times New Roman" w:eastAsia="Times New Roman" w:hAnsi="Times New Roman" w:cs="Times New Roman"/>
          <w:sz w:val="24"/>
          <w:szCs w:val="24"/>
        </w:rPr>
        <w:t xml:space="preserve"> lit.</w:t>
      </w:r>
      <w:r w:rsidR="00666049" w:rsidRPr="00AF2469">
        <w:rPr>
          <w:rFonts w:ascii="Times New Roman" w:eastAsia="Times New Roman" w:hAnsi="Times New Roman" w:cs="Times New Roman"/>
          <w:sz w:val="24"/>
          <w:szCs w:val="24"/>
        </w:rPr>
        <w:t xml:space="preserve"> </w:t>
      </w:r>
      <w:r w:rsidR="00625682" w:rsidRPr="00AF2469">
        <w:rPr>
          <w:rFonts w:ascii="Times New Roman" w:eastAsia="Times New Roman" w:hAnsi="Times New Roman" w:cs="Times New Roman"/>
          <w:sz w:val="24"/>
          <w:szCs w:val="24"/>
        </w:rPr>
        <w:t>b</w:t>
      </w:r>
      <w:r w:rsidR="00625682" w:rsidRPr="00AF2469">
        <w:rPr>
          <w:rFonts w:ascii="Times New Roman" w:hAnsi="Times New Roman" w:cs="Times New Roman"/>
          <w:sz w:val="24"/>
          <w:szCs w:val="24"/>
        </w:rPr>
        <w:t xml:space="preserve"> </w:t>
      </w:r>
      <w:r w:rsidR="00625682" w:rsidRPr="00AF2469">
        <w:rPr>
          <w:rFonts w:ascii="Times New Roman" w:eastAsia="Times New Roman" w:hAnsi="Times New Roman" w:cs="Times New Roman"/>
          <w:sz w:val="24"/>
          <w:szCs w:val="24"/>
        </w:rPr>
        <w:t xml:space="preserve">(dotyczących zmian odpowiednio w art. 223 ust. 2 i art. 233 ust. 2 ustawy </w:t>
      </w:r>
      <w:r w:rsidR="00BF7F28">
        <w:rPr>
          <w:rFonts w:ascii="Times New Roman" w:eastAsia="Times New Roman" w:hAnsi="Times New Roman" w:cs="Times New Roman"/>
          <w:sz w:val="24"/>
          <w:szCs w:val="24"/>
        </w:rPr>
        <w:t>–</w:t>
      </w:r>
      <w:r w:rsidR="002A109B" w:rsidRPr="00AF2469">
        <w:rPr>
          <w:rFonts w:ascii="Times New Roman" w:eastAsia="Times New Roman" w:hAnsi="Times New Roman" w:cs="Times New Roman"/>
          <w:sz w:val="24"/>
          <w:szCs w:val="24"/>
        </w:rPr>
        <w:t xml:space="preserve"> </w:t>
      </w:r>
      <w:r w:rsidR="00625682" w:rsidRPr="00AF2469">
        <w:rPr>
          <w:rFonts w:ascii="Times New Roman" w:eastAsia="Times New Roman" w:hAnsi="Times New Roman" w:cs="Times New Roman"/>
          <w:sz w:val="24"/>
          <w:szCs w:val="24"/>
        </w:rPr>
        <w:t>Prawo restrukturyzacyjne)</w:t>
      </w:r>
      <w:r w:rsidR="00E921D3" w:rsidRPr="00AF2469">
        <w:rPr>
          <w:rFonts w:ascii="Times New Roman" w:eastAsia="Times New Roman" w:hAnsi="Times New Roman" w:cs="Times New Roman"/>
          <w:sz w:val="24"/>
          <w:szCs w:val="24"/>
        </w:rPr>
        <w:t xml:space="preserve"> </w:t>
      </w:r>
      <w:r w:rsidR="0011594F" w:rsidRPr="00AF2469">
        <w:rPr>
          <w:rFonts w:ascii="Times New Roman" w:hAnsi="Times New Roman" w:cs="Times New Roman"/>
          <w:sz w:val="24"/>
          <w:szCs w:val="24"/>
        </w:rPr>
        <w:t>wchodz</w:t>
      </w:r>
      <w:r w:rsidR="004976B2" w:rsidRPr="00AF2469">
        <w:rPr>
          <w:rFonts w:ascii="Times New Roman" w:hAnsi="Times New Roman" w:cs="Times New Roman"/>
          <w:sz w:val="24"/>
          <w:szCs w:val="24"/>
        </w:rPr>
        <w:t>ą</w:t>
      </w:r>
      <w:r w:rsidR="0011594F" w:rsidRPr="00AF2469">
        <w:rPr>
          <w:rFonts w:ascii="Times New Roman" w:hAnsi="Times New Roman" w:cs="Times New Roman"/>
          <w:sz w:val="24"/>
          <w:szCs w:val="24"/>
        </w:rPr>
        <w:t xml:space="preserve"> w życie po upływie 30 dni od dnia ogłoszenia. </w:t>
      </w:r>
    </w:p>
    <w:p w14:paraId="16013873" w14:textId="360D1F03" w:rsidR="00CB54D3" w:rsidRPr="00AF2469" w:rsidRDefault="00CB54D3" w:rsidP="00BF7F28">
      <w:pPr>
        <w:pStyle w:val="Akapitzlist"/>
        <w:spacing w:before="120" w:after="0" w:line="360" w:lineRule="auto"/>
        <w:ind w:left="0"/>
        <w:jc w:val="both"/>
        <w:rPr>
          <w:rFonts w:ascii="Times New Roman" w:hAnsi="Times New Roman" w:cs="Times New Roman"/>
          <w:sz w:val="24"/>
          <w:szCs w:val="24"/>
        </w:rPr>
      </w:pPr>
      <w:r w:rsidRPr="00AF2469">
        <w:rPr>
          <w:rFonts w:ascii="Times New Roman" w:eastAsia="Times New Roman" w:hAnsi="Times New Roman" w:cs="Times New Roman"/>
          <w:sz w:val="24"/>
          <w:szCs w:val="24"/>
        </w:rPr>
        <w:t xml:space="preserve">Wymienione przepisy ustaw PU i PR stanowią niezbędne doimplementowanie przepisów rozporządzenia nr 2015/848/UE, które stosuje się w państwach członkowskich UE od dnia 26 czerwca 2017 r. (tylko przepisy rozporządzenia dotyczące </w:t>
      </w:r>
      <w:r w:rsidR="00BF7F28">
        <w:rPr>
          <w:rFonts w:ascii="Times New Roman" w:eastAsia="Times New Roman" w:hAnsi="Times New Roman" w:cs="Times New Roman"/>
          <w:sz w:val="24"/>
          <w:szCs w:val="24"/>
        </w:rPr>
        <w:t>utworzenia rejestru upadłości i </w:t>
      </w:r>
      <w:r w:rsidRPr="00AF2469">
        <w:rPr>
          <w:rFonts w:ascii="Times New Roman" w:eastAsia="Times New Roman" w:hAnsi="Times New Roman" w:cs="Times New Roman"/>
          <w:sz w:val="24"/>
          <w:szCs w:val="24"/>
        </w:rPr>
        <w:t>integracji rejestrów państw członkowskich wchodzą w życie w późniejszych terminach).</w:t>
      </w:r>
    </w:p>
    <w:p w14:paraId="47DF6261" w14:textId="7EFDF4B9" w:rsidR="00CB54D3" w:rsidRPr="00AF2469" w:rsidRDefault="00CB54D3" w:rsidP="00BF7F28">
      <w:pPr>
        <w:spacing w:before="120" w:after="0" w:line="360" w:lineRule="auto"/>
        <w:jc w:val="both"/>
        <w:rPr>
          <w:rFonts w:ascii="Times New Roman" w:eastAsia="Times New Roman" w:hAnsi="Times New Roman" w:cs="Times New Roman"/>
          <w:sz w:val="24"/>
          <w:szCs w:val="24"/>
        </w:rPr>
      </w:pPr>
      <w:r w:rsidRPr="00AF2469">
        <w:rPr>
          <w:rFonts w:ascii="Times New Roman" w:eastAsia="Times New Roman" w:hAnsi="Times New Roman" w:cs="Times New Roman"/>
          <w:sz w:val="24"/>
          <w:szCs w:val="24"/>
        </w:rPr>
        <w:t>Wymienione wyżej przepisy ustawy o KRZ nie są związane ściśle z uruchomieniem w</w:t>
      </w:r>
      <w:r w:rsidR="00BF7F28">
        <w:rPr>
          <w:rFonts w:ascii="Times New Roman" w:eastAsia="Times New Roman" w:hAnsi="Times New Roman" w:cs="Times New Roman"/>
          <w:sz w:val="24"/>
          <w:szCs w:val="24"/>
        </w:rPr>
        <w:t> </w:t>
      </w:r>
      <w:r w:rsidRPr="00AF2469">
        <w:rPr>
          <w:rFonts w:ascii="Times New Roman" w:eastAsia="Times New Roman" w:hAnsi="Times New Roman" w:cs="Times New Roman"/>
          <w:sz w:val="24"/>
          <w:szCs w:val="24"/>
        </w:rPr>
        <w:t>Polsce rejestru upadłości. Nie ma więc żadnego uzasadnienia</w:t>
      </w:r>
      <w:r w:rsidR="005E4787" w:rsidRPr="00AF2469">
        <w:rPr>
          <w:rFonts w:ascii="Times New Roman" w:eastAsia="Times New Roman" w:hAnsi="Times New Roman" w:cs="Times New Roman"/>
          <w:sz w:val="24"/>
          <w:szCs w:val="24"/>
        </w:rPr>
        <w:t>,</w:t>
      </w:r>
      <w:r w:rsidRPr="00AF2469">
        <w:rPr>
          <w:rFonts w:ascii="Times New Roman" w:eastAsia="Times New Roman" w:hAnsi="Times New Roman" w:cs="Times New Roman"/>
          <w:sz w:val="24"/>
          <w:szCs w:val="24"/>
        </w:rPr>
        <w:t xml:space="preserve"> by przepisy określające konieczność podawania podstawy jurysdykcji sądu polskiego w postanowieniu o</w:t>
      </w:r>
      <w:r w:rsidR="00BF7F28">
        <w:rPr>
          <w:rFonts w:ascii="Times New Roman" w:eastAsia="Times New Roman" w:hAnsi="Times New Roman" w:cs="Times New Roman"/>
          <w:sz w:val="24"/>
          <w:szCs w:val="24"/>
        </w:rPr>
        <w:t> </w:t>
      </w:r>
      <w:r w:rsidRPr="00AF2469">
        <w:rPr>
          <w:rFonts w:ascii="Times New Roman" w:eastAsia="Times New Roman" w:hAnsi="Times New Roman" w:cs="Times New Roman"/>
          <w:sz w:val="24"/>
          <w:szCs w:val="24"/>
        </w:rPr>
        <w:t>ogłoszeniu upadłości, postanowieniu o zatwierdzeniu układu lub postanowieniu o</w:t>
      </w:r>
      <w:r w:rsidR="00BF7F28">
        <w:rPr>
          <w:rFonts w:ascii="Times New Roman" w:eastAsia="Times New Roman" w:hAnsi="Times New Roman" w:cs="Times New Roman"/>
          <w:sz w:val="24"/>
          <w:szCs w:val="24"/>
        </w:rPr>
        <w:t> </w:t>
      </w:r>
      <w:r w:rsidRPr="00AF2469">
        <w:rPr>
          <w:rFonts w:ascii="Times New Roman" w:eastAsia="Times New Roman" w:hAnsi="Times New Roman" w:cs="Times New Roman"/>
          <w:sz w:val="24"/>
          <w:szCs w:val="24"/>
        </w:rPr>
        <w:t>otwarciu przyspieszonego postępowania układowego</w:t>
      </w:r>
      <w:r w:rsidR="005E4787" w:rsidRPr="00AF2469">
        <w:rPr>
          <w:rFonts w:ascii="Times New Roman" w:eastAsia="Times New Roman" w:hAnsi="Times New Roman" w:cs="Times New Roman"/>
          <w:sz w:val="24"/>
          <w:szCs w:val="24"/>
        </w:rPr>
        <w:t>,</w:t>
      </w:r>
      <w:r w:rsidRPr="00AF2469">
        <w:rPr>
          <w:rFonts w:ascii="Times New Roman" w:eastAsia="Times New Roman" w:hAnsi="Times New Roman" w:cs="Times New Roman"/>
          <w:sz w:val="24"/>
          <w:szCs w:val="24"/>
        </w:rPr>
        <w:t xml:space="preserve"> czy przepisy usuwające wątpliwości co do zasad prowadzenia przez polski sąd postępowania określonego w</w:t>
      </w:r>
      <w:r w:rsidR="00BF7F28">
        <w:rPr>
          <w:rFonts w:ascii="Times New Roman" w:eastAsia="Times New Roman" w:hAnsi="Times New Roman" w:cs="Times New Roman"/>
          <w:sz w:val="24"/>
          <w:szCs w:val="24"/>
        </w:rPr>
        <w:t> </w:t>
      </w:r>
      <w:r w:rsidRPr="00AF2469">
        <w:rPr>
          <w:rFonts w:ascii="Times New Roman" w:eastAsia="Times New Roman" w:hAnsi="Times New Roman" w:cs="Times New Roman"/>
          <w:sz w:val="24"/>
          <w:szCs w:val="24"/>
        </w:rPr>
        <w:t>art.</w:t>
      </w:r>
      <w:r w:rsidR="00BF7F28">
        <w:rPr>
          <w:rFonts w:ascii="Times New Roman" w:eastAsia="Times New Roman" w:hAnsi="Times New Roman" w:cs="Times New Roman"/>
          <w:sz w:val="24"/>
          <w:szCs w:val="24"/>
        </w:rPr>
        <w:t> </w:t>
      </w:r>
      <w:r w:rsidRPr="00AF2469">
        <w:rPr>
          <w:rFonts w:ascii="Times New Roman" w:eastAsia="Times New Roman" w:hAnsi="Times New Roman" w:cs="Times New Roman"/>
          <w:sz w:val="24"/>
          <w:szCs w:val="24"/>
        </w:rPr>
        <w:t>36 rozporządzenia (regulującego procedurę przedstawienia przez zarządcę powołanego w postępowaniu głównym tzw. jednostronnego zobowiązania w</w:t>
      </w:r>
      <w:r w:rsidR="00BF7F28">
        <w:rPr>
          <w:rFonts w:ascii="Times New Roman" w:eastAsia="Times New Roman" w:hAnsi="Times New Roman" w:cs="Times New Roman"/>
          <w:sz w:val="24"/>
          <w:szCs w:val="24"/>
        </w:rPr>
        <w:t> </w:t>
      </w:r>
      <w:r w:rsidRPr="00AF2469">
        <w:rPr>
          <w:rFonts w:ascii="Times New Roman" w:eastAsia="Times New Roman" w:hAnsi="Times New Roman" w:cs="Times New Roman"/>
          <w:sz w:val="24"/>
          <w:szCs w:val="24"/>
        </w:rPr>
        <w:t>odniesieniu do majątku znajdującego się w państwie członkowskim, w którym mogłoby zostać wszczęte wtórne postępowanie upadłościowe) oraz umożliwiające prowadzenie postępowania koordynacyjnego w stosunku do członków grupy przedsiębiorstw, wobec których w innych państwach członkowskich otwarto postępowanie upadłościowe – dopiero z dniem 26 czerwca 2018 r. Przeciwnie, dla prawidłowego i skutecznego stosowania rozporządzenia nr 2015/848/UE oraz w celu uniknięcia zarzutów Komisji Europejskiej o braku implementacji przepisów prawa UE niezbędnym jest</w:t>
      </w:r>
      <w:r w:rsidR="00B868F9">
        <w:rPr>
          <w:rFonts w:ascii="Times New Roman" w:eastAsia="Times New Roman" w:hAnsi="Times New Roman" w:cs="Times New Roman"/>
          <w:sz w:val="24"/>
          <w:szCs w:val="24"/>
        </w:rPr>
        <w:t>,</w:t>
      </w:r>
      <w:r w:rsidRPr="00AF2469">
        <w:rPr>
          <w:rFonts w:ascii="Times New Roman" w:eastAsia="Times New Roman" w:hAnsi="Times New Roman" w:cs="Times New Roman"/>
          <w:sz w:val="24"/>
          <w:szCs w:val="24"/>
        </w:rPr>
        <w:t xml:space="preserve"> by ww</w:t>
      </w:r>
      <w:r w:rsidR="00E27281">
        <w:rPr>
          <w:rFonts w:ascii="Times New Roman" w:eastAsia="Times New Roman" w:hAnsi="Times New Roman" w:cs="Times New Roman"/>
          <w:sz w:val="24"/>
          <w:szCs w:val="24"/>
        </w:rPr>
        <w:t>.</w:t>
      </w:r>
      <w:r w:rsidRPr="00AF2469">
        <w:rPr>
          <w:rFonts w:ascii="Times New Roman" w:eastAsia="Times New Roman" w:hAnsi="Times New Roman" w:cs="Times New Roman"/>
          <w:sz w:val="24"/>
          <w:szCs w:val="24"/>
        </w:rPr>
        <w:t xml:space="preserve"> przepisy ustawy weszły w życie jak najszybciej.</w:t>
      </w:r>
    </w:p>
    <w:p w14:paraId="6161C14C" w14:textId="7247A63F" w:rsidR="00BF7F28" w:rsidRDefault="00E71283" w:rsidP="00BF7F28">
      <w:pPr>
        <w:pStyle w:val="Akapitzlist"/>
        <w:spacing w:before="120" w:after="0" w:line="360" w:lineRule="auto"/>
        <w:ind w:left="0"/>
        <w:jc w:val="both"/>
        <w:rPr>
          <w:rFonts w:ascii="Times New Roman" w:hAnsi="Times New Roman" w:cs="Times New Roman"/>
          <w:sz w:val="24"/>
          <w:szCs w:val="24"/>
        </w:rPr>
      </w:pPr>
      <w:r w:rsidRPr="00AF2469">
        <w:rPr>
          <w:rFonts w:ascii="Times New Roman" w:eastAsia="Times New Roman" w:hAnsi="Times New Roman" w:cs="Times New Roman"/>
          <w:sz w:val="24"/>
          <w:szCs w:val="24"/>
        </w:rPr>
        <w:t>Uzasadnione jest także wcześniejsze wejście w życie art. 1</w:t>
      </w:r>
      <w:r w:rsidR="00751CEA" w:rsidRPr="00AF2469">
        <w:rPr>
          <w:rFonts w:ascii="Times New Roman" w:eastAsia="Times New Roman" w:hAnsi="Times New Roman" w:cs="Times New Roman"/>
          <w:sz w:val="24"/>
          <w:szCs w:val="24"/>
        </w:rPr>
        <w:t>9</w:t>
      </w:r>
      <w:r w:rsidRPr="00AF2469">
        <w:rPr>
          <w:rFonts w:ascii="Times New Roman" w:eastAsia="Times New Roman" w:hAnsi="Times New Roman" w:cs="Times New Roman"/>
          <w:sz w:val="24"/>
          <w:szCs w:val="24"/>
        </w:rPr>
        <w:t xml:space="preserve"> pkt 1</w:t>
      </w:r>
      <w:r w:rsidR="00751CEA" w:rsidRPr="00AF2469">
        <w:rPr>
          <w:rFonts w:ascii="Times New Roman" w:eastAsia="Times New Roman" w:hAnsi="Times New Roman" w:cs="Times New Roman"/>
          <w:sz w:val="24"/>
          <w:szCs w:val="24"/>
        </w:rPr>
        <w:t>5</w:t>
      </w:r>
      <w:r w:rsidR="00365465" w:rsidRPr="00AF2469">
        <w:rPr>
          <w:rFonts w:ascii="Times New Roman" w:eastAsia="Times New Roman" w:hAnsi="Times New Roman" w:cs="Times New Roman"/>
          <w:sz w:val="24"/>
          <w:szCs w:val="24"/>
        </w:rPr>
        <w:t xml:space="preserve"> wprowadzającego do ustawy </w:t>
      </w:r>
      <w:r w:rsidR="0011594F" w:rsidRPr="00AF2469">
        <w:rPr>
          <w:rFonts w:ascii="Times New Roman" w:hAnsi="Times New Roman" w:cs="Times New Roman"/>
          <w:sz w:val="24"/>
          <w:szCs w:val="24"/>
        </w:rPr>
        <w:t>– Prawo upadłościowe art. 131a, który stanowi, że jeżeli upadłość ogłoszono w wyniku rozpoznania wniosku o ogłoszenie upadłości złożonego nie później niż w</w:t>
      </w:r>
      <w:r w:rsidR="00BF7F28">
        <w:rPr>
          <w:rFonts w:ascii="Times New Roman" w:hAnsi="Times New Roman" w:cs="Times New Roman"/>
          <w:sz w:val="24"/>
          <w:szCs w:val="24"/>
        </w:rPr>
        <w:t> </w:t>
      </w:r>
      <w:r w:rsidR="0011594F" w:rsidRPr="00AF2469">
        <w:rPr>
          <w:rFonts w:ascii="Times New Roman" w:hAnsi="Times New Roman" w:cs="Times New Roman"/>
          <w:sz w:val="24"/>
          <w:szCs w:val="24"/>
        </w:rPr>
        <w:t>terminie 3 miesięcy od dnia zakończenia postępowania restrukturyzacyjnego albo od dnia uprawomocnienia się postanowienia o umorzeniu postępowania restrukturyzacyjnego, przez dzień złożenia wniosku o ogłoszenie upad</w:t>
      </w:r>
      <w:r w:rsidR="00BF7F28">
        <w:rPr>
          <w:rFonts w:ascii="Times New Roman" w:hAnsi="Times New Roman" w:cs="Times New Roman"/>
          <w:sz w:val="24"/>
          <w:szCs w:val="24"/>
        </w:rPr>
        <w:t>łości, o którym mowa w art. 127–</w:t>
      </w:r>
      <w:r w:rsidR="0011594F" w:rsidRPr="00AF2469">
        <w:rPr>
          <w:rFonts w:ascii="Times New Roman" w:hAnsi="Times New Roman" w:cs="Times New Roman"/>
          <w:sz w:val="24"/>
          <w:szCs w:val="24"/>
        </w:rPr>
        <w:t>130</w:t>
      </w:r>
      <w:r w:rsidR="00B45A90" w:rsidRPr="00AF2469">
        <w:rPr>
          <w:rFonts w:ascii="Times New Roman" w:hAnsi="Times New Roman" w:cs="Times New Roman"/>
          <w:sz w:val="24"/>
          <w:szCs w:val="24"/>
        </w:rPr>
        <w:t xml:space="preserve"> p.u.</w:t>
      </w:r>
      <w:r w:rsidR="0011594F" w:rsidRPr="00AF2469">
        <w:rPr>
          <w:rFonts w:ascii="Times New Roman" w:hAnsi="Times New Roman" w:cs="Times New Roman"/>
          <w:sz w:val="24"/>
          <w:szCs w:val="24"/>
        </w:rPr>
        <w:t xml:space="preserve">, rozumie się dzień złożenia wniosku restrukturyzacyjnego. Przepis ten ma zlikwidować problem potencjalnego pokrzywdzenia wierzycieli przez prowadzenie postępowania restrukturyzacyjnego w celu uniemożliwienia wierzycielom skutecznego złożenia wniosku o ogłoszenie upadłości i w ten sposób uniemożliwienia uznania za bezskutecznego czynności dłużnika dokonanych z pokrzywdzeniem </w:t>
      </w:r>
      <w:r w:rsidR="0011594F" w:rsidRPr="00685D27">
        <w:rPr>
          <w:rFonts w:ascii="Times New Roman" w:hAnsi="Times New Roman" w:cs="Times New Roman"/>
          <w:sz w:val="24"/>
          <w:szCs w:val="24"/>
        </w:rPr>
        <w:t>wierzycieli</w:t>
      </w:r>
      <w:r w:rsidR="0011594F" w:rsidRPr="00AF2469">
        <w:rPr>
          <w:rFonts w:ascii="Times New Roman" w:hAnsi="Times New Roman" w:cs="Times New Roman"/>
          <w:sz w:val="24"/>
          <w:szCs w:val="24"/>
        </w:rPr>
        <w:t>. Nie ma powodu, aby dla tego przepisu ustalać dłuższy termin wejścia w</w:t>
      </w:r>
      <w:r w:rsidR="00BF7F28">
        <w:rPr>
          <w:rFonts w:ascii="Times New Roman" w:hAnsi="Times New Roman" w:cs="Times New Roman"/>
          <w:sz w:val="24"/>
          <w:szCs w:val="24"/>
        </w:rPr>
        <w:t> </w:t>
      </w:r>
      <w:r w:rsidR="0011594F" w:rsidRPr="00AF2469">
        <w:rPr>
          <w:rFonts w:ascii="Times New Roman" w:hAnsi="Times New Roman" w:cs="Times New Roman"/>
          <w:sz w:val="24"/>
          <w:szCs w:val="24"/>
        </w:rPr>
        <w:t>życie. Jednocześnie problem, który ten przepis rozwiązuje</w:t>
      </w:r>
      <w:r w:rsidR="00E27281">
        <w:rPr>
          <w:rFonts w:ascii="Times New Roman" w:hAnsi="Times New Roman" w:cs="Times New Roman"/>
          <w:sz w:val="24"/>
          <w:szCs w:val="24"/>
        </w:rPr>
        <w:t>,</w:t>
      </w:r>
      <w:r w:rsidR="0011594F" w:rsidRPr="00AF2469">
        <w:rPr>
          <w:rFonts w:ascii="Times New Roman" w:hAnsi="Times New Roman" w:cs="Times New Roman"/>
          <w:sz w:val="24"/>
          <w:szCs w:val="24"/>
        </w:rPr>
        <w:t xml:space="preserve"> jest na tyle istotny, że celowe wydaje się wprowadzenie dla niego stosunkowo krótkie</w:t>
      </w:r>
      <w:r w:rsidR="001E3EEE">
        <w:rPr>
          <w:rFonts w:ascii="Times New Roman" w:hAnsi="Times New Roman" w:cs="Times New Roman"/>
          <w:sz w:val="24"/>
          <w:szCs w:val="24"/>
        </w:rPr>
        <w:t>j</w:t>
      </w:r>
      <w:r w:rsidR="0011594F" w:rsidRPr="00AF2469">
        <w:rPr>
          <w:rFonts w:ascii="Times New Roman" w:hAnsi="Times New Roman" w:cs="Times New Roman"/>
          <w:sz w:val="24"/>
          <w:szCs w:val="24"/>
        </w:rPr>
        <w:t xml:space="preserve"> </w:t>
      </w:r>
      <w:r w:rsidR="0011594F" w:rsidRPr="00AF2469">
        <w:rPr>
          <w:rFonts w:ascii="Times New Roman" w:hAnsi="Times New Roman" w:cs="Times New Roman"/>
          <w:i/>
          <w:sz w:val="24"/>
          <w:szCs w:val="24"/>
        </w:rPr>
        <w:t>vacatio legis</w:t>
      </w:r>
      <w:r w:rsidR="0011594F" w:rsidRPr="00AF2469">
        <w:rPr>
          <w:rFonts w:ascii="Times New Roman" w:hAnsi="Times New Roman" w:cs="Times New Roman"/>
          <w:sz w:val="24"/>
          <w:szCs w:val="24"/>
        </w:rPr>
        <w:t>.</w:t>
      </w:r>
    </w:p>
    <w:p w14:paraId="23ABCC9C" w14:textId="41C1B067" w:rsidR="00FB4928" w:rsidRPr="00FB4928" w:rsidRDefault="00FB4928" w:rsidP="00685D27">
      <w:pPr>
        <w:spacing w:before="240" w:after="0" w:line="360" w:lineRule="auto"/>
        <w:ind w:left="284" w:hanging="284"/>
        <w:jc w:val="both"/>
        <w:rPr>
          <w:rFonts w:ascii="Times New Roman" w:eastAsia="Times New Roman" w:hAnsi="Times New Roman" w:cs="Times New Roman"/>
          <w:b/>
          <w:sz w:val="24"/>
          <w:szCs w:val="24"/>
          <w:lang w:eastAsia="pl-PL"/>
        </w:rPr>
      </w:pPr>
      <w:r w:rsidRPr="00685D27">
        <w:rPr>
          <w:rFonts w:ascii="Times New Roman" w:eastAsia="Times New Roman" w:hAnsi="Times New Roman" w:cs="Times New Roman"/>
          <w:b/>
          <w:sz w:val="24"/>
          <w:szCs w:val="24"/>
          <w:lang w:eastAsia="pl-PL"/>
        </w:rPr>
        <w:t>Informacja</w:t>
      </w:r>
      <w:r w:rsidRPr="00FB4928">
        <w:rPr>
          <w:rFonts w:ascii="Times New Roman" w:eastAsia="Times New Roman" w:hAnsi="Times New Roman" w:cs="Times New Roman"/>
          <w:b/>
          <w:bCs/>
          <w:sz w:val="24"/>
          <w:szCs w:val="24"/>
          <w:lang w:eastAsia="pl-PL"/>
        </w:rPr>
        <w:t>, czy ustawa o Krajowym Rejestrze Zadłużonych podlega notyfikacji</w:t>
      </w:r>
      <w:r>
        <w:rPr>
          <w:rFonts w:ascii="Times New Roman" w:eastAsia="Times New Roman" w:hAnsi="Times New Roman" w:cs="Times New Roman"/>
          <w:b/>
          <w:bCs/>
          <w:sz w:val="24"/>
          <w:szCs w:val="24"/>
          <w:lang w:eastAsia="pl-PL"/>
        </w:rPr>
        <w:t xml:space="preserve"> </w:t>
      </w:r>
    </w:p>
    <w:p w14:paraId="6239BEB6" w14:textId="7EEB406B" w:rsidR="00FB4928" w:rsidRPr="00FB4928" w:rsidRDefault="00FB4928" w:rsidP="00FB4928">
      <w:pPr>
        <w:spacing w:before="120" w:after="0" w:line="360" w:lineRule="auto"/>
        <w:jc w:val="both"/>
        <w:rPr>
          <w:rFonts w:ascii="Times New Roman" w:eastAsia="Times New Roman" w:hAnsi="Times New Roman" w:cs="Times New Roman"/>
          <w:bCs/>
          <w:sz w:val="24"/>
          <w:szCs w:val="24"/>
          <w:lang w:eastAsia="pl-PL"/>
        </w:rPr>
      </w:pPr>
      <w:r w:rsidRPr="00FB4928">
        <w:rPr>
          <w:rFonts w:ascii="Times New Roman" w:eastAsia="Times New Roman" w:hAnsi="Times New Roman" w:cs="Times New Roman"/>
          <w:sz w:val="24"/>
          <w:szCs w:val="24"/>
          <w:lang w:eastAsia="pl-PL"/>
        </w:rPr>
        <w:t>Projekt nie zawiera przepisów technicznych w rozumieniu rozporządzenia Rady Ministrów z dnia 23 grudnia 2002 r. w sprawie sposobu funkcjonowania krajowego systemu notyfikacji norm i aktów prawnych (Dz. U. poz. 2</w:t>
      </w:r>
      <w:r w:rsidR="00065019">
        <w:rPr>
          <w:rFonts w:ascii="Times New Roman" w:eastAsia="Times New Roman" w:hAnsi="Times New Roman" w:cs="Times New Roman"/>
          <w:sz w:val="24"/>
          <w:szCs w:val="24"/>
          <w:lang w:eastAsia="pl-PL"/>
        </w:rPr>
        <w:t>0</w:t>
      </w:r>
      <w:r w:rsidRPr="00FB4928">
        <w:rPr>
          <w:rFonts w:ascii="Times New Roman" w:eastAsia="Times New Roman" w:hAnsi="Times New Roman" w:cs="Times New Roman"/>
          <w:sz w:val="24"/>
          <w:szCs w:val="24"/>
          <w:lang w:eastAsia="pl-PL"/>
        </w:rPr>
        <w:t>39, z późn. zm.), w</w:t>
      </w:r>
      <w:r w:rsidR="00F930BA">
        <w:rPr>
          <w:rFonts w:ascii="Times New Roman" w:eastAsia="Times New Roman" w:hAnsi="Times New Roman" w:cs="Times New Roman"/>
          <w:sz w:val="24"/>
          <w:szCs w:val="24"/>
          <w:lang w:eastAsia="pl-PL"/>
        </w:rPr>
        <w:t xml:space="preserve"> </w:t>
      </w:r>
      <w:r w:rsidRPr="00FB4928">
        <w:rPr>
          <w:rFonts w:ascii="Times New Roman" w:eastAsia="Times New Roman" w:hAnsi="Times New Roman" w:cs="Times New Roman"/>
          <w:sz w:val="24"/>
          <w:szCs w:val="24"/>
          <w:lang w:eastAsia="pl-PL"/>
        </w:rPr>
        <w:t>związku z tym nie podlega notyfikacji w trybie przewidzianym tymi przepisami.</w:t>
      </w:r>
    </w:p>
    <w:p w14:paraId="5C562C19" w14:textId="3E994073" w:rsidR="00FB4928" w:rsidRPr="00FB4928" w:rsidRDefault="00FB4928" w:rsidP="00065019">
      <w:pPr>
        <w:keepNext/>
        <w:keepLines/>
        <w:spacing w:before="240" w:after="0" w:line="360" w:lineRule="auto"/>
        <w:jc w:val="both"/>
        <w:rPr>
          <w:rFonts w:ascii="Times New Roman" w:eastAsia="Times New Roman" w:hAnsi="Times New Roman" w:cs="Times New Roman"/>
          <w:b/>
          <w:sz w:val="24"/>
          <w:szCs w:val="24"/>
          <w:lang w:eastAsia="pl-PL"/>
        </w:rPr>
      </w:pPr>
      <w:r w:rsidRPr="00FB4928">
        <w:rPr>
          <w:rFonts w:ascii="Times New Roman" w:eastAsia="Times New Roman" w:hAnsi="Times New Roman" w:cs="Times New Roman"/>
          <w:b/>
          <w:sz w:val="24"/>
          <w:szCs w:val="24"/>
          <w:lang w:eastAsia="pl-PL"/>
        </w:rPr>
        <w:t>Ocena wpływu regulacji na działalność mikroprzedsiębiorców, małych i</w:t>
      </w:r>
      <w:r>
        <w:rPr>
          <w:rFonts w:ascii="Times New Roman" w:eastAsia="Times New Roman" w:hAnsi="Times New Roman" w:cs="Times New Roman"/>
          <w:b/>
          <w:sz w:val="24"/>
          <w:szCs w:val="24"/>
          <w:lang w:eastAsia="pl-PL"/>
        </w:rPr>
        <w:t> </w:t>
      </w:r>
      <w:r w:rsidRPr="00FB4928">
        <w:rPr>
          <w:rFonts w:ascii="Times New Roman" w:eastAsia="Times New Roman" w:hAnsi="Times New Roman" w:cs="Times New Roman"/>
          <w:b/>
          <w:sz w:val="24"/>
          <w:szCs w:val="24"/>
          <w:lang w:eastAsia="pl-PL"/>
        </w:rPr>
        <w:t>średnich przedsiębiorców (test MŚP)</w:t>
      </w:r>
    </w:p>
    <w:p w14:paraId="70E6AF12" w14:textId="49EAFD5B"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Rozwój gospodarki rynkowej i jednocześnie duża zmienność sytuacji makroekonomicznej sprzyjają wzrostowi liczby podmiotów, które realnie lub potencjalnie są zainteresowane skuteczną restrukturyzacją. Coraz częściej działalność przedsiębiorstw wykracza poza granice jednego państwa i podlega dlatego w coraz większym stopniu przepisom prawa Unii</w:t>
      </w:r>
      <w:r w:rsidR="001E3EEE">
        <w:rPr>
          <w:rFonts w:ascii="Times New Roman" w:eastAsia="Calibri" w:hAnsi="Times New Roman" w:cs="Times New Roman"/>
          <w:sz w:val="24"/>
          <w:szCs w:val="24"/>
          <w:lang w:eastAsia="pl-PL"/>
        </w:rPr>
        <w:t xml:space="preserve"> Europejskiej</w:t>
      </w:r>
      <w:r w:rsidRPr="00FB4928">
        <w:rPr>
          <w:rFonts w:ascii="Times New Roman" w:eastAsia="Calibri" w:hAnsi="Times New Roman" w:cs="Times New Roman"/>
          <w:sz w:val="24"/>
          <w:szCs w:val="24"/>
          <w:lang w:eastAsia="pl-PL"/>
        </w:rPr>
        <w:t>. Dostrzegając problemy w</w:t>
      </w:r>
      <w:r w:rsidR="001E3EEE">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instrumentach upadłościowych, a także w dostępnie do informacji upadłościowej, oraz biorąc za cel prawidłowe funkcjonowanie rynku wewnętrznego, Unia Europejska wymaga skutecznego i sprawnego funkcjonowania międzynarodowych postępowań upadłościowych.</w:t>
      </w:r>
    </w:p>
    <w:p w14:paraId="5CD72645" w14:textId="58C82BC1"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Realizacja projektu budowy i wdrożenia systemu teleinformatycznego oraz Krajowego Rejestru Zadłużonych przyczyni się do spełnienia wymagań określonych w unijnych przepisach prawa, dotyczących dostępu do informacji o dłużnikach oraz komunikowania się organów i uczestników postępowań upadłościowych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restrukturyzacyjnych bez ograniczeń krajowych. Zakłada się więc stałe poparcie polityczne zarówno na poziomie krajowym, jak i na poziomie UE dla działań w ramach interwencji publicznej zarówno w trakcie realizacji projektu, jak również dla dalszych etapów realizacji przyjętych założeń. Skuteczną realizację projektu oraz zapewnienie zakładanych rezultatów determinuje również konieczność utrzymania systemu teleinformatycznego oraz KRZ po zakończeniu realizacji projektu.</w:t>
      </w:r>
    </w:p>
    <w:p w14:paraId="44E41216" w14:textId="3FFD455F"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Głównym założeniem interwencji publicznej, której wsparcie planowane jest w</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 xml:space="preserve">projekcie, jest stworzenie nowych lepszych warunków do wychodzenia podmiotów gospodarczych z trudnej sytuacji gospodarczej, w tym wprowadzenie skutecznych instrumentów pozwalających na przeprowadzenie restrukturyzacji przedsiębiorstwa dłużnika i zapobieżenie jego likwidacji, a w konsekwencji zachowanie miejsc pracy oraz co do zasady możliwości nieprzerwanego realizowania kontraktów. </w:t>
      </w:r>
    </w:p>
    <w:p w14:paraId="7C96BAD8" w14:textId="2D85DEEE"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Lepsze warunki do wychodzenia z długów oraz dostępne nowe skuteczne instrumenty w zakresie postępowań restrukturyzacyjnych w rezultacie przyniosą wzrost zainteresowania formalną procedurą restrukturyzacyjną realizowaną z udziałem sądów restrukturyzacyjnych i upadłościowych, a w konsekwencji zwiększą obciążenie sądów. Założeniem interwencji jest więc zapobieżenie paraliżowi sądów restrukturyzacyjnych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upadłościowych związanemu ze wzrostem liczby prowadzonych spraw.</w:t>
      </w:r>
    </w:p>
    <w:p w14:paraId="3D8ADD0A" w14:textId="16508EA8"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Zwiększenie efektywności funkcjonowania sądów restrukturyzacyjnych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 xml:space="preserve">upadłościowych i usprawnienie postępowania restrukturyzacyjnego i upadłościowego planuje się osiągnąć dzięki </w:t>
      </w:r>
      <w:r w:rsidRPr="00FB4928">
        <w:rPr>
          <w:rFonts w:ascii="Times New Roman" w:eastAsia="Calibri" w:hAnsi="Times New Roman" w:cs="Times New Roman"/>
          <w:bCs/>
          <w:sz w:val="24"/>
          <w:szCs w:val="24"/>
          <w:lang w:eastAsia="pl-PL"/>
        </w:rPr>
        <w:t xml:space="preserve">wdrożeniu nowoczesnych rozwiązań teleinformatycznych </w:t>
      </w:r>
      <w:r w:rsidRPr="00FB4928">
        <w:rPr>
          <w:rFonts w:ascii="Times New Roman" w:eastAsia="Calibri" w:hAnsi="Times New Roman" w:cs="Times New Roman"/>
          <w:sz w:val="24"/>
          <w:szCs w:val="24"/>
          <w:lang w:eastAsia="pl-PL"/>
        </w:rPr>
        <w:t>w</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 xml:space="preserve">zakresie komunikacji między uczestnikami postępowań oraz </w:t>
      </w:r>
      <w:r w:rsidRPr="00FB4928">
        <w:rPr>
          <w:rFonts w:ascii="Times New Roman" w:eastAsia="Calibri" w:hAnsi="Times New Roman" w:cs="Times New Roman"/>
          <w:bCs/>
          <w:sz w:val="24"/>
          <w:szCs w:val="24"/>
          <w:lang w:eastAsia="pl-PL"/>
        </w:rPr>
        <w:t xml:space="preserve">wsparciu pracy merytorycznej właściwych jednostek organizacyjnych sądownictwa powszechnego, </w:t>
      </w:r>
      <w:r w:rsidRPr="00FB4928">
        <w:rPr>
          <w:rFonts w:ascii="Times New Roman" w:eastAsia="Calibri" w:hAnsi="Times New Roman" w:cs="Times New Roman"/>
          <w:sz w:val="24"/>
          <w:szCs w:val="24"/>
          <w:lang w:eastAsia="pl-PL"/>
        </w:rPr>
        <w:t>w</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 xml:space="preserve">tym </w:t>
      </w:r>
      <w:r w:rsidRPr="00FB4928">
        <w:rPr>
          <w:rFonts w:ascii="Times New Roman" w:eastAsia="Calibri" w:hAnsi="Times New Roman" w:cs="Times New Roman"/>
          <w:bCs/>
          <w:sz w:val="24"/>
          <w:szCs w:val="24"/>
          <w:lang w:eastAsia="pl-PL"/>
        </w:rPr>
        <w:t xml:space="preserve">scentralizowaniu dostępu do informacji </w:t>
      </w:r>
      <w:r w:rsidRPr="00FB4928">
        <w:rPr>
          <w:rFonts w:ascii="Times New Roman" w:eastAsia="Calibri" w:hAnsi="Times New Roman" w:cs="Times New Roman"/>
          <w:sz w:val="24"/>
          <w:szCs w:val="24"/>
          <w:lang w:eastAsia="pl-PL"/>
        </w:rPr>
        <w:t>o procesach restrukturyzacyjnych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upadłościowych.</w:t>
      </w:r>
    </w:p>
    <w:p w14:paraId="134EAA1E" w14:textId="0718A642"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Kolejnym założeniem interwencji jest umożliwienie dost</w:t>
      </w:r>
      <w:r w:rsidR="00065019">
        <w:rPr>
          <w:rFonts w:ascii="Times New Roman" w:eastAsia="Calibri" w:hAnsi="Times New Roman" w:cs="Times New Roman"/>
          <w:sz w:val="24"/>
          <w:szCs w:val="24"/>
          <w:lang w:eastAsia="pl-PL"/>
        </w:rPr>
        <w:t>ępu do informacji o upadłości i </w:t>
      </w:r>
      <w:r w:rsidRPr="00FB4928">
        <w:rPr>
          <w:rFonts w:ascii="Times New Roman" w:eastAsia="Calibri" w:hAnsi="Times New Roman" w:cs="Times New Roman"/>
          <w:sz w:val="24"/>
          <w:szCs w:val="24"/>
          <w:lang w:eastAsia="pl-PL"/>
        </w:rPr>
        <w:t>restrukturyzacji wierzycielom, sądom i innym zainteresowanym mającym miejsce zamieszkania lub siedzibę w innych państwach członkowskich w celu poprawy informowania odpowiednich wierzycieli i sądów oraz zapobiegania wszczynaniu równoległych postępowań upadłościowych przez wdrożenie rozporządzenia nr</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2015/848 oraz udział w systemie połączonych europejskich rejestrów upadłościowych. Powyższe założenia wpisują się w</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cel tematyczny nr 11 określony w</w:t>
      </w:r>
      <w:r w:rsidR="008A2C4A">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Umowie Partnerstwa, jakim jest poprawa warunków administracyjno-prawnych dla rozwoju gospodarki, w tym przede wszystkim dla rozwoju przedsiębiorczości. Zgodnie z Umową powyższy cel realizowany będzie w</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ramach Programu Operacyjnego Wiedza Edukacja Rozwój (PO WER). Jeden z</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priorytetów inwestycyjnych PO WER dotyczy bowiem inwestycji w zdolności instytucjonalne i w skuteczność administracji publicznych oraz usług publicznych w</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celu przeprowadzenia reform, z uwzględnieniem lepszego stanowienia prawa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dobrych rządów. W sposób bezpośredni realizacja projektu przyczyni się do osiągnięcia celu szczegółowego określonego w PO WER, tj. poprawy jakości wydawanych orzeczeń oraz zwiększenia skuteczności ich egzekwowania, przez wprowadzenie standardu dla wydawanych orzeczeń przez sądy upadłościowe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 xml:space="preserve">restrukturyzacyjne oraz przez ułatwienie dostępu do orzeczeń i poprawę skuteczności ich doręczania z wykorzystaniem środków komunikacji elektronicznej. Założenia wpisują się również w przyjętą przez Ministerstwo Sprawiedliwości </w:t>
      </w:r>
      <w:r w:rsidRPr="00FB4928">
        <w:rPr>
          <w:rFonts w:ascii="Times New Roman" w:eastAsia="Calibri" w:hAnsi="Times New Roman" w:cs="Times New Roman"/>
          <w:i/>
          <w:sz w:val="24"/>
          <w:szCs w:val="24"/>
          <w:lang w:eastAsia="pl-PL"/>
        </w:rPr>
        <w:t>Strategię modernizacji przestrzeni sprawiedliwości w Polsce na lata 2014</w:t>
      </w:r>
      <w:r>
        <w:rPr>
          <w:rFonts w:ascii="Times New Roman" w:eastAsia="Calibri" w:hAnsi="Times New Roman" w:cs="Times New Roman"/>
          <w:i/>
          <w:sz w:val="24"/>
          <w:szCs w:val="24"/>
          <w:lang w:eastAsia="pl-PL"/>
        </w:rPr>
        <w:t>–</w:t>
      </w:r>
      <w:r w:rsidRPr="00FB4928">
        <w:rPr>
          <w:rFonts w:ascii="Times New Roman" w:eastAsia="Calibri" w:hAnsi="Times New Roman" w:cs="Times New Roman"/>
          <w:i/>
          <w:sz w:val="24"/>
          <w:szCs w:val="24"/>
          <w:lang w:eastAsia="pl-PL"/>
        </w:rPr>
        <w:t>2020</w:t>
      </w:r>
      <w:r w:rsidRPr="008A2C4A">
        <w:rPr>
          <w:rFonts w:ascii="Times New Roman" w:eastAsia="Calibri" w:hAnsi="Times New Roman" w:cs="Times New Roman"/>
          <w:sz w:val="24"/>
          <w:szCs w:val="24"/>
          <w:vertAlign w:val="superscript"/>
          <w:lang w:eastAsia="pl-PL"/>
        </w:rPr>
        <w:footnoteReference w:id="2"/>
      </w:r>
      <w:r w:rsidRPr="008A2C4A">
        <w:rPr>
          <w:rFonts w:ascii="Times New Roman" w:eastAsia="Calibri" w:hAnsi="Times New Roman" w:cs="Times New Roman"/>
          <w:sz w:val="24"/>
          <w:szCs w:val="24"/>
          <w:vertAlign w:val="superscript"/>
          <w:lang w:eastAsia="pl-PL"/>
        </w:rPr>
        <w:t>)</w:t>
      </w:r>
      <w:r w:rsidRPr="00FB4928">
        <w:rPr>
          <w:rFonts w:ascii="Times New Roman" w:eastAsia="Calibri" w:hAnsi="Times New Roman" w:cs="Times New Roman"/>
          <w:sz w:val="24"/>
          <w:szCs w:val="24"/>
          <w:lang w:eastAsia="pl-PL"/>
        </w:rPr>
        <w:t xml:space="preserve"> w obszarze poprawy sprawności i jakości orzecznictwa, w perspektywie procesów wewnętrznych oraz w obszarze dostępność i otwartość wymiaru sprawiedliwości w perspektywie obywatela.</w:t>
      </w:r>
    </w:p>
    <w:p w14:paraId="4BE10070" w14:textId="5D5F7A4F"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 xml:space="preserve">W ramach realizacji założeń interwencji publicznej w dniu 15 maja 2015 r. uchwalona została </w:t>
      </w:r>
      <w:r w:rsidR="008A2C4A">
        <w:rPr>
          <w:rFonts w:ascii="Times New Roman" w:eastAsia="Calibri" w:hAnsi="Times New Roman" w:cs="Times New Roman"/>
          <w:sz w:val="24"/>
          <w:szCs w:val="24"/>
          <w:lang w:eastAsia="pl-PL"/>
        </w:rPr>
        <w:t>u</w:t>
      </w:r>
      <w:r w:rsidRPr="00FB4928">
        <w:rPr>
          <w:rFonts w:ascii="Times New Roman" w:eastAsia="Calibri" w:hAnsi="Times New Roman" w:cs="Times New Roman"/>
          <w:sz w:val="24"/>
          <w:szCs w:val="24"/>
          <w:lang w:eastAsia="pl-PL"/>
        </w:rPr>
        <w:t xml:space="preserve">stawa </w:t>
      </w:r>
      <w:r w:rsidR="008A2C4A">
        <w:rPr>
          <w:rFonts w:ascii="Times New Roman" w:eastAsia="Calibri" w:hAnsi="Times New Roman" w:cs="Times New Roman"/>
          <w:sz w:val="24"/>
          <w:szCs w:val="24"/>
          <w:lang w:eastAsia="pl-PL"/>
        </w:rPr>
        <w:t>–</w:t>
      </w:r>
      <w:r w:rsidRPr="00FB4928">
        <w:rPr>
          <w:rFonts w:ascii="Times New Roman" w:eastAsia="Calibri" w:hAnsi="Times New Roman" w:cs="Times New Roman"/>
          <w:sz w:val="24"/>
          <w:szCs w:val="24"/>
          <w:lang w:eastAsia="pl-PL"/>
        </w:rPr>
        <w:t xml:space="preserve"> Prawo restrukturyzacyjne (Dz.</w:t>
      </w:r>
      <w:r w:rsidR="008A2C4A">
        <w:rPr>
          <w:rFonts w:ascii="Times New Roman" w:eastAsia="Calibri" w:hAnsi="Times New Roman" w:cs="Times New Roman"/>
          <w:sz w:val="24"/>
          <w:szCs w:val="24"/>
          <w:lang w:eastAsia="pl-PL"/>
        </w:rPr>
        <w:t xml:space="preserve"> </w:t>
      </w:r>
      <w:r w:rsidRPr="00FB4928">
        <w:rPr>
          <w:rFonts w:ascii="Times New Roman" w:eastAsia="Calibri" w:hAnsi="Times New Roman" w:cs="Times New Roman"/>
          <w:sz w:val="24"/>
          <w:szCs w:val="24"/>
          <w:lang w:eastAsia="pl-PL"/>
        </w:rPr>
        <w:t xml:space="preserve">U. </w:t>
      </w:r>
      <w:r w:rsidR="008A2C4A">
        <w:rPr>
          <w:rFonts w:ascii="Times New Roman" w:eastAsia="Calibri" w:hAnsi="Times New Roman" w:cs="Times New Roman"/>
          <w:sz w:val="24"/>
          <w:szCs w:val="24"/>
          <w:lang w:eastAsia="pl-PL"/>
        </w:rPr>
        <w:t xml:space="preserve">z </w:t>
      </w:r>
      <w:r w:rsidRPr="00FB4928">
        <w:rPr>
          <w:rFonts w:ascii="Times New Roman" w:eastAsia="Calibri" w:hAnsi="Times New Roman" w:cs="Times New Roman"/>
          <w:sz w:val="24"/>
          <w:szCs w:val="24"/>
          <w:lang w:eastAsia="pl-PL"/>
        </w:rPr>
        <w:t xml:space="preserve">2015 </w:t>
      </w:r>
      <w:r w:rsidR="008A2C4A">
        <w:rPr>
          <w:rFonts w:ascii="Times New Roman" w:eastAsia="Calibri" w:hAnsi="Times New Roman" w:cs="Times New Roman"/>
          <w:sz w:val="24"/>
          <w:szCs w:val="24"/>
          <w:lang w:eastAsia="pl-PL"/>
        </w:rPr>
        <w:t xml:space="preserve">r. </w:t>
      </w:r>
      <w:r w:rsidRPr="00FB4928">
        <w:rPr>
          <w:rFonts w:ascii="Times New Roman" w:eastAsia="Calibri" w:hAnsi="Times New Roman" w:cs="Times New Roman"/>
          <w:sz w:val="24"/>
          <w:szCs w:val="24"/>
          <w:lang w:eastAsia="pl-PL"/>
        </w:rPr>
        <w:t>poz. 978</w:t>
      </w:r>
      <w:r w:rsidR="008A2C4A">
        <w:rPr>
          <w:rFonts w:ascii="Times New Roman" w:eastAsia="Calibri" w:hAnsi="Times New Roman" w:cs="Times New Roman"/>
          <w:sz w:val="24"/>
          <w:szCs w:val="24"/>
          <w:lang w:eastAsia="pl-PL"/>
        </w:rPr>
        <w:t xml:space="preserve">), </w:t>
      </w:r>
      <w:r w:rsidRPr="00FB4928">
        <w:rPr>
          <w:rFonts w:ascii="Times New Roman" w:eastAsia="Calibri" w:hAnsi="Times New Roman" w:cs="Times New Roman"/>
          <w:sz w:val="24"/>
          <w:szCs w:val="24"/>
          <w:lang w:eastAsia="pl-PL"/>
        </w:rPr>
        <w:t xml:space="preserve">dalej </w:t>
      </w:r>
      <w:r w:rsidR="008A2C4A">
        <w:rPr>
          <w:rFonts w:ascii="Times New Roman" w:eastAsia="Calibri" w:hAnsi="Times New Roman" w:cs="Times New Roman"/>
          <w:sz w:val="24"/>
          <w:szCs w:val="24"/>
          <w:lang w:eastAsia="pl-PL"/>
        </w:rPr>
        <w:t>jako „u</w:t>
      </w:r>
      <w:r w:rsidRPr="00FB4928">
        <w:rPr>
          <w:rFonts w:ascii="Times New Roman" w:eastAsia="Calibri" w:hAnsi="Times New Roman" w:cs="Times New Roman"/>
          <w:sz w:val="24"/>
          <w:szCs w:val="24"/>
          <w:lang w:eastAsia="pl-PL"/>
        </w:rPr>
        <w:t>stawa</w:t>
      </w:r>
      <w:r w:rsidR="008A2C4A">
        <w:rPr>
          <w:rFonts w:ascii="Times New Roman" w:eastAsia="Calibri" w:hAnsi="Times New Roman" w:cs="Times New Roman"/>
          <w:sz w:val="24"/>
          <w:szCs w:val="24"/>
          <w:lang w:eastAsia="pl-PL"/>
        </w:rPr>
        <w:t>”,</w:t>
      </w:r>
      <w:r w:rsidRPr="00FB4928">
        <w:rPr>
          <w:rFonts w:ascii="Times New Roman" w:eastAsia="Calibri" w:hAnsi="Times New Roman" w:cs="Times New Roman"/>
          <w:sz w:val="24"/>
          <w:szCs w:val="24"/>
          <w:lang w:eastAsia="pl-PL"/>
        </w:rPr>
        <w:t xml:space="preserve"> wprowadzająca skuteczne instrumenty pozwalające na przeprowadzenie restrukturyzacji przedsiębiorstwa dłużnika i zapobiegnięcie jego likwidacji.</w:t>
      </w:r>
    </w:p>
    <w:p w14:paraId="11DAA3BB" w14:textId="77777777"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Ustawa wprowadza cztery nowe postępowania restrukturyzacyjne, tj.:</w:t>
      </w:r>
    </w:p>
    <w:p w14:paraId="0BC7E4A6" w14:textId="4D18AE5B" w:rsidR="00FB4928" w:rsidRPr="00FB4928" w:rsidRDefault="00FB4928" w:rsidP="00FB4928">
      <w:pPr>
        <w:numPr>
          <w:ilvl w:val="0"/>
          <w:numId w:val="39"/>
        </w:numPr>
        <w:spacing w:before="120" w:after="0" w:line="360" w:lineRule="auto"/>
        <w:ind w:left="426" w:hanging="426"/>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post</w:t>
      </w:r>
      <w:r w:rsidR="008A2C4A">
        <w:rPr>
          <w:rFonts w:ascii="Times New Roman" w:eastAsia="Calibri" w:hAnsi="Times New Roman" w:cs="Times New Roman"/>
          <w:sz w:val="24"/>
          <w:szCs w:val="24"/>
          <w:lang w:eastAsia="pl-PL"/>
        </w:rPr>
        <w:t>ępowanie o zatwierdzenie układu;</w:t>
      </w:r>
    </w:p>
    <w:p w14:paraId="0E9B7220" w14:textId="7535316A" w:rsidR="00FB4928" w:rsidRPr="00FB4928" w:rsidRDefault="00FB4928" w:rsidP="00FB4928">
      <w:pPr>
        <w:numPr>
          <w:ilvl w:val="0"/>
          <w:numId w:val="39"/>
        </w:numPr>
        <w:spacing w:before="120" w:after="0" w:line="360" w:lineRule="auto"/>
        <w:ind w:left="426" w:hanging="426"/>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przyspieszone postępowanie układowe</w:t>
      </w:r>
      <w:r w:rsidR="008A2C4A">
        <w:rPr>
          <w:rFonts w:ascii="Times New Roman" w:eastAsia="Calibri" w:hAnsi="Times New Roman" w:cs="Times New Roman"/>
          <w:sz w:val="24"/>
          <w:szCs w:val="24"/>
          <w:lang w:eastAsia="pl-PL"/>
        </w:rPr>
        <w:t>;</w:t>
      </w:r>
    </w:p>
    <w:p w14:paraId="7C75E37A" w14:textId="29648D82" w:rsidR="00FB4928" w:rsidRPr="00FB4928" w:rsidRDefault="008A2C4A" w:rsidP="00FB4928">
      <w:pPr>
        <w:numPr>
          <w:ilvl w:val="0"/>
          <w:numId w:val="39"/>
        </w:numPr>
        <w:spacing w:before="120" w:after="0" w:line="360" w:lineRule="auto"/>
        <w:ind w:left="426"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postępowanie układowe;</w:t>
      </w:r>
    </w:p>
    <w:p w14:paraId="51A4C5D1" w14:textId="77792090" w:rsidR="00FB4928" w:rsidRPr="00FB4928" w:rsidRDefault="00FB4928" w:rsidP="00FB4928">
      <w:pPr>
        <w:numPr>
          <w:ilvl w:val="0"/>
          <w:numId w:val="39"/>
        </w:numPr>
        <w:spacing w:before="120" w:after="0" w:line="360" w:lineRule="auto"/>
        <w:ind w:left="426" w:hanging="426"/>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p</w:t>
      </w:r>
      <w:r w:rsidR="008A2C4A">
        <w:rPr>
          <w:rFonts w:ascii="Times New Roman" w:eastAsia="Calibri" w:hAnsi="Times New Roman" w:cs="Times New Roman"/>
          <w:sz w:val="24"/>
          <w:szCs w:val="24"/>
          <w:lang w:eastAsia="pl-PL"/>
        </w:rPr>
        <w:t>ostępowanie sanacyjne.</w:t>
      </w:r>
    </w:p>
    <w:p w14:paraId="3945BE90" w14:textId="31FB2DCB"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 xml:space="preserve">Wspólną cechą tych postępowań jest dokonywana w ich ramach restrukturyzacja przedsiębiorstwa dłużnika </w:t>
      </w:r>
      <w:r w:rsidR="008A2C4A">
        <w:rPr>
          <w:rFonts w:ascii="Times New Roman" w:eastAsia="Calibri" w:hAnsi="Times New Roman" w:cs="Times New Roman"/>
          <w:sz w:val="24"/>
          <w:szCs w:val="24"/>
          <w:lang w:eastAsia="pl-PL"/>
        </w:rPr>
        <w:t>–</w:t>
      </w:r>
      <w:r w:rsidRPr="00FB4928">
        <w:rPr>
          <w:rFonts w:ascii="Times New Roman" w:eastAsia="Calibri" w:hAnsi="Times New Roman" w:cs="Times New Roman"/>
          <w:sz w:val="24"/>
          <w:szCs w:val="24"/>
          <w:lang w:eastAsia="pl-PL"/>
        </w:rPr>
        <w:t xml:space="preserve"> w pierwszej kolejności jego zobowiązań, a ponadto w</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różnym stopniu jego majątku, sposobu zarządzania przedsiębiorstwem oraz zatrudnienia. Przewidziane postępowania zapewniają możliwość wyboru zoptymalizowanej formy restrukturyzacji.</w:t>
      </w:r>
    </w:p>
    <w:p w14:paraId="43AC79C5" w14:textId="243018B5"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 xml:space="preserve">W przypadku postępowań upadłościowych o charakterze likwidacyjnym </w:t>
      </w:r>
      <w:r w:rsidR="008A2C4A">
        <w:rPr>
          <w:rFonts w:ascii="Times New Roman" w:eastAsia="Calibri" w:hAnsi="Times New Roman" w:cs="Times New Roman"/>
          <w:sz w:val="24"/>
          <w:szCs w:val="24"/>
          <w:lang w:eastAsia="pl-PL"/>
        </w:rPr>
        <w:t>u</w:t>
      </w:r>
      <w:r w:rsidRPr="00FB4928">
        <w:rPr>
          <w:rFonts w:ascii="Times New Roman" w:eastAsia="Calibri" w:hAnsi="Times New Roman" w:cs="Times New Roman"/>
          <w:sz w:val="24"/>
          <w:szCs w:val="24"/>
          <w:lang w:eastAsia="pl-PL"/>
        </w:rPr>
        <w:t>stawa zawiera zmiany nakierowane na ich usprawnienie i zharmonizowanie z postępowaniami restrukturyzacyjnymi.</w:t>
      </w:r>
    </w:p>
    <w:p w14:paraId="4AC86424" w14:textId="632AF11F"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W rozporządzeniu Ministra Sprawiedliwości z dnia 7 października 2014 r. w sprawie przekazania niektórym sądom okręgowym i sądom rejonowym rozpoznawania spraw gospodarczych z obszarów właściwości innych sądów okręgowych i sądów rejonowych (Dz. U. z 2014 r. poz. 1397) przyjęto, iż rozpoznawanie spraw upadłościowych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restrukturyzacyjnych będzie prowadzone przez 30 sądów rejonowych rozlokowanych na terenie całego kraju.</w:t>
      </w:r>
    </w:p>
    <w:p w14:paraId="04B6904C" w14:textId="355A281B" w:rsidR="00FB4928" w:rsidRPr="00FB4928" w:rsidRDefault="00FB4928" w:rsidP="00F930BA">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 xml:space="preserve">W </w:t>
      </w:r>
      <w:r w:rsidR="008A2C4A">
        <w:rPr>
          <w:rFonts w:ascii="Times New Roman" w:eastAsia="Calibri" w:hAnsi="Times New Roman" w:cs="Times New Roman"/>
          <w:sz w:val="24"/>
          <w:szCs w:val="24"/>
          <w:lang w:eastAsia="pl-PL"/>
        </w:rPr>
        <w:t>u</w:t>
      </w:r>
      <w:r w:rsidRPr="00FB4928">
        <w:rPr>
          <w:rFonts w:ascii="Times New Roman" w:eastAsia="Calibri" w:hAnsi="Times New Roman" w:cs="Times New Roman"/>
          <w:sz w:val="24"/>
          <w:szCs w:val="24"/>
          <w:lang w:eastAsia="pl-PL"/>
        </w:rPr>
        <w:t>stawie nałożono na Ministra Sprawiedliwości obowiązek utworzenia i prowadzenia w systemie teleinformatycznym Centralnego Rejestru Restrukturyzacji i Upadłości (obecnie KRZ), stanowiąc tym samym podstawę prawną do scentralizowania dostępu do informacji o procesach restrukturyzacyjnych i upadłościowych.</w:t>
      </w:r>
    </w:p>
    <w:p w14:paraId="6ACA7791" w14:textId="3D870BC1" w:rsidR="00FB4928" w:rsidRPr="00FB4928" w:rsidRDefault="00FB4928" w:rsidP="00F930BA">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Definicja ustawowa przewiduje, iż CRRU (obecnie KRZ) ma służyć zamieszczaniu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obwieszczaniu postanowień, zarządzeń, dokumentów i informacji dotyczących postępowania restrukturyzacyjnego i upadłościowego, udostępnianiu danych zawartych w postanowieniach, zarządzeniach, dokumentach i informacjach, dotyczących postępowania restrukturyzacyjnego i upadłościowego, obwieszczonych w CRRU (obecnie KRZ) w odniesieniu do danego podmiotu, umożliwiać ma składanie pism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dokumentów oraz dokonywanie doręczeń, wspomagać ma organizację pracy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 xml:space="preserve">prowadzenie postępowania restrukturyzacyjnego i upadłościowego oraz służyć ma udostępnianiu wzorów pism procesowych i dokumentów określonych w </w:t>
      </w:r>
      <w:r w:rsidR="008A2C4A">
        <w:rPr>
          <w:rFonts w:ascii="Times New Roman" w:eastAsia="Calibri" w:hAnsi="Times New Roman" w:cs="Times New Roman"/>
          <w:sz w:val="24"/>
          <w:szCs w:val="24"/>
          <w:lang w:eastAsia="pl-PL"/>
        </w:rPr>
        <w:t>u</w:t>
      </w:r>
      <w:r w:rsidRPr="00FB4928">
        <w:rPr>
          <w:rFonts w:ascii="Times New Roman" w:eastAsia="Calibri" w:hAnsi="Times New Roman" w:cs="Times New Roman"/>
          <w:sz w:val="24"/>
          <w:szCs w:val="24"/>
          <w:lang w:eastAsia="pl-PL"/>
        </w:rPr>
        <w:t>stawie.</w:t>
      </w:r>
    </w:p>
    <w:p w14:paraId="7459EC36" w14:textId="77777777" w:rsidR="00FB4928" w:rsidRPr="00FB4928" w:rsidRDefault="00FB4928" w:rsidP="00F930BA">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W ramach prac przygotowawczych nad utworzeniem CRRU (obecnie KRZ) przeprowadzono analizę jego funkcjonalności obejmującą założenia ogólne, założenia dotyczące zakresu podmiotowego i przedmiotowego oraz założenia dotyczące logiki czynności w postępowaniu sądowym mających wpływ na stan danych w CRRU (obecnie KRZ). Analiza została opracowana przez zespół składający się z sędziów posiadających duże doświadczenie w prowadzeniu spraw upadłościowych. Zakres analizy przeprowadzonej na etapie przygotowania projektu koncentrował się na identyfikacji głównych obszarów budowanego rozwiązania informatycznego przy założeniu, że identyfikacja szczegółowej funkcjonalności oraz kolejność jej wdrażania zostanie zrealizowana na etapie analizy zaplanowanej w ramach projektu.</w:t>
      </w:r>
    </w:p>
    <w:p w14:paraId="38C7BB3E" w14:textId="77777777" w:rsidR="00FB4928" w:rsidRPr="00FB4928" w:rsidRDefault="00FB4928" w:rsidP="00F930BA">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System CRRU (obecnie KRZ) przyczyni się do usprawnienia postępowań restrukturyzacyjnych i upadłościowych, ułatwienia dostępu do informacji o tych postępowaniach, usprawnienia komunikacji pomiędzy organami tych postępowań i ich uczestnikami oraz obniżenia kosztów postępowań związanych z obowiązkiem dokonywania ogłoszeń i obwieszczeń. Wpływ interwencji w kontekście grupy odbiorców i użytkowników usprawnień:</w:t>
      </w:r>
    </w:p>
    <w:p w14:paraId="61671B74" w14:textId="77777777" w:rsidR="00FB4928" w:rsidRPr="00FB4928" w:rsidRDefault="00FB4928" w:rsidP="00741476">
      <w:pPr>
        <w:numPr>
          <w:ilvl w:val="0"/>
          <w:numId w:val="40"/>
        </w:numPr>
        <w:spacing w:after="0" w:line="360" w:lineRule="auto"/>
        <w:ind w:left="420" w:hanging="420"/>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w przypadku przedsiębiorców objętych postępowaniem restrukturyzacyjnym zmniejszy się odsetek przedsiębiorstw, które zaprzestaną działalności, a nie będą poddane likwidacji, nastąpi implementacja polityki „drugiej szansy” dla przedsiębiorców, ograniczy się zjawisko stygmatyzacji, wyeliminuje koszty związane z drukiem ogłoszeń prasowych w toku postępowania;</w:t>
      </w:r>
    </w:p>
    <w:p w14:paraId="4B951A7D" w14:textId="3F579102" w:rsidR="00FB4928" w:rsidRPr="00FB4928" w:rsidRDefault="008A2C4A" w:rsidP="00741476">
      <w:pPr>
        <w:numPr>
          <w:ilvl w:val="0"/>
          <w:numId w:val="40"/>
        </w:numPr>
        <w:spacing w:after="0" w:line="360" w:lineRule="auto"/>
        <w:ind w:left="420" w:hanging="420"/>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w przypadku przedsiębiorców</w:t>
      </w:r>
      <w:r w:rsidR="00FB4928" w:rsidRPr="00FB4928">
        <w:rPr>
          <w:rFonts w:ascii="Times New Roman" w:eastAsia="Calibri" w:hAnsi="Times New Roman" w:cs="Times New Roman"/>
          <w:sz w:val="24"/>
          <w:szCs w:val="24"/>
          <w:lang w:eastAsia="pl-PL"/>
        </w:rPr>
        <w:t>-wierzycieli ograniczy się skalę zatorów płatniczych, zwiększy współczynnik zaspokojenia niezabezpieczonych wierzytelności prywatnoprawnych (z kilku do kilkunastu procent);</w:t>
      </w:r>
    </w:p>
    <w:p w14:paraId="32261616" w14:textId="77777777" w:rsidR="00FB4928" w:rsidRPr="00FB4928" w:rsidRDefault="00FB4928" w:rsidP="00741476">
      <w:pPr>
        <w:numPr>
          <w:ilvl w:val="0"/>
          <w:numId w:val="40"/>
        </w:numPr>
        <w:spacing w:after="0" w:line="360" w:lineRule="auto"/>
        <w:ind w:left="420" w:hanging="420"/>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w przypadku obywateli zatrudnionych w przedsiębiorstwach objętych postępowaniem układowym zachowa się miejsca pracy w przedsiębiorstwach przeżywających trudności;</w:t>
      </w:r>
    </w:p>
    <w:p w14:paraId="7A2A1A50" w14:textId="2BB9D4AF" w:rsidR="00FB4928" w:rsidRPr="00FB4928" w:rsidRDefault="00FB4928" w:rsidP="00741476">
      <w:pPr>
        <w:numPr>
          <w:ilvl w:val="0"/>
          <w:numId w:val="40"/>
        </w:numPr>
        <w:spacing w:after="0" w:line="360" w:lineRule="auto"/>
        <w:ind w:left="420" w:hanging="420"/>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w przypadku pracowników sądów skróci się czas wydania orzeczenia w</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postępowaniu restrukturyzacyjnym i upadłościowym. Osiągnięcie powyższego rezultatu w sposób bezpośredni przyczyni się do osiągnięcia celu szczegółowego określonego w PO WER, tj. poprawy jakości wydawanych orzeczeń oraz zwiększenia skuteczności ich egzekwowania.</w:t>
      </w:r>
    </w:p>
    <w:p w14:paraId="3C40647A" w14:textId="0403C96B" w:rsidR="00FB4928" w:rsidRPr="00FB4928" w:rsidRDefault="00FB4928" w:rsidP="00FB4928">
      <w:pPr>
        <w:spacing w:before="120" w:after="0" w:line="360" w:lineRule="auto"/>
        <w:jc w:val="both"/>
        <w:rPr>
          <w:rFonts w:ascii="Times New Roman" w:eastAsia="Calibri" w:hAnsi="Times New Roman" w:cs="Times New Roman"/>
          <w:sz w:val="24"/>
          <w:szCs w:val="24"/>
          <w:lang w:eastAsia="pl-PL"/>
        </w:rPr>
      </w:pPr>
      <w:r w:rsidRPr="00FB4928">
        <w:rPr>
          <w:rFonts w:ascii="Times New Roman" w:eastAsia="Calibri" w:hAnsi="Times New Roman" w:cs="Times New Roman"/>
          <w:sz w:val="24"/>
          <w:szCs w:val="24"/>
          <w:lang w:eastAsia="pl-PL"/>
        </w:rPr>
        <w:t>Projekt pozytywnie wpłynie na rynek pracy, a tym samym na sytuację małych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średnich przedsiębiorstw, gdyż może przyczynić się do skrócenia czasu trwania postępowań restrukturyzacyjnych i upadłościowych, co pozwoli na ratowanie przedsiębiorstw i utrzymanie miejsc pracy, a w</w:t>
      </w:r>
      <w:r>
        <w:rPr>
          <w:rFonts w:ascii="Times New Roman" w:eastAsia="Calibri" w:hAnsi="Times New Roman" w:cs="Times New Roman"/>
          <w:sz w:val="24"/>
          <w:szCs w:val="24"/>
          <w:lang w:eastAsia="pl-PL"/>
        </w:rPr>
        <w:t xml:space="preserve"> </w:t>
      </w:r>
      <w:r w:rsidRPr="00FB4928">
        <w:rPr>
          <w:rFonts w:ascii="Times New Roman" w:eastAsia="Calibri" w:hAnsi="Times New Roman" w:cs="Times New Roman"/>
          <w:sz w:val="24"/>
          <w:szCs w:val="24"/>
          <w:lang w:eastAsia="pl-PL"/>
        </w:rPr>
        <w:t>przypadku postępowania upadłościowego pozwoli na szybszą alokację zasobów i szybsze ustabilizowanie sytuacji bytowej pracownika. Potencjalne skutki należy analizować w kontekście ustawy z dnia 15 maja 2015 r. – Prawo restrukturyzacyjne (Dz.</w:t>
      </w:r>
      <w:r w:rsidR="008A2C4A">
        <w:rPr>
          <w:rFonts w:ascii="Times New Roman" w:eastAsia="Calibri" w:hAnsi="Times New Roman" w:cs="Times New Roman"/>
          <w:sz w:val="24"/>
          <w:szCs w:val="24"/>
          <w:lang w:eastAsia="pl-PL"/>
        </w:rPr>
        <w:t xml:space="preserve"> </w:t>
      </w:r>
      <w:r w:rsidRPr="00FB4928">
        <w:rPr>
          <w:rFonts w:ascii="Times New Roman" w:eastAsia="Calibri" w:hAnsi="Times New Roman" w:cs="Times New Roman"/>
          <w:sz w:val="24"/>
          <w:szCs w:val="24"/>
          <w:lang w:eastAsia="pl-PL"/>
        </w:rPr>
        <w:t>U. z 2016 r. poz. 1574), która zainicjowała proces optymalizacji procesów restrukturyzacyjnych i</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upadłościowych.</w:t>
      </w:r>
    </w:p>
    <w:p w14:paraId="25DAA243" w14:textId="421978C7" w:rsidR="00BF7F28" w:rsidRPr="00BF7F28" w:rsidRDefault="00FB4928" w:rsidP="008A2C4A">
      <w:pPr>
        <w:spacing w:before="120" w:after="0" w:line="360" w:lineRule="auto"/>
        <w:jc w:val="both"/>
        <w:rPr>
          <w:rFonts w:ascii="Times New Roman" w:hAnsi="Times New Roman" w:cs="Times New Roman"/>
          <w:sz w:val="20"/>
          <w:szCs w:val="20"/>
        </w:rPr>
      </w:pPr>
      <w:r w:rsidRPr="00FB4928">
        <w:rPr>
          <w:rFonts w:ascii="Times New Roman" w:eastAsia="Calibri" w:hAnsi="Times New Roman" w:cs="Times New Roman"/>
          <w:sz w:val="24"/>
          <w:szCs w:val="24"/>
          <w:lang w:eastAsia="pl-PL"/>
        </w:rPr>
        <w:t>Nie jest jednak możliwe dokonanie wiarygodnego ilościowego oszacowania skali tych korzyści w tym zakresie. Odwołując się do oceny skutków regulacji ww. ustawy</w:t>
      </w:r>
      <w:r w:rsidR="008A2C4A">
        <w:rPr>
          <w:rFonts w:ascii="Times New Roman" w:eastAsia="Calibri" w:hAnsi="Times New Roman" w:cs="Times New Roman"/>
          <w:sz w:val="24"/>
          <w:szCs w:val="24"/>
          <w:lang w:eastAsia="pl-PL"/>
        </w:rPr>
        <w:t>,</w:t>
      </w:r>
      <w:r>
        <w:rPr>
          <w:rFonts w:ascii="Times New Roman" w:eastAsia="Calibri" w:hAnsi="Times New Roman" w:cs="Times New Roman"/>
          <w:sz w:val="24"/>
          <w:szCs w:val="24"/>
          <w:lang w:eastAsia="pl-PL"/>
        </w:rPr>
        <w:t xml:space="preserve"> </w:t>
      </w:r>
      <w:r w:rsidRPr="00FB4928">
        <w:rPr>
          <w:rFonts w:ascii="Times New Roman" w:eastAsia="Calibri" w:hAnsi="Times New Roman" w:cs="Times New Roman"/>
          <w:sz w:val="24"/>
          <w:szCs w:val="24"/>
          <w:lang w:eastAsia="pl-PL"/>
        </w:rPr>
        <w:t>należy wskazać, że przyjmując (szacunek ekspercki), na podstawie danych przedstawionych w</w:t>
      </w:r>
      <w:r>
        <w:rPr>
          <w:rFonts w:ascii="Times New Roman" w:eastAsia="Calibri" w:hAnsi="Times New Roman" w:cs="Times New Roman"/>
          <w:sz w:val="24"/>
          <w:szCs w:val="24"/>
          <w:lang w:eastAsia="pl-PL"/>
        </w:rPr>
        <w:t> </w:t>
      </w:r>
      <w:r w:rsidRPr="00FB4928">
        <w:rPr>
          <w:rFonts w:ascii="Times New Roman" w:eastAsia="Calibri" w:hAnsi="Times New Roman" w:cs="Times New Roman"/>
          <w:sz w:val="24"/>
          <w:szCs w:val="24"/>
          <w:lang w:eastAsia="pl-PL"/>
        </w:rPr>
        <w:t>raporcie PARP</w:t>
      </w:r>
      <w:r w:rsidR="008A2C4A">
        <w:rPr>
          <w:rFonts w:ascii="Times New Roman" w:eastAsia="Calibri" w:hAnsi="Times New Roman" w:cs="Times New Roman"/>
          <w:sz w:val="24"/>
          <w:szCs w:val="24"/>
          <w:lang w:eastAsia="pl-PL"/>
        </w:rPr>
        <w:t>,</w:t>
      </w:r>
      <w:r w:rsidRPr="00FB4928">
        <w:rPr>
          <w:rFonts w:ascii="Times New Roman" w:eastAsia="Calibri" w:hAnsi="Times New Roman" w:cs="Times New Roman"/>
          <w:sz w:val="24"/>
          <w:szCs w:val="24"/>
          <w:lang w:eastAsia="pl-PL"/>
        </w:rPr>
        <w:t xml:space="preserve"> średni</w:t>
      </w:r>
      <w:r w:rsidR="008A2C4A">
        <w:rPr>
          <w:rFonts w:ascii="Times New Roman" w:eastAsia="Calibri" w:hAnsi="Times New Roman" w:cs="Times New Roman"/>
          <w:sz w:val="24"/>
          <w:szCs w:val="24"/>
          <w:lang w:eastAsia="pl-PL"/>
        </w:rPr>
        <w:t>ą</w:t>
      </w:r>
      <w:r w:rsidRPr="00FB4928">
        <w:rPr>
          <w:rFonts w:ascii="Times New Roman" w:eastAsia="Calibri" w:hAnsi="Times New Roman" w:cs="Times New Roman"/>
          <w:sz w:val="24"/>
          <w:szCs w:val="24"/>
          <w:lang w:eastAsia="pl-PL"/>
        </w:rPr>
        <w:t xml:space="preserve"> liczbę pracowników likwidowanej firmy na 80 osób, można oczekiwać zachowania na skutek popularyzacji postępowań układowych ok. 4 tysięcy zachowanych miejsc pracy w pierwszym (i każdym następnym – przyp.)</w:t>
      </w:r>
      <w:r w:rsidR="008A2C4A">
        <w:rPr>
          <w:rFonts w:ascii="Times New Roman" w:eastAsia="Calibri" w:hAnsi="Times New Roman" w:cs="Times New Roman"/>
          <w:sz w:val="24"/>
          <w:szCs w:val="24"/>
          <w:lang w:eastAsia="pl-PL"/>
        </w:rPr>
        <w:t xml:space="preserve"> roku funkcjonowania regulacji.</w:t>
      </w:r>
    </w:p>
    <w:sectPr w:rsidR="00BF7F28" w:rsidRPr="00BF7F28" w:rsidSect="00D17591">
      <w:footerReference w:type="default" r:id="rId12"/>
      <w:pgSz w:w="11906" w:h="16838" w:code="9"/>
      <w:pgMar w:top="1588" w:right="1418" w:bottom="1418" w:left="1985"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C8C985" w15:done="0"/>
  <w15:commentEx w15:paraId="3D1C90DC" w15:done="0"/>
  <w15:commentEx w15:paraId="144FA94C" w15:done="0"/>
  <w15:commentEx w15:paraId="51CEE42F" w15:done="0"/>
  <w15:commentEx w15:paraId="3E3E5267" w15:done="0"/>
  <w15:commentEx w15:paraId="3C37D906" w15:done="0"/>
  <w15:commentEx w15:paraId="4263A93E" w15:done="0"/>
  <w15:commentEx w15:paraId="77EC1102" w15:done="0"/>
  <w15:commentEx w15:paraId="20E1E180" w15:done="0"/>
  <w15:commentEx w15:paraId="45B2A823" w15:done="0"/>
  <w15:commentEx w15:paraId="64816BB4" w15:done="0"/>
  <w15:commentEx w15:paraId="5A42E571" w15:done="0"/>
  <w15:commentEx w15:paraId="5CE5ACEB" w15:done="0"/>
  <w15:commentEx w15:paraId="36556087" w15:done="0"/>
  <w15:commentEx w15:paraId="0464FCFA" w15:done="0"/>
  <w15:commentEx w15:paraId="6419A157" w15:done="0"/>
  <w15:commentEx w15:paraId="1457B8C9" w15:done="0"/>
  <w15:commentEx w15:paraId="71677501" w15:done="0"/>
  <w15:commentEx w15:paraId="4E252751" w15:done="0"/>
  <w15:commentEx w15:paraId="2E915046" w15:done="0"/>
  <w15:commentEx w15:paraId="2DCF2B2A" w15:done="0"/>
  <w15:commentEx w15:paraId="6B632117" w15:done="0"/>
  <w15:commentEx w15:paraId="5F18427D" w15:done="0"/>
  <w15:commentEx w15:paraId="779C9F8D" w15:done="0"/>
  <w15:commentEx w15:paraId="3CE5EDE7" w15:done="0"/>
  <w15:commentEx w15:paraId="7A85ACDE" w15:done="0"/>
  <w15:commentEx w15:paraId="33958BEE" w15:done="0"/>
  <w15:commentEx w15:paraId="4BC0F792" w15:done="0"/>
  <w15:commentEx w15:paraId="4B65DE02" w15:done="0"/>
  <w15:commentEx w15:paraId="31B9F0BE" w15:done="0"/>
  <w15:commentEx w15:paraId="4544B90A" w15:done="0"/>
  <w15:commentEx w15:paraId="4C7FF6C0" w15:done="0"/>
  <w15:commentEx w15:paraId="5AA097C0" w15:done="0"/>
  <w15:commentEx w15:paraId="73C65C06" w15:done="0"/>
  <w15:commentEx w15:paraId="0D5ADAC3" w15:done="0"/>
  <w15:commentEx w15:paraId="68D1A73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C8C985" w16cid:durableId="1DA1DB7E"/>
  <w16cid:commentId w16cid:paraId="3D1C90DC" w16cid:durableId="1DA1DB9E"/>
  <w16cid:commentId w16cid:paraId="144FA94C" w16cid:durableId="1DA1DB7F"/>
  <w16cid:commentId w16cid:paraId="51CEE42F" w16cid:durableId="1DA1DB80"/>
  <w16cid:commentId w16cid:paraId="3E3E5267" w16cid:durableId="1D84D21A"/>
  <w16cid:commentId w16cid:paraId="3C37D906" w16cid:durableId="1DA1DB82"/>
  <w16cid:commentId w16cid:paraId="4263A93E" w16cid:durableId="1DA1DB83"/>
  <w16cid:commentId w16cid:paraId="77EC1102" w16cid:durableId="1D84D313"/>
  <w16cid:commentId w16cid:paraId="20E1E180" w16cid:durableId="1DA1DB85"/>
  <w16cid:commentId w16cid:paraId="45B2A823" w16cid:durableId="1D9F1FE2"/>
  <w16cid:commentId w16cid:paraId="64816BB4" w16cid:durableId="1DA1DB87"/>
  <w16cid:commentId w16cid:paraId="5A42E571" w16cid:durableId="1DA1DD66"/>
  <w16cid:commentId w16cid:paraId="5CE5ACEB" w16cid:durableId="1DA1DB88"/>
  <w16cid:commentId w16cid:paraId="36556087" w16cid:durableId="1D84D23B"/>
  <w16cid:commentId w16cid:paraId="0464FCFA" w16cid:durableId="1D84D1FE"/>
  <w16cid:commentId w16cid:paraId="6419A157" w16cid:durableId="1DA1DB8B"/>
  <w16cid:commentId w16cid:paraId="1457B8C9" w16cid:durableId="1DA1DB8C"/>
  <w16cid:commentId w16cid:paraId="71677501" w16cid:durableId="1DA1DB8D"/>
  <w16cid:commentId w16cid:paraId="4E252751" w16cid:durableId="1DA1DB8E"/>
  <w16cid:commentId w16cid:paraId="2E915046" w16cid:durableId="1DA1DB8F"/>
  <w16cid:commentId w16cid:paraId="2DCF2B2A" w16cid:durableId="1DA1DB90"/>
  <w16cid:commentId w16cid:paraId="6B632117" w16cid:durableId="1DA1DB91"/>
  <w16cid:commentId w16cid:paraId="5F18427D" w16cid:durableId="1DA1DB92"/>
  <w16cid:commentId w16cid:paraId="779C9F8D" w16cid:durableId="1DA1DB93"/>
  <w16cid:commentId w16cid:paraId="3CE5EDE7" w16cid:durableId="1DA1DB94"/>
  <w16cid:commentId w16cid:paraId="7A85ACDE" w16cid:durableId="1DA1DB95"/>
  <w16cid:commentId w16cid:paraId="33958BEE" w16cid:durableId="1DA1DB96"/>
  <w16cid:commentId w16cid:paraId="4BC0F792" w16cid:durableId="1DA1DB97"/>
  <w16cid:commentId w16cid:paraId="4B65DE02" w16cid:durableId="1DA1DB98"/>
  <w16cid:commentId w16cid:paraId="31B9F0BE" w16cid:durableId="1DA1DEB2"/>
  <w16cid:commentId w16cid:paraId="4544B90A" w16cid:durableId="1DA1DB99"/>
  <w16cid:commentId w16cid:paraId="4C7FF6C0" w16cid:durableId="1DA1DB9A"/>
  <w16cid:commentId w16cid:paraId="5AA097C0" w16cid:durableId="1DA1DB9B"/>
  <w16cid:commentId w16cid:paraId="73C65C06" w16cid:durableId="1DA1DB9C"/>
  <w16cid:commentId w16cid:paraId="0D5ADAC3" w16cid:durableId="1DA1DB9D"/>
  <w16cid:commentId w16cid:paraId="68D1A736" w16cid:durableId="1DA1DF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F76D18" w14:textId="77777777" w:rsidR="00995557" w:rsidRDefault="00995557" w:rsidP="00F97EC9">
      <w:pPr>
        <w:spacing w:after="0" w:line="240" w:lineRule="auto"/>
      </w:pPr>
      <w:r>
        <w:separator/>
      </w:r>
    </w:p>
  </w:endnote>
  <w:endnote w:type="continuationSeparator" w:id="0">
    <w:p w14:paraId="2DF161BF" w14:textId="77777777" w:rsidR="00995557" w:rsidRDefault="00995557" w:rsidP="00F97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lephant">
    <w:altName w:val="Nyala"/>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46395"/>
      <w:docPartObj>
        <w:docPartGallery w:val="Page Numbers (Bottom of Page)"/>
        <w:docPartUnique/>
      </w:docPartObj>
    </w:sdtPr>
    <w:sdtEndPr>
      <w:rPr>
        <w:rFonts w:ascii="Times New Roman" w:hAnsi="Times New Roman" w:cs="Times New Roman"/>
        <w:sz w:val="24"/>
        <w:szCs w:val="24"/>
      </w:rPr>
    </w:sdtEndPr>
    <w:sdtContent>
      <w:p w14:paraId="20C370E2" w14:textId="78A251D4" w:rsidR="00995557" w:rsidRPr="00FC4FB3" w:rsidRDefault="00995557">
        <w:pPr>
          <w:pStyle w:val="Stopka"/>
          <w:jc w:val="center"/>
          <w:rPr>
            <w:rFonts w:ascii="Times New Roman" w:hAnsi="Times New Roman" w:cs="Times New Roman"/>
            <w:sz w:val="24"/>
            <w:szCs w:val="24"/>
          </w:rPr>
        </w:pPr>
        <w:r w:rsidRPr="00FC4FB3">
          <w:rPr>
            <w:rFonts w:ascii="Times New Roman" w:hAnsi="Times New Roman" w:cs="Times New Roman"/>
            <w:sz w:val="24"/>
            <w:szCs w:val="24"/>
          </w:rPr>
          <w:fldChar w:fldCharType="begin"/>
        </w:r>
        <w:r w:rsidRPr="00FC4FB3">
          <w:rPr>
            <w:rFonts w:ascii="Times New Roman" w:hAnsi="Times New Roman" w:cs="Times New Roman"/>
            <w:sz w:val="24"/>
            <w:szCs w:val="24"/>
          </w:rPr>
          <w:instrText>PAGE   \* MERGEFORMAT</w:instrText>
        </w:r>
        <w:r w:rsidRPr="00FC4FB3">
          <w:rPr>
            <w:rFonts w:ascii="Times New Roman" w:hAnsi="Times New Roman" w:cs="Times New Roman"/>
            <w:sz w:val="24"/>
            <w:szCs w:val="24"/>
          </w:rPr>
          <w:fldChar w:fldCharType="separate"/>
        </w:r>
        <w:r w:rsidR="00FF45EC">
          <w:rPr>
            <w:rFonts w:ascii="Times New Roman" w:hAnsi="Times New Roman" w:cs="Times New Roman"/>
            <w:noProof/>
            <w:sz w:val="24"/>
            <w:szCs w:val="24"/>
          </w:rPr>
          <w:t>40</w:t>
        </w:r>
        <w:r w:rsidRPr="00FC4FB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6E7B7C" w14:textId="77777777" w:rsidR="00995557" w:rsidRDefault="00995557" w:rsidP="00F97EC9">
      <w:pPr>
        <w:spacing w:after="0" w:line="240" w:lineRule="auto"/>
      </w:pPr>
      <w:r>
        <w:separator/>
      </w:r>
    </w:p>
  </w:footnote>
  <w:footnote w:type="continuationSeparator" w:id="0">
    <w:p w14:paraId="7928856A" w14:textId="77777777" w:rsidR="00995557" w:rsidRDefault="00995557" w:rsidP="00F97EC9">
      <w:pPr>
        <w:spacing w:after="0" w:line="240" w:lineRule="auto"/>
      </w:pPr>
      <w:r>
        <w:continuationSeparator/>
      </w:r>
    </w:p>
  </w:footnote>
  <w:footnote w:id="1">
    <w:p w14:paraId="5C32CBC5" w14:textId="2C0BEB14" w:rsidR="00995557" w:rsidRPr="00F930BA" w:rsidRDefault="00995557" w:rsidP="00D17591">
      <w:pPr>
        <w:pStyle w:val="Tekstprzypisudolnego"/>
        <w:ind w:left="252" w:hanging="252"/>
        <w:jc w:val="both"/>
        <w:rPr>
          <w:rFonts w:ascii="Times New Roman" w:hAnsi="Times New Roman" w:cs="Times New Roman"/>
        </w:rPr>
      </w:pPr>
      <w:r w:rsidRPr="00F930BA">
        <w:rPr>
          <w:rStyle w:val="Odwoanieprzypisudolnego"/>
          <w:rFonts w:ascii="Times New Roman" w:hAnsi="Times New Roman" w:cs="Times New Roman"/>
        </w:rPr>
        <w:footnoteRef/>
      </w:r>
      <w:r w:rsidRPr="00F930BA">
        <w:rPr>
          <w:rFonts w:ascii="Times New Roman" w:hAnsi="Times New Roman" w:cs="Times New Roman"/>
          <w:vertAlign w:val="superscript"/>
        </w:rPr>
        <w:t>)</w:t>
      </w:r>
      <w:r>
        <w:tab/>
      </w:r>
      <w:r w:rsidRPr="00F930BA">
        <w:rPr>
          <w:rFonts w:ascii="Times New Roman" w:hAnsi="Times New Roman" w:cs="Times New Roman"/>
        </w:rPr>
        <w:t>Dane na podstawie sprawozdań MS-S20IN (sprawozdania w sprawach restrukturyzacyjnych i upadłościowych).</w:t>
      </w:r>
    </w:p>
  </w:footnote>
  <w:footnote w:id="2">
    <w:p w14:paraId="06B46CE2" w14:textId="21BE968D" w:rsidR="00995557" w:rsidRDefault="00995557" w:rsidP="00FB4928">
      <w:pPr>
        <w:pStyle w:val="Tekstprzypisudolnego"/>
      </w:pPr>
      <w:r w:rsidRPr="008A2C4A">
        <w:rPr>
          <w:rStyle w:val="Odwoanieprzypisudolnego"/>
          <w:rFonts w:ascii="Times New Roman" w:hAnsi="Times New Roman" w:cs="Times New Roman"/>
        </w:rPr>
        <w:footnoteRef/>
      </w:r>
      <w:r w:rsidRPr="008A2C4A">
        <w:rPr>
          <w:rFonts w:ascii="Times New Roman" w:hAnsi="Times New Roman" w:cs="Times New Roman"/>
          <w:vertAlign w:val="superscript"/>
        </w:rPr>
        <w:t>)</w:t>
      </w:r>
      <w:r>
        <w:t xml:space="preserve"> </w:t>
      </w:r>
      <w:r w:rsidRPr="00D4690A">
        <w:rPr>
          <w:rFonts w:ascii="Times New Roman" w:hAnsi="Times New Roman"/>
        </w:rPr>
        <w:t>https://ms.gov.pl/pl/dzialalnosc/strategia/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2AB1"/>
    <w:multiLevelType w:val="hybridMultilevel"/>
    <w:tmpl w:val="7668014E"/>
    <w:lvl w:ilvl="0" w:tplc="6038A828">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nsid w:val="04C402C8"/>
    <w:multiLevelType w:val="hybridMultilevel"/>
    <w:tmpl w:val="D968F38E"/>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
    <w:nsid w:val="07A02C75"/>
    <w:multiLevelType w:val="multilevel"/>
    <w:tmpl w:val="08BC8004"/>
    <w:lvl w:ilvl="0">
      <w:start w:val="1"/>
      <w:numFmt w:val="upperRoman"/>
      <w:lvlText w:val="%1."/>
      <w:lvlJc w:val="left"/>
      <w:pPr>
        <w:ind w:left="1080" w:hanging="720"/>
      </w:pPr>
      <w:rPr>
        <w:rFonts w:hint="default"/>
        <w:b/>
      </w:rPr>
    </w:lvl>
    <w:lvl w:ilvl="1">
      <w:start w:val="1"/>
      <w:numFmt w:val="decimal"/>
      <w:isLgl/>
      <w:lvlText w:val="%1.%2."/>
      <w:lvlJc w:val="left"/>
      <w:pPr>
        <w:ind w:left="1529" w:hanging="540"/>
      </w:pPr>
      <w:rPr>
        <w:rFonts w:hint="default"/>
      </w:rPr>
    </w:lvl>
    <w:lvl w:ilvl="2">
      <w:start w:val="1"/>
      <w:numFmt w:val="decimal"/>
      <w:isLgl/>
      <w:lvlText w:val="%1.%2.%3."/>
      <w:lvlJc w:val="left"/>
      <w:pPr>
        <w:ind w:left="2338" w:hanging="720"/>
      </w:pPr>
      <w:rPr>
        <w:rFonts w:hint="default"/>
      </w:rPr>
    </w:lvl>
    <w:lvl w:ilvl="3">
      <w:start w:val="1"/>
      <w:numFmt w:val="decimal"/>
      <w:isLgl/>
      <w:lvlText w:val="%1.%2.%3.%4."/>
      <w:lvlJc w:val="left"/>
      <w:pPr>
        <w:ind w:left="2967" w:hanging="720"/>
      </w:pPr>
      <w:rPr>
        <w:rFonts w:hint="default"/>
      </w:rPr>
    </w:lvl>
    <w:lvl w:ilvl="4">
      <w:start w:val="1"/>
      <w:numFmt w:val="decimal"/>
      <w:isLgl/>
      <w:lvlText w:val="%1.%2.%3.%4.%5."/>
      <w:lvlJc w:val="left"/>
      <w:pPr>
        <w:ind w:left="3956" w:hanging="1080"/>
      </w:pPr>
      <w:rPr>
        <w:rFonts w:hint="default"/>
      </w:rPr>
    </w:lvl>
    <w:lvl w:ilvl="5">
      <w:start w:val="1"/>
      <w:numFmt w:val="decimal"/>
      <w:isLgl/>
      <w:lvlText w:val="%1.%2.%3.%4.%5.%6."/>
      <w:lvlJc w:val="left"/>
      <w:pPr>
        <w:ind w:left="4585" w:hanging="1080"/>
      </w:pPr>
      <w:rPr>
        <w:rFonts w:hint="default"/>
      </w:rPr>
    </w:lvl>
    <w:lvl w:ilvl="6">
      <w:start w:val="1"/>
      <w:numFmt w:val="decimal"/>
      <w:isLgl/>
      <w:lvlText w:val="%1.%2.%3.%4.%5.%6.%7."/>
      <w:lvlJc w:val="left"/>
      <w:pPr>
        <w:ind w:left="5574" w:hanging="1440"/>
      </w:pPr>
      <w:rPr>
        <w:rFonts w:hint="default"/>
      </w:rPr>
    </w:lvl>
    <w:lvl w:ilvl="7">
      <w:start w:val="1"/>
      <w:numFmt w:val="decimal"/>
      <w:isLgl/>
      <w:lvlText w:val="%1.%2.%3.%4.%5.%6.%7.%8."/>
      <w:lvlJc w:val="left"/>
      <w:pPr>
        <w:ind w:left="6203" w:hanging="1440"/>
      </w:pPr>
      <w:rPr>
        <w:rFonts w:hint="default"/>
      </w:rPr>
    </w:lvl>
    <w:lvl w:ilvl="8">
      <w:start w:val="1"/>
      <w:numFmt w:val="decimal"/>
      <w:isLgl/>
      <w:lvlText w:val="%1.%2.%3.%4.%5.%6.%7.%8.%9."/>
      <w:lvlJc w:val="left"/>
      <w:pPr>
        <w:ind w:left="7192" w:hanging="1800"/>
      </w:pPr>
      <w:rPr>
        <w:rFonts w:hint="default"/>
      </w:rPr>
    </w:lvl>
  </w:abstractNum>
  <w:abstractNum w:abstractNumId="3">
    <w:nsid w:val="08560D60"/>
    <w:multiLevelType w:val="hybridMultilevel"/>
    <w:tmpl w:val="350692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A9C3DEC"/>
    <w:multiLevelType w:val="multilevel"/>
    <w:tmpl w:val="522605C4"/>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E494B7A"/>
    <w:multiLevelType w:val="hybridMultilevel"/>
    <w:tmpl w:val="CBF614DE"/>
    <w:lvl w:ilvl="0" w:tplc="DDFA7C58">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nsid w:val="0E58056F"/>
    <w:multiLevelType w:val="hybridMultilevel"/>
    <w:tmpl w:val="2964623C"/>
    <w:lvl w:ilvl="0" w:tplc="0B286C3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8AB08C6"/>
    <w:multiLevelType w:val="hybridMultilevel"/>
    <w:tmpl w:val="2B387B94"/>
    <w:lvl w:ilvl="0" w:tplc="7B1ED48E">
      <w:start w:val="1"/>
      <w:numFmt w:val="decimal"/>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1CB458DA"/>
    <w:multiLevelType w:val="hybridMultilevel"/>
    <w:tmpl w:val="75C0B98A"/>
    <w:lvl w:ilvl="0" w:tplc="38186170">
      <w:start w:val="1"/>
      <w:numFmt w:val="decimal"/>
      <w:lvlText w:val="%1)"/>
      <w:lvlJc w:val="left"/>
      <w:pPr>
        <w:ind w:left="899" w:hanging="360"/>
      </w:pPr>
      <w:rPr>
        <w:rFonts w:hint="default"/>
      </w:rPr>
    </w:lvl>
    <w:lvl w:ilvl="1" w:tplc="04150019" w:tentative="1">
      <w:start w:val="1"/>
      <w:numFmt w:val="lowerLetter"/>
      <w:lvlText w:val="%2."/>
      <w:lvlJc w:val="left"/>
      <w:pPr>
        <w:ind w:left="1619" w:hanging="360"/>
      </w:pPr>
    </w:lvl>
    <w:lvl w:ilvl="2" w:tplc="0415001B" w:tentative="1">
      <w:start w:val="1"/>
      <w:numFmt w:val="lowerRoman"/>
      <w:lvlText w:val="%3."/>
      <w:lvlJc w:val="right"/>
      <w:pPr>
        <w:ind w:left="2339" w:hanging="180"/>
      </w:pPr>
    </w:lvl>
    <w:lvl w:ilvl="3" w:tplc="0415000F" w:tentative="1">
      <w:start w:val="1"/>
      <w:numFmt w:val="decimal"/>
      <w:lvlText w:val="%4."/>
      <w:lvlJc w:val="left"/>
      <w:pPr>
        <w:ind w:left="3059" w:hanging="360"/>
      </w:pPr>
    </w:lvl>
    <w:lvl w:ilvl="4" w:tplc="04150019" w:tentative="1">
      <w:start w:val="1"/>
      <w:numFmt w:val="lowerLetter"/>
      <w:lvlText w:val="%5."/>
      <w:lvlJc w:val="left"/>
      <w:pPr>
        <w:ind w:left="3779" w:hanging="360"/>
      </w:pPr>
    </w:lvl>
    <w:lvl w:ilvl="5" w:tplc="0415001B" w:tentative="1">
      <w:start w:val="1"/>
      <w:numFmt w:val="lowerRoman"/>
      <w:lvlText w:val="%6."/>
      <w:lvlJc w:val="right"/>
      <w:pPr>
        <w:ind w:left="4499" w:hanging="180"/>
      </w:pPr>
    </w:lvl>
    <w:lvl w:ilvl="6" w:tplc="0415000F" w:tentative="1">
      <w:start w:val="1"/>
      <w:numFmt w:val="decimal"/>
      <w:lvlText w:val="%7."/>
      <w:lvlJc w:val="left"/>
      <w:pPr>
        <w:ind w:left="5219" w:hanging="360"/>
      </w:pPr>
    </w:lvl>
    <w:lvl w:ilvl="7" w:tplc="04150019" w:tentative="1">
      <w:start w:val="1"/>
      <w:numFmt w:val="lowerLetter"/>
      <w:lvlText w:val="%8."/>
      <w:lvlJc w:val="left"/>
      <w:pPr>
        <w:ind w:left="5939" w:hanging="360"/>
      </w:pPr>
    </w:lvl>
    <w:lvl w:ilvl="8" w:tplc="0415001B" w:tentative="1">
      <w:start w:val="1"/>
      <w:numFmt w:val="lowerRoman"/>
      <w:lvlText w:val="%9."/>
      <w:lvlJc w:val="right"/>
      <w:pPr>
        <w:ind w:left="6659" w:hanging="180"/>
      </w:pPr>
    </w:lvl>
  </w:abstractNum>
  <w:abstractNum w:abstractNumId="9">
    <w:nsid w:val="22B41117"/>
    <w:multiLevelType w:val="multilevel"/>
    <w:tmpl w:val="78C0F692"/>
    <w:lvl w:ilvl="0">
      <w:start w:val="1"/>
      <w:numFmt w:val="decimal"/>
      <w:lvlText w:val="%1"/>
      <w:lvlJc w:val="left"/>
      <w:pPr>
        <w:ind w:left="480" w:hanging="480"/>
      </w:pPr>
      <w:rPr>
        <w:rFonts w:hint="default"/>
      </w:rPr>
    </w:lvl>
    <w:lvl w:ilvl="1">
      <w:start w:val="1"/>
      <w:numFmt w:val="decimal"/>
      <w:lvlText w:val="%1.%2"/>
      <w:lvlJc w:val="left"/>
      <w:pPr>
        <w:ind w:left="12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3147" w:hanging="720"/>
      </w:pPr>
      <w:rPr>
        <w:rFonts w:hint="default"/>
      </w:rPr>
    </w:lvl>
    <w:lvl w:ilvl="4">
      <w:start w:val="1"/>
      <w:numFmt w:val="decimal"/>
      <w:lvlText w:val="%1.%2.%3.%4.%5"/>
      <w:lvlJc w:val="left"/>
      <w:pPr>
        <w:ind w:left="4316" w:hanging="1080"/>
      </w:pPr>
      <w:rPr>
        <w:rFonts w:hint="default"/>
      </w:rPr>
    </w:lvl>
    <w:lvl w:ilvl="5">
      <w:start w:val="1"/>
      <w:numFmt w:val="decimal"/>
      <w:lvlText w:val="%1.%2.%3.%4.%5.%6"/>
      <w:lvlJc w:val="left"/>
      <w:pPr>
        <w:ind w:left="5125" w:hanging="1080"/>
      </w:pPr>
      <w:rPr>
        <w:rFonts w:hint="default"/>
      </w:rPr>
    </w:lvl>
    <w:lvl w:ilvl="6">
      <w:start w:val="1"/>
      <w:numFmt w:val="decimal"/>
      <w:lvlText w:val="%1.%2.%3.%4.%5.%6.%7"/>
      <w:lvlJc w:val="left"/>
      <w:pPr>
        <w:ind w:left="6294" w:hanging="1440"/>
      </w:pPr>
      <w:rPr>
        <w:rFonts w:hint="default"/>
      </w:rPr>
    </w:lvl>
    <w:lvl w:ilvl="7">
      <w:start w:val="1"/>
      <w:numFmt w:val="decimal"/>
      <w:lvlText w:val="%1.%2.%3.%4.%5.%6.%7.%8"/>
      <w:lvlJc w:val="left"/>
      <w:pPr>
        <w:ind w:left="7103" w:hanging="1440"/>
      </w:pPr>
      <w:rPr>
        <w:rFonts w:hint="default"/>
      </w:rPr>
    </w:lvl>
    <w:lvl w:ilvl="8">
      <w:start w:val="1"/>
      <w:numFmt w:val="decimal"/>
      <w:lvlText w:val="%1.%2.%3.%4.%5.%6.%7.%8.%9"/>
      <w:lvlJc w:val="left"/>
      <w:pPr>
        <w:ind w:left="8272" w:hanging="1800"/>
      </w:pPr>
      <w:rPr>
        <w:rFonts w:hint="default"/>
      </w:rPr>
    </w:lvl>
  </w:abstractNum>
  <w:abstractNum w:abstractNumId="10">
    <w:nsid w:val="233E2C26"/>
    <w:multiLevelType w:val="hybridMultilevel"/>
    <w:tmpl w:val="7F347130"/>
    <w:lvl w:ilvl="0" w:tplc="0114BD6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4B97BB4"/>
    <w:multiLevelType w:val="hybridMultilevel"/>
    <w:tmpl w:val="58C4D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5933E29"/>
    <w:multiLevelType w:val="hybridMultilevel"/>
    <w:tmpl w:val="8B4EAFDE"/>
    <w:lvl w:ilvl="0" w:tplc="610C65D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nsid w:val="266A7C44"/>
    <w:multiLevelType w:val="hybridMultilevel"/>
    <w:tmpl w:val="D5047A06"/>
    <w:lvl w:ilvl="0" w:tplc="0415000F">
      <w:start w:val="1"/>
      <w:numFmt w:val="decimal"/>
      <w:lvlText w:val="%1."/>
      <w:lvlJc w:val="left"/>
      <w:pPr>
        <w:ind w:left="64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99C079B"/>
    <w:multiLevelType w:val="hybridMultilevel"/>
    <w:tmpl w:val="0DCCB4FC"/>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06D09A4"/>
    <w:multiLevelType w:val="hybridMultilevel"/>
    <w:tmpl w:val="0F102C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26E75DF"/>
    <w:multiLevelType w:val="hybridMultilevel"/>
    <w:tmpl w:val="8DB034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2A81AAE"/>
    <w:multiLevelType w:val="hybridMultilevel"/>
    <w:tmpl w:val="16DC76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79E75DF"/>
    <w:multiLevelType w:val="multilevel"/>
    <w:tmpl w:val="08BC8004"/>
    <w:lvl w:ilvl="0">
      <w:start w:val="1"/>
      <w:numFmt w:val="upperRoman"/>
      <w:lvlText w:val="%1."/>
      <w:lvlJc w:val="left"/>
      <w:pPr>
        <w:ind w:left="1080" w:hanging="720"/>
      </w:pPr>
      <w:rPr>
        <w:rFonts w:hint="default"/>
        <w:b/>
      </w:rPr>
    </w:lvl>
    <w:lvl w:ilvl="1">
      <w:start w:val="1"/>
      <w:numFmt w:val="decimal"/>
      <w:isLgl/>
      <w:lvlText w:val="%1.%2."/>
      <w:lvlJc w:val="left"/>
      <w:pPr>
        <w:ind w:left="1529" w:hanging="540"/>
      </w:pPr>
      <w:rPr>
        <w:rFonts w:hint="default"/>
      </w:rPr>
    </w:lvl>
    <w:lvl w:ilvl="2">
      <w:start w:val="1"/>
      <w:numFmt w:val="decimal"/>
      <w:isLgl/>
      <w:lvlText w:val="%1.%2.%3."/>
      <w:lvlJc w:val="left"/>
      <w:pPr>
        <w:ind w:left="2338" w:hanging="720"/>
      </w:pPr>
      <w:rPr>
        <w:rFonts w:hint="default"/>
      </w:rPr>
    </w:lvl>
    <w:lvl w:ilvl="3">
      <w:start w:val="1"/>
      <w:numFmt w:val="decimal"/>
      <w:isLgl/>
      <w:lvlText w:val="%1.%2.%3.%4."/>
      <w:lvlJc w:val="left"/>
      <w:pPr>
        <w:ind w:left="2967" w:hanging="720"/>
      </w:pPr>
      <w:rPr>
        <w:rFonts w:hint="default"/>
      </w:rPr>
    </w:lvl>
    <w:lvl w:ilvl="4">
      <w:start w:val="1"/>
      <w:numFmt w:val="decimal"/>
      <w:isLgl/>
      <w:lvlText w:val="%1.%2.%3.%4.%5."/>
      <w:lvlJc w:val="left"/>
      <w:pPr>
        <w:ind w:left="3956" w:hanging="1080"/>
      </w:pPr>
      <w:rPr>
        <w:rFonts w:hint="default"/>
      </w:rPr>
    </w:lvl>
    <w:lvl w:ilvl="5">
      <w:start w:val="1"/>
      <w:numFmt w:val="decimal"/>
      <w:isLgl/>
      <w:lvlText w:val="%1.%2.%3.%4.%5.%6."/>
      <w:lvlJc w:val="left"/>
      <w:pPr>
        <w:ind w:left="4585" w:hanging="1080"/>
      </w:pPr>
      <w:rPr>
        <w:rFonts w:hint="default"/>
      </w:rPr>
    </w:lvl>
    <w:lvl w:ilvl="6">
      <w:start w:val="1"/>
      <w:numFmt w:val="decimal"/>
      <w:isLgl/>
      <w:lvlText w:val="%1.%2.%3.%4.%5.%6.%7."/>
      <w:lvlJc w:val="left"/>
      <w:pPr>
        <w:ind w:left="5574" w:hanging="1440"/>
      </w:pPr>
      <w:rPr>
        <w:rFonts w:hint="default"/>
      </w:rPr>
    </w:lvl>
    <w:lvl w:ilvl="7">
      <w:start w:val="1"/>
      <w:numFmt w:val="decimal"/>
      <w:isLgl/>
      <w:lvlText w:val="%1.%2.%3.%4.%5.%6.%7.%8."/>
      <w:lvlJc w:val="left"/>
      <w:pPr>
        <w:ind w:left="6203" w:hanging="1440"/>
      </w:pPr>
      <w:rPr>
        <w:rFonts w:hint="default"/>
      </w:rPr>
    </w:lvl>
    <w:lvl w:ilvl="8">
      <w:start w:val="1"/>
      <w:numFmt w:val="decimal"/>
      <w:isLgl/>
      <w:lvlText w:val="%1.%2.%3.%4.%5.%6.%7.%8.%9."/>
      <w:lvlJc w:val="left"/>
      <w:pPr>
        <w:ind w:left="7192" w:hanging="1800"/>
      </w:pPr>
      <w:rPr>
        <w:rFonts w:hint="default"/>
      </w:rPr>
    </w:lvl>
  </w:abstractNum>
  <w:abstractNum w:abstractNumId="19">
    <w:nsid w:val="3BF72AF4"/>
    <w:multiLevelType w:val="hybridMultilevel"/>
    <w:tmpl w:val="B27017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FD74CCA"/>
    <w:multiLevelType w:val="hybridMultilevel"/>
    <w:tmpl w:val="FEB4DE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4510A34"/>
    <w:multiLevelType w:val="hybridMultilevel"/>
    <w:tmpl w:val="4D3A0022"/>
    <w:lvl w:ilvl="0" w:tplc="C4A44944">
      <w:start w:val="8"/>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CC444F8"/>
    <w:multiLevelType w:val="hybridMultilevel"/>
    <w:tmpl w:val="027CAB6E"/>
    <w:lvl w:ilvl="0" w:tplc="75F22224">
      <w:start w:val="1"/>
      <w:numFmt w:val="decimal"/>
      <w:lvlText w:val="%1."/>
      <w:lvlJc w:val="left"/>
      <w:pPr>
        <w:ind w:left="78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E654D40"/>
    <w:multiLevelType w:val="hybridMultilevel"/>
    <w:tmpl w:val="C1347CDE"/>
    <w:lvl w:ilvl="0" w:tplc="66543674">
      <w:start w:val="1"/>
      <w:numFmt w:val="bullet"/>
      <w:lvlText w:val="–"/>
      <w:lvlJc w:val="left"/>
      <w:pPr>
        <w:ind w:left="720" w:hanging="360"/>
      </w:pPr>
      <w:rPr>
        <w:rFonts w:ascii="Elephant" w:hAnsi="Elephan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FCE6272"/>
    <w:multiLevelType w:val="hybridMultilevel"/>
    <w:tmpl w:val="5F081698"/>
    <w:lvl w:ilvl="0" w:tplc="04150011">
      <w:start w:val="1"/>
      <w:numFmt w:val="decimal"/>
      <w:lvlText w:val="%1)"/>
      <w:lvlJc w:val="left"/>
      <w:pPr>
        <w:ind w:left="899" w:hanging="360"/>
      </w:pPr>
      <w:rPr>
        <w:rFonts w:hint="default"/>
      </w:rPr>
    </w:lvl>
    <w:lvl w:ilvl="1" w:tplc="04150019" w:tentative="1">
      <w:start w:val="1"/>
      <w:numFmt w:val="lowerLetter"/>
      <w:lvlText w:val="%2."/>
      <w:lvlJc w:val="left"/>
      <w:pPr>
        <w:ind w:left="1619" w:hanging="360"/>
      </w:pPr>
    </w:lvl>
    <w:lvl w:ilvl="2" w:tplc="0415001B" w:tentative="1">
      <w:start w:val="1"/>
      <w:numFmt w:val="lowerRoman"/>
      <w:lvlText w:val="%3."/>
      <w:lvlJc w:val="right"/>
      <w:pPr>
        <w:ind w:left="2339" w:hanging="180"/>
      </w:pPr>
    </w:lvl>
    <w:lvl w:ilvl="3" w:tplc="0415000F" w:tentative="1">
      <w:start w:val="1"/>
      <w:numFmt w:val="decimal"/>
      <w:lvlText w:val="%4."/>
      <w:lvlJc w:val="left"/>
      <w:pPr>
        <w:ind w:left="3059" w:hanging="360"/>
      </w:pPr>
    </w:lvl>
    <w:lvl w:ilvl="4" w:tplc="04150019" w:tentative="1">
      <w:start w:val="1"/>
      <w:numFmt w:val="lowerLetter"/>
      <w:lvlText w:val="%5."/>
      <w:lvlJc w:val="left"/>
      <w:pPr>
        <w:ind w:left="3779" w:hanging="360"/>
      </w:pPr>
    </w:lvl>
    <w:lvl w:ilvl="5" w:tplc="0415001B" w:tentative="1">
      <w:start w:val="1"/>
      <w:numFmt w:val="lowerRoman"/>
      <w:lvlText w:val="%6."/>
      <w:lvlJc w:val="right"/>
      <w:pPr>
        <w:ind w:left="4499" w:hanging="180"/>
      </w:pPr>
    </w:lvl>
    <w:lvl w:ilvl="6" w:tplc="0415000F" w:tentative="1">
      <w:start w:val="1"/>
      <w:numFmt w:val="decimal"/>
      <w:lvlText w:val="%7."/>
      <w:lvlJc w:val="left"/>
      <w:pPr>
        <w:ind w:left="5219" w:hanging="360"/>
      </w:pPr>
    </w:lvl>
    <w:lvl w:ilvl="7" w:tplc="04150019" w:tentative="1">
      <w:start w:val="1"/>
      <w:numFmt w:val="lowerLetter"/>
      <w:lvlText w:val="%8."/>
      <w:lvlJc w:val="left"/>
      <w:pPr>
        <w:ind w:left="5939" w:hanging="360"/>
      </w:pPr>
    </w:lvl>
    <w:lvl w:ilvl="8" w:tplc="0415001B" w:tentative="1">
      <w:start w:val="1"/>
      <w:numFmt w:val="lowerRoman"/>
      <w:lvlText w:val="%9."/>
      <w:lvlJc w:val="right"/>
      <w:pPr>
        <w:ind w:left="6659" w:hanging="180"/>
      </w:pPr>
    </w:lvl>
  </w:abstractNum>
  <w:abstractNum w:abstractNumId="25">
    <w:nsid w:val="54A20E4E"/>
    <w:multiLevelType w:val="multilevel"/>
    <w:tmpl w:val="37E47204"/>
    <w:lvl w:ilvl="0">
      <w:start w:val="1"/>
      <w:numFmt w:val="decimal"/>
      <w:lvlText w:val="%1."/>
      <w:lvlJc w:val="left"/>
      <w:pPr>
        <w:ind w:left="928" w:hanging="360"/>
      </w:pPr>
      <w:rPr>
        <w:rFonts w:ascii="Times New Roman" w:eastAsiaTheme="minorHAnsi" w:hAnsi="Times New Roman" w:cs="Times New Roman"/>
        <w:b/>
      </w:rPr>
    </w:lvl>
    <w:lvl w:ilvl="1">
      <w:start w:val="1"/>
      <w:numFmt w:val="decimal"/>
      <w:isLgl/>
      <w:lvlText w:val="%1.%2"/>
      <w:lvlJc w:val="left"/>
      <w:pPr>
        <w:ind w:left="1410" w:hanging="690"/>
      </w:pPr>
      <w:rPr>
        <w:rFonts w:hint="default"/>
      </w:rPr>
    </w:lvl>
    <w:lvl w:ilvl="2">
      <w:start w:val="1"/>
      <w:numFmt w:val="decimal"/>
      <w:isLgl/>
      <w:lvlText w:val="%1.%2.%3"/>
      <w:lvlJc w:val="left"/>
      <w:pPr>
        <w:ind w:left="1592" w:hanging="720"/>
      </w:pPr>
      <w:rPr>
        <w:rFonts w:hint="default"/>
      </w:rPr>
    </w:lvl>
    <w:lvl w:ilvl="3">
      <w:start w:val="1"/>
      <w:numFmt w:val="decimal"/>
      <w:isLgl/>
      <w:lvlText w:val="%1.%2.%3.%4"/>
      <w:lvlJc w:val="left"/>
      <w:pPr>
        <w:ind w:left="1744" w:hanging="720"/>
      </w:pPr>
      <w:rPr>
        <w:rFonts w:hint="default"/>
      </w:rPr>
    </w:lvl>
    <w:lvl w:ilvl="4">
      <w:start w:val="1"/>
      <w:numFmt w:val="decimal"/>
      <w:isLgl/>
      <w:lvlText w:val="%1.%2.%3.%4.%5"/>
      <w:lvlJc w:val="left"/>
      <w:pPr>
        <w:ind w:left="2256" w:hanging="1080"/>
      </w:pPr>
      <w:rPr>
        <w:rFonts w:hint="default"/>
      </w:rPr>
    </w:lvl>
    <w:lvl w:ilvl="5">
      <w:start w:val="1"/>
      <w:numFmt w:val="decimal"/>
      <w:isLgl/>
      <w:lvlText w:val="%1.%2.%3.%4.%5.%6"/>
      <w:lvlJc w:val="left"/>
      <w:pPr>
        <w:ind w:left="2408" w:hanging="1080"/>
      </w:pPr>
      <w:rPr>
        <w:rFonts w:hint="default"/>
      </w:rPr>
    </w:lvl>
    <w:lvl w:ilvl="6">
      <w:start w:val="1"/>
      <w:numFmt w:val="decimal"/>
      <w:isLgl/>
      <w:lvlText w:val="%1.%2.%3.%4.%5.%6.%7"/>
      <w:lvlJc w:val="left"/>
      <w:pPr>
        <w:ind w:left="2920" w:hanging="1440"/>
      </w:pPr>
      <w:rPr>
        <w:rFonts w:hint="default"/>
      </w:rPr>
    </w:lvl>
    <w:lvl w:ilvl="7">
      <w:start w:val="1"/>
      <w:numFmt w:val="decimal"/>
      <w:isLgl/>
      <w:lvlText w:val="%1.%2.%3.%4.%5.%6.%7.%8"/>
      <w:lvlJc w:val="left"/>
      <w:pPr>
        <w:ind w:left="3072" w:hanging="1440"/>
      </w:pPr>
      <w:rPr>
        <w:rFonts w:hint="default"/>
      </w:rPr>
    </w:lvl>
    <w:lvl w:ilvl="8">
      <w:start w:val="1"/>
      <w:numFmt w:val="decimal"/>
      <w:isLgl/>
      <w:lvlText w:val="%1.%2.%3.%4.%5.%6.%7.%8.%9"/>
      <w:lvlJc w:val="left"/>
      <w:pPr>
        <w:ind w:left="3584" w:hanging="1800"/>
      </w:pPr>
      <w:rPr>
        <w:rFonts w:hint="default"/>
      </w:rPr>
    </w:lvl>
  </w:abstractNum>
  <w:abstractNum w:abstractNumId="26">
    <w:nsid w:val="54AA57E4"/>
    <w:multiLevelType w:val="hybridMultilevel"/>
    <w:tmpl w:val="0590DFCE"/>
    <w:lvl w:ilvl="0" w:tplc="04150011">
      <w:start w:val="1"/>
      <w:numFmt w:val="decimal"/>
      <w:lvlText w:val="%1)"/>
      <w:lvlJc w:val="left"/>
      <w:pPr>
        <w:ind w:left="1259" w:hanging="360"/>
      </w:pPr>
    </w:lvl>
    <w:lvl w:ilvl="1" w:tplc="04150019" w:tentative="1">
      <w:start w:val="1"/>
      <w:numFmt w:val="lowerLetter"/>
      <w:lvlText w:val="%2."/>
      <w:lvlJc w:val="left"/>
      <w:pPr>
        <w:ind w:left="1979" w:hanging="360"/>
      </w:pPr>
    </w:lvl>
    <w:lvl w:ilvl="2" w:tplc="0415001B" w:tentative="1">
      <w:start w:val="1"/>
      <w:numFmt w:val="lowerRoman"/>
      <w:lvlText w:val="%3."/>
      <w:lvlJc w:val="right"/>
      <w:pPr>
        <w:ind w:left="2699" w:hanging="180"/>
      </w:pPr>
    </w:lvl>
    <w:lvl w:ilvl="3" w:tplc="0415000F" w:tentative="1">
      <w:start w:val="1"/>
      <w:numFmt w:val="decimal"/>
      <w:lvlText w:val="%4."/>
      <w:lvlJc w:val="left"/>
      <w:pPr>
        <w:ind w:left="3419" w:hanging="360"/>
      </w:pPr>
    </w:lvl>
    <w:lvl w:ilvl="4" w:tplc="04150019" w:tentative="1">
      <w:start w:val="1"/>
      <w:numFmt w:val="lowerLetter"/>
      <w:lvlText w:val="%5."/>
      <w:lvlJc w:val="left"/>
      <w:pPr>
        <w:ind w:left="4139" w:hanging="360"/>
      </w:pPr>
    </w:lvl>
    <w:lvl w:ilvl="5" w:tplc="0415001B" w:tentative="1">
      <w:start w:val="1"/>
      <w:numFmt w:val="lowerRoman"/>
      <w:lvlText w:val="%6."/>
      <w:lvlJc w:val="right"/>
      <w:pPr>
        <w:ind w:left="4859" w:hanging="180"/>
      </w:pPr>
    </w:lvl>
    <w:lvl w:ilvl="6" w:tplc="0415000F" w:tentative="1">
      <w:start w:val="1"/>
      <w:numFmt w:val="decimal"/>
      <w:lvlText w:val="%7."/>
      <w:lvlJc w:val="left"/>
      <w:pPr>
        <w:ind w:left="5579" w:hanging="360"/>
      </w:pPr>
    </w:lvl>
    <w:lvl w:ilvl="7" w:tplc="04150019" w:tentative="1">
      <w:start w:val="1"/>
      <w:numFmt w:val="lowerLetter"/>
      <w:lvlText w:val="%8."/>
      <w:lvlJc w:val="left"/>
      <w:pPr>
        <w:ind w:left="6299" w:hanging="360"/>
      </w:pPr>
    </w:lvl>
    <w:lvl w:ilvl="8" w:tplc="0415001B" w:tentative="1">
      <w:start w:val="1"/>
      <w:numFmt w:val="lowerRoman"/>
      <w:lvlText w:val="%9."/>
      <w:lvlJc w:val="right"/>
      <w:pPr>
        <w:ind w:left="7019" w:hanging="180"/>
      </w:pPr>
    </w:lvl>
  </w:abstractNum>
  <w:abstractNum w:abstractNumId="27">
    <w:nsid w:val="554B6D79"/>
    <w:multiLevelType w:val="multilevel"/>
    <w:tmpl w:val="7FCAD29C"/>
    <w:lvl w:ilvl="0">
      <w:start w:val="1"/>
      <w:numFmt w:val="decimal"/>
      <w:lvlText w:val="%1."/>
      <w:lvlJc w:val="left"/>
      <w:pPr>
        <w:ind w:left="1080" w:hanging="720"/>
      </w:pPr>
      <w:rPr>
        <w:rFonts w:hint="default"/>
        <w:b/>
      </w:rPr>
    </w:lvl>
    <w:lvl w:ilvl="1">
      <w:start w:val="1"/>
      <w:numFmt w:val="decimal"/>
      <w:isLgl/>
      <w:lvlText w:val="%1.%2."/>
      <w:lvlJc w:val="left"/>
      <w:pPr>
        <w:ind w:left="1529" w:hanging="540"/>
      </w:pPr>
      <w:rPr>
        <w:rFonts w:hint="default"/>
      </w:rPr>
    </w:lvl>
    <w:lvl w:ilvl="2">
      <w:start w:val="1"/>
      <w:numFmt w:val="decimal"/>
      <w:isLgl/>
      <w:lvlText w:val="%1.%2.%3."/>
      <w:lvlJc w:val="left"/>
      <w:pPr>
        <w:ind w:left="2338" w:hanging="720"/>
      </w:pPr>
      <w:rPr>
        <w:rFonts w:hint="default"/>
      </w:rPr>
    </w:lvl>
    <w:lvl w:ilvl="3">
      <w:start w:val="1"/>
      <w:numFmt w:val="decimal"/>
      <w:isLgl/>
      <w:lvlText w:val="%1.%2.%3.%4."/>
      <w:lvlJc w:val="left"/>
      <w:pPr>
        <w:ind w:left="2967" w:hanging="720"/>
      </w:pPr>
      <w:rPr>
        <w:rFonts w:hint="default"/>
      </w:rPr>
    </w:lvl>
    <w:lvl w:ilvl="4">
      <w:start w:val="1"/>
      <w:numFmt w:val="decimal"/>
      <w:isLgl/>
      <w:lvlText w:val="%1.%2.%3.%4.%5."/>
      <w:lvlJc w:val="left"/>
      <w:pPr>
        <w:ind w:left="3956" w:hanging="1080"/>
      </w:pPr>
      <w:rPr>
        <w:rFonts w:hint="default"/>
      </w:rPr>
    </w:lvl>
    <w:lvl w:ilvl="5">
      <w:start w:val="1"/>
      <w:numFmt w:val="decimal"/>
      <w:isLgl/>
      <w:lvlText w:val="%1.%2.%3.%4.%5.%6."/>
      <w:lvlJc w:val="left"/>
      <w:pPr>
        <w:ind w:left="4585" w:hanging="1080"/>
      </w:pPr>
      <w:rPr>
        <w:rFonts w:hint="default"/>
      </w:rPr>
    </w:lvl>
    <w:lvl w:ilvl="6">
      <w:start w:val="1"/>
      <w:numFmt w:val="decimal"/>
      <w:isLgl/>
      <w:lvlText w:val="%1.%2.%3.%4.%5.%6.%7."/>
      <w:lvlJc w:val="left"/>
      <w:pPr>
        <w:ind w:left="5574" w:hanging="1440"/>
      </w:pPr>
      <w:rPr>
        <w:rFonts w:hint="default"/>
      </w:rPr>
    </w:lvl>
    <w:lvl w:ilvl="7">
      <w:start w:val="1"/>
      <w:numFmt w:val="decimal"/>
      <w:isLgl/>
      <w:lvlText w:val="%1.%2.%3.%4.%5.%6.%7.%8."/>
      <w:lvlJc w:val="left"/>
      <w:pPr>
        <w:ind w:left="6203" w:hanging="1440"/>
      </w:pPr>
      <w:rPr>
        <w:rFonts w:hint="default"/>
      </w:rPr>
    </w:lvl>
    <w:lvl w:ilvl="8">
      <w:start w:val="1"/>
      <w:numFmt w:val="decimal"/>
      <w:isLgl/>
      <w:lvlText w:val="%1.%2.%3.%4.%5.%6.%7.%8.%9."/>
      <w:lvlJc w:val="left"/>
      <w:pPr>
        <w:ind w:left="7192" w:hanging="1800"/>
      </w:pPr>
      <w:rPr>
        <w:rFonts w:hint="default"/>
      </w:rPr>
    </w:lvl>
  </w:abstractNum>
  <w:abstractNum w:abstractNumId="28">
    <w:nsid w:val="55FE2CC5"/>
    <w:multiLevelType w:val="hybridMultilevel"/>
    <w:tmpl w:val="F3081732"/>
    <w:lvl w:ilvl="0" w:tplc="DB2A61DE">
      <w:start w:val="1"/>
      <w:numFmt w:val="lowerLetter"/>
      <w:lvlText w:val="%1)"/>
      <w:lvlJc w:val="left"/>
      <w:pPr>
        <w:ind w:left="1259" w:hanging="360"/>
      </w:pPr>
      <w:rPr>
        <w:rFonts w:hint="default"/>
      </w:rPr>
    </w:lvl>
    <w:lvl w:ilvl="1" w:tplc="04150019" w:tentative="1">
      <w:start w:val="1"/>
      <w:numFmt w:val="lowerLetter"/>
      <w:lvlText w:val="%2."/>
      <w:lvlJc w:val="left"/>
      <w:pPr>
        <w:ind w:left="1979" w:hanging="360"/>
      </w:pPr>
    </w:lvl>
    <w:lvl w:ilvl="2" w:tplc="0415001B" w:tentative="1">
      <w:start w:val="1"/>
      <w:numFmt w:val="lowerRoman"/>
      <w:lvlText w:val="%3."/>
      <w:lvlJc w:val="right"/>
      <w:pPr>
        <w:ind w:left="2699" w:hanging="180"/>
      </w:pPr>
    </w:lvl>
    <w:lvl w:ilvl="3" w:tplc="0415000F" w:tentative="1">
      <w:start w:val="1"/>
      <w:numFmt w:val="decimal"/>
      <w:lvlText w:val="%4."/>
      <w:lvlJc w:val="left"/>
      <w:pPr>
        <w:ind w:left="3419" w:hanging="360"/>
      </w:pPr>
    </w:lvl>
    <w:lvl w:ilvl="4" w:tplc="04150019" w:tentative="1">
      <w:start w:val="1"/>
      <w:numFmt w:val="lowerLetter"/>
      <w:lvlText w:val="%5."/>
      <w:lvlJc w:val="left"/>
      <w:pPr>
        <w:ind w:left="4139" w:hanging="360"/>
      </w:pPr>
    </w:lvl>
    <w:lvl w:ilvl="5" w:tplc="0415001B" w:tentative="1">
      <w:start w:val="1"/>
      <w:numFmt w:val="lowerRoman"/>
      <w:lvlText w:val="%6."/>
      <w:lvlJc w:val="right"/>
      <w:pPr>
        <w:ind w:left="4859" w:hanging="180"/>
      </w:pPr>
    </w:lvl>
    <w:lvl w:ilvl="6" w:tplc="0415000F" w:tentative="1">
      <w:start w:val="1"/>
      <w:numFmt w:val="decimal"/>
      <w:lvlText w:val="%7."/>
      <w:lvlJc w:val="left"/>
      <w:pPr>
        <w:ind w:left="5579" w:hanging="360"/>
      </w:pPr>
    </w:lvl>
    <w:lvl w:ilvl="7" w:tplc="04150019" w:tentative="1">
      <w:start w:val="1"/>
      <w:numFmt w:val="lowerLetter"/>
      <w:lvlText w:val="%8."/>
      <w:lvlJc w:val="left"/>
      <w:pPr>
        <w:ind w:left="6299" w:hanging="360"/>
      </w:pPr>
    </w:lvl>
    <w:lvl w:ilvl="8" w:tplc="0415001B" w:tentative="1">
      <w:start w:val="1"/>
      <w:numFmt w:val="lowerRoman"/>
      <w:lvlText w:val="%9."/>
      <w:lvlJc w:val="right"/>
      <w:pPr>
        <w:ind w:left="7019" w:hanging="180"/>
      </w:pPr>
    </w:lvl>
  </w:abstractNum>
  <w:abstractNum w:abstractNumId="29">
    <w:nsid w:val="5F394C21"/>
    <w:multiLevelType w:val="hybridMultilevel"/>
    <w:tmpl w:val="AFD070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635B5BF2"/>
    <w:multiLevelType w:val="hybridMultilevel"/>
    <w:tmpl w:val="82FA3C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7A440C4"/>
    <w:multiLevelType w:val="hybridMultilevel"/>
    <w:tmpl w:val="227A03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7AE4F0F"/>
    <w:multiLevelType w:val="hybridMultilevel"/>
    <w:tmpl w:val="FFF4CD5A"/>
    <w:lvl w:ilvl="0" w:tplc="D818A29E">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68111C1E"/>
    <w:multiLevelType w:val="hybridMultilevel"/>
    <w:tmpl w:val="9A7CFF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688D35D5"/>
    <w:multiLevelType w:val="multilevel"/>
    <w:tmpl w:val="77EAF080"/>
    <w:lvl w:ilvl="0">
      <w:start w:val="1"/>
      <w:numFmt w:val="decimal"/>
      <w:lvlText w:val="%1."/>
      <w:lvlJc w:val="left"/>
      <w:pPr>
        <w:ind w:left="1080" w:hanging="720"/>
      </w:pPr>
      <w:rPr>
        <w:rFonts w:hint="default"/>
        <w:b/>
      </w:rPr>
    </w:lvl>
    <w:lvl w:ilvl="1">
      <w:start w:val="1"/>
      <w:numFmt w:val="decimal"/>
      <w:isLgl/>
      <w:lvlText w:val="%1.%2."/>
      <w:lvlJc w:val="left"/>
      <w:pPr>
        <w:ind w:left="1529" w:hanging="540"/>
      </w:pPr>
      <w:rPr>
        <w:rFonts w:hint="default"/>
      </w:rPr>
    </w:lvl>
    <w:lvl w:ilvl="2">
      <w:start w:val="1"/>
      <w:numFmt w:val="decimal"/>
      <w:isLgl/>
      <w:lvlText w:val="%1.%2.%3."/>
      <w:lvlJc w:val="left"/>
      <w:pPr>
        <w:ind w:left="2338" w:hanging="720"/>
      </w:pPr>
      <w:rPr>
        <w:rFonts w:hint="default"/>
      </w:rPr>
    </w:lvl>
    <w:lvl w:ilvl="3">
      <w:start w:val="1"/>
      <w:numFmt w:val="decimal"/>
      <w:isLgl/>
      <w:lvlText w:val="%1.%2.%3.%4."/>
      <w:lvlJc w:val="left"/>
      <w:pPr>
        <w:ind w:left="2967" w:hanging="720"/>
      </w:pPr>
      <w:rPr>
        <w:rFonts w:hint="default"/>
      </w:rPr>
    </w:lvl>
    <w:lvl w:ilvl="4">
      <w:start w:val="1"/>
      <w:numFmt w:val="decimal"/>
      <w:isLgl/>
      <w:lvlText w:val="%1.%2.%3.%4.%5."/>
      <w:lvlJc w:val="left"/>
      <w:pPr>
        <w:ind w:left="3956" w:hanging="1080"/>
      </w:pPr>
      <w:rPr>
        <w:rFonts w:hint="default"/>
      </w:rPr>
    </w:lvl>
    <w:lvl w:ilvl="5">
      <w:start w:val="1"/>
      <w:numFmt w:val="decimal"/>
      <w:isLgl/>
      <w:lvlText w:val="%1.%2.%3.%4.%5.%6."/>
      <w:lvlJc w:val="left"/>
      <w:pPr>
        <w:ind w:left="4585" w:hanging="1080"/>
      </w:pPr>
      <w:rPr>
        <w:rFonts w:hint="default"/>
      </w:rPr>
    </w:lvl>
    <w:lvl w:ilvl="6">
      <w:start w:val="1"/>
      <w:numFmt w:val="decimal"/>
      <w:isLgl/>
      <w:lvlText w:val="%1.%2.%3.%4.%5.%6.%7."/>
      <w:lvlJc w:val="left"/>
      <w:pPr>
        <w:ind w:left="5574" w:hanging="1440"/>
      </w:pPr>
      <w:rPr>
        <w:rFonts w:hint="default"/>
      </w:rPr>
    </w:lvl>
    <w:lvl w:ilvl="7">
      <w:start w:val="1"/>
      <w:numFmt w:val="decimal"/>
      <w:isLgl/>
      <w:lvlText w:val="%1.%2.%3.%4.%5.%6.%7.%8."/>
      <w:lvlJc w:val="left"/>
      <w:pPr>
        <w:ind w:left="6203" w:hanging="1440"/>
      </w:pPr>
      <w:rPr>
        <w:rFonts w:hint="default"/>
      </w:rPr>
    </w:lvl>
    <w:lvl w:ilvl="8">
      <w:start w:val="1"/>
      <w:numFmt w:val="decimal"/>
      <w:isLgl/>
      <w:lvlText w:val="%1.%2.%3.%4.%5.%6.%7.%8.%9."/>
      <w:lvlJc w:val="left"/>
      <w:pPr>
        <w:ind w:left="7192" w:hanging="1800"/>
      </w:pPr>
      <w:rPr>
        <w:rFonts w:hint="default"/>
      </w:rPr>
    </w:lvl>
  </w:abstractNum>
  <w:abstractNum w:abstractNumId="35">
    <w:nsid w:val="71AC225D"/>
    <w:multiLevelType w:val="hybridMultilevel"/>
    <w:tmpl w:val="114262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22549A7"/>
    <w:multiLevelType w:val="hybridMultilevel"/>
    <w:tmpl w:val="459CF3D0"/>
    <w:lvl w:ilvl="0" w:tplc="0415000F">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3C5108E"/>
    <w:multiLevelType w:val="hybridMultilevel"/>
    <w:tmpl w:val="5F5E34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66710F0"/>
    <w:multiLevelType w:val="hybridMultilevel"/>
    <w:tmpl w:val="DE7E418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nsid w:val="78564A7B"/>
    <w:multiLevelType w:val="hybridMultilevel"/>
    <w:tmpl w:val="1AD84EF0"/>
    <w:lvl w:ilvl="0" w:tplc="0D827488">
      <w:start w:val="8"/>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C4668F3"/>
    <w:multiLevelType w:val="hybridMultilevel"/>
    <w:tmpl w:val="864A53C6"/>
    <w:lvl w:ilvl="0" w:tplc="3C446E2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33"/>
  </w:num>
  <w:num w:numId="3">
    <w:abstractNumId w:val="37"/>
  </w:num>
  <w:num w:numId="4">
    <w:abstractNumId w:val="3"/>
  </w:num>
  <w:num w:numId="5">
    <w:abstractNumId w:val="14"/>
  </w:num>
  <w:num w:numId="6">
    <w:abstractNumId w:val="35"/>
  </w:num>
  <w:num w:numId="7">
    <w:abstractNumId w:val="10"/>
  </w:num>
  <w:num w:numId="8">
    <w:abstractNumId w:val="11"/>
  </w:num>
  <w:num w:numId="9">
    <w:abstractNumId w:val="20"/>
  </w:num>
  <w:num w:numId="10">
    <w:abstractNumId w:val="12"/>
  </w:num>
  <w:num w:numId="11">
    <w:abstractNumId w:val="0"/>
  </w:num>
  <w:num w:numId="12">
    <w:abstractNumId w:val="38"/>
  </w:num>
  <w:num w:numId="13">
    <w:abstractNumId w:val="1"/>
  </w:num>
  <w:num w:numId="14">
    <w:abstractNumId w:val="29"/>
  </w:num>
  <w:num w:numId="15">
    <w:abstractNumId w:val="25"/>
  </w:num>
  <w:num w:numId="16">
    <w:abstractNumId w:val="7"/>
  </w:num>
  <w:num w:numId="17">
    <w:abstractNumId w:val="30"/>
  </w:num>
  <w:num w:numId="18">
    <w:abstractNumId w:val="31"/>
  </w:num>
  <w:num w:numId="19">
    <w:abstractNumId w:val="19"/>
  </w:num>
  <w:num w:numId="20">
    <w:abstractNumId w:val="28"/>
  </w:num>
  <w:num w:numId="21">
    <w:abstractNumId w:val="18"/>
  </w:num>
  <w:num w:numId="22">
    <w:abstractNumId w:val="34"/>
  </w:num>
  <w:num w:numId="23">
    <w:abstractNumId w:val="27"/>
  </w:num>
  <w:num w:numId="24">
    <w:abstractNumId w:val="24"/>
  </w:num>
  <w:num w:numId="25">
    <w:abstractNumId w:val="2"/>
  </w:num>
  <w:num w:numId="26">
    <w:abstractNumId w:val="15"/>
  </w:num>
  <w:num w:numId="27">
    <w:abstractNumId w:val="8"/>
  </w:num>
  <w:num w:numId="28">
    <w:abstractNumId w:val="4"/>
  </w:num>
  <w:num w:numId="29">
    <w:abstractNumId w:val="40"/>
  </w:num>
  <w:num w:numId="30">
    <w:abstractNumId w:val="22"/>
  </w:num>
  <w:num w:numId="31">
    <w:abstractNumId w:val="6"/>
  </w:num>
  <w:num w:numId="32">
    <w:abstractNumId w:val="5"/>
  </w:num>
  <w:num w:numId="33">
    <w:abstractNumId w:val="32"/>
  </w:num>
  <w:num w:numId="34">
    <w:abstractNumId w:val="26"/>
  </w:num>
  <w:num w:numId="35">
    <w:abstractNumId w:val="39"/>
  </w:num>
  <w:num w:numId="36">
    <w:abstractNumId w:val="36"/>
  </w:num>
  <w:num w:numId="37">
    <w:abstractNumId w:val="21"/>
  </w:num>
  <w:num w:numId="38">
    <w:abstractNumId w:val="13"/>
  </w:num>
  <w:num w:numId="39">
    <w:abstractNumId w:val="16"/>
  </w:num>
  <w:num w:numId="40">
    <w:abstractNumId w:val="23"/>
  </w:num>
  <w:num w:numId="41">
    <w:abstractNumId w:val="9"/>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a Hrycaj">
    <w15:presenceInfo w15:providerId="Windows Live" w15:userId="bacda8a7d0125cf6"/>
  </w15:person>
  <w15:person w15:author="Anna Hrycaj [2]">
    <w15:presenceInfo w15:providerId="None" w15:userId="Anna Hryca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634"/>
    <w:rsid w:val="000013E0"/>
    <w:rsid w:val="000104AA"/>
    <w:rsid w:val="00016CD4"/>
    <w:rsid w:val="00021815"/>
    <w:rsid w:val="0003431A"/>
    <w:rsid w:val="0004672D"/>
    <w:rsid w:val="000537E2"/>
    <w:rsid w:val="000546BC"/>
    <w:rsid w:val="00061634"/>
    <w:rsid w:val="000637C8"/>
    <w:rsid w:val="00064428"/>
    <w:rsid w:val="00065019"/>
    <w:rsid w:val="000657DB"/>
    <w:rsid w:val="00065E82"/>
    <w:rsid w:val="00070339"/>
    <w:rsid w:val="00072BCB"/>
    <w:rsid w:val="0008308A"/>
    <w:rsid w:val="0009558C"/>
    <w:rsid w:val="000A081B"/>
    <w:rsid w:val="000A527C"/>
    <w:rsid w:val="000A6411"/>
    <w:rsid w:val="000B09F0"/>
    <w:rsid w:val="000B5239"/>
    <w:rsid w:val="000B6D90"/>
    <w:rsid w:val="000C02B5"/>
    <w:rsid w:val="000D58CF"/>
    <w:rsid w:val="000D73E8"/>
    <w:rsid w:val="000D7524"/>
    <w:rsid w:val="000E32B2"/>
    <w:rsid w:val="000E3C8E"/>
    <w:rsid w:val="000E77B8"/>
    <w:rsid w:val="001009F3"/>
    <w:rsid w:val="00104657"/>
    <w:rsid w:val="00105F19"/>
    <w:rsid w:val="00107A87"/>
    <w:rsid w:val="001119E1"/>
    <w:rsid w:val="0011594F"/>
    <w:rsid w:val="00116DA4"/>
    <w:rsid w:val="001201D7"/>
    <w:rsid w:val="00122936"/>
    <w:rsid w:val="00130AA9"/>
    <w:rsid w:val="00135859"/>
    <w:rsid w:val="00135F2C"/>
    <w:rsid w:val="0014081C"/>
    <w:rsid w:val="001413B1"/>
    <w:rsid w:val="00147CEC"/>
    <w:rsid w:val="00151F46"/>
    <w:rsid w:val="00153A3C"/>
    <w:rsid w:val="0015575F"/>
    <w:rsid w:val="0015576D"/>
    <w:rsid w:val="00156449"/>
    <w:rsid w:val="001634A0"/>
    <w:rsid w:val="00166044"/>
    <w:rsid w:val="001666E3"/>
    <w:rsid w:val="0018782C"/>
    <w:rsid w:val="00193378"/>
    <w:rsid w:val="00193D5A"/>
    <w:rsid w:val="0019746E"/>
    <w:rsid w:val="00197872"/>
    <w:rsid w:val="001A0CD5"/>
    <w:rsid w:val="001A258D"/>
    <w:rsid w:val="001A7BB8"/>
    <w:rsid w:val="001B274E"/>
    <w:rsid w:val="001B327B"/>
    <w:rsid w:val="001B5C9F"/>
    <w:rsid w:val="001B6339"/>
    <w:rsid w:val="001C64A8"/>
    <w:rsid w:val="001D0C36"/>
    <w:rsid w:val="001D3428"/>
    <w:rsid w:val="001E09E6"/>
    <w:rsid w:val="001E253B"/>
    <w:rsid w:val="001E33EF"/>
    <w:rsid w:val="001E3EEE"/>
    <w:rsid w:val="001E56E8"/>
    <w:rsid w:val="001E7E03"/>
    <w:rsid w:val="001F0637"/>
    <w:rsid w:val="001F2D1E"/>
    <w:rsid w:val="001F4D00"/>
    <w:rsid w:val="001F6498"/>
    <w:rsid w:val="001F7C64"/>
    <w:rsid w:val="001F7D80"/>
    <w:rsid w:val="00200562"/>
    <w:rsid w:val="00205AED"/>
    <w:rsid w:val="0020629F"/>
    <w:rsid w:val="00210021"/>
    <w:rsid w:val="00212D72"/>
    <w:rsid w:val="002140B9"/>
    <w:rsid w:val="002170C2"/>
    <w:rsid w:val="0022046E"/>
    <w:rsid w:val="00220FE4"/>
    <w:rsid w:val="002260B5"/>
    <w:rsid w:val="002279F1"/>
    <w:rsid w:val="00233F4F"/>
    <w:rsid w:val="002346C6"/>
    <w:rsid w:val="00236E78"/>
    <w:rsid w:val="002410CF"/>
    <w:rsid w:val="00241A0E"/>
    <w:rsid w:val="00246ACE"/>
    <w:rsid w:val="00247A14"/>
    <w:rsid w:val="002539C0"/>
    <w:rsid w:val="00255249"/>
    <w:rsid w:val="00264BBE"/>
    <w:rsid w:val="00266818"/>
    <w:rsid w:val="00272840"/>
    <w:rsid w:val="00277ACB"/>
    <w:rsid w:val="002825B7"/>
    <w:rsid w:val="0028279B"/>
    <w:rsid w:val="0028744E"/>
    <w:rsid w:val="0029196C"/>
    <w:rsid w:val="00296856"/>
    <w:rsid w:val="00297F4D"/>
    <w:rsid w:val="002A109B"/>
    <w:rsid w:val="002A3315"/>
    <w:rsid w:val="002A55C1"/>
    <w:rsid w:val="002A622C"/>
    <w:rsid w:val="002B5C47"/>
    <w:rsid w:val="002B6FCB"/>
    <w:rsid w:val="002C03E7"/>
    <w:rsid w:val="002C4AC9"/>
    <w:rsid w:val="002C61A5"/>
    <w:rsid w:val="002D1970"/>
    <w:rsid w:val="002D43ED"/>
    <w:rsid w:val="002D4C99"/>
    <w:rsid w:val="002F1220"/>
    <w:rsid w:val="002F7011"/>
    <w:rsid w:val="00300A46"/>
    <w:rsid w:val="00302AC7"/>
    <w:rsid w:val="00304130"/>
    <w:rsid w:val="00312D94"/>
    <w:rsid w:val="00313A42"/>
    <w:rsid w:val="003149FE"/>
    <w:rsid w:val="00321C50"/>
    <w:rsid w:val="00327680"/>
    <w:rsid w:val="003354C3"/>
    <w:rsid w:val="00337643"/>
    <w:rsid w:val="00340FB1"/>
    <w:rsid w:val="0034278E"/>
    <w:rsid w:val="003441AE"/>
    <w:rsid w:val="0034591E"/>
    <w:rsid w:val="003527AD"/>
    <w:rsid w:val="00354810"/>
    <w:rsid w:val="00357F98"/>
    <w:rsid w:val="003606FC"/>
    <w:rsid w:val="0036088C"/>
    <w:rsid w:val="00360A26"/>
    <w:rsid w:val="00360BC0"/>
    <w:rsid w:val="00360C9A"/>
    <w:rsid w:val="00364185"/>
    <w:rsid w:val="00364963"/>
    <w:rsid w:val="00365465"/>
    <w:rsid w:val="003818DE"/>
    <w:rsid w:val="00383A12"/>
    <w:rsid w:val="00390261"/>
    <w:rsid w:val="003916D3"/>
    <w:rsid w:val="003941B2"/>
    <w:rsid w:val="003A5E80"/>
    <w:rsid w:val="003B064E"/>
    <w:rsid w:val="003B08B2"/>
    <w:rsid w:val="003B2E14"/>
    <w:rsid w:val="003B442F"/>
    <w:rsid w:val="003B4773"/>
    <w:rsid w:val="003C03E9"/>
    <w:rsid w:val="003C2B86"/>
    <w:rsid w:val="003C3352"/>
    <w:rsid w:val="003C54F1"/>
    <w:rsid w:val="003C71EF"/>
    <w:rsid w:val="003D5A2D"/>
    <w:rsid w:val="003E1B61"/>
    <w:rsid w:val="003E3FE0"/>
    <w:rsid w:val="003F3CD9"/>
    <w:rsid w:val="004016AC"/>
    <w:rsid w:val="00402DA4"/>
    <w:rsid w:val="0040475C"/>
    <w:rsid w:val="0041046B"/>
    <w:rsid w:val="00411960"/>
    <w:rsid w:val="00414368"/>
    <w:rsid w:val="00425D0F"/>
    <w:rsid w:val="004262D7"/>
    <w:rsid w:val="0042645A"/>
    <w:rsid w:val="00432233"/>
    <w:rsid w:val="00433553"/>
    <w:rsid w:val="00434125"/>
    <w:rsid w:val="004375E2"/>
    <w:rsid w:val="0044146D"/>
    <w:rsid w:val="0044487C"/>
    <w:rsid w:val="0045623D"/>
    <w:rsid w:val="0045659C"/>
    <w:rsid w:val="00461B0E"/>
    <w:rsid w:val="00465E79"/>
    <w:rsid w:val="00472AF5"/>
    <w:rsid w:val="0047463B"/>
    <w:rsid w:val="004801FB"/>
    <w:rsid w:val="00481123"/>
    <w:rsid w:val="00481904"/>
    <w:rsid w:val="00485162"/>
    <w:rsid w:val="004860BF"/>
    <w:rsid w:val="00487B15"/>
    <w:rsid w:val="00493F93"/>
    <w:rsid w:val="0049431C"/>
    <w:rsid w:val="004976B2"/>
    <w:rsid w:val="004A02AA"/>
    <w:rsid w:val="004A3DCF"/>
    <w:rsid w:val="004A6CBE"/>
    <w:rsid w:val="004A7574"/>
    <w:rsid w:val="004B30E1"/>
    <w:rsid w:val="004B4624"/>
    <w:rsid w:val="004B5704"/>
    <w:rsid w:val="004C0A23"/>
    <w:rsid w:val="004C200B"/>
    <w:rsid w:val="004C2FB2"/>
    <w:rsid w:val="004C7E2B"/>
    <w:rsid w:val="004D1484"/>
    <w:rsid w:val="004D66CC"/>
    <w:rsid w:val="004E282C"/>
    <w:rsid w:val="004E43ED"/>
    <w:rsid w:val="004E44F4"/>
    <w:rsid w:val="00501A61"/>
    <w:rsid w:val="00506383"/>
    <w:rsid w:val="00515708"/>
    <w:rsid w:val="00515766"/>
    <w:rsid w:val="005207F1"/>
    <w:rsid w:val="005222A7"/>
    <w:rsid w:val="00525055"/>
    <w:rsid w:val="005371F4"/>
    <w:rsid w:val="005434AD"/>
    <w:rsid w:val="005541C8"/>
    <w:rsid w:val="00556484"/>
    <w:rsid w:val="00560B8B"/>
    <w:rsid w:val="00567D52"/>
    <w:rsid w:val="00567FF2"/>
    <w:rsid w:val="00571FE3"/>
    <w:rsid w:val="005745D2"/>
    <w:rsid w:val="005848A1"/>
    <w:rsid w:val="00587D32"/>
    <w:rsid w:val="00591B68"/>
    <w:rsid w:val="005A0713"/>
    <w:rsid w:val="005A1153"/>
    <w:rsid w:val="005A3314"/>
    <w:rsid w:val="005A767E"/>
    <w:rsid w:val="005B4D24"/>
    <w:rsid w:val="005B54A6"/>
    <w:rsid w:val="005B65EA"/>
    <w:rsid w:val="005C216F"/>
    <w:rsid w:val="005C3EE6"/>
    <w:rsid w:val="005C4906"/>
    <w:rsid w:val="005C62C2"/>
    <w:rsid w:val="005C6819"/>
    <w:rsid w:val="005C6922"/>
    <w:rsid w:val="005D10F7"/>
    <w:rsid w:val="005D3E75"/>
    <w:rsid w:val="005D5ECF"/>
    <w:rsid w:val="005E4787"/>
    <w:rsid w:val="005E53F8"/>
    <w:rsid w:val="005E7AE8"/>
    <w:rsid w:val="005F28FC"/>
    <w:rsid w:val="00600143"/>
    <w:rsid w:val="00605A42"/>
    <w:rsid w:val="00606309"/>
    <w:rsid w:val="00607397"/>
    <w:rsid w:val="00610C20"/>
    <w:rsid w:val="0061324A"/>
    <w:rsid w:val="00613B3F"/>
    <w:rsid w:val="00621739"/>
    <w:rsid w:val="006217E3"/>
    <w:rsid w:val="006218C9"/>
    <w:rsid w:val="00623DA2"/>
    <w:rsid w:val="00625682"/>
    <w:rsid w:val="00625D4C"/>
    <w:rsid w:val="00626C3A"/>
    <w:rsid w:val="00631CF3"/>
    <w:rsid w:val="00634660"/>
    <w:rsid w:val="006421F9"/>
    <w:rsid w:val="00643188"/>
    <w:rsid w:val="006458AD"/>
    <w:rsid w:val="00655485"/>
    <w:rsid w:val="00657891"/>
    <w:rsid w:val="00660683"/>
    <w:rsid w:val="00662CEC"/>
    <w:rsid w:val="00664453"/>
    <w:rsid w:val="00666049"/>
    <w:rsid w:val="00672280"/>
    <w:rsid w:val="0067327B"/>
    <w:rsid w:val="00675DF4"/>
    <w:rsid w:val="00677B9E"/>
    <w:rsid w:val="0068514D"/>
    <w:rsid w:val="00685D27"/>
    <w:rsid w:val="00686C35"/>
    <w:rsid w:val="00693A2C"/>
    <w:rsid w:val="006A5D3C"/>
    <w:rsid w:val="006B2D6F"/>
    <w:rsid w:val="006C347B"/>
    <w:rsid w:val="006C4886"/>
    <w:rsid w:val="006D117A"/>
    <w:rsid w:val="006E1124"/>
    <w:rsid w:val="006E2818"/>
    <w:rsid w:val="006E2A0E"/>
    <w:rsid w:val="006E2C6C"/>
    <w:rsid w:val="006F20A8"/>
    <w:rsid w:val="006F31EF"/>
    <w:rsid w:val="006F7E8A"/>
    <w:rsid w:val="00700634"/>
    <w:rsid w:val="00700F08"/>
    <w:rsid w:val="0070206A"/>
    <w:rsid w:val="00705F13"/>
    <w:rsid w:val="00707C7F"/>
    <w:rsid w:val="00710600"/>
    <w:rsid w:val="00711761"/>
    <w:rsid w:val="00714FD4"/>
    <w:rsid w:val="0072000A"/>
    <w:rsid w:val="00722BFD"/>
    <w:rsid w:val="007232B7"/>
    <w:rsid w:val="00725077"/>
    <w:rsid w:val="007255FF"/>
    <w:rsid w:val="0073124D"/>
    <w:rsid w:val="00732094"/>
    <w:rsid w:val="00733DCB"/>
    <w:rsid w:val="007364C6"/>
    <w:rsid w:val="00741476"/>
    <w:rsid w:val="00742FC5"/>
    <w:rsid w:val="0074663B"/>
    <w:rsid w:val="00746CAF"/>
    <w:rsid w:val="00747CC3"/>
    <w:rsid w:val="00750B6C"/>
    <w:rsid w:val="00751CEA"/>
    <w:rsid w:val="00752D1A"/>
    <w:rsid w:val="0075332A"/>
    <w:rsid w:val="00755ADD"/>
    <w:rsid w:val="00756296"/>
    <w:rsid w:val="00764C02"/>
    <w:rsid w:val="00766E17"/>
    <w:rsid w:val="00773F9E"/>
    <w:rsid w:val="00775B3D"/>
    <w:rsid w:val="00775FAC"/>
    <w:rsid w:val="00777292"/>
    <w:rsid w:val="00782AE2"/>
    <w:rsid w:val="00787812"/>
    <w:rsid w:val="007911DD"/>
    <w:rsid w:val="00791494"/>
    <w:rsid w:val="007920FE"/>
    <w:rsid w:val="00793153"/>
    <w:rsid w:val="007954BA"/>
    <w:rsid w:val="007A3A47"/>
    <w:rsid w:val="007A7211"/>
    <w:rsid w:val="007B0194"/>
    <w:rsid w:val="007B20B9"/>
    <w:rsid w:val="007B42CD"/>
    <w:rsid w:val="007B5F61"/>
    <w:rsid w:val="007B7055"/>
    <w:rsid w:val="007B74AC"/>
    <w:rsid w:val="007C77C7"/>
    <w:rsid w:val="007D3783"/>
    <w:rsid w:val="007D3B78"/>
    <w:rsid w:val="007D587C"/>
    <w:rsid w:val="007E344E"/>
    <w:rsid w:val="007F2ABF"/>
    <w:rsid w:val="007F3D5E"/>
    <w:rsid w:val="007F5680"/>
    <w:rsid w:val="007F584D"/>
    <w:rsid w:val="00804DB1"/>
    <w:rsid w:val="008119DF"/>
    <w:rsid w:val="008161F8"/>
    <w:rsid w:val="00816B2F"/>
    <w:rsid w:val="0081787C"/>
    <w:rsid w:val="00821303"/>
    <w:rsid w:val="00825873"/>
    <w:rsid w:val="00827221"/>
    <w:rsid w:val="00827E79"/>
    <w:rsid w:val="008310C0"/>
    <w:rsid w:val="0083698C"/>
    <w:rsid w:val="0084009D"/>
    <w:rsid w:val="00840882"/>
    <w:rsid w:val="008419BA"/>
    <w:rsid w:val="00845D80"/>
    <w:rsid w:val="0085349B"/>
    <w:rsid w:val="00862E79"/>
    <w:rsid w:val="0086673F"/>
    <w:rsid w:val="00872F4D"/>
    <w:rsid w:val="00874065"/>
    <w:rsid w:val="00876191"/>
    <w:rsid w:val="00881956"/>
    <w:rsid w:val="00881F65"/>
    <w:rsid w:val="00883B49"/>
    <w:rsid w:val="00886132"/>
    <w:rsid w:val="008946EF"/>
    <w:rsid w:val="008A2C4A"/>
    <w:rsid w:val="008A62DC"/>
    <w:rsid w:val="008A78E7"/>
    <w:rsid w:val="008B5BE9"/>
    <w:rsid w:val="008C4E90"/>
    <w:rsid w:val="008D0BAC"/>
    <w:rsid w:val="008D206D"/>
    <w:rsid w:val="008D7F3D"/>
    <w:rsid w:val="008E1867"/>
    <w:rsid w:val="008E25EB"/>
    <w:rsid w:val="008E29EB"/>
    <w:rsid w:val="008E51CE"/>
    <w:rsid w:val="008F13E3"/>
    <w:rsid w:val="008F5C15"/>
    <w:rsid w:val="0090461C"/>
    <w:rsid w:val="009075E4"/>
    <w:rsid w:val="00921497"/>
    <w:rsid w:val="00921B98"/>
    <w:rsid w:val="00923BF5"/>
    <w:rsid w:val="009249D8"/>
    <w:rsid w:val="00924F7A"/>
    <w:rsid w:val="00931F5B"/>
    <w:rsid w:val="0093210D"/>
    <w:rsid w:val="00934E69"/>
    <w:rsid w:val="00935A7F"/>
    <w:rsid w:val="009375E9"/>
    <w:rsid w:val="00941D27"/>
    <w:rsid w:val="00947EC1"/>
    <w:rsid w:val="00950CDF"/>
    <w:rsid w:val="0095178A"/>
    <w:rsid w:val="00952F1D"/>
    <w:rsid w:val="009617A9"/>
    <w:rsid w:val="00965D40"/>
    <w:rsid w:val="00970FFB"/>
    <w:rsid w:val="00971F17"/>
    <w:rsid w:val="0097217E"/>
    <w:rsid w:val="009759CE"/>
    <w:rsid w:val="00975AE2"/>
    <w:rsid w:val="0098127F"/>
    <w:rsid w:val="00981F04"/>
    <w:rsid w:val="00983150"/>
    <w:rsid w:val="00990E6E"/>
    <w:rsid w:val="0099157C"/>
    <w:rsid w:val="00995557"/>
    <w:rsid w:val="00996682"/>
    <w:rsid w:val="009A0110"/>
    <w:rsid w:val="009B23B5"/>
    <w:rsid w:val="009B7B9E"/>
    <w:rsid w:val="009C1432"/>
    <w:rsid w:val="009C297A"/>
    <w:rsid w:val="009C4D20"/>
    <w:rsid w:val="009D0744"/>
    <w:rsid w:val="009D1483"/>
    <w:rsid w:val="009D74F4"/>
    <w:rsid w:val="009E45B1"/>
    <w:rsid w:val="009E5363"/>
    <w:rsid w:val="009E5A40"/>
    <w:rsid w:val="009E6B97"/>
    <w:rsid w:val="009F06AE"/>
    <w:rsid w:val="009F4911"/>
    <w:rsid w:val="009F5CCF"/>
    <w:rsid w:val="00A04634"/>
    <w:rsid w:val="00A07728"/>
    <w:rsid w:val="00A12D29"/>
    <w:rsid w:val="00A14754"/>
    <w:rsid w:val="00A1560C"/>
    <w:rsid w:val="00A2285A"/>
    <w:rsid w:val="00A23000"/>
    <w:rsid w:val="00A23333"/>
    <w:rsid w:val="00A32E24"/>
    <w:rsid w:val="00A36741"/>
    <w:rsid w:val="00A41039"/>
    <w:rsid w:val="00A416FB"/>
    <w:rsid w:val="00A4262B"/>
    <w:rsid w:val="00A426DB"/>
    <w:rsid w:val="00A42EC1"/>
    <w:rsid w:val="00A51A63"/>
    <w:rsid w:val="00A524F6"/>
    <w:rsid w:val="00A52980"/>
    <w:rsid w:val="00A53520"/>
    <w:rsid w:val="00A53B3D"/>
    <w:rsid w:val="00A6289A"/>
    <w:rsid w:val="00A64113"/>
    <w:rsid w:val="00A65D11"/>
    <w:rsid w:val="00A66E5B"/>
    <w:rsid w:val="00A8003E"/>
    <w:rsid w:val="00A83304"/>
    <w:rsid w:val="00A8796E"/>
    <w:rsid w:val="00A9224D"/>
    <w:rsid w:val="00A94B92"/>
    <w:rsid w:val="00A964BF"/>
    <w:rsid w:val="00A96EE5"/>
    <w:rsid w:val="00AA2CAA"/>
    <w:rsid w:val="00AB0D5B"/>
    <w:rsid w:val="00AB2281"/>
    <w:rsid w:val="00AB4322"/>
    <w:rsid w:val="00AC21CB"/>
    <w:rsid w:val="00AC35AE"/>
    <w:rsid w:val="00AD4E7C"/>
    <w:rsid w:val="00AD5CE0"/>
    <w:rsid w:val="00AD7037"/>
    <w:rsid w:val="00AE1998"/>
    <w:rsid w:val="00AF0655"/>
    <w:rsid w:val="00AF2469"/>
    <w:rsid w:val="00AF57F5"/>
    <w:rsid w:val="00B013BA"/>
    <w:rsid w:val="00B02392"/>
    <w:rsid w:val="00B036DB"/>
    <w:rsid w:val="00B13F7C"/>
    <w:rsid w:val="00B1680F"/>
    <w:rsid w:val="00B22E7B"/>
    <w:rsid w:val="00B26E86"/>
    <w:rsid w:val="00B321B4"/>
    <w:rsid w:val="00B337AA"/>
    <w:rsid w:val="00B37985"/>
    <w:rsid w:val="00B417CA"/>
    <w:rsid w:val="00B42443"/>
    <w:rsid w:val="00B45495"/>
    <w:rsid w:val="00B45A90"/>
    <w:rsid w:val="00B549F1"/>
    <w:rsid w:val="00B57BA8"/>
    <w:rsid w:val="00B61A6B"/>
    <w:rsid w:val="00B6272D"/>
    <w:rsid w:val="00B6376D"/>
    <w:rsid w:val="00B658B0"/>
    <w:rsid w:val="00B7038A"/>
    <w:rsid w:val="00B72871"/>
    <w:rsid w:val="00B764BA"/>
    <w:rsid w:val="00B8073C"/>
    <w:rsid w:val="00B83692"/>
    <w:rsid w:val="00B868F9"/>
    <w:rsid w:val="00B91E95"/>
    <w:rsid w:val="00B927CA"/>
    <w:rsid w:val="00B9356E"/>
    <w:rsid w:val="00B93F04"/>
    <w:rsid w:val="00B97B4F"/>
    <w:rsid w:val="00BA0978"/>
    <w:rsid w:val="00BB26F4"/>
    <w:rsid w:val="00BB3C70"/>
    <w:rsid w:val="00BB6CF5"/>
    <w:rsid w:val="00BC3A5F"/>
    <w:rsid w:val="00BC414D"/>
    <w:rsid w:val="00BD04F6"/>
    <w:rsid w:val="00BD25E9"/>
    <w:rsid w:val="00BD3503"/>
    <w:rsid w:val="00BD7B2A"/>
    <w:rsid w:val="00BE10F6"/>
    <w:rsid w:val="00BE25C5"/>
    <w:rsid w:val="00BE2E05"/>
    <w:rsid w:val="00BE3411"/>
    <w:rsid w:val="00BE3B69"/>
    <w:rsid w:val="00BE4AF3"/>
    <w:rsid w:val="00BF09B5"/>
    <w:rsid w:val="00BF7F28"/>
    <w:rsid w:val="00C008F2"/>
    <w:rsid w:val="00C10F3C"/>
    <w:rsid w:val="00C14EDF"/>
    <w:rsid w:val="00C16370"/>
    <w:rsid w:val="00C17E89"/>
    <w:rsid w:val="00C20E1B"/>
    <w:rsid w:val="00C23870"/>
    <w:rsid w:val="00C30267"/>
    <w:rsid w:val="00C30574"/>
    <w:rsid w:val="00C30E2D"/>
    <w:rsid w:val="00C315A9"/>
    <w:rsid w:val="00C37BEA"/>
    <w:rsid w:val="00C439AA"/>
    <w:rsid w:val="00C468D9"/>
    <w:rsid w:val="00C5384F"/>
    <w:rsid w:val="00C6680E"/>
    <w:rsid w:val="00C8181F"/>
    <w:rsid w:val="00C85090"/>
    <w:rsid w:val="00C851E4"/>
    <w:rsid w:val="00C85ED8"/>
    <w:rsid w:val="00C9674B"/>
    <w:rsid w:val="00CA134F"/>
    <w:rsid w:val="00CA6805"/>
    <w:rsid w:val="00CB2850"/>
    <w:rsid w:val="00CB54D3"/>
    <w:rsid w:val="00CC152F"/>
    <w:rsid w:val="00CC3A6A"/>
    <w:rsid w:val="00CD6920"/>
    <w:rsid w:val="00CE6759"/>
    <w:rsid w:val="00CE7A69"/>
    <w:rsid w:val="00CF38C5"/>
    <w:rsid w:val="00CF5FFA"/>
    <w:rsid w:val="00D03B95"/>
    <w:rsid w:val="00D03CBB"/>
    <w:rsid w:val="00D0407B"/>
    <w:rsid w:val="00D041C4"/>
    <w:rsid w:val="00D055F9"/>
    <w:rsid w:val="00D11631"/>
    <w:rsid w:val="00D147C0"/>
    <w:rsid w:val="00D156AB"/>
    <w:rsid w:val="00D1698B"/>
    <w:rsid w:val="00D17591"/>
    <w:rsid w:val="00D24B59"/>
    <w:rsid w:val="00D26D5E"/>
    <w:rsid w:val="00D315F0"/>
    <w:rsid w:val="00D34E82"/>
    <w:rsid w:val="00D36D8E"/>
    <w:rsid w:val="00D37105"/>
    <w:rsid w:val="00D37322"/>
    <w:rsid w:val="00D440C1"/>
    <w:rsid w:val="00D63B32"/>
    <w:rsid w:val="00D816CC"/>
    <w:rsid w:val="00D90EA5"/>
    <w:rsid w:val="00D94F98"/>
    <w:rsid w:val="00DA03CC"/>
    <w:rsid w:val="00DA2B60"/>
    <w:rsid w:val="00DA651A"/>
    <w:rsid w:val="00DA740C"/>
    <w:rsid w:val="00DB06B9"/>
    <w:rsid w:val="00DB52B2"/>
    <w:rsid w:val="00DC04F9"/>
    <w:rsid w:val="00DC265A"/>
    <w:rsid w:val="00DC4825"/>
    <w:rsid w:val="00DC6FCE"/>
    <w:rsid w:val="00DD21A9"/>
    <w:rsid w:val="00DD2AAC"/>
    <w:rsid w:val="00DD3740"/>
    <w:rsid w:val="00DE1D5E"/>
    <w:rsid w:val="00DE2A5E"/>
    <w:rsid w:val="00DE417B"/>
    <w:rsid w:val="00DE4C0B"/>
    <w:rsid w:val="00DE6EC9"/>
    <w:rsid w:val="00E02C61"/>
    <w:rsid w:val="00E03491"/>
    <w:rsid w:val="00E062A1"/>
    <w:rsid w:val="00E1138C"/>
    <w:rsid w:val="00E11D2C"/>
    <w:rsid w:val="00E15850"/>
    <w:rsid w:val="00E216AE"/>
    <w:rsid w:val="00E22753"/>
    <w:rsid w:val="00E27281"/>
    <w:rsid w:val="00E27DFF"/>
    <w:rsid w:val="00E43176"/>
    <w:rsid w:val="00E45BDB"/>
    <w:rsid w:val="00E559A1"/>
    <w:rsid w:val="00E634CF"/>
    <w:rsid w:val="00E64455"/>
    <w:rsid w:val="00E71283"/>
    <w:rsid w:val="00E769D1"/>
    <w:rsid w:val="00E770C5"/>
    <w:rsid w:val="00E8023A"/>
    <w:rsid w:val="00E854E7"/>
    <w:rsid w:val="00E90E2A"/>
    <w:rsid w:val="00E921D3"/>
    <w:rsid w:val="00E9765A"/>
    <w:rsid w:val="00EA1957"/>
    <w:rsid w:val="00EA45CE"/>
    <w:rsid w:val="00EB36E9"/>
    <w:rsid w:val="00EB56C0"/>
    <w:rsid w:val="00EC0584"/>
    <w:rsid w:val="00ED09F9"/>
    <w:rsid w:val="00ED1E07"/>
    <w:rsid w:val="00EE3B87"/>
    <w:rsid w:val="00EE474B"/>
    <w:rsid w:val="00EE56D1"/>
    <w:rsid w:val="00EE5C52"/>
    <w:rsid w:val="00EF63B5"/>
    <w:rsid w:val="00F00896"/>
    <w:rsid w:val="00F048FE"/>
    <w:rsid w:val="00F1018A"/>
    <w:rsid w:val="00F10CA6"/>
    <w:rsid w:val="00F11886"/>
    <w:rsid w:val="00F12122"/>
    <w:rsid w:val="00F12CDC"/>
    <w:rsid w:val="00F15B2E"/>
    <w:rsid w:val="00F16534"/>
    <w:rsid w:val="00F2283B"/>
    <w:rsid w:val="00F262CA"/>
    <w:rsid w:val="00F32BDC"/>
    <w:rsid w:val="00F34CB2"/>
    <w:rsid w:val="00F43069"/>
    <w:rsid w:val="00F45CB6"/>
    <w:rsid w:val="00F50F26"/>
    <w:rsid w:val="00F52B59"/>
    <w:rsid w:val="00F54DDC"/>
    <w:rsid w:val="00F653B7"/>
    <w:rsid w:val="00F71D3F"/>
    <w:rsid w:val="00F7409F"/>
    <w:rsid w:val="00F77565"/>
    <w:rsid w:val="00F81BB2"/>
    <w:rsid w:val="00F851BE"/>
    <w:rsid w:val="00F85F74"/>
    <w:rsid w:val="00F905B1"/>
    <w:rsid w:val="00F930BA"/>
    <w:rsid w:val="00F97338"/>
    <w:rsid w:val="00F97EC9"/>
    <w:rsid w:val="00FA0B73"/>
    <w:rsid w:val="00FA2BF2"/>
    <w:rsid w:val="00FA3CAA"/>
    <w:rsid w:val="00FB0F90"/>
    <w:rsid w:val="00FB2A41"/>
    <w:rsid w:val="00FB4928"/>
    <w:rsid w:val="00FB63A8"/>
    <w:rsid w:val="00FC4FB3"/>
    <w:rsid w:val="00FC5155"/>
    <w:rsid w:val="00FD41A2"/>
    <w:rsid w:val="00FE2742"/>
    <w:rsid w:val="00FE46FD"/>
    <w:rsid w:val="00FE5474"/>
    <w:rsid w:val="00FE5E08"/>
    <w:rsid w:val="00FE690B"/>
    <w:rsid w:val="00FE7B6F"/>
    <w:rsid w:val="00FF30E1"/>
    <w:rsid w:val="00FF45EC"/>
    <w:rsid w:val="00FF5B0F"/>
    <w:rsid w:val="00FF65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7A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00634"/>
    <w:pPr>
      <w:ind w:left="720"/>
      <w:contextualSpacing/>
    </w:pPr>
  </w:style>
  <w:style w:type="paragraph" w:styleId="Tekstprzypisukocowego">
    <w:name w:val="endnote text"/>
    <w:basedOn w:val="Normalny"/>
    <w:link w:val="TekstprzypisukocowegoZnak"/>
    <w:uiPriority w:val="99"/>
    <w:semiHidden/>
    <w:unhideWhenUsed/>
    <w:rsid w:val="00F97EC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97EC9"/>
    <w:rPr>
      <w:sz w:val="20"/>
      <w:szCs w:val="20"/>
    </w:rPr>
  </w:style>
  <w:style w:type="character" w:styleId="Odwoanieprzypisukocowego">
    <w:name w:val="endnote reference"/>
    <w:basedOn w:val="Domylnaczcionkaakapitu"/>
    <w:uiPriority w:val="99"/>
    <w:semiHidden/>
    <w:unhideWhenUsed/>
    <w:rsid w:val="00F97EC9"/>
    <w:rPr>
      <w:vertAlign w:val="superscript"/>
    </w:rPr>
  </w:style>
  <w:style w:type="paragraph" w:styleId="Tekstprzypisudolnego">
    <w:name w:val="footnote text"/>
    <w:basedOn w:val="Normalny"/>
    <w:link w:val="TekstprzypisudolnegoZnak"/>
    <w:uiPriority w:val="99"/>
    <w:semiHidden/>
    <w:unhideWhenUsed/>
    <w:rsid w:val="00147CE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7CEC"/>
    <w:rPr>
      <w:sz w:val="20"/>
      <w:szCs w:val="20"/>
    </w:rPr>
  </w:style>
  <w:style w:type="character" w:styleId="Odwoanieprzypisudolnego">
    <w:name w:val="footnote reference"/>
    <w:basedOn w:val="Domylnaczcionkaakapitu"/>
    <w:uiPriority w:val="99"/>
    <w:semiHidden/>
    <w:unhideWhenUsed/>
    <w:rsid w:val="00147CEC"/>
    <w:rPr>
      <w:vertAlign w:val="superscript"/>
    </w:rPr>
  </w:style>
  <w:style w:type="character" w:styleId="Odwoaniedokomentarza">
    <w:name w:val="annotation reference"/>
    <w:basedOn w:val="Domylnaczcionkaakapitu"/>
    <w:uiPriority w:val="99"/>
    <w:semiHidden/>
    <w:unhideWhenUsed/>
    <w:rsid w:val="00CC152F"/>
    <w:rPr>
      <w:sz w:val="16"/>
      <w:szCs w:val="16"/>
    </w:rPr>
  </w:style>
  <w:style w:type="paragraph" w:styleId="Tekstkomentarza">
    <w:name w:val="annotation text"/>
    <w:basedOn w:val="Normalny"/>
    <w:link w:val="TekstkomentarzaZnak"/>
    <w:uiPriority w:val="99"/>
    <w:semiHidden/>
    <w:unhideWhenUsed/>
    <w:rsid w:val="00CC152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C152F"/>
    <w:rPr>
      <w:sz w:val="20"/>
      <w:szCs w:val="20"/>
    </w:rPr>
  </w:style>
  <w:style w:type="paragraph" w:styleId="Tematkomentarza">
    <w:name w:val="annotation subject"/>
    <w:basedOn w:val="Tekstkomentarza"/>
    <w:next w:val="Tekstkomentarza"/>
    <w:link w:val="TematkomentarzaZnak"/>
    <w:uiPriority w:val="99"/>
    <w:semiHidden/>
    <w:unhideWhenUsed/>
    <w:rsid w:val="00CC152F"/>
    <w:rPr>
      <w:b/>
      <w:bCs/>
    </w:rPr>
  </w:style>
  <w:style w:type="character" w:customStyle="1" w:styleId="TematkomentarzaZnak">
    <w:name w:val="Temat komentarza Znak"/>
    <w:basedOn w:val="TekstkomentarzaZnak"/>
    <w:link w:val="Tematkomentarza"/>
    <w:uiPriority w:val="99"/>
    <w:semiHidden/>
    <w:rsid w:val="00CC152F"/>
    <w:rPr>
      <w:b/>
      <w:bCs/>
      <w:sz w:val="20"/>
      <w:szCs w:val="20"/>
    </w:rPr>
  </w:style>
  <w:style w:type="paragraph" w:styleId="Tekstdymka">
    <w:name w:val="Balloon Text"/>
    <w:basedOn w:val="Normalny"/>
    <w:link w:val="TekstdymkaZnak"/>
    <w:uiPriority w:val="99"/>
    <w:semiHidden/>
    <w:unhideWhenUsed/>
    <w:rsid w:val="00CC15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C152F"/>
    <w:rPr>
      <w:rFonts w:ascii="Tahoma" w:hAnsi="Tahoma" w:cs="Tahoma"/>
      <w:sz w:val="16"/>
      <w:szCs w:val="16"/>
    </w:rPr>
  </w:style>
  <w:style w:type="paragraph" w:styleId="Nagwek">
    <w:name w:val="header"/>
    <w:basedOn w:val="Normalny"/>
    <w:link w:val="NagwekZnak"/>
    <w:uiPriority w:val="99"/>
    <w:unhideWhenUsed/>
    <w:rsid w:val="00D440C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440C1"/>
  </w:style>
  <w:style w:type="paragraph" w:styleId="Stopka">
    <w:name w:val="footer"/>
    <w:basedOn w:val="Normalny"/>
    <w:link w:val="StopkaZnak"/>
    <w:uiPriority w:val="99"/>
    <w:unhideWhenUsed/>
    <w:rsid w:val="00D440C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440C1"/>
  </w:style>
  <w:style w:type="character" w:customStyle="1" w:styleId="tabulatory">
    <w:name w:val="tabulatory"/>
    <w:basedOn w:val="Domylnaczcionkaakapitu"/>
    <w:rsid w:val="003C2B86"/>
  </w:style>
  <w:style w:type="paragraph" w:customStyle="1" w:styleId="USTustnpkodeksu">
    <w:name w:val="UST(§) – ust. (§ np. kodeksu)"/>
    <w:basedOn w:val="Normalny"/>
    <w:uiPriority w:val="12"/>
    <w:qFormat/>
    <w:rsid w:val="00313A42"/>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B764BA"/>
    <w:pPr>
      <w:suppressAutoHyphens/>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6"/>
    <w:qFormat/>
    <w:rsid w:val="00775FAC"/>
    <w:pPr>
      <w:spacing w:after="0" w:line="360" w:lineRule="auto"/>
      <w:ind w:left="510" w:hanging="510"/>
      <w:jc w:val="both"/>
    </w:pPr>
    <w:rPr>
      <w:rFonts w:ascii="Times" w:eastAsiaTheme="minorEastAsia" w:hAnsi="Times" w:cs="Arial"/>
      <w:bCs/>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00634"/>
    <w:pPr>
      <w:ind w:left="720"/>
      <w:contextualSpacing/>
    </w:pPr>
  </w:style>
  <w:style w:type="paragraph" w:styleId="Tekstprzypisukocowego">
    <w:name w:val="endnote text"/>
    <w:basedOn w:val="Normalny"/>
    <w:link w:val="TekstprzypisukocowegoZnak"/>
    <w:uiPriority w:val="99"/>
    <w:semiHidden/>
    <w:unhideWhenUsed/>
    <w:rsid w:val="00F97EC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97EC9"/>
    <w:rPr>
      <w:sz w:val="20"/>
      <w:szCs w:val="20"/>
    </w:rPr>
  </w:style>
  <w:style w:type="character" w:styleId="Odwoanieprzypisukocowego">
    <w:name w:val="endnote reference"/>
    <w:basedOn w:val="Domylnaczcionkaakapitu"/>
    <w:uiPriority w:val="99"/>
    <w:semiHidden/>
    <w:unhideWhenUsed/>
    <w:rsid w:val="00F97EC9"/>
    <w:rPr>
      <w:vertAlign w:val="superscript"/>
    </w:rPr>
  </w:style>
  <w:style w:type="paragraph" w:styleId="Tekstprzypisudolnego">
    <w:name w:val="footnote text"/>
    <w:basedOn w:val="Normalny"/>
    <w:link w:val="TekstprzypisudolnegoZnak"/>
    <w:uiPriority w:val="99"/>
    <w:semiHidden/>
    <w:unhideWhenUsed/>
    <w:rsid w:val="00147CE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7CEC"/>
    <w:rPr>
      <w:sz w:val="20"/>
      <w:szCs w:val="20"/>
    </w:rPr>
  </w:style>
  <w:style w:type="character" w:styleId="Odwoanieprzypisudolnego">
    <w:name w:val="footnote reference"/>
    <w:basedOn w:val="Domylnaczcionkaakapitu"/>
    <w:uiPriority w:val="99"/>
    <w:semiHidden/>
    <w:unhideWhenUsed/>
    <w:rsid w:val="00147CEC"/>
    <w:rPr>
      <w:vertAlign w:val="superscript"/>
    </w:rPr>
  </w:style>
  <w:style w:type="character" w:styleId="Odwoaniedokomentarza">
    <w:name w:val="annotation reference"/>
    <w:basedOn w:val="Domylnaczcionkaakapitu"/>
    <w:uiPriority w:val="99"/>
    <w:semiHidden/>
    <w:unhideWhenUsed/>
    <w:rsid w:val="00CC152F"/>
    <w:rPr>
      <w:sz w:val="16"/>
      <w:szCs w:val="16"/>
    </w:rPr>
  </w:style>
  <w:style w:type="paragraph" w:styleId="Tekstkomentarza">
    <w:name w:val="annotation text"/>
    <w:basedOn w:val="Normalny"/>
    <w:link w:val="TekstkomentarzaZnak"/>
    <w:uiPriority w:val="99"/>
    <w:semiHidden/>
    <w:unhideWhenUsed/>
    <w:rsid w:val="00CC152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C152F"/>
    <w:rPr>
      <w:sz w:val="20"/>
      <w:szCs w:val="20"/>
    </w:rPr>
  </w:style>
  <w:style w:type="paragraph" w:styleId="Tematkomentarza">
    <w:name w:val="annotation subject"/>
    <w:basedOn w:val="Tekstkomentarza"/>
    <w:next w:val="Tekstkomentarza"/>
    <w:link w:val="TematkomentarzaZnak"/>
    <w:uiPriority w:val="99"/>
    <w:semiHidden/>
    <w:unhideWhenUsed/>
    <w:rsid w:val="00CC152F"/>
    <w:rPr>
      <w:b/>
      <w:bCs/>
    </w:rPr>
  </w:style>
  <w:style w:type="character" w:customStyle="1" w:styleId="TematkomentarzaZnak">
    <w:name w:val="Temat komentarza Znak"/>
    <w:basedOn w:val="TekstkomentarzaZnak"/>
    <w:link w:val="Tematkomentarza"/>
    <w:uiPriority w:val="99"/>
    <w:semiHidden/>
    <w:rsid w:val="00CC152F"/>
    <w:rPr>
      <w:b/>
      <w:bCs/>
      <w:sz w:val="20"/>
      <w:szCs w:val="20"/>
    </w:rPr>
  </w:style>
  <w:style w:type="paragraph" w:styleId="Tekstdymka">
    <w:name w:val="Balloon Text"/>
    <w:basedOn w:val="Normalny"/>
    <w:link w:val="TekstdymkaZnak"/>
    <w:uiPriority w:val="99"/>
    <w:semiHidden/>
    <w:unhideWhenUsed/>
    <w:rsid w:val="00CC15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C152F"/>
    <w:rPr>
      <w:rFonts w:ascii="Tahoma" w:hAnsi="Tahoma" w:cs="Tahoma"/>
      <w:sz w:val="16"/>
      <w:szCs w:val="16"/>
    </w:rPr>
  </w:style>
  <w:style w:type="paragraph" w:styleId="Nagwek">
    <w:name w:val="header"/>
    <w:basedOn w:val="Normalny"/>
    <w:link w:val="NagwekZnak"/>
    <w:uiPriority w:val="99"/>
    <w:unhideWhenUsed/>
    <w:rsid w:val="00D440C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440C1"/>
  </w:style>
  <w:style w:type="paragraph" w:styleId="Stopka">
    <w:name w:val="footer"/>
    <w:basedOn w:val="Normalny"/>
    <w:link w:val="StopkaZnak"/>
    <w:uiPriority w:val="99"/>
    <w:unhideWhenUsed/>
    <w:rsid w:val="00D440C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440C1"/>
  </w:style>
  <w:style w:type="character" w:customStyle="1" w:styleId="tabulatory">
    <w:name w:val="tabulatory"/>
    <w:basedOn w:val="Domylnaczcionkaakapitu"/>
    <w:rsid w:val="003C2B86"/>
  </w:style>
  <w:style w:type="paragraph" w:customStyle="1" w:styleId="USTustnpkodeksu">
    <w:name w:val="UST(§) – ust. (§ np. kodeksu)"/>
    <w:basedOn w:val="Normalny"/>
    <w:uiPriority w:val="12"/>
    <w:qFormat/>
    <w:rsid w:val="00313A42"/>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B764BA"/>
    <w:pPr>
      <w:suppressAutoHyphens/>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6"/>
    <w:qFormat/>
    <w:rsid w:val="00775FAC"/>
    <w:pPr>
      <w:spacing w:after="0" w:line="360" w:lineRule="auto"/>
      <w:ind w:left="510" w:hanging="510"/>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90967">
      <w:bodyDiv w:val="1"/>
      <w:marLeft w:val="0"/>
      <w:marRight w:val="0"/>
      <w:marTop w:val="0"/>
      <w:marBottom w:val="0"/>
      <w:divBdr>
        <w:top w:val="none" w:sz="0" w:space="0" w:color="auto"/>
        <w:left w:val="none" w:sz="0" w:space="0" w:color="auto"/>
        <w:bottom w:val="none" w:sz="0" w:space="0" w:color="auto"/>
        <w:right w:val="none" w:sz="0" w:space="0" w:color="auto"/>
      </w:divBdr>
      <w:divsChild>
        <w:div w:id="55013028">
          <w:marLeft w:val="0"/>
          <w:marRight w:val="0"/>
          <w:marTop w:val="0"/>
          <w:marBottom w:val="0"/>
          <w:divBdr>
            <w:top w:val="none" w:sz="0" w:space="0" w:color="auto"/>
            <w:left w:val="none" w:sz="0" w:space="0" w:color="auto"/>
            <w:bottom w:val="none" w:sz="0" w:space="0" w:color="auto"/>
            <w:right w:val="none" w:sz="0" w:space="0" w:color="auto"/>
          </w:divBdr>
          <w:divsChild>
            <w:div w:id="683095611">
              <w:marLeft w:val="0"/>
              <w:marRight w:val="0"/>
              <w:marTop w:val="0"/>
              <w:marBottom w:val="0"/>
              <w:divBdr>
                <w:top w:val="none" w:sz="0" w:space="0" w:color="auto"/>
                <w:left w:val="none" w:sz="0" w:space="0" w:color="auto"/>
                <w:bottom w:val="none" w:sz="0" w:space="0" w:color="auto"/>
                <w:right w:val="none" w:sz="0" w:space="0" w:color="auto"/>
              </w:divBdr>
              <w:divsChild>
                <w:div w:id="1602032755">
                  <w:marLeft w:val="0"/>
                  <w:marRight w:val="0"/>
                  <w:marTop w:val="0"/>
                  <w:marBottom w:val="0"/>
                  <w:divBdr>
                    <w:top w:val="none" w:sz="0" w:space="0" w:color="auto"/>
                    <w:left w:val="none" w:sz="0" w:space="0" w:color="auto"/>
                    <w:bottom w:val="none" w:sz="0" w:space="0" w:color="auto"/>
                    <w:right w:val="none" w:sz="0" w:space="0" w:color="auto"/>
                  </w:divBdr>
                </w:div>
                <w:div w:id="155715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400805">
      <w:bodyDiv w:val="1"/>
      <w:marLeft w:val="0"/>
      <w:marRight w:val="0"/>
      <w:marTop w:val="0"/>
      <w:marBottom w:val="0"/>
      <w:divBdr>
        <w:top w:val="none" w:sz="0" w:space="0" w:color="auto"/>
        <w:left w:val="none" w:sz="0" w:space="0" w:color="auto"/>
        <w:bottom w:val="none" w:sz="0" w:space="0" w:color="auto"/>
        <w:right w:val="none" w:sz="0" w:space="0" w:color="auto"/>
      </w:divBdr>
      <w:divsChild>
        <w:div w:id="362482397">
          <w:marLeft w:val="0"/>
          <w:marRight w:val="0"/>
          <w:marTop w:val="0"/>
          <w:marBottom w:val="0"/>
          <w:divBdr>
            <w:top w:val="none" w:sz="0" w:space="0" w:color="auto"/>
            <w:left w:val="none" w:sz="0" w:space="0" w:color="auto"/>
            <w:bottom w:val="none" w:sz="0" w:space="0" w:color="auto"/>
            <w:right w:val="none" w:sz="0" w:space="0" w:color="auto"/>
          </w:divBdr>
          <w:divsChild>
            <w:div w:id="1774781061">
              <w:marLeft w:val="0"/>
              <w:marRight w:val="0"/>
              <w:marTop w:val="0"/>
              <w:marBottom w:val="0"/>
              <w:divBdr>
                <w:top w:val="none" w:sz="0" w:space="0" w:color="auto"/>
                <w:left w:val="none" w:sz="0" w:space="0" w:color="auto"/>
                <w:bottom w:val="none" w:sz="0" w:space="0" w:color="auto"/>
                <w:right w:val="none" w:sz="0" w:space="0" w:color="auto"/>
              </w:divBdr>
              <w:divsChild>
                <w:div w:id="450587935">
                  <w:marLeft w:val="0"/>
                  <w:marRight w:val="0"/>
                  <w:marTop w:val="0"/>
                  <w:marBottom w:val="0"/>
                  <w:divBdr>
                    <w:top w:val="none" w:sz="0" w:space="0" w:color="auto"/>
                    <w:left w:val="none" w:sz="0" w:space="0" w:color="auto"/>
                    <w:bottom w:val="none" w:sz="0" w:space="0" w:color="auto"/>
                    <w:right w:val="none" w:sz="0" w:space="0" w:color="auto"/>
                  </w:divBdr>
                </w:div>
              </w:divsChild>
            </w:div>
            <w:div w:id="294797409">
              <w:marLeft w:val="0"/>
              <w:marRight w:val="0"/>
              <w:marTop w:val="0"/>
              <w:marBottom w:val="0"/>
              <w:divBdr>
                <w:top w:val="none" w:sz="0" w:space="0" w:color="auto"/>
                <w:left w:val="none" w:sz="0" w:space="0" w:color="auto"/>
                <w:bottom w:val="none" w:sz="0" w:space="0" w:color="auto"/>
                <w:right w:val="none" w:sz="0" w:space="0" w:color="auto"/>
              </w:divBdr>
              <w:divsChild>
                <w:div w:id="966744391">
                  <w:marLeft w:val="0"/>
                  <w:marRight w:val="0"/>
                  <w:marTop w:val="0"/>
                  <w:marBottom w:val="0"/>
                  <w:divBdr>
                    <w:top w:val="none" w:sz="0" w:space="0" w:color="auto"/>
                    <w:left w:val="none" w:sz="0" w:space="0" w:color="auto"/>
                    <w:bottom w:val="none" w:sz="0" w:space="0" w:color="auto"/>
                    <w:right w:val="none" w:sz="0" w:space="0" w:color="auto"/>
                  </w:divBdr>
                </w:div>
              </w:divsChild>
            </w:div>
            <w:div w:id="1247181538">
              <w:marLeft w:val="0"/>
              <w:marRight w:val="0"/>
              <w:marTop w:val="0"/>
              <w:marBottom w:val="0"/>
              <w:divBdr>
                <w:top w:val="none" w:sz="0" w:space="0" w:color="auto"/>
                <w:left w:val="none" w:sz="0" w:space="0" w:color="auto"/>
                <w:bottom w:val="none" w:sz="0" w:space="0" w:color="auto"/>
                <w:right w:val="none" w:sz="0" w:space="0" w:color="auto"/>
              </w:divBdr>
              <w:divsChild>
                <w:div w:id="1582368242">
                  <w:marLeft w:val="0"/>
                  <w:marRight w:val="0"/>
                  <w:marTop w:val="0"/>
                  <w:marBottom w:val="0"/>
                  <w:divBdr>
                    <w:top w:val="none" w:sz="0" w:space="0" w:color="auto"/>
                    <w:left w:val="none" w:sz="0" w:space="0" w:color="auto"/>
                    <w:bottom w:val="none" w:sz="0" w:space="0" w:color="auto"/>
                    <w:right w:val="none" w:sz="0" w:space="0" w:color="auto"/>
                  </w:divBdr>
                </w:div>
                <w:div w:id="1647394662">
                  <w:marLeft w:val="0"/>
                  <w:marRight w:val="0"/>
                  <w:marTop w:val="0"/>
                  <w:marBottom w:val="0"/>
                  <w:divBdr>
                    <w:top w:val="none" w:sz="0" w:space="0" w:color="auto"/>
                    <w:left w:val="none" w:sz="0" w:space="0" w:color="auto"/>
                    <w:bottom w:val="none" w:sz="0" w:space="0" w:color="auto"/>
                    <w:right w:val="none" w:sz="0" w:space="0" w:color="auto"/>
                  </w:divBdr>
                  <w:divsChild>
                    <w:div w:id="581991328">
                      <w:marLeft w:val="0"/>
                      <w:marRight w:val="0"/>
                      <w:marTop w:val="0"/>
                      <w:marBottom w:val="0"/>
                      <w:divBdr>
                        <w:top w:val="none" w:sz="0" w:space="0" w:color="auto"/>
                        <w:left w:val="none" w:sz="0" w:space="0" w:color="auto"/>
                        <w:bottom w:val="none" w:sz="0" w:space="0" w:color="auto"/>
                        <w:right w:val="none" w:sz="0" w:space="0" w:color="auto"/>
                      </w:divBdr>
                    </w:div>
                  </w:divsChild>
                </w:div>
                <w:div w:id="1689333425">
                  <w:marLeft w:val="0"/>
                  <w:marRight w:val="0"/>
                  <w:marTop w:val="0"/>
                  <w:marBottom w:val="0"/>
                  <w:divBdr>
                    <w:top w:val="none" w:sz="0" w:space="0" w:color="auto"/>
                    <w:left w:val="none" w:sz="0" w:space="0" w:color="auto"/>
                    <w:bottom w:val="none" w:sz="0" w:space="0" w:color="auto"/>
                    <w:right w:val="none" w:sz="0" w:space="0" w:color="auto"/>
                  </w:divBdr>
                  <w:divsChild>
                    <w:div w:id="1058436100">
                      <w:marLeft w:val="0"/>
                      <w:marRight w:val="0"/>
                      <w:marTop w:val="0"/>
                      <w:marBottom w:val="0"/>
                      <w:divBdr>
                        <w:top w:val="none" w:sz="0" w:space="0" w:color="auto"/>
                        <w:left w:val="none" w:sz="0" w:space="0" w:color="auto"/>
                        <w:bottom w:val="none" w:sz="0" w:space="0" w:color="auto"/>
                        <w:right w:val="none" w:sz="0" w:space="0" w:color="auto"/>
                      </w:divBdr>
                    </w:div>
                  </w:divsChild>
                </w:div>
                <w:div w:id="261455639">
                  <w:marLeft w:val="0"/>
                  <w:marRight w:val="0"/>
                  <w:marTop w:val="0"/>
                  <w:marBottom w:val="0"/>
                  <w:divBdr>
                    <w:top w:val="none" w:sz="0" w:space="0" w:color="auto"/>
                    <w:left w:val="none" w:sz="0" w:space="0" w:color="auto"/>
                    <w:bottom w:val="none" w:sz="0" w:space="0" w:color="auto"/>
                    <w:right w:val="none" w:sz="0" w:space="0" w:color="auto"/>
                  </w:divBdr>
                  <w:divsChild>
                    <w:div w:id="1338535854">
                      <w:marLeft w:val="0"/>
                      <w:marRight w:val="0"/>
                      <w:marTop w:val="0"/>
                      <w:marBottom w:val="0"/>
                      <w:divBdr>
                        <w:top w:val="none" w:sz="0" w:space="0" w:color="auto"/>
                        <w:left w:val="none" w:sz="0" w:space="0" w:color="auto"/>
                        <w:bottom w:val="none" w:sz="0" w:space="0" w:color="auto"/>
                        <w:right w:val="none" w:sz="0" w:space="0" w:color="auto"/>
                      </w:divBdr>
                    </w:div>
                  </w:divsChild>
                </w:div>
                <w:div w:id="1921988237">
                  <w:marLeft w:val="0"/>
                  <w:marRight w:val="0"/>
                  <w:marTop w:val="0"/>
                  <w:marBottom w:val="0"/>
                  <w:divBdr>
                    <w:top w:val="none" w:sz="0" w:space="0" w:color="auto"/>
                    <w:left w:val="none" w:sz="0" w:space="0" w:color="auto"/>
                    <w:bottom w:val="none" w:sz="0" w:space="0" w:color="auto"/>
                    <w:right w:val="none" w:sz="0" w:space="0" w:color="auto"/>
                  </w:divBdr>
                  <w:divsChild>
                    <w:div w:id="93331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126247">
              <w:marLeft w:val="0"/>
              <w:marRight w:val="0"/>
              <w:marTop w:val="0"/>
              <w:marBottom w:val="0"/>
              <w:divBdr>
                <w:top w:val="none" w:sz="0" w:space="0" w:color="auto"/>
                <w:left w:val="none" w:sz="0" w:space="0" w:color="auto"/>
                <w:bottom w:val="none" w:sz="0" w:space="0" w:color="auto"/>
                <w:right w:val="none" w:sz="0" w:space="0" w:color="auto"/>
              </w:divBdr>
              <w:divsChild>
                <w:div w:id="124630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546280">
      <w:bodyDiv w:val="1"/>
      <w:marLeft w:val="0"/>
      <w:marRight w:val="0"/>
      <w:marTop w:val="0"/>
      <w:marBottom w:val="0"/>
      <w:divBdr>
        <w:top w:val="none" w:sz="0" w:space="0" w:color="auto"/>
        <w:left w:val="none" w:sz="0" w:space="0" w:color="auto"/>
        <w:bottom w:val="none" w:sz="0" w:space="0" w:color="auto"/>
        <w:right w:val="none" w:sz="0" w:space="0" w:color="auto"/>
      </w:divBdr>
      <w:divsChild>
        <w:div w:id="16897202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13D29-FE25-4EB4-AB10-0EA1D737A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23424</Words>
  <Characters>140544</Characters>
  <Application>Microsoft Office Word</Application>
  <DocSecurity>0</DocSecurity>
  <Lines>1171</Lines>
  <Paragraphs>327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163641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hrycaj</dc:creator>
  <cp:lastModifiedBy>Ewa A. Genert</cp:lastModifiedBy>
  <cp:revision>2</cp:revision>
  <cp:lastPrinted>2018-06-04T10:58:00Z</cp:lastPrinted>
  <dcterms:created xsi:type="dcterms:W3CDTF">2018-06-14T09:07:00Z</dcterms:created>
  <dcterms:modified xsi:type="dcterms:W3CDTF">2018-06-14T09:07:00Z</dcterms:modified>
</cp:coreProperties>
</file>