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9BE" w:rsidRPr="00DA6C31" w:rsidRDefault="000B59BE" w:rsidP="00015E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C31">
        <w:rPr>
          <w:rFonts w:ascii="Times New Roman" w:hAnsi="Times New Roman" w:cs="Times New Roman"/>
          <w:b/>
          <w:sz w:val="24"/>
          <w:szCs w:val="24"/>
        </w:rPr>
        <w:t>Stanowisk</w:t>
      </w:r>
      <w:r w:rsidR="00962694">
        <w:rPr>
          <w:rFonts w:ascii="Times New Roman" w:hAnsi="Times New Roman" w:cs="Times New Roman"/>
          <w:b/>
          <w:sz w:val="24"/>
          <w:szCs w:val="24"/>
        </w:rPr>
        <w:t>o</w:t>
      </w:r>
      <w:r w:rsidRPr="00DA6C31">
        <w:rPr>
          <w:rFonts w:ascii="Times New Roman" w:hAnsi="Times New Roman" w:cs="Times New Roman"/>
          <w:b/>
          <w:sz w:val="24"/>
          <w:szCs w:val="24"/>
        </w:rPr>
        <w:t xml:space="preserve"> Rządu</w:t>
      </w:r>
    </w:p>
    <w:p w:rsidR="00B226D8" w:rsidRPr="00DA6C31" w:rsidRDefault="000B59BE" w:rsidP="00142634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C31">
        <w:rPr>
          <w:rFonts w:ascii="Times New Roman" w:hAnsi="Times New Roman" w:cs="Times New Roman"/>
          <w:b/>
          <w:sz w:val="24"/>
          <w:szCs w:val="24"/>
        </w:rPr>
        <w:t xml:space="preserve">do poselskiego projektu ustawy </w:t>
      </w:r>
      <w:r w:rsidRPr="00DA6C31">
        <w:rPr>
          <w:rFonts w:ascii="Times New Roman" w:hAnsi="Times New Roman" w:cs="Times New Roman"/>
          <w:b/>
          <w:i/>
          <w:sz w:val="24"/>
          <w:szCs w:val="24"/>
        </w:rPr>
        <w:t>o zmianie ustawy – Prawo ochrony środowiska</w:t>
      </w:r>
      <w:r w:rsidR="00962694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DA6C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A6C31">
        <w:rPr>
          <w:rFonts w:ascii="Times New Roman" w:hAnsi="Times New Roman" w:cs="Times New Roman"/>
          <w:b/>
          <w:sz w:val="24"/>
          <w:szCs w:val="24"/>
        </w:rPr>
        <w:t xml:space="preserve">(druk nr </w:t>
      </w:r>
      <w:r w:rsidR="00266C5B" w:rsidRPr="00DA6C31">
        <w:rPr>
          <w:rFonts w:ascii="Times New Roman" w:hAnsi="Times New Roman" w:cs="Times New Roman"/>
          <w:b/>
          <w:sz w:val="24"/>
          <w:szCs w:val="24"/>
        </w:rPr>
        <w:t>2</w:t>
      </w:r>
      <w:r w:rsidR="00FB2534" w:rsidRPr="00DA6C31">
        <w:rPr>
          <w:rFonts w:ascii="Times New Roman" w:hAnsi="Times New Roman" w:cs="Times New Roman"/>
          <w:b/>
          <w:sz w:val="24"/>
          <w:szCs w:val="24"/>
        </w:rPr>
        <w:t>702</w:t>
      </w:r>
      <w:r w:rsidRPr="00DA6C31">
        <w:rPr>
          <w:rFonts w:ascii="Times New Roman" w:hAnsi="Times New Roman" w:cs="Times New Roman"/>
          <w:b/>
          <w:sz w:val="24"/>
          <w:szCs w:val="24"/>
        </w:rPr>
        <w:t>)</w:t>
      </w:r>
    </w:p>
    <w:p w:rsidR="009C2819" w:rsidRPr="00DA6C31" w:rsidRDefault="009C2819" w:rsidP="00142634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9BC" w:rsidRPr="00DA6C31" w:rsidRDefault="00DA6C31" w:rsidP="000F2F1B">
      <w:pPr>
        <w:pStyle w:val="Default"/>
        <w:tabs>
          <w:tab w:val="left" w:pos="284"/>
        </w:tabs>
        <w:spacing w:after="120"/>
        <w:jc w:val="both"/>
        <w:rPr>
          <w:rFonts w:ascii="Times New Roman" w:eastAsia="Arial Bold" w:hAnsi="Times New Roman" w:cs="Times New Roman"/>
        </w:rPr>
      </w:pPr>
      <w:r>
        <w:rPr>
          <w:rFonts w:ascii="Times New Roman" w:eastAsia="Arial Bold" w:hAnsi="Times New Roman" w:cs="Times New Roman"/>
        </w:rPr>
        <w:tab/>
      </w:r>
      <w:r w:rsidR="00852DBE" w:rsidRPr="00DA6C31">
        <w:rPr>
          <w:rFonts w:ascii="Times New Roman" w:eastAsia="Arial Bold" w:hAnsi="Times New Roman" w:cs="Times New Roman"/>
        </w:rPr>
        <w:t>Poselski p</w:t>
      </w:r>
      <w:r w:rsidR="000B59BE" w:rsidRPr="00DA6C31">
        <w:rPr>
          <w:rFonts w:ascii="Times New Roman" w:eastAsia="Arial Bold" w:hAnsi="Times New Roman" w:cs="Times New Roman"/>
        </w:rPr>
        <w:t xml:space="preserve">rojekt ustawy </w:t>
      </w:r>
      <w:r w:rsidR="00852DBE" w:rsidRPr="00DA6C31">
        <w:rPr>
          <w:rFonts w:ascii="Times New Roman" w:hAnsi="Times New Roman" w:cs="Times New Roman"/>
          <w:i/>
        </w:rPr>
        <w:t xml:space="preserve">o zmianie ustawy – Prawo ochrony środowiska </w:t>
      </w:r>
      <w:r w:rsidR="002A49BC" w:rsidRPr="00DA6C31">
        <w:rPr>
          <w:rFonts w:ascii="Times New Roman" w:hAnsi="Times New Roman" w:cs="Times New Roman"/>
        </w:rPr>
        <w:t xml:space="preserve">przewiduje </w:t>
      </w:r>
      <w:r w:rsidR="00B16583" w:rsidRPr="00DA6C31">
        <w:rPr>
          <w:rFonts w:ascii="Times New Roman" w:eastAsia="Arial Bold" w:hAnsi="Times New Roman" w:cs="Times New Roman"/>
        </w:rPr>
        <w:t>zmian</w:t>
      </w:r>
      <w:r w:rsidRPr="00DA6C31">
        <w:rPr>
          <w:rFonts w:ascii="Times New Roman" w:eastAsia="Arial Bold" w:hAnsi="Times New Roman" w:cs="Times New Roman"/>
        </w:rPr>
        <w:t>y</w:t>
      </w:r>
      <w:r w:rsidR="00B16583" w:rsidRPr="00DA6C31">
        <w:rPr>
          <w:rFonts w:ascii="Times New Roman" w:eastAsia="Arial Bold" w:hAnsi="Times New Roman" w:cs="Times New Roman"/>
        </w:rPr>
        <w:t xml:space="preserve"> w ustawie z dnia 27 kwietnia 2001 r. – </w:t>
      </w:r>
      <w:r w:rsidR="00B16583" w:rsidRPr="00DA6C31">
        <w:rPr>
          <w:rFonts w:ascii="Times New Roman" w:eastAsia="Arial Bold" w:hAnsi="Times New Roman" w:cs="Times New Roman"/>
          <w:i/>
        </w:rPr>
        <w:t>Prawo ochrony środowiska</w:t>
      </w:r>
      <w:r w:rsidR="00B16583" w:rsidRPr="00DA6C31">
        <w:rPr>
          <w:rFonts w:ascii="Times New Roman" w:eastAsia="Arial Bold" w:hAnsi="Times New Roman" w:cs="Times New Roman"/>
        </w:rPr>
        <w:t xml:space="preserve"> (Dz. U. z 2018 r. poz. 799), zwanej dalej „ustawą </w:t>
      </w:r>
      <w:proofErr w:type="spellStart"/>
      <w:r w:rsidR="00B16583" w:rsidRPr="00DA6C31">
        <w:rPr>
          <w:rFonts w:ascii="Times New Roman" w:eastAsia="Arial Bold" w:hAnsi="Times New Roman" w:cs="Times New Roman"/>
        </w:rPr>
        <w:t>Poś</w:t>
      </w:r>
      <w:proofErr w:type="spellEnd"/>
      <w:r w:rsidR="00B16583" w:rsidRPr="00DA6C31">
        <w:rPr>
          <w:rFonts w:ascii="Times New Roman" w:eastAsia="Arial Bold" w:hAnsi="Times New Roman" w:cs="Times New Roman"/>
        </w:rPr>
        <w:t xml:space="preserve">”, </w:t>
      </w:r>
      <w:r w:rsidRPr="00DA6C31">
        <w:rPr>
          <w:rFonts w:ascii="Times New Roman" w:eastAsia="Arial Bold" w:hAnsi="Times New Roman" w:cs="Times New Roman"/>
        </w:rPr>
        <w:t>mające</w:t>
      </w:r>
      <w:r w:rsidR="002A49BC" w:rsidRPr="00DA6C31">
        <w:rPr>
          <w:rFonts w:ascii="Times New Roman" w:eastAsia="Arial Bold" w:hAnsi="Times New Roman" w:cs="Times New Roman"/>
        </w:rPr>
        <w:t xml:space="preserve"> na celu wprowadzenie do ustawy </w:t>
      </w:r>
      <w:proofErr w:type="spellStart"/>
      <w:r w:rsidR="002A49BC" w:rsidRPr="00DA6C31">
        <w:rPr>
          <w:rFonts w:ascii="Times New Roman" w:eastAsia="Arial Bold" w:hAnsi="Times New Roman" w:cs="Times New Roman"/>
        </w:rPr>
        <w:t>Poś</w:t>
      </w:r>
      <w:proofErr w:type="spellEnd"/>
      <w:r w:rsidR="002A49BC" w:rsidRPr="00DA6C31">
        <w:rPr>
          <w:rFonts w:ascii="Times New Roman" w:eastAsia="Arial Bold" w:hAnsi="Times New Roman" w:cs="Times New Roman"/>
        </w:rPr>
        <w:t xml:space="preserve"> przepisów określających maksymalny poziom alarmowy dla pyłu zawieszonego PM10 oraz przepisów dotyczących </w:t>
      </w:r>
      <w:r w:rsidR="00CD781C">
        <w:rPr>
          <w:rFonts w:ascii="Times New Roman" w:eastAsia="Arial Bold" w:hAnsi="Times New Roman" w:cs="Times New Roman"/>
        </w:rPr>
        <w:t xml:space="preserve">poziomów </w:t>
      </w:r>
      <w:r w:rsidR="002A49BC" w:rsidRPr="00DA6C31">
        <w:rPr>
          <w:rFonts w:ascii="Times New Roman" w:eastAsia="Arial Bold" w:hAnsi="Times New Roman" w:cs="Times New Roman"/>
        </w:rPr>
        <w:t>informowania dla tej substancji w powietrzu.</w:t>
      </w:r>
    </w:p>
    <w:p w:rsidR="002A49BC" w:rsidRPr="00DA6C31" w:rsidRDefault="002A49BC" w:rsidP="000F2F1B">
      <w:pPr>
        <w:pStyle w:val="Default"/>
        <w:spacing w:after="120"/>
        <w:ind w:firstLine="284"/>
        <w:jc w:val="both"/>
        <w:rPr>
          <w:rFonts w:ascii="Times New Roman" w:eastAsia="Arial Bold" w:hAnsi="Times New Roman" w:cs="Times New Roman"/>
        </w:rPr>
      </w:pPr>
      <w:r w:rsidRPr="00DA6C31">
        <w:rPr>
          <w:rFonts w:ascii="Times New Roman" w:eastAsia="Arial Bold" w:hAnsi="Times New Roman" w:cs="Times New Roman"/>
        </w:rPr>
        <w:t xml:space="preserve">W tym celu </w:t>
      </w:r>
      <w:r w:rsidR="001C21A9" w:rsidRPr="00DA6C31">
        <w:rPr>
          <w:rFonts w:ascii="Times New Roman" w:eastAsia="Arial Bold" w:hAnsi="Times New Roman" w:cs="Times New Roman"/>
        </w:rPr>
        <w:t xml:space="preserve">w </w:t>
      </w:r>
      <w:r w:rsidR="00DA6C31" w:rsidRPr="00DA6C31">
        <w:rPr>
          <w:rFonts w:ascii="Times New Roman" w:eastAsia="Arial Bold" w:hAnsi="Times New Roman" w:cs="Times New Roman"/>
        </w:rPr>
        <w:t>art. 1 projektu</w:t>
      </w:r>
      <w:r w:rsidR="001C21A9" w:rsidRPr="00DA6C31">
        <w:rPr>
          <w:rFonts w:ascii="Times New Roman" w:eastAsia="Arial Bold" w:hAnsi="Times New Roman" w:cs="Times New Roman"/>
        </w:rPr>
        <w:t xml:space="preserve"> </w:t>
      </w:r>
      <w:r w:rsidR="00DA6C31" w:rsidRPr="00DA6C31">
        <w:rPr>
          <w:rFonts w:ascii="Times New Roman" w:eastAsia="Arial Bold" w:hAnsi="Times New Roman" w:cs="Times New Roman"/>
        </w:rPr>
        <w:t xml:space="preserve">zaproponowano </w:t>
      </w:r>
      <w:r w:rsidRPr="00DA6C31">
        <w:rPr>
          <w:rFonts w:ascii="Times New Roman" w:eastAsia="Arial Bold" w:hAnsi="Times New Roman" w:cs="Times New Roman"/>
        </w:rPr>
        <w:t xml:space="preserve">zmianę brzmienia przepisu art. 86 ustawy </w:t>
      </w:r>
      <w:proofErr w:type="spellStart"/>
      <w:r w:rsidRPr="00DA6C31">
        <w:rPr>
          <w:rFonts w:ascii="Times New Roman" w:eastAsia="Arial Bold" w:hAnsi="Times New Roman" w:cs="Times New Roman"/>
        </w:rPr>
        <w:t>Poś</w:t>
      </w:r>
      <w:proofErr w:type="spellEnd"/>
      <w:r w:rsidRPr="00DA6C31">
        <w:rPr>
          <w:rFonts w:ascii="Times New Roman" w:eastAsia="Arial Bold" w:hAnsi="Times New Roman" w:cs="Times New Roman"/>
        </w:rPr>
        <w:t xml:space="preserve">, który określałby dla pyłu zawieszonego PM10 (wartość średniodobowa) maksymalny poziom alarmowy i </w:t>
      </w:r>
      <w:r w:rsidR="00DA6C31" w:rsidRPr="00DA6C31">
        <w:rPr>
          <w:rFonts w:ascii="Times New Roman" w:eastAsia="Arial Bold" w:hAnsi="Times New Roman" w:cs="Times New Roman"/>
        </w:rPr>
        <w:t>jednocześn</w:t>
      </w:r>
      <w:r w:rsidR="00DA6C31">
        <w:rPr>
          <w:rFonts w:ascii="Times New Roman" w:eastAsia="Arial Bold" w:hAnsi="Times New Roman" w:cs="Times New Roman"/>
        </w:rPr>
        <w:t>i</w:t>
      </w:r>
      <w:r w:rsidR="00DA6C31" w:rsidRPr="00DA6C31">
        <w:rPr>
          <w:rFonts w:ascii="Times New Roman" w:eastAsia="Arial Bold" w:hAnsi="Times New Roman" w:cs="Times New Roman"/>
        </w:rPr>
        <w:t>e</w:t>
      </w:r>
      <w:r w:rsidR="001C21A9" w:rsidRPr="00DA6C31">
        <w:rPr>
          <w:rFonts w:ascii="Times New Roman" w:eastAsia="Arial Bold" w:hAnsi="Times New Roman" w:cs="Times New Roman"/>
        </w:rPr>
        <w:t xml:space="preserve"> </w:t>
      </w:r>
      <w:r w:rsidR="00DA6C31">
        <w:rPr>
          <w:rFonts w:ascii="Times New Roman" w:eastAsia="Arial Bold" w:hAnsi="Times New Roman" w:cs="Times New Roman"/>
        </w:rPr>
        <w:t xml:space="preserve">przewidywał </w:t>
      </w:r>
      <w:r w:rsidRPr="00DA6C31">
        <w:rPr>
          <w:rFonts w:ascii="Times New Roman" w:eastAsia="Arial Bold" w:hAnsi="Times New Roman" w:cs="Times New Roman"/>
        </w:rPr>
        <w:t>stopniowe obniżanie go do poziomu 100 µg/m</w:t>
      </w:r>
      <w:r w:rsidRPr="00DA6C31">
        <w:rPr>
          <w:rFonts w:ascii="Times New Roman" w:eastAsia="Arial Bold" w:hAnsi="Times New Roman" w:cs="Times New Roman"/>
          <w:vertAlign w:val="superscript"/>
        </w:rPr>
        <w:t>3</w:t>
      </w:r>
      <w:r w:rsidR="00962694">
        <w:rPr>
          <w:rFonts w:ascii="Times New Roman" w:eastAsia="Arial Bold" w:hAnsi="Times New Roman" w:cs="Times New Roman"/>
          <w:vertAlign w:val="superscript"/>
        </w:rPr>
        <w:br/>
      </w:r>
      <w:r w:rsidRPr="00DA6C31">
        <w:rPr>
          <w:rFonts w:ascii="Times New Roman" w:eastAsia="Arial Bold" w:hAnsi="Times New Roman" w:cs="Times New Roman"/>
          <w:vertAlign w:val="superscript"/>
        </w:rPr>
        <w:t xml:space="preserve"> </w:t>
      </w:r>
      <w:r w:rsidRPr="00DA6C31">
        <w:rPr>
          <w:rFonts w:ascii="Times New Roman" w:eastAsia="Arial Bold" w:hAnsi="Times New Roman" w:cs="Times New Roman"/>
        </w:rPr>
        <w:t xml:space="preserve">w 2021 r. </w:t>
      </w:r>
      <w:r w:rsidR="00CD781C">
        <w:rPr>
          <w:rFonts w:ascii="Times New Roman" w:eastAsia="Arial Bold" w:hAnsi="Times New Roman" w:cs="Times New Roman"/>
        </w:rPr>
        <w:t>(</w:t>
      </w:r>
      <w:r w:rsidRPr="00DA6C31">
        <w:rPr>
          <w:rFonts w:ascii="Times New Roman" w:eastAsia="Arial Bold" w:hAnsi="Times New Roman" w:cs="Times New Roman"/>
        </w:rPr>
        <w:t>dodanie ust. 2a</w:t>
      </w:r>
      <w:r w:rsidR="00CD781C">
        <w:rPr>
          <w:rFonts w:ascii="Times New Roman" w:eastAsia="Arial Bold" w:hAnsi="Times New Roman" w:cs="Times New Roman"/>
        </w:rPr>
        <w:t>)</w:t>
      </w:r>
      <w:r w:rsidRPr="00DA6C31">
        <w:rPr>
          <w:rFonts w:ascii="Times New Roman" w:eastAsia="Arial Bold" w:hAnsi="Times New Roman" w:cs="Times New Roman"/>
        </w:rPr>
        <w:t xml:space="preserve">, jak również </w:t>
      </w:r>
      <w:r w:rsidR="00FB002D">
        <w:rPr>
          <w:rFonts w:ascii="Times New Roman" w:eastAsia="Arial Bold" w:hAnsi="Times New Roman" w:cs="Times New Roman"/>
        </w:rPr>
        <w:t xml:space="preserve">określałby </w:t>
      </w:r>
      <w:r w:rsidRPr="00DA6C31">
        <w:rPr>
          <w:rFonts w:ascii="Times New Roman" w:eastAsia="Arial Bold" w:hAnsi="Times New Roman" w:cs="Times New Roman"/>
        </w:rPr>
        <w:t>maksymalny poziom informowania i </w:t>
      </w:r>
      <w:r w:rsidR="00FB002D" w:rsidRPr="00DA6C31">
        <w:rPr>
          <w:rFonts w:ascii="Times New Roman" w:eastAsia="Arial Bold" w:hAnsi="Times New Roman" w:cs="Times New Roman"/>
        </w:rPr>
        <w:t>jednocześn</w:t>
      </w:r>
      <w:r w:rsidR="00FB002D">
        <w:rPr>
          <w:rFonts w:ascii="Times New Roman" w:eastAsia="Arial Bold" w:hAnsi="Times New Roman" w:cs="Times New Roman"/>
        </w:rPr>
        <w:t>i</w:t>
      </w:r>
      <w:r w:rsidR="00FB002D" w:rsidRPr="00DA6C31">
        <w:rPr>
          <w:rFonts w:ascii="Times New Roman" w:eastAsia="Arial Bold" w:hAnsi="Times New Roman" w:cs="Times New Roman"/>
        </w:rPr>
        <w:t xml:space="preserve">e </w:t>
      </w:r>
      <w:r w:rsidR="00FB002D">
        <w:rPr>
          <w:rFonts w:ascii="Times New Roman" w:eastAsia="Arial Bold" w:hAnsi="Times New Roman" w:cs="Times New Roman"/>
        </w:rPr>
        <w:t xml:space="preserve">przewidywał </w:t>
      </w:r>
      <w:r w:rsidRPr="00DA6C31">
        <w:rPr>
          <w:rFonts w:ascii="Times New Roman" w:eastAsia="Arial Bold" w:hAnsi="Times New Roman" w:cs="Times New Roman"/>
        </w:rPr>
        <w:t>stopniowe obniżanie go do poziomu 50</w:t>
      </w:r>
      <w:r w:rsidRPr="00DA6C31">
        <w:rPr>
          <w:rFonts w:ascii="Times New Roman" w:eastAsia="Arial Bold" w:hAnsi="Times New Roman" w:cs="Times New Roman"/>
          <w:color w:val="auto"/>
          <w:lang w:eastAsia="en-US"/>
        </w:rPr>
        <w:t xml:space="preserve"> </w:t>
      </w:r>
      <w:r w:rsidRPr="00DA6C31">
        <w:rPr>
          <w:rFonts w:ascii="Times New Roman" w:eastAsia="Arial Bold" w:hAnsi="Times New Roman" w:cs="Times New Roman"/>
        </w:rPr>
        <w:t>µg/m</w:t>
      </w:r>
      <w:r w:rsidRPr="00DA6C31">
        <w:rPr>
          <w:rFonts w:ascii="Times New Roman" w:eastAsia="Arial Bold" w:hAnsi="Times New Roman" w:cs="Times New Roman"/>
          <w:vertAlign w:val="superscript"/>
        </w:rPr>
        <w:t xml:space="preserve">3 </w:t>
      </w:r>
      <w:r w:rsidRPr="00DA6C31">
        <w:rPr>
          <w:rFonts w:ascii="Times New Roman" w:eastAsia="Arial Bold" w:hAnsi="Times New Roman" w:cs="Times New Roman"/>
        </w:rPr>
        <w:t xml:space="preserve">w 2021 r. </w:t>
      </w:r>
      <w:r w:rsidR="00CD781C">
        <w:rPr>
          <w:rFonts w:ascii="Times New Roman" w:eastAsia="Arial Bold" w:hAnsi="Times New Roman" w:cs="Times New Roman"/>
        </w:rPr>
        <w:t>(</w:t>
      </w:r>
      <w:r w:rsidRPr="00DA6C31">
        <w:rPr>
          <w:rFonts w:ascii="Times New Roman" w:eastAsia="Arial Bold" w:hAnsi="Times New Roman" w:cs="Times New Roman"/>
        </w:rPr>
        <w:t>dodanie ust. 2b</w:t>
      </w:r>
      <w:r w:rsidR="00CD781C">
        <w:rPr>
          <w:rFonts w:ascii="Times New Roman" w:eastAsia="Arial Bold" w:hAnsi="Times New Roman" w:cs="Times New Roman"/>
        </w:rPr>
        <w:t>)</w:t>
      </w:r>
      <w:r w:rsidRPr="00DA6C31">
        <w:rPr>
          <w:rFonts w:ascii="Times New Roman" w:eastAsia="Arial Bold" w:hAnsi="Times New Roman" w:cs="Times New Roman"/>
        </w:rPr>
        <w:t>.</w:t>
      </w:r>
    </w:p>
    <w:p w:rsidR="00DA6C31" w:rsidRDefault="002A49BC" w:rsidP="000F2F1B">
      <w:pPr>
        <w:pStyle w:val="Default"/>
        <w:tabs>
          <w:tab w:val="left" w:pos="426"/>
        </w:tabs>
        <w:spacing w:after="120"/>
        <w:ind w:firstLine="284"/>
        <w:jc w:val="both"/>
        <w:rPr>
          <w:rFonts w:ascii="Times New Roman" w:eastAsia="Arial Bold" w:hAnsi="Times New Roman" w:cs="Times New Roman"/>
        </w:rPr>
      </w:pPr>
      <w:r w:rsidRPr="00DA6C31">
        <w:rPr>
          <w:rFonts w:ascii="Times New Roman" w:eastAsia="Arial Bold" w:hAnsi="Times New Roman" w:cs="Times New Roman"/>
        </w:rPr>
        <w:t xml:space="preserve">Dodatkowo, </w:t>
      </w:r>
      <w:r w:rsidR="001C21A9" w:rsidRPr="00DA6C31">
        <w:rPr>
          <w:rFonts w:ascii="Times New Roman" w:eastAsia="Arial Bold" w:hAnsi="Times New Roman" w:cs="Times New Roman"/>
        </w:rPr>
        <w:t xml:space="preserve">jako </w:t>
      </w:r>
      <w:r w:rsidRPr="00DA6C31">
        <w:rPr>
          <w:rFonts w:ascii="Times New Roman" w:eastAsia="Arial Bold" w:hAnsi="Times New Roman" w:cs="Times New Roman"/>
        </w:rPr>
        <w:t>konsekwencj</w:t>
      </w:r>
      <w:r w:rsidR="001C21A9" w:rsidRPr="00DA6C31">
        <w:rPr>
          <w:rFonts w:ascii="Times New Roman" w:eastAsia="Arial Bold" w:hAnsi="Times New Roman" w:cs="Times New Roman"/>
        </w:rPr>
        <w:t>ę</w:t>
      </w:r>
      <w:r w:rsidRPr="00DA6C31">
        <w:rPr>
          <w:rFonts w:ascii="Times New Roman" w:eastAsia="Arial Bold" w:hAnsi="Times New Roman" w:cs="Times New Roman"/>
        </w:rPr>
        <w:t xml:space="preserve"> wprowadzenia </w:t>
      </w:r>
      <w:r w:rsidR="001C21A9" w:rsidRPr="00DA6C31">
        <w:rPr>
          <w:rFonts w:ascii="Times New Roman" w:eastAsia="Arial Bold" w:hAnsi="Times New Roman" w:cs="Times New Roman"/>
        </w:rPr>
        <w:t xml:space="preserve">powyższych </w:t>
      </w:r>
      <w:r w:rsidRPr="00DA6C31">
        <w:rPr>
          <w:rFonts w:ascii="Times New Roman" w:eastAsia="Arial Bold" w:hAnsi="Times New Roman" w:cs="Times New Roman"/>
        </w:rPr>
        <w:t>zmian, w art. 2 projektu ustawy zaproponowano</w:t>
      </w:r>
      <w:r w:rsidR="001C21A9" w:rsidRPr="00DA6C31">
        <w:rPr>
          <w:rFonts w:ascii="Times New Roman" w:eastAsia="Arial Bold" w:hAnsi="Times New Roman" w:cs="Times New Roman"/>
        </w:rPr>
        <w:t xml:space="preserve"> zmianę przepisów rozporządzenia</w:t>
      </w:r>
      <w:r w:rsidRPr="00DA6C31">
        <w:rPr>
          <w:rFonts w:ascii="Times New Roman" w:eastAsia="Arial Bold" w:hAnsi="Times New Roman" w:cs="Times New Roman"/>
        </w:rPr>
        <w:t xml:space="preserve"> </w:t>
      </w:r>
      <w:r w:rsidR="001C21A9" w:rsidRPr="00DA6C31">
        <w:rPr>
          <w:rFonts w:ascii="Times New Roman" w:eastAsia="Arial Bold" w:hAnsi="Times New Roman" w:cs="Times New Roman"/>
        </w:rPr>
        <w:t xml:space="preserve">Ministra Środowiska z dnia 24 sierpnia 2012 r. </w:t>
      </w:r>
      <w:r w:rsidR="001C21A9" w:rsidRPr="005C2874">
        <w:rPr>
          <w:rFonts w:ascii="Times New Roman" w:eastAsia="Arial Bold" w:hAnsi="Times New Roman" w:cs="Times New Roman"/>
          <w:i/>
        </w:rPr>
        <w:t>w sprawie poziomów niektórych substancji w powietrzu</w:t>
      </w:r>
      <w:r w:rsidR="001C21A9" w:rsidRPr="00DA6C31">
        <w:rPr>
          <w:rFonts w:ascii="Times New Roman" w:eastAsia="Arial Bold" w:hAnsi="Times New Roman" w:cs="Times New Roman"/>
        </w:rPr>
        <w:t xml:space="preserve"> (Dz. U. poz. 1031) przez uchylenie przepisów dotyczących </w:t>
      </w:r>
      <w:r w:rsidRPr="00DA6C31">
        <w:rPr>
          <w:rFonts w:ascii="Times New Roman" w:eastAsia="Arial Bold" w:hAnsi="Times New Roman" w:cs="Times New Roman"/>
        </w:rPr>
        <w:t>poziomu alarmowego i informowania dla pyłu zawieszonego PM10</w:t>
      </w:r>
      <w:r w:rsidR="001C21A9" w:rsidRPr="00DA6C31">
        <w:rPr>
          <w:rFonts w:ascii="Times New Roman" w:eastAsia="Arial Bold" w:hAnsi="Times New Roman" w:cs="Times New Roman"/>
        </w:rPr>
        <w:t xml:space="preserve">. </w:t>
      </w:r>
    </w:p>
    <w:p w:rsidR="00D90E11" w:rsidRPr="00DA6C31" w:rsidRDefault="00BE2171" w:rsidP="000F2F1B">
      <w:pPr>
        <w:pStyle w:val="Default"/>
        <w:tabs>
          <w:tab w:val="left" w:pos="426"/>
        </w:tabs>
        <w:spacing w:after="120"/>
        <w:ind w:firstLine="284"/>
        <w:jc w:val="both"/>
        <w:rPr>
          <w:rFonts w:ascii="Times New Roman" w:eastAsia="Arial Bold" w:hAnsi="Times New Roman" w:cs="Times New Roman"/>
        </w:rPr>
      </w:pPr>
      <w:r>
        <w:rPr>
          <w:rFonts w:ascii="Times New Roman" w:eastAsia="Arial Bold" w:hAnsi="Times New Roman" w:cs="Times New Roman"/>
        </w:rPr>
        <w:t xml:space="preserve">Należy zauważyć, że za </w:t>
      </w:r>
      <w:r w:rsidR="00F05706" w:rsidRPr="00DA6C31">
        <w:rPr>
          <w:rFonts w:ascii="Times New Roman" w:eastAsia="Arial Bold" w:hAnsi="Times New Roman" w:cs="Times New Roman"/>
        </w:rPr>
        <w:t xml:space="preserve">obecny stan jakości powietrza w Polsce odpowiedzialna jest </w:t>
      </w:r>
      <w:r>
        <w:rPr>
          <w:rFonts w:ascii="Times New Roman" w:eastAsia="Arial Bold" w:hAnsi="Times New Roman" w:cs="Times New Roman"/>
        </w:rPr>
        <w:br/>
      </w:r>
      <w:r w:rsidR="00F05706" w:rsidRPr="00DA6C31">
        <w:rPr>
          <w:rFonts w:ascii="Times New Roman" w:eastAsia="Arial Bold" w:hAnsi="Times New Roman" w:cs="Times New Roman"/>
        </w:rPr>
        <w:t>w głównej mierze tzw. niska emisja, pochodząca przede wszystkim z sektora bytowo</w:t>
      </w:r>
      <w:r w:rsidR="00CD781C">
        <w:rPr>
          <w:rFonts w:ascii="Times New Roman" w:eastAsia="Arial Bold" w:hAnsi="Times New Roman" w:cs="Times New Roman"/>
        </w:rPr>
        <w:t>-</w:t>
      </w:r>
      <w:r w:rsidR="00F05706" w:rsidRPr="00DA6C31">
        <w:rPr>
          <w:rFonts w:ascii="Times New Roman" w:eastAsia="Arial Bold" w:hAnsi="Times New Roman" w:cs="Times New Roman"/>
        </w:rPr>
        <w:t xml:space="preserve">komunalnego, obejmującego zarówno indywidualne źródła wytwarzania ciepła </w:t>
      </w:r>
      <w:r>
        <w:rPr>
          <w:rFonts w:ascii="Times New Roman" w:eastAsia="Arial Bold" w:hAnsi="Times New Roman" w:cs="Times New Roman"/>
        </w:rPr>
        <w:br/>
      </w:r>
      <w:r w:rsidR="00F05706" w:rsidRPr="00DA6C31">
        <w:rPr>
          <w:rFonts w:ascii="Times New Roman" w:eastAsia="Arial Bold" w:hAnsi="Times New Roman" w:cs="Times New Roman"/>
        </w:rPr>
        <w:t xml:space="preserve">i przygotowania ciepłej wody, jak również małe ciepłownie komunalne, a także transport. </w:t>
      </w:r>
    </w:p>
    <w:p w:rsidR="00F61407" w:rsidRPr="00DA6C31" w:rsidRDefault="00F05706" w:rsidP="000F2F1B">
      <w:pPr>
        <w:pStyle w:val="Default"/>
        <w:spacing w:after="120"/>
        <w:ind w:firstLine="284"/>
        <w:jc w:val="both"/>
        <w:rPr>
          <w:rFonts w:ascii="Times New Roman" w:eastAsia="Arial Bold" w:hAnsi="Times New Roman" w:cs="Times New Roman"/>
        </w:rPr>
      </w:pPr>
      <w:r w:rsidRPr="00DA6C31">
        <w:rPr>
          <w:rFonts w:ascii="Times New Roman" w:eastAsia="Arial Bold" w:hAnsi="Times New Roman" w:cs="Times New Roman"/>
        </w:rPr>
        <w:t xml:space="preserve">Zgodnie z </w:t>
      </w:r>
      <w:r w:rsidR="00354C4F" w:rsidRPr="00DA6C31">
        <w:rPr>
          <w:rFonts w:ascii="Times New Roman" w:eastAsia="Arial Bold" w:hAnsi="Times New Roman" w:cs="Times New Roman"/>
        </w:rPr>
        <w:t xml:space="preserve">opublikowanym </w:t>
      </w:r>
      <w:r w:rsidRPr="00DA6C31">
        <w:rPr>
          <w:rFonts w:ascii="Times New Roman" w:eastAsia="Arial Bold" w:hAnsi="Times New Roman" w:cs="Times New Roman"/>
        </w:rPr>
        <w:t xml:space="preserve">raportem </w:t>
      </w:r>
      <w:r w:rsidRPr="00DA6C31">
        <w:rPr>
          <w:rFonts w:ascii="Times New Roman" w:eastAsia="Arial Bold" w:hAnsi="Times New Roman" w:cs="Times New Roman"/>
          <w:i/>
        </w:rPr>
        <w:t>„Ocena jakości powietrza za 2016 r.”</w:t>
      </w:r>
      <w:r w:rsidR="00CD781C">
        <w:rPr>
          <w:rFonts w:ascii="Times New Roman" w:eastAsia="Arial Bold" w:hAnsi="Times New Roman" w:cs="Times New Roman"/>
          <w:i/>
        </w:rPr>
        <w:t>,</w:t>
      </w:r>
      <w:r w:rsidRPr="00DA6C31">
        <w:rPr>
          <w:rFonts w:ascii="Times New Roman" w:eastAsia="Arial Bold" w:hAnsi="Times New Roman" w:cs="Times New Roman"/>
        </w:rPr>
        <w:t xml:space="preserve"> spośród 46 stref w kraju, przekroczenia poziomu dopuszczalnego pyłu zawieszonego PM10 stwierdzone zostały w 35 strefach, a poziomu dopuszczalnego pyłu </w:t>
      </w:r>
      <w:r w:rsidR="00F61407" w:rsidRPr="00DA6C31">
        <w:rPr>
          <w:rFonts w:ascii="Times New Roman" w:eastAsia="Arial Bold" w:hAnsi="Times New Roman" w:cs="Times New Roman"/>
        </w:rPr>
        <w:t xml:space="preserve">zawieszonego </w:t>
      </w:r>
      <w:r w:rsidRPr="00DA6C31">
        <w:rPr>
          <w:rFonts w:ascii="Times New Roman" w:eastAsia="Arial Bold" w:hAnsi="Times New Roman" w:cs="Times New Roman"/>
        </w:rPr>
        <w:t>PM2,5 w 18 strefach. Odnotowano także niedotrzymywanie poziomu dopuszczalnego dwutlenku azotu w 4 strefach. Jednocześnie</w:t>
      </w:r>
      <w:r w:rsidR="00CD781C">
        <w:rPr>
          <w:rFonts w:ascii="Times New Roman" w:eastAsia="Arial Bold" w:hAnsi="Times New Roman" w:cs="Times New Roman"/>
        </w:rPr>
        <w:t>,</w:t>
      </w:r>
      <w:r w:rsidRPr="00DA6C31">
        <w:rPr>
          <w:rFonts w:ascii="Times New Roman" w:eastAsia="Arial Bold" w:hAnsi="Times New Roman" w:cs="Times New Roman"/>
        </w:rPr>
        <w:t xml:space="preserve"> w 43 strefach występowały przekroczenia poziomu docelowego dla </w:t>
      </w:r>
      <w:proofErr w:type="spellStart"/>
      <w:r w:rsidRPr="00DA6C31">
        <w:rPr>
          <w:rFonts w:ascii="Times New Roman" w:eastAsia="Arial Bold" w:hAnsi="Times New Roman" w:cs="Times New Roman"/>
        </w:rPr>
        <w:t>benzo</w:t>
      </w:r>
      <w:proofErr w:type="spellEnd"/>
      <w:r w:rsidRPr="00DA6C31">
        <w:rPr>
          <w:rFonts w:ascii="Times New Roman" w:eastAsia="Arial Bold" w:hAnsi="Times New Roman" w:cs="Times New Roman"/>
        </w:rPr>
        <w:t>(a)</w:t>
      </w:r>
      <w:proofErr w:type="spellStart"/>
      <w:r w:rsidRPr="00DA6C31">
        <w:rPr>
          <w:rFonts w:ascii="Times New Roman" w:eastAsia="Arial Bold" w:hAnsi="Times New Roman" w:cs="Times New Roman"/>
        </w:rPr>
        <w:t>pirenu</w:t>
      </w:r>
      <w:proofErr w:type="spellEnd"/>
      <w:r w:rsidRPr="00DA6C31">
        <w:rPr>
          <w:rFonts w:ascii="Times New Roman" w:eastAsia="Arial Bold" w:hAnsi="Times New Roman" w:cs="Times New Roman"/>
        </w:rPr>
        <w:t xml:space="preserve">, </w:t>
      </w:r>
      <w:r w:rsidR="00300058" w:rsidRPr="00DA6C31">
        <w:rPr>
          <w:rFonts w:ascii="Times New Roman" w:eastAsia="Arial Bold" w:hAnsi="Times New Roman" w:cs="Times New Roman"/>
        </w:rPr>
        <w:t>w 2</w:t>
      </w:r>
      <w:r w:rsidRPr="00DA6C31">
        <w:rPr>
          <w:rFonts w:ascii="Times New Roman" w:eastAsia="Arial Bold" w:hAnsi="Times New Roman" w:cs="Times New Roman"/>
        </w:rPr>
        <w:t xml:space="preserve"> strefach dla arsenu</w:t>
      </w:r>
      <w:r w:rsidR="00300058" w:rsidRPr="00DA6C31">
        <w:rPr>
          <w:rFonts w:ascii="Times New Roman" w:eastAsia="Arial Bold" w:hAnsi="Times New Roman" w:cs="Times New Roman"/>
        </w:rPr>
        <w:t>, w 8</w:t>
      </w:r>
      <w:r w:rsidRPr="00DA6C31">
        <w:rPr>
          <w:rFonts w:ascii="Times New Roman" w:eastAsia="Arial Bold" w:hAnsi="Times New Roman" w:cs="Times New Roman"/>
        </w:rPr>
        <w:t xml:space="preserve"> strefach dla ozonu</w:t>
      </w:r>
      <w:r w:rsidR="00D90E11" w:rsidRPr="00DA6C31">
        <w:rPr>
          <w:rFonts w:ascii="Times New Roman" w:eastAsia="Arial Bold" w:hAnsi="Times New Roman" w:cs="Times New Roman"/>
        </w:rPr>
        <w:t xml:space="preserve"> oraz w 1 dla benzenu</w:t>
      </w:r>
      <w:r w:rsidRPr="00DA6C31">
        <w:rPr>
          <w:rFonts w:ascii="Times New Roman" w:eastAsia="Arial Bold" w:hAnsi="Times New Roman" w:cs="Times New Roman"/>
        </w:rPr>
        <w:t>. Skala zanieczyszczenia powietrza na poszczególnych obszarach jest różna ze względu na lokalne uwarunkowania związane z gęstością zab</w:t>
      </w:r>
      <w:r w:rsidR="00F61407" w:rsidRPr="00DA6C31">
        <w:rPr>
          <w:rFonts w:ascii="Times New Roman" w:eastAsia="Arial Bold" w:hAnsi="Times New Roman" w:cs="Times New Roman"/>
        </w:rPr>
        <w:t>udowy, ukształtowaniem terenu i </w:t>
      </w:r>
      <w:r w:rsidRPr="00DA6C31">
        <w:rPr>
          <w:rFonts w:ascii="Times New Roman" w:eastAsia="Arial Bold" w:hAnsi="Times New Roman" w:cs="Times New Roman"/>
        </w:rPr>
        <w:t xml:space="preserve">warunkami klimatycznymi. Najwyższe poziomy pyłu </w:t>
      </w:r>
      <w:r w:rsidR="00F61407" w:rsidRPr="00DA6C31">
        <w:rPr>
          <w:rFonts w:ascii="Times New Roman" w:eastAsia="Arial Bold" w:hAnsi="Times New Roman" w:cs="Times New Roman"/>
        </w:rPr>
        <w:t xml:space="preserve">zawieszonego </w:t>
      </w:r>
      <w:r w:rsidRPr="00DA6C31">
        <w:rPr>
          <w:rFonts w:ascii="Times New Roman" w:eastAsia="Arial Bold" w:hAnsi="Times New Roman" w:cs="Times New Roman"/>
        </w:rPr>
        <w:t>PM10</w:t>
      </w:r>
      <w:r w:rsidR="00F61407" w:rsidRPr="00DA6C31">
        <w:rPr>
          <w:rFonts w:ascii="Times New Roman" w:eastAsia="Arial Bold" w:hAnsi="Times New Roman" w:cs="Times New Roman"/>
        </w:rPr>
        <w:t xml:space="preserve"> i</w:t>
      </w:r>
      <w:r w:rsidR="00D90E11" w:rsidRPr="00DA6C31">
        <w:rPr>
          <w:rFonts w:ascii="Times New Roman" w:eastAsia="Arial Bold" w:hAnsi="Times New Roman" w:cs="Times New Roman"/>
        </w:rPr>
        <w:t> </w:t>
      </w:r>
      <w:r w:rsidRPr="00DA6C31">
        <w:rPr>
          <w:rFonts w:ascii="Times New Roman" w:eastAsia="Arial Bold" w:hAnsi="Times New Roman" w:cs="Times New Roman"/>
        </w:rPr>
        <w:t xml:space="preserve">PM2,5 i </w:t>
      </w:r>
      <w:proofErr w:type="spellStart"/>
      <w:r w:rsidRPr="00DA6C31">
        <w:rPr>
          <w:rFonts w:ascii="Times New Roman" w:eastAsia="Arial Bold" w:hAnsi="Times New Roman" w:cs="Times New Roman"/>
        </w:rPr>
        <w:t>benzo</w:t>
      </w:r>
      <w:proofErr w:type="spellEnd"/>
      <w:r w:rsidRPr="00DA6C31">
        <w:rPr>
          <w:rFonts w:ascii="Times New Roman" w:eastAsia="Arial Bold" w:hAnsi="Times New Roman" w:cs="Times New Roman"/>
        </w:rPr>
        <w:t>(a)</w:t>
      </w:r>
      <w:proofErr w:type="spellStart"/>
      <w:r w:rsidRPr="00DA6C31">
        <w:rPr>
          <w:rFonts w:ascii="Times New Roman" w:eastAsia="Arial Bold" w:hAnsi="Times New Roman" w:cs="Times New Roman"/>
        </w:rPr>
        <w:t>pirenu</w:t>
      </w:r>
      <w:proofErr w:type="spellEnd"/>
      <w:r w:rsidRPr="00DA6C31">
        <w:rPr>
          <w:rFonts w:ascii="Times New Roman" w:eastAsia="Arial Bold" w:hAnsi="Times New Roman" w:cs="Times New Roman"/>
        </w:rPr>
        <w:t xml:space="preserve"> notowane są w miastach województwa małopolskiego, śląski</w:t>
      </w:r>
      <w:r w:rsidR="00F61407" w:rsidRPr="00DA6C31">
        <w:rPr>
          <w:rFonts w:ascii="Times New Roman" w:eastAsia="Arial Bold" w:hAnsi="Times New Roman" w:cs="Times New Roman"/>
        </w:rPr>
        <w:t>ego, dolnośląskiego, opolskiego</w:t>
      </w:r>
      <w:r w:rsidRPr="00DA6C31">
        <w:rPr>
          <w:rFonts w:ascii="Times New Roman" w:eastAsia="Arial Bold" w:hAnsi="Times New Roman" w:cs="Times New Roman"/>
        </w:rPr>
        <w:t>.</w:t>
      </w:r>
      <w:r w:rsidR="00F61407" w:rsidRPr="00DA6C31">
        <w:rPr>
          <w:rFonts w:ascii="Times New Roman" w:eastAsia="Arial Bold" w:hAnsi="Times New Roman" w:cs="Times New Roman"/>
        </w:rPr>
        <w:t xml:space="preserve"> </w:t>
      </w:r>
    </w:p>
    <w:p w:rsidR="00085741" w:rsidRPr="00DA6C31" w:rsidRDefault="00085741" w:rsidP="00E514E0">
      <w:pPr>
        <w:autoSpaceDE w:val="0"/>
        <w:autoSpaceDN w:val="0"/>
        <w:adjustRightInd w:val="0"/>
        <w:spacing w:after="12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Mając na uwadze powyższe, </w:t>
      </w:r>
      <w:r w:rsidR="00416E15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zauważyć, że </w:t>
      </w:r>
      <w:r w:rsidR="0075594D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sama idea </w:t>
      </w:r>
      <w:r w:rsidR="00285076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>wzmocnienia</w:t>
      </w:r>
      <w:r w:rsidR="00416E15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aktualnie obowiązującego systemu </w:t>
      </w:r>
      <w:r w:rsidR="001162B4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jakości powietrza w</w:t>
      </w:r>
      <w:r w:rsidR="00416E15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kraju wydaje </w:t>
      </w:r>
      <w:r w:rsidR="0075594D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słuszna, jednak </w:t>
      </w:r>
      <w:r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proponowane w poselskim pr</w:t>
      </w:r>
      <w:r w:rsidR="00285076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ojekcie ustawy </w:t>
      </w:r>
      <w:r w:rsidR="00285076" w:rsidRPr="00DA6C3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 zmianie ustawy</w:t>
      </w:r>
      <w:r w:rsidR="00071CAF" w:rsidRPr="00DA6C3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– Prawo ochrony środowiska </w:t>
      </w:r>
      <w:r w:rsidR="00285076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wymagają </w:t>
      </w:r>
      <w:r w:rsidR="00133E84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>szerszej a</w:t>
      </w:r>
      <w:r w:rsidR="00E265D2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nalizy i </w:t>
      </w:r>
      <w:r w:rsidR="00285076" w:rsidRPr="00DA6C3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dyskusji.  </w:t>
      </w:r>
    </w:p>
    <w:p w:rsidR="00BF1B17" w:rsidRDefault="00A36C52" w:rsidP="00E514E0">
      <w:pPr>
        <w:pStyle w:val="Default"/>
        <w:spacing w:after="120"/>
        <w:ind w:firstLine="284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</w:rPr>
        <w:t>A</w:t>
      </w:r>
      <w:r w:rsidR="00E9541D" w:rsidRPr="00DA6C31">
        <w:rPr>
          <w:rFonts w:ascii="Times New Roman" w:hAnsi="Times New Roman" w:cs="Times New Roman"/>
        </w:rPr>
        <w:t xml:space="preserve">rt. 86 </w:t>
      </w:r>
      <w:r w:rsidR="001162B4" w:rsidRPr="00DA6C31">
        <w:rPr>
          <w:rFonts w:ascii="Times New Roman" w:hAnsi="Times New Roman" w:cs="Times New Roman"/>
        </w:rPr>
        <w:t xml:space="preserve">ust. 1 </w:t>
      </w:r>
      <w:r w:rsidR="00B1119B" w:rsidRPr="00DA6C31">
        <w:rPr>
          <w:rFonts w:ascii="Times New Roman" w:hAnsi="Times New Roman" w:cs="Times New Roman"/>
        </w:rPr>
        <w:t>ustawy</w:t>
      </w:r>
      <w:r w:rsidR="001162B4" w:rsidRPr="00DA6C31">
        <w:rPr>
          <w:rFonts w:ascii="Times New Roman" w:hAnsi="Times New Roman" w:cs="Times New Roman"/>
        </w:rPr>
        <w:t xml:space="preserve"> </w:t>
      </w:r>
      <w:proofErr w:type="spellStart"/>
      <w:r w:rsidR="001162B4" w:rsidRPr="00DA6C31">
        <w:rPr>
          <w:rFonts w:ascii="Times New Roman" w:hAnsi="Times New Roman" w:cs="Times New Roman"/>
        </w:rPr>
        <w:t>Poś</w:t>
      </w:r>
      <w:proofErr w:type="spellEnd"/>
      <w:r w:rsidR="00B1119B" w:rsidRPr="00DA6C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zawiera</w:t>
      </w:r>
      <w:r w:rsidR="00B1119B" w:rsidRPr="00DA6C31">
        <w:rPr>
          <w:rFonts w:ascii="Times New Roman" w:hAnsi="Times New Roman" w:cs="Times New Roman"/>
        </w:rPr>
        <w:t xml:space="preserve"> </w:t>
      </w:r>
      <w:r w:rsidR="00E20E66" w:rsidRPr="00DA6C31">
        <w:rPr>
          <w:rFonts w:ascii="Times New Roman" w:hAnsi="Times New Roman" w:cs="Times New Roman"/>
        </w:rPr>
        <w:t>upoważnieni</w:t>
      </w:r>
      <w:r>
        <w:rPr>
          <w:rFonts w:ascii="Times New Roman" w:hAnsi="Times New Roman" w:cs="Times New Roman"/>
        </w:rPr>
        <w:t>e</w:t>
      </w:r>
      <w:r w:rsidR="00E20E66" w:rsidRPr="00DA6C31">
        <w:rPr>
          <w:rFonts w:ascii="Times New Roman" w:hAnsi="Times New Roman" w:cs="Times New Roman"/>
        </w:rPr>
        <w:t xml:space="preserve"> </w:t>
      </w:r>
      <w:r w:rsidR="00B1119B" w:rsidRPr="00DA6C31">
        <w:rPr>
          <w:rFonts w:ascii="Times New Roman" w:hAnsi="Times New Roman" w:cs="Times New Roman"/>
        </w:rPr>
        <w:t>ustawowe do wydania przez ministra właściwego do spraw środowiska</w:t>
      </w:r>
      <w:r>
        <w:rPr>
          <w:rFonts w:ascii="Times New Roman" w:hAnsi="Times New Roman" w:cs="Times New Roman"/>
        </w:rPr>
        <w:t xml:space="preserve">, </w:t>
      </w:r>
      <w:r w:rsidR="00B1119B" w:rsidRPr="00DA6C31">
        <w:rPr>
          <w:rFonts w:ascii="Times New Roman" w:hAnsi="Times New Roman" w:cs="Times New Roman"/>
        </w:rPr>
        <w:t xml:space="preserve">w porozumieniu z ministrem </w:t>
      </w:r>
      <w:r w:rsidR="007F5F1E" w:rsidRPr="00DA6C31">
        <w:rPr>
          <w:rFonts w:ascii="Times New Roman" w:hAnsi="Times New Roman" w:cs="Times New Roman"/>
        </w:rPr>
        <w:t xml:space="preserve">właściwym </w:t>
      </w:r>
      <w:r w:rsidR="00B1119B" w:rsidRPr="00DA6C31">
        <w:rPr>
          <w:rFonts w:ascii="Times New Roman" w:hAnsi="Times New Roman" w:cs="Times New Roman"/>
        </w:rPr>
        <w:t>do spraw zdrowia</w:t>
      </w:r>
      <w:r>
        <w:rPr>
          <w:rFonts w:ascii="Times New Roman" w:hAnsi="Times New Roman" w:cs="Times New Roman"/>
        </w:rPr>
        <w:t>,</w:t>
      </w:r>
      <w:r w:rsidR="00B1119B" w:rsidRPr="00DA6C31">
        <w:rPr>
          <w:rFonts w:ascii="Times New Roman" w:hAnsi="Times New Roman" w:cs="Times New Roman"/>
        </w:rPr>
        <w:t xml:space="preserve"> rozporządzenia </w:t>
      </w:r>
      <w:r w:rsidR="00B1119B" w:rsidRPr="00E514E0">
        <w:rPr>
          <w:rFonts w:ascii="Times New Roman" w:hAnsi="Times New Roman" w:cs="Times New Roman"/>
        </w:rPr>
        <w:t>w sprawie poziomów niektórych substancji w powietrzu</w:t>
      </w:r>
      <w:r w:rsidR="000F2F1B" w:rsidRPr="00E514E0">
        <w:rPr>
          <w:rFonts w:ascii="Times New Roman" w:hAnsi="Times New Roman" w:cs="Times New Roman"/>
        </w:rPr>
        <w:t>.</w:t>
      </w:r>
      <w:r w:rsidR="001C1112" w:rsidRPr="00DA6C31">
        <w:rPr>
          <w:rFonts w:ascii="Times New Roman" w:hAnsi="Times New Roman" w:cs="Times New Roman"/>
        </w:rPr>
        <w:t xml:space="preserve"> </w:t>
      </w:r>
      <w:r w:rsidR="00962694">
        <w:rPr>
          <w:rFonts w:ascii="Times New Roman" w:hAnsi="Times New Roman" w:cs="Times New Roman"/>
        </w:rPr>
        <w:br/>
      </w:r>
      <w:r w:rsidR="001C1112" w:rsidRPr="00DA6C31">
        <w:rPr>
          <w:rFonts w:ascii="Times New Roman" w:hAnsi="Times New Roman" w:cs="Times New Roman"/>
        </w:rPr>
        <w:lastRenderedPageBreak/>
        <w:t>Zgodnie z tym przepisem</w:t>
      </w:r>
      <w:r>
        <w:rPr>
          <w:rFonts w:ascii="Times New Roman" w:hAnsi="Times New Roman" w:cs="Times New Roman"/>
        </w:rPr>
        <w:t>,</w:t>
      </w:r>
      <w:r w:rsidR="001C1112" w:rsidRPr="000F2F1B">
        <w:rPr>
          <w:rFonts w:ascii="Times New Roman" w:hAnsi="Times New Roman" w:cs="Times New Roman"/>
        </w:rPr>
        <w:t xml:space="preserve"> organy wskazane powyżej określą </w:t>
      </w:r>
      <w:r w:rsidR="001C1112" w:rsidRPr="000F2F1B">
        <w:rPr>
          <w:rFonts w:ascii="Times New Roman" w:eastAsia="Times New Roman" w:hAnsi="Times New Roman" w:cs="Times New Roman"/>
          <w:lang w:eastAsia="pl-PL"/>
        </w:rPr>
        <w:t xml:space="preserve">m.in. alarmowe poziomy dla niektórych substancji w powietrzu, których nawet krótkotrwałe przekroczenie może powodować zagrożenie dla zdrowia ludzi oraz poziomy informowania dla niektórych substancji w powietrzu. </w:t>
      </w:r>
      <w:r w:rsidR="00FD1D28">
        <w:rPr>
          <w:rFonts w:ascii="Times New Roman" w:eastAsia="Times New Roman" w:hAnsi="Times New Roman" w:cs="Times New Roman"/>
          <w:lang w:eastAsia="pl-PL"/>
        </w:rPr>
        <w:t>Wydane na podstawie ww. upoważnienia r</w:t>
      </w:r>
      <w:r w:rsidR="005C399C" w:rsidRPr="000F2F1B">
        <w:rPr>
          <w:rFonts w:ascii="Times New Roman" w:eastAsia="Times New Roman" w:hAnsi="Times New Roman" w:cs="Times New Roman"/>
          <w:lang w:eastAsia="pl-PL"/>
        </w:rPr>
        <w:t xml:space="preserve">ozporządzenie </w:t>
      </w:r>
      <w:r w:rsidR="005C399C" w:rsidRPr="000F2F1B">
        <w:rPr>
          <w:rFonts w:ascii="Times New Roman" w:eastAsia="Arial Bold" w:hAnsi="Times New Roman" w:cs="Times New Roman"/>
        </w:rPr>
        <w:t xml:space="preserve">Ministra Środowiska z dnia 24 sierpnia 2012 r. </w:t>
      </w:r>
      <w:r w:rsidR="005C399C" w:rsidRPr="003101F9">
        <w:rPr>
          <w:rFonts w:ascii="Times New Roman" w:eastAsia="Arial Bold" w:hAnsi="Times New Roman" w:cs="Times New Roman"/>
          <w:i/>
        </w:rPr>
        <w:t>w sprawie poziomów niektórych substancji w powietrzu</w:t>
      </w:r>
      <w:r w:rsidR="005C399C" w:rsidRPr="000F2F1B">
        <w:rPr>
          <w:rFonts w:ascii="Times New Roman" w:eastAsia="Arial Bold" w:hAnsi="Times New Roman" w:cs="Times New Roman"/>
        </w:rPr>
        <w:t xml:space="preserve"> określa szczegółowe wymagania odnośnie </w:t>
      </w:r>
      <w:r>
        <w:rPr>
          <w:rFonts w:ascii="Times New Roman" w:eastAsia="Arial Bold" w:hAnsi="Times New Roman" w:cs="Times New Roman"/>
        </w:rPr>
        <w:t xml:space="preserve">do </w:t>
      </w:r>
      <w:r w:rsidR="005C399C" w:rsidRPr="000F2F1B">
        <w:rPr>
          <w:rFonts w:ascii="Times New Roman" w:eastAsia="Arial Bold" w:hAnsi="Times New Roman" w:cs="Times New Roman"/>
        </w:rPr>
        <w:t xml:space="preserve">poziomów alarmowych </w:t>
      </w:r>
      <w:r>
        <w:rPr>
          <w:rFonts w:ascii="Times New Roman" w:eastAsiaTheme="minorHAnsi" w:hAnsi="Times New Roman" w:cs="Times New Roman"/>
          <w:color w:val="auto"/>
          <w:lang w:eastAsia="en-US"/>
        </w:rPr>
        <w:t>i poziomów</w:t>
      </w:r>
      <w:r w:rsidR="005C399C" w:rsidRPr="000F2F1B">
        <w:rPr>
          <w:rFonts w:ascii="Times New Roman" w:eastAsiaTheme="minorHAnsi" w:hAnsi="Times New Roman" w:cs="Times New Roman"/>
          <w:color w:val="auto"/>
          <w:lang w:eastAsia="en-US"/>
        </w:rPr>
        <w:t xml:space="preserve"> informowania dla różnych substancji, w związku </w:t>
      </w:r>
      <w:r w:rsidR="00D552E5" w:rsidRPr="000F2F1B">
        <w:rPr>
          <w:rFonts w:ascii="Times New Roman" w:eastAsiaTheme="minorHAnsi" w:hAnsi="Times New Roman" w:cs="Times New Roman"/>
          <w:color w:val="auto"/>
          <w:lang w:eastAsia="en-US"/>
        </w:rPr>
        <w:t xml:space="preserve">z powyższym wyłączanie jednej z kategorii substancji </w:t>
      </w:r>
      <w:r w:rsidR="00612F01">
        <w:rPr>
          <w:rFonts w:ascii="Times New Roman" w:eastAsiaTheme="minorHAnsi" w:hAnsi="Times New Roman" w:cs="Times New Roman"/>
          <w:color w:val="auto"/>
          <w:lang w:eastAsia="en-US"/>
        </w:rPr>
        <w:t xml:space="preserve">i </w:t>
      </w:r>
      <w:r w:rsidR="00612F01" w:rsidRPr="000F2F1B">
        <w:rPr>
          <w:rFonts w:ascii="Times New Roman" w:eastAsia="Times New Roman" w:hAnsi="Times New Roman" w:cs="Times New Roman"/>
          <w:lang w:eastAsia="pl-PL"/>
        </w:rPr>
        <w:t>przenoszenie materii regulowanej obecnie w rozporządzeniu do materii ustawowej</w:t>
      </w:r>
      <w:r w:rsidR="00612F01" w:rsidRPr="000F2F1B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D552E5" w:rsidRPr="000F2F1B">
        <w:rPr>
          <w:rFonts w:ascii="Times New Roman" w:eastAsiaTheme="minorHAnsi" w:hAnsi="Times New Roman" w:cs="Times New Roman"/>
          <w:color w:val="auto"/>
          <w:lang w:eastAsia="en-US"/>
        </w:rPr>
        <w:t>należ</w:t>
      </w:r>
      <w:r w:rsidR="00AA499F" w:rsidRPr="000F2F1B">
        <w:rPr>
          <w:rFonts w:ascii="Times New Roman" w:eastAsiaTheme="minorHAnsi" w:hAnsi="Times New Roman" w:cs="Times New Roman"/>
          <w:color w:val="auto"/>
          <w:lang w:eastAsia="en-US"/>
        </w:rPr>
        <w:t>y uznać za niezasadne</w:t>
      </w:r>
      <w:r w:rsidR="00612F01">
        <w:rPr>
          <w:rFonts w:ascii="Times New Roman" w:eastAsiaTheme="minorHAnsi" w:hAnsi="Times New Roman" w:cs="Times New Roman"/>
          <w:color w:val="auto"/>
          <w:lang w:eastAsia="en-US"/>
        </w:rPr>
        <w:t>. J</w:t>
      </w:r>
      <w:r w:rsidR="00BF1B17" w:rsidRPr="000F2F1B">
        <w:rPr>
          <w:rFonts w:ascii="Times New Roman" w:eastAsiaTheme="minorHAnsi" w:hAnsi="Times New Roman" w:cs="Times New Roman"/>
          <w:color w:val="auto"/>
          <w:lang w:eastAsia="en-US"/>
        </w:rPr>
        <w:t>akakolwiek ewentualna zmiana w zakresie zaostrzania bądź zmiany wartości poziomów alarmowych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i poziomów</w:t>
      </w:r>
      <w:r w:rsidR="00BF1B17" w:rsidRPr="000F2F1B">
        <w:rPr>
          <w:rFonts w:ascii="Times New Roman" w:eastAsiaTheme="minorHAnsi" w:hAnsi="Times New Roman" w:cs="Times New Roman"/>
          <w:color w:val="auto"/>
          <w:lang w:eastAsia="en-US"/>
        </w:rPr>
        <w:t xml:space="preserve"> informowania dla wybranych substancji mogłaby być dokonana przez zmianę ww. rozporządzenia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, wobec czego interwencja ustawodawcza jest zbędna. </w:t>
      </w:r>
      <w:r w:rsidR="00BF1B17" w:rsidRPr="000F2F1B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4543AF" w:rsidRPr="000F2F1B" w:rsidRDefault="00AA499F" w:rsidP="00E514E0">
      <w:pPr>
        <w:pStyle w:val="Default"/>
        <w:spacing w:after="120"/>
        <w:ind w:firstLine="284"/>
        <w:jc w:val="both"/>
        <w:rPr>
          <w:rFonts w:ascii="Times New Roman" w:eastAsia="Times New Roman" w:hAnsi="Times New Roman" w:cs="Times New Roman"/>
          <w:lang w:eastAsia="pl-PL"/>
        </w:rPr>
      </w:pPr>
      <w:r w:rsidRPr="00DA6C31">
        <w:rPr>
          <w:rFonts w:ascii="Times New Roman" w:eastAsia="Times New Roman" w:hAnsi="Times New Roman" w:cs="Times New Roman"/>
          <w:lang w:eastAsia="pl-PL"/>
        </w:rPr>
        <w:t xml:space="preserve">Dodatkowo podkreślić </w:t>
      </w:r>
      <w:r w:rsidRPr="000F2F1B">
        <w:rPr>
          <w:rFonts w:ascii="Times New Roman" w:eastAsia="Times New Roman" w:hAnsi="Times New Roman" w:cs="Times New Roman"/>
          <w:lang w:eastAsia="pl-PL"/>
        </w:rPr>
        <w:t xml:space="preserve">należy, że zgodnie z § 129 </w:t>
      </w:r>
      <w:r w:rsidR="00C60AD7" w:rsidRPr="000F2F1B">
        <w:rPr>
          <w:rFonts w:ascii="Times New Roman" w:eastAsia="Times New Roman" w:hAnsi="Times New Roman" w:cs="Times New Roman"/>
          <w:lang w:eastAsia="pl-PL"/>
        </w:rPr>
        <w:t>rozporządzenia</w:t>
      </w:r>
      <w:r w:rsidRPr="000F2F1B">
        <w:rPr>
          <w:rFonts w:ascii="Times New Roman" w:eastAsia="Times New Roman" w:hAnsi="Times New Roman" w:cs="Times New Roman"/>
          <w:lang w:eastAsia="pl-PL"/>
        </w:rPr>
        <w:t xml:space="preserve"> Prezesa Rady Ministrów z dnia 20 czerwca 2002 r. w sprawie Zasad techniki prawodawczej (Dz. U. z 2016 r. poz. 283) rozporządzenie można zmieniać rozporządzeniem późniejszym, wydanym na </w:t>
      </w:r>
      <w:r w:rsidR="00612F01" w:rsidRPr="000F2F1B">
        <w:rPr>
          <w:rFonts w:ascii="Times New Roman" w:eastAsia="Times New Roman" w:hAnsi="Times New Roman" w:cs="Times New Roman"/>
          <w:lang w:eastAsia="pl-PL"/>
        </w:rPr>
        <w:t>podstawie</w:t>
      </w:r>
      <w:r w:rsidRPr="000F2F1B">
        <w:rPr>
          <w:rFonts w:ascii="Times New Roman" w:eastAsia="Times New Roman" w:hAnsi="Times New Roman" w:cs="Times New Roman"/>
          <w:lang w:eastAsia="pl-PL"/>
        </w:rPr>
        <w:t xml:space="preserve"> tego samego nadal obowiązującego przepisu upoważniającego, przez organ, który wydał rozporządzenie zmieniane, albo organ który przejął właściwość organu, który wydał rozporządzenie. W związku z </w:t>
      </w:r>
      <w:r w:rsidR="00A36C52">
        <w:rPr>
          <w:rFonts w:ascii="Times New Roman" w:eastAsia="Times New Roman" w:hAnsi="Times New Roman" w:cs="Times New Roman"/>
          <w:lang w:eastAsia="pl-PL"/>
        </w:rPr>
        <w:t>tym,</w:t>
      </w:r>
      <w:r w:rsidR="00A36C52" w:rsidRPr="000F2F1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F2F1B">
        <w:rPr>
          <w:rFonts w:ascii="Times New Roman" w:eastAsia="Times New Roman" w:hAnsi="Times New Roman" w:cs="Times New Roman"/>
          <w:lang w:eastAsia="pl-PL"/>
        </w:rPr>
        <w:t>w drodze ustawy nie jest możliwe dokonanie bezpośrednich zmian w rozporządzeniu, o których mowa w art. 2 poselskiego projektu</w:t>
      </w:r>
      <w:r w:rsidR="00612F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F2F1B">
        <w:rPr>
          <w:rFonts w:ascii="Times New Roman" w:eastAsia="Times New Roman" w:hAnsi="Times New Roman" w:cs="Times New Roman"/>
          <w:lang w:eastAsia="pl-PL"/>
        </w:rPr>
        <w:t>ustawy.</w:t>
      </w:r>
    </w:p>
    <w:p w:rsidR="005616A2" w:rsidRPr="000F2F1B" w:rsidRDefault="00C60AD7" w:rsidP="00E514E0">
      <w:pPr>
        <w:tabs>
          <w:tab w:val="left" w:pos="426"/>
        </w:tabs>
        <w:spacing w:after="12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Odnosząc się do rozwiązań przyjętych na gruncie obowiązujących przepisów</w:t>
      </w:r>
      <w:r w:rsidR="005616A2"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wyjaśnić należy, że w Polsce, podobnie jak w innych krajach Unii Europejskiej, funkcjonuje system oceny i zarządzania jakością powietrza. Wymagania dotyczące zasad funkcjonowania tego sytemu, określa przede wszystkim:</w:t>
      </w:r>
    </w:p>
    <w:p w:rsidR="005616A2" w:rsidRPr="000F2F1B" w:rsidRDefault="005616A2" w:rsidP="009D33E2">
      <w:pPr>
        <w:tabs>
          <w:tab w:val="left" w:pos="426"/>
        </w:tabs>
        <w:spacing w:after="120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1)</w:t>
      </w: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dyrektywa Parlamentu Europejskiego i Rady 2008/50/WE z dnia 21 maja 2008 r. </w:t>
      </w:r>
      <w:r w:rsidR="00E739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br/>
      </w:r>
      <w:r w:rsidRPr="000F2F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 sprawie jakości powietrza i czystszego powietrza dla Europy</w:t>
      </w: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(Dz. Urz. UE L. 152 </w:t>
      </w:r>
      <w:r w:rsidR="00DE1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11.06.2008, str.1</w:t>
      </w:r>
      <w:r w:rsidR="00EF57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 </w:t>
      </w:r>
      <w:proofErr w:type="spellStart"/>
      <w:r w:rsidR="00EF57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późn</w:t>
      </w:r>
      <w:proofErr w:type="spellEnd"/>
      <w:r w:rsidR="00EF573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zm.</w:t>
      </w:r>
      <w:r w:rsidR="00EF5734">
        <w:rPr>
          <w:rStyle w:val="Odwoanieprzypisudolnego"/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footnoteReference w:id="1"/>
      </w:r>
      <w:r w:rsidR="00EF573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)</w:t>
      </w: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 (tzw. CAFE),</w:t>
      </w:r>
    </w:p>
    <w:p w:rsidR="005616A2" w:rsidRPr="000F2F1B" w:rsidRDefault="005616A2" w:rsidP="009D33E2">
      <w:pPr>
        <w:tabs>
          <w:tab w:val="left" w:pos="426"/>
        </w:tabs>
        <w:spacing w:after="120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2)</w:t>
      </w: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 xml:space="preserve">dyrektywa Parlamentu Europejskiego i Rady 2004/107/WE z dnia 15 grudnia 2004 r. </w:t>
      </w:r>
      <w:r w:rsidR="00DE1B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0F2F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w sprawie arsenu, kadmu, rtęci, niklu i wielopierścieniowych węglowodorów aromatycznych w otaczającym powietrzu</w:t>
      </w: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(Dz. Urz. UE L 23 z 26.01.2005, str. 3</w:t>
      </w:r>
      <w:r w:rsidR="00432BE1">
        <w:rPr>
          <w:rStyle w:val="Odwoanieprzypisudolnego"/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footnoteReference w:id="2"/>
      </w:r>
      <w:r w:rsidR="00432B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>)</w:t>
      </w:r>
      <w:r w:rsidRPr="000F2F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).</w:t>
      </w:r>
    </w:p>
    <w:p w:rsidR="005616A2" w:rsidRPr="00E514E0" w:rsidRDefault="005616A2" w:rsidP="00E514E0">
      <w:pPr>
        <w:tabs>
          <w:tab w:val="left" w:pos="709"/>
          <w:tab w:val="left" w:pos="4820"/>
        </w:tabs>
        <w:suppressAutoHyphens/>
        <w:spacing w:after="12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Ww. regulacje prawa unijnego zostały transponowane do prawa krajowego przez przepisy ustawy </w:t>
      </w:r>
      <w:proofErr w:type="spellStart"/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Poś</w:t>
      </w:r>
      <w:proofErr w:type="spellEnd"/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oraz odpowiednie akty wykonawcze do ustawy,</w:t>
      </w:r>
      <w:r w:rsidR="004340A6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w tym cytowane wcześniej rozporządzenie Ministra Środowiska z dnia </w:t>
      </w:r>
      <w:r w:rsidRPr="000F2F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 xml:space="preserve">24 sierpnia 2012 r. </w:t>
      </w:r>
      <w:r w:rsidRPr="00600123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pl-PL"/>
        </w:rPr>
        <w:t>w sprawie poziomów niektórych substancji w powietrzu</w:t>
      </w:r>
      <w:r w:rsidRPr="00773E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.</w:t>
      </w:r>
    </w:p>
    <w:p w:rsidR="005616A2" w:rsidRPr="000F2F1B" w:rsidRDefault="009E5F97" w:rsidP="00E514E0">
      <w:pPr>
        <w:tabs>
          <w:tab w:val="left" w:pos="709"/>
          <w:tab w:val="left" w:pos="4820"/>
        </w:tabs>
        <w:suppressAutoHyphens/>
        <w:spacing w:after="12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Należy podkreślić,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że prawodawstwo unijne (</w:t>
      </w:r>
      <w:r w:rsidR="003101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CAFE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) przewiduje poziomy alarmowe ze względu na ochronę zdrowia ludzi wyłącznie dla trzech substancji, tj. dwutlenku azotu, dwutlenku siarki oraz ozonu</w:t>
      </w:r>
      <w:r w:rsidR="005B6E5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,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oraz poziom alarmowy ze względu na ochronę roślin dla jednej substancji, tj. ozonu, nie przewiduje natomiast poziomu alarmowego dla pyłu PM10. </w:t>
      </w:r>
      <w:r w:rsidR="003101F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br/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lastRenderedPageBreak/>
        <w:t>W związku z tym, poszczególne państwa członkowskie Unii Europejskiej indywidulanie ustalają ten poziom.</w:t>
      </w:r>
    </w:p>
    <w:p w:rsidR="005616A2" w:rsidRPr="000F2F1B" w:rsidRDefault="00EF12C1" w:rsidP="00E514E0">
      <w:pPr>
        <w:tabs>
          <w:tab w:val="left" w:pos="709"/>
          <w:tab w:val="left" w:pos="4820"/>
        </w:tabs>
        <w:suppressAutoHyphens/>
        <w:spacing w:after="12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W 2012 r. w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prowadzon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o</w:t>
      </w:r>
      <w:r w:rsidR="004340A6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do polskich przepisów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nieobligatoryjny w prawie U</w:t>
      </w:r>
      <w:r w:rsidR="000A3836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nii 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E</w:t>
      </w:r>
      <w:r w:rsidR="000A3836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uropejskiej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, poziom alarmowy i informowania dla pyłu </w:t>
      </w:r>
      <w:r w:rsidR="000A3836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zawieszonego 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PM10, którego przekroczenie powoduje negatywny wpływ na zdrowie ludzi. Wartości te znajdują się </w:t>
      </w:r>
      <w:r w:rsidR="00E328E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br/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w załączniku nr 4 i 5 do ww. rozporządzenia Ministra Środowiska i wynoszą: poziom alarmowy dla pyłu PM10 - 300 µg/m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pl-PL"/>
        </w:rPr>
        <w:t>3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oraz poziom informowania dla pyłu PM10 - 200 µg/m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pl-PL"/>
        </w:rPr>
        <w:t>3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.</w:t>
      </w:r>
    </w:p>
    <w:p w:rsidR="005616A2" w:rsidRPr="000F2F1B" w:rsidRDefault="003564A7" w:rsidP="00E514E0">
      <w:pPr>
        <w:tabs>
          <w:tab w:val="left" w:pos="709"/>
          <w:tab w:val="left" w:pos="4820"/>
        </w:tabs>
        <w:suppressAutoHyphens/>
        <w:spacing w:after="12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W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związku z wprowadzeniem ww. zmian prawodawstwa, w zakresie określenia obowiązku podejmowania działań zaradczych w wyniku stwierdzenia ryzyka przekroczenia nie tylko poziomu alarmowego i informowania dla trzech substancji (dwutlenek azotu, dwutlenek siarki oraz ozonu), wprowadzono obowiązek podjęcia ich już nawet w przypadku ryzyka przekroczenia poziomu dopuszczalnego i docelowego, który dla pyłu PM10 wynosi 50 µg/m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vertAlign w:val="superscript"/>
          <w:lang w:eastAsia="pl-PL"/>
        </w:rPr>
        <w:t xml:space="preserve">3 </w:t>
      </w:r>
      <w:r w:rsidR="005616A2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(wartość średniodobowa). Sposób informowania społeczeństwa wynika z polskiego prawodawstwa. </w:t>
      </w:r>
    </w:p>
    <w:p w:rsidR="005616A2" w:rsidRPr="000F2F1B" w:rsidRDefault="005616A2" w:rsidP="00E514E0">
      <w:pPr>
        <w:tabs>
          <w:tab w:val="left" w:pos="709"/>
          <w:tab w:val="left" w:pos="4820"/>
        </w:tabs>
        <w:suppressAutoHyphens/>
        <w:spacing w:after="12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Ustawa </w:t>
      </w:r>
      <w:proofErr w:type="spellStart"/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Poś</w:t>
      </w:r>
      <w:proofErr w:type="spellEnd"/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w art. 92 ust. 1 – 1c obliguje zarząd województwa, </w:t>
      </w:r>
      <w:r w:rsidRPr="000F2F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w przypadku ryzyka wystąpienia w danej strefie przekroczenia poziomu alarmowego, dopuszczalnego lub docelowego substancji w powietrzu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, do </w:t>
      </w:r>
      <w:r w:rsidRPr="000F2F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 xml:space="preserve">opracowania i przedstawienia do zaopiniowania właściwym wójtom, burmistrzom lub prezydentom miast i starostom projektu uchwały </w:t>
      </w:r>
      <w:r w:rsidR="003564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br/>
      </w:r>
      <w:r w:rsidRPr="000F2F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w sprawie planu działań krótkoterminowych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, w którym ustala się działania mające na celu:</w:t>
      </w:r>
    </w:p>
    <w:p w:rsidR="005616A2" w:rsidRPr="000F2F1B" w:rsidRDefault="005616A2" w:rsidP="006C5035">
      <w:pPr>
        <w:tabs>
          <w:tab w:val="left" w:pos="284"/>
          <w:tab w:val="left" w:pos="4820"/>
        </w:tabs>
        <w:suppressAutoHyphens/>
        <w:spacing w:after="1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1)</w:t>
      </w:r>
      <w:r w:rsidR="00DA6C3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zmniejszenie ryzyka wystąpienia takich przekroczeń;</w:t>
      </w:r>
    </w:p>
    <w:p w:rsidR="005616A2" w:rsidRPr="000F2F1B" w:rsidRDefault="005616A2" w:rsidP="006C5035">
      <w:pPr>
        <w:tabs>
          <w:tab w:val="left" w:pos="284"/>
          <w:tab w:val="left" w:pos="4820"/>
        </w:tabs>
        <w:suppressAutoHyphens/>
        <w:spacing w:after="1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2)</w:t>
      </w:r>
      <w:r w:rsidR="00DA6C3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ab/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ograniczenie skutków i czasu trwania zaistniałych przekroczeń.</w:t>
      </w:r>
    </w:p>
    <w:p w:rsidR="005616A2" w:rsidRPr="000F2F1B" w:rsidRDefault="005616A2" w:rsidP="009D33E2">
      <w:pPr>
        <w:tabs>
          <w:tab w:val="left" w:pos="709"/>
          <w:tab w:val="left" w:pos="4820"/>
        </w:tabs>
        <w:suppressAutoHyphens/>
        <w:spacing w:after="120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Wójt, burmistrz lub prezydent miasta i starosta są obowiązani do wydania opinii w terminie miesiąca. Natomiast niewydanie opinii w terminie, o którym mowa wyżej, oznacza akceptację projektu uchwały w sprawie planu działań krótkoterminowych, którą następnie przyjmuje sejmik województwa.</w:t>
      </w:r>
    </w:p>
    <w:p w:rsidR="005616A2" w:rsidRPr="000F2F1B" w:rsidRDefault="005616A2" w:rsidP="00773E68">
      <w:pPr>
        <w:tabs>
          <w:tab w:val="left" w:pos="709"/>
          <w:tab w:val="left" w:pos="4820"/>
        </w:tabs>
        <w:suppressAutoHyphens/>
        <w:spacing w:after="12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Ustawa </w:t>
      </w:r>
      <w:proofErr w:type="spellStart"/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Poś</w:t>
      </w:r>
      <w:proofErr w:type="spellEnd"/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w art. 92 ust. 1d nakłada na wojewódzki zespół zarządzania kryzysowego</w:t>
      </w:r>
      <w:r w:rsidR="00A36C5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,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w przypadku ryzyka wystąpienia przekroczenia poziomu docelowego lub dopuszczalnego substancji w</w:t>
      </w:r>
      <w:r w:rsidR="000A3836"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 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powietrzu w danej strefie, obowiązek informowania właściwych organów </w:t>
      </w:r>
      <w:r w:rsidR="003564A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br/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o konieczności podjęcia działań określonych planem działań krótkoterminowych. Natomiast art. 92b wprowadza obowiązek informowania o stanie jakości powietrza społeczeństwa oraz podmiotów zainteresowanych, poprzez udostępniane dane na stronie Głównego Inspektoratu Ochrony Środowiska (GIOŚ). Informacje o przekroczeniach poziomów informowania i poziomów alarmowych oraz poziomów dopuszczalnych są publikowane na portalu jakości powietrza GIOŚ, a dane ze stacji są na bieżąco publikowane na stronach poszczególnych wojewódzkich inspektoratów ochrony środowiska (WIOŚ). </w:t>
      </w:r>
    </w:p>
    <w:p w:rsidR="005616A2" w:rsidRPr="000F2F1B" w:rsidRDefault="005616A2" w:rsidP="00E514E0">
      <w:pPr>
        <w:tabs>
          <w:tab w:val="left" w:pos="0"/>
          <w:tab w:val="left" w:pos="4820"/>
        </w:tabs>
        <w:suppressAutoHyphens/>
        <w:spacing w:after="120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</w:pP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Dodatkowo</w:t>
      </w:r>
      <w:r w:rsidR="00A36C5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,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art. 93 </w:t>
      </w:r>
      <w:r w:rsidR="003564A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ustawy </w:t>
      </w:r>
      <w:proofErr w:type="spellStart"/>
      <w:r w:rsidR="003564A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Poś</w:t>
      </w:r>
      <w:proofErr w:type="spellEnd"/>
      <w:r w:rsidR="003564A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wprowadza obowiązek niezwłocznego powiadomienia, przez wojewódzki zespół zarządzania kryzysowego, społeczeństwa oraz podmio</w:t>
      </w:r>
      <w:r w:rsidR="005B6E5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tów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</w:t>
      </w:r>
      <w:r w:rsidR="005B6E5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br/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w sposób zwyczajowo przyjęty na danym terenie, o ryzyku wystąpienia przekroczenia poziomu alarmowego, dopuszczalnego oraz docelowego oraz o przypadkach jego przekroczenia.</w:t>
      </w:r>
      <w:r w:rsidR="003564A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</w:t>
      </w:r>
      <w:r w:rsidR="00D67C0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br/>
      </w:r>
      <w:r w:rsidR="003564A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Z kolei 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art. 94 wprowadza obowiązek powiadomienia przez WIOŚ</w:t>
      </w:r>
      <w:r w:rsidRPr="000F2F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 xml:space="preserve"> zarządu województwa 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o ryzyku wystąpienia przekroczenia poziomu dopuszczalnego lub docelowego substancji </w:t>
      </w:r>
      <w:r w:rsidR="00163C9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br/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lastRenderedPageBreak/>
        <w:t>w powietrzu oraz</w:t>
      </w:r>
      <w:r w:rsidRPr="000F2F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 xml:space="preserve"> wojewódzkiego zespołu zarządzania kryzysowego</w:t>
      </w:r>
      <w:r w:rsidRPr="000F2F1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o wystąpieniu przekroczenia poziomu alarmowego, dopuszczalnego lub docelowego substancji.</w:t>
      </w:r>
    </w:p>
    <w:p w:rsidR="005616A2" w:rsidRPr="000F2F1B" w:rsidRDefault="005616A2" w:rsidP="006C5035">
      <w:pPr>
        <w:spacing w:after="120"/>
        <w:ind w:firstLine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Reasumując </w:t>
      </w:r>
      <w:r w:rsidR="00B144C6">
        <w:rPr>
          <w:rFonts w:ascii="Times New Roman" w:eastAsia="Calibri" w:hAnsi="Times New Roman" w:cs="Times New Roman"/>
          <w:iCs/>
          <w:sz w:val="24"/>
          <w:szCs w:val="24"/>
        </w:rPr>
        <w:t>należy stwierdzić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>, że wprowadzone w 2012 r. do polskiego prawodawstwa rozszerzone mechanizmy informowania społeczeństwa przez wyspecjalizowane jednostki,</w:t>
      </w:r>
      <w:r w:rsidR="00B144C6">
        <w:rPr>
          <w:rFonts w:ascii="Times New Roman" w:eastAsia="Calibri" w:hAnsi="Times New Roman" w:cs="Times New Roman"/>
          <w:iCs/>
          <w:sz w:val="24"/>
          <w:szCs w:val="24"/>
        </w:rPr>
        <w:t xml:space="preserve"> takie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jak Inspekcja Ochrony Środowiska oraz wojewódzkie zespoły zarządzania kryzysowego, o ryzyku wystąpienia oraz o</w:t>
      </w:r>
      <w:r w:rsidR="00B144C6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wystąpieniu przekroczeń nie tylko poziomów alarmowych </w:t>
      </w:r>
      <w:r w:rsidR="00962694">
        <w:rPr>
          <w:rFonts w:ascii="Times New Roman" w:eastAsia="Calibri" w:hAnsi="Times New Roman" w:cs="Times New Roman"/>
          <w:iCs/>
          <w:sz w:val="24"/>
          <w:szCs w:val="24"/>
        </w:rPr>
        <w:br/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i </w:t>
      </w:r>
      <w:r w:rsidR="00A36C52">
        <w:rPr>
          <w:rFonts w:ascii="Times New Roman" w:eastAsia="Calibri" w:hAnsi="Times New Roman" w:cs="Times New Roman"/>
          <w:iCs/>
          <w:sz w:val="24"/>
          <w:szCs w:val="24"/>
        </w:rPr>
        <w:t xml:space="preserve">poziomów 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>informowania, ale także poziomów dopuszczalnych i docelowych wydają się wystarczające. Ponadto należy wskazać, że w grudniu 2015 r. G</w:t>
      </w:r>
      <w:r w:rsidR="00B144C6">
        <w:rPr>
          <w:rFonts w:ascii="Times New Roman" w:eastAsia="Calibri" w:hAnsi="Times New Roman" w:cs="Times New Roman"/>
          <w:iCs/>
          <w:sz w:val="24"/>
          <w:szCs w:val="24"/>
        </w:rPr>
        <w:t>IOŚ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uruchomił aplikację pt. </w:t>
      </w:r>
      <w:r w:rsidRPr="000F2F1B">
        <w:rPr>
          <w:rFonts w:ascii="Times New Roman" w:eastAsia="Calibri" w:hAnsi="Times New Roman" w:cs="Times New Roman"/>
          <w:i/>
          <w:iCs/>
          <w:sz w:val="24"/>
          <w:szCs w:val="24"/>
        </w:rPr>
        <w:t>„Jakość powietrza w Polsce”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, którą każdy może pobrać na telefon komórkowy. Aplikacja prezentuje dane bieżące o jakości powietrza z automatycznych stacji pomiarowych funkcjonujących w ramach Państwowego Monitoringu Środowiska (PMŚ). Dane dotyczą aktualnych stężeń pyłu </w:t>
      </w:r>
      <w:r w:rsidR="008B581F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zawieszonego 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>PM10</w:t>
      </w:r>
      <w:r w:rsidR="008B581F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i 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>PM2,5, dwutlenku siarki, dwutlenku azotu, tlenku węgla, benzenu i ozonu.</w:t>
      </w:r>
    </w:p>
    <w:p w:rsidR="008B581F" w:rsidRPr="000F2F1B" w:rsidRDefault="008B581F" w:rsidP="006C5035">
      <w:pPr>
        <w:pStyle w:val="Default"/>
        <w:spacing w:after="120"/>
        <w:ind w:firstLine="284"/>
        <w:jc w:val="both"/>
        <w:rPr>
          <w:rFonts w:ascii="Times New Roman" w:hAnsi="Times New Roman" w:cs="Times New Roman"/>
        </w:rPr>
      </w:pPr>
      <w:r w:rsidRPr="000F2F1B">
        <w:rPr>
          <w:rFonts w:ascii="Times New Roman" w:hAnsi="Times New Roman" w:cs="Times New Roman"/>
        </w:rPr>
        <w:t>Jednocześnie wyjaśnić należy, że Minister Środowiska biorąc pod uwagę fakt, że kwestia zaostrzenia poziomu alarmowego i informowania dla pyłu zawieszonego PM10 stanowi przedmiot wielu wniosków, apeli oraz petycji, jak również interpelacji i interwencji poselskich, przeprowadz</w:t>
      </w:r>
      <w:r w:rsidR="00FA27E9">
        <w:rPr>
          <w:rFonts w:ascii="Times New Roman" w:hAnsi="Times New Roman" w:cs="Times New Roman"/>
        </w:rPr>
        <w:t>ił</w:t>
      </w:r>
      <w:r w:rsidRPr="000F2F1B">
        <w:rPr>
          <w:rFonts w:ascii="Times New Roman" w:hAnsi="Times New Roman" w:cs="Times New Roman"/>
        </w:rPr>
        <w:t xml:space="preserve"> analiz</w:t>
      </w:r>
      <w:r w:rsidR="00FA27E9">
        <w:rPr>
          <w:rFonts w:ascii="Times New Roman" w:hAnsi="Times New Roman" w:cs="Times New Roman"/>
        </w:rPr>
        <w:t>ę</w:t>
      </w:r>
      <w:r w:rsidRPr="000F2F1B">
        <w:rPr>
          <w:rFonts w:ascii="Times New Roman" w:hAnsi="Times New Roman" w:cs="Times New Roman"/>
        </w:rPr>
        <w:t xml:space="preserve"> ustanawiania wysokości poziomu alarmowego dla pyłu zawieszonego </w:t>
      </w:r>
      <w:r w:rsidR="00962694">
        <w:rPr>
          <w:rFonts w:ascii="Times New Roman" w:hAnsi="Times New Roman" w:cs="Times New Roman"/>
        </w:rPr>
        <w:br/>
      </w:r>
      <w:r w:rsidRPr="000F2F1B">
        <w:rPr>
          <w:rFonts w:ascii="Times New Roman" w:hAnsi="Times New Roman" w:cs="Times New Roman"/>
        </w:rPr>
        <w:t>w innych państwach członkowskich. Należy się zgodzić z</w:t>
      </w:r>
      <w:r w:rsidR="004340A6" w:rsidRPr="000F2F1B">
        <w:rPr>
          <w:rFonts w:ascii="Times New Roman" w:hAnsi="Times New Roman" w:cs="Times New Roman"/>
        </w:rPr>
        <w:t>e</w:t>
      </w:r>
      <w:r w:rsidRPr="000F2F1B">
        <w:rPr>
          <w:rFonts w:ascii="Times New Roman" w:hAnsi="Times New Roman" w:cs="Times New Roman"/>
        </w:rPr>
        <w:t xml:space="preserve"> stwierdzeniem, że w niektórych państwach członkowskich poziom alarmowy dla pyłu zawieszonego PM10 ustanowiony został na niższym poziomie, tj. 80-150 µg/m</w:t>
      </w:r>
      <w:r w:rsidRPr="000F2F1B">
        <w:rPr>
          <w:rFonts w:ascii="Times New Roman" w:hAnsi="Times New Roman" w:cs="Times New Roman"/>
          <w:vertAlign w:val="superscript"/>
        </w:rPr>
        <w:t>3</w:t>
      </w:r>
      <w:r w:rsidRPr="000F2F1B">
        <w:rPr>
          <w:rFonts w:ascii="Times New Roman" w:hAnsi="Times New Roman" w:cs="Times New Roman"/>
        </w:rPr>
        <w:t xml:space="preserve">. Należy jednak pamiętać, że </w:t>
      </w:r>
      <w:r w:rsidR="004340A6" w:rsidRPr="000F2F1B">
        <w:rPr>
          <w:rFonts w:ascii="Times New Roman" w:hAnsi="Times New Roman" w:cs="Times New Roman"/>
        </w:rPr>
        <w:t xml:space="preserve">w </w:t>
      </w:r>
      <w:r w:rsidRPr="000F2F1B">
        <w:rPr>
          <w:rFonts w:ascii="Times New Roman" w:hAnsi="Times New Roman" w:cs="Times New Roman"/>
        </w:rPr>
        <w:t>państwach tych</w:t>
      </w:r>
      <w:r w:rsidR="00C67B24" w:rsidRPr="000F2F1B">
        <w:rPr>
          <w:rFonts w:ascii="Times New Roman" w:hAnsi="Times New Roman" w:cs="Times New Roman"/>
        </w:rPr>
        <w:t xml:space="preserve"> poziom ten został określony na podstawie przeprowadzonych analiz,</w:t>
      </w:r>
      <w:r w:rsidR="00962694" w:rsidRPr="000F2F1B">
        <w:rPr>
          <w:rFonts w:ascii="Times New Roman" w:hAnsi="Times New Roman" w:cs="Times New Roman"/>
        </w:rPr>
        <w:t xml:space="preserve"> </w:t>
      </w:r>
      <w:r w:rsidR="00C67B24" w:rsidRPr="000F2F1B">
        <w:rPr>
          <w:rFonts w:ascii="Times New Roman" w:hAnsi="Times New Roman" w:cs="Times New Roman"/>
        </w:rPr>
        <w:t xml:space="preserve">na podstawie których określono przewidywaną liczbę dni </w:t>
      </w:r>
      <w:r w:rsidR="004340A6" w:rsidRPr="000F2F1B">
        <w:rPr>
          <w:rFonts w:ascii="Times New Roman" w:hAnsi="Times New Roman" w:cs="Times New Roman"/>
        </w:rPr>
        <w:t>w </w:t>
      </w:r>
      <w:r w:rsidR="00C67B24" w:rsidRPr="000F2F1B">
        <w:rPr>
          <w:rFonts w:ascii="Times New Roman" w:hAnsi="Times New Roman" w:cs="Times New Roman"/>
        </w:rPr>
        <w:t>roku z przekroczeniami poziomu alarmowego</w:t>
      </w:r>
      <w:r w:rsidR="004B3BFB" w:rsidRPr="000F2F1B">
        <w:rPr>
          <w:rFonts w:ascii="Times New Roman" w:hAnsi="Times New Roman" w:cs="Times New Roman"/>
        </w:rPr>
        <w:t xml:space="preserve">, jak również średnich stężeń (wartość średniodobowa) pyłu zawieszonego PM10 w powietrzu. </w:t>
      </w:r>
      <w:r w:rsidR="00C67B24" w:rsidRPr="000F2F1B">
        <w:rPr>
          <w:rFonts w:ascii="Times New Roman" w:hAnsi="Times New Roman" w:cs="Times New Roman"/>
        </w:rPr>
        <w:t xml:space="preserve"> </w:t>
      </w:r>
    </w:p>
    <w:p w:rsidR="005616A2" w:rsidRPr="000F2F1B" w:rsidRDefault="004B3BFB" w:rsidP="006C5035">
      <w:pPr>
        <w:spacing w:after="120"/>
        <w:ind w:firstLine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W przypadku 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>Pols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>ki, tj. w sytuacji występowania w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okresie jesienno-zimowym, nagminn</w:t>
      </w:r>
      <w:r w:rsidR="004340A6" w:rsidRPr="000F2F1B">
        <w:rPr>
          <w:rFonts w:ascii="Times New Roman" w:eastAsia="Calibri" w:hAnsi="Times New Roman" w:cs="Times New Roman"/>
          <w:iCs/>
          <w:sz w:val="24"/>
          <w:szCs w:val="24"/>
        </w:rPr>
        <w:t>ego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przekraczani</w:t>
      </w:r>
      <w:r w:rsidR="004340A6" w:rsidRPr="000F2F1B">
        <w:rPr>
          <w:rFonts w:ascii="Times New Roman" w:eastAsia="Calibri" w:hAnsi="Times New Roman" w:cs="Times New Roman"/>
          <w:iCs/>
          <w:sz w:val="24"/>
          <w:szCs w:val="24"/>
        </w:rPr>
        <w:t>a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poziomów dopuszczalnych dla pyłu PM10, związan</w:t>
      </w:r>
      <w:r w:rsidR="004340A6" w:rsidRPr="000F2F1B">
        <w:rPr>
          <w:rFonts w:ascii="Times New Roman" w:eastAsia="Calibri" w:hAnsi="Times New Roman" w:cs="Times New Roman"/>
          <w:iCs/>
          <w:sz w:val="24"/>
          <w:szCs w:val="24"/>
        </w:rPr>
        <w:t>ego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FA27E9">
        <w:rPr>
          <w:rFonts w:ascii="Times New Roman" w:eastAsia="Calibri" w:hAnsi="Times New Roman" w:cs="Times New Roman"/>
          <w:iCs/>
          <w:sz w:val="24"/>
          <w:szCs w:val="24"/>
        </w:rPr>
        <w:br/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z wykorzystaniem do celów grzewczych paliw stałych, wprowadzenie poziomu alarmowego dla tego zanieczyszczenia na </w:t>
      </w:r>
      <w:r w:rsidR="007954D0" w:rsidRPr="000F2F1B">
        <w:rPr>
          <w:rFonts w:ascii="Times New Roman" w:eastAsia="Calibri" w:hAnsi="Times New Roman" w:cs="Times New Roman"/>
          <w:iCs/>
          <w:sz w:val="24"/>
          <w:szCs w:val="24"/>
        </w:rPr>
        <w:t>znacznie niższym poziomie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>, a tym samym koniecznoś</w:t>
      </w:r>
      <w:r w:rsidR="00FA27E9">
        <w:rPr>
          <w:rFonts w:ascii="Times New Roman" w:eastAsia="Calibri" w:hAnsi="Times New Roman" w:cs="Times New Roman"/>
          <w:iCs/>
          <w:sz w:val="24"/>
          <w:szCs w:val="24"/>
        </w:rPr>
        <w:t>ć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ogłaszania stanu alarmowego, 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t xml:space="preserve"> 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może spowodować, że społeczeństwo nie będzie reagować na sytuacje, kiedy stężenia pyłu </w:t>
      </w:r>
      <w:r w:rsidR="007954D0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zawieszonego </w:t>
      </w:r>
      <w:r w:rsidR="005616A2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PM10 są przekraczane wielokrotnie. </w:t>
      </w:r>
    </w:p>
    <w:p w:rsidR="007954D0" w:rsidRPr="000F2F1B" w:rsidRDefault="007954D0" w:rsidP="006C5035">
      <w:pPr>
        <w:spacing w:after="120"/>
        <w:ind w:firstLine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F2F1B">
        <w:rPr>
          <w:rFonts w:ascii="Times New Roman" w:eastAsia="Calibri" w:hAnsi="Times New Roman" w:cs="Times New Roman"/>
          <w:iCs/>
          <w:sz w:val="24"/>
          <w:szCs w:val="24"/>
        </w:rPr>
        <w:t>Inspekcja Ochrony Środowiska, na zlecenie Ministra Środowiska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</w:rPr>
        <w:t>, przeprowadziła analizę liczby dni z przekroczeniami dla stężeń pyłu zawieszonego PM10, przyjmując jako poziom informowania - średniodobowe stężenie pyłu zawieszonego PM10 na poziomie 80 µg/m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t xml:space="preserve">3 </w:t>
      </w:r>
      <w:r w:rsidR="00E111E7" w:rsidRPr="000F2F1B">
        <w:rPr>
          <w:rFonts w:ascii="Times New Roman" w:eastAsia="Calibri" w:hAnsi="Times New Roman" w:cs="Times New Roman"/>
          <w:iCs/>
          <w:sz w:val="24"/>
          <w:szCs w:val="24"/>
        </w:rPr>
        <w:t>i 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</w:rPr>
        <w:t>100</w:t>
      </w:r>
      <w:r w:rsidR="0022732A" w:rsidRPr="000F2F1B">
        <w:rPr>
          <w:rFonts w:ascii="Times New Roman" w:hAnsi="Times New Roman" w:cs="Times New Roman"/>
          <w:sz w:val="24"/>
          <w:szCs w:val="24"/>
        </w:rPr>
        <w:t xml:space="preserve"> µg/m</w:t>
      </w:r>
      <w:r w:rsidR="0022732A" w:rsidRPr="000F2F1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2732A" w:rsidRPr="000F2F1B">
        <w:rPr>
          <w:rFonts w:ascii="Times New Roman" w:hAnsi="Times New Roman" w:cs="Times New Roman"/>
          <w:sz w:val="24"/>
          <w:szCs w:val="24"/>
        </w:rPr>
        <w:t>,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natomiast jako poziom alarmowy – średniodobowe stężenie pyłu zawieszonego PM10 na poziomie 150</w:t>
      </w:r>
      <w:r w:rsidR="0022732A" w:rsidRPr="000F2F1B">
        <w:rPr>
          <w:rFonts w:ascii="Times New Roman" w:hAnsi="Times New Roman" w:cs="Times New Roman"/>
          <w:sz w:val="24"/>
          <w:szCs w:val="24"/>
        </w:rPr>
        <w:t xml:space="preserve"> 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</w:rPr>
        <w:t>µg/m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t>3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 i 200</w:t>
      </w:r>
      <w:r w:rsidR="0022732A" w:rsidRPr="000F2F1B">
        <w:rPr>
          <w:rFonts w:ascii="Times New Roman" w:hAnsi="Times New Roman" w:cs="Times New Roman"/>
          <w:sz w:val="24"/>
          <w:szCs w:val="24"/>
        </w:rPr>
        <w:t xml:space="preserve"> 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</w:rPr>
        <w:t>µg/m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t>3</w:t>
      </w:r>
      <w:r w:rsidR="0022732A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</w:p>
    <w:p w:rsidR="00E111E7" w:rsidRPr="000F2F1B" w:rsidRDefault="00E111E7" w:rsidP="000F2F1B">
      <w:pPr>
        <w:spacing w:after="1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F2F1B">
        <w:rPr>
          <w:rFonts w:ascii="Times New Roman" w:eastAsia="Calibri" w:hAnsi="Times New Roman" w:cs="Times New Roman"/>
          <w:iCs/>
          <w:sz w:val="24"/>
          <w:szCs w:val="24"/>
        </w:rPr>
        <w:t>Z analizy dla lat 2015-2017 wynika, że:</w:t>
      </w:r>
    </w:p>
    <w:p w:rsidR="00E111E7" w:rsidRPr="006C5035" w:rsidRDefault="00E111E7" w:rsidP="006C5035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284" w:hanging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C5035">
        <w:rPr>
          <w:rFonts w:ascii="Times New Roman" w:eastAsia="Calibri" w:hAnsi="Times New Roman" w:cs="Times New Roman"/>
          <w:iCs/>
          <w:sz w:val="24"/>
          <w:szCs w:val="24"/>
        </w:rPr>
        <w:t>dla średniodobowej wartości pyłu zawieszonego PM10 na poziomie 80 µg/m</w:t>
      </w:r>
      <w:r w:rsidRPr="006C5035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t>3</w:t>
      </w:r>
      <w:r w:rsidRPr="006C5035">
        <w:rPr>
          <w:rFonts w:ascii="Times New Roman" w:eastAsia="Calibri" w:hAnsi="Times New Roman" w:cs="Times New Roman"/>
          <w:iCs/>
          <w:sz w:val="24"/>
          <w:szCs w:val="24"/>
        </w:rPr>
        <w:t xml:space="preserve"> liczba dni z przekroczeniami wynosiła: dla roku 2015 – 191, dla roku 2016 – 142, a dla roku 2017 – 130</w:t>
      </w:r>
      <w:r w:rsidR="0030004E">
        <w:rPr>
          <w:rFonts w:ascii="Times New Roman" w:eastAsia="Calibri" w:hAnsi="Times New Roman" w:cs="Times New Roman"/>
          <w:iCs/>
          <w:sz w:val="24"/>
          <w:szCs w:val="24"/>
        </w:rPr>
        <w:t>;</w:t>
      </w:r>
    </w:p>
    <w:p w:rsidR="00E111E7" w:rsidRPr="006C5035" w:rsidRDefault="00E111E7" w:rsidP="006C5035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284" w:hanging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C5035">
        <w:rPr>
          <w:rFonts w:ascii="Times New Roman" w:eastAsia="Calibri" w:hAnsi="Times New Roman" w:cs="Times New Roman"/>
          <w:iCs/>
          <w:sz w:val="24"/>
          <w:szCs w:val="24"/>
        </w:rPr>
        <w:t>dla średniodobowej wartości pyłu zawieszonego PM10 na poziomie 100 µg/m</w:t>
      </w:r>
      <w:r w:rsidRPr="006C5035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t>3</w:t>
      </w:r>
      <w:r w:rsidRPr="006C5035">
        <w:rPr>
          <w:rFonts w:ascii="Times New Roman" w:eastAsia="Calibri" w:hAnsi="Times New Roman" w:cs="Times New Roman"/>
          <w:iCs/>
          <w:sz w:val="24"/>
          <w:szCs w:val="24"/>
        </w:rPr>
        <w:t xml:space="preserve"> liczba dni z przekroczeniami wynosiła: dla roku 2015 – 131, dla roku 2016 – 101, a dla roku 2017 – 92</w:t>
      </w:r>
      <w:r w:rsidR="0030004E">
        <w:rPr>
          <w:rFonts w:ascii="Times New Roman" w:eastAsia="Calibri" w:hAnsi="Times New Roman" w:cs="Times New Roman"/>
          <w:iCs/>
          <w:sz w:val="24"/>
          <w:szCs w:val="24"/>
        </w:rPr>
        <w:t>;</w:t>
      </w:r>
    </w:p>
    <w:p w:rsidR="00E111E7" w:rsidRPr="006C5035" w:rsidRDefault="00E111E7" w:rsidP="00B95628">
      <w:pPr>
        <w:pStyle w:val="Akapitzlist"/>
        <w:numPr>
          <w:ilvl w:val="0"/>
          <w:numId w:val="5"/>
        </w:numPr>
        <w:tabs>
          <w:tab w:val="left" w:pos="284"/>
        </w:tabs>
        <w:spacing w:after="120"/>
        <w:ind w:left="284" w:hanging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C5035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dla średniodobowej wartości pyłu zawieszonego PM10 na poziomie 150 µg/m</w:t>
      </w:r>
      <w:r w:rsidRPr="006C5035">
        <w:rPr>
          <w:rFonts w:ascii="Times New Roman" w:eastAsia="Calibri" w:hAnsi="Times New Roman" w:cs="Times New Roman"/>
          <w:iCs/>
          <w:sz w:val="24"/>
          <w:szCs w:val="24"/>
          <w:vertAlign w:val="superscript"/>
        </w:rPr>
        <w:t>3</w:t>
      </w:r>
      <w:r w:rsidRPr="006C5035">
        <w:rPr>
          <w:rFonts w:ascii="Times New Roman" w:eastAsia="Calibri" w:hAnsi="Times New Roman" w:cs="Times New Roman"/>
          <w:iCs/>
          <w:sz w:val="24"/>
          <w:szCs w:val="24"/>
        </w:rPr>
        <w:t xml:space="preserve"> liczba dni z przekroczeniami wynosiła: dla roku 2015 – 54, dla roku 2016 – 42, a dla roku 2017 – 55.</w:t>
      </w:r>
    </w:p>
    <w:p w:rsidR="00E111E7" w:rsidRPr="000F2F1B" w:rsidRDefault="00E111E7" w:rsidP="009D33E2">
      <w:pPr>
        <w:spacing w:after="1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Z powyższego wynika, że wraz </w:t>
      </w:r>
      <w:r w:rsidR="004340A6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z </w:t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>obniżeniem poziomów dla pyłu zawieszonego PM10, znacząco wzrasta liczba dni z ich przekroczeniami.</w:t>
      </w:r>
    </w:p>
    <w:p w:rsidR="00E111E7" w:rsidRDefault="009D33E2" w:rsidP="00FD1D28">
      <w:pPr>
        <w:spacing w:after="0"/>
        <w:ind w:firstLine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Dlatego też biorąc pod uwagę fakt, że wartości stężeń w odniesieniu do poziomów alarmowych i informowania dla zanieczyszczeń powietrza są ściśle powiązane </w:t>
      </w:r>
      <w:r w:rsidR="0030004E">
        <w:rPr>
          <w:rFonts w:ascii="Times New Roman" w:eastAsia="Calibri" w:hAnsi="Times New Roman" w:cs="Times New Roman"/>
          <w:iCs/>
          <w:sz w:val="24"/>
          <w:szCs w:val="24"/>
        </w:rPr>
        <w:br/>
      </w:r>
      <w:r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z zapewnieniem ochrony zdrowia ludzi, zmiany prawodawstwa w tym zakresie </w:t>
      </w:r>
      <w:r w:rsidR="00013CFB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powinny być wypracowane w ścisłej współpracy ze środowiskami medycznymi. </w:t>
      </w:r>
    </w:p>
    <w:p w:rsidR="00F46634" w:rsidRPr="000F2F1B" w:rsidRDefault="00F46634" w:rsidP="00FD1D28">
      <w:pPr>
        <w:spacing w:after="0"/>
        <w:ind w:firstLine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E04A95" w:rsidRPr="000F2F1B" w:rsidRDefault="007B01C7" w:rsidP="00F46634">
      <w:pPr>
        <w:spacing w:after="0"/>
        <w:ind w:firstLine="284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M</w:t>
      </w:r>
      <w:r w:rsidR="00E04A95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ając na uwadze powyższe, </w:t>
      </w:r>
      <w:r w:rsidR="001D661F" w:rsidRPr="000F2F1B">
        <w:rPr>
          <w:rFonts w:ascii="Times New Roman" w:eastAsia="Calibri" w:hAnsi="Times New Roman" w:cs="Times New Roman"/>
          <w:iCs/>
          <w:sz w:val="24"/>
          <w:szCs w:val="24"/>
        </w:rPr>
        <w:t>resort środowiska podejmie prace legislacyjne zmierzające do określenia nowego, zaostrzonego poziomu alarmowego i informowania dla pyłu zawieszonego PM10 niezwłocznie po uzgodnieniu ich wysokości z ministrem właściwym do spraw zdrowia</w:t>
      </w:r>
      <w:r w:rsidR="00F46634">
        <w:rPr>
          <w:rFonts w:ascii="Times New Roman" w:eastAsia="Calibri" w:hAnsi="Times New Roman" w:cs="Times New Roman"/>
          <w:iCs/>
          <w:sz w:val="24"/>
          <w:szCs w:val="24"/>
        </w:rPr>
        <w:t xml:space="preserve"> i Pełnomocnikiem Prezesa Rady Ministrów ds. programu „Czyste Powietrze”</w:t>
      </w:r>
      <w:r w:rsidR="001D661F" w:rsidRPr="000F2F1B">
        <w:rPr>
          <w:rFonts w:ascii="Times New Roman" w:eastAsia="Calibri" w:hAnsi="Times New Roman" w:cs="Times New Roman"/>
          <w:iCs/>
          <w:sz w:val="24"/>
          <w:szCs w:val="24"/>
        </w:rPr>
        <w:t xml:space="preserve">. </w:t>
      </w:r>
    </w:p>
    <w:p w:rsidR="000B59BE" w:rsidRPr="000F2F1B" w:rsidRDefault="00760FA5" w:rsidP="00FD1D28">
      <w:pPr>
        <w:spacing w:before="120"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F2F1B">
        <w:rPr>
          <w:rFonts w:ascii="Times New Roman" w:hAnsi="Times New Roman" w:cs="Times New Roman"/>
          <w:sz w:val="24"/>
          <w:szCs w:val="24"/>
        </w:rPr>
        <w:t xml:space="preserve">Reasumując, </w:t>
      </w:r>
      <w:r w:rsidR="00852DBE" w:rsidRPr="000F2F1B">
        <w:rPr>
          <w:rFonts w:ascii="Times New Roman" w:hAnsi="Times New Roman" w:cs="Times New Roman"/>
          <w:sz w:val="24"/>
          <w:szCs w:val="24"/>
        </w:rPr>
        <w:t xml:space="preserve">Rząd </w:t>
      </w:r>
      <w:r w:rsidR="00B631F9" w:rsidRPr="000F2F1B">
        <w:rPr>
          <w:rFonts w:ascii="Times New Roman" w:hAnsi="Times New Roman" w:cs="Times New Roman"/>
          <w:sz w:val="24"/>
          <w:szCs w:val="24"/>
        </w:rPr>
        <w:t xml:space="preserve">Rzeczypospolitej Polskiej negatywie </w:t>
      </w:r>
      <w:r w:rsidR="00852DBE" w:rsidRPr="000F2F1B">
        <w:rPr>
          <w:rFonts w:ascii="Times New Roman" w:hAnsi="Times New Roman" w:cs="Times New Roman"/>
          <w:sz w:val="24"/>
          <w:szCs w:val="24"/>
        </w:rPr>
        <w:t xml:space="preserve">ocenia poselski projekt </w:t>
      </w:r>
      <w:r w:rsidR="00AF49AD" w:rsidRPr="000F2F1B">
        <w:rPr>
          <w:rFonts w:ascii="Times New Roman" w:hAnsi="Times New Roman" w:cs="Times New Roman"/>
          <w:sz w:val="24"/>
          <w:szCs w:val="24"/>
        </w:rPr>
        <w:t xml:space="preserve">ustawy </w:t>
      </w:r>
      <w:r w:rsidRPr="000F2F1B">
        <w:rPr>
          <w:rFonts w:ascii="Times New Roman" w:hAnsi="Times New Roman" w:cs="Times New Roman"/>
          <w:i/>
          <w:sz w:val="24"/>
          <w:szCs w:val="24"/>
        </w:rPr>
        <w:t>o </w:t>
      </w:r>
      <w:r w:rsidR="00AF49AD" w:rsidRPr="000F2F1B">
        <w:rPr>
          <w:rFonts w:ascii="Times New Roman" w:hAnsi="Times New Roman" w:cs="Times New Roman"/>
          <w:i/>
          <w:sz w:val="24"/>
          <w:szCs w:val="24"/>
        </w:rPr>
        <w:t>zmianie ustawy – Prawo ochrony środowiska</w:t>
      </w:r>
      <w:r w:rsidR="00B631F9" w:rsidRPr="000F2F1B">
        <w:rPr>
          <w:rFonts w:ascii="Times New Roman" w:hAnsi="Times New Roman" w:cs="Times New Roman"/>
          <w:sz w:val="24"/>
          <w:szCs w:val="24"/>
        </w:rPr>
        <w:t xml:space="preserve"> </w:t>
      </w:r>
      <w:r w:rsidR="00852DBE" w:rsidRPr="000F2F1B">
        <w:rPr>
          <w:rFonts w:ascii="Times New Roman" w:hAnsi="Times New Roman" w:cs="Times New Roman"/>
          <w:sz w:val="24"/>
          <w:szCs w:val="24"/>
        </w:rPr>
        <w:t xml:space="preserve">zawarty w druku nr </w:t>
      </w:r>
      <w:r w:rsidR="00B631F9" w:rsidRPr="000F2F1B">
        <w:rPr>
          <w:rFonts w:ascii="Times New Roman" w:hAnsi="Times New Roman" w:cs="Times New Roman"/>
          <w:sz w:val="24"/>
          <w:szCs w:val="24"/>
        </w:rPr>
        <w:t>2</w:t>
      </w:r>
      <w:r w:rsidR="00FB2534" w:rsidRPr="000F2F1B">
        <w:rPr>
          <w:rFonts w:ascii="Times New Roman" w:hAnsi="Times New Roman" w:cs="Times New Roman"/>
          <w:sz w:val="24"/>
          <w:szCs w:val="24"/>
        </w:rPr>
        <w:t>702</w:t>
      </w:r>
      <w:r w:rsidR="00B631F9" w:rsidRPr="000F2F1B">
        <w:rPr>
          <w:rFonts w:ascii="Times New Roman" w:hAnsi="Times New Roman" w:cs="Times New Roman"/>
          <w:sz w:val="24"/>
          <w:szCs w:val="24"/>
        </w:rPr>
        <w:t>.</w:t>
      </w:r>
    </w:p>
    <w:p w:rsidR="000B59BE" w:rsidRPr="00523C74" w:rsidRDefault="000B59BE" w:rsidP="00AF49A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B59BE" w:rsidRPr="00523C7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75B" w:rsidRDefault="00D5175B" w:rsidP="00564592">
      <w:pPr>
        <w:spacing w:after="0" w:line="240" w:lineRule="auto"/>
      </w:pPr>
      <w:r>
        <w:separator/>
      </w:r>
    </w:p>
  </w:endnote>
  <w:endnote w:type="continuationSeparator" w:id="0">
    <w:p w:rsidR="00D5175B" w:rsidRDefault="00D5175B" w:rsidP="0056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Bold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8360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226D8" w:rsidRPr="001E4D91" w:rsidRDefault="00B226D8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E4D9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E4D9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E4D9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1546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E4D9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226D8" w:rsidRDefault="00B226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75B" w:rsidRDefault="00D5175B" w:rsidP="00564592">
      <w:pPr>
        <w:spacing w:after="0" w:line="240" w:lineRule="auto"/>
      </w:pPr>
      <w:r>
        <w:separator/>
      </w:r>
    </w:p>
  </w:footnote>
  <w:footnote w:type="continuationSeparator" w:id="0">
    <w:p w:rsidR="00D5175B" w:rsidRDefault="00D5175B" w:rsidP="00564592">
      <w:pPr>
        <w:spacing w:after="0" w:line="240" w:lineRule="auto"/>
      </w:pPr>
      <w:r>
        <w:continuationSeparator/>
      </w:r>
    </w:p>
  </w:footnote>
  <w:footnote w:id="1">
    <w:p w:rsidR="00EF5734" w:rsidRPr="00DC5B4B" w:rsidRDefault="00EF5734" w:rsidP="00A00567">
      <w:pPr>
        <w:pStyle w:val="Tekstprzypisudolnego"/>
        <w:ind w:left="142" w:hanging="142"/>
        <w:rPr>
          <w:rFonts w:ascii="Times New Roman" w:hAnsi="Times New Roman" w:cs="Times New Roman"/>
        </w:rPr>
      </w:pPr>
      <w:r w:rsidRPr="00EF5734">
        <w:rPr>
          <w:rStyle w:val="Odwoanieprzypisudolnego"/>
          <w:rFonts w:ascii="Times New Roman" w:hAnsi="Times New Roman" w:cs="Times New Roman"/>
        </w:rPr>
        <w:footnoteRef/>
      </w:r>
      <w:r w:rsidRPr="00EF5734">
        <w:rPr>
          <w:rFonts w:ascii="Times New Roman" w:hAnsi="Times New Roman" w:cs="Times New Roman"/>
          <w:vertAlign w:val="superscript"/>
        </w:rPr>
        <w:t xml:space="preserve">) </w:t>
      </w:r>
      <w:r w:rsidRPr="00432BE1">
        <w:rPr>
          <w:rFonts w:ascii="Times New Roman" w:hAnsi="Times New Roman" w:cs="Times New Roman"/>
        </w:rPr>
        <w:t xml:space="preserve">Zmiany wymienionej dyrektywy zostały ogłoszone w </w:t>
      </w:r>
      <w:r w:rsidRPr="00114679">
        <w:rPr>
          <w:rFonts w:ascii="Times New Roman" w:hAnsi="Times New Roman" w:cs="Times New Roman"/>
        </w:rPr>
        <w:t>Dz. Urz. UE L 226 z 29.08.2015, str. 4</w:t>
      </w:r>
      <w:r w:rsidR="00432BE1" w:rsidRPr="00DC5B4B">
        <w:rPr>
          <w:rFonts w:ascii="Times New Roman" w:hAnsi="Times New Roman" w:cs="Times New Roman"/>
        </w:rPr>
        <w:t>;</w:t>
      </w:r>
    </w:p>
  </w:footnote>
  <w:footnote w:id="2">
    <w:p w:rsidR="00432BE1" w:rsidRPr="00432BE1" w:rsidRDefault="00432BE1" w:rsidP="00432BE1">
      <w:pPr>
        <w:pStyle w:val="Tekstprzypisudolnego"/>
        <w:ind w:left="142" w:hanging="142"/>
      </w:pPr>
      <w:r w:rsidRPr="00432BE1">
        <w:rPr>
          <w:rStyle w:val="Odwoanieprzypisudolnego"/>
          <w:rFonts w:ascii="Times New Roman" w:hAnsi="Times New Roman" w:cs="Times New Roman"/>
        </w:rPr>
        <w:footnoteRef/>
      </w:r>
      <w:r w:rsidRPr="00432BE1">
        <w:rPr>
          <w:rFonts w:ascii="Times New Roman" w:hAnsi="Times New Roman" w:cs="Times New Roman"/>
          <w:vertAlign w:val="superscript"/>
        </w:rPr>
        <w:t>)</w:t>
      </w:r>
      <w:r w:rsidRPr="00432BE1">
        <w:rPr>
          <w:rFonts w:ascii="Times New Roman" w:hAnsi="Times New Roman" w:cs="Times New Roman"/>
        </w:rPr>
        <w:t xml:space="preserve"> Zmiany wymienionej dyrektywy zostały ogłoszone w Dz. Urz. UE L</w:t>
      </w:r>
      <w:r w:rsidRPr="007659E0">
        <w:rPr>
          <w:rFonts w:ascii="Times New Roman" w:hAnsi="Times New Roman" w:cs="Times New Roman"/>
        </w:rPr>
        <w:t xml:space="preserve"> 87 z 31.03.2009, str. 109 i </w:t>
      </w:r>
      <w:r w:rsidRPr="00114679">
        <w:rPr>
          <w:rFonts w:ascii="Times New Roman" w:hAnsi="Times New Roman" w:cs="Times New Roman"/>
        </w:rPr>
        <w:t>Dz. Urz. UE L 226 z 29.08.20</w:t>
      </w:r>
      <w:r w:rsidRPr="00DC5B4B">
        <w:rPr>
          <w:rFonts w:ascii="Times New Roman" w:hAnsi="Times New Roman" w:cs="Times New Roman"/>
        </w:rPr>
        <w:t>15, str. 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A6C01"/>
    <w:multiLevelType w:val="hybridMultilevel"/>
    <w:tmpl w:val="80F4924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9DA2E21"/>
    <w:multiLevelType w:val="hybridMultilevel"/>
    <w:tmpl w:val="ED00B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05D4D"/>
    <w:multiLevelType w:val="hybridMultilevel"/>
    <w:tmpl w:val="27624E44"/>
    <w:lvl w:ilvl="0" w:tplc="45E4B4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D1E92"/>
    <w:multiLevelType w:val="hybridMultilevel"/>
    <w:tmpl w:val="1EC4C4B2"/>
    <w:lvl w:ilvl="0" w:tplc="983CC232">
      <w:start w:val="1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33A33"/>
    <w:multiLevelType w:val="hybridMultilevel"/>
    <w:tmpl w:val="0B9CA91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81DE7FE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9BE"/>
    <w:rsid w:val="0000226B"/>
    <w:rsid w:val="000125F0"/>
    <w:rsid w:val="00013CFB"/>
    <w:rsid w:val="00015E87"/>
    <w:rsid w:val="00020292"/>
    <w:rsid w:val="00036125"/>
    <w:rsid w:val="00037565"/>
    <w:rsid w:val="0004724A"/>
    <w:rsid w:val="000567AD"/>
    <w:rsid w:val="00071011"/>
    <w:rsid w:val="00071CAF"/>
    <w:rsid w:val="00075084"/>
    <w:rsid w:val="00075932"/>
    <w:rsid w:val="00076ECC"/>
    <w:rsid w:val="0008432C"/>
    <w:rsid w:val="00085741"/>
    <w:rsid w:val="000910D6"/>
    <w:rsid w:val="000941FD"/>
    <w:rsid w:val="0009494C"/>
    <w:rsid w:val="000A3836"/>
    <w:rsid w:val="000A4902"/>
    <w:rsid w:val="000B59BE"/>
    <w:rsid w:val="000B7D42"/>
    <w:rsid w:val="000C0C1E"/>
    <w:rsid w:val="000C196D"/>
    <w:rsid w:val="000C3846"/>
    <w:rsid w:val="000F2F1B"/>
    <w:rsid w:val="00114006"/>
    <w:rsid w:val="00114679"/>
    <w:rsid w:val="001162B4"/>
    <w:rsid w:val="00120F3F"/>
    <w:rsid w:val="00133E84"/>
    <w:rsid w:val="00142634"/>
    <w:rsid w:val="001472F6"/>
    <w:rsid w:val="00155F85"/>
    <w:rsid w:val="0015647A"/>
    <w:rsid w:val="001570E5"/>
    <w:rsid w:val="00163C9B"/>
    <w:rsid w:val="00166963"/>
    <w:rsid w:val="00187312"/>
    <w:rsid w:val="00192D7C"/>
    <w:rsid w:val="00194ABE"/>
    <w:rsid w:val="001A091A"/>
    <w:rsid w:val="001A231C"/>
    <w:rsid w:val="001B2C6A"/>
    <w:rsid w:val="001C1112"/>
    <w:rsid w:val="001C21A9"/>
    <w:rsid w:val="001D1762"/>
    <w:rsid w:val="001D17CC"/>
    <w:rsid w:val="001D56E6"/>
    <w:rsid w:val="001D661F"/>
    <w:rsid w:val="001D68F4"/>
    <w:rsid w:val="001E4D91"/>
    <w:rsid w:val="001E7D29"/>
    <w:rsid w:val="001F2BDB"/>
    <w:rsid w:val="00201D73"/>
    <w:rsid w:val="002253C6"/>
    <w:rsid w:val="0022732A"/>
    <w:rsid w:val="002330C3"/>
    <w:rsid w:val="00233221"/>
    <w:rsid w:val="0024312B"/>
    <w:rsid w:val="00250B44"/>
    <w:rsid w:val="00255931"/>
    <w:rsid w:val="002612A8"/>
    <w:rsid w:val="00263153"/>
    <w:rsid w:val="0026510D"/>
    <w:rsid w:val="00266684"/>
    <w:rsid w:val="00266C5B"/>
    <w:rsid w:val="00283B57"/>
    <w:rsid w:val="00284BDE"/>
    <w:rsid w:val="00285076"/>
    <w:rsid w:val="00285179"/>
    <w:rsid w:val="00285BDC"/>
    <w:rsid w:val="0029212D"/>
    <w:rsid w:val="00294CAF"/>
    <w:rsid w:val="0029543A"/>
    <w:rsid w:val="002A0108"/>
    <w:rsid w:val="002A1ADC"/>
    <w:rsid w:val="002A1B96"/>
    <w:rsid w:val="002A49BC"/>
    <w:rsid w:val="002B3656"/>
    <w:rsid w:val="002B44B6"/>
    <w:rsid w:val="002E0C3D"/>
    <w:rsid w:val="002E3219"/>
    <w:rsid w:val="002F2A01"/>
    <w:rsid w:val="002F4D84"/>
    <w:rsid w:val="0030004E"/>
    <w:rsid w:val="00300058"/>
    <w:rsid w:val="003029AE"/>
    <w:rsid w:val="0030755E"/>
    <w:rsid w:val="003101F9"/>
    <w:rsid w:val="00315307"/>
    <w:rsid w:val="00337028"/>
    <w:rsid w:val="0034022B"/>
    <w:rsid w:val="00354C4F"/>
    <w:rsid w:val="003564A7"/>
    <w:rsid w:val="003600FD"/>
    <w:rsid w:val="00360110"/>
    <w:rsid w:val="00362CA1"/>
    <w:rsid w:val="00367DD0"/>
    <w:rsid w:val="00370C85"/>
    <w:rsid w:val="00381555"/>
    <w:rsid w:val="0039119D"/>
    <w:rsid w:val="00393AC3"/>
    <w:rsid w:val="00393D1F"/>
    <w:rsid w:val="00394A70"/>
    <w:rsid w:val="003975CA"/>
    <w:rsid w:val="00397999"/>
    <w:rsid w:val="003A15B8"/>
    <w:rsid w:val="003A7B39"/>
    <w:rsid w:val="003D07C0"/>
    <w:rsid w:val="003D3E0D"/>
    <w:rsid w:val="003D5068"/>
    <w:rsid w:val="003D7491"/>
    <w:rsid w:val="003E5A36"/>
    <w:rsid w:val="003F1BB4"/>
    <w:rsid w:val="003F1DB0"/>
    <w:rsid w:val="003F5221"/>
    <w:rsid w:val="00415466"/>
    <w:rsid w:val="00416E15"/>
    <w:rsid w:val="00422DE6"/>
    <w:rsid w:val="00432BE1"/>
    <w:rsid w:val="004340A6"/>
    <w:rsid w:val="00443C4F"/>
    <w:rsid w:val="00444CDA"/>
    <w:rsid w:val="004543AF"/>
    <w:rsid w:val="00456961"/>
    <w:rsid w:val="00465F6C"/>
    <w:rsid w:val="00467CC8"/>
    <w:rsid w:val="00470E6E"/>
    <w:rsid w:val="00477A25"/>
    <w:rsid w:val="00487459"/>
    <w:rsid w:val="004A003B"/>
    <w:rsid w:val="004B22C9"/>
    <w:rsid w:val="004B3135"/>
    <w:rsid w:val="004B3BFB"/>
    <w:rsid w:val="004B4C47"/>
    <w:rsid w:val="004B6CA0"/>
    <w:rsid w:val="004C313B"/>
    <w:rsid w:val="004C5984"/>
    <w:rsid w:val="004C6606"/>
    <w:rsid w:val="004D2A30"/>
    <w:rsid w:val="004E152B"/>
    <w:rsid w:val="004E2635"/>
    <w:rsid w:val="004F12C8"/>
    <w:rsid w:val="004F2884"/>
    <w:rsid w:val="004F4FC5"/>
    <w:rsid w:val="004F61FC"/>
    <w:rsid w:val="004F77BB"/>
    <w:rsid w:val="005014B8"/>
    <w:rsid w:val="005028AC"/>
    <w:rsid w:val="005112E9"/>
    <w:rsid w:val="005130B0"/>
    <w:rsid w:val="005220F0"/>
    <w:rsid w:val="00523C74"/>
    <w:rsid w:val="00526F11"/>
    <w:rsid w:val="00530888"/>
    <w:rsid w:val="00533070"/>
    <w:rsid w:val="00537A13"/>
    <w:rsid w:val="00545D0C"/>
    <w:rsid w:val="0055198B"/>
    <w:rsid w:val="00557079"/>
    <w:rsid w:val="005577E7"/>
    <w:rsid w:val="005616A2"/>
    <w:rsid w:val="0056355B"/>
    <w:rsid w:val="00564592"/>
    <w:rsid w:val="00564CF3"/>
    <w:rsid w:val="00565D9D"/>
    <w:rsid w:val="00575C7B"/>
    <w:rsid w:val="00577ECD"/>
    <w:rsid w:val="00582AFD"/>
    <w:rsid w:val="005922FF"/>
    <w:rsid w:val="005A3018"/>
    <w:rsid w:val="005B5BFF"/>
    <w:rsid w:val="005B6E58"/>
    <w:rsid w:val="005C2874"/>
    <w:rsid w:val="005C399C"/>
    <w:rsid w:val="005D15B9"/>
    <w:rsid w:val="005D252E"/>
    <w:rsid w:val="005D2E40"/>
    <w:rsid w:val="005D3BD3"/>
    <w:rsid w:val="005D5531"/>
    <w:rsid w:val="005E3886"/>
    <w:rsid w:val="005E474E"/>
    <w:rsid w:val="00600123"/>
    <w:rsid w:val="00602BDD"/>
    <w:rsid w:val="00604F08"/>
    <w:rsid w:val="0061231C"/>
    <w:rsid w:val="00612F01"/>
    <w:rsid w:val="00614F3F"/>
    <w:rsid w:val="00616991"/>
    <w:rsid w:val="006171E5"/>
    <w:rsid w:val="00635459"/>
    <w:rsid w:val="0066432B"/>
    <w:rsid w:val="006701A6"/>
    <w:rsid w:val="00670757"/>
    <w:rsid w:val="0068238A"/>
    <w:rsid w:val="00687C9B"/>
    <w:rsid w:val="006940AA"/>
    <w:rsid w:val="006A0EE8"/>
    <w:rsid w:val="006A607F"/>
    <w:rsid w:val="006A62FE"/>
    <w:rsid w:val="006A7181"/>
    <w:rsid w:val="006B176F"/>
    <w:rsid w:val="006B2985"/>
    <w:rsid w:val="006B2FF4"/>
    <w:rsid w:val="006C1670"/>
    <w:rsid w:val="006C5035"/>
    <w:rsid w:val="006E2020"/>
    <w:rsid w:val="006E51EE"/>
    <w:rsid w:val="006E64C5"/>
    <w:rsid w:val="006F5D3D"/>
    <w:rsid w:val="0070279E"/>
    <w:rsid w:val="00714833"/>
    <w:rsid w:val="00716AFA"/>
    <w:rsid w:val="00720F82"/>
    <w:rsid w:val="0073662B"/>
    <w:rsid w:val="00755643"/>
    <w:rsid w:val="0075594D"/>
    <w:rsid w:val="00756251"/>
    <w:rsid w:val="00760FA5"/>
    <w:rsid w:val="00764A71"/>
    <w:rsid w:val="007659E0"/>
    <w:rsid w:val="00773E68"/>
    <w:rsid w:val="0078741F"/>
    <w:rsid w:val="007954D0"/>
    <w:rsid w:val="007A42BF"/>
    <w:rsid w:val="007B01C7"/>
    <w:rsid w:val="007B2D7B"/>
    <w:rsid w:val="007B3273"/>
    <w:rsid w:val="007B6C25"/>
    <w:rsid w:val="007C3490"/>
    <w:rsid w:val="007C6C9F"/>
    <w:rsid w:val="007D2048"/>
    <w:rsid w:val="007D5C77"/>
    <w:rsid w:val="007E7D2A"/>
    <w:rsid w:val="007F5F1E"/>
    <w:rsid w:val="008009CC"/>
    <w:rsid w:val="00800ED9"/>
    <w:rsid w:val="0080102C"/>
    <w:rsid w:val="00812FB1"/>
    <w:rsid w:val="00822085"/>
    <w:rsid w:val="00822086"/>
    <w:rsid w:val="00840497"/>
    <w:rsid w:val="00842A67"/>
    <w:rsid w:val="00843F43"/>
    <w:rsid w:val="00852811"/>
    <w:rsid w:val="00852DBE"/>
    <w:rsid w:val="0088736B"/>
    <w:rsid w:val="008A2A26"/>
    <w:rsid w:val="008A2E9A"/>
    <w:rsid w:val="008B581F"/>
    <w:rsid w:val="008D34EC"/>
    <w:rsid w:val="008D7BB5"/>
    <w:rsid w:val="008E4730"/>
    <w:rsid w:val="008E7BB5"/>
    <w:rsid w:val="00900C79"/>
    <w:rsid w:val="00901EDF"/>
    <w:rsid w:val="00901F72"/>
    <w:rsid w:val="00905F9C"/>
    <w:rsid w:val="00912FB7"/>
    <w:rsid w:val="00916078"/>
    <w:rsid w:val="0091711D"/>
    <w:rsid w:val="00920481"/>
    <w:rsid w:val="00945B90"/>
    <w:rsid w:val="009476C5"/>
    <w:rsid w:val="00952192"/>
    <w:rsid w:val="0095507C"/>
    <w:rsid w:val="00962694"/>
    <w:rsid w:val="00982B2B"/>
    <w:rsid w:val="00984667"/>
    <w:rsid w:val="009866C5"/>
    <w:rsid w:val="00991777"/>
    <w:rsid w:val="00997BB7"/>
    <w:rsid w:val="009A4C0E"/>
    <w:rsid w:val="009B5E21"/>
    <w:rsid w:val="009B7B22"/>
    <w:rsid w:val="009C013F"/>
    <w:rsid w:val="009C2819"/>
    <w:rsid w:val="009D33E2"/>
    <w:rsid w:val="009D4A26"/>
    <w:rsid w:val="009E3FC4"/>
    <w:rsid w:val="009E5705"/>
    <w:rsid w:val="009E5F97"/>
    <w:rsid w:val="009F0008"/>
    <w:rsid w:val="009F2FBB"/>
    <w:rsid w:val="00A00567"/>
    <w:rsid w:val="00A03178"/>
    <w:rsid w:val="00A03808"/>
    <w:rsid w:val="00A155B6"/>
    <w:rsid w:val="00A24649"/>
    <w:rsid w:val="00A25B68"/>
    <w:rsid w:val="00A25F5C"/>
    <w:rsid w:val="00A26628"/>
    <w:rsid w:val="00A269C2"/>
    <w:rsid w:val="00A34FE3"/>
    <w:rsid w:val="00A36C52"/>
    <w:rsid w:val="00A37DAE"/>
    <w:rsid w:val="00A40689"/>
    <w:rsid w:val="00A55786"/>
    <w:rsid w:val="00A7625A"/>
    <w:rsid w:val="00A83572"/>
    <w:rsid w:val="00AA499F"/>
    <w:rsid w:val="00AA4E47"/>
    <w:rsid w:val="00AE06B4"/>
    <w:rsid w:val="00AE7821"/>
    <w:rsid w:val="00AF2043"/>
    <w:rsid w:val="00AF3DDA"/>
    <w:rsid w:val="00AF43AE"/>
    <w:rsid w:val="00AF49AD"/>
    <w:rsid w:val="00B0021A"/>
    <w:rsid w:val="00B02FDB"/>
    <w:rsid w:val="00B07C0E"/>
    <w:rsid w:val="00B1119B"/>
    <w:rsid w:val="00B144C6"/>
    <w:rsid w:val="00B16583"/>
    <w:rsid w:val="00B17ACB"/>
    <w:rsid w:val="00B226D8"/>
    <w:rsid w:val="00B31D9F"/>
    <w:rsid w:val="00B33B29"/>
    <w:rsid w:val="00B509F7"/>
    <w:rsid w:val="00B54988"/>
    <w:rsid w:val="00B631F9"/>
    <w:rsid w:val="00B84731"/>
    <w:rsid w:val="00B870C8"/>
    <w:rsid w:val="00B925C0"/>
    <w:rsid w:val="00B95628"/>
    <w:rsid w:val="00B962DE"/>
    <w:rsid w:val="00BA13F5"/>
    <w:rsid w:val="00BA1BC7"/>
    <w:rsid w:val="00BB06EF"/>
    <w:rsid w:val="00BB43F2"/>
    <w:rsid w:val="00BD4FE8"/>
    <w:rsid w:val="00BE2171"/>
    <w:rsid w:val="00BE22F4"/>
    <w:rsid w:val="00BF1B17"/>
    <w:rsid w:val="00C0458F"/>
    <w:rsid w:val="00C06835"/>
    <w:rsid w:val="00C12569"/>
    <w:rsid w:val="00C15B50"/>
    <w:rsid w:val="00C319E1"/>
    <w:rsid w:val="00C46141"/>
    <w:rsid w:val="00C55C30"/>
    <w:rsid w:val="00C60AD7"/>
    <w:rsid w:val="00C67B24"/>
    <w:rsid w:val="00C75C69"/>
    <w:rsid w:val="00C807B6"/>
    <w:rsid w:val="00C80D51"/>
    <w:rsid w:val="00C9540E"/>
    <w:rsid w:val="00CA1822"/>
    <w:rsid w:val="00CA3833"/>
    <w:rsid w:val="00CA7FC8"/>
    <w:rsid w:val="00CB482D"/>
    <w:rsid w:val="00CC1290"/>
    <w:rsid w:val="00CC5576"/>
    <w:rsid w:val="00CD3931"/>
    <w:rsid w:val="00CD52CE"/>
    <w:rsid w:val="00CD781C"/>
    <w:rsid w:val="00CE0DC9"/>
    <w:rsid w:val="00CE4796"/>
    <w:rsid w:val="00CE7E82"/>
    <w:rsid w:val="00CF1C8C"/>
    <w:rsid w:val="00D0477D"/>
    <w:rsid w:val="00D1210A"/>
    <w:rsid w:val="00D5175B"/>
    <w:rsid w:val="00D518EC"/>
    <w:rsid w:val="00D552E5"/>
    <w:rsid w:val="00D56561"/>
    <w:rsid w:val="00D64064"/>
    <w:rsid w:val="00D67C0F"/>
    <w:rsid w:val="00D8301E"/>
    <w:rsid w:val="00D83323"/>
    <w:rsid w:val="00D86C6C"/>
    <w:rsid w:val="00D87A88"/>
    <w:rsid w:val="00D90E11"/>
    <w:rsid w:val="00D93232"/>
    <w:rsid w:val="00D93D52"/>
    <w:rsid w:val="00DA4091"/>
    <w:rsid w:val="00DA6C31"/>
    <w:rsid w:val="00DC43F7"/>
    <w:rsid w:val="00DC4775"/>
    <w:rsid w:val="00DC5B4B"/>
    <w:rsid w:val="00DD41D6"/>
    <w:rsid w:val="00DE1B3F"/>
    <w:rsid w:val="00DE3A9E"/>
    <w:rsid w:val="00DF479F"/>
    <w:rsid w:val="00DF5355"/>
    <w:rsid w:val="00E005F0"/>
    <w:rsid w:val="00E04A95"/>
    <w:rsid w:val="00E111E7"/>
    <w:rsid w:val="00E11DD0"/>
    <w:rsid w:val="00E20E66"/>
    <w:rsid w:val="00E22723"/>
    <w:rsid w:val="00E25B66"/>
    <w:rsid w:val="00E265D2"/>
    <w:rsid w:val="00E328E3"/>
    <w:rsid w:val="00E32A9C"/>
    <w:rsid w:val="00E3449A"/>
    <w:rsid w:val="00E34A9D"/>
    <w:rsid w:val="00E45E73"/>
    <w:rsid w:val="00E514E0"/>
    <w:rsid w:val="00E5515A"/>
    <w:rsid w:val="00E55F48"/>
    <w:rsid w:val="00E739CB"/>
    <w:rsid w:val="00E81D5E"/>
    <w:rsid w:val="00E9347F"/>
    <w:rsid w:val="00E9541D"/>
    <w:rsid w:val="00E95D9C"/>
    <w:rsid w:val="00EA6ECE"/>
    <w:rsid w:val="00EA7257"/>
    <w:rsid w:val="00EA77AE"/>
    <w:rsid w:val="00EB7B73"/>
    <w:rsid w:val="00EC2040"/>
    <w:rsid w:val="00EE1852"/>
    <w:rsid w:val="00EE27A5"/>
    <w:rsid w:val="00EF0297"/>
    <w:rsid w:val="00EF12C1"/>
    <w:rsid w:val="00EF5734"/>
    <w:rsid w:val="00F05706"/>
    <w:rsid w:val="00F12548"/>
    <w:rsid w:val="00F2327F"/>
    <w:rsid w:val="00F26075"/>
    <w:rsid w:val="00F3022A"/>
    <w:rsid w:val="00F33A17"/>
    <w:rsid w:val="00F40463"/>
    <w:rsid w:val="00F40525"/>
    <w:rsid w:val="00F422DE"/>
    <w:rsid w:val="00F44CA6"/>
    <w:rsid w:val="00F46634"/>
    <w:rsid w:val="00F52A42"/>
    <w:rsid w:val="00F57890"/>
    <w:rsid w:val="00F61407"/>
    <w:rsid w:val="00F617DC"/>
    <w:rsid w:val="00F6288D"/>
    <w:rsid w:val="00F6376A"/>
    <w:rsid w:val="00F73525"/>
    <w:rsid w:val="00FA27E9"/>
    <w:rsid w:val="00FA493D"/>
    <w:rsid w:val="00FB002D"/>
    <w:rsid w:val="00FB0A83"/>
    <w:rsid w:val="00FB0CBD"/>
    <w:rsid w:val="00FB2534"/>
    <w:rsid w:val="00FB5A8F"/>
    <w:rsid w:val="00FB5C63"/>
    <w:rsid w:val="00FC33EA"/>
    <w:rsid w:val="00FC3A95"/>
    <w:rsid w:val="00FD1D28"/>
    <w:rsid w:val="00FD5346"/>
    <w:rsid w:val="00FE42CC"/>
    <w:rsid w:val="00FE75E3"/>
    <w:rsid w:val="00FF2B76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B58D79-54EC-484C-9F7A-E09E0FFF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59BE"/>
    <w:pPr>
      <w:ind w:left="720"/>
      <w:contextualSpacing/>
    </w:pPr>
  </w:style>
  <w:style w:type="paragraph" w:customStyle="1" w:styleId="Default">
    <w:name w:val="Default"/>
    <w:rsid w:val="000B59B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Arial" w:eastAsia="Arial Unicode MS" w:hAnsi="Arial" w:cs="Arial Unicode MS"/>
      <w:color w:val="000000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3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B29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6459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6459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459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4C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4CF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4CF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E4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4D91"/>
  </w:style>
  <w:style w:type="paragraph" w:styleId="Stopka">
    <w:name w:val="footer"/>
    <w:basedOn w:val="Normalny"/>
    <w:link w:val="StopkaZnak"/>
    <w:uiPriority w:val="99"/>
    <w:unhideWhenUsed/>
    <w:rsid w:val="001E4D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1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9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87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1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6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7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8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0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6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C5B90E07578C469D7251E6B6961B74" ma:contentTypeVersion="2" ma:contentTypeDescription="Utwórz nowy dokument." ma:contentTypeScope="" ma:versionID="74fc6d7c5d3480dc53c66cd70f157a41">
  <xsd:schema xmlns:xsd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010e140c64ef0508716cc4de53dafe6d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894aa58-1ce0-4beb-8990-6c4df438650e" elementFormDefault="qualified">
    <xsd:import namespace="http://schemas.microsoft.com/office/2006/documentManagement/type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dms="http://schemas.microsoft.com/office/2006/documentManagement/types" targetNamespace="27588a64-7e15-4d55-b115-916ec30e6fa0" elementFormDefault="qualified">
    <xsd:import namespace="http://schemas.microsoft.com/office/2006/documentManagement/type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Odbiorcy2 xmlns="5894aa58-1ce0-4beb-8990-6c4df438650e">Wszyscy</Odbiorcy2>
    <NazwaPliku xmlns="27588a64-7e15-4d55-b115-916ec30e6fa0">Projekt Stanowiska Rządu.docx</NazwaPliku>
    <Osoba xmlns="27588a64-7e15-4d55-b115-916ec30e6fa0">ARYBAK</Osob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54137-8212-4479-8C9D-F21BD8C12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E323C3-7BA0-4842-AC1F-46ED0B530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F17D9-0F1F-4ADB-95F1-3270BC9682CC}">
  <ds:schemaRefs>
    <ds:schemaRef ds:uri="http://schemas.microsoft.com/office/2006/metadata/properties"/>
    <ds:schemaRef ds:uri="5894aa58-1ce0-4beb-8990-6c4df438650e"/>
    <ds:schemaRef ds:uri="27588a64-7e15-4d55-b115-916ec30e6fa0"/>
  </ds:schemaRefs>
</ds:datastoreItem>
</file>

<file path=customXml/itemProps4.xml><?xml version="1.0" encoding="utf-8"?>
<ds:datastoreItem xmlns:ds="http://schemas.openxmlformats.org/officeDocument/2006/customXml" ds:itemID="{03A08E7A-BAC0-4705-83A6-A1F6D8C2C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1903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Rybak</dc:creator>
  <cp:lastModifiedBy>Skalmowski Wojciech</cp:lastModifiedBy>
  <cp:revision>4</cp:revision>
  <cp:lastPrinted>2018-10-16T14:23:00Z</cp:lastPrinted>
  <dcterms:created xsi:type="dcterms:W3CDTF">2018-10-16T14:13:00Z</dcterms:created>
  <dcterms:modified xsi:type="dcterms:W3CDTF">2018-10-16T14:25:00Z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0x01010090C5B90E07578C469D7251E6B6961B74</vt:lpwstr>
  </property>
</Properties>
</file>