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3CD" w:rsidRPr="00AE53CD" w:rsidRDefault="00CB4422" w:rsidP="00CB4422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AE53CD" w:rsidRDefault="00AE53CD" w:rsidP="00AE53CD">
      <w:pPr>
        <w:pStyle w:val="OZNRODZAKTUtznustawalubrozporzdzenieiorganwydajcy"/>
      </w:pPr>
      <w:r>
        <w:t>ustawa</w:t>
      </w:r>
    </w:p>
    <w:p w:rsidR="00AE53CD" w:rsidRDefault="00CB4422" w:rsidP="00AE53CD">
      <w:pPr>
        <w:pStyle w:val="DATAAKTUdatauchwalenialubwydaniaaktu"/>
      </w:pPr>
      <w:r>
        <w:t>z dnia</w:t>
      </w:r>
    </w:p>
    <w:p w:rsidR="00AE53CD" w:rsidRPr="00A31600" w:rsidRDefault="00AE53CD" w:rsidP="00CB4422">
      <w:pPr>
        <w:pStyle w:val="TYTUAKTUprzedmiotregulacjiustawylubrozporzdzenia"/>
        <w:rPr>
          <w:rStyle w:val="IGindeksgrny"/>
        </w:rPr>
      </w:pPr>
      <w:r>
        <w:t>o</w:t>
      </w:r>
      <w:r w:rsidR="00CB4422">
        <w:t xml:space="preserve"> </w:t>
      </w:r>
      <w:r>
        <w:t xml:space="preserve">zmianie ustawy o lasach oraz </w:t>
      </w:r>
      <w:r w:rsidR="00CB4422">
        <w:t>ustawy –</w:t>
      </w:r>
      <w:r>
        <w:t xml:space="preserve"> Prawo ochrony środowiska</w:t>
      </w:r>
    </w:p>
    <w:p w:rsidR="00AE53CD" w:rsidRPr="00AE53CD" w:rsidRDefault="00AE53CD" w:rsidP="00CB4422">
      <w:pPr>
        <w:pStyle w:val="ARTartustawynprozporzdzenia"/>
        <w:keepNext/>
      </w:pPr>
      <w:r w:rsidRPr="00CB4422">
        <w:rPr>
          <w:rStyle w:val="Ppogrubienie"/>
        </w:rPr>
        <w:t>Art.</w:t>
      </w:r>
      <w:r w:rsidR="00CB4422" w:rsidRPr="00CB4422">
        <w:rPr>
          <w:rStyle w:val="Ppogrubienie"/>
        </w:rPr>
        <w:t> </w:t>
      </w:r>
      <w:r w:rsidRPr="00CB4422">
        <w:rPr>
          <w:rStyle w:val="Ppogrubienie"/>
        </w:rPr>
        <w:t>1.</w:t>
      </w:r>
      <w:r w:rsidR="00CB4422">
        <w:t xml:space="preserve"> </w:t>
      </w:r>
      <w:r w:rsidRPr="00AE53CD">
        <w:t xml:space="preserve">W ustawie </w:t>
      </w:r>
      <w:bookmarkStart w:id="1" w:name="_Hlk512844301"/>
      <w:r w:rsidRPr="00AE53CD">
        <w:t>z dnia 28 września 1991 r. o lasach (Dz. U. z 2017 r. poz. 788</w:t>
      </w:r>
      <w:r w:rsidR="00CB4422">
        <w:t xml:space="preserve"> </w:t>
      </w:r>
      <w:r>
        <w:t>oraz</w:t>
      </w:r>
      <w:r w:rsidRPr="00AE53CD">
        <w:t xml:space="preserve"> z</w:t>
      </w:r>
      <w:r w:rsidR="00CB4422">
        <w:t> </w:t>
      </w:r>
      <w:r w:rsidRPr="00AE53CD">
        <w:t xml:space="preserve">2018 r. poz. 650 i 651) </w:t>
      </w:r>
      <w:bookmarkEnd w:id="1"/>
      <w:r w:rsidRPr="00AE53CD">
        <w:t>wprowadza się następujące zmiany:</w:t>
      </w:r>
    </w:p>
    <w:p w:rsidR="00AE53CD" w:rsidRPr="00AE53CD" w:rsidRDefault="00AE53CD" w:rsidP="00CB4422">
      <w:pPr>
        <w:pStyle w:val="PKTpunkt"/>
        <w:keepNext/>
      </w:pPr>
      <w:r>
        <w:t>1)</w:t>
      </w:r>
      <w:r>
        <w:tab/>
        <w:t xml:space="preserve">w art. </w:t>
      </w:r>
      <w:r w:rsidRPr="00AE53CD">
        <w:t>42 po ust. 2 dodaje się ust. 2a w brzmieniu:</w:t>
      </w:r>
    </w:p>
    <w:p w:rsidR="00AE53CD" w:rsidRDefault="00AE53CD" w:rsidP="00AE53CD">
      <w:pPr>
        <w:pStyle w:val="ZUSTzmustartykuempunktem"/>
      </w:pPr>
      <w:r>
        <w:t>„2</w:t>
      </w:r>
      <w:r w:rsidRPr="00230A04">
        <w:t xml:space="preserve">a. Lasy Państwowe mogą obejmować lub nabywać akcje w </w:t>
      </w:r>
      <w:r>
        <w:t>s</w:t>
      </w:r>
      <w:r w:rsidRPr="00230A04">
        <w:t>półce</w:t>
      </w:r>
      <w:r>
        <w:t xml:space="preserve"> utworzonej zgodnie z art. 44a.”;</w:t>
      </w:r>
    </w:p>
    <w:p w:rsidR="00AE53CD" w:rsidRPr="00AE53CD" w:rsidRDefault="00AE53CD" w:rsidP="00CB4422">
      <w:pPr>
        <w:pStyle w:val="PKTpunkt"/>
        <w:keepNext/>
      </w:pPr>
      <w:r>
        <w:t>2</w:t>
      </w:r>
      <w:r w:rsidRPr="00AE53CD">
        <w:t>)</w:t>
      </w:r>
      <w:r w:rsidRPr="00AE53CD">
        <w:tab/>
        <w:t>po rozdziale 6a</w:t>
      </w:r>
      <w:r w:rsidR="00CB4422">
        <w:t xml:space="preserve"> </w:t>
      </w:r>
      <w:r w:rsidRPr="00AE53CD">
        <w:t>dodaje się rozdział 6b w brzmieniu:</w:t>
      </w:r>
    </w:p>
    <w:p w:rsidR="00AE53CD" w:rsidRPr="00C57291" w:rsidRDefault="00AE53CD" w:rsidP="00AE53CD">
      <w:pPr>
        <w:pStyle w:val="ZROZDZODDZOZNzmoznrozdzoddzartykuempunktem"/>
      </w:pPr>
      <w:r>
        <w:t>„Rozdział 6b</w:t>
      </w:r>
    </w:p>
    <w:p w:rsidR="00AE53CD" w:rsidRPr="00C57291" w:rsidRDefault="00AE53CD" w:rsidP="00CB4422">
      <w:pPr>
        <w:pStyle w:val="ZROZDZODDZPRZEDMzmprzedmrozdzoddzartykuempunktem"/>
      </w:pPr>
      <w:r w:rsidRPr="00C57291">
        <w:t>Polskie Domy Drewniane</w:t>
      </w:r>
      <w:r>
        <w:t xml:space="preserve"> Spółka Akcyjna</w:t>
      </w:r>
    </w:p>
    <w:p w:rsidR="00AE53CD" w:rsidRPr="00C57291" w:rsidRDefault="00AE53CD" w:rsidP="00AE53CD">
      <w:pPr>
        <w:pStyle w:val="ZARTzmartartykuempunktem"/>
      </w:pPr>
      <w:r w:rsidRPr="00C57291">
        <w:t xml:space="preserve">Art. 44a. 1. W celu zwiększenia dostępności mieszkań na potrzeby społeczeństwa </w:t>
      </w:r>
      <w:r w:rsidR="00CB4422">
        <w:t>Skarb Państwa –</w:t>
      </w:r>
      <w:r>
        <w:t xml:space="preserve"> </w:t>
      </w:r>
      <w:r w:rsidRPr="00C57291">
        <w:t>Lasy Państwowe, Narodo</w:t>
      </w:r>
      <w:r w:rsidR="00CB4422">
        <w:t>wy Fundusz Ochrony Środowiska i </w:t>
      </w:r>
      <w:r w:rsidRPr="00C57291">
        <w:t xml:space="preserve">Gospodarki Wodnej oraz Bank Ochrony Środowiska Spółka Akcyjna, zwani dalej </w:t>
      </w:r>
      <w:r>
        <w:t>„</w:t>
      </w:r>
      <w:r w:rsidRPr="00C57291">
        <w:t>Założycielami</w:t>
      </w:r>
      <w:r>
        <w:t>”</w:t>
      </w:r>
      <w:r w:rsidRPr="00C57291">
        <w:t xml:space="preserve">, utworzą spółkę akcyjną, zwaną dalej </w:t>
      </w:r>
      <w:r>
        <w:t>„</w:t>
      </w:r>
      <w:r w:rsidRPr="00C57291">
        <w:t>Spółką</w:t>
      </w:r>
      <w:r>
        <w:t>”</w:t>
      </w:r>
      <w:r w:rsidRPr="00C57291">
        <w:t>.</w:t>
      </w:r>
    </w:p>
    <w:p w:rsidR="00AE53CD" w:rsidRPr="00C57291" w:rsidRDefault="00AE53CD" w:rsidP="00CB4422">
      <w:pPr>
        <w:pStyle w:val="ZUSTzmustartykuempunktem"/>
      </w:pPr>
      <w:r w:rsidRPr="00C57291">
        <w:t xml:space="preserve">2. W imieniu Skarbu Państwa </w:t>
      </w:r>
      <w:r w:rsidR="00CB4422">
        <w:t>–</w:t>
      </w:r>
      <w:r w:rsidRPr="00C57291">
        <w:t xml:space="preserve"> Las</w:t>
      </w:r>
      <w:r>
        <w:t>ów</w:t>
      </w:r>
      <w:r w:rsidRPr="00C57291">
        <w:t xml:space="preserve"> Państwow</w:t>
      </w:r>
      <w:r>
        <w:t>ych</w:t>
      </w:r>
      <w:r w:rsidRPr="00C57291">
        <w:t xml:space="preserve"> oświadczenie woli o</w:t>
      </w:r>
      <w:r w:rsidR="00CB4422">
        <w:t> </w:t>
      </w:r>
      <w:r w:rsidRPr="00C57291">
        <w:t>utworzeniu Spółki, a także wszelkie inne oświadczenia woli, składa Dyrektor Generalny. Dyrektor Generalny wykonuje wszelkie uprawnienia właścicielskie z akcji w</w:t>
      </w:r>
      <w:r w:rsidR="00CB4422">
        <w:t> </w:t>
      </w:r>
      <w:r w:rsidRPr="00C57291">
        <w:t xml:space="preserve">Spółce należących do Skarbu Państwa </w:t>
      </w:r>
      <w:r w:rsidR="00CB4422">
        <w:t>–</w:t>
      </w:r>
      <w:r w:rsidRPr="00C57291">
        <w:t xml:space="preserve"> Las</w:t>
      </w:r>
      <w:r>
        <w:t>ów</w:t>
      </w:r>
      <w:r w:rsidRPr="00C57291">
        <w:t xml:space="preserve"> Państwow</w:t>
      </w:r>
      <w:r>
        <w:t>ych</w:t>
      </w:r>
      <w:r w:rsidRPr="00C57291">
        <w:t>.</w:t>
      </w:r>
    </w:p>
    <w:p w:rsidR="00AE53CD" w:rsidRPr="00C57291" w:rsidRDefault="00AE53CD" w:rsidP="00CB4422">
      <w:pPr>
        <w:pStyle w:val="ZUSTzmustartykuempunktem"/>
      </w:pPr>
      <w:r w:rsidRPr="00C57291">
        <w:t>3. Siedzibą Spółki jest Warszawa.</w:t>
      </w:r>
    </w:p>
    <w:p w:rsidR="00AE53CD" w:rsidRPr="00C57291" w:rsidRDefault="00AE53CD" w:rsidP="00CB4422">
      <w:pPr>
        <w:pStyle w:val="ZUSTzmustartykuempunktem"/>
      </w:pPr>
      <w:r w:rsidRPr="00C57291">
        <w:t xml:space="preserve">4. Spółka działa pod firmą </w:t>
      </w:r>
      <w:r>
        <w:t>„</w:t>
      </w:r>
      <w:r w:rsidRPr="00C57291">
        <w:t>Polskie Domy Drewniane</w:t>
      </w:r>
      <w:r>
        <w:t xml:space="preserve"> Spółka Akcyjna”</w:t>
      </w:r>
      <w:r w:rsidRPr="00C57291">
        <w:t xml:space="preserve"> i może używać w obrocie skrót</w:t>
      </w:r>
      <w:r>
        <w:t>ów</w:t>
      </w:r>
      <w:r w:rsidR="00CB4422">
        <w:t xml:space="preserve"> </w:t>
      </w:r>
      <w:r>
        <w:t>„</w:t>
      </w:r>
      <w:r w:rsidRPr="00345B01">
        <w:t>Polskie Domy Drewniane S.A.</w:t>
      </w:r>
      <w:r>
        <w:t>”</w:t>
      </w:r>
      <w:r w:rsidRPr="00345B01">
        <w:t xml:space="preserve"> </w:t>
      </w:r>
      <w:r>
        <w:t>lub „</w:t>
      </w:r>
      <w:r w:rsidRPr="00C57291">
        <w:t>PDD S.A.</w:t>
      </w:r>
      <w:r>
        <w:t>”</w:t>
      </w:r>
      <w:r w:rsidRPr="00C57291">
        <w:t>.</w:t>
      </w:r>
    </w:p>
    <w:p w:rsidR="00AE53CD" w:rsidRPr="00C57291" w:rsidRDefault="00AE53CD" w:rsidP="00AE53CD">
      <w:pPr>
        <w:pStyle w:val="ZARTzmartartykuempunktem"/>
      </w:pPr>
      <w:r>
        <w:t>Art. 44b</w:t>
      </w:r>
      <w:r w:rsidRPr="00C57291">
        <w:t>. 1. Kapitał zakładowy Spółki wynosi co najmniej 50</w:t>
      </w:r>
      <w:r w:rsidR="00CB4422">
        <w:t xml:space="preserve"> </w:t>
      </w:r>
      <w:r w:rsidRPr="00C57291">
        <w:t>000</w:t>
      </w:r>
      <w:r w:rsidR="00CB4422">
        <w:t xml:space="preserve"> </w:t>
      </w:r>
      <w:r w:rsidRPr="00C57291">
        <w:t xml:space="preserve">000 zł i może być pokryty </w:t>
      </w:r>
      <w:r>
        <w:t>przez</w:t>
      </w:r>
      <w:r w:rsidRPr="00C57291">
        <w:t xml:space="preserve"> wniesienie wkładów pieniężnych lub</w:t>
      </w:r>
      <w:r w:rsidR="00CB4422">
        <w:t xml:space="preserve"> niepieniężnych. Skarb Państwa –</w:t>
      </w:r>
      <w:r w:rsidRPr="00C57291">
        <w:t xml:space="preserve"> Lasy Państwowe jest uprawniony </w:t>
      </w:r>
      <w:r>
        <w:t xml:space="preserve">w szczególności </w:t>
      </w:r>
      <w:r w:rsidRPr="00C57291">
        <w:t>do wniesienia wkładu niepieniężnego w postaci gruntów</w:t>
      </w:r>
      <w:r>
        <w:t xml:space="preserve"> pozostających w zarządzie Lasów Państwowych,</w:t>
      </w:r>
      <w:r w:rsidRPr="00C57291">
        <w:t xml:space="preserve"> z</w:t>
      </w:r>
      <w:r w:rsidR="00CB4422">
        <w:t> </w:t>
      </w:r>
      <w:r w:rsidRPr="00C57291">
        <w:t xml:space="preserve">wyłączeniem gruntów leśnych w rozumieniu </w:t>
      </w:r>
      <w:r>
        <w:t xml:space="preserve">art. 2 ust. 2 </w:t>
      </w:r>
      <w:r w:rsidRPr="00C57291">
        <w:t>ustawy z dnia 3 lutego</w:t>
      </w:r>
      <w:r w:rsidR="00CB4422">
        <w:t xml:space="preserve"> </w:t>
      </w:r>
      <w:r w:rsidRPr="00C57291">
        <w:t>1995</w:t>
      </w:r>
      <w:r w:rsidR="00CB4422">
        <w:t> </w:t>
      </w:r>
      <w:r w:rsidRPr="00C57291">
        <w:t>r. o ochronie gruntów rolnych i leśnych (Dz. U. z 2017 r. poz. 1161)</w:t>
      </w:r>
      <w:r w:rsidRPr="00642592">
        <w:t xml:space="preserve"> oraz gruntów użytkowanych na cele obronności i bezpieczeństwa państwa</w:t>
      </w:r>
      <w:r w:rsidRPr="00C57291">
        <w:t>.</w:t>
      </w:r>
    </w:p>
    <w:p w:rsidR="00AE53CD" w:rsidRPr="00C57291" w:rsidRDefault="00AE53CD" w:rsidP="00CB4422">
      <w:pPr>
        <w:pStyle w:val="ZUSTzmustartykuempunktem"/>
      </w:pPr>
      <w:r w:rsidRPr="00C57291">
        <w:lastRenderedPageBreak/>
        <w:t xml:space="preserve">2. Założyciele wnoszą wkłady pieniężne lub niepieniężne na pokrycie całego kapitału zakładowego przed zarejestrowaniem </w:t>
      </w:r>
      <w:r>
        <w:t>S</w:t>
      </w:r>
      <w:r w:rsidRPr="00C57291">
        <w:t>półki.</w:t>
      </w:r>
    </w:p>
    <w:p w:rsidR="00AE53CD" w:rsidRPr="00F9288B" w:rsidRDefault="00AE53CD" w:rsidP="00CB4422">
      <w:pPr>
        <w:pStyle w:val="ZUSTzmustartykuempunktem"/>
      </w:pPr>
      <w:r w:rsidRPr="00C57291">
        <w:t xml:space="preserve">3. </w:t>
      </w:r>
      <w:r w:rsidRPr="00F9288B">
        <w:t xml:space="preserve">Grunty wnoszone tytułem wkładu niepieniężnego </w:t>
      </w:r>
      <w:r>
        <w:t xml:space="preserve">przez </w:t>
      </w:r>
      <w:r w:rsidRPr="005A1F94">
        <w:t xml:space="preserve">Skarb Państwa </w:t>
      </w:r>
      <w:r w:rsidR="00CB4422">
        <w:t>–</w:t>
      </w:r>
      <w:r w:rsidRPr="005A1F94">
        <w:t xml:space="preserve"> Lasy Państwowe</w:t>
      </w:r>
      <w:r>
        <w:t xml:space="preserve"> </w:t>
      </w:r>
      <w:r w:rsidRPr="00F9288B">
        <w:t xml:space="preserve">mogą być zbywane jedynie </w:t>
      </w:r>
      <w:r>
        <w:t>po ich zabudowaniu budynkami mieszkalnymi</w:t>
      </w:r>
      <w:r w:rsidR="00CB4422">
        <w:t xml:space="preserve"> </w:t>
      </w:r>
      <w:r>
        <w:t>w ramach działalności, o której mowa w art. 44c ust. 1</w:t>
      </w:r>
      <w:r w:rsidRPr="00F9288B">
        <w:t>.</w:t>
      </w:r>
    </w:p>
    <w:p w:rsidR="00AE53CD" w:rsidRPr="00C57291" w:rsidRDefault="00AE53CD" w:rsidP="00AE53CD">
      <w:pPr>
        <w:pStyle w:val="ZARTzmartartykuempunktem"/>
      </w:pPr>
      <w:r w:rsidRPr="00C57291">
        <w:t>Art. 44</w:t>
      </w:r>
      <w:r>
        <w:t>c</w:t>
      </w:r>
      <w:r w:rsidRPr="00C57291">
        <w:t xml:space="preserve">. 1. </w:t>
      </w:r>
      <w:r>
        <w:t>Podstawowym p</w:t>
      </w:r>
      <w:r w:rsidRPr="00C57291">
        <w:t>rzedmiotem działa</w:t>
      </w:r>
      <w:r>
        <w:t>lności</w:t>
      </w:r>
      <w:r w:rsidRPr="00C57291">
        <w:t xml:space="preserve"> Spółki jest energooszczędne budownictwo drewniane obejmujące budowę </w:t>
      </w:r>
      <w:r>
        <w:t>budynków</w:t>
      </w:r>
      <w:r w:rsidRPr="00C57291">
        <w:t xml:space="preserve"> mieszkalnych, zarządzanie tymi </w:t>
      </w:r>
      <w:r>
        <w:t>budynkami</w:t>
      </w:r>
      <w:r w:rsidRPr="00C57291">
        <w:t xml:space="preserve"> oraz wynajmowanie</w:t>
      </w:r>
      <w:r>
        <w:t xml:space="preserve"> budynków mieszkalnych lub lokali mieszkalnych</w:t>
      </w:r>
      <w:r w:rsidRPr="00C57291">
        <w:t xml:space="preserve"> </w:t>
      </w:r>
      <w:r>
        <w:t>z możliwością</w:t>
      </w:r>
      <w:r w:rsidRPr="00C57291">
        <w:t xml:space="preserve"> </w:t>
      </w:r>
      <w:r>
        <w:t>ich</w:t>
      </w:r>
      <w:r w:rsidRPr="00C57291">
        <w:t xml:space="preserve"> sprzedaż</w:t>
      </w:r>
      <w:r>
        <w:t>y</w:t>
      </w:r>
      <w:r w:rsidRPr="00C57291">
        <w:t>.</w:t>
      </w:r>
    </w:p>
    <w:p w:rsidR="00AE53CD" w:rsidRPr="00C57291" w:rsidRDefault="00AE53CD" w:rsidP="00CB4422">
      <w:pPr>
        <w:pStyle w:val="ZUSTzmustartykuempunktem"/>
        <w:keepNext/>
      </w:pPr>
      <w:r w:rsidRPr="00C57291">
        <w:t>2. Spółka może również:</w:t>
      </w:r>
    </w:p>
    <w:p w:rsidR="00AE53CD" w:rsidRPr="00C57291" w:rsidRDefault="00CB4422" w:rsidP="00CB4422">
      <w:pPr>
        <w:pStyle w:val="ZPKTzmpktartykuempunktem"/>
      </w:pPr>
      <w:r>
        <w:t>1)</w:t>
      </w:r>
      <w:r>
        <w:tab/>
      </w:r>
      <w:r w:rsidR="00AE53CD" w:rsidRPr="00C57291">
        <w:t>nabywać grunty;</w:t>
      </w:r>
    </w:p>
    <w:p w:rsidR="00AE53CD" w:rsidRPr="00C57291" w:rsidRDefault="00CB4422" w:rsidP="00CB4422">
      <w:pPr>
        <w:pStyle w:val="ZPKTzmpktartykuempunktem"/>
      </w:pPr>
      <w:r>
        <w:t>2)</w:t>
      </w:r>
      <w:r>
        <w:tab/>
      </w:r>
      <w:r w:rsidR="00AE53CD" w:rsidRPr="00C57291">
        <w:t>przeprowadzać remonty i modernizację</w:t>
      </w:r>
      <w:r w:rsidR="00AE53CD">
        <w:t xml:space="preserve"> budynków mieszkalnych</w:t>
      </w:r>
      <w:r w:rsidR="00AE53CD" w:rsidRPr="00C57291">
        <w:t>;</w:t>
      </w:r>
    </w:p>
    <w:p w:rsidR="00AE53CD" w:rsidRPr="00C57291" w:rsidRDefault="00CB4422" w:rsidP="00CB4422">
      <w:pPr>
        <w:pStyle w:val="ZPKTzmpktartykuempunktem"/>
      </w:pPr>
      <w:r>
        <w:t>3)</w:t>
      </w:r>
      <w:r>
        <w:tab/>
      </w:r>
      <w:r w:rsidR="00AE53CD" w:rsidRPr="00C57291">
        <w:t>pozyskiwać lub tworzyć nowe rozwiązania technologiczne w zakresie przetwarzania drewna;</w:t>
      </w:r>
    </w:p>
    <w:p w:rsidR="00AE53CD" w:rsidRPr="00C57291" w:rsidRDefault="00CB4422" w:rsidP="00CB4422">
      <w:pPr>
        <w:pStyle w:val="ZPKTzmpktartykuempunktem"/>
      </w:pPr>
      <w:r>
        <w:t>4)</w:t>
      </w:r>
      <w:r>
        <w:tab/>
      </w:r>
      <w:r w:rsidR="00AE53CD" w:rsidRPr="00C57291">
        <w:t>nabywać i przetwarzać surowiec drzewny, a także nabywać i sprzedawać produkty drzewne;</w:t>
      </w:r>
    </w:p>
    <w:p w:rsidR="00AE53CD" w:rsidRPr="00C57291" w:rsidRDefault="00CB4422" w:rsidP="00CB4422">
      <w:pPr>
        <w:pStyle w:val="ZPKTzmpktartykuempunktem"/>
      </w:pPr>
      <w:r>
        <w:t>5)</w:t>
      </w:r>
      <w:r>
        <w:tab/>
      </w:r>
      <w:r w:rsidR="00AE53CD" w:rsidRPr="00C57291">
        <w:t>prowadzić inną działalność związaną z energooszczędnym budownictwem drewnianym i infrastrukturą towarzyszącą.</w:t>
      </w:r>
    </w:p>
    <w:p w:rsidR="00AE53CD" w:rsidRPr="00C57291" w:rsidRDefault="00AE53CD" w:rsidP="00CB4422">
      <w:pPr>
        <w:pStyle w:val="ZUSTzmustartykuempunktem"/>
      </w:pPr>
      <w:r w:rsidRPr="002B608A">
        <w:t>3.</w:t>
      </w:r>
      <w:r w:rsidRPr="00C57291">
        <w:t xml:space="preserve"> Szczegółowy przedmiot działalności Spółki </w:t>
      </w:r>
      <w:r>
        <w:t>określa jej</w:t>
      </w:r>
      <w:r w:rsidR="00CB4422">
        <w:t xml:space="preserve"> </w:t>
      </w:r>
      <w:r w:rsidRPr="00C57291">
        <w:t>statu</w:t>
      </w:r>
      <w:r>
        <w:t>t</w:t>
      </w:r>
      <w:r w:rsidRPr="00C57291">
        <w:t>.</w:t>
      </w:r>
    </w:p>
    <w:p w:rsidR="00AE53CD" w:rsidRPr="00C57291" w:rsidRDefault="00AE53CD" w:rsidP="00AE53CD">
      <w:pPr>
        <w:pStyle w:val="ZARTzmartartykuempunktem"/>
      </w:pPr>
      <w:r>
        <w:t>Art. 44d</w:t>
      </w:r>
      <w:r w:rsidRPr="00C57291">
        <w:t>. 1. Akcje Spółki mogą być akcjami imiennymi lub akcjami na okaziciela.</w:t>
      </w:r>
    </w:p>
    <w:p w:rsidR="00AE53CD" w:rsidRPr="00C57291" w:rsidRDefault="00AE53CD" w:rsidP="00CB4422">
      <w:pPr>
        <w:pStyle w:val="ZUSTzmustartykuempunktem"/>
      </w:pPr>
      <w:r w:rsidRPr="00C57291">
        <w:t xml:space="preserve">2. Akcje imienne </w:t>
      </w:r>
      <w:r>
        <w:t xml:space="preserve">należące do </w:t>
      </w:r>
      <w:r w:rsidRPr="00C57291">
        <w:t>Założycieli nie mogą być zbywane ani obciążane, z</w:t>
      </w:r>
      <w:r w:rsidR="00CB4422">
        <w:t> </w:t>
      </w:r>
      <w:r w:rsidRPr="00C57291">
        <w:t>wyjątkiem zbycia lub obciążenia na rzecz Skarbu Państwa.</w:t>
      </w:r>
    </w:p>
    <w:p w:rsidR="00AE53CD" w:rsidRPr="00C57291" w:rsidRDefault="00AE53CD" w:rsidP="00CB4422">
      <w:pPr>
        <w:pStyle w:val="ZUSTzmustartykuempunktem"/>
      </w:pPr>
      <w:r>
        <w:t>3</w:t>
      </w:r>
      <w:r w:rsidRPr="00C57291">
        <w:t xml:space="preserve">. Łączny udział Założycieli w kapitale zakładowym Spółki oraz w sumie głosów przypadających na wszystkie akcje Spółki wynosi </w:t>
      </w:r>
      <w:r>
        <w:t>powyżej</w:t>
      </w:r>
      <w:r w:rsidRPr="00C57291">
        <w:t xml:space="preserve"> 50%. Udział Skarbu Państwa w kapitale zakładowym Spółki wynosi </w:t>
      </w:r>
      <w:r>
        <w:t>powyżej</w:t>
      </w:r>
      <w:r w:rsidRPr="00C57291">
        <w:t xml:space="preserve"> 25%.</w:t>
      </w:r>
    </w:p>
    <w:p w:rsidR="00AE53CD" w:rsidRDefault="00AE53CD" w:rsidP="00CB4422">
      <w:pPr>
        <w:pStyle w:val="ZUSTzmustartykuempunktem"/>
      </w:pPr>
      <w:r>
        <w:t>4</w:t>
      </w:r>
      <w:r w:rsidRPr="00C57291">
        <w:t>. P</w:t>
      </w:r>
      <w:r>
        <w:t>rzepisy</w:t>
      </w:r>
      <w:r w:rsidR="00CB4422">
        <w:t xml:space="preserve"> ust. 1–</w:t>
      </w:r>
      <w:r>
        <w:t>3</w:t>
      </w:r>
      <w:r w:rsidRPr="00C57291">
        <w:t xml:space="preserve"> </w:t>
      </w:r>
      <w:r>
        <w:t>stosuje się</w:t>
      </w:r>
      <w:r w:rsidRPr="00C57291">
        <w:t xml:space="preserve"> także w przypadku, gdy Spółka jest spółką publiczną w rozumieniu </w:t>
      </w:r>
      <w:r>
        <w:t>art. 4 pkt 20</w:t>
      </w:r>
      <w:r w:rsidRPr="00C57291">
        <w:t xml:space="preserve"> ustawy </w:t>
      </w:r>
      <w:r>
        <w:t xml:space="preserve">z dnia 29 lipca 2005 r. </w:t>
      </w:r>
      <w:r w:rsidRPr="00C57291">
        <w:t>o ofercie publicznej i warunkach wprowadzania instrumentów finansowych do zorganizowanego systemu obrotu oraz o spółkach publicznych</w:t>
      </w:r>
      <w:r>
        <w:t xml:space="preserve"> (Dz. U. z 2018 r. poz. 512 i 685)</w:t>
      </w:r>
      <w:r w:rsidRPr="00C57291">
        <w:t>.</w:t>
      </w:r>
    </w:p>
    <w:p w:rsidR="00AE53CD" w:rsidRPr="00C57291" w:rsidRDefault="00AE53CD" w:rsidP="00CB4422">
      <w:pPr>
        <w:pStyle w:val="ZUSTzmustartykuempunktem"/>
      </w:pPr>
      <w:r>
        <w:t>5</w:t>
      </w:r>
      <w:r w:rsidRPr="00C57291">
        <w:t xml:space="preserve">. Uprzywilejowanie akcji imiennych należących do Założycieli, w tym w zakresie prawa głosu, oraz wszelkie uprawnienia osobiste Założycieli </w:t>
      </w:r>
      <w:r>
        <w:t>nie wygasają z chwilą uzyskania przez Spółkę statusu spółki publicznej.</w:t>
      </w:r>
    </w:p>
    <w:p w:rsidR="00AE53CD" w:rsidRPr="00C57291" w:rsidRDefault="00AE53CD" w:rsidP="00CB4422">
      <w:pPr>
        <w:pStyle w:val="ZUSTzmustartykuempunktem"/>
      </w:pPr>
      <w:r>
        <w:t>6</w:t>
      </w:r>
      <w:r w:rsidRPr="00C57291">
        <w:t xml:space="preserve">. Czynność prawna dokonana niezgodnie z </w:t>
      </w:r>
      <w:r>
        <w:t>przepisami ust. 1</w:t>
      </w:r>
      <w:r w:rsidR="00CB4422">
        <w:t>–</w:t>
      </w:r>
      <w:r>
        <w:t xml:space="preserve">5 </w:t>
      </w:r>
      <w:r w:rsidRPr="00C57291">
        <w:t>jest nieważna.</w:t>
      </w:r>
    </w:p>
    <w:p w:rsidR="00AE53CD" w:rsidRPr="00C57291" w:rsidRDefault="00AE53CD" w:rsidP="00AE53CD">
      <w:pPr>
        <w:pStyle w:val="ZARTzmartartykuempunktem"/>
      </w:pPr>
      <w:r>
        <w:lastRenderedPageBreak/>
        <w:t>Art. 44e</w:t>
      </w:r>
      <w:r w:rsidRPr="00C57291">
        <w:t>. Spółka może emitować obligacje, z tym że obligacje zamienne oraz obligacje z prawem pierwszeństwa mogą być skierowane wyłącznie do każdoczesnych akcjonariuszy Spółki. Obligacje zamienne oraz z prawem pierwszeństwa nie mogą być przedmiotem obrotu.</w:t>
      </w:r>
    </w:p>
    <w:p w:rsidR="00AE53CD" w:rsidRPr="00C57291" w:rsidRDefault="00AE53CD" w:rsidP="00AE53CD">
      <w:pPr>
        <w:pStyle w:val="ZARTzmartartykuempunktem"/>
      </w:pPr>
      <w:r>
        <w:t>Art. 44f</w:t>
      </w:r>
      <w:r w:rsidRPr="00C57291">
        <w:t>. Spółka może zostać połączona z inną spółką</w:t>
      </w:r>
      <w:r>
        <w:t xml:space="preserve"> albo</w:t>
      </w:r>
      <w:r w:rsidRPr="00C57291">
        <w:t xml:space="preserve"> ulec podziałowi wyłącznie za zgodą Rady Ministrów.</w:t>
      </w:r>
    </w:p>
    <w:p w:rsidR="00AE53CD" w:rsidRPr="00C57291" w:rsidRDefault="00AE53CD" w:rsidP="00AE53CD">
      <w:pPr>
        <w:pStyle w:val="ZARTzmartartykuempunktem"/>
      </w:pPr>
      <w:r>
        <w:t>Art. 44g</w:t>
      </w:r>
      <w:r w:rsidRPr="00C57291">
        <w:t xml:space="preserve">. 1. Rada nadzorcza Spółki liczy co najmniej 4 członków. Jeżeli Spółka jest spółką publiczną, </w:t>
      </w:r>
      <w:r>
        <w:t>r</w:t>
      </w:r>
      <w:r w:rsidRPr="00C57291">
        <w:t xml:space="preserve">ada </w:t>
      </w:r>
      <w:r>
        <w:t>n</w:t>
      </w:r>
      <w:r w:rsidRPr="00C57291">
        <w:t>adzorcza liczy co najmniej 5 członków.</w:t>
      </w:r>
    </w:p>
    <w:p w:rsidR="00AE53CD" w:rsidRPr="00C57291" w:rsidRDefault="00AE53CD" w:rsidP="00CB4422">
      <w:pPr>
        <w:pStyle w:val="ZUSTzmustartykuempunktem"/>
      </w:pPr>
      <w:r w:rsidRPr="00C57291">
        <w:t xml:space="preserve">2. Rada nadzorcza Spółki jest powoływana przez walne zgromadzenie akcjonariuszy. </w:t>
      </w:r>
      <w:r>
        <w:t xml:space="preserve">Przepisów </w:t>
      </w:r>
      <w:r w:rsidRPr="00C57291">
        <w:t xml:space="preserve">art. 385 </w:t>
      </w:r>
      <w:r>
        <w:t>§</w:t>
      </w:r>
      <w:r w:rsidR="00CB4422">
        <w:t xml:space="preserve"> 3–</w:t>
      </w:r>
      <w:r w:rsidRPr="00C57291">
        <w:t xml:space="preserve">9 </w:t>
      </w:r>
      <w:r w:rsidRPr="002B608A">
        <w:t>ustawy</w:t>
      </w:r>
      <w:r w:rsidRPr="00C57291">
        <w:t xml:space="preserve"> </w:t>
      </w:r>
      <w:bookmarkStart w:id="2" w:name="_Hlk515019818"/>
      <w:r w:rsidRPr="00C57291">
        <w:t xml:space="preserve">z dnia 15 września 2000 r. </w:t>
      </w:r>
      <w:r w:rsidR="00CB4422">
        <w:t>–</w:t>
      </w:r>
      <w:r w:rsidRPr="00C57291">
        <w:t xml:space="preserve"> Kodeks spółek handlowych</w:t>
      </w:r>
      <w:r>
        <w:t xml:space="preserve"> (Dz. U. z 2017 r. poz. 1577 </w:t>
      </w:r>
      <w:bookmarkEnd w:id="2"/>
      <w:r>
        <w:t>oraz z 2018 r. poz. 398 i 650) nie stosuje się</w:t>
      </w:r>
      <w:r w:rsidRPr="00C57291">
        <w:t>.</w:t>
      </w:r>
    </w:p>
    <w:p w:rsidR="00AE53CD" w:rsidRPr="00C57291" w:rsidRDefault="00AE53CD" w:rsidP="00AE53CD">
      <w:pPr>
        <w:pStyle w:val="ZARTzmartartykuempunktem"/>
      </w:pPr>
      <w:r>
        <w:t>Art. 44h</w:t>
      </w:r>
      <w:r w:rsidRPr="00C57291">
        <w:t>.1.</w:t>
      </w:r>
      <w:r w:rsidR="00CB4422">
        <w:t xml:space="preserve"> </w:t>
      </w:r>
      <w:r w:rsidRPr="00C57291">
        <w:t>Uchwały rady nadzorczej Spółki zapadają bezwzględną większością głosów.</w:t>
      </w:r>
    </w:p>
    <w:p w:rsidR="00AE53CD" w:rsidRPr="00C57291" w:rsidRDefault="00AE53CD" w:rsidP="00CB4422">
      <w:pPr>
        <w:pStyle w:val="ZUSTzmustartykuempunktem"/>
      </w:pPr>
      <w:r w:rsidRPr="00C57291">
        <w:t>2. W przypadku równości głosów rozstrzyga głos przewodniczącego rady nadzorczej Spółki.</w:t>
      </w:r>
    </w:p>
    <w:p w:rsidR="00AE53CD" w:rsidRPr="00C57291" w:rsidRDefault="00AE53CD" w:rsidP="00AE53CD">
      <w:pPr>
        <w:pStyle w:val="ZARTzmartartykuempunktem"/>
      </w:pPr>
      <w:r>
        <w:t>Art. 44i</w:t>
      </w:r>
      <w:r w:rsidRPr="00C57291">
        <w:t>.</w:t>
      </w:r>
      <w:r w:rsidR="00CB4422">
        <w:t xml:space="preserve"> </w:t>
      </w:r>
      <w:r w:rsidRPr="00C57291">
        <w:t>Zarząd Spółki liczy od 1 do 5 członków.</w:t>
      </w:r>
    </w:p>
    <w:p w:rsidR="00AE53CD" w:rsidRPr="00C57291" w:rsidRDefault="00AE53CD" w:rsidP="00AE53CD">
      <w:pPr>
        <w:pStyle w:val="ZARTzmartartykuempunktem"/>
      </w:pPr>
      <w:r>
        <w:t>Art. 44j.</w:t>
      </w:r>
      <w:r w:rsidR="00CB4422">
        <w:t xml:space="preserve"> </w:t>
      </w:r>
      <w:r w:rsidRPr="00C57291">
        <w:t>Do ustalania wynagrodzenia członków organów Spółki stosuje się przepisy ustawy z dnia 9 czerwca 2016 r. o zasadach kształtowania wynagrodzeń osób kierujących niektórymi spółkami (Dz. U. z 2017 r. poz. 2190).</w:t>
      </w:r>
    </w:p>
    <w:p w:rsidR="00AE53CD" w:rsidRDefault="00AE53CD" w:rsidP="00AE53CD">
      <w:pPr>
        <w:pStyle w:val="ZARTzmartartykuempunktem"/>
      </w:pPr>
      <w:r>
        <w:t>Art. 44k</w:t>
      </w:r>
      <w:r w:rsidRPr="00C57291">
        <w:t>.</w:t>
      </w:r>
      <w:r w:rsidR="00CB4422">
        <w:t xml:space="preserve"> </w:t>
      </w:r>
      <w:r w:rsidRPr="00C57291">
        <w:t>W sprawach</w:t>
      </w:r>
      <w:r>
        <w:t xml:space="preserve"> nieuregulowanych w ustawie do S</w:t>
      </w:r>
      <w:r w:rsidRPr="00C57291">
        <w:t>półki</w:t>
      </w:r>
      <w:r>
        <w:t>, w tym do jej powstania,</w:t>
      </w:r>
      <w:r w:rsidRPr="00C57291">
        <w:t xml:space="preserve"> stosuje się przepisy </w:t>
      </w:r>
      <w:r w:rsidRPr="002B608A">
        <w:t>ustawy</w:t>
      </w:r>
      <w:r>
        <w:t xml:space="preserve"> </w:t>
      </w:r>
      <w:r w:rsidRPr="00C57291">
        <w:t xml:space="preserve">z dnia 15 września 2000 r. </w:t>
      </w:r>
      <w:r w:rsidR="00CB4422">
        <w:t>–</w:t>
      </w:r>
      <w:r w:rsidRPr="00C57291">
        <w:t xml:space="preserve"> Kodeks spółek handlowych oraz ustawy z dnia 16 grudnia 2016 r.</w:t>
      </w:r>
      <w:r w:rsidR="00CB4422">
        <w:t xml:space="preserve"> </w:t>
      </w:r>
      <w:r w:rsidRPr="00C57291">
        <w:t>o zasadach zarządzania mieniem państwowym (Dz.</w:t>
      </w:r>
      <w:r>
        <w:t xml:space="preserve"> </w:t>
      </w:r>
      <w:r w:rsidRPr="00C57291">
        <w:t xml:space="preserve">U. </w:t>
      </w:r>
      <w:r w:rsidR="00F45B91">
        <w:t>z 2018 r. poz. 1182</w:t>
      </w:r>
      <w:r w:rsidRPr="00AD497C">
        <w:t>).</w:t>
      </w:r>
      <w:r>
        <w:t>”</w:t>
      </w:r>
      <w:r w:rsidRPr="00AD497C">
        <w:t>.</w:t>
      </w:r>
    </w:p>
    <w:p w:rsidR="00AE53CD" w:rsidRPr="00230A04" w:rsidRDefault="00AE53CD" w:rsidP="00CB4422">
      <w:pPr>
        <w:pStyle w:val="ARTartustawynprozporzdzenia"/>
        <w:keepNext/>
      </w:pPr>
      <w:r w:rsidRPr="00CB4422">
        <w:rPr>
          <w:rStyle w:val="Ppogrubienie"/>
        </w:rPr>
        <w:t>Art.</w:t>
      </w:r>
      <w:r w:rsidR="00CB4422">
        <w:rPr>
          <w:rStyle w:val="Ppogrubienie"/>
        </w:rPr>
        <w:t> </w:t>
      </w:r>
      <w:r w:rsidRPr="00CB4422">
        <w:rPr>
          <w:rStyle w:val="Ppogrubienie"/>
        </w:rPr>
        <w:t>2.</w:t>
      </w:r>
      <w:r w:rsidR="00CB4422">
        <w:t xml:space="preserve"> </w:t>
      </w:r>
      <w:r w:rsidRPr="00230A04">
        <w:t>W ustawie z dnia 27 kwietnia 2001 r. – Prawo ochrony środowiska (Dz. U.</w:t>
      </w:r>
      <w:r w:rsidR="00CB4422">
        <w:t xml:space="preserve"> </w:t>
      </w:r>
      <w:r w:rsidRPr="00230A04">
        <w:t>z</w:t>
      </w:r>
      <w:r w:rsidR="00CB4422">
        <w:t> </w:t>
      </w:r>
      <w:r w:rsidRPr="00230A04">
        <w:t>201</w:t>
      </w:r>
      <w:r>
        <w:t>8 r. poz. 799</w:t>
      </w:r>
      <w:r w:rsidRPr="00230A04">
        <w:t>) wprowadza się następujące zmiany:</w:t>
      </w:r>
    </w:p>
    <w:p w:rsidR="00AE53CD" w:rsidRPr="00AE53CD" w:rsidRDefault="00CB4422" w:rsidP="00CB4422">
      <w:pPr>
        <w:pStyle w:val="PKTpunkt"/>
        <w:keepNext/>
      </w:pPr>
      <w:r>
        <w:t>1)</w:t>
      </w:r>
      <w:r>
        <w:tab/>
      </w:r>
      <w:r w:rsidR="00AE53CD" w:rsidRPr="00230A04">
        <w:t>w art. 400a w ust. 1 po pkt 10 dodaje się pkt 10a w brzmieniu:</w:t>
      </w:r>
    </w:p>
    <w:p w:rsidR="00AE53CD" w:rsidRPr="00230A04" w:rsidRDefault="00AE53CD" w:rsidP="00AE53CD">
      <w:pPr>
        <w:pStyle w:val="ZPKTzmpktartykuempunktem"/>
      </w:pPr>
      <w:r>
        <w:t>„</w:t>
      </w:r>
      <w:r w:rsidR="00CB4422">
        <w:t>10a)</w:t>
      </w:r>
      <w:r w:rsidR="00CB4422">
        <w:tab/>
      </w:r>
      <w:r w:rsidRPr="00230A04">
        <w:t>wspomaganie energooszczędnego budownictwa drewnianego;</w:t>
      </w:r>
      <w:r>
        <w:t>”</w:t>
      </w:r>
      <w:r w:rsidRPr="00230A04">
        <w:t>;</w:t>
      </w:r>
    </w:p>
    <w:p w:rsidR="00AE53CD" w:rsidRPr="00AE53CD" w:rsidRDefault="00CB4422" w:rsidP="00CB4422">
      <w:pPr>
        <w:pStyle w:val="PKTpunkt"/>
        <w:keepNext/>
      </w:pPr>
      <w:r>
        <w:t>2)</w:t>
      </w:r>
      <w:r>
        <w:tab/>
      </w:r>
      <w:r w:rsidR="00AE53CD" w:rsidRPr="00230A04">
        <w:t>w art. 411a:</w:t>
      </w:r>
    </w:p>
    <w:p w:rsidR="00AE53CD" w:rsidRPr="00AE53CD" w:rsidRDefault="00CB4422" w:rsidP="00CB4422">
      <w:pPr>
        <w:pStyle w:val="LITlitera"/>
        <w:keepNext/>
      </w:pPr>
      <w:r>
        <w:t>a)</w:t>
      </w:r>
      <w:r>
        <w:tab/>
      </w:r>
      <w:r w:rsidR="00AE53CD" w:rsidRPr="00230A04">
        <w:t>po ust. 1 dodaje się ust. 1a w brzmieniu:</w:t>
      </w:r>
    </w:p>
    <w:p w:rsidR="00AE53CD" w:rsidRPr="00230A04" w:rsidRDefault="00AE53CD" w:rsidP="00AE53CD">
      <w:pPr>
        <w:pStyle w:val="ZLITUSTzmustliter"/>
      </w:pPr>
      <w:r>
        <w:t>„</w:t>
      </w:r>
      <w:r w:rsidRPr="00230A04">
        <w:t xml:space="preserve">1a. Narodowy Fundusz może obejmować lub nabywać akcje w </w:t>
      </w:r>
      <w:r>
        <w:t>s</w:t>
      </w:r>
      <w:r w:rsidRPr="00230A04">
        <w:t>półce</w:t>
      </w:r>
      <w:r w:rsidRPr="00AD497C">
        <w:t xml:space="preserve"> utworzonej zgodnie z art. 44a</w:t>
      </w:r>
      <w:r>
        <w:t xml:space="preserve"> ustawy </w:t>
      </w:r>
      <w:r w:rsidRPr="004E1E86">
        <w:t>z dnia 28 wrze</w:t>
      </w:r>
      <w:r w:rsidR="00CB4422">
        <w:t>śnia 1991 r. o lasach (Dz. U. z </w:t>
      </w:r>
      <w:r w:rsidRPr="004E1E86">
        <w:t xml:space="preserve">2017 r. poz. 788 </w:t>
      </w:r>
      <w:r>
        <w:t xml:space="preserve">oraz </w:t>
      </w:r>
      <w:r w:rsidRPr="004E1E86">
        <w:t>z 2018 r. poz. 650</w:t>
      </w:r>
      <w:r>
        <w:t>, 651 i …</w:t>
      </w:r>
      <w:r w:rsidRPr="004E1E86">
        <w:t>)</w:t>
      </w:r>
      <w:r>
        <w:t>.”</w:t>
      </w:r>
      <w:r w:rsidRPr="00230A04">
        <w:t>,</w:t>
      </w:r>
    </w:p>
    <w:p w:rsidR="00AE53CD" w:rsidRPr="00AE53CD" w:rsidRDefault="00CB4422" w:rsidP="00CB4422">
      <w:pPr>
        <w:pStyle w:val="LITlitera"/>
        <w:keepNext/>
      </w:pPr>
      <w:r>
        <w:lastRenderedPageBreak/>
        <w:t>b)</w:t>
      </w:r>
      <w:r>
        <w:tab/>
      </w:r>
      <w:r w:rsidR="00AE53CD" w:rsidRPr="00230A04">
        <w:t>ust. 2 otrzymuje brzmien</w:t>
      </w:r>
      <w:r w:rsidR="00AE53CD" w:rsidRPr="00AE53CD">
        <w:t>ie:</w:t>
      </w:r>
    </w:p>
    <w:p w:rsidR="00AE53CD" w:rsidRDefault="00AE53CD" w:rsidP="00AE53CD">
      <w:pPr>
        <w:pStyle w:val="ZLITUSTzmustliter"/>
      </w:pPr>
      <w:r>
        <w:t>„</w:t>
      </w:r>
      <w:r w:rsidRPr="00230A04">
        <w:t>2. Narodowy Fundusz może obejmować udziały lub akcje w spółkach innych niż określone w ust. 1 i 1a wyłącznie w zamian za nieściągalne wierzytelności wynikające z umów zawartych z tym Funduszem.</w:t>
      </w:r>
      <w:r>
        <w:t>”</w:t>
      </w:r>
      <w:r w:rsidRPr="00230A04">
        <w:t>.</w:t>
      </w:r>
    </w:p>
    <w:p w:rsidR="00AE53CD" w:rsidRDefault="00AE53CD" w:rsidP="00AE53CD">
      <w:pPr>
        <w:pStyle w:val="ARTartustawynprozporzdzenia"/>
      </w:pPr>
      <w:r w:rsidRPr="00CB4422">
        <w:rPr>
          <w:rStyle w:val="Ppogrubienie"/>
        </w:rPr>
        <w:t>Art.</w:t>
      </w:r>
      <w:r w:rsidR="00CB4422" w:rsidRPr="00CB4422">
        <w:rPr>
          <w:rStyle w:val="Ppogrubienie"/>
        </w:rPr>
        <w:t> </w:t>
      </w:r>
      <w:r w:rsidRPr="00CB4422">
        <w:rPr>
          <w:rStyle w:val="Ppogrubienie"/>
        </w:rPr>
        <w:t>3.</w:t>
      </w:r>
      <w:r w:rsidR="00CB4422">
        <w:t xml:space="preserve"> </w:t>
      </w:r>
      <w:r>
        <w:t>Przy</w:t>
      </w:r>
      <w:r w:rsidRPr="00BD3F69">
        <w:t xml:space="preserve"> powoła</w:t>
      </w:r>
      <w:r>
        <w:t>niu</w:t>
      </w:r>
      <w:r w:rsidRPr="00BD3F69">
        <w:t xml:space="preserve"> pierwszego zarządu </w:t>
      </w:r>
      <w:r>
        <w:t>Polskich Domów Drewnianych Spółki Akcyjnej nie przeprowadza się postępowania kwalifikacyjnego, o którym mowa w</w:t>
      </w:r>
      <w:r w:rsidR="00CB4422">
        <w:t xml:space="preserve"> </w:t>
      </w:r>
      <w:r w:rsidRPr="00BD3F69">
        <w:t>art. 18</w:t>
      </w:r>
      <w:r w:rsidR="00CB4422">
        <w:t xml:space="preserve"> </w:t>
      </w:r>
      <w:r>
        <w:t>ust.</w:t>
      </w:r>
      <w:r w:rsidR="00CB4422">
        <w:t> </w:t>
      </w:r>
      <w:r>
        <w:t xml:space="preserve">1 </w:t>
      </w:r>
      <w:r w:rsidRPr="00BD3F69">
        <w:t>ustawy z dnia 16 grudnia 2016 r.</w:t>
      </w:r>
      <w:r w:rsidR="00CB4422">
        <w:t xml:space="preserve"> </w:t>
      </w:r>
      <w:r w:rsidRPr="00BD3F69">
        <w:t>o zasadach zarządzania mieniem państwowym</w:t>
      </w:r>
      <w:r>
        <w:t xml:space="preserve"> </w:t>
      </w:r>
      <w:r w:rsidRPr="00E4507B">
        <w:t>(Dz.</w:t>
      </w:r>
      <w:r>
        <w:t xml:space="preserve"> </w:t>
      </w:r>
      <w:r w:rsidRPr="00E4507B">
        <w:t xml:space="preserve">U. </w:t>
      </w:r>
      <w:r w:rsidR="0052659C">
        <w:t>z 2018 r. poz. 1182</w:t>
      </w:r>
      <w:r>
        <w:t>).</w:t>
      </w:r>
    </w:p>
    <w:p w:rsidR="00AE53CD" w:rsidRDefault="00AE53CD" w:rsidP="00CB4422">
      <w:pPr>
        <w:pStyle w:val="ARTartustawynprozporzdzenia"/>
        <w:keepNext/>
      </w:pPr>
      <w:r w:rsidRPr="00CB4422">
        <w:rPr>
          <w:rStyle w:val="Ppogrubienie"/>
        </w:rPr>
        <w:t>Art.</w:t>
      </w:r>
      <w:r w:rsidR="00CB4422" w:rsidRPr="00CB4422">
        <w:rPr>
          <w:rStyle w:val="Ppogrubienie"/>
        </w:rPr>
        <w:t> </w:t>
      </w:r>
      <w:r w:rsidRPr="00CB4422">
        <w:rPr>
          <w:rStyle w:val="Ppogrubienie"/>
        </w:rPr>
        <w:t>4.</w:t>
      </w:r>
      <w:r>
        <w:rPr>
          <w:rStyle w:val="Ppogrubienie"/>
        </w:rPr>
        <w:t xml:space="preserve"> </w:t>
      </w:r>
      <w:r w:rsidR="00CB4422">
        <w:t>1. W latach 2018–</w:t>
      </w:r>
      <w:r>
        <w:t>2027</w:t>
      </w:r>
      <w:r w:rsidRPr="00532751">
        <w:t xml:space="preserve"> maksymalny limit wydatków Narodowego Funduszu Ochrony Środowiska i Gospodarki Wodnej będący skutkiem finansowym wejścia w życie ustawy wynosi w</w:t>
      </w:r>
      <w:r>
        <w:t>:</w:t>
      </w:r>
    </w:p>
    <w:p w:rsidR="00AE53CD" w:rsidRPr="001F7116" w:rsidRDefault="00AE53CD" w:rsidP="00AE53CD">
      <w:pPr>
        <w:pStyle w:val="PKTpunkt"/>
      </w:pPr>
      <w:r w:rsidRPr="001F7116">
        <w:t>1)</w:t>
      </w:r>
      <w:r w:rsidR="00CB4422">
        <w:tab/>
      </w:r>
      <w:r w:rsidRPr="001F7116">
        <w:t>2018 r. – 60 mln</w:t>
      </w:r>
      <w:r w:rsidR="00CB4422">
        <w:t xml:space="preserve"> </w:t>
      </w:r>
      <w:r w:rsidRPr="001F7116">
        <w:t>zł;</w:t>
      </w:r>
    </w:p>
    <w:p w:rsidR="00AE53CD" w:rsidRPr="001F7116" w:rsidRDefault="00AE53CD" w:rsidP="00AE53CD">
      <w:pPr>
        <w:pStyle w:val="PKTpunkt"/>
      </w:pPr>
      <w:r w:rsidRPr="001F7116">
        <w:t>2)</w:t>
      </w:r>
      <w:r w:rsidR="00CB4422">
        <w:tab/>
      </w:r>
      <w:r w:rsidRPr="001F7116">
        <w:t>2019 r. – 500 mln zł;</w:t>
      </w:r>
    </w:p>
    <w:p w:rsidR="00AE53CD" w:rsidRPr="001F7116" w:rsidRDefault="00AE53CD" w:rsidP="00AE53CD">
      <w:pPr>
        <w:pStyle w:val="PKTpunkt"/>
      </w:pPr>
      <w:r w:rsidRPr="001F7116">
        <w:t>3)</w:t>
      </w:r>
      <w:r w:rsidR="00CB4422">
        <w:tab/>
      </w:r>
      <w:r w:rsidRPr="001F7116">
        <w:t>2020 r. – 400 mln zł;</w:t>
      </w:r>
    </w:p>
    <w:p w:rsidR="00AE53CD" w:rsidRPr="001F7116" w:rsidRDefault="00AE53CD" w:rsidP="00AE53CD">
      <w:pPr>
        <w:pStyle w:val="PKTpunkt"/>
      </w:pPr>
      <w:r w:rsidRPr="001F7116">
        <w:t>4)</w:t>
      </w:r>
      <w:r w:rsidR="00CB4422">
        <w:tab/>
      </w:r>
      <w:r w:rsidRPr="001F7116">
        <w:t>2021 r. – 400 mln zł;</w:t>
      </w:r>
    </w:p>
    <w:p w:rsidR="00AE53CD" w:rsidRPr="001F7116" w:rsidRDefault="00AE53CD" w:rsidP="00AE53CD">
      <w:pPr>
        <w:pStyle w:val="PKTpunkt"/>
      </w:pPr>
      <w:r w:rsidRPr="001F7116">
        <w:t>5)</w:t>
      </w:r>
      <w:r w:rsidR="00CB4422">
        <w:tab/>
      </w:r>
      <w:r w:rsidRPr="001F7116">
        <w:t>2022 r. – 300 mln zł;</w:t>
      </w:r>
    </w:p>
    <w:p w:rsidR="00AE53CD" w:rsidRPr="001F7116" w:rsidRDefault="00AE53CD" w:rsidP="00AE53CD">
      <w:pPr>
        <w:pStyle w:val="PKTpunkt"/>
      </w:pPr>
      <w:r w:rsidRPr="001F7116">
        <w:t>6)</w:t>
      </w:r>
      <w:r w:rsidR="00CB4422">
        <w:tab/>
      </w:r>
      <w:r w:rsidRPr="001F7116">
        <w:t>2023 r. – 100 mln zł;</w:t>
      </w:r>
    </w:p>
    <w:p w:rsidR="00AE53CD" w:rsidRPr="001F7116" w:rsidRDefault="00AE53CD" w:rsidP="00AE53CD">
      <w:pPr>
        <w:pStyle w:val="PKTpunkt"/>
      </w:pPr>
      <w:r>
        <w:t>7)</w:t>
      </w:r>
      <w:r w:rsidR="00CB4422">
        <w:tab/>
      </w:r>
      <w:r>
        <w:t xml:space="preserve">2024 r. </w:t>
      </w:r>
      <w:r w:rsidRPr="001F7116">
        <w:t>– 0 zł;</w:t>
      </w:r>
    </w:p>
    <w:p w:rsidR="00AE53CD" w:rsidRPr="001F7116" w:rsidRDefault="00AE53CD" w:rsidP="00AE53CD">
      <w:pPr>
        <w:pStyle w:val="PKTpunkt"/>
      </w:pPr>
      <w:r w:rsidRPr="001F7116">
        <w:t>8)</w:t>
      </w:r>
      <w:r w:rsidR="00CB4422">
        <w:tab/>
      </w:r>
      <w:r w:rsidRPr="001F7116">
        <w:t>2025 r. – 0 zł;</w:t>
      </w:r>
    </w:p>
    <w:p w:rsidR="00AE53CD" w:rsidRPr="001F7116" w:rsidRDefault="00AE53CD" w:rsidP="00AE53CD">
      <w:pPr>
        <w:pStyle w:val="PKTpunkt"/>
      </w:pPr>
      <w:r w:rsidRPr="001F7116">
        <w:t>9)</w:t>
      </w:r>
      <w:r w:rsidR="00CB4422">
        <w:tab/>
      </w:r>
      <w:r w:rsidRPr="001F7116">
        <w:t>2026 r. – 0 zł;</w:t>
      </w:r>
    </w:p>
    <w:p w:rsidR="00AE53CD" w:rsidRDefault="00AE53CD" w:rsidP="00AE53CD">
      <w:pPr>
        <w:pStyle w:val="PKTpunkt"/>
      </w:pPr>
      <w:r>
        <w:t>10)</w:t>
      </w:r>
      <w:r w:rsidR="00CB4422">
        <w:tab/>
      </w:r>
      <w:r>
        <w:t xml:space="preserve">2027 r. </w:t>
      </w:r>
      <w:r w:rsidRPr="001F7116">
        <w:t>– 0 zł</w:t>
      </w:r>
      <w:r>
        <w:t>.</w:t>
      </w:r>
    </w:p>
    <w:p w:rsidR="00AE53CD" w:rsidRPr="001F7116" w:rsidRDefault="00AE53CD" w:rsidP="00CB4422">
      <w:pPr>
        <w:pStyle w:val="USTustnpkodeksu"/>
      </w:pPr>
      <w:r w:rsidRPr="001F7116">
        <w:t>2. W przypadku przekroczenia lub zagrożenia przekroczenia przyjętego na dany rok budżetowy maksymalnego limitu wydatków, wprowadza się mechanizm korygujący polegający na zmniejszeniu wkładu pieniężnego wnoszonego przez Narodowy Fundusz Ochrony Środowiska i Gospodarki Wodnej odpowiednio na pokrycie lub podwyższenie kapitału zakładowego Polskich Domów Drewnianych Spółki Akcyjnej.</w:t>
      </w:r>
    </w:p>
    <w:p w:rsidR="00AE53CD" w:rsidRDefault="00AE53CD" w:rsidP="00AE53CD">
      <w:pPr>
        <w:pStyle w:val="ARTartustawynprozporzdzenia"/>
      </w:pPr>
      <w:r>
        <w:t>3</w:t>
      </w:r>
      <w:r w:rsidRPr="001F7116">
        <w:t>. Minister właściwy do spraw środowiska monitoruje wykorzystanie limitu wydatków, o których mowa w ust. 1, oraz w razie potrzeby wdraża mechanizm korygujący.</w:t>
      </w:r>
    </w:p>
    <w:p w:rsidR="00AE53CD" w:rsidRDefault="00AE53CD" w:rsidP="00AE53CD">
      <w:pPr>
        <w:pStyle w:val="ARTartustawynprozporzdzenia"/>
      </w:pPr>
      <w:r w:rsidRPr="00CB4422">
        <w:rPr>
          <w:rStyle w:val="Ppogrubienie"/>
        </w:rPr>
        <w:t>Art.</w:t>
      </w:r>
      <w:r w:rsidR="00CB4422" w:rsidRPr="00CB4422">
        <w:rPr>
          <w:rStyle w:val="Ppogrubienie"/>
        </w:rPr>
        <w:t> </w:t>
      </w:r>
      <w:r w:rsidRPr="00CB4422">
        <w:rPr>
          <w:rStyle w:val="Ppogrubienie"/>
        </w:rPr>
        <w:t>5.</w:t>
      </w:r>
      <w:r w:rsidR="00CB4422">
        <w:t xml:space="preserve"> </w:t>
      </w:r>
      <w:r>
        <w:t>Ustawa wchodzi w życie z dniem następującym po dniu ogłoszenia.</w:t>
      </w:r>
    </w:p>
    <w:sectPr w:rsidR="00AE53C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3CD" w:rsidRDefault="00AE53CD">
      <w:r>
        <w:separator/>
      </w:r>
    </w:p>
  </w:endnote>
  <w:endnote w:type="continuationSeparator" w:id="0">
    <w:p w:rsidR="00AE53CD" w:rsidRDefault="00AE5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3CD" w:rsidRDefault="00AE53CD">
      <w:r>
        <w:separator/>
      </w:r>
    </w:p>
  </w:footnote>
  <w:footnote w:type="continuationSeparator" w:id="0">
    <w:p w:rsidR="00AE53CD" w:rsidRDefault="00AE5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72A17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C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A17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8E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59C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53CD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4422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3DF1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906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45B91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F99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ADDCA6-6EDE-4DE5-BD7C-07662CEB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442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.KPRM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F4B441-9E72-42C3-AD94-2CB040ADA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4</Pages>
  <Words>1053</Words>
  <Characters>6321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Grażyna D. Grabowska</cp:lastModifiedBy>
  <cp:revision>2</cp:revision>
  <cp:lastPrinted>2018-06-27T13:14:00Z</cp:lastPrinted>
  <dcterms:created xsi:type="dcterms:W3CDTF">2018-07-04T14:17:00Z</dcterms:created>
  <dcterms:modified xsi:type="dcterms:W3CDTF">2018-07-04T14:17:00Z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