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AEB" w:rsidRPr="00E14AEB" w:rsidRDefault="00AD2493" w:rsidP="008922EF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E14AEB" w:rsidRPr="00E14AEB" w:rsidRDefault="00AD2493" w:rsidP="00E14AEB">
      <w:pPr>
        <w:pStyle w:val="OZNRODZAKTUtznustawalubrozporzdzenieiorganwydajcy"/>
      </w:pPr>
      <w:r>
        <w:t>ustawa</w:t>
      </w:r>
    </w:p>
    <w:p w:rsidR="00E14AEB" w:rsidRPr="00E14AEB" w:rsidRDefault="00E14AEB" w:rsidP="00E14AEB">
      <w:pPr>
        <w:pStyle w:val="DATAAKTUdatauchwalenialubwydaniaaktu"/>
      </w:pPr>
      <w:r w:rsidRPr="00E14AEB">
        <w:t>z dnia</w:t>
      </w:r>
    </w:p>
    <w:p w:rsidR="00E14AEB" w:rsidRPr="00E14AEB" w:rsidRDefault="00E14AEB" w:rsidP="00E14AEB">
      <w:pPr>
        <w:pStyle w:val="TYTUAKTUprzedmiotregulacjiustawylubrozporzdzenia"/>
      </w:pPr>
      <w:r w:rsidRPr="00E14AEB">
        <w:t>o Polskim Instytucie Ekonomicznym</w:t>
      </w:r>
      <w:r w:rsidRPr="006A5222">
        <w:rPr>
          <w:rStyle w:val="Ppogrubienie"/>
          <w:vertAlign w:val="superscript"/>
        </w:rPr>
        <w:footnoteReference w:customMarkFollows="1" w:id="1"/>
        <w:t>1)</w:t>
      </w:r>
    </w:p>
    <w:p w:rsidR="00E14AEB" w:rsidRPr="00E14AEB" w:rsidRDefault="00E14AEB" w:rsidP="00E14AEB">
      <w:pPr>
        <w:pStyle w:val="ROZDZODDZOZNoznaczenierozdziauluboddziau"/>
      </w:pPr>
      <w:r w:rsidRPr="00E14AEB">
        <w:t>Rozdział 1</w:t>
      </w:r>
    </w:p>
    <w:p w:rsidR="00E14AEB" w:rsidRPr="00E14AEB" w:rsidRDefault="00E14AEB" w:rsidP="008922EF">
      <w:pPr>
        <w:pStyle w:val="ROZDZODDZPRZEDMprzedmiotregulacjirozdziauluboddziau"/>
      </w:pPr>
      <w:r w:rsidRPr="00E14AEB">
        <w:t>Przepisy ogólne</w:t>
      </w:r>
    </w:p>
    <w:p w:rsidR="00E14AEB" w:rsidRPr="00E14AEB" w:rsidRDefault="008922EF" w:rsidP="00E14AEB">
      <w:pPr>
        <w:pStyle w:val="ARTartustawynprozporzdzenia"/>
      </w:pPr>
      <w:r w:rsidRPr="008922EF">
        <w:rPr>
          <w:rStyle w:val="Ppogrubienie"/>
        </w:rPr>
        <w:t>Art. </w:t>
      </w:r>
      <w:r w:rsidR="00E14AEB" w:rsidRPr="008922EF">
        <w:rPr>
          <w:rStyle w:val="Ppogrubienie"/>
        </w:rPr>
        <w:t>1.</w:t>
      </w:r>
      <w:r w:rsidR="00E14AEB" w:rsidRPr="00E14AEB">
        <w:t xml:space="preserve"> Ustawa określa organizację i zadania Polskiego Instytutu Ekonomicznego, zwanego dalej „Instytutem”.</w:t>
      </w:r>
    </w:p>
    <w:p w:rsidR="00E14AEB" w:rsidRPr="00E14AEB" w:rsidRDefault="008922EF" w:rsidP="008922EF">
      <w:pPr>
        <w:pStyle w:val="ARTartustawynprozporzdzenia"/>
      </w:pPr>
      <w:r w:rsidRPr="008922EF">
        <w:rPr>
          <w:rStyle w:val="Ppogrubienie"/>
        </w:rPr>
        <w:t>Art. </w:t>
      </w:r>
      <w:r w:rsidR="00E14AEB" w:rsidRPr="008922EF">
        <w:rPr>
          <w:rStyle w:val="Ppogrubienie"/>
        </w:rPr>
        <w:t>2.</w:t>
      </w:r>
      <w:r w:rsidR="00E14AEB" w:rsidRPr="00E14AEB">
        <w:t xml:space="preserve"> 1. </w:t>
      </w:r>
      <w:r w:rsidR="00E14AEB" w:rsidRPr="008922EF">
        <w:t>Instytut</w:t>
      </w:r>
      <w:r w:rsidR="00E14AEB" w:rsidRPr="00E14AEB">
        <w:t xml:space="preserve"> jest państwową osobą prawną. </w:t>
      </w:r>
    </w:p>
    <w:p w:rsidR="00E14AEB" w:rsidRPr="00E14AEB" w:rsidRDefault="00E14AEB" w:rsidP="00E14AEB">
      <w:pPr>
        <w:pStyle w:val="USTustnpkodeksu"/>
      </w:pPr>
      <w:r w:rsidRPr="00E14AEB">
        <w:t>2. Siedzibą Instytutu jest miasto stołeczne Warszawa.</w:t>
      </w:r>
    </w:p>
    <w:p w:rsidR="00E14AEB" w:rsidRPr="00E14AEB" w:rsidRDefault="00E14AEB" w:rsidP="00E14AEB">
      <w:pPr>
        <w:pStyle w:val="USTustnpkodeksu"/>
      </w:pPr>
      <w:r w:rsidRPr="00E14AEB">
        <w:t>3. Prezes Rady Ministrów, w drodze zarządzenia, nadaje Instytutowi statut, w którym określi organizację wewnętrzną oraz tryb pracy organów Instytutu, mając na względzie sprawne wykonywanie zadań przez Instytut oraz możliwość tworzenia oddziałów zamiejscowych Instytutu.</w:t>
      </w:r>
    </w:p>
    <w:p w:rsidR="00E14AEB" w:rsidRPr="00E14AEB" w:rsidRDefault="008922EF" w:rsidP="008922EF">
      <w:pPr>
        <w:pStyle w:val="ARTartustawynprozporzdzenia"/>
        <w:keepNext/>
      </w:pPr>
      <w:r w:rsidRPr="008922EF">
        <w:rPr>
          <w:rStyle w:val="Ppogrubienie"/>
        </w:rPr>
        <w:t>Art. </w:t>
      </w:r>
      <w:r w:rsidR="00E14AEB" w:rsidRPr="008922EF">
        <w:rPr>
          <w:rStyle w:val="Ppogrubienie"/>
        </w:rPr>
        <w:t>3.</w:t>
      </w:r>
      <w:r w:rsidR="00E14AEB" w:rsidRPr="00E14AEB">
        <w:t xml:space="preserve"> Do zadań Instytutu należy: 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 xml:space="preserve">inspirowanie, organizowanie i prowadzenie badań naukowych w zakresie nauk ekonomicznych i społecznych oraz przekazywanie ich wyników organom władzy publicznej; 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>przygotowywanie analiz, ekspertyz i studiów prognostycznych z zakresu nauk ekonomicznych i społecznych;</w:t>
      </w:r>
    </w:p>
    <w:p w:rsidR="00E14AEB" w:rsidRPr="00E14AEB" w:rsidRDefault="00E27C18" w:rsidP="00E14AEB">
      <w:pPr>
        <w:pStyle w:val="PKTpunkt"/>
      </w:pPr>
      <w:r>
        <w:t>3)</w:t>
      </w:r>
      <w:r>
        <w:tab/>
      </w:r>
      <w:r w:rsidR="00E14AEB" w:rsidRPr="00E14AEB">
        <w:t>współpraca z polskimi i zagranicznymi instytucjami, ośrodkami nauki i osobami fizycznymi oraz promocja polskiej myśli analitycznej poza granicami Rzeczypospolitej Polskiej;</w:t>
      </w:r>
    </w:p>
    <w:p w:rsidR="00E14AEB" w:rsidRPr="00E14AEB" w:rsidRDefault="00E27C18" w:rsidP="00E14AEB">
      <w:pPr>
        <w:pStyle w:val="PKTpunkt"/>
      </w:pPr>
      <w:r>
        <w:t>4)</w:t>
      </w:r>
      <w:r>
        <w:tab/>
      </w:r>
      <w:r w:rsidR="00E14AEB" w:rsidRPr="00E14AEB">
        <w:t>współpraca z jednostkami akademickimi i naukowymi, w tym zagranicznymi, w</w:t>
      </w:r>
      <w:r w:rsidR="00610948">
        <w:t> </w:t>
      </w:r>
      <w:r w:rsidR="00E14AEB" w:rsidRPr="00E14AEB">
        <w:t>realizacji badań naukowych z zakresu nauk ekonomicznych i społecznych, na podstawie porozumień w celu pozyskiwania funduszy z realizacji badań, w tym z ich komercjalizacji;</w:t>
      </w:r>
    </w:p>
    <w:p w:rsidR="00E14AEB" w:rsidRPr="00E14AEB" w:rsidRDefault="00E27C18" w:rsidP="00E14AEB">
      <w:pPr>
        <w:pStyle w:val="PKTpunkt"/>
      </w:pPr>
      <w:r>
        <w:lastRenderedPageBreak/>
        <w:t>5)</w:t>
      </w:r>
      <w:r>
        <w:tab/>
      </w:r>
      <w:r w:rsidR="00E14AEB" w:rsidRPr="00E14AEB">
        <w:t xml:space="preserve">gromadzenie specjalistycznego księgozbioru i dokumentacji naukowej oraz organizowanie szkoleń w zakresie nauk ekonomicznych i społecznych; </w:t>
      </w:r>
    </w:p>
    <w:p w:rsidR="00E14AEB" w:rsidRPr="00E14AEB" w:rsidRDefault="00E27C18" w:rsidP="00E14AEB">
      <w:pPr>
        <w:pStyle w:val="PKTpunkt"/>
      </w:pPr>
      <w:r>
        <w:t>6)</w:t>
      </w:r>
      <w:r>
        <w:tab/>
      </w:r>
      <w:r w:rsidR="00E14AEB" w:rsidRPr="00E14AEB">
        <w:t>organizowanie seminariów i konferencji w cel</w:t>
      </w:r>
      <w:r w:rsidR="00610948">
        <w:t>u prezentowania wyników badań z </w:t>
      </w:r>
      <w:r w:rsidR="00E14AEB" w:rsidRPr="00E14AEB">
        <w:t>zakresu nauk ekonomicznych i społecznych;</w:t>
      </w:r>
    </w:p>
    <w:p w:rsidR="00E14AEB" w:rsidRPr="00E14AEB" w:rsidRDefault="00E27C18" w:rsidP="00E14AEB">
      <w:pPr>
        <w:pStyle w:val="PKTpunkt"/>
      </w:pPr>
      <w:r>
        <w:t>7)</w:t>
      </w:r>
      <w:r>
        <w:tab/>
      </w:r>
      <w:r w:rsidR="00E14AEB" w:rsidRPr="00E14AEB">
        <w:t>upowszechnianie wiedzy o stanie i tendencjach zmian sytuacji gospodarczej oraz rozwoju stosunków gospodarczych.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4.</w:t>
      </w:r>
      <w:r w:rsidRPr="00E14AEB">
        <w:t xml:space="preserve"> 1. Nadzór nad Instytutem sprawuje Prezes Rady Ministrów. </w:t>
      </w:r>
    </w:p>
    <w:p w:rsidR="00E14AEB" w:rsidRPr="00E14AEB" w:rsidRDefault="00E14AEB" w:rsidP="00E14AEB">
      <w:pPr>
        <w:pStyle w:val="USTustnpkodeksu"/>
      </w:pPr>
      <w:r w:rsidRPr="00E14AEB">
        <w:t>2. Czynności wynikające z nadzoru nad Instytutem wykonuje, w imieniu Prezesa Rady Ministrów, Szef Kancelarii Prezesa Rady Ministrów.</w:t>
      </w:r>
    </w:p>
    <w:p w:rsidR="00E14AEB" w:rsidRPr="00E14AEB" w:rsidRDefault="00E14AEB" w:rsidP="008922EF">
      <w:pPr>
        <w:pStyle w:val="USTustnpkodeksu"/>
        <w:keepNext/>
      </w:pPr>
      <w:r w:rsidRPr="00E14AEB">
        <w:t>3. Nadzór, o którym mowa w ust. 1, obejmuje nadzór nad:</w:t>
      </w:r>
    </w:p>
    <w:p w:rsidR="00E14AEB" w:rsidRPr="00E14AEB" w:rsidRDefault="00E27C18" w:rsidP="00E14AEB">
      <w:pPr>
        <w:pStyle w:val="PKTpunkt"/>
      </w:pPr>
      <w:bookmarkStart w:id="1" w:name="mip42594351"/>
      <w:bookmarkEnd w:id="1"/>
      <w:r>
        <w:t>1)</w:t>
      </w:r>
      <w:r>
        <w:tab/>
      </w:r>
      <w:r w:rsidR="00E14AEB" w:rsidRPr="00E14AEB">
        <w:t>zgodnością działań Instytutu z przepisami prawa i statutem;</w:t>
      </w:r>
    </w:p>
    <w:p w:rsidR="00E14AEB" w:rsidRPr="00E14AEB" w:rsidRDefault="00E27C18" w:rsidP="00E14AEB">
      <w:pPr>
        <w:pStyle w:val="PKTpunkt"/>
      </w:pPr>
      <w:bookmarkStart w:id="2" w:name="mip42594352"/>
      <w:bookmarkEnd w:id="2"/>
      <w:r>
        <w:t>2)</w:t>
      </w:r>
      <w:r>
        <w:tab/>
      </w:r>
      <w:r w:rsidR="00E14AEB" w:rsidRPr="00E14AEB">
        <w:t>realizacją przez Instytut podstawowych zadań określonych w art. 3</w:t>
      </w:r>
      <w:bookmarkStart w:id="3" w:name="mip42594353"/>
      <w:bookmarkEnd w:id="3"/>
      <w:r w:rsidR="00E14AEB" w:rsidRPr="00E14AEB">
        <w:t>;</w:t>
      </w:r>
    </w:p>
    <w:p w:rsidR="00E14AEB" w:rsidRPr="00E14AEB" w:rsidRDefault="00E27C18" w:rsidP="00E14AEB">
      <w:pPr>
        <w:pStyle w:val="PKTpunkt"/>
      </w:pPr>
      <w:r>
        <w:t>3)</w:t>
      </w:r>
      <w:r>
        <w:tab/>
      </w:r>
      <w:r w:rsidR="00E14AEB" w:rsidRPr="00E14AEB">
        <w:t>prawidłowością wydatkowania środków publicznych.</w:t>
      </w:r>
    </w:p>
    <w:p w:rsidR="00E14AEB" w:rsidRPr="00E14AEB" w:rsidRDefault="00E14AEB" w:rsidP="00E14AEB">
      <w:pPr>
        <w:pStyle w:val="USTustnpkodeksu"/>
      </w:pPr>
      <w:bookmarkStart w:id="4" w:name="mip42594354"/>
      <w:bookmarkEnd w:id="4"/>
      <w:r w:rsidRPr="00E14AEB">
        <w:t>4. Kontrolę w ramach nadzoru przeprowadza się na za</w:t>
      </w:r>
      <w:r w:rsidR="00610948">
        <w:t>sadach i w trybie określonych w </w:t>
      </w:r>
      <w:r w:rsidRPr="00E14AEB">
        <w:t>przepisach o kontroli w administracji rządowej.</w:t>
      </w:r>
    </w:p>
    <w:p w:rsidR="00E14AEB" w:rsidRPr="00E14AEB" w:rsidRDefault="00E14AEB" w:rsidP="00E14AEB">
      <w:pPr>
        <w:pStyle w:val="USTustnpkodeksu"/>
      </w:pPr>
      <w:bookmarkStart w:id="5" w:name="mip42594355"/>
      <w:bookmarkEnd w:id="5"/>
      <w:r w:rsidRPr="00E14AEB">
        <w:t>5. Dyrektor Instytutu i Rada Instytutu są zobowiązani do realizacji zaleceń pokontrolnych wydanych w ramach realizacji nadzoru.</w:t>
      </w:r>
    </w:p>
    <w:p w:rsidR="00E14AEB" w:rsidRPr="00E14AEB" w:rsidRDefault="00E14AEB" w:rsidP="00E14AEB">
      <w:pPr>
        <w:pStyle w:val="USTustnpkodeksu"/>
      </w:pPr>
      <w:r w:rsidRPr="00E14AEB">
        <w:t>6. Szef Kancelarii Prezesa Rady Ministrów ma prawo wglądu do dokumentów Instytutu i może żądać niezbędnych informacji od Dyrektora Instytutu.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5.</w:t>
      </w:r>
      <w:r w:rsidRPr="00E14AEB">
        <w:t xml:space="preserve"> 1. W skład Instytutu mogą wchodzić oddziały zamiejscowe, w tym utworzone poza terytorium Rzeczypospolitej Polskiej, jako wyodrębnione jednostki organizacyjne.</w:t>
      </w:r>
    </w:p>
    <w:p w:rsidR="00E14AEB" w:rsidRPr="00E14AEB" w:rsidRDefault="00E14AEB" w:rsidP="00E14AEB">
      <w:pPr>
        <w:pStyle w:val="USTustnpkodeksu"/>
      </w:pPr>
      <w:r w:rsidRPr="00E14AEB">
        <w:t>2. Organizację oddziału zamiejscowego i zakres jego zadań określa regulamin oddziału nadany przez Dyrektora Instytutu.</w:t>
      </w:r>
    </w:p>
    <w:p w:rsidR="00E14AEB" w:rsidRPr="00E14AEB" w:rsidRDefault="00E14AEB" w:rsidP="00E14AEB">
      <w:pPr>
        <w:pStyle w:val="ROZDZODDZOZNoznaczenierozdziauluboddziau"/>
      </w:pPr>
      <w:r w:rsidRPr="00E14AEB">
        <w:t>Rozdział 2</w:t>
      </w:r>
    </w:p>
    <w:p w:rsidR="00E14AEB" w:rsidRPr="00E14AEB" w:rsidRDefault="00E14AEB" w:rsidP="008922EF">
      <w:pPr>
        <w:pStyle w:val="ROZDZODDZPRZEDMprzedmiotregulacjirozdziauluboddziau"/>
      </w:pPr>
      <w:r w:rsidRPr="00E14AEB">
        <w:t>Organy i organizacja Instytutu</w:t>
      </w:r>
    </w:p>
    <w:p w:rsidR="00E14AEB" w:rsidRPr="00E14AEB" w:rsidRDefault="00E14AEB" w:rsidP="008922EF">
      <w:pPr>
        <w:pStyle w:val="ARTartustawynprozporzdzenia"/>
        <w:keepNext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6.</w:t>
      </w:r>
      <w:r w:rsidRPr="00E14AEB">
        <w:t xml:space="preserve"> Organami Instytutu są: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>Dyrektor Instytutu;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>Rada Instytutu.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7.</w:t>
      </w:r>
      <w:r w:rsidRPr="00E14AEB">
        <w:t xml:space="preserve"> 1. Dyrektora Instytutu powołuje i odwołuje Prezes Rady Ministrów, po zasięgnięciu opinii ministra właściwego do spraw gospodarki oraz Rady Instytutu.</w:t>
      </w:r>
    </w:p>
    <w:p w:rsidR="00E14AEB" w:rsidRPr="00E14AEB" w:rsidRDefault="00E14AEB" w:rsidP="00E14AEB">
      <w:pPr>
        <w:pStyle w:val="USTustnpkodeksu"/>
      </w:pPr>
      <w:r w:rsidRPr="00E14AEB">
        <w:lastRenderedPageBreak/>
        <w:t>2. Dyrektor Instytutu powołuje nie więcej niż trzech swoich zastępców i wyznacza zakres ich zadań. Dyrektor Instytutu odwołuje zastępców Dyrektora Instytutu.</w:t>
      </w:r>
    </w:p>
    <w:p w:rsidR="00E14AEB" w:rsidRPr="00E14AEB" w:rsidRDefault="00E14AEB" w:rsidP="008922EF">
      <w:pPr>
        <w:pStyle w:val="USTustnpkodeksu"/>
        <w:keepNext/>
      </w:pPr>
      <w:r w:rsidRPr="00E14AEB">
        <w:t>3. Prezes Rady Ministrów odwołuje Dyrektora Instytutu w przypadku: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>rezygnacji ze stanowiska;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>zaprzestania spełniania wymagań, o których mowa w art. 8 ust. 1 pkt 1 i 4</w:t>
      </w:r>
      <w:r>
        <w:t>–</w:t>
      </w:r>
      <w:r w:rsidR="00E14AEB" w:rsidRPr="00E14AEB">
        <w:t>6.</w:t>
      </w:r>
    </w:p>
    <w:p w:rsidR="00E14AEB" w:rsidRPr="00E14AEB" w:rsidRDefault="00E14AEB" w:rsidP="00E14AEB">
      <w:pPr>
        <w:pStyle w:val="USTustnpkodeksu"/>
      </w:pPr>
      <w:r w:rsidRPr="00E14AEB">
        <w:t>4. Prezes Rady Ministrów może w każdym czasie odwołać Dyrektora Instytutu.</w:t>
      </w:r>
    </w:p>
    <w:p w:rsidR="00E14AEB" w:rsidRPr="00E14AEB" w:rsidRDefault="00E14AEB" w:rsidP="00E14AEB">
      <w:pPr>
        <w:pStyle w:val="USTustnpkodeksu"/>
      </w:pPr>
      <w:r w:rsidRPr="00E14AEB">
        <w:t>5. W przypadkach, o których mowa w ust. 3 i 4, Prezes Rady Ministrów powierza zastępcy Dyrektora Instytutu lub innej osobie pełnienie obowiązków Dyrektora Instytutu do czasu powołania nowego Dyrektora Instytutu.</w:t>
      </w:r>
    </w:p>
    <w:p w:rsidR="00E14AEB" w:rsidRPr="00E14AEB" w:rsidRDefault="00E14AEB" w:rsidP="008922EF">
      <w:pPr>
        <w:pStyle w:val="ARTartustawynprozporzdzenia"/>
        <w:keepNext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8.</w:t>
      </w:r>
      <w:r w:rsidRPr="00E14AEB">
        <w:t xml:space="preserve"> 1.</w:t>
      </w:r>
      <w:r w:rsidR="00E27C18">
        <w:t xml:space="preserve"> </w:t>
      </w:r>
      <w:r w:rsidRPr="00E14AEB">
        <w:t xml:space="preserve">Dyrektorem Instytutu może być osoba, która: 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 xml:space="preserve">korzysta z pełni praw publicznych; 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 xml:space="preserve">posiada wykształcenie wyższe magisterskie; </w:t>
      </w:r>
    </w:p>
    <w:p w:rsidR="00E14AEB" w:rsidRPr="00E14AEB" w:rsidRDefault="00E27C18" w:rsidP="00E14AEB">
      <w:pPr>
        <w:pStyle w:val="PKTpunkt"/>
      </w:pPr>
      <w:r>
        <w:t>3)</w:t>
      </w:r>
      <w:r>
        <w:tab/>
      </w:r>
      <w:r w:rsidR="00E14AEB" w:rsidRPr="00E14AEB">
        <w:t>posiada co najmniej 3-letnie doświadczenie w zarządzaniu oraz doświadczenie zawodowe w zakresie zadań Instytutu określonych w art. 3;</w:t>
      </w:r>
    </w:p>
    <w:p w:rsidR="00E14AEB" w:rsidRPr="00E14AEB" w:rsidRDefault="00E27C18" w:rsidP="00E14AEB">
      <w:pPr>
        <w:pStyle w:val="PKTpunkt"/>
      </w:pPr>
      <w:r>
        <w:t>4)</w:t>
      </w:r>
      <w:r>
        <w:tab/>
      </w:r>
      <w:r w:rsidR="00E14AEB" w:rsidRPr="00E14AEB">
        <w:t>nie była skazana prawomocnym wyrokiem sądu za</w:t>
      </w:r>
      <w:r w:rsidR="00610948">
        <w:t xml:space="preserve"> umyślne przestępstwo ścigane z </w:t>
      </w:r>
      <w:r w:rsidR="00E14AEB" w:rsidRPr="00E14AEB">
        <w:t xml:space="preserve">oskarżenia publicznego lub umyślne przestępstwo skarbowe; </w:t>
      </w:r>
    </w:p>
    <w:p w:rsidR="00E14AEB" w:rsidRPr="00E14AEB" w:rsidRDefault="00E27C18" w:rsidP="00E14AEB">
      <w:pPr>
        <w:pStyle w:val="PKTpunkt"/>
      </w:pPr>
      <w:r>
        <w:t>5)</w:t>
      </w:r>
      <w:r>
        <w:tab/>
      </w:r>
      <w:r w:rsidR="00E14AEB" w:rsidRPr="00E14AEB">
        <w:t>nie została ukarana zakazem pełnienia funkcji związanych z dysponowaniem środkami publicznymi, o którym mowa w art. 31 ust. 1 pkt 4 ust</w:t>
      </w:r>
      <w:r w:rsidR="00610948">
        <w:t>awy z dnia 17 grudnia 2004 r. o </w:t>
      </w:r>
      <w:r w:rsidR="00E14AEB" w:rsidRPr="00E14AEB">
        <w:t>odpowiedzialności za naruszenie dyscypliny finansów publicznych (Dz. U. z 2017 r. poz. 1311 i 2110 oraz z 2018 r. poz. 1000);</w:t>
      </w:r>
    </w:p>
    <w:p w:rsidR="00E14AEB" w:rsidRPr="00E14AEB" w:rsidRDefault="00E27C18" w:rsidP="00E14AEB">
      <w:pPr>
        <w:pStyle w:val="PKTpunkt"/>
      </w:pPr>
      <w:r>
        <w:t>6)</w:t>
      </w:r>
      <w:r>
        <w:tab/>
      </w:r>
      <w:r w:rsidR="00E14AEB" w:rsidRPr="00E14AEB">
        <w:t>w okresie od dnia 22 lipca 1944 r. do dnia 31 lipca 1990 r</w:t>
      </w:r>
      <w:r w:rsidR="00610948">
        <w:t>. nie pracowała i nie służyła w </w:t>
      </w:r>
      <w:r w:rsidR="00E14AEB" w:rsidRPr="00E14AEB">
        <w:t>organach bezpieczeństwa państwa w rozumieniu art. 2 ustawy z dnia 18 października 2006 r. o ujawnianiu informacji o dokumentach organów bezpieczeństwa państwa z lat 1944–1990 oraz treści tych dokumentów (Dz. U. z 2017 r</w:t>
      </w:r>
      <w:r w:rsidR="00610948">
        <w:t>. poz. 2186 oraz z 2018 r. poz. </w:t>
      </w:r>
      <w:r w:rsidR="00E14AEB" w:rsidRPr="00E14AEB">
        <w:t>538, 650, 651, 730</w:t>
      </w:r>
      <w:r w:rsidR="00B16A6E">
        <w:t xml:space="preserve">, </w:t>
      </w:r>
      <w:r w:rsidR="00E14AEB" w:rsidRPr="00E14AEB">
        <w:t>1000</w:t>
      </w:r>
      <w:r w:rsidR="00B16A6E">
        <w:t xml:space="preserve"> i 1349</w:t>
      </w:r>
      <w:r w:rsidR="00E14AEB" w:rsidRPr="00E14AEB">
        <w:t xml:space="preserve">) oraz nie współpracowała z tymi organami. </w:t>
      </w:r>
    </w:p>
    <w:p w:rsidR="00E14AEB" w:rsidRPr="00E14AEB" w:rsidRDefault="00E14AEB" w:rsidP="00E14AEB">
      <w:pPr>
        <w:pStyle w:val="USTustnpkodeksu"/>
      </w:pPr>
      <w:r w:rsidRPr="00E14AEB">
        <w:t>2. Przed powołaniem na stanowisko Dyrektora Instytutu osoba powoływana składa oświadczenie o spełnieniu wymagań, o których mowa w ust. 1, a w przypadku osób urodzonych przed dniem 1 sierpnia 1972 r. – także oświadczen</w:t>
      </w:r>
      <w:r w:rsidR="00610948">
        <w:t>ie, o którym mowa w art. 7 ust. </w:t>
      </w:r>
      <w:r w:rsidRPr="00E14AEB">
        <w:t>1 ustawy z dnia 18 października 2006 r. o ujawnianiu informacji o dokumentach organów bezpieczeństwa państwa z lat 1944–1990 oraz treści tych</w:t>
      </w:r>
      <w:r w:rsidR="00610948">
        <w:t xml:space="preserve"> dokumentów, albo informację, o </w:t>
      </w:r>
      <w:r w:rsidRPr="00E14AEB">
        <w:t>której mowa w art. 7 ust. 3a tej ustawy.</w:t>
      </w:r>
    </w:p>
    <w:p w:rsidR="00E14AEB" w:rsidRPr="00E14AEB" w:rsidRDefault="00E14AEB" w:rsidP="00E14AEB">
      <w:pPr>
        <w:pStyle w:val="USTustnpkodeksu"/>
      </w:pPr>
      <w:r w:rsidRPr="00E14AEB">
        <w:t>3. Wymagania, o których mowa w ust. 1 i 2, stosuje się do zastępców Dyrektora Instytutu.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lastRenderedPageBreak/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9.</w:t>
      </w:r>
      <w:r w:rsidRPr="00E14AEB">
        <w:t xml:space="preserve"> 1. Powołanie, o którym mowa w art. 7 ust. 1 i 2, stanowi nawiązanie stosunku pracy na podstawie powołania w rozumieniu przepisów ustawy z dnia 26 czerwca 1974 r. </w:t>
      </w:r>
      <w:r w:rsidR="00E27C18">
        <w:t>–</w:t>
      </w:r>
      <w:r w:rsidRPr="00E14AEB">
        <w:t xml:space="preserve"> Kodeks pracy (Dz. U. z 2018 r. poz. 917, 1000 i 1076).</w:t>
      </w:r>
    </w:p>
    <w:p w:rsidR="00E14AEB" w:rsidRPr="00E14AEB" w:rsidRDefault="00E14AEB" w:rsidP="00AD2493">
      <w:pPr>
        <w:pStyle w:val="USTustnpkodeksu"/>
      </w:pPr>
      <w:r w:rsidRPr="00E14AEB">
        <w:t>2. Wynagrodzenie Dyrektora Instytutu ustala Szef Kancelarii Prezesa Rady Ministrów zgodnie z przepisami ustawy z dnia 3 marca 2000 r. o wynagradzaniu osób kierujących niektórymi podmiotami prawnymi (Dz.</w:t>
      </w:r>
      <w:r w:rsidR="00E02694">
        <w:t xml:space="preserve"> </w:t>
      </w:r>
      <w:r w:rsidRPr="00E14AEB">
        <w:t>U. z 2018 r.</w:t>
      </w:r>
      <w:r w:rsidRPr="00E27C18">
        <w:t xml:space="preserve"> </w:t>
      </w:r>
      <w:hyperlink r:id="rId9" w:history="1">
        <w:r w:rsidRPr="00E27C18">
          <w:rPr>
            <w:rStyle w:val="Hipercze"/>
            <w:color w:val="auto"/>
            <w:u w:val="none"/>
          </w:rPr>
          <w:t xml:space="preserve">poz. </w:t>
        </w:r>
      </w:hyperlink>
      <w:r w:rsidRPr="00E14AEB">
        <w:t>1252).</w:t>
      </w:r>
    </w:p>
    <w:p w:rsidR="00E14AEB" w:rsidRPr="00E14AEB" w:rsidRDefault="00E14AEB" w:rsidP="00E14AEB">
      <w:pPr>
        <w:pStyle w:val="USTustnpkodeksu"/>
      </w:pPr>
      <w:r w:rsidRPr="00E14AEB">
        <w:t>3. Wynagrodzenie zastępców Dyrektora Instytutu ustala Dyrektor Instytutu, po zasięgnięciu opinii Rady Instytutu.</w:t>
      </w:r>
    </w:p>
    <w:p w:rsidR="00E14AEB" w:rsidRPr="00E14AEB" w:rsidRDefault="00E14AEB" w:rsidP="008922EF">
      <w:pPr>
        <w:pStyle w:val="ARTartustawynprozporzdzenia"/>
        <w:keepNext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10.</w:t>
      </w:r>
      <w:r w:rsidRPr="00E14AEB">
        <w:t xml:space="preserve"> 1. Do zadań i obowiązków Dyrektora Instytutu należy w szczególności: 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 xml:space="preserve">kierowanie pracami Instytutu; 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 xml:space="preserve">reprezentowanie Instytutu na zewnątrz; </w:t>
      </w:r>
    </w:p>
    <w:p w:rsidR="00E14AEB" w:rsidRPr="00E14AEB" w:rsidRDefault="00E27C18" w:rsidP="00E14AEB">
      <w:pPr>
        <w:pStyle w:val="PKTpunkt"/>
      </w:pPr>
      <w:r>
        <w:t>3)</w:t>
      </w:r>
      <w:r>
        <w:tab/>
      </w:r>
      <w:r w:rsidR="00E14AEB" w:rsidRPr="00E14AEB">
        <w:t xml:space="preserve">zapewnienie funkcjonowania i ciągłości pracy Instytutu; </w:t>
      </w:r>
    </w:p>
    <w:p w:rsidR="00E14AEB" w:rsidRPr="00E14AEB" w:rsidRDefault="00E27C18" w:rsidP="00E14AEB">
      <w:pPr>
        <w:pStyle w:val="PKTpunkt"/>
      </w:pPr>
      <w:r>
        <w:t>4)</w:t>
      </w:r>
      <w:r>
        <w:tab/>
      </w:r>
      <w:r w:rsidR="00E14AEB" w:rsidRPr="00E14AEB">
        <w:t xml:space="preserve">podejmowanie czynności w sprawach z zakresu prawa pracy; </w:t>
      </w:r>
    </w:p>
    <w:p w:rsidR="00E14AEB" w:rsidRPr="00E14AEB" w:rsidRDefault="00E27C18" w:rsidP="00E14AEB">
      <w:pPr>
        <w:pStyle w:val="PKTpunkt"/>
      </w:pPr>
      <w:r>
        <w:t>5)</w:t>
      </w:r>
      <w:r>
        <w:tab/>
      </w:r>
      <w:r w:rsidR="00E14AEB" w:rsidRPr="00E14AEB">
        <w:t xml:space="preserve">powoływanie i odwoływanie dyrektorów oddziałów zamiejscowych Instytutu; </w:t>
      </w:r>
    </w:p>
    <w:p w:rsidR="00E14AEB" w:rsidRPr="00E14AEB" w:rsidRDefault="00E27C18" w:rsidP="00E14AEB">
      <w:pPr>
        <w:pStyle w:val="PKTpunkt"/>
      </w:pPr>
      <w:r>
        <w:t>6)</w:t>
      </w:r>
      <w:r>
        <w:tab/>
      </w:r>
      <w:r w:rsidR="00E14AEB" w:rsidRPr="00E14AEB">
        <w:t xml:space="preserve">opracowywanie rocznego planu działania Instytutu; </w:t>
      </w:r>
    </w:p>
    <w:p w:rsidR="00E14AEB" w:rsidRPr="00E14AEB" w:rsidRDefault="00E27C18" w:rsidP="00E14AEB">
      <w:pPr>
        <w:pStyle w:val="PKTpunkt"/>
      </w:pPr>
      <w:r>
        <w:t>7)</w:t>
      </w:r>
      <w:r>
        <w:tab/>
      </w:r>
      <w:r w:rsidR="00E14AEB" w:rsidRPr="00E14AEB">
        <w:t xml:space="preserve">opracowywanie projektu rocznego planu finansowego Instytutu; </w:t>
      </w:r>
    </w:p>
    <w:p w:rsidR="00E14AEB" w:rsidRPr="00E14AEB" w:rsidRDefault="00E27C18" w:rsidP="00E14AEB">
      <w:pPr>
        <w:pStyle w:val="PKTpunkt"/>
      </w:pPr>
      <w:r>
        <w:t>8)</w:t>
      </w:r>
      <w:r>
        <w:tab/>
      </w:r>
      <w:r w:rsidR="00E14AEB" w:rsidRPr="00E14AEB">
        <w:t xml:space="preserve">opracowywanie rocznego sprawozdania finansowego Instytutu; </w:t>
      </w:r>
    </w:p>
    <w:p w:rsidR="00E14AEB" w:rsidRPr="00E14AEB" w:rsidRDefault="00E27C18" w:rsidP="00E14AEB">
      <w:pPr>
        <w:pStyle w:val="PKTpunkt"/>
      </w:pPr>
      <w:r>
        <w:t>9)</w:t>
      </w:r>
      <w:r>
        <w:tab/>
      </w:r>
      <w:r w:rsidR="00E14AEB" w:rsidRPr="00E14AEB">
        <w:t xml:space="preserve">sporządzanie rocznego sprawozdania z działalności Instytutu; </w:t>
      </w:r>
    </w:p>
    <w:p w:rsidR="00E14AEB" w:rsidRPr="00E14AEB" w:rsidRDefault="00E27C18" w:rsidP="00E14AEB">
      <w:pPr>
        <w:pStyle w:val="PKTpunkt"/>
      </w:pPr>
      <w:r>
        <w:t>10)</w:t>
      </w:r>
      <w:r>
        <w:tab/>
      </w:r>
      <w:r w:rsidR="00E14AEB" w:rsidRPr="00E14AEB">
        <w:t xml:space="preserve">sprawowanie zarządu nad mieniem Instytutu; </w:t>
      </w:r>
    </w:p>
    <w:p w:rsidR="00E14AEB" w:rsidRPr="00E14AEB" w:rsidRDefault="00E27C18" w:rsidP="00E14AEB">
      <w:pPr>
        <w:pStyle w:val="PKTpunkt"/>
      </w:pPr>
      <w:r>
        <w:t>11)</w:t>
      </w:r>
      <w:r>
        <w:tab/>
      </w:r>
      <w:r w:rsidR="00E14AEB" w:rsidRPr="00E14AEB">
        <w:t xml:space="preserve">prowadzenie gospodarki finansowej Instytutu; </w:t>
      </w:r>
    </w:p>
    <w:p w:rsidR="00E14AEB" w:rsidRPr="00E14AEB" w:rsidRDefault="00E27C18" w:rsidP="00E14AEB">
      <w:pPr>
        <w:pStyle w:val="PKTpunkt"/>
      </w:pPr>
      <w:r>
        <w:t>12)</w:t>
      </w:r>
      <w:r>
        <w:tab/>
      </w:r>
      <w:r w:rsidR="00E14AEB" w:rsidRPr="00E14AEB">
        <w:t xml:space="preserve">rozliczanie dotacji otrzymanych z budżetu państwa. </w:t>
      </w:r>
    </w:p>
    <w:p w:rsidR="00E14AEB" w:rsidRPr="00E14AEB" w:rsidRDefault="00E14AEB" w:rsidP="00E14AEB">
      <w:pPr>
        <w:pStyle w:val="USTustnpkodeksu"/>
      </w:pPr>
      <w:r w:rsidRPr="00E14AEB">
        <w:t>2. Dokumenty, o których mowa w ust. 1 pkt 6–9, Dyrektor Instytutu przedstawia do zatwierdzenia Szefowi Kancelarii Prezesa Rady Ministrów.</w:t>
      </w:r>
    </w:p>
    <w:p w:rsidR="00E14AEB" w:rsidRPr="00E14AEB" w:rsidRDefault="00E14AEB" w:rsidP="008922EF">
      <w:pPr>
        <w:pStyle w:val="ARTartustawynprozporzdzenia"/>
        <w:keepNext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11.</w:t>
      </w:r>
      <w:r w:rsidRPr="00E14AEB">
        <w:t xml:space="preserve"> 1. Do zadań Rady Instytutu należy:</w:t>
      </w:r>
    </w:p>
    <w:p w:rsidR="00E14AEB" w:rsidRPr="00E14AEB" w:rsidRDefault="00E14AEB" w:rsidP="00E14AEB">
      <w:pPr>
        <w:pStyle w:val="PKTpunkt"/>
      </w:pPr>
      <w:r w:rsidRPr="00E14AEB">
        <w:t>1</w:t>
      </w:r>
      <w:r w:rsidR="00E27C18">
        <w:t>)</w:t>
      </w:r>
      <w:r w:rsidR="00E27C18">
        <w:tab/>
      </w:r>
      <w:r w:rsidRPr="00E14AEB">
        <w:t>opiniowanie, na wniosek Prezesa Rady Ministrów, kandydatów na stanowisko Dyrektora Instytutu;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>opiniowanie projektów rocznych planów finansowych oraz projektów rocznych planów działalności Instytutu;</w:t>
      </w:r>
    </w:p>
    <w:p w:rsidR="00E14AEB" w:rsidRPr="00E14AEB" w:rsidRDefault="00E27C18" w:rsidP="00E14AEB">
      <w:pPr>
        <w:pStyle w:val="PKTpunkt"/>
      </w:pPr>
      <w:r>
        <w:t>3)</w:t>
      </w:r>
      <w:r>
        <w:tab/>
      </w:r>
      <w:r w:rsidR="00E14AEB" w:rsidRPr="00E14AEB">
        <w:t>opiniowanie sprawozdania finansowego Instytutu oraz sprawozdania z rocznej działalności Instytutu;</w:t>
      </w:r>
    </w:p>
    <w:p w:rsidR="00E14AEB" w:rsidRPr="00E14AEB" w:rsidRDefault="00E27C18" w:rsidP="00E14AEB">
      <w:pPr>
        <w:pStyle w:val="PKTpunkt"/>
      </w:pPr>
      <w:r>
        <w:lastRenderedPageBreak/>
        <w:t>4)</w:t>
      </w:r>
      <w:r>
        <w:tab/>
      </w:r>
      <w:r w:rsidR="00E14AEB" w:rsidRPr="00E14AEB">
        <w:t>wyrażanie opinii w sprawach dotyczących działalności Instytutu, przedstawionych przez Prezesa Rady Ministrów, Szefa Kancelarii Prezesa Rady Ministrów, Dyrektora Instytutu lub z własnej inicjatywy.</w:t>
      </w:r>
    </w:p>
    <w:p w:rsidR="00E14AEB" w:rsidRPr="00E14AEB" w:rsidRDefault="00E14AEB" w:rsidP="00E14AEB">
      <w:pPr>
        <w:pStyle w:val="USTustnpkodeksu"/>
      </w:pPr>
      <w:r w:rsidRPr="00E14AEB">
        <w:t>2. Rada Instytutu ma prawo wglądu do dokumentów Instytutu i może żądać niezbędnych informacji od Dyrektora Instytutu.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12.</w:t>
      </w:r>
      <w:r w:rsidRPr="00E14AEB">
        <w:t xml:space="preserve"> 1. W skład Rady Instytutu wchodzi siedmiu członków powoływanych przez Prezesa Rady Ministrów.</w:t>
      </w:r>
    </w:p>
    <w:p w:rsidR="00E14AEB" w:rsidRPr="00E14AEB" w:rsidRDefault="00E14AEB" w:rsidP="008922EF">
      <w:pPr>
        <w:pStyle w:val="USTustnpkodeksu"/>
        <w:keepNext/>
      </w:pPr>
      <w:r w:rsidRPr="00E14AEB">
        <w:t>2. W skład Rady Instytutu wchodzą: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>przedstawiciel Prezesa Rady Ministrów;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>przedstawiciel ministra właściwego do spraw gospodarki;</w:t>
      </w:r>
    </w:p>
    <w:p w:rsidR="00E14AEB" w:rsidRPr="00E14AEB" w:rsidRDefault="00E27C18" w:rsidP="00E14AEB">
      <w:pPr>
        <w:pStyle w:val="PKTpunkt"/>
      </w:pPr>
      <w:r>
        <w:t>3)</w:t>
      </w:r>
      <w:r>
        <w:tab/>
      </w:r>
      <w:r w:rsidR="00E14AEB" w:rsidRPr="00E14AEB">
        <w:t>pięć osób powoływanych na okres kadencji.</w:t>
      </w:r>
    </w:p>
    <w:p w:rsidR="00E14AEB" w:rsidRPr="00E14AEB" w:rsidRDefault="00E14AEB" w:rsidP="00E14AEB">
      <w:pPr>
        <w:pStyle w:val="USTustnpkodeksu"/>
      </w:pPr>
      <w:r w:rsidRPr="00E14AEB">
        <w:t>3. Kadencja członków Rady Instytutu, o których mowa w ust. 2 pkt 3, trwa 4 lata.</w:t>
      </w:r>
    </w:p>
    <w:p w:rsidR="00E14AEB" w:rsidRPr="00E14AEB" w:rsidRDefault="00E14AEB" w:rsidP="00E14AEB">
      <w:pPr>
        <w:pStyle w:val="USTustnpkodeksu"/>
      </w:pPr>
      <w:r w:rsidRPr="00E14AEB">
        <w:t>4. Członkostwa w Radzie Instytutu nie można łączyć z zatrudnieniem w Instytucie.</w:t>
      </w:r>
    </w:p>
    <w:p w:rsidR="00E14AEB" w:rsidRPr="00E14AEB" w:rsidRDefault="00E14AEB" w:rsidP="008922EF">
      <w:pPr>
        <w:pStyle w:val="ARTartustawynprozporzdzenia"/>
        <w:keepNext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13.</w:t>
      </w:r>
      <w:r w:rsidRPr="00E14AEB">
        <w:t xml:space="preserve"> 1. Prezes Rady Ministrów odwołuje członków Rady Instytutu w przypadku: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>rezygnacji ze stanowiska;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>zaprzestania spełniania wymagań, o których mowa w art. 14 pkt 1 i 3.</w:t>
      </w:r>
    </w:p>
    <w:p w:rsidR="00E14AEB" w:rsidRPr="00E14AEB" w:rsidRDefault="00E14AEB" w:rsidP="00E14AEB">
      <w:pPr>
        <w:pStyle w:val="USTustnpkodeksu"/>
      </w:pPr>
      <w:r w:rsidRPr="00E14AEB">
        <w:t>2. Prezes Rady Ministrów może w każdym czasie od</w:t>
      </w:r>
      <w:r w:rsidR="00610948">
        <w:t>wołać członka Rady Instytutu, o </w:t>
      </w:r>
      <w:r w:rsidRPr="00E14AEB">
        <w:t>którym mowa w art. 12 ust. 2 pkt 1 i 2.</w:t>
      </w:r>
    </w:p>
    <w:p w:rsidR="00E14AEB" w:rsidRPr="00E14AEB" w:rsidRDefault="00E14AEB" w:rsidP="00E14AEB">
      <w:pPr>
        <w:pStyle w:val="USTustnpkodeksu"/>
      </w:pPr>
      <w:r w:rsidRPr="00E14AEB">
        <w:t>3. W przypadku upływu kadencji, odwołania albo śmierci członka Rady Instytutu Prezes</w:t>
      </w:r>
      <w:r w:rsidR="00BF0CDA">
        <w:rPr>
          <w:rFonts w:asciiTheme="minorHAnsi" w:hAnsiTheme="minorHAnsi"/>
        </w:rPr>
        <w:t> </w:t>
      </w:r>
      <w:r w:rsidRPr="00E14AEB">
        <w:t>Rady Ministrów powołuje nowego członka Rady.</w:t>
      </w:r>
    </w:p>
    <w:p w:rsidR="00E14AEB" w:rsidRPr="00E14AEB" w:rsidRDefault="00E14AEB" w:rsidP="008922EF">
      <w:pPr>
        <w:pStyle w:val="ARTartustawynprozporzdzenia"/>
        <w:keepNext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14.</w:t>
      </w:r>
      <w:r w:rsidRPr="00E14AEB">
        <w:t xml:space="preserve"> Członkiem Rady Instytutu może być osoba, która: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>posiada obywatelstwo polskie i korzysta z pełni praw publicznych;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>wyróżnia się wiedzą i doświadczeniem zawodowym w zakresie zadań Instytutu określonych w art. 3;</w:t>
      </w:r>
    </w:p>
    <w:p w:rsidR="00E14AEB" w:rsidRPr="00E14AEB" w:rsidRDefault="00E27C18" w:rsidP="00E14AEB">
      <w:pPr>
        <w:pStyle w:val="PKTpunkt"/>
      </w:pPr>
      <w:r>
        <w:t>3)</w:t>
      </w:r>
      <w:r>
        <w:tab/>
      </w:r>
      <w:r w:rsidR="00E14AEB" w:rsidRPr="00E14AEB">
        <w:t>nie była skazana prawomocnym wyrokiem sądowym za</w:t>
      </w:r>
      <w:r w:rsidR="00610948">
        <w:t xml:space="preserve"> umyślne przestępstwo ścigane z </w:t>
      </w:r>
      <w:r w:rsidR="00E14AEB" w:rsidRPr="00E14AEB">
        <w:t xml:space="preserve">oskarżenia publicznego lub umyślne przestępstwo skarbowe. </w:t>
      </w:r>
    </w:p>
    <w:p w:rsidR="00E14AEB" w:rsidRPr="00E14AEB" w:rsidRDefault="008922EF" w:rsidP="00E14AEB">
      <w:pPr>
        <w:pStyle w:val="ARTartustawynprozporzdzenia"/>
      </w:pPr>
      <w:r w:rsidRPr="008922EF">
        <w:rPr>
          <w:rStyle w:val="Ppogrubienie"/>
        </w:rPr>
        <w:t>Art. </w:t>
      </w:r>
      <w:r w:rsidR="00E14AEB" w:rsidRPr="008922EF">
        <w:rPr>
          <w:rStyle w:val="Ppogrubienie"/>
        </w:rPr>
        <w:t>15.</w:t>
      </w:r>
      <w:r w:rsidR="00E14AEB" w:rsidRPr="00E14AEB">
        <w:t xml:space="preserve"> Członkom Rady Instytutu za udział w posiedz</w:t>
      </w:r>
      <w:r w:rsidR="00610948">
        <w:t>eniach przysługują należności z </w:t>
      </w:r>
      <w:r w:rsidR="00E14AEB" w:rsidRPr="00E14AEB">
        <w:t xml:space="preserve">tytułu podróży służbowych w wysokości i na warunkach określonych w przepisach wydanych na podstawie </w:t>
      </w:r>
      <w:hyperlink r:id="rId10" w:history="1">
        <w:r w:rsidR="00E14AEB" w:rsidRPr="00E27C18">
          <w:rPr>
            <w:rStyle w:val="Hipercze"/>
            <w:color w:val="auto"/>
            <w:u w:val="none"/>
          </w:rPr>
          <w:t>art. 77</w:t>
        </w:r>
        <w:r w:rsidR="00E14AEB" w:rsidRPr="0063529C">
          <w:rPr>
            <w:rStyle w:val="Ppogrubienie"/>
            <w:rFonts w:ascii="Cambria Math" w:hAnsi="Cambria Math" w:cs="Cambria Math"/>
            <w:b w:val="0"/>
          </w:rPr>
          <w:t>⁵</w:t>
        </w:r>
        <w:r w:rsidR="00E14AEB" w:rsidRPr="00E27C18">
          <w:rPr>
            <w:rStyle w:val="Hipercze"/>
            <w:color w:val="auto"/>
            <w:u w:val="none"/>
          </w:rPr>
          <w:t xml:space="preserve"> § 2</w:t>
        </w:r>
      </w:hyperlink>
      <w:r w:rsidR="00E14AEB" w:rsidRPr="00E27C18">
        <w:t xml:space="preserve"> </w:t>
      </w:r>
      <w:r w:rsidR="00E14AEB" w:rsidRPr="00E14AEB">
        <w:t xml:space="preserve">ustawy z dnia 26 czerwca 1974 r. </w:t>
      </w:r>
      <w:r w:rsidR="00E27C18">
        <w:t>–</w:t>
      </w:r>
      <w:r w:rsidR="00E14AEB" w:rsidRPr="00E14AEB">
        <w:t xml:space="preserve"> Kodeks pracy.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16.</w:t>
      </w:r>
      <w:r w:rsidRPr="00E14AEB">
        <w:t xml:space="preserve"> 1. W celu wykonywania ustawowych zadań, w szczególności tworzenia analiz, prognoz i modeli prognostycznych, Instytut może żądać przekazywania, w szczególności od </w:t>
      </w:r>
      <w:r w:rsidRPr="00E14AEB">
        <w:lastRenderedPageBreak/>
        <w:t xml:space="preserve">Prezesa Głównego Urzędu Statystycznego, Zakładu Ubezpieczeń Społecznych, Narodowego Funduszu Zdrowia, Prezesa Narodowego Banku Polskiego, ministra właściwego do spraw finansów publicznych i jednostek organizacyjnych mu podległych oraz przez niego nadzorowanych oraz innych organów władzy publicznej, posiadanych danych statystycznych niezbędnych do wykonywania tych zadań, z wyłączeniem danych osobowych. </w:t>
      </w:r>
    </w:p>
    <w:p w:rsidR="00E14AEB" w:rsidRPr="00E14AEB" w:rsidRDefault="00E14AEB" w:rsidP="00E14AEB">
      <w:pPr>
        <w:pStyle w:val="USTustnpkodeksu"/>
      </w:pPr>
      <w:r w:rsidRPr="00E14AEB">
        <w:t xml:space="preserve">2. Podmioty, o których mowa w ust. 1, mają obowiązek przekazać Instytutowi dane statystyczne, o których mowa w ust. 1, bez zbędnej zwłoki, nie później jednak niż w terminie 1 miesiąca od dnia wystąpienia przez Instytut z żądaniem przekazania danych statystycznych. </w:t>
      </w:r>
    </w:p>
    <w:p w:rsidR="00E14AEB" w:rsidRPr="00E14AEB" w:rsidRDefault="00E14AEB" w:rsidP="00E14AEB">
      <w:pPr>
        <w:pStyle w:val="USTustnpkodeksu"/>
      </w:pPr>
      <w:r w:rsidRPr="00E14AEB">
        <w:t xml:space="preserve">3. Dane statystyczne mogą być przekazywane w postaci elektronicznej. Instytut może określić w żądaniu, o którym mowa w ust. 1, format przekazywanych danych. </w:t>
      </w:r>
    </w:p>
    <w:p w:rsidR="00E14AEB" w:rsidRPr="00E14AEB" w:rsidRDefault="00E14AEB" w:rsidP="00E14AEB">
      <w:pPr>
        <w:pStyle w:val="ROZDZODDZOZNoznaczenierozdziauluboddziau"/>
      </w:pPr>
      <w:r w:rsidRPr="00E14AEB">
        <w:t>Rozdział 3</w:t>
      </w:r>
    </w:p>
    <w:p w:rsidR="00E14AEB" w:rsidRPr="00E14AEB" w:rsidRDefault="00E14AEB" w:rsidP="008922EF">
      <w:pPr>
        <w:pStyle w:val="ROZDZODDZPRZEDMprzedmiotregulacjirozdziauluboddziau"/>
      </w:pPr>
      <w:r w:rsidRPr="00E14AEB">
        <w:t>Gospodarka finansowa Instytutu</w:t>
      </w:r>
    </w:p>
    <w:p w:rsidR="00E14AEB" w:rsidRPr="00E14AEB" w:rsidRDefault="00E14AEB" w:rsidP="008922EF">
      <w:pPr>
        <w:pStyle w:val="ARTartustawynprozporzdzenia"/>
        <w:keepNext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17.</w:t>
      </w:r>
      <w:r w:rsidRPr="00E14AEB">
        <w:t xml:space="preserve"> Przychodami Instytutu są: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>coroczne dotacje podmiotowe z budżetu państwa, przeznaczone na pokrycie bieżących kosztów działalności Instytutu określonej w art. 3;</w:t>
      </w:r>
    </w:p>
    <w:p w:rsidR="00E14AEB" w:rsidRPr="00E14AEB" w:rsidRDefault="00E27C18" w:rsidP="008922EF">
      <w:pPr>
        <w:pStyle w:val="PKTpunkt"/>
        <w:keepNext/>
      </w:pPr>
      <w:r>
        <w:t>2)</w:t>
      </w:r>
      <w:r>
        <w:tab/>
      </w:r>
      <w:r w:rsidR="00E14AEB" w:rsidRPr="00E14AEB">
        <w:t xml:space="preserve">dotacje celowe z budżetu państwa przeznaczone na: </w:t>
      </w:r>
    </w:p>
    <w:p w:rsidR="00E14AEB" w:rsidRPr="00E14AEB" w:rsidRDefault="00E27C18" w:rsidP="00E14AEB">
      <w:pPr>
        <w:pStyle w:val="LITlitera"/>
      </w:pPr>
      <w:r>
        <w:t>a)</w:t>
      </w:r>
      <w:r>
        <w:tab/>
      </w:r>
      <w:r w:rsidR="00E14AEB" w:rsidRPr="00E14AEB">
        <w:t xml:space="preserve">realizację zadań, o których mowa w art. 3, </w:t>
      </w:r>
    </w:p>
    <w:p w:rsidR="00E14AEB" w:rsidRPr="00E14AEB" w:rsidRDefault="00E27C18" w:rsidP="00E14AEB">
      <w:pPr>
        <w:pStyle w:val="LITlitera"/>
      </w:pPr>
      <w:r>
        <w:t>b)</w:t>
      </w:r>
      <w:r>
        <w:tab/>
      </w:r>
      <w:r w:rsidR="00E14AEB" w:rsidRPr="00E14AEB">
        <w:t>współfinansowanie realizacji programów finansowanych z udziałem środków europejskich;</w:t>
      </w:r>
    </w:p>
    <w:p w:rsidR="00E14AEB" w:rsidRPr="00E14AEB" w:rsidRDefault="00E27C18" w:rsidP="00E14AEB">
      <w:pPr>
        <w:pStyle w:val="PKTpunkt"/>
      </w:pPr>
      <w:r>
        <w:t>3)</w:t>
      </w:r>
      <w:r>
        <w:tab/>
      </w:r>
      <w:r w:rsidR="00E14AEB" w:rsidRPr="00E14AEB">
        <w:t xml:space="preserve">środki finansowe pochodzące z funduszy Unii Europejskiej; </w:t>
      </w:r>
    </w:p>
    <w:p w:rsidR="00E14AEB" w:rsidRPr="00E14AEB" w:rsidRDefault="00E27C18" w:rsidP="00E14AEB">
      <w:pPr>
        <w:pStyle w:val="PKTpunkt"/>
      </w:pPr>
      <w:r>
        <w:t>4)</w:t>
      </w:r>
      <w:r>
        <w:tab/>
      </w:r>
      <w:r w:rsidR="00E14AEB" w:rsidRPr="00E14AEB">
        <w:t xml:space="preserve">przychody z tytułu krajowych i międzynarodowych projektów i programów badawczych; </w:t>
      </w:r>
    </w:p>
    <w:p w:rsidR="00E14AEB" w:rsidRPr="00E14AEB" w:rsidRDefault="00E27C18" w:rsidP="00E14AEB">
      <w:pPr>
        <w:pStyle w:val="PKTpunkt"/>
      </w:pPr>
      <w:r>
        <w:t>5)</w:t>
      </w:r>
      <w:r>
        <w:tab/>
      </w:r>
      <w:r w:rsidR="00E14AEB" w:rsidRPr="00E14AEB">
        <w:t xml:space="preserve">przychody z tytułu działalności gospodarczej, o której mowa w art. 18; </w:t>
      </w:r>
    </w:p>
    <w:p w:rsidR="00E14AEB" w:rsidRPr="00E14AEB" w:rsidRDefault="00E27C18" w:rsidP="00E14AEB">
      <w:pPr>
        <w:pStyle w:val="PKTpunkt"/>
      </w:pPr>
      <w:r>
        <w:t>6)</w:t>
      </w:r>
      <w:r>
        <w:tab/>
      </w:r>
      <w:r w:rsidR="00E14AEB" w:rsidRPr="00E14AEB">
        <w:t>odsetki od środków zgromadzonych na rachunkach bankowych Instytutu, chyba że przepisy odrębne lub umowa, na podstawie której Instytut otrzymał środki, stanowią inaczej;</w:t>
      </w:r>
    </w:p>
    <w:p w:rsidR="00E14AEB" w:rsidRPr="00E14AEB" w:rsidRDefault="00E27C18" w:rsidP="00E14AEB">
      <w:pPr>
        <w:pStyle w:val="PKTpunkt"/>
      </w:pPr>
      <w:r>
        <w:t>7)</w:t>
      </w:r>
      <w:r>
        <w:tab/>
      </w:r>
      <w:r w:rsidR="00E14AEB" w:rsidRPr="00E14AEB">
        <w:t>zapisy, spadki i darowizny;</w:t>
      </w:r>
    </w:p>
    <w:p w:rsidR="00E14AEB" w:rsidRPr="00E14AEB" w:rsidRDefault="00E27C18" w:rsidP="00E14AEB">
      <w:pPr>
        <w:pStyle w:val="PKTpunkt"/>
      </w:pPr>
      <w:r>
        <w:t>8)</w:t>
      </w:r>
      <w:r>
        <w:tab/>
      </w:r>
      <w:r w:rsidR="00E14AEB" w:rsidRPr="00E14AEB">
        <w:t>przychody z innych tytułów.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18.</w:t>
      </w:r>
      <w:r w:rsidRPr="00E14AEB">
        <w:t xml:space="preserve"> 1. W zakresie niezbędnym do należytego </w:t>
      </w:r>
      <w:r w:rsidR="00610948">
        <w:t>wykonywania zadań określonych w </w:t>
      </w:r>
      <w:r w:rsidRPr="00E14AEB">
        <w:t>art. 3 Instytut może prowadzić działalność gospodarczą w za</w:t>
      </w:r>
      <w:r w:rsidR="00610948">
        <w:t>kresie realizacji tych zadań, w </w:t>
      </w:r>
      <w:r w:rsidRPr="00E14AEB">
        <w:t>szczególności przez komercjalizację wyników prowadzonych badań oraz działalność wydawniczą, szkoleniową i</w:t>
      </w:r>
      <w:r w:rsidR="00E27C18">
        <w:t xml:space="preserve"> </w:t>
      </w:r>
      <w:r w:rsidRPr="00E14AEB">
        <w:t>wynajem pomieszczeń i biur.</w:t>
      </w:r>
    </w:p>
    <w:p w:rsidR="00E14AEB" w:rsidRPr="00E14AEB" w:rsidRDefault="00E14AEB" w:rsidP="008922EF">
      <w:pPr>
        <w:pStyle w:val="USTustnpkodeksu"/>
      </w:pPr>
      <w:r w:rsidRPr="00E14AEB">
        <w:lastRenderedPageBreak/>
        <w:t>2. Działalność gospodarcza Instytutu podlega wyodrębnieniu pod względem finansowym i rachunkowym z działalności, o której mowa w art. 3.</w:t>
      </w:r>
    </w:p>
    <w:p w:rsidR="00E14AEB" w:rsidRPr="00E14AEB" w:rsidRDefault="00E14AEB" w:rsidP="00AD2493">
      <w:pPr>
        <w:pStyle w:val="USTustnpkodeksu"/>
      </w:pPr>
      <w:r w:rsidRPr="00E14AEB">
        <w:t>3. Działalność gospodarcza, o której mowa w ust. 1, nie może być finansowana z dotacji podmiotowej z budżetu państwa.</w:t>
      </w:r>
    </w:p>
    <w:p w:rsidR="00E14AEB" w:rsidRPr="00E14AEB" w:rsidRDefault="00E14AEB" w:rsidP="00AD2493">
      <w:pPr>
        <w:pStyle w:val="USTustnpkodeksu"/>
      </w:pPr>
      <w:r w:rsidRPr="00E14AEB">
        <w:t>4. Dochód z działalności gospodarczej, o której mowa w ust. 1, służy wyłącznie realizacji zadań Instytutu określonych w art. 3.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19.</w:t>
      </w:r>
      <w:r w:rsidRPr="00E14AEB">
        <w:t xml:space="preserve"> 1. Instytut prowadzi samodzielną gospodarkę finansową na podstawie planu finansowego, ustalanego w układzie zadaniowym, zgodni</w:t>
      </w:r>
      <w:r w:rsidR="00610948">
        <w:t>e z przepisami ustawy z dnia 27 </w:t>
      </w:r>
      <w:r w:rsidRPr="00E14AEB">
        <w:t xml:space="preserve">sierpnia 2009 r. o finansach publicznych (Dz. U. z 2017 r. poz. 2077 oraz z 2018 r. poz. 62 i 1000). </w:t>
      </w:r>
    </w:p>
    <w:p w:rsidR="00E14AEB" w:rsidRPr="00E14AEB" w:rsidRDefault="00E14AEB" w:rsidP="00E14AEB">
      <w:pPr>
        <w:pStyle w:val="USTustnpkodeksu"/>
      </w:pPr>
      <w:r w:rsidRPr="00E14AEB">
        <w:t xml:space="preserve">2. Projekt planu finansowego na następny rok budżetowy opracowuje Dyrektor Instytutu, z uwzględnieniem terminów określanych przez ministra właściwego do spraw finansów publicznych dla materiałów do projektu ustawy budżetowej. </w:t>
      </w:r>
    </w:p>
    <w:p w:rsidR="00E14AEB" w:rsidRPr="00E14AEB" w:rsidRDefault="00E14AEB" w:rsidP="00E14AEB">
      <w:pPr>
        <w:pStyle w:val="USTustnpkodeksu"/>
      </w:pPr>
      <w:r w:rsidRPr="00E14AEB">
        <w:t>3. Podstawę gospodarki finansowej Instytutu w okresie od dnia 1 stycznia do dnia zatwierdzenia planu finansowego Instytutu przez Szefa Kancelarii Prezesa Rady Ministrów stanowi projekt tego planu, zaopiniowany przez Radę Instytutu.</w:t>
      </w:r>
    </w:p>
    <w:p w:rsidR="00E14AEB" w:rsidRPr="00E14AEB" w:rsidRDefault="00E14AEB" w:rsidP="008922EF">
      <w:pPr>
        <w:pStyle w:val="USTustnpkodeksu"/>
        <w:keepNext/>
      </w:pPr>
      <w:r w:rsidRPr="00E14AEB">
        <w:t>4. Roczny plan finansowy Instytutu obejmuje w szczególności: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>planowane przychody, w tym dotacje, o których mowa w art. 17 pkt 1 i 2;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>planowane koszty;</w:t>
      </w:r>
    </w:p>
    <w:p w:rsidR="00E14AEB" w:rsidRPr="00E14AEB" w:rsidRDefault="00E27C18" w:rsidP="00E14AEB">
      <w:pPr>
        <w:pStyle w:val="PKTpunkt"/>
      </w:pPr>
      <w:r>
        <w:t>3)</w:t>
      </w:r>
      <w:r>
        <w:tab/>
      </w:r>
      <w:r w:rsidR="00E14AEB" w:rsidRPr="00E14AEB">
        <w:t xml:space="preserve">planowane wydatki inwestycyjne; </w:t>
      </w:r>
    </w:p>
    <w:p w:rsidR="00E14AEB" w:rsidRPr="00E14AEB" w:rsidRDefault="00E27C18" w:rsidP="00E14AEB">
      <w:pPr>
        <w:pStyle w:val="PKTpunkt"/>
      </w:pPr>
      <w:r>
        <w:t>4)</w:t>
      </w:r>
      <w:r>
        <w:tab/>
      </w:r>
      <w:r w:rsidR="00E14AEB" w:rsidRPr="00E14AEB">
        <w:t>stan środków obrotowych na początek i koniec roku;</w:t>
      </w:r>
    </w:p>
    <w:p w:rsidR="00E14AEB" w:rsidRPr="00E14AEB" w:rsidRDefault="00E27C18" w:rsidP="00E14AEB">
      <w:pPr>
        <w:pStyle w:val="PKTpunkt"/>
      </w:pPr>
      <w:r>
        <w:t>5)</w:t>
      </w:r>
      <w:r>
        <w:tab/>
      </w:r>
      <w:r w:rsidR="00E14AEB" w:rsidRPr="00E14AEB">
        <w:t>planowany przyrost lub spadek środków obrotowych na początek i koniec roku;</w:t>
      </w:r>
    </w:p>
    <w:p w:rsidR="00E14AEB" w:rsidRPr="00E14AEB" w:rsidRDefault="00E27C18" w:rsidP="00E14AEB">
      <w:pPr>
        <w:pStyle w:val="PKTpunkt"/>
      </w:pPr>
      <w:r>
        <w:t>6)</w:t>
      </w:r>
      <w:r>
        <w:tab/>
      </w:r>
      <w:r w:rsidR="00E14AEB" w:rsidRPr="00E14AEB">
        <w:t xml:space="preserve">źródła pokrycia planowanego niedoboru przychodów w stosunku do kosztów. </w:t>
      </w:r>
    </w:p>
    <w:p w:rsidR="00E14AEB" w:rsidRPr="00E14AEB" w:rsidRDefault="00E14AEB" w:rsidP="008922EF">
      <w:pPr>
        <w:pStyle w:val="ARTartustawynprozporzdzenia"/>
        <w:keepNext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20.</w:t>
      </w:r>
      <w:r w:rsidRPr="00E14AEB">
        <w:t xml:space="preserve"> 1. Tworzy się następujące fundusze Instytutu: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>fundusz statutowy;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>fundusz rezerwowy;</w:t>
      </w:r>
    </w:p>
    <w:p w:rsidR="00E14AEB" w:rsidRPr="00E14AEB" w:rsidRDefault="00E27C18" w:rsidP="00E14AEB">
      <w:pPr>
        <w:pStyle w:val="PKTpunkt"/>
      </w:pPr>
      <w:r>
        <w:t>3)</w:t>
      </w:r>
      <w:r>
        <w:tab/>
      </w:r>
      <w:r w:rsidR="00E14AEB" w:rsidRPr="00E14AEB">
        <w:t>zakładowy fundusz świadczeń socjalnych;</w:t>
      </w:r>
    </w:p>
    <w:p w:rsidR="00E14AEB" w:rsidRPr="00E14AEB" w:rsidRDefault="00E27C18" w:rsidP="00E14AEB">
      <w:pPr>
        <w:pStyle w:val="PKTpunkt"/>
      </w:pPr>
      <w:r>
        <w:t>4)</w:t>
      </w:r>
      <w:r>
        <w:tab/>
      </w:r>
      <w:r w:rsidR="00E14AEB" w:rsidRPr="00E14AEB">
        <w:t>inne fundusze, jeżeli obowiązek ich utworzenia wynika z odrębnych przepisów.</w:t>
      </w:r>
    </w:p>
    <w:p w:rsidR="00E14AEB" w:rsidRPr="00E14AEB" w:rsidRDefault="00E14AEB" w:rsidP="00E14AEB">
      <w:pPr>
        <w:pStyle w:val="USTustnpkodeksu"/>
      </w:pPr>
      <w:r w:rsidRPr="00E14AEB">
        <w:t>2. Zysk netto Instytutu powiększa fundusz rezerwowy.</w:t>
      </w:r>
    </w:p>
    <w:p w:rsidR="00E14AEB" w:rsidRPr="00E14AEB" w:rsidRDefault="00E14AEB" w:rsidP="00E14AEB">
      <w:pPr>
        <w:pStyle w:val="USTustnpkodeksu"/>
      </w:pPr>
      <w:r w:rsidRPr="00E14AEB">
        <w:t>3. Stratę netto Instytutu pokrywa się z funduszu rezerwowego.</w:t>
      </w:r>
    </w:p>
    <w:p w:rsidR="00E14AEB" w:rsidRPr="00E14AEB" w:rsidRDefault="00E14AEB" w:rsidP="00E14AEB">
      <w:pPr>
        <w:pStyle w:val="USTustnpkodeksu"/>
      </w:pPr>
      <w:r w:rsidRPr="00E14AEB">
        <w:lastRenderedPageBreak/>
        <w:t>4. Zakładowy fundusz świadczeń socjalnych tworz</w:t>
      </w:r>
      <w:r w:rsidR="00610948">
        <w:t>y się na zasadach określonych w </w:t>
      </w:r>
      <w:r w:rsidRPr="00E14AEB">
        <w:t>ustawie z dnia 4 marca 1994 r. o zakładowym funduszu</w:t>
      </w:r>
      <w:r w:rsidR="00610948">
        <w:t xml:space="preserve"> świadczeń socjalnych (Dz. U. z </w:t>
      </w:r>
      <w:r w:rsidRPr="00E14AEB">
        <w:t>2018 r. poz. 1316).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21.</w:t>
      </w:r>
      <w:r w:rsidRPr="00E14AEB">
        <w:t xml:space="preserve"> 1. Roczne sprawozdanie finansowe Instytutu podlega badaniu przez firmę audytorską. </w:t>
      </w:r>
    </w:p>
    <w:p w:rsidR="00E14AEB" w:rsidRPr="00E14AEB" w:rsidRDefault="00E14AEB" w:rsidP="00E14AEB">
      <w:pPr>
        <w:pStyle w:val="USTustnpkodeksu"/>
      </w:pPr>
      <w:r w:rsidRPr="00E14AEB">
        <w:t xml:space="preserve">2. Wyboru firmy audytorskiej do badania rocznego sprawozdania finansowego Instytutu dokonuje Szef Kancelarii Prezesa Rady Ministrów. </w:t>
      </w:r>
    </w:p>
    <w:p w:rsidR="00E14AEB" w:rsidRPr="00E14AEB" w:rsidRDefault="00E14AEB" w:rsidP="00E14AEB">
      <w:pPr>
        <w:pStyle w:val="USTustnpkodeksu"/>
      </w:pPr>
      <w:r w:rsidRPr="00E14AEB">
        <w:t xml:space="preserve">3. Dyrektor Instytutu przedstawia Szefowi Kancelarii Prezesa Rady Ministrów do zatwierdzenia, zaopiniowane przez Radę Instytutu, roczne sprawozdanie finansowe Instytutu, wraz ze sprawozdaniem z badania. </w:t>
      </w:r>
    </w:p>
    <w:p w:rsidR="00E14AEB" w:rsidRPr="00E14AEB" w:rsidRDefault="00E14AEB" w:rsidP="00E14AEB">
      <w:pPr>
        <w:pStyle w:val="ROZDZODDZOZNoznaczenierozdziauluboddziau"/>
      </w:pPr>
      <w:r w:rsidRPr="00E14AEB">
        <w:t>Rozdział 4</w:t>
      </w:r>
    </w:p>
    <w:p w:rsidR="00E14AEB" w:rsidRPr="00E14AEB" w:rsidRDefault="00E14AEB" w:rsidP="008922EF">
      <w:pPr>
        <w:pStyle w:val="ROZDZODDZPRZEDMprzedmiotregulacjirozdziauluboddziau"/>
      </w:pPr>
      <w:r w:rsidRPr="00E14AEB">
        <w:t>Zmiany w przepisach</w:t>
      </w:r>
    </w:p>
    <w:p w:rsidR="00E14AEB" w:rsidRPr="00E14AEB" w:rsidRDefault="00E14AEB" w:rsidP="008922EF">
      <w:pPr>
        <w:pStyle w:val="ARTartustawynprozporzdzenia"/>
        <w:keepNext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22.</w:t>
      </w:r>
      <w:r w:rsidRPr="00E14AEB">
        <w:t xml:space="preserve"> W ustawie z dnia 18 października 20</w:t>
      </w:r>
      <w:r w:rsidR="00610948">
        <w:t>06 r. o ujawnianiu informacji o </w:t>
      </w:r>
      <w:r w:rsidRPr="00E14AEB">
        <w:t>dokumentach organów bezpieczeństwa państwa z lat 1944</w:t>
      </w:r>
      <w:r w:rsidR="00E27C18">
        <w:t>–</w:t>
      </w:r>
      <w:r w:rsidRPr="00E14AEB">
        <w:t>1990 oraz treści tych dokumentów (Dz. U. z 2017 r. poz. 2186 oraz z 2018 r. poz. 538, 650, 651, 730</w:t>
      </w:r>
      <w:r w:rsidR="00B16A6E">
        <w:t xml:space="preserve">, </w:t>
      </w:r>
      <w:r w:rsidRPr="00E14AEB">
        <w:t>1000</w:t>
      </w:r>
      <w:r w:rsidR="00B16A6E">
        <w:t xml:space="preserve"> i 1349</w:t>
      </w:r>
      <w:r w:rsidRPr="00E14AEB">
        <w:t>) wprowadza się następujące zmiany:</w:t>
      </w:r>
    </w:p>
    <w:p w:rsidR="00E14AEB" w:rsidRPr="00E14AEB" w:rsidRDefault="00E27C18" w:rsidP="008922EF">
      <w:pPr>
        <w:pStyle w:val="PKTpunkt"/>
        <w:keepNext/>
      </w:pPr>
      <w:r>
        <w:t>1)</w:t>
      </w:r>
      <w:r>
        <w:tab/>
      </w:r>
      <w:r w:rsidR="00E14AEB" w:rsidRPr="00E14AEB">
        <w:t>w art. 4 po pkt 61 dodaje się pkt 61a w brzmieniu:</w:t>
      </w:r>
    </w:p>
    <w:p w:rsidR="00E14AEB" w:rsidRPr="00E14AEB" w:rsidRDefault="00E27C18" w:rsidP="00AD2493">
      <w:pPr>
        <w:pStyle w:val="ZPKTzmpktartykuempunktem"/>
      </w:pPr>
      <w:r>
        <w:t>„61a)</w:t>
      </w:r>
      <w:r>
        <w:tab/>
      </w:r>
      <w:r w:rsidR="00E14AEB" w:rsidRPr="00E14AEB">
        <w:t>Dyrektor i zastępcy Dyrektora Polskiego Instytutu Ekonomicznego;”;</w:t>
      </w:r>
    </w:p>
    <w:p w:rsidR="00E14AEB" w:rsidRPr="00E14AEB" w:rsidRDefault="00E27C18" w:rsidP="008922EF">
      <w:pPr>
        <w:pStyle w:val="PKTpunkt"/>
        <w:keepNext/>
      </w:pPr>
      <w:bookmarkStart w:id="6" w:name="mip42147639"/>
      <w:bookmarkEnd w:id="6"/>
      <w:r>
        <w:t>2)</w:t>
      </w:r>
      <w:r>
        <w:tab/>
      </w:r>
      <w:r w:rsidR="00E14AEB" w:rsidRPr="00E14AEB">
        <w:t xml:space="preserve">w </w:t>
      </w:r>
      <w:hyperlink r:id="rId11" w:history="1">
        <w:r w:rsidR="00E14AEB" w:rsidRPr="00E27C18">
          <w:rPr>
            <w:rStyle w:val="Hipercze"/>
            <w:color w:val="auto"/>
            <w:u w:val="none"/>
          </w:rPr>
          <w:t>art. 8</w:t>
        </w:r>
      </w:hyperlink>
      <w:r w:rsidR="00E14AEB" w:rsidRPr="00E14AEB">
        <w:t xml:space="preserve"> pkt 58 dodany przez art. 32 pkt 2 ustawy z dnia 8 lutego 2018 r. o Instytucie Współpracy Polsko-Węgierskiej im. Wacława Felczaka (Dz. U. poz. 538) otrzymuje brzmienie: </w:t>
      </w:r>
    </w:p>
    <w:p w:rsidR="00E14AEB" w:rsidRPr="00E14AEB" w:rsidRDefault="00E27C18" w:rsidP="00AD2493">
      <w:pPr>
        <w:pStyle w:val="ZPKTzmpktartykuempunktem"/>
      </w:pPr>
      <w:r>
        <w:t>„58)</w:t>
      </w:r>
      <w:r>
        <w:tab/>
      </w:r>
      <w:r w:rsidR="00E14AEB" w:rsidRPr="00E14AEB">
        <w:t xml:space="preserve">pkt 61a i 62 </w:t>
      </w:r>
      <w:r>
        <w:t>–</w:t>
      </w:r>
      <w:r w:rsidR="00E14AEB" w:rsidRPr="00E14AEB">
        <w:t xml:space="preserve"> Szef Kanc</w:t>
      </w:r>
      <w:r w:rsidR="00861348">
        <w:t>elarii Prezesa Rady Ministrów;”</w:t>
      </w:r>
      <w:r w:rsidR="00E14AEB" w:rsidRPr="00E14AEB">
        <w:t>.</w:t>
      </w:r>
    </w:p>
    <w:p w:rsidR="00E14AEB" w:rsidRPr="00E14AEB" w:rsidRDefault="00E14AEB" w:rsidP="008922EF">
      <w:pPr>
        <w:pStyle w:val="ARTartustawynprozporzdzenia"/>
        <w:keepNext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23.</w:t>
      </w:r>
      <w:r w:rsidRPr="00E14AEB">
        <w:t xml:space="preserve"> W ustawie z dnia 16 grudnia 2016 r. o zasadach zarządzania mieniem państwowym (Dz. U. z 2018 r. poz. 1182) w </w:t>
      </w:r>
      <w:hyperlink r:id="rId12" w:history="1">
        <w:r w:rsidRPr="00E27C18">
          <w:rPr>
            <w:rStyle w:val="Hipercze"/>
            <w:color w:val="auto"/>
            <w:u w:val="none"/>
          </w:rPr>
          <w:t>art. 3</w:t>
        </w:r>
      </w:hyperlink>
      <w:r w:rsidRPr="00E27C18">
        <w:t xml:space="preserve"> </w:t>
      </w:r>
      <w:r w:rsidRPr="00E14AEB">
        <w:t xml:space="preserve">w ust. 1 po </w:t>
      </w:r>
      <w:r w:rsidR="00610948">
        <w:t>pkt 11a dodaje się pkt 11b w </w:t>
      </w:r>
      <w:r w:rsidRPr="00E14AEB">
        <w:t xml:space="preserve">brzmieniu: </w:t>
      </w:r>
    </w:p>
    <w:p w:rsidR="00E14AEB" w:rsidRPr="00E14AEB" w:rsidRDefault="00AD2493" w:rsidP="00AD2493">
      <w:pPr>
        <w:pStyle w:val="ZPKTzmpktartykuempunktem"/>
      </w:pPr>
      <w:r>
        <w:t>„</w:t>
      </w:r>
      <w:r w:rsidR="00E27C18">
        <w:t>11b)</w:t>
      </w:r>
      <w:r w:rsidR="00E27C18">
        <w:tab/>
      </w:r>
      <w:r w:rsidR="00E14AEB" w:rsidRPr="00E14AEB">
        <w:t>Polski Instytut Ekonomiczny;”.</w:t>
      </w:r>
    </w:p>
    <w:p w:rsidR="00E14AEB" w:rsidRPr="00E14AEB" w:rsidRDefault="00E14AEB" w:rsidP="00E14AEB">
      <w:pPr>
        <w:pStyle w:val="ROZDZODDZOZNoznaczenierozdziauluboddziau"/>
      </w:pPr>
      <w:r w:rsidRPr="00E14AEB">
        <w:t>Rozdział 5</w:t>
      </w:r>
    </w:p>
    <w:p w:rsidR="00E14AEB" w:rsidRPr="00E14AEB" w:rsidRDefault="00E14AEB" w:rsidP="008922EF">
      <w:pPr>
        <w:pStyle w:val="ROZDZODDZPRZEDMprzedmiotregulacjirozdziauluboddziau"/>
      </w:pPr>
      <w:r w:rsidRPr="00E14AEB">
        <w:t>Przepisy przejściowe i końcowe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24.</w:t>
      </w:r>
      <w:r w:rsidRPr="00E14AEB">
        <w:t xml:space="preserve"> 1. Z dniem wejścia w życie ustawy likwiduje się Instytut Badań Rynku, Konsumpcji i Koniunktur – Państwowy Instytut Badawczy. </w:t>
      </w:r>
    </w:p>
    <w:p w:rsidR="00E14AEB" w:rsidRPr="00E14AEB" w:rsidRDefault="00E14AEB" w:rsidP="00E14AEB">
      <w:pPr>
        <w:pStyle w:val="USTustnpkodeksu"/>
      </w:pPr>
      <w:r w:rsidRPr="00E14AEB">
        <w:lastRenderedPageBreak/>
        <w:t>2. Czynności związane z likwidacją Instytutu Badań Rynku, Konsumpcji i Koniunktur – Państwowego Instytut</w:t>
      </w:r>
      <w:r w:rsidR="003266B1">
        <w:t>u</w:t>
      </w:r>
      <w:r w:rsidRPr="00E14AEB">
        <w:t xml:space="preserve"> Badawczego wykonuje Dyrektor Instytutu w terminie 3 miesięcy od dnia wejścia w życie ustawy. </w:t>
      </w:r>
    </w:p>
    <w:p w:rsidR="00E14AEB" w:rsidRPr="00E14AEB" w:rsidRDefault="00E14AEB" w:rsidP="00E14AEB">
      <w:pPr>
        <w:pStyle w:val="USTustnpkodeksu"/>
      </w:pPr>
      <w:r w:rsidRPr="00E14AEB">
        <w:t xml:space="preserve">3. Bilans zamknięcia Instytutu Badań Rynku, Konsumpcji i Koniunktur – Państwowego Instytutu Badawczego staje się bilansem otwarcia Instytutu. 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25.</w:t>
      </w:r>
      <w:r w:rsidRPr="00E14AEB">
        <w:t xml:space="preserve"> Z dniem wejścia w życie ustawy tworzy się Polski Instytut Ekonomiczny.</w:t>
      </w:r>
    </w:p>
    <w:p w:rsidR="00E14AEB" w:rsidRPr="00E14AEB" w:rsidRDefault="00E14AEB" w:rsidP="008922EF">
      <w:pPr>
        <w:pStyle w:val="ARTartustawynprozporzdzenia"/>
        <w:keepNext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26.</w:t>
      </w:r>
      <w:r w:rsidRPr="00E14AEB">
        <w:t xml:space="preserve"> 1. Z dniem wejścia w życie ustawy: 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 xml:space="preserve">składniki majątkowe i niemajątkowe Instytutu Badań Rynku, Konsumpcji i Koniunktur – Państwowego Instytutu Badawczego przejmuje Instytut; 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>należności i zobowiązania Instytutu Badań Rynku, Konsumpcji i Koniunktur – Państwowego Instytutu Badawczego stają się należnościami i zobowiązaniami Instytutu.</w:t>
      </w:r>
    </w:p>
    <w:p w:rsidR="00E14AEB" w:rsidRPr="00E14AEB" w:rsidRDefault="00E14AEB" w:rsidP="00E14AEB">
      <w:pPr>
        <w:pStyle w:val="USTustnpkodeksu"/>
      </w:pPr>
      <w:r w:rsidRPr="00E14AEB">
        <w:t>2. Instytut jest zwolniony z podatku dochodowego od osób prawnych oraz podatku od towarów i usług z tytułu przejęcia składników, o których mowa w ust. 1 pkt 1.</w:t>
      </w:r>
    </w:p>
    <w:p w:rsidR="00E14AEB" w:rsidRPr="00E14AEB" w:rsidRDefault="00E14AEB" w:rsidP="00E14AEB">
      <w:pPr>
        <w:pStyle w:val="USTustnpkodeksu"/>
      </w:pPr>
      <w:r w:rsidRPr="00E14AEB">
        <w:t>3. Instytut nie ponosi opłat sądowych w zakresie związ</w:t>
      </w:r>
      <w:r w:rsidR="00610948">
        <w:t>anym z przejęciem składników, o </w:t>
      </w:r>
      <w:r w:rsidRPr="00E14AEB">
        <w:t>których mowa w ust. 1 pkt 1.</w:t>
      </w:r>
    </w:p>
    <w:p w:rsidR="00E14AEB" w:rsidRPr="00E14AEB" w:rsidRDefault="00E14AEB" w:rsidP="008922EF">
      <w:pPr>
        <w:pStyle w:val="ARTartustawynprozporzdzenia"/>
        <w:keepNext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27.</w:t>
      </w:r>
      <w:r w:rsidRPr="00E14AEB">
        <w:t xml:space="preserve"> 1. Z dniem wejścia w życie ustawy: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>dyrektor Instytutu Badań Rynku, Konsumpcji i Koniunktur – Państwow</w:t>
      </w:r>
      <w:r w:rsidR="00BF0CDA">
        <w:t>ego</w:t>
      </w:r>
      <w:r w:rsidR="00E14AEB" w:rsidRPr="00E14AEB">
        <w:t xml:space="preserve"> Instytut</w:t>
      </w:r>
      <w:r w:rsidR="00BF0CDA">
        <w:t>u</w:t>
      </w:r>
      <w:r w:rsidR="00E14AEB" w:rsidRPr="00E14AEB">
        <w:t xml:space="preserve"> Badawcz</w:t>
      </w:r>
      <w:r w:rsidR="00BF0CDA">
        <w:t>ego</w:t>
      </w:r>
      <w:r w:rsidR="00E14AEB" w:rsidRPr="00E14AEB">
        <w:t xml:space="preserve"> staje się Dyrektorem Instytutu; 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>ustaje członkostwo dotychczasowych członków Rady Naukowej Instytutu Badań Rynku, Konsumpcji i Koniunktur – Państwowego Instytutu Badawczego;</w:t>
      </w:r>
    </w:p>
    <w:p w:rsidR="00E14AEB" w:rsidRPr="00E14AEB" w:rsidRDefault="00E27C18" w:rsidP="00E14AEB">
      <w:pPr>
        <w:pStyle w:val="PKTpunkt"/>
      </w:pPr>
      <w:r>
        <w:t>3)</w:t>
      </w:r>
      <w:r>
        <w:tab/>
      </w:r>
      <w:r w:rsidR="00E14AEB" w:rsidRPr="00E14AEB">
        <w:t>pracownicy Instytutu Badań Rynku, Konsumpcji i Koniunktur – Państwowego Instytutu Badawczego stają się pracownikami Instytutu.</w:t>
      </w:r>
    </w:p>
    <w:p w:rsidR="00E14AEB" w:rsidRPr="00E14AEB" w:rsidRDefault="00E14AEB" w:rsidP="00E14AEB">
      <w:pPr>
        <w:pStyle w:val="USTustnpkodeksu"/>
      </w:pPr>
      <w:r w:rsidRPr="00E14AEB">
        <w:t>2. Stosunki pracy z pracownikami, o których mowa w ust. 1 pkt 3, wygasają po upływie 3 miesięcy od dnia wejścia w życie ustawy, jeżeli przed upływem 2 miesięcy od dnia wejścia w życie ustawy nie zostaną im zaproponowane nowe warunki pracy i płacy albo w razie nieprzyjęcia nowych warunków pracy i płacy.</w:t>
      </w:r>
    </w:p>
    <w:p w:rsidR="00E14AEB" w:rsidRPr="00E14AEB" w:rsidRDefault="00E14AEB" w:rsidP="00E14AEB">
      <w:pPr>
        <w:pStyle w:val="USTustnpkodeksu"/>
      </w:pPr>
      <w:r w:rsidRPr="00E14AEB">
        <w:t>3. W terminie 2 tygodni od otrzymania propozycji nowych warunków pracy i płacy pracownik składa oświadczenie woli o przyjęciu albo odmowie przyjęcia propozycji. Niezłożenie oświadczenia woli uważa się za przyjęcie propozycji.</w:t>
      </w:r>
    </w:p>
    <w:p w:rsidR="00E14AEB" w:rsidRPr="00E14AEB" w:rsidRDefault="00E14AEB" w:rsidP="00E14AEB">
      <w:pPr>
        <w:pStyle w:val="USTustnpkodeksu"/>
      </w:pPr>
      <w:r w:rsidRPr="00E14AEB">
        <w:t>4. W przypadku wygaśnięcia stosunków pracy na podstawie ust. 2 pracownikom przysługują świadczenia przewidziane dla pracowników, z którymi stosunki pracy rozwiązuje się z powodu likwidacji pracodawcy.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lastRenderedPageBreak/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28.</w:t>
      </w:r>
      <w:r w:rsidRPr="00E14AEB">
        <w:t xml:space="preserve"> Do czasu zakończenia likwidacji Inst</w:t>
      </w:r>
      <w:r w:rsidR="00610948">
        <w:t>ytutu Badań Rynku, Konsumpcji i </w:t>
      </w:r>
      <w:r w:rsidRPr="00E14AEB">
        <w:t>Koniunktur – Państwowego Instytutu Badawczego Instytut działa na podstawie projektu planu finansowego opracowanego przez Dyrektora Instytutu.</w:t>
      </w:r>
    </w:p>
    <w:p w:rsidR="00E14AEB" w:rsidRPr="00E14AEB" w:rsidRDefault="00E14AEB" w:rsidP="008922EF">
      <w:pPr>
        <w:pStyle w:val="ARTartustawynprozporzdzenia"/>
        <w:keepNext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29.</w:t>
      </w:r>
      <w:r w:rsidRPr="00E14AEB">
        <w:t xml:space="preserve"> 1. W latach 2018–2027 maksymalny limit wydatków budżetu państwa będących skutkiem finansowym realizacji zadań wynikających z ustawy wyniesie:</w:t>
      </w:r>
    </w:p>
    <w:p w:rsidR="00E14AEB" w:rsidRPr="00E14AEB" w:rsidRDefault="00E27C18" w:rsidP="00E14AEB">
      <w:pPr>
        <w:pStyle w:val="PKTpunkt"/>
      </w:pPr>
      <w:r>
        <w:t>1)</w:t>
      </w:r>
      <w:r>
        <w:tab/>
      </w:r>
      <w:r w:rsidR="00E14AEB" w:rsidRPr="00E14AEB">
        <w:t xml:space="preserve">2018 r. – 15 000 000 zł; </w:t>
      </w:r>
    </w:p>
    <w:p w:rsidR="00E14AEB" w:rsidRPr="00E14AEB" w:rsidRDefault="00E27C18" w:rsidP="00E14AEB">
      <w:pPr>
        <w:pStyle w:val="PKTpunkt"/>
      </w:pPr>
      <w:r>
        <w:t>2)</w:t>
      </w:r>
      <w:r>
        <w:tab/>
      </w:r>
      <w:r w:rsidR="00E14AEB" w:rsidRPr="00E14AEB">
        <w:t>2019 r. – 15 000 000 zł;</w:t>
      </w:r>
    </w:p>
    <w:p w:rsidR="00E14AEB" w:rsidRPr="00E14AEB" w:rsidRDefault="00E27C18" w:rsidP="00E14AEB">
      <w:pPr>
        <w:pStyle w:val="PKTpunkt"/>
      </w:pPr>
      <w:r>
        <w:t>3)</w:t>
      </w:r>
      <w:r>
        <w:tab/>
      </w:r>
      <w:r w:rsidR="00E14AEB" w:rsidRPr="00E14AEB">
        <w:t>2020 r. – 15 000 000 zł;</w:t>
      </w:r>
    </w:p>
    <w:p w:rsidR="00E14AEB" w:rsidRPr="00E14AEB" w:rsidRDefault="00E27C18" w:rsidP="00E14AEB">
      <w:pPr>
        <w:pStyle w:val="PKTpunkt"/>
      </w:pPr>
      <w:r>
        <w:t>4)</w:t>
      </w:r>
      <w:r>
        <w:tab/>
      </w:r>
      <w:r w:rsidR="00E14AEB" w:rsidRPr="00E14AEB">
        <w:t>2021 r. – 15 000 000 zł;</w:t>
      </w:r>
    </w:p>
    <w:p w:rsidR="00E14AEB" w:rsidRPr="00E14AEB" w:rsidRDefault="00E27C18" w:rsidP="00E14AEB">
      <w:pPr>
        <w:pStyle w:val="PKTpunkt"/>
      </w:pPr>
      <w:r>
        <w:t>5)</w:t>
      </w:r>
      <w:r>
        <w:tab/>
      </w:r>
      <w:r w:rsidR="00E14AEB" w:rsidRPr="00E14AEB">
        <w:t>2022 r. – 15 000 000 zł;</w:t>
      </w:r>
    </w:p>
    <w:p w:rsidR="00E14AEB" w:rsidRPr="00E14AEB" w:rsidRDefault="00E27C18" w:rsidP="00E14AEB">
      <w:pPr>
        <w:pStyle w:val="PKTpunkt"/>
      </w:pPr>
      <w:r>
        <w:t>6)</w:t>
      </w:r>
      <w:r>
        <w:tab/>
      </w:r>
      <w:r w:rsidR="00E14AEB" w:rsidRPr="00E14AEB">
        <w:t>2023 r. – 15 000 000 zł;</w:t>
      </w:r>
    </w:p>
    <w:p w:rsidR="00E14AEB" w:rsidRPr="00E14AEB" w:rsidRDefault="00E27C18" w:rsidP="00E14AEB">
      <w:pPr>
        <w:pStyle w:val="PKTpunkt"/>
      </w:pPr>
      <w:r>
        <w:t>7)</w:t>
      </w:r>
      <w:r>
        <w:tab/>
      </w:r>
      <w:r w:rsidR="00E14AEB" w:rsidRPr="00E14AEB">
        <w:t>2024 r. – 15 000 000 zł;</w:t>
      </w:r>
    </w:p>
    <w:p w:rsidR="00E14AEB" w:rsidRPr="00E14AEB" w:rsidRDefault="00E27C18" w:rsidP="00E14AEB">
      <w:pPr>
        <w:pStyle w:val="PKTpunkt"/>
      </w:pPr>
      <w:r>
        <w:t>8)</w:t>
      </w:r>
      <w:r>
        <w:tab/>
      </w:r>
      <w:r w:rsidR="00E14AEB" w:rsidRPr="00E14AEB">
        <w:t>2025 r. – 15 000 000 zł;</w:t>
      </w:r>
    </w:p>
    <w:p w:rsidR="00E14AEB" w:rsidRPr="00E14AEB" w:rsidRDefault="00E27C18" w:rsidP="00E14AEB">
      <w:pPr>
        <w:pStyle w:val="PKTpunkt"/>
      </w:pPr>
      <w:r>
        <w:t>9)</w:t>
      </w:r>
      <w:r>
        <w:tab/>
      </w:r>
      <w:r w:rsidR="00E14AEB" w:rsidRPr="00E14AEB">
        <w:t>2026 r. – 15 000 000 zł;</w:t>
      </w:r>
    </w:p>
    <w:p w:rsidR="00E14AEB" w:rsidRPr="00E14AEB" w:rsidRDefault="00E27C18" w:rsidP="00E14AEB">
      <w:pPr>
        <w:pStyle w:val="PKTpunkt"/>
      </w:pPr>
      <w:r>
        <w:t>10)</w:t>
      </w:r>
      <w:r>
        <w:tab/>
      </w:r>
      <w:r w:rsidR="00E14AEB" w:rsidRPr="00E14AEB">
        <w:t>2027 r. – 15 000 000 zł.</w:t>
      </w:r>
    </w:p>
    <w:p w:rsidR="00E14AEB" w:rsidRPr="00E14AEB" w:rsidRDefault="00E14AEB" w:rsidP="00E14AEB">
      <w:pPr>
        <w:pStyle w:val="USTustnpkodeksu"/>
      </w:pPr>
      <w:r w:rsidRPr="00E14AEB">
        <w:t>2. Organem monitorującym wykorzystanie limitu wydatków, o których mowa w ust. 1, jest Szef Kancelarii Prezesa Rady Ministrów.</w:t>
      </w:r>
    </w:p>
    <w:p w:rsidR="00E14AEB" w:rsidRPr="00E14AEB" w:rsidRDefault="00E14AEB" w:rsidP="00E14AEB">
      <w:pPr>
        <w:pStyle w:val="USTustnpkodeksu"/>
      </w:pPr>
      <w:r w:rsidRPr="00E14AEB">
        <w:t>3. W przypadku zagrożenia przekroczenia limitu wydatków, o których mowa w ust. 1, zostanie zastosowany mechanizm korygujący polegający na ograniczeniu wydatków związanych z kosztami funkcjonowania Instytutu.</w:t>
      </w:r>
    </w:p>
    <w:p w:rsidR="00E14AEB" w:rsidRPr="00E14AEB" w:rsidRDefault="00E14AEB" w:rsidP="00E14AEB">
      <w:pPr>
        <w:pStyle w:val="USTustnpkodeksu"/>
      </w:pPr>
      <w:r w:rsidRPr="00E14AEB">
        <w:t>4. Organem właściwym do wdrożenia mechanizmu korygującego, o którym mowa w</w:t>
      </w:r>
      <w:r w:rsidR="00610948">
        <w:t> </w:t>
      </w:r>
      <w:r w:rsidRPr="00E14AEB">
        <w:t>ust. 3, jest Szef Kancelarii Prezesa Rady Ministrów.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30.</w:t>
      </w:r>
      <w:r w:rsidRPr="00E14AEB">
        <w:t xml:space="preserve"> W 2018 r. do czasu otrzymania dotacji, o której mowa w art. 17 pkt 1, działalność Instytutu jest finansowana z rezerwy ogólnej Rady Ministrów.</w:t>
      </w:r>
    </w:p>
    <w:p w:rsidR="00E14AEB" w:rsidRPr="00E14AEB" w:rsidRDefault="00E14AEB" w:rsidP="00E14AEB">
      <w:pPr>
        <w:pStyle w:val="ARTartustawynprozporzdzenia"/>
      </w:pPr>
      <w:r w:rsidRPr="008922EF">
        <w:rPr>
          <w:rStyle w:val="Ppogrubienie"/>
        </w:rPr>
        <w:t>Art.</w:t>
      </w:r>
      <w:r w:rsidR="008922EF" w:rsidRPr="008922EF">
        <w:rPr>
          <w:rStyle w:val="Ppogrubienie"/>
        </w:rPr>
        <w:t> </w:t>
      </w:r>
      <w:r w:rsidRPr="008922EF">
        <w:rPr>
          <w:rStyle w:val="Ppogrubienie"/>
        </w:rPr>
        <w:t>31.</w:t>
      </w:r>
      <w:r w:rsidRPr="00E14AEB">
        <w:t xml:space="preserve"> Ustawa wchodzi w życie po upływie 14 dni od dnia ogłoszenia.</w:t>
      </w:r>
    </w:p>
    <w:sectPr w:rsidR="00E14AEB" w:rsidRPr="00E14AEB" w:rsidSect="001A7F15">
      <w:headerReference w:type="default" r:id="rId13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AEB" w:rsidRDefault="00E14AEB">
      <w:r>
        <w:separator/>
      </w:r>
    </w:p>
  </w:endnote>
  <w:endnote w:type="continuationSeparator" w:id="0">
    <w:p w:rsidR="00E14AEB" w:rsidRDefault="00E14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AEB" w:rsidRDefault="00E14AEB">
      <w:r>
        <w:separator/>
      </w:r>
    </w:p>
  </w:footnote>
  <w:footnote w:type="continuationSeparator" w:id="0">
    <w:p w:rsidR="00E14AEB" w:rsidRDefault="00E14AEB">
      <w:r>
        <w:continuationSeparator/>
      </w:r>
    </w:p>
  </w:footnote>
  <w:footnote w:id="1">
    <w:p w:rsidR="00E14AEB" w:rsidRDefault="00E14AEB" w:rsidP="00E14AEB">
      <w:pPr>
        <w:pStyle w:val="ODNONIKtreodnonika"/>
      </w:pPr>
      <w:r>
        <w:rPr>
          <w:rStyle w:val="Odwoanieprzypisudolnego"/>
        </w:rPr>
        <w:t>1)</w:t>
      </w:r>
      <w:r w:rsidR="00E27C18">
        <w:tab/>
      </w:r>
      <w:r>
        <w:t>Niniejszą ustawą zmienia się ustawy: ust</w:t>
      </w:r>
      <w:r w:rsidR="00E27C18">
        <w:t xml:space="preserve">awę z dnia 18 października 2006 </w:t>
      </w:r>
      <w:r w:rsidR="00AD2493">
        <w:t>r. o ujawnianiu informacji o </w:t>
      </w:r>
      <w:r>
        <w:t>dokumentach organów be</w:t>
      </w:r>
      <w:r w:rsidR="00E27C18">
        <w:t>zpieczeństwa państwa z lat 1944–</w:t>
      </w:r>
      <w:r>
        <w:t>1990 oraz treści tych dokumentów ora</w:t>
      </w:r>
      <w:r w:rsidR="00E27C18">
        <w:t xml:space="preserve">z ustawę z dnia 16 grudnia 2016 </w:t>
      </w:r>
      <w:r>
        <w:t>r. o zasadach zarządzania mieniem państwowym.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550BF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AE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0BF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6B1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948"/>
    <w:rsid w:val="00610C08"/>
    <w:rsid w:val="00611F74"/>
    <w:rsid w:val="00615772"/>
    <w:rsid w:val="00621256"/>
    <w:rsid w:val="00621FCC"/>
    <w:rsid w:val="00622E4B"/>
    <w:rsid w:val="006333DA"/>
    <w:rsid w:val="00635134"/>
    <w:rsid w:val="0063529C"/>
    <w:rsid w:val="006356E2"/>
    <w:rsid w:val="00642A65"/>
    <w:rsid w:val="00644F2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5222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B3E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1348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2EF"/>
    <w:rsid w:val="008926E8"/>
    <w:rsid w:val="00894F19"/>
    <w:rsid w:val="00896A10"/>
    <w:rsid w:val="008971B5"/>
    <w:rsid w:val="008A1320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493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6E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0CDA"/>
    <w:rsid w:val="00BF3DDE"/>
    <w:rsid w:val="00BF6589"/>
    <w:rsid w:val="00BF6F7F"/>
    <w:rsid w:val="00C00647"/>
    <w:rsid w:val="00C02764"/>
    <w:rsid w:val="00C04CEF"/>
    <w:rsid w:val="00C065C1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694"/>
    <w:rsid w:val="00E02BAB"/>
    <w:rsid w:val="00E04CEB"/>
    <w:rsid w:val="00E060BC"/>
    <w:rsid w:val="00E11420"/>
    <w:rsid w:val="00E132FB"/>
    <w:rsid w:val="00E14AEB"/>
    <w:rsid w:val="00E170B7"/>
    <w:rsid w:val="00E177DD"/>
    <w:rsid w:val="00E20900"/>
    <w:rsid w:val="00E20C7F"/>
    <w:rsid w:val="00E2396E"/>
    <w:rsid w:val="00E24728"/>
    <w:rsid w:val="00E276AC"/>
    <w:rsid w:val="00E27C18"/>
    <w:rsid w:val="00E34A35"/>
    <w:rsid w:val="00E37C2F"/>
    <w:rsid w:val="00E41C28"/>
    <w:rsid w:val="00E46308"/>
    <w:rsid w:val="00E51E17"/>
    <w:rsid w:val="00E52DAB"/>
    <w:rsid w:val="00E539B0"/>
    <w:rsid w:val="00E55994"/>
    <w:rsid w:val="00E559D6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3F5AA268-67F9-4760-A2ED-E3B8B227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E14A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sip.legalis.pl/document-view.seam?documentId=mfrxilrtg4ytanzrgi2tcltqmfyc4mzxgmytknzsg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galis.pl/document-view.seam?documentId=mfrxilrtg4ytcnrvg4ydiltqmfyc4nbqgyzdkmjth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sip.legalis.pl/document-view.seam?documentId=mfrxilrtg4ytcobthaztsltqmfyc4nbrgi4tmnzqgq" TargetMode="Externa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cmrtgq3ts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444128-F2C4-4185-953B-100C852A3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10</Pages>
  <Words>2670</Words>
  <Characters>16022</Characters>
  <Application>Microsoft Office Word</Application>
  <DocSecurity>0</DocSecurity>
  <Lines>133</Lines>
  <Paragraphs>37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Grażyna D. Grabowska</cp:lastModifiedBy>
  <cp:revision>2</cp:revision>
  <cp:lastPrinted>2012-04-23T06:39:00Z</cp:lastPrinted>
  <dcterms:created xsi:type="dcterms:W3CDTF">2018-07-16T16:30:00Z</dcterms:created>
  <dcterms:modified xsi:type="dcterms:W3CDTF">2018-07-16T16:30:00Z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