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094" w:rsidRPr="00BA7094" w:rsidRDefault="00BA7094" w:rsidP="00B7265E">
      <w:pPr>
        <w:keepNext/>
        <w:suppressAutoHyphens/>
        <w:spacing w:after="0" w:line="360" w:lineRule="auto"/>
        <w:jc w:val="center"/>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UZASADNIENIE</w:t>
      </w:r>
    </w:p>
    <w:p w:rsidR="00BA7094" w:rsidRPr="00BA7094" w:rsidRDefault="00BA7094" w:rsidP="00B7265E">
      <w:pPr>
        <w:suppressAutoHyphens/>
        <w:autoSpaceDE w:val="0"/>
        <w:autoSpaceDN w:val="0"/>
        <w:adjustRightInd w:val="0"/>
        <w:spacing w:before="240" w:after="0" w:line="360" w:lineRule="auto"/>
        <w:jc w:val="both"/>
        <w:rPr>
          <w:rFonts w:ascii="Times New Roman" w:eastAsia="Times New Roman" w:hAnsi="Times New Roman" w:cs="Times New Roman"/>
          <w:color w:val="000000" w:themeColor="text1"/>
          <w:sz w:val="24"/>
          <w:szCs w:val="24"/>
          <w:lang w:eastAsia="pl-PL"/>
        </w:rPr>
      </w:pPr>
      <w:r w:rsidRPr="00BA7094">
        <w:rPr>
          <w:rFonts w:ascii="Times New Roman" w:eastAsia="Times New Roman" w:hAnsi="Times New Roman" w:cs="Times New Roman"/>
          <w:color w:val="000000" w:themeColor="text1"/>
          <w:sz w:val="24"/>
          <w:szCs w:val="24"/>
          <w:lang w:eastAsia="pl-PL"/>
        </w:rPr>
        <w:t>Wobec zgłaszanych przypadków nasilającego się procederu przepakowywania owoców i warzyw przywożonych z zagranicy i sprzedawania ich jako polskich, o których Ministerstwo Rolnictwa i Rozwoju Wsi zostało poinformowane przez organizacje branżowe (m.in. Unię Warzywno</w:t>
      </w:r>
      <w:r w:rsidR="00B7265E">
        <w:rPr>
          <w:rFonts w:ascii="Times New Roman" w:eastAsia="Times New Roman" w:hAnsi="Times New Roman" w:cs="Times New Roman"/>
          <w:color w:val="000000" w:themeColor="text1"/>
          <w:sz w:val="24"/>
          <w:szCs w:val="24"/>
          <w:lang w:eastAsia="pl-PL"/>
        </w:rPr>
        <w:t>-</w:t>
      </w:r>
      <w:r w:rsidRPr="00BA7094">
        <w:rPr>
          <w:rFonts w:ascii="Times New Roman" w:eastAsia="Times New Roman" w:hAnsi="Times New Roman" w:cs="Times New Roman"/>
          <w:color w:val="000000" w:themeColor="text1"/>
          <w:sz w:val="24"/>
          <w:szCs w:val="24"/>
          <w:lang w:eastAsia="pl-PL"/>
        </w:rPr>
        <w:t>Ziemniaczaną i Stowarzyszenie Producentów Pomidorów i Ogórków pod Osłonami) i indywidulanych producentów, zostały zintensyfikowane kontrole urzędowe przeprowadzone przez służby kontrolne (GIS, PIORIN, GIJHARS, UOKiK) w zakresie bezpieczeństwa fitosanitarnego, jakości ziemniaków i warzyw sprowadzanych z UE i państw trzecich na rolno-spożywczych rynkach hurtowych i w punktach detalicznej sprzedaży konsumentowi końcowemu. Wyniki większości kontroli przeprowadzonych na w</w:t>
      </w:r>
      <w:r w:rsidR="00F17352">
        <w:rPr>
          <w:rFonts w:ascii="Times New Roman" w:eastAsia="Times New Roman" w:hAnsi="Times New Roman" w:cs="Times New Roman"/>
          <w:color w:val="000000" w:themeColor="text1"/>
          <w:sz w:val="24"/>
          <w:szCs w:val="24"/>
          <w:lang w:eastAsia="pl-PL"/>
        </w:rPr>
        <w:t>niosek Ministerstwa Rolnictwa i </w:t>
      </w:r>
      <w:r w:rsidRPr="00BA7094">
        <w:rPr>
          <w:rFonts w:ascii="Times New Roman" w:eastAsia="Times New Roman" w:hAnsi="Times New Roman" w:cs="Times New Roman"/>
          <w:color w:val="000000" w:themeColor="text1"/>
          <w:sz w:val="24"/>
          <w:szCs w:val="24"/>
          <w:lang w:eastAsia="pl-PL"/>
        </w:rPr>
        <w:t>Rozwoju Wsi były prawidłowe, w niektórych przypadkach stwierdzono jednak nieprawidłowości. Stwierdzone uchybienia doty</w:t>
      </w:r>
      <w:r w:rsidR="00F17352">
        <w:rPr>
          <w:rFonts w:ascii="Times New Roman" w:eastAsia="Times New Roman" w:hAnsi="Times New Roman" w:cs="Times New Roman"/>
          <w:color w:val="000000" w:themeColor="text1"/>
          <w:sz w:val="24"/>
          <w:szCs w:val="24"/>
          <w:lang w:eastAsia="pl-PL"/>
        </w:rPr>
        <w:t>czyły m.in. braku informacji u </w:t>
      </w:r>
      <w:r w:rsidRPr="00BA7094">
        <w:rPr>
          <w:rFonts w:ascii="Times New Roman" w:eastAsia="Times New Roman" w:hAnsi="Times New Roman" w:cs="Times New Roman"/>
          <w:color w:val="000000" w:themeColor="text1"/>
          <w:sz w:val="24"/>
          <w:szCs w:val="24"/>
          <w:lang w:eastAsia="pl-PL"/>
        </w:rPr>
        <w:t>sprzedawców umożliwiających identyfikację produktów, braku etykiet w języku polskim na opakowaniach warzyw oraz braku informacji dla konsumenta wskazujących kraj pochodzenia. Należy podkreślić, że służby Inspekcji Jakości Handlowej Artykułów Rolno-Spożywczych od dłuższego czasu zgłaszały problem możliwości przeprowadzenia kontroli zgodności owoców i warzyw z wymaganiami jakości handlowej na rynkach hurtowych i targowiskach, na podstawie upoważnienia do kontroli wystawianego zgodnie z ogólnymi zasadami wynikającymi z Prawa przedsiębiorców. W upoważnieniu do kontroli wystawianym przed kontrolą należy wskazać oznaczenie kontrolowanego, co często nie jest możliwe w odniesieniu do osób niezarejestrowanych jako przedsiębiorcy, działających w tzw. szarej strefie</w:t>
      </w:r>
      <w:r w:rsidR="002445FC">
        <w:rPr>
          <w:rFonts w:ascii="Times New Roman" w:eastAsia="Times New Roman" w:hAnsi="Times New Roman" w:cs="Times New Roman"/>
          <w:color w:val="000000" w:themeColor="text1"/>
          <w:sz w:val="24"/>
          <w:szCs w:val="24"/>
          <w:lang w:eastAsia="pl-PL"/>
        </w:rPr>
        <w:t>,</w:t>
      </w:r>
      <w:r w:rsidRPr="00BA7094">
        <w:rPr>
          <w:rFonts w:ascii="Times New Roman" w:eastAsia="Times New Roman" w:hAnsi="Times New Roman" w:cs="Times New Roman"/>
          <w:color w:val="000000" w:themeColor="text1"/>
          <w:sz w:val="24"/>
          <w:szCs w:val="24"/>
          <w:lang w:eastAsia="pl-PL"/>
        </w:rPr>
        <w:t xml:space="preserve"> lub rolników, którzy jako pierwsi wprowadzają do obrotu owoce i warzywa własnej produkcji. W związku z powyższym znaczna część owoców i warzyw wprowadzana do obrotu na kolejnych szczeblach łańcucha dystrybucyjnego nie jest poddawana kontroli, zatem nie jest możliwe ich prześledzenie i zidentyfikowanie ich pochodzenia. Ponadto</w:t>
      </w:r>
      <w:r w:rsidR="002445FC">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w ocenie sektora kary nakładane na handlowców wp</w:t>
      </w:r>
      <w:r w:rsidR="00F17352">
        <w:rPr>
          <w:rFonts w:ascii="Times New Roman" w:eastAsia="Times New Roman" w:hAnsi="Times New Roman" w:cs="Times New Roman"/>
          <w:color w:val="000000" w:themeColor="text1"/>
          <w:sz w:val="24"/>
          <w:szCs w:val="24"/>
          <w:lang w:eastAsia="pl-PL"/>
        </w:rPr>
        <w:t>rowadzających do obrotu owoce i </w:t>
      </w:r>
      <w:r w:rsidRPr="00BA7094">
        <w:rPr>
          <w:rFonts w:ascii="Times New Roman" w:eastAsia="Times New Roman" w:hAnsi="Times New Roman" w:cs="Times New Roman"/>
          <w:color w:val="000000" w:themeColor="text1"/>
          <w:sz w:val="24"/>
          <w:szCs w:val="24"/>
          <w:lang w:eastAsia="pl-PL"/>
        </w:rPr>
        <w:t>warzywa niezgodnie z wymaganiami jakości handlowej, w szczególności dopuszczających się fałszowania informacji o państwie pochodzenia tych artykułów, są zbyt niskie. Kary te, nakładane na podstawie ustaw</w:t>
      </w:r>
      <w:r w:rsidR="00F17352">
        <w:rPr>
          <w:rFonts w:ascii="Times New Roman" w:eastAsia="Times New Roman" w:hAnsi="Times New Roman" w:cs="Times New Roman"/>
          <w:color w:val="000000" w:themeColor="text1"/>
          <w:sz w:val="24"/>
          <w:szCs w:val="24"/>
          <w:lang w:eastAsia="pl-PL"/>
        </w:rPr>
        <w:t>y o</w:t>
      </w:r>
      <w:r w:rsidR="00D4117E">
        <w:rPr>
          <w:rFonts w:ascii="Times New Roman" w:eastAsia="Times New Roman" w:hAnsi="Times New Roman" w:cs="Times New Roman"/>
          <w:color w:val="000000" w:themeColor="text1"/>
          <w:sz w:val="24"/>
          <w:szCs w:val="24"/>
          <w:lang w:eastAsia="pl-PL"/>
        </w:rPr>
        <w:t> </w:t>
      </w:r>
      <w:r w:rsidR="00F17352">
        <w:rPr>
          <w:rFonts w:ascii="Times New Roman" w:eastAsia="Times New Roman" w:hAnsi="Times New Roman" w:cs="Times New Roman"/>
          <w:color w:val="000000" w:themeColor="text1"/>
          <w:sz w:val="24"/>
          <w:szCs w:val="24"/>
          <w:lang w:eastAsia="pl-PL"/>
        </w:rPr>
        <w:t>organizacji rynków owoców i</w:t>
      </w:r>
      <w:r w:rsidR="00D4117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 xml:space="preserve">warzyw oraz rynku chmielu, to grzywny w wysokości do 500 zł, podczas gdy kary nakładane za nieprawidłowości w odniesieniu do pozostałych artykułów </w:t>
      </w:r>
      <w:r w:rsidRPr="00BA7094">
        <w:rPr>
          <w:rFonts w:ascii="Times New Roman" w:eastAsia="Times New Roman" w:hAnsi="Times New Roman" w:cs="Times New Roman"/>
          <w:color w:val="000000" w:themeColor="text1"/>
          <w:sz w:val="24"/>
          <w:szCs w:val="24"/>
          <w:lang w:eastAsia="pl-PL"/>
        </w:rPr>
        <w:lastRenderedPageBreak/>
        <w:t>żywnościowych, wynikające z ustawy o jakości handlowej artykułów rolno</w:t>
      </w:r>
      <w:r w:rsidR="00F17352">
        <w:rPr>
          <w:rFonts w:ascii="Times New Roman" w:eastAsia="Times New Roman" w:hAnsi="Times New Roman" w:cs="Times New Roman"/>
          <w:color w:val="000000" w:themeColor="text1"/>
          <w:sz w:val="24"/>
          <w:szCs w:val="24"/>
          <w:lang w:eastAsia="pl-PL"/>
        </w:rPr>
        <w:noBreakHyphen/>
      </w:r>
      <w:r w:rsidRPr="00BA7094">
        <w:rPr>
          <w:rFonts w:ascii="Times New Roman" w:eastAsia="Times New Roman" w:hAnsi="Times New Roman" w:cs="Times New Roman"/>
          <w:color w:val="000000" w:themeColor="text1"/>
          <w:sz w:val="24"/>
          <w:szCs w:val="24"/>
          <w:lang w:eastAsia="pl-PL"/>
        </w:rPr>
        <w:t>spożywczych</w:t>
      </w:r>
      <w:r w:rsidR="006139CC">
        <w:rPr>
          <w:rFonts w:ascii="Times New Roman" w:eastAsia="Times New Roman" w:hAnsi="Times New Roman" w:cs="Times New Roman"/>
          <w:color w:val="000000" w:themeColor="text1"/>
          <w:sz w:val="24"/>
          <w:szCs w:val="24"/>
          <w:lang w:eastAsia="pl-PL"/>
        </w:rPr>
        <w:t>,</w:t>
      </w:r>
      <w:r w:rsidRPr="00BA7094">
        <w:rPr>
          <w:rFonts w:ascii="Times New Roman" w:eastAsia="Times New Roman" w:hAnsi="Times New Roman" w:cs="Times New Roman"/>
          <w:color w:val="000000" w:themeColor="text1"/>
          <w:sz w:val="24"/>
          <w:szCs w:val="24"/>
          <w:lang w:eastAsia="pl-PL"/>
        </w:rPr>
        <w:t xml:space="preserve"> są dużo wyższe.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W związku z powyższym projekt przewiduje rozwiązan</w:t>
      </w:r>
      <w:r w:rsidR="00F17352">
        <w:rPr>
          <w:rFonts w:ascii="Times New Roman" w:eastAsia="Times New Roman" w:hAnsi="Times New Roman" w:cs="Times New Roman"/>
          <w:bCs/>
          <w:color w:val="000000" w:themeColor="text1"/>
          <w:sz w:val="24"/>
          <w:szCs w:val="24"/>
          <w:lang w:eastAsia="pl-PL"/>
        </w:rPr>
        <w:t>ia mające na celu wzmocnienie i </w:t>
      </w:r>
      <w:r w:rsidRPr="00BA7094">
        <w:rPr>
          <w:rFonts w:ascii="Times New Roman" w:eastAsia="Times New Roman" w:hAnsi="Times New Roman" w:cs="Times New Roman"/>
          <w:bCs/>
          <w:color w:val="000000" w:themeColor="text1"/>
          <w:sz w:val="24"/>
          <w:szCs w:val="24"/>
          <w:lang w:eastAsia="pl-PL"/>
        </w:rPr>
        <w:t>usprawnienie działań służb kontrolnych w zakresie kontroli</w:t>
      </w:r>
      <w:r w:rsidR="006139CC">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wykorzystując aktualne doświadczenia związane z kontrolą świeżych owoców i warzyw (w tym ziemniaków).</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Ponadto wprowadzane zmiany wynikają z potrzeby wzmocnienia nadzoru nad produkcją i obrotem na terytorium RP roślinami, produktami roślinnymi lub przedmiotami szczególnie podatnymi na porażenie przez organizmy kwarantannowe. Wprowadzenie odpowiednich do skali stwierdzanych nieprawidłowości sankcji oraz zapewnienie skutecznego nadzoru ma na celu poprawę bezpieczeństwa fitosanitarnego Polski, zabezpieczenie kraju przed rozprzestrzenianiem się organizmów kwarantannowych oraz poprawę konkurencyjności polskiej żywności pochodzenia roślinnego.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W art. 1 pkt 1 projektu poprzez dodanie ust. 3 do art. 7 ustawy z dnia 21 grudnia 2000 r. o jakości handlowej artykułów rolno-spożywczych (Dz. </w:t>
      </w:r>
      <w:r w:rsidR="00F17352">
        <w:rPr>
          <w:rFonts w:ascii="Times New Roman" w:eastAsia="Times New Roman" w:hAnsi="Times New Roman" w:cs="Times New Roman"/>
          <w:bCs/>
          <w:color w:val="000000" w:themeColor="text1"/>
          <w:sz w:val="24"/>
          <w:szCs w:val="24"/>
          <w:lang w:eastAsia="pl-PL"/>
        </w:rPr>
        <w:t>U. z 2017 r. poz. 2212, z późn. </w:t>
      </w:r>
      <w:r w:rsidRPr="00BA7094">
        <w:rPr>
          <w:rFonts w:ascii="Times New Roman" w:eastAsia="Times New Roman" w:hAnsi="Times New Roman" w:cs="Times New Roman"/>
          <w:bCs/>
          <w:color w:val="000000" w:themeColor="text1"/>
          <w:sz w:val="24"/>
          <w:szCs w:val="24"/>
          <w:lang w:eastAsia="pl-PL"/>
        </w:rPr>
        <w:t>zm.) wprowadza się wymóg zapewnienia przez producenta, który po raz pierwszy wprowadził do obrotu artykuł rolno-spożywczy informacji istotnych z punktu widzenia jakości handlowej. Wymóg ten dotyczy nazwy, pod którą artykuł rolno</w:t>
      </w:r>
      <w:r w:rsidR="00F17352">
        <w:rPr>
          <w:rFonts w:ascii="Times New Roman" w:eastAsia="Times New Roman" w:hAnsi="Times New Roman" w:cs="Times New Roman"/>
          <w:bCs/>
          <w:color w:val="000000" w:themeColor="text1"/>
          <w:sz w:val="24"/>
          <w:szCs w:val="24"/>
          <w:lang w:eastAsia="pl-PL"/>
        </w:rPr>
        <w:noBreakHyphen/>
      </w:r>
      <w:r w:rsidRPr="00BA7094">
        <w:rPr>
          <w:rFonts w:ascii="Times New Roman" w:eastAsia="Times New Roman" w:hAnsi="Times New Roman" w:cs="Times New Roman"/>
          <w:bCs/>
          <w:color w:val="000000" w:themeColor="text1"/>
          <w:sz w:val="24"/>
          <w:szCs w:val="24"/>
          <w:lang w:eastAsia="pl-PL"/>
        </w:rPr>
        <w:t>spożywczy jest wprowadzany do obrotu</w:t>
      </w:r>
      <w:r w:rsidR="006139CC">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oraz innych danych umożliwiających identyfikację artykułu rolno-spożywczego (w tym identyfikację jego pochodzenia) oraz odróżnienie go od innych artykułów rolno-spożywczych.) Przepisem art. 1 pkt 1 projektu dodaje się również ust. 4 do art. 7 ustawy o jakości handlowej artykułów rolno</w:t>
      </w:r>
      <w:r w:rsidR="00F17352">
        <w:rPr>
          <w:rFonts w:ascii="Times New Roman" w:eastAsia="Times New Roman" w:hAnsi="Times New Roman" w:cs="Times New Roman"/>
          <w:bCs/>
          <w:color w:val="000000" w:themeColor="text1"/>
          <w:sz w:val="24"/>
          <w:szCs w:val="24"/>
          <w:lang w:eastAsia="pl-PL"/>
        </w:rPr>
        <w:noBreakHyphen/>
      </w:r>
      <w:r w:rsidRPr="00BA7094">
        <w:rPr>
          <w:rFonts w:ascii="Times New Roman" w:eastAsia="Times New Roman" w:hAnsi="Times New Roman" w:cs="Times New Roman"/>
          <w:bCs/>
          <w:color w:val="000000" w:themeColor="text1"/>
          <w:sz w:val="24"/>
          <w:szCs w:val="24"/>
          <w:lang w:eastAsia="pl-PL"/>
        </w:rPr>
        <w:t>spożywczych, ustanawiający obowiązek posiadania przez producentów (zdefiniowanych w art. 3 pkt 9 ustawy o jakości handlowej artykułów rolno</w:t>
      </w:r>
      <w:r w:rsidR="00F17352">
        <w:rPr>
          <w:rFonts w:ascii="Times New Roman" w:eastAsia="Times New Roman" w:hAnsi="Times New Roman" w:cs="Times New Roman"/>
          <w:bCs/>
          <w:color w:val="000000" w:themeColor="text1"/>
          <w:sz w:val="24"/>
          <w:szCs w:val="24"/>
          <w:lang w:eastAsia="pl-PL"/>
        </w:rPr>
        <w:noBreakHyphen/>
      </w:r>
      <w:r w:rsidRPr="00BA7094">
        <w:rPr>
          <w:rFonts w:ascii="Times New Roman" w:eastAsia="Times New Roman" w:hAnsi="Times New Roman" w:cs="Times New Roman"/>
          <w:bCs/>
          <w:color w:val="000000" w:themeColor="text1"/>
          <w:sz w:val="24"/>
          <w:szCs w:val="24"/>
          <w:lang w:eastAsia="pl-PL"/>
        </w:rPr>
        <w:t>spożywczych) ww. informacji na wszystkich etapach obrotu artykuł</w:t>
      </w:r>
      <w:r w:rsidR="002445FC">
        <w:rPr>
          <w:rFonts w:ascii="Times New Roman" w:eastAsia="Times New Roman" w:hAnsi="Times New Roman" w:cs="Times New Roman"/>
          <w:bCs/>
          <w:color w:val="000000" w:themeColor="text1"/>
          <w:sz w:val="24"/>
          <w:szCs w:val="24"/>
          <w:lang w:eastAsia="pl-PL"/>
        </w:rPr>
        <w:t>em</w:t>
      </w:r>
      <w:r w:rsidRPr="00BA7094">
        <w:rPr>
          <w:rFonts w:ascii="Times New Roman" w:eastAsia="Times New Roman" w:hAnsi="Times New Roman" w:cs="Times New Roman"/>
          <w:bCs/>
          <w:color w:val="000000" w:themeColor="text1"/>
          <w:sz w:val="24"/>
          <w:szCs w:val="24"/>
          <w:lang w:eastAsia="pl-PL"/>
        </w:rPr>
        <w:t xml:space="preserve"> rolno</w:t>
      </w:r>
      <w:r w:rsidR="00F17352">
        <w:rPr>
          <w:rFonts w:ascii="Times New Roman" w:eastAsia="Times New Roman" w:hAnsi="Times New Roman" w:cs="Times New Roman"/>
          <w:bCs/>
          <w:color w:val="000000" w:themeColor="text1"/>
          <w:sz w:val="24"/>
          <w:szCs w:val="24"/>
          <w:lang w:eastAsia="pl-PL"/>
        </w:rPr>
        <w:noBreakHyphen/>
      </w:r>
      <w:r w:rsidRPr="00BA7094">
        <w:rPr>
          <w:rFonts w:ascii="Times New Roman" w:eastAsia="Times New Roman" w:hAnsi="Times New Roman" w:cs="Times New Roman"/>
          <w:bCs/>
          <w:color w:val="000000" w:themeColor="text1"/>
          <w:sz w:val="24"/>
          <w:szCs w:val="24"/>
          <w:lang w:eastAsia="pl-PL"/>
        </w:rPr>
        <w:t>spożywcz</w:t>
      </w:r>
      <w:r w:rsidR="002445FC">
        <w:rPr>
          <w:rFonts w:ascii="Times New Roman" w:eastAsia="Times New Roman" w:hAnsi="Times New Roman" w:cs="Times New Roman"/>
          <w:bCs/>
          <w:color w:val="000000" w:themeColor="text1"/>
          <w:sz w:val="24"/>
          <w:szCs w:val="24"/>
          <w:lang w:eastAsia="pl-PL"/>
        </w:rPr>
        <w:t>ym</w:t>
      </w:r>
      <w:r w:rsidRPr="00BA7094">
        <w:rPr>
          <w:rFonts w:ascii="Times New Roman" w:eastAsia="Times New Roman" w:hAnsi="Times New Roman" w:cs="Times New Roman"/>
          <w:bCs/>
          <w:color w:val="000000" w:themeColor="text1"/>
          <w:sz w:val="24"/>
          <w:szCs w:val="24"/>
          <w:lang w:eastAsia="pl-PL"/>
        </w:rPr>
        <w:t xml:space="preserve"> w czasie posiadania przez danego producenta tego artykułu rolno</w:t>
      </w:r>
      <w:r w:rsidR="00F17352">
        <w:rPr>
          <w:rFonts w:ascii="Times New Roman" w:eastAsia="Times New Roman" w:hAnsi="Times New Roman" w:cs="Times New Roman"/>
          <w:bCs/>
          <w:color w:val="000000" w:themeColor="text1"/>
          <w:sz w:val="24"/>
          <w:szCs w:val="24"/>
          <w:lang w:eastAsia="pl-PL"/>
        </w:rPr>
        <w:noBreakHyphen/>
      </w:r>
      <w:r w:rsidRPr="00BA7094">
        <w:rPr>
          <w:rFonts w:ascii="Times New Roman" w:eastAsia="Times New Roman" w:hAnsi="Times New Roman" w:cs="Times New Roman"/>
          <w:bCs/>
          <w:color w:val="000000" w:themeColor="text1"/>
          <w:sz w:val="24"/>
          <w:szCs w:val="24"/>
          <w:lang w:eastAsia="pl-PL"/>
        </w:rPr>
        <w:t xml:space="preserve">spożywczego. Należy zaznaczyć, że definicja „producenta” obejmuje nie tylko wytwórców czy importerów, ale także paczkujących oraz inne podmioty wprowadzające do obrotu żywność – na każdym etapie jej obrotu, w tym także sprzedawców detalicznych, por. art. 3 pkt 8 (definicja wprowadzania na rynek) i art. 16 (definicja etapów produkcji, przetwarzania i dystrybucji żywności) rozporządzenia (WE) nr 178/2002 Parlamentu Europejskiego i Rady z dnia 28 stycznia 2002 r. </w:t>
      </w:r>
      <w:r w:rsidRPr="00BA7094">
        <w:rPr>
          <w:rFonts w:ascii="Times New Roman" w:eastAsia="Times New Roman" w:hAnsi="Times New Roman" w:cs="Times New Roman"/>
          <w:bCs/>
          <w:color w:val="000000" w:themeColor="text1"/>
          <w:sz w:val="24"/>
          <w:szCs w:val="24"/>
          <w:lang w:eastAsia="pl-PL"/>
        </w:rPr>
        <w:lastRenderedPageBreak/>
        <w:t xml:space="preserve">ustanawiającego ogólne zasady i wymagania prawa żywnościowego, powołującego Europejski </w:t>
      </w:r>
      <w:r w:rsidR="006139CC">
        <w:rPr>
          <w:rFonts w:ascii="Times New Roman" w:eastAsia="Times New Roman" w:hAnsi="Times New Roman" w:cs="Times New Roman"/>
          <w:bCs/>
          <w:color w:val="000000" w:themeColor="text1"/>
          <w:sz w:val="24"/>
          <w:szCs w:val="24"/>
          <w:lang w:eastAsia="pl-PL"/>
        </w:rPr>
        <w:t>U</w:t>
      </w:r>
      <w:r w:rsidRPr="00BA7094">
        <w:rPr>
          <w:rFonts w:ascii="Times New Roman" w:eastAsia="Times New Roman" w:hAnsi="Times New Roman" w:cs="Times New Roman"/>
          <w:bCs/>
          <w:color w:val="000000" w:themeColor="text1"/>
          <w:sz w:val="24"/>
          <w:szCs w:val="24"/>
          <w:lang w:eastAsia="pl-PL"/>
        </w:rPr>
        <w:t xml:space="preserve">rząd ds. Bezpieczeństwa Żywności oraz </w:t>
      </w:r>
      <w:r w:rsidR="00F17352">
        <w:rPr>
          <w:rFonts w:ascii="Times New Roman" w:eastAsia="Times New Roman" w:hAnsi="Times New Roman" w:cs="Times New Roman"/>
          <w:bCs/>
          <w:color w:val="000000" w:themeColor="text1"/>
          <w:sz w:val="24"/>
          <w:szCs w:val="24"/>
          <w:lang w:eastAsia="pl-PL"/>
        </w:rPr>
        <w:t>ustanawiającego procedury w </w:t>
      </w:r>
      <w:r w:rsidRPr="00BA7094">
        <w:rPr>
          <w:rFonts w:ascii="Times New Roman" w:eastAsia="Times New Roman" w:hAnsi="Times New Roman" w:cs="Times New Roman"/>
          <w:bCs/>
          <w:color w:val="000000" w:themeColor="text1"/>
          <w:sz w:val="24"/>
          <w:szCs w:val="24"/>
          <w:lang w:eastAsia="pl-PL"/>
        </w:rPr>
        <w:t xml:space="preserve">zakresie bezpieczeństwa żywności (Dz. Urz. WE L </w:t>
      </w:r>
      <w:r w:rsidR="00F17352">
        <w:rPr>
          <w:rFonts w:ascii="Times New Roman" w:eastAsia="Times New Roman" w:hAnsi="Times New Roman" w:cs="Times New Roman"/>
          <w:bCs/>
          <w:color w:val="000000" w:themeColor="text1"/>
          <w:sz w:val="24"/>
          <w:szCs w:val="24"/>
          <w:lang w:eastAsia="pl-PL"/>
        </w:rPr>
        <w:t xml:space="preserve">31 z </w:t>
      </w:r>
      <w:r w:rsidR="006139CC">
        <w:rPr>
          <w:rFonts w:ascii="Times New Roman" w:eastAsia="Times New Roman" w:hAnsi="Times New Roman" w:cs="Times New Roman"/>
          <w:bCs/>
          <w:color w:val="000000" w:themeColor="text1"/>
          <w:sz w:val="24"/>
          <w:szCs w:val="24"/>
          <w:lang w:eastAsia="pl-PL"/>
        </w:rPr>
        <w:t>0</w:t>
      </w:r>
      <w:r w:rsidR="00F17352">
        <w:rPr>
          <w:rFonts w:ascii="Times New Roman" w:eastAsia="Times New Roman" w:hAnsi="Times New Roman" w:cs="Times New Roman"/>
          <w:bCs/>
          <w:color w:val="000000" w:themeColor="text1"/>
          <w:sz w:val="24"/>
          <w:szCs w:val="24"/>
          <w:lang w:eastAsia="pl-PL"/>
        </w:rPr>
        <w:t>1.02.2002, str. 1, z późn. </w:t>
      </w:r>
      <w:r w:rsidRPr="00BA7094">
        <w:rPr>
          <w:rFonts w:ascii="Times New Roman" w:eastAsia="Times New Roman" w:hAnsi="Times New Roman" w:cs="Times New Roman"/>
          <w:bCs/>
          <w:color w:val="000000" w:themeColor="text1"/>
          <w:sz w:val="24"/>
          <w:szCs w:val="24"/>
          <w:lang w:eastAsia="pl-PL"/>
        </w:rPr>
        <w:t xml:space="preserve">zm.). W związku z tym ww. obowiązki dotyczące zapewnienia i dostarczenia informacji dotyczą wszystkich tych podmiotów na każdym etapie obrotu. Proponowane przepisy doprecyzowują obowiązujące obecnie wymagania art. 18 </w:t>
      </w:r>
      <w:r w:rsidRPr="00035B27">
        <w:rPr>
          <w:rFonts w:ascii="Times New Roman" w:eastAsia="Times New Roman" w:hAnsi="Times New Roman" w:cs="Times New Roman"/>
          <w:bCs/>
          <w:color w:val="000000" w:themeColor="text1"/>
          <w:sz w:val="24"/>
          <w:szCs w:val="24"/>
          <w:lang w:eastAsia="pl-PL"/>
        </w:rPr>
        <w:t>rozporządzenia (WE) nr</w:t>
      </w:r>
      <w:r w:rsidR="00D4117E" w:rsidRPr="00035B27">
        <w:rPr>
          <w:rFonts w:ascii="Times New Roman" w:eastAsia="Times New Roman" w:hAnsi="Times New Roman" w:cs="Times New Roman"/>
          <w:bCs/>
          <w:color w:val="000000" w:themeColor="text1"/>
          <w:sz w:val="24"/>
          <w:szCs w:val="24"/>
          <w:lang w:eastAsia="pl-PL"/>
        </w:rPr>
        <w:t xml:space="preserve"> </w:t>
      </w:r>
      <w:r w:rsidRPr="00035B27">
        <w:rPr>
          <w:rFonts w:ascii="Times New Roman" w:eastAsia="Times New Roman" w:hAnsi="Times New Roman" w:cs="Times New Roman"/>
          <w:bCs/>
          <w:color w:val="000000" w:themeColor="text1"/>
          <w:sz w:val="24"/>
          <w:szCs w:val="24"/>
          <w:lang w:eastAsia="pl-PL"/>
        </w:rPr>
        <w:t>178/2002</w:t>
      </w:r>
      <w:r w:rsidRPr="00BA7094">
        <w:rPr>
          <w:rFonts w:ascii="Times New Roman" w:eastAsia="Times New Roman" w:hAnsi="Times New Roman" w:cs="Times New Roman"/>
          <w:bCs/>
          <w:i/>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ustanawiającego ogólne zasady i</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wymagania prawa żywnościowego</w:t>
      </w:r>
      <w:r w:rsidR="006139CC">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 zgodnie z którymi podmioty prowadzące przedsiębiorstwa spożywcze </w:t>
      </w:r>
      <w:r w:rsidR="00334E6C" w:rsidRPr="00BA7094">
        <w:rPr>
          <w:rFonts w:ascii="Times New Roman" w:eastAsia="Times New Roman" w:hAnsi="Times New Roman" w:cs="Times New Roman"/>
          <w:bCs/>
          <w:color w:val="000000" w:themeColor="text1"/>
          <w:sz w:val="24"/>
          <w:szCs w:val="24"/>
          <w:lang w:eastAsia="pl-PL"/>
        </w:rPr>
        <w:t xml:space="preserve">są </w:t>
      </w:r>
      <w:r w:rsidRPr="00BA7094">
        <w:rPr>
          <w:rFonts w:ascii="Times New Roman" w:eastAsia="Times New Roman" w:hAnsi="Times New Roman" w:cs="Times New Roman"/>
          <w:bCs/>
          <w:color w:val="000000" w:themeColor="text1"/>
          <w:sz w:val="24"/>
          <w:szCs w:val="24"/>
          <w:lang w:eastAsia="pl-PL"/>
        </w:rPr>
        <w:t>zobowiązane do utworzenia systemów i procedur identyfikacji innych przedsiębiorstw, którym dostarczyli swoje produkty. Systemy i procedury mają umożliwiać przekazanie takich informacji na żądanie właściwych władz. Rozporządzenie (WE) nr 178/2002 skupia si</w:t>
      </w:r>
      <w:r w:rsidR="00F17352">
        <w:rPr>
          <w:rFonts w:ascii="Times New Roman" w:eastAsia="Times New Roman" w:hAnsi="Times New Roman" w:cs="Times New Roman"/>
          <w:bCs/>
          <w:color w:val="000000" w:themeColor="text1"/>
          <w:sz w:val="24"/>
          <w:szCs w:val="24"/>
          <w:lang w:eastAsia="pl-PL"/>
        </w:rPr>
        <w:t>ę na bezpieczeństwie żywności i </w:t>
      </w:r>
      <w:r w:rsidRPr="00BA7094">
        <w:rPr>
          <w:rFonts w:ascii="Times New Roman" w:eastAsia="Times New Roman" w:hAnsi="Times New Roman" w:cs="Times New Roman"/>
          <w:bCs/>
          <w:color w:val="000000" w:themeColor="text1"/>
          <w:sz w:val="24"/>
          <w:szCs w:val="24"/>
          <w:lang w:eastAsia="pl-PL"/>
        </w:rPr>
        <w:t xml:space="preserve">wycofywaniu niebezpiecznej żywności z rynku, </w:t>
      </w:r>
      <w:r w:rsidR="00F17352">
        <w:rPr>
          <w:rFonts w:ascii="Times New Roman" w:eastAsia="Times New Roman" w:hAnsi="Times New Roman" w:cs="Times New Roman"/>
          <w:bCs/>
          <w:color w:val="000000" w:themeColor="text1"/>
          <w:sz w:val="24"/>
          <w:szCs w:val="24"/>
          <w:lang w:eastAsia="pl-PL"/>
        </w:rPr>
        <w:t>jednocześnie jednak wymagania z </w:t>
      </w:r>
      <w:r w:rsidRPr="00BA7094">
        <w:rPr>
          <w:rFonts w:ascii="Times New Roman" w:eastAsia="Times New Roman" w:hAnsi="Times New Roman" w:cs="Times New Roman"/>
          <w:bCs/>
          <w:color w:val="000000" w:themeColor="text1"/>
          <w:sz w:val="24"/>
          <w:szCs w:val="24"/>
          <w:lang w:eastAsia="pl-PL"/>
        </w:rPr>
        <w:t>zakresu śledzenia</w:t>
      </w:r>
      <w:r w:rsidR="00334E6C">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określone w art. 18, pomagają również zapewnić: uczciwy handel między podmiotami działającymi na rynku spożywczym oraz rzetelność informacji przekazywanych konsumentom pod względem potwierdzania informacji i oświadczeń podawanych w oznakowaniu przez przedsiębiorców. Wprowadzenie przepisu doprecyzowującego konieczność identyfikacji wraz z przewidywaną karą za brak tej identyfikacji ma na celu zdyscyplin</w:t>
      </w:r>
      <w:r w:rsidR="00001AEE">
        <w:rPr>
          <w:rFonts w:ascii="Times New Roman" w:eastAsia="Times New Roman" w:hAnsi="Times New Roman" w:cs="Times New Roman"/>
          <w:bCs/>
          <w:color w:val="000000" w:themeColor="text1"/>
          <w:sz w:val="24"/>
          <w:szCs w:val="24"/>
          <w:lang w:eastAsia="pl-PL"/>
        </w:rPr>
        <w:t>owanie wszystkich podmiotów do u</w:t>
      </w:r>
      <w:r w:rsidRPr="00BA7094">
        <w:rPr>
          <w:rFonts w:ascii="Times New Roman" w:eastAsia="Times New Roman" w:hAnsi="Times New Roman" w:cs="Times New Roman"/>
          <w:bCs/>
          <w:color w:val="000000" w:themeColor="text1"/>
          <w:sz w:val="24"/>
          <w:szCs w:val="24"/>
          <w:lang w:eastAsia="pl-PL"/>
        </w:rPr>
        <w:t xml:space="preserve">tworzenia systemu identyfikacji artykułów rolno-spożywczych będących w ich posiadaniu. Szczegółowe wymagania odnoszące się do oznakowania artykułów rolno-spożywczych zostały określone w przepisach art. 7, </w:t>
      </w:r>
      <w:r w:rsidR="006139CC">
        <w:rPr>
          <w:rFonts w:ascii="Times New Roman" w:eastAsia="Times New Roman" w:hAnsi="Times New Roman" w:cs="Times New Roman"/>
          <w:bCs/>
          <w:color w:val="000000" w:themeColor="text1"/>
          <w:sz w:val="24"/>
          <w:szCs w:val="24"/>
          <w:lang w:eastAsia="pl-PL"/>
        </w:rPr>
        <w:t xml:space="preserve">art. </w:t>
      </w:r>
      <w:r w:rsidRPr="00BA7094">
        <w:rPr>
          <w:rFonts w:ascii="Times New Roman" w:eastAsia="Times New Roman" w:hAnsi="Times New Roman" w:cs="Times New Roman"/>
          <w:bCs/>
          <w:color w:val="000000" w:themeColor="text1"/>
          <w:sz w:val="24"/>
          <w:szCs w:val="24"/>
          <w:lang w:eastAsia="pl-PL"/>
        </w:rPr>
        <w:t>9 i następnych rozporządzenia Parlamentu Europejskiego i Rady nr 1169/2011 z dnia 25 października 2011 r. w sprawie przekazywania konsumentom informacji na temat żywności, zmiany rozporządzeń Parlamentu Europejskiego i Rady (WE) nr 1924/2006 i (WE) nr 1925/2006 oraz uchylenia dyrektywy Komisji 87/250/EWG, dyrektywy Rady 90/496/EWG, dyrektywy Komisji 1999/10/WE, dyrektywy 2000/13/WE Parlamentu Europejskiego i Rady, dyrektyw Komisji 2002/67/WE i 2008/5/WE oraz</w:t>
      </w:r>
      <w:r w:rsidR="00F17352">
        <w:rPr>
          <w:rFonts w:ascii="Times New Roman" w:eastAsia="Times New Roman" w:hAnsi="Times New Roman" w:cs="Times New Roman"/>
          <w:bCs/>
          <w:color w:val="000000" w:themeColor="text1"/>
          <w:sz w:val="24"/>
          <w:szCs w:val="24"/>
          <w:lang w:eastAsia="pl-PL"/>
        </w:rPr>
        <w:t xml:space="preserve"> rozporządzenia Komisji (WE) nr </w:t>
      </w:r>
      <w:r w:rsidRPr="00BA7094">
        <w:rPr>
          <w:rFonts w:ascii="Times New Roman" w:eastAsia="Times New Roman" w:hAnsi="Times New Roman" w:cs="Times New Roman"/>
          <w:bCs/>
          <w:color w:val="000000" w:themeColor="text1"/>
          <w:sz w:val="24"/>
          <w:szCs w:val="24"/>
          <w:lang w:eastAsia="pl-PL"/>
        </w:rPr>
        <w:t>608/2004 (Dz. Urz. UE L 304 z 22.11.2011, str. 18, z późn. zm.)</w:t>
      </w:r>
      <w:r w:rsidR="00334E6C">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natomiast zasady odpowiedzialności za przekazywane informacje w przepisach art. 8 rozporządzenia (UE) nr 1169/2011. Przykładowo przepis art. 8 ust</w:t>
      </w:r>
      <w:r w:rsidR="002778B2">
        <w:rPr>
          <w:rFonts w:ascii="Times New Roman" w:eastAsia="Times New Roman" w:hAnsi="Times New Roman" w:cs="Times New Roman"/>
          <w:bCs/>
          <w:color w:val="000000" w:themeColor="text1"/>
          <w:sz w:val="24"/>
          <w:szCs w:val="24"/>
          <w:lang w:eastAsia="pl-PL"/>
        </w:rPr>
        <w:t>. 4 rozporządzenia (UE) nr </w:t>
      </w:r>
      <w:r w:rsidRPr="00BA7094">
        <w:rPr>
          <w:rFonts w:ascii="Times New Roman" w:eastAsia="Times New Roman" w:hAnsi="Times New Roman" w:cs="Times New Roman"/>
          <w:bCs/>
          <w:color w:val="000000" w:themeColor="text1"/>
          <w:sz w:val="24"/>
          <w:szCs w:val="24"/>
          <w:lang w:eastAsia="pl-PL"/>
        </w:rPr>
        <w:t>1169/2011 stanowi</w:t>
      </w:r>
      <w:r w:rsidR="00334E6C">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że: podmioty d</w:t>
      </w:r>
      <w:r w:rsidR="002778B2">
        <w:rPr>
          <w:rFonts w:ascii="Times New Roman" w:eastAsia="Times New Roman" w:hAnsi="Times New Roman" w:cs="Times New Roman"/>
          <w:bCs/>
          <w:color w:val="000000" w:themeColor="text1"/>
          <w:sz w:val="24"/>
          <w:szCs w:val="24"/>
          <w:lang w:eastAsia="pl-PL"/>
        </w:rPr>
        <w:t>ziałające na rynku spożywczym w </w:t>
      </w:r>
      <w:r w:rsidRPr="00BA7094">
        <w:rPr>
          <w:rFonts w:ascii="Times New Roman" w:eastAsia="Times New Roman" w:hAnsi="Times New Roman" w:cs="Times New Roman"/>
          <w:bCs/>
          <w:color w:val="000000" w:themeColor="text1"/>
          <w:sz w:val="24"/>
          <w:szCs w:val="24"/>
          <w:lang w:eastAsia="pl-PL"/>
        </w:rPr>
        <w:t xml:space="preserve">przedsiębiorstwach pozostających pod ich kontrolą nie mogą modyfikować informacji towarzyszących środkowi spożywczemu, </w:t>
      </w:r>
      <w:r w:rsidRPr="00BA7094">
        <w:rPr>
          <w:rFonts w:ascii="Times New Roman" w:eastAsia="Times New Roman" w:hAnsi="Times New Roman" w:cs="Times New Roman"/>
          <w:bCs/>
          <w:color w:val="000000" w:themeColor="text1"/>
          <w:sz w:val="24"/>
          <w:szCs w:val="24"/>
          <w:lang w:eastAsia="pl-PL"/>
        </w:rPr>
        <w:lastRenderedPageBreak/>
        <w:t>jeżeli taka modyfikacja wprowadzałaby w błąd konsumenta finalnego lub w inny sposób zmniejszała poziom ochrony konsumentów i możliwości dokonywania świadomego wyboru przez konsumenta finalnego; podmioty działające na rynku spożywczym są odpowiedzialne za wsze</w:t>
      </w:r>
      <w:r w:rsidR="00F17352">
        <w:rPr>
          <w:rFonts w:ascii="Times New Roman" w:eastAsia="Times New Roman" w:hAnsi="Times New Roman" w:cs="Times New Roman"/>
          <w:bCs/>
          <w:color w:val="000000" w:themeColor="text1"/>
          <w:sz w:val="24"/>
          <w:szCs w:val="24"/>
          <w:lang w:eastAsia="pl-PL"/>
        </w:rPr>
        <w:t>lkie zmiany, których dokonują w</w:t>
      </w:r>
      <w:r w:rsidR="002778B2">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informacjach na temat żywności towarzyszących środkowi spożywczemu. Natomiast przepis art. 8 ust. 4 rozporządzenia (UE) nr 1169/2011 wskazuje</w:t>
      </w:r>
      <w:r w:rsidR="006139CC">
        <w:rPr>
          <w:rFonts w:ascii="Times New Roman" w:eastAsia="Times New Roman" w:hAnsi="Times New Roman" w:cs="Times New Roman"/>
          <w:bCs/>
          <w:color w:val="000000" w:themeColor="text1"/>
          <w:sz w:val="24"/>
          <w:szCs w:val="24"/>
          <w:lang w:eastAsia="pl-PL"/>
        </w:rPr>
        <w:t>,</w:t>
      </w:r>
      <w:r w:rsidR="00334E6C">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ż</w:t>
      </w:r>
      <w:r w:rsidR="00334E6C">
        <w:rPr>
          <w:rFonts w:ascii="Times New Roman" w:eastAsia="Times New Roman" w:hAnsi="Times New Roman" w:cs="Times New Roman"/>
          <w:bCs/>
          <w:color w:val="000000" w:themeColor="text1"/>
          <w:sz w:val="24"/>
          <w:szCs w:val="24"/>
          <w:lang w:eastAsia="pl-PL"/>
        </w:rPr>
        <w:t>e</w:t>
      </w:r>
      <w:r w:rsidRPr="00BA7094">
        <w:rPr>
          <w:rFonts w:ascii="Times New Roman" w:eastAsia="Times New Roman" w:hAnsi="Times New Roman" w:cs="Times New Roman"/>
          <w:bCs/>
          <w:color w:val="000000" w:themeColor="text1"/>
          <w:sz w:val="24"/>
          <w:szCs w:val="24"/>
          <w:lang w:eastAsia="pl-PL"/>
        </w:rPr>
        <w:t>: podmioty działające na rynku spożywczym zapewniają przestrzeganie w przedsiębiorstwach pozostających pod ich kontrolą wymogów prawa dotyczącego</w:t>
      </w:r>
      <w:r w:rsidR="00F17352">
        <w:rPr>
          <w:rFonts w:ascii="Times New Roman" w:eastAsia="Times New Roman" w:hAnsi="Times New Roman" w:cs="Times New Roman"/>
          <w:bCs/>
          <w:color w:val="000000" w:themeColor="text1"/>
          <w:sz w:val="24"/>
          <w:szCs w:val="24"/>
          <w:lang w:eastAsia="pl-PL"/>
        </w:rPr>
        <w:t xml:space="preserve"> informacji na temat żywności i</w:t>
      </w:r>
      <w:r w:rsidR="002778B2">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odpowiednich przepisów krajowych, zaś art. 8 ust. </w:t>
      </w:r>
      <w:r w:rsidR="00F17352">
        <w:rPr>
          <w:rFonts w:ascii="Times New Roman" w:eastAsia="Times New Roman" w:hAnsi="Times New Roman" w:cs="Times New Roman"/>
          <w:bCs/>
          <w:color w:val="000000" w:themeColor="text1"/>
          <w:sz w:val="24"/>
          <w:szCs w:val="24"/>
          <w:lang w:eastAsia="pl-PL"/>
        </w:rPr>
        <w:t>6 ww. rozporządzenia stanowi</w:t>
      </w:r>
      <w:r w:rsidR="008D1B64">
        <w:rPr>
          <w:rFonts w:ascii="Times New Roman" w:eastAsia="Times New Roman" w:hAnsi="Times New Roman" w:cs="Times New Roman"/>
          <w:bCs/>
          <w:color w:val="000000" w:themeColor="text1"/>
          <w:sz w:val="24"/>
          <w:szCs w:val="24"/>
          <w:lang w:eastAsia="pl-PL"/>
        </w:rPr>
        <w:t>,</w:t>
      </w:r>
      <w:r w:rsidR="00F17352">
        <w:rPr>
          <w:rFonts w:ascii="Times New Roman" w:eastAsia="Times New Roman" w:hAnsi="Times New Roman" w:cs="Times New Roman"/>
          <w:bCs/>
          <w:color w:val="000000" w:themeColor="text1"/>
          <w:sz w:val="24"/>
          <w:szCs w:val="24"/>
          <w:lang w:eastAsia="pl-PL"/>
        </w:rPr>
        <w:t xml:space="preserve"> że</w:t>
      </w:r>
      <w:r w:rsidR="002778B2">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podmioty działające na rynku spożywczym zapewniają w przedsiębiorstwach pozostających pod ich kontrolą przekazywanie informacji na temat żywności nieopakowanej</w:t>
      </w:r>
      <w:r w:rsidR="00626A54">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przeznaczonej do dostarczenia do konsumenta finalnego lub do zakładów żywienia zbiorowego podmiotowi działającemu na rynku spożywczym otrzymującemu żywność, aby umożliwić, tam gdzie jest to wymagane, przekazywanie konsumentom finalnym obowiązkowych inform</w:t>
      </w:r>
      <w:r w:rsidR="00F17352">
        <w:rPr>
          <w:rFonts w:ascii="Times New Roman" w:eastAsia="Times New Roman" w:hAnsi="Times New Roman" w:cs="Times New Roman"/>
          <w:bCs/>
          <w:color w:val="000000" w:themeColor="text1"/>
          <w:sz w:val="24"/>
          <w:szCs w:val="24"/>
          <w:lang w:eastAsia="pl-PL"/>
        </w:rPr>
        <w:t>acji na temat żywności. Zatem w</w:t>
      </w:r>
      <w:r w:rsidR="002778B2">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przypadku</w:t>
      </w:r>
      <w:r w:rsidR="00626A54">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gdy artykuł rolno</w:t>
      </w:r>
      <w:r w:rsidR="00626A54">
        <w:rPr>
          <w:rFonts w:ascii="Times New Roman" w:eastAsia="Times New Roman" w:hAnsi="Times New Roman" w:cs="Times New Roman"/>
          <w:bCs/>
          <w:color w:val="000000" w:themeColor="text1"/>
          <w:sz w:val="24"/>
          <w:szCs w:val="24"/>
          <w:lang w:eastAsia="pl-PL"/>
        </w:rPr>
        <w:noBreakHyphen/>
      </w:r>
      <w:r w:rsidRPr="00BA7094">
        <w:rPr>
          <w:rFonts w:ascii="Times New Roman" w:eastAsia="Times New Roman" w:hAnsi="Times New Roman" w:cs="Times New Roman"/>
          <w:bCs/>
          <w:color w:val="000000" w:themeColor="text1"/>
          <w:sz w:val="24"/>
          <w:szCs w:val="24"/>
          <w:lang w:eastAsia="pl-PL"/>
        </w:rPr>
        <w:t>spożywczy (np. ziemniaki, ryby, mięso wieprzowe itp.) byłby sprzedawany bez opakowania (np. „na wagę”) i</w:t>
      </w:r>
      <w:r w:rsidR="00D4117E">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zachodziłaby potrzeba oceny prawidłowości informacji dotyczącej np. pochodzenia danego artykułu rolno</w:t>
      </w:r>
      <w:r w:rsidR="00F17352">
        <w:rPr>
          <w:rFonts w:ascii="Times New Roman" w:eastAsia="Times New Roman" w:hAnsi="Times New Roman" w:cs="Times New Roman"/>
          <w:bCs/>
          <w:color w:val="000000" w:themeColor="text1"/>
          <w:sz w:val="24"/>
          <w:szCs w:val="24"/>
          <w:lang w:eastAsia="pl-PL"/>
        </w:rPr>
        <w:noBreakHyphen/>
      </w:r>
      <w:r w:rsidRPr="00BA7094">
        <w:rPr>
          <w:rFonts w:ascii="Times New Roman" w:eastAsia="Times New Roman" w:hAnsi="Times New Roman" w:cs="Times New Roman"/>
          <w:bCs/>
          <w:color w:val="000000" w:themeColor="text1"/>
          <w:sz w:val="24"/>
          <w:szCs w:val="24"/>
          <w:lang w:eastAsia="pl-PL"/>
        </w:rPr>
        <w:t>spożywczego uwidocznionej konsumentom np. na wywieszce ze stanem faktycznym, kontrolujący dokona takiej weryfikacji właśnie w oparciu o dane niezbędne do identyfikacji tego artykułu posiadane przez producenta (będącego w tym przypadku sprzedawcą detalicznym) i dostarczone mu przez podmiot, który dokonywał obrotu tym artykułem na wcześniejszym etapie (np. przez dystrybutora – mieszczącego się również w zawartej w ustawie definicji „producenta”) od producenta, który po raz pierwszy wprowadzał ten artykuł do obrotu.</w:t>
      </w:r>
      <w:r w:rsidRPr="00BA7094">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Dodawane w art. 1 w pkt 1 projektu przepisy art. 7 ust. 3 i 4 w ustawie o jakości handlowej artykułów rolno-spożywczych wzmacniają i doprecyzowują obowiązujące uregulowania, co ma na celu zapewnienie właściwego oznakowania na podstawie posiadanych przez producentów dokumentów zapewnionych im przez producenta po raz pierwszy wprowadzającego dany artykuł do obrotu. Przepisy te umożliwią również służbom kontrolnym weryfikację prawdziwości podanego oznakowania na podstawie dostępnych u „producenta” informacji</w:t>
      </w:r>
      <w:r w:rsidR="008D1B64">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a nie tylko jego oświadczenia. Przewidziano w</w:t>
      </w:r>
      <w:r w:rsidR="00D4117E">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 xml:space="preserve">projekcie karę pieniężną dla podmiotów, które nie wykonują obowiązków, o których mowa w dodawanych w art. 7 ust. 3 i 4, w wysokości </w:t>
      </w:r>
      <w:r w:rsidRPr="00BA7094">
        <w:rPr>
          <w:rFonts w:ascii="Times New Roman" w:eastAsia="Times New Roman" w:hAnsi="Times New Roman" w:cs="Times New Roman"/>
          <w:bCs/>
          <w:color w:val="000000" w:themeColor="text1"/>
          <w:sz w:val="24"/>
          <w:szCs w:val="24"/>
          <w:lang w:eastAsia="pl-PL"/>
        </w:rPr>
        <w:lastRenderedPageBreak/>
        <w:t>do trzykrotnego przeciętnego wynagrodzenia za rok poprzedzający rok nałożenia kary</w:t>
      </w:r>
      <w:r w:rsidR="00296253">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nie niższą jednak niż 200 zł.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W art. 1 </w:t>
      </w:r>
      <w:r w:rsidR="005D7B34">
        <w:rPr>
          <w:rFonts w:ascii="Times New Roman" w:eastAsia="Times New Roman" w:hAnsi="Times New Roman" w:cs="Times New Roman"/>
          <w:bCs/>
          <w:color w:val="000000" w:themeColor="text1"/>
          <w:sz w:val="24"/>
          <w:szCs w:val="24"/>
          <w:lang w:eastAsia="pl-PL"/>
        </w:rPr>
        <w:t xml:space="preserve">w </w:t>
      </w:r>
      <w:r w:rsidRPr="00BA7094">
        <w:rPr>
          <w:rFonts w:ascii="Times New Roman" w:eastAsia="Times New Roman" w:hAnsi="Times New Roman" w:cs="Times New Roman"/>
          <w:bCs/>
          <w:color w:val="000000" w:themeColor="text1"/>
          <w:sz w:val="24"/>
          <w:szCs w:val="24"/>
          <w:lang w:eastAsia="pl-PL"/>
        </w:rPr>
        <w:t xml:space="preserve">pkt 2 projektu proponuje się zmianę mającą na celu wyraźne wskazanie, że na potrzeby kontroli inspektor ma prawo żądać sporządzania kserokopii, odpisów </w:t>
      </w:r>
      <w:r w:rsidR="00C71BAD">
        <w:rPr>
          <w:rFonts w:ascii="Times New Roman" w:eastAsia="Times New Roman" w:hAnsi="Times New Roman" w:cs="Times New Roman"/>
          <w:bCs/>
          <w:color w:val="000000" w:themeColor="text1"/>
          <w:sz w:val="24"/>
          <w:szCs w:val="24"/>
          <w:lang w:eastAsia="pl-PL"/>
        </w:rPr>
        <w:t>i </w:t>
      </w:r>
      <w:r w:rsidRPr="00BA7094">
        <w:rPr>
          <w:rFonts w:ascii="Times New Roman" w:eastAsia="Times New Roman" w:hAnsi="Times New Roman" w:cs="Times New Roman"/>
          <w:bCs/>
          <w:color w:val="000000" w:themeColor="text1"/>
          <w:sz w:val="24"/>
          <w:szCs w:val="24"/>
          <w:lang w:eastAsia="pl-PL"/>
        </w:rPr>
        <w:t>wydruków dokumentów związanych z przedmiotem kontroli. W obecnym brzmieniu przepisów inspektor może żądać jedynie sporządzania kserokopii dokumentów</w:t>
      </w:r>
      <w:r w:rsidR="00B7265E">
        <w:rPr>
          <w:rFonts w:ascii="Times New Roman" w:eastAsia="Times New Roman" w:hAnsi="Times New Roman" w:cs="Times New Roman"/>
          <w:bCs/>
          <w:color w:val="000000" w:themeColor="text1"/>
          <w:sz w:val="24"/>
          <w:szCs w:val="24"/>
          <w:lang w:eastAsia="pl-PL"/>
        </w:rPr>
        <w:t xml:space="preserve"> </w:t>
      </w:r>
      <w:r w:rsidR="00F17352">
        <w:rPr>
          <w:rFonts w:ascii="Times New Roman" w:eastAsia="Times New Roman" w:hAnsi="Times New Roman" w:cs="Times New Roman"/>
          <w:bCs/>
          <w:color w:val="000000" w:themeColor="text1"/>
          <w:sz w:val="24"/>
          <w:szCs w:val="24"/>
          <w:lang w:eastAsia="pl-PL"/>
        </w:rPr>
        <w:t>w </w:t>
      </w:r>
      <w:r w:rsidRPr="00BA7094">
        <w:rPr>
          <w:rFonts w:ascii="Times New Roman" w:eastAsia="Times New Roman" w:hAnsi="Times New Roman" w:cs="Times New Roman"/>
          <w:bCs/>
          <w:color w:val="000000" w:themeColor="text1"/>
          <w:sz w:val="24"/>
          <w:szCs w:val="24"/>
          <w:lang w:eastAsia="pl-PL"/>
        </w:rPr>
        <w:t xml:space="preserve">języku obcym (art. 24 pkt 5 zmienianej ustawy). Szczegółowa dokumentacja kontroli ma istotne znaczenie dla dalszego przebiegu postępowania administracyjnego, rozpatrywania ewentualnych zastrzeżeń i umożliwia dokładną analizę każdego przypadku. Doprecyzowanie obecnego przepisu pozwoli na uniknięcie wątpliwości dotyczących współpracy kontrolowanego i kontrolującego.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W art. 1</w:t>
      </w:r>
      <w:r w:rsidR="005D7B34">
        <w:rPr>
          <w:rFonts w:ascii="Times New Roman" w:eastAsia="Times New Roman" w:hAnsi="Times New Roman" w:cs="Times New Roman"/>
          <w:bCs/>
          <w:color w:val="000000" w:themeColor="text1"/>
          <w:sz w:val="24"/>
          <w:szCs w:val="24"/>
          <w:lang w:eastAsia="pl-PL"/>
        </w:rPr>
        <w:t xml:space="preserve"> w</w:t>
      </w:r>
      <w:r w:rsidRPr="00BA7094">
        <w:rPr>
          <w:rFonts w:ascii="Times New Roman" w:eastAsia="Times New Roman" w:hAnsi="Times New Roman" w:cs="Times New Roman"/>
          <w:bCs/>
          <w:color w:val="000000" w:themeColor="text1"/>
          <w:sz w:val="24"/>
          <w:szCs w:val="24"/>
          <w:lang w:eastAsia="pl-PL"/>
        </w:rPr>
        <w:t xml:space="preserve"> pkt 3 zaproponowano zmianę, której celem jest zapewnienie</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odpowiednich</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warunków pracy inspektorów umożliwiają</w:t>
      </w:r>
      <w:r w:rsidR="00F17352">
        <w:rPr>
          <w:rFonts w:ascii="Times New Roman" w:eastAsia="Times New Roman" w:hAnsi="Times New Roman" w:cs="Times New Roman"/>
          <w:bCs/>
          <w:color w:val="000000" w:themeColor="text1"/>
          <w:sz w:val="24"/>
          <w:szCs w:val="24"/>
          <w:lang w:eastAsia="pl-PL"/>
        </w:rPr>
        <w:t>cych im prowadzenie czynności w </w:t>
      </w:r>
      <w:r w:rsidRPr="00BA7094">
        <w:rPr>
          <w:rFonts w:ascii="Times New Roman" w:eastAsia="Times New Roman" w:hAnsi="Times New Roman" w:cs="Times New Roman"/>
          <w:bCs/>
          <w:color w:val="000000" w:themeColor="text1"/>
          <w:sz w:val="24"/>
          <w:szCs w:val="24"/>
          <w:lang w:eastAsia="pl-PL"/>
        </w:rPr>
        <w:t>kontrolowanej jednostce. Warunki te określono jako niezbędne</w:t>
      </w:r>
      <w:r w:rsidR="008D1B64">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tj. dające możliwość sprawnego wykonywania obowiązków służbowych w zakresie możliwości, jakie posiada podmiot kontrolowany. Przepis te</w:t>
      </w:r>
      <w:r w:rsidR="008D1B64">
        <w:rPr>
          <w:rFonts w:ascii="Times New Roman" w:eastAsia="Times New Roman" w:hAnsi="Times New Roman" w:cs="Times New Roman"/>
          <w:bCs/>
          <w:color w:val="000000" w:themeColor="text1"/>
          <w:sz w:val="24"/>
          <w:szCs w:val="24"/>
          <w:lang w:eastAsia="pl-PL"/>
        </w:rPr>
        <w:t>n</w:t>
      </w:r>
      <w:r w:rsidRPr="00BA7094">
        <w:rPr>
          <w:rFonts w:ascii="Times New Roman" w:eastAsia="Times New Roman" w:hAnsi="Times New Roman" w:cs="Times New Roman"/>
          <w:bCs/>
          <w:color w:val="000000" w:themeColor="text1"/>
          <w:sz w:val="24"/>
          <w:szCs w:val="24"/>
          <w:lang w:eastAsia="pl-PL"/>
        </w:rPr>
        <w:t xml:space="preserve"> ma na celu uwzględnienie tych różnych możliwości</w:t>
      </w:r>
      <w:r w:rsidR="008D1B64">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bowiem innymi warunkami dysponuje np. zakład dokonujący konfekcjonowania sera, spółdzielnia mleczarska, rolnik prowadzący działalność marginalną i lokalną czy rolnik zajmujący się rolniczym handlem detalicznym. Projektowany art. 24a </w:t>
      </w:r>
      <w:r w:rsidR="008D1B64">
        <w:rPr>
          <w:rFonts w:ascii="Times New Roman" w:eastAsia="Times New Roman" w:hAnsi="Times New Roman" w:cs="Times New Roman"/>
          <w:bCs/>
          <w:color w:val="000000" w:themeColor="text1"/>
          <w:sz w:val="24"/>
          <w:szCs w:val="24"/>
          <w:lang w:eastAsia="pl-PL"/>
        </w:rPr>
        <w:t>do</w:t>
      </w:r>
      <w:r w:rsidRPr="00BA7094">
        <w:rPr>
          <w:rFonts w:ascii="Times New Roman" w:eastAsia="Times New Roman" w:hAnsi="Times New Roman" w:cs="Times New Roman"/>
          <w:bCs/>
          <w:color w:val="000000" w:themeColor="text1"/>
          <w:sz w:val="24"/>
          <w:szCs w:val="24"/>
          <w:lang w:eastAsia="pl-PL"/>
        </w:rPr>
        <w:t>tyczy zapewnienia pracownikom Inspekcji warunków</w:t>
      </w:r>
      <w:r w:rsidR="008D1B64">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jakimi dysponuje kontrolowany podmiot, a dzięki temu ma przyczyniać się do sprawnego przeprowadzenia przez kontrolera czynności</w:t>
      </w:r>
      <w:r w:rsidR="008D1B64">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jakie</w:t>
      </w:r>
      <w:r w:rsidR="008D1B64">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peł</w:t>
      </w:r>
      <w:r w:rsidR="00F17352">
        <w:rPr>
          <w:rFonts w:ascii="Times New Roman" w:eastAsia="Times New Roman" w:hAnsi="Times New Roman" w:cs="Times New Roman"/>
          <w:bCs/>
          <w:color w:val="000000" w:themeColor="text1"/>
          <w:sz w:val="24"/>
          <w:szCs w:val="24"/>
          <w:lang w:eastAsia="pl-PL"/>
        </w:rPr>
        <w:t>niąc swoje obowiązki służbowe i </w:t>
      </w:r>
      <w:r w:rsidRPr="00BA7094">
        <w:rPr>
          <w:rFonts w:ascii="Times New Roman" w:eastAsia="Times New Roman" w:hAnsi="Times New Roman" w:cs="Times New Roman"/>
          <w:bCs/>
          <w:color w:val="000000" w:themeColor="text1"/>
          <w:sz w:val="24"/>
          <w:szCs w:val="24"/>
          <w:lang w:eastAsia="pl-PL"/>
        </w:rPr>
        <w:t>dokonując urzędowej kontroli</w:t>
      </w:r>
      <w:r w:rsidR="008D1B64">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w:t>
      </w:r>
      <w:r w:rsidR="005D7B34" w:rsidRPr="00BA7094">
        <w:rPr>
          <w:rFonts w:ascii="Times New Roman" w:eastAsia="Times New Roman" w:hAnsi="Times New Roman" w:cs="Times New Roman"/>
          <w:bCs/>
          <w:color w:val="000000" w:themeColor="text1"/>
          <w:sz w:val="24"/>
          <w:szCs w:val="24"/>
          <w:lang w:eastAsia="pl-PL"/>
        </w:rPr>
        <w:t xml:space="preserve">jest </w:t>
      </w:r>
      <w:r w:rsidRPr="00BA7094">
        <w:rPr>
          <w:rFonts w:ascii="Times New Roman" w:eastAsia="Times New Roman" w:hAnsi="Times New Roman" w:cs="Times New Roman"/>
          <w:bCs/>
          <w:color w:val="000000" w:themeColor="text1"/>
          <w:sz w:val="24"/>
          <w:szCs w:val="24"/>
          <w:lang w:eastAsia="pl-PL"/>
        </w:rPr>
        <w:t>zobowiązany wykonać. W naszej opinii to przepis usprawniający kontrolę u przedsiębiorcy, ponieważ to ten podmiot zdecyduje</w:t>
      </w:r>
      <w:r w:rsidR="008D1B64">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w jakich warunkach inspektor będzie wykonywał obowiązki służbowe, co biorąc pod uwagę dobrą wolę kontrolowanego przedsiębiorcy z założenia ma</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usprawnić kontrolę i jest działaniem na rzecz przedsiębiorcy. Należy mieć na uwadze, że w obecnym stanie prawnym brak jest przepisu, który wprost obligowałby kontrolowanego do zapewnienia kontrolującym warunków niezbędnych do sprawnego przeprowadzania kontroli.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W art. 1 </w:t>
      </w:r>
      <w:r w:rsidR="00626A54">
        <w:rPr>
          <w:rFonts w:ascii="Times New Roman" w:eastAsia="Times New Roman" w:hAnsi="Times New Roman" w:cs="Times New Roman"/>
          <w:bCs/>
          <w:color w:val="000000" w:themeColor="text1"/>
          <w:sz w:val="24"/>
          <w:szCs w:val="24"/>
          <w:lang w:eastAsia="pl-PL"/>
        </w:rPr>
        <w:t xml:space="preserve">w </w:t>
      </w:r>
      <w:r w:rsidRPr="00BA7094">
        <w:rPr>
          <w:rFonts w:ascii="Times New Roman" w:eastAsia="Times New Roman" w:hAnsi="Times New Roman" w:cs="Times New Roman"/>
          <w:bCs/>
          <w:color w:val="000000" w:themeColor="text1"/>
          <w:sz w:val="24"/>
          <w:szCs w:val="24"/>
          <w:lang w:eastAsia="pl-PL"/>
        </w:rPr>
        <w:t xml:space="preserve">pkt 4 wprowadza się zmiany mające na celu umożliwienie wojewódzkim inspektorom jakości handlowej artykułów rolno-spożywczych przeprowadzanie kontroli jakości handlowej świeżych owoców i warzyw, w tym ziemniaków, nieobjętych </w:t>
      </w:r>
      <w:r w:rsidRPr="00BA7094">
        <w:rPr>
          <w:rFonts w:ascii="Times New Roman" w:eastAsia="Times New Roman" w:hAnsi="Times New Roman" w:cs="Times New Roman"/>
          <w:bCs/>
          <w:color w:val="000000" w:themeColor="text1"/>
          <w:sz w:val="24"/>
          <w:szCs w:val="24"/>
          <w:lang w:eastAsia="pl-PL"/>
        </w:rPr>
        <w:lastRenderedPageBreak/>
        <w:t>wymaganiami norm handlowych UE na podstawie imiennego</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okresowego</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upoważnienia</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do</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przeprowadzenia kontroli</w:t>
      </w:r>
      <w:r w:rsidR="005D7B34">
        <w:rPr>
          <w:rFonts w:ascii="Times New Roman" w:eastAsia="Times New Roman" w:hAnsi="Times New Roman" w:cs="Times New Roman"/>
          <w:bCs/>
          <w:color w:val="000000" w:themeColor="text1"/>
          <w:sz w:val="24"/>
          <w:szCs w:val="24"/>
          <w:lang w:eastAsia="pl-PL"/>
        </w:rPr>
        <w:t xml:space="preserve"> zgodnie z</w:t>
      </w:r>
      <w:r w:rsidR="00F17352">
        <w:rPr>
          <w:rFonts w:ascii="Times New Roman" w:eastAsia="Times New Roman" w:hAnsi="Times New Roman" w:cs="Times New Roman"/>
          <w:bCs/>
          <w:color w:val="000000" w:themeColor="text1"/>
          <w:sz w:val="24"/>
          <w:szCs w:val="24"/>
          <w:lang w:eastAsia="pl-PL"/>
        </w:rPr>
        <w:t xml:space="preserve"> wzorem określonym w </w:t>
      </w:r>
      <w:r w:rsidRPr="00BA7094">
        <w:rPr>
          <w:rFonts w:ascii="Times New Roman" w:eastAsia="Times New Roman" w:hAnsi="Times New Roman" w:cs="Times New Roman"/>
          <w:bCs/>
          <w:color w:val="000000" w:themeColor="text1"/>
          <w:sz w:val="24"/>
          <w:szCs w:val="24"/>
          <w:lang w:eastAsia="pl-PL"/>
        </w:rPr>
        <w:t>rozporządzeniu Ministra Rolnictwa i Rozwoju Wsi z dnia 3</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marca 2017</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r. w sprawie wzoru</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imiennego</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okresowego</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upoważnienia</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do</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przeprowadzenia kontroli przez pracowników Inspekcji Jakości Handlowej Artykułów Rolno-Spożywczych</w:t>
      </w:r>
      <w:r w:rsidRPr="00BA7094">
        <w:rPr>
          <w:rFonts w:ascii="Times New Roman" w:eastAsia="Times New Roman" w:hAnsi="Times New Roman" w:cs="Times New Roman"/>
          <w:color w:val="000000" w:themeColor="text1"/>
          <w:sz w:val="24"/>
          <w:szCs w:val="24"/>
          <w:lang w:eastAsia="pl-PL"/>
        </w:rPr>
        <w:t xml:space="preserve"> (</w:t>
      </w:r>
      <w:r w:rsidR="00F17352">
        <w:rPr>
          <w:rFonts w:ascii="Times New Roman" w:eastAsia="Times New Roman" w:hAnsi="Times New Roman" w:cs="Times New Roman"/>
          <w:bCs/>
          <w:color w:val="000000" w:themeColor="text1"/>
          <w:sz w:val="24"/>
          <w:szCs w:val="24"/>
          <w:lang w:eastAsia="pl-PL"/>
        </w:rPr>
        <w:t xml:space="preserve">Dz. U. </w:t>
      </w:r>
      <w:r w:rsidRPr="00BA7094">
        <w:rPr>
          <w:rFonts w:ascii="Times New Roman" w:eastAsia="Times New Roman" w:hAnsi="Times New Roman" w:cs="Times New Roman"/>
          <w:bCs/>
          <w:color w:val="000000" w:themeColor="text1"/>
          <w:sz w:val="24"/>
          <w:szCs w:val="24"/>
          <w:lang w:eastAsia="pl-PL"/>
        </w:rPr>
        <w:t xml:space="preserve">poz. 541).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Obecnie wzór imiennego okresowego upoważnienia jest stosowany na etapie importu artykułów rolno-spożywczych. Stosowanie ww. upoważnienia na etapie obrotu ziemniakami oraz świeżymi owocami i warzywami nieobjętymi wymaganiami norm handlowych UE ujednolici sposób postępowania wojewódzkich inspektorów jakości handlowej artykułów rolno-spożywczych oraz</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przyspieszy i usprawni prowadzenie kontroli owoców i warzyw, w tym ziemniaków. Analogiczny przepis w odniesieniu do owoców i warzyw objętych wymaganiami norm U</w:t>
      </w:r>
      <w:r w:rsidR="00F17352">
        <w:rPr>
          <w:rFonts w:ascii="Times New Roman" w:eastAsia="Times New Roman" w:hAnsi="Times New Roman" w:cs="Times New Roman"/>
          <w:bCs/>
          <w:color w:val="000000" w:themeColor="text1"/>
          <w:sz w:val="24"/>
          <w:szCs w:val="24"/>
          <w:lang w:eastAsia="pl-PL"/>
        </w:rPr>
        <w:t>E został wprowadzony w art. 2 w </w:t>
      </w:r>
      <w:r w:rsidRPr="00BA7094">
        <w:rPr>
          <w:rFonts w:ascii="Times New Roman" w:eastAsia="Times New Roman" w:hAnsi="Times New Roman" w:cs="Times New Roman"/>
          <w:bCs/>
          <w:color w:val="000000" w:themeColor="text1"/>
          <w:sz w:val="24"/>
          <w:szCs w:val="24"/>
          <w:lang w:eastAsia="pl-PL"/>
        </w:rPr>
        <w:t>zakresie zmiany do ustawy z dnia 19 grudnia 2003 r</w:t>
      </w:r>
      <w:r w:rsidR="00F17352">
        <w:rPr>
          <w:rFonts w:ascii="Times New Roman" w:eastAsia="Times New Roman" w:hAnsi="Times New Roman" w:cs="Times New Roman"/>
          <w:bCs/>
          <w:color w:val="000000" w:themeColor="text1"/>
          <w:sz w:val="24"/>
          <w:szCs w:val="24"/>
          <w:lang w:eastAsia="pl-PL"/>
        </w:rPr>
        <w:t>. o organizacji rynków owoców i </w:t>
      </w:r>
      <w:r w:rsidRPr="00BA7094">
        <w:rPr>
          <w:rFonts w:ascii="Times New Roman" w:eastAsia="Times New Roman" w:hAnsi="Times New Roman" w:cs="Times New Roman"/>
          <w:bCs/>
          <w:color w:val="000000" w:themeColor="text1"/>
          <w:sz w:val="24"/>
          <w:szCs w:val="24"/>
          <w:lang w:eastAsia="pl-PL"/>
        </w:rPr>
        <w:t>warzyw oraz rynku chmielu (Dz. U. z 2018 r. poz. 1131).</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Umożliwienie stosowania ww. upoważnienia w odniesieniu do kontroli na etapie obrotu krajowego świeżymi owocami i warzywami, w tym ziemniakami, ze względu na usprawnienie i przyspieszenie tej kontroli, która dotyczy w znacznej mierze artykułów wymagających szybkiego dostarczenia do sprzedaży konsumentom lub przetwórcom</w:t>
      </w:r>
      <w:r w:rsidR="008D1B64">
        <w:rPr>
          <w:rFonts w:ascii="Times New Roman" w:eastAsia="Times New Roman" w:hAnsi="Times New Roman" w:cs="Times New Roman"/>
          <w:bCs/>
          <w:color w:val="000000" w:themeColor="text1"/>
          <w:sz w:val="24"/>
          <w:szCs w:val="24"/>
          <w:lang w:eastAsia="pl-PL"/>
        </w:rPr>
        <w:t>,</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leży w interesie samych kontrolowanych.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W art. 1 </w:t>
      </w:r>
      <w:r w:rsidR="00791AF8">
        <w:rPr>
          <w:rFonts w:ascii="Times New Roman" w:eastAsia="Times New Roman" w:hAnsi="Times New Roman" w:cs="Times New Roman"/>
          <w:bCs/>
          <w:color w:val="000000" w:themeColor="text1"/>
          <w:sz w:val="24"/>
          <w:szCs w:val="24"/>
          <w:lang w:eastAsia="pl-PL"/>
        </w:rPr>
        <w:t xml:space="preserve">w </w:t>
      </w:r>
      <w:r w:rsidRPr="00BA7094">
        <w:rPr>
          <w:rFonts w:ascii="Times New Roman" w:eastAsia="Times New Roman" w:hAnsi="Times New Roman" w:cs="Times New Roman"/>
          <w:bCs/>
          <w:color w:val="000000" w:themeColor="text1"/>
          <w:sz w:val="24"/>
          <w:szCs w:val="24"/>
          <w:lang w:eastAsia="pl-PL"/>
        </w:rPr>
        <w:t>pkt 5 wprowadza się zmiany mające na celu zapewnienie Inspekcji Jakości Handlowej Artykułów Rolno-Spożywczych możliwości sprawowania skutecznego nadzoru nad działalnością osób wpisanych do rejestr</w:t>
      </w:r>
      <w:r w:rsidR="00627877">
        <w:rPr>
          <w:rFonts w:ascii="Times New Roman" w:eastAsia="Times New Roman" w:hAnsi="Times New Roman" w:cs="Times New Roman"/>
          <w:bCs/>
          <w:color w:val="000000" w:themeColor="text1"/>
          <w:sz w:val="24"/>
          <w:szCs w:val="24"/>
          <w:lang w:eastAsia="pl-PL"/>
        </w:rPr>
        <w:t>u rzeczoznawców. W tym celu ww.</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nadzór zostaje powierzony wojewódzkim inspektorom, którzy na zasadach określonych w ustawie będą prowadzili kontrole działalności rzeczoznawców. Zwiększenie nadzoru Inspekcji Jakości Handlowej Artykułów Rolno-Spożywczych nad rzeczoznawcami pozwoli na weryfikację obiektywności rzeczoznawców zatrudnionych na przykład przez podmioty skupujące.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W art. 1 </w:t>
      </w:r>
      <w:r w:rsidR="00791AF8">
        <w:rPr>
          <w:rFonts w:ascii="Times New Roman" w:eastAsia="Times New Roman" w:hAnsi="Times New Roman" w:cs="Times New Roman"/>
          <w:bCs/>
          <w:color w:val="000000" w:themeColor="text1"/>
          <w:sz w:val="24"/>
          <w:szCs w:val="24"/>
          <w:lang w:eastAsia="pl-PL"/>
        </w:rPr>
        <w:t xml:space="preserve">w </w:t>
      </w:r>
      <w:r w:rsidRPr="00BA7094">
        <w:rPr>
          <w:rFonts w:ascii="Times New Roman" w:eastAsia="Times New Roman" w:hAnsi="Times New Roman" w:cs="Times New Roman"/>
          <w:bCs/>
          <w:color w:val="000000" w:themeColor="text1"/>
          <w:sz w:val="24"/>
          <w:szCs w:val="24"/>
          <w:lang w:eastAsia="pl-PL"/>
        </w:rPr>
        <w:t>pkt 6 zaproponowano zmianę pozwalającą na uniknięcie skreślenia z listy rzeczoznawców osób, które dopuściły się mało istotnych uchybień w wykonywanej działalności i nie spowodowały jednocześnie</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istotnych skutków dla podmiotu zlecającego. Jest to rozwiązanie analogiczne do przepisu art. 189e ustawy z dnia </w:t>
      </w:r>
      <w:r w:rsidRPr="00BA7094">
        <w:rPr>
          <w:rFonts w:ascii="Times New Roman" w:eastAsia="Times New Roman" w:hAnsi="Times New Roman" w:cs="Times New Roman"/>
          <w:bCs/>
          <w:color w:val="000000" w:themeColor="text1"/>
          <w:sz w:val="24"/>
          <w:szCs w:val="24"/>
          <w:lang w:eastAsia="pl-PL"/>
        </w:rPr>
        <w:lastRenderedPageBreak/>
        <w:t>14</w:t>
      </w:r>
      <w:r w:rsidR="00F17352">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czerwca 1960 r. – Kodeks postępowania administr</w:t>
      </w:r>
      <w:r w:rsidR="00F17352">
        <w:rPr>
          <w:rFonts w:ascii="Times New Roman" w:eastAsia="Times New Roman" w:hAnsi="Times New Roman" w:cs="Times New Roman"/>
          <w:bCs/>
          <w:color w:val="000000" w:themeColor="text1"/>
          <w:sz w:val="24"/>
          <w:szCs w:val="24"/>
          <w:lang w:eastAsia="pl-PL"/>
        </w:rPr>
        <w:t>acyjnego (Dz. U. z 2017 r. poz. </w:t>
      </w:r>
      <w:r w:rsidRPr="00BA7094">
        <w:rPr>
          <w:rFonts w:ascii="Times New Roman" w:eastAsia="Times New Roman" w:hAnsi="Times New Roman" w:cs="Times New Roman"/>
          <w:bCs/>
          <w:color w:val="000000" w:themeColor="text1"/>
          <w:sz w:val="24"/>
          <w:szCs w:val="24"/>
          <w:lang w:eastAsia="pl-PL"/>
        </w:rPr>
        <w:t>1257, z późn. zm.). Jednocześnie należy podkreślić</w:t>
      </w:r>
      <w:r w:rsidR="008D1B64">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że sformułowanie „nie stwierdzono istotnych uchybień” stanowi tzw. „klauzulę generaln</w:t>
      </w:r>
      <w:r w:rsidR="008D1B64">
        <w:rPr>
          <w:rFonts w:ascii="Times New Roman" w:eastAsia="Times New Roman" w:hAnsi="Times New Roman" w:cs="Times New Roman"/>
          <w:bCs/>
          <w:color w:val="000000" w:themeColor="text1"/>
          <w:sz w:val="24"/>
          <w:szCs w:val="24"/>
          <w:lang w:eastAsia="pl-PL"/>
        </w:rPr>
        <w:t>ą</w:t>
      </w:r>
      <w:r w:rsidRPr="00BA7094">
        <w:rPr>
          <w:rFonts w:ascii="Times New Roman" w:eastAsia="Times New Roman" w:hAnsi="Times New Roman" w:cs="Times New Roman"/>
          <w:bCs/>
          <w:color w:val="000000" w:themeColor="text1"/>
          <w:sz w:val="24"/>
          <w:szCs w:val="24"/>
          <w:lang w:eastAsia="pl-PL"/>
        </w:rPr>
        <w:t>”, ponieważ trudno jest sprecyzować szczegółowy katalog istotnych uchybień,</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które stanowiłyby przyczynę skreślenia rzeczoznawcy z listy</w:t>
      </w:r>
      <w:r w:rsidR="00791AF8">
        <w:rPr>
          <w:rFonts w:ascii="Times New Roman" w:eastAsia="Times New Roman" w:hAnsi="Times New Roman" w:cs="Times New Roman"/>
          <w:bCs/>
          <w:color w:val="000000" w:themeColor="text1"/>
          <w:sz w:val="24"/>
          <w:szCs w:val="24"/>
          <w:lang w:eastAsia="pl-PL"/>
        </w:rPr>
        <w:t xml:space="preserve"> rzeczoznawców</w:t>
      </w:r>
      <w:r w:rsidRPr="00BA7094">
        <w:rPr>
          <w:rFonts w:ascii="Times New Roman" w:eastAsia="Times New Roman" w:hAnsi="Times New Roman" w:cs="Times New Roman"/>
          <w:bCs/>
          <w:color w:val="000000" w:themeColor="text1"/>
          <w:sz w:val="24"/>
          <w:szCs w:val="24"/>
          <w:lang w:eastAsia="pl-PL"/>
        </w:rPr>
        <w:t>. Wskazać należy, że w obecnym stanie prawnym działalność rzeczoznawców jest sprawdzana jedynie w ramach kontroli działalności gospodarczej przedsiębiorców, na rzecz których świadczą oni usługi. Obowiązujące przepisy nie przewidują odrębnej kategorii kontroli działalności rzeczoznawców. Organy Inspekcji Jakości Handlowej Artykułów Rolno-Spożywczych mają bardzo ograniczone możliwości nadzoru nad działalnością rzeczoznawców, a więc i ujawniane nieprawidłowości stanowią zapewne niewielką część tych, które w rzeczywistości mogą mieć miejsce. Ponadto waga ujawnianych dotychczas nieprawidłowości była niewielka, stąd też ograniczenie sankcji do utraty uprawnień do wykonywania zawodu w części przypadków polegających na drobnych uchybieniach jest zbyt dolegliwa.</w:t>
      </w:r>
      <w:r w:rsidR="00B7265E">
        <w:rPr>
          <w:rFonts w:ascii="Times New Roman" w:eastAsia="Times New Roman" w:hAnsi="Times New Roman" w:cs="Times New Roman"/>
          <w:bCs/>
          <w:color w:val="000000" w:themeColor="text1"/>
          <w:sz w:val="24"/>
          <w:szCs w:val="24"/>
          <w:lang w:eastAsia="pl-PL"/>
        </w:rPr>
        <w:t xml:space="preserve">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Zmiana proponowana w art. 1 </w:t>
      </w:r>
      <w:r w:rsidR="00626A54">
        <w:rPr>
          <w:rFonts w:ascii="Times New Roman" w:eastAsia="Times New Roman" w:hAnsi="Times New Roman" w:cs="Times New Roman"/>
          <w:bCs/>
          <w:color w:val="000000" w:themeColor="text1"/>
          <w:sz w:val="24"/>
          <w:szCs w:val="24"/>
          <w:lang w:eastAsia="pl-PL"/>
        </w:rPr>
        <w:t xml:space="preserve">w </w:t>
      </w:r>
      <w:r w:rsidRPr="00BA7094">
        <w:rPr>
          <w:rFonts w:ascii="Times New Roman" w:eastAsia="Times New Roman" w:hAnsi="Times New Roman" w:cs="Times New Roman"/>
          <w:bCs/>
          <w:color w:val="000000" w:themeColor="text1"/>
          <w:sz w:val="24"/>
          <w:szCs w:val="24"/>
          <w:lang w:eastAsia="pl-PL"/>
        </w:rPr>
        <w:t>pkt 7 projektu jest związana z koniecznością wprowadzenia kar w sytuacji, gdy producent nie pr</w:t>
      </w:r>
      <w:r w:rsidR="00F17352">
        <w:rPr>
          <w:rFonts w:ascii="Times New Roman" w:eastAsia="Times New Roman" w:hAnsi="Times New Roman" w:cs="Times New Roman"/>
          <w:bCs/>
          <w:color w:val="000000" w:themeColor="text1"/>
          <w:sz w:val="24"/>
          <w:szCs w:val="24"/>
          <w:lang w:eastAsia="pl-PL"/>
        </w:rPr>
        <w:t>zestrzega wymagań określonych w </w:t>
      </w:r>
      <w:r w:rsidRPr="00BA7094">
        <w:rPr>
          <w:rFonts w:ascii="Times New Roman" w:eastAsia="Times New Roman" w:hAnsi="Times New Roman" w:cs="Times New Roman"/>
          <w:bCs/>
          <w:color w:val="000000" w:themeColor="text1"/>
          <w:sz w:val="24"/>
          <w:szCs w:val="24"/>
          <w:lang w:eastAsia="pl-PL"/>
        </w:rPr>
        <w:t>art. 7 ust. 1 ww. ustawy o jakości handlowe</w:t>
      </w:r>
      <w:r w:rsidR="00F17352">
        <w:rPr>
          <w:rFonts w:ascii="Times New Roman" w:eastAsia="Times New Roman" w:hAnsi="Times New Roman" w:cs="Times New Roman"/>
          <w:bCs/>
          <w:color w:val="000000" w:themeColor="text1"/>
          <w:sz w:val="24"/>
          <w:szCs w:val="24"/>
          <w:lang w:eastAsia="pl-PL"/>
        </w:rPr>
        <w:t>j artykułów rolno-spożywczych w</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odniesieniu do informacji, które muszą towarzyszyć artykułowi rolno-spożywczemu na każdym etapie obrotu, co umożliwia m.in. identyfikację tego artykułu. Dotyczyć to będzie również sytuacji, gdy w handlu detalicznym podmiot podaje przykładowo informację o kraju pochodzenia artykułu rolno-spożywczego</w:t>
      </w:r>
      <w:r w:rsidR="008D1B64">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nie posiadając jednocześnie dokumentacji potwierdzającej, że podana do wiadomości konsumentów deklaracja jest zgodna ze stanem faktycznym. Odpowiedzialnym za dostarczanie prawidłowej informacji na temat żywności jest podmiot, który po raz pierwszy wprowadza do obrotu dany środek spożywczy, a następnie kolejne podmioty mają obowiązek ich posiadania.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Podmiot ten musi zapewnić obecność i rzetelność przekazanych informacji na temat żywności.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Jeżeli podczas kontroli u producenta artykułu rolno-spożywczego zostaną stwierdzone nieprawidłowości w zakresie jakości handlowej (w tym w oznakowaniu produktu), to każdy podmiot niezależnie od tego</w:t>
      </w:r>
      <w:r w:rsidR="008D1B64">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czy sam wprowadza produkt do obrotu, czy jedynie </w:t>
      </w:r>
      <w:r w:rsidRPr="00BA7094">
        <w:rPr>
          <w:rFonts w:ascii="Times New Roman" w:eastAsia="Times New Roman" w:hAnsi="Times New Roman" w:cs="Times New Roman"/>
          <w:bCs/>
          <w:color w:val="000000" w:themeColor="text1"/>
          <w:sz w:val="24"/>
          <w:szCs w:val="24"/>
          <w:lang w:eastAsia="pl-PL"/>
        </w:rPr>
        <w:lastRenderedPageBreak/>
        <w:t>wykonuje określone czynności na rzecz innego podmiotu</w:t>
      </w:r>
      <w:r w:rsidR="008D1B64">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powinien ponieść odpowiedzialność w swoim zakresie.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color w:val="000000" w:themeColor="text1"/>
          <w:sz w:val="24"/>
          <w:szCs w:val="24"/>
          <w:lang w:eastAsia="pl-PL"/>
        </w:rPr>
        <w:t>W przepisach przejściowych przewidziano, że w odniesieniu</w:t>
      </w:r>
      <w:r w:rsidRPr="00BA7094">
        <w:rPr>
          <w:rFonts w:ascii="Times New Roman" w:eastAsia="Times New Roman" w:hAnsi="Times New Roman" w:cs="Times New Roman"/>
          <w:b/>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do postępowań kontrolnych, do których będą miały zastosowanie art. 7 ust. 3 i</w:t>
      </w:r>
      <w:r w:rsidR="00F17352">
        <w:rPr>
          <w:rFonts w:ascii="Times New Roman" w:eastAsia="Times New Roman" w:hAnsi="Times New Roman" w:cs="Times New Roman"/>
          <w:bCs/>
          <w:color w:val="000000" w:themeColor="text1"/>
          <w:sz w:val="24"/>
          <w:szCs w:val="24"/>
          <w:lang w:eastAsia="pl-PL"/>
        </w:rPr>
        <w:t xml:space="preserve"> 4, art. 24 pkt 3, art. 24a i </w:t>
      </w:r>
      <w:r w:rsidRPr="00BA7094">
        <w:rPr>
          <w:rFonts w:ascii="Times New Roman" w:eastAsia="Times New Roman" w:hAnsi="Times New Roman" w:cs="Times New Roman"/>
          <w:bCs/>
          <w:color w:val="000000" w:themeColor="text1"/>
          <w:sz w:val="24"/>
          <w:szCs w:val="24"/>
          <w:lang w:eastAsia="pl-PL"/>
        </w:rPr>
        <w:t>art. 25 ust. 2 pkt 4 ustawy zmienianej w art. 1, w brzmieniu nadanym niniejszą ustawą, rozpoczętych i niezakończonych przed dniem wejścia w życie niniejszej ustawy, stosuje się przepisy ustawy zmienianej w art. 1 w brzmieniu d</w:t>
      </w:r>
      <w:r w:rsidR="00F17352">
        <w:rPr>
          <w:rFonts w:ascii="Times New Roman" w:eastAsia="Times New Roman" w:hAnsi="Times New Roman" w:cs="Times New Roman"/>
          <w:bCs/>
          <w:color w:val="000000" w:themeColor="text1"/>
          <w:sz w:val="24"/>
          <w:szCs w:val="24"/>
          <w:lang w:eastAsia="pl-PL"/>
        </w:rPr>
        <w:t>otychczasowym, bowiem w </w:t>
      </w:r>
      <w:r w:rsidRPr="00BA7094">
        <w:rPr>
          <w:rFonts w:ascii="Times New Roman" w:eastAsia="Times New Roman" w:hAnsi="Times New Roman" w:cs="Times New Roman"/>
          <w:bCs/>
          <w:color w:val="000000" w:themeColor="text1"/>
          <w:sz w:val="24"/>
          <w:szCs w:val="24"/>
          <w:lang w:eastAsia="pl-PL"/>
        </w:rPr>
        <w:t>postępowaniach rozpoczętych i niezakończonych przed wejściem w życie projektowanej ustawy powinno się stosować przepisy ustawy o jakości handlowej artykułów rolno-spożywczych w brzmieniu dotychczasowym, a nie projektowanym (zgodnie z zasadą „prawo nie działa wstecz”).</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color w:val="000000" w:themeColor="text1"/>
          <w:sz w:val="24"/>
          <w:szCs w:val="24"/>
          <w:lang w:eastAsia="pl-PL"/>
        </w:rPr>
      </w:pPr>
      <w:r w:rsidRPr="00BA7094">
        <w:rPr>
          <w:rFonts w:ascii="Times New Roman" w:eastAsia="Times New Roman" w:hAnsi="Times New Roman" w:cs="Times New Roman"/>
          <w:color w:val="000000" w:themeColor="text1"/>
          <w:sz w:val="24"/>
          <w:szCs w:val="24"/>
          <w:lang w:eastAsia="pl-PL"/>
        </w:rPr>
        <w:t>Ponadto w przepisach przejściowych przewidziano, że do</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działalności osób wpisanych do rejestru rzeczoznawców, o którym mowa w art. 35</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 xml:space="preserve">ustawy zmienianej w art. 1, stosuje się przepisy ustawy zmienianej w art. 1 w brzmieniu nadanym niniejszą ustawą, bowiem wprowadzone zmiany przewidują rozwiązania korzystniejsze dla rzeczoznawców.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Art. 2 projektowanej ustawy przewiduje zmiany w ustawie z dnia 19 grudnia 2003 r. o</w:t>
      </w:r>
      <w:r w:rsidR="00F17352">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organizacji rynków owoców i warzyw oraz rynku chmielu (</w:t>
      </w:r>
      <w:r w:rsidR="00F17352">
        <w:rPr>
          <w:rFonts w:ascii="Times New Roman" w:eastAsia="Times New Roman" w:hAnsi="Times New Roman" w:cs="Times New Roman"/>
          <w:bCs/>
          <w:color w:val="000000" w:themeColor="text1"/>
          <w:sz w:val="24"/>
          <w:szCs w:val="24"/>
          <w:lang w:eastAsia="pl-PL"/>
        </w:rPr>
        <w:t>Dz. U. z 2018 r. poz. </w:t>
      </w:r>
      <w:r w:rsidRPr="00BA7094">
        <w:rPr>
          <w:rFonts w:ascii="Times New Roman" w:eastAsia="Times New Roman" w:hAnsi="Times New Roman" w:cs="Times New Roman"/>
          <w:bCs/>
          <w:color w:val="000000" w:themeColor="text1"/>
          <w:sz w:val="24"/>
          <w:szCs w:val="24"/>
          <w:lang w:eastAsia="pl-PL"/>
        </w:rPr>
        <w:t>1131). Konieczność wprowadzenia tych zmian wynika z potrzeby usprawnienia kontroli</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skuteczniejszego egzekwowania przestrzegania wymagań jakości handlowej świeżych owoców i warzyw wprowadzanych do obrotu, w szczególności w odniesieniu do pochodzenia tych produktów. </w:t>
      </w:r>
    </w:p>
    <w:p w:rsidR="00BA7094" w:rsidRPr="00BA7094" w:rsidRDefault="00BA7094" w:rsidP="008D1B64">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Zasadniczą kwestią będącą przedmiotem niniejszej regulacji jest podwyższenie kar za popełniane przez handlowców naruszenia w zakr</w:t>
      </w:r>
      <w:r w:rsidR="00F17352">
        <w:rPr>
          <w:rFonts w:ascii="Times New Roman" w:eastAsia="Times New Roman" w:hAnsi="Times New Roman" w:cs="Times New Roman"/>
          <w:bCs/>
          <w:color w:val="000000" w:themeColor="text1"/>
          <w:sz w:val="24"/>
          <w:szCs w:val="24"/>
          <w:lang w:eastAsia="pl-PL"/>
        </w:rPr>
        <w:t>esie jakości handlowej owoców i </w:t>
      </w:r>
      <w:r w:rsidRPr="00BA7094">
        <w:rPr>
          <w:rFonts w:ascii="Times New Roman" w:eastAsia="Times New Roman" w:hAnsi="Times New Roman" w:cs="Times New Roman"/>
          <w:bCs/>
          <w:color w:val="000000" w:themeColor="text1"/>
          <w:sz w:val="24"/>
          <w:szCs w:val="24"/>
          <w:lang w:eastAsia="pl-PL"/>
        </w:rPr>
        <w:t xml:space="preserve">warzyw i ujednolicenie ich z karami mającymi zastosowanie za naruszenia popełniane w odniesieniu do innych artykułów rolno-spożywczych, przewidzianymi w ww. ustawie o jakości handlowej artykułów rolno-spożywczych.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Przedmiotem regulacji jest także usprawnienie kontroli przeprowadzanych przez wojewódzkiego inspektora jakości handlowej artykułów rolno-spożywczych przez uwzględnienie w przepisach zmienianej ustawy możliwości posługiwania się imiennym okresowym upoważnieniem do przeprowadzenia kontrol</w:t>
      </w:r>
      <w:r w:rsidR="00F17352">
        <w:rPr>
          <w:rFonts w:ascii="Times New Roman" w:eastAsia="Times New Roman" w:hAnsi="Times New Roman" w:cs="Times New Roman"/>
          <w:bCs/>
          <w:color w:val="000000" w:themeColor="text1"/>
          <w:sz w:val="24"/>
          <w:szCs w:val="24"/>
          <w:lang w:eastAsia="pl-PL"/>
        </w:rPr>
        <w:t>i, o którym mowa w art. 25 ust. </w:t>
      </w:r>
      <w:r w:rsidRPr="00BA7094">
        <w:rPr>
          <w:rFonts w:ascii="Times New Roman" w:eastAsia="Times New Roman" w:hAnsi="Times New Roman" w:cs="Times New Roman"/>
          <w:bCs/>
          <w:color w:val="000000" w:themeColor="text1"/>
          <w:sz w:val="24"/>
          <w:szCs w:val="24"/>
          <w:lang w:eastAsia="pl-PL"/>
        </w:rPr>
        <w:t xml:space="preserve">2 ustawy o jakości handlowej artykułów rolno-spożywczych.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lastRenderedPageBreak/>
        <w:t xml:space="preserve">Wymagania jakości handlowej i zasady przeprowadzania kontroli zgodności z normami jakości handlowej świeżych owoców i warzyw są uregulowane w przepisach Unii Europejskiej, tj. w rozporządzeniu Parlamentu Europejskiego i Rady (UE) nr 1308/2013 z dnia 17 grudnia 2013 r. ustanawiającym wspólną organizację rynków produktów rolnych oraz uchylającym rozporządzenia Rady (EWG) nr 922/72, (EWG) nr 234/79, (WE) nr 1037/2001 i (WE) nr 1234/2007 (Dz. Urz. UE </w:t>
      </w:r>
      <w:r w:rsidR="00F17352">
        <w:rPr>
          <w:rFonts w:ascii="Times New Roman" w:eastAsia="Times New Roman" w:hAnsi="Times New Roman" w:cs="Times New Roman"/>
          <w:bCs/>
          <w:color w:val="000000" w:themeColor="text1"/>
          <w:sz w:val="24"/>
          <w:szCs w:val="24"/>
          <w:lang w:eastAsia="pl-PL"/>
        </w:rPr>
        <w:t>L 347 z 20.12.2013, str. 671, z </w:t>
      </w:r>
      <w:r w:rsidRPr="00BA7094">
        <w:rPr>
          <w:rFonts w:ascii="Times New Roman" w:eastAsia="Times New Roman" w:hAnsi="Times New Roman" w:cs="Times New Roman"/>
          <w:bCs/>
          <w:color w:val="000000" w:themeColor="text1"/>
          <w:sz w:val="24"/>
          <w:szCs w:val="24"/>
          <w:lang w:eastAsia="pl-PL"/>
        </w:rPr>
        <w:t>późn. zm.) oraz rozporządzeniu wykonawczym Ko</w:t>
      </w:r>
      <w:r w:rsidR="00F17352">
        <w:rPr>
          <w:rFonts w:ascii="Times New Roman" w:eastAsia="Times New Roman" w:hAnsi="Times New Roman" w:cs="Times New Roman"/>
          <w:bCs/>
          <w:color w:val="000000" w:themeColor="text1"/>
          <w:sz w:val="24"/>
          <w:szCs w:val="24"/>
          <w:lang w:eastAsia="pl-PL"/>
        </w:rPr>
        <w:t>misji (UE) nr 543/2011 z dnia 7 </w:t>
      </w:r>
      <w:r w:rsidRPr="00BA7094">
        <w:rPr>
          <w:rFonts w:ascii="Times New Roman" w:eastAsia="Times New Roman" w:hAnsi="Times New Roman" w:cs="Times New Roman"/>
          <w:bCs/>
          <w:color w:val="000000" w:themeColor="text1"/>
          <w:sz w:val="24"/>
          <w:szCs w:val="24"/>
          <w:lang w:eastAsia="pl-PL"/>
        </w:rPr>
        <w:t>czerwca 2011 r. ustanawiającym szczegółowe zasady stosowania rozporządzenia Rady (WE) nr 1234/2007 w odniesieniu do sektora owoców i warzyw oraz sektora przetworzonych owoców i warzyw (Dz. Urz. UE L 157 z 15.06.2011, z późn. zm.).</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W ustawie z dnia 19 grudnia 2003 r. o organizacji rynków owoców i warzyw oraz rynku chmielu określono kompetencje organów kontrolnych właściwych do przeprowadzania kontroli zgodności owoców i warzyw z wymaganiami jakości handlowej. Wojewódzki inspektor jakości handlowej artykułów rolno-spożywczych pełni funkcję organu kontrolnego na wszystkich e</w:t>
      </w:r>
      <w:r w:rsidR="00F17352">
        <w:rPr>
          <w:rFonts w:ascii="Times New Roman" w:eastAsia="Times New Roman" w:hAnsi="Times New Roman" w:cs="Times New Roman"/>
          <w:bCs/>
          <w:color w:val="000000" w:themeColor="text1"/>
          <w:sz w:val="24"/>
          <w:szCs w:val="24"/>
          <w:lang w:eastAsia="pl-PL"/>
        </w:rPr>
        <w:t>tapach wprowadzania do obrotu z </w:t>
      </w:r>
      <w:r w:rsidRPr="00BA7094">
        <w:rPr>
          <w:rFonts w:ascii="Times New Roman" w:eastAsia="Times New Roman" w:hAnsi="Times New Roman" w:cs="Times New Roman"/>
          <w:bCs/>
          <w:color w:val="000000" w:themeColor="text1"/>
          <w:sz w:val="24"/>
          <w:szCs w:val="24"/>
          <w:lang w:eastAsia="pl-PL"/>
        </w:rPr>
        <w:t xml:space="preserve">wyjątkiem sprzedaży detalicznej konsumentowi końcowemu, gdzie kontrole przeprowadza wojewódzki inspektor Inspekcji Handlowej.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color w:val="000000" w:themeColor="text1"/>
          <w:sz w:val="24"/>
          <w:szCs w:val="24"/>
          <w:lang w:eastAsia="pl-PL"/>
        </w:rPr>
      </w:pPr>
      <w:r w:rsidRPr="00BA7094">
        <w:rPr>
          <w:rFonts w:ascii="Times New Roman" w:eastAsia="Times New Roman" w:hAnsi="Times New Roman" w:cs="Times New Roman"/>
          <w:color w:val="000000" w:themeColor="text1"/>
          <w:sz w:val="24"/>
          <w:szCs w:val="24"/>
          <w:lang w:eastAsia="pl-PL"/>
        </w:rPr>
        <w:t>Zmianie ulega dotychczasowa norma zawarta w art. 15 ust. 1b zmienianej ustawy, który</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obecni</w:t>
      </w:r>
      <w:r w:rsidR="00370054">
        <w:rPr>
          <w:rFonts w:ascii="Times New Roman" w:eastAsia="Times New Roman" w:hAnsi="Times New Roman" w:cs="Times New Roman"/>
          <w:color w:val="000000" w:themeColor="text1"/>
          <w:sz w:val="24"/>
          <w:szCs w:val="24"/>
          <w:lang w:eastAsia="pl-PL"/>
        </w:rPr>
        <w:t>e</w:t>
      </w:r>
      <w:r w:rsidRPr="00BA7094">
        <w:rPr>
          <w:rFonts w:ascii="Times New Roman" w:eastAsia="Times New Roman" w:hAnsi="Times New Roman" w:cs="Times New Roman"/>
          <w:color w:val="000000" w:themeColor="text1"/>
          <w:sz w:val="24"/>
          <w:szCs w:val="24"/>
          <w:lang w:eastAsia="pl-PL"/>
        </w:rPr>
        <w:t xml:space="preserve"> stanowi, że kontrolę zgodności w punkcie detalicznej sprzedaży konsumentowi końcowemu przeprowadza się w sposób określony w załączniku V do rozporządzenia nr 543/2011</w:t>
      </w:r>
      <w:r w:rsidR="00370054">
        <w:rPr>
          <w:rFonts w:ascii="Times New Roman" w:eastAsia="Times New Roman" w:hAnsi="Times New Roman" w:cs="Times New Roman"/>
          <w:color w:val="000000" w:themeColor="text1"/>
          <w:sz w:val="24"/>
          <w:szCs w:val="24"/>
          <w:lang w:eastAsia="pl-PL"/>
        </w:rPr>
        <w:t>,</w:t>
      </w:r>
      <w:r w:rsidRPr="00BA7094">
        <w:rPr>
          <w:rFonts w:ascii="Times New Roman" w:eastAsia="Times New Roman" w:hAnsi="Times New Roman" w:cs="Times New Roman"/>
          <w:color w:val="000000" w:themeColor="text1"/>
          <w:sz w:val="24"/>
          <w:szCs w:val="24"/>
          <w:lang w:eastAsia="pl-PL"/>
        </w:rPr>
        <w:t xml:space="preserve"> </w:t>
      </w:r>
      <w:r w:rsidR="00370054">
        <w:rPr>
          <w:rFonts w:ascii="Times New Roman" w:eastAsia="Times New Roman" w:hAnsi="Times New Roman" w:cs="Times New Roman"/>
          <w:color w:val="000000" w:themeColor="text1"/>
          <w:sz w:val="24"/>
          <w:szCs w:val="24"/>
          <w:lang w:eastAsia="pl-PL"/>
        </w:rPr>
        <w:t>m</w:t>
      </w:r>
      <w:r w:rsidRPr="00BA7094">
        <w:rPr>
          <w:rFonts w:ascii="Times New Roman" w:eastAsia="Times New Roman" w:hAnsi="Times New Roman" w:cs="Times New Roman"/>
          <w:color w:val="000000" w:themeColor="text1"/>
          <w:sz w:val="24"/>
          <w:szCs w:val="24"/>
          <w:lang w:eastAsia="pl-PL"/>
        </w:rPr>
        <w:t>ając na uwadze, że wobec małych partii owoców i warzyw prowadzenie kontroli według tych samych reguł</w:t>
      </w:r>
      <w:r w:rsidR="00370054">
        <w:rPr>
          <w:rFonts w:ascii="Times New Roman" w:eastAsia="Times New Roman" w:hAnsi="Times New Roman" w:cs="Times New Roman"/>
          <w:color w:val="000000" w:themeColor="text1"/>
          <w:sz w:val="24"/>
          <w:szCs w:val="24"/>
          <w:lang w:eastAsia="pl-PL"/>
        </w:rPr>
        <w:t>,</w:t>
      </w:r>
      <w:r w:rsidRPr="00BA7094">
        <w:rPr>
          <w:rFonts w:ascii="Times New Roman" w:eastAsia="Times New Roman" w:hAnsi="Times New Roman" w:cs="Times New Roman"/>
          <w:color w:val="000000" w:themeColor="text1"/>
          <w:sz w:val="24"/>
          <w:szCs w:val="24"/>
          <w:lang w:eastAsia="pl-PL"/>
        </w:rPr>
        <w:t xml:space="preserve"> jakie stosowane są do dużych partii</w:t>
      </w:r>
      <w:r w:rsidR="00370054">
        <w:rPr>
          <w:rFonts w:ascii="Times New Roman" w:eastAsia="Times New Roman" w:hAnsi="Times New Roman" w:cs="Times New Roman"/>
          <w:color w:val="000000" w:themeColor="text1"/>
          <w:sz w:val="24"/>
          <w:szCs w:val="24"/>
          <w:lang w:eastAsia="pl-PL"/>
        </w:rPr>
        <w:t>,</w:t>
      </w:r>
      <w:r w:rsidRPr="00BA7094">
        <w:rPr>
          <w:rFonts w:ascii="Times New Roman" w:eastAsia="Times New Roman" w:hAnsi="Times New Roman" w:cs="Times New Roman"/>
          <w:color w:val="000000" w:themeColor="text1"/>
          <w:sz w:val="24"/>
          <w:szCs w:val="24"/>
          <w:lang w:eastAsia="pl-PL"/>
        </w:rPr>
        <w:t xml:space="preserve"> jest nieuzasadnione. W związku z tym przewiduje się, aby kontrola w punkcie detalicznej sprzedaży konsumentowi końcowemu odbywała się</w:t>
      </w:r>
      <w:r w:rsidR="00F17352">
        <w:rPr>
          <w:rFonts w:ascii="Times New Roman" w:eastAsia="Times New Roman" w:hAnsi="Times New Roman" w:cs="Times New Roman"/>
          <w:color w:val="000000" w:themeColor="text1"/>
          <w:sz w:val="24"/>
          <w:szCs w:val="24"/>
          <w:lang w:eastAsia="pl-PL"/>
        </w:rPr>
        <w:t xml:space="preserve"> w sposób określony w ustawie z </w:t>
      </w:r>
      <w:r w:rsidRPr="00BA7094">
        <w:rPr>
          <w:rFonts w:ascii="Times New Roman" w:eastAsia="Times New Roman" w:hAnsi="Times New Roman" w:cs="Times New Roman"/>
          <w:color w:val="000000" w:themeColor="text1"/>
          <w:sz w:val="24"/>
          <w:szCs w:val="24"/>
          <w:lang w:eastAsia="pl-PL"/>
        </w:rPr>
        <w:t>dnia 15 grudnia 2000 r. o Inspekcji Handlowej (Dz. U. z 2017 r. poz. 1063 i 2056 oraz z 2018 r. poz. 650</w:t>
      </w:r>
      <w:r w:rsidR="002856B7">
        <w:rPr>
          <w:rFonts w:ascii="Times New Roman" w:eastAsia="Times New Roman" w:hAnsi="Times New Roman" w:cs="Times New Roman"/>
          <w:color w:val="000000" w:themeColor="text1"/>
          <w:sz w:val="24"/>
          <w:szCs w:val="24"/>
          <w:lang w:eastAsia="pl-PL"/>
        </w:rPr>
        <w:t xml:space="preserve"> i 1338</w:t>
      </w:r>
      <w:r w:rsidRPr="00BA7094">
        <w:rPr>
          <w:rFonts w:ascii="Times New Roman" w:eastAsia="Times New Roman" w:hAnsi="Times New Roman" w:cs="Times New Roman"/>
          <w:color w:val="000000" w:themeColor="text1"/>
          <w:sz w:val="24"/>
          <w:szCs w:val="24"/>
          <w:lang w:eastAsia="pl-PL"/>
        </w:rPr>
        <w:t>).</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Jednocześnie przeniesiono regulację w tym zakresie</w:t>
      </w:r>
      <w:r w:rsidR="00B7265E">
        <w:rPr>
          <w:rFonts w:ascii="Times New Roman" w:eastAsia="Times New Roman" w:hAnsi="Times New Roman" w:cs="Times New Roman"/>
          <w:color w:val="000000" w:themeColor="text1"/>
          <w:sz w:val="24"/>
          <w:szCs w:val="24"/>
          <w:lang w:eastAsia="pl-PL"/>
        </w:rPr>
        <w:t xml:space="preserve"> </w:t>
      </w:r>
      <w:r w:rsidR="00F17352">
        <w:rPr>
          <w:rFonts w:ascii="Times New Roman" w:eastAsia="Times New Roman" w:hAnsi="Times New Roman" w:cs="Times New Roman"/>
          <w:color w:val="000000" w:themeColor="text1"/>
          <w:sz w:val="24"/>
          <w:szCs w:val="24"/>
          <w:lang w:eastAsia="pl-PL"/>
        </w:rPr>
        <w:t>z art. 15 do art. </w:t>
      </w:r>
      <w:r w:rsidRPr="00BA7094">
        <w:rPr>
          <w:rFonts w:ascii="Times New Roman" w:eastAsia="Times New Roman" w:hAnsi="Times New Roman" w:cs="Times New Roman"/>
          <w:color w:val="000000" w:themeColor="text1"/>
          <w:sz w:val="24"/>
          <w:szCs w:val="24"/>
          <w:lang w:eastAsia="pl-PL"/>
        </w:rPr>
        <w:t xml:space="preserve">15a, w którym wskazano kompetencje wojewódzkiego inspektora Inspekcji Handlowej.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W art. 2 </w:t>
      </w:r>
      <w:r w:rsidR="00791AF8">
        <w:rPr>
          <w:rFonts w:ascii="Times New Roman" w:eastAsia="Times New Roman" w:hAnsi="Times New Roman" w:cs="Times New Roman"/>
          <w:bCs/>
          <w:color w:val="000000" w:themeColor="text1"/>
          <w:sz w:val="24"/>
          <w:szCs w:val="24"/>
          <w:lang w:eastAsia="pl-PL"/>
        </w:rPr>
        <w:t xml:space="preserve">w </w:t>
      </w:r>
      <w:r w:rsidRPr="00BA7094">
        <w:rPr>
          <w:rFonts w:ascii="Times New Roman" w:eastAsia="Times New Roman" w:hAnsi="Times New Roman" w:cs="Times New Roman"/>
          <w:bCs/>
          <w:color w:val="000000" w:themeColor="text1"/>
          <w:sz w:val="24"/>
          <w:szCs w:val="24"/>
          <w:lang w:eastAsia="pl-PL"/>
        </w:rPr>
        <w:t xml:space="preserve">pkt 1 </w:t>
      </w:r>
      <w:r w:rsidR="00791AF8">
        <w:rPr>
          <w:rFonts w:ascii="Times New Roman" w:eastAsia="Times New Roman" w:hAnsi="Times New Roman" w:cs="Times New Roman"/>
          <w:bCs/>
          <w:color w:val="000000" w:themeColor="text1"/>
          <w:sz w:val="24"/>
          <w:szCs w:val="24"/>
          <w:lang w:eastAsia="pl-PL"/>
        </w:rPr>
        <w:t xml:space="preserve">w </w:t>
      </w:r>
      <w:r w:rsidRPr="00BA7094">
        <w:rPr>
          <w:rFonts w:ascii="Times New Roman" w:eastAsia="Times New Roman" w:hAnsi="Times New Roman" w:cs="Times New Roman"/>
          <w:bCs/>
          <w:color w:val="000000" w:themeColor="text1"/>
          <w:sz w:val="24"/>
          <w:szCs w:val="24"/>
          <w:lang w:eastAsia="pl-PL"/>
        </w:rPr>
        <w:t>lit. b projektu wprowadza się przepis umożliwiający przeprowadzanie kontroli jakości handlowej owoców i warzyw n</w:t>
      </w:r>
      <w:r w:rsidR="00F17352">
        <w:rPr>
          <w:rFonts w:ascii="Times New Roman" w:eastAsia="Times New Roman" w:hAnsi="Times New Roman" w:cs="Times New Roman"/>
          <w:bCs/>
          <w:color w:val="000000" w:themeColor="text1"/>
          <w:sz w:val="24"/>
          <w:szCs w:val="24"/>
          <w:lang w:eastAsia="pl-PL"/>
        </w:rPr>
        <w:t>ieprzeznaczonych do sprzedaży w </w:t>
      </w:r>
      <w:r w:rsidRPr="00BA7094">
        <w:rPr>
          <w:rFonts w:ascii="Times New Roman" w:eastAsia="Times New Roman" w:hAnsi="Times New Roman" w:cs="Times New Roman"/>
          <w:bCs/>
          <w:color w:val="000000" w:themeColor="text1"/>
          <w:sz w:val="24"/>
          <w:szCs w:val="24"/>
          <w:lang w:eastAsia="pl-PL"/>
        </w:rPr>
        <w:t xml:space="preserve">ramach działań kryzysowych przewidzianych w przepisach Unii Europejskiej, na podstawie imiennego okresowego upoważnienia do przeprowadzenia </w:t>
      </w:r>
      <w:r w:rsidRPr="00BA7094">
        <w:rPr>
          <w:rFonts w:ascii="Times New Roman" w:eastAsia="Times New Roman" w:hAnsi="Times New Roman" w:cs="Times New Roman"/>
          <w:bCs/>
          <w:color w:val="000000" w:themeColor="text1"/>
          <w:sz w:val="24"/>
          <w:szCs w:val="24"/>
          <w:lang w:eastAsia="pl-PL"/>
        </w:rPr>
        <w:lastRenderedPageBreak/>
        <w:t>kontroli. Imienne okresowe upoważnienie do przeprowadzenia kontroli zawiera m.in. określenie zakresu przedmiotowego przeprowadzanej kontroli, a nie zawiera oznaczenia handlowca. Doświadczenie pokazuje, że w sytuacjach, gdy duże ilości owoców i warzyw mają być poddane kontroli w krótkim okresie czasu, np. podczas kontroli granicznych lub kontroli przeprowadzanych w ramach nadzwyczajnego, tymczasowego mechanizmu wsparcia, przyjętego w związku z rosyjskim embargiem, optymalnym rozwiązaniem, zarówno dla organów kontroli, jak i kontrolowanych podmiotów, jest posługiwanie się imiennym okresowym upoważnieniem. Owoce i warzywa nieprzeznaczone do sprzedaży i przeznaczone na pasze dla zwierząt są ponadto poddawane pewnym czynnościom, np. rozdrobnieniu, w celu uniemożliwienia wprowadzania ich do obrotu. Kontrole takich czynności również mogłyby być przeprowadzane na podstawie imiennego okresowego upoważnienia do przeprowadzenia kontroli. Dlatego w art. 15 ustawy z dnia 19 grudnia 2003 r. o organizacji rynków owoców i warzyw oraz rynku chmielu</w:t>
      </w:r>
      <w:r w:rsidRPr="00BA7094" w:rsidDel="00BE6051">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dodaje się ust. 3a, stanowiący, że pracownik Inspekcji Jakości Handlowej Artykułów Rolno-Spożywczych może przeprowadzić kontrole, o k</w:t>
      </w:r>
      <w:r w:rsidR="00F17352">
        <w:rPr>
          <w:rFonts w:ascii="Times New Roman" w:eastAsia="Times New Roman" w:hAnsi="Times New Roman" w:cs="Times New Roman"/>
          <w:bCs/>
          <w:color w:val="000000" w:themeColor="text1"/>
          <w:sz w:val="24"/>
          <w:szCs w:val="24"/>
          <w:lang w:eastAsia="pl-PL"/>
        </w:rPr>
        <w:t>tórych mowa w ust. </w:t>
      </w:r>
      <w:r w:rsidRPr="00BA7094">
        <w:rPr>
          <w:rFonts w:ascii="Times New Roman" w:eastAsia="Times New Roman" w:hAnsi="Times New Roman" w:cs="Times New Roman"/>
          <w:bCs/>
          <w:color w:val="000000" w:themeColor="text1"/>
          <w:sz w:val="24"/>
          <w:szCs w:val="24"/>
          <w:lang w:eastAsia="pl-PL"/>
        </w:rPr>
        <w:t>1 pkt 3 i 4, tj. kontrole spełniania wymagań jakości handlowej owoców i warzyw nieprzeznaczonych do sprzedaży, a także czynności uniemożliwiających wprowadzanie ich do obrotu, na podstawie legitymacji służbowej oraz imiennego okresowego upoważnienia do przeprowadzenia kontroli, o któryc</w:t>
      </w:r>
      <w:r w:rsidR="00F17352">
        <w:rPr>
          <w:rFonts w:ascii="Times New Roman" w:eastAsia="Times New Roman" w:hAnsi="Times New Roman" w:cs="Times New Roman"/>
          <w:bCs/>
          <w:color w:val="000000" w:themeColor="text1"/>
          <w:sz w:val="24"/>
          <w:szCs w:val="24"/>
          <w:lang w:eastAsia="pl-PL"/>
        </w:rPr>
        <w:t>h mowa w</w:t>
      </w:r>
      <w:r w:rsidR="00370054">
        <w:rPr>
          <w:rFonts w:ascii="Times New Roman" w:eastAsia="Times New Roman" w:hAnsi="Times New Roman" w:cs="Times New Roman"/>
          <w:bCs/>
          <w:color w:val="000000" w:themeColor="text1"/>
          <w:sz w:val="24"/>
          <w:szCs w:val="24"/>
          <w:lang w:eastAsia="pl-PL"/>
        </w:rPr>
        <w:t xml:space="preserve"> </w:t>
      </w:r>
      <w:r w:rsidR="00F17352">
        <w:rPr>
          <w:rFonts w:ascii="Times New Roman" w:eastAsia="Times New Roman" w:hAnsi="Times New Roman" w:cs="Times New Roman"/>
          <w:bCs/>
          <w:color w:val="000000" w:themeColor="text1"/>
          <w:sz w:val="24"/>
          <w:szCs w:val="24"/>
          <w:lang w:eastAsia="pl-PL"/>
        </w:rPr>
        <w:t>art. 25 ust. 2 ustawy</w:t>
      </w:r>
      <w:r w:rsidR="00791AF8">
        <w:rPr>
          <w:rFonts w:ascii="Times New Roman" w:eastAsia="Times New Roman" w:hAnsi="Times New Roman" w:cs="Times New Roman"/>
          <w:bCs/>
          <w:color w:val="000000" w:themeColor="text1"/>
          <w:sz w:val="24"/>
          <w:szCs w:val="24"/>
          <w:lang w:eastAsia="pl-PL"/>
        </w:rPr>
        <w:t xml:space="preserve"> </w:t>
      </w:r>
      <w:r w:rsidR="00F17352">
        <w:rPr>
          <w:rFonts w:ascii="Times New Roman" w:eastAsia="Times New Roman" w:hAnsi="Times New Roman" w:cs="Times New Roman"/>
          <w:bCs/>
          <w:color w:val="000000" w:themeColor="text1"/>
          <w:sz w:val="24"/>
          <w:szCs w:val="24"/>
          <w:lang w:eastAsia="pl-PL"/>
        </w:rPr>
        <w:t>o</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jakości handlowej artykułów rolno-spożywczych.</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Kontrole jakości handlowej owoców i warzyw są przeprowadzane na podstawie planów selektywnych kontroli zgodności, opracowywanych przez Głównego Inspektora Jakości Handlowej Artykułów Rolno-Spożywczych lub Preze</w:t>
      </w:r>
      <w:r w:rsidR="00F17352">
        <w:rPr>
          <w:rFonts w:ascii="Times New Roman" w:eastAsia="Times New Roman" w:hAnsi="Times New Roman" w:cs="Times New Roman"/>
          <w:bCs/>
          <w:color w:val="000000" w:themeColor="text1"/>
          <w:sz w:val="24"/>
          <w:szCs w:val="24"/>
          <w:lang w:eastAsia="pl-PL"/>
        </w:rPr>
        <w:t>sa Urzędu Ochrony Konkurencji i </w:t>
      </w:r>
      <w:r w:rsidRPr="00BA7094">
        <w:rPr>
          <w:rFonts w:ascii="Times New Roman" w:eastAsia="Times New Roman" w:hAnsi="Times New Roman" w:cs="Times New Roman"/>
          <w:bCs/>
          <w:color w:val="000000" w:themeColor="text1"/>
          <w:sz w:val="24"/>
          <w:szCs w:val="24"/>
          <w:lang w:eastAsia="pl-PL"/>
        </w:rPr>
        <w:t>Konsumentów. W zależności od potrzeb, przeprowadzane są również kontrole doraźne i na wniosek. Do kontroli zgodności przeprowadzanych przez wojewódzkiego inspektora jakości handlowej artykułów rolno-spożywczych stosuje się przepisy dotyczące postępowania kontrolnego określone w rozdziale 4 ustawy o jakości handlowej artykułów rolno-spożywczych. Ponadto, do kontroli handlowców nieprowadzących działalności gospodarczej, stosuje si</w:t>
      </w:r>
      <w:r w:rsidR="00D4117E">
        <w:rPr>
          <w:rFonts w:ascii="Times New Roman" w:eastAsia="Times New Roman" w:hAnsi="Times New Roman" w:cs="Times New Roman"/>
          <w:bCs/>
          <w:color w:val="000000" w:themeColor="text1"/>
          <w:sz w:val="24"/>
          <w:szCs w:val="24"/>
          <w:lang w:eastAsia="pl-PL"/>
        </w:rPr>
        <w:t xml:space="preserve">ę przepisy rozdziału 5 ustawy z </w:t>
      </w:r>
      <w:r w:rsidRPr="00BA7094">
        <w:rPr>
          <w:rFonts w:ascii="Times New Roman" w:eastAsia="Times New Roman" w:hAnsi="Times New Roman" w:cs="Times New Roman"/>
          <w:bCs/>
          <w:color w:val="000000" w:themeColor="text1"/>
          <w:sz w:val="24"/>
          <w:szCs w:val="24"/>
          <w:lang w:eastAsia="pl-PL"/>
        </w:rPr>
        <w:t xml:space="preserve">dnia 6 marca 2018 r. – Prawo przedsiębiorców (Dz. U. poz. 646). Jak wskazano wcześniej, w sytuacjach gdy duże ilości owoców i warzyw mają być poddane kontroli w krótkim okresie czasu lub gdy dane osobowe handlowców nieprowadzących </w:t>
      </w:r>
      <w:r w:rsidRPr="00BA7094">
        <w:rPr>
          <w:rFonts w:ascii="Times New Roman" w:eastAsia="Times New Roman" w:hAnsi="Times New Roman" w:cs="Times New Roman"/>
          <w:bCs/>
          <w:color w:val="000000" w:themeColor="text1"/>
          <w:sz w:val="24"/>
          <w:szCs w:val="24"/>
          <w:lang w:eastAsia="pl-PL"/>
        </w:rPr>
        <w:lastRenderedPageBreak/>
        <w:t xml:space="preserve">działalności gospodarczej nie są dostępne przed rozpoczęciem kontroli, dużym usprawnieniem będzie posłużenie się przez inspektora dokonującego kontroli imiennym okresowym upoważnieniem.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W związku z powyższym w art. 2 </w:t>
      </w:r>
      <w:r w:rsidR="00791AF8">
        <w:rPr>
          <w:rFonts w:ascii="Times New Roman" w:eastAsia="Times New Roman" w:hAnsi="Times New Roman" w:cs="Times New Roman"/>
          <w:bCs/>
          <w:color w:val="000000" w:themeColor="text1"/>
          <w:sz w:val="24"/>
          <w:szCs w:val="24"/>
          <w:lang w:eastAsia="pl-PL"/>
        </w:rPr>
        <w:t xml:space="preserve">w </w:t>
      </w:r>
      <w:r w:rsidRPr="00BA7094">
        <w:rPr>
          <w:rFonts w:ascii="Times New Roman" w:eastAsia="Times New Roman" w:hAnsi="Times New Roman" w:cs="Times New Roman"/>
          <w:bCs/>
          <w:color w:val="000000" w:themeColor="text1"/>
          <w:sz w:val="24"/>
          <w:szCs w:val="24"/>
          <w:lang w:eastAsia="pl-PL"/>
        </w:rPr>
        <w:t>pkt 3 projektu dodaje się w art. 18 zmienianej ustawy ust. 4, na podstawie którego pracownik Inspekcji Jakości Handlowej Artykułów Rolno</w:t>
      </w:r>
      <w:r w:rsidR="00F17352">
        <w:rPr>
          <w:rFonts w:ascii="Times New Roman" w:eastAsia="Times New Roman" w:hAnsi="Times New Roman" w:cs="Times New Roman"/>
          <w:bCs/>
          <w:color w:val="000000" w:themeColor="text1"/>
          <w:sz w:val="24"/>
          <w:szCs w:val="24"/>
          <w:lang w:eastAsia="pl-PL"/>
        </w:rPr>
        <w:noBreakHyphen/>
      </w:r>
      <w:r w:rsidRPr="00BA7094">
        <w:rPr>
          <w:rFonts w:ascii="Times New Roman" w:eastAsia="Times New Roman" w:hAnsi="Times New Roman" w:cs="Times New Roman"/>
          <w:bCs/>
          <w:color w:val="000000" w:themeColor="text1"/>
          <w:sz w:val="24"/>
          <w:szCs w:val="24"/>
          <w:lang w:eastAsia="pl-PL"/>
        </w:rPr>
        <w:t>Spożywczych może przeprowadzić kontrole zgodności po okazaniu legitymacji służbowej oraz imiennego okresowego upoważnienia</w:t>
      </w:r>
      <w:r w:rsidR="00F17352">
        <w:rPr>
          <w:rFonts w:ascii="Times New Roman" w:eastAsia="Times New Roman" w:hAnsi="Times New Roman" w:cs="Times New Roman"/>
          <w:bCs/>
          <w:color w:val="000000" w:themeColor="text1"/>
          <w:sz w:val="24"/>
          <w:szCs w:val="24"/>
          <w:lang w:eastAsia="pl-PL"/>
        </w:rPr>
        <w:t xml:space="preserve"> do przeprowadzenia kontroli, o </w:t>
      </w:r>
      <w:r w:rsidRPr="00BA7094">
        <w:rPr>
          <w:rFonts w:ascii="Times New Roman" w:eastAsia="Times New Roman" w:hAnsi="Times New Roman" w:cs="Times New Roman"/>
          <w:bCs/>
          <w:color w:val="000000" w:themeColor="text1"/>
          <w:sz w:val="24"/>
          <w:szCs w:val="24"/>
          <w:lang w:eastAsia="pl-PL"/>
        </w:rPr>
        <w:t xml:space="preserve">których mowa w art. 25 ust. 2 ustawy </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o jakości handlowej artykułów rolno</w:t>
      </w:r>
      <w:r w:rsidR="00791AF8">
        <w:rPr>
          <w:rFonts w:ascii="Times New Roman" w:eastAsia="Times New Roman" w:hAnsi="Times New Roman" w:cs="Times New Roman"/>
          <w:bCs/>
          <w:color w:val="000000" w:themeColor="text1"/>
          <w:sz w:val="24"/>
          <w:szCs w:val="24"/>
          <w:lang w:eastAsia="pl-PL"/>
        </w:rPr>
        <w:noBreakHyphen/>
      </w:r>
      <w:r w:rsidRPr="00BA7094">
        <w:rPr>
          <w:rFonts w:ascii="Times New Roman" w:eastAsia="Times New Roman" w:hAnsi="Times New Roman" w:cs="Times New Roman"/>
          <w:bCs/>
          <w:color w:val="000000" w:themeColor="text1"/>
          <w:sz w:val="24"/>
          <w:szCs w:val="24"/>
          <w:lang w:eastAsia="pl-PL"/>
        </w:rPr>
        <w:t xml:space="preserve">spożywczych.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W art. 2 </w:t>
      </w:r>
      <w:r w:rsidR="00626A54">
        <w:rPr>
          <w:rFonts w:ascii="Times New Roman" w:eastAsia="Times New Roman" w:hAnsi="Times New Roman" w:cs="Times New Roman"/>
          <w:bCs/>
          <w:color w:val="000000" w:themeColor="text1"/>
          <w:sz w:val="24"/>
          <w:szCs w:val="24"/>
          <w:lang w:eastAsia="pl-PL"/>
        </w:rPr>
        <w:t xml:space="preserve">w </w:t>
      </w:r>
      <w:r w:rsidRPr="00BA7094">
        <w:rPr>
          <w:rFonts w:ascii="Times New Roman" w:eastAsia="Times New Roman" w:hAnsi="Times New Roman" w:cs="Times New Roman"/>
          <w:bCs/>
          <w:color w:val="000000" w:themeColor="text1"/>
          <w:sz w:val="24"/>
          <w:szCs w:val="24"/>
          <w:lang w:eastAsia="pl-PL"/>
        </w:rPr>
        <w:t>pkt 4 zaproponowano zmianę tytułu rozdziału 6 zmienianej ustawy, dotyczącego przepisów karnych na „Przepisy karne i kary pieniężne”. Obecnie przepisy ustawy z dnia 19 grudnia 2003 r. o organizacji rynków owoców i warzyw oraz rynku chmielu</w:t>
      </w:r>
      <w:r w:rsidRPr="00BA7094" w:rsidDel="00BE6051">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za wprowadzanie do obrotu owoców i warzyw niezgodnie z wymaganiami jakości handlowej, jak również za udaremnianie lub utrudnianie przeprowadzania kontroli przewidują karę grzywny. Natomiast </w:t>
      </w:r>
      <w:r w:rsidR="00791AF8">
        <w:rPr>
          <w:rFonts w:ascii="Times New Roman" w:eastAsia="Times New Roman" w:hAnsi="Times New Roman" w:cs="Times New Roman"/>
          <w:bCs/>
          <w:color w:val="000000" w:themeColor="text1"/>
          <w:sz w:val="24"/>
          <w:szCs w:val="24"/>
          <w:lang w:eastAsia="pl-PL"/>
        </w:rPr>
        <w:t>ustawa</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o jakości handlowej artykułów rolno-spożywczych przewiduje za tego typu naruszenia względem pozostałych artykułów rolno-spożywczych, w tym owoców i warzyw, których kwestie jakości handlowej nie są określone w przepisach UE, znacznie bardziej dotkliwe kary pieniężne. Niesymetryczność sankcji wynikająca z obecnie obowiązujących przepisów nie znajduje uzasadnienia. Ponadto przedstawiciele sektora owoców i warzyw zgłaszają do resortu rolnictwa nasilający się proceder przepakowywania przez handlowców owoców i warzyw przywożonych z innych państw Unii Europejskiej lub państw trzecich i sprzedawania ich jako polskich. Podaw</w:t>
      </w:r>
      <w:r w:rsidR="00F17352">
        <w:rPr>
          <w:rFonts w:ascii="Times New Roman" w:eastAsia="Times New Roman" w:hAnsi="Times New Roman" w:cs="Times New Roman"/>
          <w:bCs/>
          <w:color w:val="000000" w:themeColor="text1"/>
          <w:sz w:val="24"/>
          <w:szCs w:val="24"/>
          <w:lang w:eastAsia="pl-PL"/>
        </w:rPr>
        <w:t>anie nieprawdziwej informacji o </w:t>
      </w:r>
      <w:r w:rsidRPr="00BA7094">
        <w:rPr>
          <w:rFonts w:ascii="Times New Roman" w:eastAsia="Times New Roman" w:hAnsi="Times New Roman" w:cs="Times New Roman"/>
          <w:bCs/>
          <w:color w:val="000000" w:themeColor="text1"/>
          <w:sz w:val="24"/>
          <w:szCs w:val="24"/>
          <w:lang w:eastAsia="pl-PL"/>
        </w:rPr>
        <w:t>państwie pochodzenia skutkuje brakiem informacji o faktycznym pochodzeniu owoców i warzyw, co należy traktować jako naruszenie nie tylko jakości handlowej, ale również bezpieczeństwa żywności. Kary za naruszanie wymogów odnoszących się do bezpieczeństwa i jakości żywności powinny być skuteczne, proporcjona</w:t>
      </w:r>
      <w:r w:rsidR="00F17352">
        <w:rPr>
          <w:rFonts w:ascii="Times New Roman" w:eastAsia="Times New Roman" w:hAnsi="Times New Roman" w:cs="Times New Roman"/>
          <w:bCs/>
          <w:color w:val="000000" w:themeColor="text1"/>
          <w:sz w:val="24"/>
          <w:szCs w:val="24"/>
          <w:lang w:eastAsia="pl-PL"/>
        </w:rPr>
        <w:t>lne i </w:t>
      </w:r>
      <w:r w:rsidRPr="00BA7094">
        <w:rPr>
          <w:rFonts w:ascii="Times New Roman" w:eastAsia="Times New Roman" w:hAnsi="Times New Roman" w:cs="Times New Roman"/>
          <w:bCs/>
          <w:color w:val="000000" w:themeColor="text1"/>
          <w:sz w:val="24"/>
          <w:szCs w:val="24"/>
          <w:lang w:eastAsia="pl-PL"/>
        </w:rPr>
        <w:t>odstraszające. W sytuacjach braku informacji o państwie pochodzenia lub zafałszowania tej informacji kara grzywny, której</w:t>
      </w:r>
      <w:r w:rsidR="00F17352">
        <w:rPr>
          <w:rFonts w:ascii="Times New Roman" w:eastAsia="Times New Roman" w:hAnsi="Times New Roman" w:cs="Times New Roman"/>
          <w:bCs/>
          <w:color w:val="000000" w:themeColor="text1"/>
          <w:sz w:val="24"/>
          <w:szCs w:val="24"/>
          <w:lang w:eastAsia="pl-PL"/>
        </w:rPr>
        <w:t xml:space="preserve"> maksymalna wysokość wynosi 500 </w:t>
      </w:r>
      <w:r w:rsidRPr="00BA7094">
        <w:rPr>
          <w:rFonts w:ascii="Times New Roman" w:eastAsia="Times New Roman" w:hAnsi="Times New Roman" w:cs="Times New Roman"/>
          <w:bCs/>
          <w:color w:val="000000" w:themeColor="text1"/>
          <w:sz w:val="24"/>
          <w:szCs w:val="24"/>
          <w:lang w:eastAsia="pl-PL"/>
        </w:rPr>
        <w:t>zł, jest zdecydowanie za niska.</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W związku z powyższym w art. 2 </w:t>
      </w:r>
      <w:r w:rsidR="00791AF8">
        <w:rPr>
          <w:rFonts w:ascii="Times New Roman" w:eastAsia="Times New Roman" w:hAnsi="Times New Roman" w:cs="Times New Roman"/>
          <w:bCs/>
          <w:color w:val="000000" w:themeColor="text1"/>
          <w:sz w:val="24"/>
          <w:szCs w:val="24"/>
          <w:lang w:eastAsia="pl-PL"/>
        </w:rPr>
        <w:t xml:space="preserve">w </w:t>
      </w:r>
      <w:r w:rsidRPr="00BA7094">
        <w:rPr>
          <w:rFonts w:ascii="Times New Roman" w:eastAsia="Times New Roman" w:hAnsi="Times New Roman" w:cs="Times New Roman"/>
          <w:bCs/>
          <w:color w:val="000000" w:themeColor="text1"/>
          <w:sz w:val="24"/>
          <w:szCs w:val="24"/>
          <w:lang w:eastAsia="pl-PL"/>
        </w:rPr>
        <w:t xml:space="preserve">pkt 5 </w:t>
      </w:r>
      <w:r w:rsidR="00791AF8">
        <w:rPr>
          <w:rFonts w:ascii="Times New Roman" w:eastAsia="Times New Roman" w:hAnsi="Times New Roman" w:cs="Times New Roman"/>
          <w:bCs/>
          <w:color w:val="000000" w:themeColor="text1"/>
          <w:sz w:val="24"/>
          <w:szCs w:val="24"/>
          <w:lang w:eastAsia="pl-PL"/>
        </w:rPr>
        <w:t xml:space="preserve">w </w:t>
      </w:r>
      <w:r w:rsidRPr="00BA7094">
        <w:rPr>
          <w:rFonts w:ascii="Times New Roman" w:eastAsia="Times New Roman" w:hAnsi="Times New Roman" w:cs="Times New Roman"/>
          <w:bCs/>
          <w:color w:val="000000" w:themeColor="text1"/>
          <w:sz w:val="24"/>
          <w:szCs w:val="24"/>
          <w:lang w:eastAsia="pl-PL"/>
        </w:rPr>
        <w:t>lit. a niniejszego projekt</w:t>
      </w:r>
      <w:r w:rsidR="00F17352">
        <w:rPr>
          <w:rFonts w:ascii="Times New Roman" w:eastAsia="Times New Roman" w:hAnsi="Times New Roman" w:cs="Times New Roman"/>
          <w:bCs/>
          <w:color w:val="000000" w:themeColor="text1"/>
          <w:sz w:val="24"/>
          <w:szCs w:val="24"/>
          <w:lang w:eastAsia="pl-PL"/>
        </w:rPr>
        <w:t>u uchyla się ust. 4a w </w:t>
      </w:r>
      <w:r w:rsidRPr="00BA7094">
        <w:rPr>
          <w:rFonts w:ascii="Times New Roman" w:eastAsia="Times New Roman" w:hAnsi="Times New Roman" w:cs="Times New Roman"/>
          <w:bCs/>
          <w:color w:val="000000" w:themeColor="text1"/>
          <w:sz w:val="24"/>
          <w:szCs w:val="24"/>
          <w:lang w:eastAsia="pl-PL"/>
        </w:rPr>
        <w:t xml:space="preserve">art. 40 zmienianej ustawy, przewidujący karę grzywny za wprowadzanie do obrotu </w:t>
      </w:r>
      <w:r w:rsidRPr="00BA7094">
        <w:rPr>
          <w:rFonts w:ascii="Times New Roman" w:eastAsia="Times New Roman" w:hAnsi="Times New Roman" w:cs="Times New Roman"/>
          <w:bCs/>
          <w:color w:val="000000" w:themeColor="text1"/>
          <w:sz w:val="24"/>
          <w:szCs w:val="24"/>
          <w:lang w:eastAsia="pl-PL"/>
        </w:rPr>
        <w:lastRenderedPageBreak/>
        <w:t>owoców i</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warzyw niezgodnie z wymaganiami w zakresie jakości handlowej, a w lit. b tej jednostki redakcyjnej uchyla się przepis odnoszący się do kary grzyw</w:t>
      </w:r>
      <w:r w:rsidR="00F17352">
        <w:rPr>
          <w:rFonts w:ascii="Times New Roman" w:eastAsia="Times New Roman" w:hAnsi="Times New Roman" w:cs="Times New Roman"/>
          <w:bCs/>
          <w:color w:val="000000" w:themeColor="text1"/>
          <w:sz w:val="24"/>
          <w:szCs w:val="24"/>
          <w:lang w:eastAsia="pl-PL"/>
        </w:rPr>
        <w:t>ny za </w:t>
      </w:r>
      <w:r w:rsidRPr="00BA7094">
        <w:rPr>
          <w:rFonts w:ascii="Times New Roman" w:eastAsia="Times New Roman" w:hAnsi="Times New Roman" w:cs="Times New Roman"/>
          <w:bCs/>
          <w:color w:val="000000" w:themeColor="text1"/>
          <w:sz w:val="24"/>
          <w:szCs w:val="24"/>
          <w:lang w:eastAsia="pl-PL"/>
        </w:rPr>
        <w:t xml:space="preserve">udaremnianie lub utrudnianie przeprowadzania kontroli owoców i warzyw wprowadzanych do obrotu albo kontroli składowania lub transportowania tych artykułów, tj. ust. 4b pkt 1.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W art. 2 </w:t>
      </w:r>
      <w:r w:rsidR="00791AF8">
        <w:rPr>
          <w:rFonts w:ascii="Times New Roman" w:eastAsia="Times New Roman" w:hAnsi="Times New Roman" w:cs="Times New Roman"/>
          <w:bCs/>
          <w:color w:val="000000" w:themeColor="text1"/>
          <w:sz w:val="24"/>
          <w:szCs w:val="24"/>
          <w:lang w:eastAsia="pl-PL"/>
        </w:rPr>
        <w:t xml:space="preserve">w </w:t>
      </w:r>
      <w:r w:rsidRPr="00BA7094">
        <w:rPr>
          <w:rFonts w:ascii="Times New Roman" w:eastAsia="Times New Roman" w:hAnsi="Times New Roman" w:cs="Times New Roman"/>
          <w:bCs/>
          <w:color w:val="000000" w:themeColor="text1"/>
          <w:sz w:val="24"/>
          <w:szCs w:val="24"/>
          <w:lang w:eastAsia="pl-PL"/>
        </w:rPr>
        <w:t xml:space="preserve">pkt 5 </w:t>
      </w:r>
      <w:r w:rsidR="00791AF8">
        <w:rPr>
          <w:rFonts w:ascii="Times New Roman" w:eastAsia="Times New Roman" w:hAnsi="Times New Roman" w:cs="Times New Roman"/>
          <w:bCs/>
          <w:color w:val="000000" w:themeColor="text1"/>
          <w:sz w:val="24"/>
          <w:szCs w:val="24"/>
          <w:lang w:eastAsia="pl-PL"/>
        </w:rPr>
        <w:t xml:space="preserve">w </w:t>
      </w:r>
      <w:r w:rsidRPr="00BA7094">
        <w:rPr>
          <w:rFonts w:ascii="Times New Roman" w:eastAsia="Times New Roman" w:hAnsi="Times New Roman" w:cs="Times New Roman"/>
          <w:bCs/>
          <w:color w:val="000000" w:themeColor="text1"/>
          <w:sz w:val="24"/>
          <w:szCs w:val="24"/>
          <w:lang w:eastAsia="pl-PL"/>
        </w:rPr>
        <w:t>lit. c dostosowuje się przepis art. 40 ust. 5 zmienianej ustawy określający sprawy, w których orzekanie następuje w trybie p</w:t>
      </w:r>
      <w:r w:rsidR="00F17352">
        <w:rPr>
          <w:rFonts w:ascii="Times New Roman" w:eastAsia="Times New Roman" w:hAnsi="Times New Roman" w:cs="Times New Roman"/>
          <w:bCs/>
          <w:color w:val="000000" w:themeColor="text1"/>
          <w:sz w:val="24"/>
          <w:szCs w:val="24"/>
          <w:lang w:eastAsia="pl-PL"/>
        </w:rPr>
        <w:t xml:space="preserve">rzepisów </w:t>
      </w:r>
      <w:r w:rsidR="00FF1513">
        <w:rPr>
          <w:rFonts w:ascii="Times New Roman" w:eastAsia="Times New Roman" w:hAnsi="Times New Roman" w:cs="Times New Roman"/>
          <w:bCs/>
          <w:color w:val="000000" w:themeColor="text1"/>
          <w:sz w:val="24"/>
          <w:szCs w:val="24"/>
          <w:lang w:eastAsia="pl-PL"/>
        </w:rPr>
        <w:t>K</w:t>
      </w:r>
      <w:r w:rsidR="00F17352">
        <w:rPr>
          <w:rFonts w:ascii="Times New Roman" w:eastAsia="Times New Roman" w:hAnsi="Times New Roman" w:cs="Times New Roman"/>
          <w:bCs/>
          <w:color w:val="000000" w:themeColor="text1"/>
          <w:sz w:val="24"/>
          <w:szCs w:val="24"/>
          <w:lang w:eastAsia="pl-PL"/>
        </w:rPr>
        <w:t>odeksu postępowania w </w:t>
      </w:r>
      <w:r w:rsidRPr="00BA7094">
        <w:rPr>
          <w:rFonts w:ascii="Times New Roman" w:eastAsia="Times New Roman" w:hAnsi="Times New Roman" w:cs="Times New Roman"/>
          <w:bCs/>
          <w:color w:val="000000" w:themeColor="text1"/>
          <w:sz w:val="24"/>
          <w:szCs w:val="24"/>
          <w:lang w:eastAsia="pl-PL"/>
        </w:rPr>
        <w:t>sprawach o wykroczenia. Będą to sprawy, o których mowa w ust. 1, 4 (nieodnoszące się do naruszeń z zakresu jakości handlowej owoców i warzyw) oraz w ust. 4b pkt 2. Zdecydowano, że kara grzywny, o której mowa w art. 40 ust. 4b pkt 2 zmienianej ustawy,</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nadal będzie stosowana za nieprzekazywanie wojewódzkiemu inspektorowi Jakości Handlowej Artykułów Rolno-Spożywczych</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informacji odnoszących się do prowadzenia działalności w zakresie obrotu owocami lub warzywami z racji niewielkiej wagi tego naruszenia, natomiast za nieprzestrzegan</w:t>
      </w:r>
      <w:r w:rsidR="00F17352">
        <w:rPr>
          <w:rFonts w:ascii="Times New Roman" w:eastAsia="Times New Roman" w:hAnsi="Times New Roman" w:cs="Times New Roman"/>
          <w:bCs/>
          <w:color w:val="000000" w:themeColor="text1"/>
          <w:sz w:val="24"/>
          <w:szCs w:val="24"/>
          <w:lang w:eastAsia="pl-PL"/>
        </w:rPr>
        <w:t>ie wymagań jakości handlowej, w </w:t>
      </w:r>
      <w:r w:rsidRPr="00BA7094">
        <w:rPr>
          <w:rFonts w:ascii="Times New Roman" w:eastAsia="Times New Roman" w:hAnsi="Times New Roman" w:cs="Times New Roman"/>
          <w:bCs/>
          <w:color w:val="000000" w:themeColor="text1"/>
          <w:sz w:val="24"/>
          <w:szCs w:val="24"/>
          <w:lang w:eastAsia="pl-PL"/>
        </w:rPr>
        <w:t xml:space="preserve">tym odnoszących się do znakowania oraz za utrudnianie lub uniemożliwianie przeprowadzenia kontroli będą stosowane znacznie wyższe kary pieniężne.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W art. 2 </w:t>
      </w:r>
      <w:r w:rsidR="00791AF8">
        <w:rPr>
          <w:rFonts w:ascii="Times New Roman" w:eastAsia="Times New Roman" w:hAnsi="Times New Roman" w:cs="Times New Roman"/>
          <w:bCs/>
          <w:color w:val="000000" w:themeColor="text1"/>
          <w:sz w:val="24"/>
          <w:szCs w:val="24"/>
          <w:lang w:eastAsia="pl-PL"/>
        </w:rPr>
        <w:t xml:space="preserve">w </w:t>
      </w:r>
      <w:r w:rsidRPr="00BA7094">
        <w:rPr>
          <w:rFonts w:ascii="Times New Roman" w:eastAsia="Times New Roman" w:hAnsi="Times New Roman" w:cs="Times New Roman"/>
          <w:bCs/>
          <w:color w:val="000000" w:themeColor="text1"/>
          <w:sz w:val="24"/>
          <w:szCs w:val="24"/>
          <w:lang w:eastAsia="pl-PL"/>
        </w:rPr>
        <w:t xml:space="preserve">pkt 6 projektu nowelizacji dodano w zmienianej ustawie nowe przepisy art. 40a i </w:t>
      </w:r>
      <w:r w:rsidR="00FF1513">
        <w:rPr>
          <w:rFonts w:ascii="Times New Roman" w:eastAsia="Times New Roman" w:hAnsi="Times New Roman" w:cs="Times New Roman"/>
          <w:bCs/>
          <w:color w:val="000000" w:themeColor="text1"/>
          <w:sz w:val="24"/>
          <w:szCs w:val="24"/>
          <w:lang w:eastAsia="pl-PL"/>
        </w:rPr>
        <w:t xml:space="preserve">art. </w:t>
      </w:r>
      <w:r w:rsidRPr="00BA7094">
        <w:rPr>
          <w:rFonts w:ascii="Times New Roman" w:eastAsia="Times New Roman" w:hAnsi="Times New Roman" w:cs="Times New Roman"/>
          <w:bCs/>
          <w:color w:val="000000" w:themeColor="text1"/>
          <w:sz w:val="24"/>
          <w:szCs w:val="24"/>
          <w:lang w:eastAsia="pl-PL"/>
        </w:rPr>
        <w:t>40b, regulujące kwestie naliczania i egzekwowania kar pieniężnych w</w:t>
      </w:r>
      <w:r w:rsidR="00D4117E">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przypadkach niespełnienia wymagań jakości handlowej dla świeżych owoców i</w:t>
      </w:r>
      <w:r w:rsidR="00D4117E">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warzyw, w tym ziemniaków. Nowo</w:t>
      </w:r>
      <w:r w:rsidR="00FF1513">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wprowadzony art. 40a przewiduje szereg kar pieniężnych, wysokość których określono analogicznie do kar przewidzianych w</w:t>
      </w:r>
      <w:r w:rsidR="00D4117E">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art.</w:t>
      </w:r>
      <w:r w:rsidR="00D4117E">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40a ustawy</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 o ja</w:t>
      </w:r>
      <w:r w:rsidR="00D4117E">
        <w:rPr>
          <w:rFonts w:ascii="Times New Roman" w:eastAsia="Times New Roman" w:hAnsi="Times New Roman" w:cs="Times New Roman"/>
          <w:bCs/>
          <w:color w:val="000000" w:themeColor="text1"/>
          <w:sz w:val="24"/>
          <w:szCs w:val="24"/>
          <w:lang w:eastAsia="pl-PL"/>
        </w:rPr>
        <w:t>kości handlowej artykułów rolno</w:t>
      </w:r>
      <w:r w:rsidR="00D4117E">
        <w:rPr>
          <w:rFonts w:ascii="Times New Roman" w:eastAsia="Times New Roman" w:hAnsi="Times New Roman" w:cs="Times New Roman"/>
          <w:bCs/>
          <w:color w:val="000000" w:themeColor="text1"/>
          <w:sz w:val="24"/>
          <w:szCs w:val="24"/>
          <w:lang w:eastAsia="pl-PL"/>
        </w:rPr>
        <w:noBreakHyphen/>
      </w:r>
      <w:r w:rsidRPr="00BA7094">
        <w:rPr>
          <w:rFonts w:ascii="Times New Roman" w:eastAsia="Times New Roman" w:hAnsi="Times New Roman" w:cs="Times New Roman"/>
          <w:bCs/>
          <w:color w:val="000000" w:themeColor="text1"/>
          <w:sz w:val="24"/>
          <w:szCs w:val="24"/>
          <w:lang w:eastAsia="pl-PL"/>
        </w:rPr>
        <w:t>spożywczych. Zgodnie z</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ust. 1 pkt 1 </w:t>
      </w:r>
      <w:r w:rsidR="00F17352">
        <w:rPr>
          <w:rFonts w:ascii="Times New Roman" w:eastAsia="Times New Roman" w:hAnsi="Times New Roman" w:cs="Times New Roman"/>
          <w:bCs/>
          <w:color w:val="000000" w:themeColor="text1"/>
          <w:sz w:val="24"/>
          <w:szCs w:val="24"/>
          <w:lang w:eastAsia="pl-PL"/>
        </w:rPr>
        <w:t>art. 40a za</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uniemożliwianie wojewódzkiemu inspektorowi IJHARS lub wojewódzkiemu inspektorowi Inspekcji Handlowej przeprowadzenia kontroli jakości handlowej owoców i warzyw wprowadzanych do obrotu lub kontroli składowania lub transportowania tych artykułów, nakładana jest kara pieniężna w wysokości do dwudziestokrotnego przeciętnego wynagrodzenia za rok poprzedzający nałoż</w:t>
      </w:r>
      <w:r w:rsidR="00F17352">
        <w:rPr>
          <w:rFonts w:ascii="Times New Roman" w:eastAsia="Times New Roman" w:hAnsi="Times New Roman" w:cs="Times New Roman"/>
          <w:bCs/>
          <w:color w:val="000000" w:themeColor="text1"/>
          <w:sz w:val="24"/>
          <w:szCs w:val="24"/>
          <w:lang w:eastAsia="pl-PL"/>
        </w:rPr>
        <w:t>enie kary. Zgodnie z ust. 1 pkt</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2 art. 40a, kto utrudnia wojewódzkiemu inspektorowi JHARS lub wojewódzkiemu inspektorowi Inspekcji Handlowej przeprowadzenie kontroli jakości handlowej owoców i warzyw wprowadzanych do obrotu lub kontroli składowania lub transportowania tych artykułów, podlega karze pieniężnej w wysokości do piętnastokrotnego przeciętnego wynagrodzenia za rok </w:t>
      </w:r>
      <w:r w:rsidR="00791AF8">
        <w:rPr>
          <w:rFonts w:ascii="Times New Roman" w:eastAsia="Times New Roman" w:hAnsi="Times New Roman" w:cs="Times New Roman"/>
          <w:bCs/>
          <w:color w:val="000000" w:themeColor="text1"/>
          <w:sz w:val="24"/>
          <w:szCs w:val="24"/>
          <w:lang w:eastAsia="pl-PL"/>
        </w:rPr>
        <w:t xml:space="preserve">poprzedzający nałożenie kary. </w:t>
      </w:r>
      <w:r w:rsidR="00791AF8">
        <w:rPr>
          <w:rFonts w:ascii="Times New Roman" w:eastAsia="Times New Roman" w:hAnsi="Times New Roman" w:cs="Times New Roman"/>
          <w:bCs/>
          <w:color w:val="000000" w:themeColor="text1"/>
          <w:sz w:val="24"/>
          <w:szCs w:val="24"/>
          <w:lang w:eastAsia="pl-PL"/>
        </w:rPr>
        <w:lastRenderedPageBreak/>
        <w:t>W </w:t>
      </w:r>
      <w:r w:rsidRPr="00BA7094">
        <w:rPr>
          <w:rFonts w:ascii="Times New Roman" w:eastAsia="Times New Roman" w:hAnsi="Times New Roman" w:cs="Times New Roman"/>
          <w:bCs/>
          <w:color w:val="000000" w:themeColor="text1"/>
          <w:sz w:val="24"/>
          <w:szCs w:val="24"/>
          <w:lang w:eastAsia="pl-PL"/>
        </w:rPr>
        <w:t xml:space="preserve">ust. 1 </w:t>
      </w:r>
      <w:r w:rsidR="00791AF8">
        <w:rPr>
          <w:rFonts w:ascii="Times New Roman" w:eastAsia="Times New Roman" w:hAnsi="Times New Roman" w:cs="Times New Roman"/>
          <w:bCs/>
          <w:color w:val="000000" w:themeColor="text1"/>
          <w:sz w:val="24"/>
          <w:szCs w:val="24"/>
          <w:lang w:eastAsia="pl-PL"/>
        </w:rPr>
        <w:t xml:space="preserve">w </w:t>
      </w:r>
      <w:r w:rsidRPr="00BA7094">
        <w:rPr>
          <w:rFonts w:ascii="Times New Roman" w:eastAsia="Times New Roman" w:hAnsi="Times New Roman" w:cs="Times New Roman"/>
          <w:bCs/>
          <w:color w:val="000000" w:themeColor="text1"/>
          <w:sz w:val="24"/>
          <w:szCs w:val="24"/>
          <w:lang w:eastAsia="pl-PL"/>
        </w:rPr>
        <w:t xml:space="preserve">pkt 3 art. 40a przewidziano karę pieniężną za wprowadzanie do obrotu owoców i warzyw nieodpowiadających wymaganiom jakości handlowej, w wysokości do pięciokrotnej wartości korzyści majątkowej uzyskanej lub która mogłaby zostać uzyskana przez wprowadzenie tych produktów do obrotu. Sankcja ta dotyczy również nieprawidłowego znakowania państwem pochodzenia lub braku zamieszczenia informacji o państwie pochodzenia. Przewidziana w tym przepisie kara nie może być niższa niż 500 zł.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Ponadto wprowadzone zostały kary za brak informacji bądź nieprawdziwe informacje zawarte w dokumentach towarzyszących danej partii owoców lub warzyw, jak również za odmowę okazania takich dokumentów podczas kontroli. Zgodnie z art. 5 ust. 1 rozporządzenia nr 543/2011, wymagane szczegółowe informacje powinny być umieszczone bezpośrednio na opakowaniu lub na trwale do niego przymocowanej etykiecie, a w przypadku towarów wysyłanych luzem – w dokumencie towarzyszącym lub dokumencie umieszczonym w widocznym miejscu. Zgodnie z ust. 4 ww. przepisu, faktury i dokumenty towarzyszące, z wyjątkiem rachunków przeznaczonych dla konsumentów, wskazują nazwę oraz państw</w:t>
      </w:r>
      <w:r w:rsidR="00F17352">
        <w:rPr>
          <w:rFonts w:ascii="Times New Roman" w:eastAsia="Times New Roman" w:hAnsi="Times New Roman" w:cs="Times New Roman"/>
          <w:bCs/>
          <w:color w:val="000000" w:themeColor="text1"/>
          <w:sz w:val="24"/>
          <w:szCs w:val="24"/>
          <w:lang w:eastAsia="pl-PL"/>
        </w:rPr>
        <w:t>o pochodzenia produktu oraz – w </w:t>
      </w:r>
      <w:r w:rsidRPr="00BA7094">
        <w:rPr>
          <w:rFonts w:ascii="Times New Roman" w:eastAsia="Times New Roman" w:hAnsi="Times New Roman" w:cs="Times New Roman"/>
          <w:bCs/>
          <w:color w:val="000000" w:themeColor="text1"/>
          <w:sz w:val="24"/>
          <w:szCs w:val="24"/>
          <w:lang w:eastAsia="pl-PL"/>
        </w:rPr>
        <w:t>stosownych przypadkach – klasę, odmianę lub typ handlowy, o ile jest to przewidziane w szczegółowej normie handlowej, lub informują, że produkt jest przeznaczony do przetworzenia. Faktury i dokumenty towarz</w:t>
      </w:r>
      <w:r w:rsidR="00351200">
        <w:rPr>
          <w:rFonts w:ascii="Times New Roman" w:eastAsia="Times New Roman" w:hAnsi="Times New Roman" w:cs="Times New Roman"/>
          <w:bCs/>
          <w:color w:val="000000" w:themeColor="text1"/>
          <w:sz w:val="24"/>
          <w:szCs w:val="24"/>
          <w:lang w:eastAsia="pl-PL"/>
        </w:rPr>
        <w:t>y</w:t>
      </w:r>
      <w:r w:rsidRPr="00BA7094">
        <w:rPr>
          <w:rFonts w:ascii="Times New Roman" w:eastAsia="Times New Roman" w:hAnsi="Times New Roman" w:cs="Times New Roman"/>
          <w:bCs/>
          <w:color w:val="000000" w:themeColor="text1"/>
          <w:sz w:val="24"/>
          <w:szCs w:val="24"/>
          <w:lang w:eastAsia="pl-PL"/>
        </w:rPr>
        <w:t>szące umożliwiają weryfikację informacji zamieszczonych na o</w:t>
      </w:r>
      <w:r w:rsidR="00F17352">
        <w:rPr>
          <w:rFonts w:ascii="Times New Roman" w:eastAsia="Times New Roman" w:hAnsi="Times New Roman" w:cs="Times New Roman"/>
          <w:bCs/>
          <w:color w:val="000000" w:themeColor="text1"/>
          <w:sz w:val="24"/>
          <w:szCs w:val="24"/>
          <w:lang w:eastAsia="pl-PL"/>
        </w:rPr>
        <w:t>pakowaniu. Informacje zawarte w </w:t>
      </w:r>
      <w:r w:rsidRPr="00BA7094">
        <w:rPr>
          <w:rFonts w:ascii="Times New Roman" w:eastAsia="Times New Roman" w:hAnsi="Times New Roman" w:cs="Times New Roman"/>
          <w:bCs/>
          <w:color w:val="000000" w:themeColor="text1"/>
          <w:sz w:val="24"/>
          <w:szCs w:val="24"/>
          <w:lang w:eastAsia="pl-PL"/>
        </w:rPr>
        <w:t>dokumentach towarzyszących i umieszczone na opakowaniu, w szczególności odnoszące się do państwa pochodzenia</w:t>
      </w:r>
      <w:r w:rsidR="00351200">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musz</w:t>
      </w:r>
      <w:r w:rsidR="00F17352">
        <w:rPr>
          <w:rFonts w:ascii="Times New Roman" w:eastAsia="Times New Roman" w:hAnsi="Times New Roman" w:cs="Times New Roman"/>
          <w:bCs/>
          <w:color w:val="000000" w:themeColor="text1"/>
          <w:sz w:val="24"/>
          <w:szCs w:val="24"/>
          <w:lang w:eastAsia="pl-PL"/>
        </w:rPr>
        <w:t>ą być zgodne. Kontrola faktur i </w:t>
      </w:r>
      <w:r w:rsidRPr="00BA7094">
        <w:rPr>
          <w:rFonts w:ascii="Times New Roman" w:eastAsia="Times New Roman" w:hAnsi="Times New Roman" w:cs="Times New Roman"/>
          <w:bCs/>
          <w:color w:val="000000" w:themeColor="text1"/>
          <w:sz w:val="24"/>
          <w:szCs w:val="24"/>
          <w:lang w:eastAsia="pl-PL"/>
        </w:rPr>
        <w:t xml:space="preserve">dokumentów towarzyszących pozwala na prześledzenie produktu w łańcuchu dystrybucyjnym. Owocom i warzywom wprowadzanym do obrotu na początkowym etapie łańcucha dystrybucyjnego, tj. sprzedanym przez producentów, mogą nie towarzyszyć faktury, jako że producenci rolni, jeśli nie prowadzą działalności gospodarczej, nie są zobowiązani do wystawiania faktur. Jednak osoba albo podmiot dokonujący skupu owoców i warzyw od producentów tych produktów powinni dysponować dokumentami towarzyszącymi, zawierającymi informacje wymagane zgodnie z art. 5 rozporządzenia nr 543/2011, np. dokumentami przyjęcia. Produktom przywożonym z zagranicy powinny towarzyszyć faktury VAT. Jednocześnie, na podstawie ww. dokumentów, każdy kolejny posiadacz owoców i warzyw, który zgodnie z ww. przepisami UE jest odpowiedzialny za zapewnienie ich zgodności z normami, </w:t>
      </w:r>
      <w:r w:rsidRPr="00BA7094">
        <w:rPr>
          <w:rFonts w:ascii="Times New Roman" w:eastAsia="Times New Roman" w:hAnsi="Times New Roman" w:cs="Times New Roman"/>
          <w:bCs/>
          <w:color w:val="000000" w:themeColor="text1"/>
          <w:sz w:val="24"/>
          <w:szCs w:val="24"/>
          <w:lang w:eastAsia="pl-PL"/>
        </w:rPr>
        <w:lastRenderedPageBreak/>
        <w:t>powinien móc zidentyfikować każdą osobę, która dostarczyła mu te produkty, co jest wymagane na mocy art. 18 rozporządzenia (WE) nr 178/2002. Kara pieniężna przewidziana w ust. 1 pkt 4 art. 40a nowelizowanej ustawy za odmowę okazania dokumentów towarzyszących lub niezamieszczenie w nich wymaganych informacji lub zamieszczenie informacji nieprawdziwych może wynieść do dwudziestokrotnego przeciętnego wynagrodzenia za rok poprzedzający nałożenie kary.</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W art. 40a zmienianej ustawy zostały również wprowadzone dodatkowe kary pieniężne, dotyczące takich naruszeń jak: nieusunięcie nieprawidłowości stwierdzonych podczas kontroli i wskazanych w zaleceniach pokontrolnych (albo w wystąpieniu pokontrolnym, zależnie od organu kontroli), ponowne wprowad</w:t>
      </w:r>
      <w:r w:rsidR="00F17352">
        <w:rPr>
          <w:rFonts w:ascii="Times New Roman" w:eastAsia="Times New Roman" w:hAnsi="Times New Roman" w:cs="Times New Roman"/>
          <w:bCs/>
          <w:color w:val="000000" w:themeColor="text1"/>
          <w:sz w:val="24"/>
          <w:szCs w:val="24"/>
          <w:lang w:eastAsia="pl-PL"/>
        </w:rPr>
        <w:t>zanie do obrotu partii owoców i </w:t>
      </w:r>
      <w:r w:rsidRPr="00BA7094">
        <w:rPr>
          <w:rFonts w:ascii="Times New Roman" w:eastAsia="Times New Roman" w:hAnsi="Times New Roman" w:cs="Times New Roman"/>
          <w:bCs/>
          <w:color w:val="000000" w:themeColor="text1"/>
          <w:sz w:val="24"/>
          <w:szCs w:val="24"/>
          <w:lang w:eastAsia="pl-PL"/>
        </w:rPr>
        <w:t>warzyw</w:t>
      </w:r>
      <w:r w:rsidR="00B57425">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odnośnie do których wydano orzeczenie o niezgodności, niepodjęcie konkretnych czynności względem partii wynikających z tego orzeczenia, a także zmiana sposobu lub zdjęcie zabezpieczeń dokumentów lub przedmiotów bez zgody wojewódzkiego inspektora jakości handlowej artykułów rolno-spożywczych albo wojewódzkiego inspektora Inspekcji Handlowej.</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Jeżeli w wyniku przeprowadzonej kontroli stwierdzono nieprawidłowości, w zależności od właściwości rzeczowej organów, wojewódzki insp</w:t>
      </w:r>
      <w:r w:rsidR="00F17352">
        <w:rPr>
          <w:rFonts w:ascii="Times New Roman" w:eastAsia="Times New Roman" w:hAnsi="Times New Roman" w:cs="Times New Roman"/>
          <w:bCs/>
          <w:color w:val="000000" w:themeColor="text1"/>
          <w:sz w:val="24"/>
          <w:szCs w:val="24"/>
          <w:lang w:eastAsia="pl-PL"/>
        </w:rPr>
        <w:t>ektor IJHARS, na podstawie art. </w:t>
      </w:r>
      <w:r w:rsidRPr="00BA7094">
        <w:rPr>
          <w:rFonts w:ascii="Times New Roman" w:eastAsia="Times New Roman" w:hAnsi="Times New Roman" w:cs="Times New Roman"/>
          <w:bCs/>
          <w:color w:val="000000" w:themeColor="text1"/>
          <w:sz w:val="24"/>
          <w:szCs w:val="24"/>
          <w:lang w:eastAsia="pl-PL"/>
        </w:rPr>
        <w:t>30b ustawy z dnia 2</w:t>
      </w:r>
      <w:r w:rsidR="00501956">
        <w:rPr>
          <w:rFonts w:ascii="Times New Roman" w:eastAsia="Times New Roman" w:hAnsi="Times New Roman" w:cs="Times New Roman"/>
          <w:bCs/>
          <w:color w:val="000000" w:themeColor="text1"/>
          <w:sz w:val="24"/>
          <w:szCs w:val="24"/>
          <w:lang w:eastAsia="pl-PL"/>
        </w:rPr>
        <w:t>1</w:t>
      </w:r>
      <w:r w:rsidRPr="00BA7094">
        <w:rPr>
          <w:rFonts w:ascii="Times New Roman" w:eastAsia="Times New Roman" w:hAnsi="Times New Roman" w:cs="Times New Roman"/>
          <w:bCs/>
          <w:color w:val="000000" w:themeColor="text1"/>
          <w:sz w:val="24"/>
          <w:szCs w:val="24"/>
          <w:lang w:eastAsia="pl-PL"/>
        </w:rPr>
        <w:t xml:space="preserve"> grudnia 2000 r. przekazuje pisemnie kontrolowanemu handlowcy zalecenia pokontrolne, a wojewódzki inspektor Inspekcji Handlowej na podstawie art. 33 ustawy z dnia 15 grudnia 2000 r. </w:t>
      </w:r>
      <w:r w:rsidR="00F17352">
        <w:rPr>
          <w:rFonts w:ascii="Times New Roman" w:eastAsia="Times New Roman" w:hAnsi="Times New Roman" w:cs="Times New Roman"/>
          <w:bCs/>
          <w:color w:val="000000" w:themeColor="text1"/>
          <w:sz w:val="24"/>
          <w:szCs w:val="24"/>
          <w:lang w:eastAsia="pl-PL"/>
        </w:rPr>
        <w:t>o Inspekcji Handlowej (Dz. U. z </w:t>
      </w:r>
      <w:r w:rsidRPr="00BA7094">
        <w:rPr>
          <w:rFonts w:ascii="Times New Roman" w:eastAsia="Times New Roman" w:hAnsi="Times New Roman" w:cs="Times New Roman"/>
          <w:bCs/>
          <w:color w:val="000000" w:themeColor="text1"/>
          <w:sz w:val="24"/>
          <w:szCs w:val="24"/>
          <w:lang w:eastAsia="pl-PL"/>
        </w:rPr>
        <w:t>2017 r. poz. 1063 i 2056 oraz z 2018 r. poz. 650</w:t>
      </w:r>
      <w:r w:rsidR="002856B7">
        <w:rPr>
          <w:rFonts w:ascii="Times New Roman" w:eastAsia="Times New Roman" w:hAnsi="Times New Roman" w:cs="Times New Roman"/>
          <w:bCs/>
          <w:color w:val="000000" w:themeColor="text1"/>
          <w:sz w:val="24"/>
          <w:szCs w:val="24"/>
          <w:lang w:eastAsia="pl-PL"/>
        </w:rPr>
        <w:t xml:space="preserve"> i 1338</w:t>
      </w:r>
      <w:r w:rsidRPr="00BA7094">
        <w:rPr>
          <w:rFonts w:ascii="Times New Roman" w:eastAsia="Times New Roman" w:hAnsi="Times New Roman" w:cs="Times New Roman"/>
          <w:bCs/>
          <w:color w:val="000000" w:themeColor="text1"/>
          <w:sz w:val="24"/>
          <w:szCs w:val="24"/>
          <w:lang w:eastAsia="pl-PL"/>
        </w:rPr>
        <w:t>) kieruje do handlowcy wystąpienie pokontrolne. W obu ww. dokumentach wzywa się handlowca do usunięcia stwierdzonych nieprawidłowości w określonym terminie. Zasadne jest, aby za nieusunięcie nieprawidłowości stwierdzonych podczas kontroli w zakresie jakości handlowej owoców i warzyw w określonym terminie kara nakładana na handlowca była taka sama jak przewi</w:t>
      </w:r>
      <w:r w:rsidR="001C2721">
        <w:rPr>
          <w:rFonts w:ascii="Times New Roman" w:eastAsia="Times New Roman" w:hAnsi="Times New Roman" w:cs="Times New Roman"/>
          <w:bCs/>
          <w:color w:val="000000" w:themeColor="text1"/>
          <w:sz w:val="24"/>
          <w:szCs w:val="24"/>
          <w:lang w:eastAsia="pl-PL"/>
        </w:rPr>
        <w:t>dziana w art. 40a ust. 2 ustawy</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o jakości handlowej artykułów rolno-spożywczych </w:t>
      </w:r>
      <w:r w:rsidR="00417C3F">
        <w:rPr>
          <w:rFonts w:ascii="Times New Roman" w:eastAsia="Times New Roman" w:hAnsi="Times New Roman" w:cs="Times New Roman"/>
          <w:bCs/>
          <w:color w:val="000000" w:themeColor="text1"/>
          <w:sz w:val="24"/>
          <w:szCs w:val="24"/>
          <w:lang w:eastAsia="pl-PL"/>
        </w:rPr>
        <w:t>względem innych artykułów rolno</w:t>
      </w:r>
      <w:r w:rsidR="00417C3F">
        <w:rPr>
          <w:rFonts w:ascii="Times New Roman" w:eastAsia="Times New Roman" w:hAnsi="Times New Roman" w:cs="Times New Roman"/>
          <w:bCs/>
          <w:color w:val="000000" w:themeColor="text1"/>
          <w:sz w:val="24"/>
          <w:szCs w:val="24"/>
          <w:lang w:eastAsia="pl-PL"/>
        </w:rPr>
        <w:noBreakHyphen/>
      </w:r>
      <w:r w:rsidR="00F17352">
        <w:rPr>
          <w:rFonts w:ascii="Times New Roman" w:eastAsia="Times New Roman" w:hAnsi="Times New Roman" w:cs="Times New Roman"/>
          <w:bCs/>
          <w:color w:val="000000" w:themeColor="text1"/>
          <w:sz w:val="24"/>
          <w:szCs w:val="24"/>
          <w:lang w:eastAsia="pl-PL"/>
        </w:rPr>
        <w:t>spożywczych. Stąd w art. 40a w</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ust. 2 nowelizowanej ustawy przewidziano karę pieniężną w wysokości do trzykrotnego przeciętnego wynagrodzenia za rok popr</w:t>
      </w:r>
      <w:r w:rsidR="00F17352">
        <w:rPr>
          <w:rFonts w:ascii="Times New Roman" w:eastAsia="Times New Roman" w:hAnsi="Times New Roman" w:cs="Times New Roman"/>
          <w:bCs/>
          <w:color w:val="000000" w:themeColor="text1"/>
          <w:sz w:val="24"/>
          <w:szCs w:val="24"/>
          <w:lang w:eastAsia="pl-PL"/>
        </w:rPr>
        <w:t>zedzający rok nałożenia kary za</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nieusunięcie nieprawidłowości określonych w</w:t>
      </w:r>
      <w:r w:rsidR="00D4117E">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 xml:space="preserve">zaleceniach pokontrolnych albo wystąpieniu pokontrolnym. </w:t>
      </w:r>
      <w:r w:rsidR="0013663D">
        <w:rPr>
          <w:rFonts w:ascii="Times New Roman" w:eastAsia="Times New Roman" w:hAnsi="Times New Roman" w:cs="Times New Roman"/>
          <w:bCs/>
          <w:color w:val="000000" w:themeColor="text1"/>
          <w:sz w:val="24"/>
          <w:szCs w:val="24"/>
          <w:lang w:eastAsia="pl-PL"/>
        </w:rPr>
        <w:t>W</w:t>
      </w:r>
      <w:r w:rsidR="00626A54">
        <w:rPr>
          <w:rFonts w:ascii="Times New Roman" w:eastAsia="Times New Roman" w:hAnsi="Times New Roman" w:cs="Times New Roman"/>
          <w:bCs/>
          <w:color w:val="000000" w:themeColor="text1"/>
          <w:sz w:val="24"/>
          <w:szCs w:val="24"/>
          <w:lang w:eastAsia="pl-PL"/>
        </w:rPr>
        <w:t xml:space="preserve"> sytuacjach</w:t>
      </w:r>
      <w:r w:rsidRPr="00BA7094">
        <w:rPr>
          <w:rFonts w:ascii="Times New Roman" w:eastAsia="Times New Roman" w:hAnsi="Times New Roman" w:cs="Times New Roman"/>
          <w:bCs/>
          <w:color w:val="000000" w:themeColor="text1"/>
          <w:sz w:val="24"/>
          <w:szCs w:val="24"/>
          <w:lang w:eastAsia="pl-PL"/>
        </w:rPr>
        <w:t xml:space="preserve"> gdy nie jest możliwe natychmiastowe dostosowanie danej partii towaru do stanu zgodności z</w:t>
      </w:r>
      <w:r w:rsidR="00D4117E">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 xml:space="preserve">wymaganiami jakości handlowej, inspektor przekazuje pisemnie kontrolowanemu zalecenia pokontrolne, z których jasno wynika, </w:t>
      </w:r>
      <w:r w:rsidRPr="00BA7094">
        <w:rPr>
          <w:rFonts w:ascii="Times New Roman" w:eastAsia="Times New Roman" w:hAnsi="Times New Roman" w:cs="Times New Roman"/>
          <w:bCs/>
          <w:color w:val="000000" w:themeColor="text1"/>
          <w:sz w:val="24"/>
          <w:szCs w:val="24"/>
          <w:lang w:eastAsia="pl-PL"/>
        </w:rPr>
        <w:lastRenderedPageBreak/>
        <w:t>jakie nieprawidłowości stwierdzono, w</w:t>
      </w:r>
      <w:r w:rsidR="00D4117E">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jaki sposób je naprawić (usunąć) poprzez wskazanie konkretnych czynności i</w:t>
      </w:r>
      <w:r w:rsidR="00D4117E">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w</w:t>
      </w:r>
      <w:r w:rsidR="00D4117E">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jakim terminie ma to być dokonane. Kontrolowany powini</w:t>
      </w:r>
      <w:r w:rsidR="00F17352">
        <w:rPr>
          <w:rFonts w:ascii="Times New Roman" w:eastAsia="Times New Roman" w:hAnsi="Times New Roman" w:cs="Times New Roman"/>
          <w:bCs/>
          <w:color w:val="000000" w:themeColor="text1"/>
          <w:sz w:val="24"/>
          <w:szCs w:val="24"/>
          <w:lang w:eastAsia="pl-PL"/>
        </w:rPr>
        <w:t>en powiadomić organ inspekcji o </w:t>
      </w:r>
      <w:r w:rsidRPr="00BA7094">
        <w:rPr>
          <w:rFonts w:ascii="Times New Roman" w:eastAsia="Times New Roman" w:hAnsi="Times New Roman" w:cs="Times New Roman"/>
          <w:bCs/>
          <w:color w:val="000000" w:themeColor="text1"/>
          <w:sz w:val="24"/>
          <w:szCs w:val="24"/>
          <w:lang w:eastAsia="pl-PL"/>
        </w:rPr>
        <w:t>wypełnieniu zaleceń, może się również liczyć z powtórną kontrolą, której celem jest weryfikacja terminowego i prawidłowego usunięcia stwierdzonych nieprawidłowości. Wzory zaleceń pokontrolnych lub wystąpienia p</w:t>
      </w:r>
      <w:r w:rsidR="00F17352">
        <w:rPr>
          <w:rFonts w:ascii="Times New Roman" w:eastAsia="Times New Roman" w:hAnsi="Times New Roman" w:cs="Times New Roman"/>
          <w:bCs/>
          <w:color w:val="000000" w:themeColor="text1"/>
          <w:sz w:val="24"/>
          <w:szCs w:val="24"/>
          <w:lang w:eastAsia="pl-PL"/>
        </w:rPr>
        <w:t>okontrolnego nie są określone w </w:t>
      </w:r>
      <w:r w:rsidRPr="00BA7094">
        <w:rPr>
          <w:rFonts w:ascii="Times New Roman" w:eastAsia="Times New Roman" w:hAnsi="Times New Roman" w:cs="Times New Roman"/>
          <w:bCs/>
          <w:color w:val="000000" w:themeColor="text1"/>
          <w:sz w:val="24"/>
          <w:szCs w:val="24"/>
          <w:lang w:eastAsia="pl-PL"/>
        </w:rPr>
        <w:t xml:space="preserve">przepisach, lecz wynikają z wewnętrznych procedur i praktyki obu organów. </w:t>
      </w:r>
    </w:p>
    <w:p w:rsidR="00BA7094" w:rsidRPr="00BA7094" w:rsidRDefault="009C5668"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Pr>
          <w:rFonts w:ascii="Times New Roman" w:eastAsia="Times New Roman" w:hAnsi="Times New Roman" w:cs="Times New Roman"/>
          <w:bCs/>
          <w:color w:val="000000" w:themeColor="text1"/>
          <w:sz w:val="24"/>
          <w:szCs w:val="24"/>
          <w:lang w:eastAsia="pl-PL"/>
        </w:rPr>
        <w:t>Ponadto</w:t>
      </w:r>
      <w:r w:rsidR="00BA7094" w:rsidRPr="00BA7094">
        <w:rPr>
          <w:rFonts w:ascii="Times New Roman" w:eastAsia="Times New Roman" w:hAnsi="Times New Roman" w:cs="Times New Roman"/>
          <w:bCs/>
          <w:color w:val="000000" w:themeColor="text1"/>
          <w:sz w:val="24"/>
          <w:szCs w:val="24"/>
          <w:lang w:eastAsia="pl-PL"/>
        </w:rPr>
        <w:t xml:space="preserve"> stosownie do art. 17 ust. 3 rozporządzenia </w:t>
      </w:r>
      <w:r w:rsidR="00F17352">
        <w:rPr>
          <w:rFonts w:ascii="Times New Roman" w:eastAsia="Times New Roman" w:hAnsi="Times New Roman" w:cs="Times New Roman"/>
          <w:bCs/>
          <w:color w:val="000000" w:themeColor="text1"/>
          <w:sz w:val="24"/>
          <w:szCs w:val="24"/>
          <w:lang w:eastAsia="pl-PL"/>
        </w:rPr>
        <w:t>nr 543/2011, w przypadku, gdy w </w:t>
      </w:r>
      <w:r w:rsidR="00BA7094" w:rsidRPr="00BA7094">
        <w:rPr>
          <w:rFonts w:ascii="Times New Roman" w:eastAsia="Times New Roman" w:hAnsi="Times New Roman" w:cs="Times New Roman"/>
          <w:bCs/>
          <w:color w:val="000000" w:themeColor="text1"/>
          <w:sz w:val="24"/>
          <w:szCs w:val="24"/>
          <w:lang w:eastAsia="pl-PL"/>
        </w:rPr>
        <w:t>wyniku przeprowadzonej kontroli, zostanie stwierdzone, że owoce i warzywa nie odpowiadają normom, organ kontrolny wystawia orzeczenie o niezgodności. Orzeczenie to, w inspekcji JHARS funkcjonuje jako Protokół niezgodności z normami handlowymi Unii Europejskiej dla świeżych owoców i warzyw, natomiast w Inspekcji Handlowej stwierdzone podczas kontroli niezgodno</w:t>
      </w:r>
      <w:r w:rsidR="00F17352">
        <w:rPr>
          <w:rFonts w:ascii="Times New Roman" w:eastAsia="Times New Roman" w:hAnsi="Times New Roman" w:cs="Times New Roman"/>
          <w:bCs/>
          <w:color w:val="000000" w:themeColor="text1"/>
          <w:sz w:val="24"/>
          <w:szCs w:val="24"/>
          <w:lang w:eastAsia="pl-PL"/>
        </w:rPr>
        <w:t>ści umieszcza się w protokole z </w:t>
      </w:r>
      <w:r w:rsidR="00BA7094" w:rsidRPr="00BA7094">
        <w:rPr>
          <w:rFonts w:ascii="Times New Roman" w:eastAsia="Times New Roman" w:hAnsi="Times New Roman" w:cs="Times New Roman"/>
          <w:bCs/>
          <w:color w:val="000000" w:themeColor="text1"/>
          <w:sz w:val="24"/>
          <w:szCs w:val="24"/>
          <w:lang w:eastAsia="pl-PL"/>
        </w:rPr>
        <w:t>kontroli. Towary, w odniesieniu do których wystawiono orzeczenie o niezgodności, nie mogą być przemieszczane bez zezwolenia właściwego organu, a wydanie takiego zezwolenia może wymagać spełnienia waru</w:t>
      </w:r>
      <w:r w:rsidR="00F17352">
        <w:rPr>
          <w:rFonts w:ascii="Times New Roman" w:eastAsia="Times New Roman" w:hAnsi="Times New Roman" w:cs="Times New Roman"/>
          <w:bCs/>
          <w:color w:val="000000" w:themeColor="text1"/>
          <w:sz w:val="24"/>
          <w:szCs w:val="24"/>
          <w:lang w:eastAsia="pl-PL"/>
        </w:rPr>
        <w:t>nków określonych przez organ. W </w:t>
      </w:r>
      <w:r w:rsidR="00BA7094" w:rsidRPr="00BA7094">
        <w:rPr>
          <w:rFonts w:ascii="Times New Roman" w:eastAsia="Times New Roman" w:hAnsi="Times New Roman" w:cs="Times New Roman"/>
          <w:bCs/>
          <w:color w:val="000000" w:themeColor="text1"/>
          <w:sz w:val="24"/>
          <w:szCs w:val="24"/>
          <w:lang w:eastAsia="pl-PL"/>
        </w:rPr>
        <w:t>orzeczeniu o niezgodności zamieszczane są informacje o przeznaczeniu kwestionowanej partii, które zgodnie z art. 17 ust. 3 rozporządzenia nr 543/2011 oraz zasadami przyjętymi przez organy kontrolne może d</w:t>
      </w:r>
      <w:r w:rsidR="00F17352">
        <w:rPr>
          <w:rFonts w:ascii="Times New Roman" w:eastAsia="Times New Roman" w:hAnsi="Times New Roman" w:cs="Times New Roman"/>
          <w:bCs/>
          <w:color w:val="000000" w:themeColor="text1"/>
          <w:sz w:val="24"/>
          <w:szCs w:val="24"/>
          <w:lang w:eastAsia="pl-PL"/>
        </w:rPr>
        <w:t>otyczyć: doprowadzenia owoców i </w:t>
      </w:r>
      <w:r w:rsidR="00BA7094" w:rsidRPr="00BA7094">
        <w:rPr>
          <w:rFonts w:ascii="Times New Roman" w:eastAsia="Times New Roman" w:hAnsi="Times New Roman" w:cs="Times New Roman"/>
          <w:bCs/>
          <w:color w:val="000000" w:themeColor="text1"/>
          <w:sz w:val="24"/>
          <w:szCs w:val="24"/>
          <w:lang w:eastAsia="pl-PL"/>
        </w:rPr>
        <w:t>warzyw do zgodności z wymaganiami jakości handlowej, w tym poprzez zmianę oznakowania, zmianę opakowania, przesortowanie, przeklasyfikowanie, przeznaczenia do celów innych niż do bezpośredniej konsumpcji, np. na pasze, a także zakazu wprowadzania</w:t>
      </w:r>
      <w:r w:rsidR="00B7265E">
        <w:rPr>
          <w:rFonts w:ascii="Times New Roman" w:eastAsia="Times New Roman" w:hAnsi="Times New Roman" w:cs="Times New Roman"/>
          <w:bCs/>
          <w:color w:val="000000" w:themeColor="text1"/>
          <w:sz w:val="24"/>
          <w:szCs w:val="24"/>
          <w:lang w:eastAsia="pl-PL"/>
        </w:rPr>
        <w:t xml:space="preserve"> </w:t>
      </w:r>
      <w:r w:rsidR="00BA7094" w:rsidRPr="00BA7094">
        <w:rPr>
          <w:rFonts w:ascii="Times New Roman" w:eastAsia="Times New Roman" w:hAnsi="Times New Roman" w:cs="Times New Roman"/>
          <w:bCs/>
          <w:color w:val="000000" w:themeColor="text1"/>
          <w:sz w:val="24"/>
          <w:szCs w:val="24"/>
          <w:lang w:eastAsia="pl-PL"/>
        </w:rPr>
        <w:t>do obrotu. Dana partia może być wprowadzona do obrotu wyłącznie, gdy po doprowadzeniu jej do stanu zgodności zostanie poddana ponownej kontroli. Natomiast partie, które zostaną przeznaczone do przetwórstwa, na paszę lub do zniszczenia – nie mogą trafić do obrotu handlowego.</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W związku z powyższym w art. 40a ust. 3 ustawy z dnia 19 grudnia 2003 r. wprowadzono karę pieniężną za ponowne wprowadzanie do obrotu owoców i warzyw, wobec których zostało wydane orzeczenie o niezgodności, o którym mowa w art. 17 rozporządzenia nr 543/2011 lub odnośnie do których nie podjęto środków wynikających z tego orzeczenia. Kara ta może wynieść, podobnie jak w ust. 1 pkt 3 –</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do pięciokrotnej wartości korzyści majątkowej uzyskanej lub która mogłaby zostać uzyskana przez wprowadzenie tych artykułów do obrotu, nie mniej jednak niż 500 zł.</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lastRenderedPageBreak/>
        <w:t>Ponadto w art. 40a ust. 4 zmienianej ustawy wprowadzono karę pieniężną za zmianę sposobu lub zdjęcie zabezpieczeń, o których mowa w art. 27</w:t>
      </w:r>
      <w:r w:rsidR="00F17352">
        <w:rPr>
          <w:rFonts w:ascii="Times New Roman" w:eastAsia="Times New Roman" w:hAnsi="Times New Roman" w:cs="Times New Roman"/>
          <w:bCs/>
          <w:color w:val="000000" w:themeColor="text1"/>
          <w:sz w:val="24"/>
          <w:szCs w:val="24"/>
          <w:lang w:eastAsia="pl-PL"/>
        </w:rPr>
        <w:t xml:space="preserve"> ust. 1 pkt 1 i 2 oraz ust. 2 i </w:t>
      </w:r>
      <w:r w:rsidRPr="00BA7094">
        <w:rPr>
          <w:rFonts w:ascii="Times New Roman" w:eastAsia="Times New Roman" w:hAnsi="Times New Roman" w:cs="Times New Roman"/>
          <w:bCs/>
          <w:color w:val="000000" w:themeColor="text1"/>
          <w:sz w:val="24"/>
          <w:szCs w:val="24"/>
          <w:lang w:eastAsia="pl-PL"/>
        </w:rPr>
        <w:t xml:space="preserve">3 ustawy </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o ja</w:t>
      </w:r>
      <w:r w:rsidR="0013663D">
        <w:rPr>
          <w:rFonts w:ascii="Times New Roman" w:eastAsia="Times New Roman" w:hAnsi="Times New Roman" w:cs="Times New Roman"/>
          <w:bCs/>
          <w:color w:val="000000" w:themeColor="text1"/>
          <w:sz w:val="24"/>
          <w:szCs w:val="24"/>
          <w:lang w:eastAsia="pl-PL"/>
        </w:rPr>
        <w:t>kości handlowej artykułów rolno</w:t>
      </w:r>
      <w:r w:rsidR="0013663D">
        <w:rPr>
          <w:rFonts w:ascii="Times New Roman" w:eastAsia="Times New Roman" w:hAnsi="Times New Roman" w:cs="Times New Roman"/>
          <w:bCs/>
          <w:color w:val="000000" w:themeColor="text1"/>
          <w:sz w:val="24"/>
          <w:szCs w:val="24"/>
          <w:lang w:eastAsia="pl-PL"/>
        </w:rPr>
        <w:noBreakHyphen/>
      </w:r>
      <w:r w:rsidRPr="00BA7094">
        <w:rPr>
          <w:rFonts w:ascii="Times New Roman" w:eastAsia="Times New Roman" w:hAnsi="Times New Roman" w:cs="Times New Roman"/>
          <w:bCs/>
          <w:color w:val="000000" w:themeColor="text1"/>
          <w:sz w:val="24"/>
          <w:szCs w:val="24"/>
          <w:lang w:eastAsia="pl-PL"/>
        </w:rPr>
        <w:t>spoż</w:t>
      </w:r>
      <w:r w:rsidR="00F17352">
        <w:rPr>
          <w:rFonts w:ascii="Times New Roman" w:eastAsia="Times New Roman" w:hAnsi="Times New Roman" w:cs="Times New Roman"/>
          <w:bCs/>
          <w:color w:val="000000" w:themeColor="text1"/>
          <w:sz w:val="24"/>
          <w:szCs w:val="24"/>
          <w:lang w:eastAsia="pl-PL"/>
        </w:rPr>
        <w:t>ywczych. Powołane przepisy art.</w:t>
      </w:r>
      <w:r w:rsidR="009C5668">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 xml:space="preserve">27 ust. 1 pkt 1 i 2 ustawy </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o jakości handlowej artykułów rolno-spożywczych przewidują zabezpieczenie dokumentów i</w:t>
      </w:r>
      <w:r w:rsidR="00100752">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innych przedmiotów przez dokonanie takich czynności, jak oddanie ich na przechowanie jednost</w:t>
      </w:r>
      <w:r w:rsidR="00F17352">
        <w:rPr>
          <w:rFonts w:ascii="Times New Roman" w:eastAsia="Times New Roman" w:hAnsi="Times New Roman" w:cs="Times New Roman"/>
          <w:bCs/>
          <w:color w:val="000000" w:themeColor="text1"/>
          <w:sz w:val="24"/>
          <w:szCs w:val="24"/>
          <w:lang w:eastAsia="pl-PL"/>
        </w:rPr>
        <w:t>ce kontrolowanej w oddzielnym i</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opieczętowanym schowku lub pomieszczeniu bądź opieczętowanie ich i oddanie za pokwitowaniem na przechowanie kierownikowi lub innemu pracownikowi jednostki kontrolowanej. Przepis art. 27 ust. 2 ustawy </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o jakości handlowej artykułów rolno</w:t>
      </w:r>
      <w:r w:rsidR="00C52E33">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spożywczych przewiduje zabezpieczenie artykułów rolno-spożywczych, również owoców i warzyw, przez oddanie ich pod nadzór kierownikowi lub innemu pracownikowi kontrolowanej jednostki z zakazem wprowadzania ich do obrotu. Przepis art. 27 ust. 3 ww. ustawy określa, że zabezpieczenie pomieszczeń następuje przez ich zamknięcie i</w:t>
      </w:r>
      <w:r w:rsidR="00100752">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opieczętowanie lub zaplombowanie. Zmiana sposobu zabezpieczeń albo ich zdjęcie wymaga pisemnej zgody wojewódzkiego inspektora jakości handlowej artykułów rolno-spożywczych. Kto bez zgody tego organu zmienia sposób zabezpieczeń, o</w:t>
      </w:r>
      <w:r w:rsidR="00100752">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których mowa w ww. przepisach, dokonanych podczas kontroli prowadzonej w</w:t>
      </w:r>
      <w:r w:rsidR="00100752">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 xml:space="preserve">odniesieniu do owoców i warzyw albo je zdejmuje, powinien podlegać karze pieniężnej w wysokości do trzykrotnego przeciętnego wynagrodzenia za rok poprzedzający nałożenie kary. Analogiczna kara będzie stosowana w przypadku zmiany lub zdjęcia zabezpieczeń, o których mowa w art. 26a ustawy z dnia 15 grudnia 2000 r. </w:t>
      </w:r>
      <w:r w:rsidR="00C52E33">
        <w:rPr>
          <w:rFonts w:ascii="Times New Roman" w:eastAsia="Times New Roman" w:hAnsi="Times New Roman" w:cs="Times New Roman"/>
          <w:bCs/>
          <w:color w:val="000000" w:themeColor="text1"/>
          <w:sz w:val="24"/>
          <w:szCs w:val="24"/>
          <w:lang w:eastAsia="pl-PL"/>
        </w:rPr>
        <w:t>o</w:t>
      </w:r>
      <w:r w:rsidR="00100752">
        <w:rPr>
          <w:rFonts w:ascii="Times New Roman" w:eastAsia="Times New Roman" w:hAnsi="Times New Roman" w:cs="Times New Roman"/>
          <w:bCs/>
          <w:color w:val="000000" w:themeColor="text1"/>
          <w:sz w:val="24"/>
          <w:szCs w:val="24"/>
          <w:lang w:eastAsia="pl-PL"/>
        </w:rPr>
        <w:t> </w:t>
      </w:r>
      <w:r w:rsidR="00B560BF" w:rsidRPr="00BA7094">
        <w:rPr>
          <w:rFonts w:ascii="Times New Roman" w:eastAsia="Times New Roman" w:hAnsi="Times New Roman" w:cs="Times New Roman"/>
          <w:color w:val="000000" w:themeColor="text1"/>
          <w:sz w:val="24"/>
          <w:szCs w:val="24"/>
          <w:lang w:eastAsia="pl-PL"/>
        </w:rPr>
        <w:t>Inspekcji Handlowej</w:t>
      </w:r>
      <w:r w:rsidR="006B7D9E">
        <w:rPr>
          <w:rFonts w:ascii="Times New Roman" w:eastAsia="Times New Roman" w:hAnsi="Times New Roman" w:cs="Times New Roman"/>
          <w:color w:val="000000" w:themeColor="text1"/>
          <w:sz w:val="24"/>
          <w:szCs w:val="24"/>
          <w:lang w:eastAsia="pl-PL"/>
        </w:rPr>
        <w:t>,</w:t>
      </w:r>
      <w:r w:rsidR="00B560BF" w:rsidRPr="00BA7094">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dokonanych przez wojewódzkiego inspektora Inspekcji Handlowej. Zgodnie z tym przepisem, zabezp</w:t>
      </w:r>
      <w:r w:rsidR="005B19CF">
        <w:rPr>
          <w:rFonts w:ascii="Times New Roman" w:eastAsia="Times New Roman" w:hAnsi="Times New Roman" w:cs="Times New Roman"/>
          <w:bCs/>
          <w:color w:val="000000" w:themeColor="text1"/>
          <w:sz w:val="24"/>
          <w:szCs w:val="24"/>
          <w:lang w:eastAsia="pl-PL"/>
        </w:rPr>
        <w:t>ieczenie dowodów wykonuje się w </w:t>
      </w:r>
      <w:r w:rsidRPr="00BA7094">
        <w:rPr>
          <w:rFonts w:ascii="Times New Roman" w:eastAsia="Times New Roman" w:hAnsi="Times New Roman" w:cs="Times New Roman"/>
          <w:bCs/>
          <w:color w:val="000000" w:themeColor="text1"/>
          <w:sz w:val="24"/>
          <w:szCs w:val="24"/>
          <w:lang w:eastAsia="pl-PL"/>
        </w:rPr>
        <w:t>odniesieniu do produktów, dokumentów, ewidenc</w:t>
      </w:r>
      <w:r w:rsidR="005B19CF">
        <w:rPr>
          <w:rFonts w:ascii="Times New Roman" w:eastAsia="Times New Roman" w:hAnsi="Times New Roman" w:cs="Times New Roman"/>
          <w:bCs/>
          <w:color w:val="000000" w:themeColor="text1"/>
          <w:sz w:val="24"/>
          <w:szCs w:val="24"/>
          <w:lang w:eastAsia="pl-PL"/>
        </w:rPr>
        <w:t>ji, informacji, innych rzeczy i </w:t>
      </w:r>
      <w:r w:rsidRPr="00BA7094">
        <w:rPr>
          <w:rFonts w:ascii="Times New Roman" w:eastAsia="Times New Roman" w:hAnsi="Times New Roman" w:cs="Times New Roman"/>
          <w:bCs/>
          <w:color w:val="000000" w:themeColor="text1"/>
          <w:sz w:val="24"/>
          <w:szCs w:val="24"/>
          <w:lang w:eastAsia="pl-PL"/>
        </w:rPr>
        <w:t>pomieszczeń poprzez opatrzenie plombami, pieczęciami lub innymi znakami urzędowymi lub oddanie ich na przechowanie w zabezpieczonych pomieszczeniach. Przepis art. 40a ust. 5 zmienianej ustawy określa, że kto zmienia sposób zabezpiecze</w:t>
      </w:r>
      <w:r w:rsidR="00F17352">
        <w:rPr>
          <w:rFonts w:ascii="Times New Roman" w:eastAsia="Times New Roman" w:hAnsi="Times New Roman" w:cs="Times New Roman"/>
          <w:bCs/>
          <w:color w:val="000000" w:themeColor="text1"/>
          <w:sz w:val="24"/>
          <w:szCs w:val="24"/>
          <w:lang w:eastAsia="pl-PL"/>
        </w:rPr>
        <w:t>ń, o</w:t>
      </w:r>
      <w:r w:rsidR="005B19CF">
        <w:rPr>
          <w:rFonts w:ascii="Times New Roman" w:eastAsia="Times New Roman" w:hAnsi="Times New Roman" w:cs="Times New Roman"/>
          <w:bCs/>
          <w:color w:val="000000" w:themeColor="text1"/>
          <w:sz w:val="24"/>
          <w:szCs w:val="24"/>
          <w:lang w:eastAsia="pl-PL"/>
        </w:rPr>
        <w:t> </w:t>
      </w:r>
      <w:r w:rsidR="00F17352">
        <w:rPr>
          <w:rFonts w:ascii="Times New Roman" w:eastAsia="Times New Roman" w:hAnsi="Times New Roman" w:cs="Times New Roman"/>
          <w:bCs/>
          <w:color w:val="000000" w:themeColor="text1"/>
          <w:sz w:val="24"/>
          <w:szCs w:val="24"/>
          <w:lang w:eastAsia="pl-PL"/>
        </w:rPr>
        <w:t>których mowa w</w:t>
      </w:r>
      <w:r w:rsidR="00100752">
        <w:rPr>
          <w:rFonts w:ascii="Times New Roman" w:eastAsia="Times New Roman" w:hAnsi="Times New Roman" w:cs="Times New Roman"/>
          <w:bCs/>
          <w:color w:val="000000" w:themeColor="text1"/>
          <w:sz w:val="24"/>
          <w:szCs w:val="24"/>
          <w:lang w:eastAsia="pl-PL"/>
        </w:rPr>
        <w:t xml:space="preserve"> </w:t>
      </w:r>
      <w:r w:rsidR="00F17352">
        <w:rPr>
          <w:rFonts w:ascii="Times New Roman" w:eastAsia="Times New Roman" w:hAnsi="Times New Roman" w:cs="Times New Roman"/>
          <w:bCs/>
          <w:color w:val="000000" w:themeColor="text1"/>
          <w:sz w:val="24"/>
          <w:szCs w:val="24"/>
          <w:lang w:eastAsia="pl-PL"/>
        </w:rPr>
        <w:t>ww.</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przepisach, dokonanych</w:t>
      </w:r>
      <w:r w:rsidR="005B19CF">
        <w:rPr>
          <w:rFonts w:ascii="Times New Roman" w:eastAsia="Times New Roman" w:hAnsi="Times New Roman" w:cs="Times New Roman"/>
          <w:bCs/>
          <w:color w:val="000000" w:themeColor="text1"/>
          <w:sz w:val="24"/>
          <w:szCs w:val="24"/>
          <w:lang w:eastAsia="pl-PL"/>
        </w:rPr>
        <w:t xml:space="preserve"> podczas kontroli prowadzonej w </w:t>
      </w:r>
      <w:r w:rsidRPr="00BA7094">
        <w:rPr>
          <w:rFonts w:ascii="Times New Roman" w:eastAsia="Times New Roman" w:hAnsi="Times New Roman" w:cs="Times New Roman"/>
          <w:bCs/>
          <w:color w:val="000000" w:themeColor="text1"/>
          <w:sz w:val="24"/>
          <w:szCs w:val="24"/>
          <w:lang w:eastAsia="pl-PL"/>
        </w:rPr>
        <w:t>odniesieniu do owoców i</w:t>
      </w:r>
      <w:r w:rsidR="00100752">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warzyw albo je zdejmuje, podlega kar</w:t>
      </w:r>
      <w:r w:rsidR="005B19CF">
        <w:rPr>
          <w:rFonts w:ascii="Times New Roman" w:eastAsia="Times New Roman" w:hAnsi="Times New Roman" w:cs="Times New Roman"/>
          <w:bCs/>
          <w:color w:val="000000" w:themeColor="text1"/>
          <w:sz w:val="24"/>
          <w:szCs w:val="24"/>
          <w:lang w:eastAsia="pl-PL"/>
        </w:rPr>
        <w:t>ze pieniężnej w </w:t>
      </w:r>
      <w:r w:rsidRPr="00BA7094">
        <w:rPr>
          <w:rFonts w:ascii="Times New Roman" w:eastAsia="Times New Roman" w:hAnsi="Times New Roman" w:cs="Times New Roman"/>
          <w:bCs/>
          <w:color w:val="000000" w:themeColor="text1"/>
          <w:sz w:val="24"/>
          <w:szCs w:val="24"/>
          <w:lang w:eastAsia="pl-PL"/>
        </w:rPr>
        <w:t>wysokości do trzykrotnego przeciętnego wynagrodzenia za rok poprzedzający nałożenie kary.</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W art. 40a ust. 6 zmienianej ustawy określono, że kary pieniężne za naruszenia wymienione w art. 40a ust. 1–4 wymierza, w drodze decyzji administracyjnej, </w:t>
      </w:r>
      <w:r w:rsidRPr="00BA7094">
        <w:rPr>
          <w:rFonts w:ascii="Times New Roman" w:eastAsia="Times New Roman" w:hAnsi="Times New Roman" w:cs="Times New Roman"/>
          <w:bCs/>
          <w:color w:val="000000" w:themeColor="text1"/>
          <w:sz w:val="24"/>
          <w:szCs w:val="24"/>
          <w:lang w:eastAsia="pl-PL"/>
        </w:rPr>
        <w:lastRenderedPageBreak/>
        <w:t xml:space="preserve">wojewódzki inspektor IJHARS albo wojewódzki inspektor Inspekcji Handlowej, który przeprowadził kontrolę, w wyniku której zostały stwierdzone przesłanki wymierzenia kary, albo któremu uniemożliwiono lub utrudniono przeprowadzenie kontroli.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Zgodnie z art. 40a ust. 7 karę pieniężną za naruszenie, o którym mowa w ust. 5</w:t>
      </w:r>
      <w:r w:rsidR="00C52E33">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będzie wymierzał wojewódzki inspektor Inspekcji Handlowej.</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Sposób wymierzania kar, o których mowa powyżej, określono w art. 40a ust. 8 i 9 zmienianej ustawy. W art. 40a ust. 8 określono, że przy wymierzaniu kary pieniężnej uwzględnia się stopień szkodliwości czynu, zakres naruszenia, dotychczasową działalność dokonującego naruszenia oraz wartość owoców i warzyw poddanych kontroli. W związku z uwagami zgłoszonymi podczas konsultacji publicznych przez Unię Warzywno-Ziemniaczaną, a szczególnie wyrażoną obawą, że projektowane rozwiązanie nie zapewni polityki odstraszania podmiotów dopuszczających się naruszeń m.in. z powodu daleko idącej uznaniowości inspektorów nakładających kary oraz możliwości odstąpienia od wymierzenia kary w pewnych sytuacjach, doprecyzowano powyższy przepis w taki sposób, że przy wymierzaniu kary bierze się także pod uwagę wielkość obrotów i przychodu podmiotu dokonującego naruszenia.</w:t>
      </w:r>
      <w:r w:rsidR="00F17352">
        <w:rPr>
          <w:rFonts w:ascii="Times New Roman" w:hAnsi="Times New Roman" w:cs="Times New Roman"/>
          <w:color w:val="000000" w:themeColor="text1"/>
          <w:sz w:val="24"/>
          <w:szCs w:val="24"/>
        </w:rPr>
        <w:t xml:space="preserve"> O </w:t>
      </w:r>
      <w:r w:rsidRPr="00BA7094">
        <w:rPr>
          <w:rFonts w:ascii="Times New Roman" w:hAnsi="Times New Roman" w:cs="Times New Roman"/>
          <w:color w:val="000000" w:themeColor="text1"/>
          <w:sz w:val="24"/>
          <w:szCs w:val="24"/>
        </w:rPr>
        <w:t xml:space="preserve">uwzględnienie tych przesłanek wnioskowali również Prezes UOKiK i Główny Inspektor JHARS. </w:t>
      </w:r>
      <w:r w:rsidRPr="00BA7094">
        <w:rPr>
          <w:rFonts w:ascii="Times New Roman" w:eastAsia="Times New Roman" w:hAnsi="Times New Roman" w:cs="Times New Roman"/>
          <w:bCs/>
          <w:color w:val="000000" w:themeColor="text1"/>
          <w:sz w:val="24"/>
          <w:szCs w:val="24"/>
          <w:lang w:eastAsia="pl-PL"/>
        </w:rPr>
        <w:t xml:space="preserve">Wielkość obrotów i przychodu określające wielkość handlową danego handlowca są istotnymi czynnikami branymi pod uwagę przy wymierzaniu kar pieniężnych za naruszenia jakości handlowej artykułów rolno-spożywczych na podstawie przepisów ustawy </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o jakości handlowej artykułów rolno-spożywczych. Czynniki uwzględniane przy wymierzaniu kar za</w:t>
      </w:r>
      <w:r w:rsidR="00F17352">
        <w:rPr>
          <w:rFonts w:ascii="Times New Roman" w:eastAsia="Times New Roman" w:hAnsi="Times New Roman" w:cs="Times New Roman"/>
          <w:bCs/>
          <w:color w:val="000000" w:themeColor="text1"/>
          <w:sz w:val="24"/>
          <w:szCs w:val="24"/>
          <w:lang w:eastAsia="pl-PL"/>
        </w:rPr>
        <w:t xml:space="preserve"> naruszenia w</w:t>
      </w:r>
      <w:r w:rsidR="00100752">
        <w:rPr>
          <w:rFonts w:ascii="Times New Roman" w:eastAsia="Times New Roman" w:hAnsi="Times New Roman" w:cs="Times New Roman"/>
          <w:bCs/>
          <w:color w:val="000000" w:themeColor="text1"/>
          <w:sz w:val="24"/>
          <w:szCs w:val="24"/>
          <w:lang w:eastAsia="pl-PL"/>
        </w:rPr>
        <w:t> </w:t>
      </w:r>
      <w:r w:rsidR="00F17352">
        <w:rPr>
          <w:rFonts w:ascii="Times New Roman" w:eastAsia="Times New Roman" w:hAnsi="Times New Roman" w:cs="Times New Roman"/>
          <w:bCs/>
          <w:color w:val="000000" w:themeColor="text1"/>
          <w:sz w:val="24"/>
          <w:szCs w:val="24"/>
          <w:lang w:eastAsia="pl-PL"/>
        </w:rPr>
        <w:t>sektorze owoców i</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warzyw powinny być takie same. Art. 40a ust. 9 stanowi, że przed ustaleniem wysokości kary pieniężnej inspektorzy obu inspekcji mogą zażądać okazania dokumentów związanych z ustaleniem okoliczności wyszczególnionych w ust. 8.</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Przepis art. 40a ust. 10 wprowadza możliwość odstąpienia od wymierzania kar pieniężnych przewidzianych w ust. 1–5 tego artykułu w przypadku niskiego stopnia szkodliwości czynu, niewielkiego zakresu naruszenia lub braku stwierdzenia istotnych uchybień w dotychczasowej działalności dokonującego naruszenia.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O odstąpieniu od wymierzenia kar pieniężnych rozstrzygają w drodze decyzji wojewódzcy inspektorzy obu inspekcji, właściwi do wymierzenia tych kar, co określono w art. 40a ust. 11.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lastRenderedPageBreak/>
        <w:t>W art. 40a ust. 12 wskazano 30-dniowy termin wymagany na uregulowanie kary pieniężnej, od dnia</w:t>
      </w:r>
      <w:r w:rsidR="00C52E33">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w którym decyzja o wymierzeniu kary stała się ostateczna.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Przepis art. 40a ust. 13 stanowi, że kary pieniężne st</w:t>
      </w:r>
      <w:r w:rsidR="00F17352">
        <w:rPr>
          <w:rFonts w:ascii="Times New Roman" w:eastAsia="Times New Roman" w:hAnsi="Times New Roman" w:cs="Times New Roman"/>
          <w:bCs/>
          <w:color w:val="000000" w:themeColor="text1"/>
          <w:sz w:val="24"/>
          <w:szCs w:val="24"/>
          <w:lang w:eastAsia="pl-PL"/>
        </w:rPr>
        <w:t>anowią dochód budżetu państwa i </w:t>
      </w:r>
      <w:r w:rsidRPr="00BA7094">
        <w:rPr>
          <w:rFonts w:ascii="Times New Roman" w:eastAsia="Times New Roman" w:hAnsi="Times New Roman" w:cs="Times New Roman"/>
          <w:bCs/>
          <w:color w:val="000000" w:themeColor="text1"/>
          <w:sz w:val="24"/>
          <w:szCs w:val="24"/>
          <w:lang w:eastAsia="pl-PL"/>
        </w:rPr>
        <w:t xml:space="preserve">są wpłacane na rachunek bankowy odpowiednio wojewódzkiego inspektoratu IJHARS albo wojewódzkiego inspektoratu Inspekcji Handlowej.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color w:val="000000" w:themeColor="text1"/>
          <w:sz w:val="24"/>
          <w:szCs w:val="24"/>
          <w:lang w:eastAsia="pl-PL"/>
        </w:rPr>
      </w:pPr>
      <w:r w:rsidRPr="00BA7094">
        <w:rPr>
          <w:rFonts w:ascii="Times New Roman" w:eastAsia="Times New Roman" w:hAnsi="Times New Roman" w:cs="Times New Roman"/>
          <w:color w:val="000000" w:themeColor="text1"/>
          <w:sz w:val="24"/>
          <w:szCs w:val="24"/>
          <w:lang w:eastAsia="pl-PL"/>
        </w:rPr>
        <w:t>Art. 40b dodany w art. 2 pkt 6 projektu nowelizacji ma na celu zapobieżenie kolizji przepisów prawnych regulujących kwestie nakładania sankcji za naruszenie przepisów odnoszących się do jakości handlowej i znakowania owoców i warzyw, znajdujących się w trzech różnych aktach prawnych, tj. w usta</w:t>
      </w:r>
      <w:r w:rsidR="00F17352">
        <w:rPr>
          <w:rFonts w:ascii="Times New Roman" w:eastAsia="Times New Roman" w:hAnsi="Times New Roman" w:cs="Times New Roman"/>
          <w:color w:val="000000" w:themeColor="text1"/>
          <w:sz w:val="24"/>
          <w:szCs w:val="24"/>
          <w:lang w:eastAsia="pl-PL"/>
        </w:rPr>
        <w:t>wie z dnia 19 grudnia 2003 r. o </w:t>
      </w:r>
      <w:r w:rsidRPr="00BA7094">
        <w:rPr>
          <w:rFonts w:ascii="Times New Roman" w:eastAsia="Times New Roman" w:hAnsi="Times New Roman" w:cs="Times New Roman"/>
          <w:color w:val="000000" w:themeColor="text1"/>
          <w:sz w:val="24"/>
          <w:szCs w:val="24"/>
          <w:lang w:eastAsia="pl-PL"/>
        </w:rPr>
        <w:t>organizacji rynków owoców i warzyw oraz rynku chmielu, ustawie z dnia 25 czerwca 2009 r. o rolnictwie ekologicznym i ustawie z</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 xml:space="preserve">dnia 17 </w:t>
      </w:r>
      <w:r w:rsidR="00F17352">
        <w:rPr>
          <w:rFonts w:ascii="Times New Roman" w:eastAsia="Times New Roman" w:hAnsi="Times New Roman" w:cs="Times New Roman"/>
          <w:color w:val="000000" w:themeColor="text1"/>
          <w:sz w:val="24"/>
          <w:szCs w:val="24"/>
          <w:lang w:eastAsia="pl-PL"/>
        </w:rPr>
        <w:t>grudnia 2004 r. o rejestracji i</w:t>
      </w:r>
      <w:r w:rsidR="00D4117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ochronie nazw i oznaczeń produktów rolnych i</w:t>
      </w:r>
      <w:r w:rsidR="00B7265E">
        <w:rPr>
          <w:rFonts w:ascii="Times New Roman" w:eastAsia="Times New Roman" w:hAnsi="Times New Roman" w:cs="Times New Roman"/>
          <w:color w:val="000000" w:themeColor="text1"/>
          <w:sz w:val="24"/>
          <w:szCs w:val="24"/>
          <w:lang w:eastAsia="pl-PL"/>
        </w:rPr>
        <w:t xml:space="preserve"> </w:t>
      </w:r>
      <w:r w:rsidR="00F17352">
        <w:rPr>
          <w:rFonts w:ascii="Times New Roman" w:eastAsia="Times New Roman" w:hAnsi="Times New Roman" w:cs="Times New Roman"/>
          <w:color w:val="000000" w:themeColor="text1"/>
          <w:sz w:val="24"/>
          <w:szCs w:val="24"/>
          <w:lang w:eastAsia="pl-PL"/>
        </w:rPr>
        <w:t>środków spożywczych oraz o</w:t>
      </w:r>
      <w:r w:rsidR="00D4117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produktach tradycyjnych</w:t>
      </w:r>
      <w:r w:rsidR="00100752">
        <w:rPr>
          <w:rFonts w:ascii="Times New Roman" w:eastAsia="Times New Roman" w:hAnsi="Times New Roman" w:cs="Times New Roman"/>
          <w:color w:val="000000" w:themeColor="text1"/>
          <w:sz w:val="24"/>
          <w:szCs w:val="24"/>
          <w:lang w:eastAsia="pl-PL"/>
        </w:rPr>
        <w:t> </w:t>
      </w:r>
      <w:r w:rsidRPr="00BA7094">
        <w:rPr>
          <w:rFonts w:ascii="Times New Roman" w:eastAsia="Times New Roman" w:hAnsi="Times New Roman" w:cs="Times New Roman"/>
          <w:color w:val="000000" w:themeColor="text1"/>
          <w:sz w:val="24"/>
          <w:szCs w:val="24"/>
          <w:lang w:eastAsia="pl-PL"/>
        </w:rPr>
        <w:t>. Zgodnie z</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zaproponowanym brzmieniem art. 40b przewiduje się że, w przypadku wprowadzenia do obrotu lub ponownego wprowadzenia do obrotu owoców i warzyw, nieodpowiadających jakości handlowej określonej w</w:t>
      </w:r>
      <w:r w:rsidR="00100752">
        <w:rPr>
          <w:rFonts w:ascii="Times New Roman" w:eastAsia="Times New Roman" w:hAnsi="Times New Roman" w:cs="Times New Roman"/>
          <w:color w:val="000000" w:themeColor="text1"/>
          <w:sz w:val="24"/>
          <w:szCs w:val="24"/>
          <w:lang w:eastAsia="pl-PL"/>
        </w:rPr>
        <w:t> </w:t>
      </w:r>
      <w:r w:rsidRPr="00BA7094">
        <w:rPr>
          <w:rFonts w:ascii="Times New Roman" w:eastAsia="Times New Roman" w:hAnsi="Times New Roman" w:cs="Times New Roman"/>
          <w:color w:val="000000" w:themeColor="text1"/>
          <w:sz w:val="24"/>
          <w:szCs w:val="24"/>
          <w:lang w:eastAsia="pl-PL"/>
        </w:rPr>
        <w:t>przepisach lub deklarowanej, które będzie stanowić naruszenie przepisów wszystkich trzech ww. ustaw regulujących produkcję i znakowanie i</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produktów żywnościowych, zastosowanie będą mieć przepisy ustawy o organizacji rynków owoców i</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 xml:space="preserve">warzyw oraz rynku chmielu i to na ich podstawie zostanie wymierzona kara.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color w:val="000000" w:themeColor="text1"/>
          <w:sz w:val="24"/>
          <w:szCs w:val="24"/>
          <w:lang w:eastAsia="pl-PL"/>
        </w:rPr>
      </w:pPr>
      <w:r w:rsidRPr="00BA7094">
        <w:rPr>
          <w:rFonts w:ascii="Times New Roman" w:eastAsia="Times New Roman" w:hAnsi="Times New Roman" w:cs="Times New Roman"/>
          <w:color w:val="000000" w:themeColor="text1"/>
          <w:sz w:val="24"/>
          <w:szCs w:val="24"/>
          <w:lang w:eastAsia="pl-PL"/>
        </w:rPr>
        <w:t>Jednocześnie konsekwencją powyższej zmiany jest konieczność wprowadzenia analogicznej regulacji w ustawie z dnia 25 czerwca 2009</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r. o rolnictwie ekologicznym oraz w ustawie z</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dnia 17 grudnia 2004 r. o rejestracji i</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ochronie nazw i oznaczeń produktów rolnych i</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 xml:space="preserve">środków spożywczych oraz o produktach tradycyjnych.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color w:val="000000" w:themeColor="text1"/>
          <w:sz w:val="24"/>
          <w:szCs w:val="24"/>
          <w:lang w:eastAsia="pl-PL"/>
        </w:rPr>
      </w:pPr>
      <w:r w:rsidRPr="00BA7094">
        <w:rPr>
          <w:rFonts w:ascii="Times New Roman" w:eastAsia="Times New Roman" w:hAnsi="Times New Roman" w:cs="Times New Roman"/>
          <w:color w:val="000000" w:themeColor="text1"/>
          <w:sz w:val="24"/>
          <w:szCs w:val="24"/>
          <w:lang w:eastAsia="pl-PL"/>
        </w:rPr>
        <w:t>W art. 3 projektowanej ustawy wprowadza się zmiany w ustawie z dnia 17 grudnia 2004 r. o</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rejestracji i ochronie nazw i oznaczeń produktów rolnych i środków spożywczych oraz o</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produktach tradycyjnych (Dz. U. z 2017 r. poz. 1168), polegające na dodaniu po art. 58e analogicznego zapisu w art. 58f, dotyczącego świeżych owoców i warzyw, których jakość handlowa jest objęta zakresem regulacji przepisów Unii Europejskiej. W myśl art.</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58f, w przypadku naruszenia, które wyczerpuje jednocześnie znamiona naruszenia we</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 xml:space="preserve">wszystkich trzech ww. ustawach, karę pieniężną wymierza się na podstawie przepisów ustawy z dnia 19 grudnia 2003 r. o organizacji rynków owoców </w:t>
      </w:r>
      <w:r w:rsidRPr="00BA7094">
        <w:rPr>
          <w:rFonts w:ascii="Times New Roman" w:eastAsia="Times New Roman" w:hAnsi="Times New Roman" w:cs="Times New Roman"/>
          <w:color w:val="000000" w:themeColor="text1"/>
          <w:sz w:val="24"/>
          <w:szCs w:val="24"/>
          <w:lang w:eastAsia="pl-PL"/>
        </w:rPr>
        <w:lastRenderedPageBreak/>
        <w:t>i warzyw oraz rynku chmielu, ponieważ na podstawie przepisów tej ustawy jest ona najbardziej dotkliwa.</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color w:val="000000" w:themeColor="text1"/>
          <w:sz w:val="24"/>
          <w:szCs w:val="24"/>
          <w:lang w:eastAsia="pl-PL"/>
        </w:rPr>
      </w:pPr>
      <w:r w:rsidRPr="00BA7094">
        <w:rPr>
          <w:rFonts w:ascii="Times New Roman" w:eastAsia="Times New Roman" w:hAnsi="Times New Roman" w:cs="Times New Roman"/>
          <w:color w:val="000000" w:themeColor="text1"/>
          <w:sz w:val="24"/>
          <w:szCs w:val="24"/>
          <w:lang w:eastAsia="pl-PL"/>
        </w:rPr>
        <w:t>W art. 4 projektowanej ustawy wprowadza się zmiany w ustawie z dnia 25 czerwca 2009 r. o rolnictwie ekologicznym (Dz. U. z 2017 r. poz. 1054), polegające na dodaniu po art. 26a analogicznego zapisu w art. 26b, dotyczącego świeżych owoców i warzyw, których jakość handlowa jest objęta zakresem regulacji</w:t>
      </w:r>
      <w:r w:rsidR="00F17352">
        <w:rPr>
          <w:rFonts w:ascii="Times New Roman" w:eastAsia="Times New Roman" w:hAnsi="Times New Roman" w:cs="Times New Roman"/>
          <w:color w:val="000000" w:themeColor="text1"/>
          <w:sz w:val="24"/>
          <w:szCs w:val="24"/>
          <w:lang w:eastAsia="pl-PL"/>
        </w:rPr>
        <w:t xml:space="preserve"> przepisów Unii Europejskiej. W </w:t>
      </w:r>
      <w:r w:rsidRPr="00BA7094">
        <w:rPr>
          <w:rFonts w:ascii="Times New Roman" w:eastAsia="Times New Roman" w:hAnsi="Times New Roman" w:cs="Times New Roman"/>
          <w:color w:val="000000" w:themeColor="text1"/>
          <w:sz w:val="24"/>
          <w:szCs w:val="24"/>
          <w:lang w:eastAsia="pl-PL"/>
        </w:rPr>
        <w:t>myśl art. 26b, w przypadku naruszenia, które wyczerpuje jednocześnie znamiona naruszenia we wszystkich trzech ww. ustawach, karę pieniężną wymierza się na podstawie przepisów ustawy z dnia 19 grudnia 2003 r</w:t>
      </w:r>
      <w:r w:rsidR="00F17352">
        <w:rPr>
          <w:rFonts w:ascii="Times New Roman" w:eastAsia="Times New Roman" w:hAnsi="Times New Roman" w:cs="Times New Roman"/>
          <w:color w:val="000000" w:themeColor="text1"/>
          <w:sz w:val="24"/>
          <w:szCs w:val="24"/>
          <w:lang w:eastAsia="pl-PL"/>
        </w:rPr>
        <w:t>. o organizacji rynków owoców i </w:t>
      </w:r>
      <w:r w:rsidRPr="00BA7094">
        <w:rPr>
          <w:rFonts w:ascii="Times New Roman" w:eastAsia="Times New Roman" w:hAnsi="Times New Roman" w:cs="Times New Roman"/>
          <w:color w:val="000000" w:themeColor="text1"/>
          <w:sz w:val="24"/>
          <w:szCs w:val="24"/>
          <w:lang w:eastAsia="pl-PL"/>
        </w:rPr>
        <w:t>warzyw oraz rynku chmielu, ponieważ na podstawie przepisów tej ustawy jest ona najbardziej dotkliwa.</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Równocześnie szczególnie istotne jest w kontekście zagrożeń fitosanitarnych skuteczne eliminowanie organizmów szkodliwych dla roślin, a zależy to w dużej mierze od szybkości podejmowania działań kontrolnych przez Państwową Inspekcję Ochrony Roślin i Nasiennictwa mających na celu ustalenie zasięgu ich występowania, identyfikację porażonych partii materiału roślinnego i dróg dystrybucji tych towarów. Opóźnienie tych działań może skutkować utratą możliwości zwalczenia organizmów kwarantannowych – w przypadku szeregu z nich (</w:t>
      </w:r>
      <w:proofErr w:type="spellStart"/>
      <w:r w:rsidRPr="00BA7094">
        <w:rPr>
          <w:rFonts w:ascii="Times New Roman" w:eastAsia="Times New Roman" w:hAnsi="Times New Roman" w:cs="Times New Roman"/>
          <w:bCs/>
          <w:color w:val="000000" w:themeColor="text1"/>
          <w:sz w:val="24"/>
          <w:szCs w:val="24"/>
          <w:lang w:eastAsia="pl-PL"/>
        </w:rPr>
        <w:t>wiroidy</w:t>
      </w:r>
      <w:proofErr w:type="spellEnd"/>
      <w:r w:rsidRPr="00BA7094">
        <w:rPr>
          <w:rFonts w:ascii="Times New Roman" w:eastAsia="Times New Roman" w:hAnsi="Times New Roman" w:cs="Times New Roman"/>
          <w:bCs/>
          <w:color w:val="000000" w:themeColor="text1"/>
          <w:sz w:val="24"/>
          <w:szCs w:val="24"/>
          <w:lang w:eastAsia="pl-PL"/>
        </w:rPr>
        <w:t xml:space="preserve">, wirusy, </w:t>
      </w:r>
      <w:proofErr w:type="spellStart"/>
      <w:r w:rsidRPr="00BA7094">
        <w:rPr>
          <w:rFonts w:ascii="Times New Roman" w:eastAsia="Times New Roman" w:hAnsi="Times New Roman" w:cs="Times New Roman"/>
          <w:bCs/>
          <w:color w:val="000000" w:themeColor="text1"/>
          <w:sz w:val="24"/>
          <w:szCs w:val="24"/>
          <w:lang w:eastAsia="pl-PL"/>
        </w:rPr>
        <w:t>fitoplazmy</w:t>
      </w:r>
      <w:proofErr w:type="spellEnd"/>
      <w:r w:rsidRPr="00BA7094">
        <w:rPr>
          <w:rFonts w:ascii="Times New Roman" w:eastAsia="Times New Roman" w:hAnsi="Times New Roman" w:cs="Times New Roman"/>
          <w:bCs/>
          <w:color w:val="000000" w:themeColor="text1"/>
          <w:sz w:val="24"/>
          <w:szCs w:val="24"/>
          <w:lang w:eastAsia="pl-PL"/>
        </w:rPr>
        <w:t>, bakterie) brak jest bowiem możliwości zwalczania chemicznego i skuteczne ich wyniszczenie gwarantuje jedynie zniszczenie porażonych towarów. Opóźnienie działań kontrolnych powoduje zatem, że ich ujemne skutki będą dotyczyły większej liczby podmiotów. Natomiast późniejsza eliminacja organizmów kwarantannowych (grzybów, owadów, nicieni), jeżeli zadomowią się w środowisku, może być w praktyce niemożliwa do zrealizowania.</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Zadomowienie się na terenie kraju nowych organizmów kwarantannowych może natomiast skutkować m.in.:</w:t>
      </w:r>
    </w:p>
    <w:p w:rsidR="00BA7094" w:rsidRPr="00BA7094" w:rsidRDefault="00BA7094" w:rsidP="00F17352">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1)</w:t>
      </w:r>
      <w:r w:rsidRPr="00BA7094">
        <w:rPr>
          <w:rFonts w:ascii="Times New Roman" w:eastAsia="Times New Roman" w:hAnsi="Times New Roman" w:cs="Times New Roman"/>
          <w:bCs/>
          <w:color w:val="000000" w:themeColor="text1"/>
          <w:sz w:val="24"/>
          <w:szCs w:val="24"/>
          <w:lang w:eastAsia="pl-PL"/>
        </w:rPr>
        <w:tab/>
        <w:t>wzrostem kosztów produkcji określonych roślin w związku z koniecznością wykonywania dodatkowych zabiegów ochronnych;</w:t>
      </w:r>
    </w:p>
    <w:p w:rsidR="00BA7094" w:rsidRPr="00BA7094" w:rsidRDefault="00BA7094" w:rsidP="00F17352">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2)</w:t>
      </w:r>
      <w:r w:rsidRPr="00BA7094">
        <w:rPr>
          <w:rFonts w:ascii="Times New Roman" w:eastAsia="Times New Roman" w:hAnsi="Times New Roman" w:cs="Times New Roman"/>
          <w:bCs/>
          <w:color w:val="000000" w:themeColor="text1"/>
          <w:sz w:val="24"/>
          <w:szCs w:val="24"/>
          <w:lang w:eastAsia="pl-PL"/>
        </w:rPr>
        <w:tab/>
        <w:t>ograniczeniami w dostępie do rynków innych p</w:t>
      </w:r>
      <w:r w:rsidR="00F17352">
        <w:rPr>
          <w:rFonts w:ascii="Times New Roman" w:eastAsia="Times New Roman" w:hAnsi="Times New Roman" w:cs="Times New Roman"/>
          <w:bCs/>
          <w:color w:val="000000" w:themeColor="text1"/>
          <w:sz w:val="24"/>
          <w:szCs w:val="24"/>
          <w:lang w:eastAsia="pl-PL"/>
        </w:rPr>
        <w:t>aństw UE lub państw trzecich, w </w:t>
      </w:r>
      <w:r w:rsidRPr="00BA7094">
        <w:rPr>
          <w:rFonts w:ascii="Times New Roman" w:eastAsia="Times New Roman" w:hAnsi="Times New Roman" w:cs="Times New Roman"/>
          <w:bCs/>
          <w:color w:val="000000" w:themeColor="text1"/>
          <w:sz w:val="24"/>
          <w:szCs w:val="24"/>
          <w:lang w:eastAsia="pl-PL"/>
        </w:rPr>
        <w:t>których organizmy takie podlegają obowiązkowi zwalczania;</w:t>
      </w:r>
    </w:p>
    <w:p w:rsidR="00BA7094" w:rsidRPr="00BA7094" w:rsidRDefault="00BA7094" w:rsidP="00F17352">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3)</w:t>
      </w:r>
      <w:r w:rsidRPr="00BA7094">
        <w:rPr>
          <w:rFonts w:ascii="Times New Roman" w:eastAsia="Times New Roman" w:hAnsi="Times New Roman" w:cs="Times New Roman"/>
          <w:bCs/>
          <w:color w:val="000000" w:themeColor="text1"/>
          <w:sz w:val="24"/>
          <w:szCs w:val="24"/>
          <w:lang w:eastAsia="pl-PL"/>
        </w:rPr>
        <w:tab/>
        <w:t>zwiększonym zużyciem chemicznych środków ochrony roślin, a co za tym idzie zwiększoną presją na środowisko i wzrostem ryzyka dla konsumenta;</w:t>
      </w:r>
    </w:p>
    <w:p w:rsidR="00BA7094" w:rsidRPr="00BA7094" w:rsidRDefault="00BA7094" w:rsidP="00F17352">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lastRenderedPageBreak/>
        <w:t>4)</w:t>
      </w:r>
      <w:r w:rsidRPr="00BA7094">
        <w:rPr>
          <w:rFonts w:ascii="Times New Roman" w:eastAsia="Times New Roman" w:hAnsi="Times New Roman" w:cs="Times New Roman"/>
          <w:bCs/>
          <w:color w:val="000000" w:themeColor="text1"/>
          <w:sz w:val="24"/>
          <w:szCs w:val="24"/>
          <w:lang w:eastAsia="pl-PL"/>
        </w:rPr>
        <w:tab/>
        <w:t>nieodwracalnymi lub trudno odwracalnymi stratami w naturalnych drzewostanach lub innymi szkodami w naturalnych ekosystemach;</w:t>
      </w:r>
    </w:p>
    <w:p w:rsidR="00BA7094" w:rsidRPr="00BA7094" w:rsidRDefault="00BA7094" w:rsidP="00F17352">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5)</w:t>
      </w:r>
      <w:r w:rsidRPr="00BA7094">
        <w:rPr>
          <w:rFonts w:ascii="Times New Roman" w:eastAsia="Times New Roman" w:hAnsi="Times New Roman" w:cs="Times New Roman"/>
          <w:bCs/>
          <w:color w:val="000000" w:themeColor="text1"/>
          <w:sz w:val="24"/>
          <w:szCs w:val="24"/>
          <w:lang w:eastAsia="pl-PL"/>
        </w:rPr>
        <w:tab/>
        <w:t>kosztami dla budżetu państwa i podmiotów (producentów rolnych, przedsiębiorców) związanymi z koniecznością podejmowania działań zwalczających i ograniczających rozprzestrzenianie się tych organizmów.</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Aby móc w praktyce skutecznie eliminować czyny zagrożone administracyjną karą pieniężną, proponuje się także zmiany do ustawy z dnia 6 marca 2018 r. – Prawo przedsiębiorców (Dz. U. poz. 646) w zakresie przepisów:</w:t>
      </w:r>
    </w:p>
    <w:p w:rsidR="00BA7094" w:rsidRPr="00BA7094" w:rsidRDefault="00BA7094" w:rsidP="00F17352">
      <w:pPr>
        <w:tabs>
          <w:tab w:val="left" w:pos="426"/>
        </w:tabs>
        <w:suppressAutoHyphens/>
        <w:autoSpaceDE w:val="0"/>
        <w:autoSpaceDN w:val="0"/>
        <w:adjustRightInd w:val="0"/>
        <w:spacing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1)</w:t>
      </w:r>
      <w:r w:rsidRPr="00BA7094">
        <w:rPr>
          <w:rFonts w:ascii="Times New Roman" w:eastAsia="Times New Roman" w:hAnsi="Times New Roman" w:cs="Times New Roman"/>
          <w:bCs/>
          <w:color w:val="000000" w:themeColor="text1"/>
          <w:sz w:val="24"/>
          <w:szCs w:val="24"/>
          <w:lang w:eastAsia="pl-PL"/>
        </w:rPr>
        <w:tab/>
        <w:t xml:space="preserve">w art. 48 ust. 11 poprzez dodanie pkt 12; </w:t>
      </w:r>
    </w:p>
    <w:p w:rsidR="00BA7094" w:rsidRPr="00BA7094" w:rsidRDefault="00BA7094" w:rsidP="00F17352">
      <w:pPr>
        <w:tabs>
          <w:tab w:val="left" w:pos="426"/>
        </w:tabs>
        <w:suppressAutoHyphens/>
        <w:autoSpaceDE w:val="0"/>
        <w:autoSpaceDN w:val="0"/>
        <w:adjustRightInd w:val="0"/>
        <w:spacing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2)</w:t>
      </w:r>
      <w:r w:rsidRPr="00BA7094">
        <w:rPr>
          <w:rFonts w:ascii="Times New Roman" w:eastAsia="Times New Roman" w:hAnsi="Times New Roman" w:cs="Times New Roman"/>
          <w:bCs/>
          <w:color w:val="000000" w:themeColor="text1"/>
          <w:sz w:val="24"/>
          <w:szCs w:val="24"/>
          <w:lang w:eastAsia="pl-PL"/>
        </w:rPr>
        <w:tab/>
        <w:t xml:space="preserve">w art. 54 ust. 1 poprzez dodanie pkt 12; </w:t>
      </w:r>
    </w:p>
    <w:p w:rsidR="00BA7094" w:rsidRPr="00BA7094" w:rsidRDefault="00BA7094" w:rsidP="00F17352">
      <w:pPr>
        <w:tabs>
          <w:tab w:val="left" w:pos="426"/>
        </w:tabs>
        <w:suppressAutoHyphens/>
        <w:autoSpaceDE w:val="0"/>
        <w:autoSpaceDN w:val="0"/>
        <w:adjustRightInd w:val="0"/>
        <w:spacing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3)</w:t>
      </w:r>
      <w:r w:rsidRPr="00BA7094">
        <w:rPr>
          <w:rFonts w:ascii="Times New Roman" w:eastAsia="Times New Roman" w:hAnsi="Times New Roman" w:cs="Times New Roman"/>
          <w:bCs/>
          <w:color w:val="000000" w:themeColor="text1"/>
          <w:sz w:val="24"/>
          <w:szCs w:val="24"/>
          <w:lang w:eastAsia="pl-PL"/>
        </w:rPr>
        <w:tab/>
        <w:t>w art. 55 ust. 2 poprzez dodanie pkt 12;</w:t>
      </w:r>
    </w:p>
    <w:p w:rsidR="00BA7094" w:rsidRPr="00BA7094" w:rsidRDefault="00B7265E" w:rsidP="00F17352">
      <w:pPr>
        <w:tabs>
          <w:tab w:val="left" w:pos="426"/>
        </w:tabs>
        <w:suppressAutoHyphens/>
        <w:autoSpaceDE w:val="0"/>
        <w:autoSpaceDN w:val="0"/>
        <w:adjustRightInd w:val="0"/>
        <w:spacing w:after="0" w:line="360" w:lineRule="auto"/>
        <w:jc w:val="both"/>
        <w:rPr>
          <w:rFonts w:ascii="Times New Roman" w:eastAsia="Times New Roman" w:hAnsi="Times New Roman" w:cs="Times New Roman"/>
          <w:bCs/>
          <w:color w:val="000000" w:themeColor="text1"/>
          <w:sz w:val="24"/>
          <w:szCs w:val="24"/>
          <w:lang w:eastAsia="pl-PL"/>
        </w:rPr>
      </w:pPr>
      <w:r>
        <w:rPr>
          <w:rFonts w:ascii="Times New Roman" w:eastAsia="Times New Roman" w:hAnsi="Times New Roman" w:cs="Times New Roman"/>
          <w:bCs/>
          <w:color w:val="000000" w:themeColor="text1"/>
          <w:sz w:val="24"/>
          <w:szCs w:val="24"/>
          <w:lang w:eastAsia="pl-PL"/>
        </w:rPr>
        <w:t>4)</w:t>
      </w:r>
      <w:r w:rsidR="00BA7094" w:rsidRPr="00BA7094">
        <w:rPr>
          <w:rFonts w:ascii="Times New Roman" w:eastAsia="Times New Roman" w:hAnsi="Times New Roman" w:cs="Times New Roman"/>
          <w:bCs/>
          <w:color w:val="000000" w:themeColor="text1"/>
          <w:sz w:val="24"/>
          <w:szCs w:val="24"/>
          <w:lang w:eastAsia="pl-PL"/>
        </w:rPr>
        <w:tab/>
        <w:t>w art. 64 ust. 1.</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Przepisy te pozwolą na skuteczne podejmowanie d</w:t>
      </w:r>
      <w:r w:rsidR="00EF1443">
        <w:rPr>
          <w:rFonts w:ascii="Times New Roman" w:eastAsia="Times New Roman" w:hAnsi="Times New Roman" w:cs="Times New Roman"/>
          <w:bCs/>
          <w:color w:val="000000" w:themeColor="text1"/>
          <w:sz w:val="24"/>
          <w:szCs w:val="24"/>
          <w:lang w:eastAsia="pl-PL"/>
        </w:rPr>
        <w:t>ziałań przez służby kontrolne w </w:t>
      </w:r>
      <w:r w:rsidRPr="00BA7094">
        <w:rPr>
          <w:rFonts w:ascii="Times New Roman" w:eastAsia="Times New Roman" w:hAnsi="Times New Roman" w:cs="Times New Roman"/>
          <w:bCs/>
          <w:color w:val="000000" w:themeColor="text1"/>
          <w:sz w:val="24"/>
          <w:szCs w:val="24"/>
          <w:lang w:eastAsia="pl-PL"/>
        </w:rPr>
        <w:t>przypadku uzasadnionego podejrzenia popełnienia przez przedsiębiorcę wskazanych wyżej czynów.</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Wcześniejsze informowanie o zamiarze kontroli w przypadku posiadania przesłanek wskazujących na łamanie prawa pozwala bowiem na zatarcie dowodów.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W związku z powyższym proponuje się, aby kontrole wykonywane przez Państwową Inspekcję Ochrony Roślin i Nasiennictwa w celu ustalenia występowania organizmów kwarantannowych oraz kontrole obrotu roślinami, produktami roślinnymi i innymi przedmiotami objętymi regulacjami tej ustawy (tj. stwarzającymi ryzyko rozprzestrzenienia się </w:t>
      </w:r>
      <w:proofErr w:type="spellStart"/>
      <w:r w:rsidRPr="00BA7094">
        <w:rPr>
          <w:rFonts w:ascii="Times New Roman" w:eastAsia="Times New Roman" w:hAnsi="Times New Roman" w:cs="Times New Roman"/>
          <w:bCs/>
          <w:color w:val="000000" w:themeColor="text1"/>
          <w:sz w:val="24"/>
          <w:szCs w:val="24"/>
          <w:lang w:eastAsia="pl-PL"/>
        </w:rPr>
        <w:t>agrofagów</w:t>
      </w:r>
      <w:proofErr w:type="spellEnd"/>
      <w:r w:rsidRPr="00BA7094">
        <w:rPr>
          <w:rFonts w:ascii="Times New Roman" w:eastAsia="Times New Roman" w:hAnsi="Times New Roman" w:cs="Times New Roman"/>
          <w:bCs/>
          <w:color w:val="000000" w:themeColor="text1"/>
          <w:sz w:val="24"/>
          <w:szCs w:val="24"/>
          <w:lang w:eastAsia="pl-PL"/>
        </w:rPr>
        <w:t xml:space="preserve"> kwarantannowych) były wyłączone z ograniczeń wynikających z art. 48, art. 54 ust. 1 i art. 55 ust. 1 ustawy z dnia 6 marca 2018 r. – Prawo przedsiębiorców.</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Pozwoli to na efektywne kontrole zdrowotności towarów importowanych z państw trzecich lub sprowadzanych z innych państw człon</w:t>
      </w:r>
      <w:r w:rsidR="00EF1443">
        <w:rPr>
          <w:rFonts w:ascii="Times New Roman" w:eastAsia="Times New Roman" w:hAnsi="Times New Roman" w:cs="Times New Roman"/>
          <w:bCs/>
          <w:color w:val="000000" w:themeColor="text1"/>
          <w:sz w:val="24"/>
          <w:szCs w:val="24"/>
          <w:lang w:eastAsia="pl-PL"/>
        </w:rPr>
        <w:t>kowskich UE, znajdujących się w </w:t>
      </w:r>
      <w:r w:rsidRPr="00BA7094">
        <w:rPr>
          <w:rFonts w:ascii="Times New Roman" w:eastAsia="Times New Roman" w:hAnsi="Times New Roman" w:cs="Times New Roman"/>
          <w:bCs/>
          <w:color w:val="000000" w:themeColor="text1"/>
          <w:sz w:val="24"/>
          <w:szCs w:val="24"/>
          <w:lang w:eastAsia="pl-PL"/>
        </w:rPr>
        <w:t xml:space="preserve">obrocie handlowym.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Jednocześnie należy zauważyć, że kontrole prowadzone w wyniku wystąpienia lub podejrzenia wystąpienia organizmu kwarantannowego, porażającego rośliny uprawne, nie są objęte </w:t>
      </w:r>
      <w:proofErr w:type="spellStart"/>
      <w:r w:rsidRPr="00BA7094">
        <w:rPr>
          <w:rFonts w:ascii="Times New Roman" w:eastAsia="Times New Roman" w:hAnsi="Times New Roman" w:cs="Times New Roman"/>
          <w:bCs/>
          <w:color w:val="000000" w:themeColor="text1"/>
          <w:sz w:val="24"/>
          <w:szCs w:val="24"/>
          <w:lang w:eastAsia="pl-PL"/>
        </w:rPr>
        <w:t>wyłączeniami</w:t>
      </w:r>
      <w:proofErr w:type="spellEnd"/>
      <w:r w:rsidRPr="00BA7094">
        <w:rPr>
          <w:rFonts w:ascii="Times New Roman" w:eastAsia="Times New Roman" w:hAnsi="Times New Roman" w:cs="Times New Roman"/>
          <w:bCs/>
          <w:color w:val="000000" w:themeColor="text1"/>
          <w:sz w:val="24"/>
          <w:szCs w:val="24"/>
          <w:lang w:eastAsia="pl-PL"/>
        </w:rPr>
        <w:t xml:space="preserve"> dla kontroli uzasadnionych bezpośrednim zagrożeniem życia, zdrowia lub środowiska naturalnego. Rośliny uprawne są to bowiem najczęściej </w:t>
      </w:r>
      <w:r w:rsidRPr="00BA7094">
        <w:rPr>
          <w:rFonts w:ascii="Times New Roman" w:eastAsia="Times New Roman" w:hAnsi="Times New Roman" w:cs="Times New Roman"/>
          <w:bCs/>
          <w:color w:val="000000" w:themeColor="text1"/>
          <w:sz w:val="24"/>
          <w:szCs w:val="24"/>
          <w:lang w:eastAsia="pl-PL"/>
        </w:rPr>
        <w:lastRenderedPageBreak/>
        <w:t>rośliny niewystępujące w środowisku naturalnym, a środowisko agrocenoz jest istotnie zmienione w wyniku działalności człowieka w stosunku do stanu naturalnego.</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Jednocześnie w celu zapewnienia kontroli zmienianych przepisów przewidziano, że postępowania kontrolne, do których będą miały zastosowani</w:t>
      </w:r>
      <w:r w:rsidR="00EF1443">
        <w:rPr>
          <w:rFonts w:ascii="Times New Roman" w:eastAsia="Times New Roman" w:hAnsi="Times New Roman" w:cs="Times New Roman"/>
          <w:bCs/>
          <w:color w:val="000000" w:themeColor="text1"/>
          <w:sz w:val="24"/>
          <w:szCs w:val="24"/>
          <w:lang w:eastAsia="pl-PL"/>
        </w:rPr>
        <w:t>e art. 48 ust. 11, art. 54 ust. </w:t>
      </w:r>
      <w:r w:rsidRPr="00BA7094">
        <w:rPr>
          <w:rFonts w:ascii="Times New Roman" w:eastAsia="Times New Roman" w:hAnsi="Times New Roman" w:cs="Times New Roman"/>
          <w:bCs/>
          <w:color w:val="000000" w:themeColor="text1"/>
          <w:sz w:val="24"/>
          <w:szCs w:val="24"/>
          <w:lang w:eastAsia="pl-PL"/>
        </w:rPr>
        <w:t>1 i art. 55 ust. 2 ustawy zmienianej w art. 5 rozpoczętych i niezakończonych przed dniem wejścia w życie niniejszej ustawy</w:t>
      </w:r>
      <w:r w:rsidR="007B0F69">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będą prowadzone zgodnie z nowymi regulacjami.</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W art. 6 zaproponowano zmiany do ustawy z dnia 18 grudnia 2003 r</w:t>
      </w:r>
      <w:r w:rsidR="007B0F69">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o ochronie roślin (Dz. U. z 2017 r. poz. 2138, z późn. zm.). Ze względu na wprowadzenie pod obrady Senatu RP projektu ustawy o zmianie ustawy o ochronie roślin oraz niektórych innych ustaw (druk nr 869), w którym nowelizowane są te same przepisy, które proponuje się zmienić w celu osiągnięcia celów projektowanej ustawy, tj. zwiększenia efektywności kontroli w obrocie żywnością, aby zapewnić spójność obydwu procedowanych równolegle ustaw, zdecydowano, aby proponowane w projektowanej ustawie rozwiązania wprowadzić jako nowelizację ustawy o zmianie ustawy o ochronie roślin oraz niektórych innych ustaw. Przemawia za tym </w:t>
      </w:r>
      <w:r w:rsidRPr="00BA7094">
        <w:rPr>
          <w:rFonts w:ascii="Times New Roman" w:eastAsia="Times New Roman" w:hAnsi="Times New Roman" w:cs="Times New Roman"/>
          <w:bCs/>
          <w:i/>
          <w:color w:val="000000" w:themeColor="text1"/>
          <w:sz w:val="24"/>
          <w:szCs w:val="24"/>
          <w:lang w:eastAsia="pl-PL"/>
        </w:rPr>
        <w:t>vacatio legis</w:t>
      </w:r>
      <w:r w:rsidR="000F238B">
        <w:rPr>
          <w:rFonts w:ascii="Times New Roman" w:eastAsia="Times New Roman" w:hAnsi="Times New Roman" w:cs="Times New Roman"/>
          <w:bCs/>
          <w:color w:val="000000" w:themeColor="text1"/>
          <w:sz w:val="24"/>
          <w:szCs w:val="24"/>
          <w:lang w:eastAsia="pl-PL"/>
        </w:rPr>
        <w:t xml:space="preserve"> przyjęta</w:t>
      </w:r>
      <w:r w:rsidRPr="00BA7094">
        <w:rPr>
          <w:rFonts w:ascii="Times New Roman" w:eastAsia="Times New Roman" w:hAnsi="Times New Roman" w:cs="Times New Roman"/>
          <w:bCs/>
          <w:color w:val="000000" w:themeColor="text1"/>
          <w:sz w:val="24"/>
          <w:szCs w:val="24"/>
          <w:lang w:eastAsia="pl-PL"/>
        </w:rPr>
        <w:t xml:space="preserve"> w tej ustawie – wejdzie ona w życie z dniem 1 stycznia 2019 r.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Wprowadzane w przepisach ustawy o ochronie roślin zmiany wynikają z potrzeby wzmocnienia nadzoru nad produkcją i obrotem na terytorium RP roślinami, produktami roślinnymi lub przedmiotami szczególnie podatnymi na porażenie przez organizmy kwarantannowe. Zmiany te są powiązane ze zmianami przewidzianymi w art. 5 projektu ustawy dotyczącymi ustawy z dnia 6 marca 2018 r. – </w:t>
      </w:r>
      <w:r w:rsidR="00EF1443">
        <w:rPr>
          <w:rFonts w:ascii="Times New Roman" w:eastAsia="Times New Roman" w:hAnsi="Times New Roman" w:cs="Times New Roman"/>
          <w:bCs/>
          <w:color w:val="000000" w:themeColor="text1"/>
          <w:sz w:val="24"/>
          <w:szCs w:val="24"/>
          <w:lang w:eastAsia="pl-PL"/>
        </w:rPr>
        <w:t xml:space="preserve">Prawo przedsiębiorców (Dz. U. </w:t>
      </w:r>
      <w:r w:rsidRPr="00BA7094">
        <w:rPr>
          <w:rFonts w:ascii="Times New Roman" w:eastAsia="Times New Roman" w:hAnsi="Times New Roman" w:cs="Times New Roman"/>
          <w:bCs/>
          <w:color w:val="000000" w:themeColor="text1"/>
          <w:sz w:val="24"/>
          <w:szCs w:val="24"/>
          <w:lang w:eastAsia="pl-PL"/>
        </w:rPr>
        <w:t xml:space="preserve">poz. 646). Wprowadzenie odpowiednich do skali stwierdzanych nieprawidłowości sankcji oraz zapewnienie skutecznego nadzoru ma na celu poprawę bezpieczeństwa fitosanitarnego Polski, zabezpieczenie kraju przed rozprzestrzenianiem się organizmów kwarantannowych oraz poprawę konkurencyjności polskiej żywności pochodzenia roślinnego.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W związku z tym w projekcie proponuje się modyfikacj</w:t>
      </w:r>
      <w:r w:rsidR="00EF1443">
        <w:rPr>
          <w:rFonts w:ascii="Times New Roman" w:eastAsia="Times New Roman" w:hAnsi="Times New Roman" w:cs="Times New Roman"/>
          <w:bCs/>
          <w:color w:val="000000" w:themeColor="text1"/>
          <w:sz w:val="24"/>
          <w:szCs w:val="24"/>
          <w:lang w:eastAsia="pl-PL"/>
        </w:rPr>
        <w:t>ę brzmienia art. 107 ust. 1 pkt </w:t>
      </w:r>
      <w:r w:rsidRPr="00BA7094">
        <w:rPr>
          <w:rFonts w:ascii="Times New Roman" w:eastAsia="Times New Roman" w:hAnsi="Times New Roman" w:cs="Times New Roman"/>
          <w:bCs/>
          <w:color w:val="000000" w:themeColor="text1"/>
          <w:sz w:val="24"/>
          <w:szCs w:val="24"/>
          <w:lang w:eastAsia="pl-PL"/>
        </w:rPr>
        <w:t xml:space="preserve">10 oraz </w:t>
      </w:r>
      <w:r w:rsidR="007B0F69">
        <w:rPr>
          <w:rFonts w:ascii="Times New Roman" w:eastAsia="Times New Roman" w:hAnsi="Times New Roman" w:cs="Times New Roman"/>
          <w:bCs/>
          <w:color w:val="000000" w:themeColor="text1"/>
          <w:sz w:val="24"/>
          <w:szCs w:val="24"/>
          <w:lang w:eastAsia="pl-PL"/>
        </w:rPr>
        <w:t xml:space="preserve">art. </w:t>
      </w:r>
      <w:r w:rsidRPr="00BA7094">
        <w:rPr>
          <w:rFonts w:ascii="Times New Roman" w:eastAsia="Times New Roman" w:hAnsi="Times New Roman" w:cs="Times New Roman"/>
          <w:bCs/>
          <w:color w:val="000000" w:themeColor="text1"/>
          <w:sz w:val="24"/>
          <w:szCs w:val="24"/>
          <w:lang w:eastAsia="pl-PL"/>
        </w:rPr>
        <w:t>108 ustawy o ochronie roślin (poprzez zmianę pkt 16 lit. c oraz pkt 17 projektowanej ustawy o zmianie ustawy o ochronie roślin oraz niektórych innych ustaw), w których przewiduje się wprowadzenie adm</w:t>
      </w:r>
      <w:r w:rsidR="00EF1443">
        <w:rPr>
          <w:rFonts w:ascii="Times New Roman" w:eastAsia="Times New Roman" w:hAnsi="Times New Roman" w:cs="Times New Roman"/>
          <w:bCs/>
          <w:color w:val="000000" w:themeColor="text1"/>
          <w:sz w:val="24"/>
          <w:szCs w:val="24"/>
          <w:lang w:eastAsia="pl-PL"/>
        </w:rPr>
        <w:t>inistracyjnej kary pieniężnej w </w:t>
      </w:r>
      <w:r w:rsidRPr="00BA7094">
        <w:rPr>
          <w:rFonts w:ascii="Times New Roman" w:eastAsia="Times New Roman" w:hAnsi="Times New Roman" w:cs="Times New Roman"/>
          <w:bCs/>
          <w:color w:val="000000" w:themeColor="text1"/>
          <w:sz w:val="24"/>
          <w:szCs w:val="24"/>
          <w:lang w:eastAsia="pl-PL"/>
        </w:rPr>
        <w:t>przypadku:</w:t>
      </w:r>
    </w:p>
    <w:p w:rsidR="00BA7094" w:rsidRPr="00BA7094" w:rsidRDefault="00BA7094" w:rsidP="00EF1443">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lastRenderedPageBreak/>
        <w:t>1)</w:t>
      </w:r>
      <w:r w:rsidRPr="00BA7094">
        <w:rPr>
          <w:rFonts w:ascii="Times New Roman" w:eastAsia="Times New Roman" w:hAnsi="Times New Roman" w:cs="Times New Roman"/>
          <w:bCs/>
          <w:color w:val="000000" w:themeColor="text1"/>
          <w:sz w:val="24"/>
          <w:szCs w:val="24"/>
          <w:lang w:eastAsia="pl-PL"/>
        </w:rPr>
        <w:tab/>
        <w:t>niewykonania obowiązków wynikających z decyzji administracyjnej wydanej przez wojewódzkiego inspektora na podstawie art. 8 ust. 1 w związku z wystąpieniem lub podejrzeniem wystąpienia organizmu kwarantann</w:t>
      </w:r>
      <w:r w:rsidR="00EF1443">
        <w:rPr>
          <w:rFonts w:ascii="Times New Roman" w:eastAsia="Times New Roman" w:hAnsi="Times New Roman" w:cs="Times New Roman"/>
          <w:bCs/>
          <w:color w:val="000000" w:themeColor="text1"/>
          <w:sz w:val="24"/>
          <w:szCs w:val="24"/>
          <w:lang w:eastAsia="pl-PL"/>
        </w:rPr>
        <w:t>owego (rozwiązanie obecne już w </w:t>
      </w:r>
      <w:r w:rsidRPr="00BA7094">
        <w:rPr>
          <w:rFonts w:ascii="Times New Roman" w:eastAsia="Times New Roman" w:hAnsi="Times New Roman" w:cs="Times New Roman"/>
          <w:bCs/>
          <w:color w:val="000000" w:themeColor="text1"/>
          <w:sz w:val="24"/>
          <w:szCs w:val="24"/>
          <w:lang w:eastAsia="pl-PL"/>
        </w:rPr>
        <w:t>projektowanej ustawie o zmianie ustawy o ochronie roślin oraz niektórych innych ustaw);</w:t>
      </w:r>
    </w:p>
    <w:p w:rsidR="00BA7094" w:rsidRPr="00BA7094" w:rsidRDefault="00BA7094" w:rsidP="00EF1443">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2)</w:t>
      </w:r>
      <w:r w:rsidRPr="00BA7094">
        <w:rPr>
          <w:rFonts w:ascii="Times New Roman" w:eastAsia="Times New Roman" w:hAnsi="Times New Roman" w:cs="Times New Roman"/>
          <w:bCs/>
          <w:color w:val="000000" w:themeColor="text1"/>
          <w:sz w:val="24"/>
          <w:szCs w:val="24"/>
          <w:lang w:eastAsia="pl-PL"/>
        </w:rPr>
        <w:tab/>
        <w:t>wyprowadzania z terytorium Rzeczypospolitej Polskiej do innych państw członkowskich UE lub przemieszczania na terytor</w:t>
      </w:r>
      <w:r w:rsidR="00EF1443">
        <w:rPr>
          <w:rFonts w:ascii="Times New Roman" w:eastAsia="Times New Roman" w:hAnsi="Times New Roman" w:cs="Times New Roman"/>
          <w:bCs/>
          <w:color w:val="000000" w:themeColor="text1"/>
          <w:sz w:val="24"/>
          <w:szCs w:val="24"/>
          <w:lang w:eastAsia="pl-PL"/>
        </w:rPr>
        <w:t>ium Rzeczypospolitej Polskiej z </w:t>
      </w:r>
      <w:r w:rsidRPr="00BA7094">
        <w:rPr>
          <w:rFonts w:ascii="Times New Roman" w:eastAsia="Times New Roman" w:hAnsi="Times New Roman" w:cs="Times New Roman"/>
          <w:bCs/>
          <w:color w:val="000000" w:themeColor="text1"/>
          <w:sz w:val="24"/>
          <w:szCs w:val="24"/>
          <w:lang w:eastAsia="pl-PL"/>
        </w:rPr>
        <w:t>przeznaczeniem do wyprowadzenia do innych państw członkowskich UE roślin, produktów roślinnych lub przedmiotów, jeżeli podmiot dokonujący tego wyprowadzania lub przemieszczania nie zaopatruje ich w dokumenty lub oznakowania, o których mowa w art. 15 ust. 1 (inne niż paszporty roślin, świadectwa fitosanitarne oraz oznakowania wymagane przez państwa trzecie), wymagane przy przemieszczaniu ich do innych państw członkowskic</w:t>
      </w:r>
      <w:r w:rsidR="00EF1443">
        <w:rPr>
          <w:rFonts w:ascii="Times New Roman" w:eastAsia="Times New Roman" w:hAnsi="Times New Roman" w:cs="Times New Roman"/>
          <w:bCs/>
          <w:color w:val="000000" w:themeColor="text1"/>
          <w:sz w:val="24"/>
          <w:szCs w:val="24"/>
          <w:lang w:eastAsia="pl-PL"/>
        </w:rPr>
        <w:t>h UE </w:t>
      </w:r>
      <w:r w:rsidRPr="00BA7094">
        <w:rPr>
          <w:rFonts w:ascii="Times New Roman" w:eastAsia="Times New Roman" w:hAnsi="Times New Roman" w:cs="Times New Roman"/>
          <w:bCs/>
          <w:color w:val="000000" w:themeColor="text1"/>
          <w:sz w:val="24"/>
          <w:szCs w:val="24"/>
          <w:lang w:eastAsia="pl-PL"/>
        </w:rPr>
        <w:t>(rozwiązanie częściowo obecne już w projektowanej ustawie o zmianie ustawy o ochronie roślin oraz niektórych innych ustaw – proponuje się zwiększenie maksymalnego wymiaru sankcji karnej do 125 000 zł)</w:t>
      </w:r>
      <w:r w:rsidR="00402F82">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 </w:t>
      </w:r>
    </w:p>
    <w:p w:rsidR="00BA7094" w:rsidRPr="00BA7094" w:rsidRDefault="00BA7094" w:rsidP="00EF1443">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3)</w:t>
      </w:r>
      <w:r w:rsidRPr="00BA7094">
        <w:rPr>
          <w:rFonts w:ascii="Times New Roman" w:eastAsia="Times New Roman" w:hAnsi="Times New Roman" w:cs="Times New Roman"/>
          <w:bCs/>
          <w:color w:val="000000" w:themeColor="text1"/>
          <w:sz w:val="24"/>
          <w:szCs w:val="24"/>
          <w:lang w:eastAsia="pl-PL"/>
        </w:rPr>
        <w:tab/>
        <w:t xml:space="preserve">wprowadzania lub przemieszczania na terytorium Rzeczypospolitej Polskiej roślin, produktów roślinnych lub przedmiotów niespełniających wymagań, o których mowa w art. 15 ust. 1 pkt 1, 2 lub 4, a także art. 15 ust. 1 pkt 3 w przypadku kiedy rośliny, produkty roślinne lub przedmioty nie są wyprowadzane do innych państw członkowskich. Przepis dotyczył będzie podmiotów dokonujących obrotu takimi towarami, nie producentów rolnych. Ma on bowiem na celu zniechęcenie do celowego zafałszowywania pochodzenia nabywanych i sprzedawanych następnie towarów (rozwiązanie nowe – nieobecne w projektowanej ustawie o zmianie ustawy o ochronie roślin oraz niektórych innych ustaw).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Obecne przepisy ustawy nie zawierają efektywnych mechanizmów przymuszania podmiotów do wykonania zobowiązań wynikających z wydanych decyzji administracyjnych. Na ogół nie jest także możliwe zastosowanie rozwiązań wynikających z przepisów ustawy z dnia 17 czerwca 1966 r. o postępowaniu egzekucyjnym w administracji (Dz. U. z 201</w:t>
      </w:r>
      <w:r w:rsidR="00FA167D">
        <w:rPr>
          <w:rFonts w:ascii="Times New Roman" w:eastAsia="Times New Roman" w:hAnsi="Times New Roman" w:cs="Times New Roman"/>
          <w:bCs/>
          <w:color w:val="000000" w:themeColor="text1"/>
          <w:sz w:val="24"/>
          <w:szCs w:val="24"/>
          <w:lang w:eastAsia="pl-PL"/>
        </w:rPr>
        <w:t>8</w:t>
      </w:r>
      <w:r w:rsidRPr="00BA7094">
        <w:rPr>
          <w:rFonts w:ascii="Times New Roman" w:eastAsia="Times New Roman" w:hAnsi="Times New Roman" w:cs="Times New Roman"/>
          <w:bCs/>
          <w:color w:val="000000" w:themeColor="text1"/>
          <w:sz w:val="24"/>
          <w:szCs w:val="24"/>
          <w:lang w:eastAsia="pl-PL"/>
        </w:rPr>
        <w:t xml:space="preserve"> r. poz. </w:t>
      </w:r>
      <w:r w:rsidR="00FA167D">
        <w:rPr>
          <w:rFonts w:ascii="Times New Roman" w:eastAsia="Times New Roman" w:hAnsi="Times New Roman" w:cs="Times New Roman"/>
          <w:bCs/>
          <w:color w:val="000000" w:themeColor="text1"/>
          <w:sz w:val="24"/>
          <w:szCs w:val="24"/>
          <w:lang w:eastAsia="pl-PL"/>
        </w:rPr>
        <w:t>1314</w:t>
      </w:r>
      <w:r w:rsidRPr="00BA7094">
        <w:rPr>
          <w:rFonts w:ascii="Times New Roman" w:eastAsia="Times New Roman" w:hAnsi="Times New Roman" w:cs="Times New Roman"/>
          <w:bCs/>
          <w:color w:val="000000" w:themeColor="text1"/>
          <w:sz w:val="24"/>
          <w:szCs w:val="24"/>
          <w:lang w:eastAsia="pl-PL"/>
        </w:rPr>
        <w:t>, z późn. zm.), takich jak grzywna w celu przymuszenia lub wykonanie zastępcze</w:t>
      </w:r>
      <w:r w:rsidR="00B7265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 dotyczy to m.in. przypadków, w których podmiot w sposób niezgodny z decyzją wykorzystał (np. wprowadził do obrotu, wyprowadził do innego państwa członkowskiego UE) materiał roślinny uznany </w:t>
      </w:r>
      <w:r w:rsidRPr="00BA7094">
        <w:rPr>
          <w:rFonts w:ascii="Times New Roman" w:eastAsia="Times New Roman" w:hAnsi="Times New Roman" w:cs="Times New Roman"/>
          <w:bCs/>
          <w:color w:val="000000" w:themeColor="text1"/>
          <w:sz w:val="24"/>
          <w:szCs w:val="24"/>
          <w:lang w:eastAsia="pl-PL"/>
        </w:rPr>
        <w:lastRenderedPageBreak/>
        <w:t>za porażony lub prawdopodobnie porażony. W tym przypadku proponuje się, aby maksymalna wysokość kary pieniężnej wynosiła 5000 zł, czyli była zbliżona do dwukrotności tej kary wynikającej z dotychczasowych przepisów za brak wpisu do rejestru przedsiębiorców.</w:t>
      </w:r>
      <w:r w:rsidR="00B7265E">
        <w:rPr>
          <w:rFonts w:ascii="Times New Roman" w:eastAsia="Times New Roman" w:hAnsi="Times New Roman" w:cs="Times New Roman"/>
          <w:bCs/>
          <w:color w:val="000000" w:themeColor="text1"/>
          <w:sz w:val="24"/>
          <w:szCs w:val="24"/>
          <w:lang w:eastAsia="pl-PL"/>
        </w:rPr>
        <w:t xml:space="preserve">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Wprowadzenie kary pieniężnej w przypadku niespełnienia wymagań obowiązujących przy wyprowadzaniu określonych roślin, produktów roślinnych lub przedmiotów do innych państw członkowskich UE ma w szczególności na celu zapewnienie wywiązania się Polski ze zobowiązań wynikających z przyjętych przed akcesją do Unii Europejskiej ustaleń z Komisją Europejską i pozostałymi państwami członkowskimi UE, związanych z wysokim poziomem występowania w kraju bakterii </w:t>
      </w:r>
      <w:proofErr w:type="spellStart"/>
      <w:r w:rsidRPr="001126CA">
        <w:rPr>
          <w:rFonts w:ascii="Times New Roman" w:eastAsia="Times New Roman" w:hAnsi="Times New Roman" w:cs="Times New Roman"/>
          <w:bCs/>
          <w:i/>
          <w:color w:val="000000" w:themeColor="text1"/>
          <w:sz w:val="24"/>
          <w:szCs w:val="24"/>
          <w:lang w:eastAsia="pl-PL"/>
        </w:rPr>
        <w:t>Clavibacter</w:t>
      </w:r>
      <w:proofErr w:type="spellEnd"/>
      <w:r w:rsidRPr="001126CA">
        <w:rPr>
          <w:rFonts w:ascii="Times New Roman" w:eastAsia="Times New Roman" w:hAnsi="Times New Roman" w:cs="Times New Roman"/>
          <w:bCs/>
          <w:i/>
          <w:color w:val="000000" w:themeColor="text1"/>
          <w:sz w:val="24"/>
          <w:szCs w:val="24"/>
          <w:lang w:eastAsia="pl-PL"/>
        </w:rPr>
        <w:t xml:space="preserve"> </w:t>
      </w:r>
      <w:proofErr w:type="spellStart"/>
      <w:r w:rsidRPr="001126CA">
        <w:rPr>
          <w:rFonts w:ascii="Times New Roman" w:eastAsia="Times New Roman" w:hAnsi="Times New Roman" w:cs="Times New Roman"/>
          <w:bCs/>
          <w:i/>
          <w:color w:val="000000" w:themeColor="text1"/>
          <w:sz w:val="24"/>
          <w:szCs w:val="24"/>
          <w:lang w:eastAsia="pl-PL"/>
        </w:rPr>
        <w:t>michiganensis</w:t>
      </w:r>
      <w:proofErr w:type="spellEnd"/>
      <w:r w:rsidRPr="001126CA">
        <w:rPr>
          <w:rFonts w:ascii="Times New Roman" w:eastAsia="Times New Roman" w:hAnsi="Times New Roman" w:cs="Times New Roman"/>
          <w:bCs/>
          <w:i/>
          <w:color w:val="000000" w:themeColor="text1"/>
          <w:sz w:val="24"/>
          <w:szCs w:val="24"/>
          <w:lang w:eastAsia="pl-PL"/>
        </w:rPr>
        <w:t xml:space="preserve"> </w:t>
      </w:r>
      <w:proofErr w:type="spellStart"/>
      <w:r w:rsidRPr="001126CA">
        <w:rPr>
          <w:rFonts w:ascii="Times New Roman" w:eastAsia="Times New Roman" w:hAnsi="Times New Roman" w:cs="Times New Roman"/>
          <w:bCs/>
          <w:i/>
          <w:color w:val="000000" w:themeColor="text1"/>
          <w:sz w:val="24"/>
          <w:szCs w:val="24"/>
          <w:lang w:eastAsia="pl-PL"/>
        </w:rPr>
        <w:t>ssp</w:t>
      </w:r>
      <w:proofErr w:type="spellEnd"/>
      <w:r w:rsidRPr="001126CA">
        <w:rPr>
          <w:rFonts w:ascii="Times New Roman" w:eastAsia="Times New Roman" w:hAnsi="Times New Roman" w:cs="Times New Roman"/>
          <w:bCs/>
          <w:i/>
          <w:color w:val="000000" w:themeColor="text1"/>
          <w:sz w:val="24"/>
          <w:szCs w:val="24"/>
          <w:lang w:eastAsia="pl-PL"/>
        </w:rPr>
        <w:t xml:space="preserve">. </w:t>
      </w:r>
      <w:proofErr w:type="spellStart"/>
      <w:r w:rsidRPr="001126CA">
        <w:rPr>
          <w:rFonts w:ascii="Times New Roman" w:eastAsia="Times New Roman" w:hAnsi="Times New Roman" w:cs="Times New Roman"/>
          <w:bCs/>
          <w:i/>
          <w:color w:val="000000" w:themeColor="text1"/>
          <w:sz w:val="24"/>
          <w:szCs w:val="24"/>
          <w:lang w:eastAsia="pl-PL"/>
        </w:rPr>
        <w:t>sepedonicus</w:t>
      </w:r>
      <w:proofErr w:type="spellEnd"/>
      <w:r w:rsidRPr="00BA7094">
        <w:rPr>
          <w:rFonts w:ascii="Times New Roman" w:eastAsia="Times New Roman" w:hAnsi="Times New Roman" w:cs="Times New Roman"/>
          <w:bCs/>
          <w:color w:val="000000" w:themeColor="text1"/>
          <w:sz w:val="24"/>
          <w:szCs w:val="24"/>
          <w:lang w:eastAsia="pl-PL"/>
        </w:rPr>
        <w:t>, sprawcy bakteriozy pierścieniowej ziemniaka (poziom porażenia bulw ziemniaka w Polsce, utrzymujący s</w:t>
      </w:r>
      <w:r w:rsidR="00EF1443">
        <w:rPr>
          <w:rFonts w:ascii="Times New Roman" w:eastAsia="Times New Roman" w:hAnsi="Times New Roman" w:cs="Times New Roman"/>
          <w:bCs/>
          <w:color w:val="000000" w:themeColor="text1"/>
          <w:sz w:val="24"/>
          <w:szCs w:val="24"/>
          <w:lang w:eastAsia="pl-PL"/>
        </w:rPr>
        <w:t>ię obecnie na poziomie około 9%</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badanych partii jest około 10 razy wyższy od poziomu porażenia dla pozostałych państw członkowskich UE). Jak wyżej wskazano</w:t>
      </w:r>
      <w:r w:rsidR="00EF1443">
        <w:rPr>
          <w:rFonts w:ascii="Times New Roman" w:eastAsia="Times New Roman" w:hAnsi="Times New Roman" w:cs="Times New Roman"/>
          <w:bCs/>
          <w:color w:val="000000" w:themeColor="text1"/>
          <w:sz w:val="24"/>
          <w:szCs w:val="24"/>
          <w:lang w:eastAsia="pl-PL"/>
        </w:rPr>
        <w:t>, zgodnie z tymi ustaleniami, w</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przypadku wysyłki ziemniaków z Polski do innych państw członkowskich UE muszą być spełnione dodatkowe wymagania fitosanitarne (dokumentem potwierdzającym spełnienie tych wymagań jest zaświadczenie wydawane przez wojewódzkiego inspektora ochrony roślin i nasiennictwa na podstawie art. 17 rozporządzenia Ministra Rolnictwa i Rozwoju Wsi z dnia 6 kwietnia 2007 r. w sprawie szczegółowych sposobów postępowania przy zwalczaniu i zapobieganiu rozprzestrzenianiu się bakterii </w:t>
      </w:r>
      <w:proofErr w:type="spellStart"/>
      <w:r w:rsidRPr="001126CA">
        <w:rPr>
          <w:rFonts w:ascii="Times New Roman" w:eastAsia="Times New Roman" w:hAnsi="Times New Roman" w:cs="Times New Roman"/>
          <w:bCs/>
          <w:i/>
          <w:color w:val="000000" w:themeColor="text1"/>
          <w:sz w:val="24"/>
          <w:szCs w:val="24"/>
          <w:lang w:eastAsia="pl-PL"/>
        </w:rPr>
        <w:t>Clavibacter</w:t>
      </w:r>
      <w:proofErr w:type="spellEnd"/>
      <w:r w:rsidRPr="001126CA">
        <w:rPr>
          <w:rFonts w:ascii="Times New Roman" w:eastAsia="Times New Roman" w:hAnsi="Times New Roman" w:cs="Times New Roman"/>
          <w:bCs/>
          <w:i/>
          <w:color w:val="000000" w:themeColor="text1"/>
          <w:sz w:val="24"/>
          <w:szCs w:val="24"/>
          <w:lang w:eastAsia="pl-PL"/>
        </w:rPr>
        <w:t xml:space="preserve"> </w:t>
      </w:r>
      <w:proofErr w:type="spellStart"/>
      <w:r w:rsidRPr="001126CA">
        <w:rPr>
          <w:rFonts w:ascii="Times New Roman" w:eastAsia="Times New Roman" w:hAnsi="Times New Roman" w:cs="Times New Roman"/>
          <w:bCs/>
          <w:i/>
          <w:color w:val="000000" w:themeColor="text1"/>
          <w:sz w:val="24"/>
          <w:szCs w:val="24"/>
          <w:lang w:eastAsia="pl-PL"/>
        </w:rPr>
        <w:t>michiganensis</w:t>
      </w:r>
      <w:proofErr w:type="spellEnd"/>
      <w:r w:rsidRPr="001126CA">
        <w:rPr>
          <w:rFonts w:ascii="Times New Roman" w:eastAsia="Times New Roman" w:hAnsi="Times New Roman" w:cs="Times New Roman"/>
          <w:bCs/>
          <w:i/>
          <w:color w:val="000000" w:themeColor="text1"/>
          <w:sz w:val="24"/>
          <w:szCs w:val="24"/>
          <w:lang w:eastAsia="pl-PL"/>
        </w:rPr>
        <w:t xml:space="preserve"> </w:t>
      </w:r>
      <w:proofErr w:type="spellStart"/>
      <w:r w:rsidRPr="001126CA">
        <w:rPr>
          <w:rFonts w:ascii="Times New Roman" w:eastAsia="Times New Roman" w:hAnsi="Times New Roman" w:cs="Times New Roman"/>
          <w:bCs/>
          <w:i/>
          <w:color w:val="000000" w:themeColor="text1"/>
          <w:sz w:val="24"/>
          <w:szCs w:val="24"/>
          <w:lang w:eastAsia="pl-PL"/>
        </w:rPr>
        <w:t>ssp</w:t>
      </w:r>
      <w:proofErr w:type="spellEnd"/>
      <w:r w:rsidRPr="001126CA">
        <w:rPr>
          <w:rFonts w:ascii="Times New Roman" w:eastAsia="Times New Roman" w:hAnsi="Times New Roman" w:cs="Times New Roman"/>
          <w:bCs/>
          <w:i/>
          <w:color w:val="000000" w:themeColor="text1"/>
          <w:sz w:val="24"/>
          <w:szCs w:val="24"/>
          <w:lang w:eastAsia="pl-PL"/>
        </w:rPr>
        <w:t xml:space="preserve">. </w:t>
      </w:r>
      <w:proofErr w:type="spellStart"/>
      <w:r w:rsidRPr="001126CA">
        <w:rPr>
          <w:rFonts w:ascii="Times New Roman" w:eastAsia="Times New Roman" w:hAnsi="Times New Roman" w:cs="Times New Roman"/>
          <w:bCs/>
          <w:i/>
          <w:color w:val="000000" w:themeColor="text1"/>
          <w:sz w:val="24"/>
          <w:szCs w:val="24"/>
          <w:lang w:eastAsia="pl-PL"/>
        </w:rPr>
        <w:t>sepedonicus</w:t>
      </w:r>
      <w:proofErr w:type="spellEnd"/>
      <w:r w:rsidRPr="001126CA">
        <w:rPr>
          <w:rFonts w:ascii="Times New Roman" w:eastAsia="Times New Roman" w:hAnsi="Times New Roman" w:cs="Times New Roman"/>
          <w:bCs/>
          <w:i/>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(Dz. U. z 201</w:t>
      </w:r>
      <w:r w:rsidR="00FA167D">
        <w:rPr>
          <w:rFonts w:ascii="Times New Roman" w:eastAsia="Times New Roman" w:hAnsi="Times New Roman" w:cs="Times New Roman"/>
          <w:bCs/>
          <w:color w:val="000000" w:themeColor="text1"/>
          <w:sz w:val="24"/>
          <w:szCs w:val="24"/>
          <w:lang w:eastAsia="pl-PL"/>
        </w:rPr>
        <w:t>8</w:t>
      </w:r>
      <w:r w:rsidRPr="00BA7094">
        <w:rPr>
          <w:rFonts w:ascii="Times New Roman" w:eastAsia="Times New Roman" w:hAnsi="Times New Roman" w:cs="Times New Roman"/>
          <w:bCs/>
          <w:color w:val="000000" w:themeColor="text1"/>
          <w:sz w:val="24"/>
          <w:szCs w:val="24"/>
          <w:lang w:eastAsia="pl-PL"/>
        </w:rPr>
        <w:t xml:space="preserve"> r. poz. </w:t>
      </w:r>
      <w:r w:rsidR="00FA167D">
        <w:rPr>
          <w:rFonts w:ascii="Times New Roman" w:eastAsia="Times New Roman" w:hAnsi="Times New Roman" w:cs="Times New Roman"/>
          <w:bCs/>
          <w:color w:val="000000" w:themeColor="text1"/>
          <w:sz w:val="24"/>
          <w:szCs w:val="24"/>
          <w:lang w:eastAsia="pl-PL"/>
        </w:rPr>
        <w:t>692</w:t>
      </w:r>
      <w:r w:rsidRPr="00BA7094">
        <w:rPr>
          <w:rFonts w:ascii="Times New Roman" w:eastAsia="Times New Roman" w:hAnsi="Times New Roman" w:cs="Times New Roman"/>
          <w:bCs/>
          <w:color w:val="000000" w:themeColor="text1"/>
          <w:sz w:val="24"/>
          <w:szCs w:val="24"/>
          <w:lang w:eastAsia="pl-PL"/>
        </w:rPr>
        <w:t>)). Jednocześnie jednak, jak pokazuje dotychczasowa pr</w:t>
      </w:r>
      <w:r w:rsidR="00EF1443">
        <w:rPr>
          <w:rFonts w:ascii="Times New Roman" w:eastAsia="Times New Roman" w:hAnsi="Times New Roman" w:cs="Times New Roman"/>
          <w:bCs/>
          <w:color w:val="000000" w:themeColor="text1"/>
          <w:sz w:val="24"/>
          <w:szCs w:val="24"/>
          <w:lang w:eastAsia="pl-PL"/>
        </w:rPr>
        <w:t>aktyka, mandat karny wydawany w</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razie naruszenia tych regulacji nie stanowi kary zniechęcającej do naruszania prawa – jego wysokość jest niewspółmiernie mała w porównaniu z wartością transportu bulw ziemniaka. W</w:t>
      </w:r>
      <w:r w:rsidR="00100752">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związku z powyższym proponuje się wprowadzenie kary pieniężnej w</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przypadku wywozu z terytorium Rzeczypospolitej Polskiej do innych państw członkowskich UE towarów niespełniających obowiązujących w takim przypadku wymagań, w wysokości do 125 000 zł. Kwota ta odpowiada szacunkowej dziesięciokrotnej wartości transportu samochodowego bulw ziemniaka i została skalkulowana przy założeniu, iż transport ten ma masę 24 t, a średnia cena tony ziemniaka późnego jadalnego to 522,7 zł (wg danych G</w:t>
      </w:r>
      <w:r w:rsidR="00EF1443">
        <w:rPr>
          <w:rFonts w:ascii="Times New Roman" w:eastAsia="Times New Roman" w:hAnsi="Times New Roman" w:cs="Times New Roman"/>
          <w:bCs/>
          <w:color w:val="000000" w:themeColor="text1"/>
          <w:sz w:val="24"/>
          <w:szCs w:val="24"/>
          <w:lang w:eastAsia="pl-PL"/>
        </w:rPr>
        <w:t>US za 2016 r. – materiał Skup i</w:t>
      </w:r>
      <w:r w:rsidR="00D4117E">
        <w:rPr>
          <w:rFonts w:ascii="Times New Roman" w:eastAsia="Times New Roman" w:hAnsi="Times New Roman" w:cs="Times New Roman"/>
          <w:bCs/>
          <w:color w:val="000000" w:themeColor="text1"/>
          <w:sz w:val="24"/>
          <w:szCs w:val="24"/>
          <w:lang w:eastAsia="pl-PL"/>
        </w:rPr>
        <w:t xml:space="preserve"> </w:t>
      </w:r>
      <w:r w:rsidRPr="00BA7094">
        <w:rPr>
          <w:rFonts w:ascii="Times New Roman" w:eastAsia="Times New Roman" w:hAnsi="Times New Roman" w:cs="Times New Roman"/>
          <w:bCs/>
          <w:color w:val="000000" w:themeColor="text1"/>
          <w:sz w:val="24"/>
          <w:szCs w:val="24"/>
          <w:lang w:eastAsia="pl-PL"/>
        </w:rPr>
        <w:t xml:space="preserve">ceny produktów rolnych w 2016 r., udostępniony na stronie internetowej </w:t>
      </w:r>
      <w:r w:rsidRPr="00B7265E">
        <w:rPr>
          <w:rFonts w:ascii="Times New Roman" w:eastAsia="Times New Roman" w:hAnsi="Times New Roman" w:cs="Times New Roman"/>
          <w:bCs/>
          <w:color w:val="000000" w:themeColor="text1"/>
          <w:sz w:val="24"/>
          <w:szCs w:val="24"/>
          <w:u w:val="single"/>
          <w:lang w:eastAsia="pl-PL"/>
        </w:rPr>
        <w:t>http://stat.gov.pl/obszary-tematyczne/rolnictwo-lesnictwo/rolnictwo/skup-i-ceny-produktow-</w:t>
      </w:r>
      <w:r w:rsidR="00EF1443">
        <w:rPr>
          <w:rFonts w:ascii="Times New Roman" w:eastAsia="Times New Roman" w:hAnsi="Times New Roman" w:cs="Times New Roman"/>
          <w:bCs/>
          <w:color w:val="000000" w:themeColor="text1"/>
          <w:sz w:val="24"/>
          <w:szCs w:val="24"/>
          <w:u w:val="single"/>
          <w:lang w:eastAsia="pl-PL"/>
        </w:rPr>
        <w:t xml:space="preserve"> </w:t>
      </w:r>
      <w:r w:rsidRPr="00B7265E">
        <w:rPr>
          <w:rFonts w:ascii="Times New Roman" w:eastAsia="Times New Roman" w:hAnsi="Times New Roman" w:cs="Times New Roman"/>
          <w:bCs/>
          <w:color w:val="000000" w:themeColor="text1"/>
          <w:sz w:val="24"/>
          <w:szCs w:val="24"/>
          <w:u w:val="single"/>
          <w:lang w:eastAsia="pl-PL"/>
        </w:rPr>
        <w:t>rolnych-w-2016-r-,7,13.html</w:t>
      </w:r>
      <w:r w:rsidRPr="00BA7094">
        <w:rPr>
          <w:rFonts w:ascii="Times New Roman" w:eastAsia="Times New Roman" w:hAnsi="Times New Roman" w:cs="Times New Roman"/>
          <w:bCs/>
          <w:color w:val="000000" w:themeColor="text1"/>
          <w:sz w:val="24"/>
          <w:szCs w:val="24"/>
          <w:lang w:eastAsia="pl-PL"/>
        </w:rPr>
        <w:t>).</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lastRenderedPageBreak/>
        <w:t xml:space="preserve">Wprowadzenie kary pieniężnej w przypadku zafałszowywania pochodzenia towarów (roślin, produktów roślinnych lub przedmiotów) szczególnie podatnych na porażenie przez organizmy kwarantannowe ma szczególne znaczenie dla zapewnienia bezpieczeństwa fitosanitarnego kraju.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Warunkiem skuteczności działań mających na celu likwidację ognisk występowania organizmów kwarantannowych jest bowiem zapewnienie pełnej możliwości prześledzenia drogi obrotu takimi towarami. W takim przypadku, w razie stwierdzeni</w:t>
      </w:r>
      <w:r w:rsidR="00402F82">
        <w:rPr>
          <w:rFonts w:ascii="Times New Roman" w:eastAsia="Times New Roman" w:hAnsi="Times New Roman" w:cs="Times New Roman"/>
          <w:bCs/>
          <w:color w:val="000000" w:themeColor="text1"/>
          <w:sz w:val="24"/>
          <w:szCs w:val="24"/>
          <w:lang w:eastAsia="pl-PL"/>
        </w:rPr>
        <w:t>a</w:t>
      </w:r>
      <w:r w:rsidRPr="00BA7094">
        <w:rPr>
          <w:rFonts w:ascii="Times New Roman" w:eastAsia="Times New Roman" w:hAnsi="Times New Roman" w:cs="Times New Roman"/>
          <w:bCs/>
          <w:color w:val="000000" w:themeColor="text1"/>
          <w:sz w:val="24"/>
          <w:szCs w:val="24"/>
          <w:lang w:eastAsia="pl-PL"/>
        </w:rPr>
        <w:t xml:space="preserve"> porażenia towarów znajdujących się w obrocie możliwe jest określenie miejsca ich produkcji i podjęcia w tym miejscu działań kwarantannowych, mających na celu eliminację organizmu kwarantannowego i zapobieżenie jego dalszemu rozprzestrzenianiu się. W przypadku gdy w obrocie dochodzi do zafałszowania pochodzenia towarów, nie tylko nie jest możliwa identyfikacja źródła porażenia, ale wręcz istnieje ryzyko nałożenia obowiązków kwarantannowych na miejsce produkcji </w:t>
      </w:r>
      <w:r w:rsidR="00C6111B">
        <w:rPr>
          <w:rFonts w:ascii="Times New Roman" w:eastAsia="Times New Roman" w:hAnsi="Times New Roman" w:cs="Times New Roman"/>
          <w:bCs/>
          <w:color w:val="000000" w:themeColor="text1"/>
          <w:sz w:val="24"/>
          <w:szCs w:val="24"/>
          <w:lang w:eastAsia="pl-PL"/>
        </w:rPr>
        <w:t>(</w:t>
      </w:r>
      <w:r w:rsidRPr="00BA7094">
        <w:rPr>
          <w:rFonts w:ascii="Times New Roman" w:eastAsia="Times New Roman" w:hAnsi="Times New Roman" w:cs="Times New Roman"/>
          <w:bCs/>
          <w:color w:val="000000" w:themeColor="text1"/>
          <w:sz w:val="24"/>
          <w:szCs w:val="24"/>
          <w:lang w:eastAsia="pl-PL"/>
        </w:rPr>
        <w:t xml:space="preserve">gospodarstwo), w którym organizm taki nie występuje.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Proponowane kary mają więc na celu zniechęcanie do celowego fałszowania pochodzenia towarów. </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bCs/>
          <w:color w:val="000000" w:themeColor="text1"/>
          <w:sz w:val="24"/>
          <w:szCs w:val="24"/>
          <w:lang w:eastAsia="pl-PL"/>
        </w:rPr>
      </w:pPr>
      <w:r w:rsidRPr="00BA7094">
        <w:rPr>
          <w:rFonts w:ascii="Times New Roman" w:eastAsia="Times New Roman" w:hAnsi="Times New Roman" w:cs="Times New Roman"/>
          <w:bCs/>
          <w:color w:val="000000" w:themeColor="text1"/>
          <w:sz w:val="24"/>
          <w:szCs w:val="24"/>
          <w:lang w:eastAsia="pl-PL"/>
        </w:rPr>
        <w:t xml:space="preserve">Jednocześnie konsekwencją proponowanych zmian jest zmiana przepisu art. 107 ust. 1 pkt 10 ustawy z dnia 18 grudnia 2003 r. o ochronie roślin – proponuje się, aby zwiększone sankcje karne nie dotyczyły producentów rolnych, sprzedających wyłącznie towary wyprodukowane we własnym gospodarstwie – w takim </w:t>
      </w:r>
      <w:r w:rsidR="00402F82">
        <w:rPr>
          <w:rFonts w:ascii="Times New Roman" w:eastAsia="Times New Roman" w:hAnsi="Times New Roman" w:cs="Times New Roman"/>
          <w:bCs/>
          <w:color w:val="000000" w:themeColor="text1"/>
          <w:sz w:val="24"/>
          <w:szCs w:val="24"/>
          <w:lang w:eastAsia="pl-PL"/>
        </w:rPr>
        <w:t>przy</w:t>
      </w:r>
      <w:r w:rsidRPr="00BA7094">
        <w:rPr>
          <w:rFonts w:ascii="Times New Roman" w:eastAsia="Times New Roman" w:hAnsi="Times New Roman" w:cs="Times New Roman"/>
          <w:bCs/>
          <w:color w:val="000000" w:themeColor="text1"/>
          <w:sz w:val="24"/>
          <w:szCs w:val="24"/>
          <w:lang w:eastAsia="pl-PL"/>
        </w:rPr>
        <w:t>padku, nawet w</w:t>
      </w:r>
      <w:r w:rsidR="00100752">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 xml:space="preserve">razie błędów w ich oznakowaniu, możliwe jest bowiem określenie ich pochodzenia. Producent rolny kupujący towary i sprzedający je następnie jako wyprodukowane we </w:t>
      </w:r>
      <w:r w:rsidR="00EF1443">
        <w:rPr>
          <w:rFonts w:ascii="Times New Roman" w:eastAsia="Times New Roman" w:hAnsi="Times New Roman" w:cs="Times New Roman"/>
          <w:bCs/>
          <w:color w:val="000000" w:themeColor="text1"/>
          <w:sz w:val="24"/>
          <w:szCs w:val="24"/>
          <w:lang w:eastAsia="pl-PL"/>
        </w:rPr>
        <w:t> </w:t>
      </w:r>
      <w:r w:rsidRPr="00BA7094">
        <w:rPr>
          <w:rFonts w:ascii="Times New Roman" w:eastAsia="Times New Roman" w:hAnsi="Times New Roman" w:cs="Times New Roman"/>
          <w:bCs/>
          <w:color w:val="000000" w:themeColor="text1"/>
          <w:sz w:val="24"/>
          <w:szCs w:val="24"/>
          <w:lang w:eastAsia="pl-PL"/>
        </w:rPr>
        <w:t>własnym gospodarstwie, powinien być jednak traktowany jak podmiot dokonujący zafałszowania pochodzenia towarów w ramach działalności polegającej na obrocie, nie na produkcji.</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color w:val="000000" w:themeColor="text1"/>
          <w:sz w:val="24"/>
          <w:szCs w:val="24"/>
          <w:lang w:eastAsia="pl-PL"/>
        </w:rPr>
      </w:pPr>
      <w:r w:rsidRPr="00BA7094">
        <w:rPr>
          <w:rFonts w:ascii="Times New Roman" w:eastAsia="Times New Roman" w:hAnsi="Times New Roman" w:cs="Times New Roman"/>
          <w:color w:val="000000" w:themeColor="text1"/>
          <w:sz w:val="24"/>
          <w:szCs w:val="24"/>
          <w:lang w:eastAsia="pl-PL"/>
        </w:rPr>
        <w:t xml:space="preserve">Proponuje się, aby projektowana ustawa, zgodnie z przepisem art. 4 ust. 1 ustawy z dnia 20 lipca 2000 r. o ogłaszaniu aktów normatywnych i niektórych innych aktów prawnych (Dz. U. z 2017 r. poz. 1523), weszła w życie po upływie 14 dni od dnia ogłoszenia. Określony termin wejścia w życie projektowanej ustawy jest wystarczający do zapoznania się z nowymi przepisami przez ich adresatów, tym bardziej, że wprowadzane przepisami projektowanej ustawy rozwiązania są wynikiem postulatów branży producentów owoców i warzyw, donoszącej o coraz częstszych przypadkach </w:t>
      </w:r>
      <w:r w:rsidRPr="00BA7094">
        <w:rPr>
          <w:rFonts w:ascii="Times New Roman" w:eastAsia="Times New Roman" w:hAnsi="Times New Roman" w:cs="Times New Roman"/>
          <w:color w:val="000000" w:themeColor="text1"/>
          <w:sz w:val="24"/>
          <w:szCs w:val="24"/>
          <w:lang w:eastAsia="pl-PL"/>
        </w:rPr>
        <w:lastRenderedPageBreak/>
        <w:t>fałszowania pochodzenia tych produktów sprzedawanych na terytorium RP i mają na celu jak najszybsze i jak najpełniejsze zabezpieczenie interesów polskich rolników</w:t>
      </w:r>
      <w:r w:rsidR="00402F82">
        <w:rPr>
          <w:rFonts w:ascii="Times New Roman" w:eastAsia="Times New Roman" w:hAnsi="Times New Roman" w:cs="Times New Roman"/>
          <w:color w:val="000000" w:themeColor="text1"/>
          <w:sz w:val="24"/>
          <w:szCs w:val="24"/>
          <w:lang w:eastAsia="pl-PL"/>
        </w:rPr>
        <w:t>,</w:t>
      </w:r>
      <w:r w:rsidRPr="00BA7094">
        <w:rPr>
          <w:rFonts w:ascii="Times New Roman" w:eastAsia="Times New Roman" w:hAnsi="Times New Roman" w:cs="Times New Roman"/>
          <w:color w:val="000000" w:themeColor="text1"/>
          <w:sz w:val="24"/>
          <w:szCs w:val="24"/>
          <w:lang w:eastAsia="pl-PL"/>
        </w:rPr>
        <w:t xml:space="preserve"> jak również konsumentów owoców i warzyw. Mając powyższe na względzie</w:t>
      </w:r>
      <w:r w:rsidR="00402F82">
        <w:rPr>
          <w:rFonts w:ascii="Times New Roman" w:eastAsia="Times New Roman" w:hAnsi="Times New Roman" w:cs="Times New Roman"/>
          <w:color w:val="000000" w:themeColor="text1"/>
          <w:sz w:val="24"/>
          <w:szCs w:val="24"/>
          <w:lang w:eastAsia="pl-PL"/>
        </w:rPr>
        <w:t>,</w:t>
      </w:r>
      <w:r w:rsidRPr="00BA7094">
        <w:rPr>
          <w:rFonts w:ascii="Times New Roman" w:eastAsia="Times New Roman" w:hAnsi="Times New Roman" w:cs="Times New Roman"/>
          <w:color w:val="000000" w:themeColor="text1"/>
          <w:sz w:val="24"/>
          <w:szCs w:val="24"/>
          <w:lang w:eastAsia="pl-PL"/>
        </w:rPr>
        <w:t xml:space="preserve"> należy uznać, że za takim terminem wejścia w życie projektowanej ustawy przemawia ważny interes państwa, a zasady demokratycznego państwa prawnego nie stoją temu na przeszkodzie.</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color w:val="000000" w:themeColor="text1"/>
          <w:sz w:val="24"/>
          <w:szCs w:val="24"/>
          <w:lang w:eastAsia="pl-PL"/>
        </w:rPr>
      </w:pPr>
      <w:r w:rsidRPr="00BA7094">
        <w:rPr>
          <w:rFonts w:ascii="Times New Roman" w:eastAsia="Times New Roman" w:hAnsi="Times New Roman" w:cs="Times New Roman"/>
          <w:color w:val="000000" w:themeColor="text1"/>
          <w:sz w:val="24"/>
          <w:szCs w:val="24"/>
          <w:lang w:eastAsia="pl-PL"/>
        </w:rPr>
        <w:t>Projekt ustawy nie jest sprzeczny z prawem Unii Europejskiej.</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color w:val="000000" w:themeColor="text1"/>
          <w:sz w:val="24"/>
          <w:szCs w:val="24"/>
          <w:lang w:eastAsia="pl-PL"/>
        </w:rPr>
      </w:pPr>
      <w:r w:rsidRPr="00BA7094">
        <w:rPr>
          <w:rFonts w:ascii="Times New Roman" w:eastAsia="Times New Roman" w:hAnsi="Times New Roman" w:cs="Times New Roman"/>
          <w:color w:val="000000" w:themeColor="text1"/>
          <w:sz w:val="24"/>
          <w:szCs w:val="24"/>
          <w:lang w:eastAsia="pl-PL"/>
        </w:rPr>
        <w:t xml:space="preserve">Projekt nie zawiera przepisów technicznych w rozumieniu przepisów rozporządzenia Rady Ministrów z dnia 23 grudnia 2002 r. w sprawie </w:t>
      </w:r>
      <w:r w:rsidR="00D4117E">
        <w:rPr>
          <w:rFonts w:ascii="Times New Roman" w:eastAsia="Times New Roman" w:hAnsi="Times New Roman" w:cs="Times New Roman"/>
          <w:color w:val="000000" w:themeColor="text1"/>
          <w:sz w:val="24"/>
          <w:szCs w:val="24"/>
          <w:lang w:eastAsia="pl-PL"/>
        </w:rPr>
        <w:t xml:space="preserve">sposobu </w:t>
      </w:r>
      <w:r w:rsidRPr="00BA7094">
        <w:rPr>
          <w:rFonts w:ascii="Times New Roman" w:eastAsia="Times New Roman" w:hAnsi="Times New Roman" w:cs="Times New Roman"/>
          <w:color w:val="000000" w:themeColor="text1"/>
          <w:sz w:val="24"/>
          <w:szCs w:val="24"/>
          <w:lang w:eastAsia="pl-PL"/>
        </w:rPr>
        <w:t>funkcjonowania krajowego systemu notyfikacji norm i aktów prawnych (Dz. U. poz. 2039, z późn. zm.), w związku z tym nie</w:t>
      </w:r>
      <w:r w:rsidR="00B7265E">
        <w:rPr>
          <w:rFonts w:ascii="Times New Roman" w:eastAsia="Times New Roman" w:hAnsi="Times New Roman" w:cs="Times New Roman"/>
          <w:color w:val="000000" w:themeColor="text1"/>
          <w:sz w:val="24"/>
          <w:szCs w:val="24"/>
          <w:lang w:eastAsia="pl-PL"/>
        </w:rPr>
        <w:t xml:space="preserve"> </w:t>
      </w:r>
      <w:r w:rsidRPr="00BA7094">
        <w:rPr>
          <w:rFonts w:ascii="Times New Roman" w:eastAsia="Times New Roman" w:hAnsi="Times New Roman" w:cs="Times New Roman"/>
          <w:color w:val="000000" w:themeColor="text1"/>
          <w:sz w:val="24"/>
          <w:szCs w:val="24"/>
          <w:lang w:eastAsia="pl-PL"/>
        </w:rPr>
        <w:t>podlega notyfikacji.</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color w:val="000000" w:themeColor="text1"/>
          <w:sz w:val="24"/>
          <w:szCs w:val="24"/>
          <w:lang w:eastAsia="pl-PL"/>
        </w:rPr>
      </w:pPr>
      <w:r w:rsidRPr="00BA7094">
        <w:rPr>
          <w:rFonts w:ascii="Times New Roman" w:eastAsia="Times New Roman" w:hAnsi="Times New Roman" w:cs="Times New Roman"/>
          <w:color w:val="000000" w:themeColor="text1"/>
          <w:sz w:val="24"/>
          <w:szCs w:val="24"/>
          <w:lang w:eastAsia="pl-PL"/>
        </w:rPr>
        <w:t>Stosownie do art. 5 ustawy z dnia 7 lipca 2005 r. o działalności lobbingowej w procesie stanowienia prawa (Dz. U. z 2017 r. poz. 248) projekt ustawy udostępnia się na stronie internetowej Biuletynu Informacji Publicznej Rządowego Centrum Legislacji.</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color w:val="000000" w:themeColor="text1"/>
          <w:sz w:val="24"/>
          <w:szCs w:val="24"/>
          <w:lang w:eastAsia="pl-PL"/>
        </w:rPr>
      </w:pPr>
      <w:r w:rsidRPr="00BA7094">
        <w:rPr>
          <w:rFonts w:ascii="Times New Roman" w:eastAsia="Times New Roman" w:hAnsi="Times New Roman" w:cs="Times New Roman"/>
          <w:b/>
          <w:bCs/>
          <w:color w:val="000000" w:themeColor="text1"/>
          <w:sz w:val="24"/>
          <w:szCs w:val="24"/>
          <w:lang w:eastAsia="pl-PL"/>
        </w:rPr>
        <w:t>Ocena przewidywanego wpływu projektu ustawy na działalność mikroprzedsiębiorców oraz ma</w:t>
      </w:r>
      <w:r w:rsidR="00C71BAD">
        <w:rPr>
          <w:rFonts w:ascii="Times New Roman" w:eastAsia="Times New Roman" w:hAnsi="Times New Roman" w:cs="Times New Roman"/>
          <w:b/>
          <w:bCs/>
          <w:color w:val="000000" w:themeColor="text1"/>
          <w:sz w:val="24"/>
          <w:szCs w:val="24"/>
          <w:lang w:eastAsia="pl-PL"/>
        </w:rPr>
        <w:t>łych i średnich przedsiębiorców</w:t>
      </w:r>
      <w:bookmarkStart w:id="0" w:name="_GoBack"/>
      <w:bookmarkEnd w:id="0"/>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color w:val="000000" w:themeColor="text1"/>
          <w:sz w:val="24"/>
          <w:szCs w:val="24"/>
          <w:lang w:eastAsia="pl-PL"/>
        </w:rPr>
      </w:pPr>
      <w:r w:rsidRPr="00BA7094">
        <w:rPr>
          <w:rFonts w:ascii="Times New Roman" w:eastAsia="Times New Roman" w:hAnsi="Times New Roman" w:cs="Times New Roman"/>
          <w:color w:val="000000" w:themeColor="text1"/>
          <w:sz w:val="24"/>
          <w:szCs w:val="24"/>
          <w:lang w:eastAsia="pl-PL"/>
        </w:rPr>
        <w:t xml:space="preserve">Zmiana ustawy nie spowoduje wpływu </w:t>
      </w:r>
      <w:r w:rsidR="00EF1443">
        <w:rPr>
          <w:rFonts w:ascii="Times New Roman" w:eastAsia="Times New Roman" w:hAnsi="Times New Roman" w:cs="Times New Roman"/>
          <w:color w:val="000000" w:themeColor="text1"/>
          <w:sz w:val="24"/>
          <w:szCs w:val="24"/>
          <w:lang w:eastAsia="pl-PL"/>
        </w:rPr>
        <w:t>na konkurencyjność gospodarki i </w:t>
      </w:r>
      <w:r w:rsidRPr="00BA7094">
        <w:rPr>
          <w:rFonts w:ascii="Times New Roman" w:eastAsia="Times New Roman" w:hAnsi="Times New Roman" w:cs="Times New Roman"/>
          <w:color w:val="000000" w:themeColor="text1"/>
          <w:sz w:val="24"/>
          <w:szCs w:val="24"/>
          <w:lang w:eastAsia="pl-PL"/>
        </w:rPr>
        <w:t>przedsiębiorczość, w tym funkcjonowanie przedsiębiorców</w:t>
      </w:r>
      <w:r w:rsidR="00D4117E">
        <w:rPr>
          <w:rFonts w:ascii="Times New Roman" w:eastAsia="Times New Roman" w:hAnsi="Times New Roman" w:cs="Times New Roman"/>
          <w:color w:val="000000" w:themeColor="text1"/>
          <w:sz w:val="24"/>
          <w:szCs w:val="24"/>
          <w:lang w:eastAsia="pl-PL"/>
        </w:rPr>
        <w:t>,</w:t>
      </w:r>
      <w:r w:rsidRPr="00BA7094">
        <w:rPr>
          <w:rFonts w:ascii="Times New Roman" w:eastAsia="Times New Roman" w:hAnsi="Times New Roman" w:cs="Times New Roman"/>
          <w:color w:val="000000" w:themeColor="text1"/>
          <w:sz w:val="24"/>
          <w:szCs w:val="24"/>
          <w:lang w:eastAsia="pl-PL"/>
        </w:rPr>
        <w:t xml:space="preserve"> oraz na rodzinę, obywateli i gospodarstwa domowe, w tym na działalność</w:t>
      </w:r>
      <w:r w:rsidR="00EF1443">
        <w:rPr>
          <w:rFonts w:ascii="Times New Roman" w:eastAsia="Times New Roman" w:hAnsi="Times New Roman" w:cs="Times New Roman"/>
          <w:color w:val="000000" w:themeColor="text1"/>
          <w:sz w:val="24"/>
          <w:szCs w:val="24"/>
          <w:lang w:eastAsia="pl-PL"/>
        </w:rPr>
        <w:t xml:space="preserve"> mikroprzedsiębiorców, małych i </w:t>
      </w:r>
      <w:r w:rsidRPr="00BA7094">
        <w:rPr>
          <w:rFonts w:ascii="Times New Roman" w:eastAsia="Times New Roman" w:hAnsi="Times New Roman" w:cs="Times New Roman"/>
          <w:color w:val="000000" w:themeColor="text1"/>
          <w:sz w:val="24"/>
          <w:szCs w:val="24"/>
          <w:lang w:eastAsia="pl-PL"/>
        </w:rPr>
        <w:t>średnich przedsiębiorców.</w:t>
      </w:r>
    </w:p>
    <w:p w:rsidR="00BA7094" w:rsidRPr="00BA7094" w:rsidRDefault="00BA7094" w:rsidP="00B7265E">
      <w:pPr>
        <w:suppressAutoHyphens/>
        <w:autoSpaceDE w:val="0"/>
        <w:autoSpaceDN w:val="0"/>
        <w:adjustRightInd w:val="0"/>
        <w:spacing w:before="120" w:after="0" w:line="360" w:lineRule="auto"/>
        <w:jc w:val="both"/>
        <w:rPr>
          <w:rFonts w:ascii="Times New Roman" w:eastAsia="Times New Roman" w:hAnsi="Times New Roman" w:cs="Times New Roman"/>
          <w:color w:val="000000" w:themeColor="text1"/>
          <w:sz w:val="24"/>
          <w:szCs w:val="24"/>
          <w:lang w:eastAsia="pl-PL"/>
        </w:rPr>
      </w:pPr>
      <w:r w:rsidRPr="00BA7094">
        <w:rPr>
          <w:rFonts w:ascii="Times New Roman" w:eastAsia="Times New Roman" w:hAnsi="Times New Roman" w:cs="Times New Roman"/>
          <w:color w:val="000000" w:themeColor="text1"/>
          <w:sz w:val="24"/>
          <w:szCs w:val="24"/>
          <w:lang w:eastAsia="pl-PL"/>
        </w:rPr>
        <w:t>Projekt ustawy podlega wpisowi do Wykazu prac legislacyjnych i programowych Rady Ministrów.</w:t>
      </w:r>
    </w:p>
    <w:sectPr w:rsidR="00BA7094" w:rsidRPr="00BA7094" w:rsidSect="00B7265E">
      <w:footerReference w:type="default" r:id="rId8"/>
      <w:footnotePr>
        <w:numRestart w:val="eachSect"/>
      </w:foot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251" w:rsidRDefault="00B23251" w:rsidP="00B7265E">
      <w:pPr>
        <w:spacing w:after="0" w:line="240" w:lineRule="auto"/>
      </w:pPr>
      <w:r>
        <w:separator/>
      </w:r>
    </w:p>
  </w:endnote>
  <w:endnote w:type="continuationSeparator" w:id="0">
    <w:p w:rsidR="00B23251" w:rsidRDefault="00B23251" w:rsidP="00B72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9602468"/>
      <w:docPartObj>
        <w:docPartGallery w:val="Page Numbers (Bottom of Page)"/>
        <w:docPartUnique/>
      </w:docPartObj>
    </w:sdtPr>
    <w:sdtEndPr>
      <w:rPr>
        <w:rFonts w:ascii="Times New Roman" w:hAnsi="Times New Roman" w:cs="Times New Roman"/>
        <w:sz w:val="24"/>
        <w:szCs w:val="24"/>
      </w:rPr>
    </w:sdtEndPr>
    <w:sdtContent>
      <w:p w:rsidR="00B7265E" w:rsidRPr="00B7265E" w:rsidRDefault="00B7265E">
        <w:pPr>
          <w:pStyle w:val="Stopka"/>
          <w:jc w:val="center"/>
          <w:rPr>
            <w:rFonts w:ascii="Times New Roman" w:hAnsi="Times New Roman" w:cs="Times New Roman"/>
            <w:sz w:val="24"/>
            <w:szCs w:val="24"/>
          </w:rPr>
        </w:pPr>
        <w:r w:rsidRPr="00B7265E">
          <w:rPr>
            <w:rFonts w:ascii="Times New Roman" w:hAnsi="Times New Roman" w:cs="Times New Roman"/>
            <w:sz w:val="24"/>
            <w:szCs w:val="24"/>
          </w:rPr>
          <w:fldChar w:fldCharType="begin"/>
        </w:r>
        <w:r w:rsidRPr="00B7265E">
          <w:rPr>
            <w:rFonts w:ascii="Times New Roman" w:hAnsi="Times New Roman" w:cs="Times New Roman"/>
            <w:sz w:val="24"/>
            <w:szCs w:val="24"/>
          </w:rPr>
          <w:instrText>PAGE   \* MERGEFORMAT</w:instrText>
        </w:r>
        <w:r w:rsidRPr="00B7265E">
          <w:rPr>
            <w:rFonts w:ascii="Times New Roman" w:hAnsi="Times New Roman" w:cs="Times New Roman"/>
            <w:sz w:val="24"/>
            <w:szCs w:val="24"/>
          </w:rPr>
          <w:fldChar w:fldCharType="separate"/>
        </w:r>
        <w:r w:rsidR="00C71BAD">
          <w:rPr>
            <w:rFonts w:ascii="Times New Roman" w:hAnsi="Times New Roman" w:cs="Times New Roman"/>
            <w:noProof/>
            <w:sz w:val="24"/>
            <w:szCs w:val="24"/>
          </w:rPr>
          <w:t>23</w:t>
        </w:r>
        <w:r w:rsidRPr="00B7265E">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251" w:rsidRDefault="00B23251" w:rsidP="00B7265E">
      <w:pPr>
        <w:spacing w:after="0" w:line="240" w:lineRule="auto"/>
      </w:pPr>
      <w:r>
        <w:separator/>
      </w:r>
    </w:p>
  </w:footnote>
  <w:footnote w:type="continuationSeparator" w:id="0">
    <w:p w:rsidR="00B23251" w:rsidRDefault="00B23251" w:rsidP="00B726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094"/>
    <w:rsid w:val="00001AEE"/>
    <w:rsid w:val="00035B27"/>
    <w:rsid w:val="00057A5C"/>
    <w:rsid w:val="000F238B"/>
    <w:rsid w:val="00100752"/>
    <w:rsid w:val="001126CA"/>
    <w:rsid w:val="0012627A"/>
    <w:rsid w:val="0013663D"/>
    <w:rsid w:val="001A0157"/>
    <w:rsid w:val="001C2721"/>
    <w:rsid w:val="001F32F9"/>
    <w:rsid w:val="002445FC"/>
    <w:rsid w:val="002778B2"/>
    <w:rsid w:val="002856B7"/>
    <w:rsid w:val="00296253"/>
    <w:rsid w:val="002C6B79"/>
    <w:rsid w:val="00334E6C"/>
    <w:rsid w:val="003420C3"/>
    <w:rsid w:val="00351200"/>
    <w:rsid w:val="00370054"/>
    <w:rsid w:val="0039761C"/>
    <w:rsid w:val="003C1860"/>
    <w:rsid w:val="00402F82"/>
    <w:rsid w:val="00417C3F"/>
    <w:rsid w:val="00501956"/>
    <w:rsid w:val="00576E6B"/>
    <w:rsid w:val="005B19CF"/>
    <w:rsid w:val="005D7B34"/>
    <w:rsid w:val="006139CC"/>
    <w:rsid w:val="00626A54"/>
    <w:rsid w:val="00627877"/>
    <w:rsid w:val="006B7D9E"/>
    <w:rsid w:val="0072532D"/>
    <w:rsid w:val="00791AF8"/>
    <w:rsid w:val="007B0F69"/>
    <w:rsid w:val="008D1B64"/>
    <w:rsid w:val="009C5668"/>
    <w:rsid w:val="00A053A9"/>
    <w:rsid w:val="00A6318A"/>
    <w:rsid w:val="00B23251"/>
    <w:rsid w:val="00B560BF"/>
    <w:rsid w:val="00B57425"/>
    <w:rsid w:val="00B7265E"/>
    <w:rsid w:val="00BA7094"/>
    <w:rsid w:val="00C52E33"/>
    <w:rsid w:val="00C6111B"/>
    <w:rsid w:val="00C71BAD"/>
    <w:rsid w:val="00C8096A"/>
    <w:rsid w:val="00D4117E"/>
    <w:rsid w:val="00DC007D"/>
    <w:rsid w:val="00DC4298"/>
    <w:rsid w:val="00EF1443"/>
    <w:rsid w:val="00F10721"/>
    <w:rsid w:val="00F17352"/>
    <w:rsid w:val="00FA167D"/>
    <w:rsid w:val="00FF1513"/>
    <w:rsid w:val="00FF6E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A709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7094"/>
  </w:style>
  <w:style w:type="paragraph" w:styleId="Stopka">
    <w:name w:val="footer"/>
    <w:basedOn w:val="Normalny"/>
    <w:link w:val="StopkaZnak"/>
    <w:uiPriority w:val="99"/>
    <w:unhideWhenUsed/>
    <w:rsid w:val="00B7265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7265E"/>
  </w:style>
  <w:style w:type="paragraph" w:styleId="Tekstdymka">
    <w:name w:val="Balloon Text"/>
    <w:basedOn w:val="Normalny"/>
    <w:link w:val="TekstdymkaZnak"/>
    <w:uiPriority w:val="99"/>
    <w:semiHidden/>
    <w:unhideWhenUsed/>
    <w:rsid w:val="00EF144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F1443"/>
    <w:rPr>
      <w:rFonts w:ascii="Tahoma" w:hAnsi="Tahoma" w:cs="Tahoma"/>
      <w:sz w:val="16"/>
      <w:szCs w:val="16"/>
    </w:rPr>
  </w:style>
  <w:style w:type="character" w:styleId="Hipercze">
    <w:name w:val="Hyperlink"/>
    <w:basedOn w:val="Domylnaczcionkaakapitu"/>
    <w:uiPriority w:val="99"/>
    <w:unhideWhenUsed/>
    <w:rsid w:val="00EF144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A709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7094"/>
  </w:style>
  <w:style w:type="paragraph" w:styleId="Stopka">
    <w:name w:val="footer"/>
    <w:basedOn w:val="Normalny"/>
    <w:link w:val="StopkaZnak"/>
    <w:uiPriority w:val="99"/>
    <w:unhideWhenUsed/>
    <w:rsid w:val="00B7265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7265E"/>
  </w:style>
  <w:style w:type="paragraph" w:styleId="Tekstdymka">
    <w:name w:val="Balloon Text"/>
    <w:basedOn w:val="Normalny"/>
    <w:link w:val="TekstdymkaZnak"/>
    <w:uiPriority w:val="99"/>
    <w:semiHidden/>
    <w:unhideWhenUsed/>
    <w:rsid w:val="00EF144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F1443"/>
    <w:rPr>
      <w:rFonts w:ascii="Tahoma" w:hAnsi="Tahoma" w:cs="Tahoma"/>
      <w:sz w:val="16"/>
      <w:szCs w:val="16"/>
    </w:rPr>
  </w:style>
  <w:style w:type="character" w:styleId="Hipercze">
    <w:name w:val="Hyperlink"/>
    <w:basedOn w:val="Domylnaczcionkaakapitu"/>
    <w:uiPriority w:val="99"/>
    <w:unhideWhenUsed/>
    <w:rsid w:val="00EF14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C50E8-5051-4790-AEEA-DEB259162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8510</Words>
  <Characters>51060</Characters>
  <Application>Microsoft Office Word</Application>
  <DocSecurity>0</DocSecurity>
  <Lines>425</Lines>
  <Paragraphs>118</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59452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Ćwiek Katarzyna</dc:creator>
  <cp:lastModifiedBy>Binkowska Joanna</cp:lastModifiedBy>
  <cp:revision>5</cp:revision>
  <cp:lastPrinted>2018-07-17T14:10:00Z</cp:lastPrinted>
  <dcterms:created xsi:type="dcterms:W3CDTF">2018-07-17T13:21:00Z</dcterms:created>
  <dcterms:modified xsi:type="dcterms:W3CDTF">2018-07-17T14:47:00Z</dcterms:modified>
</cp:coreProperties>
</file>