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E72" w:rsidRPr="00680130" w:rsidRDefault="00084E72" w:rsidP="00FB5180">
      <w:pPr>
        <w:pStyle w:val="tekst"/>
        <w:spacing w:after="0" w:line="360" w:lineRule="auto"/>
        <w:jc w:val="right"/>
        <w:rPr>
          <w:szCs w:val="24"/>
        </w:rPr>
      </w:pPr>
      <w:bookmarkStart w:id="0" w:name="_GoBack"/>
      <w:bookmarkEnd w:id="0"/>
      <w:r w:rsidRPr="00680130">
        <w:rPr>
          <w:szCs w:val="24"/>
        </w:rPr>
        <w:t>PROJEKT</w:t>
      </w:r>
    </w:p>
    <w:p w:rsidR="00084E72" w:rsidRPr="00680130" w:rsidRDefault="00084E72" w:rsidP="00FB5180">
      <w:pPr>
        <w:pStyle w:val="tyt"/>
        <w:spacing w:before="0" w:after="0" w:line="360" w:lineRule="auto"/>
        <w:rPr>
          <w:b w:val="0"/>
          <w:bCs/>
          <w:szCs w:val="24"/>
        </w:rPr>
      </w:pPr>
    </w:p>
    <w:p w:rsidR="00084E72" w:rsidRPr="00680130" w:rsidRDefault="00084E72" w:rsidP="00FB5180">
      <w:pPr>
        <w:pStyle w:val="tyt"/>
        <w:spacing w:before="0" w:after="0" w:line="360" w:lineRule="auto"/>
        <w:rPr>
          <w:b w:val="0"/>
          <w:bCs/>
          <w:szCs w:val="24"/>
        </w:rPr>
      </w:pPr>
    </w:p>
    <w:p w:rsidR="00084E72" w:rsidRPr="00680130" w:rsidRDefault="00084E72" w:rsidP="00FB5180">
      <w:pPr>
        <w:pStyle w:val="tyt"/>
        <w:spacing w:before="0" w:after="0" w:line="360" w:lineRule="auto"/>
        <w:rPr>
          <w:b w:val="0"/>
          <w:bCs/>
          <w:szCs w:val="24"/>
        </w:rPr>
      </w:pPr>
    </w:p>
    <w:p w:rsidR="00084E72" w:rsidRPr="00680130" w:rsidRDefault="00084E72" w:rsidP="00FB5180">
      <w:pPr>
        <w:pStyle w:val="tyt"/>
        <w:spacing w:before="0" w:after="0" w:line="360" w:lineRule="auto"/>
        <w:rPr>
          <w:b w:val="0"/>
          <w:bCs/>
          <w:szCs w:val="24"/>
        </w:rPr>
      </w:pPr>
      <w:r w:rsidRPr="00680130">
        <w:rPr>
          <w:b w:val="0"/>
          <w:bCs/>
          <w:szCs w:val="24"/>
        </w:rPr>
        <w:t>USTAWA</w:t>
      </w:r>
    </w:p>
    <w:p w:rsidR="00084E72" w:rsidRPr="00680130" w:rsidRDefault="00084E72" w:rsidP="00FB5180">
      <w:pPr>
        <w:pStyle w:val="tyt"/>
        <w:spacing w:before="0" w:after="0" w:line="360" w:lineRule="auto"/>
        <w:rPr>
          <w:b w:val="0"/>
          <w:bCs/>
          <w:szCs w:val="24"/>
        </w:rPr>
      </w:pPr>
      <w:r w:rsidRPr="00680130">
        <w:rPr>
          <w:b w:val="0"/>
          <w:bCs/>
          <w:szCs w:val="24"/>
        </w:rPr>
        <w:t>z dnia                         201</w:t>
      </w:r>
      <w:r w:rsidR="00BF48AC" w:rsidRPr="00680130">
        <w:rPr>
          <w:b w:val="0"/>
          <w:bCs/>
          <w:szCs w:val="24"/>
        </w:rPr>
        <w:t>8</w:t>
      </w:r>
      <w:r w:rsidRPr="00680130">
        <w:rPr>
          <w:b w:val="0"/>
          <w:bCs/>
          <w:szCs w:val="24"/>
        </w:rPr>
        <w:t xml:space="preserve"> r.</w:t>
      </w:r>
    </w:p>
    <w:p w:rsidR="00084E72" w:rsidRPr="00680130" w:rsidRDefault="00084E72" w:rsidP="00FB5180">
      <w:pPr>
        <w:pStyle w:val="Default"/>
        <w:spacing w:line="360" w:lineRule="auto"/>
        <w:jc w:val="center"/>
        <w:rPr>
          <w:color w:val="auto"/>
          <w:lang w:val="pl-PL"/>
        </w:rPr>
      </w:pPr>
      <w:r w:rsidRPr="00680130">
        <w:rPr>
          <w:color w:val="auto"/>
          <w:lang w:val="pl-PL"/>
        </w:rPr>
        <w:t xml:space="preserve">o zmianie ustawy </w:t>
      </w:r>
      <w:r w:rsidR="00D10B49" w:rsidRPr="00680130">
        <w:rPr>
          <w:color w:val="auto"/>
          <w:lang w:val="pl-PL"/>
        </w:rPr>
        <w:t xml:space="preserve">o </w:t>
      </w:r>
      <w:r w:rsidR="00BF48AC" w:rsidRPr="00680130">
        <w:rPr>
          <w:color w:val="auto"/>
          <w:lang w:val="pl-PL"/>
        </w:rPr>
        <w:t>grach hazardowych</w:t>
      </w:r>
    </w:p>
    <w:p w:rsidR="00084E72" w:rsidRPr="00680130" w:rsidRDefault="00084E72" w:rsidP="00FB5180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4E72" w:rsidRPr="00680130" w:rsidRDefault="00084E72" w:rsidP="00CA218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4E72" w:rsidRPr="00680130" w:rsidRDefault="00084E72" w:rsidP="00CA2184">
      <w:pPr>
        <w:pStyle w:val="tyt"/>
        <w:spacing w:before="0" w:after="200" w:line="360" w:lineRule="auto"/>
        <w:rPr>
          <w:szCs w:val="24"/>
        </w:rPr>
      </w:pPr>
      <w:r w:rsidRPr="00680130">
        <w:rPr>
          <w:szCs w:val="24"/>
        </w:rPr>
        <w:t>Art. 1.</w:t>
      </w:r>
    </w:p>
    <w:p w:rsidR="00BF48AC" w:rsidRPr="00680130" w:rsidRDefault="00084E72" w:rsidP="00DD5FD3">
      <w:p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 xml:space="preserve">W ustawie z dnia </w:t>
      </w:r>
      <w:r w:rsidR="00BF48AC" w:rsidRPr="00680130">
        <w:rPr>
          <w:rFonts w:ascii="Times New Roman" w:hAnsi="Times New Roman"/>
          <w:sz w:val="24"/>
          <w:szCs w:val="24"/>
        </w:rPr>
        <w:t>19</w:t>
      </w:r>
      <w:r w:rsidR="00D10B49" w:rsidRPr="00680130">
        <w:rPr>
          <w:rFonts w:ascii="Times New Roman" w:hAnsi="Times New Roman"/>
          <w:sz w:val="24"/>
          <w:szCs w:val="24"/>
        </w:rPr>
        <w:t xml:space="preserve"> listopada 20</w:t>
      </w:r>
      <w:r w:rsidR="00BF48AC" w:rsidRPr="00680130">
        <w:rPr>
          <w:rFonts w:ascii="Times New Roman" w:hAnsi="Times New Roman"/>
          <w:sz w:val="24"/>
          <w:szCs w:val="24"/>
        </w:rPr>
        <w:t>09</w:t>
      </w:r>
      <w:r w:rsidR="00D10B49" w:rsidRPr="00680130">
        <w:rPr>
          <w:rFonts w:ascii="Times New Roman" w:hAnsi="Times New Roman"/>
          <w:sz w:val="24"/>
          <w:szCs w:val="24"/>
        </w:rPr>
        <w:t xml:space="preserve"> r. o </w:t>
      </w:r>
      <w:r w:rsidR="00BF48AC" w:rsidRPr="00680130">
        <w:rPr>
          <w:rFonts w:ascii="Times New Roman" w:hAnsi="Times New Roman"/>
          <w:sz w:val="24"/>
          <w:szCs w:val="24"/>
        </w:rPr>
        <w:t>grach hazardowych</w:t>
      </w:r>
      <w:r w:rsidR="00CA28B2" w:rsidRPr="00680130">
        <w:rPr>
          <w:rFonts w:ascii="Times New Roman" w:hAnsi="Times New Roman"/>
          <w:sz w:val="24"/>
          <w:szCs w:val="24"/>
        </w:rPr>
        <w:t xml:space="preserve"> </w:t>
      </w:r>
      <w:r w:rsidRPr="00680130">
        <w:rPr>
          <w:rFonts w:ascii="Times New Roman" w:hAnsi="Times New Roman"/>
          <w:sz w:val="24"/>
          <w:szCs w:val="24"/>
        </w:rPr>
        <w:t xml:space="preserve">(Dz. U. z </w:t>
      </w:r>
      <w:r w:rsidR="00DD5FD3" w:rsidRPr="00680130">
        <w:rPr>
          <w:rFonts w:ascii="Times New Roman" w:hAnsi="Times New Roman"/>
          <w:sz w:val="24"/>
          <w:szCs w:val="24"/>
        </w:rPr>
        <w:t>201</w:t>
      </w:r>
      <w:r w:rsidR="00BF48AC" w:rsidRPr="00680130">
        <w:rPr>
          <w:rFonts w:ascii="Times New Roman" w:hAnsi="Times New Roman"/>
          <w:sz w:val="24"/>
          <w:szCs w:val="24"/>
        </w:rPr>
        <w:t>8</w:t>
      </w:r>
      <w:r w:rsidR="00DD5FD3" w:rsidRPr="00680130">
        <w:rPr>
          <w:rFonts w:ascii="Times New Roman" w:hAnsi="Times New Roman"/>
          <w:sz w:val="24"/>
          <w:szCs w:val="24"/>
        </w:rPr>
        <w:t xml:space="preserve"> r.</w:t>
      </w:r>
      <w:r w:rsidR="009A05D2" w:rsidRPr="00680130">
        <w:rPr>
          <w:rFonts w:ascii="Times New Roman" w:hAnsi="Times New Roman"/>
          <w:sz w:val="24"/>
          <w:szCs w:val="24"/>
        </w:rPr>
        <w:t xml:space="preserve"> </w:t>
      </w:r>
      <w:r w:rsidRPr="00680130">
        <w:rPr>
          <w:rFonts w:ascii="Times New Roman" w:hAnsi="Times New Roman"/>
          <w:sz w:val="24"/>
          <w:szCs w:val="24"/>
        </w:rPr>
        <w:t>poz.</w:t>
      </w:r>
      <w:r w:rsidR="00BF48AC" w:rsidRPr="00680130">
        <w:rPr>
          <w:rFonts w:ascii="Times New Roman" w:hAnsi="Times New Roman"/>
          <w:sz w:val="24"/>
          <w:szCs w:val="24"/>
        </w:rPr>
        <w:t xml:space="preserve"> 165, 650, 723</w:t>
      </w:r>
      <w:r w:rsidRPr="00680130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48AC" w:rsidRPr="00680130">
        <w:rPr>
          <w:rFonts w:ascii="Times New Roman" w:hAnsi="Times New Roman"/>
          <w:color w:val="000000" w:themeColor="text1"/>
          <w:sz w:val="24"/>
          <w:szCs w:val="24"/>
        </w:rPr>
        <w:t xml:space="preserve"> w art. 86 ust. 4 otrzymuje brzmienie:</w:t>
      </w:r>
    </w:p>
    <w:p w:rsidR="00DD5FD3" w:rsidRPr="00680130" w:rsidRDefault="00BF48AC" w:rsidP="00DD5F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color w:val="000000" w:themeColor="text1"/>
          <w:sz w:val="24"/>
          <w:szCs w:val="24"/>
        </w:rPr>
        <w:t xml:space="preserve">„4. </w:t>
      </w:r>
      <w:r w:rsidRPr="00680130">
        <w:rPr>
          <w:rFonts w:ascii="Times New Roman" w:hAnsi="Times New Roman"/>
          <w:sz w:val="24"/>
          <w:szCs w:val="24"/>
        </w:rPr>
        <w:t>Wydatki Funduszu Rozwoju Kultury Fizycznej są przeznaczone na przebudowę, remonty i dofinansowanie inwestycji obiektów sportowych, rozwijanie sportu wśród dzieci, młodzieży i osób niepełnosprawnych, rozwój turystyki społecznej oraz zadania określone w przepisach o zdrowiu publicznym w zakresie aktywności fizycznej.”</w:t>
      </w:r>
    </w:p>
    <w:p w:rsidR="00084E72" w:rsidRPr="00680130" w:rsidRDefault="00084E72" w:rsidP="00CA2184">
      <w:pPr>
        <w:pStyle w:val="Default"/>
        <w:spacing w:after="200" w:line="360" w:lineRule="auto"/>
        <w:jc w:val="center"/>
        <w:rPr>
          <w:b/>
          <w:color w:val="auto"/>
          <w:lang w:val="pl-PL"/>
        </w:rPr>
      </w:pPr>
      <w:r w:rsidRPr="00680130">
        <w:rPr>
          <w:b/>
          <w:color w:val="auto"/>
          <w:lang w:val="pl-PL"/>
        </w:rPr>
        <w:t>Art. 2</w:t>
      </w:r>
    </w:p>
    <w:p w:rsidR="006F4FCA" w:rsidRPr="00680130" w:rsidRDefault="00084E72" w:rsidP="007F54DC">
      <w:pPr>
        <w:pStyle w:val="Default"/>
        <w:spacing w:after="240" w:line="360" w:lineRule="auto"/>
        <w:jc w:val="both"/>
        <w:rPr>
          <w:color w:val="auto"/>
          <w:lang w:val="pl-PL"/>
        </w:rPr>
      </w:pPr>
      <w:r w:rsidRPr="00680130">
        <w:rPr>
          <w:color w:val="auto"/>
          <w:lang w:val="pl-PL"/>
        </w:rPr>
        <w:t xml:space="preserve"> </w:t>
      </w:r>
      <w:r w:rsidR="00F330AE" w:rsidRPr="00680130">
        <w:rPr>
          <w:lang w:val="pl-PL"/>
        </w:rPr>
        <w:t xml:space="preserve">Ustawa wchodzi </w:t>
      </w:r>
      <w:r w:rsidR="00270AB9" w:rsidRPr="00680130">
        <w:rPr>
          <w:lang w:val="pl-PL"/>
        </w:rPr>
        <w:t>w życie</w:t>
      </w:r>
      <w:r w:rsidR="00B66CDD">
        <w:rPr>
          <w:lang w:val="pl-PL"/>
        </w:rPr>
        <w:t xml:space="preserve"> z dniem 1 stycznia 2019 r.</w:t>
      </w:r>
    </w:p>
    <w:p w:rsidR="006F4FCA" w:rsidRPr="00680130" w:rsidRDefault="006F4FCA">
      <w:pPr>
        <w:spacing w:after="0" w:line="240" w:lineRule="auto"/>
        <w:rPr>
          <w:rFonts w:ascii="Times New Roman" w:eastAsia="PMingLiU" w:hAnsi="Times New Roman"/>
          <w:sz w:val="24"/>
          <w:szCs w:val="24"/>
          <w:lang w:eastAsia="zh-CN"/>
        </w:rPr>
      </w:pPr>
      <w:r w:rsidRPr="00680130">
        <w:rPr>
          <w:rFonts w:ascii="Times New Roman" w:hAnsi="Times New Roman"/>
          <w:sz w:val="24"/>
          <w:szCs w:val="24"/>
        </w:rPr>
        <w:br w:type="page"/>
      </w:r>
    </w:p>
    <w:p w:rsidR="00AC4D9F" w:rsidRPr="00680130" w:rsidRDefault="00AC4D9F" w:rsidP="007F54DC">
      <w:pPr>
        <w:pStyle w:val="OZNRODZAKTUtznustawalubrozporzdzenieiorganwydajcy"/>
        <w:spacing w:after="240"/>
        <w:rPr>
          <w:rFonts w:ascii="Times New Roman" w:hAnsi="Times New Roman"/>
        </w:rPr>
      </w:pPr>
      <w:r w:rsidRPr="00680130">
        <w:rPr>
          <w:rFonts w:ascii="Times New Roman" w:hAnsi="Times New Roman"/>
        </w:rPr>
        <w:lastRenderedPageBreak/>
        <w:t>Uzasadnienie</w:t>
      </w:r>
    </w:p>
    <w:p w:rsidR="00AC4D9F" w:rsidRPr="00680130" w:rsidRDefault="00AC4D9F" w:rsidP="007F54DC">
      <w:pPr>
        <w:pStyle w:val="NIEARTTEKSTtekstnieartykuowanynppodstprawnarozplubpreambua"/>
        <w:spacing w:before="0" w:after="240"/>
        <w:rPr>
          <w:rFonts w:ascii="Times New Roman" w:hAnsi="Times New Roman" w:cs="Times New Roman"/>
          <w:szCs w:val="24"/>
        </w:rPr>
      </w:pPr>
    </w:p>
    <w:p w:rsidR="00AC4D9F" w:rsidRPr="00680130" w:rsidRDefault="00AC4D9F" w:rsidP="007F54DC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szCs w:val="24"/>
        </w:rPr>
        <w:t>1.</w:t>
      </w:r>
      <w:r w:rsidRPr="00680130">
        <w:rPr>
          <w:rStyle w:val="Ppogrubienie"/>
          <w:rFonts w:ascii="Times New Roman" w:hAnsi="Times New Roman" w:cs="Times New Roman"/>
          <w:szCs w:val="24"/>
        </w:rPr>
        <w:tab/>
        <w:t>Potrzeba i cel uchwalenia ustawy</w:t>
      </w:r>
    </w:p>
    <w:p w:rsidR="000345E4" w:rsidRPr="00680130" w:rsidRDefault="00993AAA" w:rsidP="007F54DC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>Projektowana ustawa jest reakcją Komisji do Spraw Petycji</w:t>
      </w:r>
      <w:r w:rsidR="00471182" w:rsidRPr="00680130">
        <w:rPr>
          <w:rFonts w:ascii="Times New Roman" w:hAnsi="Times New Roman"/>
          <w:sz w:val="24"/>
          <w:szCs w:val="24"/>
        </w:rPr>
        <w:t xml:space="preserve"> Sejmu R</w:t>
      </w:r>
      <w:r w:rsidR="00270AB9" w:rsidRPr="00680130">
        <w:rPr>
          <w:rFonts w:ascii="Times New Roman" w:hAnsi="Times New Roman"/>
          <w:sz w:val="24"/>
          <w:szCs w:val="24"/>
        </w:rPr>
        <w:t>zecz</w:t>
      </w:r>
      <w:r w:rsidR="003467D7" w:rsidRPr="00680130">
        <w:rPr>
          <w:rFonts w:ascii="Times New Roman" w:hAnsi="Times New Roman"/>
          <w:sz w:val="24"/>
          <w:szCs w:val="24"/>
        </w:rPr>
        <w:t>y</w:t>
      </w:r>
      <w:r w:rsidR="00270AB9" w:rsidRPr="00680130">
        <w:rPr>
          <w:rFonts w:ascii="Times New Roman" w:hAnsi="Times New Roman"/>
          <w:sz w:val="24"/>
          <w:szCs w:val="24"/>
        </w:rPr>
        <w:t xml:space="preserve">pospolitej </w:t>
      </w:r>
      <w:r w:rsidR="00471182" w:rsidRPr="00680130">
        <w:rPr>
          <w:rFonts w:ascii="Times New Roman" w:hAnsi="Times New Roman"/>
          <w:sz w:val="24"/>
          <w:szCs w:val="24"/>
        </w:rPr>
        <w:t>P</w:t>
      </w:r>
      <w:r w:rsidR="00270AB9" w:rsidRPr="00680130">
        <w:rPr>
          <w:rFonts w:ascii="Times New Roman" w:hAnsi="Times New Roman"/>
          <w:sz w:val="24"/>
          <w:szCs w:val="24"/>
        </w:rPr>
        <w:t>olskiej</w:t>
      </w:r>
      <w:r w:rsidRPr="00680130">
        <w:rPr>
          <w:rFonts w:ascii="Times New Roman" w:hAnsi="Times New Roman"/>
          <w:sz w:val="24"/>
          <w:szCs w:val="24"/>
        </w:rPr>
        <w:t xml:space="preserve"> na petycję skierowaną do Sejmu R</w:t>
      </w:r>
      <w:r w:rsidR="00AC48C1" w:rsidRPr="00680130">
        <w:rPr>
          <w:rFonts w:ascii="Times New Roman" w:hAnsi="Times New Roman"/>
          <w:sz w:val="24"/>
          <w:szCs w:val="24"/>
        </w:rPr>
        <w:t>zecz</w:t>
      </w:r>
      <w:r w:rsidR="003467D7" w:rsidRPr="00680130">
        <w:rPr>
          <w:rFonts w:ascii="Times New Roman" w:hAnsi="Times New Roman"/>
          <w:sz w:val="24"/>
          <w:szCs w:val="24"/>
        </w:rPr>
        <w:t>y</w:t>
      </w:r>
      <w:r w:rsidR="00AC48C1" w:rsidRPr="00680130">
        <w:rPr>
          <w:rFonts w:ascii="Times New Roman" w:hAnsi="Times New Roman"/>
          <w:sz w:val="24"/>
          <w:szCs w:val="24"/>
        </w:rPr>
        <w:t xml:space="preserve">pospolitej </w:t>
      </w:r>
      <w:r w:rsidRPr="00680130">
        <w:rPr>
          <w:rFonts w:ascii="Times New Roman" w:hAnsi="Times New Roman"/>
          <w:sz w:val="24"/>
          <w:szCs w:val="24"/>
        </w:rPr>
        <w:t>P</w:t>
      </w:r>
      <w:r w:rsidR="00AC48C1" w:rsidRPr="00680130">
        <w:rPr>
          <w:rFonts w:ascii="Times New Roman" w:hAnsi="Times New Roman"/>
          <w:sz w:val="24"/>
          <w:szCs w:val="24"/>
        </w:rPr>
        <w:t>olskiej</w:t>
      </w:r>
      <w:r w:rsidR="002D47E2" w:rsidRPr="00680130">
        <w:rPr>
          <w:rFonts w:ascii="Times New Roman" w:hAnsi="Times New Roman"/>
          <w:sz w:val="24"/>
          <w:szCs w:val="24"/>
        </w:rPr>
        <w:t xml:space="preserve"> przez Polskie Towarzystwo Turystyczno-Krajoznawcze</w:t>
      </w:r>
      <w:r w:rsidRPr="00680130">
        <w:rPr>
          <w:rFonts w:ascii="Times New Roman" w:hAnsi="Times New Roman"/>
          <w:sz w:val="24"/>
          <w:szCs w:val="24"/>
        </w:rPr>
        <w:t>.</w:t>
      </w:r>
      <w:r w:rsidR="00D10B49" w:rsidRPr="00680130">
        <w:rPr>
          <w:rFonts w:ascii="Times New Roman" w:hAnsi="Times New Roman"/>
          <w:sz w:val="24"/>
          <w:szCs w:val="24"/>
        </w:rPr>
        <w:t xml:space="preserve"> Komisja podzieliła opinię wnioskodawcy, iż</w:t>
      </w:r>
      <w:r w:rsidR="002D47E2" w:rsidRPr="00680130">
        <w:rPr>
          <w:rFonts w:ascii="Times New Roman" w:hAnsi="Times New Roman"/>
          <w:sz w:val="24"/>
          <w:szCs w:val="24"/>
        </w:rPr>
        <w:t xml:space="preserve"> konieczne jest przeznaczenie </w:t>
      </w:r>
      <w:r w:rsidR="003F2656" w:rsidRPr="00680130">
        <w:rPr>
          <w:rFonts w:ascii="Times New Roman" w:hAnsi="Times New Roman"/>
          <w:sz w:val="24"/>
          <w:szCs w:val="24"/>
        </w:rPr>
        <w:t xml:space="preserve">znacznie większych niż obecnie </w:t>
      </w:r>
      <w:r w:rsidR="002D47E2" w:rsidRPr="00680130">
        <w:rPr>
          <w:rFonts w:ascii="Times New Roman" w:hAnsi="Times New Roman"/>
          <w:sz w:val="24"/>
          <w:szCs w:val="24"/>
        </w:rPr>
        <w:t>środków publicznych na wsparcie rozwoju turystyki w Polsce</w:t>
      </w:r>
      <w:r w:rsidR="003F2656" w:rsidRPr="00680130">
        <w:rPr>
          <w:rFonts w:ascii="Times New Roman" w:hAnsi="Times New Roman"/>
          <w:sz w:val="24"/>
          <w:szCs w:val="24"/>
        </w:rPr>
        <w:t xml:space="preserve">, przede wszystkim turystyki społecznej. Liczne grupy obywateli, nie mając dostatecznych środków finansowych, nie korzystają </w:t>
      </w:r>
      <w:r w:rsidR="00C310B7" w:rsidRPr="00680130">
        <w:rPr>
          <w:rFonts w:ascii="Times New Roman" w:hAnsi="Times New Roman"/>
          <w:sz w:val="24"/>
          <w:szCs w:val="24"/>
        </w:rPr>
        <w:t xml:space="preserve">z komercyjnych </w:t>
      </w:r>
      <w:r w:rsidR="003F2656" w:rsidRPr="00680130">
        <w:rPr>
          <w:rFonts w:ascii="Times New Roman" w:hAnsi="Times New Roman"/>
          <w:sz w:val="24"/>
          <w:szCs w:val="24"/>
        </w:rPr>
        <w:t>form turystyki wyjazdowej. Niewielkimi nakładami finansowymi można znacząco poprawić dostępność taniej bazy noclegowej, rozpropagować formy aktywnego wypoczynku w okolicach miejsca zamieszkania, poprawić infrastrukturę tysięcy kilometrów szlaków turystycznych, zwiększyć zasięg oddziaływania imprez turystycznych organizowanych przez organizacje pozarządowe, propagujących aktywność fizyczną</w:t>
      </w:r>
      <w:r w:rsidR="00C310B7" w:rsidRPr="00680130">
        <w:rPr>
          <w:rFonts w:ascii="Times New Roman" w:hAnsi="Times New Roman"/>
          <w:sz w:val="24"/>
          <w:szCs w:val="24"/>
        </w:rPr>
        <w:t>, zwiększyć ilość krajowych imprez wyjazdowych oferowanych po kosztach, w tym szczególnie dla dzieci i młodzieży w okresie wakacji, osób niepełnosprawnych, dużych rodzin</w:t>
      </w:r>
      <w:r w:rsidR="003F2656" w:rsidRPr="00680130">
        <w:rPr>
          <w:rFonts w:ascii="Times New Roman" w:hAnsi="Times New Roman"/>
          <w:sz w:val="24"/>
          <w:szCs w:val="24"/>
        </w:rPr>
        <w:t>. Aktywność fizyczna na świeżym powietrzu jest szalenie istotna dla zdrowia społeczeństwa. W przypadku setek tysięcy osób, które nie przejawiają jakiejkolwiek formy aktywności fizycznej, ruch podczas poznawania kraju to ważny element poprawy zdrowia a często także pierwszy krok do bardziej intensywnych form aktywności</w:t>
      </w:r>
      <w:r w:rsidR="00C310B7" w:rsidRPr="00680130">
        <w:rPr>
          <w:rFonts w:ascii="Times New Roman" w:hAnsi="Times New Roman"/>
          <w:sz w:val="24"/>
          <w:szCs w:val="24"/>
        </w:rPr>
        <w:t>, typowo sportowych.</w:t>
      </w:r>
    </w:p>
    <w:p w:rsidR="00AC4D9F" w:rsidRPr="00680130" w:rsidRDefault="00AC4D9F" w:rsidP="007F54DC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szCs w:val="24"/>
        </w:rPr>
        <w:t>2.</w:t>
      </w:r>
      <w:r w:rsidRPr="00680130">
        <w:rPr>
          <w:rStyle w:val="Ppogrubienie"/>
          <w:rFonts w:ascii="Times New Roman" w:hAnsi="Times New Roman" w:cs="Times New Roman"/>
          <w:szCs w:val="24"/>
        </w:rPr>
        <w:tab/>
        <w:t>Rzeczywisty stan w dziedzinie, która ma być unormowana</w:t>
      </w:r>
    </w:p>
    <w:p w:rsidR="00C310B7" w:rsidRPr="00680130" w:rsidRDefault="000E10AD" w:rsidP="000A420E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C310B7" w:rsidRPr="00680130">
        <w:rPr>
          <w:rFonts w:ascii="Times New Roman" w:eastAsia="Times New Roman" w:hAnsi="Times New Roman"/>
          <w:sz w:val="24"/>
          <w:szCs w:val="24"/>
          <w:lang w:eastAsia="pl-PL"/>
        </w:rPr>
        <w:t>Zgodnie z regulacją zawartą w</w:t>
      </w:r>
      <w:r w:rsidR="00D10B49" w:rsidRPr="00680130">
        <w:rPr>
          <w:rFonts w:ascii="Times New Roman" w:eastAsia="Times New Roman" w:hAnsi="Times New Roman"/>
          <w:sz w:val="24"/>
          <w:szCs w:val="24"/>
          <w:lang w:eastAsia="pl-PL"/>
        </w:rPr>
        <w:t xml:space="preserve"> art. </w:t>
      </w:r>
      <w:r w:rsidR="00C310B7" w:rsidRPr="00680130">
        <w:rPr>
          <w:rFonts w:ascii="Times New Roman" w:eastAsia="Times New Roman" w:hAnsi="Times New Roman"/>
          <w:sz w:val="24"/>
          <w:szCs w:val="24"/>
          <w:lang w:eastAsia="pl-PL"/>
        </w:rPr>
        <w:t>86</w:t>
      </w:r>
      <w:r w:rsidR="00D10B49" w:rsidRPr="0068013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A420E" w:rsidRPr="00680130">
        <w:rPr>
          <w:rFonts w:ascii="Times New Roman" w:hAnsi="Times New Roman"/>
          <w:sz w:val="24"/>
          <w:szCs w:val="24"/>
        </w:rPr>
        <w:t>ustawy z dnia 1</w:t>
      </w:r>
      <w:r w:rsidR="00C310B7" w:rsidRPr="00680130">
        <w:rPr>
          <w:rFonts w:ascii="Times New Roman" w:hAnsi="Times New Roman"/>
          <w:sz w:val="24"/>
          <w:szCs w:val="24"/>
        </w:rPr>
        <w:t>9</w:t>
      </w:r>
      <w:r w:rsidR="000A420E" w:rsidRPr="00680130">
        <w:rPr>
          <w:rFonts w:ascii="Times New Roman" w:hAnsi="Times New Roman"/>
          <w:sz w:val="24"/>
          <w:szCs w:val="24"/>
        </w:rPr>
        <w:t xml:space="preserve"> listopada 20</w:t>
      </w:r>
      <w:r w:rsidR="00C310B7" w:rsidRPr="00680130">
        <w:rPr>
          <w:rFonts w:ascii="Times New Roman" w:hAnsi="Times New Roman"/>
          <w:sz w:val="24"/>
          <w:szCs w:val="24"/>
        </w:rPr>
        <w:t>09</w:t>
      </w:r>
      <w:r w:rsidR="000A420E" w:rsidRPr="00680130">
        <w:rPr>
          <w:rFonts w:ascii="Times New Roman" w:hAnsi="Times New Roman"/>
          <w:sz w:val="24"/>
          <w:szCs w:val="24"/>
        </w:rPr>
        <w:t xml:space="preserve"> r. o </w:t>
      </w:r>
      <w:r w:rsidR="00C310B7" w:rsidRPr="00680130">
        <w:rPr>
          <w:rFonts w:ascii="Times New Roman" w:hAnsi="Times New Roman"/>
          <w:sz w:val="24"/>
          <w:szCs w:val="24"/>
        </w:rPr>
        <w:t>grach hazardowych (Dz. U. z 2018 r. poz. 165, 650, 723</w:t>
      </w:r>
      <w:r w:rsidR="00C310B7" w:rsidRPr="00680130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0A420E" w:rsidRPr="00680130">
        <w:rPr>
          <w:rFonts w:ascii="Times New Roman" w:hAnsi="Times New Roman"/>
          <w:sz w:val="24"/>
          <w:szCs w:val="24"/>
        </w:rPr>
        <w:t xml:space="preserve"> </w:t>
      </w:r>
      <w:r w:rsidR="00C310B7" w:rsidRPr="00680130">
        <w:rPr>
          <w:rFonts w:ascii="Times New Roman" w:hAnsi="Times New Roman"/>
          <w:sz w:val="24"/>
          <w:szCs w:val="24"/>
        </w:rPr>
        <w:t xml:space="preserve">wydatki Funduszu Rozwoju Kultury Fizycznej są przeznaczone na przebudowę, remonty i dofinansowanie inwestycji obiektów sportowych, rozwijanie sportu wśród dzieci, młodzieży i osób niepełnosprawnych oraz zadania określone w przepisach o zdrowiu publicznym w zakresie aktywności fizycznej. </w:t>
      </w:r>
      <w:r w:rsidR="003F2D2E" w:rsidRPr="00680130">
        <w:rPr>
          <w:rFonts w:ascii="Times New Roman" w:hAnsi="Times New Roman"/>
          <w:sz w:val="24"/>
          <w:szCs w:val="24"/>
        </w:rPr>
        <w:t xml:space="preserve">W praktyce oznacza to, że aktywność turystyczna, będąca istotnym elementem kultury fizycznej, </w:t>
      </w:r>
      <w:r w:rsidR="00A24C05">
        <w:rPr>
          <w:rFonts w:ascii="Times New Roman" w:hAnsi="Times New Roman"/>
          <w:sz w:val="24"/>
          <w:szCs w:val="24"/>
        </w:rPr>
        <w:t xml:space="preserve">nie </w:t>
      </w:r>
      <w:r w:rsidR="003F2D2E" w:rsidRPr="00680130">
        <w:rPr>
          <w:rFonts w:ascii="Times New Roman" w:hAnsi="Times New Roman"/>
          <w:sz w:val="24"/>
          <w:szCs w:val="24"/>
        </w:rPr>
        <w:t xml:space="preserve">jest </w:t>
      </w:r>
      <w:r w:rsidR="00A24C05">
        <w:rPr>
          <w:rFonts w:ascii="Times New Roman" w:hAnsi="Times New Roman"/>
          <w:sz w:val="24"/>
          <w:szCs w:val="24"/>
        </w:rPr>
        <w:t xml:space="preserve">uwzględniona </w:t>
      </w:r>
      <w:r w:rsidR="003F2D2E" w:rsidRPr="00680130">
        <w:rPr>
          <w:rFonts w:ascii="Times New Roman" w:hAnsi="Times New Roman"/>
          <w:sz w:val="24"/>
          <w:szCs w:val="24"/>
        </w:rPr>
        <w:t>w szczegółowym katalogu celów, na jakie mogą być przeznaczane środki  Funduszu Rozwoju Kultury Fizycznej. Aktualny katalog celów jest skoncentrowany na wydatkach dotyczących sportu i wychowania fizycznego.</w:t>
      </w:r>
      <w:r w:rsidR="00680130" w:rsidRPr="00680130">
        <w:rPr>
          <w:rFonts w:ascii="Times New Roman" w:hAnsi="Times New Roman"/>
          <w:sz w:val="24"/>
          <w:szCs w:val="24"/>
        </w:rPr>
        <w:t xml:space="preserve"> </w:t>
      </w:r>
      <w:r w:rsidR="00A24C05">
        <w:rPr>
          <w:rFonts w:ascii="Times New Roman" w:hAnsi="Times New Roman"/>
          <w:sz w:val="24"/>
          <w:szCs w:val="24"/>
        </w:rPr>
        <w:t xml:space="preserve">Potwierdza to </w:t>
      </w:r>
      <w:r w:rsidR="00680130" w:rsidRPr="00680130">
        <w:rPr>
          <w:rFonts w:ascii="Times New Roman" w:hAnsi="Times New Roman"/>
          <w:sz w:val="24"/>
          <w:szCs w:val="24"/>
        </w:rPr>
        <w:t>analiza ustawy budżetowej na 2018r.</w:t>
      </w:r>
      <w:r w:rsidR="00A24C05">
        <w:rPr>
          <w:rFonts w:ascii="Times New Roman" w:hAnsi="Times New Roman"/>
          <w:sz w:val="24"/>
          <w:szCs w:val="24"/>
        </w:rPr>
        <w:t>, która</w:t>
      </w:r>
      <w:r w:rsidR="00680130" w:rsidRPr="00680130">
        <w:rPr>
          <w:rFonts w:ascii="Times New Roman" w:hAnsi="Times New Roman"/>
          <w:sz w:val="24"/>
          <w:szCs w:val="24"/>
        </w:rPr>
        <w:t xml:space="preserve"> wskazuje, że finansowe wspieranie różnych form aktywności fizycznej dużych grup obywateli jest niewielkie i skoncentrowane na sporcie. Zgodnie z ustawą środki Funduszu mają być </w:t>
      </w:r>
      <w:r w:rsidR="00680130">
        <w:rPr>
          <w:rFonts w:ascii="Times New Roman" w:hAnsi="Times New Roman"/>
          <w:sz w:val="24"/>
          <w:szCs w:val="24"/>
        </w:rPr>
        <w:t xml:space="preserve">bowiem </w:t>
      </w:r>
      <w:r w:rsidR="00680130" w:rsidRPr="00680130">
        <w:rPr>
          <w:rFonts w:ascii="Times New Roman" w:hAnsi="Times New Roman"/>
          <w:sz w:val="24"/>
          <w:szCs w:val="24"/>
        </w:rPr>
        <w:t>rozdysponowane w następujący sposób:</w:t>
      </w:r>
    </w:p>
    <w:p w:rsidR="00680130" w:rsidRPr="00680130" w:rsidRDefault="00680130" w:rsidP="00680130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>przebudowa, remonty i dofinansowanie inwestycji obiektów sportowych – 516,14 mln. zł,</w:t>
      </w:r>
    </w:p>
    <w:p w:rsidR="00680130" w:rsidRPr="00680130" w:rsidRDefault="00680130" w:rsidP="00680130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>rozwijanie sportu wśród dzieci i młodzieży – 358,75 mln. zł,</w:t>
      </w:r>
    </w:p>
    <w:p w:rsidR="00680130" w:rsidRPr="00680130" w:rsidRDefault="00680130" w:rsidP="00680130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>rozwijanie sportu wśród osób niepełnosprawnych – 38,7 mln. zł,</w:t>
      </w:r>
    </w:p>
    <w:p w:rsidR="00680130" w:rsidRPr="00680130" w:rsidRDefault="00680130" w:rsidP="00680130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0130">
        <w:rPr>
          <w:rFonts w:ascii="Times New Roman" w:hAnsi="Times New Roman"/>
          <w:sz w:val="24"/>
          <w:szCs w:val="24"/>
        </w:rPr>
        <w:t>zadania z zakresu zdrowia publicznego – 20 mln. zł,</w:t>
      </w:r>
    </w:p>
    <w:p w:rsidR="00680130" w:rsidRPr="00680130" w:rsidRDefault="00AD51AA" w:rsidP="00AD51AA">
      <w:pPr>
        <w:spacing w:before="100" w:beforeAutospacing="1" w:after="100" w:afterAutospacing="1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Także środki budżetu państwa są tylko w niewielkim stopniu przeznaczane na realizację zadań z zakresu turystyki, które pośrednio lub bezpośrednio wspierają, poprzez turystykę, aktywność fizyczną społeczeństwa. Środki te w ramach części 40 budżetu państwa „Turystyka” utrzymywały się w ostatnich latach na poziomie 50 mln. zł, z czego kwota 39 mln. zł. była przeznaczona jako dotacja podmiotowa dla Polskiej Organizacji Turystycznej i przeznaczona na działania marketingowo-promocyjne w zakresie wizerunku Polski jako kraju atrakcyjnego turystycznie. Jedynie 2,5 mln. zł. przeznaczano na dofinansowanie zadań publicznych z zakresu turystyki.</w:t>
      </w:r>
    </w:p>
    <w:p w:rsidR="00AC4D9F" w:rsidRPr="00680130" w:rsidRDefault="00AC4D9F" w:rsidP="007F54DC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szCs w:val="24"/>
        </w:rPr>
        <w:t>3.</w:t>
      </w:r>
      <w:r w:rsidRPr="00680130">
        <w:rPr>
          <w:rStyle w:val="Ppogrubienie"/>
          <w:rFonts w:ascii="Times New Roman" w:hAnsi="Times New Roman" w:cs="Times New Roman"/>
          <w:szCs w:val="24"/>
        </w:rPr>
        <w:tab/>
        <w:t>Różnica pomiędzy dotychczasowym a projektowanym stanem prawnym</w:t>
      </w:r>
    </w:p>
    <w:p w:rsidR="009D7CFA" w:rsidRDefault="0097487C" w:rsidP="007F54DC">
      <w:pPr>
        <w:pStyle w:val="PKTpunkt"/>
        <w:spacing w:after="240"/>
        <w:ind w:left="0" w:firstLine="708"/>
        <w:rPr>
          <w:rFonts w:ascii="Times New Roman" w:hAnsi="Times New Roman" w:cs="Times New Roman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>Projektowana ustawa</w:t>
      </w:r>
      <w:r w:rsidR="00E646E3" w:rsidRPr="00680130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>
        <w:rPr>
          <w:rStyle w:val="Ppogrubienie"/>
          <w:rFonts w:ascii="Times New Roman" w:hAnsi="Times New Roman" w:cs="Times New Roman"/>
          <w:b w:val="0"/>
          <w:szCs w:val="24"/>
        </w:rPr>
        <w:t>rozszerza</w:t>
      </w:r>
      <w:r w:rsidR="003F2D2E" w:rsidRPr="00680130">
        <w:rPr>
          <w:rStyle w:val="Ppogrubienie"/>
          <w:rFonts w:ascii="Times New Roman" w:hAnsi="Times New Roman" w:cs="Times New Roman"/>
          <w:b w:val="0"/>
          <w:szCs w:val="24"/>
        </w:rPr>
        <w:t xml:space="preserve"> katalog celów, na jakie mogą być przeznaczane środki </w:t>
      </w:r>
      <w:r w:rsidR="003F2D2E" w:rsidRPr="00680130">
        <w:rPr>
          <w:rFonts w:ascii="Times New Roman" w:hAnsi="Times New Roman" w:cs="Times New Roman"/>
          <w:szCs w:val="24"/>
        </w:rPr>
        <w:t>Funduszu Rozwoju Kultury Fizycznej o wydatki wspierające rozwój turystyki społecznej</w:t>
      </w:r>
      <w:r w:rsidR="00AD51AA">
        <w:rPr>
          <w:rFonts w:ascii="Times New Roman" w:hAnsi="Times New Roman" w:cs="Times New Roman"/>
          <w:szCs w:val="24"/>
        </w:rPr>
        <w:t xml:space="preserve">. Biorąc pod uwagę dotychczasową praktykę, zgodnie z którą w budżecie państwa określano przeznaczenie środków Funduszu odrębnie na realizację każdego z tych celów, można oczekiwać że począwszy od 2019r. ustawa budżetowa określi kwotę środków będących w dyspozycji </w:t>
      </w:r>
      <w:r w:rsidR="00AD51AA" w:rsidRPr="00680130">
        <w:rPr>
          <w:rFonts w:ascii="Times New Roman" w:hAnsi="Times New Roman" w:cs="Times New Roman"/>
          <w:szCs w:val="24"/>
        </w:rPr>
        <w:t>Funduszu Rozwoju Kultury Fizycznej</w:t>
      </w:r>
      <w:r w:rsidR="00AD51AA">
        <w:rPr>
          <w:rFonts w:ascii="Times New Roman" w:hAnsi="Times New Roman" w:cs="Times New Roman"/>
          <w:szCs w:val="24"/>
        </w:rPr>
        <w:t>, przeznaczonych na realizację</w:t>
      </w:r>
      <w:r w:rsidR="00A24C05">
        <w:rPr>
          <w:rFonts w:ascii="Times New Roman" w:hAnsi="Times New Roman" w:cs="Times New Roman"/>
          <w:szCs w:val="24"/>
        </w:rPr>
        <w:t xml:space="preserve"> zadań z zakresu</w:t>
      </w:r>
      <w:r w:rsidR="00AD51AA">
        <w:rPr>
          <w:rFonts w:ascii="Times New Roman" w:hAnsi="Times New Roman" w:cs="Times New Roman"/>
          <w:szCs w:val="24"/>
        </w:rPr>
        <w:t xml:space="preserve"> turystyki społecznej. </w:t>
      </w:r>
      <w:r>
        <w:rPr>
          <w:rFonts w:ascii="Times New Roman" w:hAnsi="Times New Roman" w:cs="Times New Roman"/>
          <w:szCs w:val="24"/>
        </w:rPr>
        <w:t>Uwzględniając fakt, że dotychczas</w:t>
      </w:r>
      <w:r w:rsidR="00AD51AA">
        <w:rPr>
          <w:rFonts w:ascii="Times New Roman" w:hAnsi="Times New Roman" w:cs="Times New Roman"/>
          <w:szCs w:val="24"/>
        </w:rPr>
        <w:t xml:space="preserve"> bardzo niewielkie kwoty przeznaczane </w:t>
      </w:r>
      <w:r>
        <w:rPr>
          <w:rFonts w:ascii="Times New Roman" w:hAnsi="Times New Roman" w:cs="Times New Roman"/>
          <w:szCs w:val="24"/>
        </w:rPr>
        <w:t xml:space="preserve">były </w:t>
      </w:r>
      <w:r w:rsidR="00AD51AA">
        <w:rPr>
          <w:rFonts w:ascii="Times New Roman" w:hAnsi="Times New Roman" w:cs="Times New Roman"/>
          <w:szCs w:val="24"/>
        </w:rPr>
        <w:t>na zadania z zakresu turystyki, będzie to odczuwalna zmiana jakościowa a jej skutki</w:t>
      </w:r>
      <w:r>
        <w:rPr>
          <w:rFonts w:ascii="Times New Roman" w:hAnsi="Times New Roman" w:cs="Times New Roman"/>
          <w:szCs w:val="24"/>
        </w:rPr>
        <w:t>,</w:t>
      </w:r>
      <w:r w:rsidR="00AD51AA">
        <w:rPr>
          <w:rFonts w:ascii="Times New Roman" w:hAnsi="Times New Roman" w:cs="Times New Roman"/>
          <w:szCs w:val="24"/>
        </w:rPr>
        <w:t xml:space="preserve"> w postaci </w:t>
      </w:r>
      <w:r>
        <w:rPr>
          <w:rFonts w:ascii="Times New Roman" w:hAnsi="Times New Roman" w:cs="Times New Roman"/>
          <w:szCs w:val="24"/>
        </w:rPr>
        <w:t xml:space="preserve">zwiększenia  aktywności turystycznej wśród osób których aktywność była </w:t>
      </w:r>
      <w:r w:rsidR="00A24C05">
        <w:rPr>
          <w:rFonts w:ascii="Times New Roman" w:hAnsi="Times New Roman" w:cs="Times New Roman"/>
          <w:szCs w:val="24"/>
        </w:rPr>
        <w:t xml:space="preserve">dotychczas </w:t>
      </w:r>
      <w:r>
        <w:rPr>
          <w:rFonts w:ascii="Times New Roman" w:hAnsi="Times New Roman" w:cs="Times New Roman"/>
          <w:szCs w:val="24"/>
        </w:rPr>
        <w:t xml:space="preserve">bardzo niewielka lub żadna, będą szybko widoczne. </w:t>
      </w:r>
    </w:p>
    <w:p w:rsidR="007F54DC" w:rsidRPr="00680130" w:rsidRDefault="00AC4D9F" w:rsidP="007F54DC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szCs w:val="24"/>
        </w:rPr>
        <w:t>4.</w:t>
      </w:r>
      <w:r w:rsidRPr="00680130">
        <w:rPr>
          <w:rStyle w:val="Ppogrubienie"/>
          <w:rFonts w:ascii="Times New Roman" w:hAnsi="Times New Roman" w:cs="Times New Roman"/>
          <w:szCs w:val="24"/>
        </w:rPr>
        <w:tab/>
        <w:t xml:space="preserve">Skutki projektowanej ustawy </w:t>
      </w:r>
    </w:p>
    <w:p w:rsidR="004E5464" w:rsidRDefault="00547B70" w:rsidP="00547B70">
      <w:pPr>
        <w:pStyle w:val="PKTpunkt"/>
        <w:spacing w:after="240"/>
        <w:ind w:left="0" w:firstLine="0"/>
        <w:rPr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b w:val="0"/>
          <w:szCs w:val="24"/>
        </w:rPr>
        <w:tab/>
      </w:r>
      <w:r w:rsidR="00A24C05">
        <w:rPr>
          <w:rStyle w:val="Ppogrubienie"/>
          <w:rFonts w:ascii="Times New Roman" w:hAnsi="Times New Roman" w:cs="Times New Roman"/>
          <w:b w:val="0"/>
          <w:szCs w:val="24"/>
        </w:rPr>
        <w:t xml:space="preserve">Projektowana ustawa pozostaje bez wpływu na budżet państwa. Z punktu widzenia finansów publicznych </w:t>
      </w:r>
      <w:r w:rsidR="004E5464">
        <w:rPr>
          <w:rStyle w:val="Ppogrubienie"/>
          <w:rFonts w:ascii="Times New Roman" w:hAnsi="Times New Roman" w:cs="Times New Roman"/>
          <w:b w:val="0"/>
          <w:szCs w:val="24"/>
        </w:rPr>
        <w:t xml:space="preserve">oznaczać będzie niewielkie zmiany rodzaju wydatków z </w:t>
      </w:r>
      <w:r w:rsidR="004E5464" w:rsidRPr="00680130">
        <w:rPr>
          <w:rFonts w:ascii="Times New Roman" w:hAnsi="Times New Roman" w:cs="Times New Roman"/>
          <w:szCs w:val="24"/>
        </w:rPr>
        <w:t>Funduszu Rozwoju Kultury Fizycznej</w:t>
      </w:r>
      <w:r w:rsidR="004E5464">
        <w:rPr>
          <w:rFonts w:ascii="Times New Roman" w:hAnsi="Times New Roman" w:cs="Times New Roman"/>
          <w:szCs w:val="24"/>
        </w:rPr>
        <w:t>, bez zmiany zasadniczego celu wydatków tego Funduszu jakim jest zwiększenia aktywności fizycznej społeczeństwa.</w:t>
      </w:r>
      <w:r w:rsidR="005755FC">
        <w:rPr>
          <w:rFonts w:ascii="Times New Roman" w:hAnsi="Times New Roman" w:cs="Times New Roman"/>
          <w:szCs w:val="24"/>
        </w:rPr>
        <w:t xml:space="preserve"> Projektowana ustawa nie ma innego, istotnego wpływu na finanse sektora publicznego.</w:t>
      </w:r>
    </w:p>
    <w:p w:rsidR="00547B70" w:rsidRPr="00680130" w:rsidRDefault="004E5464" w:rsidP="00547B70">
      <w:pPr>
        <w:pStyle w:val="PKTpunkt"/>
        <w:spacing w:after="240"/>
        <w:ind w:left="0" w:firstLin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ab/>
        <w:t xml:space="preserve">Ustawa nie ma zasadniczego wpływu na funkcjonowanie podmiotów gospodarczych. Ustawa może mieć pozytywny wpływ na działalność mikroprzedsiębiorców oraz małych i średnich przedsiębiorstw </w:t>
      </w:r>
      <w:r w:rsidR="00462C04">
        <w:rPr>
          <w:rStyle w:val="Ppogrubienie"/>
          <w:rFonts w:ascii="Times New Roman" w:hAnsi="Times New Roman" w:cs="Times New Roman"/>
          <w:b w:val="0"/>
          <w:szCs w:val="24"/>
        </w:rPr>
        <w:t>działających w zakresie małej gastronomii</w:t>
      </w:r>
      <w:r w:rsidR="005755FC">
        <w:rPr>
          <w:rStyle w:val="Ppogrubienie"/>
          <w:rFonts w:ascii="Times New Roman" w:hAnsi="Times New Roman" w:cs="Times New Roman"/>
          <w:b w:val="0"/>
          <w:szCs w:val="24"/>
        </w:rPr>
        <w:t>,</w:t>
      </w:r>
      <w:r w:rsidR="00462C04">
        <w:rPr>
          <w:rStyle w:val="Ppogrubienie"/>
          <w:rFonts w:ascii="Times New Roman" w:hAnsi="Times New Roman" w:cs="Times New Roman"/>
          <w:b w:val="0"/>
          <w:szCs w:val="24"/>
        </w:rPr>
        <w:t xml:space="preserve"> usłu</w:t>
      </w:r>
      <w:r w:rsidR="005755FC">
        <w:rPr>
          <w:rStyle w:val="Ppogrubienie"/>
          <w:rFonts w:ascii="Times New Roman" w:hAnsi="Times New Roman" w:cs="Times New Roman"/>
          <w:b w:val="0"/>
          <w:szCs w:val="24"/>
        </w:rPr>
        <w:t>g</w:t>
      </w:r>
      <w:r w:rsidR="00462C04">
        <w:rPr>
          <w:rStyle w:val="Ppogrubienie"/>
          <w:rFonts w:ascii="Times New Roman" w:hAnsi="Times New Roman" w:cs="Times New Roman"/>
          <w:b w:val="0"/>
          <w:szCs w:val="24"/>
        </w:rPr>
        <w:t xml:space="preserve"> noclegowych</w:t>
      </w:r>
      <w:r w:rsidR="005755FC">
        <w:rPr>
          <w:rStyle w:val="Ppogrubienie"/>
          <w:rFonts w:ascii="Times New Roman" w:hAnsi="Times New Roman" w:cs="Times New Roman"/>
          <w:b w:val="0"/>
          <w:szCs w:val="24"/>
        </w:rPr>
        <w:t xml:space="preserve">, drobnego handlu </w:t>
      </w:r>
      <w:r w:rsidR="00462C04">
        <w:rPr>
          <w:rStyle w:val="Ppogrubienie"/>
          <w:rFonts w:ascii="Times New Roman" w:hAnsi="Times New Roman" w:cs="Times New Roman"/>
          <w:b w:val="0"/>
          <w:szCs w:val="24"/>
        </w:rPr>
        <w:t xml:space="preserve">oraz  transportu ponieważ zwiększona społeczna </w:t>
      </w:r>
      <w:r w:rsidR="005755FC">
        <w:rPr>
          <w:rStyle w:val="Ppogrubienie"/>
          <w:rFonts w:ascii="Times New Roman" w:hAnsi="Times New Roman" w:cs="Times New Roman"/>
          <w:b w:val="0"/>
          <w:szCs w:val="24"/>
        </w:rPr>
        <w:t>aktywność turystyczna zwiększy też popyt na oferowane przez nich towary i usługi.</w:t>
      </w:r>
    </w:p>
    <w:p w:rsidR="000B7B52" w:rsidRPr="00680130" w:rsidRDefault="000B7B52" w:rsidP="000B7B52">
      <w:pPr>
        <w:pStyle w:val="PKTpunkt"/>
        <w:spacing w:after="240"/>
        <w:ind w:left="0" w:firstLine="708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szCs w:val="24"/>
        </w:rPr>
        <w:t xml:space="preserve">Analiza skutków społecznych projektowanej ustawy wymaga identyfikacja pojęcia „turystyka społeczna”. Literatura fachowa często używa zamiennie pojęć „turystyka społeczna” i „turystyka socjalna”. To jednoznacznie wskazuje, że tego typu turystyka jest formą aktywności obywateli wspieranej przez państwo. Zwykle za najważniejsze grupy beneficjentów turystyki społecznej uznaje się dzieci i młodzież, w tym szczególnie z uboższych rodzin, rodziny wymagające szczególnego wsparcia z powodu problemów społecznych lub finansowych, osoby z niepełnosprawnościami, osoby starsze. Za najważniejsze formy wspierania turystyki społecznej uważa się pomoc dla organizatorów imprez miejscowych i wyjazdowych  realizowanych „po kosztach” – a więc przez podmioty, których celem nie jest osiąganie zysku (jak organizacje samorządowe czy organizacje pozarządowe), poprawę infrastruktury turystycznej w miejscach ogólnodostępnych, z których korzystanie najczęściej nie wymaga opłat  - n.p. szlaki turystyczne, punkty widokowe (wiaty, śmietniki, paleniska, tablice informacyjne, oznakowanie szlaków, mapki informacyjne), wsparcie dla organizatorów masowych imprez turystycznych (typu zloty, rajdy, złazy). Jest oczywiste, że środki </w:t>
      </w:r>
      <w:r w:rsidRPr="00680130">
        <w:rPr>
          <w:rFonts w:ascii="Times New Roman" w:hAnsi="Times New Roman" w:cs="Times New Roman"/>
          <w:szCs w:val="24"/>
        </w:rPr>
        <w:t>Funduszu Rozwoju Kultury Fizycznej</w:t>
      </w:r>
      <w:r>
        <w:rPr>
          <w:rFonts w:ascii="Times New Roman" w:hAnsi="Times New Roman" w:cs="Times New Roman"/>
          <w:szCs w:val="24"/>
        </w:rPr>
        <w:t xml:space="preserve">, które będą mogły być przeznaczone na wsparcie turystyki społecznej, będą ograniczone. Dlatego w pierwszej kolejności powinny być przeznaczone na realizacje takich celów, które zwiększą ilość osób korzystających z wszelkich form aktywnej turystyki (wymagającej ruchu fizycznego) w terenie oraz ilość czasu jaką te osoby przeznaczają na te formy aktywności. </w:t>
      </w:r>
      <w:r w:rsidR="0068442A">
        <w:rPr>
          <w:rFonts w:ascii="Times New Roman" w:hAnsi="Times New Roman" w:cs="Times New Roman"/>
          <w:szCs w:val="24"/>
        </w:rPr>
        <w:t>Taki sposób wydatkowania środków Funduszu, zapewniający z</w:t>
      </w:r>
      <w:r>
        <w:rPr>
          <w:rFonts w:ascii="Times New Roman" w:hAnsi="Times New Roman" w:cs="Times New Roman"/>
          <w:szCs w:val="24"/>
        </w:rPr>
        <w:t>większenie dostępności oferty turystycznej, nie wymagającej ze strony osób korzystających z tej oferty znaczących wydatków</w:t>
      </w:r>
      <w:r w:rsidR="0068442A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będzie zasadniczym czynnikiem zwiększającym aktywność fizyczną obywateli. To zaś pozwoli dużym grupom społecznym na poznawanie interesujących miejsc w Polsce, często w najbliższej okolicy, umożliwi interesujące spędzenie czasu, będzie czynnikiem integrującym wiele rodzin, wpłynie na poprawę zdrowotności obywateli.  Jak szacuje Ministerstwo Sportu i Turystyki, aktywizacja co drugiej osoby nieaktywnej fizycznie prowadziłaby m.in. do zmniejszenia rocznej liczby zawałów o ok. 11 tys., spadku liczby zgonów o ok. 25 ts., spadku wydatków systemu ochrony zdrowia o 440 mln. zł, spadku absencji pracowniczych o 6% co w praktyce oznacza zmniejszenie kosztu tych absencji o ok. 3 mld. </w:t>
      </w:r>
      <w:r w:rsidR="00897B0C">
        <w:rPr>
          <w:rFonts w:ascii="Times New Roman" w:hAnsi="Times New Roman" w:cs="Times New Roman"/>
          <w:szCs w:val="24"/>
        </w:rPr>
        <w:t>z</w:t>
      </w:r>
      <w:r>
        <w:rPr>
          <w:rFonts w:ascii="Times New Roman" w:hAnsi="Times New Roman" w:cs="Times New Roman"/>
          <w:szCs w:val="24"/>
        </w:rPr>
        <w:t>ł.)</w:t>
      </w:r>
      <w:r w:rsidR="00897B0C">
        <w:rPr>
          <w:rFonts w:ascii="Times New Roman" w:hAnsi="Times New Roman" w:cs="Times New Roman"/>
          <w:szCs w:val="24"/>
        </w:rPr>
        <w:t>.</w:t>
      </w:r>
    </w:p>
    <w:p w:rsidR="00AC4D9F" w:rsidRDefault="00EB5121" w:rsidP="007F54DC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 w:rsidRPr="00680130">
        <w:rPr>
          <w:rStyle w:val="Ppogrubienie"/>
          <w:rFonts w:ascii="Times New Roman" w:hAnsi="Times New Roman" w:cs="Times New Roman"/>
          <w:szCs w:val="24"/>
        </w:rPr>
        <w:t>5</w:t>
      </w:r>
      <w:r w:rsidR="00AC4D9F" w:rsidRPr="00680130">
        <w:rPr>
          <w:rStyle w:val="Ppogrubienie"/>
          <w:rFonts w:ascii="Times New Roman" w:hAnsi="Times New Roman" w:cs="Times New Roman"/>
          <w:szCs w:val="24"/>
        </w:rPr>
        <w:t>.</w:t>
      </w:r>
      <w:r w:rsidR="00AC4D9F" w:rsidRPr="00680130">
        <w:rPr>
          <w:rStyle w:val="Ppogrubienie"/>
          <w:rFonts w:ascii="Times New Roman" w:hAnsi="Times New Roman" w:cs="Times New Roman"/>
          <w:szCs w:val="24"/>
        </w:rPr>
        <w:tab/>
      </w:r>
      <w:r w:rsidR="00FC77D9">
        <w:rPr>
          <w:rStyle w:val="Ppogrubienie"/>
          <w:rFonts w:ascii="Times New Roman" w:hAnsi="Times New Roman" w:cs="Times New Roman"/>
          <w:szCs w:val="24"/>
        </w:rPr>
        <w:t>Założenie podstawowego aktu wykonawczego</w:t>
      </w:r>
    </w:p>
    <w:p w:rsidR="00FC77D9" w:rsidRPr="00B20695" w:rsidRDefault="00FC77D9" w:rsidP="00B20695">
      <w:pPr>
        <w:pStyle w:val="PKTpunkt"/>
        <w:spacing w:after="240"/>
        <w:ind w:left="0" w:firstLine="708"/>
        <w:rPr>
          <w:rStyle w:val="Ppogrubienie"/>
          <w:rFonts w:ascii="Times New Roman" w:hAnsi="Times New Roman" w:cs="Times New Roman"/>
          <w:b w:val="0"/>
          <w:szCs w:val="24"/>
        </w:rPr>
      </w:pPr>
      <w:r w:rsidRPr="00FC77D9">
        <w:rPr>
          <w:rStyle w:val="Ppogrubienie"/>
          <w:rFonts w:ascii="Times New Roman" w:hAnsi="Times New Roman" w:cs="Times New Roman"/>
          <w:b w:val="0"/>
          <w:szCs w:val="24"/>
        </w:rPr>
        <w:t>Po uchwaleniu ustawy w projektowanym brzmieniu konieczne będzie d</w:t>
      </w:r>
      <w:r>
        <w:rPr>
          <w:rStyle w:val="Ppogrubienie"/>
          <w:rFonts w:ascii="Times New Roman" w:hAnsi="Times New Roman" w:cs="Times New Roman"/>
          <w:b w:val="0"/>
          <w:szCs w:val="24"/>
        </w:rPr>
        <w:t>o</w:t>
      </w:r>
      <w:r w:rsidRPr="00FC77D9">
        <w:rPr>
          <w:rStyle w:val="Ppogrubienie"/>
          <w:rFonts w:ascii="Times New Roman" w:hAnsi="Times New Roman" w:cs="Times New Roman"/>
          <w:b w:val="0"/>
          <w:szCs w:val="24"/>
        </w:rPr>
        <w:t xml:space="preserve">konanie </w:t>
      </w:r>
      <w:r w:rsidR="00B20695">
        <w:rPr>
          <w:rStyle w:val="Ppogrubienie"/>
          <w:rFonts w:ascii="Times New Roman" w:hAnsi="Times New Roman" w:cs="Times New Roman"/>
          <w:b w:val="0"/>
          <w:szCs w:val="24"/>
        </w:rPr>
        <w:t xml:space="preserve">niewielkiej </w:t>
      </w:r>
      <w:r w:rsidRPr="00FC77D9">
        <w:rPr>
          <w:rStyle w:val="Ppogrubienie"/>
          <w:rFonts w:ascii="Times New Roman" w:hAnsi="Times New Roman" w:cs="Times New Roman"/>
          <w:b w:val="0"/>
          <w:szCs w:val="24"/>
        </w:rPr>
        <w:t xml:space="preserve">zmiany rozporządzenia </w:t>
      </w:r>
      <w:r>
        <w:rPr>
          <w:rStyle w:val="Ppogrubienie"/>
          <w:rFonts w:ascii="Times New Roman" w:hAnsi="Times New Roman" w:cs="Times New Roman"/>
          <w:b w:val="0"/>
          <w:szCs w:val="24"/>
        </w:rPr>
        <w:t>Ministra Sportu i Turystyki z dnia 18 grudnia 2015 r. w sprawie przekazywania środków z Funduszu Rozwoju Kultury Fizycznej, wydanego na podstawie art. 86 ust. 6 ustawy. Zmienione rozporządzenie musi uwzględnić nowy rodzaj celów, na jakie mogą zostać przeznaczone środki Funduszu. Niezbędne zmiany w rozdziale 1 tego rozporządzenia mają charakter formalny – należy dodać do dotychczasowych celów ustawowych</w:t>
      </w:r>
      <w:r w:rsidRPr="0007011B">
        <w:rPr>
          <w:rStyle w:val="Ppogrubienie"/>
          <w:rFonts w:ascii="Times New Roman" w:hAnsi="Times New Roman" w:cs="Times New Roman"/>
          <w:b w:val="0"/>
          <w:szCs w:val="24"/>
        </w:rPr>
        <w:t>, wymienionych w rozporządzeniu</w:t>
      </w:r>
      <w:r w:rsidR="00C41331">
        <w:rPr>
          <w:rStyle w:val="Ppogrubienie"/>
          <w:rFonts w:ascii="Times New Roman" w:hAnsi="Times New Roman" w:cs="Times New Roman"/>
          <w:b w:val="0"/>
          <w:szCs w:val="24"/>
        </w:rPr>
        <w:t>,</w:t>
      </w:r>
      <w:r w:rsidRPr="0007011B">
        <w:rPr>
          <w:rStyle w:val="Ppogrubienie"/>
          <w:rFonts w:ascii="Times New Roman" w:hAnsi="Times New Roman" w:cs="Times New Roman"/>
          <w:b w:val="0"/>
          <w:szCs w:val="24"/>
        </w:rPr>
        <w:t xml:space="preserve"> ta</w:t>
      </w:r>
      <w:r w:rsidR="0007011B" w:rsidRPr="0007011B">
        <w:rPr>
          <w:rStyle w:val="Ppogrubienie"/>
          <w:rFonts w:ascii="Times New Roman" w:hAnsi="Times New Roman" w:cs="Times New Roman"/>
          <w:b w:val="0"/>
          <w:szCs w:val="24"/>
        </w:rPr>
        <w:t xml:space="preserve">kże rozwój turystyki społecznej </w:t>
      </w:r>
      <w:r w:rsidR="00B20695">
        <w:rPr>
          <w:rStyle w:val="Ppogrubienie"/>
          <w:rFonts w:ascii="Times New Roman" w:hAnsi="Times New Roman" w:cs="Times New Roman"/>
          <w:b w:val="0"/>
          <w:szCs w:val="24"/>
        </w:rPr>
        <w:t>oraz</w:t>
      </w:r>
      <w:r w:rsidR="0007011B" w:rsidRPr="0007011B">
        <w:rPr>
          <w:rStyle w:val="Ppogrubienie"/>
          <w:rFonts w:ascii="Times New Roman" w:hAnsi="Times New Roman" w:cs="Times New Roman"/>
          <w:b w:val="0"/>
          <w:szCs w:val="24"/>
        </w:rPr>
        <w:t xml:space="preserve"> uwzględnić to w </w:t>
      </w:r>
      <w:r w:rsidR="0007011B" w:rsidRPr="0007011B">
        <w:rPr>
          <w:rFonts w:ascii="Times New Roman" w:hAnsi="Times New Roman" w:cs="Times New Roman"/>
        </w:rPr>
        <w:t>§</w:t>
      </w:r>
      <w:r w:rsidR="0007011B" w:rsidRPr="0007011B">
        <w:rPr>
          <w:rStyle w:val="Ppogrubienie"/>
          <w:rFonts w:ascii="Times New Roman" w:hAnsi="Times New Roman" w:cs="Times New Roman"/>
          <w:szCs w:val="24"/>
        </w:rPr>
        <w:t xml:space="preserve"> </w:t>
      </w:r>
      <w:r w:rsidR="0007011B" w:rsidRPr="0007011B">
        <w:rPr>
          <w:rStyle w:val="Ppogrubienie"/>
          <w:rFonts w:ascii="Times New Roman" w:hAnsi="Times New Roman" w:cs="Times New Roman"/>
          <w:b w:val="0"/>
          <w:szCs w:val="24"/>
        </w:rPr>
        <w:t>2 rozporządzeni</w:t>
      </w:r>
      <w:r w:rsidR="0007011B">
        <w:rPr>
          <w:rStyle w:val="Ppogrubienie"/>
          <w:rFonts w:ascii="Times New Roman" w:hAnsi="Times New Roman" w:cs="Times New Roman"/>
          <w:b w:val="0"/>
          <w:szCs w:val="24"/>
        </w:rPr>
        <w:t>a (słowni</w:t>
      </w:r>
      <w:r w:rsidR="00B20695">
        <w:rPr>
          <w:rStyle w:val="Ppogrubienie"/>
          <w:rFonts w:ascii="Times New Roman" w:hAnsi="Times New Roman" w:cs="Times New Roman"/>
          <w:b w:val="0"/>
          <w:szCs w:val="24"/>
        </w:rPr>
        <w:t>czek),</w:t>
      </w:r>
      <w:r w:rsidR="0007011B">
        <w:rPr>
          <w:rStyle w:val="Ppogrubienie"/>
          <w:rFonts w:ascii="Times New Roman" w:hAnsi="Times New Roman" w:cs="Times New Roman"/>
          <w:b w:val="0"/>
          <w:szCs w:val="24"/>
        </w:rPr>
        <w:t xml:space="preserve"> poprzez rozszerzenia pojęcia </w:t>
      </w:r>
      <w:r w:rsidR="0007011B" w:rsidRPr="0007011B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="0007011B">
        <w:rPr>
          <w:rStyle w:val="Ppogrubienie"/>
          <w:rFonts w:ascii="Times New Roman" w:hAnsi="Times New Roman" w:cs="Times New Roman"/>
          <w:b w:val="0"/>
          <w:szCs w:val="24"/>
        </w:rPr>
        <w:t xml:space="preserve">„rozwijanie sportu i aktywności fizycznej” o nowy cel ustawowy. W rozdziale 3 zmiany wymaga </w:t>
      </w:r>
      <w:r w:rsidR="00B20695">
        <w:rPr>
          <w:rStyle w:val="Ppogrubienie"/>
          <w:rFonts w:ascii="Times New Roman" w:hAnsi="Times New Roman" w:cs="Times New Roman"/>
          <w:b w:val="0"/>
          <w:szCs w:val="24"/>
        </w:rPr>
        <w:t xml:space="preserve">w </w:t>
      </w:r>
      <w:r w:rsidR="00B20695" w:rsidRPr="0007011B">
        <w:rPr>
          <w:rFonts w:ascii="Times New Roman" w:hAnsi="Times New Roman" w:cs="Times New Roman"/>
        </w:rPr>
        <w:t>§</w:t>
      </w:r>
      <w:r w:rsidR="00B20695" w:rsidRPr="0007011B">
        <w:rPr>
          <w:rStyle w:val="Ppogrubienie"/>
          <w:rFonts w:ascii="Times New Roman" w:hAnsi="Times New Roman" w:cs="Times New Roman"/>
          <w:szCs w:val="24"/>
        </w:rPr>
        <w:t xml:space="preserve"> </w:t>
      </w:r>
      <w:r w:rsidR="00B20695" w:rsidRPr="00B20695">
        <w:rPr>
          <w:rStyle w:val="Ppogrubienie"/>
          <w:rFonts w:ascii="Times New Roman" w:hAnsi="Times New Roman" w:cs="Times New Roman"/>
          <w:b w:val="0"/>
          <w:szCs w:val="24"/>
        </w:rPr>
        <w:t xml:space="preserve">10 ust. 2 </w:t>
      </w:r>
      <w:r w:rsidR="00B20695">
        <w:rPr>
          <w:rStyle w:val="Ppogrubienie"/>
          <w:rFonts w:ascii="Times New Roman" w:hAnsi="Times New Roman" w:cs="Times New Roman"/>
          <w:b w:val="0"/>
          <w:szCs w:val="24"/>
        </w:rPr>
        <w:t>– należy określić że programy ogłaszane przez ministra powinny dotyczyć także turystyki społecznej. Rozdziały 2 i 4 rozporządzenia nie będą wymagały zmian.</w:t>
      </w:r>
    </w:p>
    <w:p w:rsidR="00FC77D9" w:rsidRDefault="00FC77D9" w:rsidP="00FC77D9">
      <w:pPr>
        <w:pStyle w:val="PKTpunkt"/>
        <w:spacing w:after="240"/>
        <w:rPr>
          <w:rStyle w:val="Ppogrubienie"/>
          <w:rFonts w:ascii="Times New Roman" w:hAnsi="Times New Roman" w:cs="Times New Roman"/>
          <w:szCs w:val="24"/>
        </w:rPr>
      </w:pPr>
      <w:r>
        <w:rPr>
          <w:rStyle w:val="Ppogrubienie"/>
          <w:rFonts w:ascii="Times New Roman" w:hAnsi="Times New Roman" w:cs="Times New Roman"/>
          <w:szCs w:val="24"/>
        </w:rPr>
        <w:t>6</w:t>
      </w:r>
      <w:r w:rsidRPr="00680130">
        <w:rPr>
          <w:rStyle w:val="Ppogrubienie"/>
          <w:rFonts w:ascii="Times New Roman" w:hAnsi="Times New Roman" w:cs="Times New Roman"/>
          <w:szCs w:val="24"/>
        </w:rPr>
        <w:t>.</w:t>
      </w:r>
      <w:r w:rsidRPr="00680130">
        <w:rPr>
          <w:rStyle w:val="Ppogrubienie"/>
          <w:rFonts w:ascii="Times New Roman" w:hAnsi="Times New Roman" w:cs="Times New Roman"/>
          <w:szCs w:val="24"/>
        </w:rPr>
        <w:tab/>
        <w:t>Oświadczenie o zgodności projektu ustawy z prawem Unii Europejskiej</w:t>
      </w:r>
    </w:p>
    <w:p w:rsidR="00880849" w:rsidRPr="00680130" w:rsidRDefault="00AC4D9F" w:rsidP="007F54DC">
      <w:pPr>
        <w:pStyle w:val="NIEARTTEKSTtekstnieartykuowanynppodstprawnarozplubpreambua"/>
        <w:spacing w:before="0" w:after="240"/>
        <w:ind w:firstLine="708"/>
        <w:rPr>
          <w:rFonts w:ascii="Times New Roman" w:hAnsi="Times New Roman" w:cs="Times New Roman"/>
          <w:szCs w:val="24"/>
        </w:rPr>
      </w:pPr>
      <w:r w:rsidRPr="00680130">
        <w:rPr>
          <w:rFonts w:ascii="Times New Roman" w:hAnsi="Times New Roman" w:cs="Times New Roman"/>
          <w:szCs w:val="24"/>
        </w:rPr>
        <w:t>Przedmiot projektowanej regulacji nie jest objęty prawem Unii Europejskiej.</w:t>
      </w:r>
    </w:p>
    <w:sectPr w:rsidR="00880849" w:rsidRPr="00680130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9A1" w:rsidRDefault="009629A1">
      <w:r>
        <w:separator/>
      </w:r>
    </w:p>
  </w:endnote>
  <w:endnote w:type="continuationSeparator" w:id="0">
    <w:p w:rsidR="009629A1" w:rsidRDefault="009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9A1" w:rsidRDefault="009629A1">
      <w:r>
        <w:separator/>
      </w:r>
    </w:p>
  </w:footnote>
  <w:footnote w:type="continuationSeparator" w:id="0">
    <w:p w:rsidR="009629A1" w:rsidRDefault="00962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67C2C"/>
    <w:multiLevelType w:val="hybridMultilevel"/>
    <w:tmpl w:val="D0EEB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7C8F"/>
    <w:rsid w:val="000154E2"/>
    <w:rsid w:val="00024B86"/>
    <w:rsid w:val="000345E4"/>
    <w:rsid w:val="000565AD"/>
    <w:rsid w:val="000621D8"/>
    <w:rsid w:val="0007011B"/>
    <w:rsid w:val="00071599"/>
    <w:rsid w:val="00084E72"/>
    <w:rsid w:val="000915D1"/>
    <w:rsid w:val="000A420E"/>
    <w:rsid w:val="000B7B52"/>
    <w:rsid w:val="000E10AD"/>
    <w:rsid w:val="00102575"/>
    <w:rsid w:val="00120A3C"/>
    <w:rsid w:val="00131C3C"/>
    <w:rsid w:val="00135443"/>
    <w:rsid w:val="001456ED"/>
    <w:rsid w:val="0015699C"/>
    <w:rsid w:val="00162ADB"/>
    <w:rsid w:val="001827AB"/>
    <w:rsid w:val="001902E8"/>
    <w:rsid w:val="001914B9"/>
    <w:rsid w:val="0019518A"/>
    <w:rsid w:val="00195BF0"/>
    <w:rsid w:val="00197593"/>
    <w:rsid w:val="001D0690"/>
    <w:rsid w:val="001E2F40"/>
    <w:rsid w:val="002005D7"/>
    <w:rsid w:val="00204D15"/>
    <w:rsid w:val="00205DB6"/>
    <w:rsid w:val="00221AAA"/>
    <w:rsid w:val="00226DC4"/>
    <w:rsid w:val="00241424"/>
    <w:rsid w:val="00260E2F"/>
    <w:rsid w:val="00270AB9"/>
    <w:rsid w:val="00273C60"/>
    <w:rsid w:val="0029191C"/>
    <w:rsid w:val="002C5F50"/>
    <w:rsid w:val="002D47E2"/>
    <w:rsid w:val="002E270A"/>
    <w:rsid w:val="002E488E"/>
    <w:rsid w:val="002F06C5"/>
    <w:rsid w:val="002F5C5F"/>
    <w:rsid w:val="003031C3"/>
    <w:rsid w:val="00304911"/>
    <w:rsid w:val="00314D3C"/>
    <w:rsid w:val="003467D7"/>
    <w:rsid w:val="003535D3"/>
    <w:rsid w:val="00360277"/>
    <w:rsid w:val="00386B34"/>
    <w:rsid w:val="00392D86"/>
    <w:rsid w:val="0039424C"/>
    <w:rsid w:val="00394E52"/>
    <w:rsid w:val="0039704C"/>
    <w:rsid w:val="003A3A0E"/>
    <w:rsid w:val="003B2B6C"/>
    <w:rsid w:val="003B52E7"/>
    <w:rsid w:val="003F1CF4"/>
    <w:rsid w:val="003F2656"/>
    <w:rsid w:val="003F2D2E"/>
    <w:rsid w:val="004131D0"/>
    <w:rsid w:val="004178D0"/>
    <w:rsid w:val="00445511"/>
    <w:rsid w:val="004572A2"/>
    <w:rsid w:val="00462C04"/>
    <w:rsid w:val="00467FA8"/>
    <w:rsid w:val="00471182"/>
    <w:rsid w:val="00476B19"/>
    <w:rsid w:val="00477936"/>
    <w:rsid w:val="00486C59"/>
    <w:rsid w:val="004A285E"/>
    <w:rsid w:val="004B563E"/>
    <w:rsid w:val="004D3920"/>
    <w:rsid w:val="004E5464"/>
    <w:rsid w:val="00510D43"/>
    <w:rsid w:val="00521B93"/>
    <w:rsid w:val="005222BD"/>
    <w:rsid w:val="00532AAA"/>
    <w:rsid w:val="00535A03"/>
    <w:rsid w:val="005420EE"/>
    <w:rsid w:val="00547B70"/>
    <w:rsid w:val="005539E7"/>
    <w:rsid w:val="005755FC"/>
    <w:rsid w:val="00577F99"/>
    <w:rsid w:val="00590C55"/>
    <w:rsid w:val="005A4819"/>
    <w:rsid w:val="005A725C"/>
    <w:rsid w:val="005C6209"/>
    <w:rsid w:val="005D0383"/>
    <w:rsid w:val="005D7A0D"/>
    <w:rsid w:val="006158D5"/>
    <w:rsid w:val="00620EA8"/>
    <w:rsid w:val="006248D8"/>
    <w:rsid w:val="006609B3"/>
    <w:rsid w:val="0066364B"/>
    <w:rsid w:val="00666505"/>
    <w:rsid w:val="00680130"/>
    <w:rsid w:val="0068442A"/>
    <w:rsid w:val="00694686"/>
    <w:rsid w:val="006A3C8E"/>
    <w:rsid w:val="006B555C"/>
    <w:rsid w:val="006C19FE"/>
    <w:rsid w:val="006D7D74"/>
    <w:rsid w:val="006E0A11"/>
    <w:rsid w:val="006E2F2C"/>
    <w:rsid w:val="006F2E11"/>
    <w:rsid w:val="006F4FCA"/>
    <w:rsid w:val="00733780"/>
    <w:rsid w:val="00753BA1"/>
    <w:rsid w:val="00755F4E"/>
    <w:rsid w:val="00785FE5"/>
    <w:rsid w:val="00797802"/>
    <w:rsid w:val="007C17FE"/>
    <w:rsid w:val="007C2B5A"/>
    <w:rsid w:val="007C4105"/>
    <w:rsid w:val="007D694A"/>
    <w:rsid w:val="007E58E2"/>
    <w:rsid w:val="007F197F"/>
    <w:rsid w:val="007F28E7"/>
    <w:rsid w:val="007F54DC"/>
    <w:rsid w:val="00804120"/>
    <w:rsid w:val="008144C3"/>
    <w:rsid w:val="00821015"/>
    <w:rsid w:val="0084532E"/>
    <w:rsid w:val="00862400"/>
    <w:rsid w:val="00880849"/>
    <w:rsid w:val="008959C1"/>
    <w:rsid w:val="00897B0C"/>
    <w:rsid w:val="008A5969"/>
    <w:rsid w:val="008A5DAB"/>
    <w:rsid w:val="008A7E2F"/>
    <w:rsid w:val="008E32BC"/>
    <w:rsid w:val="008E78DB"/>
    <w:rsid w:val="009075D3"/>
    <w:rsid w:val="00910A19"/>
    <w:rsid w:val="00931143"/>
    <w:rsid w:val="009629A1"/>
    <w:rsid w:val="0096308B"/>
    <w:rsid w:val="009745F5"/>
    <w:rsid w:val="0097487C"/>
    <w:rsid w:val="00993AAA"/>
    <w:rsid w:val="009A05D2"/>
    <w:rsid w:val="009B1A27"/>
    <w:rsid w:val="009C528C"/>
    <w:rsid w:val="009C680D"/>
    <w:rsid w:val="009D7CFA"/>
    <w:rsid w:val="009E40ED"/>
    <w:rsid w:val="009F4035"/>
    <w:rsid w:val="00A0032D"/>
    <w:rsid w:val="00A24C05"/>
    <w:rsid w:val="00A31423"/>
    <w:rsid w:val="00A50A68"/>
    <w:rsid w:val="00A64140"/>
    <w:rsid w:val="00A70833"/>
    <w:rsid w:val="00A9423E"/>
    <w:rsid w:val="00A948F3"/>
    <w:rsid w:val="00AC48C1"/>
    <w:rsid w:val="00AC4D9F"/>
    <w:rsid w:val="00AD0A94"/>
    <w:rsid w:val="00AD51AA"/>
    <w:rsid w:val="00AE07E2"/>
    <w:rsid w:val="00B20695"/>
    <w:rsid w:val="00B30EB8"/>
    <w:rsid w:val="00B57EE0"/>
    <w:rsid w:val="00B6030A"/>
    <w:rsid w:val="00B66CDD"/>
    <w:rsid w:val="00B85ECB"/>
    <w:rsid w:val="00BA67E2"/>
    <w:rsid w:val="00BB153E"/>
    <w:rsid w:val="00BC1E17"/>
    <w:rsid w:val="00BC331B"/>
    <w:rsid w:val="00BE0AC7"/>
    <w:rsid w:val="00BF48AC"/>
    <w:rsid w:val="00C075B0"/>
    <w:rsid w:val="00C159D6"/>
    <w:rsid w:val="00C310B7"/>
    <w:rsid w:val="00C31AA7"/>
    <w:rsid w:val="00C41331"/>
    <w:rsid w:val="00C43853"/>
    <w:rsid w:val="00C8077E"/>
    <w:rsid w:val="00C85019"/>
    <w:rsid w:val="00CA2184"/>
    <w:rsid w:val="00CA28B2"/>
    <w:rsid w:val="00CC0606"/>
    <w:rsid w:val="00CC6403"/>
    <w:rsid w:val="00CD6DEE"/>
    <w:rsid w:val="00D10B49"/>
    <w:rsid w:val="00D2038A"/>
    <w:rsid w:val="00D46F26"/>
    <w:rsid w:val="00D65F2F"/>
    <w:rsid w:val="00D701C0"/>
    <w:rsid w:val="00D869C9"/>
    <w:rsid w:val="00D87431"/>
    <w:rsid w:val="00D9730C"/>
    <w:rsid w:val="00DC0016"/>
    <w:rsid w:val="00DD5FD3"/>
    <w:rsid w:val="00DD72D1"/>
    <w:rsid w:val="00DE33AD"/>
    <w:rsid w:val="00DF0851"/>
    <w:rsid w:val="00DF5157"/>
    <w:rsid w:val="00DF7342"/>
    <w:rsid w:val="00E424C6"/>
    <w:rsid w:val="00E464D2"/>
    <w:rsid w:val="00E61677"/>
    <w:rsid w:val="00E61F66"/>
    <w:rsid w:val="00E646E3"/>
    <w:rsid w:val="00E7545E"/>
    <w:rsid w:val="00E834D6"/>
    <w:rsid w:val="00E8733D"/>
    <w:rsid w:val="00E90CB5"/>
    <w:rsid w:val="00EA2FEC"/>
    <w:rsid w:val="00EB5121"/>
    <w:rsid w:val="00EB533E"/>
    <w:rsid w:val="00EC04EF"/>
    <w:rsid w:val="00EC28B2"/>
    <w:rsid w:val="00EC4F74"/>
    <w:rsid w:val="00EE112B"/>
    <w:rsid w:val="00F11E72"/>
    <w:rsid w:val="00F27B28"/>
    <w:rsid w:val="00F330AE"/>
    <w:rsid w:val="00F402BA"/>
    <w:rsid w:val="00F402D6"/>
    <w:rsid w:val="00F41D2E"/>
    <w:rsid w:val="00F95AFC"/>
    <w:rsid w:val="00FB5180"/>
    <w:rsid w:val="00FC183C"/>
    <w:rsid w:val="00FC41FB"/>
    <w:rsid w:val="00FC77D9"/>
    <w:rsid w:val="00FD70FD"/>
    <w:rsid w:val="00FD7191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BF5DC8-F735-4650-A9F6-524A8426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D5FD3"/>
    <w:rPr>
      <w:color w:val="808080"/>
    </w:rPr>
  </w:style>
  <w:style w:type="character" w:customStyle="1" w:styleId="luchili">
    <w:name w:val="luc_hili"/>
    <w:basedOn w:val="Domylnaczcionkaakapitu"/>
    <w:rsid w:val="005D0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650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5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08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2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70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6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38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1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45530-D19C-4612-8F64-26848D3C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1335</Words>
  <Characters>8016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Grażyna D. Grabowska</cp:lastModifiedBy>
  <cp:revision>2</cp:revision>
  <cp:lastPrinted>2018-07-05T10:30:00Z</cp:lastPrinted>
  <dcterms:created xsi:type="dcterms:W3CDTF">2018-07-18T08:43:00Z</dcterms:created>
  <dcterms:modified xsi:type="dcterms:W3CDTF">2018-07-18T08:43:00Z</dcterms:modified>
</cp:coreProperties>
</file>