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BA0" w:rsidRPr="009D4589" w:rsidRDefault="007E482E" w:rsidP="009D4589">
      <w:pPr>
        <w:keepNext/>
        <w:suppressAutoHyphens/>
        <w:spacing w:before="120" w:after="0" w:line="360" w:lineRule="auto"/>
        <w:jc w:val="center"/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</w:pPr>
      <w:bookmarkStart w:id="0" w:name="_GoBack"/>
      <w:bookmarkEnd w:id="0"/>
      <w:r w:rsidRPr="009D4589">
        <w:rPr>
          <w:rFonts w:ascii="Times New Roman" w:eastAsia="Times New Roman" w:hAnsi="Times New Roman" w:cs="Times New Roman"/>
          <w:bCs/>
          <w:caps/>
          <w:kern w:val="24"/>
          <w:sz w:val="24"/>
          <w:szCs w:val="24"/>
          <w:lang w:eastAsia="pl-PL"/>
        </w:rPr>
        <w:t>Uzasadnienie</w:t>
      </w:r>
    </w:p>
    <w:p w:rsidR="00540BA0" w:rsidRPr="009D4589" w:rsidRDefault="007E482E" w:rsidP="009D4589">
      <w:pPr>
        <w:pStyle w:val="Akapitzlist"/>
        <w:numPr>
          <w:ilvl w:val="0"/>
          <w:numId w:val="2"/>
        </w:numPr>
        <w:spacing w:before="240"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Cel projektowanej regulacji </w:t>
      </w:r>
    </w:p>
    <w:p w:rsidR="00F05EFC" w:rsidRPr="009D4589" w:rsidRDefault="00E20BA6" w:rsidP="009D4589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Celem </w:t>
      </w:r>
      <w:r w:rsidR="00857B8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nowelizacji ustawy </w:t>
      </w:r>
      <w:r w:rsidR="00E852D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5 września 2008 r.</w:t>
      </w:r>
      <w:r w:rsidR="00E852D1" w:rsidRPr="009D4589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 </w:t>
      </w:r>
      <w:r w:rsidR="00857B81" w:rsidRPr="00C158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komercjalizacji państwowego przedsiębi</w:t>
      </w:r>
      <w:r w:rsidR="009D4589" w:rsidRPr="00C158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orstwa użyteczności publicznej „Poczta Polska”</w:t>
      </w:r>
      <w:r w:rsidR="00E852D1" w:rsidRPr="009D4589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 </w:t>
      </w:r>
      <w:r w:rsidR="00E852D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(Dz. U.</w:t>
      </w:r>
      <w:r w:rsidR="004F3C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2017 r. poz. 2164</w:t>
      </w:r>
      <w:r w:rsidR="00FB68BF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</w:t>
      </w:r>
      <w:r w:rsid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B68BF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późn. zm.</w:t>
      </w:r>
      <w:r w:rsidR="00E852D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316386" w:rsidRPr="009D4589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,</w:t>
      </w:r>
      <w:r w:rsidR="00857B8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C2022" w:rsidRPr="009D4589">
        <w:rPr>
          <w:rStyle w:val="Odwoaniedokomentarza"/>
          <w:rFonts w:ascii="Times New Roman" w:hAnsi="Times New Roman" w:cs="Times New Roman"/>
          <w:sz w:val="24"/>
          <w:szCs w:val="24"/>
        </w:rPr>
        <w:t xml:space="preserve">zwanej dalej „ustawą o komercjalizacji”, </w:t>
      </w:r>
      <w:r w:rsidR="000C47AF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poprzez </w:t>
      </w:r>
      <w:r w:rsidR="000C47AF" w:rsidRPr="009D4589">
        <w:rPr>
          <w:rFonts w:ascii="Times New Roman" w:hAnsi="Times New Roman" w:cs="Times New Roman"/>
          <w:sz w:val="24"/>
          <w:szCs w:val="24"/>
        </w:rPr>
        <w:t>dodanie</w:t>
      </w:r>
      <w:r w:rsidR="00844390" w:rsidRPr="009D4589">
        <w:rPr>
          <w:rFonts w:ascii="Times New Roman" w:hAnsi="Times New Roman" w:cs="Times New Roman"/>
          <w:sz w:val="24"/>
          <w:szCs w:val="24"/>
        </w:rPr>
        <w:t xml:space="preserve"> w</w:t>
      </w:r>
      <w:r w:rsidR="00E852D1" w:rsidRPr="009D4589">
        <w:rPr>
          <w:rFonts w:ascii="Times New Roman" w:hAnsi="Times New Roman" w:cs="Times New Roman"/>
          <w:sz w:val="24"/>
          <w:szCs w:val="24"/>
        </w:rPr>
        <w:t xml:space="preserve"> art. 17</w:t>
      </w:r>
      <w:r w:rsidR="006731C8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9D4589">
        <w:rPr>
          <w:rFonts w:ascii="Times New Roman" w:hAnsi="Times New Roman" w:cs="Times New Roman"/>
          <w:sz w:val="24"/>
          <w:szCs w:val="24"/>
        </w:rPr>
        <w:t>ust. </w:t>
      </w:r>
      <w:r w:rsidR="000C47AF" w:rsidRPr="009D4589">
        <w:rPr>
          <w:rFonts w:ascii="Times New Roman" w:hAnsi="Times New Roman" w:cs="Times New Roman"/>
          <w:sz w:val="24"/>
          <w:szCs w:val="24"/>
        </w:rPr>
        <w:t>1b</w:t>
      </w:r>
      <w:r w:rsidR="00316386" w:rsidRPr="009D4589">
        <w:rPr>
          <w:rFonts w:ascii="Times New Roman" w:hAnsi="Times New Roman" w:cs="Times New Roman"/>
          <w:sz w:val="24"/>
          <w:szCs w:val="24"/>
        </w:rPr>
        <w:t>,</w:t>
      </w:r>
      <w:r w:rsidR="000C47AF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jest umożliwienie zbywania </w:t>
      </w:r>
      <w:r w:rsidR="00C2164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samodzielnych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lokali mieszkalnych </w:t>
      </w:r>
      <w:r w:rsidR="00540BA0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 </w:t>
      </w:r>
      <w:r w:rsidR="003C2B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preferencyjnych cenach </w:t>
      </w:r>
      <w:r w:rsidR="002560F3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</w:t>
      </w:r>
      <w:r w:rsid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560F3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rzecz ich najemców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C2164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budynkach będących własnością </w:t>
      </w:r>
      <w:r w:rsidR="00931A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spółki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Poczt</w:t>
      </w:r>
      <w:r w:rsidR="00931A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Polsk</w:t>
      </w:r>
      <w:r w:rsidR="00931A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S.A. –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560F3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bez względu na</w:t>
      </w:r>
      <w:r w:rsidR="004501B3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2164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funkcję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bud</w:t>
      </w:r>
      <w:r w:rsidR="00316386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ynku, w którym te mieszkania są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usytuowane</w:t>
      </w:r>
      <w:r w:rsidR="007F45D4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540BA0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114F5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Innymi słowy p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rzedkładany projekt likwiduje</w:t>
      </w:r>
      <w:r w:rsidR="00F05EF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problem braku rozwiązań prawnych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umożliwiających</w:t>
      </w:r>
      <w:r w:rsidR="00F05EF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Poczcie Polskiej S.A. </w:t>
      </w:r>
      <w:r w:rsidR="005114F5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dokonywanie ww.</w:t>
      </w:r>
      <w:r w:rsidR="00C2164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40BA0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czynności prawnej</w:t>
      </w:r>
      <w:r w:rsidR="00F05EF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F05EFC" w:rsidRPr="009D4589" w:rsidRDefault="00F05EFC" w:rsidP="009D4589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Sprzedaż </w:t>
      </w:r>
      <w:r w:rsidR="00931A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samodzielnych lokali mieszkalnych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będących własnością Poczty Polskiej</w:t>
      </w:r>
      <w:r w:rsidR="003C2B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S.A. reguluje ustawa z dnia 15</w:t>
      </w:r>
      <w:r w:rsidR="00931A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gr</w:t>
      </w:r>
      <w:r w:rsidR="003C2B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udnia 2000</w:t>
      </w:r>
      <w:r w:rsidR="00F30DC6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r. </w:t>
      </w:r>
      <w:r w:rsidRPr="00C158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zasadach zbywania mieszkań będących własnością przedsiębiorstw państwowych, niektórych spółek handlowych z udziałem Skarbu Państwa, państwowych osób prawnych oraz niektórych mieszkań będących własnością Skarbu Państwa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(Dz. U. z 2016 r. poz. 52)</w:t>
      </w:r>
      <w:r w:rsidR="00316386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0534A3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zwana </w:t>
      </w:r>
      <w:r w:rsidR="00316386" w:rsidRPr="009D4589">
        <w:rPr>
          <w:rFonts w:ascii="Times New Roman" w:hAnsi="Times New Roman" w:cs="Times New Roman"/>
          <w:sz w:val="24"/>
          <w:szCs w:val="24"/>
        </w:rPr>
        <w:t>da</w:t>
      </w:r>
      <w:r w:rsidR="003C4963">
        <w:rPr>
          <w:rFonts w:ascii="Times New Roman" w:hAnsi="Times New Roman" w:cs="Times New Roman"/>
          <w:sz w:val="24"/>
          <w:szCs w:val="24"/>
        </w:rPr>
        <w:t>lej</w:t>
      </w:r>
      <w:r w:rsidR="00316386" w:rsidRPr="009D4589">
        <w:rPr>
          <w:rFonts w:ascii="Times New Roman" w:hAnsi="Times New Roman" w:cs="Times New Roman"/>
          <w:sz w:val="24"/>
          <w:szCs w:val="24"/>
        </w:rPr>
        <w:t xml:space="preserve"> „ustaw</w:t>
      </w:r>
      <w:r w:rsidR="000534A3" w:rsidRPr="009D4589">
        <w:rPr>
          <w:rFonts w:ascii="Times New Roman" w:hAnsi="Times New Roman" w:cs="Times New Roman"/>
          <w:sz w:val="24"/>
          <w:szCs w:val="24"/>
        </w:rPr>
        <w:t>ą</w:t>
      </w:r>
      <w:r w:rsidR="00316386" w:rsidRPr="009D4589">
        <w:rPr>
          <w:rFonts w:ascii="Times New Roman" w:hAnsi="Times New Roman" w:cs="Times New Roman"/>
          <w:sz w:val="24"/>
          <w:szCs w:val="24"/>
        </w:rPr>
        <w:t xml:space="preserve"> o</w:t>
      </w:r>
      <w:r w:rsidR="00F30DC6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316386" w:rsidRPr="009D4589">
        <w:rPr>
          <w:rFonts w:ascii="Times New Roman" w:hAnsi="Times New Roman" w:cs="Times New Roman"/>
          <w:sz w:val="24"/>
          <w:szCs w:val="24"/>
        </w:rPr>
        <w:t>zasadach zbywania mieszkań”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Zgodnie z art. 1 ust. 1 przywołanej ustawy, preferencyjna sprzedaż </w:t>
      </w:r>
      <w:r w:rsidR="0031701E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mieszkania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 możliwa tylko wtedy, gdy mieszkanie </w:t>
      </w:r>
      <w:r w:rsidR="0031701E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to</w:t>
      </w:r>
      <w:r w:rsidR="00931A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wchodzi w skład budynku mieszkalnego będącego własnością Poczty Polskiej S.A.</w:t>
      </w:r>
    </w:p>
    <w:p w:rsidR="00F05EFC" w:rsidRPr="009D4589" w:rsidRDefault="00F05EFC" w:rsidP="009D4589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obowiązującym stanie prawnym 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osoba wynajmująca mieszkanie w budynku mieszkalnym należącym do Poczty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Polskiej S.A. ma możliwość</w:t>
      </w:r>
      <w:r w:rsid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wykupu mieszkania z 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bonifikatą, o ile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Spółka zdecy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duje się na sprzedaż mieszkania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natomiast wynajmujący mieszkanie na takich samych zasadach w budynku niemieszkalnym (nawet, gdy </w:t>
      </w:r>
      <w:r w:rsidR="004F3C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budynek ten 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jest zbędny</w:t>
      </w:r>
      <w:r w:rsidR="004F3C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Spółce)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takiej możliwości nie posiada. Istnieje 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zatem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zróżnicowa</w:t>
      </w:r>
      <w:r w:rsidR="003C2B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statusu prawnego najemców w</w:t>
      </w:r>
      <w:r w:rsid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zależności od tego</w:t>
      </w:r>
      <w:r w:rsidR="000534A3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czy wyn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ajmują 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oni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mieszkanie w budynku mieszkalnym, czy też </w:t>
      </w:r>
      <w:r w:rsidR="003C2B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budynku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inn</w:t>
      </w:r>
      <w:r w:rsidR="00A7263D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ej funkcji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Taki stan rzeczy należy uznać za n</w:t>
      </w:r>
      <w:r w:rsidR="00C7010B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ierówność obywateli wobec prawa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540BA0" w:rsidRPr="009D4589" w:rsidRDefault="007E482E" w:rsidP="009D4589">
      <w:pPr>
        <w:pStyle w:val="Akapitzlist"/>
        <w:numPr>
          <w:ilvl w:val="0"/>
          <w:numId w:val="2"/>
        </w:numPr>
        <w:spacing w:before="240"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Szczegółowa charakterystyka proponowanych zmian </w:t>
      </w:r>
    </w:p>
    <w:p w:rsidR="00430EBF" w:rsidRPr="009D4589" w:rsidRDefault="00E20BA6" w:rsidP="009D458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589">
        <w:rPr>
          <w:rFonts w:ascii="Times New Roman" w:hAnsi="Times New Roman" w:cs="Times New Roman"/>
          <w:sz w:val="24"/>
          <w:szCs w:val="24"/>
        </w:rPr>
        <w:t>Do chwili komercjalizac</w:t>
      </w:r>
      <w:r w:rsidR="00857B81" w:rsidRPr="009D4589">
        <w:rPr>
          <w:rFonts w:ascii="Times New Roman" w:hAnsi="Times New Roman" w:cs="Times New Roman"/>
          <w:sz w:val="24"/>
          <w:szCs w:val="24"/>
        </w:rPr>
        <w:t xml:space="preserve">ji Poczty Polskiej S.A. </w:t>
      </w:r>
      <w:r w:rsidRPr="009D4589">
        <w:rPr>
          <w:rFonts w:ascii="Times New Roman" w:hAnsi="Times New Roman" w:cs="Times New Roman"/>
          <w:sz w:val="24"/>
          <w:szCs w:val="24"/>
        </w:rPr>
        <w:t xml:space="preserve">w ustawie z dnia 30 lipca 1997 r. </w:t>
      </w:r>
      <w:r w:rsidR="000C47AF" w:rsidRPr="00C158B0">
        <w:rPr>
          <w:rFonts w:ascii="Times New Roman" w:hAnsi="Times New Roman" w:cs="Times New Roman"/>
          <w:sz w:val="24"/>
          <w:szCs w:val="24"/>
        </w:rPr>
        <w:t>o</w:t>
      </w:r>
      <w:r w:rsidR="009D4589" w:rsidRPr="00C158B0">
        <w:rPr>
          <w:rFonts w:ascii="Times New Roman" w:hAnsi="Times New Roman" w:cs="Times New Roman"/>
          <w:sz w:val="24"/>
          <w:szCs w:val="24"/>
        </w:rPr>
        <w:t> </w:t>
      </w:r>
      <w:r w:rsidRPr="00C158B0">
        <w:rPr>
          <w:rFonts w:ascii="Times New Roman" w:hAnsi="Times New Roman" w:cs="Times New Roman"/>
          <w:sz w:val="24"/>
          <w:szCs w:val="24"/>
        </w:rPr>
        <w:t>państwowym przedsiębiorstwie użyteczności publicznej „Poczta Polska”</w:t>
      </w:r>
      <w:r w:rsidR="00DA4ACB" w:rsidRPr="009D4589">
        <w:rPr>
          <w:rFonts w:ascii="Times New Roman" w:hAnsi="Times New Roman" w:cs="Times New Roman"/>
          <w:sz w:val="24"/>
          <w:szCs w:val="24"/>
        </w:rPr>
        <w:t xml:space="preserve"> (Dz. U.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hAnsi="Times New Roman" w:cs="Times New Roman"/>
          <w:sz w:val="24"/>
          <w:szCs w:val="24"/>
        </w:rPr>
        <w:t>poz.</w:t>
      </w:r>
      <w:r w:rsidR="009D4589">
        <w:rPr>
          <w:rFonts w:ascii="Times New Roman" w:hAnsi="Times New Roman" w:cs="Times New Roman"/>
          <w:sz w:val="24"/>
          <w:szCs w:val="24"/>
        </w:rPr>
        <w:t> </w:t>
      </w:r>
      <w:r w:rsidRPr="009D4589">
        <w:rPr>
          <w:rFonts w:ascii="Times New Roman" w:hAnsi="Times New Roman" w:cs="Times New Roman"/>
          <w:sz w:val="24"/>
          <w:szCs w:val="24"/>
        </w:rPr>
        <w:t>675, z</w:t>
      </w:r>
      <w:r w:rsidR="009D4589">
        <w:rPr>
          <w:rFonts w:ascii="Times New Roman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hAnsi="Times New Roman" w:cs="Times New Roman"/>
          <w:sz w:val="24"/>
          <w:szCs w:val="24"/>
        </w:rPr>
        <w:t>późn. zm.</w:t>
      </w:r>
      <w:r w:rsidR="00530C5E" w:rsidRPr="009D4589">
        <w:rPr>
          <w:rFonts w:ascii="Times New Roman" w:hAnsi="Times New Roman" w:cs="Times New Roman"/>
          <w:sz w:val="24"/>
          <w:szCs w:val="24"/>
        </w:rPr>
        <w:t>)</w:t>
      </w:r>
      <w:r w:rsidR="00C00634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857B81" w:rsidRPr="009D4589">
        <w:rPr>
          <w:rFonts w:ascii="Times New Roman" w:hAnsi="Times New Roman" w:cs="Times New Roman"/>
          <w:sz w:val="24"/>
          <w:szCs w:val="24"/>
        </w:rPr>
        <w:t xml:space="preserve">istniał </w:t>
      </w:r>
      <w:r w:rsidRPr="009D4589">
        <w:rPr>
          <w:rFonts w:ascii="Times New Roman" w:hAnsi="Times New Roman" w:cs="Times New Roman"/>
          <w:sz w:val="24"/>
          <w:szCs w:val="24"/>
        </w:rPr>
        <w:t>przepi</w:t>
      </w:r>
      <w:r w:rsidR="00857B81" w:rsidRPr="009D4589">
        <w:rPr>
          <w:rFonts w:ascii="Times New Roman" w:hAnsi="Times New Roman" w:cs="Times New Roman"/>
          <w:sz w:val="24"/>
          <w:szCs w:val="24"/>
        </w:rPr>
        <w:t xml:space="preserve">s art. 14 ust. 3, zgodnie z którym Poczta Polska </w:t>
      </w:r>
      <w:r w:rsidR="00857B81" w:rsidRPr="009D4589">
        <w:rPr>
          <w:rFonts w:ascii="Times New Roman" w:hAnsi="Times New Roman" w:cs="Times New Roman"/>
          <w:sz w:val="24"/>
          <w:szCs w:val="24"/>
        </w:rPr>
        <w:lastRenderedPageBreak/>
        <w:t>mogła</w:t>
      </w:r>
      <w:r w:rsidRPr="009D4589">
        <w:rPr>
          <w:rFonts w:ascii="Times New Roman" w:hAnsi="Times New Roman" w:cs="Times New Roman"/>
          <w:sz w:val="24"/>
          <w:szCs w:val="24"/>
        </w:rPr>
        <w:t xml:space="preserve"> zbywać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 należące do niej mieszkania na</w:t>
      </w:r>
      <w:r w:rsidR="00F30DC6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hAnsi="Times New Roman" w:cs="Times New Roman"/>
          <w:sz w:val="24"/>
          <w:szCs w:val="24"/>
        </w:rPr>
        <w:t xml:space="preserve">rzecz ich najemców </w:t>
      </w:r>
      <w:r w:rsidR="009D4589">
        <w:rPr>
          <w:rFonts w:ascii="Times New Roman" w:hAnsi="Times New Roman" w:cs="Times New Roman"/>
          <w:sz w:val="24"/>
          <w:szCs w:val="24"/>
        </w:rPr>
        <w:t>–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hAnsi="Times New Roman" w:cs="Times New Roman"/>
          <w:sz w:val="24"/>
          <w:szCs w:val="24"/>
        </w:rPr>
        <w:t xml:space="preserve">po preferencyjnych cenach </w:t>
      </w:r>
      <w:r w:rsidR="009D4589">
        <w:rPr>
          <w:rFonts w:ascii="Times New Roman" w:hAnsi="Times New Roman" w:cs="Times New Roman"/>
          <w:sz w:val="24"/>
          <w:szCs w:val="24"/>
        </w:rPr>
        <w:t>–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hAnsi="Times New Roman" w:cs="Times New Roman"/>
          <w:sz w:val="24"/>
          <w:szCs w:val="24"/>
        </w:rPr>
        <w:t>bez względu na przeznaczenie b</w:t>
      </w:r>
      <w:r w:rsidR="00397241" w:rsidRPr="009D4589">
        <w:rPr>
          <w:rFonts w:ascii="Times New Roman" w:hAnsi="Times New Roman" w:cs="Times New Roman"/>
          <w:sz w:val="24"/>
          <w:szCs w:val="24"/>
        </w:rPr>
        <w:t>udynku, w</w:t>
      </w:r>
      <w:r w:rsidR="00F30DC6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którym były one </w:t>
      </w:r>
      <w:r w:rsidR="00430EBF" w:rsidRPr="009D4589">
        <w:rPr>
          <w:rFonts w:ascii="Times New Roman" w:hAnsi="Times New Roman" w:cs="Times New Roman"/>
          <w:sz w:val="24"/>
          <w:szCs w:val="24"/>
        </w:rPr>
        <w:t xml:space="preserve">usytuowane. </w:t>
      </w:r>
    </w:p>
    <w:p w:rsidR="00DA4ACB" w:rsidRPr="009D4589" w:rsidRDefault="008C2022" w:rsidP="009D458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589">
        <w:rPr>
          <w:rFonts w:ascii="Times New Roman" w:hAnsi="Times New Roman" w:cs="Times New Roman"/>
          <w:sz w:val="24"/>
          <w:szCs w:val="24"/>
        </w:rPr>
        <w:t>U</w:t>
      </w:r>
      <w:r w:rsidR="00E20BA6" w:rsidRPr="009D4589">
        <w:rPr>
          <w:rFonts w:ascii="Times New Roman" w:hAnsi="Times New Roman" w:cs="Times New Roman"/>
          <w:sz w:val="24"/>
          <w:szCs w:val="24"/>
        </w:rPr>
        <w:t>stawa o komercjalizacji zniosła ten</w:t>
      </w:r>
      <w:r w:rsidR="00F30DC6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114CD3" w:rsidRPr="009D4589">
        <w:rPr>
          <w:rFonts w:ascii="Times New Roman" w:hAnsi="Times New Roman" w:cs="Times New Roman"/>
          <w:sz w:val="24"/>
          <w:szCs w:val="24"/>
        </w:rPr>
        <w:t>przepis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, umożliwiając 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tym samym 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wykup </w:t>
      </w:r>
      <w:r w:rsidR="00C2164C" w:rsidRPr="009D4589">
        <w:rPr>
          <w:rFonts w:ascii="Times New Roman" w:hAnsi="Times New Roman" w:cs="Times New Roman"/>
          <w:sz w:val="24"/>
          <w:szCs w:val="24"/>
        </w:rPr>
        <w:t xml:space="preserve">samodzielnego </w:t>
      </w:r>
      <w:r w:rsidR="00E20BA6" w:rsidRPr="009D4589">
        <w:rPr>
          <w:rFonts w:ascii="Times New Roman" w:hAnsi="Times New Roman" w:cs="Times New Roman"/>
          <w:sz w:val="24"/>
          <w:szCs w:val="24"/>
        </w:rPr>
        <w:t>lokalu mieszkalnego po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 preferencyjnych cenach, ale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 tylko w</w:t>
      </w:r>
      <w:r w:rsidR="00430EBF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397241" w:rsidRPr="009D4589">
        <w:rPr>
          <w:rFonts w:ascii="Times New Roman" w:hAnsi="Times New Roman" w:cs="Times New Roman"/>
          <w:sz w:val="24"/>
          <w:szCs w:val="24"/>
        </w:rPr>
        <w:t>budynkach mieszkalnych. Konsekwencją b</w:t>
      </w:r>
      <w:r w:rsidR="00E20BA6" w:rsidRPr="009D4589">
        <w:rPr>
          <w:rFonts w:ascii="Times New Roman" w:hAnsi="Times New Roman" w:cs="Times New Roman"/>
          <w:sz w:val="24"/>
          <w:szCs w:val="24"/>
        </w:rPr>
        <w:t>rak</w:t>
      </w:r>
      <w:r w:rsidR="00397241" w:rsidRPr="009D4589">
        <w:rPr>
          <w:rFonts w:ascii="Times New Roman" w:hAnsi="Times New Roman" w:cs="Times New Roman"/>
          <w:sz w:val="24"/>
          <w:szCs w:val="24"/>
        </w:rPr>
        <w:t>u</w:t>
      </w:r>
      <w:r w:rsidR="00540BA0" w:rsidRPr="009D4589">
        <w:rPr>
          <w:rFonts w:ascii="Times New Roman" w:hAnsi="Times New Roman" w:cs="Times New Roman"/>
          <w:sz w:val="24"/>
          <w:szCs w:val="24"/>
        </w:rPr>
        <w:t xml:space="preserve"> przedmiotowe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go </w:t>
      </w:r>
      <w:r w:rsidR="00114CD3" w:rsidRPr="009D4589">
        <w:rPr>
          <w:rFonts w:ascii="Times New Roman" w:hAnsi="Times New Roman" w:cs="Times New Roman"/>
          <w:sz w:val="24"/>
          <w:szCs w:val="24"/>
        </w:rPr>
        <w:t xml:space="preserve">przepisu 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było znaczne wstrzymanie </w:t>
      </w:r>
      <w:r w:rsidR="00E20BA6" w:rsidRPr="009D4589">
        <w:rPr>
          <w:rFonts w:ascii="Times New Roman" w:hAnsi="Times New Roman" w:cs="Times New Roman"/>
          <w:sz w:val="24"/>
          <w:szCs w:val="24"/>
        </w:rPr>
        <w:t>sprzedaż</w:t>
      </w:r>
      <w:r w:rsidR="00397241" w:rsidRPr="009D4589">
        <w:rPr>
          <w:rFonts w:ascii="Times New Roman" w:hAnsi="Times New Roman" w:cs="Times New Roman"/>
          <w:sz w:val="24"/>
          <w:szCs w:val="24"/>
        </w:rPr>
        <w:t>y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31701E" w:rsidRPr="009D4589">
        <w:rPr>
          <w:rFonts w:ascii="Times New Roman" w:hAnsi="Times New Roman" w:cs="Times New Roman"/>
          <w:sz w:val="24"/>
          <w:szCs w:val="24"/>
        </w:rPr>
        <w:t>mieszkań</w:t>
      </w:r>
      <w:r w:rsidR="00857B81" w:rsidRPr="009D4589">
        <w:rPr>
          <w:rFonts w:ascii="Times New Roman" w:hAnsi="Times New Roman" w:cs="Times New Roman"/>
          <w:sz w:val="24"/>
          <w:szCs w:val="24"/>
        </w:rPr>
        <w:t xml:space="preserve"> w Poczcie Polskiej S.A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. Jednocześnie 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został 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zróżnicowany status </w:t>
      </w:r>
      <w:r w:rsidR="00ED4D43" w:rsidRPr="009D4589">
        <w:rPr>
          <w:rFonts w:ascii="Times New Roman" w:hAnsi="Times New Roman" w:cs="Times New Roman"/>
          <w:sz w:val="24"/>
          <w:szCs w:val="24"/>
        </w:rPr>
        <w:t>prawny</w:t>
      </w:r>
      <w:r w:rsidR="005114F5" w:rsidRPr="009D4589">
        <w:rPr>
          <w:rFonts w:ascii="Times New Roman" w:hAnsi="Times New Roman" w:cs="Times New Roman"/>
          <w:sz w:val="24"/>
          <w:szCs w:val="24"/>
        </w:rPr>
        <w:t xml:space="preserve"> najemców w</w:t>
      </w:r>
      <w:r w:rsidR="00F30DC6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397241" w:rsidRPr="009D4589">
        <w:rPr>
          <w:rFonts w:ascii="Times New Roman" w:hAnsi="Times New Roman" w:cs="Times New Roman"/>
          <w:sz w:val="24"/>
          <w:szCs w:val="24"/>
        </w:rPr>
        <w:t>zależności od tego</w:t>
      </w:r>
      <w:r w:rsidR="000534A3" w:rsidRPr="009D4589">
        <w:rPr>
          <w:rFonts w:ascii="Times New Roman" w:hAnsi="Times New Roman" w:cs="Times New Roman"/>
          <w:sz w:val="24"/>
          <w:szCs w:val="24"/>
        </w:rPr>
        <w:t>,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 czy wyn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ajmują </w:t>
      </w:r>
      <w:r w:rsidR="00540BA0" w:rsidRPr="009D4589">
        <w:rPr>
          <w:rFonts w:ascii="Times New Roman" w:hAnsi="Times New Roman" w:cs="Times New Roman"/>
          <w:sz w:val="24"/>
          <w:szCs w:val="24"/>
        </w:rPr>
        <w:t>oni mieszkanie w</w:t>
      </w:r>
      <w:r w:rsidR="005114F5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budynku mieszkalnym, czy też 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w budynku </w:t>
      </w:r>
      <w:r w:rsidR="005114F5" w:rsidRPr="009D4589">
        <w:rPr>
          <w:rFonts w:ascii="Times New Roman" w:hAnsi="Times New Roman" w:cs="Times New Roman"/>
          <w:sz w:val="24"/>
          <w:szCs w:val="24"/>
        </w:rPr>
        <w:t>o</w:t>
      </w:r>
      <w:r w:rsidR="00F30DC6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E20BA6" w:rsidRPr="009D4589">
        <w:rPr>
          <w:rFonts w:ascii="Times New Roman" w:hAnsi="Times New Roman" w:cs="Times New Roman"/>
          <w:sz w:val="24"/>
          <w:szCs w:val="24"/>
        </w:rPr>
        <w:t>inn</w:t>
      </w:r>
      <w:r w:rsidR="00EE4009" w:rsidRPr="009D4589">
        <w:rPr>
          <w:rFonts w:ascii="Times New Roman" w:hAnsi="Times New Roman" w:cs="Times New Roman"/>
          <w:sz w:val="24"/>
          <w:szCs w:val="24"/>
        </w:rPr>
        <w:t>ej funkcji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241" w:rsidRPr="009D4589" w:rsidRDefault="00114CD3" w:rsidP="009D458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589">
        <w:rPr>
          <w:rFonts w:ascii="Times New Roman" w:hAnsi="Times New Roman" w:cs="Times New Roman"/>
          <w:sz w:val="24"/>
          <w:szCs w:val="24"/>
        </w:rPr>
        <w:t>Proponowanym</w:t>
      </w:r>
      <w:r w:rsidR="006731C8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DA4ACB" w:rsidRPr="009D4589">
        <w:rPr>
          <w:rFonts w:ascii="Times New Roman" w:hAnsi="Times New Roman" w:cs="Times New Roman"/>
          <w:sz w:val="24"/>
          <w:szCs w:val="24"/>
        </w:rPr>
        <w:t>rozwiązaniem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 niniejszego problemu jest dodanie w</w:t>
      </w:r>
      <w:r w:rsidR="004A07D3" w:rsidRPr="009D4589">
        <w:rPr>
          <w:rFonts w:ascii="Times New Roman" w:hAnsi="Times New Roman" w:cs="Times New Roman"/>
          <w:sz w:val="24"/>
          <w:szCs w:val="24"/>
        </w:rPr>
        <w:t xml:space="preserve"> ustawie </w:t>
      </w:r>
      <w:r w:rsidR="00530C5E" w:rsidRPr="009D4589">
        <w:rPr>
          <w:rFonts w:ascii="Times New Roman" w:hAnsi="Times New Roman" w:cs="Times New Roman"/>
          <w:sz w:val="24"/>
          <w:szCs w:val="24"/>
        </w:rPr>
        <w:t>o</w:t>
      </w:r>
      <w:r w:rsidR="000B424F">
        <w:rPr>
          <w:rFonts w:ascii="Times New Roman" w:hAnsi="Times New Roman" w:cs="Times New Roman"/>
          <w:sz w:val="24"/>
          <w:szCs w:val="24"/>
        </w:rPr>
        <w:t> </w:t>
      </w:r>
      <w:r w:rsidR="00530C5E" w:rsidRPr="009D4589">
        <w:rPr>
          <w:rFonts w:ascii="Times New Roman" w:hAnsi="Times New Roman" w:cs="Times New Roman"/>
          <w:sz w:val="24"/>
          <w:szCs w:val="24"/>
        </w:rPr>
        <w:t>komercjalizacji w art. 17 po</w:t>
      </w:r>
      <w:r w:rsidR="00F30DC6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4A07D3" w:rsidRPr="009D4589">
        <w:rPr>
          <w:rFonts w:ascii="Times New Roman" w:hAnsi="Times New Roman" w:cs="Times New Roman"/>
          <w:sz w:val="24"/>
          <w:szCs w:val="24"/>
        </w:rPr>
        <w:t>ustępie 1</w:t>
      </w:r>
      <w:r w:rsidR="000E7E4D" w:rsidRPr="009D4589">
        <w:rPr>
          <w:rFonts w:ascii="Times New Roman" w:hAnsi="Times New Roman" w:cs="Times New Roman"/>
          <w:sz w:val="24"/>
          <w:szCs w:val="24"/>
        </w:rPr>
        <w:t>a</w:t>
      </w:r>
      <w:r w:rsidR="00530C5E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E20BA6" w:rsidRPr="009D4589">
        <w:rPr>
          <w:rFonts w:ascii="Times New Roman" w:hAnsi="Times New Roman" w:cs="Times New Roman"/>
          <w:sz w:val="24"/>
          <w:szCs w:val="24"/>
        </w:rPr>
        <w:t>ustępu 1</w:t>
      </w:r>
      <w:r w:rsidR="000E7E4D" w:rsidRPr="009D4589">
        <w:rPr>
          <w:rFonts w:ascii="Times New Roman" w:hAnsi="Times New Roman" w:cs="Times New Roman"/>
          <w:sz w:val="24"/>
          <w:szCs w:val="24"/>
        </w:rPr>
        <w:t>b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 o treści </w:t>
      </w:r>
      <w:r w:rsidR="00E20BA6" w:rsidRPr="009D4589">
        <w:rPr>
          <w:rFonts w:ascii="Times New Roman" w:hAnsi="Times New Roman" w:cs="Times New Roman"/>
          <w:i/>
          <w:sz w:val="24"/>
          <w:szCs w:val="24"/>
        </w:rPr>
        <w:t xml:space="preserve">„Do sprzedaży </w:t>
      </w:r>
      <w:r w:rsidR="00C2164C" w:rsidRPr="009D4589">
        <w:rPr>
          <w:rFonts w:ascii="Times New Roman" w:hAnsi="Times New Roman" w:cs="Times New Roman"/>
          <w:i/>
          <w:sz w:val="24"/>
          <w:szCs w:val="24"/>
        </w:rPr>
        <w:t xml:space="preserve">samodzielnych </w:t>
      </w:r>
      <w:r w:rsidR="00E20BA6" w:rsidRPr="009D4589">
        <w:rPr>
          <w:rFonts w:ascii="Times New Roman" w:hAnsi="Times New Roman" w:cs="Times New Roman"/>
          <w:i/>
          <w:sz w:val="24"/>
          <w:szCs w:val="24"/>
        </w:rPr>
        <w:t xml:space="preserve">lokali mieszkalnych znajdujących się w budynkach stanowiących własność </w:t>
      </w:r>
      <w:r w:rsidR="000534A3" w:rsidRPr="009D4589">
        <w:rPr>
          <w:rFonts w:ascii="Times New Roman" w:hAnsi="Times New Roman" w:cs="Times New Roman"/>
          <w:i/>
          <w:sz w:val="24"/>
          <w:szCs w:val="24"/>
        </w:rPr>
        <w:t>S</w:t>
      </w:r>
      <w:r w:rsidR="000E3EB5" w:rsidRPr="009D4589">
        <w:rPr>
          <w:rFonts w:ascii="Times New Roman" w:hAnsi="Times New Roman" w:cs="Times New Roman"/>
          <w:i/>
          <w:sz w:val="24"/>
          <w:szCs w:val="24"/>
        </w:rPr>
        <w:t>półki</w:t>
      </w:r>
      <w:r w:rsidR="00E20BA6" w:rsidRPr="009D4589">
        <w:rPr>
          <w:rFonts w:ascii="Times New Roman" w:hAnsi="Times New Roman" w:cs="Times New Roman"/>
          <w:i/>
          <w:sz w:val="24"/>
          <w:szCs w:val="24"/>
        </w:rPr>
        <w:t xml:space="preserve"> mają zastosowanie przepisy </w:t>
      </w:r>
      <w:r w:rsidR="004A07D3" w:rsidRPr="009D4589">
        <w:rPr>
          <w:rFonts w:ascii="Times New Roman" w:hAnsi="Times New Roman" w:cs="Times New Roman"/>
          <w:i/>
          <w:sz w:val="24"/>
          <w:szCs w:val="24"/>
        </w:rPr>
        <w:t>ustawy z</w:t>
      </w:r>
      <w:r w:rsidR="00530C5E" w:rsidRPr="009D4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97241" w:rsidRPr="009D4589">
        <w:rPr>
          <w:rFonts w:ascii="Times New Roman" w:hAnsi="Times New Roman" w:cs="Times New Roman"/>
          <w:i/>
          <w:sz w:val="24"/>
          <w:szCs w:val="24"/>
        </w:rPr>
        <w:t>dnia 15</w:t>
      </w:r>
      <w:r w:rsidR="00F30DC6" w:rsidRPr="009D4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20BA6" w:rsidRPr="009D4589">
        <w:rPr>
          <w:rFonts w:ascii="Times New Roman" w:hAnsi="Times New Roman" w:cs="Times New Roman"/>
          <w:i/>
          <w:sz w:val="24"/>
          <w:szCs w:val="24"/>
        </w:rPr>
        <w:t>grudnia 2000 r. o</w:t>
      </w:r>
      <w:r w:rsidR="000B424F">
        <w:rPr>
          <w:rFonts w:ascii="Times New Roman" w:hAnsi="Times New Roman" w:cs="Times New Roman"/>
          <w:i/>
          <w:sz w:val="24"/>
          <w:szCs w:val="24"/>
        </w:rPr>
        <w:t> </w:t>
      </w:r>
      <w:r w:rsidR="00E20BA6" w:rsidRPr="009D4589">
        <w:rPr>
          <w:rFonts w:ascii="Times New Roman" w:hAnsi="Times New Roman" w:cs="Times New Roman"/>
          <w:i/>
          <w:sz w:val="24"/>
          <w:szCs w:val="24"/>
        </w:rPr>
        <w:t>zasadach zbywania mieszkań będących własnością przedsiębiorstw państwowych, niektórych spółek handlowych z</w:t>
      </w:r>
      <w:r w:rsidR="000E3EB5" w:rsidRPr="009D4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20BA6" w:rsidRPr="009D4589">
        <w:rPr>
          <w:rFonts w:ascii="Times New Roman" w:hAnsi="Times New Roman" w:cs="Times New Roman"/>
          <w:i/>
          <w:sz w:val="24"/>
          <w:szCs w:val="24"/>
        </w:rPr>
        <w:t>udziałem Skarbu Państwa, państwowych osób prawnych oraz niektórych mieszkań będących własnością Skarbu Państwa (Dz. U. z</w:t>
      </w:r>
      <w:r w:rsidR="000B424F">
        <w:rPr>
          <w:rFonts w:ascii="Times New Roman" w:hAnsi="Times New Roman" w:cs="Times New Roman"/>
          <w:i/>
          <w:sz w:val="24"/>
          <w:szCs w:val="24"/>
        </w:rPr>
        <w:t> </w:t>
      </w:r>
      <w:r w:rsidR="00E20BA6" w:rsidRPr="009D4589">
        <w:rPr>
          <w:rFonts w:ascii="Times New Roman" w:hAnsi="Times New Roman" w:cs="Times New Roman"/>
          <w:i/>
          <w:sz w:val="24"/>
          <w:szCs w:val="24"/>
        </w:rPr>
        <w:t>201</w:t>
      </w:r>
      <w:r w:rsidR="00530C5E" w:rsidRPr="009D4589">
        <w:rPr>
          <w:rFonts w:ascii="Times New Roman" w:hAnsi="Times New Roman" w:cs="Times New Roman"/>
          <w:i/>
          <w:sz w:val="24"/>
          <w:szCs w:val="24"/>
        </w:rPr>
        <w:t xml:space="preserve">6 r. </w:t>
      </w:r>
      <w:r w:rsidR="00E20BA6" w:rsidRPr="009D4589">
        <w:rPr>
          <w:rFonts w:ascii="Times New Roman" w:hAnsi="Times New Roman" w:cs="Times New Roman"/>
          <w:i/>
          <w:sz w:val="24"/>
          <w:szCs w:val="24"/>
        </w:rPr>
        <w:t xml:space="preserve">poz. </w:t>
      </w:r>
      <w:r w:rsidR="00530C5E" w:rsidRPr="009D4589">
        <w:rPr>
          <w:rFonts w:ascii="Times New Roman" w:hAnsi="Times New Roman" w:cs="Times New Roman"/>
          <w:i/>
          <w:sz w:val="24"/>
          <w:szCs w:val="24"/>
        </w:rPr>
        <w:t>52</w:t>
      </w:r>
      <w:r w:rsidR="00397241" w:rsidRPr="009D4589">
        <w:rPr>
          <w:rFonts w:ascii="Times New Roman" w:hAnsi="Times New Roman" w:cs="Times New Roman"/>
          <w:i/>
          <w:sz w:val="24"/>
          <w:szCs w:val="24"/>
        </w:rPr>
        <w:t xml:space="preserve">) bez względu na </w:t>
      </w:r>
      <w:r w:rsidR="00C2164C" w:rsidRPr="009D4589">
        <w:rPr>
          <w:rFonts w:ascii="Times New Roman" w:hAnsi="Times New Roman" w:cs="Times New Roman"/>
          <w:i/>
          <w:sz w:val="24"/>
          <w:szCs w:val="24"/>
        </w:rPr>
        <w:t>funkcję</w:t>
      </w:r>
      <w:r w:rsidR="00E20BA6" w:rsidRPr="009D4589">
        <w:rPr>
          <w:rFonts w:ascii="Times New Roman" w:hAnsi="Times New Roman" w:cs="Times New Roman"/>
          <w:i/>
          <w:sz w:val="24"/>
          <w:szCs w:val="24"/>
        </w:rPr>
        <w:t xml:space="preserve"> budynku, w którym znajdują się sprzedawane </w:t>
      </w:r>
      <w:r w:rsidR="000E3EB5" w:rsidRPr="009D4589">
        <w:rPr>
          <w:rFonts w:ascii="Times New Roman" w:hAnsi="Times New Roman" w:cs="Times New Roman"/>
          <w:i/>
          <w:sz w:val="24"/>
          <w:szCs w:val="24"/>
        </w:rPr>
        <w:t>samodzielne lokale mieszkalne</w:t>
      </w:r>
      <w:r w:rsidR="00E20BA6" w:rsidRPr="009D4589">
        <w:rPr>
          <w:rFonts w:ascii="Times New Roman" w:hAnsi="Times New Roman" w:cs="Times New Roman"/>
          <w:i/>
          <w:sz w:val="24"/>
          <w:szCs w:val="24"/>
        </w:rPr>
        <w:t>.”</w:t>
      </w:r>
      <w:r w:rsidR="00E172B9" w:rsidRPr="009D4589">
        <w:rPr>
          <w:rFonts w:ascii="Times New Roman" w:hAnsi="Times New Roman" w:cs="Times New Roman"/>
          <w:i/>
          <w:sz w:val="24"/>
          <w:szCs w:val="24"/>
        </w:rPr>
        <w:t>.</w:t>
      </w:r>
      <w:r w:rsidR="00F05EFC" w:rsidRPr="009D45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BA6" w:rsidRPr="009D4589" w:rsidRDefault="00F05EFC" w:rsidP="009D458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589">
        <w:rPr>
          <w:rFonts w:ascii="Times New Roman" w:hAnsi="Times New Roman" w:cs="Times New Roman"/>
          <w:sz w:val="24"/>
          <w:szCs w:val="24"/>
        </w:rPr>
        <w:t>Proponowana zmiana</w:t>
      </w:r>
      <w:r w:rsidR="002A27CA" w:rsidRPr="009D4589">
        <w:rPr>
          <w:rFonts w:ascii="Times New Roman" w:hAnsi="Times New Roman" w:cs="Times New Roman"/>
          <w:sz w:val="24"/>
          <w:szCs w:val="24"/>
        </w:rPr>
        <w:t xml:space="preserve"> przywraca </w:t>
      </w:r>
      <w:r w:rsidR="00E20BA6" w:rsidRPr="009D4589">
        <w:rPr>
          <w:rFonts w:ascii="Times New Roman" w:hAnsi="Times New Roman" w:cs="Times New Roman"/>
          <w:sz w:val="24"/>
          <w:szCs w:val="24"/>
        </w:rPr>
        <w:t xml:space="preserve">stan prawny sprzed dnia </w:t>
      </w:r>
      <w:r w:rsidR="0040290F" w:rsidRPr="009D4589">
        <w:rPr>
          <w:rFonts w:ascii="Times New Roman" w:hAnsi="Times New Roman" w:cs="Times New Roman"/>
          <w:sz w:val="24"/>
          <w:szCs w:val="24"/>
        </w:rPr>
        <w:t>10 listopad</w:t>
      </w:r>
      <w:r w:rsidR="00E20BA6" w:rsidRPr="009D4589">
        <w:rPr>
          <w:rFonts w:ascii="Times New Roman" w:hAnsi="Times New Roman" w:cs="Times New Roman"/>
          <w:sz w:val="24"/>
          <w:szCs w:val="24"/>
        </w:rPr>
        <w:t>a 2008 r.,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 umożliwiając wykup mieszkań po </w:t>
      </w:r>
      <w:r w:rsidR="00E20BA6" w:rsidRPr="009D4589">
        <w:rPr>
          <w:rFonts w:ascii="Times New Roman" w:hAnsi="Times New Roman" w:cs="Times New Roman"/>
          <w:sz w:val="24"/>
          <w:szCs w:val="24"/>
        </w:rPr>
        <w:t>preferencyjn</w:t>
      </w:r>
      <w:r w:rsidR="000B424F">
        <w:rPr>
          <w:rFonts w:ascii="Times New Roman" w:hAnsi="Times New Roman" w:cs="Times New Roman"/>
          <w:sz w:val="24"/>
          <w:szCs w:val="24"/>
        </w:rPr>
        <w:t>ych cenach wszystkim najemcom w </w:t>
      </w:r>
      <w:r w:rsidR="00E20BA6" w:rsidRPr="009D4589">
        <w:rPr>
          <w:rFonts w:ascii="Times New Roman" w:hAnsi="Times New Roman" w:cs="Times New Roman"/>
          <w:sz w:val="24"/>
          <w:szCs w:val="24"/>
        </w:rPr>
        <w:t>Poczc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ie Polskiej S.A. bez względu na </w:t>
      </w:r>
      <w:r w:rsidR="00C2164C" w:rsidRPr="009D4589">
        <w:rPr>
          <w:rFonts w:ascii="Times New Roman" w:hAnsi="Times New Roman" w:cs="Times New Roman"/>
          <w:sz w:val="24"/>
          <w:szCs w:val="24"/>
        </w:rPr>
        <w:t>funkcję</w:t>
      </w:r>
      <w:r w:rsidR="00397241" w:rsidRPr="009D4589">
        <w:rPr>
          <w:rFonts w:ascii="Times New Roman" w:hAnsi="Times New Roman" w:cs="Times New Roman"/>
          <w:sz w:val="24"/>
          <w:szCs w:val="24"/>
        </w:rPr>
        <w:t xml:space="preserve"> budynku, w którym te mieszkania są</w:t>
      </w:r>
      <w:r w:rsidR="00C2164C" w:rsidRPr="009D4589">
        <w:rPr>
          <w:rFonts w:ascii="Times New Roman" w:hAnsi="Times New Roman" w:cs="Times New Roman"/>
          <w:sz w:val="24"/>
          <w:szCs w:val="24"/>
        </w:rPr>
        <w:t xml:space="preserve"> </w:t>
      </w:r>
      <w:r w:rsidR="00E20BA6" w:rsidRPr="009D4589">
        <w:rPr>
          <w:rFonts w:ascii="Times New Roman" w:hAnsi="Times New Roman" w:cs="Times New Roman"/>
          <w:sz w:val="24"/>
          <w:szCs w:val="24"/>
        </w:rPr>
        <w:t>usytuowane.</w:t>
      </w:r>
    </w:p>
    <w:p w:rsidR="004B431D" w:rsidRPr="009D4589" w:rsidRDefault="006A008C" w:rsidP="009D4589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589">
        <w:rPr>
          <w:rFonts w:ascii="Times New Roman" w:eastAsia="Calibri" w:hAnsi="Times New Roman" w:cs="Times New Roman"/>
          <w:sz w:val="24"/>
          <w:szCs w:val="24"/>
        </w:rPr>
        <w:t>D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o sprzedaży samodzielnych lokali mieszkalnych </w:t>
      </w:r>
      <w:r w:rsidR="00C65DF4" w:rsidRPr="009D4589">
        <w:rPr>
          <w:rFonts w:ascii="Times New Roman" w:eastAsia="Calibri" w:hAnsi="Times New Roman" w:cs="Times New Roman"/>
          <w:sz w:val="24"/>
          <w:szCs w:val="24"/>
        </w:rPr>
        <w:t>miałyby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 zastoso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wanie wszystkie </w:t>
      </w:r>
      <w:r w:rsidR="00A60DFD" w:rsidRPr="009D4589">
        <w:rPr>
          <w:rFonts w:ascii="Times New Roman" w:eastAsia="Calibri" w:hAnsi="Times New Roman" w:cs="Times New Roman"/>
          <w:sz w:val="24"/>
          <w:szCs w:val="24"/>
        </w:rPr>
        <w:t xml:space="preserve">przepisy </w:t>
      </w:r>
      <w:r w:rsidRPr="009D4589">
        <w:rPr>
          <w:rFonts w:ascii="Times New Roman" w:eastAsia="Calibri" w:hAnsi="Times New Roman" w:cs="Times New Roman"/>
          <w:sz w:val="24"/>
          <w:szCs w:val="24"/>
        </w:rPr>
        <w:t>ustawy o</w:t>
      </w:r>
      <w:r w:rsidR="00C65DF4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>zasadach zbywania mieszkań.</w:t>
      </w:r>
      <w:r w:rsidR="00931AA1" w:rsidRPr="009D4589">
        <w:rPr>
          <w:rFonts w:ascii="Times New Roman" w:eastAsia="Calibri" w:hAnsi="Times New Roman" w:cs="Times New Roman"/>
          <w:sz w:val="24"/>
          <w:szCs w:val="24"/>
        </w:rPr>
        <w:t xml:space="preserve"> Zgodnie z 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art. 1 ust. 2 </w:t>
      </w:r>
      <w:r w:rsidRPr="009D4589">
        <w:rPr>
          <w:rFonts w:ascii="Times New Roman" w:eastAsia="Calibri" w:hAnsi="Times New Roman" w:cs="Times New Roman"/>
          <w:sz w:val="24"/>
          <w:szCs w:val="24"/>
        </w:rPr>
        <w:t>przedmiotowej</w:t>
      </w:r>
      <w:r w:rsidR="00931AA1" w:rsidRPr="009D4589">
        <w:rPr>
          <w:rFonts w:ascii="Times New Roman" w:eastAsia="Calibri" w:hAnsi="Times New Roman" w:cs="Times New Roman"/>
          <w:sz w:val="24"/>
          <w:szCs w:val="24"/>
        </w:rPr>
        <w:t xml:space="preserve"> ustawy 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>mieszkania wchodzące w skład budynków mieszkalnych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="003A0D47">
        <w:rPr>
          <w:rFonts w:ascii="Times New Roman" w:eastAsia="Calibri" w:hAnsi="Times New Roman" w:cs="Times New Roman"/>
          <w:sz w:val="24"/>
          <w:szCs w:val="24"/>
        </w:rPr>
        <w:t xml:space="preserve"> będących własnością m.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>in. spółek handlowych z udziałem Skarbu Państwa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 nie wchodzą w skład przeds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iębiorstwa w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>rozumieniu art. 55</w:t>
      </w:r>
      <w:r w:rsidR="000E3EB5" w:rsidRPr="009D4589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 ustawy z dnia 23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kwietnia 1964 r. </w:t>
      </w:r>
      <w:r w:rsidR="000B424F">
        <w:rPr>
          <w:rFonts w:ascii="Times New Roman" w:eastAsia="Calibri" w:hAnsi="Times New Roman" w:cs="Times New Roman"/>
          <w:sz w:val="24"/>
          <w:szCs w:val="24"/>
        </w:rPr>
        <w:t>–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3EB5" w:rsidRPr="00C158B0">
        <w:rPr>
          <w:rFonts w:ascii="Times New Roman" w:eastAsia="Calibri" w:hAnsi="Times New Roman" w:cs="Times New Roman"/>
          <w:sz w:val="24"/>
          <w:szCs w:val="24"/>
        </w:rPr>
        <w:t>Kodeks cywilny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 (Dz. U. z 2018 r. poz. 1025</w:t>
      </w:r>
      <w:r w:rsidR="00B3677F">
        <w:rPr>
          <w:rFonts w:ascii="Times New Roman" w:eastAsia="Calibri" w:hAnsi="Times New Roman" w:cs="Times New Roman"/>
          <w:sz w:val="24"/>
          <w:szCs w:val="24"/>
        </w:rPr>
        <w:t>, z późn. zm.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:rsidR="006A008C" w:rsidRPr="009D4589" w:rsidRDefault="000E3EB5" w:rsidP="009D4589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589">
        <w:rPr>
          <w:rFonts w:ascii="Times New Roman" w:eastAsia="Calibri" w:hAnsi="Times New Roman" w:cs="Times New Roman"/>
          <w:sz w:val="24"/>
          <w:szCs w:val="24"/>
        </w:rPr>
        <w:t>Na podstawie opinii prawnej z dnia 11 czerwca 2012 r.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sporządzonej przez prof. 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d</w:t>
      </w:r>
      <w:r w:rsidRPr="009D4589">
        <w:rPr>
          <w:rFonts w:ascii="Times New Roman" w:eastAsia="Calibri" w:hAnsi="Times New Roman" w:cs="Times New Roman"/>
          <w:sz w:val="24"/>
          <w:szCs w:val="24"/>
        </w:rPr>
        <w:t>r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.</w:t>
      </w:r>
      <w:r w:rsidR="000B424F">
        <w:rPr>
          <w:rFonts w:ascii="Times New Roman" w:eastAsia="Calibri" w:hAnsi="Times New Roman" w:cs="Times New Roman"/>
          <w:sz w:val="24"/>
          <w:szCs w:val="24"/>
        </w:rPr>
        <w:t> </w:t>
      </w:r>
      <w:r w:rsidRPr="009D4589">
        <w:rPr>
          <w:rFonts w:ascii="Times New Roman" w:eastAsia="Calibri" w:hAnsi="Times New Roman" w:cs="Times New Roman"/>
          <w:sz w:val="24"/>
          <w:szCs w:val="24"/>
        </w:rPr>
        <w:t>hab. Huberta Izdebskiego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uprawniona wydaje się interpretacja, 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która stanowi</w:t>
      </w:r>
      <w:r w:rsidR="008B7097">
        <w:rPr>
          <w:rFonts w:ascii="Times New Roman" w:eastAsia="Calibri" w:hAnsi="Times New Roman" w:cs="Times New Roman"/>
          <w:sz w:val="24"/>
          <w:szCs w:val="24"/>
        </w:rPr>
        <w:t>,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>ż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e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mieszkania Spółki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zarówno zlokalizowane w budynkach mieszkalnych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="000B424F">
        <w:rPr>
          <w:rFonts w:ascii="Times New Roman" w:eastAsia="Calibri" w:hAnsi="Times New Roman" w:cs="Times New Roman"/>
          <w:sz w:val="24"/>
          <w:szCs w:val="24"/>
        </w:rPr>
        <w:t xml:space="preserve"> jak i </w:t>
      </w:r>
      <w:r w:rsidRPr="009D4589">
        <w:rPr>
          <w:rFonts w:ascii="Times New Roman" w:eastAsia="Calibri" w:hAnsi="Times New Roman" w:cs="Times New Roman"/>
          <w:sz w:val="24"/>
          <w:szCs w:val="24"/>
        </w:rPr>
        <w:t>budynkach o funkcji niemieszkalnej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stanowiąc własność (lub inne prawo o podobnym charakterze,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 xml:space="preserve"> np.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>spółdzielcze własnościowe prawo do lokalu mieszkalnego) Spółki, niebędąc</w:t>
      </w:r>
      <w:r w:rsidR="006A008C" w:rsidRPr="009D4589">
        <w:rPr>
          <w:rFonts w:ascii="Times New Roman" w:eastAsia="Calibri" w:hAnsi="Times New Roman" w:cs="Times New Roman"/>
          <w:sz w:val="24"/>
          <w:szCs w:val="24"/>
        </w:rPr>
        <w:t>e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w istocie składnikiem majątkowym przeznaczonym do prowadzenia działalności gospo</w:t>
      </w:r>
      <w:r w:rsidR="006A008C" w:rsidRPr="009D4589">
        <w:rPr>
          <w:rFonts w:ascii="Times New Roman" w:eastAsia="Calibri" w:hAnsi="Times New Roman" w:cs="Times New Roman"/>
          <w:sz w:val="24"/>
          <w:szCs w:val="24"/>
        </w:rPr>
        <w:t>darczej, na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 xml:space="preserve">mocy </w:t>
      </w:r>
      <w:r w:rsidR="004B431D" w:rsidRPr="009D4589">
        <w:rPr>
          <w:rFonts w:ascii="Times New Roman" w:eastAsia="Calibri" w:hAnsi="Times New Roman" w:cs="Times New Roman"/>
          <w:i/>
          <w:sz w:val="24"/>
          <w:szCs w:val="24"/>
        </w:rPr>
        <w:t>lex specialis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 xml:space="preserve"> (w niniejszym przypadku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B424F">
        <w:rPr>
          <w:rFonts w:ascii="Times New Roman" w:eastAsia="Calibri" w:hAnsi="Times New Roman" w:cs="Times New Roman"/>
          <w:sz w:val="24"/>
          <w:szCs w:val="24"/>
        </w:rPr>
        <w:t>–</w:t>
      </w:r>
      <w:r w:rsidR="006A008C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4963">
        <w:rPr>
          <w:rFonts w:ascii="Times New Roman" w:eastAsia="Calibri" w:hAnsi="Times New Roman" w:cs="Times New Roman"/>
          <w:sz w:val="24"/>
          <w:szCs w:val="24"/>
        </w:rPr>
        <w:t>ustawa o </w:t>
      </w:r>
      <w:r w:rsidRPr="009D4589">
        <w:rPr>
          <w:rFonts w:ascii="Times New Roman" w:eastAsia="Calibri" w:hAnsi="Times New Roman" w:cs="Times New Roman"/>
          <w:sz w:val="24"/>
          <w:szCs w:val="24"/>
        </w:rPr>
        <w:t>zasadach zbyw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ania mieszkań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 xml:space="preserve">), nie wchodzą </w:t>
      </w:r>
      <w:r w:rsidRPr="009D4589">
        <w:rPr>
          <w:rFonts w:ascii="Times New Roman" w:eastAsia="Calibri" w:hAnsi="Times New Roman" w:cs="Times New Roman"/>
          <w:sz w:val="24"/>
          <w:szCs w:val="24"/>
        </w:rPr>
        <w:t>w skład prze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 xml:space="preserve">dsiębiorstwa </w:t>
      </w:r>
      <w:r w:rsidR="006A008C" w:rsidRPr="009D4589">
        <w:rPr>
          <w:rFonts w:ascii="Times New Roman" w:eastAsia="Calibri" w:hAnsi="Times New Roman" w:cs="Times New Roman"/>
          <w:sz w:val="24"/>
          <w:szCs w:val="24"/>
        </w:rPr>
        <w:t>Spółki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="003C4963">
        <w:rPr>
          <w:rFonts w:ascii="Times New Roman" w:eastAsia="Calibri" w:hAnsi="Times New Roman" w:cs="Times New Roman"/>
          <w:sz w:val="24"/>
          <w:szCs w:val="24"/>
        </w:rPr>
        <w:t> </w:t>
      </w:r>
      <w:r w:rsidRPr="009D4589">
        <w:rPr>
          <w:rFonts w:ascii="Times New Roman" w:eastAsia="Calibri" w:hAnsi="Times New Roman" w:cs="Times New Roman"/>
          <w:sz w:val="24"/>
          <w:szCs w:val="24"/>
        </w:rPr>
        <w:t>rozumie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>niu przyjętym w art. 55</w:t>
      </w:r>
      <w:r w:rsidR="00D7134B" w:rsidRPr="009D4589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7097" w:rsidRPr="009D4589">
        <w:rPr>
          <w:rFonts w:ascii="Times New Roman" w:eastAsia="Calibri" w:hAnsi="Times New Roman" w:cs="Times New Roman"/>
          <w:sz w:val="24"/>
          <w:szCs w:val="24"/>
        </w:rPr>
        <w:t xml:space="preserve">ustawy </w:t>
      </w:r>
      <w:r w:rsidR="000534A3" w:rsidRPr="009D4589">
        <w:rPr>
          <w:rFonts w:ascii="Times New Roman" w:eastAsia="Calibri" w:hAnsi="Times New Roman" w:cs="Times New Roman"/>
          <w:sz w:val="24"/>
          <w:szCs w:val="24"/>
        </w:rPr>
        <w:t>z dnia 23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34A3" w:rsidRPr="009D4589">
        <w:rPr>
          <w:rFonts w:ascii="Times New Roman" w:eastAsia="Calibri" w:hAnsi="Times New Roman" w:cs="Times New Roman"/>
          <w:sz w:val="24"/>
          <w:szCs w:val="24"/>
        </w:rPr>
        <w:t>kw</w:t>
      </w:r>
      <w:r w:rsidR="000B424F">
        <w:rPr>
          <w:rFonts w:ascii="Times New Roman" w:eastAsia="Calibri" w:hAnsi="Times New Roman" w:cs="Times New Roman"/>
          <w:sz w:val="24"/>
          <w:szCs w:val="24"/>
        </w:rPr>
        <w:t>ietnia 1964 r. –</w:t>
      </w:r>
      <w:r w:rsidR="000534A3" w:rsidRPr="009D4589">
        <w:rPr>
          <w:rFonts w:ascii="Times New Roman" w:eastAsia="Calibri" w:hAnsi="Times New Roman" w:cs="Times New Roman"/>
          <w:sz w:val="24"/>
          <w:szCs w:val="24"/>
        </w:rPr>
        <w:t xml:space="preserve"> Kodeks cywilny. </w:t>
      </w:r>
    </w:p>
    <w:p w:rsidR="004B431D" w:rsidRPr="009D4589" w:rsidRDefault="000E3EB5" w:rsidP="009D4589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Mieszkania należące do Spółki stanowią </w:t>
      </w:r>
      <w:r w:rsidR="006A008C" w:rsidRPr="009D4589">
        <w:rPr>
          <w:rFonts w:ascii="Times New Roman" w:eastAsia="Calibri" w:hAnsi="Times New Roman" w:cs="Times New Roman"/>
          <w:sz w:val="24"/>
          <w:szCs w:val="24"/>
        </w:rPr>
        <w:t xml:space="preserve">natomiast </w:t>
      </w:r>
      <w:r w:rsidRPr="009D4589">
        <w:rPr>
          <w:rFonts w:ascii="Times New Roman" w:eastAsia="Calibri" w:hAnsi="Times New Roman" w:cs="Times New Roman"/>
          <w:sz w:val="24"/>
          <w:szCs w:val="24"/>
        </w:rPr>
        <w:t>aktywa w rozu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 xml:space="preserve">mieniu ustawy </w:t>
      </w:r>
      <w:r w:rsidR="006A008C" w:rsidRPr="009D4589">
        <w:rPr>
          <w:rFonts w:ascii="Times New Roman" w:eastAsia="Calibri" w:hAnsi="Times New Roman" w:cs="Times New Roman"/>
          <w:sz w:val="24"/>
          <w:szCs w:val="24"/>
        </w:rPr>
        <w:t>z dnia 29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08C" w:rsidRPr="009D4589">
        <w:rPr>
          <w:rFonts w:ascii="Times New Roman" w:eastAsia="Calibri" w:hAnsi="Times New Roman" w:cs="Times New Roman"/>
          <w:sz w:val="24"/>
          <w:szCs w:val="24"/>
        </w:rPr>
        <w:t xml:space="preserve">września 1994 r. </w:t>
      </w:r>
      <w:r w:rsidR="004B431D" w:rsidRPr="00C158B0">
        <w:rPr>
          <w:rFonts w:ascii="Times New Roman" w:eastAsia="Calibri" w:hAnsi="Times New Roman" w:cs="Times New Roman"/>
          <w:sz w:val="24"/>
          <w:szCs w:val="24"/>
        </w:rPr>
        <w:t>o rachunkowości</w:t>
      </w:r>
      <w:r w:rsidR="006A008C" w:rsidRPr="009D4589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A008C" w:rsidRPr="009D4589">
        <w:rPr>
          <w:rFonts w:ascii="Times New Roman" w:eastAsia="Calibri" w:hAnsi="Times New Roman" w:cs="Times New Roman"/>
          <w:sz w:val="24"/>
          <w:szCs w:val="24"/>
        </w:rPr>
        <w:t>(Dz. U. z 2018 r. poz. 395</w:t>
      </w:r>
      <w:r w:rsidR="00FB68BF" w:rsidRPr="009D4589">
        <w:rPr>
          <w:rFonts w:ascii="Times New Roman" w:eastAsia="Calibri" w:hAnsi="Times New Roman" w:cs="Times New Roman"/>
          <w:sz w:val="24"/>
          <w:szCs w:val="24"/>
        </w:rPr>
        <w:t>, z późn. zm.</w:t>
      </w:r>
      <w:r w:rsidR="006A008C" w:rsidRPr="009D4589">
        <w:rPr>
          <w:rFonts w:ascii="Times New Roman" w:eastAsia="Calibri" w:hAnsi="Times New Roman" w:cs="Times New Roman"/>
          <w:sz w:val="24"/>
          <w:szCs w:val="24"/>
        </w:rPr>
        <w:t>)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>, s</w:t>
      </w:r>
      <w:r w:rsidRPr="009D4589">
        <w:rPr>
          <w:rFonts w:ascii="Times New Roman" w:eastAsia="Calibri" w:hAnsi="Times New Roman" w:cs="Times New Roman"/>
          <w:sz w:val="24"/>
          <w:szCs w:val="24"/>
        </w:rPr>
        <w:t>pełniają bowiem łącznie wszy</w:t>
      </w:r>
      <w:r w:rsidR="000B424F">
        <w:rPr>
          <w:rFonts w:ascii="Times New Roman" w:eastAsia="Calibri" w:hAnsi="Times New Roman" w:cs="Times New Roman"/>
          <w:sz w:val="24"/>
          <w:szCs w:val="24"/>
        </w:rPr>
        <w:t>stkie stawiane w niej warunki –</w:t>
      </w:r>
      <w:r w:rsidR="004B431D" w:rsidRPr="009D4589">
        <w:rPr>
          <w:rFonts w:ascii="Times New Roman" w:eastAsia="Calibri" w:hAnsi="Times New Roman" w:cs="Times New Roman"/>
          <w:sz w:val="24"/>
          <w:szCs w:val="24"/>
        </w:rPr>
        <w:t xml:space="preserve"> s</w:t>
      </w:r>
      <w:r w:rsidRPr="009D4589">
        <w:rPr>
          <w:rFonts w:ascii="Times New Roman" w:eastAsia="Calibri" w:hAnsi="Times New Roman" w:cs="Times New Roman"/>
          <w:sz w:val="24"/>
          <w:szCs w:val="24"/>
        </w:rPr>
        <w:t>ą zasobami kontrolowanymi przez Spółkę, ich wartość można określić w spos</w:t>
      </w:r>
      <w:r w:rsidR="000B424F">
        <w:rPr>
          <w:rFonts w:ascii="Times New Roman" w:eastAsia="Calibri" w:hAnsi="Times New Roman" w:cs="Times New Roman"/>
          <w:sz w:val="24"/>
          <w:szCs w:val="24"/>
        </w:rPr>
        <w:t>ób wiarygodny, zostały nabyte w 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wyniku zdarzeń przeszłych, a także mogą w przyszłości przynieść Spółce określone korzyści ekonomiczne. </w:t>
      </w:r>
    </w:p>
    <w:p w:rsidR="000E3EB5" w:rsidRPr="009D4589" w:rsidRDefault="004B431D" w:rsidP="009D4589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589">
        <w:rPr>
          <w:rFonts w:ascii="Times New Roman" w:eastAsia="Calibri" w:hAnsi="Times New Roman" w:cs="Times New Roman"/>
          <w:sz w:val="24"/>
          <w:szCs w:val="24"/>
        </w:rPr>
        <w:t>Ponadto zauważenia wymaga fakt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="00C65DF4" w:rsidRPr="009D4589">
        <w:rPr>
          <w:rFonts w:ascii="Times New Roman" w:eastAsia="Calibri" w:hAnsi="Times New Roman" w:cs="Times New Roman"/>
          <w:sz w:val="24"/>
          <w:szCs w:val="24"/>
        </w:rPr>
        <w:t xml:space="preserve"> że z </w:t>
      </w:r>
      <w:r w:rsidR="00FB68BF" w:rsidRPr="009D4589">
        <w:rPr>
          <w:rFonts w:ascii="Times New Roman" w:eastAsia="Calibri" w:hAnsi="Times New Roman" w:cs="Times New Roman"/>
          <w:sz w:val="24"/>
          <w:szCs w:val="24"/>
        </w:rPr>
        <w:t>brzmienia</w:t>
      </w:r>
      <w:r w:rsidR="00C65DF4" w:rsidRPr="009D4589">
        <w:rPr>
          <w:rFonts w:ascii="Times New Roman" w:eastAsia="Calibri" w:hAnsi="Times New Roman" w:cs="Times New Roman"/>
          <w:sz w:val="24"/>
          <w:szCs w:val="24"/>
        </w:rPr>
        <w:t xml:space="preserve"> art. 14</w:t>
      </w:r>
      <w:r w:rsidR="00D11E4E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34A3" w:rsidRPr="009D4589">
        <w:rPr>
          <w:rFonts w:ascii="Times New Roman" w:eastAsia="Calibri" w:hAnsi="Times New Roman" w:cs="Times New Roman"/>
          <w:sz w:val="24"/>
          <w:szCs w:val="24"/>
        </w:rPr>
        <w:t xml:space="preserve">ustawy z dnia 30 lipca 1997 r. </w:t>
      </w:r>
      <w:r w:rsidR="000534A3" w:rsidRPr="00C158B0">
        <w:rPr>
          <w:rFonts w:ascii="Times New Roman" w:eastAsia="Calibri" w:hAnsi="Times New Roman" w:cs="Times New Roman"/>
          <w:sz w:val="24"/>
          <w:szCs w:val="24"/>
        </w:rPr>
        <w:t>o</w:t>
      </w:r>
      <w:r w:rsidR="009D4589" w:rsidRPr="00C158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34A3" w:rsidRPr="00C158B0">
        <w:rPr>
          <w:rFonts w:ascii="Times New Roman" w:eastAsia="Calibri" w:hAnsi="Times New Roman" w:cs="Times New Roman"/>
          <w:sz w:val="24"/>
          <w:szCs w:val="24"/>
        </w:rPr>
        <w:t>państwowym przedsiębiorstwie użyteczności publicznej „Poczta Polska”</w:t>
      </w:r>
      <w:r w:rsidR="00983C5B" w:rsidRPr="00C158B0">
        <w:rPr>
          <w:rFonts w:ascii="Times New Roman" w:eastAsia="Calibri" w:hAnsi="Times New Roman" w:cs="Times New Roman"/>
          <w:sz w:val="24"/>
          <w:szCs w:val="24"/>
        </w:rPr>
        <w:t>,</w:t>
      </w:r>
      <w:r w:rsidR="00983C5B" w:rsidRPr="009D4589">
        <w:rPr>
          <w:rFonts w:ascii="Times New Roman" w:eastAsia="Calibri" w:hAnsi="Times New Roman" w:cs="Times New Roman"/>
          <w:sz w:val="24"/>
          <w:szCs w:val="24"/>
        </w:rPr>
        <w:t xml:space="preserve"> także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 przed nowelizacją z 2003 r., wynik</w:t>
      </w:r>
      <w:r w:rsidR="00C65DF4" w:rsidRPr="009D4589">
        <w:rPr>
          <w:rFonts w:ascii="Times New Roman" w:eastAsia="Calibri" w:hAnsi="Times New Roman" w:cs="Times New Roman"/>
          <w:sz w:val="24"/>
          <w:szCs w:val="24"/>
        </w:rPr>
        <w:t>a, że sam ustawodawca traktował</w:t>
      </w:r>
      <w:r w:rsidR="00983C5B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>lokale mieszkal</w:t>
      </w:r>
      <w:r w:rsidR="00C65DF4" w:rsidRPr="009D4589">
        <w:rPr>
          <w:rFonts w:ascii="Times New Roman" w:eastAsia="Calibri" w:hAnsi="Times New Roman" w:cs="Times New Roman"/>
          <w:sz w:val="24"/>
          <w:szCs w:val="24"/>
        </w:rPr>
        <w:t>ne (bez względu na przeznaczenie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 budyn</w:t>
      </w:r>
      <w:r w:rsidR="000B424F">
        <w:rPr>
          <w:rFonts w:ascii="Times New Roman" w:eastAsia="Calibri" w:hAnsi="Times New Roman" w:cs="Times New Roman"/>
          <w:sz w:val="24"/>
          <w:szCs w:val="24"/>
        </w:rPr>
        <w:t>ku) jako środki trwałe Spółki –</w:t>
      </w:r>
      <w:r w:rsidR="00983C5B" w:rsidRPr="009D4589">
        <w:rPr>
          <w:rFonts w:ascii="Times New Roman" w:eastAsia="Calibri" w:hAnsi="Times New Roman" w:cs="Times New Roman"/>
          <w:sz w:val="24"/>
          <w:szCs w:val="24"/>
        </w:rPr>
        <w:t xml:space="preserve"> nie ma </w:t>
      </w:r>
      <w:r w:rsidR="00C65DF4" w:rsidRPr="009D4589">
        <w:rPr>
          <w:rFonts w:ascii="Times New Roman" w:eastAsia="Calibri" w:hAnsi="Times New Roman" w:cs="Times New Roman"/>
          <w:sz w:val="24"/>
          <w:szCs w:val="24"/>
        </w:rPr>
        <w:t xml:space="preserve">bowiem </w:t>
      </w:r>
      <w:r w:rsidR="00983C5B" w:rsidRPr="009D4589">
        <w:rPr>
          <w:rFonts w:ascii="Times New Roman" w:eastAsia="Calibri" w:hAnsi="Times New Roman" w:cs="Times New Roman"/>
          <w:sz w:val="24"/>
          <w:szCs w:val="24"/>
        </w:rPr>
        <w:t>żadnej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 podstaw</w:t>
      </w:r>
      <w:r w:rsidR="00983C5B" w:rsidRPr="009D4589">
        <w:rPr>
          <w:rFonts w:ascii="Times New Roman" w:eastAsia="Calibri" w:hAnsi="Times New Roman" w:cs="Times New Roman"/>
          <w:sz w:val="24"/>
          <w:szCs w:val="24"/>
        </w:rPr>
        <w:t>y prawnej</w:t>
      </w:r>
      <w:r w:rsidR="008B7097">
        <w:rPr>
          <w:rFonts w:ascii="Times New Roman" w:eastAsia="Calibri" w:hAnsi="Times New Roman" w:cs="Times New Roman"/>
          <w:sz w:val="24"/>
          <w:szCs w:val="24"/>
        </w:rPr>
        <w:t>,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7097">
        <w:rPr>
          <w:rFonts w:ascii="Times New Roman" w:eastAsia="Calibri" w:hAnsi="Times New Roman" w:cs="Times New Roman"/>
          <w:sz w:val="24"/>
          <w:szCs w:val="24"/>
        </w:rPr>
        <w:t>a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>by sądzić, że komercjaliza</w:t>
      </w:r>
      <w:r w:rsidR="00983C5B" w:rsidRPr="009D4589">
        <w:rPr>
          <w:rFonts w:ascii="Times New Roman" w:eastAsia="Calibri" w:hAnsi="Times New Roman" w:cs="Times New Roman"/>
          <w:sz w:val="24"/>
          <w:szCs w:val="24"/>
        </w:rPr>
        <w:t>cja oznaczała dokonanie zmian w</w:t>
      </w:r>
      <w:r w:rsidR="00C65DF4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3EB5" w:rsidRPr="009D4589">
        <w:rPr>
          <w:rFonts w:ascii="Times New Roman" w:eastAsia="Calibri" w:hAnsi="Times New Roman" w:cs="Times New Roman"/>
          <w:sz w:val="24"/>
          <w:szCs w:val="24"/>
        </w:rPr>
        <w:t xml:space="preserve">tym zakresie. </w:t>
      </w:r>
    </w:p>
    <w:p w:rsidR="004B431D" w:rsidRPr="009D4589" w:rsidRDefault="000E3EB5" w:rsidP="009D4589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Podobnie też objęcie dyspozycją art. 3 ust. 2 ustawy 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 xml:space="preserve">o zasadach zbywania mieszkań budynków 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>o funkcji niemieszkalnej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nie wprowadza istotnyc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 xml:space="preserve">h ograniczeń bądź sprzeczności 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>w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>gospod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>arowaniu majątkiem Spółki. Z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>akładając, że podpisano już umowę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najmu 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 xml:space="preserve">samodzielnego </w:t>
      </w:r>
      <w:r w:rsidRPr="009D4589">
        <w:rPr>
          <w:rFonts w:ascii="Times New Roman" w:eastAsia="Calibri" w:hAnsi="Times New Roman" w:cs="Times New Roman"/>
          <w:sz w:val="24"/>
          <w:szCs w:val="24"/>
        </w:rPr>
        <w:t>lokalu mieszkalnego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 xml:space="preserve"> w danym budynku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Spółka nie dokonywałaby sprzedaż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>y całej nieruchomości wraz z lokatorem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>, gdyż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byłoby to społecznie nieakceptowalne. </w:t>
      </w:r>
    </w:p>
    <w:p w:rsidR="000E3EB5" w:rsidRPr="009D4589" w:rsidRDefault="000E3EB5" w:rsidP="009D4589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589">
        <w:rPr>
          <w:rFonts w:ascii="Times New Roman" w:eastAsia="Calibri" w:hAnsi="Times New Roman" w:cs="Times New Roman"/>
          <w:sz w:val="24"/>
          <w:szCs w:val="24"/>
        </w:rPr>
        <w:t>Rozporządzenie ta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>ką nieruchomością mogłoby następowa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ć etapami </w:t>
      </w:r>
      <w:r w:rsidR="000B424F">
        <w:rPr>
          <w:rFonts w:ascii="Times New Roman" w:eastAsia="Calibri" w:hAnsi="Times New Roman" w:cs="Times New Roman"/>
          <w:sz w:val="24"/>
          <w:szCs w:val="24"/>
        </w:rPr>
        <w:t>–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>tak jak ma to miejsce w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>budynkach mieszkalnych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gdzie znajdują się również lokale usługowe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>. W</w:t>
      </w:r>
      <w:r w:rsidR="000B424F">
        <w:rPr>
          <w:rFonts w:ascii="Times New Roman" w:eastAsia="Calibri" w:hAnsi="Times New Roman" w:cs="Times New Roman"/>
          <w:sz w:val="24"/>
          <w:szCs w:val="24"/>
        </w:rPr>
        <w:t> </w:t>
      </w:r>
      <w:r w:rsidRPr="009D4589">
        <w:rPr>
          <w:rFonts w:ascii="Times New Roman" w:eastAsia="Calibri" w:hAnsi="Times New Roman" w:cs="Times New Roman"/>
          <w:sz w:val="24"/>
          <w:szCs w:val="24"/>
        </w:rPr>
        <w:t>pierwszej kolejności następowałaby sprzedaż lokalu (ustanowieni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>e odrębnej własności lokalu), a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>następnie dalsza sprzedaż pozostałej nieruchomości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 xml:space="preserve"> (całości albo jako wyodrębnionych lokali</w:t>
      </w:r>
      <w:r w:rsidRPr="009D4589">
        <w:rPr>
          <w:rFonts w:ascii="Times New Roman" w:eastAsia="Calibri" w:hAnsi="Times New Roman" w:cs="Times New Roman"/>
          <w:sz w:val="24"/>
          <w:szCs w:val="24"/>
        </w:rPr>
        <w:t>). W każdym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 xml:space="preserve"> przypadku najemca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posiadałby prawo własności swojego lokalu. Gdyby jednak nie skorzystał z prawa pierwszeństwa, Spółka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tak jak ma to miejsce w budynkach mieszkalnych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>,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mogłaby 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 xml:space="preserve">dowolnie </w:t>
      </w:r>
      <w:r w:rsidRPr="009D4589">
        <w:rPr>
          <w:rFonts w:ascii="Times New Roman" w:eastAsia="Calibri" w:hAnsi="Times New Roman" w:cs="Times New Roman"/>
          <w:sz w:val="24"/>
          <w:szCs w:val="24"/>
        </w:rPr>
        <w:t>rozporządzić nieruchomością.</w:t>
      </w:r>
    </w:p>
    <w:p w:rsidR="00E94FFE" w:rsidRPr="009D4589" w:rsidRDefault="000E3EB5" w:rsidP="009D4589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Zasadne wydaje się być również </w:t>
      </w:r>
      <w:r w:rsidR="000E01E6" w:rsidRPr="009D4589">
        <w:rPr>
          <w:rFonts w:ascii="Times New Roman" w:eastAsia="Calibri" w:hAnsi="Times New Roman" w:cs="Times New Roman"/>
          <w:sz w:val="24"/>
          <w:szCs w:val="24"/>
        </w:rPr>
        <w:t>odpowiednie stosowanie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ustawy </w:t>
      </w:r>
      <w:r w:rsidR="000E01E6" w:rsidRPr="009D4589">
        <w:rPr>
          <w:rFonts w:ascii="Times New Roman" w:eastAsia="Calibri" w:hAnsi="Times New Roman" w:cs="Times New Roman"/>
          <w:sz w:val="24"/>
          <w:szCs w:val="24"/>
        </w:rPr>
        <w:t>o zasadach zbywania mieszkań w stosunku do budynków niemieszkalnych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Poczty Polskiej w razie niezłożenia oświadczenia w terminie wsk</w:t>
      </w:r>
      <w:r w:rsidR="000D594F" w:rsidRPr="009D4589">
        <w:rPr>
          <w:rFonts w:ascii="Times New Roman" w:eastAsia="Calibri" w:hAnsi="Times New Roman" w:cs="Times New Roman"/>
          <w:sz w:val="24"/>
          <w:szCs w:val="24"/>
        </w:rPr>
        <w:t xml:space="preserve">azanym 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>w art. 5 ust. 1.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Art. 5 ust. 3 </w:t>
      </w:r>
      <w:r w:rsidR="003C4963">
        <w:rPr>
          <w:rFonts w:ascii="Times New Roman" w:eastAsia="Calibri" w:hAnsi="Times New Roman" w:cs="Times New Roman"/>
          <w:sz w:val="24"/>
          <w:szCs w:val="24"/>
        </w:rPr>
        <w:t xml:space="preserve">tej ustawy </w:t>
      </w:r>
      <w:r w:rsidRPr="009D4589">
        <w:rPr>
          <w:rFonts w:ascii="Times New Roman" w:eastAsia="Calibri" w:hAnsi="Times New Roman" w:cs="Times New Roman"/>
          <w:sz w:val="24"/>
          <w:szCs w:val="24"/>
        </w:rPr>
        <w:t>daje możliwość zastosowania przepisów dotyczących przekazywania mieszkań na rzecz gminy bądź spółdzie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 xml:space="preserve">lni mieszkaniowych określonych </w:t>
      </w:r>
      <w:r w:rsidRPr="009D4589">
        <w:rPr>
          <w:rFonts w:ascii="Times New Roman" w:eastAsia="Calibri" w:hAnsi="Times New Roman" w:cs="Times New Roman"/>
          <w:sz w:val="24"/>
          <w:szCs w:val="24"/>
        </w:rPr>
        <w:t>w ustawie z dnia 12 października 1994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r. </w:t>
      </w:r>
      <w:r w:rsidR="007F2778" w:rsidRPr="00C158B0">
        <w:rPr>
          <w:rFonts w:ascii="Times New Roman" w:eastAsia="Calibri" w:hAnsi="Times New Roman" w:cs="Times New Roman"/>
          <w:sz w:val="24"/>
          <w:szCs w:val="24"/>
        </w:rPr>
        <w:t>o</w:t>
      </w:r>
      <w:r w:rsidR="009D4589" w:rsidRPr="00C158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58B0">
        <w:rPr>
          <w:rFonts w:ascii="Times New Roman" w:eastAsia="Calibri" w:hAnsi="Times New Roman" w:cs="Times New Roman"/>
          <w:sz w:val="24"/>
          <w:szCs w:val="24"/>
        </w:rPr>
        <w:t xml:space="preserve">zasadach przekazywania zakładowych budynków mieszkalnych przez przedsiębiorstwa państwowe </w:t>
      </w:r>
      <w:r w:rsidRPr="009D4589">
        <w:rPr>
          <w:rFonts w:ascii="Times New Roman" w:eastAsia="Calibri" w:hAnsi="Times New Roman" w:cs="Times New Roman"/>
          <w:sz w:val="24"/>
          <w:szCs w:val="24"/>
        </w:rPr>
        <w:t>(Dz.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>U. z 2014</w:t>
      </w:r>
      <w:r w:rsidR="000D594F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r. poz. 1381). </w:t>
      </w:r>
    </w:p>
    <w:p w:rsidR="000E3EB5" w:rsidRPr="009D4589" w:rsidRDefault="000E3EB5" w:rsidP="009D4589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Należy mieć na względzie, że Spółka będzie </w:t>
      </w:r>
      <w:r w:rsidR="007F2778" w:rsidRPr="009D4589">
        <w:rPr>
          <w:rFonts w:ascii="Times New Roman" w:eastAsia="Calibri" w:hAnsi="Times New Roman" w:cs="Times New Roman"/>
          <w:sz w:val="24"/>
          <w:szCs w:val="24"/>
        </w:rPr>
        <w:t>uprawniona do</w:t>
      </w:r>
      <w:r w:rsidR="000D594F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 xml:space="preserve">dokonywania takiej czynności </w:t>
      </w:r>
      <w:r w:rsidR="000B424F">
        <w:rPr>
          <w:rFonts w:ascii="Times New Roman" w:eastAsia="Calibri" w:hAnsi="Times New Roman" w:cs="Times New Roman"/>
          <w:sz w:val="24"/>
          <w:szCs w:val="24"/>
        </w:rPr>
        <w:t>–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 xml:space="preserve"> każdorazowe podjęcie decyzji będzie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>dyktowane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 xml:space="preserve"> rachunkiem ekonomicznym</w:t>
      </w:r>
      <w:r w:rsidR="007F2778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10115" w:rsidRPr="009D4589">
        <w:rPr>
          <w:rFonts w:ascii="Times New Roman" w:eastAsia="Calibri" w:hAnsi="Times New Roman" w:cs="Times New Roman"/>
          <w:sz w:val="24"/>
          <w:szCs w:val="24"/>
        </w:rPr>
        <w:t>S</w:t>
      </w:r>
      <w:r w:rsidR="007F2778" w:rsidRPr="009D4589">
        <w:rPr>
          <w:rFonts w:ascii="Times New Roman" w:eastAsia="Calibri" w:hAnsi="Times New Roman" w:cs="Times New Roman"/>
          <w:sz w:val="24"/>
          <w:szCs w:val="24"/>
        </w:rPr>
        <w:t>półki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534A3" w:rsidRPr="009D4589">
        <w:rPr>
          <w:rFonts w:ascii="Times New Roman" w:eastAsia="Calibri" w:hAnsi="Times New Roman" w:cs="Times New Roman"/>
          <w:sz w:val="24"/>
          <w:szCs w:val="24"/>
        </w:rPr>
        <w:t>W</w:t>
      </w:r>
      <w:r w:rsidRPr="009D4589">
        <w:rPr>
          <w:rFonts w:ascii="Times New Roman" w:eastAsia="Calibri" w:hAnsi="Times New Roman" w:cs="Times New Roman"/>
          <w:sz w:val="24"/>
          <w:szCs w:val="24"/>
        </w:rPr>
        <w:t>prowadzenie nowelizacji w przedmiotowym zakresie nie nakłada obowiązku</w:t>
      </w:r>
      <w:r w:rsidR="007F2778" w:rsidRPr="009D4589">
        <w:rPr>
          <w:rFonts w:ascii="Times New Roman" w:eastAsia="Calibri" w:hAnsi="Times New Roman" w:cs="Times New Roman"/>
          <w:sz w:val="24"/>
          <w:szCs w:val="24"/>
        </w:rPr>
        <w:t xml:space="preserve"> przejęcia nieruchomości przez g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minę. </w:t>
      </w:r>
      <w:r w:rsidR="000534A3" w:rsidRPr="009D4589">
        <w:rPr>
          <w:rFonts w:ascii="Times New Roman" w:eastAsia="Calibri" w:hAnsi="Times New Roman" w:cs="Times New Roman"/>
          <w:sz w:val="24"/>
          <w:szCs w:val="24"/>
        </w:rPr>
        <w:t>W związku z wyrokiem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Trybunału Konstytucyjnego z </w:t>
      </w:r>
      <w:r w:rsidR="007F2778" w:rsidRPr="009D4589">
        <w:rPr>
          <w:rFonts w:ascii="Times New Roman" w:eastAsia="Calibri" w:hAnsi="Times New Roman" w:cs="Times New Roman"/>
          <w:sz w:val="24"/>
          <w:szCs w:val="24"/>
        </w:rPr>
        <w:t>dnia 28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>listopada 2006 r</w:t>
      </w:r>
      <w:r w:rsidR="007F2778" w:rsidRPr="009D4589">
        <w:rPr>
          <w:rFonts w:ascii="Times New Roman" w:eastAsia="Calibri" w:hAnsi="Times New Roman" w:cs="Times New Roman"/>
          <w:sz w:val="24"/>
          <w:szCs w:val="24"/>
        </w:rPr>
        <w:t>., sygn. akt P 31/05,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ustawodawca dokonał nowelizacji 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>ustawy</w:t>
      </w:r>
      <w:r w:rsidR="002828A7" w:rsidRPr="009D4589">
        <w:rPr>
          <w:rFonts w:ascii="Times New Roman" w:eastAsia="Calibri" w:hAnsi="Times New Roman" w:cs="Times New Roman"/>
          <w:sz w:val="24"/>
          <w:szCs w:val="24"/>
        </w:rPr>
        <w:t xml:space="preserve"> z dnia 12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28A7" w:rsidRPr="009D4589">
        <w:rPr>
          <w:rFonts w:ascii="Times New Roman" w:eastAsia="Calibri" w:hAnsi="Times New Roman" w:cs="Times New Roman"/>
          <w:sz w:val="24"/>
          <w:szCs w:val="24"/>
        </w:rPr>
        <w:t>października 1994 r</w:t>
      </w:r>
      <w:r w:rsidR="002828A7" w:rsidRPr="00C158B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E94FFE" w:rsidRPr="00C158B0">
        <w:rPr>
          <w:rFonts w:ascii="Times New Roman" w:eastAsia="Calibri" w:hAnsi="Times New Roman" w:cs="Times New Roman"/>
          <w:sz w:val="24"/>
          <w:szCs w:val="24"/>
        </w:rPr>
        <w:t>o zasadach przekazywania</w:t>
      </w:r>
      <w:r w:rsidR="007F2778" w:rsidRPr="00C158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28A7" w:rsidRPr="00C158B0">
        <w:rPr>
          <w:rFonts w:ascii="Times New Roman" w:eastAsia="Calibri" w:hAnsi="Times New Roman" w:cs="Times New Roman"/>
          <w:sz w:val="24"/>
          <w:szCs w:val="24"/>
        </w:rPr>
        <w:t>zakładowych budynków mieszkalnych przez przedsiębiorstwa państwowe</w:t>
      </w:r>
      <w:r w:rsidR="002828A7" w:rsidRPr="009D4589">
        <w:rPr>
          <w:rFonts w:ascii="Times New Roman" w:eastAsia="Calibri" w:hAnsi="Times New Roman" w:cs="Times New Roman"/>
          <w:sz w:val="24"/>
          <w:szCs w:val="24"/>
        </w:rPr>
        <w:t xml:space="preserve"> polegającej na uchyleniu art. 5, który dawał podstawę do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58B0">
        <w:rPr>
          <w:rFonts w:ascii="Times New Roman" w:eastAsia="Calibri" w:hAnsi="Times New Roman" w:cs="Times New Roman"/>
          <w:sz w:val="24"/>
          <w:szCs w:val="24"/>
        </w:rPr>
        <w:t>wystąpienia z </w:t>
      </w:r>
      <w:r w:rsidR="002828A7" w:rsidRPr="009D4589">
        <w:rPr>
          <w:rFonts w:ascii="Times New Roman" w:eastAsia="Calibri" w:hAnsi="Times New Roman" w:cs="Times New Roman"/>
          <w:sz w:val="24"/>
          <w:szCs w:val="24"/>
        </w:rPr>
        <w:t xml:space="preserve">roszczeniem przejęcia nieruchomości przez gminę. </w:t>
      </w:r>
      <w:r w:rsidR="008C3059" w:rsidRPr="009D4589">
        <w:rPr>
          <w:rFonts w:ascii="Times New Roman" w:eastAsia="Calibri" w:hAnsi="Times New Roman" w:cs="Times New Roman"/>
          <w:sz w:val="24"/>
          <w:szCs w:val="24"/>
        </w:rPr>
        <w:t>Przed nowelizacją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28A7" w:rsidRPr="009D4589">
        <w:rPr>
          <w:rFonts w:ascii="Times New Roman" w:eastAsia="Calibri" w:hAnsi="Times New Roman" w:cs="Times New Roman"/>
          <w:sz w:val="24"/>
          <w:szCs w:val="24"/>
        </w:rPr>
        <w:t>ww.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ustawa zmuszała </w:t>
      </w:r>
      <w:r w:rsidR="002828A7" w:rsidRPr="009D4589">
        <w:rPr>
          <w:rFonts w:ascii="Times New Roman" w:eastAsia="Calibri" w:hAnsi="Times New Roman" w:cs="Times New Roman"/>
          <w:sz w:val="24"/>
          <w:szCs w:val="24"/>
        </w:rPr>
        <w:t xml:space="preserve">bowiem 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gminy do przejmowania nieruchomości, często wbrew ich interesom. </w:t>
      </w:r>
    </w:p>
    <w:p w:rsidR="00D7134B" w:rsidRPr="009D4589" w:rsidRDefault="000E3EB5" w:rsidP="009D4589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Ponadto 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 xml:space="preserve">już </w:t>
      </w:r>
      <w:r w:rsidRPr="009D4589">
        <w:rPr>
          <w:rFonts w:ascii="Times New Roman" w:eastAsia="Calibri" w:hAnsi="Times New Roman" w:cs="Times New Roman"/>
          <w:sz w:val="24"/>
          <w:szCs w:val="24"/>
        </w:rPr>
        <w:t>na mocy art. 17 ust. 1 ustawy o komercjalizacji Spółka ma możliwość przekazywania zbędnego majątku Skarbowi Państwa, jednost</w:t>
      </w:r>
      <w:r w:rsidR="00E94FFE" w:rsidRPr="009D4589">
        <w:rPr>
          <w:rFonts w:ascii="Times New Roman" w:eastAsia="Calibri" w:hAnsi="Times New Roman" w:cs="Times New Roman"/>
          <w:sz w:val="24"/>
          <w:szCs w:val="24"/>
        </w:rPr>
        <w:t>kom samorządu terytorialnego, a</w:t>
      </w:r>
      <w:r w:rsid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589">
        <w:rPr>
          <w:rFonts w:ascii="Times New Roman" w:eastAsia="Calibri" w:hAnsi="Times New Roman" w:cs="Times New Roman"/>
          <w:sz w:val="24"/>
          <w:szCs w:val="24"/>
        </w:rPr>
        <w:t>także państwowym jednostkom organizacyjnym, co również potw</w:t>
      </w:r>
      <w:r w:rsidR="007F2778" w:rsidRPr="009D4589">
        <w:rPr>
          <w:rFonts w:ascii="Times New Roman" w:eastAsia="Calibri" w:hAnsi="Times New Roman" w:cs="Times New Roman"/>
          <w:sz w:val="24"/>
          <w:szCs w:val="24"/>
        </w:rPr>
        <w:t>ierdza zasadność stoso</w:t>
      </w:r>
      <w:r w:rsidR="00D7134B" w:rsidRPr="009D4589">
        <w:rPr>
          <w:rFonts w:ascii="Times New Roman" w:eastAsia="Calibri" w:hAnsi="Times New Roman" w:cs="Times New Roman"/>
          <w:sz w:val="24"/>
          <w:szCs w:val="24"/>
        </w:rPr>
        <w:t>wani</w:t>
      </w:r>
      <w:r w:rsidR="007F2778" w:rsidRPr="009D4589">
        <w:rPr>
          <w:rFonts w:ascii="Times New Roman" w:eastAsia="Calibri" w:hAnsi="Times New Roman" w:cs="Times New Roman"/>
          <w:sz w:val="24"/>
          <w:szCs w:val="24"/>
        </w:rPr>
        <w:t>a</w:t>
      </w:r>
      <w:r w:rsidR="00B97A4C" w:rsidRPr="009D4589">
        <w:rPr>
          <w:rFonts w:ascii="Times New Roman" w:eastAsia="Calibri" w:hAnsi="Times New Roman" w:cs="Times New Roman"/>
          <w:sz w:val="24"/>
          <w:szCs w:val="24"/>
        </w:rPr>
        <w:t xml:space="preserve"> art. 5 ust. 3 ustawy o</w:t>
      </w:r>
      <w:r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594F" w:rsidRPr="009D4589">
        <w:rPr>
          <w:rFonts w:ascii="Times New Roman" w:eastAsia="Calibri" w:hAnsi="Times New Roman" w:cs="Times New Roman"/>
          <w:sz w:val="24"/>
          <w:szCs w:val="24"/>
        </w:rPr>
        <w:t>zasadach zbywania mieszkań</w:t>
      </w:r>
      <w:r w:rsidR="00B97A4C" w:rsidRPr="009D45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56EB" w:rsidRPr="009D4589">
        <w:rPr>
          <w:rFonts w:ascii="Times New Roman" w:eastAsia="Calibri" w:hAnsi="Times New Roman" w:cs="Times New Roman"/>
          <w:sz w:val="24"/>
          <w:szCs w:val="24"/>
        </w:rPr>
        <w:t xml:space="preserve">odpowiednio </w:t>
      </w:r>
      <w:r w:rsidR="00B97A4C" w:rsidRPr="009D4589">
        <w:rPr>
          <w:rFonts w:ascii="Times New Roman" w:eastAsia="Calibri" w:hAnsi="Times New Roman" w:cs="Times New Roman"/>
          <w:sz w:val="24"/>
          <w:szCs w:val="24"/>
        </w:rPr>
        <w:t>w zakresie budynków niemieszkalnych</w:t>
      </w:r>
      <w:r w:rsidRPr="009D458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E67C3" w:rsidRPr="009D4589" w:rsidRDefault="009E67C3" w:rsidP="009D458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Niniejszy projekt nie zawiera przepisów przejściowych</w:t>
      </w:r>
      <w:r w:rsidR="004F3C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ponieważ </w:t>
      </w:r>
      <w:r w:rsidR="004F3CA1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etapie opracowywania projektu nie zidentyfikowano stosunków prawnych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które należałoby uregulować przepisami intertemporalnymi.</w:t>
      </w:r>
    </w:p>
    <w:p w:rsidR="0042002C" w:rsidRPr="009D4589" w:rsidRDefault="008C2E61" w:rsidP="009D458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ustawy nie podlega </w:t>
      </w:r>
      <w:r w:rsidR="00F05EF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procedurze 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notyfikacji z</w:t>
      </w:r>
      <w:r w:rsidR="00E04F53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godnie z trybem przewidzianym w</w:t>
      </w:r>
      <w:r w:rsidR="00C158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przepisach </w:t>
      </w:r>
      <w:r w:rsidR="00ED4D43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rozporządzenia Rady Ministrów z dnia 23 grudnia 2002 r. </w:t>
      </w:r>
      <w:r w:rsidR="00ED4D43" w:rsidRPr="00C158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sprawie sposobu </w:t>
      </w:r>
      <w:r w:rsidRPr="00C158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funkcjonowania krajowego systemu notyfikacji norm i </w:t>
      </w:r>
      <w:r w:rsidR="0042002C" w:rsidRPr="00C158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aktów prawnych </w:t>
      </w:r>
      <w:r w:rsidR="008B4EB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(Dz. </w:t>
      </w:r>
      <w:r w:rsidR="0042002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U. poz. 2039</w:t>
      </w:r>
      <w:r w:rsidR="00ED4D43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42002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</w:t>
      </w:r>
      <w:r w:rsid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2002C" w:rsidRPr="009D45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późn. zm.).</w:t>
      </w:r>
      <w:r w:rsidR="0042002C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501B3" w:rsidRPr="009D4589" w:rsidRDefault="000534A3" w:rsidP="009D458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592F5E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rojektowana ustawa </w:t>
      </w:r>
      <w:r w:rsidR="0042002C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>nie będzie miała</w:t>
      </w:r>
      <w:r w:rsidR="00592F5E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wpływu na warunki funkcjonowania i rozwoju</w:t>
      </w:r>
      <w:r w:rsidR="00D91B7F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2002C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>mikro-</w:t>
      </w:r>
      <w:r w:rsidR="00592F5E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>, małych i średnich przedsiębiorców.</w:t>
      </w:r>
    </w:p>
    <w:p w:rsidR="008C2022" w:rsidRPr="009D4589" w:rsidRDefault="00D91B7F" w:rsidP="009D458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ustawy nie jest objęty regulacjami prawa Unii Europejskiej i nie wymaga </w:t>
      </w:r>
      <w:r w:rsidR="002828A7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przedstawienia </w:t>
      </w:r>
      <w:r w:rsidR="002922EB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instytucjom i organom Unii Europejskiej, w tym Europejskiemu Bankowi Centralnemu</w:t>
      </w:r>
      <w:r w:rsidR="008B709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922EB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celu uzyskania opinii, dokonania powiadomienia, konsultacji albo uzgodnienia.</w:t>
      </w:r>
    </w:p>
    <w:p w:rsidR="00F30DC6" w:rsidRPr="009D4589" w:rsidRDefault="008C2022" w:rsidP="009D458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5 i </w:t>
      </w:r>
      <w:r w:rsidR="002828A7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</w:t>
      </w: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 ustawy z dnia 7 lipca 2005 r. </w:t>
      </w:r>
      <w:r w:rsidR="000B424F" w:rsidRPr="00C158B0">
        <w:rPr>
          <w:rFonts w:ascii="Times New Roman" w:eastAsia="Times New Roman" w:hAnsi="Times New Roman" w:cs="Times New Roman"/>
          <w:sz w:val="24"/>
          <w:szCs w:val="24"/>
          <w:lang w:eastAsia="pl-PL"/>
        </w:rPr>
        <w:t>o działalności lobbingowej w </w:t>
      </w:r>
      <w:r w:rsidRPr="00C158B0">
        <w:rPr>
          <w:rFonts w:ascii="Times New Roman" w:eastAsia="Times New Roman" w:hAnsi="Times New Roman" w:cs="Times New Roman"/>
          <w:sz w:val="24"/>
          <w:szCs w:val="24"/>
          <w:lang w:eastAsia="pl-PL"/>
        </w:rPr>
        <w:t>procesie stanowienia prawa</w:t>
      </w: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z 2017 r. poz. 248) projekt został udostępniony na stronach urzędowego</w:t>
      </w:r>
      <w:r w:rsidR="000B4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biuletynu teleinformatycznego –</w:t>
      </w: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Biuletynu Informacji Publicznej Ministerstwa Infrastruktury i Budownictwa. </w:t>
      </w:r>
    </w:p>
    <w:p w:rsidR="00080C38" w:rsidRPr="009D4589" w:rsidRDefault="008C2022" w:rsidP="009D458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Stosownie do § 52 uchwały nr 190 Rady Ministrów z dnia 29 października 2013</w:t>
      </w:r>
      <w:r w:rsidR="00931AA1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="000B424F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C158B0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pracy Rady Ministrów</w:t>
      </w: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(M.P. z 2016 r. poz. 1006</w:t>
      </w:r>
      <w:r w:rsidR="00220B9B"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>, z późn. zm.</w:t>
      </w: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>) projekt został udostępniony w Biuletynie Informacji Publicznej Rządowego Centrum Legislacji z</w:t>
      </w:r>
      <w:r w:rsidR="000B424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>dniem skierowania projektu do uzgodnień i konsultacji publicznych.</w:t>
      </w:r>
    </w:p>
    <w:p w:rsidR="003C2BA1" w:rsidRDefault="008C2022" w:rsidP="009D458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4589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Przedmiotowy projekt jest zgodny z prawem Unii Europejskiej.</w:t>
      </w:r>
    </w:p>
    <w:sectPr w:rsidR="003C2BA1" w:rsidSect="000B424F">
      <w:footerReference w:type="default" r:id="rId8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F7A" w:rsidRDefault="005A2F7A" w:rsidP="00926284">
      <w:pPr>
        <w:spacing w:after="0" w:line="240" w:lineRule="auto"/>
      </w:pPr>
      <w:r>
        <w:separator/>
      </w:r>
    </w:p>
  </w:endnote>
  <w:endnote w:type="continuationSeparator" w:id="0">
    <w:p w:rsidR="005A2F7A" w:rsidRDefault="005A2F7A" w:rsidP="00926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91551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B424F" w:rsidRPr="000B424F" w:rsidRDefault="000B424F" w:rsidP="000B424F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B42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424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B42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4CD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B424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F7A" w:rsidRDefault="005A2F7A" w:rsidP="00926284">
      <w:pPr>
        <w:spacing w:after="0" w:line="240" w:lineRule="auto"/>
      </w:pPr>
      <w:r>
        <w:separator/>
      </w:r>
    </w:p>
  </w:footnote>
  <w:footnote w:type="continuationSeparator" w:id="0">
    <w:p w:rsidR="005A2F7A" w:rsidRDefault="005A2F7A" w:rsidP="00926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B2516"/>
    <w:multiLevelType w:val="hybridMultilevel"/>
    <w:tmpl w:val="D7AC8B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85D66"/>
    <w:multiLevelType w:val="hybridMultilevel"/>
    <w:tmpl w:val="B7604B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84"/>
    <w:rsid w:val="000042E5"/>
    <w:rsid w:val="00010115"/>
    <w:rsid w:val="000157EF"/>
    <w:rsid w:val="00016E51"/>
    <w:rsid w:val="00045CF2"/>
    <w:rsid w:val="00050A2C"/>
    <w:rsid w:val="000534A3"/>
    <w:rsid w:val="000556A7"/>
    <w:rsid w:val="00055C81"/>
    <w:rsid w:val="00080C38"/>
    <w:rsid w:val="000822A8"/>
    <w:rsid w:val="000830B9"/>
    <w:rsid w:val="000A56EB"/>
    <w:rsid w:val="000B424F"/>
    <w:rsid w:val="000C47AF"/>
    <w:rsid w:val="000D594F"/>
    <w:rsid w:val="000D676A"/>
    <w:rsid w:val="000D7317"/>
    <w:rsid w:val="000E01E6"/>
    <w:rsid w:val="000E3EB5"/>
    <w:rsid w:val="000E7E4D"/>
    <w:rsid w:val="00114CD3"/>
    <w:rsid w:val="00135125"/>
    <w:rsid w:val="00193D5D"/>
    <w:rsid w:val="001A6CE1"/>
    <w:rsid w:val="001C2862"/>
    <w:rsid w:val="001C6FDC"/>
    <w:rsid w:val="001D0F5D"/>
    <w:rsid w:val="00217C37"/>
    <w:rsid w:val="00220B9B"/>
    <w:rsid w:val="002347DA"/>
    <w:rsid w:val="00241EF7"/>
    <w:rsid w:val="002560F3"/>
    <w:rsid w:val="00261658"/>
    <w:rsid w:val="00280744"/>
    <w:rsid w:val="002828A7"/>
    <w:rsid w:val="002922EB"/>
    <w:rsid w:val="002A27CA"/>
    <w:rsid w:val="002A3176"/>
    <w:rsid w:val="002E4625"/>
    <w:rsid w:val="002F5815"/>
    <w:rsid w:val="00316386"/>
    <w:rsid w:val="0031701E"/>
    <w:rsid w:val="00317EC3"/>
    <w:rsid w:val="003250B0"/>
    <w:rsid w:val="0035263B"/>
    <w:rsid w:val="00397241"/>
    <w:rsid w:val="003A0D47"/>
    <w:rsid w:val="003A2870"/>
    <w:rsid w:val="003B7E5A"/>
    <w:rsid w:val="003C0C1B"/>
    <w:rsid w:val="003C2BA1"/>
    <w:rsid w:val="003C4963"/>
    <w:rsid w:val="003D7A06"/>
    <w:rsid w:val="003E2BCB"/>
    <w:rsid w:val="0040290F"/>
    <w:rsid w:val="00405D70"/>
    <w:rsid w:val="0042002C"/>
    <w:rsid w:val="00430EBF"/>
    <w:rsid w:val="004421D6"/>
    <w:rsid w:val="004501B3"/>
    <w:rsid w:val="004501D3"/>
    <w:rsid w:val="004922CE"/>
    <w:rsid w:val="004A07D3"/>
    <w:rsid w:val="004B431D"/>
    <w:rsid w:val="004C796C"/>
    <w:rsid w:val="004F3CA1"/>
    <w:rsid w:val="00501A7D"/>
    <w:rsid w:val="00502514"/>
    <w:rsid w:val="005114F5"/>
    <w:rsid w:val="00521EC1"/>
    <w:rsid w:val="00525BC4"/>
    <w:rsid w:val="00530C5E"/>
    <w:rsid w:val="00540BA0"/>
    <w:rsid w:val="0054585C"/>
    <w:rsid w:val="005623EA"/>
    <w:rsid w:val="00572DB4"/>
    <w:rsid w:val="00592F5E"/>
    <w:rsid w:val="00594A8C"/>
    <w:rsid w:val="005A2F7A"/>
    <w:rsid w:val="005A79D7"/>
    <w:rsid w:val="005C5444"/>
    <w:rsid w:val="005D380D"/>
    <w:rsid w:val="005E4430"/>
    <w:rsid w:val="005F45D8"/>
    <w:rsid w:val="006101A9"/>
    <w:rsid w:val="00611B7A"/>
    <w:rsid w:val="00627DEA"/>
    <w:rsid w:val="00630B9C"/>
    <w:rsid w:val="0064767C"/>
    <w:rsid w:val="006579F8"/>
    <w:rsid w:val="00663A49"/>
    <w:rsid w:val="00665332"/>
    <w:rsid w:val="006731C8"/>
    <w:rsid w:val="006A008C"/>
    <w:rsid w:val="006A2AEE"/>
    <w:rsid w:val="006B474C"/>
    <w:rsid w:val="006C1FE9"/>
    <w:rsid w:val="006C2441"/>
    <w:rsid w:val="006D7F92"/>
    <w:rsid w:val="00753415"/>
    <w:rsid w:val="00754762"/>
    <w:rsid w:val="00754DCB"/>
    <w:rsid w:val="007553AD"/>
    <w:rsid w:val="007A39E4"/>
    <w:rsid w:val="007A4CDF"/>
    <w:rsid w:val="007B3B3E"/>
    <w:rsid w:val="007E482E"/>
    <w:rsid w:val="007F2778"/>
    <w:rsid w:val="007F45D4"/>
    <w:rsid w:val="007F6FBD"/>
    <w:rsid w:val="00820E1F"/>
    <w:rsid w:val="00844390"/>
    <w:rsid w:val="00857B81"/>
    <w:rsid w:val="00871CC2"/>
    <w:rsid w:val="008A6E2A"/>
    <w:rsid w:val="008B4EB6"/>
    <w:rsid w:val="008B7097"/>
    <w:rsid w:val="008C2022"/>
    <w:rsid w:val="008C2E61"/>
    <w:rsid w:val="008C3059"/>
    <w:rsid w:val="008D1F65"/>
    <w:rsid w:val="008E001A"/>
    <w:rsid w:val="008F1778"/>
    <w:rsid w:val="00913D38"/>
    <w:rsid w:val="00922BDD"/>
    <w:rsid w:val="00926077"/>
    <w:rsid w:val="00926284"/>
    <w:rsid w:val="00926587"/>
    <w:rsid w:val="00931AA1"/>
    <w:rsid w:val="0094179C"/>
    <w:rsid w:val="00941EB3"/>
    <w:rsid w:val="00943974"/>
    <w:rsid w:val="0096627B"/>
    <w:rsid w:val="00966BA2"/>
    <w:rsid w:val="00970FEB"/>
    <w:rsid w:val="00972993"/>
    <w:rsid w:val="00983C5B"/>
    <w:rsid w:val="009C678F"/>
    <w:rsid w:val="009D02EE"/>
    <w:rsid w:val="009D4589"/>
    <w:rsid w:val="009E67C3"/>
    <w:rsid w:val="009F3A6D"/>
    <w:rsid w:val="009F7D40"/>
    <w:rsid w:val="00A03E54"/>
    <w:rsid w:val="00A54716"/>
    <w:rsid w:val="00A60DFD"/>
    <w:rsid w:val="00A7263D"/>
    <w:rsid w:val="00AB2B2A"/>
    <w:rsid w:val="00AD0CAF"/>
    <w:rsid w:val="00AF178A"/>
    <w:rsid w:val="00B3677F"/>
    <w:rsid w:val="00B97A4C"/>
    <w:rsid w:val="00BA021B"/>
    <w:rsid w:val="00BA2BAC"/>
    <w:rsid w:val="00BA629E"/>
    <w:rsid w:val="00BA64ED"/>
    <w:rsid w:val="00BC0143"/>
    <w:rsid w:val="00BE278B"/>
    <w:rsid w:val="00BE48B8"/>
    <w:rsid w:val="00BF705A"/>
    <w:rsid w:val="00C00634"/>
    <w:rsid w:val="00C043FD"/>
    <w:rsid w:val="00C13B23"/>
    <w:rsid w:val="00C158B0"/>
    <w:rsid w:val="00C2164C"/>
    <w:rsid w:val="00C27D80"/>
    <w:rsid w:val="00C53BE9"/>
    <w:rsid w:val="00C65DF4"/>
    <w:rsid w:val="00C7010B"/>
    <w:rsid w:val="00C95C42"/>
    <w:rsid w:val="00CD7F89"/>
    <w:rsid w:val="00CF560C"/>
    <w:rsid w:val="00D101A8"/>
    <w:rsid w:val="00D11E4E"/>
    <w:rsid w:val="00D245FC"/>
    <w:rsid w:val="00D27428"/>
    <w:rsid w:val="00D44BAF"/>
    <w:rsid w:val="00D45872"/>
    <w:rsid w:val="00D7134B"/>
    <w:rsid w:val="00D8223E"/>
    <w:rsid w:val="00D86F35"/>
    <w:rsid w:val="00D90600"/>
    <w:rsid w:val="00D91B7F"/>
    <w:rsid w:val="00DA4ACB"/>
    <w:rsid w:val="00DC08E7"/>
    <w:rsid w:val="00DD5076"/>
    <w:rsid w:val="00E04F53"/>
    <w:rsid w:val="00E172B9"/>
    <w:rsid w:val="00E20BA6"/>
    <w:rsid w:val="00E366B7"/>
    <w:rsid w:val="00E5515B"/>
    <w:rsid w:val="00E65B81"/>
    <w:rsid w:val="00E852D1"/>
    <w:rsid w:val="00E92174"/>
    <w:rsid w:val="00E92639"/>
    <w:rsid w:val="00E94FFE"/>
    <w:rsid w:val="00EC4AE6"/>
    <w:rsid w:val="00ED4D43"/>
    <w:rsid w:val="00EE4009"/>
    <w:rsid w:val="00EF728A"/>
    <w:rsid w:val="00F05EFC"/>
    <w:rsid w:val="00F11027"/>
    <w:rsid w:val="00F1348D"/>
    <w:rsid w:val="00F30DC6"/>
    <w:rsid w:val="00F34268"/>
    <w:rsid w:val="00F353A6"/>
    <w:rsid w:val="00F51C07"/>
    <w:rsid w:val="00FA1515"/>
    <w:rsid w:val="00FB68BF"/>
    <w:rsid w:val="00FE30CD"/>
    <w:rsid w:val="00FE5822"/>
    <w:rsid w:val="00FF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58F59F-7942-4F1E-8AEE-59EB96C2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926284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26284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926284"/>
    <w:rPr>
      <w:b w:val="0"/>
      <w:i w:val="0"/>
      <w:vanish w:val="0"/>
      <w:spacing w:val="0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628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6284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A5471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2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BA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8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82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482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0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22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B4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424F"/>
  </w:style>
  <w:style w:type="paragraph" w:styleId="Stopka">
    <w:name w:val="footer"/>
    <w:basedOn w:val="Normalny"/>
    <w:link w:val="StopkaZnak"/>
    <w:uiPriority w:val="99"/>
    <w:unhideWhenUsed/>
    <w:rsid w:val="000B4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4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A671D-B0F0-48F2-94D2-A3313D54B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1411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Durzyński Paweł</dc:creator>
  <cp:lastModifiedBy>Grażyna D. Grabowska</cp:lastModifiedBy>
  <cp:revision>2</cp:revision>
  <cp:lastPrinted>2018-07-19T08:30:00Z</cp:lastPrinted>
  <dcterms:created xsi:type="dcterms:W3CDTF">2018-09-04T12:27:00Z</dcterms:created>
  <dcterms:modified xsi:type="dcterms:W3CDTF">2018-09-04T12:27:00Z</dcterms:modified>
</cp:coreProperties>
</file>