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FEE11" w14:textId="2611BC63" w:rsidR="008F5C73" w:rsidRPr="00C36B12" w:rsidRDefault="008F5C73" w:rsidP="00C36B12">
      <w:pPr>
        <w:spacing w:line="360" w:lineRule="auto"/>
        <w:jc w:val="center"/>
      </w:pPr>
      <w:bookmarkStart w:id="0" w:name="_GoBack"/>
      <w:bookmarkEnd w:id="0"/>
      <w:r w:rsidRPr="00C36B12">
        <w:t>UZASADNIENIE</w:t>
      </w:r>
    </w:p>
    <w:p w14:paraId="6556100E" w14:textId="77777777" w:rsidR="008E38CE" w:rsidRPr="00C36B12" w:rsidRDefault="008E38CE" w:rsidP="00C36B12">
      <w:pPr>
        <w:spacing w:line="360" w:lineRule="auto"/>
        <w:jc w:val="center"/>
        <w:rPr>
          <w:b/>
        </w:rPr>
      </w:pPr>
    </w:p>
    <w:p w14:paraId="5ED733D9" w14:textId="71907A62" w:rsidR="008E38CE" w:rsidRPr="00C36B12" w:rsidRDefault="008F5722" w:rsidP="00C36B12">
      <w:pPr>
        <w:pStyle w:val="Akapitzlist"/>
        <w:numPr>
          <w:ilvl w:val="0"/>
          <w:numId w:val="8"/>
        </w:numPr>
        <w:spacing w:line="360" w:lineRule="auto"/>
        <w:ind w:left="426" w:hanging="426"/>
        <w:jc w:val="both"/>
        <w:rPr>
          <w:b/>
          <w:color w:val="000000"/>
        </w:rPr>
      </w:pPr>
      <w:r w:rsidRPr="00C36B12">
        <w:rPr>
          <w:b/>
        </w:rPr>
        <w:t>Wprowadzenie</w:t>
      </w:r>
      <w:r w:rsidR="00FE562F">
        <w:rPr>
          <w:b/>
        </w:rPr>
        <w:t>.</w:t>
      </w:r>
      <w:r w:rsidRPr="00C36B12">
        <w:rPr>
          <w:b/>
        </w:rPr>
        <w:t xml:space="preserve"> </w:t>
      </w:r>
    </w:p>
    <w:p w14:paraId="7C4D8DC4" w14:textId="52CDEC85" w:rsidR="0075584F" w:rsidRPr="00C36B12" w:rsidRDefault="0075584F" w:rsidP="00C36B12">
      <w:pPr>
        <w:pStyle w:val="Akapitzlist"/>
        <w:autoSpaceDE w:val="0"/>
        <w:autoSpaceDN w:val="0"/>
        <w:adjustRightInd w:val="0"/>
        <w:spacing w:line="360" w:lineRule="auto"/>
        <w:ind w:left="0"/>
        <w:contextualSpacing w:val="0"/>
        <w:jc w:val="both"/>
      </w:pPr>
      <w:r w:rsidRPr="00C36B12">
        <w:t>W aktualnie obowiązujący</w:t>
      </w:r>
      <w:r w:rsidR="00286289">
        <w:t>m</w:t>
      </w:r>
      <w:r w:rsidRPr="00C36B12">
        <w:t xml:space="preserve"> stanie prawnym podatnicy podatku dochodowego od osób fizycznych zobowiązani są do sporządzenia i złożenia do urzędu skarbowego zeznania podatkowego. Skomplikowana struktura zeznania i załączników, w</w:t>
      </w:r>
      <w:r w:rsidR="00C36B12" w:rsidRPr="00C36B12">
        <w:t xml:space="preserve"> </w:t>
      </w:r>
      <w:r w:rsidRPr="00C36B12">
        <w:t xml:space="preserve">których wykazywane są ulgi, niejednokrotnie sprawia podatnikom problemy w ich samodzielnym wypełnieniu. </w:t>
      </w:r>
    </w:p>
    <w:p w14:paraId="503303FB" w14:textId="77777777" w:rsidR="0075584F" w:rsidRPr="00C36B12" w:rsidRDefault="0075584F" w:rsidP="00C36B12">
      <w:pPr>
        <w:pStyle w:val="Akapitzlist"/>
        <w:autoSpaceDE w:val="0"/>
        <w:autoSpaceDN w:val="0"/>
        <w:adjustRightInd w:val="0"/>
        <w:spacing w:line="360" w:lineRule="auto"/>
        <w:ind w:left="0"/>
        <w:contextualSpacing w:val="0"/>
        <w:jc w:val="both"/>
      </w:pPr>
      <w:r w:rsidRPr="00C36B12">
        <w:t>Zeznania podatkowe (PIT-37, PIT-38, PIT-36, PIT-36L i PIT-28) podatnicy mogą złożyć w formie:</w:t>
      </w:r>
    </w:p>
    <w:p w14:paraId="502C845B" w14:textId="77777777" w:rsidR="0075584F" w:rsidRPr="00C36B12" w:rsidRDefault="0075584F" w:rsidP="00C36B12">
      <w:pPr>
        <w:pStyle w:val="Akapitzlist"/>
        <w:numPr>
          <w:ilvl w:val="0"/>
          <w:numId w:val="3"/>
        </w:numPr>
        <w:spacing w:line="360" w:lineRule="auto"/>
        <w:ind w:left="426" w:hanging="426"/>
        <w:jc w:val="both"/>
      </w:pPr>
      <w:r w:rsidRPr="00C36B12">
        <w:t>papierowej,</w:t>
      </w:r>
    </w:p>
    <w:p w14:paraId="56DE7E89" w14:textId="77777777" w:rsidR="0075584F" w:rsidRPr="00C36B12" w:rsidRDefault="0075584F" w:rsidP="00C36B12">
      <w:pPr>
        <w:pStyle w:val="Akapitzlist"/>
        <w:numPr>
          <w:ilvl w:val="0"/>
          <w:numId w:val="3"/>
        </w:numPr>
        <w:spacing w:line="360" w:lineRule="auto"/>
        <w:ind w:left="426" w:hanging="426"/>
        <w:jc w:val="both"/>
      </w:pPr>
      <w:r w:rsidRPr="00C36B12">
        <w:t>elektronicznej za pośrednictwem systemu e-Deklaracje,</w:t>
      </w:r>
    </w:p>
    <w:p w14:paraId="30A921B1" w14:textId="77777777" w:rsidR="0075584F" w:rsidRPr="00C36B12" w:rsidRDefault="0075584F" w:rsidP="00C36B12">
      <w:pPr>
        <w:pStyle w:val="Akapitzlist"/>
        <w:numPr>
          <w:ilvl w:val="0"/>
          <w:numId w:val="3"/>
        </w:numPr>
        <w:spacing w:line="360" w:lineRule="auto"/>
        <w:ind w:left="426" w:hanging="426"/>
        <w:jc w:val="both"/>
      </w:pPr>
      <w:r w:rsidRPr="00C36B12">
        <w:t>elektronicznie PFR (PIT-37, PIT-38).</w:t>
      </w:r>
    </w:p>
    <w:p w14:paraId="7E8C24FE" w14:textId="77777777" w:rsidR="0075584F" w:rsidRPr="00C36B12" w:rsidRDefault="0075584F" w:rsidP="00C36B12">
      <w:pPr>
        <w:shd w:val="clear" w:color="auto" w:fill="FFFFFF"/>
        <w:spacing w:line="360" w:lineRule="auto"/>
        <w:jc w:val="both"/>
      </w:pPr>
      <w:r w:rsidRPr="00C36B12">
        <w:t>Dodatkowo w marcu 2017 r. udostępniono podatnikom nową usługę:</w:t>
      </w:r>
    </w:p>
    <w:p w14:paraId="617421A0" w14:textId="40F78607" w:rsidR="0075584F" w:rsidRPr="00C36B12" w:rsidRDefault="0075584F" w:rsidP="00C36B12">
      <w:pPr>
        <w:pStyle w:val="Akapitzlist"/>
        <w:numPr>
          <w:ilvl w:val="0"/>
          <w:numId w:val="4"/>
        </w:numPr>
        <w:shd w:val="clear" w:color="auto" w:fill="FFFFFF"/>
        <w:spacing w:line="360" w:lineRule="auto"/>
        <w:ind w:left="426" w:hanging="426"/>
        <w:jc w:val="both"/>
      </w:pPr>
      <w:r w:rsidRPr="00C36B12">
        <w:t>sporządzenia zeznania PIT-37 na podstawie wniosku PIT-WZ (ograniczona możliwość wprowadzenia przez podatnika informacji o odliczeniach i ulgach</w:t>
      </w:r>
      <w:r w:rsidR="00286289">
        <w:t>,</w:t>
      </w:r>
      <w:r w:rsidRPr="00C36B12">
        <w:t xml:space="preserve"> </w:t>
      </w:r>
      <w:r w:rsidR="008C095E">
        <w:t>z </w:t>
      </w:r>
      <w:r w:rsidRPr="00C36B12">
        <w:t>jakich podatnik chce skorzystać),</w:t>
      </w:r>
    </w:p>
    <w:p w14:paraId="3F3AF2FB" w14:textId="77777777" w:rsidR="0075584F" w:rsidRPr="00C36B12" w:rsidRDefault="0075584F" w:rsidP="00C36B12">
      <w:pPr>
        <w:pStyle w:val="Akapitzlist"/>
        <w:numPr>
          <w:ilvl w:val="0"/>
          <w:numId w:val="4"/>
        </w:numPr>
        <w:shd w:val="clear" w:color="auto" w:fill="FFFFFF"/>
        <w:spacing w:line="360" w:lineRule="auto"/>
        <w:ind w:left="426" w:hanging="426"/>
        <w:jc w:val="both"/>
      </w:pPr>
      <w:r w:rsidRPr="00C36B12">
        <w:t>złożenia oświadczenia PIT-OP o przekazanie 1% podatku należnego na rzecz wybranej OPP (oświadczenie mogą złożyć wyłącznie podatnicy uzyskujący dochody z organów emerytalnych).</w:t>
      </w:r>
    </w:p>
    <w:p w14:paraId="3371C42B" w14:textId="77777777" w:rsidR="0075584F" w:rsidRPr="00C36B12" w:rsidRDefault="0075584F" w:rsidP="00C36B12">
      <w:pPr>
        <w:shd w:val="clear" w:color="auto" w:fill="FFFFFF"/>
        <w:spacing w:before="120" w:line="360" w:lineRule="auto"/>
        <w:jc w:val="both"/>
      </w:pPr>
      <w:r w:rsidRPr="00C36B12">
        <w:rPr>
          <w:bCs/>
        </w:rPr>
        <w:t>Do 30 kwietnia 2018 r. złożono:</w:t>
      </w:r>
    </w:p>
    <w:p w14:paraId="2E7F847B" w14:textId="77777777" w:rsidR="0075584F" w:rsidRPr="00C36B12" w:rsidRDefault="0075584F" w:rsidP="00C36B12">
      <w:pPr>
        <w:numPr>
          <w:ilvl w:val="1"/>
          <w:numId w:val="2"/>
        </w:numPr>
        <w:shd w:val="clear" w:color="auto" w:fill="FFFFFF"/>
        <w:tabs>
          <w:tab w:val="clear" w:pos="1440"/>
        </w:tabs>
        <w:spacing w:line="360" w:lineRule="auto"/>
        <w:ind w:left="426" w:hanging="426"/>
        <w:jc w:val="both"/>
      </w:pPr>
      <w:r w:rsidRPr="00C36B12">
        <w:t xml:space="preserve">ponad 12,5 mln zeznań PIT-37, w tym papierowo ponad 4,4 mln (PFR – 107.246) </w:t>
      </w:r>
    </w:p>
    <w:p w14:paraId="6D0A3ADF" w14:textId="77777777" w:rsidR="0075584F" w:rsidRPr="00C36B12" w:rsidRDefault="0075584F" w:rsidP="00C36B12">
      <w:pPr>
        <w:numPr>
          <w:ilvl w:val="1"/>
          <w:numId w:val="2"/>
        </w:numPr>
        <w:shd w:val="clear" w:color="auto" w:fill="FFFFFF"/>
        <w:tabs>
          <w:tab w:val="clear" w:pos="1440"/>
        </w:tabs>
        <w:spacing w:line="360" w:lineRule="auto"/>
        <w:ind w:left="426" w:hanging="426"/>
        <w:jc w:val="both"/>
      </w:pPr>
      <w:r w:rsidRPr="00C36B12">
        <w:t>prawie 240 tys. zeznań PIT-38, w tym papierowo ponad 80 tys. (PFR – 3.525)</w:t>
      </w:r>
    </w:p>
    <w:p w14:paraId="3C817532" w14:textId="3CCB8544" w:rsidR="0075584F" w:rsidRPr="00C36B12" w:rsidRDefault="0075584F" w:rsidP="00C36B12">
      <w:pPr>
        <w:numPr>
          <w:ilvl w:val="1"/>
          <w:numId w:val="2"/>
        </w:numPr>
        <w:shd w:val="clear" w:color="auto" w:fill="FFFFFF"/>
        <w:tabs>
          <w:tab w:val="clear" w:pos="1440"/>
        </w:tabs>
        <w:spacing w:line="360" w:lineRule="auto"/>
        <w:ind w:left="426" w:hanging="426"/>
        <w:jc w:val="both"/>
      </w:pPr>
      <w:r w:rsidRPr="00C36B12">
        <w:t>ponad 2,2 mln zeznań PIT-36, w tym papierowo prawie 0,5 mln,</w:t>
      </w:r>
    </w:p>
    <w:p w14:paraId="4D79E67D" w14:textId="19ADE574" w:rsidR="0075584F" w:rsidRPr="00C36B12" w:rsidRDefault="00286289" w:rsidP="00C36B12">
      <w:pPr>
        <w:numPr>
          <w:ilvl w:val="1"/>
          <w:numId w:val="2"/>
        </w:numPr>
        <w:shd w:val="clear" w:color="auto" w:fill="FFFFFF"/>
        <w:tabs>
          <w:tab w:val="clear" w:pos="1440"/>
        </w:tabs>
        <w:spacing w:line="360" w:lineRule="auto"/>
        <w:ind w:left="426" w:hanging="426"/>
        <w:jc w:val="both"/>
      </w:pPr>
      <w:r>
        <w:t>ponad 575 tys</w:t>
      </w:r>
      <w:r w:rsidR="0075584F" w:rsidRPr="00C36B12">
        <w:t>. zeznań PIT-36L, w tym ponad 58 tys. papierowo,</w:t>
      </w:r>
    </w:p>
    <w:p w14:paraId="588C35C1" w14:textId="77777777" w:rsidR="0075584F" w:rsidRPr="00C36B12" w:rsidRDefault="0075584F" w:rsidP="00C36B12">
      <w:pPr>
        <w:numPr>
          <w:ilvl w:val="1"/>
          <w:numId w:val="2"/>
        </w:numPr>
        <w:shd w:val="clear" w:color="auto" w:fill="FFFFFF"/>
        <w:tabs>
          <w:tab w:val="clear" w:pos="1440"/>
        </w:tabs>
        <w:spacing w:line="360" w:lineRule="auto"/>
        <w:ind w:left="426" w:hanging="426"/>
        <w:jc w:val="both"/>
      </w:pPr>
      <w:r w:rsidRPr="00C36B12">
        <w:t>ponad 1,3 mln zeznań PIT-28, w tym prawie 560 tys. papierowo,</w:t>
      </w:r>
    </w:p>
    <w:p w14:paraId="15F71FFB" w14:textId="77777777" w:rsidR="0075584F" w:rsidRPr="00C36B12" w:rsidRDefault="0075584F" w:rsidP="00C36B12">
      <w:pPr>
        <w:numPr>
          <w:ilvl w:val="1"/>
          <w:numId w:val="2"/>
        </w:numPr>
        <w:shd w:val="clear" w:color="auto" w:fill="FFFFFF"/>
        <w:tabs>
          <w:tab w:val="clear" w:pos="1440"/>
        </w:tabs>
        <w:spacing w:line="360" w:lineRule="auto"/>
        <w:ind w:left="426" w:hanging="426"/>
        <w:jc w:val="both"/>
      </w:pPr>
      <w:r w:rsidRPr="00C36B12">
        <w:t>prawie 35 mln Informacji od płatników (PIT-11, PIT-11A, PIT40A, PIT-8C),</w:t>
      </w:r>
    </w:p>
    <w:p w14:paraId="4492A51E" w14:textId="2D2E3404" w:rsidR="0075584F" w:rsidRPr="00C36B12" w:rsidRDefault="00286289" w:rsidP="00C36B12">
      <w:pPr>
        <w:numPr>
          <w:ilvl w:val="1"/>
          <w:numId w:val="2"/>
        </w:numPr>
        <w:shd w:val="clear" w:color="auto" w:fill="FFFFFF"/>
        <w:tabs>
          <w:tab w:val="clear" w:pos="1440"/>
        </w:tabs>
        <w:spacing w:line="360" w:lineRule="auto"/>
        <w:ind w:left="426" w:hanging="426"/>
        <w:jc w:val="both"/>
      </w:pPr>
      <w:r>
        <w:t>prawie 35 tys</w:t>
      </w:r>
      <w:r w:rsidR="0075584F" w:rsidRPr="00C36B12">
        <w:t>. wniosków PIT-WZ,</w:t>
      </w:r>
    </w:p>
    <w:p w14:paraId="48D54DEF" w14:textId="11A09418" w:rsidR="0075584F" w:rsidRPr="00C36B12" w:rsidRDefault="00286289" w:rsidP="00C36B12">
      <w:pPr>
        <w:numPr>
          <w:ilvl w:val="1"/>
          <w:numId w:val="2"/>
        </w:numPr>
        <w:shd w:val="clear" w:color="auto" w:fill="FFFFFF"/>
        <w:tabs>
          <w:tab w:val="clear" w:pos="1440"/>
        </w:tabs>
        <w:spacing w:line="360" w:lineRule="auto"/>
        <w:ind w:left="426" w:hanging="426"/>
        <w:jc w:val="both"/>
      </w:pPr>
      <w:r>
        <w:t>prawie 174 tys</w:t>
      </w:r>
      <w:r w:rsidR="0075584F" w:rsidRPr="00C36B12">
        <w:t>. oświadczeń PIT-OP.</w:t>
      </w:r>
    </w:p>
    <w:p w14:paraId="6E4A433C" w14:textId="75AC3D7D" w:rsidR="00CC55CF" w:rsidRPr="00C36B12" w:rsidRDefault="0075584F" w:rsidP="00C36B12">
      <w:pPr>
        <w:spacing w:before="120" w:line="360" w:lineRule="auto"/>
        <w:jc w:val="both"/>
      </w:pPr>
      <w:r w:rsidRPr="00C36B12">
        <w:t xml:space="preserve">Doświadczenia wyniesione przez Ministerstwo Finansów i Krajową Administrację Skarbową (KAS) z dotychczasowych rozliczeń elektronicznych, także te dotyczące usług PFR i PIT-WZ, pozwoliły Polsce dołączyć do czołówki europejskiej w zakresie łatwości i wygody rozliczenia rocznego PIT. </w:t>
      </w:r>
    </w:p>
    <w:p w14:paraId="2DB6D797" w14:textId="77777777" w:rsidR="00DB70C0" w:rsidRPr="00C36B12" w:rsidRDefault="00CC55CF" w:rsidP="00C36B12">
      <w:pPr>
        <w:spacing w:line="360" w:lineRule="auto"/>
        <w:jc w:val="both"/>
      </w:pPr>
      <w:r w:rsidRPr="00C36B12">
        <w:lastRenderedPageBreak/>
        <w:t>I</w:t>
      </w:r>
      <w:r w:rsidR="0075584F" w:rsidRPr="00C36B12">
        <w:t xml:space="preserve">nformatyzacja KAS i innych rejestrów państwowych pozwala na wprowadzenie dalszych uproszczeń w rozliczaniu zeznań podatkowych przez podatników podatku dochodowego od osób fizycznych. </w:t>
      </w:r>
    </w:p>
    <w:p w14:paraId="3F6BDFA6" w14:textId="43CA855D" w:rsidR="0075584F" w:rsidRPr="00C36B12" w:rsidRDefault="0075584F" w:rsidP="00C36B12">
      <w:pPr>
        <w:spacing w:line="360" w:lineRule="auto"/>
        <w:jc w:val="both"/>
      </w:pPr>
      <w:r w:rsidRPr="00C36B12">
        <w:rPr>
          <w:bCs/>
          <w:color w:val="000000"/>
        </w:rPr>
        <w:t xml:space="preserve">Obok funkcjonujących obecnie sposobów składania zeznań podatkowych przez podatnika </w:t>
      </w:r>
      <w:r w:rsidR="00DB70C0" w:rsidRPr="00C36B12">
        <w:rPr>
          <w:bCs/>
          <w:color w:val="000000"/>
        </w:rPr>
        <w:t xml:space="preserve">(papierowo lub elektronicznie za pośrednictwem sytemu e-Deklaracje) </w:t>
      </w:r>
      <w:r w:rsidRPr="00C36B12">
        <w:rPr>
          <w:bCs/>
          <w:color w:val="000000"/>
        </w:rPr>
        <w:t xml:space="preserve">wprowadzona zostanie usługa polegająca na wypełnieniu zeznania podatkowego przez </w:t>
      </w:r>
      <w:r w:rsidR="00CC55CF" w:rsidRPr="00C36B12">
        <w:rPr>
          <w:bCs/>
          <w:color w:val="000000"/>
        </w:rPr>
        <w:t>KAS (</w:t>
      </w:r>
      <w:r w:rsidRPr="00C36B12">
        <w:rPr>
          <w:bCs/>
          <w:color w:val="000000"/>
        </w:rPr>
        <w:t xml:space="preserve">bez konieczności składania </w:t>
      </w:r>
      <w:r w:rsidR="00CC55CF" w:rsidRPr="00C36B12">
        <w:rPr>
          <w:bCs/>
          <w:color w:val="000000"/>
        </w:rPr>
        <w:t xml:space="preserve">jakiegokolwiek </w:t>
      </w:r>
      <w:r w:rsidRPr="00C36B12">
        <w:rPr>
          <w:bCs/>
          <w:color w:val="000000"/>
        </w:rPr>
        <w:t>wniosku przez podatnika</w:t>
      </w:r>
      <w:r w:rsidR="00CC55CF" w:rsidRPr="00C36B12">
        <w:rPr>
          <w:bCs/>
          <w:color w:val="000000"/>
        </w:rPr>
        <w:t>)</w:t>
      </w:r>
      <w:r w:rsidRPr="00C36B12">
        <w:rPr>
          <w:bCs/>
          <w:color w:val="000000"/>
        </w:rPr>
        <w:t>.</w:t>
      </w:r>
      <w:r w:rsidRPr="00C36B12">
        <w:t xml:space="preserve"> KAS wypełni dla podatników podatku dochodowego od osób fizycznych zeznania podatkowe bazując na informacjach od płatników, danych</w:t>
      </w:r>
      <w:r w:rsidR="008C095E">
        <w:t xml:space="preserve"> przekazanych przez podatnika w </w:t>
      </w:r>
      <w:r w:rsidRPr="00C36B12">
        <w:t xml:space="preserve">zeznaniu podatkowym za rok ubiegły (np. ulga na dzieci, nr KRS </w:t>
      </w:r>
      <w:r w:rsidR="00CC55CF" w:rsidRPr="00C36B12">
        <w:t>OPP</w:t>
      </w:r>
      <w:r w:rsidR="008C095E">
        <w:t>, której w </w:t>
      </w:r>
      <w:r w:rsidRPr="00C36B12">
        <w:t>ubiegłym roku przekazał 1% podatku należnego) i przede wszystkim danych znajdujących się w rejestrach własnych Szefa KAS (np. kwota zaliczek na podatek dochodowy od osób fizycznych wpłacona w trakcie roku podatkowego przez podatnika) i innych rejestrach państwowych, np. ZUS (np. w zakresie wpłaconych składek na ubezpieczenia społeczne i zdrowotne), PESEL (np. ulga na dzieci) czy OPP.</w:t>
      </w:r>
      <w:r w:rsidR="00C36B12" w:rsidRPr="00C36B12">
        <w:t xml:space="preserve"> </w:t>
      </w:r>
    </w:p>
    <w:p w14:paraId="23B27926" w14:textId="1F57ECFE" w:rsidR="00DD6E8B" w:rsidRPr="00C36B12" w:rsidRDefault="00DD6E8B" w:rsidP="00C36B12">
      <w:pPr>
        <w:spacing w:before="120" w:line="360" w:lineRule="auto"/>
        <w:jc w:val="both"/>
      </w:pPr>
      <w:r w:rsidRPr="00C36B12">
        <w:t>Wdrożeniu ww. usługi będzie towarzyszyła jednoczesna likwidacja możliwości złożenia zeznania rocznego w postaci PFR i sporządzenia zeznania PIT-37 na podstawie wniosku PIT-WZ w dotychczasowej formie i zakresi</w:t>
      </w:r>
      <w:r w:rsidR="008C095E">
        <w:t>e. Wdrożona usługa uwzględni w </w:t>
      </w:r>
      <w:r w:rsidRPr="00C36B12">
        <w:t>swoim zakresie funkcjonalności dotychczas wprowadzonych usług PFR i PIT-WZ przy jednoczesnym udostępnieniu dodatkowego zakresu funkcjonalnego, zwiększeniu jego jakości i podniesieniu poziom dojrzałości.</w:t>
      </w:r>
    </w:p>
    <w:p w14:paraId="286FA9AA" w14:textId="6E9D66D8" w:rsidR="0075584F" w:rsidRPr="00C36B12" w:rsidRDefault="0075584F" w:rsidP="00C36B12">
      <w:pPr>
        <w:spacing w:before="120" w:line="360" w:lineRule="auto"/>
        <w:jc w:val="both"/>
      </w:pPr>
      <w:r w:rsidRPr="00C36B12">
        <w:t xml:space="preserve">KAS przygotuje zeznania podatkowe dla wszystkich podatników </w:t>
      </w:r>
      <w:r w:rsidR="00C36B12" w:rsidRPr="00C36B12">
        <w:t>–</w:t>
      </w:r>
      <w:r w:rsidRPr="00C36B12">
        <w:t xml:space="preserve"> podatnik będzie mógł wybrać, czy chce skorzystać z tak przygotowanego zeznania podatkowego czy też samodzielnie wypełnić i złożyć zeznanie podatkowe do urzędu skarbowego.</w:t>
      </w:r>
    </w:p>
    <w:p w14:paraId="6C4BD45A" w14:textId="585E2865" w:rsidR="0075584F" w:rsidRPr="00C36B12" w:rsidRDefault="0075584F" w:rsidP="00C36B12">
      <w:pPr>
        <w:spacing w:before="120" w:line="360" w:lineRule="auto"/>
        <w:jc w:val="both"/>
      </w:pPr>
      <w:r w:rsidRPr="00C36B12">
        <w:t>Proponuje się, aby taką możliwością rocznego rozliczenia podatku dochodowego od osób fizyczny</w:t>
      </w:r>
      <w:r w:rsidR="00286289">
        <w:t>ch</w:t>
      </w:r>
      <w:r w:rsidRPr="00C36B12">
        <w:t>, objąć podatników rozliczających się:</w:t>
      </w:r>
    </w:p>
    <w:p w14:paraId="341E609B" w14:textId="77777777" w:rsidR="0075584F" w:rsidRPr="00C36B12" w:rsidRDefault="0075584F" w:rsidP="00C36B12">
      <w:pPr>
        <w:pStyle w:val="Akapitzlist"/>
        <w:numPr>
          <w:ilvl w:val="0"/>
          <w:numId w:val="5"/>
        </w:numPr>
        <w:spacing w:line="360" w:lineRule="auto"/>
        <w:ind w:left="426" w:hanging="426"/>
        <w:jc w:val="both"/>
      </w:pPr>
      <w:r w:rsidRPr="00C36B12">
        <w:t xml:space="preserve">indywidualnie, </w:t>
      </w:r>
    </w:p>
    <w:p w14:paraId="0C6CE0F8" w14:textId="77777777" w:rsidR="0075584F" w:rsidRPr="00C36B12" w:rsidRDefault="0075584F" w:rsidP="00C36B12">
      <w:pPr>
        <w:pStyle w:val="Akapitzlist"/>
        <w:numPr>
          <w:ilvl w:val="0"/>
          <w:numId w:val="5"/>
        </w:numPr>
        <w:spacing w:line="360" w:lineRule="auto"/>
        <w:ind w:left="426" w:hanging="426"/>
        <w:jc w:val="both"/>
      </w:pPr>
      <w:r w:rsidRPr="00C36B12">
        <w:t xml:space="preserve">wspólnie z małżonkiem, </w:t>
      </w:r>
    </w:p>
    <w:p w14:paraId="47FF4895" w14:textId="77777777" w:rsidR="0075584F" w:rsidRPr="00C36B12" w:rsidRDefault="0075584F" w:rsidP="00C36B12">
      <w:pPr>
        <w:pStyle w:val="Akapitzlist"/>
        <w:numPr>
          <w:ilvl w:val="0"/>
          <w:numId w:val="5"/>
        </w:numPr>
        <w:spacing w:line="360" w:lineRule="auto"/>
        <w:ind w:left="426" w:hanging="426"/>
        <w:jc w:val="both"/>
      </w:pPr>
      <w:r w:rsidRPr="00C36B12">
        <w:t>w sposób przewidziany dla osób samotnie wychowujących dzieci.</w:t>
      </w:r>
    </w:p>
    <w:p w14:paraId="6A0D7C6F" w14:textId="77777777" w:rsidR="0075584F" w:rsidRPr="00C36B12" w:rsidRDefault="0075584F" w:rsidP="00C36B12">
      <w:pPr>
        <w:spacing w:line="360" w:lineRule="auto"/>
        <w:jc w:val="both"/>
      </w:pPr>
      <w:r w:rsidRPr="00C36B12">
        <w:lastRenderedPageBreak/>
        <w:t xml:space="preserve">Sporządzone przez KAS zeznanie podatkowe będzie udostępnione podatnikom w wersji elektronicznej w aplikacji dostępnej na Portalu Podatkowym. </w:t>
      </w:r>
    </w:p>
    <w:p w14:paraId="1316FC23" w14:textId="77777777" w:rsidR="0075584F" w:rsidRPr="00C36B12" w:rsidRDefault="0075584F" w:rsidP="00C36B12">
      <w:pPr>
        <w:spacing w:before="120" w:line="360" w:lineRule="auto"/>
        <w:jc w:val="both"/>
        <w:rPr>
          <w:color w:val="FF0000"/>
        </w:rPr>
      </w:pPr>
      <w:r w:rsidRPr="00C36B12">
        <w:t>Podatnik sporządzone przez KAS zeznanie podatkowe będzie mógł:</w:t>
      </w:r>
    </w:p>
    <w:p w14:paraId="73D3986A" w14:textId="77777777" w:rsidR="0075584F" w:rsidRPr="00C36B12" w:rsidRDefault="0075584F" w:rsidP="00C36B12">
      <w:pPr>
        <w:pStyle w:val="Akapitzlist"/>
        <w:numPr>
          <w:ilvl w:val="0"/>
          <w:numId w:val="6"/>
        </w:numPr>
        <w:spacing w:line="360" w:lineRule="auto"/>
        <w:ind w:left="426" w:hanging="426"/>
        <w:jc w:val="both"/>
      </w:pPr>
      <w:r w:rsidRPr="00C36B12">
        <w:t xml:space="preserve">zweryfikować i zaakceptować bez zmian, </w:t>
      </w:r>
    </w:p>
    <w:p w14:paraId="178B0236" w14:textId="49D361B4" w:rsidR="0075584F" w:rsidRPr="00C36B12" w:rsidRDefault="0075584F" w:rsidP="00C36B12">
      <w:pPr>
        <w:pStyle w:val="Akapitzlist"/>
        <w:numPr>
          <w:ilvl w:val="0"/>
          <w:numId w:val="6"/>
        </w:numPr>
        <w:spacing w:line="360" w:lineRule="auto"/>
        <w:ind w:left="426" w:hanging="426"/>
        <w:jc w:val="both"/>
      </w:pPr>
      <w:r w:rsidRPr="00C36B12">
        <w:t>zmodyfikować (np. w zakresie wyboru formy opodatkowania: wspólnie z</w:t>
      </w:r>
      <w:r w:rsidR="008C095E">
        <w:t> </w:t>
      </w:r>
      <w:r w:rsidRPr="00C36B12">
        <w:t>małżonkiem lub jako osoba samotnie wychowująca dzieci; wskazania nr KRS OPP, której chce przek</w:t>
      </w:r>
      <w:r w:rsidR="00286289">
        <w:t>azać 1% podatku należnego) lub</w:t>
      </w:r>
      <w:r w:rsidRPr="00C36B12">
        <w:t xml:space="preserve"> uzupełnić o dane, których nie posiada KAS (</w:t>
      </w:r>
      <w:r w:rsidR="00D02A44" w:rsidRPr="00C36B12">
        <w:t>uzupełnienia o kwotę przychodu uzyskaną z tytułu prowadzenia działalności gospodarczej, poniesione koszty</w:t>
      </w:r>
      <w:r w:rsidR="008C095E">
        <w:t xml:space="preserve"> uzyskania przychodu związane z </w:t>
      </w:r>
      <w:r w:rsidR="00D02A44" w:rsidRPr="00C36B12">
        <w:t>prowadzoną działalnością gospodarczą czy też</w:t>
      </w:r>
      <w:r w:rsidRPr="00C36B12">
        <w:t xml:space="preserve"> </w:t>
      </w:r>
      <w:r w:rsidR="00D02A44" w:rsidRPr="00C36B12">
        <w:t xml:space="preserve">np. </w:t>
      </w:r>
      <w:r w:rsidRPr="00C36B12">
        <w:t xml:space="preserve">odliczenia: </w:t>
      </w:r>
      <w:r w:rsidRPr="00C36B12">
        <w:rPr>
          <w:bCs/>
        </w:rPr>
        <w:t>darowizny na cele kultu religijnego, darowizny na cele krwiodawstwa, poniesionych wydatków na cele rehabilitacyjne, poniesionych wydatków z tyt. użytkowania sieci Internet, wpłat dokonanych na indywidualne konto zabezpieczenia emerytalnego</w:t>
      </w:r>
      <w:r w:rsidRPr="00C36B12">
        <w:t>) i następnie je zaakceptować,</w:t>
      </w:r>
    </w:p>
    <w:p w14:paraId="4AE09414" w14:textId="708DCD0B" w:rsidR="0075584F" w:rsidRPr="00C36B12" w:rsidRDefault="009E440A" w:rsidP="00C36B12">
      <w:pPr>
        <w:pStyle w:val="Akapitzlist"/>
        <w:numPr>
          <w:ilvl w:val="0"/>
          <w:numId w:val="6"/>
        </w:numPr>
        <w:spacing w:line="360" w:lineRule="auto"/>
        <w:ind w:left="426" w:hanging="426"/>
        <w:jc w:val="both"/>
      </w:pPr>
      <w:r w:rsidRPr="00C36B12">
        <w:t xml:space="preserve">w przypadku zeznań PIT-37 i PIT-38 </w:t>
      </w:r>
      <w:r w:rsidR="0075584F" w:rsidRPr="00C36B12">
        <w:t>nic nie robić – wtedy z upływem terminu do składania zeznań rocznych, zeznanie przygotowane przez KAS zostanie automatycznie zaakceptowane, co będzie równoznaczne ze złożeniem przez podatnika rozliczenia rocznego PIT,</w:t>
      </w:r>
      <w:r w:rsidR="00C36B12" w:rsidRPr="00C36B12">
        <w:t xml:space="preserve"> </w:t>
      </w:r>
    </w:p>
    <w:p w14:paraId="249DA187" w14:textId="77777777" w:rsidR="0075584F" w:rsidRPr="00C36B12" w:rsidRDefault="0075584F" w:rsidP="00C36B12">
      <w:pPr>
        <w:pStyle w:val="Akapitzlist"/>
        <w:numPr>
          <w:ilvl w:val="0"/>
          <w:numId w:val="6"/>
        </w:numPr>
        <w:spacing w:line="360" w:lineRule="auto"/>
        <w:ind w:left="426" w:hanging="426"/>
        <w:jc w:val="both"/>
      </w:pPr>
      <w:r w:rsidRPr="00C36B12">
        <w:t>odrzucić i rozliczyć się samodzielnie.</w:t>
      </w:r>
    </w:p>
    <w:p w14:paraId="1AF13DA0" w14:textId="3052E96B" w:rsidR="0075584F" w:rsidRPr="00C36B12" w:rsidRDefault="0075584F" w:rsidP="00C36B12">
      <w:pPr>
        <w:spacing w:before="120" w:line="360" w:lineRule="auto"/>
        <w:jc w:val="both"/>
      </w:pPr>
      <w:r w:rsidRPr="00C36B12">
        <w:t>W zeznaniu podatkowym przygotowanym przez KAS podatnicy będą mieli również możliwość weryfikacji numeru rachunku</w:t>
      </w:r>
      <w:r w:rsidR="007866FB" w:rsidRPr="00C36B12">
        <w:t xml:space="preserve"> osobistego</w:t>
      </w:r>
      <w:r w:rsidRPr="00C36B12">
        <w:t>, jaki mają zgłoszony w urzędzie skarbowym do zwrotu nadpłaty, i w przypadku jego zmiany</w:t>
      </w:r>
      <w:r w:rsidR="00CC55CF" w:rsidRPr="00C36B12">
        <w:t xml:space="preserve"> lub braku </w:t>
      </w:r>
      <w:r w:rsidR="00C36B12" w:rsidRPr="00C36B12">
        <w:t>–</w:t>
      </w:r>
      <w:r w:rsidRPr="00C36B12">
        <w:t xml:space="preserve"> będą </w:t>
      </w:r>
      <w:r w:rsidR="00CC55CF" w:rsidRPr="00C36B12">
        <w:t xml:space="preserve">mogli </w:t>
      </w:r>
      <w:r w:rsidR="007866FB" w:rsidRPr="00C36B12">
        <w:t xml:space="preserve">taki rachunek zaktualizować </w:t>
      </w:r>
      <w:r w:rsidR="00FC7A50" w:rsidRPr="00C36B12">
        <w:t>w</w:t>
      </w:r>
      <w:r w:rsidR="007866FB" w:rsidRPr="00C36B12">
        <w:t xml:space="preserve"> zeznaniu podatkowym lub </w:t>
      </w:r>
      <w:r w:rsidR="00CC55CF" w:rsidRPr="00C36B12">
        <w:t>wskazać</w:t>
      </w:r>
      <w:r w:rsidR="007866FB" w:rsidRPr="00C36B12">
        <w:t xml:space="preserve"> w nim</w:t>
      </w:r>
      <w:r w:rsidRPr="00C36B12">
        <w:t xml:space="preserve"> numer rachunku </w:t>
      </w:r>
      <w:r w:rsidR="007866FB" w:rsidRPr="00C36B12">
        <w:t xml:space="preserve">osobistego </w:t>
      </w:r>
      <w:r w:rsidRPr="00C36B12">
        <w:t>właściw</w:t>
      </w:r>
      <w:r w:rsidR="00FC7A50" w:rsidRPr="00C36B12">
        <w:t>y</w:t>
      </w:r>
      <w:r w:rsidRPr="00C36B12">
        <w:t xml:space="preserve"> do jej zwrotu</w:t>
      </w:r>
      <w:r w:rsidR="008D7D6E" w:rsidRPr="00C36B12">
        <w:t>,</w:t>
      </w:r>
      <w:r w:rsidR="007866FB" w:rsidRPr="00C36B12">
        <w:t xml:space="preserve"> jeżeli wcześniej nie zgłosili </w:t>
      </w:r>
      <w:r w:rsidR="00FC7A50" w:rsidRPr="00C36B12">
        <w:t>rachunku osobistego</w:t>
      </w:r>
      <w:r w:rsidR="008C095E">
        <w:t xml:space="preserve"> w </w:t>
      </w:r>
      <w:r w:rsidR="007866FB" w:rsidRPr="00C36B12">
        <w:t>urzędzie skarbowym.</w:t>
      </w:r>
    </w:p>
    <w:p w14:paraId="5E201FC5" w14:textId="77777777" w:rsidR="0018025B" w:rsidRPr="00C36B12" w:rsidRDefault="0018025B" w:rsidP="00C36B12">
      <w:pPr>
        <w:spacing w:before="120" w:line="360" w:lineRule="auto"/>
        <w:jc w:val="both"/>
      </w:pPr>
      <w:r w:rsidRPr="00C36B12">
        <w:t xml:space="preserve">Zeznania podatkowe będą dostępne od 15 lutego roku następującego po roku podatkowym do 30 kwietnia. </w:t>
      </w:r>
    </w:p>
    <w:p w14:paraId="116FBF7B" w14:textId="0A1D19A5" w:rsidR="0018025B" w:rsidRPr="00C36B12" w:rsidRDefault="0018025B" w:rsidP="00C36B12">
      <w:pPr>
        <w:autoSpaceDE w:val="0"/>
        <w:autoSpaceDN w:val="0"/>
        <w:adjustRightInd w:val="0"/>
        <w:spacing w:line="360" w:lineRule="auto"/>
        <w:jc w:val="both"/>
      </w:pPr>
      <w:r w:rsidRPr="00C36B12">
        <w:t xml:space="preserve">W przypadku rozliczeń za 2018 r. zeznania będą dostępne dla podatników </w:t>
      </w:r>
      <w:r w:rsidR="00C36B12" w:rsidRPr="00C36B12">
        <w:t>–</w:t>
      </w:r>
      <w:r w:rsidRPr="00C36B12">
        <w:t xml:space="preserve"> osób fizycznych nieprowadzących działalności gospodarczej, składających zeznanie podatkowe na formularzu PIT-37 oraz podatników uzyskujący</w:t>
      </w:r>
      <w:r w:rsidR="00752491">
        <w:t>ch</w:t>
      </w:r>
      <w:r w:rsidRPr="00C36B12">
        <w:t xml:space="preserve"> przychody z kapitałów pieniężnych (np. przychody ze zbycia akcji) składających zeznanie podatkowe na formularzu PIT-38.</w:t>
      </w:r>
    </w:p>
    <w:p w14:paraId="07118F47" w14:textId="729E0F9D" w:rsidR="0018025B" w:rsidRPr="00C36B12" w:rsidRDefault="0018025B" w:rsidP="00C36B12">
      <w:pPr>
        <w:autoSpaceDE w:val="0"/>
        <w:autoSpaceDN w:val="0"/>
        <w:adjustRightInd w:val="0"/>
        <w:spacing w:line="360" w:lineRule="auto"/>
        <w:jc w:val="both"/>
      </w:pPr>
      <w:r w:rsidRPr="00C36B12">
        <w:lastRenderedPageBreak/>
        <w:t xml:space="preserve">Od rozliczeń za 2019 r. zeznania podatkowe będą dostępne również dla podatników </w:t>
      </w:r>
      <w:r w:rsidR="00C36B12" w:rsidRPr="00C36B12">
        <w:t>–</w:t>
      </w:r>
      <w:r w:rsidRPr="00C36B12">
        <w:t xml:space="preserve"> osób fizycznych prowadzących pozarolniczą działalność gospodarczą składających zeznanie podatkowe na formularzu PIT-36, PIT-36L lub PIT-28.</w:t>
      </w:r>
    </w:p>
    <w:p w14:paraId="71ED1196" w14:textId="196D9680" w:rsidR="007760FA" w:rsidRPr="00C36B12" w:rsidRDefault="007760FA" w:rsidP="00C36B12">
      <w:pPr>
        <w:spacing w:before="120" w:line="360" w:lineRule="auto"/>
        <w:jc w:val="both"/>
      </w:pPr>
      <w:r w:rsidRPr="00C36B12">
        <w:t>W przypadku posiadania w rejestrach Szefa KAS</w:t>
      </w:r>
      <w:r w:rsidR="00C36B12" w:rsidRPr="00C36B12">
        <w:t xml:space="preserve"> </w:t>
      </w:r>
      <w:r w:rsidRPr="00C36B12">
        <w:t>danych kontaktowych podatnika (adres e-mail, nr telefonu) podatnicy otrzymają wiadomość o sporządzonym zeznaniu podatkowym.</w:t>
      </w:r>
    </w:p>
    <w:p w14:paraId="216F007F" w14:textId="1D211D46" w:rsidR="00F90453" w:rsidRPr="00C36B12" w:rsidRDefault="0075584F" w:rsidP="00C36B12">
      <w:pPr>
        <w:spacing w:before="120" w:line="360" w:lineRule="auto"/>
        <w:jc w:val="both"/>
      </w:pPr>
      <w:r w:rsidRPr="00C36B12">
        <w:t>Aplikacja, w której udostępnione zostaną zeznania podatkowe</w:t>
      </w:r>
      <w:r w:rsidR="003F400E" w:rsidRPr="00C36B12">
        <w:t>,</w:t>
      </w:r>
      <w:r w:rsidRPr="00C36B12">
        <w:t xml:space="preserve"> będzie zapewniała podatnikom nieograniczony dostęp do tych zeznań oraz do Urzędowego Potwierdzenia Odbioru (UPO) potwierdzającego złożenie zeznania podatkowego do organu podatkowego. </w:t>
      </w:r>
    </w:p>
    <w:p w14:paraId="1B46DF5A" w14:textId="77D171FA" w:rsidR="0075584F" w:rsidRPr="00C36B12" w:rsidRDefault="0075584F" w:rsidP="00C36B12">
      <w:pPr>
        <w:spacing w:before="120" w:line="360" w:lineRule="auto"/>
        <w:jc w:val="both"/>
      </w:pPr>
      <w:r w:rsidRPr="00C36B12">
        <w:t>W praktyce wprowadzenie ww. usługi oznacza, że blisko 25% podatników rozliczających się indywidua</w:t>
      </w:r>
      <w:r w:rsidR="00FE562F">
        <w:t>l</w:t>
      </w:r>
      <w:r w:rsidRPr="00C36B12">
        <w:t xml:space="preserve">nie i niekorzystających z żadnych ulg i odliczeń nie będzie musiało nic robić, aby rozliczyć się z tytułu podatku dochodowego od osób fizycznych za rok ubiegły. </w:t>
      </w:r>
    </w:p>
    <w:p w14:paraId="08F336EC" w14:textId="2E7DEE9C" w:rsidR="0075584F" w:rsidRPr="00C36B12" w:rsidRDefault="0075584F" w:rsidP="00C36B12">
      <w:pPr>
        <w:spacing w:line="360" w:lineRule="auto"/>
        <w:jc w:val="both"/>
      </w:pPr>
      <w:r w:rsidRPr="00C36B12">
        <w:t xml:space="preserve">Kolejne 25% podatników (osoby rozliczające się wspólnie z małżonkiem i nie korzystające z żadnych ulg i odliczeń) będzie mogło zakończyć coroczne rozliczenie podatkowe za pomocą dwóch kliknięć. </w:t>
      </w:r>
    </w:p>
    <w:p w14:paraId="758EAA30" w14:textId="74BCC94C" w:rsidR="0075584F" w:rsidRPr="00C36B12" w:rsidRDefault="0075584F" w:rsidP="00C36B12">
      <w:pPr>
        <w:spacing w:before="120" w:line="360" w:lineRule="auto"/>
        <w:jc w:val="both"/>
      </w:pPr>
      <w:r w:rsidRPr="00C36B12">
        <w:t xml:space="preserve">Równocześnie </w:t>
      </w:r>
      <w:r w:rsidR="00C36B12" w:rsidRPr="00C36B12">
        <w:t>–</w:t>
      </w:r>
      <w:r w:rsidRPr="00C36B12">
        <w:t xml:space="preserve"> w każdym przypadku </w:t>
      </w:r>
      <w:r w:rsidR="00C36B12" w:rsidRPr="00C36B12">
        <w:t>–</w:t>
      </w:r>
      <w:r w:rsidRPr="00C36B12">
        <w:t xml:space="preserve"> do decyzji podatnika pozostanie, czy chce sprawdzić swój e-PIT, zmienić go, uzupełnić o ulgi, darowizny, czy wskazać lub zmienić OPP, na rzecz której chce przekazać 1% podatku należnego.</w:t>
      </w:r>
    </w:p>
    <w:p w14:paraId="76087A26" w14:textId="1C3371E3" w:rsidR="00780A06" w:rsidRPr="00C36B12" w:rsidRDefault="00780A06" w:rsidP="00C36B12">
      <w:pPr>
        <w:spacing w:before="120" w:line="360" w:lineRule="auto"/>
        <w:jc w:val="both"/>
      </w:pPr>
      <w:r w:rsidRPr="00C36B12">
        <w:t xml:space="preserve">Wprowadzenie ww. zmian nie zamknie podatnikom drogi do możliwości rozliczenia się z podatku dochodowego od osób fizycznych w aktualnie dostępny sposób. Podatnicy, którzy nie będą chcieli skorzystać z zaproponowanej nowej formy rozliczenia, będą mogli nadal rozliczyć się </w:t>
      </w:r>
      <w:r w:rsidR="00752491">
        <w:t xml:space="preserve">z </w:t>
      </w:r>
      <w:r w:rsidRPr="00C36B12">
        <w:t xml:space="preserve">urzędem skarbowym składając zeznanie podatkowe w formie papierowej lub elektronicznej. </w:t>
      </w:r>
    </w:p>
    <w:p w14:paraId="7EABFDCA" w14:textId="629D9AB1" w:rsidR="00AD124D" w:rsidRPr="00C36B12" w:rsidRDefault="00AD124D" w:rsidP="00C36B12">
      <w:pPr>
        <w:pStyle w:val="Akapitzlist"/>
        <w:numPr>
          <w:ilvl w:val="0"/>
          <w:numId w:val="8"/>
        </w:numPr>
        <w:spacing w:before="240" w:line="360" w:lineRule="auto"/>
        <w:ind w:left="426" w:hanging="426"/>
        <w:jc w:val="both"/>
        <w:rPr>
          <w:color w:val="000000"/>
        </w:rPr>
      </w:pPr>
      <w:r w:rsidRPr="00C36B12">
        <w:rPr>
          <w:b/>
          <w:color w:val="000000"/>
        </w:rPr>
        <w:t>Przewidywane skutki realizacji projektu.</w:t>
      </w:r>
    </w:p>
    <w:p w14:paraId="68391DA6" w14:textId="390E884B" w:rsidR="00AD124D" w:rsidRPr="00C36B12" w:rsidRDefault="00AD124D" w:rsidP="00C36B12">
      <w:pPr>
        <w:pStyle w:val="Akapitzlist"/>
        <w:numPr>
          <w:ilvl w:val="0"/>
          <w:numId w:val="9"/>
        </w:numPr>
        <w:spacing w:before="120" w:line="360" w:lineRule="auto"/>
        <w:ind w:left="425" w:hanging="425"/>
        <w:jc w:val="both"/>
        <w:rPr>
          <w:color w:val="000000"/>
        </w:rPr>
      </w:pPr>
      <w:r w:rsidRPr="00C36B12">
        <w:rPr>
          <w:color w:val="000000"/>
        </w:rPr>
        <w:t xml:space="preserve">Uproszczenie systemu podatkowego dla podatników podatku dochodowego od osób fizycznych </w:t>
      </w:r>
      <w:r w:rsidR="00C36B12" w:rsidRPr="00C36B12">
        <w:rPr>
          <w:color w:val="000000"/>
        </w:rPr>
        <w:t>–</w:t>
      </w:r>
      <w:r w:rsidRPr="00C36B12">
        <w:rPr>
          <w:color w:val="000000"/>
        </w:rPr>
        <w:t xml:space="preserve"> zdjęcie z podatników podatku dochodowego od osób fizycznych obowiązku w zakresie samodzielnego sp</w:t>
      </w:r>
      <w:r w:rsidR="008C095E">
        <w:rPr>
          <w:color w:val="000000"/>
        </w:rPr>
        <w:t>orządzania zeznań podatkowych w </w:t>
      </w:r>
      <w:r w:rsidRPr="00C36B12">
        <w:rPr>
          <w:color w:val="000000"/>
        </w:rPr>
        <w:t xml:space="preserve">związku z rzeczywistym wprowadzeniem postulatu wykorzystania posiadanych przez administrację danych dot. podatnika </w:t>
      </w:r>
      <w:r w:rsidR="008C095E">
        <w:rPr>
          <w:color w:val="000000"/>
        </w:rPr>
        <w:t xml:space="preserve">(dane będące w posiadaniu </w:t>
      </w:r>
      <w:r w:rsidR="008C095E">
        <w:rPr>
          <w:color w:val="000000"/>
        </w:rPr>
        <w:lastRenderedPageBreak/>
        <w:t>m.in. </w:t>
      </w:r>
      <w:r w:rsidRPr="00C36B12">
        <w:rPr>
          <w:color w:val="000000"/>
        </w:rPr>
        <w:t>organów Krajowej Administracji Skarbowej, Zakładu Ubezpieczeń Społecznych, Ministerstwa Cyfryzacji) do sporządzenia zeznań podatkowych</w:t>
      </w:r>
      <w:r w:rsidR="00FE562F">
        <w:rPr>
          <w:color w:val="000000"/>
        </w:rPr>
        <w:t>;</w:t>
      </w:r>
    </w:p>
    <w:p w14:paraId="7F9C97D7" w14:textId="51502231" w:rsidR="00AD124D" w:rsidRPr="00C36B12" w:rsidRDefault="00AD124D" w:rsidP="00C36B12">
      <w:pPr>
        <w:pStyle w:val="Akapitzlist"/>
        <w:numPr>
          <w:ilvl w:val="0"/>
          <w:numId w:val="9"/>
        </w:numPr>
        <w:spacing w:line="360" w:lineRule="auto"/>
        <w:ind w:left="426" w:hanging="426"/>
        <w:jc w:val="both"/>
      </w:pPr>
      <w:r w:rsidRPr="00C36B12">
        <w:rPr>
          <w:color w:val="000000"/>
        </w:rPr>
        <w:t>Ograniczenie</w:t>
      </w:r>
      <w:r w:rsidRPr="00C36B12">
        <w:rPr>
          <w:bCs/>
        </w:rPr>
        <w:t xml:space="preserve"> kosztów związanych z poborem podatku dochodowego od osób fizycznych poprzez zmniejszenie:</w:t>
      </w:r>
    </w:p>
    <w:p w14:paraId="3579FF74" w14:textId="77777777" w:rsidR="00AD124D" w:rsidRPr="00C36B12" w:rsidRDefault="00AD124D" w:rsidP="00C36B12">
      <w:pPr>
        <w:pStyle w:val="Akapitzlist"/>
        <w:numPr>
          <w:ilvl w:val="0"/>
          <w:numId w:val="10"/>
        </w:numPr>
        <w:spacing w:line="360" w:lineRule="auto"/>
        <w:ind w:left="851" w:hanging="425"/>
        <w:jc w:val="both"/>
      </w:pPr>
      <w:r w:rsidRPr="00C36B12">
        <w:rPr>
          <w:bCs/>
        </w:rPr>
        <w:t>kosztów związanych z zaopatrzeniem urzędów skarbowych w papierowe wersje druków zeznań,</w:t>
      </w:r>
    </w:p>
    <w:p w14:paraId="2449D1CB" w14:textId="55321A86" w:rsidR="00AD124D" w:rsidRPr="00C36B12" w:rsidRDefault="00AD124D" w:rsidP="00C36B12">
      <w:pPr>
        <w:pStyle w:val="Akapitzlist"/>
        <w:numPr>
          <w:ilvl w:val="0"/>
          <w:numId w:val="10"/>
        </w:numPr>
        <w:spacing w:line="360" w:lineRule="auto"/>
        <w:ind w:left="851" w:hanging="425"/>
        <w:jc w:val="both"/>
      </w:pPr>
      <w:r w:rsidRPr="00C36B12">
        <w:rPr>
          <w:bCs/>
        </w:rPr>
        <w:t>kosztów związanych z obsługą deklaracji składanych papierowo.</w:t>
      </w:r>
    </w:p>
    <w:p w14:paraId="49F33B52" w14:textId="0721FBA9" w:rsidR="000B1CE6" w:rsidRPr="00C36B12" w:rsidRDefault="000B1CE6" w:rsidP="00C36B12">
      <w:pPr>
        <w:pStyle w:val="Akapitzlist"/>
        <w:numPr>
          <w:ilvl w:val="0"/>
          <w:numId w:val="8"/>
        </w:numPr>
        <w:spacing w:before="240" w:line="360" w:lineRule="auto"/>
        <w:ind w:left="425" w:hanging="425"/>
        <w:contextualSpacing w:val="0"/>
        <w:jc w:val="both"/>
        <w:rPr>
          <w:b/>
          <w:color w:val="000000"/>
        </w:rPr>
      </w:pPr>
      <w:r w:rsidRPr="00C36B12">
        <w:rPr>
          <w:b/>
          <w:color w:val="000000"/>
        </w:rPr>
        <w:t>Ocena</w:t>
      </w:r>
      <w:r w:rsidRPr="00C36B12">
        <w:rPr>
          <w:b/>
          <w:bCs/>
        </w:rPr>
        <w:t xml:space="preserve"> przewidywanego wpływu projektowanej regulacji na działalność mikroprzedsiębiorców oraz małych i średnich przedsiębiorców.</w:t>
      </w:r>
    </w:p>
    <w:p w14:paraId="37E671E2" w14:textId="2BEC206A" w:rsidR="007278CD" w:rsidRPr="00C36B12" w:rsidRDefault="007D6A4A" w:rsidP="00C36B12">
      <w:pPr>
        <w:spacing w:before="120" w:line="360" w:lineRule="auto"/>
        <w:jc w:val="both"/>
        <w:rPr>
          <w:color w:val="000000"/>
        </w:rPr>
      </w:pPr>
      <w:r w:rsidRPr="00C36B12">
        <w:rPr>
          <w:color w:val="000000"/>
        </w:rPr>
        <w:t>Projektowane zmiany będą miały wpływ na działalność mikro-, średnich i małych przedsiębiorców z uwag</w:t>
      </w:r>
      <w:r w:rsidR="00C61614" w:rsidRPr="00C36B12">
        <w:rPr>
          <w:color w:val="000000"/>
        </w:rPr>
        <w:t>i na skrócenie terminu przesłania</w:t>
      </w:r>
      <w:r w:rsidRPr="00C36B12">
        <w:rPr>
          <w:color w:val="000000"/>
        </w:rPr>
        <w:t xml:space="preserve"> </w:t>
      </w:r>
      <w:r w:rsidR="00C61614" w:rsidRPr="00C36B12">
        <w:rPr>
          <w:color w:val="000000"/>
        </w:rPr>
        <w:t>do</w:t>
      </w:r>
      <w:r w:rsidR="007278CD" w:rsidRPr="00C36B12">
        <w:rPr>
          <w:color w:val="000000"/>
        </w:rPr>
        <w:t xml:space="preserve"> naczelnika</w:t>
      </w:r>
      <w:r w:rsidR="00C61614" w:rsidRPr="00C36B12">
        <w:rPr>
          <w:color w:val="000000"/>
        </w:rPr>
        <w:t xml:space="preserve"> urzędu skarbowego imiennych informacji </w:t>
      </w:r>
      <w:r w:rsidR="007278CD" w:rsidRPr="00C36B12">
        <w:rPr>
          <w:color w:val="000000"/>
        </w:rPr>
        <w:t xml:space="preserve">wg określonego wzoru. </w:t>
      </w:r>
    </w:p>
    <w:p w14:paraId="258A61CA" w14:textId="29CC94B6" w:rsidR="009305E9" w:rsidRPr="00C36B12" w:rsidRDefault="007278CD" w:rsidP="00C36B12">
      <w:pPr>
        <w:spacing w:before="120" w:line="360" w:lineRule="auto"/>
        <w:jc w:val="both"/>
        <w:rPr>
          <w:color w:val="000000"/>
        </w:rPr>
      </w:pPr>
      <w:r w:rsidRPr="00C36B12">
        <w:rPr>
          <w:color w:val="000000"/>
        </w:rPr>
        <w:t>Projektowane zmiany będą miały wpływ na działalność mikroprzedsiębiorców zatrudniających do 5 pracowników w związku z wprowadzanym w ww. usta</w:t>
      </w:r>
      <w:r w:rsidR="00752491">
        <w:rPr>
          <w:color w:val="000000"/>
        </w:rPr>
        <w:t>wie obowiąz</w:t>
      </w:r>
      <w:r w:rsidRPr="00C36B12">
        <w:rPr>
          <w:color w:val="000000"/>
        </w:rPr>
        <w:t>k</w:t>
      </w:r>
      <w:r w:rsidR="00752491">
        <w:rPr>
          <w:color w:val="000000"/>
        </w:rPr>
        <w:t>iem</w:t>
      </w:r>
      <w:r w:rsidRPr="00C36B12">
        <w:rPr>
          <w:color w:val="000000"/>
        </w:rPr>
        <w:t xml:space="preserve"> przesyłania do naczelnika urzędu skarbowego informacji wg określonego wzoru wyłącznie w formie elektronicznej, co w przypadku mikroprzedsiębiorców nie będących osobami fizycznymi może skutkować koniecznością zakupu podpisu kwalifikowanego.</w:t>
      </w:r>
      <w:r w:rsidR="009305E9" w:rsidRPr="00C36B12">
        <w:rPr>
          <w:color w:val="000000"/>
        </w:rPr>
        <w:t xml:space="preserve"> Wg danych Mi</w:t>
      </w:r>
      <w:r w:rsidR="00752491">
        <w:rPr>
          <w:color w:val="000000"/>
        </w:rPr>
        <w:t>nisterstwa Finansów za 2017 r. i</w:t>
      </w:r>
      <w:r w:rsidR="008C095E">
        <w:rPr>
          <w:color w:val="000000"/>
        </w:rPr>
        <w:t>nformacje PIT-11 i </w:t>
      </w:r>
      <w:r w:rsidR="009305E9" w:rsidRPr="00C36B12">
        <w:rPr>
          <w:color w:val="000000"/>
        </w:rPr>
        <w:t>PIT-8C</w:t>
      </w:r>
      <w:r w:rsidR="00752491">
        <w:rPr>
          <w:color w:val="000000"/>
        </w:rPr>
        <w:t xml:space="preserve"> w formie papierowej złożyło 64 140 organizacji</w:t>
      </w:r>
      <w:r w:rsidR="009305E9" w:rsidRPr="00C36B12">
        <w:rPr>
          <w:color w:val="000000"/>
        </w:rPr>
        <w:t>, z czego 27</w:t>
      </w:r>
      <w:r w:rsidR="00752491">
        <w:rPr>
          <w:color w:val="000000"/>
        </w:rPr>
        <w:t> 266 ww. organizacji nie złożyło</w:t>
      </w:r>
      <w:r w:rsidR="009305E9" w:rsidRPr="00C36B12">
        <w:rPr>
          <w:color w:val="000000"/>
        </w:rPr>
        <w:t xml:space="preserve"> żadnego innego dokumentu/deklaracji/informacji w formie elektronicznej.</w:t>
      </w:r>
      <w:r w:rsidR="00C36B12" w:rsidRPr="00C36B12">
        <w:rPr>
          <w:color w:val="000000"/>
        </w:rPr>
        <w:t xml:space="preserve"> </w:t>
      </w:r>
      <w:r w:rsidR="009305E9" w:rsidRPr="00C36B12">
        <w:rPr>
          <w:color w:val="000000"/>
        </w:rPr>
        <w:t>Powyższe może oznaczać, ż</w:t>
      </w:r>
      <w:r w:rsidR="00752491">
        <w:rPr>
          <w:color w:val="000000"/>
        </w:rPr>
        <w:t>e 27 </w:t>
      </w:r>
      <w:r w:rsidR="009305E9" w:rsidRPr="00C36B12">
        <w:rPr>
          <w:color w:val="000000"/>
        </w:rPr>
        <w:t>266</w:t>
      </w:r>
      <w:r w:rsidR="009E440A" w:rsidRPr="00C36B12">
        <w:rPr>
          <w:color w:val="000000"/>
        </w:rPr>
        <w:t xml:space="preserve"> organizacji będących płatnikami będzie</w:t>
      </w:r>
      <w:r w:rsidR="00752491">
        <w:rPr>
          <w:color w:val="000000"/>
        </w:rPr>
        <w:t xml:space="preserve"> musiało</w:t>
      </w:r>
      <w:r w:rsidR="009305E9" w:rsidRPr="00C36B12">
        <w:rPr>
          <w:color w:val="000000"/>
        </w:rPr>
        <w:t xml:space="preserve"> zakupić elektroniczny podpis kwalifikowany, aby złożyć wymagane dokumenty do naczelnika urzędu skarbowego w 2019 r. </w:t>
      </w:r>
    </w:p>
    <w:p w14:paraId="11008246" w14:textId="0B26C67D" w:rsidR="00F05EBF" w:rsidRPr="00C36B12" w:rsidRDefault="00F05EBF" w:rsidP="00C36B12">
      <w:pPr>
        <w:pStyle w:val="Akapitzlist"/>
        <w:numPr>
          <w:ilvl w:val="0"/>
          <w:numId w:val="8"/>
        </w:numPr>
        <w:spacing w:before="240" w:line="360" w:lineRule="auto"/>
        <w:ind w:left="425" w:hanging="425"/>
        <w:contextualSpacing w:val="0"/>
        <w:jc w:val="both"/>
        <w:rPr>
          <w:b/>
        </w:rPr>
      </w:pPr>
      <w:r w:rsidRPr="00C36B12">
        <w:rPr>
          <w:b/>
          <w:color w:val="000000"/>
        </w:rPr>
        <w:t>Omówienie</w:t>
      </w:r>
      <w:r w:rsidRPr="00C36B12">
        <w:rPr>
          <w:b/>
        </w:rPr>
        <w:t xml:space="preserve"> poszczególnych przepisów</w:t>
      </w:r>
      <w:r w:rsidR="00687BE1" w:rsidRPr="00C36B12">
        <w:rPr>
          <w:b/>
        </w:rPr>
        <w:t>.</w:t>
      </w:r>
    </w:p>
    <w:p w14:paraId="20E436CF" w14:textId="36CF7A0F" w:rsidR="00B06DAF" w:rsidRPr="00C36B12" w:rsidRDefault="005F6DA8" w:rsidP="00C36B12">
      <w:pPr>
        <w:tabs>
          <w:tab w:val="left" w:pos="5387"/>
        </w:tabs>
        <w:autoSpaceDE w:val="0"/>
        <w:autoSpaceDN w:val="0"/>
        <w:adjustRightInd w:val="0"/>
        <w:spacing w:line="360" w:lineRule="auto"/>
        <w:jc w:val="both"/>
      </w:pPr>
      <w:r w:rsidRPr="00C36B12">
        <w:t>P</w:t>
      </w:r>
      <w:r w:rsidR="00B06DAF" w:rsidRPr="00C36B12">
        <w:t>rojekt ustawy przewiduje wprowadzenie zmian w ustawie:</w:t>
      </w:r>
    </w:p>
    <w:p w14:paraId="6E1778C4" w14:textId="1D059AE4" w:rsidR="00B06DAF" w:rsidRPr="00C36B12" w:rsidRDefault="00B06DAF" w:rsidP="00C36B12">
      <w:pPr>
        <w:pStyle w:val="Akapitzlist"/>
        <w:numPr>
          <w:ilvl w:val="0"/>
          <w:numId w:val="1"/>
        </w:numPr>
        <w:tabs>
          <w:tab w:val="left" w:pos="5387"/>
        </w:tabs>
        <w:autoSpaceDE w:val="0"/>
        <w:autoSpaceDN w:val="0"/>
        <w:adjustRightInd w:val="0"/>
        <w:spacing w:line="360" w:lineRule="auto"/>
        <w:ind w:left="426" w:hanging="426"/>
        <w:jc w:val="both"/>
      </w:pPr>
      <w:r w:rsidRPr="00C36B12">
        <w:t>z dnia 26 lipca 1991 r. o podatku dochodowym od osób fizycznych (Dz.</w:t>
      </w:r>
      <w:r w:rsidR="00C36B12" w:rsidRPr="00C36B12">
        <w:t xml:space="preserve"> </w:t>
      </w:r>
      <w:r w:rsidRPr="00C36B12">
        <w:t>U. z</w:t>
      </w:r>
      <w:r w:rsidR="00C36B12" w:rsidRPr="00C36B12">
        <w:t xml:space="preserve"> </w:t>
      </w:r>
      <w:r w:rsidRPr="00C36B12">
        <w:t>2018</w:t>
      </w:r>
      <w:r w:rsidR="00C36B12" w:rsidRPr="00C36B12">
        <w:t xml:space="preserve"> </w:t>
      </w:r>
      <w:r w:rsidRPr="00C36B12">
        <w:t xml:space="preserve">r. poz. </w:t>
      </w:r>
      <w:r w:rsidR="00752491">
        <w:t>1509</w:t>
      </w:r>
      <w:r w:rsidR="00695091">
        <w:t>,</w:t>
      </w:r>
      <w:r w:rsidRPr="00C36B12">
        <w:t xml:space="preserve"> z późn. zm.)</w:t>
      </w:r>
      <w:r w:rsidR="005F6DA8" w:rsidRPr="00C36B12">
        <w:t xml:space="preserve"> – </w:t>
      </w:r>
      <w:r w:rsidR="005F6DA8" w:rsidRPr="00C36B12">
        <w:rPr>
          <w:b/>
        </w:rPr>
        <w:t>Art. 1.</w:t>
      </w:r>
    </w:p>
    <w:p w14:paraId="1580E1AE" w14:textId="6DD2B7B7" w:rsidR="00B06DAF" w:rsidRPr="00C36B12" w:rsidRDefault="00B06DAF" w:rsidP="00C36B12">
      <w:pPr>
        <w:pStyle w:val="Akapitzlist"/>
        <w:numPr>
          <w:ilvl w:val="0"/>
          <w:numId w:val="1"/>
        </w:numPr>
        <w:tabs>
          <w:tab w:val="left" w:pos="5387"/>
        </w:tabs>
        <w:autoSpaceDE w:val="0"/>
        <w:autoSpaceDN w:val="0"/>
        <w:adjustRightInd w:val="0"/>
        <w:spacing w:line="360" w:lineRule="auto"/>
        <w:ind w:left="426" w:hanging="426"/>
        <w:jc w:val="both"/>
      </w:pPr>
      <w:r w:rsidRPr="00C36B12">
        <w:t xml:space="preserve">z dnia 13 października 1995 r. o zasadach ewidencji i identyfikacji podatników </w:t>
      </w:r>
      <w:r w:rsidR="008C095E">
        <w:t>i </w:t>
      </w:r>
      <w:r w:rsidRPr="00C36B12">
        <w:t>płatników (Dz. U. z</w:t>
      </w:r>
      <w:r w:rsidR="005F6DA8" w:rsidRPr="00C36B12">
        <w:t xml:space="preserve"> 2017 r. poz. 869</w:t>
      </w:r>
      <w:r w:rsidR="00752491">
        <w:t>,</w:t>
      </w:r>
      <w:r w:rsidR="005F6DA8" w:rsidRPr="00C36B12">
        <w:t xml:space="preserve"> z późn. zm.) </w:t>
      </w:r>
      <w:r w:rsidR="00C36B12" w:rsidRPr="00C36B12">
        <w:t>–</w:t>
      </w:r>
      <w:r w:rsidR="005F6DA8" w:rsidRPr="00C36B12">
        <w:t xml:space="preserve"> </w:t>
      </w:r>
      <w:r w:rsidR="005F6DA8" w:rsidRPr="00C36B12">
        <w:rPr>
          <w:b/>
        </w:rPr>
        <w:t>Art. 2.</w:t>
      </w:r>
    </w:p>
    <w:p w14:paraId="0644E965" w14:textId="47DED2DA" w:rsidR="00BE342E" w:rsidRPr="00C36B12" w:rsidRDefault="00BE342E" w:rsidP="00C36B12">
      <w:pPr>
        <w:pStyle w:val="Akapitzlist"/>
        <w:numPr>
          <w:ilvl w:val="0"/>
          <w:numId w:val="1"/>
        </w:numPr>
        <w:tabs>
          <w:tab w:val="left" w:pos="5387"/>
        </w:tabs>
        <w:autoSpaceDE w:val="0"/>
        <w:autoSpaceDN w:val="0"/>
        <w:adjustRightInd w:val="0"/>
        <w:spacing w:line="360" w:lineRule="auto"/>
        <w:ind w:left="426" w:hanging="426"/>
        <w:jc w:val="both"/>
      </w:pPr>
      <w:r w:rsidRPr="00C36B12">
        <w:t>z dnia 29 sierpnia 1997 r. – Ordynacja podatko</w:t>
      </w:r>
      <w:r w:rsidR="008C095E">
        <w:t>wa (Dz. U. z 2018 r. poz. 800</w:t>
      </w:r>
      <w:r w:rsidR="00752491">
        <w:t>,</w:t>
      </w:r>
      <w:r w:rsidR="008C095E">
        <w:t xml:space="preserve"> z </w:t>
      </w:r>
      <w:r w:rsidRPr="00C36B12">
        <w:t xml:space="preserve">późn. zm.) – </w:t>
      </w:r>
      <w:r w:rsidRPr="00C36B12">
        <w:rPr>
          <w:b/>
        </w:rPr>
        <w:t>Art. 3.</w:t>
      </w:r>
    </w:p>
    <w:p w14:paraId="0C5E8809" w14:textId="4A4BDA46" w:rsidR="00B06DAF" w:rsidRPr="00C36B12" w:rsidRDefault="00B06DAF" w:rsidP="00C36B12">
      <w:pPr>
        <w:pStyle w:val="Akapitzlist"/>
        <w:numPr>
          <w:ilvl w:val="0"/>
          <w:numId w:val="1"/>
        </w:numPr>
        <w:tabs>
          <w:tab w:val="left" w:pos="5387"/>
        </w:tabs>
        <w:autoSpaceDE w:val="0"/>
        <w:autoSpaceDN w:val="0"/>
        <w:adjustRightInd w:val="0"/>
        <w:spacing w:line="360" w:lineRule="auto"/>
        <w:ind w:left="426" w:hanging="426"/>
        <w:jc w:val="both"/>
      </w:pPr>
      <w:r w:rsidRPr="00C36B12">
        <w:lastRenderedPageBreak/>
        <w:t>z dnia 13 października 1998 r. o systemie ub</w:t>
      </w:r>
      <w:r w:rsidR="008C095E">
        <w:t>ezpieczeń społecznych (Dz. U. z 2017 </w:t>
      </w:r>
      <w:r w:rsidR="005F6DA8" w:rsidRPr="00C36B12">
        <w:t>r. poz.</w:t>
      </w:r>
      <w:r w:rsidR="00C36B12" w:rsidRPr="00C36B12">
        <w:t xml:space="preserve"> </w:t>
      </w:r>
      <w:r w:rsidR="005F6DA8" w:rsidRPr="00C36B12">
        <w:t>1778</w:t>
      </w:r>
      <w:r w:rsidR="00752491">
        <w:t>,</w:t>
      </w:r>
      <w:r w:rsidR="005F6DA8" w:rsidRPr="00C36B12">
        <w:t xml:space="preserve"> z późn. zm.) </w:t>
      </w:r>
      <w:r w:rsidR="00C36B12" w:rsidRPr="00C36B12">
        <w:t xml:space="preserve">– </w:t>
      </w:r>
      <w:r w:rsidR="005F6DA8" w:rsidRPr="00C36B12">
        <w:rPr>
          <w:b/>
        </w:rPr>
        <w:t xml:space="preserve">Art. </w:t>
      </w:r>
      <w:r w:rsidR="00BE342E" w:rsidRPr="00C36B12">
        <w:rPr>
          <w:b/>
        </w:rPr>
        <w:t>4</w:t>
      </w:r>
      <w:r w:rsidR="005F6DA8" w:rsidRPr="00C36B12">
        <w:rPr>
          <w:b/>
        </w:rPr>
        <w:t>.</w:t>
      </w:r>
    </w:p>
    <w:p w14:paraId="2195811C" w14:textId="5B018A8B" w:rsidR="00B06DAF" w:rsidRPr="00C36B12" w:rsidRDefault="00B06DAF" w:rsidP="00C36B12">
      <w:pPr>
        <w:pStyle w:val="Akapitzlist"/>
        <w:numPr>
          <w:ilvl w:val="0"/>
          <w:numId w:val="1"/>
        </w:numPr>
        <w:tabs>
          <w:tab w:val="left" w:pos="5387"/>
        </w:tabs>
        <w:autoSpaceDE w:val="0"/>
        <w:autoSpaceDN w:val="0"/>
        <w:adjustRightInd w:val="0"/>
        <w:spacing w:line="360" w:lineRule="auto"/>
        <w:ind w:left="426" w:hanging="426"/>
        <w:jc w:val="both"/>
      </w:pPr>
      <w:r w:rsidRPr="00C36B12">
        <w:t>z dnia 20 listopada 1998 r. o zryczałtowanym podatku dochodowym od niektórych przychodów osiąganych przez osoby fizyczne (Dz. U. z</w:t>
      </w:r>
      <w:r w:rsidR="008C095E">
        <w:t xml:space="preserve"> 2017 r. poz. 2157</w:t>
      </w:r>
      <w:r w:rsidR="00752491">
        <w:t>,</w:t>
      </w:r>
      <w:r w:rsidR="008C095E">
        <w:t xml:space="preserve"> z późn. </w:t>
      </w:r>
      <w:r w:rsidR="005F6DA8" w:rsidRPr="00C36B12">
        <w:t xml:space="preserve">zm.) </w:t>
      </w:r>
      <w:r w:rsidR="00C36B12" w:rsidRPr="00C36B12">
        <w:t>–</w:t>
      </w:r>
      <w:r w:rsidR="005F6DA8" w:rsidRPr="00C36B12">
        <w:t xml:space="preserve"> </w:t>
      </w:r>
      <w:r w:rsidR="005F6DA8" w:rsidRPr="00C36B12">
        <w:rPr>
          <w:b/>
        </w:rPr>
        <w:t xml:space="preserve">Art. </w:t>
      </w:r>
      <w:r w:rsidR="00BE342E" w:rsidRPr="00C36B12">
        <w:rPr>
          <w:b/>
        </w:rPr>
        <w:t>5</w:t>
      </w:r>
      <w:r w:rsidR="005F6DA8" w:rsidRPr="00C36B12">
        <w:rPr>
          <w:b/>
        </w:rPr>
        <w:t>.</w:t>
      </w:r>
    </w:p>
    <w:p w14:paraId="2277D734" w14:textId="46B0D338" w:rsidR="00383A48" w:rsidRPr="00C36B12" w:rsidRDefault="00F05EBF" w:rsidP="00C36B12">
      <w:pPr>
        <w:spacing w:before="240" w:line="360" w:lineRule="auto"/>
        <w:jc w:val="both"/>
        <w:rPr>
          <w:b/>
          <w:i/>
        </w:rPr>
      </w:pPr>
      <w:r w:rsidRPr="00C36B12">
        <w:rPr>
          <w:b/>
          <w:i/>
          <w:color w:val="000000"/>
        </w:rPr>
        <w:t xml:space="preserve">Art. 1 </w:t>
      </w:r>
      <w:r w:rsidR="00DC0D22" w:rsidRPr="00C36B12">
        <w:rPr>
          <w:b/>
          <w:i/>
          <w:color w:val="000000"/>
        </w:rPr>
        <w:t xml:space="preserve">i Art. </w:t>
      </w:r>
      <w:r w:rsidR="00BE342E" w:rsidRPr="00C36B12">
        <w:rPr>
          <w:b/>
          <w:i/>
          <w:color w:val="000000"/>
        </w:rPr>
        <w:t>5</w:t>
      </w:r>
      <w:r w:rsidR="00DC0D22" w:rsidRPr="00C36B12">
        <w:rPr>
          <w:b/>
          <w:i/>
          <w:color w:val="000000"/>
        </w:rPr>
        <w:t xml:space="preserve">. </w:t>
      </w:r>
    </w:p>
    <w:p w14:paraId="0DC5E81E" w14:textId="68632565" w:rsidR="00425F44" w:rsidRPr="00C36B12" w:rsidRDefault="00E3673A" w:rsidP="00C36B12">
      <w:pPr>
        <w:spacing w:line="360" w:lineRule="auto"/>
        <w:jc w:val="both"/>
      </w:pPr>
      <w:r w:rsidRPr="00C36B12">
        <w:t>Projekt ustawy przewiduje</w:t>
      </w:r>
      <w:r w:rsidR="00D41D0E" w:rsidRPr="00C36B12">
        <w:t xml:space="preserve"> wprowadzenie uproszczeń w rozliczaniu podatku dochodowego od</w:t>
      </w:r>
      <w:r w:rsidR="00425F44" w:rsidRPr="00C36B12">
        <w:t xml:space="preserve"> osób fizycznych, tj. nałożenie na organy p</w:t>
      </w:r>
      <w:r w:rsidR="00752491">
        <w:t>odatkowe obowiązku udostępnienia</w:t>
      </w:r>
      <w:r w:rsidR="00425F44" w:rsidRPr="00C36B12">
        <w:t xml:space="preserve"> podatnikom zeznań podatkowych uwzględniających w nim dane:</w:t>
      </w:r>
    </w:p>
    <w:p w14:paraId="6177A989" w14:textId="77777777" w:rsidR="00425F44" w:rsidRPr="00C36B12" w:rsidRDefault="00425F44" w:rsidP="00C36B12">
      <w:pPr>
        <w:pStyle w:val="Akapitzlist"/>
        <w:numPr>
          <w:ilvl w:val="0"/>
          <w:numId w:val="21"/>
        </w:numPr>
        <w:spacing w:line="360" w:lineRule="auto"/>
        <w:ind w:left="426" w:hanging="426"/>
        <w:jc w:val="both"/>
      </w:pPr>
      <w:r w:rsidRPr="00C36B12">
        <w:t>z rocznego obliczenia podatku;</w:t>
      </w:r>
    </w:p>
    <w:p w14:paraId="59BCD1B9" w14:textId="27660CF2" w:rsidR="00425F44" w:rsidRPr="00C36B12" w:rsidRDefault="00425F44" w:rsidP="00C36B12">
      <w:pPr>
        <w:pStyle w:val="Akapitzlist"/>
        <w:numPr>
          <w:ilvl w:val="0"/>
          <w:numId w:val="21"/>
        </w:numPr>
        <w:spacing w:line="360" w:lineRule="auto"/>
        <w:ind w:left="426" w:hanging="426"/>
        <w:jc w:val="both"/>
      </w:pPr>
      <w:r w:rsidRPr="00C36B12">
        <w:t>z Informacji od płatników;</w:t>
      </w:r>
    </w:p>
    <w:p w14:paraId="6AC8760F" w14:textId="17E9A316" w:rsidR="00425F44" w:rsidRPr="00C36B12" w:rsidRDefault="00425F44" w:rsidP="00C36B12">
      <w:pPr>
        <w:pStyle w:val="Akapitzlist"/>
        <w:numPr>
          <w:ilvl w:val="0"/>
          <w:numId w:val="21"/>
        </w:numPr>
        <w:spacing w:line="360" w:lineRule="auto"/>
        <w:ind w:left="426" w:hanging="426"/>
        <w:jc w:val="both"/>
      </w:pPr>
      <w:r w:rsidRPr="00C36B12">
        <w:t>o wpłaconych w trakcie roku podatkowego przez podatnika zaliczkach lub ryczałcie;</w:t>
      </w:r>
    </w:p>
    <w:p w14:paraId="617DC55A" w14:textId="4B2DBAE8" w:rsidR="00425F44" w:rsidRPr="00C36B12" w:rsidRDefault="00425F44" w:rsidP="00C36B12">
      <w:pPr>
        <w:pStyle w:val="Akapitzlist"/>
        <w:numPr>
          <w:ilvl w:val="0"/>
          <w:numId w:val="21"/>
        </w:numPr>
        <w:spacing w:line="360" w:lineRule="auto"/>
        <w:ind w:left="426" w:hanging="426"/>
        <w:jc w:val="both"/>
      </w:pPr>
      <w:r w:rsidRPr="00C36B12">
        <w:t>inne będące w posiadaniu Szefa Krajowej Administracji Skarbowej</w:t>
      </w:r>
      <w:r w:rsidR="00752491">
        <w:t xml:space="preserve"> (art. 1 pkt 21</w:t>
      </w:r>
      <w:r w:rsidR="008C095E">
        <w:t xml:space="preserve"> i </w:t>
      </w:r>
      <w:r w:rsidR="00D30159" w:rsidRPr="00C36B12">
        <w:t xml:space="preserve">art. </w:t>
      </w:r>
      <w:r w:rsidR="00BE342E" w:rsidRPr="00C36B12">
        <w:t>5</w:t>
      </w:r>
      <w:r w:rsidR="00D30159" w:rsidRPr="00C36B12">
        <w:t xml:space="preserve"> pkt 4).</w:t>
      </w:r>
    </w:p>
    <w:p w14:paraId="1EC00A3E" w14:textId="7D8F847A" w:rsidR="00A25A2F" w:rsidRPr="00C36B12" w:rsidRDefault="00425F44" w:rsidP="00C36B12">
      <w:pPr>
        <w:spacing w:before="120" w:line="360" w:lineRule="auto"/>
        <w:jc w:val="both"/>
      </w:pPr>
      <w:r w:rsidRPr="00C36B12">
        <w:t>W pro</w:t>
      </w:r>
      <w:r w:rsidR="007E32E3" w:rsidRPr="00C36B12">
        <w:t xml:space="preserve">jekcie ustawy </w:t>
      </w:r>
      <w:r w:rsidR="00D30159" w:rsidRPr="00C36B12">
        <w:t>zawarto</w:t>
      </w:r>
      <w:r w:rsidR="007E32E3" w:rsidRPr="00C36B12">
        <w:t xml:space="preserve"> przepisy </w:t>
      </w:r>
      <w:r w:rsidRPr="00C36B12">
        <w:t xml:space="preserve">mające </w:t>
      </w:r>
      <w:r w:rsidR="007E32E3" w:rsidRPr="00C36B12">
        <w:t>na celu ochronę</w:t>
      </w:r>
      <w:r w:rsidRPr="00C36B12">
        <w:t xml:space="preserve"> podatnika</w:t>
      </w:r>
      <w:r w:rsidR="007E32E3" w:rsidRPr="00C36B12">
        <w:t xml:space="preserve"> przed negatywnymi konsekwencjami</w:t>
      </w:r>
      <w:r w:rsidRPr="00C36B12">
        <w:t xml:space="preserve"> w przypadku błędnego sporządzenia zeznania podatkowego przez organ podatkowy</w:t>
      </w:r>
      <w:r w:rsidR="00A737C7" w:rsidRPr="00C36B12">
        <w:t>.</w:t>
      </w:r>
      <w:r w:rsidR="00A25A2F" w:rsidRPr="00C36B12">
        <w:t xml:space="preserve"> </w:t>
      </w:r>
      <w:r w:rsidR="00DF0C33" w:rsidRPr="00C36B12">
        <w:t>Ponadto projekt przewiduje, że w przypadku podatników, których zeznania zostaną zaakcep</w:t>
      </w:r>
      <w:r w:rsidR="008C095E">
        <w:t>towane w sposób automatyczny, w </w:t>
      </w:r>
      <w:r w:rsidR="00DF0C33" w:rsidRPr="00C36B12">
        <w:t>przypadku braku zapłaty podatku wynikającego z ww. zeznania, organ podatkowy będzie zobowiązany poinformować podatnika w terminie miesiąca, od upływu terminu do zapłaty ww. zobowiązania</w:t>
      </w:r>
      <w:r w:rsidR="00356612" w:rsidRPr="00C36B12">
        <w:t xml:space="preserve"> (</w:t>
      </w:r>
      <w:r w:rsidR="0018025B" w:rsidRPr="00C36B12">
        <w:t xml:space="preserve">upływ terminu do złożenia </w:t>
      </w:r>
      <w:r w:rsidR="00356612" w:rsidRPr="00C36B12">
        <w:t>zeznania)</w:t>
      </w:r>
      <w:r w:rsidR="00DF0C33" w:rsidRPr="00C36B12">
        <w:t>, o kwocie podatku do zapłaty. Jednocześnie za okres od upływu terminu do zapłaty podatku do t</w:t>
      </w:r>
      <w:r w:rsidR="00356612" w:rsidRPr="00C36B12">
        <w:t>erminu określonego w</w:t>
      </w:r>
      <w:r w:rsidR="00C36B12" w:rsidRPr="00C36B12">
        <w:t xml:space="preserve"> </w:t>
      </w:r>
      <w:r w:rsidR="00DF0C33" w:rsidRPr="00C36B12">
        <w:t>informacji (7 dni</w:t>
      </w:r>
      <w:r w:rsidR="00356612" w:rsidRPr="00C36B12">
        <w:t xml:space="preserve"> od dnia doręczenia informacji</w:t>
      </w:r>
      <w:r w:rsidR="00DF0C33" w:rsidRPr="00C36B12">
        <w:t xml:space="preserve">) podatnikowi nie będą naliczane odsetki podatkowe. </w:t>
      </w:r>
    </w:p>
    <w:p w14:paraId="4BB843B4" w14:textId="3F5B5004" w:rsidR="00E3673A" w:rsidRPr="00C36B12" w:rsidRDefault="007E32E3" w:rsidP="00C36B12">
      <w:pPr>
        <w:spacing w:before="120" w:line="360" w:lineRule="auto"/>
        <w:jc w:val="both"/>
      </w:pPr>
      <w:r w:rsidRPr="00C36B12">
        <w:t xml:space="preserve">Ww. zmiany w ustawie o podatku dochodowym od osób fizycznych oraz w ustawie </w:t>
      </w:r>
      <w:r w:rsidR="008C095E">
        <w:t>o </w:t>
      </w:r>
      <w:r w:rsidRPr="00C36B12">
        <w:t>zryczałtowanym podatku dochodowym od niektórych przychodów osiąganych przez osoby fizyczne spowodowały</w:t>
      </w:r>
      <w:r w:rsidR="00C36B12" w:rsidRPr="00C36B12">
        <w:t xml:space="preserve"> </w:t>
      </w:r>
      <w:r w:rsidR="00F91D13">
        <w:t>konieczność wprowadzenia</w:t>
      </w:r>
      <w:r w:rsidRPr="00C36B12">
        <w:t xml:space="preserve"> dodatkowych zmian w ww. ustawach, tj.</w:t>
      </w:r>
      <w:r w:rsidR="00E3673A" w:rsidRPr="00C36B12">
        <w:t>:</w:t>
      </w:r>
    </w:p>
    <w:p w14:paraId="4D9F99C8" w14:textId="7A2FF89B" w:rsidR="00E3673A" w:rsidRPr="00C36B12" w:rsidRDefault="00E3673A" w:rsidP="00C36B12">
      <w:pPr>
        <w:pStyle w:val="Akapitzlist"/>
        <w:numPr>
          <w:ilvl w:val="0"/>
          <w:numId w:val="20"/>
        </w:numPr>
        <w:spacing w:line="360" w:lineRule="auto"/>
        <w:ind w:left="426" w:hanging="426"/>
        <w:jc w:val="both"/>
      </w:pPr>
      <w:r w:rsidRPr="00C36B12">
        <w:t>zmianę terminu składania zeznań podatkowych za rok podatkowy, tj.:</w:t>
      </w:r>
    </w:p>
    <w:p w14:paraId="0D40EF4F" w14:textId="3DC7502C" w:rsidR="00E3673A" w:rsidRPr="00C36B12" w:rsidRDefault="00E3673A" w:rsidP="00C36B12">
      <w:pPr>
        <w:pStyle w:val="Akapitzlist"/>
        <w:numPr>
          <w:ilvl w:val="0"/>
          <w:numId w:val="19"/>
        </w:numPr>
        <w:spacing w:line="360" w:lineRule="auto"/>
        <w:ind w:left="709" w:hanging="283"/>
        <w:jc w:val="both"/>
      </w:pPr>
      <w:r w:rsidRPr="00C36B12">
        <w:t xml:space="preserve">zeznania podatkowe o wysokości uzyskanego przychodu, wysokości dokonanych odliczeń i należnego ryczałtu od przychodów ewidencjonowanych </w:t>
      </w:r>
      <w:r w:rsidRPr="00C36B12">
        <w:lastRenderedPageBreak/>
        <w:t>(PIT-28) składane byłyby w terminie od 15 lutego do końca lutego następującego po rok podatkowym;</w:t>
      </w:r>
    </w:p>
    <w:p w14:paraId="2A779B54" w14:textId="42676935" w:rsidR="00E3673A" w:rsidRPr="00C36B12" w:rsidRDefault="00E3673A" w:rsidP="00C36B12">
      <w:pPr>
        <w:pStyle w:val="Akapitzlist"/>
        <w:numPr>
          <w:ilvl w:val="0"/>
          <w:numId w:val="19"/>
        </w:numPr>
        <w:spacing w:line="360" w:lineRule="auto"/>
        <w:ind w:left="709" w:hanging="283"/>
        <w:jc w:val="both"/>
      </w:pPr>
      <w:r w:rsidRPr="00C36B12">
        <w:t xml:space="preserve">pozostałe zeznania podatkowe </w:t>
      </w:r>
      <w:r w:rsidR="00C36B12" w:rsidRPr="00C36B12">
        <w:t>–</w:t>
      </w:r>
      <w:r w:rsidRPr="00C36B12">
        <w:t xml:space="preserve"> od 15 lutego do końca kwietnia następującego po rok podatkowym.</w:t>
      </w:r>
    </w:p>
    <w:p w14:paraId="40DB3AAA" w14:textId="63C5C223" w:rsidR="006E2EB8" w:rsidRPr="00C36B12" w:rsidRDefault="00780A06" w:rsidP="00C36B12">
      <w:pPr>
        <w:pStyle w:val="Akapitzlist"/>
        <w:numPr>
          <w:ilvl w:val="0"/>
          <w:numId w:val="20"/>
        </w:numPr>
        <w:spacing w:line="360" w:lineRule="auto"/>
        <w:ind w:left="426" w:hanging="426"/>
        <w:jc w:val="both"/>
      </w:pPr>
      <w:r w:rsidRPr="00C36B12">
        <w:t xml:space="preserve">skrócenie terminu </w:t>
      </w:r>
      <w:r w:rsidR="009F7813" w:rsidRPr="00C36B12">
        <w:t xml:space="preserve">przesyłania </w:t>
      </w:r>
      <w:r w:rsidRPr="00C36B12">
        <w:t xml:space="preserve">przez płatników </w:t>
      </w:r>
      <w:r w:rsidR="009F7813" w:rsidRPr="00C36B12">
        <w:t>Informacji d</w:t>
      </w:r>
      <w:r w:rsidRPr="00C36B12">
        <w:t>o naczelnika urzędu skarbowego, tj. wszyscy płatnicy będą zobowiązani do przesyłania Informacji do naczelnika urzędu skarbowego w terminie do końca stycznia następującego po roku podatkowym</w:t>
      </w:r>
      <w:r w:rsidR="00D30159" w:rsidRPr="00C36B12">
        <w:t>;</w:t>
      </w:r>
    </w:p>
    <w:p w14:paraId="34EA75D6" w14:textId="34B5B074" w:rsidR="00D41D0E" w:rsidRPr="00C36B12" w:rsidRDefault="00780A06" w:rsidP="00C36B12">
      <w:pPr>
        <w:pStyle w:val="Akapitzlist"/>
        <w:numPr>
          <w:ilvl w:val="0"/>
          <w:numId w:val="20"/>
        </w:numPr>
        <w:spacing w:line="360" w:lineRule="auto"/>
        <w:ind w:left="426" w:hanging="426"/>
        <w:jc w:val="both"/>
      </w:pPr>
      <w:r w:rsidRPr="00C36B12">
        <w:t>wprowadzenie obowiązku przesyłania przez płatników Informacji wyłącznie drogą elektroniczną</w:t>
      </w:r>
      <w:r w:rsidR="006E2EB8" w:rsidRPr="00C36B12">
        <w:t>;</w:t>
      </w:r>
    </w:p>
    <w:p w14:paraId="3C571AD2" w14:textId="6F184B60" w:rsidR="006E2EB8" w:rsidRPr="00C36B12" w:rsidRDefault="006E2EB8" w:rsidP="00C36B12">
      <w:pPr>
        <w:pStyle w:val="Akapitzlist"/>
        <w:numPr>
          <w:ilvl w:val="0"/>
          <w:numId w:val="20"/>
        </w:numPr>
        <w:spacing w:line="360" w:lineRule="auto"/>
        <w:ind w:left="426" w:hanging="426"/>
        <w:jc w:val="both"/>
      </w:pPr>
      <w:r w:rsidRPr="00C36B12">
        <w:t>wprowadzenie zmian dostosowawczych terminologii wynikających ze zmiany terminów składania zeznań podatkowych</w:t>
      </w:r>
      <w:r w:rsidR="00D41D0E" w:rsidRPr="00C36B12">
        <w:t>.</w:t>
      </w:r>
    </w:p>
    <w:p w14:paraId="6F39D22F" w14:textId="5797FA4D" w:rsidR="00234401" w:rsidRPr="00C36B12" w:rsidRDefault="00234401" w:rsidP="00C36B12">
      <w:pPr>
        <w:spacing w:before="120" w:line="360" w:lineRule="auto"/>
        <w:jc w:val="both"/>
      </w:pPr>
      <w:r w:rsidRPr="00C36B12">
        <w:t>Art. 1 pkt 16 lit. a projektu ustawy (dot. art. 45 ust. 1 ustawy PIT) wprowadza termin początkowy na składanie zeznań PIT. Począwszy od rozliczenia za 2018</w:t>
      </w:r>
      <w:r w:rsidR="00C36B12" w:rsidRPr="00C36B12">
        <w:t xml:space="preserve"> </w:t>
      </w:r>
      <w:r w:rsidRPr="00C36B12">
        <w:t>r. zeznania PIT (z</w:t>
      </w:r>
      <w:r w:rsidR="00C36B12" w:rsidRPr="00C36B12">
        <w:t xml:space="preserve"> </w:t>
      </w:r>
      <w:r w:rsidRPr="00C36B12">
        <w:t>wyjątkiem PIT-CFC oraz zeznań składanych przez</w:t>
      </w:r>
      <w:r w:rsidR="008C095E">
        <w:t xml:space="preserve"> nierezydentów wyjeżdzających z </w:t>
      </w:r>
      <w:r w:rsidRPr="00C36B12">
        <w:t>Polski, lub nierezydentów, którzy zgodnie z umową o unikaniu podwójnego opodatkowania przekroczyli okres pobytu stanowiący warunek wyłączenia ich dochodów z opodatkowania w Polsce) będą składa</w:t>
      </w:r>
      <w:r w:rsidR="008C095E">
        <w:t>ne w okresie od 15 lutego do 30 </w:t>
      </w:r>
      <w:r w:rsidRPr="00C36B12">
        <w:t>kwietnia roku następującego po roku podatkowym</w:t>
      </w:r>
      <w:r w:rsidR="008C095E">
        <w:t>. Zeznania złożone przed 15 </w:t>
      </w:r>
      <w:r w:rsidRPr="00C36B12">
        <w:t xml:space="preserve">lutego będą traktowane jako złożone 15 lutego. </w:t>
      </w:r>
    </w:p>
    <w:p w14:paraId="5899A73C" w14:textId="12DCA47A" w:rsidR="00951BCB" w:rsidRPr="00C36B12" w:rsidRDefault="00F91D13" w:rsidP="00C36B12">
      <w:pPr>
        <w:spacing w:before="120" w:line="360" w:lineRule="auto"/>
        <w:jc w:val="both"/>
      </w:pPr>
      <w:r>
        <w:t>Zaproponowane</w:t>
      </w:r>
      <w:r w:rsidR="00D41D0E" w:rsidRPr="00C36B12">
        <w:t xml:space="preserve"> zmiany, w tym zmiana terminu składania zeznań podatkowych za rok podatkowy z tytułu podatku dochodowego od osób fizycznych</w:t>
      </w:r>
      <w:r w:rsidR="003A54CB" w:rsidRPr="00C36B12">
        <w:t xml:space="preserve"> </w:t>
      </w:r>
      <w:r w:rsidR="00C36B12" w:rsidRPr="00C36B12">
        <w:t>–</w:t>
      </w:r>
      <w:r w:rsidR="003A54CB" w:rsidRPr="00C36B12">
        <w:t xml:space="preserve"> jeden termin składania zeznań podatkowych (15 lutego – koniec kwietnia) dla wszystkich podatników</w:t>
      </w:r>
      <w:r w:rsidR="00D41D0E" w:rsidRPr="00C36B12">
        <w:t xml:space="preserve">, podyktowane </w:t>
      </w:r>
      <w:r>
        <w:t>są</w:t>
      </w:r>
      <w:r w:rsidR="00D41D0E" w:rsidRPr="00C36B12">
        <w:t xml:space="preserve"> potrzebą uproszczenia rozliczeń z tytułu podatku dochodowego od osób fizycznych,</w:t>
      </w:r>
      <w:r w:rsidR="00C36B12" w:rsidRPr="00C36B12">
        <w:t xml:space="preserve"> </w:t>
      </w:r>
      <w:r w:rsidR="00D41D0E" w:rsidRPr="00C36B12">
        <w:t>w tym wprowadzenia mechaniz</w:t>
      </w:r>
      <w:r>
        <w:t>mów pozwalających na odciążenie</w:t>
      </w:r>
      <w:r w:rsidR="00D41D0E" w:rsidRPr="00C36B12">
        <w:t xml:space="preserve"> podatników od samodzielnego sporządzania rozliczenia podatkowego</w:t>
      </w:r>
      <w:r w:rsidR="003A54CB" w:rsidRPr="00C36B12">
        <w:t xml:space="preserve"> i jednoczesnego zachęcenia podatników do skorzystania z zeznań podatkowych sporz</w:t>
      </w:r>
      <w:r w:rsidR="00951BCB" w:rsidRPr="00C36B12">
        <w:t xml:space="preserve">ądzonych przez organy podatkowe. Powyższa zmiana nie będzie miała negatywnego wpływu na zwrot nadpłaty podatku przez urząd skarbowy </w:t>
      </w:r>
      <w:r w:rsidR="00C36B12" w:rsidRPr="00C36B12">
        <w:t>–</w:t>
      </w:r>
      <w:r w:rsidR="00951BCB" w:rsidRPr="00C36B12">
        <w:t xml:space="preserve"> w projekcie ustawy</w:t>
      </w:r>
      <w:r w:rsidR="00C36B12" w:rsidRPr="00C36B12">
        <w:t xml:space="preserve"> </w:t>
      </w:r>
      <w:r w:rsidR="00951BCB" w:rsidRPr="00C36B12">
        <w:t>zaproponowano skrócenie terminu zwrotu nadpłaty wynikającej ze złożonego zeznania przez podatnika podatku dochodowego od osób fizycznych z 3 miesięcy do 45 dni o ile ww. zeznanie</w:t>
      </w:r>
      <w:r w:rsidR="00C36B12" w:rsidRPr="00C36B12">
        <w:t xml:space="preserve"> </w:t>
      </w:r>
      <w:r w:rsidR="00951BCB" w:rsidRPr="00C36B12">
        <w:t>zostanie złożone za pośrednictwem środków komunikacji elektronicznej (art. 3).</w:t>
      </w:r>
    </w:p>
    <w:p w14:paraId="4CDF8DC7" w14:textId="359E8F59" w:rsidR="00234401" w:rsidRPr="00C36B12" w:rsidRDefault="00234401" w:rsidP="00C36B12">
      <w:pPr>
        <w:spacing w:before="120" w:line="360" w:lineRule="auto"/>
        <w:jc w:val="both"/>
      </w:pPr>
      <w:r w:rsidRPr="00C36B12">
        <w:lastRenderedPageBreak/>
        <w:t>Projekt ustawy przewiduje skrócenie o miesiąc (z końca lutego na koniec stycznia) terminu</w:t>
      </w:r>
      <w:r w:rsidR="00F91D13">
        <w:t>,</w:t>
      </w:r>
      <w:r w:rsidRPr="00C36B12">
        <w:t xml:space="preserve"> w</w:t>
      </w:r>
      <w:r w:rsidR="00C36B12" w:rsidRPr="00C36B12">
        <w:t xml:space="preserve"> </w:t>
      </w:r>
      <w:r w:rsidRPr="00C36B12">
        <w:t xml:space="preserve">jakim podmioty obowiązane do sporządzenia PIT-8C, PIT-11, PIT-11A, </w:t>
      </w:r>
      <w:r w:rsidR="008C095E">
        <w:br/>
      </w:r>
      <w:r w:rsidRPr="00C36B12">
        <w:t xml:space="preserve">PIT-40A oraz PIT-R, będą je przekazywać urzędowi skarbowemu. Bez zmian pozostaje natomiast termin ich przesyłania podatnikowi, czyli do końca lutego roku następującego po roku podatkowym. </w:t>
      </w:r>
    </w:p>
    <w:p w14:paraId="374EDDDD" w14:textId="1165C0D3" w:rsidR="00234401" w:rsidRPr="00C36B12" w:rsidRDefault="00234401" w:rsidP="00C36B12">
      <w:pPr>
        <w:spacing w:before="120" w:line="360" w:lineRule="auto"/>
        <w:jc w:val="both"/>
      </w:pPr>
      <w:r w:rsidRPr="00C36B12">
        <w:t xml:space="preserve">Dodatkowo projekt wprowadza wymóg przesyłania PIT-8C, PIT-11, PIT-11A, </w:t>
      </w:r>
      <w:r w:rsidR="008C095E">
        <w:br/>
      </w:r>
      <w:r w:rsidRPr="00C36B12">
        <w:t xml:space="preserve">PIT-40A, PIT-R oraz IFT-1 urzędom skarbowym wyłącznie za pomocą środków komunikacji elektronicznej, zgodnie z przepisami ustawy – Ordynacja podatkowa. </w:t>
      </w:r>
    </w:p>
    <w:p w14:paraId="67A24791" w14:textId="1EEE178F" w:rsidR="00234401" w:rsidRPr="00C36B12" w:rsidRDefault="00234401" w:rsidP="00C36B12">
      <w:pPr>
        <w:spacing w:before="120" w:line="360" w:lineRule="auto"/>
        <w:jc w:val="both"/>
      </w:pPr>
      <w:r w:rsidRPr="00C36B12">
        <w:t>Zmiany w tym zakresie zawiera w szczególności art. 1 pk</w:t>
      </w:r>
      <w:r w:rsidR="008C095E">
        <w:t xml:space="preserve">t 14 </w:t>
      </w:r>
      <w:r w:rsidR="00F91D13">
        <w:t xml:space="preserve">i 18 </w:t>
      </w:r>
      <w:r w:rsidR="008C095E">
        <w:t>projektu ustawy (dot. art. </w:t>
      </w:r>
      <w:r w:rsidRPr="00C36B12">
        <w:t>42g oraz art. 45ba ustawy PIT). Ich konsekwencją są zmiany przewidziane w art. 1 pkt 7 lit. b tiret pierwsze, lit. d, pkt 8, pkt 9 lit. a i lit. b, pkt 10, pkt 11, pkt 12 lit. b (</w:t>
      </w:r>
      <w:r w:rsidR="008C095E">
        <w:t>dot. </w:t>
      </w:r>
      <w:r w:rsidRPr="00C36B12">
        <w:t>art. 34 ust. 7 i 8, art. 35 ust. 10, art. 39 ust. 1 i 3, art. 4</w:t>
      </w:r>
      <w:r w:rsidR="008C095E">
        <w:t>2 ust. 2, art. 42a ust. 1, art. </w:t>
      </w:r>
      <w:r w:rsidRPr="00C36B12">
        <w:t>42e ust. 6 ustawy PIT),</w:t>
      </w:r>
      <w:r w:rsidR="00C36B12" w:rsidRPr="00C36B12">
        <w:t xml:space="preserve"> </w:t>
      </w:r>
    </w:p>
    <w:p w14:paraId="57A06F2C" w14:textId="77777777" w:rsidR="00234401" w:rsidRPr="00C36B12" w:rsidRDefault="00234401" w:rsidP="00C36B12">
      <w:pPr>
        <w:spacing w:before="120" w:line="360" w:lineRule="auto"/>
        <w:jc w:val="both"/>
      </w:pPr>
      <w:r w:rsidRPr="00C36B12">
        <w:t>Nowe zasady składania formularzy wejdą w życie z dniem 1 stycznia 2019 r. i będą miały zastosowanie do dochodów uzyskanych od 1 stycznia 2018 r. (art. 8 pkt 1 i art. 9 projektu ustawy).</w:t>
      </w:r>
    </w:p>
    <w:p w14:paraId="7A4A5B53" w14:textId="7C5DB5A4" w:rsidR="00A32178" w:rsidRPr="00C36B12" w:rsidRDefault="00A25A2F" w:rsidP="00F12A11">
      <w:pPr>
        <w:spacing w:before="120" w:line="360" w:lineRule="auto"/>
        <w:jc w:val="both"/>
      </w:pPr>
      <w:r w:rsidRPr="00C36B12">
        <w:t xml:space="preserve">Skrócenie terminu przesyłania Informacji do naczelnika urzędu skarbowego podyktowane jest tym, że </w:t>
      </w:r>
      <w:r w:rsidR="008C2DEB">
        <w:t>pozwoli na sporządzenie i udostę</w:t>
      </w:r>
      <w:r w:rsidRPr="00C36B12">
        <w:t>pnienie podatnikom w jak najwcześniejszym terminie zeznań podatkowych. Podatnicy oczekują od organów podatkowych jak najszybszego zwrotu nadpłaty podatku. Sporządzenie przez organy podatkowe zeznań podatkowych dla podatników wymaga posiadania wszystkich</w:t>
      </w:r>
      <w:r w:rsidR="00C36B12" w:rsidRPr="00C36B12">
        <w:t xml:space="preserve"> </w:t>
      </w:r>
      <w:r w:rsidRPr="00C36B12">
        <w:t xml:space="preserve">informacji o przychodach przez nich uzyskanych w roku, za który sporządzane będzie zeznanie. Bez ww. informacji nie będzie możliwości ich sporządzenia. Przed sporządzeniem takiego zeznania dane z Informacji złożonych przez płatników muszą zostać: wprowadzone do systemów informatycznych, zweryfikowane pod względem ich poprawności oraz zatwierdzone. </w:t>
      </w:r>
      <w:r w:rsidR="00A32178" w:rsidRPr="00C36B12">
        <w:t>Do sporządzenia zeznań podatkowych przez organy podatkowe niezbędne będzie automatyczne przetworzenie olbrzymiej ilości danych wynikających z Informacji złożonych przez płatników, znajdujących się w rejestrach Szefa KAS oraz pozyskanych z rejestrów administracji publicznej.</w:t>
      </w:r>
    </w:p>
    <w:p w14:paraId="09C0A512" w14:textId="5AF4BF5E" w:rsidR="003A54CB" w:rsidRPr="00C36B12" w:rsidRDefault="003A54CB" w:rsidP="00C36B12">
      <w:pPr>
        <w:spacing w:line="360" w:lineRule="auto"/>
        <w:jc w:val="both"/>
        <w:rPr>
          <w:color w:val="000000"/>
        </w:rPr>
      </w:pPr>
      <w:r w:rsidRPr="00C36B12">
        <w:rPr>
          <w:color w:val="000000"/>
        </w:rPr>
        <w:t xml:space="preserve">Projektowane zmiany będą miały wpływ na podatników </w:t>
      </w:r>
      <w:r w:rsidR="008C095E">
        <w:rPr>
          <w:color w:val="000000"/>
        </w:rPr>
        <w:t>zatrudniających do 5 </w:t>
      </w:r>
      <w:r w:rsidRPr="00C36B12">
        <w:rPr>
          <w:color w:val="000000"/>
        </w:rPr>
        <w:t>pracowników w związku z wpr</w:t>
      </w:r>
      <w:r w:rsidR="008C2DEB">
        <w:rPr>
          <w:color w:val="000000"/>
        </w:rPr>
        <w:t>owadzanym w ww. ustawie obowiąz</w:t>
      </w:r>
      <w:r w:rsidRPr="00C36B12">
        <w:rPr>
          <w:color w:val="000000"/>
        </w:rPr>
        <w:t>k</w:t>
      </w:r>
      <w:r w:rsidR="008C2DEB">
        <w:rPr>
          <w:color w:val="000000"/>
        </w:rPr>
        <w:t>iem</w:t>
      </w:r>
      <w:r w:rsidRPr="00C36B12">
        <w:rPr>
          <w:color w:val="000000"/>
        </w:rPr>
        <w:t xml:space="preserve"> przesyłania do naczelnika urzędu skarbowego Informacji wg określonego wzoru wyłącznie w </w:t>
      </w:r>
      <w:r w:rsidRPr="00C36B12">
        <w:rPr>
          <w:color w:val="000000"/>
        </w:rPr>
        <w:lastRenderedPageBreak/>
        <w:t xml:space="preserve">formie elektronicznej, co w przypadku podatników nie będących osobami fizycznymi będzie mogło skutkować koniecznością zakupu podpisu kwalifikowanego. </w:t>
      </w:r>
    </w:p>
    <w:p w14:paraId="5FD210B8" w14:textId="3FC43BE3" w:rsidR="00D30159" w:rsidRPr="00C36B12" w:rsidRDefault="00D30159" w:rsidP="00F12A11">
      <w:pPr>
        <w:spacing w:before="120" w:line="360" w:lineRule="auto"/>
        <w:jc w:val="both"/>
      </w:pPr>
      <w:r w:rsidRPr="00C36B12">
        <w:t>Jednocześnie w projekcie przewidziano:</w:t>
      </w:r>
    </w:p>
    <w:p w14:paraId="03419A03" w14:textId="0DEB24D5" w:rsidR="002654DF" w:rsidRPr="00C36B12" w:rsidRDefault="00D30159" w:rsidP="00F12A11">
      <w:pPr>
        <w:pStyle w:val="Akapitzlist"/>
        <w:numPr>
          <w:ilvl w:val="0"/>
          <w:numId w:val="28"/>
        </w:numPr>
        <w:spacing w:line="360" w:lineRule="auto"/>
        <w:ind w:left="426" w:hanging="426"/>
        <w:jc w:val="both"/>
      </w:pPr>
      <w:r w:rsidRPr="00C36B12">
        <w:rPr>
          <w:color w:val="000000"/>
        </w:rPr>
        <w:t>zmianę sposobu pobierania zaliczek na podatek dochodowy od osób fizycznych</w:t>
      </w:r>
      <w:r w:rsidR="00C36B12" w:rsidRPr="00C36B12">
        <w:rPr>
          <w:color w:val="000000"/>
        </w:rPr>
        <w:t xml:space="preserve"> –</w:t>
      </w:r>
      <w:r w:rsidR="002654DF" w:rsidRPr="00C36B12">
        <w:rPr>
          <w:color w:val="000000"/>
        </w:rPr>
        <w:t xml:space="preserve"> </w:t>
      </w:r>
      <w:r w:rsidR="002654DF" w:rsidRPr="00C36B12">
        <w:t>zasadniczą zmianę, w stosunku do obecnie obowi</w:t>
      </w:r>
      <w:r w:rsidR="008C095E">
        <w:t>ązujących zasad, wprowadza art. </w:t>
      </w:r>
      <w:r w:rsidR="002654DF" w:rsidRPr="00C36B12">
        <w:t>1 pkt 6 lit. a projektu ustawy (dot. art. 32 ust. 1 ustawy PIT). Dotyczy ona wysokości zaliczki pobieranej w</w:t>
      </w:r>
      <w:r w:rsidR="00C36B12" w:rsidRPr="00C36B12">
        <w:t xml:space="preserve"> </w:t>
      </w:r>
      <w:r w:rsidR="002654DF" w:rsidRPr="00C36B12">
        <w:t>miesiącu, w którym dochód podatnika od początku roku podatkowego w danym zakładzie pracy przekroczył kwotę stanowiącą górną granicę pierwszego przedziału skali podatkowej, czyli 85</w:t>
      </w:r>
      <w:r w:rsidR="00695091">
        <w:t> </w:t>
      </w:r>
      <w:r w:rsidR="002654DF" w:rsidRPr="00C36B12">
        <w:t>528</w:t>
      </w:r>
      <w:r w:rsidR="00C36B12" w:rsidRPr="00C36B12">
        <w:t xml:space="preserve"> </w:t>
      </w:r>
      <w:r w:rsidR="002654DF" w:rsidRPr="00C36B12">
        <w:t>zł. Zgodnie z projektem, w miesiącu przekroczenia, zaliczka pobierana będzie według dwóch stawek, tj. w wysokości 18% od tej części dochodu, która nie przekroczyła 85</w:t>
      </w:r>
      <w:r w:rsidR="00695091">
        <w:t> </w:t>
      </w:r>
      <w:r w:rsidR="002654DF" w:rsidRPr="00C36B12">
        <w:t xml:space="preserve">528 zł, oraz 32% od nadwyżki ponad tę kwotę (obecnie według stawki 18%). Omawiana zmiana będzie miała zastosowanie do dochodów uzyskanych od zakładów pracy, jak również od innych podmiotów, na których przepisy ustawy nakładają obowiązek poboru zaliczek miesięcznych z uwzględnieniem art. 32 ust. 1 ustawy PIT (np. rolniczych spółdzielni produkcyjnych od dniówek obrachunkowych, organów rentowych od emerytur i rent, banków od emerytur zagranicznych, jednostek organizacyjnych uczelni od stypendiów). </w:t>
      </w:r>
    </w:p>
    <w:p w14:paraId="06BE132D" w14:textId="10B096F3" w:rsidR="002654DF" w:rsidRPr="00C36B12" w:rsidRDefault="002654DF" w:rsidP="00F12A11">
      <w:pPr>
        <w:spacing w:before="120" w:line="360" w:lineRule="auto"/>
        <w:ind w:left="426"/>
        <w:jc w:val="both"/>
      </w:pPr>
      <w:r w:rsidRPr="00C36B12">
        <w:t>Dodatkowo art. 1 pkt 6 lit. b oraz lit. e projektu (dot. art. 32 ust. 1e i 7 ustawy PIT) przewiduje możliwość uwzględnienia przez zakład pracy pisemnego wniosku (oświadczenia) podatnika: o</w:t>
      </w:r>
      <w:r w:rsidR="00C36B12" w:rsidRPr="00C36B12">
        <w:t xml:space="preserve"> </w:t>
      </w:r>
      <w:r w:rsidRPr="00C36B12">
        <w:t>niestosowanie przy poborze zaliczek pomni</w:t>
      </w:r>
      <w:r w:rsidR="008C095E">
        <w:t>ejszenia o </w:t>
      </w:r>
      <w:r w:rsidRPr="00C36B12">
        <w:t>kwotę stanowiącą 1/12 kwoty zmniejszającej po</w:t>
      </w:r>
      <w:r w:rsidR="008C095E">
        <w:t>datek, oraz o niestosowaniu 50% </w:t>
      </w:r>
      <w:r w:rsidRPr="00C36B12">
        <w:t>kosztów uzyskania przychodów, od miesiąca, w którym otrzymał te dokumenty. Zgodnie z obecnym stanem prawnym zakład pracy może to uczynić dopiero od następnego miesiąca, co często generuje u podatnika niedopłatę podatku w</w:t>
      </w:r>
      <w:r w:rsidR="00C36B12" w:rsidRPr="00C36B12">
        <w:t xml:space="preserve"> </w:t>
      </w:r>
      <w:r w:rsidRPr="00C36B12">
        <w:t xml:space="preserve">rozliczeniu rocznym. </w:t>
      </w:r>
    </w:p>
    <w:p w14:paraId="44F24DA9" w14:textId="05DA375B" w:rsidR="002654DF" w:rsidRPr="00C36B12" w:rsidRDefault="002654DF" w:rsidP="00F12A11">
      <w:pPr>
        <w:spacing w:before="120" w:line="360" w:lineRule="auto"/>
        <w:ind w:left="426"/>
        <w:jc w:val="both"/>
      </w:pPr>
      <w:r w:rsidRPr="00C36B12">
        <w:t>Podobne rozwiązanie wprowadza art. 1 pkt 7 projektu ustawy (dot. art. 34 ust. 2a ustawy PIT), który umożliwia organom rentowym pobór zaliczek bez stosowania pomniejszenia o kwotę określoną w art. 32 us</w:t>
      </w:r>
      <w:r w:rsidR="008C095E">
        <w:t>t. 3 ustawy PIT, od miesiąca, w </w:t>
      </w:r>
      <w:r w:rsidRPr="00C36B12">
        <w:t>którym otrzymał pisemny wniosek podatnika w tej sprawie</w:t>
      </w:r>
      <w:r w:rsidR="00A638B0">
        <w:t>;</w:t>
      </w:r>
      <w:r w:rsidRPr="00C36B12">
        <w:t xml:space="preserve"> </w:t>
      </w:r>
    </w:p>
    <w:p w14:paraId="69E6A9CE" w14:textId="6DB0F11D" w:rsidR="00922110" w:rsidRPr="00C36B12" w:rsidRDefault="00922110" w:rsidP="00F12A11">
      <w:pPr>
        <w:pStyle w:val="Akapitzlist"/>
        <w:numPr>
          <w:ilvl w:val="0"/>
          <w:numId w:val="23"/>
        </w:numPr>
        <w:spacing w:line="360" w:lineRule="auto"/>
        <w:ind w:left="426" w:hanging="426"/>
        <w:jc w:val="both"/>
        <w:rPr>
          <w:color w:val="000000"/>
        </w:rPr>
      </w:pPr>
      <w:r w:rsidRPr="00C36B12">
        <w:rPr>
          <w:color w:val="000000"/>
        </w:rPr>
        <w:lastRenderedPageBreak/>
        <w:t>wprowadzenie przepisów mających na celu uproszczenie druków zeznań podatkowych (ograniczenie w nich danych, które podatnicy dotychczas</w:t>
      </w:r>
      <w:r w:rsidR="00C36B12" w:rsidRPr="00C36B12">
        <w:rPr>
          <w:color w:val="000000"/>
        </w:rPr>
        <w:t xml:space="preserve"> </w:t>
      </w:r>
      <w:r w:rsidRPr="00C36B12">
        <w:rPr>
          <w:color w:val="000000"/>
        </w:rPr>
        <w:t>wprowadzali chcąc skorzystać z odliczenia ulg);</w:t>
      </w:r>
    </w:p>
    <w:p w14:paraId="5C394D02" w14:textId="1F8A5B47" w:rsidR="002654DF" w:rsidRPr="00C36B12" w:rsidRDefault="00922110" w:rsidP="00F12A11">
      <w:pPr>
        <w:pStyle w:val="Akapitzlist"/>
        <w:numPr>
          <w:ilvl w:val="0"/>
          <w:numId w:val="23"/>
        </w:numPr>
        <w:spacing w:line="360" w:lineRule="auto"/>
        <w:ind w:left="426" w:hanging="426"/>
        <w:jc w:val="both"/>
        <w:rPr>
          <w:color w:val="000000"/>
        </w:rPr>
      </w:pPr>
      <w:r w:rsidRPr="00C36B12">
        <w:rPr>
          <w:color w:val="000000"/>
        </w:rPr>
        <w:t xml:space="preserve">wprowadzenie możliwości podania </w:t>
      </w:r>
      <w:r w:rsidR="00C12681" w:rsidRPr="00C36B12">
        <w:rPr>
          <w:color w:val="000000"/>
        </w:rPr>
        <w:t xml:space="preserve">lub aktualizacji </w:t>
      </w:r>
      <w:r w:rsidRPr="00C36B12">
        <w:rPr>
          <w:color w:val="000000"/>
        </w:rPr>
        <w:t xml:space="preserve">w zeznaniu </w:t>
      </w:r>
      <w:r w:rsidR="00795CAB" w:rsidRPr="00C36B12">
        <w:rPr>
          <w:color w:val="000000"/>
        </w:rPr>
        <w:t xml:space="preserve">podatkowym rachunku </w:t>
      </w:r>
      <w:r w:rsidR="00C12681" w:rsidRPr="00C36B12">
        <w:rPr>
          <w:color w:val="000000"/>
        </w:rPr>
        <w:t xml:space="preserve">osobistego </w:t>
      </w:r>
      <w:r w:rsidR="00795CAB" w:rsidRPr="00C36B12">
        <w:rPr>
          <w:color w:val="000000"/>
        </w:rPr>
        <w:t>właściwego do zwrotu nadpłaty</w:t>
      </w:r>
      <w:r w:rsidR="002654DF" w:rsidRPr="00C36B12">
        <w:rPr>
          <w:color w:val="000000"/>
        </w:rPr>
        <w:t>;</w:t>
      </w:r>
    </w:p>
    <w:p w14:paraId="501AA217" w14:textId="6C0B0202" w:rsidR="002654DF" w:rsidRPr="00C36B12" w:rsidRDefault="002654DF" w:rsidP="00F12A11">
      <w:pPr>
        <w:pStyle w:val="Akapitzlist"/>
        <w:numPr>
          <w:ilvl w:val="0"/>
          <w:numId w:val="23"/>
        </w:numPr>
        <w:spacing w:before="120" w:line="360" w:lineRule="auto"/>
        <w:ind w:left="426" w:hanging="426"/>
        <w:jc w:val="both"/>
      </w:pPr>
      <w:r w:rsidRPr="00C36B12">
        <w:rPr>
          <w:u w:val="single"/>
        </w:rPr>
        <w:t>zmianę</w:t>
      </w:r>
      <w:r w:rsidR="00234401" w:rsidRPr="00C36B12">
        <w:rPr>
          <w:u w:val="single"/>
        </w:rPr>
        <w:t xml:space="preserve"> dotyczącą</w:t>
      </w:r>
      <w:r w:rsidRPr="00C36B12">
        <w:rPr>
          <w:u w:val="single"/>
        </w:rPr>
        <w:t xml:space="preserve"> rocznego rozliczenia podatku dokonywaną przez organ rentowy </w:t>
      </w:r>
      <w:r w:rsidR="00C36B12" w:rsidRPr="008C095E">
        <w:t>–</w:t>
      </w:r>
      <w:r w:rsidRPr="008C095E">
        <w:t xml:space="preserve"> projek</w:t>
      </w:r>
      <w:r w:rsidRPr="00C36B12">
        <w:t>t ustawy wychodzi naprzeciw oczeki</w:t>
      </w:r>
      <w:r w:rsidR="008C095E">
        <w:t>waniom podatników, w zakresie w </w:t>
      </w:r>
      <w:r w:rsidRPr="00C36B12">
        <w:t xml:space="preserve">jakim umożliwia organowi rentowemu niedokonywanie rocznego obliczenia podatku, w sytuacji gdy z takim wnioskiem podatnik zwróci się do organu rentowego przed końcem roku podatkowego. Stosowną zmianę zawiera art. 1 pkt 7 lit. b tiret drugie (dot. art. 34 ust. 7 pkt 5 ustawy PIT). Jednocześnie w celu ograniczenia obowiązków informacyjnych, zgodnie z art. 1 pkt 7 lit. c projektu ustawy (dot. art. 34 ust. 7a ustawy PIT), przedmiotowy wniosek dotyczył będzie również kolejnych lat podatkowych, chyba że przed upływem roku podatkowego podatnik wycofa wcześniejsze żądanie niesporządzania rocznego obliczenia podatku. </w:t>
      </w:r>
    </w:p>
    <w:p w14:paraId="63C023D3" w14:textId="353AABBB" w:rsidR="002654DF" w:rsidRPr="00C36B12" w:rsidRDefault="002654DF" w:rsidP="00C36B12">
      <w:pPr>
        <w:spacing w:before="120" w:line="360" w:lineRule="auto"/>
        <w:jc w:val="both"/>
      </w:pPr>
      <w:r w:rsidRPr="00C36B12">
        <w:t>Dodatkowo poprzez zmiany zawarte w art. 1 pkt 7 lit. e i li</w:t>
      </w:r>
      <w:r w:rsidR="008C095E">
        <w:t>t. f projektu ustawy (dot. art. </w:t>
      </w:r>
      <w:r w:rsidRPr="00C36B12">
        <w:t>34 ust. 12 zdanie czwarte oraz ust. 13 i 14 ustawy PIT) uregulowano sposób postępowania organu rentowego w przypadku, gdy organ rentowy nie ma możliwości pobrać różnicy pomiędzy podatkiem należnym wynikającym z PIT-40A a sumą pobranych zaliczek (kwota do zapłaty). W</w:t>
      </w:r>
      <w:r w:rsidR="00C36B12" w:rsidRPr="00C36B12">
        <w:t xml:space="preserve"> </w:t>
      </w:r>
      <w:r w:rsidRPr="00C36B12">
        <w:t>praktyce ma to miejsce w sytuacji, gdy – na dzień sporządzenia PIT-40A – organ rentowy nie ma jeszcze informacji, że w stosunku do podatnika ustał obowiązek poboru zaliczek. Brak tej wiedzy może rodzić negatywne konsekwencje zarówno dla płatnika jak i dla podatnika. W celu ich wyeliminowania, projekt przewiduje, że w przypadku gdy po sporządzeniu PIT-40A okaże się, że organ rentowy nie ma z czego pobrać „kwoty do zapłaty” sporządzi i przekaże podatnikowi informację PIT-11A. Informacja ta zastąpi wcześniej dokonane roczne obliczenie podatku, o czym organ rentowy poinformuje podatnika.</w:t>
      </w:r>
    </w:p>
    <w:p w14:paraId="2FB5BF3B" w14:textId="2B4F6E65" w:rsidR="00331E05" w:rsidRPr="00C36B12" w:rsidRDefault="00371DCA" w:rsidP="00C36B12">
      <w:pPr>
        <w:spacing w:before="120" w:line="360" w:lineRule="auto"/>
        <w:jc w:val="both"/>
        <w:rPr>
          <w:vertAlign w:val="superscript"/>
        </w:rPr>
      </w:pPr>
      <w:r w:rsidRPr="00C36B12">
        <w:t>Ponadto w</w:t>
      </w:r>
      <w:r w:rsidR="00331E05" w:rsidRPr="00C36B12">
        <w:t xml:space="preserve"> projekcie ustawy przewidziano uchylenie zdania drugiego w art. 45 ust. 6 ustawy o podatku docho</w:t>
      </w:r>
      <w:r w:rsidR="00F738B0">
        <w:t xml:space="preserve">dowym od osób fizycznych oraz </w:t>
      </w:r>
      <w:r w:rsidR="00331E05" w:rsidRPr="00C36B12">
        <w:t>art. 21 ust.</w:t>
      </w:r>
      <w:r w:rsidR="00C36B12" w:rsidRPr="00C36B12">
        <w:t xml:space="preserve"> </w:t>
      </w:r>
      <w:r w:rsidR="008C095E">
        <w:t>5 ustawy o </w:t>
      </w:r>
      <w:r w:rsidR="00331E05" w:rsidRPr="00C36B12">
        <w:t>zryczałtowanym podatku dochodowym od niektórych przychodów osiąganych przez osoby fizyczne.</w:t>
      </w:r>
    </w:p>
    <w:p w14:paraId="4E50BA79" w14:textId="66EC4BEC" w:rsidR="00331E05" w:rsidRPr="00C36B12" w:rsidRDefault="00331E05" w:rsidP="00C36B12">
      <w:pPr>
        <w:spacing w:before="120" w:line="360" w:lineRule="auto"/>
        <w:jc w:val="both"/>
      </w:pPr>
      <w:r w:rsidRPr="00C36B12">
        <w:lastRenderedPageBreak/>
        <w:t xml:space="preserve">Zmiana ta ma charakter porządkujący. Należy zauważyć, iż drugie zdanie w ust. </w:t>
      </w:r>
      <w:r w:rsidR="008C095E">
        <w:t>6 w art. </w:t>
      </w:r>
      <w:r w:rsidRPr="00C36B12">
        <w:t>45 ustawy o podatku dochodowym od osób fizycznych wprowadził art. 1 pkt 33 lit. b ustawy z dnia 6 marca 1993 r. o zmianie niektórych ustaw regulujących zasady opodatkowania oraz niektórych innych ustaw (Dz.</w:t>
      </w:r>
      <w:r w:rsidR="00C36B12" w:rsidRPr="00C36B12">
        <w:t xml:space="preserve"> </w:t>
      </w:r>
      <w:r w:rsidRPr="00C36B12">
        <w:t xml:space="preserve">U. poz. 127), z mocą obowiązującą od 1 stycznia 1993 r. </w:t>
      </w:r>
    </w:p>
    <w:p w14:paraId="0A0E9212" w14:textId="6F317F06" w:rsidR="00331E05" w:rsidRPr="00C36B12" w:rsidRDefault="00331E05" w:rsidP="00C36B12">
      <w:pPr>
        <w:spacing w:before="120" w:line="360" w:lineRule="auto"/>
        <w:jc w:val="both"/>
      </w:pPr>
      <w:r w:rsidRPr="00C36B12">
        <w:t>W tym czasie, w zakresie powstawania, wykonywania i wygasania zobowiązań podatkowych osób fizycznych, obowiązywała ust</w:t>
      </w:r>
      <w:r w:rsidR="008C095E">
        <w:t>awa z dnia 19 grudnia 1980 r. o </w:t>
      </w:r>
      <w:r w:rsidRPr="00C36B12">
        <w:t>zobowiązaniach podatkowych (Dz.</w:t>
      </w:r>
      <w:r w:rsidR="00C36B12" w:rsidRPr="00C36B12">
        <w:t xml:space="preserve"> </w:t>
      </w:r>
      <w:r w:rsidRPr="00C36B12">
        <w:t>U. poz. 486, z późn. zm.), która w sposób ogólny regulowała te kwestie. Z</w:t>
      </w:r>
      <w:r w:rsidR="00C36B12" w:rsidRPr="00C36B12">
        <w:t xml:space="preserve"> </w:t>
      </w:r>
      <w:r w:rsidRPr="00C36B12">
        <w:t>dniem 1 stycznia 1998 r. ustawę o zobowiązaniach podatkowych zastąpiła ustawa z dnia 29 sierpnia 1997 r. – Ordynacja podatkowa (Dz.</w:t>
      </w:r>
      <w:r w:rsidR="008C095E">
        <w:t> </w:t>
      </w:r>
      <w:r w:rsidRPr="00C36B12">
        <w:t xml:space="preserve">U. z 2018 r. poz. 800, z późn. zm.), która w sposób bardziej szczegółowy normuje zobowiązania podatkowe. </w:t>
      </w:r>
    </w:p>
    <w:p w14:paraId="6C067568" w14:textId="77777777" w:rsidR="00331E05" w:rsidRPr="00C36B12" w:rsidRDefault="00331E05" w:rsidP="00C36B12">
      <w:pPr>
        <w:spacing w:before="120" w:line="360" w:lineRule="auto"/>
        <w:jc w:val="both"/>
      </w:pPr>
      <w:r w:rsidRPr="00C36B12">
        <w:t>Zgodnie z art. 21 § 3 ustawy – Ordynacja podatkowa, jeżeli w postępowaniu podatkowym organ podatkowy stwierdzi, że podatnik, mimo ciążącego na nim obowiązku, nie zapłacił w całości lub w części podatku, nie złożył deklaracji albo że wysokość zobowiązania podatkowego jest inna niż wykazana w deklaracji, albo powstałego zobowiązania nie wykazano, organ podatkowy wydaje decyzję, w której określa wysokość zobowiązania podatkowego.</w:t>
      </w:r>
    </w:p>
    <w:p w14:paraId="1198590F" w14:textId="4E99FFE8" w:rsidR="00371DCA" w:rsidRPr="00C36B12" w:rsidRDefault="00331E05" w:rsidP="00C36B12">
      <w:pPr>
        <w:spacing w:before="120" w:line="360" w:lineRule="auto"/>
        <w:jc w:val="both"/>
      </w:pPr>
      <w:r w:rsidRPr="00C36B12">
        <w:t>Zatem obecne brzmienie art. 45 ust. 6 ustawy PIT, w zakresie w jakim stanowi, że w</w:t>
      </w:r>
      <w:r w:rsidR="008C095E">
        <w:t> </w:t>
      </w:r>
      <w:r w:rsidRPr="00C36B12">
        <w:t>razie niezłożenia zeznania o wysokości osiągniętego dochodu, właściwy organ podatkowy wyda decyzję określającą wysokość zobowiązania w podatku dochodowym, jest bezprzedmiotowe w kontekście uregulowań zawartych w ustawie – Ordy</w:t>
      </w:r>
      <w:r w:rsidR="00F738B0">
        <w:t>nacja podatkowa (które dodatkowo</w:t>
      </w:r>
      <w:r w:rsidRPr="00C36B12">
        <w:t xml:space="preserve"> uwzględniają sytuację niezapłacenia podatku lub innej wysokości zobowiązania podatkowego niż została wykazana w złożonym zeznaniu). </w:t>
      </w:r>
    </w:p>
    <w:p w14:paraId="4ED311D0" w14:textId="767B1ADE" w:rsidR="00331E05" w:rsidRPr="00C36B12" w:rsidRDefault="00331E05" w:rsidP="00C36B12">
      <w:pPr>
        <w:spacing w:before="120" w:line="360" w:lineRule="auto"/>
        <w:jc w:val="both"/>
      </w:pPr>
      <w:r w:rsidRPr="00C36B12">
        <w:t>Na uwagę zasługuje również brak odpowiednika „uchylanej” regulacji w przepisach ustawy z dnia 15 lutego 1992 r. o podatku dochodowym od osób prawnych (Dz.</w:t>
      </w:r>
      <w:r w:rsidR="00C36B12" w:rsidRPr="00C36B12">
        <w:t xml:space="preserve"> </w:t>
      </w:r>
      <w:r w:rsidR="008C095E">
        <w:t>U. z </w:t>
      </w:r>
      <w:r w:rsidRPr="00C36B12">
        <w:t xml:space="preserve">2018 r. poz. 1036, z późn. zm.). </w:t>
      </w:r>
    </w:p>
    <w:p w14:paraId="08AB385A" w14:textId="5AB7E627" w:rsidR="00537AD5" w:rsidRPr="00C36B12" w:rsidRDefault="00537AD5" w:rsidP="00F12A11">
      <w:pPr>
        <w:spacing w:before="240" w:line="360" w:lineRule="auto"/>
        <w:jc w:val="both"/>
        <w:rPr>
          <w:b/>
          <w:i/>
          <w:color w:val="000000"/>
        </w:rPr>
      </w:pPr>
      <w:r w:rsidRPr="00C36B12">
        <w:rPr>
          <w:b/>
          <w:i/>
          <w:color w:val="000000"/>
        </w:rPr>
        <w:t>Art. 2</w:t>
      </w:r>
      <w:r w:rsidR="00DC0D22" w:rsidRPr="00C36B12">
        <w:rPr>
          <w:b/>
          <w:i/>
          <w:color w:val="000000"/>
        </w:rPr>
        <w:t>.</w:t>
      </w:r>
      <w:r w:rsidRPr="00C36B12">
        <w:rPr>
          <w:b/>
          <w:i/>
          <w:color w:val="000000"/>
        </w:rPr>
        <w:t xml:space="preserve"> </w:t>
      </w:r>
    </w:p>
    <w:p w14:paraId="4D915FB8" w14:textId="79A722A6" w:rsidR="0000376A" w:rsidRPr="00C36B12" w:rsidRDefault="0000376A" w:rsidP="00C36B12">
      <w:pPr>
        <w:tabs>
          <w:tab w:val="left" w:pos="5387"/>
        </w:tabs>
        <w:autoSpaceDE w:val="0"/>
        <w:autoSpaceDN w:val="0"/>
        <w:adjustRightInd w:val="0"/>
        <w:spacing w:line="360" w:lineRule="auto"/>
        <w:jc w:val="both"/>
      </w:pPr>
      <w:r w:rsidRPr="00C36B12">
        <w:t>Zmiana ust. 1d</w:t>
      </w:r>
      <w:r w:rsidR="00C36B12" w:rsidRPr="00C36B12">
        <w:t xml:space="preserve"> </w:t>
      </w:r>
      <w:r w:rsidRPr="00C36B12">
        <w:t>w art. 9 ustawy o zasadach ewidenc</w:t>
      </w:r>
      <w:r w:rsidR="008C095E">
        <w:t>ji i identyfikacji podatników i </w:t>
      </w:r>
      <w:r w:rsidRPr="00C36B12">
        <w:t>płatników ma na celu umożliwienie prostej aktualizacji adresu zamieszkania na podstawie złożonej przez podatnika deklaracji lu</w:t>
      </w:r>
      <w:r w:rsidR="008C095E">
        <w:t>b innego dokumentu związanego z </w:t>
      </w:r>
      <w:r w:rsidRPr="00C36B12">
        <w:t xml:space="preserve">obowiązkiem podatkowym również przez podatników nieobjętych rejestrem PESEL </w:t>
      </w:r>
      <w:r w:rsidRPr="00C36B12">
        <w:lastRenderedPageBreak/>
        <w:t>a</w:t>
      </w:r>
      <w:r w:rsidR="008C095E">
        <w:t> </w:t>
      </w:r>
      <w:r w:rsidRPr="00C36B12">
        <w:t>jednocześnie nieprowadzących działalności gospodarczej lub niebędących zarejestrowanymi podatnikami podatku od towarów i usług bez konieczności składania zgłoszenia aktualizacyjnego NIP-7, w sytuacji kiedy inne dane objęte tym zgłoszeniem nie ulegają zmianie.</w:t>
      </w:r>
    </w:p>
    <w:p w14:paraId="03256455" w14:textId="69E668B8" w:rsidR="0000376A" w:rsidRPr="00C36B12" w:rsidRDefault="002008C8" w:rsidP="00F12A11">
      <w:pPr>
        <w:tabs>
          <w:tab w:val="left" w:pos="5387"/>
        </w:tabs>
        <w:autoSpaceDE w:val="0"/>
        <w:autoSpaceDN w:val="0"/>
        <w:adjustRightInd w:val="0"/>
        <w:spacing w:before="120" w:line="360" w:lineRule="auto"/>
        <w:jc w:val="both"/>
      </w:pPr>
      <w:r w:rsidRPr="00C36B12">
        <w:t>Ustawą z dnia 29 lipca 2011 r. o zmianie ustawy o zasadach ewidencji i identyfikacji podatników i płatników oraz niektórych innych usta</w:t>
      </w:r>
      <w:r w:rsidR="008C095E">
        <w:t>w (Dz. U. z 2011 r. poz. </w:t>
      </w:r>
      <w:r w:rsidRPr="00C36B12">
        <w:t>1016</w:t>
      </w:r>
      <w:r w:rsidR="00383A48" w:rsidRPr="00C36B12">
        <w:t>)</w:t>
      </w:r>
      <w:r w:rsidRPr="00C36B12">
        <w:t xml:space="preserve"> od 1 stycznia 2012 r. do CRP KEP przekazywane są dane osób zaewiden</w:t>
      </w:r>
      <w:r w:rsidR="00FF5B7B" w:rsidRPr="00C36B12">
        <w:t xml:space="preserve">cjonowanych w rejestrze PESEL. Zgodnie z art. 14 ust. 4 ustawy o zasadach ewidencji i identyfikacji podatników i płatników minister właściwy do spraw informatyzacji po zarejestrowaniu osoby fizycznej w rejestrze PESEL jest obowiązany przekazać niezwłocznie z tego rejestru do CRP KEP następujące dane: nazwisko, imię, numer PESEL oraz informację o dacie zgonu. </w:t>
      </w:r>
      <w:r w:rsidR="0000376A" w:rsidRPr="00C36B12">
        <w:t>Obecnie wska</w:t>
      </w:r>
      <w:r w:rsidR="008C095E">
        <w:t>zana jest tu informacja o </w:t>
      </w:r>
      <w:r w:rsidR="0000376A" w:rsidRPr="00C36B12">
        <w:t>dacie zgonu, natomiast konieczna byłaby jeszcze informacja o znalezieniu zwłok danej os</w:t>
      </w:r>
      <w:r w:rsidR="00F738B0">
        <w:t>oby.</w:t>
      </w:r>
    </w:p>
    <w:p w14:paraId="5464AAC3" w14:textId="536C2046" w:rsidR="00FF5B7B" w:rsidRPr="00C36B12" w:rsidRDefault="00FF5B7B" w:rsidP="00C36B12">
      <w:pPr>
        <w:tabs>
          <w:tab w:val="left" w:pos="5387"/>
        </w:tabs>
        <w:autoSpaceDE w:val="0"/>
        <w:autoSpaceDN w:val="0"/>
        <w:adjustRightInd w:val="0"/>
        <w:spacing w:line="360" w:lineRule="auto"/>
        <w:jc w:val="both"/>
      </w:pPr>
      <w:r w:rsidRPr="00C36B12">
        <w:t>Ponadto ww. minister, po otrzymaniu od Szefa KAS informacji o zaewidencjonowaniu osoby fizycznej objętej rejestrem PESEL w CRP KEP,</w:t>
      </w:r>
      <w:r w:rsidR="008C095E">
        <w:t xml:space="preserve"> niezwłocznie przekazuje dane z </w:t>
      </w:r>
      <w:r w:rsidRPr="00C36B12">
        <w:t>rejestru PESEL w zakresie</w:t>
      </w:r>
      <w:r w:rsidR="0000376A" w:rsidRPr="00C36B12">
        <w:t xml:space="preserve"> danych</w:t>
      </w:r>
      <w:r w:rsidR="00C36B12" w:rsidRPr="00C36B12">
        <w:t xml:space="preserve"> </w:t>
      </w:r>
      <w:r w:rsidRPr="00C36B12">
        <w:t>określonym w art. 5 ust. 2 ww. ustawy</w:t>
      </w:r>
      <w:r w:rsidR="008C095E">
        <w:t>, o ile jest w </w:t>
      </w:r>
      <w:r w:rsidR="0000376A" w:rsidRPr="00C36B12">
        <w:t>ich posiadaniu.</w:t>
      </w:r>
      <w:r w:rsidR="00C36B12" w:rsidRPr="00C36B12">
        <w:t xml:space="preserve"> </w:t>
      </w:r>
    </w:p>
    <w:p w14:paraId="414F6E34" w14:textId="474C48C3" w:rsidR="002008C8" w:rsidRPr="00C36B12" w:rsidRDefault="00FF5B7B" w:rsidP="00C36B12">
      <w:pPr>
        <w:tabs>
          <w:tab w:val="left" w:pos="5387"/>
        </w:tabs>
        <w:autoSpaceDE w:val="0"/>
        <w:autoSpaceDN w:val="0"/>
        <w:adjustRightInd w:val="0"/>
        <w:spacing w:line="360" w:lineRule="auto"/>
        <w:jc w:val="both"/>
      </w:pPr>
      <w:r w:rsidRPr="00C36B12">
        <w:t>W celu sporządzenia dla podatnik</w:t>
      </w:r>
      <w:r w:rsidR="00F738B0">
        <w:t>a</w:t>
      </w:r>
      <w:r w:rsidRPr="00C36B12">
        <w:t xml:space="preserve"> zeznania podatkowego przez organ podatkowy </w:t>
      </w:r>
      <w:r w:rsidR="008C095E">
        <w:t>w </w:t>
      </w:r>
      <w:r w:rsidRPr="00C36B12">
        <w:t xml:space="preserve">zakresie odliczenia przez organ podatkowy ulgi na dzieci proponuje się rozszerzenie zakresu danych przekazywanych z rejestru PESEL do CRP KEP o dane rodziców osób zaewidencjonowanych w </w:t>
      </w:r>
      <w:r w:rsidR="00383A48" w:rsidRPr="00C36B12">
        <w:t>rejestrze PESEL</w:t>
      </w:r>
      <w:r w:rsidRPr="00C36B12">
        <w:t xml:space="preserve"> </w:t>
      </w:r>
      <w:r w:rsidR="00383A48" w:rsidRPr="00C36B12">
        <w:t>oraz o dane dotyczące statusu związku małżeńskiego. Przedmiotowa zmiana umożliwi sporządzenie</w:t>
      </w:r>
      <w:r w:rsidR="00687BE1" w:rsidRPr="00C36B12">
        <w:t xml:space="preserve"> dla podatnika poprawnego zeznania podatkowego</w:t>
      </w:r>
      <w:r w:rsidR="008D6638" w:rsidRPr="00C36B12">
        <w:t xml:space="preserve"> przez organ podatkowy</w:t>
      </w:r>
      <w:r w:rsidR="00687BE1" w:rsidRPr="00C36B12">
        <w:t>, w tym uwzględnienia w nim również odliczenia ulgi na dzieci nowonarodzone, które to</w:t>
      </w:r>
      <w:r w:rsidR="008D6638" w:rsidRPr="00C36B12">
        <w:t xml:space="preserve"> </w:t>
      </w:r>
      <w:r w:rsidR="00687BE1" w:rsidRPr="00C36B12">
        <w:t xml:space="preserve">nie zostały wykazane przez podatnika w zeznaniu podatkowym za rok ubiegły. </w:t>
      </w:r>
    </w:p>
    <w:p w14:paraId="0A4610BE" w14:textId="10FA5837" w:rsidR="0000376A" w:rsidRPr="00C36B12" w:rsidRDefault="0000376A" w:rsidP="00F12A11">
      <w:pPr>
        <w:spacing w:before="240" w:line="360" w:lineRule="auto"/>
        <w:jc w:val="both"/>
        <w:rPr>
          <w:b/>
          <w:i/>
          <w:color w:val="000000"/>
        </w:rPr>
      </w:pPr>
      <w:r w:rsidRPr="00C36B12">
        <w:rPr>
          <w:b/>
          <w:i/>
          <w:color w:val="000000"/>
        </w:rPr>
        <w:t>Art. 3.</w:t>
      </w:r>
    </w:p>
    <w:p w14:paraId="6936D846" w14:textId="3FB7E479" w:rsidR="009412FC" w:rsidRPr="00C36B12" w:rsidRDefault="009412FC" w:rsidP="00C36B12">
      <w:pPr>
        <w:spacing w:line="360" w:lineRule="auto"/>
        <w:jc w:val="both"/>
      </w:pPr>
      <w:r w:rsidRPr="00C36B12">
        <w:t>Istotą nowelizacji jest skrócenie, z trzech miesięcy do 45 dni, terminu zwrotu nadpłaty wynikającej ze złożonego zeznania lub korekty tego zeznania przez podatnika podatku dochodowego od osób fizycznych o ile zostanie ono złożone za pośrednictwem środków komunikacji elektronicznej.</w:t>
      </w:r>
    </w:p>
    <w:p w14:paraId="48ABCDBB" w14:textId="5CC2F487" w:rsidR="009412FC" w:rsidRPr="00C36B12" w:rsidRDefault="009412FC" w:rsidP="00F12A11">
      <w:pPr>
        <w:spacing w:before="120" w:line="360" w:lineRule="auto"/>
        <w:jc w:val="both"/>
      </w:pPr>
      <w:r w:rsidRPr="00C36B12">
        <w:lastRenderedPageBreak/>
        <w:t>Aktualnie, naczelnik urzędu skarbowego może dokonać zwrotu nadpłaconego podatku</w:t>
      </w:r>
      <w:r w:rsidR="00C36B12" w:rsidRPr="00C36B12">
        <w:t xml:space="preserve"> </w:t>
      </w:r>
      <w:r w:rsidRPr="00C36B12">
        <w:t>w terminie do 3 miesięcy. Szybszy zwrot podatku, w terminie 30 dni od dnia złożenia deklaracji otrzymują posiadacze Karty Dużej Rodziny.</w:t>
      </w:r>
    </w:p>
    <w:p w14:paraId="6C0D60C0" w14:textId="30A24DC8" w:rsidR="00410229" w:rsidRPr="00C36B12" w:rsidRDefault="00410229" w:rsidP="00F12A11">
      <w:pPr>
        <w:spacing w:before="120" w:line="360" w:lineRule="auto"/>
        <w:jc w:val="both"/>
      </w:pPr>
      <w:r w:rsidRPr="00C36B12">
        <w:t>Pomimo rozwoju informatyzacji urzędów skarbowych oraz sukcesywnie wzrastającego poziomu rozwoju e-administracji publicznej w Polsce, wciąż duża liczba podatników korzysta z papierowej formy rozliczeń – tylko w okresie od 1 stycznia do 30 czerwca 2018 r. do urzędów skarbowych wpłynęło prawie 7,3 mln zeznań złożonych w formie papierowej</w:t>
      </w:r>
      <w:r w:rsidRPr="00C36B12">
        <w:rPr>
          <w:rStyle w:val="Odwoanieprzypisudolnego"/>
        </w:rPr>
        <w:footnoteReference w:id="1"/>
      </w:r>
      <w:r w:rsidRPr="00C36B12">
        <w:rPr>
          <w:vertAlign w:val="superscript"/>
        </w:rPr>
        <w:t>)</w:t>
      </w:r>
      <w:r w:rsidRPr="00C36B12">
        <w:t xml:space="preserve">. Przed przystąpieniem do weryfikacji informacji zawartych w złożonych zeznaniach (czynności sprawdzające) i dokonaniem zwrotu, konieczne jest wprowadzenie danych z tych dokumentów do systemu informatycznego (POLTAX). </w:t>
      </w:r>
    </w:p>
    <w:p w14:paraId="3BE2D18D" w14:textId="21F3CCAA" w:rsidR="00410229" w:rsidRPr="00C36B12" w:rsidRDefault="00410229" w:rsidP="00F12A11">
      <w:pPr>
        <w:spacing w:before="120" w:line="360" w:lineRule="auto"/>
        <w:jc w:val="both"/>
      </w:pPr>
      <w:r w:rsidRPr="00C36B12">
        <w:t>Czynności te mogą zostać w dużej mierze zautomatyzowane o ile zeznanie podatkowe zostanie złożone za pośrednictwem dostępnych kanałów elektronicznych. Powyższe skraca znacząco czas niezbędny do obsłużenia złożonego zeznania, a tym samym może pozwolić na skrócenie terminu zwrotu nadpłaty.</w:t>
      </w:r>
    </w:p>
    <w:p w14:paraId="5BF27257" w14:textId="3ED6F7F9" w:rsidR="009412FC" w:rsidRPr="00C36B12" w:rsidRDefault="00410229" w:rsidP="00F12A11">
      <w:pPr>
        <w:spacing w:before="120" w:line="360" w:lineRule="auto"/>
        <w:jc w:val="both"/>
      </w:pPr>
      <w:r w:rsidRPr="00C36B12">
        <w:t>Należy zauważyć,</w:t>
      </w:r>
      <w:r w:rsidR="009E7143" w:rsidRPr="00C36B12">
        <w:t xml:space="preserve"> że </w:t>
      </w:r>
      <w:r w:rsidRPr="00C36B12">
        <w:t xml:space="preserve">określone w ustawie – Ordynacja podatkowa </w:t>
      </w:r>
      <w:r w:rsidR="009412FC" w:rsidRPr="00C36B12">
        <w:t>maksymalne ter</w:t>
      </w:r>
      <w:r w:rsidRPr="00C36B12">
        <w:t xml:space="preserve">miny dokonywania zwrotów, </w:t>
      </w:r>
      <w:r w:rsidR="009412FC" w:rsidRPr="00C36B12">
        <w:t>nie obligują urzędów skar</w:t>
      </w:r>
      <w:r w:rsidR="008C095E">
        <w:t>bowych do dokonywania zwrotów w </w:t>
      </w:r>
      <w:r w:rsidR="009412FC" w:rsidRPr="00C36B12">
        <w:t>ostatnich dniach. Faktyczna data dokonania zwrotu zależy bowiem od wyników oceny ryzyka i analiz przeprowadzonych przez organ dokonujący zwrotu nadpłaconego podatku. Działania te, podobnie jak przeprowadzane w uzasadnionych przypa</w:t>
      </w:r>
      <w:r w:rsidRPr="00C36B12">
        <w:t>dkach czynności sprawdzające</w:t>
      </w:r>
      <w:r w:rsidR="00F738B0">
        <w:t>,</w:t>
      </w:r>
      <w:r w:rsidRPr="00C36B12">
        <w:t xml:space="preserve"> </w:t>
      </w:r>
      <w:r w:rsidR="009412FC" w:rsidRPr="00C36B12">
        <w:t>są konieczne, elimi</w:t>
      </w:r>
      <w:r w:rsidR="008C095E">
        <w:t>nują bowiem oszustwa związane z </w:t>
      </w:r>
      <w:r w:rsidR="009412FC" w:rsidRPr="00C36B12">
        <w:t xml:space="preserve">wyłudzeniem zwrotów nadwyżek lub nadpłat podatku, co przekłada się na uszczelnienie systemu podatkowego i wzrost wpływów do budżetu państwa. Działania te, poza przypadkami, w których stwierdzono nieprawidłowości, nie zmieniają terminu, w którym należny jest zwrot. Często też dane wykazane w złożonych zeznaniach lub deklaracjach wymagają dodatkowych wyjaśnień. </w:t>
      </w:r>
      <w:r w:rsidRPr="00C36B12">
        <w:t>Z</w:t>
      </w:r>
      <w:r w:rsidR="009412FC" w:rsidRPr="00C36B12">
        <w:t xml:space="preserve">godnie z obowiązującymi standardami, urzędy skarbowe w celu uzyskania wyjaśnień, zobligowane są do wyboru w pierwszej kolejności telefonicznej bądź np. e-mailowej formy kontaktu z podatnikiem (w przypadku, gdy przepisy prawa podatkowego na to pozwalają). Powyższe usprawnia komunikację pomiędzy urzędem skarbowym a podatnikiem i skutkuje skróceniem terminu załatwienia danej sprawy poprzez szybsze uzyskanie niezbędnych informacji, wyjaśnień lub dokumentów. </w:t>
      </w:r>
      <w:r w:rsidRPr="00C36B12">
        <w:t>W</w:t>
      </w:r>
      <w:r w:rsidR="009412FC" w:rsidRPr="00C36B12">
        <w:t xml:space="preserve"> każdym przypa</w:t>
      </w:r>
      <w:r w:rsidR="008C095E">
        <w:t xml:space="preserve">dku, w którym urząd skarbowy, </w:t>
      </w:r>
      <w:r w:rsidR="008C095E">
        <w:lastRenderedPageBreak/>
        <w:t>w </w:t>
      </w:r>
      <w:r w:rsidR="009412FC" w:rsidRPr="00C36B12">
        <w:t>wyniku analizy kwoty wykazanej do zwrotu kwoty nadpłaty stwierdzi, że brak jest uzasadnionych podstaw do wstrzymania jej zwrotu, powinien tego zwrotu dokonać bez zbędnej zwłoki. Powyższe oznacza, że w przypadku braku wątpliwości do wykazanych w zeznaniu lub deklaracji wartości, zwrot może być dokonany w następnym dniu po wpływie zeznania do urzędu.</w:t>
      </w:r>
    </w:p>
    <w:p w14:paraId="57C4E964" w14:textId="7C5424DF" w:rsidR="00537AD5" w:rsidRPr="00C36B12" w:rsidRDefault="00537AD5" w:rsidP="00F12A11">
      <w:pPr>
        <w:spacing w:before="240" w:line="360" w:lineRule="auto"/>
        <w:jc w:val="both"/>
        <w:rPr>
          <w:b/>
          <w:i/>
          <w:color w:val="000000"/>
        </w:rPr>
      </w:pPr>
      <w:r w:rsidRPr="00C36B12">
        <w:rPr>
          <w:b/>
          <w:i/>
          <w:color w:val="000000"/>
        </w:rPr>
        <w:t xml:space="preserve">Art. </w:t>
      </w:r>
      <w:r w:rsidR="0000376A" w:rsidRPr="00C36B12">
        <w:rPr>
          <w:b/>
          <w:i/>
          <w:color w:val="000000"/>
        </w:rPr>
        <w:t>4</w:t>
      </w:r>
      <w:r w:rsidR="00DC0D22" w:rsidRPr="00C36B12">
        <w:rPr>
          <w:b/>
          <w:i/>
          <w:color w:val="000000"/>
        </w:rPr>
        <w:t>.</w:t>
      </w:r>
      <w:r w:rsidRPr="00C36B12">
        <w:rPr>
          <w:b/>
          <w:i/>
          <w:color w:val="000000"/>
        </w:rPr>
        <w:t xml:space="preserve"> </w:t>
      </w:r>
    </w:p>
    <w:p w14:paraId="3B0744F1" w14:textId="3951B649" w:rsidR="00537AD5" w:rsidRPr="00C36B12" w:rsidRDefault="00687BE1" w:rsidP="00C36B12">
      <w:pPr>
        <w:tabs>
          <w:tab w:val="left" w:pos="5387"/>
        </w:tabs>
        <w:autoSpaceDE w:val="0"/>
        <w:autoSpaceDN w:val="0"/>
        <w:adjustRightInd w:val="0"/>
        <w:spacing w:line="360" w:lineRule="auto"/>
        <w:jc w:val="both"/>
      </w:pPr>
      <w:r w:rsidRPr="00C36B12">
        <w:t>W celu sporządzenia dla podatnik</w:t>
      </w:r>
      <w:r w:rsidR="00191D21">
        <w:t>a</w:t>
      </w:r>
      <w:r w:rsidRPr="00C36B12">
        <w:t xml:space="preserve"> zeznania pod</w:t>
      </w:r>
      <w:r w:rsidR="00191D21">
        <w:t xml:space="preserve">atkowego przez organ podatkowy </w:t>
      </w:r>
      <w:r w:rsidRPr="00C36B12">
        <w:t xml:space="preserve">niezbędne jest pozyskanie danych z innych rejestrów, w tym w szczególności </w:t>
      </w:r>
      <w:r w:rsidR="008C095E">
        <w:t>z </w:t>
      </w:r>
      <w:r w:rsidRPr="00C36B12">
        <w:t xml:space="preserve">Zakładu Ubezpieczeń Społecznych. Powyższe umożliwi organom podatkowym wypełnienie zeznania podatkowego dla podatnika, w tym w szczególności dla osób prowadzących działalność gospodarczą, w jak najpełniejszym zakresie bez konieczności podawania przez niego samodzielnie danych, które są już dostępne </w:t>
      </w:r>
      <w:r w:rsidR="00A638B0">
        <w:t xml:space="preserve">w </w:t>
      </w:r>
      <w:r w:rsidRPr="00C36B12">
        <w:t>innych rejestrach państwowych.</w:t>
      </w:r>
    </w:p>
    <w:p w14:paraId="66AC23F5" w14:textId="4B954B88" w:rsidR="00B06DAF" w:rsidRPr="00C36B12" w:rsidRDefault="00F12A11" w:rsidP="00F12A11">
      <w:pPr>
        <w:spacing w:before="240" w:line="360" w:lineRule="auto"/>
        <w:ind w:left="426" w:hanging="426"/>
        <w:jc w:val="both"/>
        <w:rPr>
          <w:b/>
          <w:color w:val="000000"/>
        </w:rPr>
      </w:pPr>
      <w:r>
        <w:rPr>
          <w:b/>
          <w:color w:val="000000"/>
        </w:rPr>
        <w:t>V.</w:t>
      </w:r>
      <w:r>
        <w:rPr>
          <w:b/>
          <w:color w:val="000000"/>
        </w:rPr>
        <w:tab/>
      </w:r>
      <w:r w:rsidR="00B06DAF" w:rsidRPr="00C36B12">
        <w:rPr>
          <w:b/>
          <w:color w:val="000000"/>
        </w:rPr>
        <w:t>Przepisy przejściowe.</w:t>
      </w:r>
    </w:p>
    <w:p w14:paraId="7B5EB417" w14:textId="3F2250AD" w:rsidR="001736DB" w:rsidRPr="00C36B12" w:rsidRDefault="00AD124D" w:rsidP="00F12A11">
      <w:pPr>
        <w:tabs>
          <w:tab w:val="left" w:pos="5387"/>
        </w:tabs>
        <w:autoSpaceDE w:val="0"/>
        <w:autoSpaceDN w:val="0"/>
        <w:adjustRightInd w:val="0"/>
        <w:spacing w:before="120" w:line="360" w:lineRule="auto"/>
        <w:jc w:val="both"/>
        <w:rPr>
          <w:b/>
          <w:i/>
        </w:rPr>
      </w:pPr>
      <w:r w:rsidRPr="00C36B12">
        <w:rPr>
          <w:b/>
          <w:i/>
        </w:rPr>
        <w:t xml:space="preserve">Art. </w:t>
      </w:r>
      <w:r w:rsidR="00AF7346" w:rsidRPr="00C36B12">
        <w:rPr>
          <w:b/>
          <w:i/>
        </w:rPr>
        <w:t>6.</w:t>
      </w:r>
    </w:p>
    <w:p w14:paraId="461D5274" w14:textId="14C4A6C5" w:rsidR="009B0B64" w:rsidRPr="00C36B12" w:rsidRDefault="00AF7346" w:rsidP="00C36B12">
      <w:pPr>
        <w:tabs>
          <w:tab w:val="left" w:pos="5387"/>
        </w:tabs>
        <w:autoSpaceDE w:val="0"/>
        <w:autoSpaceDN w:val="0"/>
        <w:adjustRightInd w:val="0"/>
        <w:spacing w:line="360" w:lineRule="auto"/>
        <w:jc w:val="both"/>
      </w:pPr>
      <w:r w:rsidRPr="00C36B12">
        <w:t>W ww. regulacji</w:t>
      </w:r>
      <w:r w:rsidR="009B0B64" w:rsidRPr="00C36B12">
        <w:t xml:space="preserve"> przewidziano konieczność przekazania przez</w:t>
      </w:r>
      <w:r w:rsidRPr="00C36B12">
        <w:t xml:space="preserve"> </w:t>
      </w:r>
      <w:r w:rsidR="009B0B64" w:rsidRPr="00C36B12">
        <w:t>ministra właściwego do spraw cyfryzacji w terminie do dnia 15 stycznia</w:t>
      </w:r>
      <w:r w:rsidR="00C36B12" w:rsidRPr="00C36B12">
        <w:t xml:space="preserve"> </w:t>
      </w:r>
      <w:r w:rsidR="009B0B64" w:rsidRPr="00C36B12">
        <w:t>2020 r. danych (w celu uzupełnienia dotychczas przekazanych danych) z rejestru PESEL osób fizycznych:</w:t>
      </w:r>
    </w:p>
    <w:p w14:paraId="666D59EF" w14:textId="227AE003" w:rsidR="00AF7346" w:rsidRPr="00C36B12" w:rsidRDefault="009B0B64" w:rsidP="00F12A11">
      <w:pPr>
        <w:pStyle w:val="Akapitzlist"/>
        <w:numPr>
          <w:ilvl w:val="0"/>
          <w:numId w:val="27"/>
        </w:numPr>
        <w:tabs>
          <w:tab w:val="left" w:pos="5387"/>
        </w:tabs>
        <w:autoSpaceDE w:val="0"/>
        <w:autoSpaceDN w:val="0"/>
        <w:adjustRightInd w:val="0"/>
        <w:spacing w:line="360" w:lineRule="auto"/>
        <w:ind w:left="426" w:hanging="426"/>
        <w:jc w:val="both"/>
      </w:pPr>
      <w:r w:rsidRPr="00C36B12">
        <w:t>objętych tym rejestrem w zakresie danych, o których mowa w art. 14 ust</w:t>
      </w:r>
      <w:r w:rsidR="00191D21">
        <w:t>.</w:t>
      </w:r>
      <w:r w:rsidRPr="00C36B12">
        <w:t xml:space="preserve"> 4 ustawy zmienianej w art. 2, w brzmieniu nadanym niniejszą ustawą;</w:t>
      </w:r>
    </w:p>
    <w:p w14:paraId="2DEF71C7" w14:textId="19DC75A2" w:rsidR="00AF7346" w:rsidRPr="00C36B12" w:rsidRDefault="009B0B64" w:rsidP="00F12A11">
      <w:pPr>
        <w:pStyle w:val="Akapitzlist"/>
        <w:numPr>
          <w:ilvl w:val="0"/>
          <w:numId w:val="27"/>
        </w:numPr>
        <w:tabs>
          <w:tab w:val="left" w:pos="5387"/>
        </w:tabs>
        <w:autoSpaceDE w:val="0"/>
        <w:autoSpaceDN w:val="0"/>
        <w:adjustRightInd w:val="0"/>
        <w:spacing w:line="360" w:lineRule="auto"/>
        <w:ind w:left="426" w:hanging="426"/>
        <w:jc w:val="both"/>
      </w:pPr>
      <w:r w:rsidRPr="00C36B12">
        <w:t>zaewidencjonowanych w Centralnym Rejestrze Podmiotów − Krajowej Ewidencji Podatników, w zakresie danych, o których mowa w art. 8 pkt 12 i 13 ustawy z dnia 24 września 2010 r. o ewidencji ludności</w:t>
      </w:r>
      <w:r w:rsidR="00A638B0">
        <w:t>.</w:t>
      </w:r>
    </w:p>
    <w:p w14:paraId="4F9CE79B" w14:textId="77777777" w:rsidR="00C85D96" w:rsidRPr="00C36B12" w:rsidRDefault="00C85D96" w:rsidP="00F12A11">
      <w:pPr>
        <w:pStyle w:val="ARTartustawynprozporzdzenia"/>
        <w:spacing w:before="0"/>
        <w:ind w:firstLine="0"/>
        <w:rPr>
          <w:rFonts w:ascii="Times New Roman" w:hAnsi="Times New Roman" w:cs="Times New Roman"/>
          <w:szCs w:val="24"/>
        </w:rPr>
      </w:pPr>
      <w:r w:rsidRPr="00C36B12">
        <w:rPr>
          <w:rFonts w:ascii="Times New Roman" w:hAnsi="Times New Roman" w:cs="Times New Roman"/>
          <w:szCs w:val="24"/>
        </w:rPr>
        <w:t xml:space="preserve">Przekazane dane zostaną wykorzystane do sporządzenia zeznań podatkowych przez organy podatkowe za 2019 r. </w:t>
      </w:r>
    </w:p>
    <w:p w14:paraId="2D3B5CCD" w14:textId="68EFB976" w:rsidR="009B0B64" w:rsidRPr="00C36B12" w:rsidRDefault="009B0B64" w:rsidP="00F12A11">
      <w:pPr>
        <w:pStyle w:val="ARTartustawynprozporzdzenia"/>
        <w:ind w:firstLine="0"/>
        <w:rPr>
          <w:rFonts w:ascii="Times New Roman" w:hAnsi="Times New Roman" w:cs="Times New Roman"/>
          <w:b/>
          <w:i/>
          <w:szCs w:val="24"/>
        </w:rPr>
      </w:pPr>
      <w:r w:rsidRPr="00C36B12">
        <w:rPr>
          <w:rFonts w:ascii="Times New Roman" w:hAnsi="Times New Roman" w:cs="Times New Roman"/>
          <w:b/>
          <w:i/>
          <w:szCs w:val="24"/>
        </w:rPr>
        <w:t xml:space="preserve">Art. 7. </w:t>
      </w:r>
    </w:p>
    <w:p w14:paraId="673BE4F4" w14:textId="5EF091A7" w:rsidR="00C85D96" w:rsidRPr="00C36B12" w:rsidRDefault="009B0B64" w:rsidP="00F12A11">
      <w:pPr>
        <w:pStyle w:val="ARTartustawynprozporzdzenia"/>
        <w:spacing w:before="0"/>
        <w:ind w:firstLine="0"/>
        <w:rPr>
          <w:rFonts w:ascii="Times New Roman" w:hAnsi="Times New Roman" w:cs="Times New Roman"/>
          <w:szCs w:val="24"/>
        </w:rPr>
      </w:pPr>
      <w:r w:rsidRPr="00C36B12">
        <w:rPr>
          <w:rFonts w:ascii="Times New Roman" w:hAnsi="Times New Roman" w:cs="Times New Roman"/>
          <w:szCs w:val="24"/>
        </w:rPr>
        <w:t>W art. 7 wprowadzono regulację, na mocy której Z</w:t>
      </w:r>
      <w:r w:rsidR="008C095E">
        <w:rPr>
          <w:rFonts w:ascii="Times New Roman" w:hAnsi="Times New Roman" w:cs="Times New Roman"/>
          <w:szCs w:val="24"/>
        </w:rPr>
        <w:t>akład Ubezpieczeń Społecznych w </w:t>
      </w:r>
      <w:r w:rsidRPr="00C36B12">
        <w:rPr>
          <w:rFonts w:ascii="Times New Roman" w:hAnsi="Times New Roman" w:cs="Times New Roman"/>
          <w:szCs w:val="24"/>
        </w:rPr>
        <w:t xml:space="preserve">terminie do końca stycznia 2020 r. </w:t>
      </w:r>
      <w:r w:rsidR="00C85D96" w:rsidRPr="00C36B12">
        <w:rPr>
          <w:rFonts w:ascii="Times New Roman" w:hAnsi="Times New Roman" w:cs="Times New Roman"/>
          <w:szCs w:val="24"/>
        </w:rPr>
        <w:t xml:space="preserve">przekaże </w:t>
      </w:r>
      <w:r w:rsidRPr="00C36B12">
        <w:rPr>
          <w:rFonts w:ascii="Times New Roman" w:hAnsi="Times New Roman" w:cs="Times New Roman"/>
          <w:szCs w:val="24"/>
        </w:rPr>
        <w:t>do Centralnego Rejestru Danych Podatkowych, dane za 2019 r.</w:t>
      </w:r>
      <w:r w:rsidR="00191D21">
        <w:rPr>
          <w:rFonts w:ascii="Times New Roman" w:hAnsi="Times New Roman" w:cs="Times New Roman"/>
          <w:szCs w:val="24"/>
        </w:rPr>
        <w:t>,</w:t>
      </w:r>
      <w:r w:rsidRPr="00C36B12">
        <w:rPr>
          <w:rFonts w:ascii="Times New Roman" w:hAnsi="Times New Roman" w:cs="Times New Roman"/>
          <w:szCs w:val="24"/>
        </w:rPr>
        <w:t xml:space="preserve"> o których mowa w art. 50 ust. 17 pkt 1 lit. a, d, e, k−t, pkt</w:t>
      </w:r>
      <w:r w:rsidR="008C095E">
        <w:rPr>
          <w:rFonts w:ascii="Times New Roman" w:hAnsi="Times New Roman" w:cs="Times New Roman"/>
          <w:szCs w:val="24"/>
        </w:rPr>
        <w:t> </w:t>
      </w:r>
      <w:r w:rsidRPr="00C36B12">
        <w:rPr>
          <w:rFonts w:ascii="Times New Roman" w:hAnsi="Times New Roman" w:cs="Times New Roman"/>
          <w:szCs w:val="24"/>
        </w:rPr>
        <w:t>2 lit. a i b oraz pkt 4 lit.</w:t>
      </w:r>
      <w:r w:rsidR="00C36B12" w:rsidRPr="00C36B12">
        <w:rPr>
          <w:rFonts w:ascii="Times New Roman" w:hAnsi="Times New Roman" w:cs="Times New Roman"/>
          <w:szCs w:val="24"/>
        </w:rPr>
        <w:t xml:space="preserve"> </w:t>
      </w:r>
      <w:r w:rsidRPr="00C36B12">
        <w:rPr>
          <w:rFonts w:ascii="Times New Roman" w:hAnsi="Times New Roman" w:cs="Times New Roman"/>
          <w:szCs w:val="24"/>
        </w:rPr>
        <w:t>a i d−f ustawy z dnia 13 października 1998 r. o systemie ubezpieczeń społecznych</w:t>
      </w:r>
      <w:r w:rsidR="00C85D96" w:rsidRPr="00C36B12">
        <w:rPr>
          <w:rFonts w:ascii="Times New Roman" w:hAnsi="Times New Roman" w:cs="Times New Roman"/>
          <w:szCs w:val="24"/>
        </w:rPr>
        <w:t>.</w:t>
      </w:r>
    </w:p>
    <w:p w14:paraId="3747B6E5" w14:textId="6EE75BBD" w:rsidR="00C85D96" w:rsidRPr="00C36B12" w:rsidRDefault="00C85D96" w:rsidP="00F12A11">
      <w:pPr>
        <w:pStyle w:val="ARTartustawynprozporzdzenia"/>
        <w:spacing w:before="0"/>
        <w:ind w:firstLine="0"/>
        <w:rPr>
          <w:rFonts w:ascii="Times New Roman" w:hAnsi="Times New Roman" w:cs="Times New Roman"/>
          <w:szCs w:val="24"/>
        </w:rPr>
      </w:pPr>
      <w:r w:rsidRPr="00C36B12">
        <w:rPr>
          <w:rFonts w:ascii="Times New Roman" w:hAnsi="Times New Roman" w:cs="Times New Roman"/>
          <w:szCs w:val="24"/>
        </w:rPr>
        <w:lastRenderedPageBreak/>
        <w:t xml:space="preserve">Przekazane dane zostaną wykorzystane do sporządzenia zeznań podatkowych przez organy podatkowe za 2019 r. </w:t>
      </w:r>
    </w:p>
    <w:p w14:paraId="59213C20" w14:textId="67470E72" w:rsidR="001736DB" w:rsidRPr="00C36B12" w:rsidRDefault="00AD124D" w:rsidP="00F12A11">
      <w:pPr>
        <w:pStyle w:val="ARTartustawynprozporzdzenia"/>
        <w:ind w:firstLine="0"/>
        <w:rPr>
          <w:rFonts w:ascii="Times New Roman" w:hAnsi="Times New Roman" w:cs="Times New Roman"/>
          <w:b/>
          <w:i/>
          <w:szCs w:val="24"/>
        </w:rPr>
      </w:pPr>
      <w:r w:rsidRPr="00C36B12">
        <w:rPr>
          <w:rFonts w:ascii="Times New Roman" w:hAnsi="Times New Roman" w:cs="Times New Roman"/>
          <w:b/>
          <w:i/>
          <w:szCs w:val="24"/>
        </w:rPr>
        <w:t xml:space="preserve">Art. </w:t>
      </w:r>
      <w:r w:rsidR="00A17A86" w:rsidRPr="00C36B12">
        <w:rPr>
          <w:rFonts w:ascii="Times New Roman" w:hAnsi="Times New Roman" w:cs="Times New Roman"/>
          <w:b/>
          <w:i/>
          <w:szCs w:val="24"/>
        </w:rPr>
        <w:t>8</w:t>
      </w:r>
      <w:r w:rsidR="001736DB" w:rsidRPr="00C36B12">
        <w:rPr>
          <w:rFonts w:ascii="Times New Roman" w:hAnsi="Times New Roman" w:cs="Times New Roman"/>
          <w:b/>
          <w:i/>
          <w:szCs w:val="24"/>
        </w:rPr>
        <w:t>.</w:t>
      </w:r>
      <w:r w:rsidRPr="00C36B12">
        <w:rPr>
          <w:rFonts w:ascii="Times New Roman" w:hAnsi="Times New Roman" w:cs="Times New Roman"/>
          <w:b/>
          <w:i/>
          <w:szCs w:val="24"/>
        </w:rPr>
        <w:t xml:space="preserve"> </w:t>
      </w:r>
    </w:p>
    <w:p w14:paraId="4FB762C5" w14:textId="0D4D4091" w:rsidR="00CE47BF" w:rsidRPr="00C36B12" w:rsidRDefault="001736DB" w:rsidP="00F12A11">
      <w:pPr>
        <w:pStyle w:val="ARTartustawynprozporzdzenia"/>
        <w:spacing w:before="0"/>
        <w:ind w:firstLine="0"/>
        <w:rPr>
          <w:rFonts w:ascii="Times New Roman" w:hAnsi="Times New Roman" w:cs="Times New Roman"/>
          <w:b/>
          <w:szCs w:val="24"/>
        </w:rPr>
      </w:pPr>
      <w:r w:rsidRPr="00C36B12">
        <w:rPr>
          <w:rFonts w:ascii="Times New Roman" w:hAnsi="Times New Roman" w:cs="Times New Roman"/>
          <w:szCs w:val="24"/>
        </w:rPr>
        <w:t>P</w:t>
      </w:r>
      <w:r w:rsidR="00CE47BF" w:rsidRPr="00C36B12">
        <w:rPr>
          <w:rFonts w:ascii="Times New Roman" w:hAnsi="Times New Roman" w:cs="Times New Roman"/>
          <w:szCs w:val="24"/>
        </w:rPr>
        <w:t xml:space="preserve">rzepis </w:t>
      </w:r>
      <w:r w:rsidR="00E03D21" w:rsidRPr="00C36B12">
        <w:rPr>
          <w:rFonts w:ascii="Times New Roman" w:hAnsi="Times New Roman" w:cs="Times New Roman"/>
          <w:szCs w:val="24"/>
        </w:rPr>
        <w:t>dotyczy</w:t>
      </w:r>
      <w:r w:rsidR="003C4220" w:rsidRPr="00C36B12">
        <w:rPr>
          <w:rFonts w:ascii="Times New Roman" w:hAnsi="Times New Roman" w:cs="Times New Roman"/>
          <w:szCs w:val="24"/>
        </w:rPr>
        <w:t xml:space="preserve"> zastosowania</w:t>
      </w:r>
      <w:r w:rsidR="00E03D21" w:rsidRPr="00C36B12">
        <w:rPr>
          <w:rFonts w:ascii="Times New Roman" w:hAnsi="Times New Roman" w:cs="Times New Roman"/>
          <w:szCs w:val="24"/>
        </w:rPr>
        <w:t xml:space="preserve"> przepisów</w:t>
      </w:r>
      <w:r w:rsidR="003C4220" w:rsidRPr="00C36B12">
        <w:rPr>
          <w:rFonts w:ascii="Times New Roman" w:hAnsi="Times New Roman" w:cs="Times New Roman"/>
          <w:szCs w:val="24"/>
        </w:rPr>
        <w:t xml:space="preserve"> ustawy zmienianej w art. 1 projektu ustawy</w:t>
      </w:r>
      <w:r w:rsidR="00E03D21" w:rsidRPr="00C36B12">
        <w:rPr>
          <w:rFonts w:ascii="Times New Roman" w:hAnsi="Times New Roman" w:cs="Times New Roman"/>
          <w:szCs w:val="24"/>
        </w:rPr>
        <w:t xml:space="preserve"> </w:t>
      </w:r>
      <w:r w:rsidR="003C4220" w:rsidRPr="00C36B12">
        <w:rPr>
          <w:rFonts w:ascii="Times New Roman" w:hAnsi="Times New Roman" w:cs="Times New Roman"/>
          <w:szCs w:val="24"/>
        </w:rPr>
        <w:t>(</w:t>
      </w:r>
      <w:r w:rsidR="00E03D21" w:rsidRPr="00C36B12">
        <w:rPr>
          <w:rFonts w:ascii="Times New Roman" w:hAnsi="Times New Roman" w:cs="Times New Roman"/>
          <w:szCs w:val="24"/>
        </w:rPr>
        <w:t>ustawy o podatku dochodowym od osób fizycznych</w:t>
      </w:r>
      <w:r w:rsidR="003C4220" w:rsidRPr="00C36B12">
        <w:rPr>
          <w:rFonts w:ascii="Times New Roman" w:hAnsi="Times New Roman" w:cs="Times New Roman"/>
          <w:szCs w:val="24"/>
        </w:rPr>
        <w:t>)</w:t>
      </w:r>
      <w:r w:rsidR="00E03D21" w:rsidRPr="00C36B12">
        <w:rPr>
          <w:rFonts w:ascii="Times New Roman" w:hAnsi="Times New Roman" w:cs="Times New Roman"/>
          <w:szCs w:val="24"/>
        </w:rPr>
        <w:t xml:space="preserve">, tj. </w:t>
      </w:r>
      <w:r w:rsidR="003C4220" w:rsidRPr="00C36B12">
        <w:rPr>
          <w:rFonts w:ascii="Times New Roman" w:hAnsi="Times New Roman" w:cs="Times New Roman"/>
          <w:szCs w:val="24"/>
        </w:rPr>
        <w:t xml:space="preserve">przepis </w:t>
      </w:r>
      <w:r w:rsidR="00CE47BF" w:rsidRPr="00C36B12">
        <w:rPr>
          <w:rFonts w:ascii="Times New Roman" w:hAnsi="Times New Roman" w:cs="Times New Roman"/>
          <w:szCs w:val="24"/>
        </w:rPr>
        <w:t>będ</w:t>
      </w:r>
      <w:r w:rsidR="003C4220" w:rsidRPr="00C36B12">
        <w:rPr>
          <w:rFonts w:ascii="Times New Roman" w:hAnsi="Times New Roman" w:cs="Times New Roman"/>
          <w:szCs w:val="24"/>
        </w:rPr>
        <w:t>zie</w:t>
      </w:r>
      <w:r w:rsidR="00CE47BF" w:rsidRPr="00C36B12">
        <w:rPr>
          <w:rFonts w:ascii="Times New Roman" w:hAnsi="Times New Roman" w:cs="Times New Roman"/>
          <w:szCs w:val="24"/>
        </w:rPr>
        <w:t xml:space="preserve"> miał zastosowanie do dochodów (przychodów) uzyskanyc</w:t>
      </w:r>
      <w:r w:rsidR="008C095E">
        <w:rPr>
          <w:rFonts w:ascii="Times New Roman" w:hAnsi="Times New Roman" w:cs="Times New Roman"/>
          <w:szCs w:val="24"/>
        </w:rPr>
        <w:t>h od dnia 1 stycznia 2019 r., z </w:t>
      </w:r>
      <w:r w:rsidR="00CE47BF" w:rsidRPr="00C36B12">
        <w:rPr>
          <w:rFonts w:ascii="Times New Roman" w:hAnsi="Times New Roman" w:cs="Times New Roman"/>
          <w:szCs w:val="24"/>
        </w:rPr>
        <w:t>wyjątkiem:</w:t>
      </w:r>
    </w:p>
    <w:p w14:paraId="4955094A" w14:textId="069986A5" w:rsidR="00CE47BF" w:rsidRPr="00C36B12" w:rsidRDefault="00CE47BF" w:rsidP="00C36B12">
      <w:pPr>
        <w:pStyle w:val="PKTpunkt"/>
        <w:rPr>
          <w:rFonts w:ascii="Times New Roman" w:hAnsi="Times New Roman" w:cs="Times New Roman"/>
          <w:szCs w:val="24"/>
        </w:rPr>
      </w:pPr>
      <w:r w:rsidRPr="00C36B12">
        <w:rPr>
          <w:rFonts w:ascii="Times New Roman" w:hAnsi="Times New Roman" w:cs="Times New Roman"/>
          <w:szCs w:val="24"/>
        </w:rPr>
        <w:t>1)</w:t>
      </w:r>
      <w:r w:rsidRPr="00C36B12">
        <w:rPr>
          <w:rFonts w:ascii="Times New Roman" w:hAnsi="Times New Roman" w:cs="Times New Roman"/>
          <w:szCs w:val="24"/>
        </w:rPr>
        <w:tab/>
        <w:t>pkt 4, pkt 7 lit. b</w:t>
      </w:r>
      <w:r w:rsidR="00C36B12" w:rsidRPr="00C36B12">
        <w:rPr>
          <w:rFonts w:ascii="Times New Roman" w:hAnsi="Times New Roman" w:cs="Times New Roman"/>
          <w:szCs w:val="24"/>
        </w:rPr>
        <w:t xml:space="preserve"> i d–</w:t>
      </w:r>
      <w:r w:rsidR="00AF7346" w:rsidRPr="00C36B12">
        <w:rPr>
          <w:rFonts w:ascii="Times New Roman" w:hAnsi="Times New Roman" w:cs="Times New Roman"/>
          <w:szCs w:val="24"/>
        </w:rPr>
        <w:t>f</w:t>
      </w:r>
      <w:r w:rsidRPr="00C36B12">
        <w:rPr>
          <w:rFonts w:ascii="Times New Roman" w:hAnsi="Times New Roman" w:cs="Times New Roman"/>
          <w:szCs w:val="24"/>
        </w:rPr>
        <w:t xml:space="preserve"> , pkt 8</w:t>
      </w:r>
      <w:r w:rsidR="00C36B12" w:rsidRPr="00C36B12">
        <w:rPr>
          <w:rFonts w:ascii="Times New Roman" w:hAnsi="Times New Roman" w:cs="Times New Roman"/>
          <w:szCs w:val="24"/>
        </w:rPr>
        <w:t>–</w:t>
      </w:r>
      <w:r w:rsidRPr="00C36B12">
        <w:rPr>
          <w:rFonts w:ascii="Times New Roman" w:hAnsi="Times New Roman" w:cs="Times New Roman"/>
          <w:szCs w:val="24"/>
        </w:rPr>
        <w:t>1</w:t>
      </w:r>
      <w:r w:rsidR="00EA1368" w:rsidRPr="00C36B12">
        <w:rPr>
          <w:rFonts w:ascii="Times New Roman" w:hAnsi="Times New Roman" w:cs="Times New Roman"/>
          <w:szCs w:val="24"/>
        </w:rPr>
        <w:t>1</w:t>
      </w:r>
      <w:r w:rsidRPr="00C36B12">
        <w:rPr>
          <w:rFonts w:ascii="Times New Roman" w:hAnsi="Times New Roman" w:cs="Times New Roman"/>
          <w:szCs w:val="24"/>
        </w:rPr>
        <w:t>,</w:t>
      </w:r>
      <w:r w:rsidR="00EA1368" w:rsidRPr="00C36B12">
        <w:rPr>
          <w:rFonts w:ascii="Times New Roman" w:hAnsi="Times New Roman" w:cs="Times New Roman"/>
          <w:szCs w:val="24"/>
        </w:rPr>
        <w:t xml:space="preserve"> pkt. 12 lit. b, pkt 13 i 14,</w:t>
      </w:r>
      <w:r w:rsidRPr="00C36B12">
        <w:rPr>
          <w:rFonts w:ascii="Times New Roman" w:hAnsi="Times New Roman" w:cs="Times New Roman"/>
          <w:szCs w:val="24"/>
        </w:rPr>
        <w:t xml:space="preserve"> pkt 17</w:t>
      </w:r>
      <w:r w:rsidR="00EA1368" w:rsidRPr="00C36B12">
        <w:rPr>
          <w:rFonts w:ascii="Times New Roman" w:hAnsi="Times New Roman" w:cs="Times New Roman"/>
          <w:szCs w:val="24"/>
        </w:rPr>
        <w:t>, 18</w:t>
      </w:r>
      <w:r w:rsidR="00C36B12" w:rsidRPr="00C36B12">
        <w:rPr>
          <w:rFonts w:ascii="Times New Roman" w:hAnsi="Times New Roman" w:cs="Times New Roman"/>
          <w:szCs w:val="24"/>
        </w:rPr>
        <w:t xml:space="preserve"> </w:t>
      </w:r>
      <w:r w:rsidRPr="00C36B12">
        <w:rPr>
          <w:rFonts w:ascii="Times New Roman" w:hAnsi="Times New Roman" w:cs="Times New Roman"/>
          <w:szCs w:val="24"/>
        </w:rPr>
        <w:t xml:space="preserve">i </w:t>
      </w:r>
      <w:r w:rsidR="00EA1368" w:rsidRPr="00C36B12">
        <w:rPr>
          <w:rFonts w:ascii="Times New Roman" w:hAnsi="Times New Roman" w:cs="Times New Roman"/>
          <w:szCs w:val="24"/>
        </w:rPr>
        <w:t>20</w:t>
      </w:r>
      <w:r w:rsidRPr="00C36B12">
        <w:rPr>
          <w:rFonts w:ascii="Times New Roman" w:hAnsi="Times New Roman" w:cs="Times New Roman"/>
          <w:szCs w:val="24"/>
        </w:rPr>
        <w:t>,</w:t>
      </w:r>
    </w:p>
    <w:p w14:paraId="5E524109" w14:textId="4D74A017" w:rsidR="00CE47BF" w:rsidRPr="00C36B12" w:rsidRDefault="00CE47BF" w:rsidP="00C36B12">
      <w:pPr>
        <w:pStyle w:val="PKTpunkt"/>
        <w:rPr>
          <w:rFonts w:ascii="Times New Roman" w:hAnsi="Times New Roman" w:cs="Times New Roman"/>
          <w:szCs w:val="24"/>
        </w:rPr>
      </w:pPr>
      <w:r w:rsidRPr="00C36B12">
        <w:rPr>
          <w:rFonts w:ascii="Times New Roman" w:hAnsi="Times New Roman" w:cs="Times New Roman"/>
          <w:szCs w:val="24"/>
        </w:rPr>
        <w:t>2)</w:t>
      </w:r>
      <w:r w:rsidRPr="00C36B12">
        <w:rPr>
          <w:rFonts w:ascii="Times New Roman" w:hAnsi="Times New Roman" w:cs="Times New Roman"/>
          <w:szCs w:val="24"/>
        </w:rPr>
        <w:tab/>
        <w:t>pkt 1</w:t>
      </w:r>
      <w:r w:rsidR="00EA1368" w:rsidRPr="00C36B12">
        <w:rPr>
          <w:rFonts w:ascii="Times New Roman" w:hAnsi="Times New Roman" w:cs="Times New Roman"/>
          <w:szCs w:val="24"/>
        </w:rPr>
        <w:t>6</w:t>
      </w:r>
      <w:r w:rsidRPr="00C36B12">
        <w:rPr>
          <w:rFonts w:ascii="Times New Roman" w:hAnsi="Times New Roman" w:cs="Times New Roman"/>
          <w:szCs w:val="24"/>
        </w:rPr>
        <w:t xml:space="preserve"> i pkt 2</w:t>
      </w:r>
      <w:r w:rsidR="00EA1368" w:rsidRPr="00C36B12">
        <w:rPr>
          <w:rFonts w:ascii="Times New Roman" w:hAnsi="Times New Roman" w:cs="Times New Roman"/>
          <w:szCs w:val="24"/>
        </w:rPr>
        <w:t>1</w:t>
      </w:r>
      <w:r w:rsidRPr="00C36B12">
        <w:rPr>
          <w:rFonts w:ascii="Times New Roman" w:hAnsi="Times New Roman" w:cs="Times New Roman"/>
          <w:szCs w:val="24"/>
        </w:rPr>
        <w:t>, w zakresie dochodów, w tym terminu składania zeznania, wykazywanych w zeznaniu, o którym mowa w:</w:t>
      </w:r>
    </w:p>
    <w:p w14:paraId="1495D85B" w14:textId="5DEA319A" w:rsidR="00CE47BF" w:rsidRPr="00C36B12" w:rsidRDefault="00CE47BF" w:rsidP="00C36B12">
      <w:pPr>
        <w:pStyle w:val="LITlitera"/>
        <w:rPr>
          <w:rFonts w:ascii="Times New Roman" w:hAnsi="Times New Roman" w:cs="Times New Roman"/>
          <w:szCs w:val="24"/>
        </w:rPr>
      </w:pPr>
      <w:r w:rsidRPr="00C36B12">
        <w:rPr>
          <w:rFonts w:ascii="Times New Roman" w:hAnsi="Times New Roman" w:cs="Times New Roman"/>
          <w:szCs w:val="24"/>
        </w:rPr>
        <w:t>a)</w:t>
      </w:r>
      <w:r w:rsidRPr="00C36B12">
        <w:rPr>
          <w:rFonts w:ascii="Times New Roman" w:hAnsi="Times New Roman" w:cs="Times New Roman"/>
          <w:szCs w:val="24"/>
        </w:rPr>
        <w:tab/>
        <w:t xml:space="preserve">art. 45 ust. 1 ustawy zmienianej w art. 1, w brzmieniu nadanym niniejszą ustawą, osiąganych wyłącznie za pośrednictwem płatników lub podmiotów, </w:t>
      </w:r>
      <w:r w:rsidR="008C095E">
        <w:rPr>
          <w:rFonts w:ascii="Times New Roman" w:hAnsi="Times New Roman" w:cs="Times New Roman"/>
          <w:szCs w:val="24"/>
        </w:rPr>
        <w:t>o </w:t>
      </w:r>
      <w:r w:rsidRPr="00C36B12">
        <w:rPr>
          <w:rFonts w:ascii="Times New Roman" w:hAnsi="Times New Roman" w:cs="Times New Roman"/>
          <w:szCs w:val="24"/>
        </w:rPr>
        <w:t>których mowa w art. 42a ustawy zmienianej w art. 1, oraz</w:t>
      </w:r>
    </w:p>
    <w:p w14:paraId="5399C59E" w14:textId="6A81CFF0" w:rsidR="00CE47BF" w:rsidRPr="00C36B12" w:rsidRDefault="00CE47BF" w:rsidP="00C36B12">
      <w:pPr>
        <w:pStyle w:val="LITlitera"/>
        <w:rPr>
          <w:rFonts w:ascii="Times New Roman" w:hAnsi="Times New Roman" w:cs="Times New Roman"/>
          <w:szCs w:val="24"/>
        </w:rPr>
      </w:pPr>
      <w:r w:rsidRPr="00C36B12">
        <w:rPr>
          <w:rFonts w:ascii="Times New Roman" w:hAnsi="Times New Roman" w:cs="Times New Roman"/>
          <w:szCs w:val="24"/>
        </w:rPr>
        <w:t>b)</w:t>
      </w:r>
      <w:r w:rsidRPr="00C36B12">
        <w:rPr>
          <w:rFonts w:ascii="Times New Roman" w:hAnsi="Times New Roman" w:cs="Times New Roman"/>
          <w:szCs w:val="24"/>
        </w:rPr>
        <w:tab/>
        <w:t xml:space="preserve">art. 45 ust. 1a pkt 1 ustawy zmienianej w art. 1 </w:t>
      </w:r>
    </w:p>
    <w:p w14:paraId="4D3F1ED5" w14:textId="7936D630" w:rsidR="00CE47BF" w:rsidRPr="00C36B12" w:rsidRDefault="00CE47BF" w:rsidP="00C36B12">
      <w:pPr>
        <w:pStyle w:val="CZWSPLITczwsplnaliter"/>
        <w:ind w:left="0"/>
        <w:rPr>
          <w:rFonts w:ascii="Times New Roman" w:hAnsi="Times New Roman" w:cs="Times New Roman"/>
        </w:rPr>
      </w:pPr>
      <w:r w:rsidRPr="00C36B12">
        <w:rPr>
          <w:rFonts w:ascii="Times New Roman" w:hAnsi="Times New Roman" w:cs="Times New Roman"/>
        </w:rPr>
        <w:t>które to będą miały zastosowanie do dochodów</w:t>
      </w:r>
      <w:r w:rsidR="00EA1368" w:rsidRPr="00C36B12">
        <w:rPr>
          <w:rFonts w:ascii="Times New Roman" w:hAnsi="Times New Roman" w:cs="Times New Roman"/>
        </w:rPr>
        <w:t xml:space="preserve"> (przychodów)</w:t>
      </w:r>
      <w:r w:rsidR="008C095E">
        <w:rPr>
          <w:rFonts w:ascii="Times New Roman" w:hAnsi="Times New Roman" w:cs="Times New Roman"/>
        </w:rPr>
        <w:t xml:space="preserve"> uzyskanych od dnia 1 </w:t>
      </w:r>
      <w:r w:rsidRPr="00C36B12">
        <w:rPr>
          <w:rFonts w:ascii="Times New Roman" w:hAnsi="Times New Roman" w:cs="Times New Roman"/>
        </w:rPr>
        <w:t>stycznia 2018 r.</w:t>
      </w:r>
    </w:p>
    <w:p w14:paraId="12F7B0A3" w14:textId="4E10A735" w:rsidR="00E03D21" w:rsidRPr="00C36B12" w:rsidRDefault="00E03D21" w:rsidP="00F12A11">
      <w:pPr>
        <w:pStyle w:val="ARTartustawynprozporzdzenia"/>
        <w:ind w:firstLine="0"/>
        <w:rPr>
          <w:rFonts w:ascii="Times New Roman" w:hAnsi="Times New Roman" w:cs="Times New Roman"/>
          <w:b/>
          <w:i/>
          <w:szCs w:val="24"/>
        </w:rPr>
      </w:pPr>
      <w:r w:rsidRPr="00C36B12">
        <w:rPr>
          <w:rFonts w:ascii="Times New Roman" w:hAnsi="Times New Roman" w:cs="Times New Roman"/>
          <w:b/>
          <w:i/>
          <w:szCs w:val="24"/>
        </w:rPr>
        <w:t>Art. 9</w:t>
      </w:r>
      <w:r w:rsidR="00191D21">
        <w:rPr>
          <w:rFonts w:ascii="Times New Roman" w:hAnsi="Times New Roman" w:cs="Times New Roman"/>
          <w:b/>
          <w:i/>
          <w:szCs w:val="24"/>
        </w:rPr>
        <w:t>.</w:t>
      </w:r>
    </w:p>
    <w:p w14:paraId="52300A0E" w14:textId="1AE96DB0" w:rsidR="003C4220" w:rsidRPr="00C36B12" w:rsidRDefault="003C4220" w:rsidP="00C36B12">
      <w:pPr>
        <w:pStyle w:val="CZWSPLITczwsplnaliter"/>
        <w:ind w:left="0"/>
        <w:rPr>
          <w:rFonts w:ascii="Times New Roman" w:hAnsi="Times New Roman" w:cs="Times New Roman"/>
        </w:rPr>
      </w:pPr>
      <w:r w:rsidRPr="00C36B12">
        <w:rPr>
          <w:rFonts w:ascii="Times New Roman" w:hAnsi="Times New Roman" w:cs="Times New Roman"/>
        </w:rPr>
        <w:t>Przepis dotyczy zastosowania przepisów ustawy zmienianej w art. 5 projektu ustawy (ustawy o zryczałtowanym podatku dochodowym od niektórych przychodów osiąganych przez osoby fizyczne), które to będą miały zastosowanie do dochodów (przychodów) uzyskanych od dnia 1 stycznia 2019 r.</w:t>
      </w:r>
    </w:p>
    <w:p w14:paraId="1425530F" w14:textId="6FEB7989" w:rsidR="008B027E" w:rsidRPr="00C36B12" w:rsidRDefault="008B027E" w:rsidP="00F12A11">
      <w:pPr>
        <w:pStyle w:val="ARTartustawynprozporzdzenia"/>
        <w:ind w:firstLine="0"/>
        <w:rPr>
          <w:rFonts w:ascii="Times New Roman" w:hAnsi="Times New Roman" w:cs="Times New Roman"/>
          <w:b/>
          <w:i/>
          <w:szCs w:val="24"/>
        </w:rPr>
      </w:pPr>
      <w:r w:rsidRPr="00C36B12">
        <w:rPr>
          <w:rFonts w:ascii="Times New Roman" w:hAnsi="Times New Roman" w:cs="Times New Roman"/>
          <w:b/>
          <w:i/>
          <w:szCs w:val="24"/>
        </w:rPr>
        <w:t xml:space="preserve">Art. </w:t>
      </w:r>
      <w:r w:rsidR="00E03D21" w:rsidRPr="00C36B12">
        <w:rPr>
          <w:rFonts w:ascii="Times New Roman" w:hAnsi="Times New Roman" w:cs="Times New Roman"/>
          <w:b/>
          <w:i/>
          <w:szCs w:val="24"/>
        </w:rPr>
        <w:t>10</w:t>
      </w:r>
      <w:r w:rsidR="00191D21">
        <w:rPr>
          <w:rFonts w:ascii="Times New Roman" w:hAnsi="Times New Roman" w:cs="Times New Roman"/>
          <w:b/>
          <w:i/>
          <w:szCs w:val="24"/>
        </w:rPr>
        <w:t>.</w:t>
      </w:r>
    </w:p>
    <w:p w14:paraId="2C514B29" w14:textId="7BFA1343" w:rsidR="008B027E" w:rsidRPr="00C36B12" w:rsidRDefault="008B027E" w:rsidP="00C36B12">
      <w:pPr>
        <w:tabs>
          <w:tab w:val="left" w:pos="5387"/>
        </w:tabs>
        <w:autoSpaceDE w:val="0"/>
        <w:autoSpaceDN w:val="0"/>
        <w:adjustRightInd w:val="0"/>
        <w:spacing w:line="360" w:lineRule="auto"/>
        <w:jc w:val="both"/>
      </w:pPr>
      <w:r w:rsidRPr="00C36B12">
        <w:t xml:space="preserve">W art. </w:t>
      </w:r>
      <w:r w:rsidR="00E03D21" w:rsidRPr="00C36B12">
        <w:t>10</w:t>
      </w:r>
      <w:r w:rsidRPr="00C36B12">
        <w:t xml:space="preserve"> określono maksymalny limit wyda</w:t>
      </w:r>
      <w:r w:rsidR="00191D21">
        <w:t>tków i mechanizm korygujący</w:t>
      </w:r>
      <w:r w:rsidR="008C095E">
        <w:t xml:space="preserve"> w </w:t>
      </w:r>
      <w:r w:rsidRPr="00C36B12">
        <w:t>przypadku zagrożenia przekroczenia przyjętego na dany rok budżetowy limitu wydatków oraz właściwości organu do ich monitorowania oraz wdrażania mechanizmu korygującego</w:t>
      </w:r>
      <w:r w:rsidR="00C36B12" w:rsidRPr="00C36B12">
        <w:t xml:space="preserve"> </w:t>
      </w:r>
      <w:r w:rsidRPr="00C36B12">
        <w:t>zgodnie z art. 50 ust. 1a, 4 i 5 ustawy o finansach publicznych.</w:t>
      </w:r>
    </w:p>
    <w:p w14:paraId="467113DB" w14:textId="194D0815" w:rsidR="00B06DAF" w:rsidRPr="00C36B12" w:rsidRDefault="00F12A11" w:rsidP="00F12A11">
      <w:pPr>
        <w:pStyle w:val="NormalnyWeb"/>
        <w:spacing w:before="240" w:beforeAutospacing="0" w:after="0" w:line="360" w:lineRule="auto"/>
        <w:ind w:left="426" w:hanging="426"/>
        <w:rPr>
          <w:b/>
        </w:rPr>
      </w:pPr>
      <w:r>
        <w:rPr>
          <w:b/>
        </w:rPr>
        <w:t>VI.</w:t>
      </w:r>
      <w:r>
        <w:rPr>
          <w:b/>
        </w:rPr>
        <w:tab/>
      </w:r>
      <w:r w:rsidR="00B06DAF" w:rsidRPr="00C36B12">
        <w:rPr>
          <w:b/>
          <w:bCs/>
        </w:rPr>
        <w:t>Przepis</w:t>
      </w:r>
      <w:r w:rsidR="00B06DAF" w:rsidRPr="00C36B12">
        <w:rPr>
          <w:b/>
        </w:rPr>
        <w:t xml:space="preserve"> końcowy – termin wejścia w życie.</w:t>
      </w:r>
    </w:p>
    <w:p w14:paraId="52409980" w14:textId="77777777" w:rsidR="00AF7346" w:rsidRPr="00C36B12" w:rsidRDefault="00F05EBF" w:rsidP="00C36B12">
      <w:pPr>
        <w:pStyle w:val="NormalnyWeb"/>
        <w:spacing w:before="0" w:beforeAutospacing="0" w:after="0" w:line="360" w:lineRule="auto"/>
        <w:jc w:val="both"/>
      </w:pPr>
      <w:r w:rsidRPr="00C36B12">
        <w:t>Ustawa wchodzi w życie z dniem 1 stycznia 2019 r., z wyjątkiem</w:t>
      </w:r>
      <w:r w:rsidR="00AF7346" w:rsidRPr="00C36B12">
        <w:t>:</w:t>
      </w:r>
    </w:p>
    <w:p w14:paraId="262BA118" w14:textId="11131DE1" w:rsidR="00AF7346" w:rsidRPr="00C36B12" w:rsidRDefault="00AF7346" w:rsidP="00C36B12">
      <w:pPr>
        <w:pStyle w:val="NormalnyWeb"/>
        <w:numPr>
          <w:ilvl w:val="0"/>
          <w:numId w:val="25"/>
        </w:numPr>
        <w:spacing w:before="0" w:beforeAutospacing="0" w:after="0" w:line="360" w:lineRule="auto"/>
        <w:ind w:left="357" w:hanging="357"/>
        <w:jc w:val="both"/>
      </w:pPr>
      <w:r w:rsidRPr="00C36B12">
        <w:t>art. 1 pkt 7 lit. b tiret drugie, który wchodzi w życie z dniem następującym po dniu ogłoszenia;</w:t>
      </w:r>
    </w:p>
    <w:p w14:paraId="2F1A5F22" w14:textId="43C1EEEB" w:rsidR="00A531DA" w:rsidRPr="00C36B12" w:rsidRDefault="00AF7346" w:rsidP="00C36B12">
      <w:pPr>
        <w:pStyle w:val="NormalnyWeb"/>
        <w:numPr>
          <w:ilvl w:val="0"/>
          <w:numId w:val="25"/>
        </w:numPr>
        <w:spacing w:before="0" w:beforeAutospacing="0" w:after="0" w:line="360" w:lineRule="auto"/>
        <w:ind w:left="357" w:hanging="357"/>
        <w:jc w:val="both"/>
      </w:pPr>
      <w:r w:rsidRPr="00C36B12">
        <w:t>art. 1 pkt 6 lit. a</w:t>
      </w:r>
      <w:r w:rsidR="00C36B12" w:rsidRPr="00C36B12">
        <w:t>–</w:t>
      </w:r>
      <w:r w:rsidRPr="00C36B12">
        <w:t xml:space="preserve">c, </w:t>
      </w:r>
      <w:r w:rsidR="00F05EBF" w:rsidRPr="00C36B12">
        <w:t xml:space="preserve">art. 2 </w:t>
      </w:r>
      <w:r w:rsidR="00D02A44" w:rsidRPr="00C36B12">
        <w:t>pkt 2</w:t>
      </w:r>
      <w:r w:rsidR="00E03D21" w:rsidRPr="00C36B12">
        <w:t xml:space="preserve">, art. </w:t>
      </w:r>
      <w:r w:rsidR="00D02A44" w:rsidRPr="00C36B12">
        <w:t>4</w:t>
      </w:r>
      <w:r w:rsidR="00F05EBF" w:rsidRPr="00C36B12">
        <w:t xml:space="preserve">, </w:t>
      </w:r>
      <w:r w:rsidR="00E03D21" w:rsidRPr="00C36B12">
        <w:t>art. 6 i art. 7</w:t>
      </w:r>
      <w:r w:rsidR="00191D21">
        <w:t>,</w:t>
      </w:r>
      <w:r w:rsidR="00E03D21" w:rsidRPr="00C36B12">
        <w:t xml:space="preserve"> </w:t>
      </w:r>
      <w:r w:rsidR="008C095E">
        <w:t>które wchodzą w życie z dniem 1 </w:t>
      </w:r>
      <w:r w:rsidR="00F05EBF" w:rsidRPr="00C36B12">
        <w:t>stycznia 2020 r.</w:t>
      </w:r>
    </w:p>
    <w:p w14:paraId="3BBB9953" w14:textId="2E162345" w:rsidR="00A531DA" w:rsidRPr="00C36B12" w:rsidRDefault="00D16002" w:rsidP="00F12A11">
      <w:pPr>
        <w:pStyle w:val="NormalnyWeb"/>
        <w:spacing w:before="120" w:beforeAutospacing="0" w:after="0" w:line="360" w:lineRule="auto"/>
        <w:jc w:val="both"/>
      </w:pPr>
      <w:r w:rsidRPr="00C36B12">
        <w:lastRenderedPageBreak/>
        <w:t>Dłuższy termin w</w:t>
      </w:r>
      <w:r w:rsidR="00191D21">
        <w:t>ejścia</w:t>
      </w:r>
      <w:r w:rsidR="00A531DA" w:rsidRPr="00C36B12">
        <w:t xml:space="preserve"> w życie art. 2 </w:t>
      </w:r>
      <w:r w:rsidR="00D02A44" w:rsidRPr="00C36B12">
        <w:t>pkt 2</w:t>
      </w:r>
      <w:r w:rsidR="00A638B0">
        <w:t>,</w:t>
      </w:r>
      <w:r w:rsidR="00E03D21" w:rsidRPr="00C36B12">
        <w:t xml:space="preserve"> art.</w:t>
      </w:r>
      <w:r w:rsidR="00A531DA" w:rsidRPr="00C36B12">
        <w:t xml:space="preserve"> </w:t>
      </w:r>
      <w:r w:rsidR="00D02A44" w:rsidRPr="00C36B12">
        <w:t>4</w:t>
      </w:r>
      <w:r w:rsidR="00E03D21" w:rsidRPr="00C36B12">
        <w:t>, art. 6 i art. 7</w:t>
      </w:r>
      <w:r w:rsidR="00A531DA" w:rsidRPr="00C36B12">
        <w:t xml:space="preserve"> </w:t>
      </w:r>
      <w:r w:rsidR="008C095E">
        <w:t>ustawy wynika z </w:t>
      </w:r>
      <w:r w:rsidRPr="00C36B12">
        <w:t>konieczności</w:t>
      </w:r>
      <w:r w:rsidR="00A531DA" w:rsidRPr="00C36B12">
        <w:t xml:space="preserve"> </w:t>
      </w:r>
      <w:r w:rsidR="00F75CA0" w:rsidRPr="00C36B12">
        <w:t>dostosowania</w:t>
      </w:r>
      <w:r w:rsidR="00A531DA" w:rsidRPr="00C36B12">
        <w:t xml:space="preserve"> systemów in</w:t>
      </w:r>
      <w:r w:rsidR="00F75CA0" w:rsidRPr="00C36B12">
        <w:t xml:space="preserve">formatycznych przez Szefa Krajowej Administracji Skarbowej, ministra właściwego do spraw informatyzacji oraz Prezesa Zakładu Ubezpieczeń Społecznych. </w:t>
      </w:r>
    </w:p>
    <w:p w14:paraId="1D6B9119" w14:textId="77777777" w:rsidR="006A12EB" w:rsidRPr="00C36B12" w:rsidRDefault="006A12EB" w:rsidP="00F12A11">
      <w:pPr>
        <w:spacing w:before="120" w:line="360" w:lineRule="auto"/>
        <w:jc w:val="both"/>
      </w:pPr>
      <w:r w:rsidRPr="00C36B12">
        <w:t>Projekt ustawy nie powoduje negatywnych skutków w budżetach jednostek samorządu terytorialnego.</w:t>
      </w:r>
    </w:p>
    <w:p w14:paraId="67F650C2" w14:textId="60CB1E7F" w:rsidR="00461C41" w:rsidRPr="00C36B12" w:rsidRDefault="00461C41" w:rsidP="00F12A11">
      <w:pPr>
        <w:spacing w:before="120" w:line="360" w:lineRule="auto"/>
        <w:jc w:val="both"/>
      </w:pPr>
      <w:r w:rsidRPr="00C36B12">
        <w:t>Zawarte w projekcie regulacje nie stanowią przepisów technicznych w rozumieniu rozporządzenia Rady Ministrów z dnia 23 grudnia 2002 r. w sprawie sposobu funkcjonowania krajowego systemu notyfikacji norm i aktów prawnych (Dz. U. poz.</w:t>
      </w:r>
      <w:r w:rsidR="008C095E">
        <w:t> </w:t>
      </w:r>
      <w:r w:rsidRPr="00C36B12">
        <w:t>2039</w:t>
      </w:r>
      <w:r w:rsidR="00C36B12" w:rsidRPr="00C36B12">
        <w:t xml:space="preserve"> </w:t>
      </w:r>
      <w:r w:rsidRPr="00C36B12">
        <w:t>oraz</w:t>
      </w:r>
      <w:r w:rsidR="00191D21">
        <w:t xml:space="preserve"> z 2004 r. poz. 597</w:t>
      </w:r>
      <w:r w:rsidRPr="00C36B12">
        <w:t>), w związku z czym nie podlegają notyfikacji zgodnie z trybem przewidzianym w tych przepisach.</w:t>
      </w:r>
    </w:p>
    <w:p w14:paraId="51E4045F" w14:textId="57E1C066" w:rsidR="006A12EB" w:rsidRPr="00C36B12" w:rsidRDefault="006A12EB" w:rsidP="00F12A11">
      <w:pPr>
        <w:pStyle w:val="Tekstpodstawowy"/>
        <w:spacing w:before="120" w:line="360" w:lineRule="auto"/>
      </w:pPr>
      <w:r w:rsidRPr="00C36B12">
        <w:t xml:space="preserve">Stosownie do art. 4 ustawy z dnia 7 lipca 2005 r. o działalności lobbingowej w procesie stanowienia prawa (Dz. U. z 2017 r. poz. 248) projekt ustawy został zamieszczony </w:t>
      </w:r>
      <w:r w:rsidR="008C095E">
        <w:t>w </w:t>
      </w:r>
      <w:r w:rsidRPr="00C36B12">
        <w:t>wykazie prac legislacyjnych Rady Ministrów</w:t>
      </w:r>
      <w:r w:rsidR="00407F9B" w:rsidRPr="00C36B12">
        <w:t xml:space="preserve">, numer </w:t>
      </w:r>
      <w:r w:rsidR="00C1489A" w:rsidRPr="00C36B12">
        <w:t>UD406.</w:t>
      </w:r>
    </w:p>
    <w:p w14:paraId="338894B1" w14:textId="09E9FB2F" w:rsidR="006A12EB" w:rsidRPr="00C36B12" w:rsidRDefault="006A12EB" w:rsidP="00F12A11">
      <w:pPr>
        <w:pStyle w:val="Tekstpodstawowy"/>
        <w:spacing w:before="120" w:line="360" w:lineRule="auto"/>
      </w:pPr>
      <w:r w:rsidRPr="00C36B12">
        <w:t xml:space="preserve">Zgodnie z art. 5 ustawy z dnia 7 lipca 2005 r. o działalności lobbingowej w procesie stanowienia prawa, w związku z § 52 uchwały nr 190 Rady Ministrów z dnia </w:t>
      </w:r>
      <w:r w:rsidR="008C095E">
        <w:t>29 </w:t>
      </w:r>
      <w:r w:rsidRPr="00C36B12">
        <w:t>października 2013 r. – Reg</w:t>
      </w:r>
      <w:r w:rsidR="00191D21">
        <w:t>ulamin pracy Rady Ministrów (M.</w:t>
      </w:r>
      <w:r w:rsidRPr="00C36B12">
        <w:t>P. z 2016 r. poz. 1006, z późn. zm.), projekt zosta</w:t>
      </w:r>
      <w:r w:rsidR="00D02A44" w:rsidRPr="00C36B12">
        <w:t>ł</w:t>
      </w:r>
      <w:r w:rsidRPr="00C36B12">
        <w:t xml:space="preserve"> udostępniony w</w:t>
      </w:r>
      <w:r w:rsidR="00C36B12" w:rsidRPr="00C36B12">
        <w:t xml:space="preserve"> </w:t>
      </w:r>
      <w:r w:rsidRPr="00C36B12">
        <w:t xml:space="preserve">Biuletynie Informacji Publicznej na stronie podmiotowej Rządowego Centrum Legislacji, w serwisie Rządowy Proces Legislacyjny. </w:t>
      </w:r>
    </w:p>
    <w:p w14:paraId="0B6FB8D7" w14:textId="77777777" w:rsidR="00461C41" w:rsidRPr="00C36B12" w:rsidRDefault="00461C41" w:rsidP="00F12A11">
      <w:pPr>
        <w:pStyle w:val="Tekstpodstawowy"/>
        <w:spacing w:before="120" w:line="360" w:lineRule="auto"/>
      </w:pPr>
      <w:r w:rsidRPr="00C36B12">
        <w:t>Projekt ustawy jest zgodny z prawem Unii Europejskiej.</w:t>
      </w:r>
    </w:p>
    <w:sectPr w:rsidR="00461C41" w:rsidRPr="00C36B12" w:rsidSect="00C36B12">
      <w:footerReference w:type="default" r:id="rId8"/>
      <w:footerReference w:type="firs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5563B" w14:textId="77777777" w:rsidR="00CB6C58" w:rsidRDefault="00CB6C58" w:rsidP="007141BE">
      <w:r>
        <w:separator/>
      </w:r>
    </w:p>
  </w:endnote>
  <w:endnote w:type="continuationSeparator" w:id="0">
    <w:p w14:paraId="40B14BAD" w14:textId="77777777" w:rsidR="00CB6C58" w:rsidRDefault="00CB6C58" w:rsidP="00714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EE"/>
    <w:family w:val="roman"/>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774323"/>
      <w:docPartObj>
        <w:docPartGallery w:val="Page Numbers (Bottom of Page)"/>
        <w:docPartUnique/>
      </w:docPartObj>
    </w:sdtPr>
    <w:sdtEndPr/>
    <w:sdtContent>
      <w:p w14:paraId="175680CE" w14:textId="6CE38FC9" w:rsidR="00C36B12" w:rsidRDefault="00C36B12" w:rsidP="00C36B12">
        <w:pPr>
          <w:pStyle w:val="Stopka"/>
          <w:jc w:val="center"/>
        </w:pPr>
        <w:r>
          <w:fldChar w:fldCharType="begin"/>
        </w:r>
        <w:r>
          <w:instrText>PAGE   \* MERGEFORMAT</w:instrText>
        </w:r>
        <w:r>
          <w:fldChar w:fldCharType="separate"/>
        </w:r>
        <w:r w:rsidR="00455E0E">
          <w:rPr>
            <w:noProof/>
          </w:rPr>
          <w:t>16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E643C" w14:textId="7C6B5476" w:rsidR="00C36B12" w:rsidRDefault="00C36B12">
    <w:pPr>
      <w:pStyle w:val="Stopka"/>
      <w:jc w:val="center"/>
    </w:pPr>
  </w:p>
  <w:p w14:paraId="21634C89" w14:textId="77777777" w:rsidR="008E38CE" w:rsidRDefault="008E38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24C76" w14:textId="77777777" w:rsidR="00CB6C58" w:rsidRDefault="00CB6C58" w:rsidP="007141BE">
      <w:r>
        <w:separator/>
      </w:r>
    </w:p>
  </w:footnote>
  <w:footnote w:type="continuationSeparator" w:id="0">
    <w:p w14:paraId="4FADDCF6" w14:textId="77777777" w:rsidR="00CB6C58" w:rsidRDefault="00CB6C58" w:rsidP="007141BE">
      <w:r>
        <w:continuationSeparator/>
      </w:r>
    </w:p>
  </w:footnote>
  <w:footnote w:id="1">
    <w:p w14:paraId="584591F2" w14:textId="68FC4899" w:rsidR="00410229" w:rsidRPr="00AC79EA" w:rsidRDefault="00410229" w:rsidP="00F12A11">
      <w:pPr>
        <w:pStyle w:val="Tekstprzypisudolnego"/>
        <w:ind w:left="196" w:hanging="196"/>
      </w:pPr>
      <w:r w:rsidRPr="00AC79EA">
        <w:rPr>
          <w:vertAlign w:val="superscript"/>
        </w:rPr>
        <w:footnoteRef/>
      </w:r>
      <w:r w:rsidRPr="00AC79EA">
        <w:rPr>
          <w:vertAlign w:val="superscript"/>
        </w:rPr>
        <w:t>)</w:t>
      </w:r>
      <w:r w:rsidR="00F12A11">
        <w:tab/>
      </w:r>
      <w:r w:rsidRPr="00AC79EA">
        <w:t>Program e-Podatki,</w:t>
      </w:r>
      <w:r>
        <w:t xml:space="preserve"> </w:t>
      </w:r>
      <w:r w:rsidRPr="00C36B12">
        <w:t>http://www.epodatki.mf.gov.pl/projekt-e-deklaracje-2/statystyka</w:t>
      </w:r>
      <w:r>
        <w:rPr>
          <w:rFonts w:ascii="TimesNewRomanPSMT" w:hAnsi="TimesNewRomanPSMT" w:cs="TimesNewRomanPSMT"/>
          <w:color w:val="00000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2292"/>
    <w:multiLevelType w:val="hybridMultilevel"/>
    <w:tmpl w:val="CCB4CA3E"/>
    <w:lvl w:ilvl="0" w:tplc="0415000D">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15:restartNumberingAfterBreak="0">
    <w:nsid w:val="04AE2734"/>
    <w:multiLevelType w:val="hybridMultilevel"/>
    <w:tmpl w:val="73B0C78E"/>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67297B"/>
    <w:multiLevelType w:val="hybridMultilevel"/>
    <w:tmpl w:val="1150932C"/>
    <w:lvl w:ilvl="0" w:tplc="BB2E713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5C5D28"/>
    <w:multiLevelType w:val="hybridMultilevel"/>
    <w:tmpl w:val="411415A8"/>
    <w:lvl w:ilvl="0" w:tplc="0415000D">
      <w:start w:val="1"/>
      <w:numFmt w:val="bullet"/>
      <w:lvlText w:val=""/>
      <w:lvlJc w:val="left"/>
      <w:pPr>
        <w:ind w:left="2385" w:hanging="360"/>
      </w:pPr>
      <w:rPr>
        <w:rFonts w:ascii="Wingdings" w:hAnsi="Wingdings" w:hint="default"/>
      </w:rPr>
    </w:lvl>
    <w:lvl w:ilvl="1" w:tplc="04150003" w:tentative="1">
      <w:start w:val="1"/>
      <w:numFmt w:val="bullet"/>
      <w:lvlText w:val="o"/>
      <w:lvlJc w:val="left"/>
      <w:pPr>
        <w:ind w:left="3105" w:hanging="360"/>
      </w:pPr>
      <w:rPr>
        <w:rFonts w:ascii="Courier New" w:hAnsi="Courier New" w:cs="Courier New" w:hint="default"/>
      </w:rPr>
    </w:lvl>
    <w:lvl w:ilvl="2" w:tplc="04150005" w:tentative="1">
      <w:start w:val="1"/>
      <w:numFmt w:val="bullet"/>
      <w:lvlText w:val=""/>
      <w:lvlJc w:val="left"/>
      <w:pPr>
        <w:ind w:left="3825" w:hanging="360"/>
      </w:pPr>
      <w:rPr>
        <w:rFonts w:ascii="Wingdings" w:hAnsi="Wingdings" w:hint="default"/>
      </w:rPr>
    </w:lvl>
    <w:lvl w:ilvl="3" w:tplc="04150001" w:tentative="1">
      <w:start w:val="1"/>
      <w:numFmt w:val="bullet"/>
      <w:lvlText w:val=""/>
      <w:lvlJc w:val="left"/>
      <w:pPr>
        <w:ind w:left="4545" w:hanging="360"/>
      </w:pPr>
      <w:rPr>
        <w:rFonts w:ascii="Symbol" w:hAnsi="Symbol" w:hint="default"/>
      </w:rPr>
    </w:lvl>
    <w:lvl w:ilvl="4" w:tplc="04150003" w:tentative="1">
      <w:start w:val="1"/>
      <w:numFmt w:val="bullet"/>
      <w:lvlText w:val="o"/>
      <w:lvlJc w:val="left"/>
      <w:pPr>
        <w:ind w:left="5265" w:hanging="360"/>
      </w:pPr>
      <w:rPr>
        <w:rFonts w:ascii="Courier New" w:hAnsi="Courier New" w:cs="Courier New" w:hint="default"/>
      </w:rPr>
    </w:lvl>
    <w:lvl w:ilvl="5" w:tplc="04150005" w:tentative="1">
      <w:start w:val="1"/>
      <w:numFmt w:val="bullet"/>
      <w:lvlText w:val=""/>
      <w:lvlJc w:val="left"/>
      <w:pPr>
        <w:ind w:left="5985" w:hanging="360"/>
      </w:pPr>
      <w:rPr>
        <w:rFonts w:ascii="Wingdings" w:hAnsi="Wingdings" w:hint="default"/>
      </w:rPr>
    </w:lvl>
    <w:lvl w:ilvl="6" w:tplc="04150001" w:tentative="1">
      <w:start w:val="1"/>
      <w:numFmt w:val="bullet"/>
      <w:lvlText w:val=""/>
      <w:lvlJc w:val="left"/>
      <w:pPr>
        <w:ind w:left="6705" w:hanging="360"/>
      </w:pPr>
      <w:rPr>
        <w:rFonts w:ascii="Symbol" w:hAnsi="Symbol" w:hint="default"/>
      </w:rPr>
    </w:lvl>
    <w:lvl w:ilvl="7" w:tplc="04150003" w:tentative="1">
      <w:start w:val="1"/>
      <w:numFmt w:val="bullet"/>
      <w:lvlText w:val="o"/>
      <w:lvlJc w:val="left"/>
      <w:pPr>
        <w:ind w:left="7425" w:hanging="360"/>
      </w:pPr>
      <w:rPr>
        <w:rFonts w:ascii="Courier New" w:hAnsi="Courier New" w:cs="Courier New" w:hint="default"/>
      </w:rPr>
    </w:lvl>
    <w:lvl w:ilvl="8" w:tplc="04150005" w:tentative="1">
      <w:start w:val="1"/>
      <w:numFmt w:val="bullet"/>
      <w:lvlText w:val=""/>
      <w:lvlJc w:val="left"/>
      <w:pPr>
        <w:ind w:left="8145" w:hanging="360"/>
      </w:pPr>
      <w:rPr>
        <w:rFonts w:ascii="Wingdings" w:hAnsi="Wingdings" w:hint="default"/>
      </w:rPr>
    </w:lvl>
  </w:abstractNum>
  <w:abstractNum w:abstractNumId="4" w15:restartNumberingAfterBreak="0">
    <w:nsid w:val="140A7C2D"/>
    <w:multiLevelType w:val="hybridMultilevel"/>
    <w:tmpl w:val="BFD4BDC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6454EB"/>
    <w:multiLevelType w:val="hybridMultilevel"/>
    <w:tmpl w:val="FFD09D7A"/>
    <w:lvl w:ilvl="0" w:tplc="665E929E">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6" w15:restartNumberingAfterBreak="0">
    <w:nsid w:val="1CA34B90"/>
    <w:multiLevelType w:val="hybridMultilevel"/>
    <w:tmpl w:val="3124A1EE"/>
    <w:lvl w:ilvl="0" w:tplc="BB2E713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897D34"/>
    <w:multiLevelType w:val="hybridMultilevel"/>
    <w:tmpl w:val="0BB0B7B8"/>
    <w:lvl w:ilvl="0" w:tplc="665E92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90C5C4F"/>
    <w:multiLevelType w:val="hybridMultilevel"/>
    <w:tmpl w:val="FDC4E3A8"/>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9" w15:restartNumberingAfterBreak="0">
    <w:nsid w:val="2EE535A0"/>
    <w:multiLevelType w:val="hybridMultilevel"/>
    <w:tmpl w:val="1B62E724"/>
    <w:lvl w:ilvl="0" w:tplc="3E9A241E">
      <w:start w:val="1"/>
      <w:numFmt w:val="bullet"/>
      <w:lvlText w:val=""/>
      <w:lvlJc w:val="left"/>
      <w:pPr>
        <w:tabs>
          <w:tab w:val="num" w:pos="720"/>
        </w:tabs>
        <w:ind w:left="720" w:hanging="360"/>
      </w:pPr>
      <w:rPr>
        <w:rFonts w:ascii="Wingdings" w:hAnsi="Wingdings" w:hint="default"/>
      </w:rPr>
    </w:lvl>
    <w:lvl w:ilvl="1" w:tplc="46742AA4">
      <w:start w:val="1"/>
      <w:numFmt w:val="bullet"/>
      <w:lvlText w:val=""/>
      <w:lvlJc w:val="left"/>
      <w:pPr>
        <w:tabs>
          <w:tab w:val="num" w:pos="1440"/>
        </w:tabs>
        <w:ind w:left="1440" w:hanging="360"/>
      </w:pPr>
      <w:rPr>
        <w:rFonts w:ascii="Symbol" w:hAnsi="Symbol" w:hint="default"/>
      </w:rPr>
    </w:lvl>
    <w:lvl w:ilvl="2" w:tplc="F25EC2CE" w:tentative="1">
      <w:start w:val="1"/>
      <w:numFmt w:val="bullet"/>
      <w:lvlText w:val=""/>
      <w:lvlJc w:val="left"/>
      <w:pPr>
        <w:tabs>
          <w:tab w:val="num" w:pos="2160"/>
        </w:tabs>
        <w:ind w:left="2160" w:hanging="360"/>
      </w:pPr>
      <w:rPr>
        <w:rFonts w:ascii="Wingdings" w:hAnsi="Wingdings" w:hint="default"/>
      </w:rPr>
    </w:lvl>
    <w:lvl w:ilvl="3" w:tplc="D8C828D4" w:tentative="1">
      <w:start w:val="1"/>
      <w:numFmt w:val="bullet"/>
      <w:lvlText w:val=""/>
      <w:lvlJc w:val="left"/>
      <w:pPr>
        <w:tabs>
          <w:tab w:val="num" w:pos="2880"/>
        </w:tabs>
        <w:ind w:left="2880" w:hanging="360"/>
      </w:pPr>
      <w:rPr>
        <w:rFonts w:ascii="Wingdings" w:hAnsi="Wingdings" w:hint="default"/>
      </w:rPr>
    </w:lvl>
    <w:lvl w:ilvl="4" w:tplc="AF8ACEEC" w:tentative="1">
      <w:start w:val="1"/>
      <w:numFmt w:val="bullet"/>
      <w:lvlText w:val=""/>
      <w:lvlJc w:val="left"/>
      <w:pPr>
        <w:tabs>
          <w:tab w:val="num" w:pos="3600"/>
        </w:tabs>
        <w:ind w:left="3600" w:hanging="360"/>
      </w:pPr>
      <w:rPr>
        <w:rFonts w:ascii="Wingdings" w:hAnsi="Wingdings" w:hint="default"/>
      </w:rPr>
    </w:lvl>
    <w:lvl w:ilvl="5" w:tplc="C096CDCA" w:tentative="1">
      <w:start w:val="1"/>
      <w:numFmt w:val="bullet"/>
      <w:lvlText w:val=""/>
      <w:lvlJc w:val="left"/>
      <w:pPr>
        <w:tabs>
          <w:tab w:val="num" w:pos="4320"/>
        </w:tabs>
        <w:ind w:left="4320" w:hanging="360"/>
      </w:pPr>
      <w:rPr>
        <w:rFonts w:ascii="Wingdings" w:hAnsi="Wingdings" w:hint="default"/>
      </w:rPr>
    </w:lvl>
    <w:lvl w:ilvl="6" w:tplc="5950C72E" w:tentative="1">
      <w:start w:val="1"/>
      <w:numFmt w:val="bullet"/>
      <w:lvlText w:val=""/>
      <w:lvlJc w:val="left"/>
      <w:pPr>
        <w:tabs>
          <w:tab w:val="num" w:pos="5040"/>
        </w:tabs>
        <w:ind w:left="5040" w:hanging="360"/>
      </w:pPr>
      <w:rPr>
        <w:rFonts w:ascii="Wingdings" w:hAnsi="Wingdings" w:hint="default"/>
      </w:rPr>
    </w:lvl>
    <w:lvl w:ilvl="7" w:tplc="D8DAE136" w:tentative="1">
      <w:start w:val="1"/>
      <w:numFmt w:val="bullet"/>
      <w:lvlText w:val=""/>
      <w:lvlJc w:val="left"/>
      <w:pPr>
        <w:tabs>
          <w:tab w:val="num" w:pos="5760"/>
        </w:tabs>
        <w:ind w:left="5760" w:hanging="360"/>
      </w:pPr>
      <w:rPr>
        <w:rFonts w:ascii="Wingdings" w:hAnsi="Wingdings" w:hint="default"/>
      </w:rPr>
    </w:lvl>
    <w:lvl w:ilvl="8" w:tplc="594C418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E06E58"/>
    <w:multiLevelType w:val="hybridMultilevel"/>
    <w:tmpl w:val="53265698"/>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1" w15:restartNumberingAfterBreak="0">
    <w:nsid w:val="38CB7A57"/>
    <w:multiLevelType w:val="hybridMultilevel"/>
    <w:tmpl w:val="3C42F934"/>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 w15:restartNumberingAfterBreak="0">
    <w:nsid w:val="3F625D75"/>
    <w:multiLevelType w:val="hybridMultilevel"/>
    <w:tmpl w:val="14789F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5C3961"/>
    <w:multiLevelType w:val="hybridMultilevel"/>
    <w:tmpl w:val="E3E09C98"/>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43274E9"/>
    <w:multiLevelType w:val="hybridMultilevel"/>
    <w:tmpl w:val="C4E64AC0"/>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883106B"/>
    <w:multiLevelType w:val="hybridMultilevel"/>
    <w:tmpl w:val="3DFAEE86"/>
    <w:lvl w:ilvl="0" w:tplc="788E7E26">
      <w:start w:val="1"/>
      <w:numFmt w:val="bullet"/>
      <w:lvlText w:val=""/>
      <w:lvlJc w:val="left"/>
      <w:pPr>
        <w:ind w:left="1496" w:hanging="360"/>
      </w:pPr>
      <w:rPr>
        <w:rFonts w:ascii="Symbol" w:hAnsi="Symbol" w:hint="default"/>
      </w:rPr>
    </w:lvl>
    <w:lvl w:ilvl="1" w:tplc="04150003" w:tentative="1">
      <w:start w:val="1"/>
      <w:numFmt w:val="bullet"/>
      <w:lvlText w:val="o"/>
      <w:lvlJc w:val="left"/>
      <w:pPr>
        <w:ind w:left="2216" w:hanging="360"/>
      </w:pPr>
      <w:rPr>
        <w:rFonts w:ascii="Courier New" w:hAnsi="Courier New" w:cs="Courier New" w:hint="default"/>
      </w:rPr>
    </w:lvl>
    <w:lvl w:ilvl="2" w:tplc="04150005" w:tentative="1">
      <w:start w:val="1"/>
      <w:numFmt w:val="bullet"/>
      <w:lvlText w:val=""/>
      <w:lvlJc w:val="left"/>
      <w:pPr>
        <w:ind w:left="2936" w:hanging="360"/>
      </w:pPr>
      <w:rPr>
        <w:rFonts w:ascii="Wingdings" w:hAnsi="Wingdings" w:hint="default"/>
      </w:rPr>
    </w:lvl>
    <w:lvl w:ilvl="3" w:tplc="04150001" w:tentative="1">
      <w:start w:val="1"/>
      <w:numFmt w:val="bullet"/>
      <w:lvlText w:val=""/>
      <w:lvlJc w:val="left"/>
      <w:pPr>
        <w:ind w:left="3656" w:hanging="360"/>
      </w:pPr>
      <w:rPr>
        <w:rFonts w:ascii="Symbol" w:hAnsi="Symbol" w:hint="default"/>
      </w:rPr>
    </w:lvl>
    <w:lvl w:ilvl="4" w:tplc="04150003" w:tentative="1">
      <w:start w:val="1"/>
      <w:numFmt w:val="bullet"/>
      <w:lvlText w:val="o"/>
      <w:lvlJc w:val="left"/>
      <w:pPr>
        <w:ind w:left="4376" w:hanging="360"/>
      </w:pPr>
      <w:rPr>
        <w:rFonts w:ascii="Courier New" w:hAnsi="Courier New" w:cs="Courier New" w:hint="default"/>
      </w:rPr>
    </w:lvl>
    <w:lvl w:ilvl="5" w:tplc="04150005" w:tentative="1">
      <w:start w:val="1"/>
      <w:numFmt w:val="bullet"/>
      <w:lvlText w:val=""/>
      <w:lvlJc w:val="left"/>
      <w:pPr>
        <w:ind w:left="5096" w:hanging="360"/>
      </w:pPr>
      <w:rPr>
        <w:rFonts w:ascii="Wingdings" w:hAnsi="Wingdings" w:hint="default"/>
      </w:rPr>
    </w:lvl>
    <w:lvl w:ilvl="6" w:tplc="04150001" w:tentative="1">
      <w:start w:val="1"/>
      <w:numFmt w:val="bullet"/>
      <w:lvlText w:val=""/>
      <w:lvlJc w:val="left"/>
      <w:pPr>
        <w:ind w:left="5816" w:hanging="360"/>
      </w:pPr>
      <w:rPr>
        <w:rFonts w:ascii="Symbol" w:hAnsi="Symbol" w:hint="default"/>
      </w:rPr>
    </w:lvl>
    <w:lvl w:ilvl="7" w:tplc="04150003" w:tentative="1">
      <w:start w:val="1"/>
      <w:numFmt w:val="bullet"/>
      <w:lvlText w:val="o"/>
      <w:lvlJc w:val="left"/>
      <w:pPr>
        <w:ind w:left="6536" w:hanging="360"/>
      </w:pPr>
      <w:rPr>
        <w:rFonts w:ascii="Courier New" w:hAnsi="Courier New" w:cs="Courier New" w:hint="default"/>
      </w:rPr>
    </w:lvl>
    <w:lvl w:ilvl="8" w:tplc="04150005" w:tentative="1">
      <w:start w:val="1"/>
      <w:numFmt w:val="bullet"/>
      <w:lvlText w:val=""/>
      <w:lvlJc w:val="left"/>
      <w:pPr>
        <w:ind w:left="7256" w:hanging="360"/>
      </w:pPr>
      <w:rPr>
        <w:rFonts w:ascii="Wingdings" w:hAnsi="Wingdings" w:hint="default"/>
      </w:rPr>
    </w:lvl>
  </w:abstractNum>
  <w:abstractNum w:abstractNumId="16" w15:restartNumberingAfterBreak="0">
    <w:nsid w:val="496B48CC"/>
    <w:multiLevelType w:val="hybridMultilevel"/>
    <w:tmpl w:val="0AF23DF4"/>
    <w:lvl w:ilvl="0" w:tplc="46742AA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4AD7639A"/>
    <w:multiLevelType w:val="hybridMultilevel"/>
    <w:tmpl w:val="955C93D4"/>
    <w:lvl w:ilvl="0" w:tplc="46742AA4">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8" w15:restartNumberingAfterBreak="0">
    <w:nsid w:val="4EB66A80"/>
    <w:multiLevelType w:val="hybridMultilevel"/>
    <w:tmpl w:val="1414C5D8"/>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1DA6A47"/>
    <w:multiLevelType w:val="hybridMultilevel"/>
    <w:tmpl w:val="81AC4680"/>
    <w:lvl w:ilvl="0" w:tplc="46742AA4">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0" w15:restartNumberingAfterBreak="0">
    <w:nsid w:val="62C91711"/>
    <w:multiLevelType w:val="hybridMultilevel"/>
    <w:tmpl w:val="57105DCA"/>
    <w:lvl w:ilvl="0" w:tplc="14289DE8">
      <w:start w:val="1"/>
      <w:numFmt w:val="upperRoman"/>
      <w:lvlText w:val="%1."/>
      <w:lvlJc w:val="lef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6E7091"/>
    <w:multiLevelType w:val="hybridMultilevel"/>
    <w:tmpl w:val="7D42AAEA"/>
    <w:lvl w:ilvl="0" w:tplc="788E7E26">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2" w15:restartNumberingAfterBreak="0">
    <w:nsid w:val="6CE023CD"/>
    <w:multiLevelType w:val="hybridMultilevel"/>
    <w:tmpl w:val="6890FA66"/>
    <w:lvl w:ilvl="0" w:tplc="04150005">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704B36CA"/>
    <w:multiLevelType w:val="hybridMultilevel"/>
    <w:tmpl w:val="36DAC35A"/>
    <w:lvl w:ilvl="0" w:tplc="BB2E7132">
      <w:start w:val="1"/>
      <w:numFmt w:val="lowerLetter"/>
      <w:lvlText w:val="%1)"/>
      <w:lvlJc w:val="left"/>
      <w:pPr>
        <w:ind w:left="783" w:hanging="360"/>
      </w:pPr>
      <w:rPr>
        <w:rFonts w:hint="default"/>
        <w:color w:val="auto"/>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24" w15:restartNumberingAfterBreak="0">
    <w:nsid w:val="73C75A4D"/>
    <w:multiLevelType w:val="hybridMultilevel"/>
    <w:tmpl w:val="F3129E00"/>
    <w:lvl w:ilvl="0" w:tplc="788E7E26">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5" w15:restartNumberingAfterBreak="0">
    <w:nsid w:val="73EF6762"/>
    <w:multiLevelType w:val="hybridMultilevel"/>
    <w:tmpl w:val="B88A3C7E"/>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6753EFC"/>
    <w:multiLevelType w:val="hybridMultilevel"/>
    <w:tmpl w:val="76424D62"/>
    <w:lvl w:ilvl="0" w:tplc="04150017">
      <w:start w:val="1"/>
      <w:numFmt w:val="lowerLetter"/>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27" w15:restartNumberingAfterBreak="0">
    <w:nsid w:val="76F6074D"/>
    <w:multiLevelType w:val="hybridMultilevel"/>
    <w:tmpl w:val="EA426FFA"/>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87C065F"/>
    <w:multiLevelType w:val="hybridMultilevel"/>
    <w:tmpl w:val="2FC4F2D4"/>
    <w:lvl w:ilvl="0" w:tplc="46742AA4">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num w:numId="1">
    <w:abstractNumId w:val="25"/>
  </w:num>
  <w:num w:numId="2">
    <w:abstractNumId w:val="9"/>
  </w:num>
  <w:num w:numId="3">
    <w:abstractNumId w:val="2"/>
  </w:num>
  <w:num w:numId="4">
    <w:abstractNumId w:val="23"/>
  </w:num>
  <w:num w:numId="5">
    <w:abstractNumId w:val="6"/>
  </w:num>
  <w:num w:numId="6">
    <w:abstractNumId w:val="7"/>
  </w:num>
  <w:num w:numId="7">
    <w:abstractNumId w:val="5"/>
  </w:num>
  <w:num w:numId="8">
    <w:abstractNumId w:val="20"/>
  </w:num>
  <w:num w:numId="9">
    <w:abstractNumId w:val="12"/>
  </w:num>
  <w:num w:numId="10">
    <w:abstractNumId w:val="11"/>
  </w:num>
  <w:num w:numId="11">
    <w:abstractNumId w:val="0"/>
  </w:num>
  <w:num w:numId="12">
    <w:abstractNumId w:val="4"/>
  </w:num>
  <w:num w:numId="13">
    <w:abstractNumId w:val="24"/>
  </w:num>
  <w:num w:numId="14">
    <w:abstractNumId w:val="21"/>
  </w:num>
  <w:num w:numId="15">
    <w:abstractNumId w:val="3"/>
  </w:num>
  <w:num w:numId="16">
    <w:abstractNumId w:val="15"/>
  </w:num>
  <w:num w:numId="17">
    <w:abstractNumId w:val="17"/>
  </w:num>
  <w:num w:numId="18">
    <w:abstractNumId w:val="19"/>
  </w:num>
  <w:num w:numId="19">
    <w:abstractNumId w:val="16"/>
  </w:num>
  <w:num w:numId="20">
    <w:abstractNumId w:val="26"/>
  </w:num>
  <w:num w:numId="21">
    <w:abstractNumId w:val="14"/>
  </w:num>
  <w:num w:numId="22">
    <w:abstractNumId w:val="13"/>
  </w:num>
  <w:num w:numId="23">
    <w:abstractNumId w:val="27"/>
  </w:num>
  <w:num w:numId="24">
    <w:abstractNumId w:val="22"/>
  </w:num>
  <w:num w:numId="25">
    <w:abstractNumId w:val="8"/>
  </w:num>
  <w:num w:numId="26">
    <w:abstractNumId w:val="10"/>
  </w:num>
  <w:num w:numId="27">
    <w:abstractNumId w:val="28"/>
  </w:num>
  <w:num w:numId="28">
    <w:abstractNumId w:val="18"/>
  </w:num>
  <w:num w:numId="29">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1BE"/>
    <w:rsid w:val="000004C0"/>
    <w:rsid w:val="00000EB9"/>
    <w:rsid w:val="00002909"/>
    <w:rsid w:val="0000376A"/>
    <w:rsid w:val="00003863"/>
    <w:rsid w:val="0001039D"/>
    <w:rsid w:val="000122E5"/>
    <w:rsid w:val="00013220"/>
    <w:rsid w:val="00015611"/>
    <w:rsid w:val="00017B89"/>
    <w:rsid w:val="00020D3D"/>
    <w:rsid w:val="000222CF"/>
    <w:rsid w:val="0003135F"/>
    <w:rsid w:val="00031E96"/>
    <w:rsid w:val="00037EB7"/>
    <w:rsid w:val="00041DE9"/>
    <w:rsid w:val="00041F8F"/>
    <w:rsid w:val="00045113"/>
    <w:rsid w:val="00045DC2"/>
    <w:rsid w:val="00062CF7"/>
    <w:rsid w:val="0006394F"/>
    <w:rsid w:val="00064FDA"/>
    <w:rsid w:val="000719D8"/>
    <w:rsid w:val="00073820"/>
    <w:rsid w:val="00083F53"/>
    <w:rsid w:val="00084F98"/>
    <w:rsid w:val="00086D62"/>
    <w:rsid w:val="000927CD"/>
    <w:rsid w:val="000947D9"/>
    <w:rsid w:val="00094DD5"/>
    <w:rsid w:val="000A07F2"/>
    <w:rsid w:val="000A1471"/>
    <w:rsid w:val="000A4345"/>
    <w:rsid w:val="000B1CE6"/>
    <w:rsid w:val="000B297F"/>
    <w:rsid w:val="000B70CD"/>
    <w:rsid w:val="000C5500"/>
    <w:rsid w:val="000C69C2"/>
    <w:rsid w:val="000C79D8"/>
    <w:rsid w:val="000D061A"/>
    <w:rsid w:val="000D791B"/>
    <w:rsid w:val="000E727F"/>
    <w:rsid w:val="000F11E9"/>
    <w:rsid w:val="000F5A02"/>
    <w:rsid w:val="001114E7"/>
    <w:rsid w:val="00114717"/>
    <w:rsid w:val="00114759"/>
    <w:rsid w:val="00117E66"/>
    <w:rsid w:val="00120EC0"/>
    <w:rsid w:val="001253F2"/>
    <w:rsid w:val="00133467"/>
    <w:rsid w:val="00136BCE"/>
    <w:rsid w:val="00144F67"/>
    <w:rsid w:val="00154E62"/>
    <w:rsid w:val="001736DB"/>
    <w:rsid w:val="00176726"/>
    <w:rsid w:val="0018025B"/>
    <w:rsid w:val="00191D21"/>
    <w:rsid w:val="001927E6"/>
    <w:rsid w:val="00192EC1"/>
    <w:rsid w:val="001944ED"/>
    <w:rsid w:val="001A02B8"/>
    <w:rsid w:val="001A02E2"/>
    <w:rsid w:val="001A26AF"/>
    <w:rsid w:val="001B06E9"/>
    <w:rsid w:val="001B249A"/>
    <w:rsid w:val="001B3B07"/>
    <w:rsid w:val="001C538A"/>
    <w:rsid w:val="001D3C07"/>
    <w:rsid w:val="001E0355"/>
    <w:rsid w:val="001E31A5"/>
    <w:rsid w:val="001E450A"/>
    <w:rsid w:val="001F1826"/>
    <w:rsid w:val="001F2E6A"/>
    <w:rsid w:val="001F30B9"/>
    <w:rsid w:val="00200394"/>
    <w:rsid w:val="00200758"/>
    <w:rsid w:val="002008C8"/>
    <w:rsid w:val="002009B7"/>
    <w:rsid w:val="0020123E"/>
    <w:rsid w:val="00203BCA"/>
    <w:rsid w:val="00205F98"/>
    <w:rsid w:val="00207A6B"/>
    <w:rsid w:val="00217773"/>
    <w:rsid w:val="0022606D"/>
    <w:rsid w:val="00226A0F"/>
    <w:rsid w:val="00227FD7"/>
    <w:rsid w:val="00231AB1"/>
    <w:rsid w:val="00234401"/>
    <w:rsid w:val="0023453B"/>
    <w:rsid w:val="0023623C"/>
    <w:rsid w:val="0023667B"/>
    <w:rsid w:val="00237FA5"/>
    <w:rsid w:val="002400B1"/>
    <w:rsid w:val="00240DF3"/>
    <w:rsid w:val="0024738F"/>
    <w:rsid w:val="00247C9E"/>
    <w:rsid w:val="00250C11"/>
    <w:rsid w:val="0025546A"/>
    <w:rsid w:val="002606D9"/>
    <w:rsid w:val="002639CA"/>
    <w:rsid w:val="00263A75"/>
    <w:rsid w:val="002654DF"/>
    <w:rsid w:val="00271765"/>
    <w:rsid w:val="0027496F"/>
    <w:rsid w:val="00277AC3"/>
    <w:rsid w:val="002836C8"/>
    <w:rsid w:val="00286289"/>
    <w:rsid w:val="00286970"/>
    <w:rsid w:val="00287772"/>
    <w:rsid w:val="00294DEB"/>
    <w:rsid w:val="002A51DC"/>
    <w:rsid w:val="002A5F98"/>
    <w:rsid w:val="002B7B63"/>
    <w:rsid w:val="002B7C34"/>
    <w:rsid w:val="002B7D6C"/>
    <w:rsid w:val="002C4E84"/>
    <w:rsid w:val="002D4821"/>
    <w:rsid w:val="002D7382"/>
    <w:rsid w:val="002E0433"/>
    <w:rsid w:val="002F0334"/>
    <w:rsid w:val="00300840"/>
    <w:rsid w:val="00302A56"/>
    <w:rsid w:val="003068BF"/>
    <w:rsid w:val="00315A2C"/>
    <w:rsid w:val="00324C4B"/>
    <w:rsid w:val="003306D7"/>
    <w:rsid w:val="00331E05"/>
    <w:rsid w:val="00334EEE"/>
    <w:rsid w:val="003361E5"/>
    <w:rsid w:val="00344600"/>
    <w:rsid w:val="00345AD3"/>
    <w:rsid w:val="00347DFA"/>
    <w:rsid w:val="0035455B"/>
    <w:rsid w:val="00356612"/>
    <w:rsid w:val="00356D78"/>
    <w:rsid w:val="003643D6"/>
    <w:rsid w:val="0036606B"/>
    <w:rsid w:val="00371DCA"/>
    <w:rsid w:val="00383A48"/>
    <w:rsid w:val="00384E0E"/>
    <w:rsid w:val="00386098"/>
    <w:rsid w:val="003902A2"/>
    <w:rsid w:val="003A54CB"/>
    <w:rsid w:val="003B3D91"/>
    <w:rsid w:val="003B43AB"/>
    <w:rsid w:val="003C4220"/>
    <w:rsid w:val="003C6E52"/>
    <w:rsid w:val="003E5B6F"/>
    <w:rsid w:val="003E702F"/>
    <w:rsid w:val="003F0DBF"/>
    <w:rsid w:val="003F400E"/>
    <w:rsid w:val="003F45CC"/>
    <w:rsid w:val="003F5F7D"/>
    <w:rsid w:val="003F648F"/>
    <w:rsid w:val="003F7C06"/>
    <w:rsid w:val="004020F3"/>
    <w:rsid w:val="0040430C"/>
    <w:rsid w:val="00405AA2"/>
    <w:rsid w:val="00407F9B"/>
    <w:rsid w:val="00410229"/>
    <w:rsid w:val="00410357"/>
    <w:rsid w:val="00422B45"/>
    <w:rsid w:val="00424FB9"/>
    <w:rsid w:val="00425F44"/>
    <w:rsid w:val="00425F7B"/>
    <w:rsid w:val="004343F1"/>
    <w:rsid w:val="004346EF"/>
    <w:rsid w:val="00434C4F"/>
    <w:rsid w:val="00441A08"/>
    <w:rsid w:val="00442C91"/>
    <w:rsid w:val="0044755F"/>
    <w:rsid w:val="00450DDD"/>
    <w:rsid w:val="00455E0E"/>
    <w:rsid w:val="00456CD1"/>
    <w:rsid w:val="004577FF"/>
    <w:rsid w:val="00457CA8"/>
    <w:rsid w:val="00461C41"/>
    <w:rsid w:val="00464AAF"/>
    <w:rsid w:val="00464AB4"/>
    <w:rsid w:val="004659CA"/>
    <w:rsid w:val="0047127D"/>
    <w:rsid w:val="00490C6B"/>
    <w:rsid w:val="00490DEB"/>
    <w:rsid w:val="004A1A45"/>
    <w:rsid w:val="004A4D66"/>
    <w:rsid w:val="004A647D"/>
    <w:rsid w:val="004B03ED"/>
    <w:rsid w:val="004B2D5F"/>
    <w:rsid w:val="004B2DBA"/>
    <w:rsid w:val="004B3183"/>
    <w:rsid w:val="004C01FB"/>
    <w:rsid w:val="004C2F31"/>
    <w:rsid w:val="004D15AD"/>
    <w:rsid w:val="004D44FF"/>
    <w:rsid w:val="004D4D37"/>
    <w:rsid w:val="004D73EF"/>
    <w:rsid w:val="004E00FE"/>
    <w:rsid w:val="004E1FDB"/>
    <w:rsid w:val="004E2006"/>
    <w:rsid w:val="004E5A24"/>
    <w:rsid w:val="004E66A2"/>
    <w:rsid w:val="004F7012"/>
    <w:rsid w:val="00500466"/>
    <w:rsid w:val="00501A74"/>
    <w:rsid w:val="0050377A"/>
    <w:rsid w:val="00503C3E"/>
    <w:rsid w:val="005104AA"/>
    <w:rsid w:val="00510F26"/>
    <w:rsid w:val="005116B5"/>
    <w:rsid w:val="005129F0"/>
    <w:rsid w:val="0051477A"/>
    <w:rsid w:val="00523E9C"/>
    <w:rsid w:val="0052572E"/>
    <w:rsid w:val="00526467"/>
    <w:rsid w:val="00532A2D"/>
    <w:rsid w:val="00537AD5"/>
    <w:rsid w:val="005414B9"/>
    <w:rsid w:val="005415EC"/>
    <w:rsid w:val="00542752"/>
    <w:rsid w:val="00544DA9"/>
    <w:rsid w:val="00546482"/>
    <w:rsid w:val="00554721"/>
    <w:rsid w:val="00561A9B"/>
    <w:rsid w:val="00571FCE"/>
    <w:rsid w:val="005721F7"/>
    <w:rsid w:val="005740D3"/>
    <w:rsid w:val="00577E9B"/>
    <w:rsid w:val="00580CE6"/>
    <w:rsid w:val="00581EFE"/>
    <w:rsid w:val="005820CD"/>
    <w:rsid w:val="00591D5C"/>
    <w:rsid w:val="00595126"/>
    <w:rsid w:val="005A6616"/>
    <w:rsid w:val="005B1086"/>
    <w:rsid w:val="005B1FBF"/>
    <w:rsid w:val="005C1621"/>
    <w:rsid w:val="005C5894"/>
    <w:rsid w:val="005D4149"/>
    <w:rsid w:val="005D74BB"/>
    <w:rsid w:val="005F11AB"/>
    <w:rsid w:val="005F20B8"/>
    <w:rsid w:val="005F56E5"/>
    <w:rsid w:val="005F6DA8"/>
    <w:rsid w:val="00613323"/>
    <w:rsid w:val="00614BF9"/>
    <w:rsid w:val="006165B9"/>
    <w:rsid w:val="0062265C"/>
    <w:rsid w:val="00623FC6"/>
    <w:rsid w:val="006350E1"/>
    <w:rsid w:val="00641D79"/>
    <w:rsid w:val="0064231E"/>
    <w:rsid w:val="00650D38"/>
    <w:rsid w:val="006553E8"/>
    <w:rsid w:val="006622FF"/>
    <w:rsid w:val="00662A42"/>
    <w:rsid w:val="0066573A"/>
    <w:rsid w:val="006701F8"/>
    <w:rsid w:val="00670631"/>
    <w:rsid w:val="0067446D"/>
    <w:rsid w:val="00677EC3"/>
    <w:rsid w:val="006847EB"/>
    <w:rsid w:val="006848F9"/>
    <w:rsid w:val="00685446"/>
    <w:rsid w:val="00687BE1"/>
    <w:rsid w:val="00692D0D"/>
    <w:rsid w:val="00695091"/>
    <w:rsid w:val="00697F91"/>
    <w:rsid w:val="006A12EB"/>
    <w:rsid w:val="006A1AEA"/>
    <w:rsid w:val="006B5FC0"/>
    <w:rsid w:val="006B626F"/>
    <w:rsid w:val="006B66E6"/>
    <w:rsid w:val="006C1795"/>
    <w:rsid w:val="006C2F49"/>
    <w:rsid w:val="006C6721"/>
    <w:rsid w:val="006D5519"/>
    <w:rsid w:val="006E0391"/>
    <w:rsid w:val="006E1C60"/>
    <w:rsid w:val="006E2EB8"/>
    <w:rsid w:val="006E5D9E"/>
    <w:rsid w:val="006E5EA2"/>
    <w:rsid w:val="006F3886"/>
    <w:rsid w:val="006F5F4C"/>
    <w:rsid w:val="007028BF"/>
    <w:rsid w:val="00710E63"/>
    <w:rsid w:val="00713EFB"/>
    <w:rsid w:val="007141BE"/>
    <w:rsid w:val="007166F7"/>
    <w:rsid w:val="00716B3E"/>
    <w:rsid w:val="00717EF0"/>
    <w:rsid w:val="0072112D"/>
    <w:rsid w:val="007219BC"/>
    <w:rsid w:val="007278CD"/>
    <w:rsid w:val="0073422A"/>
    <w:rsid w:val="00734730"/>
    <w:rsid w:val="00735D7C"/>
    <w:rsid w:val="00736B82"/>
    <w:rsid w:val="007464A4"/>
    <w:rsid w:val="00746943"/>
    <w:rsid w:val="00747B06"/>
    <w:rsid w:val="00751C29"/>
    <w:rsid w:val="00752491"/>
    <w:rsid w:val="0075584F"/>
    <w:rsid w:val="007610A5"/>
    <w:rsid w:val="00770849"/>
    <w:rsid w:val="0077491A"/>
    <w:rsid w:val="00774BF7"/>
    <w:rsid w:val="007760FA"/>
    <w:rsid w:val="00776C75"/>
    <w:rsid w:val="0077700C"/>
    <w:rsid w:val="007773C3"/>
    <w:rsid w:val="00777825"/>
    <w:rsid w:val="00780A06"/>
    <w:rsid w:val="00780DA8"/>
    <w:rsid w:val="00782529"/>
    <w:rsid w:val="007866FB"/>
    <w:rsid w:val="0079154F"/>
    <w:rsid w:val="007930A2"/>
    <w:rsid w:val="00793AC4"/>
    <w:rsid w:val="007943B8"/>
    <w:rsid w:val="00795CAB"/>
    <w:rsid w:val="007A03F1"/>
    <w:rsid w:val="007B0C25"/>
    <w:rsid w:val="007B3155"/>
    <w:rsid w:val="007D048F"/>
    <w:rsid w:val="007D2441"/>
    <w:rsid w:val="007D6A4A"/>
    <w:rsid w:val="007E0AD5"/>
    <w:rsid w:val="007E32E3"/>
    <w:rsid w:val="007E4424"/>
    <w:rsid w:val="007E6D1C"/>
    <w:rsid w:val="007F138B"/>
    <w:rsid w:val="007F3F69"/>
    <w:rsid w:val="007F4B52"/>
    <w:rsid w:val="007F57BE"/>
    <w:rsid w:val="007F581C"/>
    <w:rsid w:val="00804567"/>
    <w:rsid w:val="00811579"/>
    <w:rsid w:val="00815AA0"/>
    <w:rsid w:val="00821C97"/>
    <w:rsid w:val="00823AB5"/>
    <w:rsid w:val="00824E7A"/>
    <w:rsid w:val="00827466"/>
    <w:rsid w:val="00831C83"/>
    <w:rsid w:val="008376D5"/>
    <w:rsid w:val="00840F7D"/>
    <w:rsid w:val="008508A3"/>
    <w:rsid w:val="00856861"/>
    <w:rsid w:val="008579AD"/>
    <w:rsid w:val="008676A5"/>
    <w:rsid w:val="00867E5E"/>
    <w:rsid w:val="00867EFD"/>
    <w:rsid w:val="00871C19"/>
    <w:rsid w:val="0087666E"/>
    <w:rsid w:val="00882D24"/>
    <w:rsid w:val="00883F1A"/>
    <w:rsid w:val="00890A62"/>
    <w:rsid w:val="00892FC9"/>
    <w:rsid w:val="008940E4"/>
    <w:rsid w:val="008A012D"/>
    <w:rsid w:val="008B027E"/>
    <w:rsid w:val="008B475D"/>
    <w:rsid w:val="008B55D1"/>
    <w:rsid w:val="008C095E"/>
    <w:rsid w:val="008C2DEB"/>
    <w:rsid w:val="008D1DE4"/>
    <w:rsid w:val="008D6638"/>
    <w:rsid w:val="008D7D6E"/>
    <w:rsid w:val="008E18AF"/>
    <w:rsid w:val="008E38CE"/>
    <w:rsid w:val="008F3771"/>
    <w:rsid w:val="008F4352"/>
    <w:rsid w:val="008F5722"/>
    <w:rsid w:val="008F5C73"/>
    <w:rsid w:val="00900C4C"/>
    <w:rsid w:val="0090305E"/>
    <w:rsid w:val="00911227"/>
    <w:rsid w:val="00912240"/>
    <w:rsid w:val="00922110"/>
    <w:rsid w:val="00926E93"/>
    <w:rsid w:val="00927045"/>
    <w:rsid w:val="009272DF"/>
    <w:rsid w:val="0092761B"/>
    <w:rsid w:val="009305E9"/>
    <w:rsid w:val="009334DE"/>
    <w:rsid w:val="00934B8B"/>
    <w:rsid w:val="009412FC"/>
    <w:rsid w:val="00943775"/>
    <w:rsid w:val="009455A1"/>
    <w:rsid w:val="00950E46"/>
    <w:rsid w:val="00951BCB"/>
    <w:rsid w:val="00956D6D"/>
    <w:rsid w:val="00960A19"/>
    <w:rsid w:val="00960E4C"/>
    <w:rsid w:val="00961E78"/>
    <w:rsid w:val="00965A0D"/>
    <w:rsid w:val="00965C4F"/>
    <w:rsid w:val="009660C2"/>
    <w:rsid w:val="00967F5F"/>
    <w:rsid w:val="00972E1D"/>
    <w:rsid w:val="0097349A"/>
    <w:rsid w:val="009740CA"/>
    <w:rsid w:val="00974645"/>
    <w:rsid w:val="009768DA"/>
    <w:rsid w:val="00977E46"/>
    <w:rsid w:val="00984CAF"/>
    <w:rsid w:val="00984DD6"/>
    <w:rsid w:val="0099137D"/>
    <w:rsid w:val="00995EF5"/>
    <w:rsid w:val="009A2BB4"/>
    <w:rsid w:val="009A2FD7"/>
    <w:rsid w:val="009A4357"/>
    <w:rsid w:val="009A4786"/>
    <w:rsid w:val="009A5627"/>
    <w:rsid w:val="009B0B64"/>
    <w:rsid w:val="009B5F79"/>
    <w:rsid w:val="009C4CE1"/>
    <w:rsid w:val="009C6F14"/>
    <w:rsid w:val="009D1A56"/>
    <w:rsid w:val="009E281B"/>
    <w:rsid w:val="009E28D4"/>
    <w:rsid w:val="009E440A"/>
    <w:rsid w:val="009E46D9"/>
    <w:rsid w:val="009E61CA"/>
    <w:rsid w:val="009E7143"/>
    <w:rsid w:val="009E774C"/>
    <w:rsid w:val="009F4298"/>
    <w:rsid w:val="009F6900"/>
    <w:rsid w:val="009F7813"/>
    <w:rsid w:val="009F7F04"/>
    <w:rsid w:val="00A05C4C"/>
    <w:rsid w:val="00A07D18"/>
    <w:rsid w:val="00A12A15"/>
    <w:rsid w:val="00A140CD"/>
    <w:rsid w:val="00A15BC5"/>
    <w:rsid w:val="00A15DD7"/>
    <w:rsid w:val="00A17A86"/>
    <w:rsid w:val="00A23195"/>
    <w:rsid w:val="00A25A2F"/>
    <w:rsid w:val="00A26C9E"/>
    <w:rsid w:val="00A32178"/>
    <w:rsid w:val="00A34B49"/>
    <w:rsid w:val="00A4049E"/>
    <w:rsid w:val="00A40D57"/>
    <w:rsid w:val="00A41FDB"/>
    <w:rsid w:val="00A42628"/>
    <w:rsid w:val="00A509F3"/>
    <w:rsid w:val="00A531DA"/>
    <w:rsid w:val="00A614A2"/>
    <w:rsid w:val="00A638B0"/>
    <w:rsid w:val="00A672D1"/>
    <w:rsid w:val="00A70DA7"/>
    <w:rsid w:val="00A72EE9"/>
    <w:rsid w:val="00A737C7"/>
    <w:rsid w:val="00A75ECC"/>
    <w:rsid w:val="00A81AF2"/>
    <w:rsid w:val="00A848A7"/>
    <w:rsid w:val="00A85C11"/>
    <w:rsid w:val="00A874D5"/>
    <w:rsid w:val="00A91BB5"/>
    <w:rsid w:val="00A94648"/>
    <w:rsid w:val="00A9606F"/>
    <w:rsid w:val="00AA14CF"/>
    <w:rsid w:val="00AA16F2"/>
    <w:rsid w:val="00AA437F"/>
    <w:rsid w:val="00AA7531"/>
    <w:rsid w:val="00AB137A"/>
    <w:rsid w:val="00AB6CFD"/>
    <w:rsid w:val="00AC490D"/>
    <w:rsid w:val="00AD124D"/>
    <w:rsid w:val="00AE1633"/>
    <w:rsid w:val="00AE1DFD"/>
    <w:rsid w:val="00AF0F37"/>
    <w:rsid w:val="00AF1C07"/>
    <w:rsid w:val="00AF36F1"/>
    <w:rsid w:val="00AF7346"/>
    <w:rsid w:val="00B01C52"/>
    <w:rsid w:val="00B0237A"/>
    <w:rsid w:val="00B04390"/>
    <w:rsid w:val="00B05215"/>
    <w:rsid w:val="00B05AED"/>
    <w:rsid w:val="00B06DAF"/>
    <w:rsid w:val="00B10803"/>
    <w:rsid w:val="00B10BEE"/>
    <w:rsid w:val="00B13F07"/>
    <w:rsid w:val="00B15428"/>
    <w:rsid w:val="00B17369"/>
    <w:rsid w:val="00B20282"/>
    <w:rsid w:val="00B23A6E"/>
    <w:rsid w:val="00B24215"/>
    <w:rsid w:val="00B25FCB"/>
    <w:rsid w:val="00B276EA"/>
    <w:rsid w:val="00B3108C"/>
    <w:rsid w:val="00B325AB"/>
    <w:rsid w:val="00B419AC"/>
    <w:rsid w:val="00B435C7"/>
    <w:rsid w:val="00B45B79"/>
    <w:rsid w:val="00B4731B"/>
    <w:rsid w:val="00B517D4"/>
    <w:rsid w:val="00B5340B"/>
    <w:rsid w:val="00B540A0"/>
    <w:rsid w:val="00B57916"/>
    <w:rsid w:val="00B950C1"/>
    <w:rsid w:val="00B96B40"/>
    <w:rsid w:val="00BA3D00"/>
    <w:rsid w:val="00BA3D12"/>
    <w:rsid w:val="00BA55D6"/>
    <w:rsid w:val="00BB49CF"/>
    <w:rsid w:val="00BC107E"/>
    <w:rsid w:val="00BC18FE"/>
    <w:rsid w:val="00BC4CA9"/>
    <w:rsid w:val="00BC5BEE"/>
    <w:rsid w:val="00BD5549"/>
    <w:rsid w:val="00BE12A4"/>
    <w:rsid w:val="00BE2257"/>
    <w:rsid w:val="00BE25F5"/>
    <w:rsid w:val="00BE2775"/>
    <w:rsid w:val="00BE342E"/>
    <w:rsid w:val="00BE5E49"/>
    <w:rsid w:val="00BE7745"/>
    <w:rsid w:val="00BF2C0F"/>
    <w:rsid w:val="00BF3971"/>
    <w:rsid w:val="00BF3B22"/>
    <w:rsid w:val="00C00056"/>
    <w:rsid w:val="00C102B4"/>
    <w:rsid w:val="00C12681"/>
    <w:rsid w:val="00C12EBB"/>
    <w:rsid w:val="00C1489A"/>
    <w:rsid w:val="00C15B69"/>
    <w:rsid w:val="00C21A75"/>
    <w:rsid w:val="00C22DA2"/>
    <w:rsid w:val="00C25CD6"/>
    <w:rsid w:val="00C263FC"/>
    <w:rsid w:val="00C26B93"/>
    <w:rsid w:val="00C27172"/>
    <w:rsid w:val="00C27836"/>
    <w:rsid w:val="00C27C1B"/>
    <w:rsid w:val="00C32F63"/>
    <w:rsid w:val="00C36B12"/>
    <w:rsid w:val="00C37FBB"/>
    <w:rsid w:val="00C4443B"/>
    <w:rsid w:val="00C46362"/>
    <w:rsid w:val="00C51B65"/>
    <w:rsid w:val="00C53019"/>
    <w:rsid w:val="00C56732"/>
    <w:rsid w:val="00C57BB1"/>
    <w:rsid w:val="00C615F0"/>
    <w:rsid w:val="00C61614"/>
    <w:rsid w:val="00C6457A"/>
    <w:rsid w:val="00C66443"/>
    <w:rsid w:val="00C67130"/>
    <w:rsid w:val="00C810B7"/>
    <w:rsid w:val="00C83C27"/>
    <w:rsid w:val="00C85D96"/>
    <w:rsid w:val="00C90F4B"/>
    <w:rsid w:val="00C94968"/>
    <w:rsid w:val="00CA2173"/>
    <w:rsid w:val="00CA68B5"/>
    <w:rsid w:val="00CA7430"/>
    <w:rsid w:val="00CB2494"/>
    <w:rsid w:val="00CB2827"/>
    <w:rsid w:val="00CB6C58"/>
    <w:rsid w:val="00CC467F"/>
    <w:rsid w:val="00CC55CF"/>
    <w:rsid w:val="00CC7604"/>
    <w:rsid w:val="00CD022C"/>
    <w:rsid w:val="00CD11D6"/>
    <w:rsid w:val="00CD7394"/>
    <w:rsid w:val="00CE47BF"/>
    <w:rsid w:val="00CE67F5"/>
    <w:rsid w:val="00CE70F9"/>
    <w:rsid w:val="00CE7C1B"/>
    <w:rsid w:val="00CF1BFD"/>
    <w:rsid w:val="00CF5D70"/>
    <w:rsid w:val="00CF6850"/>
    <w:rsid w:val="00D02A44"/>
    <w:rsid w:val="00D03927"/>
    <w:rsid w:val="00D070A0"/>
    <w:rsid w:val="00D10884"/>
    <w:rsid w:val="00D12826"/>
    <w:rsid w:val="00D16002"/>
    <w:rsid w:val="00D230C1"/>
    <w:rsid w:val="00D24A79"/>
    <w:rsid w:val="00D25EA4"/>
    <w:rsid w:val="00D26173"/>
    <w:rsid w:val="00D277B4"/>
    <w:rsid w:val="00D30159"/>
    <w:rsid w:val="00D317A4"/>
    <w:rsid w:val="00D37F09"/>
    <w:rsid w:val="00D41D0E"/>
    <w:rsid w:val="00D4245B"/>
    <w:rsid w:val="00D51800"/>
    <w:rsid w:val="00D537D2"/>
    <w:rsid w:val="00D54746"/>
    <w:rsid w:val="00D57D62"/>
    <w:rsid w:val="00D6024E"/>
    <w:rsid w:val="00D609F3"/>
    <w:rsid w:val="00D718E1"/>
    <w:rsid w:val="00D840B6"/>
    <w:rsid w:val="00D84A9A"/>
    <w:rsid w:val="00D90FD9"/>
    <w:rsid w:val="00D91C4F"/>
    <w:rsid w:val="00D93AE9"/>
    <w:rsid w:val="00D93BA7"/>
    <w:rsid w:val="00DA09AF"/>
    <w:rsid w:val="00DA1FC1"/>
    <w:rsid w:val="00DA2DFE"/>
    <w:rsid w:val="00DA44E2"/>
    <w:rsid w:val="00DB2516"/>
    <w:rsid w:val="00DB4DB9"/>
    <w:rsid w:val="00DB5906"/>
    <w:rsid w:val="00DB70C0"/>
    <w:rsid w:val="00DB72FD"/>
    <w:rsid w:val="00DC0D22"/>
    <w:rsid w:val="00DC200B"/>
    <w:rsid w:val="00DD0154"/>
    <w:rsid w:val="00DD2297"/>
    <w:rsid w:val="00DD548A"/>
    <w:rsid w:val="00DD6E8B"/>
    <w:rsid w:val="00DE0E43"/>
    <w:rsid w:val="00DE316D"/>
    <w:rsid w:val="00DE3742"/>
    <w:rsid w:val="00DE5F79"/>
    <w:rsid w:val="00DF0C33"/>
    <w:rsid w:val="00DF3036"/>
    <w:rsid w:val="00DF393F"/>
    <w:rsid w:val="00DF423E"/>
    <w:rsid w:val="00DF5B9E"/>
    <w:rsid w:val="00E03D21"/>
    <w:rsid w:val="00E04C0B"/>
    <w:rsid w:val="00E13390"/>
    <w:rsid w:val="00E1395F"/>
    <w:rsid w:val="00E17AA8"/>
    <w:rsid w:val="00E2285F"/>
    <w:rsid w:val="00E24000"/>
    <w:rsid w:val="00E242B5"/>
    <w:rsid w:val="00E267CF"/>
    <w:rsid w:val="00E310A7"/>
    <w:rsid w:val="00E3673A"/>
    <w:rsid w:val="00E42912"/>
    <w:rsid w:val="00E45F43"/>
    <w:rsid w:val="00E547FB"/>
    <w:rsid w:val="00E57FED"/>
    <w:rsid w:val="00E6009C"/>
    <w:rsid w:val="00E67C22"/>
    <w:rsid w:val="00E71242"/>
    <w:rsid w:val="00E73D85"/>
    <w:rsid w:val="00E74B81"/>
    <w:rsid w:val="00E76530"/>
    <w:rsid w:val="00E80555"/>
    <w:rsid w:val="00E80D8A"/>
    <w:rsid w:val="00E810E3"/>
    <w:rsid w:val="00E81EC2"/>
    <w:rsid w:val="00E8484E"/>
    <w:rsid w:val="00E94C28"/>
    <w:rsid w:val="00EA1248"/>
    <w:rsid w:val="00EA1368"/>
    <w:rsid w:val="00EA68B0"/>
    <w:rsid w:val="00EB7EE1"/>
    <w:rsid w:val="00EC40A8"/>
    <w:rsid w:val="00EC639C"/>
    <w:rsid w:val="00ED0928"/>
    <w:rsid w:val="00ED1B4D"/>
    <w:rsid w:val="00ED24E3"/>
    <w:rsid w:val="00EE7B0D"/>
    <w:rsid w:val="00EF08C0"/>
    <w:rsid w:val="00EF0A3E"/>
    <w:rsid w:val="00EF297B"/>
    <w:rsid w:val="00EF32D4"/>
    <w:rsid w:val="00EF3A9B"/>
    <w:rsid w:val="00EF6711"/>
    <w:rsid w:val="00F05EBF"/>
    <w:rsid w:val="00F12A11"/>
    <w:rsid w:val="00F1549B"/>
    <w:rsid w:val="00F2177D"/>
    <w:rsid w:val="00F25BA4"/>
    <w:rsid w:val="00F27DB6"/>
    <w:rsid w:val="00F30B67"/>
    <w:rsid w:val="00F312CC"/>
    <w:rsid w:val="00F3250E"/>
    <w:rsid w:val="00F41003"/>
    <w:rsid w:val="00F41A43"/>
    <w:rsid w:val="00F41FD3"/>
    <w:rsid w:val="00F45B3F"/>
    <w:rsid w:val="00F46241"/>
    <w:rsid w:val="00F52F6A"/>
    <w:rsid w:val="00F54CE9"/>
    <w:rsid w:val="00F55E85"/>
    <w:rsid w:val="00F6087A"/>
    <w:rsid w:val="00F613F0"/>
    <w:rsid w:val="00F6373F"/>
    <w:rsid w:val="00F666B8"/>
    <w:rsid w:val="00F6798C"/>
    <w:rsid w:val="00F67ED9"/>
    <w:rsid w:val="00F7312F"/>
    <w:rsid w:val="00F73822"/>
    <w:rsid w:val="00F738B0"/>
    <w:rsid w:val="00F73EC7"/>
    <w:rsid w:val="00F7503C"/>
    <w:rsid w:val="00F75CA0"/>
    <w:rsid w:val="00F77497"/>
    <w:rsid w:val="00F8764E"/>
    <w:rsid w:val="00F90453"/>
    <w:rsid w:val="00F91D13"/>
    <w:rsid w:val="00F94005"/>
    <w:rsid w:val="00F94F2D"/>
    <w:rsid w:val="00F9590C"/>
    <w:rsid w:val="00FA3070"/>
    <w:rsid w:val="00FB00D5"/>
    <w:rsid w:val="00FB278E"/>
    <w:rsid w:val="00FB5448"/>
    <w:rsid w:val="00FB61E6"/>
    <w:rsid w:val="00FB7CC3"/>
    <w:rsid w:val="00FC51A0"/>
    <w:rsid w:val="00FC7A50"/>
    <w:rsid w:val="00FD3B3A"/>
    <w:rsid w:val="00FE37EE"/>
    <w:rsid w:val="00FE562F"/>
    <w:rsid w:val="00FE5C9E"/>
    <w:rsid w:val="00FF04E2"/>
    <w:rsid w:val="00FF5B7B"/>
    <w:rsid w:val="00FF68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4286C"/>
  <w15:docId w15:val="{F7B3718D-14C7-42EA-AC70-B6BD99BA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141BE"/>
    <w:rPr>
      <w:sz w:val="24"/>
      <w:szCs w:val="24"/>
    </w:rPr>
  </w:style>
  <w:style w:type="paragraph" w:styleId="Nagwek2">
    <w:name w:val="heading 2"/>
    <w:basedOn w:val="Normalny"/>
    <w:next w:val="Normalny"/>
    <w:link w:val="Nagwek2Znak"/>
    <w:semiHidden/>
    <w:unhideWhenUsed/>
    <w:qFormat/>
    <w:rsid w:val="007141BE"/>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semiHidden/>
    <w:rsid w:val="007141BE"/>
    <w:rPr>
      <w:rFonts w:ascii="Arial" w:hAnsi="Arial" w:cs="Arial"/>
      <w:b/>
      <w:bCs/>
      <w:i/>
      <w:iCs/>
      <w:sz w:val="28"/>
      <w:szCs w:val="28"/>
    </w:rPr>
  </w:style>
  <w:style w:type="paragraph" w:styleId="Akapitzlist">
    <w:name w:val="List Paragraph"/>
    <w:basedOn w:val="Normalny"/>
    <w:uiPriority w:val="72"/>
    <w:qFormat/>
    <w:rsid w:val="007141BE"/>
    <w:pPr>
      <w:ind w:left="720"/>
      <w:contextualSpacing/>
    </w:pPr>
  </w:style>
  <w:style w:type="paragraph" w:styleId="Tekstprzypisudolnego">
    <w:name w:val="footnote text"/>
    <w:basedOn w:val="Normalny"/>
    <w:link w:val="TekstprzypisudolnegoZnak"/>
    <w:uiPriority w:val="99"/>
    <w:rsid w:val="007141BE"/>
    <w:rPr>
      <w:sz w:val="20"/>
      <w:szCs w:val="20"/>
    </w:rPr>
  </w:style>
  <w:style w:type="character" w:customStyle="1" w:styleId="TekstprzypisudolnegoZnak">
    <w:name w:val="Tekst przypisu dolnego Znak"/>
    <w:basedOn w:val="Domylnaczcionkaakapitu"/>
    <w:link w:val="Tekstprzypisudolnego"/>
    <w:uiPriority w:val="99"/>
    <w:rsid w:val="007141BE"/>
  </w:style>
  <w:style w:type="character" w:styleId="Odwoanieprzypisudolnego">
    <w:name w:val="footnote reference"/>
    <w:basedOn w:val="Domylnaczcionkaakapitu"/>
    <w:uiPriority w:val="99"/>
    <w:rsid w:val="007141BE"/>
    <w:rPr>
      <w:vertAlign w:val="superscript"/>
    </w:rPr>
  </w:style>
  <w:style w:type="character" w:styleId="Pogrubienie">
    <w:name w:val="Strong"/>
    <w:basedOn w:val="Domylnaczcionkaakapitu"/>
    <w:uiPriority w:val="22"/>
    <w:qFormat/>
    <w:rsid w:val="007141BE"/>
    <w:rPr>
      <w:b/>
      <w:bCs/>
    </w:rPr>
  </w:style>
  <w:style w:type="character" w:customStyle="1" w:styleId="bold">
    <w:name w:val="bold"/>
    <w:basedOn w:val="Domylnaczcionkaakapitu"/>
    <w:rsid w:val="007141BE"/>
    <w:rPr>
      <w:b/>
      <w:bCs/>
    </w:rPr>
  </w:style>
  <w:style w:type="character" w:styleId="Odwoaniedokomentarza">
    <w:name w:val="annotation reference"/>
    <w:basedOn w:val="Domylnaczcionkaakapitu"/>
    <w:uiPriority w:val="99"/>
    <w:rsid w:val="007141BE"/>
    <w:rPr>
      <w:sz w:val="16"/>
      <w:szCs w:val="16"/>
    </w:rPr>
  </w:style>
  <w:style w:type="paragraph" w:styleId="Tekstkomentarza">
    <w:name w:val="annotation text"/>
    <w:basedOn w:val="Normalny"/>
    <w:link w:val="TekstkomentarzaZnak"/>
    <w:uiPriority w:val="99"/>
    <w:rsid w:val="007141BE"/>
    <w:rPr>
      <w:sz w:val="20"/>
      <w:szCs w:val="20"/>
    </w:rPr>
  </w:style>
  <w:style w:type="character" w:customStyle="1" w:styleId="TekstkomentarzaZnak">
    <w:name w:val="Tekst komentarza Znak"/>
    <w:basedOn w:val="Domylnaczcionkaakapitu"/>
    <w:link w:val="Tekstkomentarza"/>
    <w:uiPriority w:val="99"/>
    <w:rsid w:val="007141BE"/>
  </w:style>
  <w:style w:type="paragraph" w:styleId="Tematkomentarza">
    <w:name w:val="annotation subject"/>
    <w:basedOn w:val="Tekstkomentarza"/>
    <w:next w:val="Tekstkomentarza"/>
    <w:link w:val="TematkomentarzaZnak"/>
    <w:rsid w:val="007141BE"/>
    <w:rPr>
      <w:b/>
      <w:bCs/>
    </w:rPr>
  </w:style>
  <w:style w:type="character" w:customStyle="1" w:styleId="TematkomentarzaZnak">
    <w:name w:val="Temat komentarza Znak"/>
    <w:basedOn w:val="TekstkomentarzaZnak"/>
    <w:link w:val="Tematkomentarza"/>
    <w:rsid w:val="007141BE"/>
    <w:rPr>
      <w:b/>
      <w:bCs/>
    </w:rPr>
  </w:style>
  <w:style w:type="paragraph" w:styleId="Tekstdymka">
    <w:name w:val="Balloon Text"/>
    <w:basedOn w:val="Normalny"/>
    <w:link w:val="TekstdymkaZnak"/>
    <w:rsid w:val="007141BE"/>
    <w:rPr>
      <w:rFonts w:ascii="Tahoma" w:hAnsi="Tahoma" w:cs="Tahoma"/>
      <w:sz w:val="16"/>
      <w:szCs w:val="16"/>
    </w:rPr>
  </w:style>
  <w:style w:type="character" w:customStyle="1" w:styleId="TekstdymkaZnak">
    <w:name w:val="Tekst dymka Znak"/>
    <w:basedOn w:val="Domylnaczcionkaakapitu"/>
    <w:link w:val="Tekstdymka"/>
    <w:rsid w:val="007141BE"/>
    <w:rPr>
      <w:rFonts w:ascii="Tahoma" w:hAnsi="Tahoma" w:cs="Tahoma"/>
      <w:sz w:val="16"/>
      <w:szCs w:val="16"/>
    </w:rPr>
  </w:style>
  <w:style w:type="paragraph" w:styleId="Nagwek">
    <w:name w:val="header"/>
    <w:basedOn w:val="Normalny"/>
    <w:link w:val="NagwekZnak"/>
    <w:uiPriority w:val="99"/>
    <w:rsid w:val="007141BE"/>
    <w:pPr>
      <w:tabs>
        <w:tab w:val="center" w:pos="4536"/>
        <w:tab w:val="right" w:pos="9072"/>
      </w:tabs>
    </w:pPr>
  </w:style>
  <w:style w:type="character" w:customStyle="1" w:styleId="NagwekZnak">
    <w:name w:val="Nagłówek Znak"/>
    <w:basedOn w:val="Domylnaczcionkaakapitu"/>
    <w:link w:val="Nagwek"/>
    <w:uiPriority w:val="99"/>
    <w:rsid w:val="007141BE"/>
    <w:rPr>
      <w:sz w:val="24"/>
      <w:szCs w:val="24"/>
    </w:rPr>
  </w:style>
  <w:style w:type="paragraph" w:styleId="Stopka">
    <w:name w:val="footer"/>
    <w:basedOn w:val="Normalny"/>
    <w:link w:val="StopkaZnak"/>
    <w:uiPriority w:val="99"/>
    <w:rsid w:val="007141BE"/>
    <w:pPr>
      <w:tabs>
        <w:tab w:val="center" w:pos="4536"/>
        <w:tab w:val="right" w:pos="9072"/>
      </w:tabs>
    </w:pPr>
  </w:style>
  <w:style w:type="character" w:customStyle="1" w:styleId="StopkaZnak">
    <w:name w:val="Stopka Znak"/>
    <w:basedOn w:val="Domylnaczcionkaakapitu"/>
    <w:link w:val="Stopka"/>
    <w:uiPriority w:val="99"/>
    <w:rsid w:val="007141BE"/>
    <w:rPr>
      <w:sz w:val="24"/>
      <w:szCs w:val="24"/>
    </w:rPr>
  </w:style>
  <w:style w:type="paragraph" w:styleId="Poprawka">
    <w:name w:val="Revision"/>
    <w:hidden/>
    <w:uiPriority w:val="99"/>
    <w:semiHidden/>
    <w:rsid w:val="007141BE"/>
    <w:rPr>
      <w:sz w:val="24"/>
      <w:szCs w:val="24"/>
    </w:rPr>
  </w:style>
  <w:style w:type="paragraph" w:styleId="Tekstprzypisukocowego">
    <w:name w:val="endnote text"/>
    <w:basedOn w:val="Normalny"/>
    <w:link w:val="TekstprzypisukocowegoZnak"/>
    <w:rsid w:val="007141BE"/>
    <w:rPr>
      <w:sz w:val="20"/>
      <w:szCs w:val="20"/>
    </w:rPr>
  </w:style>
  <w:style w:type="character" w:customStyle="1" w:styleId="TekstprzypisukocowegoZnak">
    <w:name w:val="Tekst przypisu końcowego Znak"/>
    <w:basedOn w:val="Domylnaczcionkaakapitu"/>
    <w:link w:val="Tekstprzypisukocowego"/>
    <w:rsid w:val="007141BE"/>
  </w:style>
  <w:style w:type="character" w:styleId="Odwoanieprzypisukocowego">
    <w:name w:val="endnote reference"/>
    <w:basedOn w:val="Domylnaczcionkaakapitu"/>
    <w:rsid w:val="007141BE"/>
    <w:rPr>
      <w:vertAlign w:val="superscript"/>
    </w:rPr>
  </w:style>
  <w:style w:type="paragraph" w:styleId="Tekstpodstawowy">
    <w:name w:val="Body Text"/>
    <w:basedOn w:val="Normalny"/>
    <w:link w:val="TekstpodstawowyZnak"/>
    <w:uiPriority w:val="99"/>
    <w:unhideWhenUsed/>
    <w:rsid w:val="007141BE"/>
    <w:pPr>
      <w:overflowPunct w:val="0"/>
      <w:autoSpaceDE w:val="0"/>
      <w:autoSpaceDN w:val="0"/>
      <w:jc w:val="both"/>
    </w:pPr>
    <w:rPr>
      <w:rFonts w:eastAsiaTheme="minorHAnsi"/>
    </w:rPr>
  </w:style>
  <w:style w:type="character" w:customStyle="1" w:styleId="TekstpodstawowyZnak">
    <w:name w:val="Tekst podstawowy Znak"/>
    <w:basedOn w:val="Domylnaczcionkaakapitu"/>
    <w:link w:val="Tekstpodstawowy"/>
    <w:uiPriority w:val="99"/>
    <w:rsid w:val="007141BE"/>
    <w:rPr>
      <w:rFonts w:eastAsiaTheme="minorHAnsi"/>
      <w:sz w:val="24"/>
      <w:szCs w:val="24"/>
    </w:rPr>
  </w:style>
  <w:style w:type="paragraph" w:customStyle="1" w:styleId="ODNONIKtreodnonika">
    <w:name w:val="ODNOŚNIK – treść odnośnika"/>
    <w:qFormat/>
    <w:rsid w:val="007141BE"/>
    <w:pPr>
      <w:ind w:left="284" w:hanging="284"/>
      <w:jc w:val="both"/>
    </w:pPr>
    <w:rPr>
      <w:rFonts w:eastAsiaTheme="minorEastAsia" w:cs="Arial"/>
    </w:rPr>
  </w:style>
  <w:style w:type="character" w:customStyle="1" w:styleId="IGindeksgrny">
    <w:name w:val="_IG_ – indeks górny"/>
    <w:basedOn w:val="Domylnaczcionkaakapitu"/>
    <w:qFormat/>
    <w:rsid w:val="007141BE"/>
    <w:rPr>
      <w:b w:val="0"/>
      <w:i w:val="0"/>
      <w:vanish w:val="0"/>
      <w:spacing w:val="0"/>
      <w:vertAlign w:val="superscript"/>
    </w:rPr>
  </w:style>
  <w:style w:type="paragraph" w:customStyle="1" w:styleId="ZLITUSTzmustliter">
    <w:name w:val="Z_LIT/UST(§) – zm. ust. (§) literą"/>
    <w:basedOn w:val="Normalny"/>
    <w:uiPriority w:val="44"/>
    <w:qFormat/>
    <w:rsid w:val="007141BE"/>
    <w:pPr>
      <w:suppressAutoHyphens/>
      <w:autoSpaceDE w:val="0"/>
      <w:autoSpaceDN w:val="0"/>
      <w:adjustRightInd w:val="0"/>
      <w:spacing w:line="360" w:lineRule="auto"/>
      <w:ind w:left="987" w:firstLine="510"/>
      <w:jc w:val="both"/>
    </w:pPr>
    <w:rPr>
      <w:rFonts w:ascii="Times" w:hAnsi="Times" w:cs="Arial"/>
      <w:bCs/>
      <w:szCs w:val="20"/>
    </w:rPr>
  </w:style>
  <w:style w:type="paragraph" w:customStyle="1" w:styleId="ARTartustawynprozporzdzenia">
    <w:name w:val="ART(§) – art. ustawy (§ np. rozporządzenia)"/>
    <w:uiPriority w:val="11"/>
    <w:qFormat/>
    <w:rsid w:val="003E5B6F"/>
    <w:pPr>
      <w:suppressAutoHyphens/>
      <w:autoSpaceDE w:val="0"/>
      <w:autoSpaceDN w:val="0"/>
      <w:adjustRightInd w:val="0"/>
      <w:spacing w:before="120" w:line="360" w:lineRule="auto"/>
      <w:ind w:firstLine="510"/>
      <w:jc w:val="both"/>
    </w:pPr>
    <w:rPr>
      <w:rFonts w:ascii="Times" w:eastAsiaTheme="minorEastAsia" w:hAnsi="Times" w:cs="Arial"/>
      <w:sz w:val="24"/>
    </w:rPr>
  </w:style>
  <w:style w:type="character" w:customStyle="1" w:styleId="Ppogrubienie">
    <w:name w:val="_P_ – pogrubienie"/>
    <w:uiPriority w:val="1"/>
    <w:qFormat/>
    <w:rsid w:val="00B06DAF"/>
    <w:rPr>
      <w:b/>
    </w:rPr>
  </w:style>
  <w:style w:type="paragraph" w:styleId="NormalnyWeb">
    <w:name w:val="Normal (Web)"/>
    <w:basedOn w:val="Normalny"/>
    <w:uiPriority w:val="99"/>
    <w:unhideWhenUsed/>
    <w:rsid w:val="00B06DAF"/>
    <w:pPr>
      <w:spacing w:before="100" w:beforeAutospacing="1" w:after="119"/>
    </w:pPr>
  </w:style>
  <w:style w:type="paragraph" w:customStyle="1" w:styleId="PKTpunkt">
    <w:name w:val="PKT – punkt"/>
    <w:uiPriority w:val="13"/>
    <w:qFormat/>
    <w:rsid w:val="00CE47BF"/>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4"/>
    <w:qFormat/>
    <w:rsid w:val="00CE47BF"/>
    <w:pPr>
      <w:ind w:left="986" w:hanging="476"/>
    </w:pPr>
  </w:style>
  <w:style w:type="paragraph" w:customStyle="1" w:styleId="CZWSPLITczwsplnaliter">
    <w:name w:val="CZ_WSP_LIT – część wspólna liter"/>
    <w:basedOn w:val="LITlitera"/>
    <w:next w:val="Normalny"/>
    <w:uiPriority w:val="17"/>
    <w:qFormat/>
    <w:rsid w:val="00CE47BF"/>
    <w:pPr>
      <w:ind w:left="510" w:firstLine="0"/>
    </w:pPr>
    <w:rPr>
      <w:szCs w:val="24"/>
    </w:rPr>
  </w:style>
  <w:style w:type="table" w:styleId="Tabela-Siatka">
    <w:name w:val="Table Grid"/>
    <w:basedOn w:val="Standardowy"/>
    <w:uiPriority w:val="59"/>
    <w:rsid w:val="009412FC"/>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11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054B2-5782-4171-B2F7-1CEF7E92A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4706</Words>
  <Characters>28240</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Garbarczyk Grzegorz</dc:creator>
  <cp:lastModifiedBy>Grażyna D. Grabowska</cp:lastModifiedBy>
  <cp:revision>2</cp:revision>
  <cp:lastPrinted>2015-07-03T11:27:00Z</cp:lastPrinted>
  <dcterms:created xsi:type="dcterms:W3CDTF">2018-09-04T12:39:00Z</dcterms:created>
  <dcterms:modified xsi:type="dcterms:W3CDTF">2018-09-04T12:39:00Z</dcterms:modified>
</cp:coreProperties>
</file>