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26" w:rsidRDefault="00656D26" w:rsidP="00656D26">
      <w:pPr>
        <w:pStyle w:val="Bezodstpw"/>
        <w:jc w:val="right"/>
        <w:rPr>
          <w:rFonts w:ascii="Times New Roman" w:hAnsi="Times New Roman"/>
          <w:i/>
          <w:sz w:val="24"/>
          <w:lang w:eastAsia="pl-PL"/>
        </w:rPr>
      </w:pPr>
      <w:bookmarkStart w:id="0" w:name="_GoBack"/>
      <w:bookmarkEnd w:id="0"/>
      <w:r>
        <w:rPr>
          <w:rFonts w:ascii="Times New Roman" w:hAnsi="Times New Roman"/>
          <w:i/>
          <w:sz w:val="24"/>
          <w:lang w:eastAsia="pl-PL"/>
        </w:rPr>
        <w:t>Projekt</w:t>
      </w:r>
    </w:p>
    <w:p w:rsidR="00656D26" w:rsidRDefault="00656D26" w:rsidP="00656D26">
      <w:pPr>
        <w:shd w:val="clear" w:color="auto" w:fill="FFFFFF"/>
        <w:spacing w:after="0" w:line="336" w:lineRule="atLeast"/>
        <w:jc w:val="center"/>
        <w:rPr>
          <w:rFonts w:ascii="inherit" w:eastAsia="Times New Roman" w:hAnsi="inherit" w:cs="Helvetica"/>
          <w:color w:val="282828"/>
          <w:kern w:val="3"/>
          <w:sz w:val="36"/>
          <w:szCs w:val="36"/>
          <w:lang w:eastAsia="pl-PL"/>
        </w:rPr>
      </w:pPr>
    </w:p>
    <w:p w:rsidR="00656D26" w:rsidRDefault="00656D26" w:rsidP="00656D26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lang w:eastAsia="pl-PL"/>
        </w:rPr>
      </w:pPr>
      <w:r>
        <w:rPr>
          <w:rFonts w:ascii="Times New Roman" w:hAnsi="Times New Roman"/>
          <w:b/>
          <w:sz w:val="24"/>
          <w:lang w:eastAsia="pl-PL"/>
        </w:rPr>
        <w:t>USTAWA</w:t>
      </w:r>
    </w:p>
    <w:p w:rsidR="00656D26" w:rsidRDefault="00656D26" w:rsidP="00656D26">
      <w:pPr>
        <w:pStyle w:val="Bezodstpw"/>
        <w:spacing w:line="360" w:lineRule="auto"/>
        <w:jc w:val="center"/>
        <w:rPr>
          <w:rFonts w:ascii="Times New Roman" w:hAnsi="Times New Roman"/>
          <w:b/>
          <w:bCs/>
          <w:sz w:val="24"/>
          <w:lang w:eastAsia="pl-PL"/>
        </w:rPr>
      </w:pPr>
      <w:r>
        <w:rPr>
          <w:rFonts w:ascii="Times New Roman" w:hAnsi="Times New Roman"/>
          <w:b/>
          <w:bCs/>
          <w:sz w:val="24"/>
          <w:lang w:eastAsia="pl-PL"/>
        </w:rPr>
        <w:t>z dnia …………… 2016 r.</w:t>
      </w:r>
    </w:p>
    <w:p w:rsidR="00656D26" w:rsidRDefault="00656D26" w:rsidP="00656D26">
      <w:pPr>
        <w:pStyle w:val="Bezodstpw"/>
        <w:spacing w:line="360" w:lineRule="auto"/>
        <w:jc w:val="center"/>
      </w:pPr>
      <w:r>
        <w:rPr>
          <w:rFonts w:ascii="Times New Roman" w:hAnsi="Times New Roman"/>
          <w:b/>
          <w:sz w:val="24"/>
          <w:lang w:eastAsia="pl-PL"/>
        </w:rPr>
        <w:t>o ustanowieniu Narodowego Dnia Pamięci Męczeństwa Kresowian</w:t>
      </w:r>
    </w:p>
    <w:p w:rsidR="00656D26" w:rsidRPr="008351E6" w:rsidRDefault="00656D26" w:rsidP="008351E6">
      <w:pPr>
        <w:shd w:val="clear" w:color="auto" w:fill="FFFFFF"/>
        <w:spacing w:before="336" w:after="336" w:line="360" w:lineRule="auto"/>
        <w:ind w:firstLine="708"/>
        <w:jc w:val="both"/>
        <w:rPr>
          <w:rFonts w:ascii="Times New Roman" w:hAnsi="Times New Roman"/>
          <w:iCs/>
          <w:sz w:val="24"/>
        </w:rPr>
      </w:pPr>
      <w:r w:rsidRPr="008351E6">
        <w:rPr>
          <w:rFonts w:ascii="Times New Roman" w:hAnsi="Times New Roman"/>
          <w:iCs/>
          <w:sz w:val="24"/>
        </w:rPr>
        <w:t xml:space="preserve">Dziedzictwo Kresów I oraz II Rzeczpospolitej stanowi fundamentalną część polskiej kultury, historii oraz tożsamości. </w:t>
      </w:r>
    </w:p>
    <w:p w:rsidR="00656D26" w:rsidRPr="008351E6" w:rsidRDefault="00656D26" w:rsidP="008351E6">
      <w:pPr>
        <w:shd w:val="clear" w:color="auto" w:fill="FFFFFF"/>
        <w:spacing w:before="336" w:after="336" w:line="360" w:lineRule="auto"/>
        <w:ind w:firstLine="708"/>
        <w:jc w:val="both"/>
        <w:rPr>
          <w:rFonts w:ascii="Times New Roman" w:hAnsi="Times New Roman"/>
          <w:iCs/>
          <w:sz w:val="24"/>
        </w:rPr>
      </w:pPr>
      <w:r w:rsidRPr="008351E6">
        <w:rPr>
          <w:rFonts w:ascii="Times New Roman" w:hAnsi="Times New Roman"/>
          <w:iCs/>
          <w:sz w:val="24"/>
        </w:rPr>
        <w:t xml:space="preserve">Sejm </w:t>
      </w:r>
      <w:r w:rsidR="008351E6">
        <w:rPr>
          <w:rFonts w:ascii="Times New Roman" w:hAnsi="Times New Roman"/>
          <w:iCs/>
          <w:sz w:val="24"/>
        </w:rPr>
        <w:t>Rzeczypospolitej Polskiej</w:t>
      </w:r>
      <w:r w:rsidRPr="008351E6">
        <w:rPr>
          <w:rFonts w:ascii="Times New Roman" w:hAnsi="Times New Roman"/>
          <w:iCs/>
          <w:sz w:val="24"/>
        </w:rPr>
        <w:t xml:space="preserve"> składa hołd wszystkim mieszkańcom tych ziem, represjonowanym, deportowanym i zabitym w XX wieku. Historia najnowsza okrutnie obeszła się z Polakami zamieszkującymi byłe Kresy. Szczególnie dramatycznym piętnem w XX wieku odcisnął się na nich totalitaryzm rosyjski, niemiecki oraz integralny nacjonalizm ukraiński. Ludobójcze i eksterminacyjne działania dotknęły wielu mieszkańców tamtych ziem, wyłącznie dlatego, że byli Polakami. Dodatkowym dramatem była cenzura, która do 1989 roku zakazywała mówienia o byłych Kres</w:t>
      </w:r>
      <w:r w:rsidR="00DE7CE2">
        <w:rPr>
          <w:rFonts w:ascii="Times New Roman" w:hAnsi="Times New Roman"/>
          <w:iCs/>
          <w:sz w:val="24"/>
        </w:rPr>
        <w:t>ach oraz Polakach mieszkających</w:t>
      </w:r>
      <w:r w:rsidRPr="008351E6">
        <w:rPr>
          <w:rFonts w:ascii="Times New Roman" w:hAnsi="Times New Roman"/>
          <w:iCs/>
          <w:sz w:val="24"/>
        </w:rPr>
        <w:t xml:space="preserve"> na Wschodzie. </w:t>
      </w:r>
    </w:p>
    <w:p w:rsidR="00656D26" w:rsidRPr="008351E6" w:rsidRDefault="00656D26" w:rsidP="008351E6">
      <w:pPr>
        <w:spacing w:line="360" w:lineRule="auto"/>
        <w:jc w:val="both"/>
        <w:rPr>
          <w:rFonts w:ascii="Times New Roman" w:hAnsi="Times New Roman"/>
          <w:iCs/>
          <w:sz w:val="24"/>
        </w:rPr>
      </w:pPr>
      <w:r w:rsidRPr="008351E6">
        <w:rPr>
          <w:rFonts w:ascii="Times New Roman" w:hAnsi="Times New Roman"/>
          <w:iCs/>
          <w:sz w:val="24"/>
        </w:rPr>
        <w:t>Dlatego Sejm Rzeczypospolitej stanowi, co następuje:</w:t>
      </w:r>
    </w:p>
    <w:p w:rsidR="00656D26" w:rsidRPr="008351E6" w:rsidRDefault="00656D26" w:rsidP="008351E6">
      <w:pPr>
        <w:spacing w:line="360" w:lineRule="auto"/>
        <w:jc w:val="both"/>
        <w:rPr>
          <w:rFonts w:ascii="Times New Roman" w:hAnsi="Times New Roman"/>
          <w:iCs/>
          <w:sz w:val="24"/>
        </w:rPr>
      </w:pPr>
    </w:p>
    <w:p w:rsidR="00656D26" w:rsidRPr="008351E6" w:rsidRDefault="00656D26" w:rsidP="008351E6">
      <w:pPr>
        <w:spacing w:line="360" w:lineRule="auto"/>
        <w:jc w:val="center"/>
        <w:rPr>
          <w:rFonts w:ascii="Times New Roman" w:hAnsi="Times New Roman"/>
          <w:b/>
          <w:iCs/>
          <w:sz w:val="24"/>
        </w:rPr>
      </w:pPr>
      <w:r w:rsidRPr="008351E6">
        <w:rPr>
          <w:rFonts w:ascii="Times New Roman" w:hAnsi="Times New Roman"/>
          <w:b/>
          <w:iCs/>
          <w:sz w:val="24"/>
        </w:rPr>
        <w:t>Art. 1</w:t>
      </w:r>
    </w:p>
    <w:p w:rsidR="00656D26" w:rsidRPr="008351E6" w:rsidRDefault="008351E6" w:rsidP="008351E6">
      <w:pPr>
        <w:spacing w:line="360" w:lineRule="auto"/>
        <w:rPr>
          <w:sz w:val="24"/>
        </w:rPr>
      </w:pPr>
      <w:r>
        <w:rPr>
          <w:rFonts w:ascii="Times New Roman" w:hAnsi="Times New Roman"/>
          <w:iCs/>
          <w:sz w:val="24"/>
        </w:rPr>
        <w:t xml:space="preserve">Dzień 11 lipca ustanawia </w:t>
      </w:r>
      <w:r w:rsidRPr="008351E6">
        <w:rPr>
          <w:rFonts w:ascii="Times New Roman" w:hAnsi="Times New Roman"/>
          <w:iCs/>
          <w:sz w:val="24"/>
        </w:rPr>
        <w:t xml:space="preserve">się </w:t>
      </w:r>
      <w:r w:rsidR="00656D26" w:rsidRPr="008351E6">
        <w:rPr>
          <w:rFonts w:ascii="Times New Roman" w:hAnsi="Times New Roman"/>
          <w:bCs/>
          <w:iCs/>
          <w:sz w:val="24"/>
        </w:rPr>
        <w:t>Narodowym Dniem Pamięci Męczeństwa Kresowian.</w:t>
      </w:r>
    </w:p>
    <w:p w:rsidR="00656D26" w:rsidRPr="008351E6" w:rsidRDefault="00656D26" w:rsidP="008351E6">
      <w:pPr>
        <w:spacing w:line="360" w:lineRule="auto"/>
        <w:jc w:val="center"/>
        <w:rPr>
          <w:rFonts w:ascii="Times New Roman" w:hAnsi="Times New Roman"/>
          <w:iCs/>
          <w:sz w:val="24"/>
        </w:rPr>
      </w:pPr>
    </w:p>
    <w:p w:rsidR="00656D26" w:rsidRPr="008351E6" w:rsidRDefault="00656D26" w:rsidP="008351E6">
      <w:pPr>
        <w:spacing w:line="360" w:lineRule="auto"/>
        <w:jc w:val="center"/>
        <w:rPr>
          <w:rFonts w:ascii="Times New Roman" w:hAnsi="Times New Roman"/>
          <w:b/>
          <w:iCs/>
          <w:sz w:val="24"/>
        </w:rPr>
      </w:pPr>
      <w:r w:rsidRPr="008351E6">
        <w:rPr>
          <w:rFonts w:ascii="Times New Roman" w:hAnsi="Times New Roman"/>
          <w:b/>
          <w:iCs/>
          <w:sz w:val="24"/>
        </w:rPr>
        <w:t>Art. 2</w:t>
      </w:r>
    </w:p>
    <w:p w:rsidR="00656D26" w:rsidRPr="008351E6" w:rsidRDefault="00656D26" w:rsidP="008351E6">
      <w:pPr>
        <w:spacing w:line="360" w:lineRule="auto"/>
        <w:rPr>
          <w:sz w:val="24"/>
        </w:rPr>
      </w:pPr>
      <w:r w:rsidRPr="008351E6">
        <w:rPr>
          <w:rFonts w:ascii="Times New Roman" w:hAnsi="Times New Roman"/>
          <w:bCs/>
          <w:iCs/>
          <w:sz w:val="24"/>
        </w:rPr>
        <w:t>Narodowy Dzień Pamięci Męczeństwa Kresowian</w:t>
      </w:r>
      <w:r w:rsidRPr="008351E6">
        <w:rPr>
          <w:rFonts w:ascii="Times New Roman" w:hAnsi="Times New Roman"/>
          <w:iCs/>
          <w:sz w:val="24"/>
        </w:rPr>
        <w:t xml:space="preserve"> jest świętem państwowym.</w:t>
      </w:r>
    </w:p>
    <w:p w:rsidR="00656D26" w:rsidRPr="008351E6" w:rsidRDefault="00656D26" w:rsidP="008351E6">
      <w:pPr>
        <w:spacing w:line="360" w:lineRule="auto"/>
        <w:jc w:val="center"/>
        <w:rPr>
          <w:rFonts w:ascii="Times New Roman" w:hAnsi="Times New Roman"/>
          <w:iCs/>
          <w:sz w:val="24"/>
        </w:rPr>
      </w:pPr>
    </w:p>
    <w:p w:rsidR="00656D26" w:rsidRPr="008351E6" w:rsidRDefault="00656D26" w:rsidP="008351E6">
      <w:pPr>
        <w:spacing w:line="360" w:lineRule="auto"/>
        <w:jc w:val="center"/>
        <w:rPr>
          <w:rFonts w:ascii="Times New Roman" w:hAnsi="Times New Roman"/>
          <w:b/>
          <w:iCs/>
          <w:sz w:val="24"/>
        </w:rPr>
      </w:pPr>
      <w:r w:rsidRPr="008351E6">
        <w:rPr>
          <w:rFonts w:ascii="Times New Roman" w:hAnsi="Times New Roman"/>
          <w:b/>
          <w:iCs/>
          <w:sz w:val="24"/>
        </w:rPr>
        <w:t>Art. 3</w:t>
      </w:r>
    </w:p>
    <w:p w:rsidR="00656D26" w:rsidRPr="008351E6" w:rsidRDefault="00C9437A" w:rsidP="008351E6">
      <w:pPr>
        <w:spacing w:line="360" w:lineRule="auto"/>
        <w:rPr>
          <w:sz w:val="24"/>
        </w:rPr>
      </w:pPr>
      <w:r>
        <w:rPr>
          <w:rFonts w:ascii="Times New Roman" w:hAnsi="Times New Roman"/>
          <w:iCs/>
          <w:sz w:val="24"/>
        </w:rPr>
        <w:t>Ustawa wchodzi w życie</w:t>
      </w:r>
      <w:r w:rsidR="00656D26" w:rsidRPr="008351E6">
        <w:rPr>
          <w:rFonts w:ascii="Times New Roman" w:hAnsi="Times New Roman"/>
          <w:iCs/>
          <w:sz w:val="24"/>
        </w:rPr>
        <w:t xml:space="preserve"> w dniu ogłoszenia.</w:t>
      </w:r>
    </w:p>
    <w:p w:rsidR="00656D26" w:rsidRDefault="00656D26" w:rsidP="00656D26">
      <w:pPr>
        <w:pageBreakBefore/>
        <w:suppressAutoHyphens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656D26" w:rsidRDefault="00656D26" w:rsidP="00656D26">
      <w:pPr>
        <w:spacing w:after="0" w:line="360" w:lineRule="auto"/>
        <w:jc w:val="center"/>
      </w:pPr>
      <w:r>
        <w:rPr>
          <w:rFonts w:ascii="Times New Roman" w:hAnsi="Times New Roman"/>
          <w:b/>
          <w:sz w:val="28"/>
          <w:szCs w:val="28"/>
        </w:rPr>
        <w:t>Uzasadnienie</w:t>
      </w:r>
    </w:p>
    <w:p w:rsidR="00656D26" w:rsidRDefault="00656D26" w:rsidP="00656D2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656D26" w:rsidRDefault="00656D26" w:rsidP="00656D2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Dziedzictwo Kresów stanowi fundamentalny element polskiej tożsamości narodowej.  Bardzo duża część polskiego kanonu literatury, malarstwa, muzyki i historii związana jest z ziemiami wschodnimi znajdującymi się dzisiaj poza granicami kraju. Wielcy romantycy, twórcy literatury narodowej – Adam Mickiewicz, Juliusz Słowacki, poeta niezłomny Zbigniew Herbert, malarze Artur Grottger, Jacek Malczewski, muzycy Stanisław Moniuszko, Ignacy Jan Paderewski to tylko wybrane przykłady z całej plejady twórców, których korzenie sięgają byłych Kresów. Wybitne postacie wojskowości i polityki zasłużone dla niepodległości naszego kraju od hetmanów Jana Karola Chodkiewicza zwycięzcy spod Kircholmu, przez Konstantego Ostrogskiego pogromcy sił moskiewskich pod </w:t>
      </w:r>
      <w:proofErr w:type="spellStart"/>
      <w:r>
        <w:rPr>
          <w:rFonts w:ascii="Times New Roman" w:hAnsi="Times New Roman"/>
          <w:sz w:val="24"/>
          <w:szCs w:val="24"/>
        </w:rPr>
        <w:t>Orszą</w:t>
      </w:r>
      <w:proofErr w:type="spellEnd"/>
      <w:r>
        <w:rPr>
          <w:rFonts w:ascii="Times New Roman" w:hAnsi="Times New Roman"/>
          <w:sz w:val="24"/>
          <w:szCs w:val="24"/>
        </w:rPr>
        <w:t xml:space="preserve">, kończąc na Józefie Piłsudskim – jednym z ojców niepodległości II Rzeczypospolitej – wszyscy oni z ducha i siły woli wyrastają z kresowych rubieży. Znane uczelnie lwowskie, w tym Uniwersytet im. Jana Kazimierza, Uniwersytet Wileński im. Stefana Batorego, Liceum Krzemienieckie na Wołyniu i inne ośrodki były kuźnią elit Rzeczypospolitej. Rola Wilna, Lwowa, Grodna czy Żytomierza, jako ośrodków życia polskiego, rozkwitu kultury, a także powstającego mieszczaństwa musi stanowić trwały element polskiej tożsamości historycznej. Powinniśmy pamiętać, że w tradycji polskiej Kresy zapisały się również, jako obszar pokojowego współistnienia i przenikania się różnych narodowości, kultur i religii. Był to obszar naznaczony prawdziwą tolerancją ludzi wolnych i wzajemnie szanujących swoją tożsamość. </w:t>
      </w:r>
    </w:p>
    <w:p w:rsidR="00656D26" w:rsidRDefault="00656D26" w:rsidP="00656D2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Ale Kresy to również obszar dramatu, którego apogeum rozegrało się w XX wieku i znaczone było terrorem systemów totalitarnych – rosyjskiego, niemieckiego oraz integralnego nacjonalizmu ukraińskiego. Dramat Polaków na Kresach zapoczątkowały prześladowania w okresie rewolucji bolszewickiej. W kolejnych latach represje władzy sowieckiej takie jak deportacja Polaków do Kazachstanu w 1936 roku, a następnie tzw. Operacji Polskiej NKWD, w czasie której zamordowano ponad 110 tysięcy naszych Rodaków wyniszczały środowiska polskie poza granicami kraju. Wybuch II Wojny Światowej i upadek państwo polskiego stały się przyczyną kolejnej fali cierpień. Deportacje lat 1940 – 1941, wymordowanie polskich jeńców symbolicznie określane Zbrodnią Katyńską, hekatomba Żydów polskich z byłych Kresów wymordowanych w Bełżcu przez Niemców, zbrodnia strzelców litewskich w służbie niemieckiej w podwileńskich Ponarach oraz zagłada lwowskiej elity na Wzgórzach Wóleckich to tylko wybrane przykłady wskazujące na rozmiar strat Narodu Polskiego. </w:t>
      </w:r>
      <w:r>
        <w:rPr>
          <w:rFonts w:ascii="Times New Roman" w:hAnsi="Times New Roman"/>
          <w:sz w:val="24"/>
          <w:szCs w:val="24"/>
        </w:rPr>
        <w:lastRenderedPageBreak/>
        <w:t>Wymordowanie stu kilkudziesięciu tysięcy Polaków na Wołyniu i w Małopolsce Wschodniej w ramach ludobójstwa dokonanego przez nacjonalistów ukraińskich m.in. z OUN i UPA, którego kulminację stanowił dzień 11 lipca 1943 roku było kolejnym ciosem zadanym Narodowi.</w:t>
      </w:r>
    </w:p>
    <w:p w:rsidR="00656D26" w:rsidRDefault="00656D26" w:rsidP="00656D2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Ludobójcze i eksterminacyjne działania dotknęły niemal wszystkie polskie rodziny na Kresach I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II Rzeczypospolitej. Większa część tych, którym udało się przetrwać musiała szukać schronienia w granicach pojałtańskiej Polski. O ich losie jak również o tych, którzy pozostali na terenach byłych Kresów nie można było mówić. Zmowa milczenia narzucona przez komunistyczną cenzurę miała wymazać byłe Kresy oraz ich dorobek ze świadomości narodowej. </w:t>
      </w:r>
    </w:p>
    <w:p w:rsidR="00656D26" w:rsidRDefault="00656D26" w:rsidP="00656D2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Czyniąc zadość elementarnej potrzebie ciągłości historycznej oraz tożsamości narodowej Sejm Rzeczypospolitej Polskiej podjął inicjatywę oddania hołdu mieszkańcom byłych Kresów oraz ustanowił święto państwowe: Narodowy Dzień Pamięci Męczeństwa Kresowian.</w:t>
      </w:r>
    </w:p>
    <w:p w:rsidR="00656D26" w:rsidRDefault="00656D26" w:rsidP="00656D2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Uważając, że pamięć o byłych Kresach powinna stanowić jedno ze źródeł naszej współczesnej tożsamości Sejm Rzeczypospolitej Polskiej zwraca uwagę na konieczność opracowania programów edukacyjnych obejmujących historię tych ziem, popularyzację problematyki kresowej poprzez działania w przestrzeni kultury oraz obecność tej tematyki w mediach. </w:t>
      </w:r>
    </w:p>
    <w:p w:rsidR="00656D26" w:rsidRDefault="00656D26" w:rsidP="00656D2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6D26" w:rsidRDefault="00656D26" w:rsidP="00656D26">
      <w:pPr>
        <w:shd w:val="clear" w:color="auto" w:fill="FFFFFF"/>
        <w:spacing w:before="4" w:after="0" w:line="360" w:lineRule="auto"/>
        <w:ind w:left="4" w:right="14"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ustawy nie pociąga za sobą żadnych skutków finansowych dla budżetu państwa lub budżetów jednostek samorządu terytorialnego. </w:t>
      </w:r>
    </w:p>
    <w:p w:rsidR="00656D26" w:rsidRDefault="00656D26" w:rsidP="00656D26">
      <w:pPr>
        <w:shd w:val="clear" w:color="auto" w:fill="FFFFFF"/>
        <w:spacing w:before="4" w:after="0" w:line="360" w:lineRule="auto"/>
        <w:ind w:left="4" w:right="14" w:firstLine="706"/>
        <w:jc w:val="both"/>
      </w:pPr>
      <w:r>
        <w:rPr>
          <w:rFonts w:ascii="Times New Roman" w:hAnsi="Times New Roman"/>
          <w:sz w:val="24"/>
          <w:szCs w:val="24"/>
        </w:rPr>
        <w:t>Projekt nie wchodzi w zakres prawa Unii Europejskiej.</w:t>
      </w:r>
    </w:p>
    <w:p w:rsidR="00590FEC" w:rsidRDefault="00590FEC"/>
    <w:sectPr w:rsidR="00590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inherit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A46"/>
    <w:rsid w:val="00212DE8"/>
    <w:rsid w:val="004A56C0"/>
    <w:rsid w:val="00581A46"/>
    <w:rsid w:val="00590FEC"/>
    <w:rsid w:val="00656D26"/>
    <w:rsid w:val="006C0544"/>
    <w:rsid w:val="008351E6"/>
    <w:rsid w:val="00AB68EE"/>
    <w:rsid w:val="00C9437A"/>
    <w:rsid w:val="00DE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6D26"/>
    <w:pPr>
      <w:suppressAutoHyphens/>
      <w:autoSpaceDN w:val="0"/>
      <w:spacing w:line="24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656D26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6D26"/>
    <w:pPr>
      <w:suppressAutoHyphens/>
      <w:autoSpaceDN w:val="0"/>
      <w:spacing w:line="24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656D26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dcterms:created xsi:type="dcterms:W3CDTF">2016-02-26T11:49:00Z</dcterms:created>
  <dcterms:modified xsi:type="dcterms:W3CDTF">2016-02-26T11:49:00Z</dcterms:modified>
</cp:coreProperties>
</file>