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55D" w:rsidRDefault="00B32A87" w:rsidP="00CF39A1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77755D" w:rsidRDefault="0077755D" w:rsidP="00CA6F5B">
      <w:pPr>
        <w:pStyle w:val="OZNRODZAKTUtznustawalubrozporzdzenieiorganwydajcy"/>
      </w:pPr>
    </w:p>
    <w:p w:rsidR="00CA6F5B" w:rsidRPr="007A2054" w:rsidRDefault="00CA6F5B" w:rsidP="00CA6F5B">
      <w:pPr>
        <w:pStyle w:val="OZNRODZAKTUtznustawalubrozporzdzenieiorganwydajcy"/>
      </w:pPr>
      <w:r w:rsidRPr="007A2054">
        <w:t>USTAWA</w:t>
      </w:r>
    </w:p>
    <w:p w:rsidR="00CA6F5B" w:rsidRPr="007A2054" w:rsidRDefault="00CA6F5B" w:rsidP="00CA6F5B">
      <w:pPr>
        <w:pStyle w:val="DATAAKTUdatauchwalenialubwydaniaaktu"/>
      </w:pPr>
      <w:r w:rsidRPr="007A2054">
        <w:t>z dnia</w:t>
      </w:r>
    </w:p>
    <w:p w:rsidR="00CA6F5B" w:rsidRPr="007A2054" w:rsidRDefault="00CA6F5B" w:rsidP="00CF39A1">
      <w:pPr>
        <w:pStyle w:val="TYTUAKTUprzedmiotregulacjiustawylubrozporzdzenia"/>
        <w:spacing w:before="240" w:after="480"/>
      </w:pPr>
      <w:r w:rsidRPr="007A2054">
        <w:t>o zmianie ustawy o przebudowie i modernizacji technicznej oraz finansowaniu Sił Zbrojnych Rzeczypospolitej Polskiej</w:t>
      </w:r>
    </w:p>
    <w:p w:rsidR="00CA6F5B" w:rsidRPr="007A2054" w:rsidRDefault="00CA6F5B" w:rsidP="00CF39A1">
      <w:pPr>
        <w:pStyle w:val="ARTartustawynprozporzdzenia"/>
        <w:keepNext/>
        <w:spacing w:before="240"/>
      </w:pPr>
      <w:r w:rsidRPr="00CF39A1">
        <w:rPr>
          <w:rStyle w:val="Ppogrubienie"/>
        </w:rPr>
        <w:t>Art. 1.</w:t>
      </w:r>
      <w:r w:rsidRPr="007A2054">
        <w:t xml:space="preserve"> W ustawie z dnia 25 maja 2001 r. o przebudowie i modernizacji technicznej oraz finansowaniu Sił Zbrojnych Rzeczypospolitej Polskiej (Dz.</w:t>
      </w:r>
      <w:r>
        <w:t xml:space="preserve"> </w:t>
      </w:r>
      <w:r w:rsidRPr="007A2054">
        <w:t>U. z 2018 r. poz. 37</w:t>
      </w:r>
      <w:r>
        <w:t xml:space="preserve"> i 1669</w:t>
      </w:r>
      <w:r w:rsidRPr="007A2054">
        <w:t xml:space="preserve">) </w:t>
      </w:r>
      <w:r>
        <w:t>w </w:t>
      </w:r>
      <w:r w:rsidRPr="007A2054">
        <w:t>art. 2 ust. 2 otrzymuje brzmienie:</w:t>
      </w:r>
    </w:p>
    <w:p w:rsidR="00CA6F5B" w:rsidRPr="007A2054" w:rsidRDefault="00CA6F5B" w:rsidP="00CF39A1">
      <w:pPr>
        <w:pStyle w:val="ZUSTzmustartykuempunktem"/>
        <w:keepNext/>
        <w:spacing w:before="120"/>
      </w:pPr>
      <w:r>
        <w:t>„</w:t>
      </w:r>
      <w:r w:rsidRPr="007A2054">
        <w:t>2. Rada Ministrów, uwzględniając potrzeby obronne Rzeczypospolitej Polskiej, co 4 lata określa, po zasięgnięciu opinii komisji sejmowej właściwej w sprawach obrony państwa, wyrażonej w drodze uchwały, szczegółowe kierunki przebudowy i modernizacji technicznej Sił Zbrojnych na kolejny 15-letni okres planistyczny stosownie do zasad planowania obronnego w Organizacji Traktatu Północnoatlantyckiego na podstawie:</w:t>
      </w:r>
    </w:p>
    <w:p w:rsidR="00CA6F5B" w:rsidRPr="007A2054" w:rsidRDefault="00CA6F5B" w:rsidP="00CA6F5B">
      <w:pPr>
        <w:pStyle w:val="ZPKTzmpktartykuempunktem"/>
      </w:pPr>
      <w:r>
        <w:t>1)</w:t>
      </w:r>
      <w:r>
        <w:tab/>
      </w:r>
      <w:r w:rsidRPr="007A2054">
        <w:t>głównych kierunków rozwoju Sił Zbrojnych oraz ich przygotowań do obrony państwa określanych przez Prezydenta Rzeczypospolitej Polskiej;</w:t>
      </w:r>
      <w:bookmarkStart w:id="1" w:name="mip41073292"/>
      <w:bookmarkEnd w:id="1"/>
    </w:p>
    <w:p w:rsidR="00CA6F5B" w:rsidRPr="007A2054" w:rsidRDefault="00CA6F5B" w:rsidP="00CA6F5B">
      <w:pPr>
        <w:pStyle w:val="ZPKTzmpktartykuempunktem"/>
      </w:pPr>
      <w:r>
        <w:t>2)</w:t>
      </w:r>
      <w:r>
        <w:tab/>
      </w:r>
      <w:r w:rsidRPr="007A2054">
        <w:t>zobowiązań Rzeczypospolitej Polskiej przyjętych w ramach planowania obronnego w Organizacji Traktatu Północnoatlantyckiego.</w:t>
      </w:r>
      <w:r>
        <w:t>”</w:t>
      </w:r>
      <w:r w:rsidRPr="007A2054">
        <w:t>.</w:t>
      </w:r>
    </w:p>
    <w:p w:rsidR="00CA6F5B" w:rsidRPr="001C5B86" w:rsidRDefault="00CA6F5B" w:rsidP="0077755D">
      <w:pPr>
        <w:pStyle w:val="ARTartustawynprozporzdzenia"/>
        <w:spacing w:before="240"/>
      </w:pPr>
      <w:r w:rsidRPr="00CF39A1">
        <w:rPr>
          <w:rStyle w:val="Ppogrubienie"/>
        </w:rPr>
        <w:t>Art. 2.</w:t>
      </w:r>
      <w:r w:rsidRPr="007A2054">
        <w:t xml:space="preserve"> </w:t>
      </w:r>
      <w:r w:rsidRPr="001C5B86">
        <w:t>1. Szczegółowe kierunki przebudowy i modernizacji technicznej Sił Zbrojnych określone na podstawie art. 2 ust. 2 ustawy, o której mowa w art. 1, obowiązują do czasu określenia nowych szczegółowych kierunków przebudowy</w:t>
      </w:r>
      <w:r w:rsidR="00C62A34">
        <w:t xml:space="preserve"> i modernizacji technicznej Sił </w:t>
      </w:r>
      <w:r w:rsidRPr="001C5B86">
        <w:t>Zbrojnych na kolejny okres planistyczny na podstawie ustawy, o której mowa w art. 1, w brzmieniu nadanym niniejszą ustawą, oraz mogą być zmieniane.</w:t>
      </w:r>
    </w:p>
    <w:p w:rsidR="00CA6F5B" w:rsidRPr="001C5B86" w:rsidRDefault="00CA6F5B" w:rsidP="00C62A34">
      <w:pPr>
        <w:pStyle w:val="USTustnpkodeksu"/>
        <w:spacing w:before="120"/>
      </w:pPr>
      <w:r w:rsidRPr="001C5B86">
        <w:t>2. Przepisy wykonawcze wydane na podstawie art. 4 ust. 1 ustawy, o której mowa w art. 1, zachowują moc do dnia wejścia w życie przepisów wykonawczych wydanych na podstawie ustawy, o której mowa w</w:t>
      </w:r>
      <w:r w:rsidR="00C62A34">
        <w:t xml:space="preserve"> </w:t>
      </w:r>
      <w:r w:rsidRPr="001C5B86">
        <w:t>art. 1, w brzmieniu nadanym niniejszą ustawą</w:t>
      </w:r>
      <w:r>
        <w:t>,</w:t>
      </w:r>
      <w:r w:rsidRPr="001C5B86">
        <w:t xml:space="preserve"> oraz mogą być zmieniane.</w:t>
      </w:r>
    </w:p>
    <w:p w:rsidR="00CA6F5B" w:rsidRDefault="00CA6F5B" w:rsidP="004F3A99">
      <w:pPr>
        <w:pStyle w:val="ARTartustawynprozporzdzenia"/>
        <w:keepNext/>
        <w:spacing w:before="240"/>
      </w:pPr>
      <w:r w:rsidRPr="00CF39A1">
        <w:rPr>
          <w:rStyle w:val="Ppogrubienie"/>
        </w:rPr>
        <w:t>Art. 3.</w:t>
      </w:r>
      <w:r w:rsidRPr="00391BEB">
        <w:rPr>
          <w:rStyle w:val="Ppogrubienie"/>
        </w:rPr>
        <w:t xml:space="preserve"> </w:t>
      </w:r>
      <w:r w:rsidRPr="007A2054">
        <w:t>Ustawa wchodzi w życie po upływie 14 dni od dnia ogłoszenia.</w:t>
      </w:r>
    </w:p>
    <w:sectPr w:rsidR="00CA6F5B" w:rsidSect="005E39FA">
      <w:headerReference w:type="default" r:id="rId9"/>
      <w:footnotePr>
        <w:numRestart w:val="eachSect"/>
      </w:footnotePr>
      <w:pgSz w:w="11906" w:h="16838"/>
      <w:pgMar w:top="1276" w:right="1435" w:bottom="1985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F5B" w:rsidRDefault="00CA6F5B">
      <w:r>
        <w:separator/>
      </w:r>
    </w:p>
  </w:endnote>
  <w:endnote w:type="continuationSeparator" w:id="0">
    <w:p w:rsidR="00CA6F5B" w:rsidRDefault="00CA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F5B" w:rsidRDefault="00CA6F5B">
      <w:r>
        <w:separator/>
      </w:r>
    </w:p>
  </w:footnote>
  <w:footnote w:type="continuationSeparator" w:id="0">
    <w:p w:rsidR="00CA6F5B" w:rsidRDefault="00CA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14DE8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F5B"/>
    <w:rsid w:val="000012DA"/>
    <w:rsid w:val="0000246E"/>
    <w:rsid w:val="00003862"/>
    <w:rsid w:val="00012A35"/>
    <w:rsid w:val="00016099"/>
    <w:rsid w:val="00017DC2"/>
    <w:rsid w:val="00021522"/>
    <w:rsid w:val="000230AA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4CB1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4DE8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3A99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39FA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5FFB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7755D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1706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A87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2A34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6F5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39A1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04D5104-65A6-4CA5-B24B-8B60B6D1C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E707E0F-13E0-4D04-8099-61548BA96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253</Words>
  <Characters>1519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Grażyna D. Grabowska</cp:lastModifiedBy>
  <cp:revision>2</cp:revision>
  <cp:lastPrinted>2018-09-14T12:47:00Z</cp:lastPrinted>
  <dcterms:created xsi:type="dcterms:W3CDTF">2018-09-24T13:16:00Z</dcterms:created>
  <dcterms:modified xsi:type="dcterms:W3CDTF">2018-09-24T13:16:00Z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