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4E" w:rsidRPr="00F5014E" w:rsidRDefault="00F5014E" w:rsidP="005C319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5014E" w:rsidRPr="001D01FE" w:rsidRDefault="00F5014E" w:rsidP="00F5014E">
      <w:pPr>
        <w:pStyle w:val="OZNRODZAKTUtznustawalubrozporzdzenieiorganwydajcy"/>
      </w:pPr>
      <w:r w:rsidRPr="001D01FE">
        <w:t>ustawa</w:t>
      </w:r>
    </w:p>
    <w:p w:rsidR="00F5014E" w:rsidRPr="001D01FE" w:rsidRDefault="00F5014E" w:rsidP="00F5014E">
      <w:pPr>
        <w:pStyle w:val="DATAAKTUdatauchwalenialubwydaniaaktu"/>
      </w:pPr>
      <w:r>
        <w:t>z dnia</w:t>
      </w:r>
    </w:p>
    <w:p w:rsidR="00F5014E" w:rsidRPr="002E40D8" w:rsidRDefault="00F5014E" w:rsidP="005C319E">
      <w:pPr>
        <w:pStyle w:val="TYTUAKTUprzedmiotregulacjiustawylubrozporzdzenia"/>
        <w:rPr>
          <w:rStyle w:val="IGindeksgrny"/>
        </w:rPr>
      </w:pPr>
      <w:r w:rsidRPr="001D01FE">
        <w:t>o zmianie ustawy o ubezpieczeniach obowiązkowych, Ubezpieczeniowym Funduszu Gwarancyjnym i Polskim Biurze Ubezpieczycieli Komunikacyjnych</w:t>
      </w:r>
      <w:r w:rsidRPr="005A3C30">
        <w:rPr>
          <w:rStyle w:val="IGPindeksgrnyipogrubienie"/>
        </w:rPr>
        <w:footnoteReference w:id="1"/>
      </w:r>
      <w:r w:rsidRPr="005A3C30">
        <w:rPr>
          <w:rStyle w:val="IGPindeksgrnyipogrubienie"/>
        </w:rPr>
        <w:t>)</w:t>
      </w:r>
    </w:p>
    <w:p w:rsidR="00F5014E" w:rsidRPr="00F5014E" w:rsidRDefault="00F5014E" w:rsidP="005C319E">
      <w:pPr>
        <w:pStyle w:val="ARTartustawynprozporzdzenia"/>
        <w:keepNext/>
      </w:pPr>
      <w:r w:rsidRPr="005C319E">
        <w:rPr>
          <w:rStyle w:val="Ppogrubienie"/>
        </w:rPr>
        <w:t>Art. 1.</w:t>
      </w:r>
      <w:r w:rsidRPr="00F5014E">
        <w:t xml:space="preserve"> W ustawie z dnia 22 maja 2003 r. o ubezpieczeniach obowiązkowych, Ubezpieczeniowym Funduszu Gwarancyjnym i Polskim Biurze Ubezpieczycieli Komunikacyjnych (Dz. U. z 2018 r. poz. 473) wprowadza się następujące zmiany:</w:t>
      </w:r>
    </w:p>
    <w:p w:rsidR="00F5014E" w:rsidRPr="00F5014E" w:rsidRDefault="00F5014E" w:rsidP="005C319E">
      <w:pPr>
        <w:pStyle w:val="PKTpunkt"/>
        <w:keepNext/>
      </w:pPr>
      <w:r w:rsidRPr="001D01FE">
        <w:t>1)</w:t>
      </w:r>
      <w:r w:rsidRPr="00F5014E">
        <w:tab/>
        <w:t>w art. 14 ust. 4 i 4a otrzymują brzmienie:</w:t>
      </w:r>
    </w:p>
    <w:p w:rsidR="00F5014E" w:rsidRPr="00454018" w:rsidRDefault="00F5014E" w:rsidP="00F5014E">
      <w:pPr>
        <w:pStyle w:val="ZUSTzmustartykuempunktem"/>
      </w:pPr>
      <w:r>
        <w:t xml:space="preserve">„4. </w:t>
      </w:r>
      <w:r w:rsidRPr="00454018">
        <w:t>Jeżeli w terminie, o którym mowa w ust. 1 albo 2, zakład ubezpieczeń nie ustali ważności umowy ubezpieczenia obowiązkowego, o którym mowa w art. 4 pkt 1 i 2, osoby odpowiedzialnej za szkodę, przesyła niezwłocznie zgromadzoną dokumentację do Ubezpieczeniowego Funduszu Gwarancyjnego, powiadamiając o tym osobę zgłaszającą roszczenie.</w:t>
      </w:r>
    </w:p>
    <w:p w:rsidR="00F5014E" w:rsidRDefault="00F5014E" w:rsidP="00F5014E">
      <w:pPr>
        <w:pStyle w:val="ZUSTzmustartykuempunktem"/>
      </w:pPr>
      <w:r>
        <w:t xml:space="preserve">4a. </w:t>
      </w:r>
      <w:r w:rsidRPr="00171B73">
        <w:t>Ubezpieczeni</w:t>
      </w:r>
      <w:r>
        <w:t xml:space="preserve">owy Fundusz Gwarancyjny, z zastrzeżeniem art. 14a, wypłaca odszkodowanie na zasadach określonych w rozdziale 7. </w:t>
      </w:r>
      <w:r w:rsidRPr="00D50E09">
        <w:t>Przepis art. 109 ust. 3 stosuje się odpowiednio</w:t>
      </w:r>
      <w:r>
        <w:t>.</w:t>
      </w:r>
      <w:r w:rsidRPr="00D50E09">
        <w:t xml:space="preserve"> </w:t>
      </w:r>
      <w:r>
        <w:t>Jeżeli po dokonaniu wypłaty Ubezpieczeniowy Fundusz Gwarancyjny ustali odpowiedzialność zakładu ubezpieczeń, o którym mowa w ust. 4, albo innego zakładu ubezpieczeń, Ubezpieczeniowy Fundusz Gwarancyjny dochodzi od tego zakładu ubezpieczeń zwrotu wypłaconego odszkodowania i poniesionych kosztów.”;</w:t>
      </w:r>
    </w:p>
    <w:p w:rsidR="00F5014E" w:rsidRPr="001D01FE" w:rsidRDefault="00F5014E" w:rsidP="005C319E">
      <w:pPr>
        <w:pStyle w:val="PKTpunkt"/>
        <w:keepNext/>
      </w:pPr>
      <w:r>
        <w:t>2)</w:t>
      </w:r>
      <w:r>
        <w:tab/>
      </w:r>
      <w:r w:rsidRPr="001D01FE">
        <w:t xml:space="preserve">po </w:t>
      </w:r>
      <w:r>
        <w:t xml:space="preserve">art. 14 </w:t>
      </w:r>
      <w:r w:rsidRPr="001D01FE">
        <w:t xml:space="preserve">dodaje się </w:t>
      </w:r>
      <w:r>
        <w:t>art. 14a</w:t>
      </w:r>
      <w:r w:rsidRPr="001D01FE">
        <w:t xml:space="preserve"> w brzmieniu:</w:t>
      </w:r>
    </w:p>
    <w:p w:rsidR="00F5014E" w:rsidRPr="001D01FE" w:rsidRDefault="00F5014E" w:rsidP="00F5014E">
      <w:pPr>
        <w:pStyle w:val="ZARTzmartartykuempunktem"/>
      </w:pPr>
      <w:r>
        <w:t>„Art. 1</w:t>
      </w:r>
      <w:r w:rsidRPr="001D01FE">
        <w:t>4</w:t>
      </w:r>
      <w:r>
        <w:t>a</w:t>
      </w:r>
      <w:r w:rsidRPr="001D01FE">
        <w:t>. W przypadku sporu pomiędzy Ubezpieczeniowym Funduszem Gwarancyjnym i zakładem ubezpieczeń dotyczącego ustalenia, który z nich jest zobowiązany do wypłaty odszkodowania poszkodowanemu, wypłata jest dokonywana przez zakład ubezpieczeń</w:t>
      </w:r>
      <w:r>
        <w:t xml:space="preserve"> niezwłocznie, nie później niż w terminie 30 dni od dnia otrzymania akt szkody od Ubezpieczeniowego Funduszu Gwarancyjnego</w:t>
      </w:r>
      <w:r w:rsidRPr="001D01FE">
        <w:t xml:space="preserve">. </w:t>
      </w:r>
      <w:r>
        <w:t>Jeżeli po dokonaniu takiej wypłaty zostanie</w:t>
      </w:r>
      <w:r w:rsidRPr="001D01FE">
        <w:t xml:space="preserve"> ustal</w:t>
      </w:r>
      <w:r>
        <w:t>ona</w:t>
      </w:r>
      <w:r w:rsidRPr="001D01FE">
        <w:t xml:space="preserve"> odpowiedzialnoś</w:t>
      </w:r>
      <w:r>
        <w:t>ć</w:t>
      </w:r>
      <w:r w:rsidRPr="001D01FE">
        <w:t xml:space="preserve"> Ubezpieczeniowego Funduszu Gwarancyjnego w całości lub w części, </w:t>
      </w:r>
      <w:r>
        <w:t xml:space="preserve">Ubezpieczeniowy Fundusz </w:t>
      </w:r>
      <w:r>
        <w:lastRenderedPageBreak/>
        <w:t xml:space="preserve">Gwarancyjny jest obowiązany do zwrotu </w:t>
      </w:r>
      <w:r w:rsidRPr="001D01FE">
        <w:t>zakład</w:t>
      </w:r>
      <w:r>
        <w:t>owi</w:t>
      </w:r>
      <w:r w:rsidRPr="001D01FE">
        <w:t xml:space="preserve"> ubezpieczeń wypłaconego odszkodowania lub jego</w:t>
      </w:r>
      <w:r>
        <w:t xml:space="preserve"> części i poniesionych kosztów.”</w:t>
      </w:r>
      <w:r w:rsidRPr="001D01FE">
        <w:t>;</w:t>
      </w:r>
    </w:p>
    <w:p w:rsidR="00F5014E" w:rsidRPr="00F5014E" w:rsidRDefault="00F5014E" w:rsidP="005C319E">
      <w:pPr>
        <w:pStyle w:val="PKTpunkt"/>
        <w:keepNext/>
      </w:pPr>
      <w:r>
        <w:t>3</w:t>
      </w:r>
      <w:r w:rsidRPr="00F5014E">
        <w:t>)</w:t>
      </w:r>
      <w:r w:rsidRPr="00F5014E">
        <w:tab/>
        <w:t>w art. 36 w ust. 1:</w:t>
      </w:r>
    </w:p>
    <w:p w:rsidR="00F5014E" w:rsidRPr="001D01FE" w:rsidRDefault="00F5014E" w:rsidP="00F5014E">
      <w:pPr>
        <w:pStyle w:val="LITlitera"/>
      </w:pPr>
      <w:r w:rsidRPr="001D01FE">
        <w:t>a)</w:t>
      </w:r>
      <w:r w:rsidRPr="001D01FE">
        <w:tab/>
        <w:t xml:space="preserve">w pkt 1 wyrazy </w:t>
      </w:r>
      <w:r>
        <w:t>„</w:t>
      </w:r>
      <w:r w:rsidRPr="001D01FE">
        <w:t>5 000 000 euro</w:t>
      </w:r>
      <w:r>
        <w:t>”</w:t>
      </w:r>
      <w:r w:rsidRPr="001D01FE">
        <w:t xml:space="preserve"> zastępuje się wyrazami </w:t>
      </w:r>
      <w:r>
        <w:t>„</w:t>
      </w:r>
      <w:r w:rsidR="00A816C6">
        <w:t>5 210 </w:t>
      </w:r>
      <w:r w:rsidRPr="001D01FE">
        <w:t>000 euro</w:t>
      </w:r>
      <w:r>
        <w:t>”</w:t>
      </w:r>
      <w:r w:rsidRPr="001D01FE">
        <w:t>,</w:t>
      </w:r>
    </w:p>
    <w:p w:rsidR="00F5014E" w:rsidRPr="001D01FE" w:rsidRDefault="00F5014E" w:rsidP="00F5014E">
      <w:pPr>
        <w:pStyle w:val="LITlitera"/>
      </w:pPr>
      <w:r w:rsidRPr="001D01FE">
        <w:t>b)</w:t>
      </w:r>
      <w:r w:rsidRPr="001D01FE">
        <w:tab/>
        <w:t xml:space="preserve">w pkt 2 wyrazy </w:t>
      </w:r>
      <w:r>
        <w:t>„</w:t>
      </w:r>
      <w:r w:rsidRPr="001D01FE">
        <w:t>1 000 000 euro</w:t>
      </w:r>
      <w:r>
        <w:t>”</w:t>
      </w:r>
      <w:r w:rsidRPr="001D01FE">
        <w:t xml:space="preserve"> zastępuje się wyrazami </w:t>
      </w:r>
      <w:r>
        <w:t>„</w:t>
      </w:r>
      <w:r w:rsidR="00A816C6">
        <w:t>1 050 </w:t>
      </w:r>
      <w:r w:rsidRPr="001D01FE">
        <w:t>000 euro</w:t>
      </w:r>
      <w:r>
        <w:t>”</w:t>
      </w:r>
      <w:r w:rsidRPr="001D01FE">
        <w:t>;</w:t>
      </w:r>
    </w:p>
    <w:p w:rsidR="00F5014E" w:rsidRPr="00F5014E" w:rsidRDefault="00F5014E" w:rsidP="005C319E">
      <w:pPr>
        <w:pStyle w:val="PKTpunkt"/>
        <w:keepNext/>
      </w:pPr>
      <w:r>
        <w:t>4</w:t>
      </w:r>
      <w:r w:rsidRPr="00F5014E">
        <w:t>)</w:t>
      </w:r>
      <w:r w:rsidRPr="00F5014E">
        <w:tab/>
        <w:t>w art. 52:</w:t>
      </w:r>
    </w:p>
    <w:p w:rsidR="00F5014E" w:rsidRPr="001D01FE" w:rsidRDefault="00F5014E" w:rsidP="00F5014E">
      <w:pPr>
        <w:pStyle w:val="LITlitera"/>
      </w:pPr>
      <w:r w:rsidRPr="001D01FE">
        <w:t>a)</w:t>
      </w:r>
      <w:r w:rsidRPr="001D01FE">
        <w:tab/>
        <w:t xml:space="preserve">w pkt 1 wyrazy </w:t>
      </w:r>
      <w:r>
        <w:t>„</w:t>
      </w:r>
      <w:r w:rsidRPr="001D01FE">
        <w:t>5 000 000 euro</w:t>
      </w:r>
      <w:r>
        <w:t>”</w:t>
      </w:r>
      <w:r w:rsidRPr="001D01FE">
        <w:t xml:space="preserve"> zastępuje się wyrazami </w:t>
      </w:r>
      <w:r>
        <w:t>„</w:t>
      </w:r>
      <w:r w:rsidR="00A816C6">
        <w:t>5 210 </w:t>
      </w:r>
      <w:r w:rsidRPr="001D01FE">
        <w:t>000 euro</w:t>
      </w:r>
      <w:r>
        <w:t>”</w:t>
      </w:r>
      <w:r w:rsidRPr="001D01FE">
        <w:t>,</w:t>
      </w:r>
    </w:p>
    <w:p w:rsidR="00F5014E" w:rsidRPr="001D01FE" w:rsidRDefault="00F5014E" w:rsidP="00F5014E">
      <w:pPr>
        <w:pStyle w:val="LITlitera"/>
      </w:pPr>
      <w:r w:rsidRPr="001D01FE">
        <w:t>b)</w:t>
      </w:r>
      <w:r w:rsidRPr="001D01FE">
        <w:tab/>
        <w:t xml:space="preserve">w pkt 2 wyrazy </w:t>
      </w:r>
      <w:r>
        <w:t>„</w:t>
      </w:r>
      <w:r w:rsidRPr="001D01FE">
        <w:t>1 000 000 euro</w:t>
      </w:r>
      <w:r>
        <w:t>”</w:t>
      </w:r>
      <w:r w:rsidRPr="001D01FE">
        <w:t xml:space="preserve"> zastępuje się wyrazami </w:t>
      </w:r>
      <w:r>
        <w:t>„</w:t>
      </w:r>
      <w:r w:rsidR="00A816C6">
        <w:t>1 050 </w:t>
      </w:r>
      <w:r w:rsidRPr="001D01FE">
        <w:t>000 euro</w:t>
      </w:r>
      <w:r>
        <w:t>”</w:t>
      </w:r>
      <w:r w:rsidRPr="001D01FE">
        <w:t>.</w:t>
      </w:r>
    </w:p>
    <w:p w:rsidR="00F5014E" w:rsidRDefault="00F5014E" w:rsidP="00F5014E">
      <w:pPr>
        <w:pStyle w:val="ARTartustawynprozporzdzenia"/>
      </w:pPr>
      <w:r w:rsidRPr="005C319E">
        <w:rPr>
          <w:rStyle w:val="Ppogrubienie"/>
        </w:rPr>
        <w:t>Art. 2.</w:t>
      </w:r>
      <w:r w:rsidRPr="001D01FE">
        <w:t xml:space="preserve"> W przypadku umów ubezpieczenia, o których mowa w art. 4 pkt 1 i 2 ustawy zmienianej w art. 1, </w:t>
      </w:r>
      <w:r>
        <w:t xml:space="preserve">przepisy </w:t>
      </w:r>
      <w:r w:rsidRPr="001D01FE">
        <w:t>art. 36 ust. 1 i art. 52 ustawy zmienianej w art. 1, w</w:t>
      </w:r>
      <w:r w:rsidR="007E0357">
        <w:t xml:space="preserve"> </w:t>
      </w:r>
      <w:r w:rsidRPr="001D01FE">
        <w:t>brzmieniu nadanym niniejszą ustawą</w:t>
      </w:r>
      <w:r>
        <w:t>,</w:t>
      </w:r>
      <w:r w:rsidRPr="001D01FE">
        <w:t xml:space="preserve"> </w:t>
      </w:r>
      <w:r>
        <w:t xml:space="preserve">stosuje się </w:t>
      </w:r>
      <w:r w:rsidRPr="001D01FE">
        <w:t>do szkód będących następstwem zdarzeń zaistniałych od dnia 31 grudnia 2018 r.</w:t>
      </w:r>
    </w:p>
    <w:p w:rsidR="00F5014E" w:rsidRPr="00FE166B" w:rsidRDefault="00F5014E" w:rsidP="00F5014E">
      <w:pPr>
        <w:pStyle w:val="ARTartustawynprozporzdzenia"/>
      </w:pPr>
      <w:r w:rsidRPr="005C319E">
        <w:rPr>
          <w:rStyle w:val="Ppogrubienie"/>
        </w:rPr>
        <w:t>Art. 3.</w:t>
      </w:r>
      <w:r w:rsidRPr="00FE166B">
        <w:t xml:space="preserve"> Do postępowań dotyczących roszcze</w:t>
      </w:r>
      <w:r w:rsidR="00312740">
        <w:t>ń odszkodowawczych wszczętych i </w:t>
      </w:r>
      <w:r w:rsidRPr="00FE166B">
        <w:t>niezakończonych przed dniem wejścia w życie ustawy stosuje się przepisy dotychczasowe.</w:t>
      </w:r>
    </w:p>
    <w:p w:rsidR="00F5014E" w:rsidRDefault="00F5014E" w:rsidP="00F5014E">
      <w:pPr>
        <w:pStyle w:val="ARTartustawynprozporzdzenia"/>
      </w:pPr>
      <w:r w:rsidRPr="005C319E">
        <w:rPr>
          <w:rStyle w:val="Ppogrubienie"/>
        </w:rPr>
        <w:t>Art. 4.</w:t>
      </w:r>
      <w:r w:rsidRPr="001D01FE">
        <w:t xml:space="preserve"> Ustawa wchodzi w życie z dniem 31 grudnia 2018 r.</w:t>
      </w:r>
    </w:p>
    <w:sectPr w:rsidR="00F5014E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14E" w:rsidRDefault="00F5014E">
      <w:r>
        <w:separator/>
      </w:r>
    </w:p>
  </w:endnote>
  <w:endnote w:type="continuationSeparator" w:id="0">
    <w:p w:rsidR="00F5014E" w:rsidRDefault="00F5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740" w:rsidRDefault="00312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740" w:rsidRDefault="003127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740" w:rsidRDefault="003127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14E" w:rsidRDefault="00F5014E">
      <w:r>
        <w:separator/>
      </w:r>
    </w:p>
  </w:footnote>
  <w:footnote w:type="continuationSeparator" w:id="0">
    <w:p w:rsidR="00F5014E" w:rsidRDefault="00F5014E">
      <w:r>
        <w:continuationSeparator/>
      </w:r>
    </w:p>
  </w:footnote>
  <w:footnote w:id="1">
    <w:p w:rsidR="00F5014E" w:rsidRPr="004E526F" w:rsidRDefault="00F5014E" w:rsidP="00F5014E">
      <w:pPr>
        <w:pStyle w:val="ODNONIKtreodnonika"/>
        <w:rPr>
          <w:rStyle w:val="Ppogrubienie"/>
          <w:sz w:val="24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rPr>
          <w:rStyle w:val="IGPindeksgrnyipogrubienie"/>
        </w:rPr>
        <w:tab/>
      </w:r>
      <w:r w:rsidRPr="004E526F">
        <w:t>Niniejsza</w:t>
      </w:r>
      <w:r>
        <w:t xml:space="preserve"> ustawa</w:t>
      </w:r>
      <w:r w:rsidRPr="00E05CC4">
        <w:t xml:space="preserve"> </w:t>
      </w:r>
      <w:r>
        <w:t>w zakresie swojej regulacji wdraża dyrektywę Parlamentu Europejskiego i Rady 2009/103/WE z dnia 16 września 2009 r. w sprawie ubezpieczenia od odpowiedzialności cywilnej za szkody powstałe w związku z ruchem pojazdów mechanicznych i e</w:t>
      </w:r>
      <w:r w:rsidR="004B71FD">
        <w:t>gzekwowania obowiązku ubezpiecza</w:t>
      </w:r>
      <w:r>
        <w:t>nia od takiej odpowiedzialności (wersja ujednolicona) (Dz. Urz. UE L 263 z 07.10.2009, str. 11).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740" w:rsidRDefault="003127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62CE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740" w:rsidRDefault="003127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4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740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1FD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3C30"/>
    <w:rsid w:val="005A669D"/>
    <w:rsid w:val="005A75D8"/>
    <w:rsid w:val="005B713E"/>
    <w:rsid w:val="005C03B6"/>
    <w:rsid w:val="005C319E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357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894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6C6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CED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14E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09D3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CDB2AEF9-C88C-4D20-BE7C-47A50320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484E73-F0C0-4605-91A7-E9CA7F40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Grażyna D. Grabowska</cp:lastModifiedBy>
  <cp:revision>2</cp:revision>
  <cp:lastPrinted>2012-04-23T06:39:00Z</cp:lastPrinted>
  <dcterms:created xsi:type="dcterms:W3CDTF">2018-09-24T13:09:00Z</dcterms:created>
  <dcterms:modified xsi:type="dcterms:W3CDTF">2018-09-24T13:09:00Z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