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ACA" w:rsidRPr="00D1259F" w:rsidRDefault="00F02D19" w:rsidP="00D1259F">
      <w:pPr>
        <w:spacing w:after="240" w:line="360" w:lineRule="auto"/>
        <w:jc w:val="center"/>
        <w:rPr>
          <w:rFonts w:cs="Times New Roman"/>
          <w:szCs w:val="24"/>
        </w:rPr>
      </w:pPr>
      <w:bookmarkStart w:id="0" w:name="_GoBack"/>
      <w:bookmarkEnd w:id="0"/>
      <w:r w:rsidRPr="00D1259F">
        <w:rPr>
          <w:rFonts w:cs="Times New Roman"/>
          <w:szCs w:val="24"/>
        </w:rPr>
        <w:t>UZASADNIENIE</w:t>
      </w:r>
    </w:p>
    <w:p w:rsidR="00DE01D6" w:rsidRDefault="00024192" w:rsidP="00D1259F">
      <w:pPr>
        <w:spacing w:before="120" w:line="360" w:lineRule="auto"/>
        <w:jc w:val="both"/>
        <w:rPr>
          <w:rFonts w:cs="Times New Roman"/>
          <w:szCs w:val="24"/>
        </w:rPr>
      </w:pPr>
      <w:r w:rsidRPr="00214ADB">
        <w:rPr>
          <w:rFonts w:cs="Times New Roman"/>
          <w:bCs/>
          <w:szCs w:val="24"/>
        </w:rPr>
        <w:t xml:space="preserve">Projektowana ustawa </w:t>
      </w:r>
      <w:r w:rsidR="00E504A1">
        <w:rPr>
          <w:rFonts w:cs="Times New Roman"/>
          <w:bCs/>
          <w:szCs w:val="24"/>
        </w:rPr>
        <w:t xml:space="preserve">o </w:t>
      </w:r>
      <w:r w:rsidR="00767710">
        <w:rPr>
          <w:rFonts w:cs="Times New Roman"/>
          <w:bCs/>
          <w:szCs w:val="24"/>
        </w:rPr>
        <w:t xml:space="preserve">firmach </w:t>
      </w:r>
      <w:r w:rsidR="00E504A1">
        <w:rPr>
          <w:rFonts w:cs="Times New Roman"/>
          <w:bCs/>
          <w:szCs w:val="24"/>
        </w:rPr>
        <w:t xml:space="preserve">inwestujących w najem nieruchomości </w:t>
      </w:r>
      <w:r w:rsidRPr="00214ADB">
        <w:rPr>
          <w:rFonts w:cs="Times New Roman"/>
          <w:bCs/>
          <w:szCs w:val="24"/>
        </w:rPr>
        <w:t xml:space="preserve">ma na celu </w:t>
      </w:r>
      <w:r w:rsidR="00F21D9A" w:rsidRPr="00214ADB">
        <w:rPr>
          <w:rFonts w:cs="Times New Roman"/>
          <w:bCs/>
          <w:szCs w:val="24"/>
        </w:rPr>
        <w:t xml:space="preserve">zwiększenie </w:t>
      </w:r>
      <w:r w:rsidR="00677786">
        <w:rPr>
          <w:rFonts w:cs="Times New Roman"/>
          <w:bCs/>
          <w:szCs w:val="24"/>
        </w:rPr>
        <w:t xml:space="preserve">możliwości i </w:t>
      </w:r>
      <w:r w:rsidR="00F21D9A" w:rsidRPr="00214ADB">
        <w:rPr>
          <w:rFonts w:cs="Times New Roman"/>
          <w:bCs/>
          <w:szCs w:val="24"/>
        </w:rPr>
        <w:t xml:space="preserve">atrakcyjności </w:t>
      </w:r>
      <w:r w:rsidR="00234912">
        <w:rPr>
          <w:rFonts w:cs="Times New Roman"/>
          <w:bCs/>
          <w:szCs w:val="24"/>
        </w:rPr>
        <w:t xml:space="preserve">w inwestowaniu i </w:t>
      </w:r>
      <w:r w:rsidR="00F21D9A" w:rsidRPr="00214ADB">
        <w:rPr>
          <w:rFonts w:cs="Times New Roman"/>
          <w:bCs/>
          <w:szCs w:val="24"/>
        </w:rPr>
        <w:t>podejmowani</w:t>
      </w:r>
      <w:r w:rsidR="00234912">
        <w:rPr>
          <w:rFonts w:cs="Times New Roman"/>
          <w:bCs/>
          <w:szCs w:val="24"/>
        </w:rPr>
        <w:t>u</w:t>
      </w:r>
      <w:r w:rsidR="00F21D9A" w:rsidRPr="00214ADB">
        <w:rPr>
          <w:rFonts w:cs="Times New Roman"/>
          <w:bCs/>
          <w:szCs w:val="24"/>
        </w:rPr>
        <w:t xml:space="preserve"> działalności w sektorze rynku nieruchomości </w:t>
      </w:r>
      <w:r w:rsidR="00DF33CB" w:rsidRPr="00214ADB">
        <w:rPr>
          <w:rFonts w:cs="Times New Roman"/>
          <w:bCs/>
          <w:szCs w:val="24"/>
        </w:rPr>
        <w:t xml:space="preserve">mieszkalnych </w:t>
      </w:r>
      <w:r w:rsidR="00F21D9A" w:rsidRPr="00214ADB">
        <w:rPr>
          <w:rFonts w:cs="Times New Roman"/>
          <w:bCs/>
          <w:szCs w:val="24"/>
        </w:rPr>
        <w:t>na wynajem</w:t>
      </w:r>
      <w:r w:rsidR="00234912">
        <w:rPr>
          <w:rFonts w:cs="Times New Roman"/>
          <w:bCs/>
          <w:szCs w:val="24"/>
        </w:rPr>
        <w:t xml:space="preserve">, a także </w:t>
      </w:r>
      <w:r w:rsidR="00F21D9A" w:rsidRPr="00214ADB">
        <w:rPr>
          <w:rFonts w:cs="Times New Roman"/>
          <w:bCs/>
          <w:szCs w:val="24"/>
        </w:rPr>
        <w:t>zwiększenie zaangażowania ka</w:t>
      </w:r>
      <w:r w:rsidR="00890465" w:rsidRPr="00214ADB">
        <w:rPr>
          <w:rFonts w:cs="Times New Roman"/>
          <w:bCs/>
          <w:szCs w:val="24"/>
        </w:rPr>
        <w:t>pitału</w:t>
      </w:r>
      <w:r w:rsidR="00C9085F" w:rsidRPr="00214ADB">
        <w:rPr>
          <w:rFonts w:cs="Times New Roman"/>
          <w:bCs/>
          <w:szCs w:val="24"/>
        </w:rPr>
        <w:t xml:space="preserve"> krajowego</w:t>
      </w:r>
      <w:r w:rsidR="00890465" w:rsidRPr="00214ADB">
        <w:rPr>
          <w:rFonts w:cs="Times New Roman"/>
          <w:bCs/>
          <w:szCs w:val="24"/>
        </w:rPr>
        <w:t xml:space="preserve"> na tym rynku</w:t>
      </w:r>
      <w:r w:rsidR="00234912">
        <w:rPr>
          <w:rFonts w:cs="Times New Roman"/>
          <w:bCs/>
          <w:szCs w:val="24"/>
        </w:rPr>
        <w:t>. Realizacji tych celów służyć ma</w:t>
      </w:r>
      <w:r w:rsidR="000F6050" w:rsidRPr="00214ADB">
        <w:rPr>
          <w:rFonts w:cs="Times New Roman"/>
          <w:bCs/>
          <w:szCs w:val="24"/>
        </w:rPr>
        <w:t xml:space="preserve"> wprowadzenie do polskiego porządku prawnego</w:t>
      </w:r>
      <w:r w:rsidR="00234912">
        <w:rPr>
          <w:rFonts w:cs="Times New Roman"/>
          <w:bCs/>
          <w:szCs w:val="24"/>
        </w:rPr>
        <w:t xml:space="preserve"> </w:t>
      </w:r>
      <w:r w:rsidR="00DE01D6">
        <w:rPr>
          <w:rFonts w:cs="Times New Roman"/>
          <w:szCs w:val="24"/>
        </w:rPr>
        <w:t>status</w:t>
      </w:r>
      <w:r w:rsidR="009A31B9">
        <w:rPr>
          <w:rFonts w:cs="Times New Roman"/>
          <w:szCs w:val="24"/>
        </w:rPr>
        <w:t>u</w:t>
      </w:r>
      <w:r w:rsidR="00DE01D6">
        <w:rPr>
          <w:rFonts w:cs="Times New Roman"/>
          <w:szCs w:val="24"/>
        </w:rPr>
        <w:t xml:space="preserve"> </w:t>
      </w:r>
      <w:r w:rsidR="00767710">
        <w:rPr>
          <w:rFonts w:cs="Times New Roman"/>
          <w:szCs w:val="24"/>
        </w:rPr>
        <w:t>firmy</w:t>
      </w:r>
      <w:r w:rsidR="00767710" w:rsidRPr="00214ADB">
        <w:rPr>
          <w:rFonts w:cs="Times New Roman"/>
          <w:szCs w:val="24"/>
        </w:rPr>
        <w:t xml:space="preserve"> </w:t>
      </w:r>
      <w:r w:rsidR="00DE01D6" w:rsidRPr="00214ADB">
        <w:rPr>
          <w:rFonts w:cs="Times New Roman"/>
          <w:szCs w:val="24"/>
        </w:rPr>
        <w:t>inwestując</w:t>
      </w:r>
      <w:r w:rsidR="00DE01D6">
        <w:rPr>
          <w:rFonts w:cs="Times New Roman"/>
          <w:szCs w:val="24"/>
        </w:rPr>
        <w:t>ej</w:t>
      </w:r>
      <w:r w:rsidR="00DE01D6" w:rsidRPr="00214ADB">
        <w:rPr>
          <w:rFonts w:cs="Times New Roman"/>
          <w:szCs w:val="24"/>
        </w:rPr>
        <w:t xml:space="preserve"> </w:t>
      </w:r>
      <w:r w:rsidR="000F6050" w:rsidRPr="00214ADB">
        <w:rPr>
          <w:rFonts w:cs="Times New Roman"/>
          <w:szCs w:val="24"/>
        </w:rPr>
        <w:t xml:space="preserve">w najem nieruchomości (dalej: </w:t>
      </w:r>
      <w:r w:rsidR="00767710">
        <w:rPr>
          <w:rFonts w:cs="Times New Roman"/>
          <w:szCs w:val="24"/>
        </w:rPr>
        <w:t>F</w:t>
      </w:r>
      <w:r w:rsidR="000F6050" w:rsidRPr="00214ADB">
        <w:rPr>
          <w:rFonts w:cs="Times New Roman"/>
          <w:szCs w:val="24"/>
        </w:rPr>
        <w:t>.I.N.N.)</w:t>
      </w:r>
      <w:r w:rsidR="00890465" w:rsidRPr="00214ADB">
        <w:rPr>
          <w:rFonts w:cs="Times New Roman"/>
          <w:bCs/>
          <w:szCs w:val="24"/>
        </w:rPr>
        <w:t>.</w:t>
      </w:r>
      <w:r w:rsidR="000F6050" w:rsidRPr="00214ADB">
        <w:rPr>
          <w:rFonts w:cs="Times New Roman"/>
          <w:bCs/>
          <w:szCs w:val="24"/>
        </w:rPr>
        <w:t xml:space="preserve"> </w:t>
      </w:r>
      <w:r w:rsidR="000F6050" w:rsidRPr="00214ADB">
        <w:rPr>
          <w:rFonts w:cs="Times New Roman"/>
          <w:szCs w:val="24"/>
        </w:rPr>
        <w:t>Z uwagi</w:t>
      </w:r>
      <w:r w:rsidR="00C9085F" w:rsidRPr="00214ADB">
        <w:rPr>
          <w:rFonts w:cs="Times New Roman"/>
          <w:szCs w:val="24"/>
        </w:rPr>
        <w:t xml:space="preserve"> na fakt</w:t>
      </w:r>
      <w:r w:rsidR="000F6050" w:rsidRPr="00214ADB">
        <w:rPr>
          <w:rFonts w:cs="Times New Roman"/>
          <w:szCs w:val="24"/>
        </w:rPr>
        <w:t xml:space="preserve">, iż </w:t>
      </w:r>
      <w:r w:rsidR="00DE01D6">
        <w:rPr>
          <w:rFonts w:cs="Times New Roman"/>
          <w:szCs w:val="24"/>
        </w:rPr>
        <w:t>na ryn</w:t>
      </w:r>
      <w:r w:rsidR="000F6050" w:rsidRPr="00214ADB">
        <w:rPr>
          <w:rFonts w:cs="Times New Roman"/>
          <w:szCs w:val="24"/>
        </w:rPr>
        <w:t>k</w:t>
      </w:r>
      <w:r w:rsidR="00DE01D6">
        <w:rPr>
          <w:rFonts w:cs="Times New Roman"/>
          <w:szCs w:val="24"/>
        </w:rPr>
        <w:t>u</w:t>
      </w:r>
      <w:r w:rsidR="000F6050" w:rsidRPr="00214ADB">
        <w:rPr>
          <w:rFonts w:cs="Times New Roman"/>
          <w:szCs w:val="24"/>
        </w:rPr>
        <w:t xml:space="preserve"> </w:t>
      </w:r>
      <w:r w:rsidR="00C9085F" w:rsidRPr="00214ADB">
        <w:rPr>
          <w:rFonts w:cs="Times New Roman"/>
          <w:szCs w:val="24"/>
        </w:rPr>
        <w:t xml:space="preserve">nieruchomości </w:t>
      </w:r>
      <w:r w:rsidR="000F6050" w:rsidRPr="00214ADB">
        <w:rPr>
          <w:rFonts w:cs="Times New Roman"/>
          <w:szCs w:val="24"/>
        </w:rPr>
        <w:t>mieszka</w:t>
      </w:r>
      <w:r w:rsidR="00C9085F" w:rsidRPr="00214ADB">
        <w:rPr>
          <w:rFonts w:cs="Times New Roman"/>
          <w:szCs w:val="24"/>
        </w:rPr>
        <w:t>lnych</w:t>
      </w:r>
      <w:r w:rsidR="000F6050" w:rsidRPr="00214ADB">
        <w:rPr>
          <w:rFonts w:cs="Times New Roman"/>
          <w:szCs w:val="24"/>
        </w:rPr>
        <w:t xml:space="preserve"> na wynajem </w:t>
      </w:r>
      <w:r w:rsidR="00234912">
        <w:rPr>
          <w:rFonts w:cs="Times New Roman"/>
          <w:szCs w:val="24"/>
        </w:rPr>
        <w:t>możliwe jest</w:t>
      </w:r>
      <w:r w:rsidR="00DE01D6">
        <w:rPr>
          <w:rFonts w:cs="Times New Roman"/>
          <w:szCs w:val="24"/>
        </w:rPr>
        <w:t xml:space="preserve"> uzyskiwa</w:t>
      </w:r>
      <w:r w:rsidR="00234912">
        <w:rPr>
          <w:rFonts w:cs="Times New Roman"/>
          <w:szCs w:val="24"/>
        </w:rPr>
        <w:t>nie stosunkowo</w:t>
      </w:r>
      <w:r w:rsidR="000F6050" w:rsidRPr="00214ADB">
        <w:rPr>
          <w:rFonts w:cs="Times New Roman"/>
          <w:szCs w:val="24"/>
        </w:rPr>
        <w:t xml:space="preserve"> stabiln</w:t>
      </w:r>
      <w:r w:rsidR="00234912">
        <w:rPr>
          <w:rFonts w:cs="Times New Roman"/>
          <w:szCs w:val="24"/>
        </w:rPr>
        <w:t>ych</w:t>
      </w:r>
      <w:r w:rsidR="000F6050" w:rsidRPr="00214ADB">
        <w:rPr>
          <w:rFonts w:cs="Times New Roman"/>
          <w:szCs w:val="24"/>
        </w:rPr>
        <w:t xml:space="preserve"> dochod</w:t>
      </w:r>
      <w:r w:rsidR="00234912">
        <w:rPr>
          <w:rFonts w:cs="Times New Roman"/>
          <w:szCs w:val="24"/>
        </w:rPr>
        <w:t>ów</w:t>
      </w:r>
      <w:r w:rsidR="000F6050" w:rsidRPr="00214ADB">
        <w:rPr>
          <w:rFonts w:cs="Times New Roman"/>
          <w:szCs w:val="24"/>
        </w:rPr>
        <w:t xml:space="preserve">, </w:t>
      </w:r>
      <w:r w:rsidR="00234912">
        <w:rPr>
          <w:rFonts w:cs="Times New Roman"/>
          <w:szCs w:val="24"/>
        </w:rPr>
        <w:t xml:space="preserve">rynek ten </w:t>
      </w:r>
      <w:r w:rsidR="000F6050" w:rsidRPr="00214ADB">
        <w:rPr>
          <w:rFonts w:cs="Times New Roman"/>
          <w:szCs w:val="24"/>
        </w:rPr>
        <w:t>może</w:t>
      </w:r>
      <w:r w:rsidR="00C9085F" w:rsidRPr="00214ADB">
        <w:rPr>
          <w:rFonts w:cs="Times New Roman"/>
          <w:szCs w:val="24"/>
        </w:rPr>
        <w:t xml:space="preserve"> </w:t>
      </w:r>
      <w:r w:rsidR="000F6050" w:rsidRPr="00214ADB">
        <w:rPr>
          <w:rFonts w:cs="Times New Roman"/>
          <w:szCs w:val="24"/>
        </w:rPr>
        <w:t xml:space="preserve">stanowić bazę dla produktów dywidendowych </w:t>
      </w:r>
      <w:r w:rsidR="00767710">
        <w:rPr>
          <w:rFonts w:cs="Times New Roman"/>
          <w:szCs w:val="24"/>
        </w:rPr>
        <w:t>F</w:t>
      </w:r>
      <w:r w:rsidR="000F6050" w:rsidRPr="00214ADB">
        <w:rPr>
          <w:rFonts w:cs="Times New Roman"/>
          <w:szCs w:val="24"/>
        </w:rPr>
        <w:t>.I.N.N.</w:t>
      </w:r>
      <w:r w:rsidR="00C9085F" w:rsidRPr="00214ADB">
        <w:rPr>
          <w:rFonts w:cs="Times New Roman"/>
          <w:szCs w:val="24"/>
        </w:rPr>
        <w:t xml:space="preserve">, umożliwiając przy tym uzyskiwanie </w:t>
      </w:r>
      <w:r w:rsidR="00677786">
        <w:rPr>
          <w:rFonts w:cs="Times New Roman"/>
          <w:szCs w:val="24"/>
        </w:rPr>
        <w:t xml:space="preserve">przez </w:t>
      </w:r>
      <w:r w:rsidR="00677786" w:rsidRPr="00214ADB">
        <w:rPr>
          <w:rFonts w:cs="Times New Roman"/>
          <w:szCs w:val="24"/>
        </w:rPr>
        <w:t xml:space="preserve">inwestorów indywidualnych </w:t>
      </w:r>
      <w:r w:rsidR="00C9085F" w:rsidRPr="00214ADB">
        <w:rPr>
          <w:rFonts w:cs="Times New Roman"/>
          <w:szCs w:val="24"/>
        </w:rPr>
        <w:t>satysfakcjonujących zwrotów z inwestycji</w:t>
      </w:r>
      <w:r w:rsidR="000F6050" w:rsidRPr="00214ADB">
        <w:rPr>
          <w:rFonts w:cs="Times New Roman"/>
          <w:szCs w:val="24"/>
        </w:rPr>
        <w:t xml:space="preserve">. </w:t>
      </w:r>
    </w:p>
    <w:p w:rsidR="00234912" w:rsidRDefault="00DE01D6" w:rsidP="00D1259F">
      <w:pPr>
        <w:spacing w:before="120" w:line="360" w:lineRule="auto"/>
        <w:jc w:val="both"/>
        <w:rPr>
          <w:rFonts w:cs="Times New Roman"/>
          <w:szCs w:val="24"/>
        </w:rPr>
      </w:pPr>
      <w:r>
        <w:rPr>
          <w:rFonts w:cs="Times New Roman"/>
          <w:szCs w:val="24"/>
        </w:rPr>
        <w:t xml:space="preserve">Wprowadzenie statusu </w:t>
      </w:r>
      <w:r w:rsidR="00767710">
        <w:rPr>
          <w:rFonts w:cs="Times New Roman"/>
          <w:szCs w:val="24"/>
        </w:rPr>
        <w:t>F</w:t>
      </w:r>
      <w:r>
        <w:rPr>
          <w:rFonts w:cs="Times New Roman"/>
          <w:szCs w:val="24"/>
        </w:rPr>
        <w:t>.I.N.N. do polskiego porządku prawnego wiąże się również ze zmianami na gruncie prawa regulującego opodatkowanie podatkiem dochodowym, a w szczególności z</w:t>
      </w:r>
      <w:r w:rsidR="00234912">
        <w:rPr>
          <w:rFonts w:cs="Times New Roman"/>
          <w:szCs w:val="24"/>
        </w:rPr>
        <w:t>e zmianami</w:t>
      </w:r>
      <w:r>
        <w:rPr>
          <w:rFonts w:cs="Times New Roman"/>
          <w:szCs w:val="24"/>
        </w:rPr>
        <w:t xml:space="preserve"> w przepisach ustawy z dnia </w:t>
      </w:r>
      <w:r w:rsidRPr="00DE01D6">
        <w:rPr>
          <w:rFonts w:cs="Times New Roman"/>
          <w:szCs w:val="24"/>
        </w:rPr>
        <w:t>15 lutego 1992 r. o podatku dochodowym od osób prawny</w:t>
      </w:r>
      <w:r w:rsidR="00F8670F">
        <w:rPr>
          <w:rFonts w:cs="Times New Roman"/>
          <w:szCs w:val="24"/>
        </w:rPr>
        <w:t>ch (Dz. U. z 2018 r. poz. 1036</w:t>
      </w:r>
      <w:r>
        <w:rPr>
          <w:rFonts w:cs="Times New Roman"/>
          <w:szCs w:val="24"/>
        </w:rPr>
        <w:t xml:space="preserve">, z późn. zm.) oraz ustawy z dnia 26 lipca 1991 r. o podatku dochodowym od osób fizycznych (Dz. U z 2018 r. poz. </w:t>
      </w:r>
      <w:r w:rsidR="00F8670F">
        <w:rPr>
          <w:rFonts w:cs="Times New Roman"/>
          <w:szCs w:val="24"/>
        </w:rPr>
        <w:t>1509</w:t>
      </w:r>
      <w:r>
        <w:rPr>
          <w:rFonts w:cs="Times New Roman"/>
          <w:szCs w:val="24"/>
        </w:rPr>
        <w:t>, z późn. zm.)</w:t>
      </w:r>
      <w:r w:rsidR="00234912">
        <w:rPr>
          <w:rFonts w:cs="Times New Roman"/>
          <w:szCs w:val="24"/>
        </w:rPr>
        <w:t>.</w:t>
      </w:r>
    </w:p>
    <w:p w:rsidR="000F6050" w:rsidRPr="00214ADB" w:rsidRDefault="009A31B9" w:rsidP="00D1259F">
      <w:pPr>
        <w:spacing w:before="120" w:line="360" w:lineRule="auto"/>
        <w:jc w:val="both"/>
        <w:rPr>
          <w:rFonts w:cs="Times New Roman"/>
          <w:szCs w:val="24"/>
        </w:rPr>
      </w:pPr>
      <w:r>
        <w:rPr>
          <w:rFonts w:cs="Times New Roman"/>
          <w:szCs w:val="24"/>
        </w:rPr>
        <w:t>Zmiany te polegałyby na</w:t>
      </w:r>
      <w:r w:rsidR="00234912">
        <w:rPr>
          <w:rFonts w:cs="Times New Roman"/>
          <w:szCs w:val="24"/>
        </w:rPr>
        <w:t xml:space="preserve"> </w:t>
      </w:r>
      <w:r w:rsidR="00E47381">
        <w:rPr>
          <w:rFonts w:cs="Times New Roman"/>
          <w:szCs w:val="24"/>
        </w:rPr>
        <w:t>wprowadzeni</w:t>
      </w:r>
      <w:r>
        <w:rPr>
          <w:rFonts w:cs="Times New Roman"/>
          <w:szCs w:val="24"/>
        </w:rPr>
        <w:t>u</w:t>
      </w:r>
      <w:r w:rsidR="00E47381">
        <w:rPr>
          <w:rFonts w:cs="Times New Roman"/>
          <w:szCs w:val="24"/>
        </w:rPr>
        <w:t xml:space="preserve"> jednokrotnego opodatkowania zysków uzyskiwanych przez inwestorów</w:t>
      </w:r>
      <w:r>
        <w:rPr>
          <w:rFonts w:cs="Times New Roman"/>
          <w:szCs w:val="24"/>
        </w:rPr>
        <w:t xml:space="preserve"> inwestujących</w:t>
      </w:r>
      <w:r w:rsidR="00E47381">
        <w:rPr>
          <w:rFonts w:cs="Times New Roman"/>
          <w:szCs w:val="24"/>
        </w:rPr>
        <w:t xml:space="preserve"> „za pośrednictwem” F.I.N.N w nieruchomości mieszkalne przeznaczone na </w:t>
      </w:r>
      <w:r>
        <w:rPr>
          <w:rFonts w:cs="Times New Roman"/>
          <w:szCs w:val="24"/>
        </w:rPr>
        <w:t>wy</w:t>
      </w:r>
      <w:r w:rsidR="00E47381">
        <w:rPr>
          <w:rFonts w:cs="Times New Roman"/>
          <w:szCs w:val="24"/>
        </w:rPr>
        <w:t>najem, a także dostosowanie zasad ustalania dochodów i należnego od nich podatku dochodowego do specyfiki rynku nieruchomości.</w:t>
      </w:r>
    </w:p>
    <w:p w:rsidR="00432966" w:rsidRDefault="00432966" w:rsidP="00D1259F">
      <w:pPr>
        <w:spacing w:before="120" w:line="360" w:lineRule="auto"/>
        <w:jc w:val="both"/>
        <w:rPr>
          <w:rFonts w:cs="Times New Roman"/>
          <w:bCs/>
          <w:szCs w:val="24"/>
        </w:rPr>
      </w:pPr>
      <w:r>
        <w:rPr>
          <w:rFonts w:cs="Times New Roman"/>
          <w:bCs/>
          <w:szCs w:val="24"/>
        </w:rPr>
        <w:t xml:space="preserve">W przypadku </w:t>
      </w:r>
      <w:r w:rsidR="00767710">
        <w:rPr>
          <w:rFonts w:cs="Times New Roman"/>
          <w:bCs/>
          <w:szCs w:val="24"/>
        </w:rPr>
        <w:t>F</w:t>
      </w:r>
      <w:r>
        <w:rPr>
          <w:rFonts w:cs="Times New Roman"/>
          <w:bCs/>
          <w:szCs w:val="24"/>
        </w:rPr>
        <w:t xml:space="preserve">.I.N.N. </w:t>
      </w:r>
      <w:r w:rsidR="009A31B9">
        <w:rPr>
          <w:rFonts w:cs="Times New Roman"/>
          <w:bCs/>
          <w:szCs w:val="24"/>
        </w:rPr>
        <w:t>projektowane</w:t>
      </w:r>
      <w:r w:rsidR="00E47381">
        <w:rPr>
          <w:rFonts w:cs="Times New Roman"/>
          <w:bCs/>
          <w:szCs w:val="24"/>
        </w:rPr>
        <w:t xml:space="preserve"> regulacje </w:t>
      </w:r>
      <w:r>
        <w:rPr>
          <w:rFonts w:cs="Times New Roman"/>
          <w:bCs/>
          <w:szCs w:val="24"/>
        </w:rPr>
        <w:t xml:space="preserve">podatkowe polegałyby </w:t>
      </w:r>
      <w:r w:rsidR="00213A1F">
        <w:rPr>
          <w:rFonts w:cs="Times New Roman"/>
          <w:bCs/>
          <w:szCs w:val="24"/>
        </w:rPr>
        <w:t xml:space="preserve">przede wszystkim </w:t>
      </w:r>
      <w:r>
        <w:rPr>
          <w:rFonts w:cs="Times New Roman"/>
          <w:bCs/>
          <w:szCs w:val="24"/>
        </w:rPr>
        <w:t>na:</w:t>
      </w:r>
    </w:p>
    <w:p w:rsidR="00432966" w:rsidRDefault="00432966" w:rsidP="00D1259F">
      <w:pPr>
        <w:pStyle w:val="Akapitzlist"/>
        <w:numPr>
          <w:ilvl w:val="0"/>
          <w:numId w:val="13"/>
        </w:numPr>
        <w:spacing w:before="120" w:line="360" w:lineRule="auto"/>
        <w:ind w:left="0" w:firstLine="0"/>
        <w:jc w:val="both"/>
        <w:rPr>
          <w:rFonts w:cs="Times New Roman"/>
          <w:bCs/>
          <w:szCs w:val="24"/>
        </w:rPr>
      </w:pPr>
      <w:r w:rsidRPr="0071504F">
        <w:rPr>
          <w:rFonts w:cs="Times New Roman"/>
          <w:bCs/>
          <w:szCs w:val="24"/>
        </w:rPr>
        <w:t xml:space="preserve">odroczeniu obowiązku podatkowego </w:t>
      </w:r>
      <w:r>
        <w:rPr>
          <w:rFonts w:cs="Times New Roman"/>
          <w:bCs/>
          <w:szCs w:val="24"/>
        </w:rPr>
        <w:t xml:space="preserve">z tytułu </w:t>
      </w:r>
      <w:r w:rsidRPr="0071504F">
        <w:rPr>
          <w:rFonts w:cs="Times New Roman"/>
          <w:bCs/>
          <w:szCs w:val="24"/>
        </w:rPr>
        <w:t xml:space="preserve">uzyskiwanych przez </w:t>
      </w:r>
      <w:r w:rsidR="00767710">
        <w:rPr>
          <w:rFonts w:cs="Times New Roman"/>
          <w:bCs/>
          <w:szCs w:val="24"/>
        </w:rPr>
        <w:t>F</w:t>
      </w:r>
      <w:r>
        <w:rPr>
          <w:rFonts w:cs="Times New Roman"/>
          <w:bCs/>
          <w:szCs w:val="24"/>
        </w:rPr>
        <w:t>.I.N.N.</w:t>
      </w:r>
      <w:r w:rsidRPr="0071504F">
        <w:rPr>
          <w:rFonts w:cs="Times New Roman"/>
          <w:bCs/>
          <w:szCs w:val="24"/>
        </w:rPr>
        <w:t xml:space="preserve"> dochodów </w:t>
      </w:r>
      <w:r>
        <w:rPr>
          <w:rFonts w:cs="Times New Roman"/>
          <w:bCs/>
          <w:szCs w:val="24"/>
        </w:rPr>
        <w:t xml:space="preserve">z najmu nieruchomości mieszkalnych, ze zbycia takich nieruchomości, ze zbycia udziałów (akcji) spółek zależnych od </w:t>
      </w:r>
      <w:r w:rsidR="00767710">
        <w:rPr>
          <w:rFonts w:cs="Times New Roman"/>
          <w:bCs/>
          <w:szCs w:val="24"/>
        </w:rPr>
        <w:t>F</w:t>
      </w:r>
      <w:r>
        <w:rPr>
          <w:rFonts w:cs="Times New Roman"/>
          <w:bCs/>
          <w:szCs w:val="24"/>
        </w:rPr>
        <w:t xml:space="preserve">.I.N.N. oraz z dywidend i innych przychodów z udziału w zyskach spółek zależnych od </w:t>
      </w:r>
      <w:r w:rsidR="00767710">
        <w:rPr>
          <w:rFonts w:cs="Times New Roman"/>
          <w:bCs/>
          <w:szCs w:val="24"/>
        </w:rPr>
        <w:t>F</w:t>
      </w:r>
      <w:r>
        <w:rPr>
          <w:rFonts w:cs="Times New Roman"/>
          <w:bCs/>
          <w:szCs w:val="24"/>
        </w:rPr>
        <w:t xml:space="preserve">.I.N.N. – </w:t>
      </w:r>
      <w:r w:rsidRPr="0071504F">
        <w:rPr>
          <w:rFonts w:cs="Times New Roman"/>
          <w:bCs/>
          <w:szCs w:val="24"/>
        </w:rPr>
        <w:t>do czasu wydatkowania ich równowartości na wypłatę dywidendy na rzecz inwestorów (akcjonariuszy);</w:t>
      </w:r>
    </w:p>
    <w:p w:rsidR="00D42495" w:rsidRDefault="00D50D3D" w:rsidP="00D1259F">
      <w:pPr>
        <w:pStyle w:val="Akapitzlist"/>
        <w:numPr>
          <w:ilvl w:val="0"/>
          <w:numId w:val="13"/>
        </w:numPr>
        <w:spacing w:before="120" w:line="360" w:lineRule="auto"/>
        <w:ind w:left="0" w:firstLine="0"/>
        <w:jc w:val="both"/>
        <w:rPr>
          <w:rFonts w:cs="Times New Roman"/>
          <w:bCs/>
          <w:szCs w:val="24"/>
        </w:rPr>
      </w:pPr>
      <w:r>
        <w:rPr>
          <w:rFonts w:cs="Times New Roman"/>
          <w:bCs/>
          <w:szCs w:val="24"/>
        </w:rPr>
        <w:t>przy określaniu docho</w:t>
      </w:r>
      <w:r w:rsidR="0043666A">
        <w:rPr>
          <w:rFonts w:cs="Times New Roman"/>
          <w:bCs/>
          <w:szCs w:val="24"/>
        </w:rPr>
        <w:t>d</w:t>
      </w:r>
      <w:r>
        <w:rPr>
          <w:rFonts w:cs="Times New Roman"/>
          <w:bCs/>
          <w:szCs w:val="24"/>
        </w:rPr>
        <w:t>u</w:t>
      </w:r>
      <w:r w:rsidR="0043666A">
        <w:rPr>
          <w:rFonts w:cs="Times New Roman"/>
          <w:bCs/>
          <w:szCs w:val="24"/>
        </w:rPr>
        <w:t xml:space="preserve"> </w:t>
      </w:r>
      <w:r w:rsidR="0043666A" w:rsidRPr="0043666A">
        <w:rPr>
          <w:rFonts w:cs="Times New Roman"/>
          <w:bCs/>
          <w:szCs w:val="24"/>
        </w:rPr>
        <w:t>F.I.N.N.</w:t>
      </w:r>
      <w:r w:rsidR="0043666A">
        <w:rPr>
          <w:rFonts w:cs="Times New Roman"/>
          <w:bCs/>
          <w:szCs w:val="24"/>
        </w:rPr>
        <w:t xml:space="preserve"> </w:t>
      </w:r>
      <w:r>
        <w:rPr>
          <w:rFonts w:cs="Times New Roman"/>
          <w:bCs/>
          <w:szCs w:val="24"/>
        </w:rPr>
        <w:t>nie byłyby</w:t>
      </w:r>
      <w:r w:rsidR="0043666A" w:rsidRPr="0043666A">
        <w:rPr>
          <w:rFonts w:cs="Times New Roman"/>
          <w:bCs/>
          <w:szCs w:val="24"/>
        </w:rPr>
        <w:t xml:space="preserve"> </w:t>
      </w:r>
      <w:r w:rsidR="00677786">
        <w:rPr>
          <w:rFonts w:cs="Times New Roman"/>
          <w:bCs/>
          <w:szCs w:val="24"/>
        </w:rPr>
        <w:t>uwzględnian</w:t>
      </w:r>
      <w:r w:rsidR="00677786" w:rsidRPr="0043666A">
        <w:rPr>
          <w:rFonts w:cs="Times New Roman"/>
          <w:bCs/>
          <w:szCs w:val="24"/>
        </w:rPr>
        <w:t>e</w:t>
      </w:r>
      <w:r w:rsidR="00677786">
        <w:rPr>
          <w:rFonts w:cs="Times New Roman"/>
          <w:bCs/>
          <w:szCs w:val="24"/>
        </w:rPr>
        <w:t xml:space="preserve"> w kosztach uzyskania przychodów </w:t>
      </w:r>
      <w:r w:rsidR="0043666A">
        <w:rPr>
          <w:rFonts w:cs="Times New Roman"/>
          <w:bCs/>
          <w:szCs w:val="24"/>
        </w:rPr>
        <w:t>odpis</w:t>
      </w:r>
      <w:r>
        <w:rPr>
          <w:rFonts w:cs="Times New Roman"/>
          <w:bCs/>
          <w:szCs w:val="24"/>
        </w:rPr>
        <w:t>y</w:t>
      </w:r>
      <w:r w:rsidR="0043666A">
        <w:rPr>
          <w:rFonts w:cs="Times New Roman"/>
          <w:bCs/>
          <w:szCs w:val="24"/>
        </w:rPr>
        <w:t xml:space="preserve"> amortyzacyjn</w:t>
      </w:r>
      <w:r>
        <w:rPr>
          <w:rFonts w:cs="Times New Roman"/>
          <w:bCs/>
          <w:szCs w:val="24"/>
        </w:rPr>
        <w:t>e</w:t>
      </w:r>
      <w:r w:rsidR="0043666A">
        <w:rPr>
          <w:rFonts w:cs="Times New Roman"/>
          <w:bCs/>
          <w:szCs w:val="24"/>
        </w:rPr>
        <w:t xml:space="preserve"> dokonywan</w:t>
      </w:r>
      <w:r>
        <w:rPr>
          <w:rFonts w:cs="Times New Roman"/>
          <w:bCs/>
          <w:szCs w:val="24"/>
        </w:rPr>
        <w:t>e</w:t>
      </w:r>
      <w:r w:rsidR="0043666A">
        <w:rPr>
          <w:rFonts w:cs="Times New Roman"/>
          <w:bCs/>
          <w:szCs w:val="24"/>
        </w:rPr>
        <w:t xml:space="preserve"> od wartości początkowej wynajmowanych nieruchomości mieszkalnych. W konsekwencji, wykazywany przez </w:t>
      </w:r>
      <w:r w:rsidR="0043666A" w:rsidRPr="00E47381">
        <w:rPr>
          <w:rFonts w:cs="Times New Roman"/>
          <w:bCs/>
          <w:szCs w:val="24"/>
        </w:rPr>
        <w:t>F.I.N.N.</w:t>
      </w:r>
      <w:r w:rsidR="0043666A">
        <w:rPr>
          <w:rFonts w:cs="Times New Roman"/>
          <w:bCs/>
          <w:szCs w:val="24"/>
        </w:rPr>
        <w:t xml:space="preserve"> dochód i podstawa opodatkowania byłyby znacząco wyższe, niż w przypadku</w:t>
      </w:r>
      <w:r w:rsidR="0043666A" w:rsidRPr="0043666A">
        <w:rPr>
          <w:rFonts w:cs="Times New Roman"/>
          <w:bCs/>
          <w:szCs w:val="24"/>
        </w:rPr>
        <w:t xml:space="preserve"> </w:t>
      </w:r>
      <w:r w:rsidR="0043666A">
        <w:rPr>
          <w:rFonts w:cs="Times New Roman"/>
          <w:bCs/>
          <w:szCs w:val="24"/>
        </w:rPr>
        <w:t>podmiotów opodatkowanych podatkiem dochodowym</w:t>
      </w:r>
      <w:r w:rsidR="00467556">
        <w:rPr>
          <w:rFonts w:cs="Times New Roman"/>
          <w:bCs/>
          <w:szCs w:val="24"/>
        </w:rPr>
        <w:t xml:space="preserve"> od osób prawnych (dalej: podatek CIT)</w:t>
      </w:r>
      <w:r w:rsidR="0043666A">
        <w:rPr>
          <w:rFonts w:cs="Times New Roman"/>
          <w:bCs/>
          <w:szCs w:val="24"/>
        </w:rPr>
        <w:t xml:space="preserve">, określających swój dochód zgodnie z ogólnymi zasadami. Celem skorygowania tej różnicy i </w:t>
      </w:r>
      <w:r w:rsidR="0043666A">
        <w:rPr>
          <w:rFonts w:cs="Times New Roman"/>
          <w:bCs/>
          <w:szCs w:val="24"/>
        </w:rPr>
        <w:lastRenderedPageBreak/>
        <w:t xml:space="preserve">utrzymania obciążenia F.I.N.N. podatkiem </w:t>
      </w:r>
      <w:r w:rsidR="00467556">
        <w:rPr>
          <w:rFonts w:cs="Times New Roman"/>
          <w:bCs/>
          <w:szCs w:val="24"/>
        </w:rPr>
        <w:t>CIT</w:t>
      </w:r>
      <w:r w:rsidR="0043666A">
        <w:rPr>
          <w:rFonts w:cs="Times New Roman"/>
          <w:bCs/>
          <w:szCs w:val="24"/>
        </w:rPr>
        <w:t xml:space="preserve"> w podobnej wysokości</w:t>
      </w:r>
      <w:r w:rsidR="00A9355C">
        <w:rPr>
          <w:rFonts w:cs="Times New Roman"/>
          <w:bCs/>
          <w:szCs w:val="24"/>
        </w:rPr>
        <w:t>,</w:t>
      </w:r>
      <w:r w:rsidR="0043666A">
        <w:rPr>
          <w:rFonts w:cs="Times New Roman"/>
          <w:bCs/>
          <w:szCs w:val="24"/>
        </w:rPr>
        <w:t xml:space="preserve"> jak w przypadku podmiotów określających swoje dochody przy uwzględnieniu</w:t>
      </w:r>
      <w:r w:rsidR="00467556">
        <w:rPr>
          <w:rFonts w:cs="Times New Roman"/>
          <w:bCs/>
          <w:szCs w:val="24"/>
        </w:rPr>
        <w:t xml:space="preserve"> w kosztach podatkowych</w:t>
      </w:r>
      <w:r w:rsidR="0043666A">
        <w:rPr>
          <w:rFonts w:cs="Times New Roman"/>
          <w:bCs/>
          <w:szCs w:val="24"/>
        </w:rPr>
        <w:t xml:space="preserve"> odpisów amortyzacyjnych, zaproponowana w projekcie została niższa </w:t>
      </w:r>
      <w:r w:rsidR="00A9355C">
        <w:rPr>
          <w:rFonts w:cs="Times New Roman"/>
          <w:bCs/>
          <w:szCs w:val="24"/>
        </w:rPr>
        <w:t xml:space="preserve">nominalnie </w:t>
      </w:r>
      <w:r w:rsidR="0043666A">
        <w:rPr>
          <w:rFonts w:cs="Times New Roman"/>
          <w:bCs/>
          <w:szCs w:val="24"/>
        </w:rPr>
        <w:t>stawka podatku wynosząca 8,5% uzyskanego przez F.I.N.N. dochodu.</w:t>
      </w:r>
      <w:r w:rsidR="00BE15CA">
        <w:rPr>
          <w:rFonts w:cs="Times New Roman"/>
          <w:bCs/>
          <w:szCs w:val="24"/>
        </w:rPr>
        <w:t xml:space="preserve"> </w:t>
      </w:r>
    </w:p>
    <w:p w:rsidR="0070018C" w:rsidRDefault="00BE15CA" w:rsidP="00D1259F">
      <w:pPr>
        <w:pStyle w:val="Akapitzlist"/>
        <w:spacing w:before="120" w:line="360" w:lineRule="auto"/>
        <w:ind w:left="0"/>
        <w:jc w:val="both"/>
        <w:rPr>
          <w:rFonts w:cs="Times New Roman"/>
        </w:rPr>
      </w:pPr>
      <w:r>
        <w:rPr>
          <w:rFonts w:cs="Times New Roman"/>
          <w:bCs/>
          <w:szCs w:val="24"/>
        </w:rPr>
        <w:t xml:space="preserve">Przy zastosowaniu stawki </w:t>
      </w:r>
      <w:r w:rsidR="00467556">
        <w:rPr>
          <w:rFonts w:cs="Times New Roman"/>
          <w:bCs/>
          <w:szCs w:val="24"/>
        </w:rPr>
        <w:t xml:space="preserve">nominalnej </w:t>
      </w:r>
      <w:r w:rsidR="009F0EE1">
        <w:rPr>
          <w:rFonts w:cs="Times New Roman"/>
          <w:bCs/>
          <w:szCs w:val="24"/>
        </w:rPr>
        <w:t>w takiej wysokości</w:t>
      </w:r>
      <w:r w:rsidR="00467556">
        <w:rPr>
          <w:rFonts w:cs="Times New Roman"/>
          <w:bCs/>
          <w:szCs w:val="24"/>
        </w:rPr>
        <w:t>,</w:t>
      </w:r>
      <w:r>
        <w:rPr>
          <w:rFonts w:cs="Times New Roman"/>
          <w:bCs/>
          <w:szCs w:val="24"/>
        </w:rPr>
        <w:t xml:space="preserve"> </w:t>
      </w:r>
      <w:r w:rsidRPr="00BE15CA">
        <w:rPr>
          <w:rFonts w:cs="Times New Roman"/>
          <w:bCs/>
          <w:szCs w:val="24"/>
        </w:rPr>
        <w:t>r</w:t>
      </w:r>
      <w:r>
        <w:rPr>
          <w:rFonts w:cs="Times New Roman"/>
          <w:bCs/>
          <w:szCs w:val="24"/>
        </w:rPr>
        <w:t>zeczywiste</w:t>
      </w:r>
      <w:r w:rsidRPr="00BE15CA">
        <w:rPr>
          <w:rFonts w:cs="Times New Roman"/>
          <w:bCs/>
          <w:szCs w:val="24"/>
        </w:rPr>
        <w:t xml:space="preserve"> efektywn</w:t>
      </w:r>
      <w:r>
        <w:rPr>
          <w:rFonts w:cs="Times New Roman"/>
          <w:bCs/>
          <w:szCs w:val="24"/>
        </w:rPr>
        <w:t>e</w:t>
      </w:r>
      <w:r w:rsidRPr="00BE15CA">
        <w:rPr>
          <w:rFonts w:cs="Times New Roman"/>
          <w:bCs/>
          <w:szCs w:val="24"/>
        </w:rPr>
        <w:t xml:space="preserve"> opodatkowani</w:t>
      </w:r>
      <w:r>
        <w:rPr>
          <w:rFonts w:cs="Times New Roman"/>
          <w:bCs/>
          <w:szCs w:val="24"/>
        </w:rPr>
        <w:t>e</w:t>
      </w:r>
      <w:r w:rsidRPr="00BE15CA">
        <w:rPr>
          <w:rFonts w:cs="Times New Roman"/>
          <w:b/>
          <w:bCs/>
          <w:szCs w:val="24"/>
        </w:rPr>
        <w:t xml:space="preserve"> </w:t>
      </w:r>
      <w:r w:rsidRPr="00BE15CA">
        <w:rPr>
          <w:rFonts w:cs="Times New Roman"/>
          <w:bCs/>
          <w:szCs w:val="24"/>
        </w:rPr>
        <w:t>F.I.N.N. będzie zbliżon</w:t>
      </w:r>
      <w:r>
        <w:rPr>
          <w:rFonts w:cs="Times New Roman"/>
          <w:bCs/>
          <w:szCs w:val="24"/>
        </w:rPr>
        <w:t>e</w:t>
      </w:r>
      <w:r w:rsidRPr="00BE15CA">
        <w:rPr>
          <w:rFonts w:cs="Times New Roman"/>
          <w:bCs/>
          <w:szCs w:val="24"/>
        </w:rPr>
        <w:t xml:space="preserve"> do efektywnej stawki podatku CIT obciążającej innych przedsiębiorców</w:t>
      </w:r>
      <w:r w:rsidR="005C34A7">
        <w:rPr>
          <w:rFonts w:cs="Times New Roman"/>
          <w:bCs/>
          <w:szCs w:val="24"/>
        </w:rPr>
        <w:t>, zapewniając w ten sposób obiektywne, nieprzywilejujące w stosunku do innych podatników znajdujących się w podobnej sytuacji prawnopodatkowej warunki opodatkowania</w:t>
      </w:r>
      <w:r w:rsidR="00D42495">
        <w:rPr>
          <w:rFonts w:cs="Times New Roman"/>
          <w:bCs/>
          <w:szCs w:val="24"/>
        </w:rPr>
        <w:t xml:space="preserve"> </w:t>
      </w:r>
      <w:r w:rsidR="0070018C">
        <w:rPr>
          <w:rFonts w:cs="Times New Roman"/>
          <w:bCs/>
          <w:szCs w:val="24"/>
        </w:rPr>
        <w:t xml:space="preserve">Jednak </w:t>
      </w:r>
      <w:r w:rsidR="0070018C">
        <w:rPr>
          <w:rFonts w:cs="Times New Roman"/>
        </w:rPr>
        <w:t xml:space="preserve">rzeczywiste obciążenie </w:t>
      </w:r>
      <w:r w:rsidR="0070018C" w:rsidRPr="0070018C">
        <w:rPr>
          <w:rFonts w:cs="Times New Roman"/>
        </w:rPr>
        <w:t xml:space="preserve">F.I.N.N. </w:t>
      </w:r>
      <w:r w:rsidR="0070018C">
        <w:rPr>
          <w:rFonts w:cs="Times New Roman"/>
        </w:rPr>
        <w:t>podatkiem CIT</w:t>
      </w:r>
      <w:r w:rsidR="00B70E8A">
        <w:rPr>
          <w:rFonts w:cs="Times New Roman"/>
        </w:rPr>
        <w:t xml:space="preserve"> </w:t>
      </w:r>
      <w:r w:rsidR="0070018C">
        <w:rPr>
          <w:rFonts w:cs="Times New Roman"/>
        </w:rPr>
        <w:t>będzie każdorazowo uzależnione</w:t>
      </w:r>
      <w:r w:rsidR="00B70E8A">
        <w:rPr>
          <w:rFonts w:cs="Times New Roman"/>
        </w:rPr>
        <w:t xml:space="preserve"> od portfela inwestycyjnego </w:t>
      </w:r>
      <w:r w:rsidR="0070018C">
        <w:rPr>
          <w:rFonts w:cs="Times New Roman"/>
        </w:rPr>
        <w:t>spółki,</w:t>
      </w:r>
      <w:r w:rsidR="00B70E8A">
        <w:rPr>
          <w:rFonts w:cs="Times New Roman"/>
        </w:rPr>
        <w:t xml:space="preserve"> gdyż inna jest stawka odpisu amortyzacyjnego dla nowych nieruchomości mieszkalnych, a inna dla używanych. </w:t>
      </w:r>
    </w:p>
    <w:p w:rsidR="00D42495" w:rsidRPr="00D42495" w:rsidRDefault="00D42495" w:rsidP="00D1259F">
      <w:pPr>
        <w:tabs>
          <w:tab w:val="left" w:pos="0"/>
        </w:tabs>
        <w:spacing w:before="120" w:line="360" w:lineRule="auto"/>
        <w:jc w:val="both"/>
        <w:rPr>
          <w:rFonts w:cs="Times New Roman"/>
          <w:bCs/>
        </w:rPr>
      </w:pPr>
      <w:r w:rsidRPr="00D42495">
        <w:rPr>
          <w:rFonts w:cs="Times New Roman"/>
          <w:bCs/>
        </w:rPr>
        <w:t xml:space="preserve">Celem wyeliminowania dodatkowych poziomów opodatkowania podatkiem dochodowym, dochody spółek zależnych od F.I.N.N. uzyskiwane z najmu nieruchomości oraz ze zbycia nieruchomości mieszkalnych, podlegałyby zwolnieniu z opodatkowania podatkiem CIT, pod warunkiem wypłaty w określonym terminie dywidendy na rzecz F.I.N.N. </w:t>
      </w:r>
    </w:p>
    <w:p w:rsidR="00D42495" w:rsidRDefault="00D42495" w:rsidP="00D1259F">
      <w:pPr>
        <w:tabs>
          <w:tab w:val="left" w:pos="0"/>
        </w:tabs>
        <w:spacing w:before="120" w:line="360" w:lineRule="auto"/>
        <w:jc w:val="both"/>
        <w:rPr>
          <w:rFonts w:cs="Times New Roman"/>
        </w:rPr>
      </w:pPr>
      <w:r w:rsidRPr="00D42495">
        <w:rPr>
          <w:rFonts w:cs="Times New Roman"/>
          <w:bCs/>
        </w:rPr>
        <w:t>Celem utrzymania jednokrotnego opodatkowania zysków uzyskiwanych przez inwestorów „za pośrednictwem” F.I.N.N., w projekcie ustawy proponuje się zwolnienie z opodatkowania podatkiem dochodowym dochodów osiąganych z inwestycji kapitałowych w F.I.N.N. Zwolnienie to dotyczyłoby zarówno podatników podatku CIT, jak i podatku dochodowego od osób fizycznych (dalej: podatek PIT)</w:t>
      </w:r>
      <w:r w:rsidRPr="00D42495">
        <w:rPr>
          <w:rFonts w:cs="Times New Roman"/>
        </w:rPr>
        <w:t xml:space="preserve">. </w:t>
      </w:r>
    </w:p>
    <w:p w:rsidR="005C34A7" w:rsidRDefault="005C34A7" w:rsidP="00D1259F">
      <w:pPr>
        <w:spacing w:line="360" w:lineRule="auto"/>
        <w:jc w:val="both"/>
        <w:rPr>
          <w:bCs/>
        </w:rPr>
      </w:pPr>
      <w:r>
        <w:t xml:space="preserve">Przyjęcie „odwrotnego” rozwiązania, w którym F.I.N.N. podlegałby zwolnieniu z opodatkowania podatkiem dochodowym, a opodatkowaniu tym podatkiem podlegaliby jego akcjonariusze, mogłoby prowadzić do podwójnego nieopodatkowania dochodów uzyskiwanych przez niektórych z tych akcjonariuszy. Zgodnie bowiem z dyrektywą </w:t>
      </w:r>
      <w:r w:rsidRPr="00F2601F">
        <w:t xml:space="preserve">Rady UE 2011/96/UE z dnia 30 listopada 2011 r. </w:t>
      </w:r>
      <w:r w:rsidRPr="00F2601F">
        <w:rPr>
          <w:bCs/>
        </w:rPr>
        <w:t>w sprawie wspólnego systemu opodatkowania mającego zastosowanie w przypadku spółek dominujących i spółek zależnych różnych państw członkowskich</w:t>
      </w:r>
      <w:r>
        <w:rPr>
          <w:bCs/>
        </w:rPr>
        <w:t xml:space="preserve"> </w:t>
      </w:r>
      <w:r w:rsidRPr="00CB7EB4">
        <w:rPr>
          <w:bCs/>
        </w:rPr>
        <w:t>(Dz. Urz. UE L 345 z 29.12.2011, s. 8)</w:t>
      </w:r>
      <w:r>
        <w:rPr>
          <w:bCs/>
        </w:rPr>
        <w:t xml:space="preserve">, państwo członkowskie obowiązane jest zwolnić z opodatkowania dywidendę wypłacaną przez jedną spółkę innej spółce, jeżeli druga z tych spółek posiada w tej pierwszej udziały (akcje) w wysokości 10% przez minimum 2 lata. </w:t>
      </w:r>
    </w:p>
    <w:p w:rsidR="005C34A7" w:rsidRDefault="005C34A7" w:rsidP="00D1259F">
      <w:pPr>
        <w:spacing w:line="360" w:lineRule="auto"/>
        <w:jc w:val="both"/>
        <w:rPr>
          <w:bCs/>
        </w:rPr>
      </w:pPr>
      <w:r>
        <w:rPr>
          <w:bCs/>
        </w:rPr>
        <w:t xml:space="preserve">Celem zatem uniknięcia nierówności w opodatkowaniu zysków uzyskiwanych przez różnych akcjonariuszy tej samej spółki F.I.N.N, wynikającej z różnego statusu akcjonariusza (osoba fizyczna, osoba prawna) oraz podwójnego nieopodatkowania niektórych z tych akcjonariuszy, zdecydowano się na przyjęcie w ustawie rozwiązania podatkowego zapewniającego z jednej strony równość w obciążeniach podatkowych zysków uzyskiwanych przez wszystkich akcjonariuszy spółki F.I.N.N. z inwestycji w akcje takiej spółki, zaś z drugiej – możliwość efektywnego opodatkowania takich zysków (poprzez wyłączenie możliwości pomniejszania przez F.I.N.N. swoich dochodów o wartość odpisów amortyzacyjnych od wynajmowanych nieruchomości mieszkalnych). </w:t>
      </w:r>
    </w:p>
    <w:p w:rsidR="005C34A7" w:rsidRPr="00F2601F" w:rsidRDefault="005C34A7" w:rsidP="00D1259F">
      <w:pPr>
        <w:spacing w:line="360" w:lineRule="auto"/>
        <w:jc w:val="both"/>
      </w:pPr>
      <w:r>
        <w:rPr>
          <w:bCs/>
        </w:rPr>
        <w:t>Przyjęte rozwiązania nie skutkują zatem uprzywilejowaniem spółki F.I.N.N. w odniesieniu do innych podmiotów (inwestorów) chcących inwestować na rynku wynajmu nieruchomości – np. osób fizycznych, czy spółek osobowych prawa handlowego.</w:t>
      </w:r>
    </w:p>
    <w:p w:rsidR="00677786" w:rsidRDefault="00D42495" w:rsidP="00D1259F">
      <w:pPr>
        <w:tabs>
          <w:tab w:val="left" w:pos="0"/>
        </w:tabs>
        <w:spacing w:before="120" w:line="360" w:lineRule="auto"/>
        <w:jc w:val="both"/>
        <w:rPr>
          <w:rFonts w:cs="Times New Roman"/>
        </w:rPr>
      </w:pPr>
      <w:r w:rsidRPr="00D42495">
        <w:rPr>
          <w:rFonts w:cs="Times New Roman"/>
        </w:rPr>
        <w:t xml:space="preserve">Zaproponowane w projekcie rozwiązania </w:t>
      </w:r>
      <w:r w:rsidR="00677786">
        <w:rPr>
          <w:rFonts w:cs="Times New Roman"/>
        </w:rPr>
        <w:t>polegające na:</w:t>
      </w:r>
    </w:p>
    <w:p w:rsidR="00677786" w:rsidRDefault="00677786" w:rsidP="00D1259F">
      <w:pPr>
        <w:pStyle w:val="Akapitzlist"/>
        <w:numPr>
          <w:ilvl w:val="0"/>
          <w:numId w:val="16"/>
        </w:numPr>
        <w:tabs>
          <w:tab w:val="left" w:pos="0"/>
        </w:tabs>
        <w:spacing w:before="120" w:line="360" w:lineRule="auto"/>
        <w:jc w:val="both"/>
        <w:rPr>
          <w:rFonts w:cs="Times New Roman"/>
        </w:rPr>
      </w:pPr>
      <w:r>
        <w:rPr>
          <w:rFonts w:cs="Times New Roman"/>
        </w:rPr>
        <w:t>zwolnieniu</w:t>
      </w:r>
      <w:r w:rsidRPr="00677786">
        <w:rPr>
          <w:rFonts w:cs="Times New Roman"/>
        </w:rPr>
        <w:t xml:space="preserve"> z opodatkowania podatkiem dochodowym dochodów spółek zależnych F.I.N.N.</w:t>
      </w:r>
      <w:r w:rsidRPr="00C23315">
        <w:rPr>
          <w:rFonts w:cs="Times New Roman"/>
        </w:rPr>
        <w:t xml:space="preserve"> uzyskanych z wynajmu nieruchomości mieszkalnych oraz ze zbycia takich nieruchomości, </w:t>
      </w:r>
    </w:p>
    <w:p w:rsidR="00677786" w:rsidRDefault="00D42495" w:rsidP="00D1259F">
      <w:pPr>
        <w:pStyle w:val="Akapitzlist"/>
        <w:numPr>
          <w:ilvl w:val="0"/>
          <w:numId w:val="16"/>
        </w:numPr>
        <w:tabs>
          <w:tab w:val="left" w:pos="0"/>
        </w:tabs>
        <w:spacing w:before="120" w:line="360" w:lineRule="auto"/>
        <w:jc w:val="both"/>
        <w:rPr>
          <w:rFonts w:cs="Times New Roman"/>
        </w:rPr>
      </w:pPr>
      <w:r w:rsidRPr="00677786">
        <w:rPr>
          <w:rFonts w:cs="Times New Roman"/>
        </w:rPr>
        <w:t>odroczeni</w:t>
      </w:r>
      <w:r w:rsidR="00677786">
        <w:rPr>
          <w:rFonts w:cs="Times New Roman"/>
        </w:rPr>
        <w:t>u</w:t>
      </w:r>
      <w:r w:rsidRPr="00677786">
        <w:rPr>
          <w:rFonts w:cs="Times New Roman"/>
        </w:rPr>
        <w:t xml:space="preserve"> terminu płatności podatku CIT</w:t>
      </w:r>
      <w:r w:rsidR="00677786">
        <w:rPr>
          <w:rFonts w:cs="Times New Roman"/>
        </w:rPr>
        <w:t xml:space="preserve"> przez spółki F.I.N.N.,</w:t>
      </w:r>
    </w:p>
    <w:p w:rsidR="00677786" w:rsidRDefault="00D42495" w:rsidP="00D1259F">
      <w:pPr>
        <w:pStyle w:val="Akapitzlist"/>
        <w:numPr>
          <w:ilvl w:val="0"/>
          <w:numId w:val="16"/>
        </w:numPr>
        <w:tabs>
          <w:tab w:val="left" w:pos="0"/>
        </w:tabs>
        <w:spacing w:before="120" w:line="360" w:lineRule="auto"/>
        <w:jc w:val="both"/>
        <w:rPr>
          <w:rFonts w:cs="Times New Roman"/>
        </w:rPr>
      </w:pPr>
      <w:r w:rsidRPr="00677786">
        <w:rPr>
          <w:rFonts w:cs="Times New Roman"/>
        </w:rPr>
        <w:t xml:space="preserve"> </w:t>
      </w:r>
      <w:r w:rsidR="00677786">
        <w:rPr>
          <w:rFonts w:cs="Times New Roman"/>
        </w:rPr>
        <w:t xml:space="preserve">stosowaniu </w:t>
      </w:r>
      <w:r w:rsidRPr="00677786">
        <w:rPr>
          <w:rFonts w:cs="Times New Roman"/>
        </w:rPr>
        <w:t>8,5% nominalnej stawki podatku CIT</w:t>
      </w:r>
      <w:r w:rsidR="00677786">
        <w:rPr>
          <w:rFonts w:cs="Times New Roman"/>
        </w:rPr>
        <w:t xml:space="preserve"> do dochodów F.I.N.N. uzyskanych bezpośrednio lub pośrednio z wynajmu nieruchomości</w:t>
      </w:r>
      <w:r w:rsidRPr="00677786">
        <w:rPr>
          <w:rFonts w:cs="Times New Roman"/>
        </w:rPr>
        <w:t xml:space="preserve"> </w:t>
      </w:r>
    </w:p>
    <w:p w:rsidR="00D42495" w:rsidRPr="00C23315" w:rsidRDefault="00D42495" w:rsidP="00D1259F">
      <w:pPr>
        <w:tabs>
          <w:tab w:val="left" w:pos="0"/>
        </w:tabs>
        <w:spacing w:before="120" w:line="360" w:lineRule="auto"/>
        <w:jc w:val="both"/>
        <w:rPr>
          <w:rFonts w:cs="Times New Roman"/>
        </w:rPr>
      </w:pPr>
      <w:r w:rsidRPr="00677786">
        <w:rPr>
          <w:rFonts w:cs="Times New Roman"/>
        </w:rPr>
        <w:t>mają na celu dostosowanie przepisów podatkowych do specyfiki rynku nieruchomości na wynajem i specyfiki działalności zbiorowe</w:t>
      </w:r>
      <w:r w:rsidRPr="00C23315">
        <w:rPr>
          <w:rFonts w:cs="Times New Roman"/>
        </w:rPr>
        <w:t xml:space="preserve">go inwestowania. Rozwiązania te mają zachęcać przedsiębiorców do podejmowania i prowadzenia działalności w formie F.I.N.N. na rynku wynajmu nieruchomości mieszkalnych. Z kolei prowadzenie działalności przy wykorzystaniu statusu F.I.N.N. ma stwarzać bezpieczne warunki do korzystnego inwestowania aktywów przez inwestorów indywidualnych. </w:t>
      </w:r>
    </w:p>
    <w:p w:rsidR="0094178A" w:rsidRPr="0094178A" w:rsidRDefault="006A05B9" w:rsidP="00D1259F">
      <w:pPr>
        <w:tabs>
          <w:tab w:val="left" w:pos="0"/>
        </w:tabs>
        <w:spacing w:before="120" w:line="360" w:lineRule="auto"/>
        <w:jc w:val="both"/>
        <w:rPr>
          <w:rFonts w:cs="Times New Roman"/>
        </w:rPr>
      </w:pPr>
      <w:r>
        <w:rPr>
          <w:rFonts w:cs="Times New Roman"/>
        </w:rPr>
        <w:t>Z powyższego wynika, że w</w:t>
      </w:r>
      <w:r w:rsidRPr="0094178A">
        <w:rPr>
          <w:rFonts w:cs="Times New Roman"/>
        </w:rPr>
        <w:t>prowadzane</w:t>
      </w:r>
      <w:r w:rsidR="0094178A" w:rsidRPr="0094178A">
        <w:rPr>
          <w:rFonts w:cs="Times New Roman"/>
        </w:rPr>
        <w:t xml:space="preserve"> dla F.I.N.N. rozwiązania podatkowe nie mają charakteru wsparcia przyznawanego przedsiębiorcom ze środków publicznych, udzielanych na warunkach korzystniejszych niż oferowane na rynku oraz grożących zakłóceniem konkurencji. </w:t>
      </w:r>
    </w:p>
    <w:p w:rsidR="0094178A" w:rsidRDefault="0094178A" w:rsidP="00D1259F">
      <w:pPr>
        <w:tabs>
          <w:tab w:val="left" w:pos="0"/>
        </w:tabs>
        <w:spacing w:before="120" w:line="360" w:lineRule="auto"/>
        <w:jc w:val="both"/>
        <w:rPr>
          <w:rFonts w:cs="Times New Roman"/>
        </w:rPr>
      </w:pPr>
      <w:r w:rsidRPr="0094178A">
        <w:rPr>
          <w:rFonts w:cs="Times New Roman"/>
        </w:rPr>
        <w:t xml:space="preserve">Odrębnego systemu opodatkowania dla F.I.N.N. i spółek zależnych nie można uznać za uprzywilejowujący te spółki, również z tej przyczyny, że </w:t>
      </w:r>
      <w:r w:rsidR="00333DB0">
        <w:rPr>
          <w:rFonts w:cs="Times New Roman"/>
        </w:rPr>
        <w:t>projektowany</w:t>
      </w:r>
      <w:r w:rsidRPr="0094178A">
        <w:rPr>
          <w:rFonts w:cs="Times New Roman"/>
        </w:rPr>
        <w:t xml:space="preserve"> system opodatkowania będzie mógł być stosowany wyłącznie przez podmioty spełniające ściśle określone w projekcie warunki ustrojowe i majątkowe (por. art. 3 i art. 7 projektu).</w:t>
      </w:r>
    </w:p>
    <w:p w:rsidR="00B8135D" w:rsidRPr="00F7326B" w:rsidRDefault="00B8135D" w:rsidP="00D1259F">
      <w:pPr>
        <w:spacing w:line="360" w:lineRule="auto"/>
        <w:jc w:val="both"/>
        <w:rPr>
          <w:rFonts w:cs="Times New Roman"/>
          <w:szCs w:val="24"/>
        </w:rPr>
      </w:pPr>
      <w:r>
        <w:rPr>
          <w:rFonts w:cs="Times New Roman"/>
          <w:szCs w:val="24"/>
        </w:rPr>
        <w:t>S</w:t>
      </w:r>
      <w:r w:rsidRPr="00503046">
        <w:rPr>
          <w:rFonts w:cs="Times New Roman"/>
          <w:szCs w:val="24"/>
        </w:rPr>
        <w:t xml:space="preserve">ystemowo przyjęte rozwiązanie obejmuje zarówno ustrojowe regulacje spółki F.I.N.N. i jej spółek zależnych, rozliczenia podatkowe tych spółek (bezwzględnie zależne od siebie) jak również opodatkowanie (zwolnienie) wypłacanych z inwestycji w nieruchomości zysków (dywidend F.I.N.N. i spółek zależnych) na rzecz akcjonariuszy F.I.N.N i spółki F.I.N.N. </w:t>
      </w:r>
      <w:r>
        <w:rPr>
          <w:rFonts w:cs="Times New Roman"/>
          <w:szCs w:val="24"/>
        </w:rPr>
        <w:t>Z uwagi na powyższe w projektowanym reżimie mogą funkcjonować jedynie spółki F.I.N.N. oraz ich spółki zależne podlegające pełnej rezydencji podatkowej w Rzeczpospolitej Polskiej.</w:t>
      </w:r>
      <w:r w:rsidR="00142B81" w:rsidRPr="00142B81">
        <w:rPr>
          <w:color w:val="1F497D"/>
        </w:rPr>
        <w:t xml:space="preserve"> </w:t>
      </w:r>
      <w:r w:rsidR="00142B81" w:rsidRPr="00F7326B">
        <w:t>Ograniczenie możliwości uzyskania statusu FINN i jej spółek zależnych tylko do podmiotów objętych pełną rezydencją podatkową w RP konieczne jest dla zachowania spójności systemu podatkowego obejmującego opodatkowanie podatkiem dochodowym.</w:t>
      </w:r>
    </w:p>
    <w:p w:rsidR="00F75F7E" w:rsidRPr="003F7204" w:rsidRDefault="00142B81" w:rsidP="00D1259F">
      <w:pPr>
        <w:spacing w:line="360" w:lineRule="auto"/>
        <w:jc w:val="both"/>
        <w:rPr>
          <w:color w:val="1F497D"/>
        </w:rPr>
      </w:pPr>
      <w:r w:rsidRPr="00F7326B">
        <w:t xml:space="preserve">W przypadku przyjęcia rozwiązania, w którym spółka FINN byłaby rezydentem zagranicznym działającym w Polsce poprzez oddział, nie wykluczałoby to prawa państwa siedziby takiej spółki również do opodatkowania takiego dochodu, w tym wyższą stawką podatkową, z jednoczesnym zaliczeniem na poczet podatku płaconego w tym państwie, podatku zapłaconego przez FINN w Polsce. Ponadto, przy założeniu że FINN nie byłby polskim rezydentem podatkowym, poza zakresem polskiej jurysdykcji podatkowej byłyby zasady dotyczące opodatkowania wypłacanych przez spółkę FINN dywidend na rzecz jej akcjonariuszy. Podobnie, przyjęte w projekcie rozwiązania polegające na zwolnieniu określonych dochodów tej spółki z podatku dochodowego nie miałyby zastosowania w państwie jej siedziby. </w:t>
      </w:r>
      <w:r w:rsidR="009D7602" w:rsidRPr="00F7326B">
        <w:rPr>
          <w:rFonts w:cs="Times New Roman"/>
          <w:szCs w:val="24"/>
        </w:rPr>
        <w:t xml:space="preserve">Z uwagi </w:t>
      </w:r>
      <w:r w:rsidR="009D7602">
        <w:rPr>
          <w:rFonts w:cs="Times New Roman"/>
          <w:szCs w:val="24"/>
        </w:rPr>
        <w:t>zatem na konieczność zapewnienia spójności systemu podatkowego</w:t>
      </w:r>
      <w:r w:rsidR="00B8135D">
        <w:rPr>
          <w:rFonts w:cs="Times New Roman"/>
          <w:szCs w:val="24"/>
        </w:rPr>
        <w:t>,</w:t>
      </w:r>
      <w:r w:rsidR="00B8135D" w:rsidRPr="00503046">
        <w:rPr>
          <w:rFonts w:cs="Times New Roman"/>
          <w:szCs w:val="24"/>
        </w:rPr>
        <w:t xml:space="preserve"> zaproponowany system rozliczeń F.I.N.N. i spółek zależnych </w:t>
      </w:r>
      <w:r w:rsidR="009D7602">
        <w:rPr>
          <w:rFonts w:cs="Times New Roman"/>
          <w:szCs w:val="24"/>
        </w:rPr>
        <w:t>jest</w:t>
      </w:r>
      <w:r w:rsidR="00B8135D" w:rsidRPr="00503046">
        <w:rPr>
          <w:rFonts w:cs="Times New Roman"/>
          <w:szCs w:val="24"/>
        </w:rPr>
        <w:t xml:space="preserve"> ograniczony</w:t>
      </w:r>
      <w:r w:rsidR="00B8135D">
        <w:rPr>
          <w:rFonts w:cs="Times New Roman"/>
          <w:szCs w:val="24"/>
        </w:rPr>
        <w:t xml:space="preserve"> jedynie do podmiotów polskich.</w:t>
      </w:r>
      <w:r w:rsidR="00B8135D" w:rsidRPr="00503046">
        <w:rPr>
          <w:rFonts w:cs="Times New Roman"/>
          <w:szCs w:val="24"/>
        </w:rPr>
        <w:t xml:space="preserve"> </w:t>
      </w:r>
    </w:p>
    <w:p w:rsidR="00761B33" w:rsidRPr="00214ADB" w:rsidRDefault="0015525C" w:rsidP="00D1259F">
      <w:pPr>
        <w:spacing w:before="120" w:line="360" w:lineRule="auto"/>
        <w:jc w:val="both"/>
        <w:rPr>
          <w:rFonts w:cs="Times New Roman"/>
          <w:bCs/>
          <w:szCs w:val="24"/>
        </w:rPr>
      </w:pPr>
      <w:r w:rsidRPr="00214ADB">
        <w:rPr>
          <w:rFonts w:cs="Times New Roman"/>
          <w:bCs/>
          <w:szCs w:val="24"/>
        </w:rPr>
        <w:t>P</w:t>
      </w:r>
      <w:r w:rsidR="00C56177" w:rsidRPr="00214ADB">
        <w:rPr>
          <w:rFonts w:cs="Times New Roman"/>
          <w:bCs/>
          <w:szCs w:val="24"/>
        </w:rPr>
        <w:t xml:space="preserve">olski rynek wynajmu nieruchomości </w:t>
      </w:r>
      <w:r w:rsidR="00DE5F4B" w:rsidRPr="00214ADB">
        <w:rPr>
          <w:rFonts w:cs="Times New Roman"/>
          <w:bCs/>
          <w:szCs w:val="24"/>
        </w:rPr>
        <w:t>mieszkalnych ma charakter rozproszony, z jedynie 16-procentowym udziałem podmiotów gospodarczych.</w:t>
      </w:r>
      <w:r w:rsidR="00DE5F4B" w:rsidRPr="00214ADB">
        <w:rPr>
          <w:rStyle w:val="Odwoanieprzypisudolnego"/>
          <w:rFonts w:cs="Times New Roman"/>
          <w:bCs/>
          <w:szCs w:val="24"/>
        </w:rPr>
        <w:footnoteReference w:id="1"/>
      </w:r>
      <w:r w:rsidR="00C56177" w:rsidRPr="00214ADB">
        <w:rPr>
          <w:rFonts w:cs="Times New Roman"/>
          <w:bCs/>
          <w:szCs w:val="24"/>
        </w:rPr>
        <w:t xml:space="preserve"> </w:t>
      </w:r>
      <w:r w:rsidR="00DE5F4B" w:rsidRPr="00214ADB">
        <w:rPr>
          <w:rFonts w:cs="Times New Roman"/>
          <w:bCs/>
          <w:szCs w:val="24"/>
        </w:rPr>
        <w:t>Na taki kształt rynku może mieć wpływ fakt, że w polskim systemie prawnym nie występują p</w:t>
      </w:r>
      <w:r w:rsidR="00881E30" w:rsidRPr="00214ADB">
        <w:rPr>
          <w:rFonts w:cs="Times New Roman"/>
          <w:bCs/>
          <w:szCs w:val="24"/>
        </w:rPr>
        <w:t xml:space="preserve">odmioty </w:t>
      </w:r>
      <w:r w:rsidR="00DE5F4B" w:rsidRPr="00214ADB">
        <w:rPr>
          <w:rFonts w:cs="Times New Roman"/>
          <w:bCs/>
          <w:szCs w:val="24"/>
        </w:rPr>
        <w:t>ze szczególnym statusem podatkowym, znane w obcych systemach prawnych jako tzw. spółki typu REIT (</w:t>
      </w:r>
      <w:r w:rsidR="00DE5F4B" w:rsidRPr="00214ADB">
        <w:rPr>
          <w:rFonts w:cs="Times New Roman"/>
          <w:bCs/>
          <w:i/>
          <w:szCs w:val="24"/>
        </w:rPr>
        <w:t>Real Estate Investment Trust</w:t>
      </w:r>
      <w:r w:rsidR="00DE5F4B" w:rsidRPr="00214ADB">
        <w:rPr>
          <w:rFonts w:cs="Times New Roman"/>
          <w:bCs/>
          <w:szCs w:val="24"/>
        </w:rPr>
        <w:t xml:space="preserve">). </w:t>
      </w:r>
      <w:r w:rsidR="007412D8" w:rsidRPr="00214ADB">
        <w:rPr>
          <w:rFonts w:cs="Times New Roman"/>
          <w:bCs/>
          <w:szCs w:val="24"/>
        </w:rPr>
        <w:t>W</w:t>
      </w:r>
      <w:r w:rsidR="00FF4BC0" w:rsidRPr="00214ADB">
        <w:rPr>
          <w:rFonts w:cs="Times New Roman"/>
          <w:bCs/>
          <w:szCs w:val="24"/>
        </w:rPr>
        <w:t xml:space="preserve">prowadzenie do polskiego porządku prawnego instytucji </w:t>
      </w:r>
      <w:r w:rsidR="00567452" w:rsidRPr="00214ADB">
        <w:rPr>
          <w:rFonts w:cs="Times New Roman"/>
          <w:bCs/>
          <w:szCs w:val="24"/>
        </w:rPr>
        <w:t xml:space="preserve">o podobnym charakterze </w:t>
      </w:r>
      <w:r w:rsidR="00F97B53" w:rsidRPr="00214ADB">
        <w:rPr>
          <w:rFonts w:cs="Times New Roman"/>
          <w:bCs/>
          <w:szCs w:val="24"/>
        </w:rPr>
        <w:t xml:space="preserve">umożliwi </w:t>
      </w:r>
      <w:r w:rsidR="007412D8" w:rsidRPr="00214ADB">
        <w:rPr>
          <w:rFonts w:cs="Times New Roman"/>
          <w:bCs/>
          <w:szCs w:val="24"/>
        </w:rPr>
        <w:t xml:space="preserve">zwiększenie udziału inwestorów instytucjonalnych na </w:t>
      </w:r>
      <w:r w:rsidR="00F97B53" w:rsidRPr="00214ADB">
        <w:rPr>
          <w:rFonts w:cs="Times New Roman"/>
          <w:bCs/>
          <w:szCs w:val="24"/>
        </w:rPr>
        <w:t>krajow</w:t>
      </w:r>
      <w:r w:rsidR="007412D8" w:rsidRPr="00214ADB">
        <w:rPr>
          <w:rFonts w:cs="Times New Roman"/>
          <w:bCs/>
          <w:szCs w:val="24"/>
        </w:rPr>
        <w:t>ym</w:t>
      </w:r>
      <w:r w:rsidR="00F97B53" w:rsidRPr="00214ADB">
        <w:rPr>
          <w:rFonts w:cs="Times New Roman"/>
          <w:bCs/>
          <w:szCs w:val="24"/>
        </w:rPr>
        <w:t xml:space="preserve"> rynku wynajmu nieruchomości </w:t>
      </w:r>
      <w:r w:rsidR="007412D8" w:rsidRPr="00214ADB">
        <w:rPr>
          <w:rFonts w:cs="Times New Roman"/>
          <w:bCs/>
          <w:szCs w:val="24"/>
        </w:rPr>
        <w:t>mieszkalnych, jak również pozwoli</w:t>
      </w:r>
      <w:r w:rsidR="002918EF" w:rsidRPr="00214ADB">
        <w:rPr>
          <w:rFonts w:cs="Times New Roman"/>
          <w:bCs/>
          <w:szCs w:val="24"/>
        </w:rPr>
        <w:t xml:space="preserve"> </w:t>
      </w:r>
      <w:r w:rsidR="007412D8" w:rsidRPr="00214ADB">
        <w:rPr>
          <w:rFonts w:cs="Times New Roman"/>
          <w:bCs/>
          <w:szCs w:val="24"/>
        </w:rPr>
        <w:t xml:space="preserve">na </w:t>
      </w:r>
      <w:r w:rsidR="00F1048F" w:rsidRPr="00214ADB">
        <w:rPr>
          <w:rFonts w:cs="Times New Roman"/>
          <w:bCs/>
          <w:szCs w:val="24"/>
        </w:rPr>
        <w:t xml:space="preserve">zaangażowanie </w:t>
      </w:r>
      <w:r w:rsidR="007412D8" w:rsidRPr="00214ADB">
        <w:rPr>
          <w:rFonts w:cs="Times New Roman"/>
          <w:bCs/>
          <w:szCs w:val="24"/>
        </w:rPr>
        <w:t>na tym rynku</w:t>
      </w:r>
      <w:r w:rsidR="00F97B53" w:rsidRPr="00214ADB">
        <w:rPr>
          <w:rFonts w:cs="Times New Roman"/>
          <w:bCs/>
          <w:szCs w:val="24"/>
        </w:rPr>
        <w:t xml:space="preserve"> </w:t>
      </w:r>
      <w:r w:rsidR="007412D8" w:rsidRPr="00214ADB">
        <w:rPr>
          <w:rFonts w:cs="Times New Roman"/>
          <w:bCs/>
          <w:szCs w:val="24"/>
        </w:rPr>
        <w:t xml:space="preserve">za pośrednictwem </w:t>
      </w:r>
      <w:r w:rsidR="00767710">
        <w:rPr>
          <w:rFonts w:cs="Times New Roman"/>
          <w:bCs/>
          <w:szCs w:val="24"/>
        </w:rPr>
        <w:t>F</w:t>
      </w:r>
      <w:r w:rsidR="007412D8" w:rsidRPr="00214ADB">
        <w:rPr>
          <w:rFonts w:cs="Times New Roman"/>
          <w:bCs/>
          <w:szCs w:val="24"/>
        </w:rPr>
        <w:t xml:space="preserve">.I.N.N. tych </w:t>
      </w:r>
      <w:r w:rsidR="00F97B53" w:rsidRPr="00214ADB">
        <w:rPr>
          <w:rFonts w:cs="Times New Roman"/>
          <w:bCs/>
          <w:szCs w:val="24"/>
        </w:rPr>
        <w:t>inwestorów detalicznych</w:t>
      </w:r>
      <w:r w:rsidR="007412D8" w:rsidRPr="00214ADB">
        <w:rPr>
          <w:rFonts w:cs="Times New Roman"/>
          <w:bCs/>
          <w:szCs w:val="24"/>
        </w:rPr>
        <w:t>, którzy z różnych względów nie są zainteresowani inwestycjami bezpośrednimi</w:t>
      </w:r>
      <w:r w:rsidR="00F97B53" w:rsidRPr="00214ADB">
        <w:rPr>
          <w:rFonts w:cs="Times New Roman"/>
          <w:bCs/>
          <w:szCs w:val="24"/>
        </w:rPr>
        <w:t xml:space="preserve">. </w:t>
      </w:r>
    </w:p>
    <w:p w:rsidR="000E4227" w:rsidRDefault="00071C09" w:rsidP="00D1259F">
      <w:pPr>
        <w:spacing w:before="120" w:line="360" w:lineRule="auto"/>
        <w:jc w:val="both"/>
        <w:rPr>
          <w:rFonts w:cs="Times New Roman"/>
          <w:szCs w:val="24"/>
        </w:rPr>
      </w:pPr>
      <w:r w:rsidRPr="00214ADB">
        <w:rPr>
          <w:rFonts w:cs="Times New Roman"/>
          <w:szCs w:val="24"/>
        </w:rPr>
        <w:t xml:space="preserve">Inwestowanie w spółki </w:t>
      </w:r>
      <w:r w:rsidR="001B5D51">
        <w:rPr>
          <w:rFonts w:cs="Times New Roman"/>
          <w:szCs w:val="24"/>
        </w:rPr>
        <w:t>działające</w:t>
      </w:r>
      <w:r w:rsidR="001B5D51" w:rsidRPr="00214ADB">
        <w:rPr>
          <w:rFonts w:cs="Times New Roman"/>
          <w:szCs w:val="24"/>
        </w:rPr>
        <w:t xml:space="preserve"> </w:t>
      </w:r>
      <w:r w:rsidRPr="00214ADB">
        <w:rPr>
          <w:rFonts w:cs="Times New Roman"/>
          <w:szCs w:val="24"/>
        </w:rPr>
        <w:t xml:space="preserve">na rynku nieruchomości </w:t>
      </w:r>
      <w:r w:rsidR="00B66E64" w:rsidRPr="00214ADB">
        <w:rPr>
          <w:rFonts w:cs="Times New Roman"/>
          <w:szCs w:val="24"/>
        </w:rPr>
        <w:t xml:space="preserve">mieszkalnych </w:t>
      </w:r>
      <w:r w:rsidRPr="00214ADB">
        <w:rPr>
          <w:rFonts w:cs="Times New Roman"/>
          <w:szCs w:val="24"/>
        </w:rPr>
        <w:t xml:space="preserve">na wynajem jest atrakcyjne nie tylko dla inwestorów instytucjonalnych, ale również dla inwestorów </w:t>
      </w:r>
      <w:r w:rsidR="00F1048F" w:rsidRPr="00214ADB">
        <w:rPr>
          <w:rFonts w:cs="Times New Roman"/>
          <w:szCs w:val="24"/>
        </w:rPr>
        <w:t xml:space="preserve"> indywidualnych</w:t>
      </w:r>
      <w:r w:rsidRPr="00214ADB">
        <w:rPr>
          <w:rFonts w:cs="Times New Roman"/>
          <w:szCs w:val="24"/>
        </w:rPr>
        <w:t xml:space="preserve">, z </w:t>
      </w:r>
      <w:r w:rsidR="00D32E8B" w:rsidRPr="00214ADB">
        <w:rPr>
          <w:rFonts w:cs="Times New Roman"/>
          <w:szCs w:val="24"/>
        </w:rPr>
        <w:t xml:space="preserve">uwagi na atrakcyjny profil ryzyka bazujący na wysokiej jakości nieruchomościach oraz wypłacane </w:t>
      </w:r>
      <w:r w:rsidR="00C91C93">
        <w:rPr>
          <w:rFonts w:cs="Times New Roman"/>
          <w:szCs w:val="24"/>
        </w:rPr>
        <w:t xml:space="preserve">regularnie </w:t>
      </w:r>
      <w:r w:rsidR="00D32E8B" w:rsidRPr="00214ADB">
        <w:rPr>
          <w:rFonts w:cs="Times New Roman"/>
          <w:szCs w:val="24"/>
        </w:rPr>
        <w:t xml:space="preserve">dywidendy. </w:t>
      </w:r>
    </w:p>
    <w:p w:rsidR="00761B33" w:rsidRPr="00214ADB" w:rsidRDefault="001B5D51" w:rsidP="00D1259F">
      <w:pPr>
        <w:spacing w:before="120" w:line="360" w:lineRule="auto"/>
        <w:jc w:val="both"/>
        <w:rPr>
          <w:rFonts w:cs="Times New Roman"/>
          <w:szCs w:val="24"/>
        </w:rPr>
      </w:pPr>
      <w:r>
        <w:rPr>
          <w:rFonts w:cs="Times New Roman"/>
          <w:szCs w:val="24"/>
        </w:rPr>
        <w:t xml:space="preserve">Oczekiwanym skutkiem projektowanych regulacji </w:t>
      </w:r>
      <w:r w:rsidR="0071504F">
        <w:rPr>
          <w:rFonts w:cs="Times New Roman"/>
          <w:szCs w:val="24"/>
        </w:rPr>
        <w:t>będzie</w:t>
      </w:r>
      <w:r>
        <w:rPr>
          <w:rFonts w:cs="Times New Roman"/>
          <w:szCs w:val="24"/>
        </w:rPr>
        <w:t xml:space="preserve"> także</w:t>
      </w:r>
      <w:r w:rsidR="00D32E8B" w:rsidRPr="00214ADB">
        <w:rPr>
          <w:rFonts w:cs="Times New Roman"/>
          <w:szCs w:val="24"/>
        </w:rPr>
        <w:t xml:space="preserve"> </w:t>
      </w:r>
      <w:r w:rsidR="00AE5107" w:rsidRPr="00214ADB">
        <w:rPr>
          <w:rFonts w:cs="Times New Roman"/>
          <w:szCs w:val="24"/>
        </w:rPr>
        <w:t xml:space="preserve">wsparcie rozwoju polskiego rynku kapitałowego, </w:t>
      </w:r>
      <w:r w:rsidR="0056243E" w:rsidRPr="00214ADB">
        <w:rPr>
          <w:rFonts w:cs="Times New Roman"/>
          <w:szCs w:val="24"/>
        </w:rPr>
        <w:t xml:space="preserve">przede wszystkim </w:t>
      </w:r>
      <w:r w:rsidR="000E4227">
        <w:rPr>
          <w:rFonts w:cs="Times New Roman"/>
          <w:szCs w:val="24"/>
        </w:rPr>
        <w:t xml:space="preserve">z uwagi na to, że uzyskanie statusu F.I.N.N. powiązane będzie z </w:t>
      </w:r>
      <w:r w:rsidR="00AE5107" w:rsidRPr="00214ADB">
        <w:rPr>
          <w:rFonts w:cs="Times New Roman"/>
          <w:szCs w:val="24"/>
        </w:rPr>
        <w:t xml:space="preserve">wymogiem dopuszczenia akcji </w:t>
      </w:r>
      <w:r w:rsidR="000E4227">
        <w:rPr>
          <w:rFonts w:cs="Times New Roman"/>
          <w:szCs w:val="24"/>
        </w:rPr>
        <w:t>spółki</w:t>
      </w:r>
      <w:r w:rsidR="00B66E64" w:rsidRPr="00214ADB">
        <w:rPr>
          <w:rFonts w:cs="Times New Roman"/>
          <w:szCs w:val="24"/>
        </w:rPr>
        <w:t xml:space="preserve"> </w:t>
      </w:r>
      <w:r w:rsidR="00AE5107" w:rsidRPr="00214ADB">
        <w:rPr>
          <w:rFonts w:cs="Times New Roman"/>
          <w:szCs w:val="24"/>
        </w:rPr>
        <w:t xml:space="preserve">do obrotu na rynku regulowanym </w:t>
      </w:r>
      <w:r w:rsidR="00183C3E" w:rsidRPr="00214ADB">
        <w:rPr>
          <w:rFonts w:cs="Times New Roman"/>
          <w:szCs w:val="24"/>
        </w:rPr>
        <w:t>na terytorium Rzeczypospolitej Polskiej</w:t>
      </w:r>
      <w:r w:rsidR="00AE5107" w:rsidRPr="00214ADB">
        <w:rPr>
          <w:rFonts w:cs="Times New Roman"/>
          <w:szCs w:val="24"/>
        </w:rPr>
        <w:t xml:space="preserve">. </w:t>
      </w:r>
    </w:p>
    <w:p w:rsidR="00761B33" w:rsidRPr="00214ADB" w:rsidRDefault="003B3246" w:rsidP="00D1259F">
      <w:pPr>
        <w:spacing w:before="120" w:line="360" w:lineRule="auto"/>
        <w:jc w:val="both"/>
        <w:rPr>
          <w:rFonts w:cs="Times New Roman"/>
          <w:szCs w:val="24"/>
        </w:rPr>
      </w:pPr>
      <w:r w:rsidRPr="00214ADB">
        <w:rPr>
          <w:rFonts w:cs="Times New Roman"/>
          <w:szCs w:val="24"/>
        </w:rPr>
        <w:t xml:space="preserve">Jednym z celów jest </w:t>
      </w:r>
      <w:r w:rsidR="0071504F">
        <w:rPr>
          <w:rFonts w:cs="Times New Roman"/>
          <w:szCs w:val="24"/>
        </w:rPr>
        <w:t>również</w:t>
      </w:r>
      <w:r w:rsidR="0071504F" w:rsidRPr="00214ADB">
        <w:rPr>
          <w:rFonts w:cs="Times New Roman"/>
          <w:szCs w:val="24"/>
        </w:rPr>
        <w:t xml:space="preserve"> </w:t>
      </w:r>
      <w:r w:rsidRPr="00214ADB">
        <w:rPr>
          <w:rFonts w:cs="Times New Roman"/>
          <w:szCs w:val="24"/>
        </w:rPr>
        <w:t>uzyskanie, w wyniku pobudzenia działalności gospodarczej w</w:t>
      </w:r>
      <w:r w:rsidR="00890465" w:rsidRPr="00214ADB">
        <w:rPr>
          <w:rFonts w:cs="Times New Roman"/>
          <w:szCs w:val="24"/>
        </w:rPr>
        <w:t> </w:t>
      </w:r>
      <w:r w:rsidRPr="00214ADB">
        <w:rPr>
          <w:rFonts w:cs="Times New Roman"/>
          <w:szCs w:val="24"/>
        </w:rPr>
        <w:t xml:space="preserve">sektorze rynku nieruchomości </w:t>
      </w:r>
      <w:r w:rsidR="00B66E64" w:rsidRPr="00214ADB">
        <w:rPr>
          <w:rFonts w:cs="Times New Roman"/>
          <w:szCs w:val="24"/>
        </w:rPr>
        <w:t xml:space="preserve">mieszkalnych </w:t>
      </w:r>
      <w:r w:rsidRPr="00214ADB">
        <w:rPr>
          <w:rFonts w:cs="Times New Roman"/>
          <w:szCs w:val="24"/>
        </w:rPr>
        <w:t>na wynajem</w:t>
      </w:r>
      <w:r w:rsidR="009157E2">
        <w:rPr>
          <w:rFonts w:cs="Times New Roman"/>
          <w:szCs w:val="24"/>
        </w:rPr>
        <w:t>,</w:t>
      </w:r>
      <w:r w:rsidRPr="00214ADB">
        <w:rPr>
          <w:rFonts w:cs="Times New Roman"/>
          <w:szCs w:val="24"/>
        </w:rPr>
        <w:t xml:space="preserve"> pozytywnych synergii dla całej gospodarki narodowej</w:t>
      </w:r>
      <w:r w:rsidR="00AE5107" w:rsidRPr="00214ADB">
        <w:rPr>
          <w:rFonts w:cs="Times New Roman"/>
          <w:szCs w:val="24"/>
        </w:rPr>
        <w:t xml:space="preserve">, </w:t>
      </w:r>
      <w:r w:rsidR="00183C3E" w:rsidRPr="00214ADB">
        <w:rPr>
          <w:rFonts w:cs="Times New Roman"/>
          <w:szCs w:val="24"/>
        </w:rPr>
        <w:t xml:space="preserve">co </w:t>
      </w:r>
      <w:r w:rsidR="00C12E9B" w:rsidRPr="00214ADB">
        <w:rPr>
          <w:rFonts w:cs="Times New Roman"/>
          <w:szCs w:val="24"/>
        </w:rPr>
        <w:t xml:space="preserve">może </w:t>
      </w:r>
      <w:r w:rsidR="00183C3E" w:rsidRPr="00214ADB">
        <w:rPr>
          <w:rFonts w:cs="Times New Roman"/>
          <w:szCs w:val="24"/>
        </w:rPr>
        <w:t xml:space="preserve">skutkować </w:t>
      </w:r>
      <w:r w:rsidR="00AE5107" w:rsidRPr="00214ADB">
        <w:rPr>
          <w:rFonts w:cs="Times New Roman"/>
          <w:szCs w:val="24"/>
        </w:rPr>
        <w:t>trwał</w:t>
      </w:r>
      <w:r w:rsidR="00183C3E" w:rsidRPr="00214ADB">
        <w:rPr>
          <w:rFonts w:cs="Times New Roman"/>
          <w:szCs w:val="24"/>
        </w:rPr>
        <w:t xml:space="preserve">ym </w:t>
      </w:r>
      <w:r w:rsidR="00AE5107" w:rsidRPr="00214ADB">
        <w:rPr>
          <w:rFonts w:cs="Times New Roman"/>
          <w:szCs w:val="24"/>
        </w:rPr>
        <w:t>wzrost</w:t>
      </w:r>
      <w:r w:rsidR="00183C3E" w:rsidRPr="00214ADB">
        <w:rPr>
          <w:rFonts w:cs="Times New Roman"/>
          <w:szCs w:val="24"/>
        </w:rPr>
        <w:t xml:space="preserve">em </w:t>
      </w:r>
      <w:r w:rsidR="00AE5107" w:rsidRPr="00214ADB">
        <w:rPr>
          <w:rFonts w:cs="Times New Roman"/>
          <w:szCs w:val="24"/>
        </w:rPr>
        <w:t>gospodarcz</w:t>
      </w:r>
      <w:r w:rsidR="00183C3E" w:rsidRPr="00214ADB">
        <w:rPr>
          <w:rFonts w:cs="Times New Roman"/>
          <w:szCs w:val="24"/>
        </w:rPr>
        <w:t>ym</w:t>
      </w:r>
      <w:r w:rsidR="00890465" w:rsidRPr="00214ADB">
        <w:rPr>
          <w:rFonts w:cs="Times New Roman"/>
          <w:szCs w:val="24"/>
        </w:rPr>
        <w:t xml:space="preserve"> i </w:t>
      </w:r>
      <w:r w:rsidR="00AE5107" w:rsidRPr="00214ADB">
        <w:rPr>
          <w:rFonts w:cs="Times New Roman"/>
          <w:szCs w:val="24"/>
        </w:rPr>
        <w:t>wzmocnienie</w:t>
      </w:r>
      <w:r w:rsidR="00183C3E" w:rsidRPr="00214ADB">
        <w:rPr>
          <w:rFonts w:cs="Times New Roman"/>
          <w:szCs w:val="24"/>
        </w:rPr>
        <w:t>m</w:t>
      </w:r>
      <w:r w:rsidR="00AE5107" w:rsidRPr="00214ADB">
        <w:rPr>
          <w:rFonts w:cs="Times New Roman"/>
          <w:szCs w:val="24"/>
        </w:rPr>
        <w:t xml:space="preserve"> warunków dla wzrostu dochod</w:t>
      </w:r>
      <w:r w:rsidR="00890465" w:rsidRPr="00214ADB">
        <w:rPr>
          <w:rFonts w:cs="Times New Roman"/>
          <w:szCs w:val="24"/>
        </w:rPr>
        <w:t>ów mieszkańców Polski.</w:t>
      </w:r>
    </w:p>
    <w:p w:rsidR="00B23FD9" w:rsidRPr="0071504F" w:rsidRDefault="00833FB7" w:rsidP="00D1259F">
      <w:pPr>
        <w:spacing w:before="120" w:line="360" w:lineRule="auto"/>
        <w:jc w:val="both"/>
        <w:rPr>
          <w:rFonts w:cs="Times New Roman"/>
          <w:szCs w:val="24"/>
        </w:rPr>
      </w:pPr>
      <w:r w:rsidRPr="00214ADB">
        <w:rPr>
          <w:rFonts w:cs="Times New Roman"/>
          <w:szCs w:val="24"/>
        </w:rPr>
        <w:t xml:space="preserve">Należy przy tym zauważyć, iż </w:t>
      </w:r>
      <w:r w:rsidR="00880531" w:rsidRPr="00214ADB">
        <w:rPr>
          <w:rFonts w:cs="Times New Roman"/>
          <w:szCs w:val="24"/>
        </w:rPr>
        <w:t>projektowan</w:t>
      </w:r>
      <w:r w:rsidR="00A34A1B" w:rsidRPr="00214ADB">
        <w:rPr>
          <w:rFonts w:cs="Times New Roman"/>
          <w:szCs w:val="24"/>
        </w:rPr>
        <w:t>a</w:t>
      </w:r>
      <w:r w:rsidR="00880531" w:rsidRPr="00214ADB">
        <w:rPr>
          <w:rFonts w:cs="Times New Roman"/>
          <w:szCs w:val="24"/>
        </w:rPr>
        <w:t xml:space="preserve"> </w:t>
      </w:r>
      <w:r w:rsidR="00F1048F" w:rsidRPr="00214ADB">
        <w:rPr>
          <w:rFonts w:cs="Times New Roman"/>
          <w:szCs w:val="24"/>
        </w:rPr>
        <w:t xml:space="preserve">ustawa </w:t>
      </w:r>
      <w:r w:rsidR="00A34A1B" w:rsidRPr="00214ADB">
        <w:rPr>
          <w:rFonts w:cs="Times New Roman"/>
          <w:szCs w:val="24"/>
        </w:rPr>
        <w:t xml:space="preserve">wprowadza typ podmiotu gospodarczego funkcjonującego w </w:t>
      </w:r>
      <w:r w:rsidR="00761B33" w:rsidRPr="00214ADB">
        <w:rPr>
          <w:rFonts w:cs="Times New Roman"/>
          <w:szCs w:val="24"/>
        </w:rPr>
        <w:t xml:space="preserve">wielu </w:t>
      </w:r>
      <w:r w:rsidR="00A34A1B" w:rsidRPr="00214ADB">
        <w:rPr>
          <w:rFonts w:cs="Times New Roman"/>
          <w:szCs w:val="24"/>
        </w:rPr>
        <w:t>państw</w:t>
      </w:r>
      <w:r w:rsidR="00761B33" w:rsidRPr="00214ADB">
        <w:rPr>
          <w:rFonts w:cs="Times New Roman"/>
          <w:szCs w:val="24"/>
        </w:rPr>
        <w:t xml:space="preserve">ach </w:t>
      </w:r>
      <w:r w:rsidR="00A34A1B" w:rsidRPr="00214ADB">
        <w:rPr>
          <w:rFonts w:cs="Times New Roman"/>
          <w:szCs w:val="24"/>
        </w:rPr>
        <w:t xml:space="preserve"> </w:t>
      </w:r>
      <w:r w:rsidRPr="00214ADB">
        <w:rPr>
          <w:rFonts w:cs="Times New Roman"/>
          <w:szCs w:val="24"/>
        </w:rPr>
        <w:t xml:space="preserve">Unii Europejskiej. </w:t>
      </w:r>
      <w:r w:rsidR="00880531" w:rsidRPr="00214ADB">
        <w:rPr>
          <w:rFonts w:cs="Times New Roman"/>
          <w:szCs w:val="24"/>
        </w:rPr>
        <w:t xml:space="preserve">Jako pierwsza w Europie instytucję </w:t>
      </w:r>
      <w:r w:rsidR="00A34A1B" w:rsidRPr="00214ADB">
        <w:rPr>
          <w:rFonts w:cs="Times New Roman"/>
          <w:szCs w:val="24"/>
        </w:rPr>
        <w:t xml:space="preserve">spółek REIT </w:t>
      </w:r>
      <w:r w:rsidR="00880531" w:rsidRPr="00214ADB">
        <w:rPr>
          <w:rFonts w:cs="Times New Roman"/>
          <w:szCs w:val="24"/>
        </w:rPr>
        <w:t xml:space="preserve">wprowadziła w 1969 r. Holandia, </w:t>
      </w:r>
      <w:r w:rsidRPr="00214ADB">
        <w:rPr>
          <w:rFonts w:cs="Times New Roman"/>
          <w:szCs w:val="24"/>
        </w:rPr>
        <w:t>a następnie Belgia, Francja, Wielka Brytania, Niemcy, Włochy i inne</w:t>
      </w:r>
      <w:r w:rsidR="00761B33" w:rsidRPr="00214ADB">
        <w:rPr>
          <w:rFonts w:cs="Times New Roman"/>
          <w:szCs w:val="24"/>
        </w:rPr>
        <w:t xml:space="preserve"> państwa</w:t>
      </w:r>
      <w:r w:rsidRPr="00214ADB">
        <w:rPr>
          <w:rFonts w:cs="Times New Roman"/>
          <w:szCs w:val="24"/>
        </w:rPr>
        <w:t>.</w:t>
      </w:r>
    </w:p>
    <w:p w:rsidR="00767710" w:rsidRDefault="00767710" w:rsidP="00D1259F">
      <w:pPr>
        <w:tabs>
          <w:tab w:val="left" w:pos="0"/>
        </w:tabs>
        <w:spacing w:before="120" w:line="360" w:lineRule="auto"/>
        <w:jc w:val="both"/>
        <w:rPr>
          <w:rFonts w:cs="Times New Roman"/>
          <w:bCs/>
          <w:szCs w:val="24"/>
        </w:rPr>
      </w:pPr>
      <w:r>
        <w:rPr>
          <w:rFonts w:cs="Times New Roman"/>
          <w:bCs/>
          <w:szCs w:val="24"/>
        </w:rPr>
        <w:t xml:space="preserve">Podkreślenia przy tym wymaga, </w:t>
      </w:r>
      <w:r w:rsidR="00727E72">
        <w:rPr>
          <w:rFonts w:cs="Times New Roman"/>
          <w:bCs/>
          <w:szCs w:val="24"/>
        </w:rPr>
        <w:t>ż</w:t>
      </w:r>
      <w:r>
        <w:rPr>
          <w:rFonts w:cs="Times New Roman"/>
          <w:bCs/>
          <w:szCs w:val="24"/>
        </w:rPr>
        <w:t xml:space="preserve">e wprowadzenie do systemu </w:t>
      </w:r>
      <w:r w:rsidR="003E7451">
        <w:rPr>
          <w:rFonts w:cs="Times New Roman"/>
          <w:bCs/>
          <w:szCs w:val="24"/>
        </w:rPr>
        <w:t>prawnego F</w:t>
      </w:r>
      <w:r>
        <w:rPr>
          <w:rFonts w:cs="Times New Roman"/>
          <w:bCs/>
          <w:szCs w:val="24"/>
        </w:rPr>
        <w:t xml:space="preserve">.I.N.N. nie jest równoznaczne z przyjęciem przez ustawodawcę, że wyłącznie spółki tego typu będą mogły prowadzić działalność w zakresie najmu nieruchomości mieszkalnych. To od decyzji podmiotu gospodarczego działającego na rynku najmu nieruchomości mieszkalnych będzie zależeć, czy będzie </w:t>
      </w:r>
      <w:r w:rsidR="009157E2">
        <w:rPr>
          <w:rFonts w:cs="Times New Roman"/>
          <w:bCs/>
          <w:szCs w:val="24"/>
        </w:rPr>
        <w:t xml:space="preserve">on </w:t>
      </w:r>
      <w:r>
        <w:rPr>
          <w:rFonts w:cs="Times New Roman"/>
          <w:bCs/>
          <w:szCs w:val="24"/>
        </w:rPr>
        <w:t xml:space="preserve">działał w reżimie </w:t>
      </w:r>
      <w:r w:rsidR="003E7451">
        <w:rPr>
          <w:rFonts w:cs="Times New Roman"/>
          <w:bCs/>
          <w:szCs w:val="24"/>
        </w:rPr>
        <w:t>F</w:t>
      </w:r>
      <w:r>
        <w:rPr>
          <w:rFonts w:cs="Times New Roman"/>
          <w:bCs/>
          <w:szCs w:val="24"/>
        </w:rPr>
        <w:t>.I.N.N. (spełniając określone w projekcie</w:t>
      </w:r>
      <w:r w:rsidR="003E7451">
        <w:rPr>
          <w:rFonts w:cs="Times New Roman"/>
          <w:bCs/>
          <w:szCs w:val="24"/>
        </w:rPr>
        <w:t xml:space="preserve"> dla F</w:t>
      </w:r>
      <w:r w:rsidR="00B41CD1">
        <w:rPr>
          <w:rFonts w:cs="Times New Roman"/>
          <w:bCs/>
          <w:szCs w:val="24"/>
        </w:rPr>
        <w:t>.I.N.N.</w:t>
      </w:r>
      <w:r>
        <w:rPr>
          <w:rFonts w:cs="Times New Roman"/>
          <w:bCs/>
          <w:szCs w:val="24"/>
        </w:rPr>
        <w:t xml:space="preserve"> wymogi, ale jednocześnie</w:t>
      </w:r>
      <w:r w:rsidR="00B41CD1">
        <w:rPr>
          <w:rFonts w:cs="Times New Roman"/>
          <w:bCs/>
          <w:szCs w:val="24"/>
        </w:rPr>
        <w:t xml:space="preserve"> korzystając </w:t>
      </w:r>
      <w:r w:rsidR="007C579E">
        <w:rPr>
          <w:rFonts w:cs="Times New Roman"/>
          <w:bCs/>
          <w:szCs w:val="24"/>
        </w:rPr>
        <w:t>z odmiennych od zasad ogólnych</w:t>
      </w:r>
      <w:r w:rsidR="00B41CD1">
        <w:rPr>
          <w:rFonts w:cs="Times New Roman"/>
          <w:bCs/>
          <w:szCs w:val="24"/>
        </w:rPr>
        <w:t xml:space="preserve"> </w:t>
      </w:r>
      <w:r w:rsidR="007C579E">
        <w:rPr>
          <w:rFonts w:cs="Times New Roman"/>
          <w:bCs/>
          <w:szCs w:val="24"/>
        </w:rPr>
        <w:t>reguł</w:t>
      </w:r>
      <w:r w:rsidR="00B41CD1">
        <w:rPr>
          <w:rFonts w:cs="Times New Roman"/>
          <w:bCs/>
          <w:szCs w:val="24"/>
        </w:rPr>
        <w:t xml:space="preserve"> opodatkowania), czy też będzie prowadził działalność gospodarczą na zasadach</w:t>
      </w:r>
      <w:r w:rsidR="00B41CD1" w:rsidRPr="00B41CD1">
        <w:rPr>
          <w:rFonts w:cs="Times New Roman"/>
          <w:bCs/>
          <w:szCs w:val="24"/>
        </w:rPr>
        <w:t xml:space="preserve"> </w:t>
      </w:r>
      <w:r w:rsidR="00B41CD1">
        <w:rPr>
          <w:rFonts w:cs="Times New Roman"/>
          <w:bCs/>
          <w:szCs w:val="24"/>
        </w:rPr>
        <w:t>ogólnych.</w:t>
      </w:r>
    </w:p>
    <w:p w:rsidR="00A34A1B" w:rsidRPr="00214ADB" w:rsidRDefault="00A34A1B" w:rsidP="00D1259F">
      <w:pPr>
        <w:tabs>
          <w:tab w:val="left" w:pos="0"/>
        </w:tabs>
        <w:spacing w:before="120" w:line="360" w:lineRule="auto"/>
        <w:jc w:val="both"/>
        <w:rPr>
          <w:rFonts w:cs="Times New Roman"/>
          <w:bCs/>
          <w:szCs w:val="24"/>
        </w:rPr>
      </w:pPr>
      <w:r w:rsidRPr="00214ADB">
        <w:rPr>
          <w:rFonts w:cs="Times New Roman"/>
          <w:bCs/>
          <w:szCs w:val="24"/>
        </w:rPr>
        <w:t>Projektowana ustawa</w:t>
      </w:r>
      <w:r w:rsidR="0071504F" w:rsidRPr="0071504F">
        <w:t xml:space="preserve"> </w:t>
      </w:r>
      <w:r w:rsidR="0071504F" w:rsidRPr="0071504F">
        <w:rPr>
          <w:rFonts w:cs="Times New Roman"/>
          <w:bCs/>
          <w:szCs w:val="24"/>
        </w:rPr>
        <w:t xml:space="preserve">o </w:t>
      </w:r>
      <w:r w:rsidR="00767710">
        <w:rPr>
          <w:rFonts w:cs="Times New Roman"/>
          <w:bCs/>
          <w:szCs w:val="24"/>
        </w:rPr>
        <w:t>firmach</w:t>
      </w:r>
      <w:r w:rsidR="00767710" w:rsidRPr="0071504F">
        <w:rPr>
          <w:rFonts w:cs="Times New Roman"/>
          <w:bCs/>
          <w:szCs w:val="24"/>
        </w:rPr>
        <w:t xml:space="preserve"> </w:t>
      </w:r>
      <w:r w:rsidR="0071504F" w:rsidRPr="0071504F">
        <w:rPr>
          <w:rFonts w:cs="Times New Roman"/>
          <w:bCs/>
          <w:szCs w:val="24"/>
        </w:rPr>
        <w:t>inwestujących w najem nieruchomości</w:t>
      </w:r>
      <w:r w:rsidRPr="00214ADB">
        <w:rPr>
          <w:rFonts w:cs="Times New Roman"/>
          <w:bCs/>
          <w:szCs w:val="24"/>
        </w:rPr>
        <w:t xml:space="preserve"> określa</w:t>
      </w:r>
      <w:r w:rsidR="00D8547F">
        <w:rPr>
          <w:rFonts w:cs="Times New Roman"/>
          <w:bCs/>
          <w:szCs w:val="24"/>
        </w:rPr>
        <w:t>,</w:t>
      </w:r>
      <w:r w:rsidRPr="00214ADB">
        <w:rPr>
          <w:rFonts w:cs="Times New Roman"/>
          <w:bCs/>
          <w:szCs w:val="24"/>
        </w:rPr>
        <w:t xml:space="preserve"> w szczególności</w:t>
      </w:r>
      <w:r w:rsidR="00D8547F">
        <w:rPr>
          <w:rFonts w:cs="Times New Roman"/>
          <w:bCs/>
          <w:szCs w:val="24"/>
        </w:rPr>
        <w:t>,</w:t>
      </w:r>
      <w:r w:rsidRPr="00214ADB">
        <w:rPr>
          <w:rFonts w:cs="Times New Roman"/>
          <w:bCs/>
          <w:szCs w:val="24"/>
        </w:rPr>
        <w:t xml:space="preserve"> następujące grupy zagadnień:</w:t>
      </w:r>
    </w:p>
    <w:p w:rsidR="0013512A" w:rsidRPr="00214ADB" w:rsidRDefault="00A34A1B" w:rsidP="00D1259F">
      <w:pPr>
        <w:pStyle w:val="Akapitzlist"/>
        <w:numPr>
          <w:ilvl w:val="0"/>
          <w:numId w:val="10"/>
        </w:numPr>
        <w:tabs>
          <w:tab w:val="left" w:pos="0"/>
        </w:tabs>
        <w:spacing w:before="120" w:line="360" w:lineRule="auto"/>
        <w:ind w:left="357" w:hanging="357"/>
        <w:jc w:val="both"/>
        <w:rPr>
          <w:rFonts w:cs="Times New Roman"/>
          <w:bCs/>
          <w:szCs w:val="24"/>
        </w:rPr>
      </w:pPr>
      <w:r w:rsidRPr="00214ADB">
        <w:rPr>
          <w:rFonts w:cs="Times New Roman"/>
          <w:bCs/>
          <w:szCs w:val="24"/>
        </w:rPr>
        <w:t>z</w:t>
      </w:r>
      <w:r w:rsidR="00337537" w:rsidRPr="00214ADB">
        <w:rPr>
          <w:rFonts w:cs="Times New Roman"/>
          <w:bCs/>
          <w:szCs w:val="24"/>
        </w:rPr>
        <w:t>asady funkcjonowania</w:t>
      </w:r>
      <w:r w:rsidRPr="00214ADB">
        <w:rPr>
          <w:rFonts w:cs="Times New Roman"/>
          <w:bCs/>
          <w:szCs w:val="24"/>
        </w:rPr>
        <w:t xml:space="preserve"> </w:t>
      </w:r>
      <w:r w:rsidR="00767710">
        <w:rPr>
          <w:rFonts w:cs="Times New Roman"/>
          <w:bCs/>
          <w:szCs w:val="24"/>
        </w:rPr>
        <w:t>F</w:t>
      </w:r>
      <w:r w:rsidR="00337537" w:rsidRPr="00214ADB">
        <w:rPr>
          <w:rFonts w:cs="Times New Roman"/>
          <w:bCs/>
          <w:szCs w:val="24"/>
        </w:rPr>
        <w:t>.I.N.N.</w:t>
      </w:r>
      <w:r w:rsidRPr="00214ADB">
        <w:rPr>
          <w:rFonts w:cs="Times New Roman"/>
          <w:bCs/>
          <w:szCs w:val="24"/>
        </w:rPr>
        <w:t>:</w:t>
      </w:r>
      <w:r w:rsidR="00337537" w:rsidRPr="00214ADB">
        <w:rPr>
          <w:rFonts w:cs="Times New Roman"/>
          <w:bCs/>
          <w:szCs w:val="24"/>
        </w:rPr>
        <w:t xml:space="preserve"> </w:t>
      </w:r>
    </w:p>
    <w:p w:rsidR="0013512A" w:rsidRPr="00214ADB" w:rsidRDefault="00337537" w:rsidP="00D1259F">
      <w:pPr>
        <w:numPr>
          <w:ilvl w:val="0"/>
          <w:numId w:val="3"/>
        </w:numPr>
        <w:spacing w:line="360" w:lineRule="auto"/>
        <w:ind w:left="714" w:hanging="357"/>
        <w:jc w:val="both"/>
        <w:rPr>
          <w:rFonts w:cs="Times New Roman"/>
          <w:szCs w:val="24"/>
        </w:rPr>
      </w:pPr>
      <w:r w:rsidRPr="00214ADB">
        <w:rPr>
          <w:rFonts w:cs="Times New Roman"/>
          <w:szCs w:val="24"/>
        </w:rPr>
        <w:t>warunki ustrojowe</w:t>
      </w:r>
      <w:r w:rsidR="00A34A1B" w:rsidRPr="00214ADB">
        <w:rPr>
          <w:rFonts w:cs="Times New Roman"/>
          <w:szCs w:val="24"/>
        </w:rPr>
        <w:t>,</w:t>
      </w:r>
    </w:p>
    <w:p w:rsidR="0013512A" w:rsidRPr="00214ADB" w:rsidRDefault="00337537" w:rsidP="00D1259F">
      <w:pPr>
        <w:numPr>
          <w:ilvl w:val="0"/>
          <w:numId w:val="3"/>
        </w:numPr>
        <w:spacing w:line="360" w:lineRule="auto"/>
        <w:ind w:left="714" w:hanging="357"/>
        <w:jc w:val="both"/>
        <w:rPr>
          <w:rFonts w:cs="Times New Roman"/>
          <w:szCs w:val="24"/>
        </w:rPr>
      </w:pPr>
      <w:r w:rsidRPr="00214ADB">
        <w:rPr>
          <w:rFonts w:cs="Times New Roman"/>
          <w:szCs w:val="24"/>
        </w:rPr>
        <w:t>warunki majątkowe</w:t>
      </w:r>
      <w:r w:rsidR="00A34A1B" w:rsidRPr="00214ADB">
        <w:rPr>
          <w:rFonts w:cs="Times New Roman"/>
          <w:szCs w:val="24"/>
        </w:rPr>
        <w:t>,</w:t>
      </w:r>
    </w:p>
    <w:p w:rsidR="0013512A" w:rsidRPr="00214ADB" w:rsidRDefault="00337537" w:rsidP="00D1259F">
      <w:pPr>
        <w:numPr>
          <w:ilvl w:val="0"/>
          <w:numId w:val="3"/>
        </w:numPr>
        <w:spacing w:line="360" w:lineRule="auto"/>
        <w:ind w:left="714" w:hanging="357"/>
        <w:jc w:val="both"/>
        <w:rPr>
          <w:rFonts w:cs="Times New Roman"/>
          <w:szCs w:val="24"/>
        </w:rPr>
      </w:pPr>
      <w:r w:rsidRPr="00214ADB">
        <w:rPr>
          <w:rFonts w:cs="Times New Roman"/>
          <w:szCs w:val="24"/>
        </w:rPr>
        <w:t>obowiązek wypłaty dywidendy</w:t>
      </w:r>
      <w:r w:rsidR="00A34A1B" w:rsidRPr="00214ADB">
        <w:rPr>
          <w:rFonts w:cs="Times New Roman"/>
          <w:szCs w:val="24"/>
        </w:rPr>
        <w:t>,</w:t>
      </w:r>
    </w:p>
    <w:p w:rsidR="0013512A" w:rsidRPr="00214ADB" w:rsidRDefault="00337537" w:rsidP="00D1259F">
      <w:pPr>
        <w:numPr>
          <w:ilvl w:val="0"/>
          <w:numId w:val="3"/>
        </w:numPr>
        <w:spacing w:line="360" w:lineRule="auto"/>
        <w:ind w:left="714" w:hanging="357"/>
        <w:jc w:val="both"/>
        <w:rPr>
          <w:rFonts w:cs="Times New Roman"/>
          <w:szCs w:val="24"/>
        </w:rPr>
      </w:pPr>
      <w:r w:rsidRPr="00214ADB">
        <w:rPr>
          <w:rFonts w:cs="Times New Roman"/>
          <w:szCs w:val="24"/>
        </w:rPr>
        <w:t>wymogi stawiane członkom zarządu oraz rady nadzorczej</w:t>
      </w:r>
      <w:r w:rsidR="00A34A1B" w:rsidRPr="00214ADB">
        <w:rPr>
          <w:rFonts w:cs="Times New Roman"/>
          <w:szCs w:val="24"/>
        </w:rPr>
        <w:t>,</w:t>
      </w:r>
    </w:p>
    <w:p w:rsidR="0013512A" w:rsidRPr="00214ADB" w:rsidRDefault="00337537" w:rsidP="00D1259F">
      <w:pPr>
        <w:numPr>
          <w:ilvl w:val="0"/>
          <w:numId w:val="3"/>
        </w:numPr>
        <w:spacing w:line="360" w:lineRule="auto"/>
        <w:ind w:left="714" w:hanging="357"/>
        <w:jc w:val="both"/>
        <w:rPr>
          <w:rFonts w:cs="Times New Roman"/>
          <w:szCs w:val="24"/>
        </w:rPr>
      </w:pPr>
      <w:r w:rsidRPr="00214ADB">
        <w:rPr>
          <w:rFonts w:cs="Times New Roman"/>
          <w:szCs w:val="24"/>
        </w:rPr>
        <w:t xml:space="preserve">obowiązek wpisu do rejestru </w:t>
      </w:r>
      <w:r w:rsidR="00767710">
        <w:rPr>
          <w:rFonts w:cs="Times New Roman"/>
          <w:szCs w:val="24"/>
        </w:rPr>
        <w:t>F</w:t>
      </w:r>
      <w:r w:rsidRPr="00214ADB">
        <w:rPr>
          <w:rFonts w:cs="Times New Roman"/>
          <w:szCs w:val="24"/>
        </w:rPr>
        <w:t>.I.N.N.</w:t>
      </w:r>
      <w:r w:rsidR="00A34A1B" w:rsidRPr="00214ADB">
        <w:rPr>
          <w:rFonts w:cs="Times New Roman"/>
          <w:szCs w:val="24"/>
        </w:rPr>
        <w:t>,</w:t>
      </w:r>
    </w:p>
    <w:p w:rsidR="00A34A1B" w:rsidRPr="00214ADB" w:rsidRDefault="00337537" w:rsidP="00D1259F">
      <w:pPr>
        <w:numPr>
          <w:ilvl w:val="0"/>
          <w:numId w:val="3"/>
        </w:numPr>
        <w:spacing w:line="360" w:lineRule="auto"/>
        <w:ind w:left="714" w:hanging="357"/>
        <w:jc w:val="both"/>
        <w:rPr>
          <w:rFonts w:cs="Times New Roman"/>
          <w:szCs w:val="24"/>
        </w:rPr>
      </w:pPr>
      <w:r w:rsidRPr="00214ADB">
        <w:rPr>
          <w:rFonts w:cs="Times New Roman"/>
          <w:szCs w:val="24"/>
        </w:rPr>
        <w:t>obowiązki informacyjne</w:t>
      </w:r>
      <w:r w:rsidR="00727E72">
        <w:rPr>
          <w:rFonts w:cs="Times New Roman"/>
          <w:szCs w:val="24"/>
        </w:rPr>
        <w:t>,</w:t>
      </w:r>
    </w:p>
    <w:p w:rsidR="00A34A1B" w:rsidRPr="00214ADB" w:rsidRDefault="00A34A1B" w:rsidP="00D1259F">
      <w:pPr>
        <w:pStyle w:val="Akapitzlist"/>
        <w:numPr>
          <w:ilvl w:val="0"/>
          <w:numId w:val="10"/>
        </w:numPr>
        <w:tabs>
          <w:tab w:val="left" w:pos="0"/>
        </w:tabs>
        <w:spacing w:before="120" w:line="360" w:lineRule="auto"/>
        <w:ind w:left="357" w:hanging="357"/>
        <w:jc w:val="both"/>
        <w:rPr>
          <w:rFonts w:cs="Times New Roman"/>
          <w:szCs w:val="24"/>
        </w:rPr>
      </w:pPr>
      <w:r w:rsidRPr="00214ADB">
        <w:rPr>
          <w:rFonts w:cs="Times New Roman"/>
          <w:szCs w:val="24"/>
        </w:rPr>
        <w:t>z</w:t>
      </w:r>
      <w:r w:rsidR="00337537" w:rsidRPr="00214ADB">
        <w:rPr>
          <w:rFonts w:cs="Times New Roman"/>
          <w:bCs/>
          <w:szCs w:val="24"/>
        </w:rPr>
        <w:t>asady funkcjonowania spółk</w:t>
      </w:r>
      <w:r w:rsidRPr="00214ADB">
        <w:rPr>
          <w:rFonts w:cs="Times New Roman"/>
          <w:bCs/>
          <w:szCs w:val="24"/>
        </w:rPr>
        <w:t>i</w:t>
      </w:r>
      <w:r w:rsidR="00337537" w:rsidRPr="00214ADB">
        <w:rPr>
          <w:rFonts w:cs="Times New Roman"/>
          <w:bCs/>
          <w:szCs w:val="24"/>
        </w:rPr>
        <w:t xml:space="preserve"> zależnej od </w:t>
      </w:r>
      <w:r w:rsidR="00767710">
        <w:rPr>
          <w:rFonts w:cs="Times New Roman"/>
          <w:bCs/>
          <w:szCs w:val="24"/>
        </w:rPr>
        <w:t>F</w:t>
      </w:r>
      <w:r w:rsidR="00337537" w:rsidRPr="00214ADB">
        <w:rPr>
          <w:rFonts w:cs="Times New Roman"/>
          <w:bCs/>
          <w:szCs w:val="24"/>
        </w:rPr>
        <w:t>.I.N.N.</w:t>
      </w:r>
      <w:r w:rsidRPr="00214ADB">
        <w:rPr>
          <w:rFonts w:cs="Times New Roman"/>
          <w:bCs/>
          <w:szCs w:val="24"/>
        </w:rPr>
        <w:t>:</w:t>
      </w:r>
    </w:p>
    <w:p w:rsidR="00A34A1B" w:rsidRPr="00214ADB" w:rsidRDefault="00337537" w:rsidP="00D1259F">
      <w:pPr>
        <w:pStyle w:val="Akapitzlist"/>
        <w:numPr>
          <w:ilvl w:val="0"/>
          <w:numId w:val="4"/>
        </w:numPr>
        <w:tabs>
          <w:tab w:val="left" w:pos="0"/>
        </w:tabs>
        <w:spacing w:before="120" w:line="360" w:lineRule="auto"/>
        <w:jc w:val="both"/>
        <w:rPr>
          <w:rFonts w:cs="Times New Roman"/>
          <w:szCs w:val="24"/>
        </w:rPr>
      </w:pPr>
      <w:r w:rsidRPr="00214ADB">
        <w:rPr>
          <w:rFonts w:cs="Times New Roman"/>
          <w:szCs w:val="24"/>
        </w:rPr>
        <w:t>warunki ustrojowe</w:t>
      </w:r>
      <w:r w:rsidR="00A34A1B" w:rsidRPr="00214ADB">
        <w:rPr>
          <w:rFonts w:cs="Times New Roman"/>
          <w:szCs w:val="24"/>
        </w:rPr>
        <w:t>,</w:t>
      </w:r>
    </w:p>
    <w:p w:rsidR="00A34A1B" w:rsidRPr="00214ADB" w:rsidRDefault="00337537" w:rsidP="00D1259F">
      <w:pPr>
        <w:pStyle w:val="Akapitzlist"/>
        <w:numPr>
          <w:ilvl w:val="0"/>
          <w:numId w:val="4"/>
        </w:numPr>
        <w:tabs>
          <w:tab w:val="left" w:pos="0"/>
        </w:tabs>
        <w:spacing w:before="120" w:line="360" w:lineRule="auto"/>
        <w:jc w:val="both"/>
        <w:rPr>
          <w:rFonts w:cs="Times New Roman"/>
          <w:szCs w:val="24"/>
        </w:rPr>
      </w:pPr>
      <w:r w:rsidRPr="00214ADB">
        <w:rPr>
          <w:rFonts w:cs="Times New Roman"/>
          <w:szCs w:val="24"/>
        </w:rPr>
        <w:t>warunki majątkowe</w:t>
      </w:r>
      <w:r w:rsidR="00A34A1B" w:rsidRPr="00214ADB">
        <w:rPr>
          <w:rFonts w:cs="Times New Roman"/>
          <w:szCs w:val="24"/>
        </w:rPr>
        <w:t>,</w:t>
      </w:r>
    </w:p>
    <w:p w:rsidR="00A34A1B" w:rsidRPr="00214ADB" w:rsidRDefault="00337537" w:rsidP="00D1259F">
      <w:pPr>
        <w:pStyle w:val="Akapitzlist"/>
        <w:numPr>
          <w:ilvl w:val="0"/>
          <w:numId w:val="4"/>
        </w:numPr>
        <w:tabs>
          <w:tab w:val="left" w:pos="0"/>
        </w:tabs>
        <w:spacing w:before="120" w:line="360" w:lineRule="auto"/>
        <w:jc w:val="both"/>
        <w:rPr>
          <w:rFonts w:cs="Times New Roman"/>
          <w:szCs w:val="24"/>
        </w:rPr>
      </w:pPr>
      <w:r w:rsidRPr="00214ADB">
        <w:rPr>
          <w:rFonts w:cs="Times New Roman"/>
          <w:szCs w:val="24"/>
        </w:rPr>
        <w:t>obowiązek podziału zysku</w:t>
      </w:r>
      <w:r w:rsidR="00A34A1B" w:rsidRPr="00214ADB">
        <w:rPr>
          <w:rFonts w:cs="Times New Roman"/>
          <w:szCs w:val="24"/>
        </w:rPr>
        <w:t>,</w:t>
      </w:r>
    </w:p>
    <w:p w:rsidR="00A34A1B" w:rsidRPr="00214ADB" w:rsidRDefault="00337537" w:rsidP="00D1259F">
      <w:pPr>
        <w:pStyle w:val="Akapitzlist"/>
        <w:numPr>
          <w:ilvl w:val="0"/>
          <w:numId w:val="4"/>
        </w:numPr>
        <w:tabs>
          <w:tab w:val="left" w:pos="0"/>
        </w:tabs>
        <w:spacing w:before="120" w:line="360" w:lineRule="auto"/>
        <w:jc w:val="both"/>
        <w:rPr>
          <w:rFonts w:cs="Times New Roman"/>
          <w:szCs w:val="24"/>
        </w:rPr>
      </w:pPr>
      <w:r w:rsidRPr="00214ADB">
        <w:rPr>
          <w:rFonts w:cs="Times New Roman"/>
          <w:szCs w:val="24"/>
        </w:rPr>
        <w:t>wymogi stawiane członkom zarządu oraz rady nadzorczej</w:t>
      </w:r>
      <w:r w:rsidR="00A34A1B" w:rsidRPr="00214ADB">
        <w:rPr>
          <w:rFonts w:cs="Times New Roman"/>
          <w:szCs w:val="24"/>
        </w:rPr>
        <w:t>;</w:t>
      </w:r>
    </w:p>
    <w:p w:rsidR="00C077E4" w:rsidRPr="00214ADB" w:rsidRDefault="00C077E4" w:rsidP="00D1259F">
      <w:pPr>
        <w:pStyle w:val="Akapitzlist"/>
        <w:numPr>
          <w:ilvl w:val="0"/>
          <w:numId w:val="10"/>
        </w:numPr>
        <w:tabs>
          <w:tab w:val="left" w:pos="0"/>
        </w:tabs>
        <w:spacing w:before="120" w:line="360" w:lineRule="auto"/>
        <w:ind w:left="357" w:hanging="357"/>
        <w:contextualSpacing w:val="0"/>
        <w:jc w:val="both"/>
        <w:rPr>
          <w:rFonts w:cs="Times New Roman"/>
          <w:szCs w:val="24"/>
        </w:rPr>
      </w:pPr>
      <w:r w:rsidRPr="00214ADB">
        <w:rPr>
          <w:rFonts w:cs="Times New Roman"/>
          <w:szCs w:val="24"/>
        </w:rPr>
        <w:t>definicję n</w:t>
      </w:r>
      <w:r w:rsidR="00337537" w:rsidRPr="00214ADB">
        <w:rPr>
          <w:rFonts w:cs="Times New Roman"/>
          <w:szCs w:val="24"/>
        </w:rPr>
        <w:t>ieruchomości mieszkaln</w:t>
      </w:r>
      <w:r w:rsidR="00E56891">
        <w:rPr>
          <w:rFonts w:cs="Times New Roman"/>
          <w:szCs w:val="24"/>
        </w:rPr>
        <w:t>ych,</w:t>
      </w:r>
    </w:p>
    <w:p w:rsidR="0013512A" w:rsidRPr="00214ADB" w:rsidRDefault="000B0AF7" w:rsidP="00D1259F">
      <w:pPr>
        <w:pStyle w:val="Akapitzlist"/>
        <w:numPr>
          <w:ilvl w:val="0"/>
          <w:numId w:val="10"/>
        </w:numPr>
        <w:tabs>
          <w:tab w:val="left" w:pos="0"/>
        </w:tabs>
        <w:spacing w:before="120" w:line="360" w:lineRule="auto"/>
        <w:ind w:left="357" w:hanging="357"/>
        <w:contextualSpacing w:val="0"/>
        <w:jc w:val="both"/>
        <w:rPr>
          <w:rFonts w:cs="Times New Roman"/>
          <w:szCs w:val="24"/>
        </w:rPr>
      </w:pPr>
      <w:r>
        <w:rPr>
          <w:rFonts w:cs="Times New Roman"/>
          <w:szCs w:val="24"/>
        </w:rPr>
        <w:t xml:space="preserve">zmiany w przepisach regulujących opodatkowanie podatkiem dochodowym wprowadzające </w:t>
      </w:r>
      <w:r w:rsidR="007C579E">
        <w:rPr>
          <w:rFonts w:cs="Times New Roman"/>
          <w:szCs w:val="24"/>
        </w:rPr>
        <w:t>rozwiązania</w:t>
      </w:r>
      <w:r w:rsidR="00337537" w:rsidRPr="00214ADB">
        <w:rPr>
          <w:rFonts w:cs="Times New Roman"/>
          <w:szCs w:val="24"/>
        </w:rPr>
        <w:t xml:space="preserve"> podatkowe</w:t>
      </w:r>
      <w:r w:rsidR="007C579E" w:rsidRPr="007C579E">
        <w:rPr>
          <w:rFonts w:cs="Times New Roman"/>
          <w:szCs w:val="24"/>
        </w:rPr>
        <w:t xml:space="preserve"> </w:t>
      </w:r>
      <w:r w:rsidR="007C579E">
        <w:rPr>
          <w:rFonts w:cs="Times New Roman"/>
          <w:szCs w:val="24"/>
        </w:rPr>
        <w:t>dedykowane dla F.I.N.N., spółek zależnych od F.I.N.N. oraz inwestorów F.I.N.N.</w:t>
      </w:r>
    </w:p>
    <w:p w:rsidR="00833FB7" w:rsidRPr="00214ADB" w:rsidRDefault="00833FB7" w:rsidP="00D1259F">
      <w:pPr>
        <w:tabs>
          <w:tab w:val="left" w:pos="0"/>
        </w:tabs>
        <w:spacing w:before="120" w:line="360" w:lineRule="auto"/>
        <w:jc w:val="both"/>
        <w:rPr>
          <w:rFonts w:cs="Times New Roman"/>
          <w:szCs w:val="24"/>
        </w:rPr>
      </w:pPr>
    </w:p>
    <w:p w:rsidR="00784ACA" w:rsidRPr="00214ADB" w:rsidRDefault="00784ACA" w:rsidP="00D1259F">
      <w:pPr>
        <w:keepNext/>
        <w:spacing w:before="120" w:line="360" w:lineRule="auto"/>
        <w:jc w:val="both"/>
        <w:rPr>
          <w:rFonts w:cs="Times New Roman"/>
          <w:b/>
          <w:szCs w:val="24"/>
          <w:u w:val="single"/>
        </w:rPr>
      </w:pPr>
      <w:r w:rsidRPr="00214ADB">
        <w:rPr>
          <w:rFonts w:cs="Times New Roman"/>
          <w:b/>
          <w:szCs w:val="24"/>
          <w:u w:val="single"/>
        </w:rPr>
        <w:t>Omów</w:t>
      </w:r>
      <w:r w:rsidR="00890465" w:rsidRPr="00214ADB">
        <w:rPr>
          <w:rFonts w:cs="Times New Roman"/>
          <w:b/>
          <w:szCs w:val="24"/>
          <w:u w:val="single"/>
        </w:rPr>
        <w:t>ienie projektowanych zmian</w:t>
      </w:r>
    </w:p>
    <w:p w:rsidR="00BF1A4E" w:rsidRPr="00214ADB" w:rsidRDefault="00BF1A4E" w:rsidP="00D1259F">
      <w:pPr>
        <w:keepNext/>
        <w:spacing w:before="120" w:line="360" w:lineRule="auto"/>
        <w:jc w:val="both"/>
        <w:rPr>
          <w:rFonts w:cs="Times New Roman"/>
          <w:b/>
          <w:szCs w:val="24"/>
        </w:rPr>
      </w:pPr>
      <w:r w:rsidRPr="00214ADB">
        <w:rPr>
          <w:rFonts w:cs="Times New Roman"/>
          <w:b/>
          <w:szCs w:val="24"/>
        </w:rPr>
        <w:t>Art. 1</w:t>
      </w:r>
    </w:p>
    <w:p w:rsidR="007A4FF3" w:rsidRPr="00214ADB" w:rsidRDefault="005431E5" w:rsidP="00D1259F">
      <w:pPr>
        <w:spacing w:before="120" w:line="360" w:lineRule="auto"/>
        <w:jc w:val="both"/>
        <w:rPr>
          <w:rFonts w:cs="Times New Roman"/>
          <w:szCs w:val="24"/>
        </w:rPr>
      </w:pPr>
      <w:r w:rsidRPr="00214ADB">
        <w:rPr>
          <w:rFonts w:cs="Times New Roman"/>
          <w:szCs w:val="24"/>
        </w:rPr>
        <w:t>W przepisie tym został określony zakres spraw regulowanych projektowaną ustawą</w:t>
      </w:r>
      <w:r w:rsidR="007A4FF3" w:rsidRPr="00214ADB">
        <w:rPr>
          <w:rFonts w:cs="Times New Roman"/>
          <w:szCs w:val="24"/>
        </w:rPr>
        <w:t xml:space="preserve"> – zasady funkcjonowania </w:t>
      </w:r>
      <w:r w:rsidR="003E7451">
        <w:rPr>
          <w:rFonts w:cs="Times New Roman"/>
          <w:szCs w:val="24"/>
        </w:rPr>
        <w:t>F</w:t>
      </w:r>
      <w:r w:rsidR="00A3460C" w:rsidRPr="00214ADB">
        <w:rPr>
          <w:rFonts w:cs="Times New Roman"/>
          <w:szCs w:val="24"/>
        </w:rPr>
        <w:t>.I.N.N</w:t>
      </w:r>
      <w:r w:rsidR="007A4FF3" w:rsidRPr="00214ADB">
        <w:rPr>
          <w:rFonts w:cs="Times New Roman"/>
          <w:szCs w:val="24"/>
        </w:rPr>
        <w:t>.</w:t>
      </w:r>
      <w:r w:rsidR="00963CCC">
        <w:rPr>
          <w:rFonts w:cs="Times New Roman"/>
          <w:szCs w:val="24"/>
        </w:rPr>
        <w:t xml:space="preserve"> oraz ich spółek zależnych.</w:t>
      </w:r>
    </w:p>
    <w:p w:rsidR="007A4FF3" w:rsidRPr="00214ADB" w:rsidRDefault="007A4FF3" w:rsidP="00D1259F">
      <w:pPr>
        <w:keepNext/>
        <w:spacing w:before="120" w:line="360" w:lineRule="auto"/>
        <w:jc w:val="both"/>
        <w:rPr>
          <w:rFonts w:cs="Times New Roman"/>
          <w:b/>
          <w:szCs w:val="24"/>
        </w:rPr>
      </w:pPr>
      <w:r w:rsidRPr="00214ADB">
        <w:rPr>
          <w:rFonts w:cs="Times New Roman"/>
          <w:b/>
          <w:szCs w:val="24"/>
        </w:rPr>
        <w:t xml:space="preserve">Art. </w:t>
      </w:r>
      <w:r w:rsidR="00B43110" w:rsidRPr="00214ADB">
        <w:rPr>
          <w:rFonts w:cs="Times New Roman"/>
          <w:b/>
          <w:szCs w:val="24"/>
        </w:rPr>
        <w:t>2</w:t>
      </w:r>
    </w:p>
    <w:p w:rsidR="00A3460C" w:rsidRPr="00214ADB" w:rsidRDefault="00A3460C" w:rsidP="00D1259F">
      <w:pPr>
        <w:spacing w:before="120" w:line="360" w:lineRule="auto"/>
        <w:jc w:val="both"/>
        <w:rPr>
          <w:rFonts w:cs="Times New Roman"/>
          <w:szCs w:val="24"/>
        </w:rPr>
      </w:pPr>
      <w:r w:rsidRPr="00214ADB">
        <w:rPr>
          <w:rFonts w:cs="Times New Roman"/>
          <w:szCs w:val="24"/>
        </w:rPr>
        <w:t>Projektowany art. 2 zawiera słowniczek zawierający</w:t>
      </w:r>
      <w:r w:rsidR="00022B6E" w:rsidRPr="00214ADB">
        <w:rPr>
          <w:rFonts w:cs="Times New Roman"/>
          <w:szCs w:val="24"/>
        </w:rPr>
        <w:t xml:space="preserve"> objaśnienia użytych w ustawie określeń.</w:t>
      </w:r>
    </w:p>
    <w:p w:rsidR="00022B6E" w:rsidRPr="00214ADB" w:rsidRDefault="00022B6E" w:rsidP="00D1259F">
      <w:pPr>
        <w:spacing w:before="120" w:line="360" w:lineRule="auto"/>
        <w:jc w:val="both"/>
        <w:rPr>
          <w:rFonts w:cs="Times New Roman"/>
          <w:b/>
          <w:szCs w:val="24"/>
        </w:rPr>
      </w:pPr>
      <w:r w:rsidRPr="00214ADB">
        <w:rPr>
          <w:rFonts w:cs="Times New Roman"/>
          <w:b/>
          <w:szCs w:val="24"/>
        </w:rPr>
        <w:t>Art. 3</w:t>
      </w:r>
    </w:p>
    <w:p w:rsidR="00BB36F0" w:rsidRPr="00214ADB" w:rsidRDefault="00AF7D31" w:rsidP="00D1259F">
      <w:pPr>
        <w:spacing w:before="120" w:line="360" w:lineRule="auto"/>
        <w:jc w:val="both"/>
        <w:rPr>
          <w:rFonts w:cs="Times New Roman"/>
          <w:szCs w:val="24"/>
        </w:rPr>
      </w:pPr>
      <w:r w:rsidRPr="00214ADB">
        <w:rPr>
          <w:rFonts w:cs="Times New Roman"/>
          <w:szCs w:val="24"/>
        </w:rPr>
        <w:t xml:space="preserve">W projektowanym art. </w:t>
      </w:r>
      <w:r w:rsidR="00022B6E" w:rsidRPr="00214ADB">
        <w:rPr>
          <w:rFonts w:cs="Times New Roman"/>
          <w:szCs w:val="24"/>
        </w:rPr>
        <w:t>3</w:t>
      </w:r>
      <w:r w:rsidRPr="00214ADB">
        <w:rPr>
          <w:rFonts w:cs="Times New Roman"/>
          <w:szCs w:val="24"/>
        </w:rPr>
        <w:t xml:space="preserve"> sformułowan</w:t>
      </w:r>
      <w:r w:rsidR="00022B6E" w:rsidRPr="00214ADB">
        <w:rPr>
          <w:rFonts w:cs="Times New Roman"/>
          <w:szCs w:val="24"/>
        </w:rPr>
        <w:t>e</w:t>
      </w:r>
      <w:r w:rsidRPr="00214ADB">
        <w:rPr>
          <w:rFonts w:cs="Times New Roman"/>
          <w:szCs w:val="24"/>
        </w:rPr>
        <w:t xml:space="preserve"> został</w:t>
      </w:r>
      <w:r w:rsidR="00022B6E" w:rsidRPr="00214ADB">
        <w:rPr>
          <w:rFonts w:cs="Times New Roman"/>
          <w:szCs w:val="24"/>
        </w:rPr>
        <w:t>y</w:t>
      </w:r>
      <w:r w:rsidRPr="00214ADB">
        <w:rPr>
          <w:rFonts w:cs="Times New Roman"/>
          <w:szCs w:val="24"/>
        </w:rPr>
        <w:t xml:space="preserve"> </w:t>
      </w:r>
      <w:r w:rsidR="00022B6E" w:rsidRPr="00214ADB">
        <w:rPr>
          <w:rFonts w:cs="Times New Roman"/>
          <w:szCs w:val="24"/>
        </w:rPr>
        <w:t>warunki ustrojowe</w:t>
      </w:r>
      <w:r w:rsidR="00B760FA">
        <w:rPr>
          <w:rFonts w:cs="Times New Roman"/>
          <w:szCs w:val="24"/>
        </w:rPr>
        <w:t>,</w:t>
      </w:r>
      <w:r w:rsidR="00022B6E" w:rsidRPr="00214ADB">
        <w:rPr>
          <w:rFonts w:cs="Times New Roman"/>
          <w:szCs w:val="24"/>
        </w:rPr>
        <w:t xml:space="preserve"> jakie </w:t>
      </w:r>
      <w:r w:rsidR="003E1823" w:rsidRPr="00214ADB">
        <w:rPr>
          <w:rFonts w:cs="Times New Roman"/>
          <w:szCs w:val="24"/>
        </w:rPr>
        <w:t xml:space="preserve">musi </w:t>
      </w:r>
      <w:r w:rsidR="00022B6E" w:rsidRPr="00214ADB">
        <w:rPr>
          <w:rFonts w:cs="Times New Roman"/>
          <w:szCs w:val="24"/>
        </w:rPr>
        <w:t xml:space="preserve">spełniać </w:t>
      </w:r>
      <w:r w:rsidR="00B760FA">
        <w:rPr>
          <w:rFonts w:cs="Times New Roman"/>
          <w:szCs w:val="24"/>
        </w:rPr>
        <w:t xml:space="preserve">spółka, aby uzyskać status </w:t>
      </w:r>
      <w:r w:rsidR="003E7451">
        <w:rPr>
          <w:rFonts w:cs="Times New Roman"/>
          <w:szCs w:val="24"/>
        </w:rPr>
        <w:t>F</w:t>
      </w:r>
      <w:r w:rsidR="00022B6E" w:rsidRPr="00214ADB">
        <w:rPr>
          <w:rFonts w:cs="Times New Roman"/>
          <w:szCs w:val="24"/>
        </w:rPr>
        <w:t>.I.N.N</w:t>
      </w:r>
      <w:r w:rsidR="003E1823" w:rsidRPr="00214ADB">
        <w:rPr>
          <w:rFonts w:cs="Times New Roman"/>
          <w:szCs w:val="24"/>
        </w:rPr>
        <w:t>.</w:t>
      </w:r>
      <w:r w:rsidR="00CE13BE">
        <w:rPr>
          <w:rFonts w:cs="Times New Roman"/>
          <w:szCs w:val="24"/>
        </w:rPr>
        <w:t xml:space="preserve"> Ze statusu tego może korzystać tylko spółka akcyjna, której </w:t>
      </w:r>
      <w:r w:rsidR="00CE13BE" w:rsidRPr="00CE13BE">
        <w:rPr>
          <w:rFonts w:cs="Times New Roman"/>
          <w:szCs w:val="24"/>
        </w:rPr>
        <w:t>przedmiot</w:t>
      </w:r>
      <w:r w:rsidR="00CE13BE">
        <w:rPr>
          <w:rFonts w:cs="Times New Roman"/>
          <w:szCs w:val="24"/>
        </w:rPr>
        <w:t>em</w:t>
      </w:r>
      <w:r w:rsidR="00CE13BE" w:rsidRPr="00CE13BE">
        <w:rPr>
          <w:rFonts w:cs="Times New Roman"/>
          <w:szCs w:val="24"/>
        </w:rPr>
        <w:t xml:space="preserve"> </w:t>
      </w:r>
      <w:r w:rsidR="00DF67F9">
        <w:rPr>
          <w:rFonts w:cs="Times New Roman"/>
          <w:szCs w:val="24"/>
        </w:rPr>
        <w:t xml:space="preserve">przeważającej </w:t>
      </w:r>
      <w:r w:rsidR="00CE13BE" w:rsidRPr="00CE13BE">
        <w:rPr>
          <w:rFonts w:cs="Times New Roman"/>
          <w:szCs w:val="24"/>
        </w:rPr>
        <w:t xml:space="preserve">działalności </w:t>
      </w:r>
      <w:r w:rsidR="00CE13BE">
        <w:rPr>
          <w:rFonts w:cs="Times New Roman"/>
          <w:szCs w:val="24"/>
        </w:rPr>
        <w:t>jest</w:t>
      </w:r>
      <w:r w:rsidR="00CE13BE" w:rsidRPr="00CE13BE">
        <w:rPr>
          <w:rFonts w:cs="Times New Roman"/>
          <w:szCs w:val="24"/>
        </w:rPr>
        <w:t xml:space="preserve"> </w:t>
      </w:r>
      <w:r w:rsidR="00815471">
        <w:rPr>
          <w:rFonts w:cs="Times New Roman"/>
          <w:szCs w:val="24"/>
        </w:rPr>
        <w:t>najem</w:t>
      </w:r>
      <w:r w:rsidR="00815471" w:rsidRPr="00CE13BE">
        <w:rPr>
          <w:rFonts w:cs="Times New Roman"/>
          <w:szCs w:val="24"/>
        </w:rPr>
        <w:t xml:space="preserve"> </w:t>
      </w:r>
      <w:r w:rsidR="00CE13BE" w:rsidRPr="00CE13BE">
        <w:rPr>
          <w:rFonts w:cs="Times New Roman"/>
          <w:szCs w:val="24"/>
        </w:rPr>
        <w:t>nieruchomości mieszkalnych położonych na terytorium Rzeczypospolitej Polskiej</w:t>
      </w:r>
      <w:r w:rsidR="00CE13BE">
        <w:rPr>
          <w:rFonts w:cs="Times New Roman"/>
          <w:szCs w:val="24"/>
        </w:rPr>
        <w:t xml:space="preserve"> (w tym za pośrednictwem spółek zależnych od </w:t>
      </w:r>
      <w:r w:rsidR="003E7451">
        <w:rPr>
          <w:rFonts w:cs="Times New Roman"/>
          <w:szCs w:val="24"/>
        </w:rPr>
        <w:t>F</w:t>
      </w:r>
      <w:r w:rsidR="00CE13BE">
        <w:rPr>
          <w:rFonts w:cs="Times New Roman"/>
          <w:szCs w:val="24"/>
        </w:rPr>
        <w:t>.I.N.N.)</w:t>
      </w:r>
      <w:r w:rsidR="00CE13BE" w:rsidRPr="00CE13BE">
        <w:rPr>
          <w:rFonts w:cs="Times New Roman"/>
          <w:szCs w:val="24"/>
        </w:rPr>
        <w:t>.</w:t>
      </w:r>
      <w:r w:rsidR="00DF67F9">
        <w:rPr>
          <w:rFonts w:cs="Times New Roman"/>
          <w:szCs w:val="24"/>
        </w:rPr>
        <w:t xml:space="preserve"> W zależności od uwarunkowań gospodarczych spółka F.I.N.N. może sama nabywać nieruchomości mieszkalne i je wynajmować, bądź </w:t>
      </w:r>
      <w:r w:rsidR="009157E2">
        <w:rPr>
          <w:rFonts w:cs="Times New Roman"/>
          <w:szCs w:val="24"/>
        </w:rPr>
        <w:t xml:space="preserve">może </w:t>
      </w:r>
      <w:r w:rsidR="00DF67F9">
        <w:rPr>
          <w:rFonts w:cs="Times New Roman"/>
          <w:szCs w:val="24"/>
        </w:rPr>
        <w:t>posiadać udziały w spółkach zależnych, które bezpośrednio świadczyć będą usługi wynajmu takich nieruchomości.</w:t>
      </w:r>
    </w:p>
    <w:p w:rsidR="001020AC" w:rsidRPr="00214ADB" w:rsidRDefault="00971734" w:rsidP="00D1259F">
      <w:pPr>
        <w:spacing w:before="120" w:line="360" w:lineRule="auto"/>
        <w:jc w:val="both"/>
        <w:rPr>
          <w:rFonts w:cs="Times New Roman"/>
          <w:bCs/>
          <w:szCs w:val="24"/>
        </w:rPr>
      </w:pPr>
      <w:r w:rsidRPr="00214ADB">
        <w:rPr>
          <w:rFonts w:cs="Times New Roman"/>
          <w:bCs/>
          <w:szCs w:val="24"/>
        </w:rPr>
        <w:t xml:space="preserve">Zgodnie z projektem, status </w:t>
      </w:r>
      <w:r w:rsidR="00F24CCF">
        <w:rPr>
          <w:rFonts w:cs="Times New Roman"/>
          <w:bCs/>
          <w:szCs w:val="24"/>
        </w:rPr>
        <w:t>F</w:t>
      </w:r>
      <w:r w:rsidR="00022B6E" w:rsidRPr="00214ADB">
        <w:rPr>
          <w:rFonts w:cs="Times New Roman"/>
          <w:bCs/>
          <w:szCs w:val="24"/>
        </w:rPr>
        <w:t>.I.N.N.</w:t>
      </w:r>
      <w:r w:rsidRPr="00214ADB">
        <w:rPr>
          <w:rFonts w:cs="Times New Roman"/>
          <w:bCs/>
          <w:szCs w:val="24"/>
        </w:rPr>
        <w:t xml:space="preserve"> </w:t>
      </w:r>
      <w:r w:rsidR="001020AC" w:rsidRPr="00214ADB">
        <w:rPr>
          <w:rFonts w:cs="Times New Roman"/>
          <w:bCs/>
          <w:szCs w:val="24"/>
        </w:rPr>
        <w:t xml:space="preserve">może nabyć </w:t>
      </w:r>
      <w:r w:rsidR="003E7451">
        <w:rPr>
          <w:rFonts w:cs="Times New Roman"/>
          <w:bCs/>
          <w:szCs w:val="24"/>
        </w:rPr>
        <w:t xml:space="preserve">wyłącznie </w:t>
      </w:r>
      <w:r w:rsidR="001020AC" w:rsidRPr="00214ADB">
        <w:rPr>
          <w:rFonts w:cs="Times New Roman"/>
          <w:bCs/>
          <w:szCs w:val="24"/>
        </w:rPr>
        <w:t>spółka</w:t>
      </w:r>
      <w:r w:rsidRPr="00214ADB">
        <w:rPr>
          <w:rFonts w:cs="Times New Roman"/>
          <w:bCs/>
          <w:szCs w:val="24"/>
        </w:rPr>
        <w:t>, któr</w:t>
      </w:r>
      <w:r w:rsidR="001020AC" w:rsidRPr="00214ADB">
        <w:rPr>
          <w:rFonts w:cs="Times New Roman"/>
          <w:bCs/>
          <w:szCs w:val="24"/>
        </w:rPr>
        <w:t>a</w:t>
      </w:r>
      <w:r w:rsidRPr="00214ADB">
        <w:rPr>
          <w:rFonts w:cs="Times New Roman"/>
          <w:bCs/>
          <w:szCs w:val="24"/>
        </w:rPr>
        <w:t xml:space="preserve"> </w:t>
      </w:r>
      <w:r w:rsidR="001020AC" w:rsidRPr="00214ADB">
        <w:rPr>
          <w:rFonts w:cs="Times New Roman"/>
          <w:bCs/>
          <w:szCs w:val="24"/>
        </w:rPr>
        <w:t xml:space="preserve">posiada </w:t>
      </w:r>
      <w:r w:rsidRPr="00214ADB">
        <w:rPr>
          <w:rFonts w:cs="Times New Roman"/>
          <w:bCs/>
          <w:szCs w:val="24"/>
        </w:rPr>
        <w:t xml:space="preserve">siedzibę </w:t>
      </w:r>
      <w:r w:rsidR="005555E6">
        <w:rPr>
          <w:rFonts w:cs="Times New Roman"/>
          <w:bCs/>
          <w:szCs w:val="24"/>
        </w:rPr>
        <w:t xml:space="preserve">i </w:t>
      </w:r>
      <w:r w:rsidRPr="00214ADB">
        <w:rPr>
          <w:rFonts w:cs="Times New Roman"/>
          <w:bCs/>
          <w:szCs w:val="24"/>
        </w:rPr>
        <w:t>zarząd na terytorium Rzeczypospolitej Polskiej</w:t>
      </w:r>
      <w:r w:rsidR="003E7451">
        <w:rPr>
          <w:rFonts w:cs="Times New Roman"/>
          <w:bCs/>
          <w:szCs w:val="24"/>
        </w:rPr>
        <w:t xml:space="preserve">. </w:t>
      </w:r>
      <w:r w:rsidR="00F24CCF">
        <w:rPr>
          <w:rFonts w:cs="Times New Roman"/>
          <w:bCs/>
          <w:szCs w:val="24"/>
        </w:rPr>
        <w:t xml:space="preserve">Powyższe podyktowane zostało ramami proponowanych </w:t>
      </w:r>
      <w:r w:rsidR="00596DF6">
        <w:rPr>
          <w:rFonts w:cs="Times New Roman"/>
          <w:bCs/>
          <w:szCs w:val="24"/>
        </w:rPr>
        <w:t xml:space="preserve">rozwiązań </w:t>
      </w:r>
      <w:r w:rsidR="00F24CCF">
        <w:rPr>
          <w:rFonts w:cs="Times New Roman"/>
          <w:bCs/>
          <w:szCs w:val="24"/>
        </w:rPr>
        <w:t xml:space="preserve">podatkowych, których pełne wykorzystanie uwarunkowane jest posiadaniem przez </w:t>
      </w:r>
      <w:r w:rsidR="00815471">
        <w:rPr>
          <w:rFonts w:cs="Times New Roman"/>
          <w:bCs/>
          <w:szCs w:val="24"/>
        </w:rPr>
        <w:t xml:space="preserve">F.I.N.N. </w:t>
      </w:r>
      <w:r w:rsidR="00F24CCF">
        <w:rPr>
          <w:rFonts w:cs="Times New Roman"/>
          <w:bCs/>
          <w:szCs w:val="24"/>
        </w:rPr>
        <w:t>polskiej jurysdykcji podatkowej.</w:t>
      </w:r>
      <w:r w:rsidR="00022B6E" w:rsidRPr="00214ADB">
        <w:rPr>
          <w:rFonts w:cs="Times New Roman"/>
          <w:bCs/>
          <w:szCs w:val="24"/>
        </w:rPr>
        <w:t xml:space="preserve"> </w:t>
      </w:r>
      <w:r w:rsidR="00F24CCF">
        <w:rPr>
          <w:rFonts w:cs="Times New Roman"/>
          <w:bCs/>
          <w:szCs w:val="24"/>
        </w:rPr>
        <w:t xml:space="preserve">Przy tym spółki posiadające siedzibę lub zarząd na </w:t>
      </w:r>
      <w:r w:rsidR="00022B6E" w:rsidRPr="00214ADB">
        <w:rPr>
          <w:rFonts w:cs="Times New Roman"/>
          <w:szCs w:val="24"/>
        </w:rPr>
        <w:t xml:space="preserve">terytorium innego państwa członkowskiego Unii Europejskiej </w:t>
      </w:r>
      <w:r w:rsidR="00D93F81">
        <w:rPr>
          <w:rFonts w:cs="Times New Roman"/>
          <w:szCs w:val="24"/>
        </w:rPr>
        <w:t xml:space="preserve">(UE) </w:t>
      </w:r>
      <w:r w:rsidR="00022B6E" w:rsidRPr="00214ADB">
        <w:rPr>
          <w:rFonts w:cs="Times New Roman"/>
          <w:szCs w:val="24"/>
        </w:rPr>
        <w:t>lub państwa należącego do Europejskiego Obszaru Gospodarczego</w:t>
      </w:r>
      <w:r w:rsidR="00D93F81">
        <w:rPr>
          <w:rFonts w:cs="Times New Roman"/>
          <w:szCs w:val="24"/>
        </w:rPr>
        <w:t xml:space="preserve"> (EOG)</w:t>
      </w:r>
      <w:r w:rsidR="00F24CCF">
        <w:rPr>
          <w:rFonts w:cs="Times New Roman"/>
          <w:szCs w:val="24"/>
        </w:rPr>
        <w:t xml:space="preserve"> będą miały pełną swobodę co do nabywania akcji lub udziałów F.I.N.N. bądź ich </w:t>
      </w:r>
      <w:r w:rsidR="00815471">
        <w:rPr>
          <w:rFonts w:cs="Times New Roman"/>
          <w:szCs w:val="24"/>
        </w:rPr>
        <w:t xml:space="preserve">spółek </w:t>
      </w:r>
      <w:r w:rsidR="00F24CCF">
        <w:rPr>
          <w:rFonts w:cs="Times New Roman"/>
          <w:szCs w:val="24"/>
        </w:rPr>
        <w:t>zależnych</w:t>
      </w:r>
      <w:r w:rsidRPr="00214ADB">
        <w:rPr>
          <w:rFonts w:cs="Times New Roman"/>
          <w:bCs/>
          <w:szCs w:val="24"/>
        </w:rPr>
        <w:t>.</w:t>
      </w:r>
      <w:r w:rsidR="00211FCD" w:rsidRPr="00214ADB">
        <w:rPr>
          <w:rFonts w:cs="Times New Roman"/>
          <w:bCs/>
          <w:szCs w:val="24"/>
        </w:rPr>
        <w:t xml:space="preserve"> Takie uregulowani</w:t>
      </w:r>
      <w:r w:rsidR="001020AC" w:rsidRPr="00214ADB">
        <w:rPr>
          <w:rFonts w:cs="Times New Roman"/>
          <w:bCs/>
          <w:szCs w:val="24"/>
        </w:rPr>
        <w:t>e</w:t>
      </w:r>
      <w:r w:rsidR="00211FCD" w:rsidRPr="00214ADB">
        <w:rPr>
          <w:rFonts w:cs="Times New Roman"/>
          <w:bCs/>
          <w:szCs w:val="24"/>
        </w:rPr>
        <w:t xml:space="preserve"> poz</w:t>
      </w:r>
      <w:r w:rsidR="00A37D50" w:rsidRPr="00214ADB">
        <w:rPr>
          <w:rFonts w:cs="Times New Roman"/>
          <w:bCs/>
          <w:szCs w:val="24"/>
        </w:rPr>
        <w:t>w</w:t>
      </w:r>
      <w:r w:rsidR="00211FCD" w:rsidRPr="00214ADB">
        <w:rPr>
          <w:rFonts w:cs="Times New Roman"/>
          <w:bCs/>
          <w:szCs w:val="24"/>
        </w:rPr>
        <w:t>o</w:t>
      </w:r>
      <w:r w:rsidR="00A37D50" w:rsidRPr="00214ADB">
        <w:rPr>
          <w:rFonts w:cs="Times New Roman"/>
          <w:bCs/>
          <w:szCs w:val="24"/>
        </w:rPr>
        <w:t xml:space="preserve">li na uniknięcie zarzutów </w:t>
      </w:r>
      <w:r w:rsidR="00A37D50" w:rsidRPr="00214ADB">
        <w:rPr>
          <w:rFonts w:cs="Times New Roman"/>
          <w:szCs w:val="24"/>
        </w:rPr>
        <w:t xml:space="preserve">dyskryminacji i naruszenia podstawowych swobód przewidzianych w Traktacie </w:t>
      </w:r>
      <w:r w:rsidR="003326E1">
        <w:rPr>
          <w:rFonts w:cs="Times New Roman"/>
          <w:szCs w:val="24"/>
        </w:rPr>
        <w:t>o funkcjonowaniu</w:t>
      </w:r>
      <w:r w:rsidR="00A37D50" w:rsidRPr="00214ADB">
        <w:rPr>
          <w:rFonts w:cs="Times New Roman"/>
          <w:szCs w:val="24"/>
        </w:rPr>
        <w:t xml:space="preserve"> Unii Europejskiej. </w:t>
      </w:r>
    </w:p>
    <w:p w:rsidR="0052375D" w:rsidRPr="00214ADB" w:rsidRDefault="00A37D50" w:rsidP="00D1259F">
      <w:pPr>
        <w:spacing w:before="120" w:line="360" w:lineRule="auto"/>
        <w:jc w:val="both"/>
        <w:rPr>
          <w:rFonts w:cs="Times New Roman"/>
          <w:szCs w:val="24"/>
        </w:rPr>
      </w:pPr>
      <w:r w:rsidRPr="00214ADB">
        <w:rPr>
          <w:rFonts w:cs="Times New Roman"/>
          <w:szCs w:val="24"/>
        </w:rPr>
        <w:t>Z</w:t>
      </w:r>
      <w:r w:rsidR="0052375D" w:rsidRPr="00214ADB">
        <w:rPr>
          <w:rFonts w:cs="Times New Roman"/>
          <w:szCs w:val="24"/>
        </w:rPr>
        <w:t xml:space="preserve"> uwagi</w:t>
      </w:r>
      <w:r w:rsidRPr="00214ADB">
        <w:rPr>
          <w:rFonts w:cs="Times New Roman"/>
          <w:szCs w:val="24"/>
        </w:rPr>
        <w:t xml:space="preserve"> na fakt</w:t>
      </w:r>
      <w:r w:rsidR="0052375D" w:rsidRPr="00214ADB">
        <w:rPr>
          <w:rFonts w:cs="Times New Roman"/>
          <w:szCs w:val="24"/>
        </w:rPr>
        <w:t>, iż produkt inwestycyjny</w:t>
      </w:r>
      <w:r w:rsidR="00815471">
        <w:rPr>
          <w:rFonts w:cs="Times New Roman"/>
          <w:szCs w:val="24"/>
        </w:rPr>
        <w:t>,</w:t>
      </w:r>
      <w:r w:rsidR="0052375D" w:rsidRPr="00214ADB">
        <w:rPr>
          <w:rFonts w:cs="Times New Roman"/>
          <w:szCs w:val="24"/>
        </w:rPr>
        <w:t xml:space="preserve"> jakim jest </w:t>
      </w:r>
      <w:r w:rsidR="006E6244">
        <w:rPr>
          <w:rFonts w:cs="Times New Roman"/>
          <w:szCs w:val="24"/>
        </w:rPr>
        <w:t>F</w:t>
      </w:r>
      <w:r w:rsidR="00CE13BE">
        <w:rPr>
          <w:rFonts w:cs="Times New Roman"/>
          <w:szCs w:val="24"/>
        </w:rPr>
        <w:t>.I.N.N.</w:t>
      </w:r>
      <w:r w:rsidR="00815471">
        <w:rPr>
          <w:rFonts w:cs="Times New Roman"/>
          <w:szCs w:val="24"/>
        </w:rPr>
        <w:t>,</w:t>
      </w:r>
      <w:r w:rsidR="0052375D" w:rsidRPr="00214ADB">
        <w:rPr>
          <w:rFonts w:cs="Times New Roman"/>
          <w:szCs w:val="24"/>
        </w:rPr>
        <w:t xml:space="preserve"> kierowany jest </w:t>
      </w:r>
      <w:r w:rsidR="00CE13BE">
        <w:rPr>
          <w:rFonts w:cs="Times New Roman"/>
          <w:szCs w:val="24"/>
        </w:rPr>
        <w:t xml:space="preserve">przede wszystkim </w:t>
      </w:r>
      <w:r w:rsidR="0052375D" w:rsidRPr="00214ADB">
        <w:rPr>
          <w:rFonts w:cs="Times New Roman"/>
          <w:szCs w:val="24"/>
        </w:rPr>
        <w:t xml:space="preserve">do </w:t>
      </w:r>
      <w:r w:rsidR="00CE13BE">
        <w:rPr>
          <w:rFonts w:cs="Times New Roman"/>
          <w:szCs w:val="24"/>
        </w:rPr>
        <w:t>inwestorów</w:t>
      </w:r>
      <w:r w:rsidR="0052375D" w:rsidRPr="00214ADB">
        <w:rPr>
          <w:rFonts w:cs="Times New Roman"/>
          <w:szCs w:val="24"/>
        </w:rPr>
        <w:t xml:space="preserve"> detalicznych, zasadnym było również zwiększenie przejrzystości notowań akcji tej spółki</w:t>
      </w:r>
      <w:r w:rsidR="00564F51" w:rsidRPr="00214ADB">
        <w:rPr>
          <w:rFonts w:cs="Times New Roman"/>
          <w:szCs w:val="24"/>
        </w:rPr>
        <w:t>,</w:t>
      </w:r>
      <w:r w:rsidR="0052375D" w:rsidRPr="00214ADB">
        <w:rPr>
          <w:rFonts w:cs="Times New Roman"/>
          <w:szCs w:val="24"/>
        </w:rPr>
        <w:t xml:space="preserve"> a także wprowadzenie wymogów dotyczących spółki jako emitenta</w:t>
      </w:r>
      <w:r w:rsidR="000351D6" w:rsidRPr="00214ADB">
        <w:rPr>
          <w:rFonts w:cs="Times New Roman"/>
          <w:szCs w:val="24"/>
        </w:rPr>
        <w:t xml:space="preserve"> papierów wartościowych</w:t>
      </w:r>
      <w:r w:rsidR="0052375D" w:rsidRPr="00214ADB">
        <w:rPr>
          <w:rFonts w:cs="Times New Roman"/>
          <w:szCs w:val="24"/>
        </w:rPr>
        <w:t xml:space="preserve">. </w:t>
      </w:r>
      <w:r w:rsidR="00BC0D1B" w:rsidRPr="00214ADB">
        <w:rPr>
          <w:rFonts w:cs="Times New Roman"/>
          <w:szCs w:val="24"/>
        </w:rPr>
        <w:t xml:space="preserve">W </w:t>
      </w:r>
      <w:r w:rsidR="00CE13BE">
        <w:rPr>
          <w:rFonts w:cs="Times New Roman"/>
          <w:szCs w:val="24"/>
        </w:rPr>
        <w:t>związku z tym</w:t>
      </w:r>
      <w:r w:rsidR="00BC0D1B" w:rsidRPr="00214ADB">
        <w:rPr>
          <w:rFonts w:cs="Times New Roman"/>
          <w:szCs w:val="24"/>
        </w:rPr>
        <w:t>,</w:t>
      </w:r>
      <w:r w:rsidR="000351D6" w:rsidRPr="00214ADB">
        <w:rPr>
          <w:rFonts w:cs="Times New Roman"/>
          <w:szCs w:val="24"/>
        </w:rPr>
        <w:t xml:space="preserve"> projekt ustawy przewiduje </w:t>
      </w:r>
      <w:r w:rsidR="005D549F">
        <w:rPr>
          <w:rFonts w:cs="Times New Roman"/>
          <w:szCs w:val="24"/>
        </w:rPr>
        <w:t>warunek</w:t>
      </w:r>
      <w:r w:rsidR="00BC0D1B" w:rsidRPr="00214ADB">
        <w:rPr>
          <w:rFonts w:cs="Times New Roman"/>
          <w:szCs w:val="24"/>
        </w:rPr>
        <w:t xml:space="preserve"> </w:t>
      </w:r>
      <w:r w:rsidR="00971734" w:rsidRPr="00214ADB">
        <w:rPr>
          <w:rFonts w:cs="Times New Roman"/>
          <w:bCs/>
          <w:szCs w:val="24"/>
        </w:rPr>
        <w:t xml:space="preserve">dopuszczenia </w:t>
      </w:r>
      <w:r w:rsidR="00971734" w:rsidRPr="00214ADB">
        <w:rPr>
          <w:rFonts w:cs="Times New Roman"/>
          <w:szCs w:val="24"/>
        </w:rPr>
        <w:t>na terytorium Rzeczypospolitej Polskiej</w:t>
      </w:r>
      <w:r w:rsidR="00971734" w:rsidRPr="00214ADB">
        <w:rPr>
          <w:rFonts w:cs="Times New Roman"/>
          <w:bCs/>
          <w:szCs w:val="24"/>
        </w:rPr>
        <w:t xml:space="preserve"> akcji </w:t>
      </w:r>
      <w:r w:rsidR="000351D6" w:rsidRPr="00214ADB">
        <w:rPr>
          <w:rFonts w:cs="Times New Roman"/>
          <w:bCs/>
          <w:szCs w:val="24"/>
        </w:rPr>
        <w:t xml:space="preserve">tej </w:t>
      </w:r>
      <w:r w:rsidR="00971734" w:rsidRPr="00214ADB">
        <w:rPr>
          <w:rFonts w:cs="Times New Roman"/>
          <w:bCs/>
          <w:szCs w:val="24"/>
        </w:rPr>
        <w:t xml:space="preserve">spółki </w:t>
      </w:r>
      <w:r w:rsidR="00291679" w:rsidRPr="00214ADB">
        <w:rPr>
          <w:rFonts w:cs="Times New Roman"/>
          <w:szCs w:val="24"/>
        </w:rPr>
        <w:t>do obrotu na rynku oficjalnych notowań w rozumieniu art. 16 ust. 2 ustawy z dnia 29 lipca 2005 r. o obrocie instrumentami finansowymi (Dz. U. z 201</w:t>
      </w:r>
      <w:r w:rsidR="004001F9" w:rsidRPr="00214ADB">
        <w:rPr>
          <w:rFonts w:cs="Times New Roman"/>
          <w:szCs w:val="24"/>
        </w:rPr>
        <w:t>7</w:t>
      </w:r>
      <w:r w:rsidR="00291679" w:rsidRPr="00214ADB">
        <w:rPr>
          <w:rFonts w:cs="Times New Roman"/>
          <w:szCs w:val="24"/>
        </w:rPr>
        <w:t xml:space="preserve"> r. poz. </w:t>
      </w:r>
      <w:r w:rsidR="000B2A9A">
        <w:rPr>
          <w:rFonts w:cs="Times New Roman"/>
          <w:szCs w:val="24"/>
        </w:rPr>
        <w:t xml:space="preserve">1768, z późn. zm.). </w:t>
      </w:r>
      <w:r w:rsidR="001B1795" w:rsidRPr="00214ADB">
        <w:rPr>
          <w:rFonts w:cs="Times New Roman"/>
          <w:szCs w:val="24"/>
        </w:rPr>
        <w:t xml:space="preserve">W konsekwencji, akcje wprowadzane do obrotu przez </w:t>
      </w:r>
      <w:r w:rsidR="006E6244">
        <w:rPr>
          <w:rFonts w:cs="Times New Roman"/>
          <w:szCs w:val="24"/>
        </w:rPr>
        <w:t>F</w:t>
      </w:r>
      <w:r w:rsidR="00A67862" w:rsidRPr="00214ADB">
        <w:rPr>
          <w:rFonts w:cs="Times New Roman"/>
          <w:szCs w:val="24"/>
        </w:rPr>
        <w:t xml:space="preserve">.I.N.N. </w:t>
      </w:r>
      <w:r w:rsidR="001B1795" w:rsidRPr="00214ADB">
        <w:rPr>
          <w:rFonts w:cs="Times New Roman"/>
          <w:szCs w:val="24"/>
        </w:rPr>
        <w:t xml:space="preserve">będą musiały charakteryzować się m.in. brakiem ograniczenia w ich zbywalności, koniecznością objęcia wnioskiem do właściwego organu spółki prowadzącej rynek regulowany wszystkich wyemitowanych akcji </w:t>
      </w:r>
      <w:r w:rsidR="006A5144" w:rsidRPr="00214ADB">
        <w:rPr>
          <w:rFonts w:cs="Times New Roman"/>
          <w:szCs w:val="24"/>
        </w:rPr>
        <w:t>danego rodzaju</w:t>
      </w:r>
      <w:r w:rsidR="00A67862" w:rsidRPr="00214ADB">
        <w:rPr>
          <w:rFonts w:cs="Times New Roman"/>
          <w:szCs w:val="24"/>
        </w:rPr>
        <w:t>,</w:t>
      </w:r>
      <w:r w:rsidR="006A5144" w:rsidRPr="00214ADB">
        <w:rPr>
          <w:rFonts w:cs="Times New Roman"/>
          <w:szCs w:val="24"/>
        </w:rPr>
        <w:t xml:space="preserve"> czy też zapewni</w:t>
      </w:r>
      <w:r w:rsidRPr="00214ADB">
        <w:rPr>
          <w:rFonts w:cs="Times New Roman"/>
          <w:szCs w:val="24"/>
        </w:rPr>
        <w:t>enia przez</w:t>
      </w:r>
      <w:r w:rsidR="006A5144" w:rsidRPr="00214ADB">
        <w:rPr>
          <w:rFonts w:cs="Times New Roman"/>
          <w:szCs w:val="24"/>
        </w:rPr>
        <w:t xml:space="preserve"> </w:t>
      </w:r>
      <w:r w:rsidRPr="00214ADB">
        <w:rPr>
          <w:rFonts w:cs="Times New Roman"/>
          <w:szCs w:val="24"/>
        </w:rPr>
        <w:t xml:space="preserve">emitenta </w:t>
      </w:r>
      <w:r w:rsidR="006A5144" w:rsidRPr="00214ADB">
        <w:rPr>
          <w:rFonts w:cs="Times New Roman"/>
          <w:szCs w:val="24"/>
        </w:rPr>
        <w:t>rozproszeni</w:t>
      </w:r>
      <w:r w:rsidRPr="00214ADB">
        <w:rPr>
          <w:rFonts w:cs="Times New Roman"/>
          <w:szCs w:val="24"/>
        </w:rPr>
        <w:t>a</w:t>
      </w:r>
      <w:r w:rsidR="006A5144" w:rsidRPr="00214ADB">
        <w:rPr>
          <w:rFonts w:cs="Times New Roman"/>
          <w:szCs w:val="24"/>
        </w:rPr>
        <w:t xml:space="preserve"> akcji objętych tym wnioskiem w sposób zapewniający płynność obrotu.</w:t>
      </w:r>
    </w:p>
    <w:p w:rsidR="00BB36F0" w:rsidRPr="00214ADB" w:rsidRDefault="00BB36F0" w:rsidP="00D1259F">
      <w:pPr>
        <w:spacing w:before="120" w:line="360" w:lineRule="auto"/>
        <w:jc w:val="both"/>
        <w:rPr>
          <w:rFonts w:cs="Times New Roman"/>
          <w:szCs w:val="24"/>
        </w:rPr>
      </w:pPr>
      <w:r w:rsidRPr="00214ADB">
        <w:rPr>
          <w:rFonts w:cs="Times New Roman"/>
          <w:szCs w:val="24"/>
        </w:rPr>
        <w:t>Celem zapewnienia odpowiedniego stopnia ochrony inwestorów mniejszościowych</w:t>
      </w:r>
      <w:r w:rsidR="00815471">
        <w:rPr>
          <w:rFonts w:cs="Times New Roman"/>
          <w:szCs w:val="24"/>
        </w:rPr>
        <w:t>,</w:t>
      </w:r>
      <w:r w:rsidRPr="00214ADB">
        <w:rPr>
          <w:rFonts w:cs="Times New Roman"/>
          <w:szCs w:val="24"/>
        </w:rPr>
        <w:t xml:space="preserve"> </w:t>
      </w:r>
      <w:r w:rsidR="00960C9F">
        <w:rPr>
          <w:rFonts w:cs="Times New Roman"/>
          <w:szCs w:val="24"/>
        </w:rPr>
        <w:t>proponuje się</w:t>
      </w:r>
      <w:r w:rsidRPr="00214ADB">
        <w:rPr>
          <w:rFonts w:cs="Times New Roman"/>
          <w:szCs w:val="24"/>
        </w:rPr>
        <w:t xml:space="preserve">, </w:t>
      </w:r>
      <w:r w:rsidR="00960C9F">
        <w:rPr>
          <w:rFonts w:cs="Times New Roman"/>
          <w:szCs w:val="24"/>
        </w:rPr>
        <w:t>aby</w:t>
      </w:r>
      <w:r w:rsidRPr="00214ADB">
        <w:rPr>
          <w:rFonts w:cs="Times New Roman"/>
          <w:szCs w:val="24"/>
        </w:rPr>
        <w:t xml:space="preserve"> </w:t>
      </w:r>
      <w:r w:rsidR="006E6244">
        <w:rPr>
          <w:rFonts w:cs="Times New Roman"/>
          <w:szCs w:val="24"/>
        </w:rPr>
        <w:t>F</w:t>
      </w:r>
      <w:r w:rsidRPr="00214ADB">
        <w:rPr>
          <w:rFonts w:cs="Times New Roman"/>
          <w:szCs w:val="24"/>
        </w:rPr>
        <w:t xml:space="preserve">.I.N.N. </w:t>
      </w:r>
      <w:r w:rsidR="00960C9F">
        <w:rPr>
          <w:rFonts w:cs="Times New Roman"/>
          <w:szCs w:val="24"/>
        </w:rPr>
        <w:t>spełniała</w:t>
      </w:r>
      <w:r w:rsidRPr="00214ADB">
        <w:rPr>
          <w:rFonts w:cs="Times New Roman"/>
          <w:szCs w:val="24"/>
        </w:rPr>
        <w:t xml:space="preserve"> również następujące warunki:</w:t>
      </w:r>
    </w:p>
    <w:p w:rsidR="00BB36F0" w:rsidRPr="00DA40D1" w:rsidRDefault="00BB36F0" w:rsidP="00D1259F">
      <w:pPr>
        <w:pStyle w:val="PKTpunkt"/>
        <w:numPr>
          <w:ilvl w:val="0"/>
          <w:numId w:val="12"/>
        </w:numPr>
        <w:spacing w:before="120"/>
        <w:rPr>
          <w:rFonts w:ascii="Times New Roman" w:hAnsi="Times New Roman" w:cs="Times New Roman"/>
          <w:szCs w:val="24"/>
        </w:rPr>
      </w:pPr>
      <w:r w:rsidRPr="00DA40D1">
        <w:rPr>
          <w:rFonts w:ascii="Times New Roman" w:hAnsi="Times New Roman" w:cs="Times New Roman"/>
          <w:szCs w:val="24"/>
        </w:rPr>
        <w:t>wszystki</w:t>
      </w:r>
      <w:r w:rsidR="00454ACF">
        <w:rPr>
          <w:rFonts w:ascii="Times New Roman" w:hAnsi="Times New Roman" w:cs="Times New Roman"/>
          <w:szCs w:val="24"/>
        </w:rPr>
        <w:t>e akcje spółki są na okaziciela,</w:t>
      </w:r>
    </w:p>
    <w:p w:rsidR="00BB36F0" w:rsidRPr="00DA40D1" w:rsidRDefault="00BB36F0" w:rsidP="00D1259F">
      <w:pPr>
        <w:pStyle w:val="PKTpunkt"/>
        <w:numPr>
          <w:ilvl w:val="0"/>
          <w:numId w:val="12"/>
        </w:numPr>
        <w:spacing w:before="120"/>
        <w:rPr>
          <w:rFonts w:ascii="Times New Roman" w:hAnsi="Times New Roman" w:cs="Times New Roman"/>
          <w:szCs w:val="24"/>
        </w:rPr>
      </w:pPr>
      <w:r w:rsidRPr="00DA40D1">
        <w:rPr>
          <w:rFonts w:ascii="Times New Roman" w:hAnsi="Times New Roman" w:cs="Times New Roman"/>
          <w:szCs w:val="24"/>
        </w:rPr>
        <w:t xml:space="preserve">spółka nie </w:t>
      </w:r>
      <w:r w:rsidR="00454ACF">
        <w:rPr>
          <w:rFonts w:ascii="Times New Roman" w:hAnsi="Times New Roman" w:cs="Times New Roman"/>
          <w:szCs w:val="24"/>
        </w:rPr>
        <w:t>emituje akcji uprzywilejowanych,</w:t>
      </w:r>
    </w:p>
    <w:p w:rsidR="00BB36F0" w:rsidRPr="00DA40D1" w:rsidRDefault="00BB36F0" w:rsidP="00D1259F">
      <w:pPr>
        <w:pStyle w:val="PKTpunkt"/>
        <w:numPr>
          <w:ilvl w:val="0"/>
          <w:numId w:val="12"/>
        </w:numPr>
        <w:spacing w:before="120"/>
        <w:rPr>
          <w:rFonts w:ascii="Times New Roman" w:hAnsi="Times New Roman" w:cs="Times New Roman"/>
          <w:szCs w:val="24"/>
        </w:rPr>
      </w:pPr>
      <w:r w:rsidRPr="00DA40D1">
        <w:rPr>
          <w:rFonts w:ascii="Times New Roman" w:hAnsi="Times New Roman" w:cs="Times New Roman"/>
          <w:szCs w:val="24"/>
        </w:rPr>
        <w:t>statut spółki określa</w:t>
      </w:r>
      <w:r w:rsidR="006B3D83">
        <w:rPr>
          <w:rFonts w:ascii="Times New Roman" w:hAnsi="Times New Roman" w:cs="Times New Roman"/>
          <w:szCs w:val="24"/>
        </w:rPr>
        <w:t>ć będzie</w:t>
      </w:r>
      <w:r w:rsidRPr="00DA40D1">
        <w:rPr>
          <w:rFonts w:ascii="Times New Roman" w:hAnsi="Times New Roman" w:cs="Times New Roman"/>
          <w:szCs w:val="24"/>
        </w:rPr>
        <w:t xml:space="preserve"> zasady </w:t>
      </w:r>
      <w:r w:rsidR="006B3D83">
        <w:rPr>
          <w:rFonts w:ascii="Times New Roman" w:hAnsi="Times New Roman" w:cs="Times New Roman"/>
          <w:szCs w:val="24"/>
        </w:rPr>
        <w:t xml:space="preserve">strategii </w:t>
      </w:r>
      <w:r w:rsidR="00C23315">
        <w:rPr>
          <w:rFonts w:ascii="Times New Roman" w:hAnsi="Times New Roman" w:cs="Times New Roman"/>
          <w:szCs w:val="24"/>
        </w:rPr>
        <w:t xml:space="preserve">gospodarczej </w:t>
      </w:r>
      <w:r w:rsidR="006E6244">
        <w:rPr>
          <w:rFonts w:ascii="Times New Roman" w:hAnsi="Times New Roman" w:cs="Times New Roman"/>
          <w:szCs w:val="24"/>
        </w:rPr>
        <w:t>F</w:t>
      </w:r>
      <w:r w:rsidR="00454ACF">
        <w:rPr>
          <w:rFonts w:ascii="Times New Roman" w:hAnsi="Times New Roman" w:cs="Times New Roman"/>
          <w:szCs w:val="24"/>
        </w:rPr>
        <w:t>.I.N.N.</w:t>
      </w:r>
      <w:r w:rsidRPr="00DA40D1">
        <w:rPr>
          <w:rFonts w:ascii="Times New Roman" w:hAnsi="Times New Roman" w:cs="Times New Roman"/>
          <w:szCs w:val="24"/>
        </w:rPr>
        <w:t xml:space="preserve"> oraz spółek </w:t>
      </w:r>
      <w:r w:rsidR="00454ACF">
        <w:rPr>
          <w:rFonts w:ascii="Times New Roman" w:hAnsi="Times New Roman" w:cs="Times New Roman"/>
          <w:szCs w:val="24"/>
        </w:rPr>
        <w:t xml:space="preserve">od niej </w:t>
      </w:r>
      <w:r w:rsidRPr="00DA40D1">
        <w:rPr>
          <w:rFonts w:ascii="Times New Roman" w:hAnsi="Times New Roman" w:cs="Times New Roman"/>
          <w:szCs w:val="24"/>
        </w:rPr>
        <w:t>zależnych, a w szczególności rodzaj nieruchomości, których najem będzie przedmiotem działalności tych spółek, oraz kryteria doboru tych nieruchomości.</w:t>
      </w:r>
      <w:r w:rsidR="008B469B">
        <w:rPr>
          <w:rFonts w:ascii="Times New Roman" w:hAnsi="Times New Roman" w:cs="Times New Roman"/>
          <w:szCs w:val="24"/>
        </w:rPr>
        <w:t xml:space="preserve"> W tym obszarze istotna będzie informacja o wszystkich rodzajach nieruchomości, nie tylko o nieruchomościach mieszkalnych, których najem jest przedmiotem </w:t>
      </w:r>
      <w:r w:rsidR="001B2670">
        <w:rPr>
          <w:rFonts w:ascii="Times New Roman" w:hAnsi="Times New Roman" w:cs="Times New Roman"/>
          <w:szCs w:val="24"/>
        </w:rPr>
        <w:t>działalności</w:t>
      </w:r>
      <w:r w:rsidR="008B469B">
        <w:rPr>
          <w:rFonts w:ascii="Times New Roman" w:hAnsi="Times New Roman" w:cs="Times New Roman"/>
          <w:szCs w:val="24"/>
        </w:rPr>
        <w:t xml:space="preserve"> F.I.N.N. Pozwoli to na otrzymanie pełnego obrazu zaangażowania spółek F.I.N.N. w najem nieruchomości. </w:t>
      </w:r>
    </w:p>
    <w:p w:rsidR="00BB36F0" w:rsidRPr="00DA40D1" w:rsidRDefault="00A76061" w:rsidP="00D1259F">
      <w:pPr>
        <w:spacing w:before="120" w:line="360" w:lineRule="auto"/>
        <w:jc w:val="both"/>
        <w:rPr>
          <w:rFonts w:cs="Times New Roman"/>
          <w:szCs w:val="24"/>
        </w:rPr>
      </w:pPr>
      <w:r w:rsidRPr="00DA40D1">
        <w:rPr>
          <w:rFonts w:cs="Times New Roman"/>
          <w:szCs w:val="24"/>
        </w:rPr>
        <w:t xml:space="preserve">Do warunków ustrojowych zaliczono również nieoznaczony czas trwania spółki oraz limit minimalnego kapitału zakładowego </w:t>
      </w:r>
      <w:r w:rsidR="00454ACF">
        <w:rPr>
          <w:rFonts w:cs="Times New Roman"/>
          <w:szCs w:val="24"/>
        </w:rPr>
        <w:t xml:space="preserve">w wysokości </w:t>
      </w:r>
      <w:r w:rsidR="00A67862" w:rsidRPr="00DA40D1">
        <w:rPr>
          <w:rFonts w:cs="Times New Roman"/>
          <w:szCs w:val="24"/>
        </w:rPr>
        <w:t>50 000 000 zł</w:t>
      </w:r>
      <w:r w:rsidRPr="00DA40D1">
        <w:rPr>
          <w:rFonts w:cs="Times New Roman"/>
          <w:szCs w:val="24"/>
        </w:rPr>
        <w:t>.</w:t>
      </w:r>
    </w:p>
    <w:p w:rsidR="00F8107D" w:rsidRPr="00DA40D1" w:rsidRDefault="00F8107D" w:rsidP="00D1259F">
      <w:pPr>
        <w:keepNext/>
        <w:spacing w:before="120" w:line="360" w:lineRule="auto"/>
        <w:jc w:val="both"/>
        <w:rPr>
          <w:rFonts w:cs="Times New Roman"/>
          <w:b/>
          <w:szCs w:val="24"/>
        </w:rPr>
      </w:pPr>
      <w:r w:rsidRPr="00DA40D1">
        <w:rPr>
          <w:rFonts w:cs="Times New Roman"/>
          <w:b/>
          <w:szCs w:val="24"/>
        </w:rPr>
        <w:t xml:space="preserve">Art. </w:t>
      </w:r>
      <w:r>
        <w:rPr>
          <w:rFonts w:cs="Times New Roman"/>
          <w:b/>
          <w:szCs w:val="24"/>
        </w:rPr>
        <w:t>4</w:t>
      </w:r>
    </w:p>
    <w:p w:rsidR="00F8107D" w:rsidRPr="00DA40D1" w:rsidRDefault="00F8107D" w:rsidP="00D1259F">
      <w:pPr>
        <w:spacing w:before="120" w:line="360" w:lineRule="auto"/>
        <w:jc w:val="both"/>
        <w:rPr>
          <w:rFonts w:cs="Times New Roman"/>
          <w:bCs/>
          <w:szCs w:val="24"/>
        </w:rPr>
      </w:pPr>
      <w:r w:rsidRPr="00DA40D1">
        <w:rPr>
          <w:rFonts w:cs="Times New Roman"/>
          <w:bCs/>
          <w:szCs w:val="24"/>
        </w:rPr>
        <w:t xml:space="preserve">Projektowany art. </w:t>
      </w:r>
      <w:r>
        <w:rPr>
          <w:rFonts w:cs="Times New Roman"/>
          <w:bCs/>
          <w:szCs w:val="24"/>
        </w:rPr>
        <w:t>4</w:t>
      </w:r>
      <w:r w:rsidRPr="00DA40D1">
        <w:rPr>
          <w:rFonts w:cs="Times New Roman"/>
          <w:bCs/>
          <w:szCs w:val="24"/>
        </w:rPr>
        <w:t xml:space="preserve"> określa wymogi ustrojowe i majątkowe, które muszą </w:t>
      </w:r>
      <w:r>
        <w:rPr>
          <w:rFonts w:cs="Times New Roman"/>
          <w:bCs/>
          <w:szCs w:val="24"/>
        </w:rPr>
        <w:t>zostać spełnione</w:t>
      </w:r>
      <w:r w:rsidRPr="00DA40D1">
        <w:rPr>
          <w:rFonts w:cs="Times New Roman"/>
          <w:bCs/>
          <w:szCs w:val="24"/>
        </w:rPr>
        <w:t xml:space="preserve">, aby spółka uzyskała status spółki zależnej od </w:t>
      </w:r>
      <w:r>
        <w:rPr>
          <w:rFonts w:cs="Times New Roman"/>
          <w:bCs/>
          <w:szCs w:val="24"/>
        </w:rPr>
        <w:t>F</w:t>
      </w:r>
      <w:r w:rsidRPr="00DA40D1">
        <w:rPr>
          <w:rFonts w:cs="Times New Roman"/>
          <w:bCs/>
          <w:szCs w:val="24"/>
        </w:rPr>
        <w:t xml:space="preserve">.I.N.N. </w:t>
      </w:r>
    </w:p>
    <w:p w:rsidR="00F8107D" w:rsidRDefault="00F8107D" w:rsidP="00D1259F">
      <w:pPr>
        <w:spacing w:before="120" w:line="360" w:lineRule="auto"/>
        <w:jc w:val="both"/>
        <w:rPr>
          <w:rFonts w:cs="Times New Roman"/>
          <w:bCs/>
          <w:szCs w:val="24"/>
        </w:rPr>
      </w:pPr>
      <w:r w:rsidRPr="00DA40D1">
        <w:rPr>
          <w:rFonts w:cs="Times New Roman"/>
          <w:bCs/>
          <w:szCs w:val="24"/>
        </w:rPr>
        <w:t xml:space="preserve">Zgodnie z projektowaną regulacją, spółką zależną od </w:t>
      </w:r>
      <w:r>
        <w:rPr>
          <w:rFonts w:cs="Times New Roman"/>
          <w:bCs/>
          <w:szCs w:val="24"/>
        </w:rPr>
        <w:t>F</w:t>
      </w:r>
      <w:r w:rsidRPr="00DA40D1">
        <w:rPr>
          <w:rFonts w:cs="Times New Roman"/>
          <w:bCs/>
          <w:szCs w:val="24"/>
        </w:rPr>
        <w:t>.I.N.N. może być spółka akcyjna, spółka z ograniczoną odpowiedzialnością lub spółka komandytowo-akcyjna</w:t>
      </w:r>
      <w:r>
        <w:rPr>
          <w:rFonts w:cs="Times New Roman"/>
          <w:bCs/>
          <w:szCs w:val="24"/>
        </w:rPr>
        <w:t>.</w:t>
      </w:r>
    </w:p>
    <w:p w:rsidR="00F8107D" w:rsidRPr="00DA40D1" w:rsidRDefault="00F8107D" w:rsidP="00D1259F">
      <w:pPr>
        <w:spacing w:before="120" w:line="360" w:lineRule="auto"/>
        <w:jc w:val="both"/>
        <w:rPr>
          <w:rFonts w:cs="Times New Roman"/>
          <w:bCs/>
          <w:szCs w:val="24"/>
        </w:rPr>
      </w:pPr>
      <w:r>
        <w:rPr>
          <w:rFonts w:cs="Times New Roman"/>
          <w:bCs/>
          <w:szCs w:val="24"/>
        </w:rPr>
        <w:t xml:space="preserve">Ponadto status spółki zależnej od F.I.N.N. może uzyskać tylko spółka, która ma </w:t>
      </w:r>
      <w:r w:rsidRPr="00DA40D1">
        <w:rPr>
          <w:rFonts w:cs="Times New Roman"/>
          <w:bCs/>
          <w:szCs w:val="24"/>
        </w:rPr>
        <w:t>siedz</w:t>
      </w:r>
      <w:r>
        <w:rPr>
          <w:rFonts w:cs="Times New Roman"/>
          <w:bCs/>
          <w:szCs w:val="24"/>
        </w:rPr>
        <w:t>ibę i zarząd</w:t>
      </w:r>
      <w:r w:rsidRPr="00DA40D1">
        <w:rPr>
          <w:rFonts w:cs="Times New Roman"/>
          <w:bCs/>
          <w:szCs w:val="24"/>
        </w:rPr>
        <w:t xml:space="preserve"> na terytorium Rzeczypospolitej Polskie</w:t>
      </w:r>
      <w:r w:rsidR="00E23A32">
        <w:rPr>
          <w:rFonts w:cs="Times New Roman"/>
          <w:bCs/>
          <w:szCs w:val="24"/>
        </w:rPr>
        <w:t xml:space="preserve">, </w:t>
      </w:r>
      <w:r w:rsidR="00E23A32">
        <w:t xml:space="preserve">a </w:t>
      </w:r>
      <w:r w:rsidR="00E23A32" w:rsidRPr="00F91388">
        <w:t>w przypadku spółki komandytowo-akcyjnej – spółka oraz jej komplementariusze posiadają siedzibę lub miejsce zamieszkania na terytorium Rzeczypospolitej Polskiej</w:t>
      </w:r>
      <w:r w:rsidR="00E23A32" w:rsidRPr="00DA40D1">
        <w:rPr>
          <w:rFonts w:cs="Times New Roman"/>
          <w:bCs/>
          <w:szCs w:val="24"/>
        </w:rPr>
        <w:t xml:space="preserve"> </w:t>
      </w:r>
      <w:r w:rsidRPr="00DA40D1">
        <w:rPr>
          <w:rFonts w:cs="Times New Roman"/>
          <w:bCs/>
          <w:szCs w:val="24"/>
        </w:rPr>
        <w:t xml:space="preserve">j, </w:t>
      </w:r>
      <w:r>
        <w:rPr>
          <w:rFonts w:cs="Times New Roman"/>
          <w:bCs/>
          <w:szCs w:val="24"/>
        </w:rPr>
        <w:t xml:space="preserve">oraz </w:t>
      </w:r>
      <w:r w:rsidRPr="00DA40D1">
        <w:rPr>
          <w:rFonts w:cs="Times New Roman"/>
          <w:bCs/>
          <w:szCs w:val="24"/>
        </w:rPr>
        <w:t>w której kapitale zakładowym co najmniej 95% udział</w:t>
      </w:r>
      <w:r>
        <w:rPr>
          <w:rFonts w:cs="Times New Roman"/>
          <w:bCs/>
          <w:szCs w:val="24"/>
        </w:rPr>
        <w:t>u</w:t>
      </w:r>
      <w:r w:rsidRPr="00DA40D1">
        <w:rPr>
          <w:rFonts w:cs="Times New Roman"/>
          <w:bCs/>
          <w:szCs w:val="24"/>
        </w:rPr>
        <w:t xml:space="preserve"> posiada </w:t>
      </w:r>
      <w:r>
        <w:rPr>
          <w:rFonts w:cs="Times New Roman"/>
          <w:bCs/>
          <w:szCs w:val="24"/>
        </w:rPr>
        <w:t>F</w:t>
      </w:r>
      <w:r w:rsidRPr="00DA40D1">
        <w:rPr>
          <w:rFonts w:cs="Times New Roman"/>
          <w:bCs/>
          <w:szCs w:val="24"/>
        </w:rPr>
        <w:t>.I.N.N.</w:t>
      </w:r>
    </w:p>
    <w:p w:rsidR="00F8107D" w:rsidRPr="00DA40D1" w:rsidRDefault="00F8107D" w:rsidP="00D1259F">
      <w:pPr>
        <w:spacing w:before="120" w:line="360" w:lineRule="auto"/>
        <w:jc w:val="both"/>
        <w:rPr>
          <w:rFonts w:cs="Times New Roman"/>
          <w:bCs/>
          <w:szCs w:val="24"/>
        </w:rPr>
      </w:pPr>
      <w:r w:rsidRPr="00DA40D1">
        <w:rPr>
          <w:rFonts w:cs="Times New Roman"/>
          <w:bCs/>
          <w:szCs w:val="24"/>
        </w:rPr>
        <w:t>Spółka zależna nie może być wpisana do rejestru</w:t>
      </w:r>
      <w:r>
        <w:rPr>
          <w:rFonts w:cs="Times New Roman"/>
          <w:bCs/>
          <w:szCs w:val="24"/>
        </w:rPr>
        <w:t xml:space="preserve"> firm inwestujących w najem nieruchomości</w:t>
      </w:r>
      <w:r w:rsidRPr="00DA40D1">
        <w:rPr>
          <w:rFonts w:cs="Times New Roman"/>
          <w:bCs/>
          <w:szCs w:val="24"/>
        </w:rPr>
        <w:t>, jak również</w:t>
      </w:r>
      <w:r>
        <w:rPr>
          <w:rFonts w:cs="Times New Roman"/>
          <w:bCs/>
          <w:szCs w:val="24"/>
        </w:rPr>
        <w:t xml:space="preserve"> nie może</w:t>
      </w:r>
      <w:r w:rsidRPr="00DA40D1">
        <w:rPr>
          <w:rFonts w:cs="Times New Roman"/>
          <w:bCs/>
          <w:szCs w:val="24"/>
        </w:rPr>
        <w:t xml:space="preserve"> posiadać akcji, ani udziałów w innych spółkach. Warunki odnoszące się do </w:t>
      </w:r>
      <w:r>
        <w:rPr>
          <w:rFonts w:cs="Times New Roman"/>
          <w:bCs/>
          <w:szCs w:val="24"/>
        </w:rPr>
        <w:t>F</w:t>
      </w:r>
      <w:r w:rsidRPr="00DA40D1">
        <w:rPr>
          <w:rFonts w:cs="Times New Roman"/>
          <w:bCs/>
          <w:szCs w:val="24"/>
        </w:rPr>
        <w:t>.I.N.N., sformułowane w projektowanym art. </w:t>
      </w:r>
      <w:r>
        <w:rPr>
          <w:rFonts w:cs="Times New Roman"/>
          <w:bCs/>
          <w:szCs w:val="24"/>
        </w:rPr>
        <w:t>7</w:t>
      </w:r>
      <w:r w:rsidRPr="00DA40D1">
        <w:rPr>
          <w:rFonts w:cs="Times New Roman"/>
          <w:bCs/>
          <w:szCs w:val="24"/>
        </w:rPr>
        <w:t xml:space="preserve"> ust. 1 pkt 1, 2, 4 i 5, a dotyczące struktury aktywów oraz przychodów, relacji zobowiązań </w:t>
      </w:r>
      <w:r w:rsidR="006B3D83">
        <w:rPr>
          <w:rFonts w:cs="Times New Roman"/>
          <w:bCs/>
          <w:szCs w:val="24"/>
        </w:rPr>
        <w:t xml:space="preserve">wynikających z finansowania dłużnego (w tym pożyczki, kredyty, emisja obligacji) </w:t>
      </w:r>
      <w:r w:rsidRPr="00DA40D1">
        <w:rPr>
          <w:rFonts w:cs="Times New Roman"/>
          <w:bCs/>
          <w:szCs w:val="24"/>
        </w:rPr>
        <w:t xml:space="preserve">do wartości aktywów oraz obowiązku regularnego </w:t>
      </w:r>
      <w:r>
        <w:rPr>
          <w:rFonts w:cs="Times New Roman"/>
          <w:bCs/>
          <w:szCs w:val="24"/>
        </w:rPr>
        <w:t>podziału zysku na rzecz wspólników</w:t>
      </w:r>
      <w:r w:rsidR="00E23A32">
        <w:rPr>
          <w:rFonts w:cs="Times New Roman"/>
          <w:bCs/>
          <w:szCs w:val="24"/>
        </w:rPr>
        <w:t xml:space="preserve"> (akcjonariuszy)</w:t>
      </w:r>
      <w:r w:rsidRPr="00DA40D1">
        <w:rPr>
          <w:rFonts w:cs="Times New Roman"/>
          <w:bCs/>
          <w:szCs w:val="24"/>
        </w:rPr>
        <w:t xml:space="preserve">, będą miały zastosowanie również do spółki zależnej od </w:t>
      </w:r>
      <w:r>
        <w:rPr>
          <w:rFonts w:cs="Times New Roman"/>
          <w:bCs/>
          <w:szCs w:val="24"/>
        </w:rPr>
        <w:t>F</w:t>
      </w:r>
      <w:r w:rsidRPr="00DA40D1">
        <w:rPr>
          <w:rFonts w:cs="Times New Roman"/>
          <w:bCs/>
          <w:szCs w:val="24"/>
        </w:rPr>
        <w:t xml:space="preserve">.I.N.N. </w:t>
      </w:r>
    </w:p>
    <w:p w:rsidR="00F8107D" w:rsidRDefault="00F8107D" w:rsidP="00D1259F">
      <w:pPr>
        <w:spacing w:before="120" w:line="360" w:lineRule="auto"/>
        <w:jc w:val="both"/>
        <w:rPr>
          <w:rFonts w:cs="Times New Roman"/>
          <w:bCs/>
          <w:szCs w:val="24"/>
        </w:rPr>
      </w:pPr>
      <w:r w:rsidRPr="00DA40D1">
        <w:rPr>
          <w:rFonts w:cs="Times New Roman"/>
          <w:bCs/>
          <w:szCs w:val="24"/>
        </w:rPr>
        <w:t xml:space="preserve">Przepis art. </w:t>
      </w:r>
      <w:r>
        <w:rPr>
          <w:rFonts w:cs="Times New Roman"/>
          <w:bCs/>
          <w:szCs w:val="24"/>
        </w:rPr>
        <w:t>4</w:t>
      </w:r>
      <w:r w:rsidRPr="00DA40D1">
        <w:rPr>
          <w:rFonts w:cs="Times New Roman"/>
          <w:bCs/>
          <w:szCs w:val="24"/>
        </w:rPr>
        <w:t xml:space="preserve"> ust. 2 i 3, analogicznie do art. </w:t>
      </w:r>
      <w:r>
        <w:rPr>
          <w:rFonts w:cs="Times New Roman"/>
          <w:bCs/>
          <w:szCs w:val="24"/>
        </w:rPr>
        <w:t>8</w:t>
      </w:r>
      <w:r w:rsidRPr="00DA40D1">
        <w:rPr>
          <w:rFonts w:cs="Times New Roman"/>
          <w:bCs/>
          <w:szCs w:val="24"/>
        </w:rPr>
        <w:t xml:space="preserve">, określa terminy spełniania i zasady weryfikacji niektórych z warunków funkcjonowania spółki zależnej od </w:t>
      </w:r>
      <w:r>
        <w:rPr>
          <w:rFonts w:cs="Times New Roman"/>
          <w:bCs/>
          <w:szCs w:val="24"/>
        </w:rPr>
        <w:t>F</w:t>
      </w:r>
      <w:r w:rsidRPr="00DA40D1">
        <w:rPr>
          <w:rFonts w:cs="Times New Roman"/>
          <w:bCs/>
          <w:szCs w:val="24"/>
        </w:rPr>
        <w:t>.I.N.N.</w:t>
      </w:r>
    </w:p>
    <w:p w:rsidR="002E057F" w:rsidRDefault="002E057F" w:rsidP="00D1259F">
      <w:pPr>
        <w:spacing w:before="120" w:line="360" w:lineRule="auto"/>
        <w:jc w:val="both"/>
        <w:rPr>
          <w:rFonts w:cs="Times New Roman"/>
          <w:bCs/>
          <w:szCs w:val="24"/>
        </w:rPr>
      </w:pPr>
      <w:r>
        <w:rPr>
          <w:rFonts w:cs="Times New Roman"/>
          <w:bCs/>
          <w:szCs w:val="24"/>
        </w:rPr>
        <w:t xml:space="preserve">W przypadku utraty przez spółkę zależną </w:t>
      </w:r>
      <w:r w:rsidR="009A0CFF">
        <w:rPr>
          <w:rFonts w:cs="Times New Roman"/>
          <w:bCs/>
          <w:szCs w:val="24"/>
        </w:rPr>
        <w:t xml:space="preserve">od spółki F.I.N.N. </w:t>
      </w:r>
      <w:r>
        <w:rPr>
          <w:rFonts w:cs="Times New Roman"/>
          <w:bCs/>
          <w:szCs w:val="24"/>
        </w:rPr>
        <w:t xml:space="preserve">statusu „spółki zależnej” w rozumieniu przepisów projektowanej ustawy, do spółki </w:t>
      </w:r>
      <w:r w:rsidR="009A0CFF">
        <w:rPr>
          <w:rFonts w:cs="Times New Roman"/>
          <w:bCs/>
          <w:szCs w:val="24"/>
        </w:rPr>
        <w:t xml:space="preserve">tej – </w:t>
      </w:r>
      <w:r w:rsidR="00F8670F">
        <w:rPr>
          <w:rFonts w:cs="Times New Roman"/>
          <w:bCs/>
          <w:szCs w:val="24"/>
        </w:rPr>
        <w:t xml:space="preserve">z </w:t>
      </w:r>
      <w:r w:rsidR="009A0CFF">
        <w:rPr>
          <w:rFonts w:cs="Times New Roman"/>
          <w:bCs/>
          <w:szCs w:val="24"/>
        </w:rPr>
        <w:t>chwilą utraty tego statusu - nie będą znajdowały zastosowania postanowienia art. 17 ust. 1 pkt 6</w:t>
      </w:r>
      <w:r w:rsidR="008442D1">
        <w:rPr>
          <w:rFonts w:cs="Times New Roman"/>
          <w:bCs/>
          <w:szCs w:val="24"/>
        </w:rPr>
        <w:t>1</w:t>
      </w:r>
      <w:r w:rsidR="009A0CFF">
        <w:rPr>
          <w:rFonts w:cs="Times New Roman"/>
          <w:bCs/>
          <w:szCs w:val="24"/>
        </w:rPr>
        <w:t xml:space="preserve"> ustawy CIT, zwalniające uzyskiwane przez spółkę dochody z opodatkowania podatkiem dochodowym.</w:t>
      </w:r>
    </w:p>
    <w:p w:rsidR="00817D43" w:rsidRDefault="009A0CFF" w:rsidP="00D1259F">
      <w:pPr>
        <w:spacing w:before="120" w:line="360" w:lineRule="auto"/>
        <w:jc w:val="both"/>
        <w:rPr>
          <w:rFonts w:cs="Times New Roman"/>
          <w:bCs/>
          <w:szCs w:val="24"/>
        </w:rPr>
      </w:pPr>
      <w:r>
        <w:rPr>
          <w:rFonts w:cs="Times New Roman"/>
          <w:bCs/>
          <w:szCs w:val="24"/>
        </w:rPr>
        <w:t xml:space="preserve">Utrata </w:t>
      </w:r>
      <w:r w:rsidRPr="009A0CFF">
        <w:rPr>
          <w:rFonts w:cs="Times New Roman"/>
          <w:bCs/>
          <w:szCs w:val="24"/>
        </w:rPr>
        <w:t>przez spółkę zależną od spółki F.I.N.N. statusu „spółki zależnej” w rozumieniu przepisów projektowanej ustawy</w:t>
      </w:r>
      <w:r>
        <w:rPr>
          <w:rFonts w:cs="Times New Roman"/>
          <w:bCs/>
          <w:szCs w:val="24"/>
        </w:rPr>
        <w:t xml:space="preserve"> może skutkować także utratą statusu </w:t>
      </w:r>
      <w:r w:rsidR="001D0859">
        <w:rPr>
          <w:rFonts w:cs="Times New Roman"/>
          <w:bCs/>
          <w:szCs w:val="24"/>
        </w:rPr>
        <w:t>„</w:t>
      </w:r>
      <w:r>
        <w:rPr>
          <w:rFonts w:cs="Times New Roman"/>
          <w:bCs/>
          <w:szCs w:val="24"/>
        </w:rPr>
        <w:t>spółki F.I.N.N.</w:t>
      </w:r>
      <w:r w:rsidR="001D0859">
        <w:rPr>
          <w:rFonts w:cs="Times New Roman"/>
          <w:bCs/>
          <w:szCs w:val="24"/>
        </w:rPr>
        <w:t>”</w:t>
      </w:r>
      <w:r>
        <w:rPr>
          <w:rFonts w:cs="Times New Roman"/>
          <w:bCs/>
          <w:szCs w:val="24"/>
        </w:rPr>
        <w:t xml:space="preserve"> przez spółkę inwestującą w najem nieruchomości</w:t>
      </w:r>
      <w:r w:rsidR="001D0859">
        <w:rPr>
          <w:rFonts w:cs="Times New Roman"/>
          <w:bCs/>
          <w:szCs w:val="24"/>
        </w:rPr>
        <w:t>. W takim przypadku zastosowanie znajdować będą przepisy art. 11 projektowanej ustawy</w:t>
      </w:r>
      <w:r w:rsidR="00817D43">
        <w:rPr>
          <w:rFonts w:cs="Times New Roman"/>
          <w:bCs/>
          <w:szCs w:val="24"/>
        </w:rPr>
        <w:t>, co oznacza, że tracąca status spółka F.I.N.N. obowiązana będzie o fakcie tym poinformować KNF.</w:t>
      </w:r>
    </w:p>
    <w:p w:rsidR="009326AE" w:rsidRDefault="009005AC" w:rsidP="00D1259F">
      <w:pPr>
        <w:pStyle w:val="USTustnpkodeksu"/>
        <w:spacing w:before="120" w:after="120"/>
        <w:ind w:firstLine="0"/>
      </w:pPr>
      <w:r>
        <w:rPr>
          <w:rFonts w:cs="Times New Roman"/>
          <w:szCs w:val="24"/>
        </w:rPr>
        <w:t>Sprawozdania</w:t>
      </w:r>
      <w:r w:rsidRPr="009005AC">
        <w:rPr>
          <w:rFonts w:cs="Times New Roman"/>
          <w:szCs w:val="24"/>
        </w:rPr>
        <w:t xml:space="preserve"> finansowe spółki zależnej podlega</w:t>
      </w:r>
      <w:r>
        <w:rPr>
          <w:rFonts w:cs="Times New Roman"/>
          <w:szCs w:val="24"/>
        </w:rPr>
        <w:t>ć będzie</w:t>
      </w:r>
      <w:r w:rsidRPr="009005AC">
        <w:rPr>
          <w:rFonts w:cs="Times New Roman"/>
          <w:szCs w:val="24"/>
        </w:rPr>
        <w:t xml:space="preserve"> corocznemu badaniu przez firmę audytorską. Badanie odbywa</w:t>
      </w:r>
      <w:r>
        <w:rPr>
          <w:rFonts w:cs="Times New Roman"/>
          <w:szCs w:val="24"/>
        </w:rPr>
        <w:t>ć</w:t>
      </w:r>
      <w:r w:rsidRPr="009005AC">
        <w:rPr>
          <w:rFonts w:cs="Times New Roman"/>
          <w:szCs w:val="24"/>
        </w:rPr>
        <w:t xml:space="preserve"> się </w:t>
      </w:r>
      <w:r>
        <w:rPr>
          <w:rFonts w:cs="Times New Roman"/>
          <w:szCs w:val="24"/>
        </w:rPr>
        <w:t xml:space="preserve">będzie </w:t>
      </w:r>
      <w:r w:rsidRPr="009005AC">
        <w:rPr>
          <w:rFonts w:cs="Times New Roman"/>
          <w:szCs w:val="24"/>
        </w:rPr>
        <w:t>zgodnie z wymogami określonymi w ustawie z dnia 29 września 1994 r. o rachunkowości oraz ustawie z dnia 11 maja 2017 r. o biegłych rewidentach, firmach audytorskich oraz nadzorze publicznym.</w:t>
      </w:r>
      <w:r>
        <w:rPr>
          <w:rFonts w:cs="Times New Roman"/>
          <w:szCs w:val="24"/>
        </w:rPr>
        <w:t xml:space="preserve"> </w:t>
      </w:r>
      <w:r w:rsidRPr="009005AC">
        <w:rPr>
          <w:rFonts w:cs="Times New Roman"/>
          <w:szCs w:val="24"/>
        </w:rPr>
        <w:t xml:space="preserve">W sprawozdaniu z badania rocznego sprawozdania finansowego </w:t>
      </w:r>
      <w:r>
        <w:rPr>
          <w:rFonts w:cs="Times New Roman"/>
          <w:szCs w:val="24"/>
        </w:rPr>
        <w:t xml:space="preserve">spółki zależnej </w:t>
      </w:r>
      <w:r w:rsidRPr="009005AC">
        <w:rPr>
          <w:rFonts w:cs="Times New Roman"/>
          <w:szCs w:val="24"/>
        </w:rPr>
        <w:t>biegły rewident stwierdza</w:t>
      </w:r>
      <w:r>
        <w:rPr>
          <w:rFonts w:cs="Times New Roman"/>
          <w:szCs w:val="24"/>
        </w:rPr>
        <w:t>ć będzie</w:t>
      </w:r>
      <w:r w:rsidRPr="009005AC">
        <w:rPr>
          <w:rFonts w:cs="Times New Roman"/>
          <w:szCs w:val="24"/>
        </w:rPr>
        <w:t>, czy spółka zależna spełni</w:t>
      </w:r>
      <w:r>
        <w:rPr>
          <w:rFonts w:cs="Times New Roman"/>
          <w:szCs w:val="24"/>
        </w:rPr>
        <w:t>a</w:t>
      </w:r>
      <w:r w:rsidRPr="009005AC">
        <w:rPr>
          <w:rFonts w:cs="Times New Roman"/>
          <w:szCs w:val="24"/>
        </w:rPr>
        <w:t>ła warunki</w:t>
      </w:r>
      <w:r>
        <w:rPr>
          <w:rFonts w:cs="Times New Roman"/>
          <w:szCs w:val="24"/>
        </w:rPr>
        <w:t xml:space="preserve"> ustrojowe i majątkowe oraz czy w badanym roku </w:t>
      </w:r>
      <w:r w:rsidR="00BB2F74">
        <w:rPr>
          <w:rFonts w:cs="Times New Roman"/>
          <w:szCs w:val="24"/>
        </w:rPr>
        <w:t xml:space="preserve">dokonała </w:t>
      </w:r>
      <w:r>
        <w:rPr>
          <w:rFonts w:cs="Times New Roman"/>
          <w:szCs w:val="24"/>
        </w:rPr>
        <w:t>wypłaty dywidendy za poprzedzający go rok, w wysokości określonej przepisami projektowanej ustawy.</w:t>
      </w:r>
      <w:r w:rsidR="009326AE">
        <w:rPr>
          <w:rFonts w:cs="Times New Roman"/>
          <w:bCs w:val="0"/>
          <w:szCs w:val="24"/>
        </w:rPr>
        <w:t xml:space="preserve"> </w:t>
      </w:r>
      <w:r w:rsidR="009326AE">
        <w:t>Spełnienie tego ostatniego warunku biegły rewident stwierdza w odniesieniu do roku poprzedzającego rok będący przedmiotem badania.</w:t>
      </w:r>
    </w:p>
    <w:p w:rsidR="000F6050" w:rsidRPr="00DA40D1" w:rsidRDefault="000F6050" w:rsidP="00D1259F">
      <w:pPr>
        <w:spacing w:before="120" w:line="360" w:lineRule="auto"/>
        <w:jc w:val="both"/>
        <w:rPr>
          <w:rFonts w:cs="Times New Roman"/>
          <w:b/>
          <w:szCs w:val="24"/>
        </w:rPr>
      </w:pPr>
      <w:r w:rsidRPr="00DA40D1">
        <w:rPr>
          <w:rFonts w:cs="Times New Roman"/>
          <w:b/>
          <w:szCs w:val="24"/>
        </w:rPr>
        <w:t xml:space="preserve">Art. </w:t>
      </w:r>
      <w:r w:rsidR="00F8107D">
        <w:rPr>
          <w:rFonts w:cs="Times New Roman"/>
          <w:b/>
          <w:szCs w:val="24"/>
        </w:rPr>
        <w:t>5</w:t>
      </w:r>
    </w:p>
    <w:p w:rsidR="004843B3" w:rsidRPr="00DA40D1" w:rsidRDefault="004843B3" w:rsidP="00D1259F">
      <w:pPr>
        <w:pStyle w:val="ARTartustawynprozporzdzenia"/>
        <w:ind w:firstLine="0"/>
        <w:rPr>
          <w:rFonts w:ascii="Times New Roman" w:hAnsi="Times New Roman" w:cs="Times New Roman"/>
          <w:szCs w:val="24"/>
        </w:rPr>
      </w:pPr>
      <w:r w:rsidRPr="00DA40D1">
        <w:rPr>
          <w:rFonts w:ascii="Times New Roman" w:hAnsi="Times New Roman" w:cs="Times New Roman"/>
          <w:szCs w:val="24"/>
        </w:rPr>
        <w:t>W przepisie tym</w:t>
      </w:r>
      <w:r w:rsidR="00331B9D" w:rsidRPr="00DA40D1">
        <w:rPr>
          <w:rFonts w:ascii="Times New Roman" w:hAnsi="Times New Roman" w:cs="Times New Roman"/>
          <w:szCs w:val="24"/>
        </w:rPr>
        <w:t xml:space="preserve"> </w:t>
      </w:r>
      <w:r w:rsidRPr="00DA40D1">
        <w:rPr>
          <w:rFonts w:ascii="Times New Roman" w:hAnsi="Times New Roman" w:cs="Times New Roman"/>
          <w:szCs w:val="24"/>
        </w:rPr>
        <w:t xml:space="preserve">na </w:t>
      </w:r>
      <w:r w:rsidR="00331B9D" w:rsidRPr="00DA40D1">
        <w:rPr>
          <w:rFonts w:ascii="Times New Roman" w:hAnsi="Times New Roman" w:cs="Times New Roman"/>
          <w:szCs w:val="24"/>
        </w:rPr>
        <w:t xml:space="preserve">użytek </w:t>
      </w:r>
      <w:r w:rsidRPr="00DA40D1">
        <w:rPr>
          <w:rFonts w:ascii="Times New Roman" w:hAnsi="Times New Roman" w:cs="Times New Roman"/>
          <w:szCs w:val="24"/>
        </w:rPr>
        <w:t xml:space="preserve">projektowanej </w:t>
      </w:r>
      <w:r w:rsidR="00331B9D" w:rsidRPr="00DA40D1">
        <w:rPr>
          <w:rFonts w:ascii="Times New Roman" w:hAnsi="Times New Roman" w:cs="Times New Roman"/>
          <w:szCs w:val="24"/>
        </w:rPr>
        <w:t xml:space="preserve">ustawy </w:t>
      </w:r>
      <w:r w:rsidR="005066E5" w:rsidRPr="00DA40D1">
        <w:rPr>
          <w:rFonts w:ascii="Times New Roman" w:hAnsi="Times New Roman" w:cs="Times New Roman"/>
          <w:szCs w:val="24"/>
        </w:rPr>
        <w:t>wprowadzono definicję pojęcia nieruchomości</w:t>
      </w:r>
      <w:r w:rsidR="000F6050" w:rsidRPr="00DA40D1">
        <w:rPr>
          <w:rFonts w:ascii="Times New Roman" w:hAnsi="Times New Roman" w:cs="Times New Roman"/>
          <w:szCs w:val="24"/>
        </w:rPr>
        <w:t xml:space="preserve"> mieszkaln</w:t>
      </w:r>
      <w:r w:rsidR="00FC54AB">
        <w:rPr>
          <w:rFonts w:ascii="Times New Roman" w:hAnsi="Times New Roman" w:cs="Times New Roman"/>
          <w:szCs w:val="24"/>
        </w:rPr>
        <w:t>ej</w:t>
      </w:r>
      <w:r w:rsidR="005066E5" w:rsidRPr="00DA40D1">
        <w:rPr>
          <w:rFonts w:ascii="Times New Roman" w:hAnsi="Times New Roman" w:cs="Times New Roman"/>
          <w:szCs w:val="24"/>
        </w:rPr>
        <w:t>.</w:t>
      </w:r>
    </w:p>
    <w:p w:rsidR="000F6050" w:rsidRPr="00DA40D1" w:rsidRDefault="00211FCD" w:rsidP="00D1259F">
      <w:pPr>
        <w:pStyle w:val="ARTartustawynprozporzdzenia"/>
        <w:ind w:firstLine="0"/>
        <w:rPr>
          <w:rFonts w:ascii="Times New Roman" w:hAnsi="Times New Roman" w:cs="Times New Roman"/>
          <w:szCs w:val="24"/>
        </w:rPr>
      </w:pPr>
      <w:r w:rsidRPr="00DA40D1">
        <w:rPr>
          <w:rFonts w:ascii="Times New Roman" w:hAnsi="Times New Roman" w:cs="Times New Roman"/>
          <w:szCs w:val="24"/>
        </w:rPr>
        <w:t xml:space="preserve">Za nieruchomość mieszkalną uznawać </w:t>
      </w:r>
      <w:r w:rsidR="005066E5" w:rsidRPr="00DA40D1">
        <w:rPr>
          <w:rFonts w:ascii="Times New Roman" w:hAnsi="Times New Roman" w:cs="Times New Roman"/>
          <w:szCs w:val="24"/>
        </w:rPr>
        <w:t xml:space="preserve">się będzie </w:t>
      </w:r>
      <w:r w:rsidR="000F6050" w:rsidRPr="00DA40D1">
        <w:rPr>
          <w:rFonts w:ascii="Times New Roman" w:hAnsi="Times New Roman" w:cs="Times New Roman"/>
          <w:szCs w:val="24"/>
        </w:rPr>
        <w:t xml:space="preserve">budynek mieszkalny lub udział w takim budynku lub lokal mieszkalny stanowiący odrębną nieruchomość, wraz z gruntem lub udziałem w gruncie albo prawem użytkowania wieczystego gruntu lub udziałem w takim prawie, które są związane z tym budynkiem lub lokalem. </w:t>
      </w:r>
      <w:r w:rsidR="00DA66E4">
        <w:rPr>
          <w:rFonts w:ascii="Times New Roman" w:hAnsi="Times New Roman" w:cs="Times New Roman"/>
          <w:szCs w:val="24"/>
        </w:rPr>
        <w:t xml:space="preserve">Za nieruchomość mieszkalną </w:t>
      </w:r>
      <w:r w:rsidR="00DA66E4" w:rsidRPr="00DA66E4">
        <w:rPr>
          <w:rFonts w:ascii="Times New Roman" w:hAnsi="Times New Roman" w:cs="Times New Roman"/>
          <w:szCs w:val="24"/>
        </w:rPr>
        <w:t xml:space="preserve">uznawać się </w:t>
      </w:r>
      <w:r w:rsidR="00DA66E4">
        <w:rPr>
          <w:rFonts w:ascii="Times New Roman" w:hAnsi="Times New Roman" w:cs="Times New Roman"/>
          <w:szCs w:val="24"/>
        </w:rPr>
        <w:t xml:space="preserve">także </w:t>
      </w:r>
      <w:r w:rsidR="00DA66E4" w:rsidRPr="00DA66E4">
        <w:rPr>
          <w:rFonts w:ascii="Times New Roman" w:hAnsi="Times New Roman" w:cs="Times New Roman"/>
          <w:szCs w:val="24"/>
        </w:rPr>
        <w:t xml:space="preserve">będzie </w:t>
      </w:r>
      <w:r w:rsidR="00E23A32">
        <w:t>lokal, do którego przysługuje</w:t>
      </w:r>
      <w:r w:rsidR="00E23A32">
        <w:rPr>
          <w:rFonts w:ascii="Times New Roman" w:hAnsi="Times New Roman" w:cs="Times New Roman"/>
          <w:szCs w:val="24"/>
        </w:rPr>
        <w:t xml:space="preserve"> </w:t>
      </w:r>
      <w:r w:rsidR="00DA66E4">
        <w:rPr>
          <w:rFonts w:ascii="Times New Roman" w:hAnsi="Times New Roman" w:cs="Times New Roman"/>
          <w:szCs w:val="24"/>
        </w:rPr>
        <w:t>spółdzielcze własnościowe prawo do lokalu mieszkalnego. B</w:t>
      </w:r>
      <w:r w:rsidR="000F6050" w:rsidRPr="00DA40D1">
        <w:rPr>
          <w:rFonts w:ascii="Times New Roman" w:hAnsi="Times New Roman" w:cs="Times New Roman"/>
          <w:szCs w:val="24"/>
        </w:rPr>
        <w:t xml:space="preserve">udynek uznaje się za mieszkalny, jeżeli co najmniej </w:t>
      </w:r>
      <w:r w:rsidR="00CB7A68">
        <w:rPr>
          <w:rFonts w:ascii="Times New Roman" w:hAnsi="Times New Roman" w:cs="Times New Roman"/>
          <w:szCs w:val="24"/>
        </w:rPr>
        <w:t xml:space="preserve">70% </w:t>
      </w:r>
      <w:r w:rsidR="000F6050" w:rsidRPr="00DA40D1">
        <w:rPr>
          <w:rFonts w:ascii="Times New Roman" w:hAnsi="Times New Roman" w:cs="Times New Roman"/>
          <w:szCs w:val="24"/>
        </w:rPr>
        <w:t>całkowitej powierzchni użytkowej tego budynku</w:t>
      </w:r>
      <w:r w:rsidR="006B3D83">
        <w:rPr>
          <w:rFonts w:ascii="Times New Roman" w:hAnsi="Times New Roman" w:cs="Times New Roman"/>
          <w:szCs w:val="24"/>
        </w:rPr>
        <w:t>,</w:t>
      </w:r>
      <w:r w:rsidR="000F6050" w:rsidRPr="00DA40D1">
        <w:rPr>
          <w:rFonts w:ascii="Times New Roman" w:hAnsi="Times New Roman" w:cs="Times New Roman"/>
          <w:szCs w:val="24"/>
        </w:rPr>
        <w:t xml:space="preserve"> </w:t>
      </w:r>
      <w:r w:rsidR="006B3D83" w:rsidRPr="006B3D83">
        <w:rPr>
          <w:rFonts w:ascii="Times New Roman" w:hAnsi="Times New Roman" w:cs="Times New Roman"/>
          <w:szCs w:val="24"/>
        </w:rPr>
        <w:t>określonej zgodnie z przepisami</w:t>
      </w:r>
      <w:r w:rsidR="00F92795">
        <w:rPr>
          <w:rFonts w:ascii="Times New Roman" w:hAnsi="Times New Roman" w:cs="Times New Roman"/>
          <w:szCs w:val="24"/>
        </w:rPr>
        <w:t xml:space="preserve"> ustawy z dnia 12 stycznia 1991 r. o podatkach i opłatach lokalnych</w:t>
      </w:r>
      <w:r w:rsidR="006B3D83">
        <w:rPr>
          <w:rFonts w:ascii="Times New Roman" w:hAnsi="Times New Roman" w:cs="Times New Roman"/>
          <w:szCs w:val="24"/>
        </w:rPr>
        <w:t>,</w:t>
      </w:r>
      <w:r w:rsidR="006B3D83" w:rsidRPr="006B3D83">
        <w:rPr>
          <w:rFonts w:ascii="Times New Roman" w:hAnsi="Times New Roman" w:cs="Times New Roman"/>
          <w:szCs w:val="24"/>
        </w:rPr>
        <w:t xml:space="preserve"> </w:t>
      </w:r>
      <w:r w:rsidR="000F6050" w:rsidRPr="00DA40D1">
        <w:rPr>
          <w:rFonts w:ascii="Times New Roman" w:hAnsi="Times New Roman" w:cs="Times New Roman"/>
          <w:szCs w:val="24"/>
        </w:rPr>
        <w:t>wykorzystywana jest do celów służących zaspok</w:t>
      </w:r>
      <w:r w:rsidR="00FC54AB">
        <w:rPr>
          <w:rFonts w:ascii="Times New Roman" w:hAnsi="Times New Roman" w:cs="Times New Roman"/>
          <w:szCs w:val="24"/>
        </w:rPr>
        <w:t>aja</w:t>
      </w:r>
      <w:r w:rsidR="000F6050" w:rsidRPr="00DA40D1">
        <w:rPr>
          <w:rFonts w:ascii="Times New Roman" w:hAnsi="Times New Roman" w:cs="Times New Roman"/>
          <w:szCs w:val="24"/>
        </w:rPr>
        <w:t>niu potrzeb mieszkaniowych.</w:t>
      </w:r>
      <w:r w:rsidR="00F36BE2">
        <w:rPr>
          <w:rFonts w:ascii="Times New Roman" w:hAnsi="Times New Roman" w:cs="Times New Roman"/>
          <w:szCs w:val="24"/>
        </w:rPr>
        <w:t xml:space="preserve"> Za zaspokajanie potrzeb mieszkalnych będzie przy tym uważane spełnianie przez dany budynek lub lokal podstawowych funkcji mieszkalnych </w:t>
      </w:r>
      <w:r w:rsidR="00F36BE2" w:rsidRPr="000B7D24">
        <w:rPr>
          <w:rFonts w:ascii="Times New Roman" w:hAnsi="Times New Roman" w:cs="Times New Roman"/>
          <w:color w:val="000000"/>
          <w:szCs w:val="24"/>
        </w:rPr>
        <w:t>(lokum, w którym koncentruje się życie rodzinne</w:t>
      </w:r>
      <w:r w:rsidR="007E1DCA">
        <w:rPr>
          <w:rFonts w:ascii="Times New Roman" w:hAnsi="Times New Roman" w:cs="Times New Roman"/>
          <w:szCs w:val="24"/>
        </w:rPr>
        <w:t>)</w:t>
      </w:r>
      <w:r w:rsidR="00F36BE2">
        <w:rPr>
          <w:rFonts w:ascii="Times New Roman" w:hAnsi="Times New Roman" w:cs="Times New Roman"/>
          <w:szCs w:val="24"/>
        </w:rPr>
        <w:t xml:space="preserve"> wynikających z konieczności zapewnienia danej osobie oraz jej bliskim </w:t>
      </w:r>
      <w:r w:rsidR="007E1DCA">
        <w:rPr>
          <w:rFonts w:ascii="Times New Roman" w:hAnsi="Times New Roman" w:cs="Times New Roman"/>
          <w:szCs w:val="24"/>
        </w:rPr>
        <w:t>możliwości zamieszkiwania, przy czym istotna jest tu pewna stałość, względnie częstotliwość pobytu.</w:t>
      </w:r>
    </w:p>
    <w:p w:rsidR="007763F1" w:rsidRDefault="007E1DCA" w:rsidP="00D1259F">
      <w:pPr>
        <w:pStyle w:val="USTustnpkodeksu"/>
        <w:spacing w:before="120"/>
        <w:ind w:firstLine="0"/>
        <w:rPr>
          <w:rFonts w:ascii="Times New Roman" w:hAnsi="Times New Roman" w:cs="Times New Roman"/>
          <w:szCs w:val="24"/>
        </w:rPr>
      </w:pPr>
      <w:r>
        <w:rPr>
          <w:rFonts w:ascii="Times New Roman" w:hAnsi="Times New Roman" w:cs="Times New Roman"/>
          <w:szCs w:val="24"/>
        </w:rPr>
        <w:t>W drodze wyjątku p</w:t>
      </w:r>
      <w:r w:rsidR="006A15FA" w:rsidRPr="00DA40D1">
        <w:rPr>
          <w:rFonts w:ascii="Times New Roman" w:hAnsi="Times New Roman" w:cs="Times New Roman"/>
          <w:szCs w:val="24"/>
        </w:rPr>
        <w:t xml:space="preserve">rzyjęto również, wzorując się na rozwiązaniach spółek </w:t>
      </w:r>
      <w:r w:rsidR="00DD6693" w:rsidRPr="00DA40D1">
        <w:rPr>
          <w:rFonts w:ascii="Times New Roman" w:hAnsi="Times New Roman" w:cs="Times New Roman"/>
          <w:szCs w:val="24"/>
        </w:rPr>
        <w:t xml:space="preserve">typu </w:t>
      </w:r>
      <w:r w:rsidR="006A15FA" w:rsidRPr="00DA40D1">
        <w:rPr>
          <w:rFonts w:ascii="Times New Roman" w:hAnsi="Times New Roman" w:cs="Times New Roman"/>
          <w:szCs w:val="24"/>
        </w:rPr>
        <w:t>REIT funkcjonujących w innych państwach UE, że dla celów projektowanej ustawy p</w:t>
      </w:r>
      <w:r w:rsidR="000F6050" w:rsidRPr="00DA40D1">
        <w:rPr>
          <w:rFonts w:ascii="Times New Roman" w:hAnsi="Times New Roman" w:cs="Times New Roman"/>
          <w:szCs w:val="24"/>
        </w:rPr>
        <w:t>rzez nieruchomość mieszkalną rozumie</w:t>
      </w:r>
      <w:r w:rsidR="00F36BE2">
        <w:rPr>
          <w:rFonts w:ascii="Times New Roman" w:hAnsi="Times New Roman" w:cs="Times New Roman"/>
          <w:szCs w:val="24"/>
        </w:rPr>
        <w:t>ć się  będzie</w:t>
      </w:r>
      <w:r w:rsidR="000F6050" w:rsidRPr="00DA40D1">
        <w:rPr>
          <w:rFonts w:ascii="Times New Roman" w:hAnsi="Times New Roman" w:cs="Times New Roman"/>
          <w:szCs w:val="24"/>
        </w:rPr>
        <w:t xml:space="preserve"> także budynek lub lokal wykorzystywany</w:t>
      </w:r>
      <w:r w:rsidR="006A15FA" w:rsidRPr="00DA40D1">
        <w:rPr>
          <w:rFonts w:ascii="Times New Roman" w:hAnsi="Times New Roman" w:cs="Times New Roman"/>
          <w:szCs w:val="24"/>
        </w:rPr>
        <w:t xml:space="preserve"> do określonych celów związanych z krótko- lub długoterminowym zakwaterowaniem</w:t>
      </w:r>
      <w:r w:rsidR="00211FCD" w:rsidRPr="00DA40D1">
        <w:rPr>
          <w:rFonts w:ascii="Times New Roman" w:hAnsi="Times New Roman" w:cs="Times New Roman"/>
          <w:szCs w:val="24"/>
        </w:rPr>
        <w:t>. W związku z tym przez nieruchomość mieszkalną rozumie się</w:t>
      </w:r>
      <w:r w:rsidR="006A15FA" w:rsidRPr="00DA40D1">
        <w:rPr>
          <w:rFonts w:ascii="Times New Roman" w:hAnsi="Times New Roman" w:cs="Times New Roman"/>
          <w:szCs w:val="24"/>
        </w:rPr>
        <w:t xml:space="preserve"> </w:t>
      </w:r>
      <w:r w:rsidR="00211FCD" w:rsidRPr="00DA40D1">
        <w:rPr>
          <w:rFonts w:ascii="Times New Roman" w:hAnsi="Times New Roman" w:cs="Times New Roman"/>
          <w:szCs w:val="24"/>
        </w:rPr>
        <w:t xml:space="preserve">również </w:t>
      </w:r>
      <w:r w:rsidR="006A15FA" w:rsidRPr="00DA40D1">
        <w:rPr>
          <w:rFonts w:ascii="Times New Roman" w:hAnsi="Times New Roman" w:cs="Times New Roman"/>
          <w:szCs w:val="24"/>
        </w:rPr>
        <w:t xml:space="preserve">budynki (lokale) </w:t>
      </w:r>
      <w:r w:rsidR="006D13F3">
        <w:rPr>
          <w:rFonts w:ascii="Times New Roman" w:hAnsi="Times New Roman" w:cs="Times New Roman"/>
          <w:szCs w:val="24"/>
        </w:rPr>
        <w:t>wykorzystywane do prowadzenia</w:t>
      </w:r>
      <w:r w:rsidR="007763F1">
        <w:rPr>
          <w:rFonts w:ascii="Times New Roman" w:hAnsi="Times New Roman" w:cs="Times New Roman"/>
          <w:szCs w:val="24"/>
        </w:rPr>
        <w:t>:</w:t>
      </w:r>
      <w:r w:rsidR="006D13F3">
        <w:rPr>
          <w:rFonts w:ascii="Times New Roman" w:hAnsi="Times New Roman" w:cs="Times New Roman"/>
          <w:szCs w:val="24"/>
        </w:rPr>
        <w:t xml:space="preserve"> </w:t>
      </w:r>
    </w:p>
    <w:p w:rsidR="007763F1" w:rsidRDefault="007763F1" w:rsidP="00D1259F">
      <w:pPr>
        <w:pStyle w:val="USTustnpkodeksu"/>
        <w:numPr>
          <w:ilvl w:val="0"/>
          <w:numId w:val="14"/>
        </w:numPr>
        <w:spacing w:before="120"/>
        <w:ind w:left="357" w:hanging="357"/>
        <w:rPr>
          <w:rFonts w:ascii="Times New Roman" w:hAnsi="Times New Roman" w:cs="Times New Roman"/>
          <w:szCs w:val="24"/>
        </w:rPr>
      </w:pPr>
      <w:r>
        <w:rPr>
          <w:rFonts w:ascii="Times New Roman" w:hAnsi="Times New Roman" w:cs="Times New Roman"/>
          <w:szCs w:val="24"/>
        </w:rPr>
        <w:t xml:space="preserve">placówki zapewniającej całodobową opiekę osobom niepełnosprawnym, przewlekle chorym lub osobom w podeszłym wieku, </w:t>
      </w:r>
    </w:p>
    <w:p w:rsidR="007E1DCA" w:rsidRDefault="007763F1" w:rsidP="00D1259F">
      <w:pPr>
        <w:pStyle w:val="USTustnpkodeksu"/>
        <w:numPr>
          <w:ilvl w:val="0"/>
          <w:numId w:val="14"/>
        </w:numPr>
        <w:ind w:left="357" w:hanging="357"/>
        <w:rPr>
          <w:rFonts w:ascii="Times New Roman" w:hAnsi="Times New Roman" w:cs="Times New Roman"/>
          <w:szCs w:val="24"/>
        </w:rPr>
      </w:pPr>
      <w:r>
        <w:rPr>
          <w:rFonts w:cs="Times New Roman"/>
          <w:szCs w:val="24"/>
        </w:rPr>
        <w:t>internatów,</w:t>
      </w:r>
      <w:r w:rsidR="000F6050" w:rsidRPr="007763F1">
        <w:rPr>
          <w:rFonts w:cs="Times New Roman"/>
          <w:szCs w:val="24"/>
        </w:rPr>
        <w:t xml:space="preserve"> akademików</w:t>
      </w:r>
      <w:r>
        <w:rPr>
          <w:rFonts w:cs="Times New Roman"/>
          <w:szCs w:val="24"/>
        </w:rPr>
        <w:t>, domów studenckich</w:t>
      </w:r>
      <w:r w:rsidR="000F6050" w:rsidRPr="007763F1">
        <w:rPr>
          <w:rFonts w:cs="Times New Roman"/>
          <w:szCs w:val="24"/>
        </w:rPr>
        <w:t>.</w:t>
      </w:r>
    </w:p>
    <w:p w:rsidR="007E1DCA" w:rsidRPr="007E1DCA" w:rsidRDefault="007E1DCA" w:rsidP="00D1259F">
      <w:pPr>
        <w:pStyle w:val="USTustnpkodeksu"/>
        <w:ind w:firstLine="0"/>
        <w:rPr>
          <w:rFonts w:ascii="Times New Roman" w:hAnsi="Times New Roman" w:cs="Times New Roman"/>
          <w:szCs w:val="24"/>
        </w:rPr>
      </w:pPr>
      <w:r>
        <w:rPr>
          <w:rFonts w:ascii="Times New Roman" w:hAnsi="Times New Roman" w:cs="Times New Roman"/>
          <w:szCs w:val="24"/>
        </w:rPr>
        <w:t>Objęcie ww. rodzajów obiektów będzie jedynym odstępstwem od podstawowej reguły (ust. 1</w:t>
      </w:r>
      <w:r w:rsidR="000B7D24">
        <w:rPr>
          <w:rFonts w:ascii="Times New Roman" w:hAnsi="Times New Roman" w:cs="Times New Roman"/>
          <w:szCs w:val="24"/>
        </w:rPr>
        <w:t xml:space="preserve"> w</w:t>
      </w:r>
      <w:r>
        <w:rPr>
          <w:rFonts w:ascii="Times New Roman" w:hAnsi="Times New Roman" w:cs="Times New Roman"/>
          <w:szCs w:val="24"/>
        </w:rPr>
        <w:t xml:space="preserve"> art. 5) określającej sposób rozumienia nieruchomości mieszkalnej</w:t>
      </w:r>
      <w:r w:rsidR="000B7D24">
        <w:rPr>
          <w:rFonts w:ascii="Times New Roman" w:hAnsi="Times New Roman" w:cs="Times New Roman"/>
          <w:szCs w:val="24"/>
        </w:rPr>
        <w:t xml:space="preserve"> służącej zaspokajaniu potrzeb mieszkalnych</w:t>
      </w:r>
      <w:r>
        <w:rPr>
          <w:rFonts w:ascii="Times New Roman" w:hAnsi="Times New Roman" w:cs="Times New Roman"/>
          <w:szCs w:val="24"/>
        </w:rPr>
        <w:t>.</w:t>
      </w:r>
    </w:p>
    <w:p w:rsidR="006A15FA" w:rsidRPr="00DA40D1" w:rsidRDefault="006A15FA" w:rsidP="00D1259F">
      <w:pPr>
        <w:spacing w:before="120" w:line="360" w:lineRule="auto"/>
        <w:jc w:val="both"/>
        <w:rPr>
          <w:rFonts w:cs="Times New Roman"/>
          <w:b/>
          <w:szCs w:val="24"/>
        </w:rPr>
      </w:pPr>
      <w:r w:rsidRPr="00DA40D1">
        <w:rPr>
          <w:rFonts w:cs="Times New Roman"/>
          <w:b/>
          <w:szCs w:val="24"/>
        </w:rPr>
        <w:t xml:space="preserve">Art. </w:t>
      </w:r>
      <w:r w:rsidR="004A36D4">
        <w:rPr>
          <w:rFonts w:cs="Times New Roman"/>
          <w:b/>
          <w:szCs w:val="24"/>
        </w:rPr>
        <w:t>6</w:t>
      </w:r>
    </w:p>
    <w:p w:rsidR="006A15FA" w:rsidRPr="00DA40D1" w:rsidRDefault="00DE2B45" w:rsidP="00D1259F">
      <w:pPr>
        <w:spacing w:before="120" w:line="360" w:lineRule="auto"/>
        <w:jc w:val="both"/>
        <w:rPr>
          <w:rFonts w:cs="Times New Roman"/>
          <w:szCs w:val="24"/>
        </w:rPr>
      </w:pPr>
      <w:r>
        <w:rPr>
          <w:rFonts w:cs="Times New Roman"/>
          <w:szCs w:val="24"/>
        </w:rPr>
        <w:t xml:space="preserve">Zgodnie z </w:t>
      </w:r>
      <w:r w:rsidR="00723190" w:rsidRPr="00DA40D1">
        <w:rPr>
          <w:rFonts w:cs="Times New Roman"/>
          <w:szCs w:val="24"/>
        </w:rPr>
        <w:t xml:space="preserve">art. </w:t>
      </w:r>
      <w:r w:rsidR="004A36D4">
        <w:rPr>
          <w:rFonts w:cs="Times New Roman"/>
          <w:szCs w:val="24"/>
        </w:rPr>
        <w:t>6</w:t>
      </w:r>
      <w:r>
        <w:rPr>
          <w:rFonts w:cs="Times New Roman"/>
          <w:szCs w:val="24"/>
        </w:rPr>
        <w:t xml:space="preserve">, jeżeli </w:t>
      </w:r>
      <w:r w:rsidR="006E6244">
        <w:rPr>
          <w:rFonts w:cs="Times New Roman"/>
          <w:szCs w:val="24"/>
        </w:rPr>
        <w:t>F</w:t>
      </w:r>
      <w:r w:rsidR="00723190" w:rsidRPr="00DA40D1">
        <w:rPr>
          <w:rFonts w:cs="Times New Roman"/>
          <w:szCs w:val="24"/>
        </w:rPr>
        <w:t>.I.N.N. oraz ich spółki zależne</w:t>
      </w:r>
      <w:r>
        <w:rPr>
          <w:rFonts w:cs="Times New Roman"/>
          <w:szCs w:val="24"/>
        </w:rPr>
        <w:t xml:space="preserve"> nabędą</w:t>
      </w:r>
      <w:r w:rsidR="00723190" w:rsidRPr="00DA40D1">
        <w:rPr>
          <w:rFonts w:cs="Times New Roman"/>
          <w:szCs w:val="24"/>
        </w:rPr>
        <w:t xml:space="preserve"> nieruchomości</w:t>
      </w:r>
      <w:r w:rsidR="006C17D9">
        <w:rPr>
          <w:rFonts w:cs="Times New Roman"/>
          <w:szCs w:val="24"/>
        </w:rPr>
        <w:t xml:space="preserve"> mieszkaln</w:t>
      </w:r>
      <w:r>
        <w:rPr>
          <w:rFonts w:cs="Times New Roman"/>
          <w:szCs w:val="24"/>
        </w:rPr>
        <w:t>e</w:t>
      </w:r>
      <w:r w:rsidR="00723190" w:rsidRPr="00DA40D1">
        <w:rPr>
          <w:rFonts w:cs="Times New Roman"/>
          <w:szCs w:val="24"/>
        </w:rPr>
        <w:t xml:space="preserve"> będąc</w:t>
      </w:r>
      <w:r>
        <w:rPr>
          <w:rFonts w:cs="Times New Roman"/>
          <w:szCs w:val="24"/>
        </w:rPr>
        <w:t>e</w:t>
      </w:r>
      <w:r w:rsidR="00723190" w:rsidRPr="00DA40D1">
        <w:rPr>
          <w:rFonts w:cs="Times New Roman"/>
          <w:szCs w:val="24"/>
        </w:rPr>
        <w:t xml:space="preserve"> przedmiotem postępowania zabezpieczającego lub egzekucyjnego w rozumieniu ustawy z dnia 17 listopada 1964 r. </w:t>
      </w:r>
      <w:r w:rsidR="00F8670F">
        <w:rPr>
          <w:rFonts w:cs="Times New Roman"/>
          <w:szCs w:val="24"/>
        </w:rPr>
        <w:t xml:space="preserve">– </w:t>
      </w:r>
      <w:r w:rsidR="00723190" w:rsidRPr="00781D31">
        <w:rPr>
          <w:rFonts w:cs="Times New Roman"/>
          <w:szCs w:val="24"/>
        </w:rPr>
        <w:t>Kodeks postępowania cywilnego</w:t>
      </w:r>
      <w:r w:rsidR="00437631" w:rsidRPr="00DA40D1">
        <w:rPr>
          <w:rFonts w:cs="Times New Roman"/>
          <w:i/>
          <w:szCs w:val="24"/>
        </w:rPr>
        <w:t xml:space="preserve"> </w:t>
      </w:r>
      <w:r w:rsidR="00781D31">
        <w:rPr>
          <w:rFonts w:cs="Times New Roman"/>
          <w:szCs w:val="24"/>
        </w:rPr>
        <w:t>(Dz. U. z 2018</w:t>
      </w:r>
      <w:r w:rsidR="00437631" w:rsidRPr="00DA40D1">
        <w:rPr>
          <w:rFonts w:cs="Times New Roman"/>
          <w:szCs w:val="24"/>
        </w:rPr>
        <w:t xml:space="preserve"> r. poz.</w:t>
      </w:r>
      <w:r w:rsidR="00D1259F">
        <w:rPr>
          <w:rFonts w:cs="Times New Roman"/>
          <w:szCs w:val="24"/>
        </w:rPr>
        <w:t> </w:t>
      </w:r>
      <w:r w:rsidR="00781D31">
        <w:rPr>
          <w:rFonts w:cs="Times New Roman"/>
          <w:szCs w:val="24"/>
        </w:rPr>
        <w:t>1</w:t>
      </w:r>
      <w:r w:rsidR="00F8670F">
        <w:rPr>
          <w:rFonts w:cs="Times New Roman"/>
          <w:szCs w:val="24"/>
        </w:rPr>
        <w:t>360</w:t>
      </w:r>
      <w:r w:rsidR="00437631" w:rsidRPr="00DA40D1">
        <w:rPr>
          <w:rFonts w:cs="Times New Roman"/>
          <w:szCs w:val="24"/>
        </w:rPr>
        <w:t>, z późn. zm.)</w:t>
      </w:r>
      <w:r>
        <w:rPr>
          <w:rFonts w:cs="Times New Roman"/>
          <w:szCs w:val="24"/>
        </w:rPr>
        <w:t>,</w:t>
      </w:r>
      <w:r w:rsidR="00500DE7">
        <w:rPr>
          <w:rFonts w:cs="Times New Roman"/>
          <w:szCs w:val="24"/>
        </w:rPr>
        <w:t xml:space="preserve"> </w:t>
      </w:r>
      <w:r w:rsidR="006B3D83">
        <w:rPr>
          <w:rFonts w:cs="Times New Roman"/>
          <w:szCs w:val="24"/>
        </w:rPr>
        <w:t xml:space="preserve">to </w:t>
      </w:r>
      <w:r>
        <w:rPr>
          <w:rFonts w:cs="Times New Roman"/>
          <w:szCs w:val="24"/>
        </w:rPr>
        <w:t>takie n</w:t>
      </w:r>
      <w:r>
        <w:t xml:space="preserve">ieruchomości nie będą brane pod uwagę przy ocenie spełniania warunków ustawowych określonych odpowiednio dla F.I.N.N. lub spółek zależnych. </w:t>
      </w:r>
      <w:r w:rsidR="00781D31">
        <w:rPr>
          <w:rFonts w:cs="Times New Roman"/>
          <w:szCs w:val="24"/>
        </w:rPr>
        <w:t>Przepis</w:t>
      </w:r>
      <w:r w:rsidR="00723190" w:rsidRPr="00DA40D1">
        <w:rPr>
          <w:rFonts w:cs="Times New Roman"/>
          <w:szCs w:val="24"/>
        </w:rPr>
        <w:t xml:space="preserve"> ten jest </w:t>
      </w:r>
      <w:r w:rsidR="00211FCD" w:rsidRPr="00DA40D1">
        <w:rPr>
          <w:rFonts w:cs="Times New Roman"/>
          <w:szCs w:val="24"/>
        </w:rPr>
        <w:t>jednym z instrumentów</w:t>
      </w:r>
      <w:r w:rsidR="00723190" w:rsidRPr="00DA40D1">
        <w:rPr>
          <w:rFonts w:cs="Times New Roman"/>
          <w:szCs w:val="24"/>
        </w:rPr>
        <w:t xml:space="preserve"> </w:t>
      </w:r>
      <w:r w:rsidR="00DD6693" w:rsidRPr="00DA40D1">
        <w:rPr>
          <w:rFonts w:cs="Times New Roman"/>
          <w:szCs w:val="24"/>
        </w:rPr>
        <w:t xml:space="preserve">mających </w:t>
      </w:r>
      <w:r w:rsidR="00723190" w:rsidRPr="00DA40D1">
        <w:rPr>
          <w:rFonts w:cs="Times New Roman"/>
          <w:szCs w:val="24"/>
        </w:rPr>
        <w:t>chronić interesy mniejszościowych inwestorów</w:t>
      </w:r>
      <w:r w:rsidR="00211FCD" w:rsidRPr="00DA40D1">
        <w:rPr>
          <w:rFonts w:cs="Times New Roman"/>
          <w:szCs w:val="24"/>
        </w:rPr>
        <w:t xml:space="preserve"> indywidualnych</w:t>
      </w:r>
      <w:r w:rsidR="00723190" w:rsidRPr="00DA40D1">
        <w:rPr>
          <w:rFonts w:cs="Times New Roman"/>
          <w:szCs w:val="24"/>
        </w:rPr>
        <w:t>.</w:t>
      </w:r>
    </w:p>
    <w:p w:rsidR="00170711" w:rsidRPr="00DA40D1" w:rsidRDefault="00170711" w:rsidP="00D1259F">
      <w:pPr>
        <w:spacing w:before="120" w:line="360" w:lineRule="auto"/>
        <w:jc w:val="both"/>
        <w:rPr>
          <w:rFonts w:cs="Times New Roman"/>
          <w:b/>
          <w:szCs w:val="24"/>
        </w:rPr>
      </w:pPr>
      <w:r w:rsidRPr="00DA40D1">
        <w:rPr>
          <w:rFonts w:cs="Times New Roman"/>
          <w:b/>
          <w:szCs w:val="24"/>
        </w:rPr>
        <w:t xml:space="preserve">Art. </w:t>
      </w:r>
      <w:r w:rsidR="00FF6E72">
        <w:rPr>
          <w:rFonts w:cs="Times New Roman"/>
          <w:b/>
          <w:szCs w:val="24"/>
        </w:rPr>
        <w:t>7</w:t>
      </w:r>
    </w:p>
    <w:p w:rsidR="00695565" w:rsidRPr="00DA40D1" w:rsidRDefault="00332CD1" w:rsidP="00D1259F">
      <w:pPr>
        <w:spacing w:before="120" w:line="360" w:lineRule="auto"/>
        <w:jc w:val="both"/>
        <w:rPr>
          <w:rFonts w:cs="Times New Roman"/>
          <w:szCs w:val="24"/>
        </w:rPr>
      </w:pPr>
      <w:r w:rsidRPr="00DA40D1">
        <w:rPr>
          <w:rFonts w:cs="Times New Roman"/>
          <w:szCs w:val="24"/>
        </w:rPr>
        <w:t xml:space="preserve">Z uwagi na szczególny </w:t>
      </w:r>
      <w:r w:rsidR="002C4E1F">
        <w:rPr>
          <w:rFonts w:cs="Times New Roman"/>
          <w:szCs w:val="24"/>
        </w:rPr>
        <w:t>status</w:t>
      </w:r>
      <w:r w:rsidRPr="00DA40D1">
        <w:rPr>
          <w:rFonts w:cs="Times New Roman"/>
          <w:szCs w:val="24"/>
        </w:rPr>
        <w:t xml:space="preserve">, jaki </w:t>
      </w:r>
      <w:r w:rsidR="002C4E1F" w:rsidRPr="002C4E1F">
        <w:rPr>
          <w:rFonts w:cs="Times New Roman"/>
          <w:szCs w:val="24"/>
        </w:rPr>
        <w:t xml:space="preserve">ma </w:t>
      </w:r>
      <w:r w:rsidR="002C4E1F">
        <w:rPr>
          <w:rFonts w:cs="Times New Roman"/>
          <w:szCs w:val="24"/>
        </w:rPr>
        <w:t xml:space="preserve">posiadać </w:t>
      </w:r>
      <w:r w:rsidR="006E6244">
        <w:rPr>
          <w:rFonts w:cs="Times New Roman"/>
          <w:szCs w:val="24"/>
        </w:rPr>
        <w:t>F</w:t>
      </w:r>
      <w:r w:rsidR="00B54A1A" w:rsidRPr="00DA40D1">
        <w:rPr>
          <w:rFonts w:cs="Times New Roman"/>
          <w:szCs w:val="24"/>
        </w:rPr>
        <w:t>.I.N.N.</w:t>
      </w:r>
      <w:r w:rsidRPr="00DA40D1">
        <w:rPr>
          <w:rFonts w:cs="Times New Roman"/>
          <w:szCs w:val="24"/>
        </w:rPr>
        <w:t xml:space="preserve">, koniecznym </w:t>
      </w:r>
      <w:r w:rsidR="003D5D40" w:rsidRPr="00DA40D1">
        <w:rPr>
          <w:rFonts w:cs="Times New Roman"/>
          <w:szCs w:val="24"/>
        </w:rPr>
        <w:t xml:space="preserve">jest </w:t>
      </w:r>
      <w:r w:rsidRPr="00DA40D1">
        <w:rPr>
          <w:rFonts w:cs="Times New Roman"/>
          <w:szCs w:val="24"/>
        </w:rPr>
        <w:t xml:space="preserve">określenie dodatkowych wymogów </w:t>
      </w:r>
      <w:r w:rsidR="00B54A1A" w:rsidRPr="00DA40D1">
        <w:rPr>
          <w:rFonts w:cs="Times New Roman"/>
          <w:szCs w:val="24"/>
        </w:rPr>
        <w:t xml:space="preserve">o charakterze </w:t>
      </w:r>
      <w:r w:rsidR="00A62668" w:rsidRPr="00DA40D1">
        <w:rPr>
          <w:rFonts w:cs="Times New Roman"/>
          <w:szCs w:val="24"/>
        </w:rPr>
        <w:t>majątkowym</w:t>
      </w:r>
      <w:r w:rsidR="007E66FE" w:rsidRPr="00DA40D1">
        <w:rPr>
          <w:rFonts w:cs="Times New Roman"/>
          <w:szCs w:val="24"/>
        </w:rPr>
        <w:t>, jakie</w:t>
      </w:r>
      <w:r w:rsidR="003D5D40" w:rsidRPr="00DA40D1">
        <w:rPr>
          <w:rFonts w:cs="Times New Roman"/>
          <w:szCs w:val="24"/>
        </w:rPr>
        <w:t xml:space="preserve"> </w:t>
      </w:r>
      <w:r w:rsidR="00DD6693" w:rsidRPr="00DA40D1">
        <w:rPr>
          <w:rFonts w:cs="Times New Roman"/>
          <w:szCs w:val="24"/>
        </w:rPr>
        <w:t xml:space="preserve">musi </w:t>
      </w:r>
      <w:r w:rsidR="003D5D40" w:rsidRPr="00DA40D1">
        <w:rPr>
          <w:rFonts w:cs="Times New Roman"/>
          <w:szCs w:val="24"/>
        </w:rPr>
        <w:t>spełniać spółka</w:t>
      </w:r>
      <w:r w:rsidR="002C4E1F">
        <w:rPr>
          <w:rFonts w:cs="Times New Roman"/>
          <w:szCs w:val="24"/>
        </w:rPr>
        <w:t>, aby taki status uzyskać</w:t>
      </w:r>
      <w:r w:rsidR="00012F81" w:rsidRPr="00DA40D1">
        <w:rPr>
          <w:rFonts w:cs="Times New Roman"/>
          <w:szCs w:val="24"/>
        </w:rPr>
        <w:t xml:space="preserve">. </w:t>
      </w:r>
    </w:p>
    <w:p w:rsidR="005C145C" w:rsidRDefault="003A61AB" w:rsidP="00D1259F">
      <w:pPr>
        <w:spacing w:before="120" w:line="360" w:lineRule="auto"/>
        <w:jc w:val="both"/>
        <w:rPr>
          <w:rFonts w:cs="Times New Roman"/>
          <w:szCs w:val="24"/>
        </w:rPr>
      </w:pPr>
      <w:r w:rsidRPr="00DA40D1">
        <w:rPr>
          <w:rFonts w:cs="Times New Roman"/>
          <w:szCs w:val="24"/>
        </w:rPr>
        <w:t xml:space="preserve">Precyzyjnie określone warunki </w:t>
      </w:r>
      <w:r w:rsidR="00B54A1A" w:rsidRPr="00DA40D1">
        <w:rPr>
          <w:rFonts w:cs="Times New Roman"/>
          <w:szCs w:val="24"/>
        </w:rPr>
        <w:t xml:space="preserve">posiadania </w:t>
      </w:r>
      <w:r w:rsidRPr="00DA40D1">
        <w:rPr>
          <w:rFonts w:cs="Times New Roman"/>
          <w:szCs w:val="24"/>
        </w:rPr>
        <w:t xml:space="preserve">statusu </w:t>
      </w:r>
      <w:r w:rsidR="006E6244">
        <w:rPr>
          <w:rFonts w:cs="Times New Roman"/>
          <w:szCs w:val="24"/>
        </w:rPr>
        <w:t>F</w:t>
      </w:r>
      <w:r w:rsidR="00B54A1A" w:rsidRPr="00DA40D1">
        <w:rPr>
          <w:rFonts w:cs="Times New Roman"/>
          <w:szCs w:val="24"/>
        </w:rPr>
        <w:t>.I.N.N.</w:t>
      </w:r>
      <w:r w:rsidRPr="00DA40D1">
        <w:rPr>
          <w:rFonts w:cs="Times New Roman"/>
          <w:szCs w:val="24"/>
        </w:rPr>
        <w:t xml:space="preserve"> mają zapewnić, iż z projek</w:t>
      </w:r>
      <w:r w:rsidR="00AF7D31" w:rsidRPr="00DA40D1">
        <w:rPr>
          <w:rFonts w:cs="Times New Roman"/>
          <w:szCs w:val="24"/>
        </w:rPr>
        <w:t>towan</w:t>
      </w:r>
      <w:r w:rsidR="004D5BAE" w:rsidRPr="00DA40D1">
        <w:rPr>
          <w:rFonts w:cs="Times New Roman"/>
          <w:szCs w:val="24"/>
        </w:rPr>
        <w:t>ych</w:t>
      </w:r>
      <w:r w:rsidR="00AF7D31" w:rsidRPr="00DA40D1">
        <w:rPr>
          <w:rFonts w:cs="Times New Roman"/>
          <w:szCs w:val="24"/>
        </w:rPr>
        <w:t xml:space="preserve"> </w:t>
      </w:r>
      <w:r w:rsidR="007E66FE" w:rsidRPr="00DA40D1">
        <w:rPr>
          <w:rFonts w:cs="Times New Roman"/>
          <w:bCs/>
          <w:szCs w:val="24"/>
        </w:rPr>
        <w:t>rozwiązań</w:t>
      </w:r>
      <w:r w:rsidR="00AF7D31" w:rsidRPr="00DA40D1">
        <w:rPr>
          <w:rFonts w:cs="Times New Roman"/>
          <w:szCs w:val="24"/>
        </w:rPr>
        <w:t xml:space="preserve"> korzystać </w:t>
      </w:r>
      <w:r w:rsidRPr="00DA40D1">
        <w:rPr>
          <w:rFonts w:cs="Times New Roman"/>
          <w:szCs w:val="24"/>
        </w:rPr>
        <w:t xml:space="preserve">będą jedynie </w:t>
      </w:r>
      <w:r w:rsidR="004B4466" w:rsidRPr="00DA40D1">
        <w:rPr>
          <w:rFonts w:cs="Times New Roman"/>
          <w:szCs w:val="24"/>
        </w:rPr>
        <w:t xml:space="preserve">przedsiębiorcy prowadzący </w:t>
      </w:r>
      <w:r w:rsidRPr="00DA40D1">
        <w:rPr>
          <w:rFonts w:cs="Times New Roman"/>
          <w:szCs w:val="24"/>
        </w:rPr>
        <w:t xml:space="preserve">działalność związaną </w:t>
      </w:r>
      <w:r w:rsidR="002C4E1F" w:rsidRPr="002C4E1F">
        <w:rPr>
          <w:rFonts w:cs="Times New Roman"/>
          <w:szCs w:val="24"/>
        </w:rPr>
        <w:t xml:space="preserve">głównie </w:t>
      </w:r>
      <w:r w:rsidRPr="00DA40D1">
        <w:rPr>
          <w:rFonts w:cs="Times New Roman"/>
          <w:szCs w:val="24"/>
        </w:rPr>
        <w:t xml:space="preserve">z </w:t>
      </w:r>
      <w:r w:rsidR="002C4E1F">
        <w:rPr>
          <w:rFonts w:cs="Times New Roman"/>
          <w:szCs w:val="24"/>
        </w:rPr>
        <w:t>wynajmowaniem</w:t>
      </w:r>
      <w:r w:rsidR="004B4466" w:rsidRPr="00DA40D1">
        <w:rPr>
          <w:rFonts w:cs="Times New Roman"/>
          <w:szCs w:val="24"/>
        </w:rPr>
        <w:t xml:space="preserve"> </w:t>
      </w:r>
      <w:r w:rsidRPr="00DA40D1">
        <w:rPr>
          <w:rFonts w:cs="Times New Roman"/>
          <w:szCs w:val="24"/>
        </w:rPr>
        <w:t>nieruchomości</w:t>
      </w:r>
      <w:r w:rsidR="00A62668" w:rsidRPr="00DA40D1">
        <w:rPr>
          <w:rFonts w:cs="Times New Roman"/>
          <w:szCs w:val="24"/>
        </w:rPr>
        <w:t xml:space="preserve"> </w:t>
      </w:r>
      <w:r w:rsidR="004B4466" w:rsidRPr="00DA40D1">
        <w:rPr>
          <w:rFonts w:cs="Times New Roman"/>
          <w:szCs w:val="24"/>
        </w:rPr>
        <w:t>mieszkalnych</w:t>
      </w:r>
      <w:r w:rsidRPr="00DA40D1">
        <w:rPr>
          <w:rFonts w:cs="Times New Roman"/>
          <w:szCs w:val="24"/>
        </w:rPr>
        <w:t xml:space="preserve">. Warunki </w:t>
      </w:r>
      <w:r w:rsidR="00857D92">
        <w:rPr>
          <w:rFonts w:cs="Times New Roman"/>
          <w:szCs w:val="24"/>
        </w:rPr>
        <w:t xml:space="preserve">majątkowe </w:t>
      </w:r>
      <w:r w:rsidR="001610C1">
        <w:rPr>
          <w:rFonts w:cs="Times New Roman"/>
          <w:szCs w:val="24"/>
        </w:rPr>
        <w:t>proponowane</w:t>
      </w:r>
      <w:r w:rsidR="00857D92">
        <w:rPr>
          <w:rFonts w:cs="Times New Roman"/>
          <w:szCs w:val="24"/>
        </w:rPr>
        <w:t xml:space="preserve"> w ustawie</w:t>
      </w:r>
      <w:r w:rsidRPr="00DA40D1">
        <w:rPr>
          <w:rFonts w:cs="Times New Roman"/>
          <w:szCs w:val="24"/>
        </w:rPr>
        <w:t xml:space="preserve"> dotyczą struktury aktywów</w:t>
      </w:r>
      <w:r w:rsidR="00AF7D31" w:rsidRPr="00DA40D1">
        <w:rPr>
          <w:rFonts w:cs="Times New Roman"/>
          <w:szCs w:val="24"/>
        </w:rPr>
        <w:t xml:space="preserve"> i przychodów oraz </w:t>
      </w:r>
      <w:r w:rsidRPr="00DA40D1">
        <w:rPr>
          <w:rFonts w:cs="Times New Roman"/>
          <w:szCs w:val="24"/>
        </w:rPr>
        <w:t xml:space="preserve">relacji zobowiązań </w:t>
      </w:r>
      <w:r w:rsidR="005C145C">
        <w:rPr>
          <w:rFonts w:cs="Times New Roman"/>
          <w:szCs w:val="24"/>
        </w:rPr>
        <w:t xml:space="preserve">zwrotnych </w:t>
      </w:r>
      <w:r w:rsidRPr="00DA40D1">
        <w:rPr>
          <w:rFonts w:cs="Times New Roman"/>
          <w:szCs w:val="24"/>
        </w:rPr>
        <w:t xml:space="preserve">do wartości aktywów. </w:t>
      </w:r>
    </w:p>
    <w:p w:rsidR="003A61AB" w:rsidRPr="00DA40D1" w:rsidRDefault="003A61AB" w:rsidP="00D1259F">
      <w:pPr>
        <w:spacing w:before="120" w:line="360" w:lineRule="auto"/>
        <w:jc w:val="both"/>
        <w:rPr>
          <w:rFonts w:cs="Times New Roman"/>
          <w:bCs/>
          <w:szCs w:val="24"/>
        </w:rPr>
      </w:pPr>
      <w:r w:rsidRPr="00DA40D1">
        <w:rPr>
          <w:rFonts w:cs="Times New Roman"/>
          <w:bCs/>
          <w:szCs w:val="24"/>
        </w:rPr>
        <w:t>Sformułowano również wymóg, zgodnie z którym przychody z najmu nieruchomości</w:t>
      </w:r>
      <w:r w:rsidR="00A62668" w:rsidRPr="00DA40D1">
        <w:rPr>
          <w:rFonts w:cs="Times New Roman"/>
          <w:bCs/>
          <w:szCs w:val="24"/>
        </w:rPr>
        <w:t xml:space="preserve"> mieszkalnych</w:t>
      </w:r>
      <w:r w:rsidRPr="00DA40D1">
        <w:rPr>
          <w:rFonts w:cs="Times New Roman"/>
          <w:bCs/>
          <w:szCs w:val="24"/>
        </w:rPr>
        <w:t xml:space="preserve"> mają być uzyskiwane przez </w:t>
      </w:r>
      <w:r w:rsidR="006E6244">
        <w:rPr>
          <w:rFonts w:cs="Times New Roman"/>
          <w:bCs/>
          <w:szCs w:val="24"/>
        </w:rPr>
        <w:t>F</w:t>
      </w:r>
      <w:r w:rsidR="00A62668" w:rsidRPr="00DA40D1">
        <w:rPr>
          <w:rFonts w:cs="Times New Roman"/>
          <w:bCs/>
          <w:szCs w:val="24"/>
        </w:rPr>
        <w:t>.I.N.N.</w:t>
      </w:r>
      <w:r w:rsidRPr="00DA40D1">
        <w:rPr>
          <w:rFonts w:cs="Times New Roman"/>
          <w:bCs/>
          <w:szCs w:val="24"/>
        </w:rPr>
        <w:t xml:space="preserve"> z </w:t>
      </w:r>
      <w:r w:rsidR="00857D92">
        <w:rPr>
          <w:rFonts w:cs="Times New Roman"/>
          <w:bCs/>
          <w:szCs w:val="24"/>
        </w:rPr>
        <w:t>wynajmowania</w:t>
      </w:r>
      <w:r w:rsidRPr="00DA40D1">
        <w:rPr>
          <w:rFonts w:cs="Times New Roman"/>
          <w:bCs/>
          <w:szCs w:val="24"/>
        </w:rPr>
        <w:t xml:space="preserve"> co najmniej </w:t>
      </w:r>
      <w:r w:rsidR="00B54A1A" w:rsidRPr="00DA40D1">
        <w:rPr>
          <w:rFonts w:cs="Times New Roman"/>
          <w:bCs/>
          <w:szCs w:val="24"/>
        </w:rPr>
        <w:t xml:space="preserve">pięciu </w:t>
      </w:r>
      <w:r w:rsidRPr="00DA40D1">
        <w:rPr>
          <w:rFonts w:cs="Times New Roman"/>
          <w:bCs/>
          <w:szCs w:val="24"/>
        </w:rPr>
        <w:t>nieruchomości</w:t>
      </w:r>
      <w:r w:rsidR="00A62668" w:rsidRPr="00DA40D1">
        <w:rPr>
          <w:rFonts w:cs="Times New Roman"/>
          <w:bCs/>
          <w:szCs w:val="24"/>
        </w:rPr>
        <w:t xml:space="preserve"> mieszkalnych</w:t>
      </w:r>
      <w:r w:rsidR="00E23A32">
        <w:rPr>
          <w:rFonts w:cs="Times New Roman"/>
          <w:bCs/>
          <w:szCs w:val="24"/>
        </w:rPr>
        <w:t xml:space="preserve"> </w:t>
      </w:r>
      <w:r w:rsidR="00E23A32">
        <w:t>położonych na terytorium Rzeczypospolitej Polskiej</w:t>
      </w:r>
      <w:r w:rsidRPr="00DA40D1">
        <w:rPr>
          <w:rFonts w:cs="Times New Roman"/>
          <w:bCs/>
          <w:szCs w:val="24"/>
        </w:rPr>
        <w:t xml:space="preserve">. Celem tego wymogu jest zagwarantowanie odpowiedniej dywersyfikacji portfela nieruchomości </w:t>
      </w:r>
      <w:r w:rsidR="006E6244">
        <w:rPr>
          <w:rFonts w:cs="Times New Roman"/>
          <w:bCs/>
          <w:szCs w:val="24"/>
        </w:rPr>
        <w:t>F</w:t>
      </w:r>
      <w:r w:rsidR="00A62668" w:rsidRPr="00DA40D1">
        <w:rPr>
          <w:rFonts w:cs="Times New Roman"/>
          <w:bCs/>
          <w:szCs w:val="24"/>
        </w:rPr>
        <w:t>.I.N.N.</w:t>
      </w:r>
      <w:r w:rsidR="004D5BAE" w:rsidRPr="00DA40D1">
        <w:rPr>
          <w:rFonts w:cs="Times New Roman"/>
          <w:bCs/>
          <w:szCs w:val="24"/>
        </w:rPr>
        <w:t>, przy czym warunek ten uznać trzeba za spełniony również na poziomie grupy</w:t>
      </w:r>
      <w:r w:rsidR="00857D92">
        <w:rPr>
          <w:rFonts w:cs="Times New Roman"/>
          <w:bCs/>
          <w:szCs w:val="24"/>
        </w:rPr>
        <w:t>, tj. gdy przychody z najmu nieruchomości mieszkalnych uzyskuje również spółka zależn</w:t>
      </w:r>
      <w:r w:rsidR="00E23A32">
        <w:rPr>
          <w:rFonts w:cs="Times New Roman"/>
          <w:bCs/>
          <w:szCs w:val="24"/>
        </w:rPr>
        <w:t>a</w:t>
      </w:r>
      <w:r w:rsidR="005C145C">
        <w:rPr>
          <w:rFonts w:cs="Times New Roman"/>
          <w:bCs/>
          <w:szCs w:val="24"/>
        </w:rPr>
        <w:t xml:space="preserve"> od </w:t>
      </w:r>
      <w:r w:rsidR="006E6244">
        <w:rPr>
          <w:rFonts w:cs="Times New Roman"/>
          <w:bCs/>
          <w:szCs w:val="24"/>
        </w:rPr>
        <w:t>F</w:t>
      </w:r>
      <w:r w:rsidR="005C145C">
        <w:rPr>
          <w:rFonts w:cs="Times New Roman"/>
          <w:bCs/>
          <w:szCs w:val="24"/>
        </w:rPr>
        <w:t>.I.N.N</w:t>
      </w:r>
      <w:r w:rsidRPr="00DA40D1">
        <w:rPr>
          <w:rFonts w:cs="Times New Roman"/>
          <w:bCs/>
          <w:szCs w:val="24"/>
        </w:rPr>
        <w:t>.</w:t>
      </w:r>
    </w:p>
    <w:p w:rsidR="00DE37C9" w:rsidRPr="00DA40D1" w:rsidRDefault="003A61AB" w:rsidP="00D1259F">
      <w:pPr>
        <w:spacing w:before="120" w:line="360" w:lineRule="auto"/>
        <w:jc w:val="both"/>
        <w:rPr>
          <w:rFonts w:cs="Times New Roman"/>
          <w:bCs/>
          <w:szCs w:val="24"/>
        </w:rPr>
      </w:pPr>
      <w:r w:rsidRPr="00DA40D1">
        <w:rPr>
          <w:rFonts w:cs="Times New Roman"/>
          <w:bCs/>
          <w:szCs w:val="24"/>
        </w:rPr>
        <w:t xml:space="preserve">Istotne znaczenie, z punktu widzenia społecznej roli </w:t>
      </w:r>
      <w:r w:rsidR="006E6244">
        <w:rPr>
          <w:rFonts w:cs="Times New Roman"/>
          <w:bCs/>
          <w:szCs w:val="24"/>
        </w:rPr>
        <w:t>F</w:t>
      </w:r>
      <w:r w:rsidR="00B54A1A" w:rsidRPr="00DA40D1">
        <w:rPr>
          <w:rFonts w:cs="Times New Roman"/>
          <w:bCs/>
          <w:szCs w:val="24"/>
        </w:rPr>
        <w:t>.I.N.N.</w:t>
      </w:r>
      <w:r w:rsidRPr="00DA40D1">
        <w:rPr>
          <w:rFonts w:cs="Times New Roman"/>
          <w:bCs/>
          <w:szCs w:val="24"/>
        </w:rPr>
        <w:t xml:space="preserve"> i pożądanej struktury </w:t>
      </w:r>
      <w:r w:rsidR="009C6181">
        <w:rPr>
          <w:rFonts w:cs="Times New Roman"/>
          <w:bCs/>
          <w:szCs w:val="24"/>
        </w:rPr>
        <w:t>jej</w:t>
      </w:r>
      <w:r w:rsidRPr="00DA40D1">
        <w:rPr>
          <w:rFonts w:cs="Times New Roman"/>
          <w:bCs/>
          <w:szCs w:val="24"/>
        </w:rPr>
        <w:t xml:space="preserve"> akcjonariatu, odgrywa warunek regularnego wypłacania dywidendy</w:t>
      </w:r>
      <w:r w:rsidR="004D5BAE" w:rsidRPr="00DA40D1">
        <w:rPr>
          <w:rFonts w:cs="Times New Roman"/>
          <w:bCs/>
          <w:szCs w:val="24"/>
        </w:rPr>
        <w:t xml:space="preserve">. </w:t>
      </w:r>
      <w:r w:rsidR="006E6244">
        <w:rPr>
          <w:rFonts w:cs="Times New Roman"/>
          <w:bCs/>
          <w:szCs w:val="24"/>
        </w:rPr>
        <w:t>F</w:t>
      </w:r>
      <w:r w:rsidR="00261A11" w:rsidRPr="00DA40D1">
        <w:rPr>
          <w:rFonts w:cs="Times New Roman"/>
          <w:bCs/>
          <w:szCs w:val="24"/>
        </w:rPr>
        <w:t>.I.N.N. będzie</w:t>
      </w:r>
      <w:r w:rsidR="009C6181">
        <w:rPr>
          <w:rFonts w:cs="Times New Roman"/>
          <w:bCs/>
          <w:szCs w:val="24"/>
        </w:rPr>
        <w:t xml:space="preserve"> zobowiązana, żeby zachować swój szczególny status,</w:t>
      </w:r>
      <w:r w:rsidR="00261A11" w:rsidRPr="00DA40D1">
        <w:rPr>
          <w:rFonts w:cs="Times New Roman"/>
          <w:bCs/>
          <w:szCs w:val="24"/>
        </w:rPr>
        <w:t xml:space="preserve"> dokonywać </w:t>
      </w:r>
      <w:r w:rsidR="00261A11" w:rsidRPr="00DA40D1">
        <w:rPr>
          <w:rFonts w:cs="Times New Roman"/>
          <w:szCs w:val="24"/>
        </w:rPr>
        <w:t xml:space="preserve">na rzecz akcjonariuszy podziału zysku wynikającego z rocznego sprawozdania finansowego, który może zostać przeznaczony do podziału zgodnie z przepisami prawa handlowego, </w:t>
      </w:r>
      <w:r w:rsidR="00BA72C9">
        <w:rPr>
          <w:rFonts w:cs="Times New Roman"/>
          <w:szCs w:val="24"/>
        </w:rPr>
        <w:t xml:space="preserve">albo </w:t>
      </w:r>
      <w:r w:rsidR="00261A11" w:rsidRPr="00DA40D1">
        <w:rPr>
          <w:rFonts w:cs="Times New Roman"/>
          <w:szCs w:val="24"/>
        </w:rPr>
        <w:t xml:space="preserve">w wysokości co najmniej 90% łącznej wartości przychodów uzyskanych w roku obrotowym z najmu nieruchomości mieszkalnych lub ze zbycia nieruchomości mieszkalnych, w tym </w:t>
      </w:r>
      <w:r w:rsidR="009C6181">
        <w:rPr>
          <w:rFonts w:cs="Times New Roman"/>
          <w:szCs w:val="24"/>
        </w:rPr>
        <w:t xml:space="preserve">uzyskanych </w:t>
      </w:r>
      <w:r w:rsidR="00261A11" w:rsidRPr="00DA40D1">
        <w:rPr>
          <w:rFonts w:cs="Times New Roman"/>
          <w:szCs w:val="24"/>
        </w:rPr>
        <w:t>za pośrednictwem spółki zależnej</w:t>
      </w:r>
      <w:r w:rsidR="00BA72C9">
        <w:rPr>
          <w:rFonts w:cs="Times New Roman"/>
          <w:szCs w:val="24"/>
        </w:rPr>
        <w:t>,</w:t>
      </w:r>
      <w:r w:rsidR="00261A11" w:rsidRPr="00DA40D1">
        <w:rPr>
          <w:rFonts w:cs="Times New Roman"/>
          <w:szCs w:val="24"/>
        </w:rPr>
        <w:t xml:space="preserve"> pomniejszony</w:t>
      </w:r>
      <w:r w:rsidR="00BA72C9">
        <w:rPr>
          <w:rFonts w:cs="Times New Roman"/>
          <w:szCs w:val="24"/>
        </w:rPr>
        <w:t>ch</w:t>
      </w:r>
      <w:r w:rsidR="00261A11" w:rsidRPr="00DA40D1">
        <w:rPr>
          <w:rFonts w:cs="Times New Roman"/>
          <w:szCs w:val="24"/>
        </w:rPr>
        <w:t xml:space="preserve"> o </w:t>
      </w:r>
      <w:r w:rsidR="00BA72C9" w:rsidRPr="00DA40D1">
        <w:rPr>
          <w:rFonts w:cs="Times New Roman"/>
          <w:szCs w:val="24"/>
        </w:rPr>
        <w:t xml:space="preserve">poniesione w roku obrotowym </w:t>
      </w:r>
      <w:r w:rsidR="00BA72C9">
        <w:rPr>
          <w:rFonts w:cs="Times New Roman"/>
          <w:szCs w:val="24"/>
        </w:rPr>
        <w:t xml:space="preserve">i </w:t>
      </w:r>
      <w:r w:rsidR="00261A11" w:rsidRPr="00DA40D1">
        <w:rPr>
          <w:rFonts w:cs="Times New Roman"/>
          <w:szCs w:val="24"/>
        </w:rPr>
        <w:t xml:space="preserve">określone w </w:t>
      </w:r>
      <w:r w:rsidR="009C6181">
        <w:rPr>
          <w:rFonts w:cs="Times New Roman"/>
          <w:szCs w:val="24"/>
        </w:rPr>
        <w:t>projektowanej</w:t>
      </w:r>
      <w:r w:rsidR="00261A11" w:rsidRPr="00DA40D1">
        <w:rPr>
          <w:rFonts w:cs="Times New Roman"/>
          <w:szCs w:val="24"/>
        </w:rPr>
        <w:t xml:space="preserve"> ustawie wydatki</w:t>
      </w:r>
      <w:r w:rsidR="00EF3229" w:rsidRPr="00DA40D1">
        <w:rPr>
          <w:rFonts w:cs="Times New Roman"/>
          <w:szCs w:val="24"/>
        </w:rPr>
        <w:t xml:space="preserve">, </w:t>
      </w:r>
      <w:r w:rsidR="00B54778">
        <w:rPr>
          <w:rFonts w:cs="Times New Roman"/>
          <w:szCs w:val="24"/>
        </w:rPr>
        <w:t xml:space="preserve">takie jak wydatki </w:t>
      </w:r>
      <w:r w:rsidR="00EF3229" w:rsidRPr="00DA40D1">
        <w:rPr>
          <w:rFonts w:cs="Times New Roman"/>
          <w:szCs w:val="24"/>
        </w:rPr>
        <w:t>na spłatę kredytów zaciągniętych na nabycie nieruchomości</w:t>
      </w:r>
      <w:r w:rsidR="009C6181">
        <w:rPr>
          <w:rFonts w:cs="Times New Roman"/>
          <w:szCs w:val="24"/>
        </w:rPr>
        <w:t xml:space="preserve"> </w:t>
      </w:r>
      <w:r w:rsidR="005F5876">
        <w:rPr>
          <w:rFonts w:cs="Times New Roman"/>
          <w:szCs w:val="24"/>
        </w:rPr>
        <w:t xml:space="preserve">oraz </w:t>
      </w:r>
      <w:r w:rsidR="009C6181">
        <w:rPr>
          <w:rFonts w:cs="Times New Roman"/>
          <w:szCs w:val="24"/>
        </w:rPr>
        <w:t xml:space="preserve">odsetek </w:t>
      </w:r>
      <w:r w:rsidR="005F5876">
        <w:rPr>
          <w:rFonts w:cs="Times New Roman"/>
          <w:szCs w:val="24"/>
        </w:rPr>
        <w:t xml:space="preserve">i prowizji </w:t>
      </w:r>
      <w:r w:rsidR="009C6181">
        <w:rPr>
          <w:rFonts w:cs="Times New Roman"/>
          <w:szCs w:val="24"/>
        </w:rPr>
        <w:t>od tych kredytów</w:t>
      </w:r>
      <w:r w:rsidR="00EF3229" w:rsidRPr="00DA40D1">
        <w:rPr>
          <w:rFonts w:cs="Times New Roman"/>
          <w:szCs w:val="24"/>
        </w:rPr>
        <w:t>, wydatk</w:t>
      </w:r>
      <w:r w:rsidR="00B54778">
        <w:rPr>
          <w:rFonts w:cs="Times New Roman"/>
          <w:szCs w:val="24"/>
        </w:rPr>
        <w:t>i</w:t>
      </w:r>
      <w:r w:rsidR="00EF3229" w:rsidRPr="00DA40D1">
        <w:rPr>
          <w:rFonts w:cs="Times New Roman"/>
          <w:szCs w:val="24"/>
        </w:rPr>
        <w:t xml:space="preserve"> związan</w:t>
      </w:r>
      <w:r w:rsidR="00B54778">
        <w:rPr>
          <w:rFonts w:cs="Times New Roman"/>
          <w:szCs w:val="24"/>
        </w:rPr>
        <w:t>e</w:t>
      </w:r>
      <w:r w:rsidR="00EF3229" w:rsidRPr="00DA40D1">
        <w:rPr>
          <w:rFonts w:cs="Times New Roman"/>
          <w:szCs w:val="24"/>
        </w:rPr>
        <w:t xml:space="preserve"> z eksploatacją tych nieruchomości</w:t>
      </w:r>
      <w:r w:rsidR="009C6181">
        <w:rPr>
          <w:rFonts w:cs="Times New Roman"/>
          <w:szCs w:val="24"/>
        </w:rPr>
        <w:t xml:space="preserve"> mieszkalnych </w:t>
      </w:r>
      <w:r w:rsidR="00B54778">
        <w:rPr>
          <w:rFonts w:cs="Times New Roman"/>
          <w:szCs w:val="24"/>
        </w:rPr>
        <w:t xml:space="preserve">(np. opłaty za energię elektryczną, gaz, wodę, ścieki, itp.), wydatki na wyposażenie, remont lub modernizację nieruchomości mieszkalnych (w tym przypadku </w:t>
      </w:r>
      <w:r w:rsidR="00985537">
        <w:rPr>
          <w:rFonts w:cs="Times New Roman"/>
          <w:szCs w:val="24"/>
        </w:rPr>
        <w:t xml:space="preserve">– </w:t>
      </w:r>
      <w:r w:rsidR="00B54778">
        <w:rPr>
          <w:rFonts w:cs="Times New Roman"/>
          <w:szCs w:val="24"/>
        </w:rPr>
        <w:t xml:space="preserve">do </w:t>
      </w:r>
      <w:r w:rsidR="00985537" w:rsidRPr="00985537">
        <w:rPr>
          <w:rFonts w:cs="Times New Roman"/>
          <w:szCs w:val="24"/>
        </w:rPr>
        <w:t xml:space="preserve">limitu 30 zł za m² </w:t>
      </w:r>
      <w:r w:rsidR="00985537">
        <w:rPr>
          <w:rFonts w:cs="Times New Roman"/>
          <w:szCs w:val="24"/>
        </w:rPr>
        <w:t>powierzchni użytkowej nieruchomości</w:t>
      </w:r>
      <w:r w:rsidR="005F5876">
        <w:rPr>
          <w:rFonts w:cs="Times New Roman"/>
          <w:szCs w:val="24"/>
        </w:rPr>
        <w:t>,</w:t>
      </w:r>
      <w:r w:rsidR="006C17D9">
        <w:rPr>
          <w:rFonts w:cs="Times New Roman"/>
          <w:szCs w:val="24"/>
        </w:rPr>
        <w:t xml:space="preserve"> stanowiąc</w:t>
      </w:r>
      <w:r w:rsidR="00AB1C36">
        <w:rPr>
          <w:rFonts w:cs="Times New Roman"/>
          <w:szCs w:val="24"/>
        </w:rPr>
        <w:t>ego</w:t>
      </w:r>
      <w:r w:rsidR="006C17D9">
        <w:rPr>
          <w:rFonts w:cs="Times New Roman"/>
          <w:szCs w:val="24"/>
        </w:rPr>
        <w:t xml:space="preserve"> szacunkową przeciętną roczną kwotę wpłacaną na fundusz remontowy w spółdzielniach mieszkaniowych i we wspólnotach mieszkaniowych</w:t>
      </w:r>
      <w:r w:rsidR="005F5876">
        <w:rPr>
          <w:rFonts w:cs="Times New Roman"/>
          <w:szCs w:val="24"/>
        </w:rPr>
        <w:t>,</w:t>
      </w:r>
      <w:r w:rsidR="00985537">
        <w:rPr>
          <w:rFonts w:cs="Times New Roman"/>
          <w:szCs w:val="24"/>
        </w:rPr>
        <w:t xml:space="preserve"> bez uwzględniania </w:t>
      </w:r>
      <w:r w:rsidR="0045403E">
        <w:rPr>
          <w:rFonts w:cs="Times New Roman"/>
          <w:szCs w:val="24"/>
        </w:rPr>
        <w:t xml:space="preserve">przy wyliczaniu tego limitu </w:t>
      </w:r>
      <w:r w:rsidR="00985537">
        <w:rPr>
          <w:rFonts w:cs="Times New Roman"/>
          <w:szCs w:val="24"/>
        </w:rPr>
        <w:t>powierzchni gruntu</w:t>
      </w:r>
      <w:r w:rsidR="00112604">
        <w:rPr>
          <w:rFonts w:cs="Times New Roman"/>
          <w:szCs w:val="24"/>
        </w:rPr>
        <w:t xml:space="preserve">; limit ten będzie corocznie waloryzowany </w:t>
      </w:r>
      <w:r w:rsidR="00112604" w:rsidRPr="005A5300">
        <w:t>w stopniu odpowiadającym wskaźnikowi cen</w:t>
      </w:r>
      <w:r w:rsidR="00112604">
        <w:t xml:space="preserve"> towarów i usług konsumpcyjnych, </w:t>
      </w:r>
      <w:r w:rsidR="00112604" w:rsidRPr="00E17913">
        <w:t>ogłaszan</w:t>
      </w:r>
      <w:r w:rsidR="00112604">
        <w:t>emu</w:t>
      </w:r>
      <w:r w:rsidR="00112604" w:rsidRPr="00E17913">
        <w:t xml:space="preserve"> przez Prezesa Głównego Urzędu Statystycznego</w:t>
      </w:r>
      <w:r w:rsidR="00985537" w:rsidRPr="00985537">
        <w:rPr>
          <w:rFonts w:cs="Times New Roman"/>
          <w:szCs w:val="24"/>
        </w:rPr>
        <w:t>)</w:t>
      </w:r>
      <w:r w:rsidR="00BA72C9">
        <w:rPr>
          <w:rFonts w:cs="Times New Roman"/>
          <w:szCs w:val="24"/>
        </w:rPr>
        <w:t>, zapłatę</w:t>
      </w:r>
      <w:r w:rsidR="00BA72C9" w:rsidRPr="00BA72C9">
        <w:rPr>
          <w:rFonts w:cs="Times New Roman"/>
          <w:szCs w:val="24"/>
        </w:rPr>
        <w:t xml:space="preserve"> podatku od nieruchomości</w:t>
      </w:r>
      <w:r w:rsidR="00E23A32">
        <w:rPr>
          <w:rFonts w:cs="Times New Roman"/>
          <w:szCs w:val="24"/>
        </w:rPr>
        <w:t>,</w:t>
      </w:r>
      <w:r w:rsidR="00BA72C9" w:rsidRPr="00BA72C9">
        <w:rPr>
          <w:rFonts w:cs="Times New Roman"/>
          <w:szCs w:val="24"/>
        </w:rPr>
        <w:t xml:space="preserve"> opłat za użytkowanie wieczyste z tytułu posiadanych nieruchomości mieszkalnych</w:t>
      </w:r>
      <w:r w:rsidR="00E23A32">
        <w:rPr>
          <w:rFonts w:cs="Times New Roman"/>
          <w:szCs w:val="24"/>
        </w:rPr>
        <w:t xml:space="preserve">, </w:t>
      </w:r>
      <w:r w:rsidR="00E23A32">
        <w:t>rocznych opłat przekształceniowych i opłat jednorazowych, o których mowa w ustawie z dnia 20 lipca 2018 r. o przekształceniu prawa użytkowania wieczystego gruntów zabudowanych na cele mieszkaniowe w prawo własności tych gruntów (Dz. U. poz. 1716)</w:t>
      </w:r>
      <w:r w:rsidR="00BA72C9" w:rsidRPr="00BA72C9">
        <w:rPr>
          <w:rFonts w:cs="Times New Roman"/>
          <w:szCs w:val="24"/>
        </w:rPr>
        <w:t xml:space="preserve"> oraz </w:t>
      </w:r>
      <w:r w:rsidR="00BA72C9">
        <w:rPr>
          <w:rFonts w:cs="Times New Roman"/>
          <w:szCs w:val="24"/>
        </w:rPr>
        <w:t xml:space="preserve">zapłatę </w:t>
      </w:r>
      <w:r w:rsidR="00BA72C9" w:rsidRPr="00BA72C9">
        <w:rPr>
          <w:rFonts w:cs="Times New Roman"/>
          <w:szCs w:val="24"/>
        </w:rPr>
        <w:t>podatku dochodowego</w:t>
      </w:r>
      <w:r w:rsidR="00EF3229" w:rsidRPr="00DA40D1">
        <w:rPr>
          <w:rFonts w:cs="Times New Roman"/>
          <w:szCs w:val="24"/>
        </w:rPr>
        <w:t>.</w:t>
      </w:r>
    </w:p>
    <w:p w:rsidR="00101885" w:rsidRDefault="00164B68" w:rsidP="00D1259F">
      <w:pPr>
        <w:spacing w:before="120" w:line="360" w:lineRule="auto"/>
        <w:jc w:val="both"/>
        <w:rPr>
          <w:rFonts w:cs="Times New Roman"/>
          <w:bCs/>
          <w:szCs w:val="24"/>
        </w:rPr>
      </w:pPr>
      <w:r w:rsidRPr="00DA40D1">
        <w:rPr>
          <w:rFonts w:cs="Times New Roman"/>
          <w:bCs/>
          <w:szCs w:val="24"/>
        </w:rPr>
        <w:t xml:space="preserve">W projekcie </w:t>
      </w:r>
      <w:r w:rsidR="00101885">
        <w:rPr>
          <w:rFonts w:cs="Times New Roman"/>
          <w:bCs/>
          <w:szCs w:val="24"/>
        </w:rPr>
        <w:t>przewidziano wyjątek od obowiązku</w:t>
      </w:r>
      <w:r w:rsidR="00261A11" w:rsidRPr="00DA40D1">
        <w:rPr>
          <w:rFonts w:cs="Times New Roman"/>
          <w:bCs/>
          <w:szCs w:val="24"/>
        </w:rPr>
        <w:t xml:space="preserve"> wypłaty dywidendy</w:t>
      </w:r>
      <w:r w:rsidR="009A3AE4" w:rsidRPr="00DA40D1">
        <w:rPr>
          <w:rFonts w:cs="Times New Roman"/>
          <w:bCs/>
          <w:szCs w:val="24"/>
        </w:rPr>
        <w:t xml:space="preserve"> </w:t>
      </w:r>
      <w:r w:rsidR="003A61AB" w:rsidRPr="00DA40D1">
        <w:rPr>
          <w:rFonts w:cs="Times New Roman"/>
          <w:bCs/>
          <w:szCs w:val="24"/>
        </w:rPr>
        <w:t xml:space="preserve">w przypadku reinwestowania środków </w:t>
      </w:r>
      <w:r w:rsidR="00EF3229" w:rsidRPr="00DA40D1">
        <w:rPr>
          <w:rFonts w:cs="Times New Roman"/>
          <w:bCs/>
          <w:szCs w:val="24"/>
        </w:rPr>
        <w:t>uzyskanych w roku obrotowym ze zbycia nieruchomości</w:t>
      </w:r>
      <w:r w:rsidR="00101885">
        <w:rPr>
          <w:rFonts w:cs="Times New Roman"/>
          <w:bCs/>
          <w:szCs w:val="24"/>
        </w:rPr>
        <w:t xml:space="preserve"> mieszkalnych lub z odpłatnego zbycia akcji lub udziałów spółek zależnych od </w:t>
      </w:r>
      <w:r w:rsidR="006E6244">
        <w:rPr>
          <w:rFonts w:cs="Times New Roman"/>
          <w:bCs/>
          <w:szCs w:val="24"/>
        </w:rPr>
        <w:t>F</w:t>
      </w:r>
      <w:r w:rsidR="00101885">
        <w:rPr>
          <w:rFonts w:cs="Times New Roman"/>
          <w:bCs/>
          <w:szCs w:val="24"/>
        </w:rPr>
        <w:t>.I.N.N., tj. wydatkowania tych środków</w:t>
      </w:r>
      <w:r w:rsidR="00EF3229" w:rsidRPr="00DA40D1">
        <w:rPr>
          <w:rFonts w:cs="Times New Roman"/>
          <w:bCs/>
          <w:szCs w:val="24"/>
        </w:rPr>
        <w:t xml:space="preserve"> na nabycie innych </w:t>
      </w:r>
      <w:r w:rsidR="009A3AE4" w:rsidRPr="00DA40D1">
        <w:rPr>
          <w:rFonts w:cs="Times New Roman"/>
          <w:bCs/>
          <w:szCs w:val="24"/>
        </w:rPr>
        <w:t xml:space="preserve">nieruchomości </w:t>
      </w:r>
      <w:r w:rsidR="00EF3229" w:rsidRPr="00DA40D1">
        <w:rPr>
          <w:rFonts w:cs="Times New Roman"/>
          <w:bCs/>
          <w:szCs w:val="24"/>
        </w:rPr>
        <w:t xml:space="preserve">mieszkalnych </w:t>
      </w:r>
      <w:r w:rsidR="009A3AE4" w:rsidRPr="00DA40D1">
        <w:rPr>
          <w:rFonts w:cs="Times New Roman"/>
          <w:bCs/>
          <w:szCs w:val="24"/>
        </w:rPr>
        <w:t xml:space="preserve">lub </w:t>
      </w:r>
      <w:r w:rsidR="00EF3229" w:rsidRPr="00DA40D1">
        <w:rPr>
          <w:rFonts w:cs="Times New Roman"/>
          <w:bCs/>
          <w:szCs w:val="24"/>
        </w:rPr>
        <w:t xml:space="preserve">udziałów </w:t>
      </w:r>
      <w:r w:rsidR="009A3AE4" w:rsidRPr="00DA40D1">
        <w:rPr>
          <w:rFonts w:cs="Times New Roman"/>
          <w:bCs/>
          <w:szCs w:val="24"/>
        </w:rPr>
        <w:t xml:space="preserve">w spółkach </w:t>
      </w:r>
      <w:r w:rsidR="00EF3229" w:rsidRPr="00DA40D1">
        <w:rPr>
          <w:rFonts w:cs="Times New Roman"/>
          <w:bCs/>
          <w:szCs w:val="24"/>
        </w:rPr>
        <w:t>zależnych</w:t>
      </w:r>
      <w:r w:rsidR="00101885">
        <w:rPr>
          <w:rFonts w:cs="Times New Roman"/>
          <w:bCs/>
          <w:szCs w:val="24"/>
        </w:rPr>
        <w:t xml:space="preserve"> w terminie 24 miesięcy od takiego zbycia</w:t>
      </w:r>
      <w:r w:rsidR="00135DEC">
        <w:rPr>
          <w:rFonts w:cs="Times New Roman"/>
          <w:bCs/>
          <w:szCs w:val="24"/>
        </w:rPr>
        <w:t>.</w:t>
      </w:r>
      <w:r w:rsidR="00F748DE">
        <w:rPr>
          <w:rFonts w:cs="Times New Roman"/>
          <w:bCs/>
          <w:szCs w:val="24"/>
        </w:rPr>
        <w:t xml:space="preserve"> Kwota wyłączona z zysku przeznaczonego do podziału pomiędzy akcjonariuszy zasila wyodrębniony w tym celu kapitał (fundusz) </w:t>
      </w:r>
      <w:r w:rsidR="006E6244">
        <w:rPr>
          <w:rFonts w:cs="Times New Roman"/>
          <w:bCs/>
          <w:szCs w:val="24"/>
        </w:rPr>
        <w:t>F</w:t>
      </w:r>
      <w:r w:rsidR="00F748DE">
        <w:rPr>
          <w:rFonts w:cs="Times New Roman"/>
          <w:bCs/>
          <w:szCs w:val="24"/>
        </w:rPr>
        <w:t>.I.N.N.</w:t>
      </w:r>
    </w:p>
    <w:p w:rsidR="009A3AE4" w:rsidRPr="00DA40D1" w:rsidRDefault="00164B68" w:rsidP="00D1259F">
      <w:pPr>
        <w:spacing w:before="120" w:line="360" w:lineRule="auto"/>
        <w:jc w:val="both"/>
        <w:rPr>
          <w:rFonts w:cs="Times New Roman"/>
          <w:bCs/>
          <w:szCs w:val="24"/>
        </w:rPr>
      </w:pPr>
      <w:r w:rsidRPr="00DA40D1">
        <w:rPr>
          <w:rFonts w:cs="Times New Roman"/>
          <w:bCs/>
          <w:szCs w:val="24"/>
        </w:rPr>
        <w:t>Jednocześnie, w przypadku niezrealizowania wcześniejszego zamiaru reinwestyc</w:t>
      </w:r>
      <w:r w:rsidR="00135DEC">
        <w:rPr>
          <w:rFonts w:cs="Times New Roman"/>
          <w:bCs/>
          <w:szCs w:val="24"/>
        </w:rPr>
        <w:t>ji środków w określonym czasie</w:t>
      </w:r>
      <w:r w:rsidR="00F748DE">
        <w:rPr>
          <w:rFonts w:cs="Times New Roman"/>
          <w:bCs/>
          <w:szCs w:val="24"/>
        </w:rPr>
        <w:t>, projekt wprowadza</w:t>
      </w:r>
      <w:r w:rsidR="00A62668" w:rsidRPr="00DA40D1">
        <w:rPr>
          <w:rFonts w:cs="Times New Roman"/>
          <w:bCs/>
          <w:szCs w:val="24"/>
        </w:rPr>
        <w:t xml:space="preserve"> </w:t>
      </w:r>
      <w:r w:rsidR="00261A11" w:rsidRPr="00DA40D1">
        <w:rPr>
          <w:rFonts w:cs="Times New Roman"/>
          <w:bCs/>
          <w:szCs w:val="24"/>
        </w:rPr>
        <w:t>obowiązek zwiększenia kwoty zysku przeznaczonego do podziału pomiędzy akcjonariuszy o</w:t>
      </w:r>
      <w:r w:rsidR="00A76061" w:rsidRPr="00DA40D1">
        <w:rPr>
          <w:rFonts w:cs="Times New Roman"/>
          <w:bCs/>
          <w:szCs w:val="24"/>
        </w:rPr>
        <w:t xml:space="preserve"> </w:t>
      </w:r>
      <w:r w:rsidR="00261A11" w:rsidRPr="00DA40D1">
        <w:rPr>
          <w:rFonts w:cs="Times New Roman"/>
          <w:bCs/>
          <w:szCs w:val="24"/>
        </w:rPr>
        <w:t xml:space="preserve">niewydatkowane </w:t>
      </w:r>
      <w:r w:rsidR="00A76061" w:rsidRPr="00DA40D1">
        <w:rPr>
          <w:rFonts w:cs="Times New Roman"/>
          <w:bCs/>
          <w:szCs w:val="24"/>
        </w:rPr>
        <w:t>na reinwestycję środki</w:t>
      </w:r>
      <w:r w:rsidR="00CF1BDC" w:rsidRPr="00DA40D1">
        <w:rPr>
          <w:rFonts w:cs="Times New Roman"/>
          <w:bCs/>
          <w:szCs w:val="24"/>
        </w:rPr>
        <w:t>.</w:t>
      </w:r>
    </w:p>
    <w:p w:rsidR="0060042E" w:rsidRPr="00DA40D1" w:rsidRDefault="0060042E" w:rsidP="00D1259F">
      <w:pPr>
        <w:spacing w:before="120" w:line="360" w:lineRule="auto"/>
        <w:jc w:val="both"/>
        <w:rPr>
          <w:rFonts w:cs="Times New Roman"/>
          <w:bCs/>
          <w:szCs w:val="24"/>
        </w:rPr>
      </w:pPr>
      <w:r w:rsidRPr="00DA40D1">
        <w:rPr>
          <w:rFonts w:cs="Times New Roman"/>
          <w:bCs/>
          <w:szCs w:val="24"/>
        </w:rPr>
        <w:t xml:space="preserve">Warto wspomnieć jednocześnie, iż ustalony przez projektodawcę poziom wypłaty zysku </w:t>
      </w:r>
      <w:r w:rsidR="00491E47" w:rsidRPr="00DA40D1">
        <w:rPr>
          <w:rFonts w:cs="Times New Roman"/>
          <w:bCs/>
          <w:szCs w:val="24"/>
        </w:rPr>
        <w:br/>
      </w:r>
      <w:r w:rsidRPr="00DA40D1">
        <w:rPr>
          <w:rFonts w:cs="Times New Roman"/>
          <w:bCs/>
          <w:szCs w:val="24"/>
        </w:rPr>
        <w:t>w formie dywidendy dla akcjonariuszy nie odbiega od modeli przyjętych w innych państwach, w których zdecydowano się na wprowadzenie formuły REIT. Za przykład można podać Francj</w:t>
      </w:r>
      <w:r w:rsidR="00491E47" w:rsidRPr="00DA40D1">
        <w:rPr>
          <w:rFonts w:cs="Times New Roman"/>
          <w:bCs/>
          <w:szCs w:val="24"/>
        </w:rPr>
        <w:t>ę (95%), Niemcy (90%), Holandię (100%).</w:t>
      </w:r>
      <w:r w:rsidRPr="00DA40D1">
        <w:rPr>
          <w:rFonts w:cs="Times New Roman"/>
          <w:bCs/>
          <w:szCs w:val="24"/>
        </w:rPr>
        <w:t xml:space="preserve"> </w:t>
      </w:r>
    </w:p>
    <w:p w:rsidR="00CF1BDC" w:rsidRPr="00DA40D1" w:rsidRDefault="00CF1BDC" w:rsidP="00D1259F">
      <w:pPr>
        <w:spacing w:before="120" w:line="360" w:lineRule="auto"/>
        <w:jc w:val="both"/>
        <w:rPr>
          <w:rFonts w:cs="Times New Roman"/>
          <w:b/>
          <w:szCs w:val="24"/>
        </w:rPr>
      </w:pPr>
      <w:r w:rsidRPr="00DA40D1">
        <w:rPr>
          <w:rFonts w:cs="Times New Roman"/>
          <w:b/>
          <w:szCs w:val="24"/>
        </w:rPr>
        <w:t xml:space="preserve">Art. </w:t>
      </w:r>
      <w:r w:rsidR="00FF6E72">
        <w:rPr>
          <w:rFonts w:cs="Times New Roman"/>
          <w:b/>
          <w:szCs w:val="24"/>
        </w:rPr>
        <w:t>8</w:t>
      </w:r>
    </w:p>
    <w:p w:rsidR="001E0F0F" w:rsidRPr="00DA40D1" w:rsidRDefault="00DD7833" w:rsidP="00D1259F">
      <w:pPr>
        <w:spacing w:before="120" w:line="360" w:lineRule="auto"/>
        <w:jc w:val="both"/>
        <w:rPr>
          <w:rFonts w:cs="Times New Roman"/>
          <w:szCs w:val="24"/>
        </w:rPr>
      </w:pPr>
      <w:r w:rsidRPr="00DA40D1">
        <w:rPr>
          <w:rFonts w:cs="Times New Roman"/>
          <w:szCs w:val="24"/>
        </w:rPr>
        <w:t>Przepis ten</w:t>
      </w:r>
      <w:r w:rsidR="00F41823" w:rsidRPr="00DA40D1">
        <w:rPr>
          <w:rFonts w:cs="Times New Roman"/>
          <w:szCs w:val="24"/>
        </w:rPr>
        <w:t xml:space="preserve"> </w:t>
      </w:r>
      <w:r w:rsidR="004B5F3C" w:rsidRPr="00DA40D1">
        <w:rPr>
          <w:rFonts w:cs="Times New Roman"/>
          <w:szCs w:val="24"/>
        </w:rPr>
        <w:t>określa</w:t>
      </w:r>
      <w:r w:rsidR="00CF1BDC" w:rsidRPr="00DA40D1">
        <w:rPr>
          <w:rFonts w:cs="Times New Roman"/>
          <w:szCs w:val="24"/>
        </w:rPr>
        <w:t xml:space="preserve"> terminy</w:t>
      </w:r>
      <w:r w:rsidRPr="00DA40D1">
        <w:rPr>
          <w:rFonts w:cs="Times New Roman"/>
          <w:szCs w:val="24"/>
        </w:rPr>
        <w:t>,</w:t>
      </w:r>
      <w:r w:rsidR="00CF1BDC" w:rsidRPr="00DA40D1">
        <w:rPr>
          <w:rFonts w:cs="Times New Roman"/>
          <w:szCs w:val="24"/>
        </w:rPr>
        <w:t xml:space="preserve"> </w:t>
      </w:r>
      <w:r w:rsidR="003E62D5" w:rsidRPr="00DA40D1">
        <w:rPr>
          <w:rFonts w:cs="Times New Roman"/>
          <w:szCs w:val="24"/>
        </w:rPr>
        <w:t>w jakich</w:t>
      </w:r>
      <w:r w:rsidR="00CF1BDC" w:rsidRPr="00DA40D1">
        <w:rPr>
          <w:rFonts w:cs="Times New Roman"/>
          <w:szCs w:val="24"/>
        </w:rPr>
        <w:t xml:space="preserve"> dokonuje się weryfikacji warunków </w:t>
      </w:r>
      <w:r w:rsidR="00A62668" w:rsidRPr="00DA40D1">
        <w:rPr>
          <w:rFonts w:cs="Times New Roman"/>
          <w:szCs w:val="24"/>
        </w:rPr>
        <w:t xml:space="preserve">majątkowych, które powinna spełniać </w:t>
      </w:r>
      <w:r w:rsidR="00B669EA">
        <w:rPr>
          <w:rFonts w:cs="Times New Roman"/>
          <w:szCs w:val="24"/>
        </w:rPr>
        <w:t>F</w:t>
      </w:r>
      <w:r w:rsidR="00A62668" w:rsidRPr="00DA40D1">
        <w:rPr>
          <w:rFonts w:cs="Times New Roman"/>
          <w:szCs w:val="24"/>
        </w:rPr>
        <w:t>.I.N.N.</w:t>
      </w:r>
      <w:r w:rsidRPr="00DA40D1">
        <w:rPr>
          <w:rFonts w:cs="Times New Roman"/>
          <w:szCs w:val="24"/>
        </w:rPr>
        <w:t>,</w:t>
      </w:r>
      <w:r w:rsidR="00A62668" w:rsidRPr="00DA40D1">
        <w:rPr>
          <w:rFonts w:cs="Times New Roman"/>
          <w:szCs w:val="24"/>
        </w:rPr>
        <w:t xml:space="preserve"> </w:t>
      </w:r>
      <w:r w:rsidR="00CF1BDC" w:rsidRPr="00DA40D1">
        <w:rPr>
          <w:rFonts w:cs="Times New Roman"/>
          <w:szCs w:val="24"/>
        </w:rPr>
        <w:t xml:space="preserve">m.in. w zakresie struktury aktywów i przychodów, relacji zobowiązań </w:t>
      </w:r>
      <w:r w:rsidR="00CA604E">
        <w:rPr>
          <w:rFonts w:cs="Times New Roman"/>
          <w:szCs w:val="24"/>
        </w:rPr>
        <w:t xml:space="preserve">zwrotnych </w:t>
      </w:r>
      <w:r w:rsidR="00CF1BDC" w:rsidRPr="00DA40D1">
        <w:rPr>
          <w:rFonts w:cs="Times New Roman"/>
          <w:szCs w:val="24"/>
        </w:rPr>
        <w:t>do wartości aktywów</w:t>
      </w:r>
      <w:r w:rsidR="007E66FE" w:rsidRPr="00DA40D1">
        <w:rPr>
          <w:rFonts w:cs="Times New Roman"/>
          <w:szCs w:val="24"/>
        </w:rPr>
        <w:t>,</w:t>
      </w:r>
      <w:r w:rsidR="00CF1BDC" w:rsidRPr="00DA40D1">
        <w:rPr>
          <w:rFonts w:cs="Times New Roman"/>
          <w:szCs w:val="24"/>
        </w:rPr>
        <w:t xml:space="preserve"> a także </w:t>
      </w:r>
      <w:r w:rsidR="00CA604E">
        <w:rPr>
          <w:rFonts w:cs="Times New Roman"/>
          <w:szCs w:val="24"/>
        </w:rPr>
        <w:t>obowiązku</w:t>
      </w:r>
      <w:r w:rsidR="00A66FB3" w:rsidRPr="00DA40D1">
        <w:rPr>
          <w:rFonts w:cs="Times New Roman"/>
          <w:szCs w:val="24"/>
        </w:rPr>
        <w:t xml:space="preserve"> dokon</w:t>
      </w:r>
      <w:r w:rsidR="00CA604E">
        <w:rPr>
          <w:rFonts w:cs="Times New Roman"/>
          <w:szCs w:val="24"/>
        </w:rPr>
        <w:t>ywania na rzecz akcjonariuszy podziału zysku.</w:t>
      </w:r>
      <w:r w:rsidR="00A66FB3" w:rsidRPr="00DA40D1">
        <w:rPr>
          <w:rFonts w:cs="Times New Roman"/>
          <w:szCs w:val="24"/>
        </w:rPr>
        <w:t xml:space="preserve"> </w:t>
      </w:r>
      <w:r w:rsidR="007E66FE" w:rsidRPr="00DA40D1">
        <w:rPr>
          <w:rFonts w:cs="Times New Roman"/>
          <w:szCs w:val="24"/>
        </w:rPr>
        <w:t>Mając na uwadze możliwą zmienność tych warunków</w:t>
      </w:r>
      <w:r w:rsidR="001E0F0F" w:rsidRPr="00DA40D1">
        <w:rPr>
          <w:rFonts w:cs="Times New Roman"/>
          <w:szCs w:val="24"/>
        </w:rPr>
        <w:t>,</w:t>
      </w:r>
      <w:r w:rsidR="007E66FE" w:rsidRPr="00DA40D1">
        <w:rPr>
          <w:rFonts w:cs="Times New Roman"/>
          <w:szCs w:val="24"/>
        </w:rPr>
        <w:t xml:space="preserve"> przyjęto</w:t>
      </w:r>
      <w:r w:rsidR="00A62668" w:rsidRPr="00DA40D1">
        <w:rPr>
          <w:rFonts w:cs="Times New Roman"/>
          <w:szCs w:val="24"/>
        </w:rPr>
        <w:t xml:space="preserve"> jako termin</w:t>
      </w:r>
      <w:r w:rsidR="007E66FE" w:rsidRPr="00DA40D1">
        <w:rPr>
          <w:rFonts w:cs="Times New Roman"/>
          <w:szCs w:val="24"/>
        </w:rPr>
        <w:t xml:space="preserve"> koniec roku obrotowego</w:t>
      </w:r>
      <w:r w:rsidR="00335C28" w:rsidRPr="00DA40D1">
        <w:rPr>
          <w:rFonts w:cs="Times New Roman"/>
          <w:szCs w:val="24"/>
        </w:rPr>
        <w:t>, z wyjątkiem wypłaty dywidendy, dla której przyjęto termin upływu trzeciego kwartału po zakończeniu roku obrotowego</w:t>
      </w:r>
      <w:r w:rsidR="00CA604E">
        <w:rPr>
          <w:rFonts w:cs="Times New Roman"/>
          <w:szCs w:val="24"/>
        </w:rPr>
        <w:t>.</w:t>
      </w:r>
    </w:p>
    <w:p w:rsidR="00CA604E" w:rsidRDefault="00A66FB3" w:rsidP="00D1259F">
      <w:pPr>
        <w:spacing w:before="120" w:line="360" w:lineRule="auto"/>
        <w:jc w:val="both"/>
        <w:rPr>
          <w:rFonts w:cs="Times New Roman"/>
          <w:szCs w:val="24"/>
        </w:rPr>
      </w:pPr>
      <w:r w:rsidRPr="00DA40D1">
        <w:rPr>
          <w:rFonts w:cs="Times New Roman"/>
          <w:szCs w:val="24"/>
        </w:rPr>
        <w:t xml:space="preserve">W celu </w:t>
      </w:r>
      <w:r w:rsidR="001E0F0F" w:rsidRPr="00DA40D1">
        <w:rPr>
          <w:rFonts w:cs="Times New Roman"/>
          <w:szCs w:val="24"/>
        </w:rPr>
        <w:t xml:space="preserve">zweryfikowania </w:t>
      </w:r>
      <w:r w:rsidRPr="00DA40D1">
        <w:rPr>
          <w:rFonts w:cs="Times New Roman"/>
          <w:szCs w:val="24"/>
        </w:rPr>
        <w:t xml:space="preserve">wypełniania </w:t>
      </w:r>
      <w:r w:rsidR="0054286E" w:rsidRPr="00DA40D1">
        <w:rPr>
          <w:rFonts w:cs="Times New Roman"/>
          <w:szCs w:val="24"/>
        </w:rPr>
        <w:t xml:space="preserve">przez spółkę </w:t>
      </w:r>
      <w:r w:rsidRPr="00DA40D1">
        <w:rPr>
          <w:rFonts w:cs="Times New Roman"/>
          <w:szCs w:val="24"/>
        </w:rPr>
        <w:t>warunków</w:t>
      </w:r>
      <w:r w:rsidR="001E0F0F" w:rsidRPr="00DA40D1">
        <w:rPr>
          <w:rFonts w:cs="Times New Roman"/>
          <w:szCs w:val="24"/>
        </w:rPr>
        <w:t xml:space="preserve"> majątkowych</w:t>
      </w:r>
      <w:r w:rsidRPr="00DA40D1">
        <w:rPr>
          <w:rFonts w:cs="Times New Roman"/>
          <w:szCs w:val="24"/>
        </w:rPr>
        <w:t>, projekt wprowadza obowiązek corocznego ich przeglądu przez biegłego rewidenta</w:t>
      </w:r>
      <w:r w:rsidR="0054286E" w:rsidRPr="00DA40D1">
        <w:rPr>
          <w:rFonts w:cs="Times New Roman"/>
          <w:szCs w:val="24"/>
        </w:rPr>
        <w:t xml:space="preserve">, co znajdzie odzwierciedlenie w sprawozdaniu z badania </w:t>
      </w:r>
      <w:r w:rsidR="00CA604E">
        <w:rPr>
          <w:rFonts w:cs="Times New Roman"/>
          <w:szCs w:val="24"/>
        </w:rPr>
        <w:t xml:space="preserve">rocznego </w:t>
      </w:r>
      <w:r w:rsidR="0054286E" w:rsidRPr="00DA40D1">
        <w:rPr>
          <w:rFonts w:cs="Times New Roman"/>
          <w:szCs w:val="24"/>
        </w:rPr>
        <w:t xml:space="preserve">sprawozdania finansowego </w:t>
      </w:r>
      <w:r w:rsidR="00B669EA">
        <w:rPr>
          <w:rFonts w:cs="Times New Roman"/>
          <w:szCs w:val="24"/>
        </w:rPr>
        <w:t>F</w:t>
      </w:r>
      <w:r w:rsidR="00335C28" w:rsidRPr="00DA40D1">
        <w:rPr>
          <w:rFonts w:cs="Times New Roman"/>
          <w:szCs w:val="24"/>
        </w:rPr>
        <w:t>.I.N.N</w:t>
      </w:r>
      <w:r w:rsidR="0054286E" w:rsidRPr="00DA40D1">
        <w:rPr>
          <w:rFonts w:cs="Times New Roman"/>
          <w:szCs w:val="24"/>
        </w:rPr>
        <w:t xml:space="preserve">. </w:t>
      </w:r>
    </w:p>
    <w:p w:rsidR="00760450" w:rsidRDefault="009005AC" w:rsidP="00D1259F">
      <w:pPr>
        <w:pStyle w:val="USTustnpkodeksu"/>
        <w:spacing w:before="120" w:after="120"/>
        <w:ind w:firstLine="0"/>
      </w:pPr>
      <w:r w:rsidRPr="009005AC">
        <w:rPr>
          <w:rFonts w:cs="Times New Roman"/>
          <w:szCs w:val="24"/>
        </w:rPr>
        <w:t xml:space="preserve">Sprawozdania finansowe spółki </w:t>
      </w:r>
      <w:r>
        <w:rPr>
          <w:rFonts w:cs="Times New Roman"/>
          <w:szCs w:val="24"/>
        </w:rPr>
        <w:t xml:space="preserve">F.I.N.N. </w:t>
      </w:r>
      <w:r w:rsidRPr="009005AC">
        <w:rPr>
          <w:rFonts w:cs="Times New Roman"/>
          <w:szCs w:val="24"/>
        </w:rPr>
        <w:t xml:space="preserve">podlegać będzie corocznemu badaniu przez firmę audytorską. Badanie odbywać się będzie zgodnie z wymogami określonymi w ustawie z dnia 29 września 1994 r. o rachunkowości oraz ustawie z dnia 11 maja 2017 r. o biegłych rewidentach, firmach audytorskich oraz nadzorze publicznym. W sprawozdaniu z badania rocznego sprawozdania finansowego spółki zależnej biegły rewident stwierdzać będzie, czy spółka zależna spełniała warunki majątkowe </w:t>
      </w:r>
      <w:r w:rsidR="00BB2F74">
        <w:rPr>
          <w:rFonts w:cs="Times New Roman"/>
          <w:szCs w:val="24"/>
        </w:rPr>
        <w:t xml:space="preserve">wynikające z ustawy </w:t>
      </w:r>
      <w:r w:rsidRPr="009005AC">
        <w:rPr>
          <w:rFonts w:cs="Times New Roman"/>
          <w:szCs w:val="24"/>
        </w:rPr>
        <w:t xml:space="preserve">oraz czy w badanym roku </w:t>
      </w:r>
      <w:r w:rsidR="00BB2F74" w:rsidRPr="009005AC">
        <w:rPr>
          <w:rFonts w:cs="Times New Roman"/>
          <w:szCs w:val="24"/>
        </w:rPr>
        <w:t xml:space="preserve">dokonała </w:t>
      </w:r>
      <w:r w:rsidRPr="009005AC">
        <w:rPr>
          <w:rFonts w:cs="Times New Roman"/>
          <w:szCs w:val="24"/>
        </w:rPr>
        <w:t>wypłaty dywidendy za poprzedzający go rok, w wysokości określonej przepisami projektowanej ustawy.</w:t>
      </w:r>
      <w:r w:rsidR="00760450">
        <w:rPr>
          <w:rFonts w:cs="Times New Roman"/>
          <w:bCs w:val="0"/>
          <w:szCs w:val="24"/>
        </w:rPr>
        <w:t xml:space="preserve"> </w:t>
      </w:r>
      <w:r w:rsidR="00760450">
        <w:t>Spełnienie tego ostatniego warunku biegły rewident stwierdza w odniesieniu do roku poprzedzającego rok będący przedmiotem badania.</w:t>
      </w:r>
    </w:p>
    <w:p w:rsidR="00A66FB3" w:rsidRPr="00DA40D1" w:rsidRDefault="00A66FB3" w:rsidP="00D1259F">
      <w:pPr>
        <w:spacing w:before="120" w:line="360" w:lineRule="auto"/>
        <w:jc w:val="both"/>
        <w:rPr>
          <w:rFonts w:cs="Times New Roman"/>
          <w:b/>
          <w:szCs w:val="24"/>
        </w:rPr>
      </w:pPr>
      <w:r w:rsidRPr="00DA40D1">
        <w:rPr>
          <w:rFonts w:cs="Times New Roman"/>
          <w:b/>
          <w:szCs w:val="24"/>
        </w:rPr>
        <w:t xml:space="preserve">Art. </w:t>
      </w:r>
      <w:r w:rsidR="00FF6E72">
        <w:rPr>
          <w:rFonts w:cs="Times New Roman"/>
          <w:b/>
          <w:szCs w:val="24"/>
        </w:rPr>
        <w:t>9</w:t>
      </w:r>
    </w:p>
    <w:p w:rsidR="00347A1D" w:rsidRDefault="00A62668" w:rsidP="00D1259F">
      <w:pPr>
        <w:spacing w:before="120" w:line="360" w:lineRule="auto"/>
        <w:jc w:val="both"/>
        <w:rPr>
          <w:rFonts w:cs="Times New Roman"/>
          <w:szCs w:val="24"/>
        </w:rPr>
      </w:pPr>
      <w:r w:rsidRPr="00DA40D1">
        <w:rPr>
          <w:rFonts w:cs="Times New Roman"/>
          <w:szCs w:val="24"/>
        </w:rPr>
        <w:t>Regulacja a</w:t>
      </w:r>
      <w:r w:rsidR="004B5F3C" w:rsidRPr="00DA40D1">
        <w:rPr>
          <w:rFonts w:cs="Times New Roman"/>
          <w:szCs w:val="24"/>
        </w:rPr>
        <w:t xml:space="preserve">rt. </w:t>
      </w:r>
      <w:r w:rsidR="00FF6E72">
        <w:rPr>
          <w:rFonts w:cs="Times New Roman"/>
          <w:szCs w:val="24"/>
        </w:rPr>
        <w:t>9</w:t>
      </w:r>
      <w:r w:rsidR="00FF6E72" w:rsidRPr="00DA40D1">
        <w:rPr>
          <w:rFonts w:cs="Times New Roman"/>
          <w:szCs w:val="24"/>
        </w:rPr>
        <w:t xml:space="preserve"> </w:t>
      </w:r>
      <w:r w:rsidR="004B5F3C" w:rsidRPr="00DA40D1">
        <w:rPr>
          <w:rFonts w:cs="Times New Roman"/>
          <w:szCs w:val="24"/>
        </w:rPr>
        <w:t>wskazuje, iż w</w:t>
      </w:r>
      <w:r w:rsidR="00A66FB3" w:rsidRPr="00DA40D1">
        <w:rPr>
          <w:rFonts w:cs="Times New Roman"/>
          <w:szCs w:val="24"/>
        </w:rPr>
        <w:t xml:space="preserve">arunkiem wykonywania działalności przez </w:t>
      </w:r>
      <w:r w:rsidR="00B669EA">
        <w:rPr>
          <w:rFonts w:cs="Times New Roman"/>
          <w:szCs w:val="24"/>
        </w:rPr>
        <w:t>F</w:t>
      </w:r>
      <w:r w:rsidR="00EC6511" w:rsidRPr="00DA40D1">
        <w:rPr>
          <w:rFonts w:cs="Times New Roman"/>
          <w:szCs w:val="24"/>
        </w:rPr>
        <w:t>.I.N.N.</w:t>
      </w:r>
      <w:r w:rsidR="00A66FB3" w:rsidRPr="00DA40D1">
        <w:rPr>
          <w:rFonts w:cs="Times New Roman"/>
          <w:szCs w:val="24"/>
        </w:rPr>
        <w:t xml:space="preserve"> będzie uprzednie dokonanie przez Komisj</w:t>
      </w:r>
      <w:r w:rsidR="00EC6511" w:rsidRPr="00DA40D1">
        <w:rPr>
          <w:rFonts w:cs="Times New Roman"/>
          <w:szCs w:val="24"/>
        </w:rPr>
        <w:t>ę</w:t>
      </w:r>
      <w:r w:rsidR="00A66FB3" w:rsidRPr="00DA40D1">
        <w:rPr>
          <w:rFonts w:cs="Times New Roman"/>
          <w:szCs w:val="24"/>
        </w:rPr>
        <w:t xml:space="preserve"> Nadzoru Finansowego wpisu </w:t>
      </w:r>
      <w:r w:rsidR="0054286E" w:rsidRPr="00DA40D1">
        <w:rPr>
          <w:rFonts w:cs="Times New Roman"/>
          <w:szCs w:val="24"/>
        </w:rPr>
        <w:t xml:space="preserve">tej spółki </w:t>
      </w:r>
      <w:r w:rsidR="00A66FB3" w:rsidRPr="00DA40D1">
        <w:rPr>
          <w:rFonts w:cs="Times New Roman"/>
          <w:szCs w:val="24"/>
        </w:rPr>
        <w:t>do rejestru</w:t>
      </w:r>
      <w:r w:rsidR="00F32721" w:rsidRPr="00DA40D1">
        <w:rPr>
          <w:rFonts w:eastAsiaTheme="minorEastAsia" w:cs="Times New Roman"/>
          <w:szCs w:val="24"/>
          <w:lang w:eastAsia="pl-PL"/>
        </w:rPr>
        <w:t xml:space="preserve"> </w:t>
      </w:r>
      <w:r w:rsidR="00B669EA">
        <w:rPr>
          <w:rFonts w:cs="Times New Roman"/>
          <w:szCs w:val="24"/>
        </w:rPr>
        <w:t>firm</w:t>
      </w:r>
      <w:r w:rsidR="00B669EA" w:rsidRPr="00DA40D1">
        <w:rPr>
          <w:rFonts w:cs="Times New Roman"/>
          <w:szCs w:val="24"/>
        </w:rPr>
        <w:t xml:space="preserve"> </w:t>
      </w:r>
      <w:r w:rsidR="00EC6511" w:rsidRPr="00DA40D1">
        <w:rPr>
          <w:rFonts w:cs="Times New Roman"/>
          <w:szCs w:val="24"/>
        </w:rPr>
        <w:t>inwestujących w najem nieruchomości</w:t>
      </w:r>
      <w:r w:rsidR="00F32721" w:rsidRPr="00DA40D1">
        <w:rPr>
          <w:rFonts w:cs="Times New Roman"/>
          <w:szCs w:val="24"/>
        </w:rPr>
        <w:t>.</w:t>
      </w:r>
      <w:r w:rsidR="00112604">
        <w:rPr>
          <w:rFonts w:cs="Times New Roman"/>
          <w:szCs w:val="24"/>
        </w:rPr>
        <w:t xml:space="preserve"> Dokonanie wpisu do rejestru będzie warunkowało również możliwość posługiwania się przez spółkę oznaczeniem</w:t>
      </w:r>
      <w:r w:rsidR="00112604" w:rsidRPr="00DA40D1">
        <w:rPr>
          <w:rFonts w:cs="Times New Roman"/>
          <w:szCs w:val="24"/>
        </w:rPr>
        <w:t xml:space="preserve"> „</w:t>
      </w:r>
      <w:r w:rsidR="00112604">
        <w:rPr>
          <w:rFonts w:cs="Times New Roman"/>
          <w:szCs w:val="24"/>
        </w:rPr>
        <w:t>firma</w:t>
      </w:r>
      <w:r w:rsidR="00112604" w:rsidRPr="00DA40D1">
        <w:rPr>
          <w:rFonts w:cs="Times New Roman"/>
          <w:szCs w:val="24"/>
        </w:rPr>
        <w:t xml:space="preserve"> inwestująca w najem nieruc</w:t>
      </w:r>
      <w:r w:rsidR="00112604">
        <w:rPr>
          <w:rFonts w:cs="Times New Roman"/>
          <w:szCs w:val="24"/>
        </w:rPr>
        <w:t>homości” lub skrótem</w:t>
      </w:r>
      <w:r w:rsidR="00112604" w:rsidRPr="00DA40D1">
        <w:rPr>
          <w:rFonts w:cs="Times New Roman"/>
          <w:szCs w:val="24"/>
        </w:rPr>
        <w:t xml:space="preserve"> „</w:t>
      </w:r>
      <w:r w:rsidR="00112604">
        <w:rPr>
          <w:rFonts w:cs="Times New Roman"/>
          <w:szCs w:val="24"/>
        </w:rPr>
        <w:t>F</w:t>
      </w:r>
      <w:r w:rsidR="00112604" w:rsidRPr="00DA40D1">
        <w:rPr>
          <w:rFonts w:cs="Times New Roman"/>
          <w:szCs w:val="24"/>
        </w:rPr>
        <w:t>.I.N.N.”.</w:t>
      </w:r>
      <w:r w:rsidR="00F32721" w:rsidRPr="00DA40D1">
        <w:rPr>
          <w:rFonts w:cs="Times New Roman"/>
          <w:szCs w:val="24"/>
        </w:rPr>
        <w:t xml:space="preserve"> </w:t>
      </w:r>
      <w:r w:rsidR="00AB1C36" w:rsidRPr="00DA40D1">
        <w:rPr>
          <w:rFonts w:cs="Times New Roman"/>
          <w:szCs w:val="24"/>
        </w:rPr>
        <w:t>Wpis dokonywany będzie na wniosek spółki</w:t>
      </w:r>
      <w:r w:rsidR="00AB1C36">
        <w:rPr>
          <w:rFonts w:cs="Times New Roman"/>
          <w:szCs w:val="24"/>
        </w:rPr>
        <w:t>.</w:t>
      </w:r>
      <w:r w:rsidR="00A70886">
        <w:rPr>
          <w:rFonts w:cs="Times New Roman"/>
          <w:szCs w:val="24"/>
        </w:rPr>
        <w:t xml:space="preserve"> </w:t>
      </w:r>
      <w:r w:rsidR="00F32721" w:rsidRPr="00DA40D1">
        <w:rPr>
          <w:rFonts w:cs="Times New Roman"/>
          <w:szCs w:val="24"/>
        </w:rPr>
        <w:t xml:space="preserve">Jednocześnie </w:t>
      </w:r>
      <w:r w:rsidR="00113F04">
        <w:rPr>
          <w:rFonts w:cs="Times New Roman"/>
          <w:szCs w:val="24"/>
        </w:rPr>
        <w:t xml:space="preserve">niespełnianie przez spółkę warunków ustrojowych, </w:t>
      </w:r>
      <w:r w:rsidR="00BB0833" w:rsidRPr="00DA40D1">
        <w:rPr>
          <w:rFonts w:cs="Times New Roman"/>
          <w:szCs w:val="24"/>
        </w:rPr>
        <w:t xml:space="preserve">brak zgodności  załączonych do </w:t>
      </w:r>
      <w:r w:rsidR="003B2B7D">
        <w:rPr>
          <w:rFonts w:cs="Times New Roman"/>
          <w:szCs w:val="24"/>
        </w:rPr>
        <w:t>wniosku</w:t>
      </w:r>
      <w:r w:rsidR="00BB0833" w:rsidRPr="00DA40D1">
        <w:rPr>
          <w:rFonts w:cs="Times New Roman"/>
          <w:szCs w:val="24"/>
        </w:rPr>
        <w:t xml:space="preserve"> dokumentów złożonych w procesie ubiegania się o dokonanie przez Komisję wpisu do rejestru ze stanem faktycznym lub obowiązującym prawem lub niespełnieni</w:t>
      </w:r>
      <w:r w:rsidRPr="00DA40D1">
        <w:rPr>
          <w:rFonts w:cs="Times New Roman"/>
          <w:szCs w:val="24"/>
        </w:rPr>
        <w:t>e</w:t>
      </w:r>
      <w:r w:rsidR="00BB0833" w:rsidRPr="00DA40D1">
        <w:rPr>
          <w:rFonts w:cs="Times New Roman"/>
          <w:szCs w:val="24"/>
        </w:rPr>
        <w:t xml:space="preserve"> przewidzianych ustawą wymogów w zakresie zarządu lub rady nadzorczej skutkować będzie odmową dokonania wpisu spółki do rejestru.</w:t>
      </w:r>
      <w:r w:rsidR="000D038F">
        <w:rPr>
          <w:rFonts w:cs="Times New Roman"/>
          <w:szCs w:val="24"/>
        </w:rPr>
        <w:t xml:space="preserve"> Odmowa będzie dokonywana w formie decyzji. Przy wydawaniu decyzji z</w:t>
      </w:r>
      <w:r w:rsidR="003B2B7D">
        <w:rPr>
          <w:rFonts w:cs="Times New Roman"/>
          <w:szCs w:val="24"/>
        </w:rPr>
        <w:t>a</w:t>
      </w:r>
      <w:r w:rsidR="000D038F">
        <w:rPr>
          <w:rFonts w:cs="Times New Roman"/>
          <w:szCs w:val="24"/>
        </w:rPr>
        <w:t>stosowanie znajdą przepisy ustawy z dnia 14 czerwca 1960 r. - Kodeks postępowania administracyjnego (Dz. U. z 2017 r. poz. 1257, z późn. zm.).</w:t>
      </w:r>
      <w:r w:rsidR="00760450">
        <w:rPr>
          <w:rFonts w:cs="Times New Roman"/>
          <w:szCs w:val="24"/>
        </w:rPr>
        <w:t xml:space="preserve"> Spółka F.I.N.N. będzie informować Komisje o zmianach </w:t>
      </w:r>
      <w:r w:rsidR="00E23A32">
        <w:rPr>
          <w:rFonts w:cs="Times New Roman"/>
          <w:szCs w:val="24"/>
        </w:rPr>
        <w:t xml:space="preserve">treści </w:t>
      </w:r>
      <w:r w:rsidR="00760450">
        <w:rPr>
          <w:rFonts w:cs="Times New Roman"/>
          <w:szCs w:val="24"/>
        </w:rPr>
        <w:t>dokument</w:t>
      </w:r>
      <w:r w:rsidR="00E23A32">
        <w:rPr>
          <w:rFonts w:cs="Times New Roman"/>
          <w:szCs w:val="24"/>
        </w:rPr>
        <w:t>ów</w:t>
      </w:r>
      <w:r w:rsidR="00760450">
        <w:rPr>
          <w:rFonts w:cs="Times New Roman"/>
          <w:szCs w:val="24"/>
        </w:rPr>
        <w:t xml:space="preserve"> </w:t>
      </w:r>
      <w:r w:rsidR="00E23A32">
        <w:rPr>
          <w:rFonts w:cs="Times New Roman"/>
          <w:szCs w:val="24"/>
        </w:rPr>
        <w:t xml:space="preserve">lub </w:t>
      </w:r>
      <w:r w:rsidR="00760450">
        <w:rPr>
          <w:rFonts w:cs="Times New Roman"/>
          <w:szCs w:val="24"/>
        </w:rPr>
        <w:t>danych będących załącznikami do wniosku o wpis do rejestru.</w:t>
      </w:r>
    </w:p>
    <w:p w:rsidR="00E23A32" w:rsidRDefault="00347A1D" w:rsidP="00D1259F">
      <w:pPr>
        <w:spacing w:before="120" w:line="360" w:lineRule="auto"/>
        <w:jc w:val="both"/>
        <w:rPr>
          <w:rFonts w:eastAsia="Times New Roman"/>
          <w:bCs/>
          <w:lang w:eastAsia="pl-PL"/>
        </w:rPr>
      </w:pPr>
      <w:r w:rsidRPr="00347A1D">
        <w:rPr>
          <w:rFonts w:eastAsia="Times New Roman"/>
          <w:bCs/>
          <w:lang w:eastAsia="pl-PL"/>
        </w:rPr>
        <w:t xml:space="preserve">Projektodawca przyjął koncepcję, w której nadzór KNF będzie dotyczył wyłącznie spółek F.I.N.N. Spełnianie wymogów ustawowych przez spółki zależne będzie kontrolowane w ramach nadzoru właścicielskiego sprawowanego przez F.I.N.N. Kwestia wypełniania przez spółkę zależną warunków majątkowych i ustrojowych będzie również przedmiotem badania przez biegłego rewidenta (art. 4 ust. 4 projektu). </w:t>
      </w:r>
    </w:p>
    <w:p w:rsidR="000309FF" w:rsidRPr="00DA40D1" w:rsidRDefault="000309FF" w:rsidP="00D1259F">
      <w:pPr>
        <w:spacing w:before="120" w:line="360" w:lineRule="auto"/>
        <w:jc w:val="both"/>
        <w:rPr>
          <w:rFonts w:cs="Times New Roman"/>
          <w:b/>
          <w:szCs w:val="24"/>
        </w:rPr>
      </w:pPr>
      <w:r w:rsidRPr="00DA40D1">
        <w:rPr>
          <w:rFonts w:cs="Times New Roman"/>
          <w:b/>
          <w:szCs w:val="24"/>
        </w:rPr>
        <w:t xml:space="preserve">Art. </w:t>
      </w:r>
      <w:r w:rsidR="00FF6E72">
        <w:rPr>
          <w:rFonts w:cs="Times New Roman"/>
          <w:b/>
          <w:szCs w:val="24"/>
        </w:rPr>
        <w:t>10</w:t>
      </w:r>
    </w:p>
    <w:p w:rsidR="001C4F7E" w:rsidRPr="00C368C4" w:rsidRDefault="000309FF" w:rsidP="00D1259F">
      <w:pPr>
        <w:spacing w:before="120" w:line="360" w:lineRule="auto"/>
        <w:jc w:val="both"/>
        <w:rPr>
          <w:rFonts w:cs="Times New Roman"/>
          <w:szCs w:val="24"/>
        </w:rPr>
      </w:pPr>
      <w:r w:rsidRPr="00DA40D1">
        <w:rPr>
          <w:rFonts w:cs="Times New Roman"/>
          <w:szCs w:val="24"/>
        </w:rPr>
        <w:t xml:space="preserve">W art. </w:t>
      </w:r>
      <w:r w:rsidR="00FF6E72">
        <w:rPr>
          <w:rFonts w:cs="Times New Roman"/>
          <w:szCs w:val="24"/>
        </w:rPr>
        <w:t>10</w:t>
      </w:r>
      <w:r w:rsidR="00FF6E72" w:rsidRPr="00DA40D1">
        <w:rPr>
          <w:rFonts w:cs="Times New Roman"/>
          <w:szCs w:val="24"/>
        </w:rPr>
        <w:t xml:space="preserve"> </w:t>
      </w:r>
      <w:r w:rsidRPr="00DA40D1">
        <w:rPr>
          <w:rFonts w:cs="Times New Roman"/>
          <w:szCs w:val="24"/>
        </w:rPr>
        <w:t xml:space="preserve">określono zakres informacji podlegających wpisowi do rejestru </w:t>
      </w:r>
      <w:r w:rsidR="00B669EA">
        <w:rPr>
          <w:rFonts w:cs="Times New Roman"/>
          <w:szCs w:val="24"/>
        </w:rPr>
        <w:t xml:space="preserve">firm </w:t>
      </w:r>
      <w:r w:rsidR="00F659BA">
        <w:rPr>
          <w:rFonts w:cs="Times New Roman"/>
          <w:szCs w:val="24"/>
        </w:rPr>
        <w:t>inwestujących w najem nieruchomości,</w:t>
      </w:r>
      <w:r w:rsidRPr="00DA40D1">
        <w:rPr>
          <w:rFonts w:cs="Times New Roman"/>
          <w:szCs w:val="24"/>
        </w:rPr>
        <w:t xml:space="preserve"> sposób prowadzenia rejestru</w:t>
      </w:r>
      <w:r w:rsidR="0054286E" w:rsidRPr="00DA40D1">
        <w:rPr>
          <w:rFonts w:cs="Times New Roman"/>
          <w:szCs w:val="24"/>
        </w:rPr>
        <w:t>,</w:t>
      </w:r>
      <w:r w:rsidRPr="00DA40D1">
        <w:rPr>
          <w:rFonts w:cs="Times New Roman"/>
          <w:szCs w:val="24"/>
        </w:rPr>
        <w:t xml:space="preserve"> </w:t>
      </w:r>
      <w:r w:rsidR="00992690">
        <w:rPr>
          <w:rFonts w:cs="Times New Roman"/>
          <w:szCs w:val="24"/>
        </w:rPr>
        <w:t>obowiązek</w:t>
      </w:r>
      <w:r w:rsidR="00BB0833" w:rsidRPr="00DA40D1">
        <w:rPr>
          <w:rFonts w:cs="Times New Roman"/>
          <w:szCs w:val="24"/>
        </w:rPr>
        <w:t xml:space="preserve"> </w:t>
      </w:r>
      <w:r w:rsidRPr="00DA40D1">
        <w:rPr>
          <w:rFonts w:cs="Times New Roman"/>
          <w:szCs w:val="24"/>
        </w:rPr>
        <w:t>udostępnia</w:t>
      </w:r>
      <w:r w:rsidR="00BB0833" w:rsidRPr="00DA40D1">
        <w:rPr>
          <w:rFonts w:cs="Times New Roman"/>
          <w:szCs w:val="24"/>
        </w:rPr>
        <w:t>nia</w:t>
      </w:r>
      <w:r w:rsidRPr="00DA40D1">
        <w:rPr>
          <w:rFonts w:cs="Times New Roman"/>
          <w:szCs w:val="24"/>
        </w:rPr>
        <w:t xml:space="preserve"> rejestr</w:t>
      </w:r>
      <w:r w:rsidR="00BB0833" w:rsidRPr="00DA40D1">
        <w:rPr>
          <w:rFonts w:cs="Times New Roman"/>
          <w:szCs w:val="24"/>
        </w:rPr>
        <w:t>u</w:t>
      </w:r>
      <w:r w:rsidR="00992690">
        <w:rPr>
          <w:rFonts w:cs="Times New Roman"/>
          <w:szCs w:val="24"/>
        </w:rPr>
        <w:t xml:space="preserve"> na stronie internetowej Komisji Nadzoru Finansowego</w:t>
      </w:r>
      <w:r w:rsidR="00E23A32">
        <w:rPr>
          <w:rFonts w:cs="Times New Roman"/>
          <w:szCs w:val="24"/>
        </w:rPr>
        <w:t xml:space="preserve"> opłat za wpis do rejestru i </w:t>
      </w:r>
      <w:r w:rsidR="00E23A32" w:rsidRPr="00E23A32">
        <w:rPr>
          <w:rFonts w:cs="Times New Roman"/>
          <w:szCs w:val="24"/>
        </w:rPr>
        <w:t>sposób p</w:t>
      </w:r>
      <w:r w:rsidR="00E23A32" w:rsidRPr="00755167">
        <w:t>rzeznaczenia i rozdysponowania wpływów z tej opłaty</w:t>
      </w:r>
      <w:r w:rsidR="00E23A32" w:rsidRPr="00E23A32">
        <w:t>.</w:t>
      </w:r>
    </w:p>
    <w:p w:rsidR="000309FF" w:rsidRPr="00DA40D1" w:rsidRDefault="000309FF" w:rsidP="00D1259F">
      <w:pPr>
        <w:spacing w:before="120" w:line="360" w:lineRule="auto"/>
        <w:jc w:val="both"/>
        <w:rPr>
          <w:rFonts w:cs="Times New Roman"/>
          <w:b/>
          <w:szCs w:val="24"/>
        </w:rPr>
      </w:pPr>
      <w:r w:rsidRPr="00DA40D1">
        <w:rPr>
          <w:rFonts w:cs="Times New Roman"/>
          <w:b/>
          <w:szCs w:val="24"/>
        </w:rPr>
        <w:t xml:space="preserve">Art. </w:t>
      </w:r>
      <w:r w:rsidR="00FF6E72" w:rsidRPr="00DA40D1">
        <w:rPr>
          <w:rFonts w:cs="Times New Roman"/>
          <w:b/>
          <w:szCs w:val="24"/>
        </w:rPr>
        <w:t>1</w:t>
      </w:r>
      <w:r w:rsidR="00FF6E72">
        <w:rPr>
          <w:rFonts w:cs="Times New Roman"/>
          <w:b/>
          <w:szCs w:val="24"/>
        </w:rPr>
        <w:t>1</w:t>
      </w:r>
    </w:p>
    <w:p w:rsidR="00345352" w:rsidRPr="00DA40D1" w:rsidRDefault="000309FF" w:rsidP="00D1259F">
      <w:pPr>
        <w:spacing w:before="120" w:line="360" w:lineRule="auto"/>
        <w:jc w:val="both"/>
        <w:rPr>
          <w:rFonts w:cs="Times New Roman"/>
          <w:szCs w:val="24"/>
        </w:rPr>
      </w:pPr>
      <w:r w:rsidRPr="00DA40D1">
        <w:rPr>
          <w:rFonts w:cs="Times New Roman"/>
          <w:szCs w:val="24"/>
        </w:rPr>
        <w:t>Art</w:t>
      </w:r>
      <w:r w:rsidR="006F2489" w:rsidRPr="00DA40D1">
        <w:rPr>
          <w:rFonts w:cs="Times New Roman"/>
          <w:szCs w:val="24"/>
        </w:rPr>
        <w:t>ykuł</w:t>
      </w:r>
      <w:r w:rsidRPr="00DA40D1">
        <w:rPr>
          <w:rFonts w:cs="Times New Roman"/>
          <w:szCs w:val="24"/>
        </w:rPr>
        <w:t xml:space="preserve"> </w:t>
      </w:r>
      <w:r w:rsidR="00FF6E72" w:rsidRPr="00DA40D1">
        <w:rPr>
          <w:rFonts w:cs="Times New Roman"/>
          <w:szCs w:val="24"/>
        </w:rPr>
        <w:t>1</w:t>
      </w:r>
      <w:r w:rsidR="00FF6E72">
        <w:rPr>
          <w:rFonts w:cs="Times New Roman"/>
          <w:szCs w:val="24"/>
        </w:rPr>
        <w:t>1</w:t>
      </w:r>
      <w:r w:rsidR="00FF6E72" w:rsidRPr="00DA40D1">
        <w:rPr>
          <w:rFonts w:cs="Times New Roman"/>
          <w:szCs w:val="24"/>
        </w:rPr>
        <w:t xml:space="preserve"> </w:t>
      </w:r>
      <w:r w:rsidRPr="00DA40D1">
        <w:rPr>
          <w:rFonts w:cs="Times New Roman"/>
          <w:szCs w:val="24"/>
        </w:rPr>
        <w:t xml:space="preserve">określa </w:t>
      </w:r>
      <w:r w:rsidR="00F659BA">
        <w:rPr>
          <w:rFonts w:cs="Times New Roman"/>
          <w:szCs w:val="24"/>
        </w:rPr>
        <w:t>przypadki</w:t>
      </w:r>
      <w:r w:rsidRPr="00DA40D1">
        <w:rPr>
          <w:rFonts w:cs="Times New Roman"/>
          <w:szCs w:val="24"/>
        </w:rPr>
        <w:t xml:space="preserve"> stanowiące przesłankę do wykreślenia</w:t>
      </w:r>
      <w:r w:rsidR="008A17AB">
        <w:rPr>
          <w:rFonts w:cs="Times New Roman"/>
          <w:szCs w:val="24"/>
        </w:rPr>
        <w:t xml:space="preserve"> z mocy prawa albo</w:t>
      </w:r>
      <w:r w:rsidRPr="00DA40D1">
        <w:rPr>
          <w:rFonts w:cs="Times New Roman"/>
          <w:szCs w:val="24"/>
        </w:rPr>
        <w:t xml:space="preserve"> </w:t>
      </w:r>
      <w:r w:rsidR="002C59DE">
        <w:rPr>
          <w:rFonts w:cs="Times New Roman"/>
          <w:szCs w:val="24"/>
        </w:rPr>
        <w:t xml:space="preserve">w drodze decyzji </w:t>
      </w:r>
      <w:r w:rsidR="008A17AB">
        <w:rPr>
          <w:rFonts w:cs="Times New Roman"/>
          <w:szCs w:val="24"/>
        </w:rPr>
        <w:t xml:space="preserve">spółki </w:t>
      </w:r>
      <w:r w:rsidR="00B669EA">
        <w:rPr>
          <w:rFonts w:cs="Times New Roman"/>
          <w:szCs w:val="24"/>
        </w:rPr>
        <w:t>F</w:t>
      </w:r>
      <w:r w:rsidR="000F73FE" w:rsidRPr="00DA40D1">
        <w:rPr>
          <w:rFonts w:cs="Times New Roman"/>
          <w:szCs w:val="24"/>
        </w:rPr>
        <w:t xml:space="preserve">.I.N.N. </w:t>
      </w:r>
      <w:r w:rsidRPr="00DA40D1">
        <w:rPr>
          <w:rFonts w:cs="Times New Roman"/>
          <w:szCs w:val="24"/>
        </w:rPr>
        <w:t>z rejestru</w:t>
      </w:r>
      <w:r w:rsidR="005A2F2B" w:rsidRPr="005A2F2B">
        <w:t xml:space="preserve"> </w:t>
      </w:r>
      <w:r w:rsidR="00B669EA">
        <w:rPr>
          <w:rFonts w:cs="Times New Roman"/>
          <w:szCs w:val="24"/>
        </w:rPr>
        <w:t>firm</w:t>
      </w:r>
      <w:r w:rsidR="00B669EA" w:rsidRPr="005A2F2B">
        <w:rPr>
          <w:rFonts w:cs="Times New Roman"/>
          <w:szCs w:val="24"/>
        </w:rPr>
        <w:t xml:space="preserve"> </w:t>
      </w:r>
      <w:r w:rsidR="005A2F2B" w:rsidRPr="005A2F2B">
        <w:rPr>
          <w:rFonts w:cs="Times New Roman"/>
          <w:szCs w:val="24"/>
        </w:rPr>
        <w:t>inwestujących w najem nieruchomości</w:t>
      </w:r>
      <w:r w:rsidRPr="00DA40D1">
        <w:rPr>
          <w:rFonts w:cs="Times New Roman"/>
          <w:szCs w:val="24"/>
        </w:rPr>
        <w:t xml:space="preserve">, wskazując, iż są to m.in.: </w:t>
      </w:r>
      <w:r w:rsidR="00462888" w:rsidRPr="00DA40D1">
        <w:rPr>
          <w:rFonts w:cs="Times New Roman"/>
          <w:szCs w:val="24"/>
        </w:rPr>
        <w:t xml:space="preserve">ogłoszenie </w:t>
      </w:r>
      <w:r w:rsidR="00E5374B">
        <w:rPr>
          <w:rFonts w:cs="Times New Roman"/>
          <w:szCs w:val="24"/>
        </w:rPr>
        <w:t>upadłości lub otwarcie</w:t>
      </w:r>
      <w:r w:rsidR="00345352" w:rsidRPr="00DA40D1">
        <w:rPr>
          <w:rFonts w:cs="Times New Roman"/>
          <w:szCs w:val="24"/>
        </w:rPr>
        <w:t xml:space="preserve"> likwidacji</w:t>
      </w:r>
      <w:r w:rsidR="005A2F2B">
        <w:rPr>
          <w:rFonts w:cs="Times New Roman"/>
          <w:szCs w:val="24"/>
        </w:rPr>
        <w:t xml:space="preserve"> </w:t>
      </w:r>
      <w:r w:rsidR="00B669EA">
        <w:rPr>
          <w:rFonts w:cs="Times New Roman"/>
          <w:szCs w:val="24"/>
        </w:rPr>
        <w:t>F</w:t>
      </w:r>
      <w:r w:rsidR="005A2F2B">
        <w:rPr>
          <w:rFonts w:cs="Times New Roman"/>
          <w:szCs w:val="24"/>
        </w:rPr>
        <w:t>.I.N.N.</w:t>
      </w:r>
      <w:r w:rsidR="00345352" w:rsidRPr="00DA40D1">
        <w:rPr>
          <w:rFonts w:cs="Times New Roman"/>
          <w:szCs w:val="24"/>
        </w:rPr>
        <w:t>, czy te</w:t>
      </w:r>
      <w:r w:rsidR="0054286E" w:rsidRPr="00DA40D1">
        <w:rPr>
          <w:rFonts w:cs="Times New Roman"/>
          <w:szCs w:val="24"/>
        </w:rPr>
        <w:t>ż</w:t>
      </w:r>
      <w:r w:rsidR="00345352" w:rsidRPr="00DA40D1">
        <w:rPr>
          <w:rFonts w:cs="Times New Roman"/>
          <w:szCs w:val="24"/>
        </w:rPr>
        <w:t xml:space="preserve"> </w:t>
      </w:r>
      <w:r w:rsidR="005A2F2B" w:rsidRPr="005A2F2B">
        <w:rPr>
          <w:rFonts w:cs="Times New Roman"/>
          <w:szCs w:val="24"/>
        </w:rPr>
        <w:t>zaprzestanie spełniania warunków</w:t>
      </w:r>
      <w:r w:rsidR="005A2F2B">
        <w:rPr>
          <w:rFonts w:cs="Times New Roman"/>
          <w:szCs w:val="24"/>
        </w:rPr>
        <w:t xml:space="preserve"> ustrojowych lub majątkowych określonych w projektowanej ustawie</w:t>
      </w:r>
      <w:r w:rsidR="00345352" w:rsidRPr="00DA40D1">
        <w:rPr>
          <w:rFonts w:cs="Times New Roman"/>
          <w:szCs w:val="24"/>
        </w:rPr>
        <w:t>.</w:t>
      </w:r>
      <w:r w:rsidR="00207ADA">
        <w:rPr>
          <w:rFonts w:cs="Times New Roman"/>
          <w:szCs w:val="24"/>
        </w:rPr>
        <w:t xml:space="preserve"> Komisja </w:t>
      </w:r>
      <w:r w:rsidR="005064D1" w:rsidRPr="005064D1">
        <w:rPr>
          <w:rFonts w:cs="Times New Roman"/>
          <w:szCs w:val="24"/>
        </w:rPr>
        <w:t xml:space="preserve">Nadzoru Finansowego </w:t>
      </w:r>
      <w:r w:rsidR="00207ADA">
        <w:rPr>
          <w:rFonts w:cs="Times New Roman"/>
          <w:szCs w:val="24"/>
        </w:rPr>
        <w:t>wykreśl</w:t>
      </w:r>
      <w:r w:rsidR="008A17AB">
        <w:rPr>
          <w:rFonts w:cs="Times New Roman"/>
          <w:szCs w:val="24"/>
        </w:rPr>
        <w:t>a</w:t>
      </w:r>
      <w:r w:rsidR="00207ADA">
        <w:rPr>
          <w:rFonts w:cs="Times New Roman"/>
          <w:szCs w:val="24"/>
        </w:rPr>
        <w:t xml:space="preserve"> również </w:t>
      </w:r>
      <w:r w:rsidR="00B669EA">
        <w:rPr>
          <w:rFonts w:cs="Times New Roman"/>
          <w:szCs w:val="24"/>
        </w:rPr>
        <w:t>F</w:t>
      </w:r>
      <w:r w:rsidR="00207ADA">
        <w:rPr>
          <w:rFonts w:cs="Times New Roman"/>
          <w:szCs w:val="24"/>
        </w:rPr>
        <w:t>.I.N.N. z rejestru na wniosek tej spółki.</w:t>
      </w:r>
    </w:p>
    <w:p w:rsidR="00345352" w:rsidRPr="00DA40D1" w:rsidRDefault="00345352" w:rsidP="00D1259F">
      <w:pPr>
        <w:spacing w:before="120" w:line="360" w:lineRule="auto"/>
        <w:jc w:val="both"/>
        <w:rPr>
          <w:rFonts w:cs="Times New Roman"/>
          <w:b/>
          <w:szCs w:val="24"/>
        </w:rPr>
      </w:pPr>
      <w:r w:rsidRPr="00DA40D1">
        <w:rPr>
          <w:rFonts w:cs="Times New Roman"/>
          <w:b/>
          <w:szCs w:val="24"/>
        </w:rPr>
        <w:t xml:space="preserve">Art. </w:t>
      </w:r>
      <w:r w:rsidR="00FF6E72" w:rsidRPr="00DA40D1">
        <w:rPr>
          <w:rFonts w:cs="Times New Roman"/>
          <w:b/>
          <w:szCs w:val="24"/>
        </w:rPr>
        <w:t>1</w:t>
      </w:r>
      <w:r w:rsidR="00FF6E72">
        <w:rPr>
          <w:rFonts w:cs="Times New Roman"/>
          <w:b/>
          <w:szCs w:val="24"/>
        </w:rPr>
        <w:t>2</w:t>
      </w:r>
      <w:r w:rsidR="00FF6E72" w:rsidRPr="00DA40D1">
        <w:rPr>
          <w:rFonts w:cs="Times New Roman"/>
          <w:b/>
          <w:szCs w:val="24"/>
        </w:rPr>
        <w:t xml:space="preserve"> </w:t>
      </w:r>
    </w:p>
    <w:p w:rsidR="00EA676C" w:rsidRDefault="0054286E" w:rsidP="00D1259F">
      <w:pPr>
        <w:spacing w:before="120" w:line="360" w:lineRule="auto"/>
        <w:jc w:val="both"/>
        <w:rPr>
          <w:rFonts w:cs="Times New Roman"/>
          <w:szCs w:val="24"/>
        </w:rPr>
      </w:pPr>
      <w:r w:rsidRPr="00DA40D1">
        <w:rPr>
          <w:rFonts w:cs="Times New Roman"/>
          <w:szCs w:val="24"/>
        </w:rPr>
        <w:t>Celem łatwego dl</w:t>
      </w:r>
      <w:r w:rsidR="00A35D42">
        <w:rPr>
          <w:rFonts w:cs="Times New Roman"/>
          <w:szCs w:val="24"/>
        </w:rPr>
        <w:t xml:space="preserve">a inwestorów odróżnienia </w:t>
      </w:r>
      <w:r w:rsidR="00B669EA">
        <w:rPr>
          <w:rFonts w:cs="Times New Roman"/>
          <w:szCs w:val="24"/>
        </w:rPr>
        <w:t>F</w:t>
      </w:r>
      <w:r w:rsidR="00A35D42">
        <w:rPr>
          <w:rFonts w:cs="Times New Roman"/>
          <w:szCs w:val="24"/>
        </w:rPr>
        <w:t>.I.N.N.</w:t>
      </w:r>
      <w:r w:rsidRPr="00DA40D1">
        <w:rPr>
          <w:rFonts w:cs="Times New Roman"/>
          <w:szCs w:val="24"/>
        </w:rPr>
        <w:t xml:space="preserve"> </w:t>
      </w:r>
      <w:r w:rsidR="00617521" w:rsidRPr="00DA40D1">
        <w:rPr>
          <w:rFonts w:cs="Times New Roman"/>
          <w:szCs w:val="24"/>
        </w:rPr>
        <w:t>od pozostałych spółek notowanych na giełdzie</w:t>
      </w:r>
      <w:r w:rsidR="002E0D1B">
        <w:rPr>
          <w:rFonts w:cs="Times New Roman"/>
          <w:szCs w:val="24"/>
        </w:rPr>
        <w:t>,</w:t>
      </w:r>
      <w:r w:rsidR="00617521" w:rsidRPr="00DA40D1">
        <w:rPr>
          <w:rFonts w:cs="Times New Roman"/>
          <w:szCs w:val="24"/>
        </w:rPr>
        <w:t xml:space="preserve"> w projekcie przewidziano wymóg zawarcia w firmie takiej spółki </w:t>
      </w:r>
      <w:r w:rsidR="00345352" w:rsidRPr="00DA40D1">
        <w:rPr>
          <w:rFonts w:cs="Times New Roman"/>
          <w:szCs w:val="24"/>
        </w:rPr>
        <w:t>dodatkowego oznaczenia „</w:t>
      </w:r>
      <w:r w:rsidR="00B669EA">
        <w:rPr>
          <w:rFonts w:cs="Times New Roman"/>
          <w:szCs w:val="24"/>
        </w:rPr>
        <w:t>firma</w:t>
      </w:r>
      <w:r w:rsidR="00B669EA" w:rsidRPr="00DA40D1">
        <w:rPr>
          <w:rFonts w:cs="Times New Roman"/>
          <w:szCs w:val="24"/>
        </w:rPr>
        <w:t xml:space="preserve"> </w:t>
      </w:r>
      <w:r w:rsidR="000F73FE" w:rsidRPr="00DA40D1">
        <w:rPr>
          <w:rFonts w:cs="Times New Roman"/>
          <w:szCs w:val="24"/>
        </w:rPr>
        <w:t xml:space="preserve">inwestująca w najem </w:t>
      </w:r>
      <w:r w:rsidR="00345352" w:rsidRPr="00DA40D1">
        <w:rPr>
          <w:rFonts w:cs="Times New Roman"/>
          <w:szCs w:val="24"/>
        </w:rPr>
        <w:t>nieruchomości” lub skrótu</w:t>
      </w:r>
      <w:r w:rsidR="00617521" w:rsidRPr="00DA40D1">
        <w:rPr>
          <w:rFonts w:cs="Times New Roman"/>
          <w:szCs w:val="24"/>
        </w:rPr>
        <w:t xml:space="preserve"> „</w:t>
      </w:r>
      <w:r w:rsidR="00B669EA">
        <w:rPr>
          <w:rFonts w:cs="Times New Roman"/>
          <w:szCs w:val="24"/>
        </w:rPr>
        <w:t>F</w:t>
      </w:r>
      <w:r w:rsidR="000F73FE" w:rsidRPr="00DA40D1">
        <w:rPr>
          <w:rFonts w:cs="Times New Roman"/>
          <w:szCs w:val="24"/>
        </w:rPr>
        <w:t>.I.N.N.</w:t>
      </w:r>
      <w:r w:rsidR="00617521" w:rsidRPr="00DA40D1">
        <w:rPr>
          <w:rFonts w:cs="Times New Roman"/>
          <w:szCs w:val="24"/>
        </w:rPr>
        <w:t>”</w:t>
      </w:r>
      <w:r w:rsidR="00345352" w:rsidRPr="00DA40D1">
        <w:rPr>
          <w:rFonts w:cs="Times New Roman"/>
          <w:szCs w:val="24"/>
        </w:rPr>
        <w:t>. Ponadto projekt</w:t>
      </w:r>
      <w:r w:rsidR="001C4F7E">
        <w:rPr>
          <w:rFonts w:cs="Times New Roman"/>
          <w:szCs w:val="24"/>
        </w:rPr>
        <w:t>owany</w:t>
      </w:r>
      <w:r w:rsidR="00345352" w:rsidRPr="00DA40D1">
        <w:rPr>
          <w:rFonts w:cs="Times New Roman"/>
          <w:szCs w:val="24"/>
        </w:rPr>
        <w:t xml:space="preserve"> przepis zastrzega, że tylko </w:t>
      </w:r>
      <w:r w:rsidR="00B669EA">
        <w:rPr>
          <w:rFonts w:cs="Times New Roman"/>
          <w:szCs w:val="24"/>
        </w:rPr>
        <w:t>F</w:t>
      </w:r>
      <w:r w:rsidR="005D5B02" w:rsidRPr="00DA40D1">
        <w:rPr>
          <w:rFonts w:cs="Times New Roman"/>
          <w:szCs w:val="24"/>
        </w:rPr>
        <w:t>.I.N.N.</w:t>
      </w:r>
      <w:r w:rsidR="00345352" w:rsidRPr="00DA40D1">
        <w:rPr>
          <w:rFonts w:cs="Times New Roman"/>
          <w:szCs w:val="24"/>
        </w:rPr>
        <w:t xml:space="preserve"> </w:t>
      </w:r>
      <w:r w:rsidR="007E331C" w:rsidRPr="00DA40D1">
        <w:rPr>
          <w:rFonts w:cs="Times New Roman"/>
          <w:szCs w:val="24"/>
        </w:rPr>
        <w:t>wpisan</w:t>
      </w:r>
      <w:r w:rsidR="002E0D1B">
        <w:rPr>
          <w:rFonts w:cs="Times New Roman"/>
          <w:szCs w:val="24"/>
        </w:rPr>
        <w:t>a</w:t>
      </w:r>
      <w:r w:rsidR="007E331C" w:rsidRPr="00DA40D1">
        <w:rPr>
          <w:rFonts w:cs="Times New Roman"/>
          <w:szCs w:val="24"/>
        </w:rPr>
        <w:t xml:space="preserve"> do rejestru</w:t>
      </w:r>
      <w:r w:rsidR="00345352" w:rsidRPr="00DA40D1">
        <w:rPr>
          <w:rFonts w:cs="Times New Roman"/>
          <w:szCs w:val="24"/>
        </w:rPr>
        <w:t xml:space="preserve"> </w:t>
      </w:r>
      <w:r w:rsidR="00B669EA">
        <w:rPr>
          <w:rFonts w:cs="Times New Roman"/>
          <w:szCs w:val="24"/>
        </w:rPr>
        <w:t xml:space="preserve">firm </w:t>
      </w:r>
      <w:r w:rsidR="002E0D1B">
        <w:rPr>
          <w:rFonts w:cs="Times New Roman"/>
          <w:szCs w:val="24"/>
        </w:rPr>
        <w:t xml:space="preserve">inwestujących w najem nieruchomości </w:t>
      </w:r>
      <w:r w:rsidR="00345352" w:rsidRPr="00DA40D1">
        <w:rPr>
          <w:rFonts w:cs="Times New Roman"/>
          <w:szCs w:val="24"/>
        </w:rPr>
        <w:t xml:space="preserve">ma prawo używania </w:t>
      </w:r>
      <w:r w:rsidR="002E0D1B">
        <w:rPr>
          <w:rFonts w:cs="Times New Roman"/>
          <w:szCs w:val="24"/>
        </w:rPr>
        <w:t>oznaczenia</w:t>
      </w:r>
      <w:r w:rsidR="00345352" w:rsidRPr="00DA40D1">
        <w:rPr>
          <w:rFonts w:cs="Times New Roman"/>
          <w:szCs w:val="24"/>
        </w:rPr>
        <w:t xml:space="preserve"> „</w:t>
      </w:r>
      <w:r w:rsidR="00B669EA">
        <w:rPr>
          <w:rFonts w:cs="Times New Roman"/>
          <w:szCs w:val="24"/>
        </w:rPr>
        <w:t>firma</w:t>
      </w:r>
      <w:r w:rsidR="00B669EA" w:rsidRPr="00DA40D1">
        <w:rPr>
          <w:rFonts w:cs="Times New Roman"/>
          <w:szCs w:val="24"/>
        </w:rPr>
        <w:t xml:space="preserve"> </w:t>
      </w:r>
      <w:r w:rsidR="000F73FE" w:rsidRPr="00DA40D1">
        <w:rPr>
          <w:rFonts w:cs="Times New Roman"/>
          <w:szCs w:val="24"/>
        </w:rPr>
        <w:t xml:space="preserve">inwestująca w najem </w:t>
      </w:r>
      <w:r w:rsidR="00345352" w:rsidRPr="00DA40D1">
        <w:rPr>
          <w:rFonts w:cs="Times New Roman"/>
          <w:szCs w:val="24"/>
        </w:rPr>
        <w:t>nieruchomości”</w:t>
      </w:r>
      <w:r w:rsidR="002E0D1B">
        <w:rPr>
          <w:rFonts w:cs="Times New Roman"/>
          <w:szCs w:val="24"/>
        </w:rPr>
        <w:t xml:space="preserve"> lub skrótu tego oznaczenia „</w:t>
      </w:r>
      <w:r w:rsidR="00B669EA">
        <w:rPr>
          <w:rFonts w:cs="Times New Roman"/>
          <w:szCs w:val="24"/>
        </w:rPr>
        <w:t>F</w:t>
      </w:r>
      <w:r w:rsidR="002E0D1B">
        <w:rPr>
          <w:rFonts w:cs="Times New Roman"/>
          <w:szCs w:val="24"/>
        </w:rPr>
        <w:t>.I.N.N.”</w:t>
      </w:r>
      <w:r w:rsidR="00345352" w:rsidRPr="00DA40D1">
        <w:rPr>
          <w:rFonts w:cs="Times New Roman"/>
          <w:szCs w:val="24"/>
        </w:rPr>
        <w:t>.</w:t>
      </w:r>
    </w:p>
    <w:p w:rsidR="000941BE" w:rsidRPr="00DA40D1" w:rsidRDefault="007E331C" w:rsidP="00D1259F">
      <w:pPr>
        <w:spacing w:before="120" w:line="360" w:lineRule="auto"/>
        <w:jc w:val="both"/>
        <w:rPr>
          <w:rFonts w:cs="Times New Roman"/>
          <w:szCs w:val="24"/>
        </w:rPr>
      </w:pPr>
      <w:r w:rsidRPr="00DA40D1">
        <w:rPr>
          <w:rFonts w:cs="Times New Roman"/>
          <w:b/>
          <w:szCs w:val="24"/>
        </w:rPr>
        <w:t xml:space="preserve">Art. </w:t>
      </w:r>
      <w:r w:rsidR="00FF6E72" w:rsidRPr="00DA40D1">
        <w:rPr>
          <w:rFonts w:cs="Times New Roman"/>
          <w:b/>
          <w:szCs w:val="24"/>
        </w:rPr>
        <w:t>1</w:t>
      </w:r>
      <w:r w:rsidR="00FF6E72">
        <w:rPr>
          <w:rFonts w:cs="Times New Roman"/>
          <w:b/>
          <w:szCs w:val="24"/>
        </w:rPr>
        <w:t>3</w:t>
      </w:r>
    </w:p>
    <w:p w:rsidR="002C781B" w:rsidRPr="00DA40D1" w:rsidRDefault="002C781B" w:rsidP="00D1259F">
      <w:pPr>
        <w:spacing w:before="120" w:line="360" w:lineRule="auto"/>
        <w:jc w:val="both"/>
        <w:rPr>
          <w:rFonts w:cs="Times New Roman"/>
          <w:szCs w:val="24"/>
        </w:rPr>
      </w:pPr>
      <w:r w:rsidRPr="00DA40D1">
        <w:rPr>
          <w:rFonts w:cs="Times New Roman"/>
          <w:szCs w:val="24"/>
        </w:rPr>
        <w:t>Sformułowan</w:t>
      </w:r>
      <w:r w:rsidR="00FF2851" w:rsidRPr="00DA40D1">
        <w:rPr>
          <w:rFonts w:cs="Times New Roman"/>
          <w:szCs w:val="24"/>
        </w:rPr>
        <w:t>a</w:t>
      </w:r>
      <w:r w:rsidRPr="00DA40D1">
        <w:rPr>
          <w:rFonts w:cs="Times New Roman"/>
          <w:szCs w:val="24"/>
        </w:rPr>
        <w:t xml:space="preserve"> w treści projektowan</w:t>
      </w:r>
      <w:r w:rsidR="00FF2851" w:rsidRPr="00DA40D1">
        <w:rPr>
          <w:rFonts w:cs="Times New Roman"/>
          <w:szCs w:val="24"/>
        </w:rPr>
        <w:t xml:space="preserve">ego </w:t>
      </w:r>
      <w:r w:rsidRPr="00DA40D1">
        <w:rPr>
          <w:rFonts w:cs="Times New Roman"/>
          <w:szCs w:val="24"/>
        </w:rPr>
        <w:t>przepis</w:t>
      </w:r>
      <w:r w:rsidR="00FF2851" w:rsidRPr="00DA40D1">
        <w:rPr>
          <w:rFonts w:cs="Times New Roman"/>
          <w:szCs w:val="24"/>
        </w:rPr>
        <w:t xml:space="preserve">u </w:t>
      </w:r>
      <w:r w:rsidR="007E331C" w:rsidRPr="00DA40D1">
        <w:rPr>
          <w:rFonts w:cs="Times New Roman"/>
          <w:szCs w:val="24"/>
        </w:rPr>
        <w:t xml:space="preserve">art. </w:t>
      </w:r>
      <w:r w:rsidR="00FF6E72" w:rsidRPr="00DA40D1">
        <w:rPr>
          <w:rFonts w:cs="Times New Roman"/>
          <w:szCs w:val="24"/>
        </w:rPr>
        <w:t>1</w:t>
      </w:r>
      <w:r w:rsidR="00FF6E72">
        <w:rPr>
          <w:rFonts w:cs="Times New Roman"/>
          <w:szCs w:val="24"/>
        </w:rPr>
        <w:t>3</w:t>
      </w:r>
      <w:r w:rsidR="00FF6E72" w:rsidRPr="00DA40D1">
        <w:rPr>
          <w:rFonts w:cs="Times New Roman"/>
          <w:szCs w:val="24"/>
        </w:rPr>
        <w:t xml:space="preserve"> </w:t>
      </w:r>
      <w:r w:rsidRPr="00DA40D1">
        <w:rPr>
          <w:rFonts w:cs="Times New Roman"/>
          <w:szCs w:val="24"/>
        </w:rPr>
        <w:t>regulacj</w:t>
      </w:r>
      <w:r w:rsidR="00FF2851" w:rsidRPr="00DA40D1">
        <w:rPr>
          <w:rFonts w:cs="Times New Roman"/>
          <w:szCs w:val="24"/>
        </w:rPr>
        <w:t xml:space="preserve">a odnosi się </w:t>
      </w:r>
      <w:r w:rsidRPr="00DA40D1">
        <w:rPr>
          <w:rFonts w:cs="Times New Roman"/>
          <w:szCs w:val="24"/>
        </w:rPr>
        <w:t xml:space="preserve">do składu zarządu </w:t>
      </w:r>
      <w:r w:rsidR="00B669EA">
        <w:rPr>
          <w:rFonts w:cs="Times New Roman"/>
          <w:szCs w:val="24"/>
        </w:rPr>
        <w:t>F</w:t>
      </w:r>
      <w:r w:rsidR="000F73FE" w:rsidRPr="00DA40D1">
        <w:rPr>
          <w:rFonts w:cs="Times New Roman"/>
          <w:szCs w:val="24"/>
        </w:rPr>
        <w:t>.I.N.N.</w:t>
      </w:r>
      <w:r w:rsidRPr="00DA40D1">
        <w:rPr>
          <w:rFonts w:cs="Times New Roman"/>
          <w:szCs w:val="24"/>
        </w:rPr>
        <w:t xml:space="preserve"> oraz </w:t>
      </w:r>
      <w:r w:rsidR="00C63E46" w:rsidRPr="00DA40D1">
        <w:rPr>
          <w:rFonts w:cs="Times New Roman"/>
          <w:szCs w:val="24"/>
        </w:rPr>
        <w:t>formułuj</w:t>
      </w:r>
      <w:r w:rsidR="00FF2851" w:rsidRPr="00DA40D1">
        <w:rPr>
          <w:rFonts w:cs="Times New Roman"/>
          <w:szCs w:val="24"/>
        </w:rPr>
        <w:t xml:space="preserve">e </w:t>
      </w:r>
      <w:r w:rsidR="00C63E46" w:rsidRPr="00DA40D1">
        <w:rPr>
          <w:rFonts w:cs="Times New Roman"/>
          <w:szCs w:val="24"/>
        </w:rPr>
        <w:t xml:space="preserve">wymogi </w:t>
      </w:r>
      <w:r w:rsidRPr="00DA40D1">
        <w:rPr>
          <w:rFonts w:cs="Times New Roman"/>
          <w:szCs w:val="24"/>
        </w:rPr>
        <w:t>dotycząc</w:t>
      </w:r>
      <w:r w:rsidR="00C63E46" w:rsidRPr="00DA40D1">
        <w:rPr>
          <w:rFonts w:cs="Times New Roman"/>
          <w:szCs w:val="24"/>
        </w:rPr>
        <w:t xml:space="preserve">e </w:t>
      </w:r>
      <w:r w:rsidRPr="00DA40D1">
        <w:rPr>
          <w:rFonts w:cs="Times New Roman"/>
          <w:szCs w:val="24"/>
        </w:rPr>
        <w:t xml:space="preserve">członków zarządu. Regulacje </w:t>
      </w:r>
      <w:r w:rsidR="00C63E46" w:rsidRPr="00DA40D1">
        <w:rPr>
          <w:rFonts w:cs="Times New Roman"/>
          <w:szCs w:val="24"/>
        </w:rPr>
        <w:t xml:space="preserve">te </w:t>
      </w:r>
      <w:r w:rsidRPr="00DA40D1">
        <w:rPr>
          <w:rFonts w:cs="Times New Roman"/>
          <w:szCs w:val="24"/>
        </w:rPr>
        <w:t xml:space="preserve">wynikają z potrzeby zapewnienia bezpieczeństwa obrotu oraz ochrony interesów akcjonariuszy </w:t>
      </w:r>
      <w:r w:rsidR="00B669EA">
        <w:rPr>
          <w:rFonts w:cs="Times New Roman"/>
          <w:szCs w:val="24"/>
        </w:rPr>
        <w:t>F</w:t>
      </w:r>
      <w:r w:rsidR="005021E3" w:rsidRPr="00DA40D1">
        <w:rPr>
          <w:rFonts w:cs="Times New Roman"/>
          <w:szCs w:val="24"/>
        </w:rPr>
        <w:t>.I.N.N.</w:t>
      </w:r>
    </w:p>
    <w:p w:rsidR="008B45A2" w:rsidRPr="00DA40D1" w:rsidRDefault="00C63E46" w:rsidP="00D1259F">
      <w:pPr>
        <w:spacing w:before="120" w:line="360" w:lineRule="auto"/>
        <w:jc w:val="both"/>
        <w:rPr>
          <w:rFonts w:cs="Times New Roman"/>
          <w:szCs w:val="24"/>
        </w:rPr>
      </w:pPr>
      <w:r w:rsidRPr="00DA40D1">
        <w:rPr>
          <w:rFonts w:cs="Times New Roman"/>
          <w:szCs w:val="24"/>
        </w:rPr>
        <w:t xml:space="preserve">Przepis ust. 1, zgodnie z którym </w:t>
      </w:r>
      <w:r w:rsidR="002C781B" w:rsidRPr="00DA40D1">
        <w:rPr>
          <w:rFonts w:cs="Times New Roman"/>
          <w:szCs w:val="24"/>
        </w:rPr>
        <w:t xml:space="preserve">zarząd </w:t>
      </w:r>
      <w:r w:rsidR="00B669EA">
        <w:rPr>
          <w:rFonts w:cs="Times New Roman"/>
          <w:szCs w:val="24"/>
        </w:rPr>
        <w:t>F</w:t>
      </w:r>
      <w:r w:rsidR="005021E3" w:rsidRPr="00DA40D1">
        <w:rPr>
          <w:rFonts w:cs="Times New Roman"/>
          <w:szCs w:val="24"/>
        </w:rPr>
        <w:t xml:space="preserve">.I.N.N. </w:t>
      </w:r>
      <w:r w:rsidR="002C781B" w:rsidRPr="00DA40D1">
        <w:rPr>
          <w:rFonts w:cs="Times New Roman"/>
          <w:szCs w:val="24"/>
        </w:rPr>
        <w:t xml:space="preserve">składa się z co najmniej </w:t>
      </w:r>
      <w:r w:rsidR="007E331C" w:rsidRPr="00DA40D1">
        <w:rPr>
          <w:rFonts w:cs="Times New Roman"/>
          <w:szCs w:val="24"/>
        </w:rPr>
        <w:t>trzech</w:t>
      </w:r>
      <w:r w:rsidR="002C781B" w:rsidRPr="00DA40D1">
        <w:rPr>
          <w:rFonts w:cs="Times New Roman"/>
          <w:szCs w:val="24"/>
        </w:rPr>
        <w:t xml:space="preserve"> cz</w:t>
      </w:r>
      <w:r w:rsidRPr="00DA40D1">
        <w:rPr>
          <w:rFonts w:cs="Times New Roman"/>
          <w:szCs w:val="24"/>
        </w:rPr>
        <w:t>łonków</w:t>
      </w:r>
      <w:r w:rsidR="00161116" w:rsidRPr="00DA40D1">
        <w:rPr>
          <w:rFonts w:cs="Times New Roman"/>
          <w:szCs w:val="24"/>
        </w:rPr>
        <w:t>,</w:t>
      </w:r>
      <w:r w:rsidRPr="00DA40D1">
        <w:rPr>
          <w:rFonts w:cs="Times New Roman"/>
          <w:szCs w:val="24"/>
        </w:rPr>
        <w:t xml:space="preserve"> wyklucza możliwość powołania zarządu takiej s</w:t>
      </w:r>
      <w:r w:rsidR="00D35298" w:rsidRPr="00DA40D1">
        <w:rPr>
          <w:rFonts w:cs="Times New Roman"/>
          <w:szCs w:val="24"/>
        </w:rPr>
        <w:t>półki jako organu jedno czy dwuosobowego</w:t>
      </w:r>
      <w:r w:rsidR="00617521" w:rsidRPr="00DA40D1">
        <w:rPr>
          <w:rFonts w:cs="Times New Roman"/>
          <w:szCs w:val="24"/>
        </w:rPr>
        <w:t>,</w:t>
      </w:r>
      <w:r w:rsidR="007D4DC2">
        <w:rPr>
          <w:rFonts w:cs="Times New Roman"/>
          <w:szCs w:val="24"/>
        </w:rPr>
        <w:t xml:space="preserve"> i</w:t>
      </w:r>
      <w:r w:rsidR="00D35298" w:rsidRPr="00DA40D1">
        <w:rPr>
          <w:rFonts w:cs="Times New Roman"/>
          <w:szCs w:val="24"/>
        </w:rPr>
        <w:t xml:space="preserve"> w związku z tym </w:t>
      </w:r>
      <w:r w:rsidR="008B45A2" w:rsidRPr="00DA40D1">
        <w:rPr>
          <w:rFonts w:cs="Times New Roman"/>
          <w:szCs w:val="24"/>
        </w:rPr>
        <w:t xml:space="preserve">eliminuje </w:t>
      </w:r>
      <w:r w:rsidR="00D35298" w:rsidRPr="00DA40D1">
        <w:rPr>
          <w:rFonts w:cs="Times New Roman"/>
          <w:szCs w:val="24"/>
        </w:rPr>
        <w:t>sytuacj</w:t>
      </w:r>
      <w:r w:rsidR="008B45A2" w:rsidRPr="00DA40D1">
        <w:rPr>
          <w:rFonts w:cs="Times New Roman"/>
          <w:szCs w:val="24"/>
        </w:rPr>
        <w:t>ę</w:t>
      </w:r>
      <w:r w:rsidR="00D35298" w:rsidRPr="00DA40D1">
        <w:rPr>
          <w:rFonts w:cs="Times New Roman"/>
          <w:szCs w:val="24"/>
        </w:rPr>
        <w:t xml:space="preserve"> arbitralnego podejmowania decyzji zarządczych</w:t>
      </w:r>
      <w:r w:rsidRPr="00DA40D1">
        <w:rPr>
          <w:rFonts w:cs="Times New Roman"/>
          <w:szCs w:val="24"/>
        </w:rPr>
        <w:t xml:space="preserve">, stanowiąc w ten sposób </w:t>
      </w:r>
      <w:r w:rsidR="002C781B" w:rsidRPr="00DA40D1">
        <w:rPr>
          <w:rFonts w:cs="Times New Roman"/>
          <w:i/>
          <w:szCs w:val="24"/>
        </w:rPr>
        <w:t>lex specialis</w:t>
      </w:r>
      <w:r w:rsidRPr="00DA40D1">
        <w:rPr>
          <w:rFonts w:cs="Times New Roman"/>
          <w:szCs w:val="24"/>
        </w:rPr>
        <w:t xml:space="preserve"> w stosunku do przepisów </w:t>
      </w:r>
      <w:r w:rsidR="007D4DC2">
        <w:rPr>
          <w:rFonts w:cs="Times New Roman"/>
          <w:szCs w:val="24"/>
        </w:rPr>
        <w:t>prawa handlowego.</w:t>
      </w:r>
    </w:p>
    <w:p w:rsidR="00281280" w:rsidRPr="00DA40D1" w:rsidRDefault="00C63E46" w:rsidP="00D1259F">
      <w:pPr>
        <w:spacing w:before="120" w:line="360" w:lineRule="auto"/>
        <w:jc w:val="both"/>
        <w:rPr>
          <w:rFonts w:cs="Times New Roman"/>
          <w:szCs w:val="24"/>
        </w:rPr>
      </w:pPr>
      <w:r w:rsidRPr="00DA40D1">
        <w:rPr>
          <w:rFonts w:cs="Times New Roman"/>
          <w:szCs w:val="24"/>
        </w:rPr>
        <w:t xml:space="preserve">Zapewnienie </w:t>
      </w:r>
      <w:r w:rsidR="002C781B" w:rsidRPr="00DA40D1">
        <w:rPr>
          <w:rFonts w:cs="Times New Roman"/>
          <w:szCs w:val="24"/>
        </w:rPr>
        <w:t>bezpieczeństw</w:t>
      </w:r>
      <w:r w:rsidRPr="00DA40D1">
        <w:rPr>
          <w:rFonts w:cs="Times New Roman"/>
          <w:szCs w:val="24"/>
        </w:rPr>
        <w:t xml:space="preserve">a </w:t>
      </w:r>
      <w:r w:rsidR="002C781B" w:rsidRPr="00DA40D1">
        <w:rPr>
          <w:rFonts w:cs="Times New Roman"/>
          <w:szCs w:val="24"/>
        </w:rPr>
        <w:t>obrotu oraz ochron</w:t>
      </w:r>
      <w:r w:rsidRPr="00DA40D1">
        <w:rPr>
          <w:rFonts w:cs="Times New Roman"/>
          <w:szCs w:val="24"/>
        </w:rPr>
        <w:t xml:space="preserve">y </w:t>
      </w:r>
      <w:r w:rsidR="002C781B" w:rsidRPr="00DA40D1">
        <w:rPr>
          <w:rFonts w:cs="Times New Roman"/>
          <w:szCs w:val="24"/>
        </w:rPr>
        <w:t xml:space="preserve">interesów </w:t>
      </w:r>
      <w:r w:rsidR="0090675B">
        <w:rPr>
          <w:rFonts w:cs="Times New Roman"/>
          <w:szCs w:val="24"/>
        </w:rPr>
        <w:t>inwestorów</w:t>
      </w:r>
      <w:r w:rsidR="002C781B" w:rsidRPr="00DA40D1">
        <w:rPr>
          <w:rFonts w:cs="Times New Roman"/>
          <w:szCs w:val="24"/>
        </w:rPr>
        <w:t xml:space="preserve"> </w:t>
      </w:r>
      <w:r w:rsidR="0090675B">
        <w:rPr>
          <w:rFonts w:cs="Times New Roman"/>
          <w:szCs w:val="24"/>
        </w:rPr>
        <w:t>następuje również poprzez uzależnienie</w:t>
      </w:r>
      <w:r w:rsidRPr="00DA40D1">
        <w:rPr>
          <w:rFonts w:cs="Times New Roman"/>
          <w:szCs w:val="24"/>
        </w:rPr>
        <w:t xml:space="preserve"> możliwości pełnienia funkcji członka zarządu </w:t>
      </w:r>
      <w:r w:rsidR="00B669EA">
        <w:rPr>
          <w:rFonts w:cs="Times New Roman"/>
          <w:szCs w:val="24"/>
        </w:rPr>
        <w:t>F</w:t>
      </w:r>
      <w:r w:rsidR="005021E3" w:rsidRPr="00DA40D1">
        <w:rPr>
          <w:rFonts w:cs="Times New Roman"/>
          <w:szCs w:val="24"/>
        </w:rPr>
        <w:t xml:space="preserve">.I.N.N. </w:t>
      </w:r>
      <w:r w:rsidRPr="00DA40D1">
        <w:rPr>
          <w:rFonts w:cs="Times New Roman"/>
          <w:szCs w:val="24"/>
        </w:rPr>
        <w:t>od</w:t>
      </w:r>
      <w:r w:rsidR="00FF2851" w:rsidRPr="00DA40D1">
        <w:rPr>
          <w:rFonts w:cs="Times New Roman"/>
          <w:szCs w:val="24"/>
        </w:rPr>
        <w:t xml:space="preserve"> braku </w:t>
      </w:r>
      <w:r w:rsidR="00BA3EEF" w:rsidRPr="00DA40D1">
        <w:rPr>
          <w:rFonts w:cs="Times New Roman"/>
          <w:szCs w:val="24"/>
        </w:rPr>
        <w:t xml:space="preserve">skazania prawomocnym orzeczeniem </w:t>
      </w:r>
      <w:r w:rsidR="00FF2851" w:rsidRPr="00DA40D1">
        <w:rPr>
          <w:rFonts w:cs="Times New Roman"/>
          <w:szCs w:val="24"/>
        </w:rPr>
        <w:t>za przestępstw</w:t>
      </w:r>
      <w:r w:rsidR="00052F4B">
        <w:rPr>
          <w:rFonts w:cs="Times New Roman"/>
          <w:szCs w:val="24"/>
        </w:rPr>
        <w:t>a określone w art. 18 Kodeksu spółek handlowych.</w:t>
      </w:r>
      <w:r w:rsidR="00D35298" w:rsidRPr="00DA40D1">
        <w:rPr>
          <w:rFonts w:cs="Times New Roman"/>
          <w:szCs w:val="24"/>
        </w:rPr>
        <w:t xml:space="preserve"> </w:t>
      </w:r>
      <w:r w:rsidR="0090675B">
        <w:rPr>
          <w:rFonts w:cs="Times New Roman"/>
          <w:szCs w:val="24"/>
        </w:rPr>
        <w:t xml:space="preserve">Członek zarządu </w:t>
      </w:r>
      <w:r w:rsidR="00B669EA">
        <w:rPr>
          <w:rFonts w:cs="Times New Roman"/>
          <w:szCs w:val="24"/>
        </w:rPr>
        <w:t>F</w:t>
      </w:r>
      <w:r w:rsidR="0090675B">
        <w:rPr>
          <w:rFonts w:cs="Times New Roman"/>
          <w:szCs w:val="24"/>
        </w:rPr>
        <w:t>.I.N.N. nie może być</w:t>
      </w:r>
      <w:r w:rsidR="009B27D6">
        <w:rPr>
          <w:rFonts w:cs="Times New Roman"/>
          <w:szCs w:val="24"/>
        </w:rPr>
        <w:t xml:space="preserve"> również</w:t>
      </w:r>
      <w:r w:rsidR="0090675B">
        <w:rPr>
          <w:rFonts w:cs="Times New Roman"/>
          <w:szCs w:val="24"/>
        </w:rPr>
        <w:t xml:space="preserve"> wpisany do rejestru dłużników niewypłacalnych Krajowego Rejestru Sądowego.</w:t>
      </w:r>
    </w:p>
    <w:p w:rsidR="00281280" w:rsidRPr="00DA40D1" w:rsidRDefault="00D35298" w:rsidP="00D1259F">
      <w:pPr>
        <w:spacing w:before="120" w:line="360" w:lineRule="auto"/>
        <w:jc w:val="both"/>
        <w:rPr>
          <w:rFonts w:cs="Times New Roman"/>
          <w:szCs w:val="24"/>
        </w:rPr>
      </w:pPr>
      <w:r w:rsidRPr="00DA40D1">
        <w:rPr>
          <w:rFonts w:cs="Times New Roman"/>
          <w:szCs w:val="24"/>
        </w:rPr>
        <w:t xml:space="preserve">Dodatkowo </w:t>
      </w:r>
      <w:r w:rsidR="00281280" w:rsidRPr="00DA40D1">
        <w:rPr>
          <w:rFonts w:cs="Times New Roman"/>
          <w:szCs w:val="24"/>
        </w:rPr>
        <w:t xml:space="preserve">prezes zarządu </w:t>
      </w:r>
      <w:r w:rsidR="00B669EA">
        <w:rPr>
          <w:rFonts w:cs="Times New Roman"/>
          <w:szCs w:val="24"/>
        </w:rPr>
        <w:t>F</w:t>
      </w:r>
      <w:r w:rsidR="00281280" w:rsidRPr="00DA40D1">
        <w:rPr>
          <w:rFonts w:cs="Times New Roman"/>
          <w:szCs w:val="24"/>
        </w:rPr>
        <w:t>.I.N.N. oraz co najmniej jeden z pozostałych</w:t>
      </w:r>
      <w:r w:rsidRPr="00DA40D1">
        <w:rPr>
          <w:rFonts w:cs="Times New Roman"/>
          <w:szCs w:val="24"/>
        </w:rPr>
        <w:t xml:space="preserve"> członków zarządu musi </w:t>
      </w:r>
      <w:r w:rsidR="00281280" w:rsidRPr="00DA40D1">
        <w:rPr>
          <w:rFonts w:cs="Times New Roman"/>
          <w:szCs w:val="24"/>
        </w:rPr>
        <w:t xml:space="preserve">posiadać </w:t>
      </w:r>
      <w:r w:rsidRPr="00DA40D1">
        <w:rPr>
          <w:rFonts w:cs="Times New Roman"/>
          <w:szCs w:val="24"/>
        </w:rPr>
        <w:t>wykształceni</w:t>
      </w:r>
      <w:r w:rsidR="00281280" w:rsidRPr="00DA40D1">
        <w:rPr>
          <w:rFonts w:cs="Times New Roman"/>
          <w:szCs w:val="24"/>
        </w:rPr>
        <w:t>e wyższe</w:t>
      </w:r>
      <w:r w:rsidRPr="00DA40D1">
        <w:rPr>
          <w:rFonts w:cs="Times New Roman"/>
          <w:szCs w:val="24"/>
        </w:rPr>
        <w:t xml:space="preserve"> oraz odpowiednie doświadczeni</w:t>
      </w:r>
      <w:r w:rsidR="00A41B9E">
        <w:rPr>
          <w:rFonts w:cs="Times New Roman"/>
          <w:szCs w:val="24"/>
        </w:rPr>
        <w:t>e</w:t>
      </w:r>
      <w:r w:rsidRPr="00DA40D1">
        <w:rPr>
          <w:rFonts w:cs="Times New Roman"/>
          <w:szCs w:val="24"/>
        </w:rPr>
        <w:t xml:space="preserve"> w zakresie zarządzania nieruchomościami. </w:t>
      </w:r>
    </w:p>
    <w:p w:rsidR="00D35298" w:rsidRPr="00DA40D1" w:rsidRDefault="00D35298" w:rsidP="00D1259F">
      <w:pPr>
        <w:spacing w:before="120" w:line="360" w:lineRule="auto"/>
        <w:jc w:val="both"/>
        <w:rPr>
          <w:rFonts w:cs="Times New Roman"/>
          <w:szCs w:val="24"/>
        </w:rPr>
      </w:pPr>
      <w:r w:rsidRPr="00DA40D1">
        <w:rPr>
          <w:rFonts w:cs="Times New Roman"/>
          <w:szCs w:val="24"/>
        </w:rPr>
        <w:t>Powyższe warunki m</w:t>
      </w:r>
      <w:r w:rsidR="005021E3" w:rsidRPr="00DA40D1">
        <w:rPr>
          <w:rFonts w:cs="Times New Roman"/>
          <w:szCs w:val="24"/>
        </w:rPr>
        <w:t>a</w:t>
      </w:r>
      <w:r w:rsidRPr="00DA40D1">
        <w:rPr>
          <w:rFonts w:cs="Times New Roman"/>
          <w:szCs w:val="24"/>
        </w:rPr>
        <w:t xml:space="preserve">ją również zastosowanie do </w:t>
      </w:r>
      <w:r w:rsidR="00281280" w:rsidRPr="00DA40D1">
        <w:rPr>
          <w:rFonts w:cs="Times New Roman"/>
          <w:szCs w:val="24"/>
        </w:rPr>
        <w:t xml:space="preserve">członków zarządu </w:t>
      </w:r>
      <w:r w:rsidRPr="00DA40D1">
        <w:rPr>
          <w:rFonts w:cs="Times New Roman"/>
          <w:szCs w:val="24"/>
        </w:rPr>
        <w:t>spółek zależnych.</w:t>
      </w:r>
    </w:p>
    <w:p w:rsidR="000941BE" w:rsidRPr="00DA40D1" w:rsidRDefault="000941BE" w:rsidP="00D1259F">
      <w:pPr>
        <w:keepNext/>
        <w:spacing w:before="120" w:line="360" w:lineRule="auto"/>
        <w:jc w:val="both"/>
        <w:rPr>
          <w:rFonts w:cs="Times New Roman"/>
          <w:b/>
          <w:szCs w:val="24"/>
        </w:rPr>
      </w:pPr>
      <w:r w:rsidRPr="00DA40D1">
        <w:rPr>
          <w:rFonts w:cs="Times New Roman"/>
          <w:b/>
          <w:szCs w:val="24"/>
        </w:rPr>
        <w:t xml:space="preserve">Art. </w:t>
      </w:r>
      <w:r w:rsidR="00FF6E72" w:rsidRPr="00DA40D1">
        <w:rPr>
          <w:rFonts w:cs="Times New Roman"/>
          <w:b/>
          <w:szCs w:val="24"/>
        </w:rPr>
        <w:t>1</w:t>
      </w:r>
      <w:r w:rsidR="00FF6E72">
        <w:rPr>
          <w:rFonts w:cs="Times New Roman"/>
          <w:b/>
          <w:szCs w:val="24"/>
        </w:rPr>
        <w:t>4</w:t>
      </w:r>
    </w:p>
    <w:p w:rsidR="00C470FC" w:rsidRPr="00DA40D1" w:rsidRDefault="00C470FC" w:rsidP="00D1259F">
      <w:pPr>
        <w:spacing w:before="120" w:line="360" w:lineRule="auto"/>
        <w:jc w:val="both"/>
        <w:rPr>
          <w:rFonts w:cs="Times New Roman"/>
          <w:szCs w:val="24"/>
        </w:rPr>
      </w:pPr>
      <w:r w:rsidRPr="00DA40D1">
        <w:rPr>
          <w:rFonts w:cs="Times New Roman"/>
          <w:szCs w:val="24"/>
        </w:rPr>
        <w:t xml:space="preserve">Sformułowane w treści projektowanego przepisu art. </w:t>
      </w:r>
      <w:r w:rsidR="00FF6E72" w:rsidRPr="00DA40D1">
        <w:rPr>
          <w:rFonts w:cs="Times New Roman"/>
          <w:szCs w:val="24"/>
        </w:rPr>
        <w:t>1</w:t>
      </w:r>
      <w:r w:rsidR="00FF6E72">
        <w:rPr>
          <w:rFonts w:cs="Times New Roman"/>
          <w:szCs w:val="24"/>
        </w:rPr>
        <w:t>4</w:t>
      </w:r>
      <w:r w:rsidR="00FF6E72" w:rsidRPr="00DA40D1">
        <w:rPr>
          <w:rFonts w:cs="Times New Roman"/>
          <w:szCs w:val="24"/>
        </w:rPr>
        <w:t xml:space="preserve"> </w:t>
      </w:r>
      <w:r w:rsidRPr="00DA40D1">
        <w:rPr>
          <w:rFonts w:cs="Times New Roman"/>
          <w:szCs w:val="24"/>
        </w:rPr>
        <w:t xml:space="preserve">regulacje formułują wymogi dotyczące członków rady nadzorczej. Regulacje te odsyłają do </w:t>
      </w:r>
      <w:r>
        <w:rPr>
          <w:rFonts w:cs="Times New Roman"/>
          <w:szCs w:val="24"/>
        </w:rPr>
        <w:t xml:space="preserve">podstawowych </w:t>
      </w:r>
      <w:r w:rsidRPr="00DA40D1">
        <w:rPr>
          <w:rFonts w:cs="Times New Roman"/>
          <w:szCs w:val="24"/>
        </w:rPr>
        <w:t xml:space="preserve">warunków dla członków zarządu, a ich celem jest zapewnienie bezpieczeństwa obrotu oraz ochrona interesów akcjonariuszy </w:t>
      </w:r>
      <w:r>
        <w:rPr>
          <w:rFonts w:cs="Times New Roman"/>
          <w:szCs w:val="24"/>
        </w:rPr>
        <w:t>F</w:t>
      </w:r>
      <w:r w:rsidRPr="00DA40D1">
        <w:rPr>
          <w:rFonts w:cs="Times New Roman"/>
          <w:szCs w:val="24"/>
        </w:rPr>
        <w:t xml:space="preserve">.I.N.N. </w:t>
      </w:r>
      <w:r w:rsidR="002C5A6F">
        <w:rPr>
          <w:rFonts w:cs="Times New Roman"/>
          <w:szCs w:val="24"/>
        </w:rPr>
        <w:t xml:space="preserve">Wskazać przy tym należy, iż do </w:t>
      </w:r>
      <w:r w:rsidR="002C5A6F" w:rsidRPr="002C5A6F">
        <w:rPr>
          <w:rFonts w:cs="Times New Roman"/>
          <w:szCs w:val="24"/>
        </w:rPr>
        <w:t>członków rady nadzorczej</w:t>
      </w:r>
      <w:r w:rsidR="002C5A6F">
        <w:rPr>
          <w:rFonts w:cs="Times New Roman"/>
          <w:szCs w:val="24"/>
        </w:rPr>
        <w:t xml:space="preserve"> spółki F.I.N.N. zastosowanie znajdować będą również inne przepisy, w szczególności dotyczące spółek, których akcje dopuszczone zostały do obrotu publicznego.</w:t>
      </w:r>
    </w:p>
    <w:p w:rsidR="00FF2851" w:rsidRPr="00DA40D1" w:rsidRDefault="00FF2851" w:rsidP="00D1259F">
      <w:pPr>
        <w:keepNext/>
        <w:spacing w:before="120" w:line="360" w:lineRule="auto"/>
        <w:jc w:val="both"/>
        <w:rPr>
          <w:rFonts w:cs="Times New Roman"/>
          <w:b/>
          <w:szCs w:val="24"/>
        </w:rPr>
      </w:pPr>
      <w:r w:rsidRPr="00DA40D1">
        <w:rPr>
          <w:rFonts w:cs="Times New Roman"/>
          <w:b/>
          <w:szCs w:val="24"/>
        </w:rPr>
        <w:t xml:space="preserve">Art. </w:t>
      </w:r>
      <w:r w:rsidR="00FF6E72" w:rsidRPr="00DA40D1">
        <w:rPr>
          <w:rFonts w:cs="Times New Roman"/>
          <w:b/>
          <w:szCs w:val="24"/>
        </w:rPr>
        <w:t>1</w:t>
      </w:r>
      <w:r w:rsidR="002C59DE">
        <w:rPr>
          <w:rFonts w:cs="Times New Roman"/>
          <w:b/>
          <w:szCs w:val="24"/>
        </w:rPr>
        <w:t>5</w:t>
      </w:r>
    </w:p>
    <w:p w:rsidR="00C470FC" w:rsidRPr="00DA40D1" w:rsidRDefault="00C470FC" w:rsidP="00D1259F">
      <w:pPr>
        <w:spacing w:before="120" w:line="360" w:lineRule="auto"/>
        <w:jc w:val="both"/>
        <w:rPr>
          <w:rFonts w:cs="Times New Roman"/>
          <w:iCs/>
          <w:szCs w:val="24"/>
        </w:rPr>
      </w:pPr>
      <w:r w:rsidRPr="00DA40D1">
        <w:rPr>
          <w:rFonts w:cs="Times New Roman"/>
          <w:iCs/>
          <w:szCs w:val="24"/>
        </w:rPr>
        <w:t xml:space="preserve">Z uwagi na rodzaj prowadzonej działalności oraz poziom ryzyka naruszenia interesów akcjonariuszy </w:t>
      </w:r>
      <w:r>
        <w:rPr>
          <w:rFonts w:cs="Times New Roman"/>
          <w:iCs/>
          <w:szCs w:val="24"/>
        </w:rPr>
        <w:t>F</w:t>
      </w:r>
      <w:r w:rsidRPr="00AD38F9">
        <w:rPr>
          <w:rFonts w:cs="Times New Roman"/>
          <w:iCs/>
          <w:szCs w:val="24"/>
        </w:rPr>
        <w:t xml:space="preserve">.I.N.N. </w:t>
      </w:r>
      <w:r w:rsidRPr="00DA40D1">
        <w:rPr>
          <w:rFonts w:cs="Times New Roman"/>
          <w:iCs/>
          <w:szCs w:val="24"/>
        </w:rPr>
        <w:t xml:space="preserve">projektowany przepis art. </w:t>
      </w:r>
      <w:r w:rsidR="00FF6E72" w:rsidRPr="00DA40D1">
        <w:rPr>
          <w:rFonts w:cs="Times New Roman"/>
          <w:iCs/>
          <w:szCs w:val="24"/>
        </w:rPr>
        <w:t>1</w:t>
      </w:r>
      <w:r w:rsidR="003F7204">
        <w:rPr>
          <w:rFonts w:cs="Times New Roman"/>
          <w:iCs/>
          <w:szCs w:val="24"/>
        </w:rPr>
        <w:t>5</w:t>
      </w:r>
      <w:r w:rsidR="00FF6E72" w:rsidRPr="00DA40D1">
        <w:rPr>
          <w:rFonts w:cs="Times New Roman"/>
          <w:iCs/>
          <w:szCs w:val="24"/>
        </w:rPr>
        <w:t xml:space="preserve"> </w:t>
      </w:r>
      <w:r w:rsidRPr="00DA40D1">
        <w:rPr>
          <w:rFonts w:cs="Times New Roman"/>
          <w:iCs/>
          <w:szCs w:val="24"/>
        </w:rPr>
        <w:t xml:space="preserve">ustawy zobowiązuje zarząd </w:t>
      </w:r>
      <w:r>
        <w:rPr>
          <w:rFonts w:cs="Times New Roman"/>
          <w:iCs/>
          <w:szCs w:val="24"/>
        </w:rPr>
        <w:t>F</w:t>
      </w:r>
      <w:r w:rsidRPr="00DA40D1">
        <w:rPr>
          <w:rFonts w:cs="Times New Roman"/>
          <w:iCs/>
          <w:szCs w:val="24"/>
        </w:rPr>
        <w:t>.I.N.N. do zapobiegania powstawaniu konfliktów interesów. W przypadk</w:t>
      </w:r>
      <w:r w:rsidR="00F8670F">
        <w:rPr>
          <w:rFonts w:cs="Times New Roman"/>
          <w:iCs/>
          <w:szCs w:val="24"/>
        </w:rPr>
        <w:t>u powstania konfliktu interesów</w:t>
      </w:r>
      <w:r w:rsidRPr="00DA40D1">
        <w:rPr>
          <w:rFonts w:cs="Times New Roman"/>
          <w:iCs/>
          <w:szCs w:val="24"/>
        </w:rPr>
        <w:t xml:space="preserve"> obowiązkiem zarządu jest zapewnienie ochrony interesów wszystkich akcjonariuszy.</w:t>
      </w:r>
      <w:r w:rsidR="006178E3">
        <w:rPr>
          <w:rFonts w:cs="Times New Roman"/>
          <w:iCs/>
          <w:szCs w:val="24"/>
        </w:rPr>
        <w:t xml:space="preserve"> Zobligowanie zarządu F.I.N.N. do przeciwdziałania powstawaniu konfliktu interesów oraz do reagowania na zaistniałe konflikty ma przede wszystkim stanowić element zabezpieczający mniejszościowych akcjonariuszy przed arbitralnymi działaniami akcjonariusza dominującego mogącymi mieć negatywne następstwa z punktu widzenia ich interesów.</w:t>
      </w:r>
    </w:p>
    <w:p w:rsidR="003B128D" w:rsidRPr="00DA40D1" w:rsidRDefault="003B128D" w:rsidP="00D1259F">
      <w:pPr>
        <w:spacing w:before="120" w:line="360" w:lineRule="auto"/>
        <w:jc w:val="both"/>
        <w:rPr>
          <w:rFonts w:cs="Times New Roman"/>
          <w:b/>
          <w:szCs w:val="24"/>
        </w:rPr>
      </w:pPr>
      <w:r w:rsidRPr="00DA40D1">
        <w:rPr>
          <w:rFonts w:cs="Times New Roman"/>
          <w:b/>
          <w:szCs w:val="24"/>
        </w:rPr>
        <w:t>Art. 1</w:t>
      </w:r>
      <w:r w:rsidR="002C59DE">
        <w:rPr>
          <w:rFonts w:cs="Times New Roman"/>
          <w:b/>
          <w:szCs w:val="24"/>
        </w:rPr>
        <w:t>6</w:t>
      </w:r>
    </w:p>
    <w:p w:rsidR="003B128D" w:rsidRPr="00DA40D1" w:rsidRDefault="003B128D" w:rsidP="00D1259F">
      <w:pPr>
        <w:spacing w:before="120" w:line="360" w:lineRule="auto"/>
        <w:jc w:val="both"/>
        <w:rPr>
          <w:rFonts w:cs="Times New Roman"/>
          <w:szCs w:val="24"/>
        </w:rPr>
      </w:pPr>
      <w:r w:rsidRPr="00DA40D1">
        <w:rPr>
          <w:rFonts w:cs="Times New Roman"/>
          <w:szCs w:val="24"/>
        </w:rPr>
        <w:t xml:space="preserve">Przepis ten nakłada na </w:t>
      </w:r>
      <w:r w:rsidR="00B669EA">
        <w:rPr>
          <w:rFonts w:cs="Times New Roman"/>
          <w:szCs w:val="24"/>
        </w:rPr>
        <w:t>F</w:t>
      </w:r>
      <w:r w:rsidRPr="00DA40D1">
        <w:rPr>
          <w:rFonts w:cs="Times New Roman"/>
          <w:szCs w:val="24"/>
        </w:rPr>
        <w:t>.I.N.N. obowiązek przekazywania, zgodnie z art. 56 ust. 1 ustawy z dnia 29 lipca 2005 r. o ofercie publicznej i warunkach wprowadzania instrumentów finansowych do zorganizowanego systemu obrotu oraz o spółkach publicznych</w:t>
      </w:r>
      <w:r w:rsidR="00437631" w:rsidRPr="00DA40D1">
        <w:rPr>
          <w:rFonts w:cs="Times New Roman"/>
          <w:i/>
          <w:szCs w:val="24"/>
        </w:rPr>
        <w:t xml:space="preserve"> </w:t>
      </w:r>
      <w:r w:rsidR="00437631" w:rsidRPr="00DA40D1">
        <w:rPr>
          <w:rFonts w:cs="Times New Roman"/>
          <w:szCs w:val="24"/>
        </w:rPr>
        <w:t xml:space="preserve">(Dz. U. z </w:t>
      </w:r>
      <w:r w:rsidR="00700994" w:rsidRPr="00DA40D1">
        <w:rPr>
          <w:rFonts w:cs="Times New Roman"/>
          <w:szCs w:val="24"/>
        </w:rPr>
        <w:t>201</w:t>
      </w:r>
      <w:r w:rsidR="00700994">
        <w:rPr>
          <w:rFonts w:cs="Times New Roman"/>
          <w:szCs w:val="24"/>
        </w:rPr>
        <w:t>8</w:t>
      </w:r>
      <w:r w:rsidR="00700994" w:rsidRPr="00DA40D1">
        <w:rPr>
          <w:rFonts w:cs="Times New Roman"/>
          <w:szCs w:val="24"/>
        </w:rPr>
        <w:t> </w:t>
      </w:r>
      <w:r w:rsidR="00437631" w:rsidRPr="00DA40D1">
        <w:rPr>
          <w:rFonts w:cs="Times New Roman"/>
          <w:szCs w:val="24"/>
        </w:rPr>
        <w:t xml:space="preserve">r. poz. </w:t>
      </w:r>
      <w:r w:rsidR="00700994">
        <w:rPr>
          <w:rFonts w:cs="Times New Roman"/>
          <w:szCs w:val="24"/>
        </w:rPr>
        <w:t>512</w:t>
      </w:r>
      <w:r w:rsidR="003F7204">
        <w:rPr>
          <w:rFonts w:cs="Times New Roman"/>
          <w:szCs w:val="24"/>
        </w:rPr>
        <w:t>, z późn. zm.</w:t>
      </w:r>
      <w:r w:rsidR="00437631" w:rsidRPr="00DA40D1">
        <w:rPr>
          <w:rFonts w:cs="Times New Roman"/>
          <w:szCs w:val="24"/>
        </w:rPr>
        <w:t>)</w:t>
      </w:r>
      <w:r w:rsidRPr="00DA40D1">
        <w:rPr>
          <w:rFonts w:cs="Times New Roman"/>
          <w:szCs w:val="24"/>
        </w:rPr>
        <w:t xml:space="preserve">, informacji związanych z prowadzoną działalnością, w sposób umożliwiający inwestorom ocenę wpływu tych informacji na sytuację gospodarczą, majątkową i finansową tej spółki oraz ryzyka związanego z dokonywaną przez nich inwestycją. </w:t>
      </w:r>
    </w:p>
    <w:p w:rsidR="002C59DE" w:rsidRDefault="002C59DE" w:rsidP="00D1259F">
      <w:pPr>
        <w:keepNext/>
        <w:spacing w:before="120" w:line="360" w:lineRule="auto"/>
        <w:jc w:val="both"/>
        <w:rPr>
          <w:rFonts w:cs="Times New Roman"/>
          <w:b/>
          <w:szCs w:val="24"/>
        </w:rPr>
      </w:pPr>
      <w:r w:rsidRPr="00DA40D1">
        <w:rPr>
          <w:rFonts w:cs="Times New Roman"/>
          <w:b/>
          <w:szCs w:val="24"/>
        </w:rPr>
        <w:t>Art. 1</w:t>
      </w:r>
      <w:r>
        <w:rPr>
          <w:rFonts w:cs="Times New Roman"/>
          <w:b/>
          <w:szCs w:val="24"/>
        </w:rPr>
        <w:t>7</w:t>
      </w:r>
    </w:p>
    <w:p w:rsidR="002C59DE" w:rsidRPr="00495247" w:rsidRDefault="002C59DE" w:rsidP="00D1259F">
      <w:pPr>
        <w:pStyle w:val="ARTartustawynprozporzdzenia"/>
        <w:ind w:firstLine="0"/>
      </w:pPr>
      <w:r w:rsidRPr="00495247">
        <w:t xml:space="preserve">Nadzór nad prowadzeniem działalności przez firmy inwestujące w najem </w:t>
      </w:r>
      <w:r>
        <w:t xml:space="preserve">nieruchomości sprawuje Komisja Nadzoru Finansowego. </w:t>
      </w:r>
      <w:r w:rsidR="005C34A7">
        <w:t>Obowiązek sprawowania nadzoru przez Komisję jest jednym elementów projektu mających za cel optymalną ochronę interesów akcjonariuszy spółek F.I.N.N. Biorąc pod uwagę zakres zadań wykonywanych przez Komisję obejmujących w szczególności wykonywanie nadzoru nad rynkiem kapitałowym oraz wyspecjalizowany aparat ekspercki, którym dysponuje Urząd KNF powierzenie Komisji nadzoru nad działalnością spółek F.I.N.N.</w:t>
      </w:r>
      <w:r w:rsidR="008C2642">
        <w:t xml:space="preserve"> jest w pełni uzasadnione.</w:t>
      </w:r>
      <w:r w:rsidR="005C34A7">
        <w:t xml:space="preserve"> </w:t>
      </w:r>
      <w:r w:rsidR="008C2642">
        <w:t>W kontekście obowiązku spółki F.I.N.N. dopuszczenia</w:t>
      </w:r>
      <w:r w:rsidR="008C2642" w:rsidRPr="00123D88">
        <w:t xml:space="preserve"> </w:t>
      </w:r>
      <w:r w:rsidR="008C2642">
        <w:t xml:space="preserve">akcji </w:t>
      </w:r>
      <w:r w:rsidR="008C2642" w:rsidRPr="00123D88">
        <w:t>do obrotu na</w:t>
      </w:r>
      <w:r w:rsidR="008C2642">
        <w:t xml:space="preserve"> rynku </w:t>
      </w:r>
      <w:r w:rsidR="008C2642" w:rsidRPr="00123D88">
        <w:t>oficjalnych notowań</w:t>
      </w:r>
      <w:r w:rsidR="008C2642">
        <w:t xml:space="preserve">, nadzór nad tymi spółkami jest dopełnieniem szerszego nadzoru Komisji nad podmiotami działającymi na rynku regulowanym. </w:t>
      </w:r>
      <w:r w:rsidRPr="00495247">
        <w:t xml:space="preserve">Nadzór </w:t>
      </w:r>
      <w:r>
        <w:t xml:space="preserve">ten </w:t>
      </w:r>
      <w:r w:rsidRPr="00495247">
        <w:t xml:space="preserve">sprawowany jest w zakresie wypełniania przez </w:t>
      </w:r>
      <w:r>
        <w:t xml:space="preserve">spółkę F.I.N.N. </w:t>
      </w:r>
      <w:r w:rsidRPr="00495247">
        <w:t xml:space="preserve">warunków </w:t>
      </w:r>
      <w:r w:rsidR="008921E5">
        <w:t>ustrojowych i majątkowych</w:t>
      </w:r>
      <w:r w:rsidR="00E465C4">
        <w:t xml:space="preserve"> oraz w zakresie spełniania przez członków zarządu lub rady nadzorczej F.I.N.N. warunków nałożonych wobec nich w projektowanej ustawie</w:t>
      </w:r>
      <w:r w:rsidRPr="00495247">
        <w:t>. Nadzór obejmuje również prawo do nakazania firmie inwestującej w najem nieruchomości zmiany członków zarządu lub rady nadzorczej w przypadku, gdy nie spełniają oni warunków, o których mowa odpowiednio w art. 13 u</w:t>
      </w:r>
      <w:r>
        <w:t>st. 2 i 3 lub w art. 14 ust. 1</w:t>
      </w:r>
      <w:r w:rsidR="008921E5">
        <w:t xml:space="preserve"> projektu</w:t>
      </w:r>
      <w:r>
        <w:t>.</w:t>
      </w:r>
    </w:p>
    <w:p w:rsidR="002C59DE" w:rsidRPr="00B14DAB" w:rsidRDefault="002C59DE" w:rsidP="00D1259F">
      <w:pPr>
        <w:pStyle w:val="USTustnpkodeksu"/>
        <w:spacing w:before="120"/>
        <w:ind w:firstLine="0"/>
      </w:pPr>
      <w:r w:rsidRPr="00495247">
        <w:t xml:space="preserve">Na żądanie Komisji lub jej upoważnionego przedstawiciela </w:t>
      </w:r>
      <w:r w:rsidR="008442D1" w:rsidRPr="008442D1">
        <w:rPr>
          <w:rStyle w:val="Ppogrubienie"/>
          <w:b w:val="0"/>
        </w:rPr>
        <w:t>osoby wchodzące w skład organów zarządzających lub nadzorczych firmy inwestującej w najem nieruchomości albo pozostające z nią w stosunku pracy lub będące odpowiednio likwidatorem, syndykiem ustanowionym w postępowaniu upadłościowym lub zarządcą ustanowionym w postępowaniu restrukturyzacyjnym</w:t>
      </w:r>
      <w:r w:rsidR="008442D1">
        <w:rPr>
          <w:rStyle w:val="Ppogrubienie"/>
          <w:b w:val="0"/>
        </w:rPr>
        <w:t xml:space="preserve"> </w:t>
      </w:r>
      <w:r w:rsidRPr="008442D1">
        <w:t xml:space="preserve">mają </w:t>
      </w:r>
      <w:r w:rsidRPr="00495247">
        <w:t>obowiązek dostarczania informacji, dokumentów lub wyjaśnień niezbędnych do wykonywania nadzoru.</w:t>
      </w:r>
      <w:r w:rsidR="008921E5">
        <w:t xml:space="preserve"> </w:t>
      </w:r>
      <w:r w:rsidR="008442D1">
        <w:t>Powyższy o</w:t>
      </w:r>
      <w:r w:rsidR="008442D1" w:rsidRPr="008442D1">
        <w:rPr>
          <w:rStyle w:val="Ppogrubienie"/>
          <w:b w:val="0"/>
        </w:rPr>
        <w:t>bowiązek o spoczywa również na biegłym rewidencie oraz osobach wchodzących w skład organów zarządzających firmy audytorskiej lub pozostających z tą firmą w stosunku pracy - w zakresie związanym z wykonywaniem na rzecz firmy inwestującej w najem nieruchomości czynności rewizji finansowej w rozumieniu art. 2 pkt 7 ustawy z dnia 11 maja 2</w:t>
      </w:r>
      <w:r w:rsidR="008442D1" w:rsidRPr="00755167">
        <w:rPr>
          <w:rStyle w:val="Ppogrubienie"/>
          <w:b w:val="0"/>
          <w:bCs w:val="0"/>
        </w:rPr>
        <w:t>017 r. o biegłych rewidentach, firmach audytorskich oraz nadzorze publicznym (Dz.U. poz. 1089</w:t>
      </w:r>
      <w:r w:rsidR="00F8670F">
        <w:rPr>
          <w:rStyle w:val="Ppogrubienie"/>
          <w:b w:val="0"/>
          <w:bCs w:val="0"/>
        </w:rPr>
        <w:t>, z późn. zm.</w:t>
      </w:r>
      <w:r w:rsidR="008442D1" w:rsidRPr="00755167">
        <w:rPr>
          <w:rStyle w:val="Ppogrubienie"/>
          <w:b w:val="0"/>
          <w:bCs w:val="0"/>
        </w:rPr>
        <w:t>).</w:t>
      </w:r>
      <w:r w:rsidR="008442D1">
        <w:rPr>
          <w:rStyle w:val="Ppogrubienie"/>
        </w:rPr>
        <w:t xml:space="preserve"> </w:t>
      </w:r>
    </w:p>
    <w:p w:rsidR="00D17E43" w:rsidRPr="00DA40D1" w:rsidRDefault="00D17E43" w:rsidP="00D1259F">
      <w:pPr>
        <w:keepNext/>
        <w:spacing w:before="120" w:line="360" w:lineRule="auto"/>
        <w:jc w:val="both"/>
        <w:rPr>
          <w:rFonts w:cs="Times New Roman"/>
          <w:b/>
          <w:szCs w:val="24"/>
        </w:rPr>
      </w:pPr>
      <w:r w:rsidRPr="00DA40D1">
        <w:rPr>
          <w:rFonts w:cs="Times New Roman"/>
          <w:b/>
          <w:szCs w:val="24"/>
        </w:rPr>
        <w:t xml:space="preserve">Art. </w:t>
      </w:r>
      <w:r w:rsidR="00B8135D">
        <w:rPr>
          <w:rFonts w:cs="Times New Roman"/>
          <w:b/>
          <w:szCs w:val="24"/>
        </w:rPr>
        <w:t>18</w:t>
      </w:r>
    </w:p>
    <w:p w:rsidR="00CD4D8C" w:rsidRPr="00C528C1" w:rsidRDefault="0086681A" w:rsidP="00D1259F">
      <w:pPr>
        <w:pStyle w:val="Tekstkomentarza"/>
        <w:spacing w:before="120" w:line="360" w:lineRule="auto"/>
        <w:jc w:val="both"/>
        <w:rPr>
          <w:sz w:val="24"/>
          <w:szCs w:val="24"/>
        </w:rPr>
      </w:pPr>
      <w:r w:rsidRPr="000D038F">
        <w:rPr>
          <w:sz w:val="24"/>
          <w:szCs w:val="24"/>
        </w:rPr>
        <w:t xml:space="preserve">Z uwagi na fakt, że projektowana regulacja nie określa w pełni zasad funkcjonowania spółek </w:t>
      </w:r>
      <w:r w:rsidRPr="000D038F">
        <w:rPr>
          <w:rFonts w:cs="Times New Roman"/>
          <w:sz w:val="24"/>
          <w:szCs w:val="24"/>
        </w:rPr>
        <w:t>p</w:t>
      </w:r>
      <w:r w:rsidR="00AD74C7" w:rsidRPr="000D038F">
        <w:rPr>
          <w:rFonts w:cs="Times New Roman"/>
          <w:sz w:val="24"/>
          <w:szCs w:val="24"/>
        </w:rPr>
        <w:t xml:space="preserve">rzepis art. </w:t>
      </w:r>
      <w:r w:rsidR="00B8135D">
        <w:rPr>
          <w:rFonts w:cs="Times New Roman"/>
          <w:sz w:val="24"/>
          <w:szCs w:val="24"/>
        </w:rPr>
        <w:t>18</w:t>
      </w:r>
      <w:r w:rsidR="003D00A9" w:rsidRPr="000D038F">
        <w:rPr>
          <w:rFonts w:cs="Times New Roman"/>
          <w:sz w:val="24"/>
          <w:szCs w:val="24"/>
        </w:rPr>
        <w:t xml:space="preserve"> </w:t>
      </w:r>
      <w:r w:rsidR="00AD74C7" w:rsidRPr="000D038F">
        <w:rPr>
          <w:rFonts w:cs="Times New Roman"/>
          <w:sz w:val="24"/>
          <w:szCs w:val="24"/>
        </w:rPr>
        <w:t xml:space="preserve">projektu wskazuje </w:t>
      </w:r>
      <w:r w:rsidR="00AD74C7" w:rsidRPr="000D038F">
        <w:rPr>
          <w:rFonts w:cs="Times New Roman"/>
          <w:bCs/>
          <w:sz w:val="24"/>
          <w:szCs w:val="24"/>
        </w:rPr>
        <w:t xml:space="preserve">przepisy </w:t>
      </w:r>
      <w:r w:rsidR="000D038F" w:rsidRPr="00C528C1">
        <w:rPr>
          <w:sz w:val="24"/>
          <w:szCs w:val="24"/>
        </w:rPr>
        <w:t>ustawy z dnia 15 września 2000 r. – Kodeks spółek handlowych (Dz. U. z 2017 r. poz. 1577</w:t>
      </w:r>
      <w:r w:rsidR="003F7204">
        <w:rPr>
          <w:sz w:val="24"/>
          <w:szCs w:val="24"/>
        </w:rPr>
        <w:t>, z późn. zm.</w:t>
      </w:r>
      <w:r w:rsidR="000D038F" w:rsidRPr="00C528C1">
        <w:rPr>
          <w:sz w:val="24"/>
          <w:szCs w:val="24"/>
        </w:rPr>
        <w:t>)</w:t>
      </w:r>
      <w:r w:rsidR="003B2B7D">
        <w:rPr>
          <w:sz w:val="24"/>
          <w:szCs w:val="24"/>
        </w:rPr>
        <w:t xml:space="preserve"> </w:t>
      </w:r>
      <w:r w:rsidR="00AD74C7" w:rsidRPr="00C528C1">
        <w:rPr>
          <w:rFonts w:cs="Times New Roman"/>
          <w:sz w:val="24"/>
          <w:szCs w:val="24"/>
        </w:rPr>
        <w:t xml:space="preserve">jako prawo właściwe do stosowania do </w:t>
      </w:r>
      <w:r w:rsidRPr="00C528C1">
        <w:rPr>
          <w:rFonts w:cs="Times New Roman"/>
          <w:sz w:val="24"/>
          <w:szCs w:val="24"/>
        </w:rPr>
        <w:t>F</w:t>
      </w:r>
      <w:r w:rsidR="003B128D" w:rsidRPr="00C528C1">
        <w:rPr>
          <w:rFonts w:cs="Times New Roman"/>
          <w:sz w:val="24"/>
          <w:szCs w:val="24"/>
        </w:rPr>
        <w:t>.I.N.N.</w:t>
      </w:r>
      <w:r w:rsidR="005021E3" w:rsidRPr="00C528C1">
        <w:rPr>
          <w:rFonts w:cs="Times New Roman"/>
          <w:sz w:val="24"/>
          <w:szCs w:val="24"/>
        </w:rPr>
        <w:t xml:space="preserve"> </w:t>
      </w:r>
      <w:r w:rsidR="003B2B7D">
        <w:rPr>
          <w:rFonts w:cs="Times New Roman"/>
          <w:sz w:val="24"/>
          <w:szCs w:val="24"/>
        </w:rPr>
        <w:t xml:space="preserve">oraz do spółek zależnych </w:t>
      </w:r>
      <w:r w:rsidR="00F96CC5" w:rsidRPr="00C528C1">
        <w:rPr>
          <w:rFonts w:cs="Times New Roman"/>
          <w:sz w:val="24"/>
          <w:szCs w:val="24"/>
        </w:rPr>
        <w:t>w sprawach nieuregulowanych w </w:t>
      </w:r>
      <w:r w:rsidR="00C45510" w:rsidRPr="00C528C1">
        <w:rPr>
          <w:rFonts w:cs="Times New Roman"/>
          <w:sz w:val="24"/>
          <w:szCs w:val="24"/>
        </w:rPr>
        <w:t xml:space="preserve">projektowanej </w:t>
      </w:r>
      <w:r w:rsidR="00AD74C7" w:rsidRPr="00C528C1">
        <w:rPr>
          <w:rFonts w:cs="Times New Roman"/>
          <w:sz w:val="24"/>
          <w:szCs w:val="24"/>
        </w:rPr>
        <w:t>ustawie.</w:t>
      </w:r>
    </w:p>
    <w:p w:rsidR="00C470FC" w:rsidRPr="00DA40D1" w:rsidRDefault="00C470FC" w:rsidP="00D1259F">
      <w:pPr>
        <w:keepNext/>
        <w:spacing w:before="120" w:line="360" w:lineRule="auto"/>
        <w:jc w:val="both"/>
        <w:rPr>
          <w:rFonts w:cs="Times New Roman"/>
          <w:b/>
          <w:szCs w:val="24"/>
        </w:rPr>
      </w:pPr>
      <w:r w:rsidRPr="00DA40D1">
        <w:rPr>
          <w:rFonts w:cs="Times New Roman"/>
          <w:b/>
          <w:szCs w:val="24"/>
        </w:rPr>
        <w:t xml:space="preserve">Art. </w:t>
      </w:r>
      <w:r w:rsidR="00B8135D">
        <w:rPr>
          <w:rFonts w:cs="Times New Roman"/>
          <w:b/>
          <w:szCs w:val="24"/>
        </w:rPr>
        <w:t>19</w:t>
      </w:r>
    </w:p>
    <w:p w:rsidR="008442D1" w:rsidRPr="00755167" w:rsidRDefault="00C470FC" w:rsidP="00D1259F">
      <w:pPr>
        <w:pStyle w:val="ARTartustawynprozporzdzenia"/>
        <w:ind w:firstLine="0"/>
      </w:pPr>
      <w:r w:rsidRPr="00C649DF">
        <w:rPr>
          <w:rStyle w:val="Ppogrubienie"/>
          <w:rFonts w:ascii="Times New Roman" w:hAnsi="Times New Roman" w:cs="Times New Roman"/>
          <w:b w:val="0"/>
        </w:rPr>
        <w:t xml:space="preserve">Przepis art. </w:t>
      </w:r>
      <w:r w:rsidR="00B8135D">
        <w:rPr>
          <w:rStyle w:val="Ppogrubienie"/>
          <w:rFonts w:ascii="Times New Roman" w:hAnsi="Times New Roman" w:cs="Times New Roman"/>
          <w:b w:val="0"/>
        </w:rPr>
        <w:t>19</w:t>
      </w:r>
      <w:r w:rsidRPr="00C649DF">
        <w:rPr>
          <w:rStyle w:val="Ppogrubienie"/>
          <w:rFonts w:ascii="Times New Roman" w:hAnsi="Times New Roman" w:cs="Times New Roman"/>
          <w:b w:val="0"/>
        </w:rPr>
        <w:t xml:space="preserve"> przewiduje, że</w:t>
      </w:r>
      <w:r w:rsidRPr="00C649DF">
        <w:rPr>
          <w:rFonts w:ascii="Times New Roman" w:hAnsi="Times New Roman" w:cs="Times New Roman"/>
        </w:rPr>
        <w:t xml:space="preserve"> </w:t>
      </w:r>
      <w:r>
        <w:rPr>
          <w:rFonts w:ascii="Times New Roman" w:hAnsi="Times New Roman" w:cs="Times New Roman"/>
        </w:rPr>
        <w:t>F.I.N.N.</w:t>
      </w:r>
      <w:r w:rsidR="00083725">
        <w:rPr>
          <w:rFonts w:ascii="Times New Roman" w:hAnsi="Times New Roman" w:cs="Times New Roman"/>
        </w:rPr>
        <w:t>,</w:t>
      </w:r>
      <w:r w:rsidRPr="00C649DF">
        <w:rPr>
          <w:rFonts w:ascii="Times New Roman" w:hAnsi="Times New Roman" w:cs="Times New Roman"/>
        </w:rPr>
        <w:t xml:space="preserve"> która nie złoży </w:t>
      </w:r>
      <w:r w:rsidR="002C5A6F">
        <w:rPr>
          <w:rFonts w:ascii="Times New Roman" w:hAnsi="Times New Roman" w:cs="Times New Roman"/>
        </w:rPr>
        <w:t xml:space="preserve">w odpowiednim terminie </w:t>
      </w:r>
      <w:r w:rsidRPr="00C649DF">
        <w:rPr>
          <w:rFonts w:ascii="Times New Roman" w:hAnsi="Times New Roman" w:cs="Times New Roman"/>
        </w:rPr>
        <w:t>wniosku do Komisji</w:t>
      </w:r>
      <w:r>
        <w:rPr>
          <w:rFonts w:ascii="Times New Roman" w:hAnsi="Times New Roman" w:cs="Times New Roman"/>
        </w:rPr>
        <w:t xml:space="preserve"> Nadzoru Finansowego</w:t>
      </w:r>
      <w:r w:rsidRPr="00C649DF">
        <w:rPr>
          <w:rFonts w:ascii="Times New Roman" w:hAnsi="Times New Roman" w:cs="Times New Roman"/>
        </w:rPr>
        <w:t xml:space="preserve"> o wykreślenie z rejestru </w:t>
      </w:r>
      <w:r>
        <w:rPr>
          <w:rFonts w:ascii="Times New Roman" w:hAnsi="Times New Roman" w:cs="Times New Roman"/>
        </w:rPr>
        <w:t>firm inwestujących w najem nieruchomości</w:t>
      </w:r>
      <w:r w:rsidR="00B8135D">
        <w:rPr>
          <w:rFonts w:ascii="Times New Roman" w:hAnsi="Times New Roman" w:cs="Times New Roman"/>
        </w:rPr>
        <w:t>, nie powiadomi Komisji o</w:t>
      </w:r>
      <w:r w:rsidR="00AB1C36">
        <w:rPr>
          <w:rFonts w:ascii="Times New Roman" w:hAnsi="Times New Roman" w:cs="Times New Roman"/>
        </w:rPr>
        <w:t xml:space="preserve"> </w:t>
      </w:r>
      <w:r w:rsidR="00B8135D" w:rsidRPr="009C03ED">
        <w:t>zmianie</w:t>
      </w:r>
      <w:r w:rsidR="00B8135D">
        <w:t xml:space="preserve"> w statucie, odpisie z rejestru przedsiębiorców</w:t>
      </w:r>
      <w:r w:rsidR="00B8135D" w:rsidRPr="009C03ED">
        <w:t xml:space="preserve"> </w:t>
      </w:r>
      <w:r w:rsidR="00B8135D">
        <w:t xml:space="preserve">oraz </w:t>
      </w:r>
      <w:r w:rsidR="00B8135D" w:rsidRPr="009C03ED">
        <w:t>danych</w:t>
      </w:r>
      <w:r w:rsidR="00B8135D">
        <w:t xml:space="preserve"> osobowych dotyczących członków władz statutowych spółki</w:t>
      </w:r>
      <w:r w:rsidR="00B8135D">
        <w:rPr>
          <w:rFonts w:ascii="Times New Roman" w:hAnsi="Times New Roman" w:cs="Times New Roman"/>
        </w:rPr>
        <w:t xml:space="preserve"> </w:t>
      </w:r>
      <w:r w:rsidR="00AB1C36">
        <w:rPr>
          <w:rFonts w:ascii="Times New Roman" w:hAnsi="Times New Roman" w:cs="Times New Roman"/>
        </w:rPr>
        <w:t>albo o ogłoszeniu upadłości lub otwarciu likwidacji</w:t>
      </w:r>
      <w:r w:rsidRPr="00C649DF">
        <w:rPr>
          <w:rFonts w:ascii="Times New Roman" w:hAnsi="Times New Roman" w:cs="Times New Roman"/>
        </w:rPr>
        <w:t xml:space="preserve">, podlega karze pieniężnej w wysokości </w:t>
      </w:r>
      <w:r w:rsidR="002C5A6F">
        <w:rPr>
          <w:rFonts w:ascii="Times New Roman" w:hAnsi="Times New Roman" w:cs="Times New Roman"/>
        </w:rPr>
        <w:t xml:space="preserve">do </w:t>
      </w:r>
      <w:r w:rsidR="00B3505D">
        <w:rPr>
          <w:rFonts w:ascii="Times New Roman" w:hAnsi="Times New Roman" w:cs="Times New Roman"/>
        </w:rPr>
        <w:t>500 </w:t>
      </w:r>
      <w:r w:rsidRPr="00C649DF">
        <w:rPr>
          <w:rFonts w:ascii="Times New Roman" w:hAnsi="Times New Roman" w:cs="Times New Roman"/>
        </w:rPr>
        <w:t>000 zł.</w:t>
      </w:r>
      <w:r>
        <w:rPr>
          <w:rFonts w:ascii="Times New Roman" w:hAnsi="Times New Roman" w:cs="Times New Roman"/>
        </w:rPr>
        <w:t xml:space="preserve"> </w:t>
      </w:r>
      <w:r w:rsidRPr="00C649DF">
        <w:rPr>
          <w:rFonts w:ascii="Times New Roman" w:hAnsi="Times New Roman" w:cs="Times New Roman"/>
        </w:rPr>
        <w:t>Karę pieniężną nakłada Komisja w drodze decyzji</w:t>
      </w:r>
      <w:r w:rsidR="002C5A6F">
        <w:rPr>
          <w:rFonts w:ascii="Times New Roman" w:hAnsi="Times New Roman" w:cs="Times New Roman"/>
        </w:rPr>
        <w:t>, stosując przy tym regulacje Kodeksu postępowania administracyjnego</w:t>
      </w:r>
      <w:r w:rsidR="00510713">
        <w:rPr>
          <w:rFonts w:ascii="Times New Roman" w:hAnsi="Times New Roman" w:cs="Times New Roman"/>
        </w:rPr>
        <w:t xml:space="preserve"> regulującego administracyjne kary pieniężne</w:t>
      </w:r>
      <w:r w:rsidRPr="00C649DF">
        <w:rPr>
          <w:rFonts w:ascii="Times New Roman" w:hAnsi="Times New Roman" w:cs="Times New Roman"/>
        </w:rPr>
        <w:t>.</w:t>
      </w:r>
      <w:r w:rsidR="008442D1">
        <w:rPr>
          <w:rFonts w:ascii="Times New Roman" w:hAnsi="Times New Roman" w:cs="Times New Roman"/>
        </w:rPr>
        <w:t xml:space="preserve"> </w:t>
      </w:r>
      <w:r w:rsidR="008442D1" w:rsidRPr="00755167">
        <w:t>Wpływy z tytułu kary pieniężnej stanowią dochód budżetu państwa. Należności z tytułu kary podlegają egzekucji w trybie przepisów o postępowaniu egzekucyjnym w administracji.</w:t>
      </w:r>
    </w:p>
    <w:p w:rsidR="00654C16" w:rsidRPr="00F4670B" w:rsidRDefault="00654C16" w:rsidP="00D1259F">
      <w:pPr>
        <w:keepNext/>
        <w:spacing w:before="120" w:line="360" w:lineRule="auto"/>
        <w:jc w:val="both"/>
        <w:rPr>
          <w:rFonts w:cs="Times New Roman"/>
          <w:b/>
          <w:color w:val="000000" w:themeColor="text1"/>
          <w:szCs w:val="24"/>
        </w:rPr>
      </w:pPr>
      <w:r w:rsidRPr="00F4670B">
        <w:rPr>
          <w:rFonts w:cs="Times New Roman"/>
          <w:b/>
          <w:color w:val="000000" w:themeColor="text1"/>
          <w:szCs w:val="24"/>
        </w:rPr>
        <w:t xml:space="preserve">Art. </w:t>
      </w:r>
      <w:r w:rsidR="00575835" w:rsidRPr="00F4670B">
        <w:rPr>
          <w:rFonts w:cs="Times New Roman"/>
          <w:b/>
          <w:color w:val="000000" w:themeColor="text1"/>
          <w:szCs w:val="24"/>
        </w:rPr>
        <w:t>2</w:t>
      </w:r>
      <w:r w:rsidR="00B8135D" w:rsidRPr="00F4670B">
        <w:rPr>
          <w:rFonts w:cs="Times New Roman"/>
          <w:b/>
          <w:color w:val="000000" w:themeColor="text1"/>
          <w:szCs w:val="24"/>
        </w:rPr>
        <w:t>0</w:t>
      </w:r>
    </w:p>
    <w:p w:rsidR="006056E4" w:rsidRPr="00F4670B" w:rsidRDefault="006056E4" w:rsidP="00D1259F">
      <w:pPr>
        <w:spacing w:before="120" w:line="360" w:lineRule="auto"/>
        <w:jc w:val="both"/>
        <w:rPr>
          <w:rFonts w:cs="Times New Roman"/>
          <w:color w:val="000000" w:themeColor="text1"/>
          <w:szCs w:val="24"/>
        </w:rPr>
      </w:pPr>
      <w:r w:rsidRPr="00F4670B">
        <w:rPr>
          <w:rFonts w:cs="Times New Roman"/>
          <w:color w:val="000000" w:themeColor="text1"/>
          <w:szCs w:val="24"/>
        </w:rPr>
        <w:t xml:space="preserve">Przepis art. </w:t>
      </w:r>
      <w:r w:rsidR="00575835" w:rsidRPr="00F4670B">
        <w:rPr>
          <w:rFonts w:cs="Times New Roman"/>
          <w:color w:val="000000" w:themeColor="text1"/>
          <w:szCs w:val="24"/>
        </w:rPr>
        <w:t>2</w:t>
      </w:r>
      <w:r w:rsidR="00B8135D" w:rsidRPr="00F4670B">
        <w:rPr>
          <w:rFonts w:cs="Times New Roman"/>
          <w:color w:val="000000" w:themeColor="text1"/>
          <w:szCs w:val="24"/>
        </w:rPr>
        <w:t>0</w:t>
      </w:r>
      <w:r w:rsidRPr="00F4670B">
        <w:rPr>
          <w:rFonts w:cs="Times New Roman"/>
          <w:color w:val="000000" w:themeColor="text1"/>
          <w:szCs w:val="24"/>
        </w:rPr>
        <w:t xml:space="preserve"> projektu </w:t>
      </w:r>
      <w:r w:rsidR="008A56A3" w:rsidRPr="00F4670B">
        <w:rPr>
          <w:rFonts w:cs="Times New Roman"/>
          <w:color w:val="000000" w:themeColor="text1"/>
          <w:szCs w:val="24"/>
        </w:rPr>
        <w:t xml:space="preserve">penalizuje </w:t>
      </w:r>
      <w:r w:rsidRPr="00F4670B">
        <w:rPr>
          <w:rFonts w:cs="Times New Roman"/>
          <w:color w:val="000000" w:themeColor="text1"/>
          <w:szCs w:val="24"/>
        </w:rPr>
        <w:t xml:space="preserve">zachowania naruszające zasadę, zgodnie z którą tylko </w:t>
      </w:r>
      <w:r w:rsidR="0086681A" w:rsidRPr="00F4670B">
        <w:rPr>
          <w:rFonts w:cs="Times New Roman"/>
          <w:color w:val="000000" w:themeColor="text1"/>
          <w:szCs w:val="24"/>
        </w:rPr>
        <w:t>F</w:t>
      </w:r>
      <w:r w:rsidR="003D7F22" w:rsidRPr="00F4670B">
        <w:rPr>
          <w:rFonts w:cs="Times New Roman"/>
          <w:color w:val="000000" w:themeColor="text1"/>
          <w:szCs w:val="24"/>
        </w:rPr>
        <w:t>.I.N.N.</w:t>
      </w:r>
      <w:r w:rsidR="008A56A3" w:rsidRPr="00F4670B">
        <w:rPr>
          <w:rFonts w:cs="Times New Roman"/>
          <w:color w:val="000000" w:themeColor="text1"/>
          <w:szCs w:val="24"/>
        </w:rPr>
        <w:t xml:space="preserve"> utworzona</w:t>
      </w:r>
      <w:r w:rsidRPr="00F4670B">
        <w:rPr>
          <w:rFonts w:cs="Times New Roman"/>
          <w:color w:val="000000" w:themeColor="text1"/>
          <w:szCs w:val="24"/>
        </w:rPr>
        <w:t xml:space="preserve"> </w:t>
      </w:r>
      <w:r w:rsidR="008A56A3" w:rsidRPr="00F4670B">
        <w:rPr>
          <w:rFonts w:cs="Times New Roman"/>
          <w:color w:val="000000" w:themeColor="text1"/>
          <w:szCs w:val="24"/>
        </w:rPr>
        <w:t xml:space="preserve">i funkcjonująca </w:t>
      </w:r>
      <w:r w:rsidRPr="00F4670B">
        <w:rPr>
          <w:rFonts w:cs="Times New Roman"/>
          <w:color w:val="000000" w:themeColor="text1"/>
          <w:szCs w:val="24"/>
        </w:rPr>
        <w:t xml:space="preserve">zgodnie z przepisami </w:t>
      </w:r>
      <w:r w:rsidR="008A56A3" w:rsidRPr="00F4670B">
        <w:rPr>
          <w:rFonts w:cs="Times New Roman"/>
          <w:color w:val="000000" w:themeColor="text1"/>
          <w:szCs w:val="24"/>
        </w:rPr>
        <w:t xml:space="preserve">projektowanej </w:t>
      </w:r>
      <w:r w:rsidRPr="00F4670B">
        <w:rPr>
          <w:rFonts w:cs="Times New Roman"/>
          <w:color w:val="000000" w:themeColor="text1"/>
          <w:szCs w:val="24"/>
        </w:rPr>
        <w:t xml:space="preserve">ustawy ma prawo używania w </w:t>
      </w:r>
      <w:r w:rsidR="008A56A3" w:rsidRPr="00F4670B">
        <w:rPr>
          <w:rFonts w:cs="Times New Roman"/>
          <w:color w:val="000000" w:themeColor="text1"/>
          <w:szCs w:val="24"/>
        </w:rPr>
        <w:t>nazwie</w:t>
      </w:r>
      <w:r w:rsidRPr="00F4670B">
        <w:rPr>
          <w:rFonts w:cs="Times New Roman"/>
          <w:color w:val="000000" w:themeColor="text1"/>
          <w:szCs w:val="24"/>
        </w:rPr>
        <w:t xml:space="preserve"> </w:t>
      </w:r>
      <w:r w:rsidR="008A56A3" w:rsidRPr="00F4670B">
        <w:rPr>
          <w:rFonts w:cs="Times New Roman"/>
          <w:color w:val="000000" w:themeColor="text1"/>
          <w:szCs w:val="24"/>
        </w:rPr>
        <w:t>oznaczenia</w:t>
      </w:r>
      <w:r w:rsidRPr="00F4670B">
        <w:rPr>
          <w:rFonts w:cs="Times New Roman"/>
          <w:color w:val="000000" w:themeColor="text1"/>
          <w:szCs w:val="24"/>
        </w:rPr>
        <w:t xml:space="preserve"> „</w:t>
      </w:r>
      <w:r w:rsidR="0086681A" w:rsidRPr="00F4670B">
        <w:rPr>
          <w:rFonts w:cs="Times New Roman"/>
          <w:color w:val="000000" w:themeColor="text1"/>
          <w:szCs w:val="24"/>
        </w:rPr>
        <w:t xml:space="preserve">firma </w:t>
      </w:r>
      <w:r w:rsidR="003D7F22" w:rsidRPr="00F4670B">
        <w:rPr>
          <w:rFonts w:cs="Times New Roman"/>
          <w:color w:val="000000" w:themeColor="text1"/>
          <w:szCs w:val="24"/>
        </w:rPr>
        <w:t xml:space="preserve">inwestująca w najem </w:t>
      </w:r>
      <w:r w:rsidRPr="00F4670B">
        <w:rPr>
          <w:rFonts w:cs="Times New Roman"/>
          <w:color w:val="000000" w:themeColor="text1"/>
          <w:szCs w:val="24"/>
        </w:rPr>
        <w:t>nieruchomości”</w:t>
      </w:r>
      <w:r w:rsidR="00C45510" w:rsidRPr="00F4670B">
        <w:rPr>
          <w:rFonts w:cs="Times New Roman"/>
          <w:color w:val="000000" w:themeColor="text1"/>
          <w:szCs w:val="24"/>
        </w:rPr>
        <w:t xml:space="preserve"> lub skrótu</w:t>
      </w:r>
      <w:r w:rsidR="008A56A3" w:rsidRPr="00F4670B">
        <w:rPr>
          <w:rFonts w:cs="Times New Roman"/>
          <w:color w:val="000000" w:themeColor="text1"/>
          <w:szCs w:val="24"/>
        </w:rPr>
        <w:t xml:space="preserve"> tego oznaczenia</w:t>
      </w:r>
      <w:r w:rsidR="00C45510" w:rsidRPr="00F4670B">
        <w:rPr>
          <w:rFonts w:cs="Times New Roman"/>
          <w:color w:val="000000" w:themeColor="text1"/>
          <w:szCs w:val="24"/>
        </w:rPr>
        <w:t xml:space="preserve"> „</w:t>
      </w:r>
      <w:r w:rsidR="0086681A" w:rsidRPr="00F4670B">
        <w:rPr>
          <w:rFonts w:cs="Times New Roman"/>
          <w:color w:val="000000" w:themeColor="text1"/>
          <w:szCs w:val="24"/>
        </w:rPr>
        <w:t>F</w:t>
      </w:r>
      <w:r w:rsidR="00C45510" w:rsidRPr="00F4670B">
        <w:rPr>
          <w:rFonts w:cs="Times New Roman"/>
          <w:color w:val="000000" w:themeColor="text1"/>
          <w:szCs w:val="24"/>
        </w:rPr>
        <w:t>.I.N.N.”</w:t>
      </w:r>
      <w:r w:rsidRPr="00F4670B">
        <w:rPr>
          <w:rFonts w:cs="Times New Roman"/>
          <w:color w:val="000000" w:themeColor="text1"/>
          <w:szCs w:val="24"/>
        </w:rPr>
        <w:t>.</w:t>
      </w:r>
    </w:p>
    <w:p w:rsidR="00221892" w:rsidRPr="00F4670B" w:rsidRDefault="00FD5BF0" w:rsidP="00D1259F">
      <w:pPr>
        <w:spacing w:before="120" w:line="360" w:lineRule="auto"/>
        <w:jc w:val="both"/>
        <w:rPr>
          <w:rFonts w:cs="Times New Roman"/>
          <w:color w:val="000000" w:themeColor="text1"/>
          <w:szCs w:val="24"/>
        </w:rPr>
      </w:pPr>
      <w:r w:rsidRPr="00F4670B">
        <w:rPr>
          <w:rFonts w:cs="Times New Roman"/>
          <w:color w:val="000000" w:themeColor="text1"/>
          <w:szCs w:val="24"/>
        </w:rPr>
        <w:t xml:space="preserve">Przepis </w:t>
      </w:r>
      <w:r w:rsidR="00A773AA" w:rsidRPr="00F4670B">
        <w:rPr>
          <w:rFonts w:cs="Times New Roman"/>
          <w:color w:val="000000" w:themeColor="text1"/>
          <w:szCs w:val="24"/>
        </w:rPr>
        <w:t xml:space="preserve">wskazuje możliwe do zastosowania sankcje karne, tj. grzywnę do 1 000 000 zł lub karę pozbawienia wolności do lat 2. </w:t>
      </w:r>
      <w:r w:rsidR="00A03106" w:rsidRPr="00F4670B">
        <w:rPr>
          <w:rFonts w:cs="Times New Roman"/>
          <w:color w:val="000000" w:themeColor="text1"/>
          <w:szCs w:val="24"/>
        </w:rPr>
        <w:t>P</w:t>
      </w:r>
      <w:r w:rsidR="00221892" w:rsidRPr="00F4670B">
        <w:rPr>
          <w:rFonts w:cs="Times New Roman"/>
          <w:color w:val="000000" w:themeColor="text1"/>
          <w:szCs w:val="24"/>
        </w:rPr>
        <w:t>rzedmiotem ochrony tego przepisu jest dobro prawne w postaci nazwy „</w:t>
      </w:r>
      <w:r w:rsidR="0086681A" w:rsidRPr="00F4670B">
        <w:rPr>
          <w:rFonts w:cs="Times New Roman"/>
          <w:color w:val="000000" w:themeColor="text1"/>
          <w:szCs w:val="24"/>
        </w:rPr>
        <w:t xml:space="preserve">firma </w:t>
      </w:r>
      <w:r w:rsidR="003D7F22" w:rsidRPr="00F4670B">
        <w:rPr>
          <w:rFonts w:cs="Times New Roman"/>
          <w:color w:val="000000" w:themeColor="text1"/>
          <w:szCs w:val="24"/>
        </w:rPr>
        <w:t>inwestująca w najem</w:t>
      </w:r>
      <w:r w:rsidR="00221892" w:rsidRPr="00F4670B">
        <w:rPr>
          <w:rFonts w:cs="Times New Roman"/>
          <w:color w:val="000000" w:themeColor="text1"/>
          <w:szCs w:val="24"/>
        </w:rPr>
        <w:t xml:space="preserve"> nieruchomości” zarezerwowanej dla spółek spełniających wymagania ustawowe, ustalone w celu zapewnienia jak najwyższego poziomu </w:t>
      </w:r>
      <w:r w:rsidR="00A03106" w:rsidRPr="00F4670B">
        <w:rPr>
          <w:rFonts w:cs="Times New Roman"/>
          <w:color w:val="000000" w:themeColor="text1"/>
          <w:szCs w:val="24"/>
        </w:rPr>
        <w:t xml:space="preserve">bezpieczeństwa </w:t>
      </w:r>
      <w:r w:rsidR="00221892" w:rsidRPr="00F4670B">
        <w:rPr>
          <w:rFonts w:cs="Times New Roman"/>
          <w:color w:val="000000" w:themeColor="text1"/>
          <w:szCs w:val="24"/>
        </w:rPr>
        <w:t xml:space="preserve">inwestycji za ich pośrednictwem. </w:t>
      </w:r>
    </w:p>
    <w:p w:rsidR="00FD5BF0" w:rsidRPr="00F4670B" w:rsidRDefault="00221892" w:rsidP="00D1259F">
      <w:pPr>
        <w:spacing w:before="120" w:line="360" w:lineRule="auto"/>
        <w:jc w:val="both"/>
        <w:rPr>
          <w:rFonts w:cs="Times New Roman"/>
          <w:color w:val="000000" w:themeColor="text1"/>
          <w:szCs w:val="24"/>
        </w:rPr>
      </w:pPr>
      <w:r w:rsidRPr="00F4670B">
        <w:rPr>
          <w:rFonts w:cs="Times New Roman"/>
          <w:color w:val="000000" w:themeColor="text1"/>
          <w:szCs w:val="24"/>
        </w:rPr>
        <w:t>Jednocześnie, z</w:t>
      </w:r>
      <w:r w:rsidR="00A773AA" w:rsidRPr="00F4670B">
        <w:rPr>
          <w:rFonts w:cs="Times New Roman"/>
          <w:color w:val="000000" w:themeColor="text1"/>
          <w:szCs w:val="24"/>
        </w:rPr>
        <w:t xml:space="preserve"> uwagi</w:t>
      </w:r>
      <w:r w:rsidR="001B1FE9" w:rsidRPr="00F4670B">
        <w:rPr>
          <w:rFonts w:cs="Times New Roman"/>
          <w:color w:val="000000" w:themeColor="text1"/>
          <w:szCs w:val="24"/>
        </w:rPr>
        <w:t>, iż</w:t>
      </w:r>
      <w:r w:rsidR="00A773AA" w:rsidRPr="00F4670B">
        <w:rPr>
          <w:rFonts w:cs="Times New Roman"/>
          <w:color w:val="000000" w:themeColor="text1"/>
          <w:szCs w:val="24"/>
        </w:rPr>
        <w:t xml:space="preserve"> produkt inwestycyjny jakim jest </w:t>
      </w:r>
      <w:r w:rsidR="0086681A" w:rsidRPr="00F4670B">
        <w:rPr>
          <w:rFonts w:cs="Times New Roman"/>
          <w:color w:val="000000" w:themeColor="text1"/>
          <w:szCs w:val="24"/>
        </w:rPr>
        <w:t>F</w:t>
      </w:r>
      <w:r w:rsidR="00454252" w:rsidRPr="00F4670B">
        <w:rPr>
          <w:rFonts w:cs="Times New Roman"/>
          <w:color w:val="000000" w:themeColor="text1"/>
          <w:szCs w:val="24"/>
        </w:rPr>
        <w:t>.I.N.N.</w:t>
      </w:r>
      <w:r w:rsidR="00A773AA" w:rsidRPr="00F4670B">
        <w:rPr>
          <w:rFonts w:cs="Times New Roman"/>
          <w:color w:val="000000" w:themeColor="text1"/>
          <w:szCs w:val="24"/>
        </w:rPr>
        <w:t xml:space="preserve"> w zasadniczej mierze kierowany jest do </w:t>
      </w:r>
      <w:r w:rsidR="00454252" w:rsidRPr="00F4670B">
        <w:rPr>
          <w:rFonts w:cs="Times New Roman"/>
          <w:color w:val="000000" w:themeColor="text1"/>
          <w:szCs w:val="24"/>
        </w:rPr>
        <w:t>inwestorów</w:t>
      </w:r>
      <w:r w:rsidR="00A773AA" w:rsidRPr="00F4670B">
        <w:rPr>
          <w:rFonts w:cs="Times New Roman"/>
          <w:color w:val="000000" w:themeColor="text1"/>
          <w:szCs w:val="24"/>
        </w:rPr>
        <w:t xml:space="preserve"> detalicznych</w:t>
      </w:r>
      <w:r w:rsidR="001B1FE9" w:rsidRPr="00F4670B">
        <w:rPr>
          <w:rFonts w:cs="Times New Roman"/>
          <w:color w:val="000000" w:themeColor="text1"/>
          <w:szCs w:val="24"/>
        </w:rPr>
        <w:t>, niejednokrotnie nieposiadających profesjonalnej wiedzy ani doświadczenia w zakresie działalności inwestycyjnej</w:t>
      </w:r>
      <w:r w:rsidR="00454252" w:rsidRPr="00F4670B">
        <w:rPr>
          <w:rFonts w:cs="Times New Roman"/>
          <w:color w:val="000000" w:themeColor="text1"/>
          <w:szCs w:val="24"/>
        </w:rPr>
        <w:t>,</w:t>
      </w:r>
      <w:r w:rsidR="001B1FE9" w:rsidRPr="00F4670B">
        <w:rPr>
          <w:rFonts w:cs="Times New Roman"/>
          <w:color w:val="000000" w:themeColor="text1"/>
          <w:szCs w:val="24"/>
        </w:rPr>
        <w:t xml:space="preserve"> koniecznym było wprowadzenie mechanizmów </w:t>
      </w:r>
      <w:r w:rsidRPr="00F4670B">
        <w:rPr>
          <w:rFonts w:cs="Times New Roman"/>
          <w:color w:val="000000" w:themeColor="text1"/>
          <w:szCs w:val="24"/>
        </w:rPr>
        <w:t xml:space="preserve">represji za </w:t>
      </w:r>
      <w:r w:rsidR="00A03106" w:rsidRPr="00F4670B">
        <w:rPr>
          <w:rFonts w:cs="Times New Roman"/>
          <w:color w:val="000000" w:themeColor="text1"/>
          <w:szCs w:val="24"/>
        </w:rPr>
        <w:t xml:space="preserve">wprowadzanie inwestorów w błąd, poprzez posługiwanie się przez podmiot nieuprawniony oznaczeniami wskazującymi na to, iż inwestycja opiera się na konstrukcji </w:t>
      </w:r>
      <w:r w:rsidR="0086681A" w:rsidRPr="00F4670B">
        <w:rPr>
          <w:rFonts w:cs="Times New Roman"/>
          <w:color w:val="000000" w:themeColor="text1"/>
          <w:szCs w:val="24"/>
        </w:rPr>
        <w:t>F</w:t>
      </w:r>
      <w:r w:rsidR="00454252" w:rsidRPr="00F4670B">
        <w:rPr>
          <w:rFonts w:cs="Times New Roman"/>
          <w:color w:val="000000" w:themeColor="text1"/>
          <w:szCs w:val="24"/>
        </w:rPr>
        <w:t>.I.N.N</w:t>
      </w:r>
      <w:r w:rsidR="00A03106" w:rsidRPr="00F4670B">
        <w:rPr>
          <w:rFonts w:cs="Times New Roman"/>
          <w:color w:val="000000" w:themeColor="text1"/>
          <w:szCs w:val="24"/>
        </w:rPr>
        <w:t>.</w:t>
      </w:r>
    </w:p>
    <w:p w:rsidR="00A03106" w:rsidRPr="00F4670B" w:rsidRDefault="00A03106" w:rsidP="00D1259F">
      <w:pPr>
        <w:spacing w:before="120" w:line="360" w:lineRule="auto"/>
        <w:jc w:val="both"/>
        <w:rPr>
          <w:rFonts w:cs="Times New Roman"/>
          <w:color w:val="000000" w:themeColor="text1"/>
          <w:szCs w:val="24"/>
        </w:rPr>
      </w:pPr>
      <w:r w:rsidRPr="00F4670B">
        <w:rPr>
          <w:rFonts w:cs="Times New Roman"/>
          <w:color w:val="000000" w:themeColor="text1"/>
          <w:szCs w:val="24"/>
        </w:rPr>
        <w:t>Przyjęty wymiar sankcji, zdaniem projektodawcy</w:t>
      </w:r>
      <w:r w:rsidR="00C45510" w:rsidRPr="00F4670B">
        <w:rPr>
          <w:rFonts w:cs="Times New Roman"/>
          <w:color w:val="000000" w:themeColor="text1"/>
          <w:szCs w:val="24"/>
        </w:rPr>
        <w:t>,</w:t>
      </w:r>
      <w:r w:rsidRPr="00F4670B">
        <w:rPr>
          <w:rFonts w:cs="Times New Roman"/>
          <w:color w:val="000000" w:themeColor="text1"/>
          <w:szCs w:val="24"/>
        </w:rPr>
        <w:t xml:space="preserve"> dostosowany jest do charakteru </w:t>
      </w:r>
      <w:r w:rsidR="00407314" w:rsidRPr="00F4670B">
        <w:rPr>
          <w:rFonts w:cs="Times New Roman"/>
          <w:color w:val="000000" w:themeColor="text1"/>
          <w:szCs w:val="24"/>
        </w:rPr>
        <w:t>penalizowanego zachowania adresata normy karnej</w:t>
      </w:r>
      <w:r w:rsidRPr="00F4670B">
        <w:rPr>
          <w:rFonts w:cs="Times New Roman"/>
          <w:color w:val="000000" w:themeColor="text1"/>
          <w:szCs w:val="24"/>
        </w:rPr>
        <w:t>.</w:t>
      </w:r>
    </w:p>
    <w:p w:rsidR="00CD4D8C" w:rsidRPr="00DA40D1" w:rsidRDefault="00CD4D8C" w:rsidP="00D1259F">
      <w:pPr>
        <w:spacing w:before="120" w:line="360" w:lineRule="auto"/>
        <w:jc w:val="both"/>
        <w:rPr>
          <w:rFonts w:cs="Times New Roman"/>
          <w:b/>
          <w:szCs w:val="24"/>
        </w:rPr>
      </w:pPr>
      <w:r w:rsidRPr="00DA40D1">
        <w:rPr>
          <w:rFonts w:cs="Times New Roman"/>
          <w:b/>
          <w:szCs w:val="24"/>
        </w:rPr>
        <w:t xml:space="preserve">Art. </w:t>
      </w:r>
      <w:r w:rsidR="00C470FC">
        <w:rPr>
          <w:rFonts w:cs="Times New Roman"/>
          <w:b/>
          <w:szCs w:val="24"/>
        </w:rPr>
        <w:t>2</w:t>
      </w:r>
      <w:r w:rsidR="00B8135D">
        <w:rPr>
          <w:rFonts w:cs="Times New Roman"/>
          <w:b/>
          <w:szCs w:val="24"/>
        </w:rPr>
        <w:t>1</w:t>
      </w:r>
      <w:r w:rsidR="00C470FC" w:rsidRPr="00DA40D1">
        <w:rPr>
          <w:rFonts w:cs="Times New Roman"/>
          <w:b/>
          <w:szCs w:val="24"/>
        </w:rPr>
        <w:t xml:space="preserve"> </w:t>
      </w:r>
    </w:p>
    <w:p w:rsidR="00D20352" w:rsidRPr="00DA40D1" w:rsidRDefault="003D7F22" w:rsidP="00D1259F">
      <w:pPr>
        <w:spacing w:before="120" w:line="360" w:lineRule="auto"/>
        <w:jc w:val="both"/>
        <w:rPr>
          <w:rFonts w:cs="Times New Roman"/>
          <w:bCs/>
          <w:szCs w:val="24"/>
        </w:rPr>
      </w:pPr>
      <w:r w:rsidRPr="00DA40D1">
        <w:rPr>
          <w:rFonts w:cs="Times New Roman"/>
          <w:szCs w:val="24"/>
        </w:rPr>
        <w:t>W a</w:t>
      </w:r>
      <w:r w:rsidR="00CD4D8C" w:rsidRPr="00DA40D1">
        <w:rPr>
          <w:rFonts w:cs="Times New Roman"/>
          <w:szCs w:val="24"/>
        </w:rPr>
        <w:t xml:space="preserve">rt. </w:t>
      </w:r>
      <w:r w:rsidR="00C470FC">
        <w:rPr>
          <w:rFonts w:cs="Times New Roman"/>
          <w:szCs w:val="24"/>
        </w:rPr>
        <w:t>2</w:t>
      </w:r>
      <w:r w:rsidR="008A17AB">
        <w:rPr>
          <w:rFonts w:cs="Times New Roman"/>
          <w:szCs w:val="24"/>
        </w:rPr>
        <w:t>1</w:t>
      </w:r>
      <w:r w:rsidR="00C470FC" w:rsidRPr="00DA40D1">
        <w:rPr>
          <w:rFonts w:cs="Times New Roman"/>
          <w:szCs w:val="24"/>
        </w:rPr>
        <w:t xml:space="preserve"> </w:t>
      </w:r>
      <w:r w:rsidRPr="00DA40D1">
        <w:rPr>
          <w:rFonts w:cs="Times New Roman"/>
          <w:szCs w:val="24"/>
        </w:rPr>
        <w:t>u</w:t>
      </w:r>
      <w:r w:rsidR="00CD4D8C" w:rsidRPr="00DA40D1">
        <w:rPr>
          <w:rFonts w:cs="Times New Roman"/>
          <w:szCs w:val="24"/>
        </w:rPr>
        <w:t>regul</w:t>
      </w:r>
      <w:r w:rsidRPr="00DA40D1">
        <w:rPr>
          <w:rFonts w:cs="Times New Roman"/>
          <w:szCs w:val="24"/>
        </w:rPr>
        <w:t>owano</w:t>
      </w:r>
      <w:r w:rsidR="00CD4D8C" w:rsidRPr="00DA40D1">
        <w:rPr>
          <w:rFonts w:cs="Times New Roman"/>
          <w:szCs w:val="24"/>
        </w:rPr>
        <w:t xml:space="preserve"> zmian</w:t>
      </w:r>
      <w:r w:rsidRPr="00DA40D1">
        <w:rPr>
          <w:rFonts w:cs="Times New Roman"/>
          <w:szCs w:val="24"/>
        </w:rPr>
        <w:t>ę</w:t>
      </w:r>
      <w:r w:rsidR="00CD4D8C" w:rsidRPr="00DA40D1">
        <w:rPr>
          <w:rFonts w:cs="Times New Roman"/>
          <w:szCs w:val="24"/>
        </w:rPr>
        <w:t xml:space="preserve"> w</w:t>
      </w:r>
      <w:r w:rsidR="00CD4D8C" w:rsidRPr="00DA40D1">
        <w:rPr>
          <w:rFonts w:eastAsia="Times New Roman" w:cs="Times New Roman"/>
          <w:bCs/>
          <w:szCs w:val="24"/>
          <w:lang w:eastAsia="pl-PL"/>
        </w:rPr>
        <w:t xml:space="preserve"> </w:t>
      </w:r>
      <w:r w:rsidR="00CD4D8C" w:rsidRPr="00DA40D1">
        <w:rPr>
          <w:rFonts w:cs="Times New Roman"/>
          <w:bCs/>
          <w:szCs w:val="24"/>
        </w:rPr>
        <w:t>ustawie z dnia 26 lipca 1991 r. o podatk</w:t>
      </w:r>
      <w:r w:rsidR="00922542">
        <w:rPr>
          <w:rFonts w:cs="Times New Roman"/>
          <w:bCs/>
          <w:szCs w:val="24"/>
        </w:rPr>
        <w:t>u dochodowym od osób fizycznych</w:t>
      </w:r>
      <w:r w:rsidR="00CD4D8C" w:rsidRPr="00DA40D1">
        <w:rPr>
          <w:rFonts w:cs="Times New Roman"/>
          <w:bCs/>
          <w:szCs w:val="24"/>
        </w:rPr>
        <w:t xml:space="preserve"> –</w:t>
      </w:r>
      <w:r w:rsidR="00D10F05">
        <w:rPr>
          <w:rFonts w:cs="Times New Roman"/>
          <w:bCs/>
          <w:szCs w:val="24"/>
        </w:rPr>
        <w:t xml:space="preserve"> </w:t>
      </w:r>
      <w:r w:rsidR="00CD4D8C" w:rsidRPr="00DA40D1">
        <w:rPr>
          <w:rFonts w:cs="Times New Roman"/>
          <w:bCs/>
          <w:szCs w:val="24"/>
        </w:rPr>
        <w:t xml:space="preserve">poprzez </w:t>
      </w:r>
      <w:r w:rsidR="00A44366" w:rsidRPr="00DA40D1">
        <w:rPr>
          <w:rFonts w:cs="Times New Roman"/>
          <w:bCs/>
          <w:szCs w:val="24"/>
        </w:rPr>
        <w:t xml:space="preserve">dodanie w katalogu zwolnień przedmiotowych, zawartych </w:t>
      </w:r>
      <w:r w:rsidR="00F863C2" w:rsidRPr="00DA40D1">
        <w:rPr>
          <w:rFonts w:cs="Times New Roman"/>
          <w:szCs w:val="24"/>
        </w:rPr>
        <w:t xml:space="preserve">w </w:t>
      </w:r>
      <w:r w:rsidR="00CD4D8C" w:rsidRPr="00DA40D1">
        <w:rPr>
          <w:rFonts w:cs="Times New Roman"/>
          <w:bCs/>
          <w:szCs w:val="24"/>
        </w:rPr>
        <w:t xml:space="preserve">art. 21 ust. 1 </w:t>
      </w:r>
      <w:r w:rsidR="00D10F05">
        <w:rPr>
          <w:rFonts w:cs="Times New Roman"/>
          <w:bCs/>
          <w:szCs w:val="24"/>
        </w:rPr>
        <w:t xml:space="preserve">tej </w:t>
      </w:r>
      <w:r w:rsidR="00CD4D8C" w:rsidRPr="00DA40D1">
        <w:rPr>
          <w:rFonts w:cs="Times New Roman"/>
          <w:bCs/>
          <w:szCs w:val="24"/>
        </w:rPr>
        <w:t xml:space="preserve">ustawy, </w:t>
      </w:r>
      <w:r w:rsidR="00A44366" w:rsidRPr="00DA40D1">
        <w:rPr>
          <w:rFonts w:cs="Times New Roman"/>
          <w:bCs/>
          <w:szCs w:val="24"/>
        </w:rPr>
        <w:t xml:space="preserve">zwolnienia od podatku </w:t>
      </w:r>
      <w:r w:rsidR="00CD4D8C" w:rsidRPr="00DA40D1">
        <w:rPr>
          <w:rFonts w:cs="Times New Roman"/>
          <w:bCs/>
          <w:szCs w:val="24"/>
        </w:rPr>
        <w:t>dochod</w:t>
      </w:r>
      <w:r w:rsidR="00A44366" w:rsidRPr="00DA40D1">
        <w:rPr>
          <w:rFonts w:cs="Times New Roman"/>
          <w:bCs/>
          <w:szCs w:val="24"/>
        </w:rPr>
        <w:t>ów</w:t>
      </w:r>
      <w:r w:rsidR="00CD4D8C" w:rsidRPr="00DA40D1">
        <w:rPr>
          <w:rFonts w:cs="Times New Roman"/>
          <w:bCs/>
          <w:szCs w:val="24"/>
        </w:rPr>
        <w:t xml:space="preserve"> (przychod</w:t>
      </w:r>
      <w:r w:rsidR="00A44366" w:rsidRPr="00DA40D1">
        <w:rPr>
          <w:rFonts w:cs="Times New Roman"/>
          <w:bCs/>
          <w:szCs w:val="24"/>
        </w:rPr>
        <w:t>ów</w:t>
      </w:r>
      <w:r w:rsidR="00CD4D8C" w:rsidRPr="00DA40D1">
        <w:rPr>
          <w:rFonts w:cs="Times New Roman"/>
          <w:bCs/>
          <w:szCs w:val="24"/>
        </w:rPr>
        <w:t>) uzyskan</w:t>
      </w:r>
      <w:r w:rsidR="00A44366" w:rsidRPr="00DA40D1">
        <w:rPr>
          <w:rFonts w:cs="Times New Roman"/>
          <w:bCs/>
          <w:szCs w:val="24"/>
        </w:rPr>
        <w:t>ych</w:t>
      </w:r>
      <w:r w:rsidR="00CD4D8C" w:rsidRPr="00DA40D1">
        <w:rPr>
          <w:rFonts w:cs="Times New Roman"/>
          <w:bCs/>
          <w:szCs w:val="24"/>
        </w:rPr>
        <w:t xml:space="preserve"> przez podatnika </w:t>
      </w:r>
      <w:r w:rsidR="00D10F05">
        <w:rPr>
          <w:rFonts w:cs="Times New Roman"/>
          <w:bCs/>
          <w:szCs w:val="24"/>
        </w:rPr>
        <w:t xml:space="preserve">podatku </w:t>
      </w:r>
      <w:r w:rsidR="00CD4D8C" w:rsidRPr="00DA40D1">
        <w:rPr>
          <w:rFonts w:cs="Times New Roman"/>
          <w:bCs/>
          <w:szCs w:val="24"/>
        </w:rPr>
        <w:t xml:space="preserve">PIT z </w:t>
      </w:r>
      <w:r w:rsidR="00D10F05">
        <w:rPr>
          <w:rFonts w:cs="Times New Roman"/>
          <w:bCs/>
          <w:szCs w:val="24"/>
        </w:rPr>
        <w:t xml:space="preserve">tytułu </w:t>
      </w:r>
      <w:r w:rsidR="00CD4D8C" w:rsidRPr="00DA40D1">
        <w:rPr>
          <w:rFonts w:cs="Times New Roman"/>
          <w:bCs/>
          <w:szCs w:val="24"/>
        </w:rPr>
        <w:t xml:space="preserve">udziału w zyskach </w:t>
      </w:r>
      <w:r w:rsidR="0086681A">
        <w:rPr>
          <w:rFonts w:cs="Times New Roman"/>
          <w:bCs/>
          <w:szCs w:val="24"/>
        </w:rPr>
        <w:t>F</w:t>
      </w:r>
      <w:r w:rsidR="00D10F05">
        <w:rPr>
          <w:rFonts w:cs="Times New Roman"/>
          <w:bCs/>
          <w:szCs w:val="24"/>
        </w:rPr>
        <w:t>.I.N.N</w:t>
      </w:r>
      <w:r w:rsidR="00D20352" w:rsidRPr="00DA40D1">
        <w:rPr>
          <w:rFonts w:cs="Times New Roman"/>
          <w:bCs/>
          <w:szCs w:val="24"/>
        </w:rPr>
        <w:t>.</w:t>
      </w:r>
    </w:p>
    <w:p w:rsidR="00CD4D8C" w:rsidRPr="00DA40D1" w:rsidRDefault="00CD4D8C" w:rsidP="00D1259F">
      <w:pPr>
        <w:spacing w:before="120" w:line="360" w:lineRule="auto"/>
        <w:jc w:val="both"/>
        <w:rPr>
          <w:rFonts w:cs="Times New Roman"/>
          <w:b/>
          <w:bCs/>
          <w:szCs w:val="24"/>
        </w:rPr>
      </w:pPr>
      <w:r w:rsidRPr="00DA40D1">
        <w:rPr>
          <w:rFonts w:cs="Times New Roman"/>
          <w:b/>
          <w:bCs/>
          <w:szCs w:val="24"/>
        </w:rPr>
        <w:t xml:space="preserve">Art. </w:t>
      </w:r>
      <w:r w:rsidR="00F863C2" w:rsidRPr="00DA40D1">
        <w:rPr>
          <w:rFonts w:cs="Times New Roman"/>
          <w:b/>
          <w:bCs/>
          <w:szCs w:val="24"/>
        </w:rPr>
        <w:t>2</w:t>
      </w:r>
      <w:r w:rsidR="00B8135D">
        <w:rPr>
          <w:rFonts w:cs="Times New Roman"/>
          <w:b/>
          <w:bCs/>
          <w:szCs w:val="24"/>
        </w:rPr>
        <w:t>2</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W art. </w:t>
      </w:r>
      <w:r w:rsidR="00F863C2" w:rsidRPr="00DA40D1">
        <w:rPr>
          <w:rFonts w:cs="Times New Roman"/>
          <w:bCs/>
          <w:szCs w:val="24"/>
        </w:rPr>
        <w:t>2</w:t>
      </w:r>
      <w:r w:rsidR="00B8135D">
        <w:rPr>
          <w:rFonts w:cs="Times New Roman"/>
          <w:bCs/>
          <w:szCs w:val="24"/>
        </w:rPr>
        <w:t>2</w:t>
      </w:r>
      <w:r w:rsidRPr="00DA40D1">
        <w:rPr>
          <w:rFonts w:cs="Times New Roman"/>
          <w:bCs/>
          <w:szCs w:val="24"/>
        </w:rPr>
        <w:t xml:space="preserve"> zawarte zostały zmiany odnoszące się do przepisów ustawy z dnia 15 lutego 1992 r. o podatku dochodowym od osób prawnych (Dz. U. z 201</w:t>
      </w:r>
      <w:r w:rsidR="00F8670F">
        <w:rPr>
          <w:rFonts w:cs="Times New Roman"/>
          <w:bCs/>
          <w:szCs w:val="24"/>
        </w:rPr>
        <w:t>8</w:t>
      </w:r>
      <w:r w:rsidRPr="00DA40D1">
        <w:rPr>
          <w:rFonts w:cs="Times New Roman"/>
          <w:bCs/>
          <w:szCs w:val="24"/>
        </w:rPr>
        <w:t xml:space="preserve"> r. poz. </w:t>
      </w:r>
      <w:r w:rsidR="00F8670F">
        <w:rPr>
          <w:rFonts w:cs="Times New Roman"/>
          <w:bCs/>
          <w:szCs w:val="24"/>
        </w:rPr>
        <w:t>1036</w:t>
      </w:r>
      <w:r w:rsidRPr="00DA40D1">
        <w:rPr>
          <w:rFonts w:cs="Times New Roman"/>
          <w:bCs/>
          <w:szCs w:val="24"/>
        </w:rPr>
        <w:t xml:space="preserve">, z </w:t>
      </w:r>
      <w:r w:rsidR="00E32758">
        <w:rPr>
          <w:rFonts w:cs="Times New Roman"/>
          <w:bCs/>
          <w:szCs w:val="24"/>
        </w:rPr>
        <w:t>późn. zm.) – dalej „ustawa CIT”</w:t>
      </w:r>
      <w:r w:rsidRPr="00DA40D1">
        <w:rPr>
          <w:rFonts w:cs="Times New Roman"/>
          <w:bCs/>
          <w:szCs w:val="24"/>
        </w:rPr>
        <w:t>.</w:t>
      </w:r>
    </w:p>
    <w:p w:rsidR="00CD4D8C" w:rsidRPr="00DA40D1" w:rsidRDefault="00CD4D8C" w:rsidP="00D1259F">
      <w:pPr>
        <w:spacing w:before="120" w:line="360" w:lineRule="auto"/>
        <w:jc w:val="both"/>
        <w:rPr>
          <w:rFonts w:cs="Times New Roman"/>
          <w:b/>
          <w:bCs/>
          <w:szCs w:val="24"/>
        </w:rPr>
      </w:pPr>
      <w:r w:rsidRPr="00DA40D1">
        <w:rPr>
          <w:rFonts w:cs="Times New Roman"/>
          <w:b/>
          <w:bCs/>
          <w:szCs w:val="24"/>
        </w:rPr>
        <w:t xml:space="preserve">Art. </w:t>
      </w:r>
      <w:r w:rsidR="00F863C2" w:rsidRPr="00DA40D1">
        <w:rPr>
          <w:rFonts w:cs="Times New Roman"/>
          <w:b/>
          <w:bCs/>
          <w:szCs w:val="24"/>
        </w:rPr>
        <w:t>2</w:t>
      </w:r>
      <w:r w:rsidR="00B8135D">
        <w:rPr>
          <w:rFonts w:cs="Times New Roman"/>
          <w:b/>
          <w:bCs/>
          <w:szCs w:val="24"/>
        </w:rPr>
        <w:t>2</w:t>
      </w:r>
      <w:r w:rsidRPr="00DA40D1">
        <w:rPr>
          <w:rFonts w:cs="Times New Roman"/>
          <w:b/>
          <w:bCs/>
          <w:szCs w:val="24"/>
        </w:rPr>
        <w:t xml:space="preserve"> pkt 1</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Przepis wprowadza do art. 4a ustawy CIT definicję </w:t>
      </w:r>
      <w:r w:rsidR="00992F71">
        <w:rPr>
          <w:rFonts w:cs="Times New Roman"/>
          <w:bCs/>
          <w:szCs w:val="24"/>
        </w:rPr>
        <w:t xml:space="preserve">nieruchomości mieszkalnej, </w:t>
      </w:r>
      <w:r w:rsidRPr="00DA40D1">
        <w:rPr>
          <w:rFonts w:cs="Times New Roman"/>
          <w:bCs/>
          <w:szCs w:val="24"/>
        </w:rPr>
        <w:t xml:space="preserve">ustawy o </w:t>
      </w:r>
      <w:r w:rsidR="0086681A">
        <w:rPr>
          <w:rFonts w:cs="Times New Roman"/>
          <w:bCs/>
          <w:szCs w:val="24"/>
        </w:rPr>
        <w:t>firmach</w:t>
      </w:r>
      <w:r w:rsidR="0086681A" w:rsidRPr="00DA40D1">
        <w:rPr>
          <w:rFonts w:cs="Times New Roman"/>
          <w:bCs/>
          <w:szCs w:val="24"/>
        </w:rPr>
        <w:t xml:space="preserve"> </w:t>
      </w:r>
      <w:r w:rsidR="00F863C2" w:rsidRPr="00DA40D1">
        <w:rPr>
          <w:rFonts w:cs="Times New Roman"/>
          <w:bCs/>
          <w:szCs w:val="24"/>
        </w:rPr>
        <w:t>inwestujących w najem</w:t>
      </w:r>
      <w:r w:rsidRPr="00DA40D1">
        <w:rPr>
          <w:rFonts w:cs="Times New Roman"/>
          <w:bCs/>
          <w:szCs w:val="24"/>
        </w:rPr>
        <w:t xml:space="preserve"> nieruchomości oraz </w:t>
      </w:r>
      <w:r w:rsidR="0086681A">
        <w:rPr>
          <w:rFonts w:cs="Times New Roman"/>
          <w:bCs/>
          <w:szCs w:val="24"/>
        </w:rPr>
        <w:t>firmy</w:t>
      </w:r>
      <w:r w:rsidR="0086681A" w:rsidRPr="00DA40D1">
        <w:rPr>
          <w:rFonts w:cs="Times New Roman"/>
          <w:bCs/>
          <w:szCs w:val="24"/>
        </w:rPr>
        <w:t xml:space="preserve"> </w:t>
      </w:r>
      <w:r w:rsidR="00F863C2" w:rsidRPr="00DA40D1">
        <w:rPr>
          <w:rFonts w:cs="Times New Roman"/>
          <w:bCs/>
          <w:szCs w:val="24"/>
        </w:rPr>
        <w:t>inwestującej w najem</w:t>
      </w:r>
      <w:r w:rsidRPr="00DA40D1">
        <w:rPr>
          <w:rFonts w:cs="Times New Roman"/>
          <w:bCs/>
          <w:szCs w:val="24"/>
        </w:rPr>
        <w:t xml:space="preserve"> nieruchomości. </w:t>
      </w:r>
    </w:p>
    <w:p w:rsidR="00CD4D8C" w:rsidRPr="00DA40D1" w:rsidRDefault="00CD4D8C" w:rsidP="00D1259F">
      <w:pPr>
        <w:spacing w:before="120" w:line="360" w:lineRule="auto"/>
        <w:jc w:val="both"/>
        <w:rPr>
          <w:rFonts w:cs="Times New Roman"/>
          <w:b/>
          <w:szCs w:val="24"/>
        </w:rPr>
      </w:pPr>
      <w:r w:rsidRPr="00DA40D1">
        <w:rPr>
          <w:rFonts w:cs="Times New Roman"/>
          <w:b/>
          <w:szCs w:val="24"/>
        </w:rPr>
        <w:t xml:space="preserve">Art. </w:t>
      </w:r>
      <w:r w:rsidR="00F863C2" w:rsidRPr="00DA40D1">
        <w:rPr>
          <w:rFonts w:cs="Times New Roman"/>
          <w:b/>
          <w:szCs w:val="24"/>
        </w:rPr>
        <w:t>2</w:t>
      </w:r>
      <w:r w:rsidR="00B8135D">
        <w:rPr>
          <w:rFonts w:cs="Times New Roman"/>
          <w:b/>
          <w:szCs w:val="24"/>
        </w:rPr>
        <w:t>2</w:t>
      </w:r>
      <w:r w:rsidRPr="00DA40D1">
        <w:rPr>
          <w:rFonts w:cs="Times New Roman"/>
          <w:b/>
          <w:szCs w:val="24"/>
        </w:rPr>
        <w:t xml:space="preserve"> pkt 2</w:t>
      </w:r>
    </w:p>
    <w:p w:rsidR="00CD4D8C" w:rsidRPr="00DA40D1" w:rsidRDefault="00CD4D8C" w:rsidP="00D1259F">
      <w:pPr>
        <w:spacing w:before="120" w:line="360" w:lineRule="auto"/>
        <w:jc w:val="both"/>
        <w:rPr>
          <w:rFonts w:cs="Times New Roman"/>
          <w:szCs w:val="24"/>
        </w:rPr>
      </w:pPr>
      <w:r w:rsidRPr="00DA40D1">
        <w:rPr>
          <w:rFonts w:cs="Times New Roman"/>
          <w:szCs w:val="24"/>
        </w:rPr>
        <w:t xml:space="preserve">Zmiana dotyczy treści art. 7 ustawy CIT. Zgodnie z zasadami przyjętymi na gruncie przepisów ustawy CIT, dochody (przychody) rezydentów uzyskiwane z udziału w zyskach osób prawnych mających siedzibę na terytorium Rzeczypospolitej Polskiej nie podlegają połączeniu z dochodami uzyskiwanymi z innych źródeł, a tym samym nie powiększają podstawy opodatkowania podatkiem dochodowym u podatnika uzyskującego takie dochody. Obowiązek poboru podatku dochodowego od takich dochodów (dochodów z udziału w zyskach polskich osób prawnych) spoczywa bowiem na podmiocie </w:t>
      </w:r>
      <w:r w:rsidR="00760D2C" w:rsidRPr="00DA40D1">
        <w:rPr>
          <w:rFonts w:cs="Times New Roman"/>
          <w:szCs w:val="24"/>
        </w:rPr>
        <w:t xml:space="preserve">wypłacającym taki </w:t>
      </w:r>
      <w:r w:rsidR="00CA6AA2">
        <w:rPr>
          <w:rFonts w:cs="Times New Roman"/>
          <w:szCs w:val="24"/>
        </w:rPr>
        <w:t>dochód</w:t>
      </w:r>
      <w:r w:rsidRPr="00DA40D1">
        <w:rPr>
          <w:rFonts w:cs="Times New Roman"/>
          <w:szCs w:val="24"/>
        </w:rPr>
        <w:t xml:space="preserve">. </w:t>
      </w:r>
    </w:p>
    <w:p w:rsidR="00CD4D8C" w:rsidRPr="00DA40D1" w:rsidRDefault="00CD4D8C" w:rsidP="00D1259F">
      <w:pPr>
        <w:spacing w:before="120" w:line="360" w:lineRule="auto"/>
        <w:jc w:val="both"/>
        <w:rPr>
          <w:rFonts w:cs="Times New Roman"/>
          <w:bCs/>
          <w:szCs w:val="24"/>
        </w:rPr>
      </w:pPr>
      <w:r w:rsidRPr="00DA40D1">
        <w:rPr>
          <w:rFonts w:cs="Times New Roman"/>
          <w:szCs w:val="24"/>
        </w:rPr>
        <w:t xml:space="preserve">Z uwagi jednak na przyjęte w projekcie rozwiązania, </w:t>
      </w:r>
      <w:r w:rsidR="003A26CA">
        <w:rPr>
          <w:rFonts w:cs="Times New Roman"/>
          <w:szCs w:val="24"/>
        </w:rPr>
        <w:t xml:space="preserve">polegające na zwolnieniu z opodatkowania </w:t>
      </w:r>
      <w:r w:rsidR="00770ACA">
        <w:rPr>
          <w:rFonts w:cs="Times New Roman"/>
          <w:szCs w:val="24"/>
        </w:rPr>
        <w:t xml:space="preserve">podatkiem dochodowym dochodów spółek zależnych uzyskanych z najmu nieruchomości oraz ze zbycia takich nieruchomości (pod warunkiem ich wypłaty tytułem dywidendy na rzecz spółki F.I.N.N. lub wydatkowania na zakup nowych nieruchomości), </w:t>
      </w:r>
      <w:r w:rsidRPr="00DA40D1">
        <w:rPr>
          <w:rFonts w:cs="Times New Roman"/>
          <w:szCs w:val="24"/>
        </w:rPr>
        <w:t xml:space="preserve">celem uniknięcia podwójnego nieopodatkowania dochodów uzyskiwanych przez </w:t>
      </w:r>
      <w:r w:rsidR="0086681A">
        <w:rPr>
          <w:rFonts w:cs="Times New Roman"/>
          <w:bCs/>
          <w:szCs w:val="24"/>
        </w:rPr>
        <w:t>F</w:t>
      </w:r>
      <w:r w:rsidR="00F863C2" w:rsidRPr="00DA40D1">
        <w:rPr>
          <w:rFonts w:cs="Times New Roman"/>
          <w:bCs/>
          <w:szCs w:val="24"/>
        </w:rPr>
        <w:t>.I.N.N.</w:t>
      </w:r>
      <w:r w:rsidRPr="00DA40D1">
        <w:rPr>
          <w:rFonts w:cs="Times New Roman"/>
          <w:bCs/>
          <w:szCs w:val="24"/>
        </w:rPr>
        <w:t xml:space="preserve"> z udziału w zyskach ich spółek zależnych, wprowadza się odstępstwo od tych zasad. W konsekwencji tej zmiany uzyskane przez </w:t>
      </w:r>
      <w:r w:rsidR="0086681A">
        <w:rPr>
          <w:rFonts w:cs="Times New Roman"/>
          <w:bCs/>
          <w:szCs w:val="24"/>
        </w:rPr>
        <w:t>F</w:t>
      </w:r>
      <w:r w:rsidR="007D6398" w:rsidRPr="00DA40D1">
        <w:rPr>
          <w:rFonts w:cs="Times New Roman"/>
          <w:bCs/>
          <w:szCs w:val="24"/>
        </w:rPr>
        <w:t>.I.N.N.</w:t>
      </w:r>
      <w:r w:rsidRPr="00DA40D1">
        <w:rPr>
          <w:rFonts w:cs="Times New Roman"/>
          <w:bCs/>
          <w:szCs w:val="24"/>
        </w:rPr>
        <w:t xml:space="preserve"> dochody z udziału w ich spółkach zależnych </w:t>
      </w:r>
      <w:r w:rsidR="00760D2C" w:rsidRPr="00DA40D1">
        <w:rPr>
          <w:rFonts w:cs="Times New Roman"/>
          <w:bCs/>
          <w:szCs w:val="24"/>
        </w:rPr>
        <w:t xml:space="preserve">– </w:t>
      </w:r>
      <w:r w:rsidRPr="00DA40D1">
        <w:rPr>
          <w:rFonts w:cs="Times New Roman"/>
          <w:bCs/>
          <w:szCs w:val="24"/>
        </w:rPr>
        <w:t xml:space="preserve">w okresie korzystania przez </w:t>
      </w:r>
      <w:r w:rsidR="0086681A">
        <w:rPr>
          <w:rFonts w:cs="Times New Roman"/>
          <w:bCs/>
          <w:szCs w:val="24"/>
        </w:rPr>
        <w:t>F</w:t>
      </w:r>
      <w:r w:rsidR="00F863C2" w:rsidRPr="00DA40D1">
        <w:rPr>
          <w:rFonts w:cs="Times New Roman"/>
          <w:bCs/>
          <w:szCs w:val="24"/>
        </w:rPr>
        <w:t>.I.N.N.</w:t>
      </w:r>
      <w:r w:rsidRPr="00DA40D1">
        <w:rPr>
          <w:rFonts w:cs="Times New Roman"/>
          <w:bCs/>
          <w:szCs w:val="24"/>
        </w:rPr>
        <w:t xml:space="preserve"> ze zwolnienia z opodatkowania podatkiem dochodowym (w okresie odroczenia opodatkowania) – podlegałyby zaliczeniu do dochodów, </w:t>
      </w:r>
      <w:r w:rsidR="0026031B">
        <w:rPr>
          <w:rFonts w:cs="Times New Roman"/>
          <w:bCs/>
          <w:szCs w:val="24"/>
        </w:rPr>
        <w:t xml:space="preserve">w przypadku których obowiązek podatkowy powstawałby </w:t>
      </w:r>
      <w:r w:rsidRPr="00DA40D1">
        <w:rPr>
          <w:rFonts w:cs="Times New Roman"/>
          <w:bCs/>
          <w:szCs w:val="24"/>
        </w:rPr>
        <w:t>z chwilą wydatkowania ich równowartości na określone w ustawie cele.</w:t>
      </w:r>
    </w:p>
    <w:p w:rsidR="00CD4D8C" w:rsidRPr="00DA40D1" w:rsidRDefault="00CD4D8C" w:rsidP="00D1259F">
      <w:pPr>
        <w:keepNext/>
        <w:keepLines/>
        <w:spacing w:before="120" w:line="360" w:lineRule="auto"/>
        <w:jc w:val="both"/>
        <w:rPr>
          <w:rFonts w:cs="Times New Roman"/>
          <w:b/>
          <w:bCs/>
          <w:szCs w:val="24"/>
        </w:rPr>
      </w:pPr>
      <w:r w:rsidRPr="00DA40D1">
        <w:rPr>
          <w:rFonts w:cs="Times New Roman"/>
          <w:b/>
          <w:bCs/>
          <w:szCs w:val="24"/>
        </w:rPr>
        <w:t xml:space="preserve">Art. </w:t>
      </w:r>
      <w:r w:rsidR="00F863C2" w:rsidRPr="00DA40D1">
        <w:rPr>
          <w:rFonts w:cs="Times New Roman"/>
          <w:b/>
          <w:bCs/>
          <w:szCs w:val="24"/>
        </w:rPr>
        <w:t>2</w:t>
      </w:r>
      <w:r w:rsidR="00B8135D">
        <w:rPr>
          <w:rFonts w:cs="Times New Roman"/>
          <w:b/>
          <w:bCs/>
          <w:szCs w:val="24"/>
        </w:rPr>
        <w:t>2</w:t>
      </w:r>
      <w:r w:rsidRPr="00DA40D1">
        <w:rPr>
          <w:rFonts w:cs="Times New Roman"/>
          <w:b/>
          <w:bCs/>
          <w:szCs w:val="24"/>
        </w:rPr>
        <w:t xml:space="preserve"> pkt 3</w:t>
      </w:r>
    </w:p>
    <w:p w:rsidR="006B343E" w:rsidRPr="00C23315" w:rsidRDefault="006B343E" w:rsidP="00D1259F">
      <w:pPr>
        <w:spacing w:before="120" w:line="360" w:lineRule="auto"/>
        <w:jc w:val="both"/>
        <w:rPr>
          <w:rFonts w:cs="Times New Roman"/>
          <w:bCs/>
          <w:szCs w:val="24"/>
        </w:rPr>
      </w:pPr>
      <w:r w:rsidRPr="00C23315">
        <w:rPr>
          <w:rFonts w:cs="Times New Roman"/>
          <w:bCs/>
          <w:szCs w:val="24"/>
        </w:rPr>
        <w:t xml:space="preserve">Zgodnie z art. 15e ustawy CIT, podatnicy zobowiązani są do wyłączenia ze swoich kosztów uzyskania przychodów niektóre należności wypłacane na rzecz podmiotów z nimi powiązanych, w sytuacji, kiedy wartość takich należności przekracza w roku podatkowym określone w tym przepisie limity. Omawiana zmiana wyłącza stosowanie tego przepisu do opłat i należności ponoszonych przez spółkę zależną, o której mowa w ustawie o firmach inwestujących w najem nieruchomości, na rzecz firmy inwestującej w najem nieruchomości posiadającej co najmniej 95% udziału w kapitale tej spółki zależne. Wprowadzona zmiana podyktowana jest względami systemowymi, a w szczególności tym, iż dochody spółki zależnej w przeważającej części podlegać będą zwolnieniu z opodatkowania podatkiem dochodowym. W przypadku zaś kosztów ponoszonych w celu uzyskania przychodów, z których dochód podlega zwolnieniu z opodatkowania podatkiem dochodowym bez znaczenia jest fakt, czy dany koszt jest kosztem uzyskania przychodu czy nie. </w:t>
      </w:r>
    </w:p>
    <w:p w:rsidR="00CD4D8C" w:rsidRDefault="00CD4D8C" w:rsidP="00D1259F">
      <w:pPr>
        <w:spacing w:before="120" w:line="360" w:lineRule="auto"/>
        <w:jc w:val="both"/>
        <w:rPr>
          <w:rFonts w:cs="Times New Roman"/>
          <w:b/>
          <w:bCs/>
          <w:szCs w:val="24"/>
        </w:rPr>
      </w:pPr>
      <w:r w:rsidRPr="00DA40D1">
        <w:rPr>
          <w:rFonts w:cs="Times New Roman"/>
          <w:b/>
          <w:bCs/>
          <w:szCs w:val="24"/>
        </w:rPr>
        <w:t xml:space="preserve">Art. </w:t>
      </w:r>
      <w:r w:rsidR="00F863C2" w:rsidRPr="00DA40D1">
        <w:rPr>
          <w:rFonts w:cs="Times New Roman"/>
          <w:b/>
          <w:bCs/>
          <w:szCs w:val="24"/>
        </w:rPr>
        <w:t>2</w:t>
      </w:r>
      <w:r w:rsidR="00B8135D">
        <w:rPr>
          <w:rFonts w:cs="Times New Roman"/>
          <w:b/>
          <w:bCs/>
          <w:szCs w:val="24"/>
        </w:rPr>
        <w:t>2</w:t>
      </w:r>
      <w:r w:rsidR="00F863C2" w:rsidRPr="00DA40D1">
        <w:rPr>
          <w:rFonts w:cs="Times New Roman"/>
          <w:b/>
          <w:bCs/>
          <w:szCs w:val="24"/>
        </w:rPr>
        <w:t xml:space="preserve"> </w:t>
      </w:r>
      <w:r w:rsidRPr="00DA40D1">
        <w:rPr>
          <w:rFonts w:cs="Times New Roman"/>
          <w:b/>
          <w:bCs/>
          <w:szCs w:val="24"/>
        </w:rPr>
        <w:t>pkt 4</w:t>
      </w:r>
    </w:p>
    <w:p w:rsidR="009E534F" w:rsidRPr="00153C25" w:rsidRDefault="009E534F" w:rsidP="00D1259F">
      <w:pPr>
        <w:spacing w:before="120" w:line="360" w:lineRule="auto"/>
        <w:jc w:val="both"/>
        <w:rPr>
          <w:rFonts w:cs="Times New Roman"/>
          <w:bCs/>
          <w:szCs w:val="24"/>
        </w:rPr>
      </w:pPr>
      <w:r w:rsidRPr="00DA40D1">
        <w:rPr>
          <w:rFonts w:cs="Times New Roman"/>
          <w:szCs w:val="24"/>
        </w:rPr>
        <w:t xml:space="preserve">Zgodnie ze zmianą wynikającą z art. </w:t>
      </w:r>
      <w:r w:rsidRPr="00DA40D1">
        <w:rPr>
          <w:rFonts w:cs="Times New Roman"/>
          <w:bCs/>
          <w:szCs w:val="24"/>
        </w:rPr>
        <w:t>2</w:t>
      </w:r>
      <w:r w:rsidR="00B8135D">
        <w:rPr>
          <w:rFonts w:cs="Times New Roman"/>
          <w:bCs/>
          <w:szCs w:val="24"/>
        </w:rPr>
        <w:t>2</w:t>
      </w:r>
      <w:r w:rsidRPr="00DA40D1">
        <w:rPr>
          <w:rFonts w:cs="Times New Roman"/>
          <w:bCs/>
          <w:szCs w:val="24"/>
        </w:rPr>
        <w:t xml:space="preserve"> </w:t>
      </w:r>
      <w:r>
        <w:rPr>
          <w:rFonts w:cs="Times New Roman"/>
          <w:bCs/>
          <w:szCs w:val="24"/>
        </w:rPr>
        <w:t>pkt 4</w:t>
      </w:r>
      <w:r w:rsidRPr="00DA40D1">
        <w:rPr>
          <w:rFonts w:cs="Times New Roman"/>
          <w:szCs w:val="24"/>
        </w:rPr>
        <w:t xml:space="preserve"> ustawy, odpisy amortyzacyjne dokonywane od wartości początkowej nieruchomości mieszkalnych, oddanych w najem przez </w:t>
      </w:r>
      <w:r>
        <w:rPr>
          <w:rFonts w:cs="Times New Roman"/>
          <w:szCs w:val="24"/>
        </w:rPr>
        <w:t>F</w:t>
      </w:r>
      <w:r w:rsidRPr="00DA40D1">
        <w:rPr>
          <w:rFonts w:cs="Times New Roman"/>
          <w:szCs w:val="24"/>
        </w:rPr>
        <w:t>.I.N.N. i przez spółki zależne, nie będą podlegały zaliczeniu do kosztów uzyskania przychodów</w:t>
      </w:r>
      <w:r w:rsidRPr="00DA40D1">
        <w:rPr>
          <w:rFonts w:cs="Times New Roman"/>
          <w:bCs/>
          <w:szCs w:val="24"/>
        </w:rPr>
        <w:t>, w okresie korzystania przez te spółki ze zwolnienia (odroczenia płatności podatku). Odpisy te nie będą zatem obniżały dochodów podlegających opodatkowaniu stawką podatku wynoszącą 8,5% uzyskanego dochodu.</w:t>
      </w:r>
    </w:p>
    <w:p w:rsidR="009E61C5" w:rsidRPr="00C23315" w:rsidRDefault="009E61C5" w:rsidP="00D1259F">
      <w:pPr>
        <w:spacing w:before="120" w:line="360" w:lineRule="auto"/>
        <w:jc w:val="both"/>
        <w:rPr>
          <w:rFonts w:cs="Times New Roman"/>
          <w:b/>
          <w:szCs w:val="24"/>
        </w:rPr>
      </w:pPr>
      <w:r w:rsidRPr="00C23315">
        <w:rPr>
          <w:rFonts w:cs="Times New Roman"/>
          <w:b/>
          <w:szCs w:val="24"/>
        </w:rPr>
        <w:t>Art. 2</w:t>
      </w:r>
      <w:r w:rsidR="00B8135D">
        <w:rPr>
          <w:rFonts w:cs="Times New Roman"/>
          <w:b/>
          <w:szCs w:val="24"/>
        </w:rPr>
        <w:t>2</w:t>
      </w:r>
      <w:r w:rsidRPr="00C23315">
        <w:rPr>
          <w:rFonts w:cs="Times New Roman"/>
          <w:b/>
          <w:szCs w:val="24"/>
        </w:rPr>
        <w:t xml:space="preserve"> pkt 5</w:t>
      </w:r>
    </w:p>
    <w:p w:rsidR="00CD4D8C" w:rsidRPr="00DA40D1" w:rsidRDefault="00CD4D8C" w:rsidP="00D1259F">
      <w:pPr>
        <w:spacing w:before="120" w:line="360" w:lineRule="auto"/>
        <w:jc w:val="both"/>
        <w:rPr>
          <w:rFonts w:cs="Times New Roman"/>
          <w:szCs w:val="24"/>
        </w:rPr>
      </w:pPr>
      <w:r w:rsidRPr="00DA40D1">
        <w:rPr>
          <w:rFonts w:cs="Times New Roman"/>
          <w:szCs w:val="24"/>
        </w:rPr>
        <w:t xml:space="preserve">W art. </w:t>
      </w:r>
      <w:r w:rsidR="008509A5" w:rsidRPr="00DA40D1">
        <w:rPr>
          <w:rFonts w:cs="Times New Roman"/>
          <w:szCs w:val="24"/>
        </w:rPr>
        <w:t>2</w:t>
      </w:r>
      <w:r w:rsidR="00B8135D">
        <w:rPr>
          <w:rFonts w:cs="Times New Roman"/>
          <w:szCs w:val="24"/>
        </w:rPr>
        <w:t>2</w:t>
      </w:r>
      <w:r w:rsidR="008509A5" w:rsidRPr="00DA40D1">
        <w:rPr>
          <w:rFonts w:cs="Times New Roman"/>
          <w:szCs w:val="24"/>
        </w:rPr>
        <w:t xml:space="preserve"> </w:t>
      </w:r>
      <w:r w:rsidRPr="00DA40D1">
        <w:rPr>
          <w:rFonts w:cs="Times New Roman"/>
          <w:szCs w:val="24"/>
        </w:rPr>
        <w:t xml:space="preserve">pkt </w:t>
      </w:r>
      <w:r w:rsidR="009E61C5">
        <w:rPr>
          <w:rFonts w:cs="Times New Roman"/>
          <w:szCs w:val="24"/>
        </w:rPr>
        <w:t>5</w:t>
      </w:r>
      <w:r w:rsidRPr="00DA40D1">
        <w:rPr>
          <w:rFonts w:cs="Times New Roman"/>
          <w:szCs w:val="24"/>
        </w:rPr>
        <w:t xml:space="preserve"> zawar</w:t>
      </w:r>
      <w:r w:rsidR="00CA6AA2">
        <w:rPr>
          <w:rFonts w:cs="Times New Roman"/>
          <w:szCs w:val="24"/>
        </w:rPr>
        <w:t>ta została zmiana korespondująca</w:t>
      </w:r>
      <w:r w:rsidRPr="00DA40D1">
        <w:rPr>
          <w:rFonts w:cs="Times New Roman"/>
          <w:szCs w:val="24"/>
        </w:rPr>
        <w:t xml:space="preserve"> ze zmianą wynikającą z art. </w:t>
      </w:r>
      <w:r w:rsidR="008509A5" w:rsidRPr="00DA40D1">
        <w:rPr>
          <w:rFonts w:cs="Times New Roman"/>
          <w:bCs/>
          <w:szCs w:val="24"/>
        </w:rPr>
        <w:t>2</w:t>
      </w:r>
      <w:r w:rsidR="00B8135D">
        <w:rPr>
          <w:rFonts w:cs="Times New Roman"/>
          <w:bCs/>
          <w:szCs w:val="24"/>
        </w:rPr>
        <w:t>2</w:t>
      </w:r>
      <w:r w:rsidR="008509A5" w:rsidRPr="00DA40D1">
        <w:rPr>
          <w:rFonts w:cs="Times New Roman"/>
          <w:bCs/>
          <w:szCs w:val="24"/>
        </w:rPr>
        <w:t xml:space="preserve"> </w:t>
      </w:r>
      <w:r w:rsidRPr="00DA40D1">
        <w:rPr>
          <w:rFonts w:cs="Times New Roman"/>
          <w:bCs/>
          <w:szCs w:val="24"/>
        </w:rPr>
        <w:t xml:space="preserve">pkt </w:t>
      </w:r>
      <w:r w:rsidR="00F92795">
        <w:rPr>
          <w:rFonts w:cs="Times New Roman"/>
          <w:bCs/>
          <w:szCs w:val="24"/>
        </w:rPr>
        <w:t>4</w:t>
      </w:r>
      <w:r w:rsidRPr="00DA40D1">
        <w:rPr>
          <w:rFonts w:cs="Times New Roman"/>
          <w:szCs w:val="24"/>
        </w:rPr>
        <w:t xml:space="preserve"> ustawy. Jej celem jest możliwość urealnienia przez </w:t>
      </w:r>
      <w:r w:rsidR="0086681A">
        <w:rPr>
          <w:rFonts w:cs="Times New Roman"/>
          <w:bCs/>
          <w:szCs w:val="24"/>
        </w:rPr>
        <w:t>F</w:t>
      </w:r>
      <w:r w:rsidR="008509A5" w:rsidRPr="00DA40D1">
        <w:rPr>
          <w:rFonts w:cs="Times New Roman"/>
          <w:bCs/>
          <w:szCs w:val="24"/>
        </w:rPr>
        <w:t xml:space="preserve">.I.N.N. </w:t>
      </w:r>
      <w:r w:rsidRPr="00DA40D1">
        <w:rPr>
          <w:rFonts w:cs="Times New Roman"/>
          <w:bCs/>
          <w:szCs w:val="24"/>
        </w:rPr>
        <w:t>i przez spółki zależne</w:t>
      </w:r>
      <w:r w:rsidRPr="00DA40D1">
        <w:rPr>
          <w:rFonts w:cs="Times New Roman"/>
          <w:szCs w:val="24"/>
        </w:rPr>
        <w:t xml:space="preserve"> dochodu w przypadku zbywania przez nie nieruchomości </w:t>
      </w:r>
      <w:r w:rsidR="008509A5" w:rsidRPr="00DA40D1">
        <w:rPr>
          <w:rFonts w:cs="Times New Roman"/>
          <w:bCs/>
          <w:szCs w:val="24"/>
        </w:rPr>
        <w:t>mieszkalnych</w:t>
      </w:r>
      <w:r w:rsidR="008509A5" w:rsidRPr="00DA40D1">
        <w:rPr>
          <w:rFonts w:cs="Times New Roman"/>
          <w:szCs w:val="24"/>
        </w:rPr>
        <w:t xml:space="preserve"> </w:t>
      </w:r>
      <w:r w:rsidRPr="00DA40D1">
        <w:rPr>
          <w:rFonts w:cs="Times New Roman"/>
          <w:szCs w:val="24"/>
        </w:rPr>
        <w:t>uprzednio oddanych w najem. Dokonując takiego zbycia</w:t>
      </w:r>
      <w:r w:rsidR="00195373" w:rsidRPr="00DA40D1">
        <w:rPr>
          <w:rFonts w:cs="Times New Roman"/>
          <w:szCs w:val="24"/>
        </w:rPr>
        <w:t>,</w:t>
      </w:r>
      <w:r w:rsidRPr="00DA40D1">
        <w:rPr>
          <w:rFonts w:cs="Times New Roman"/>
          <w:szCs w:val="24"/>
        </w:rPr>
        <w:t xml:space="preserve"> spółki te do przychodów zaliczać będą cenę uzyskaną za zbywaną nieruchomość </w:t>
      </w:r>
      <w:r w:rsidR="008509A5" w:rsidRPr="00DA40D1">
        <w:rPr>
          <w:rFonts w:cs="Times New Roman"/>
          <w:bCs/>
          <w:szCs w:val="24"/>
        </w:rPr>
        <w:t>mieszkalną</w:t>
      </w:r>
      <w:r w:rsidR="00195373" w:rsidRPr="00DA40D1">
        <w:rPr>
          <w:rFonts w:cs="Times New Roman"/>
          <w:bCs/>
          <w:szCs w:val="24"/>
        </w:rPr>
        <w:t>,</w:t>
      </w:r>
      <w:r w:rsidR="008509A5" w:rsidRPr="00DA40D1">
        <w:rPr>
          <w:rFonts w:cs="Times New Roman"/>
          <w:szCs w:val="24"/>
        </w:rPr>
        <w:t xml:space="preserve"> </w:t>
      </w:r>
      <w:r w:rsidRPr="00DA40D1">
        <w:rPr>
          <w:rFonts w:cs="Times New Roman"/>
          <w:szCs w:val="24"/>
        </w:rPr>
        <w:t xml:space="preserve">zaś do kosztów uzyskania przychodów </w:t>
      </w:r>
      <w:r w:rsidR="00195373" w:rsidRPr="00DA40D1">
        <w:rPr>
          <w:rFonts w:cs="Times New Roman"/>
          <w:szCs w:val="24"/>
        </w:rPr>
        <w:t xml:space="preserve">– </w:t>
      </w:r>
      <w:r w:rsidRPr="00DA40D1">
        <w:rPr>
          <w:rFonts w:cs="Times New Roman"/>
          <w:szCs w:val="24"/>
        </w:rPr>
        <w:t>wydatki na nabycie takiej nieruchomości, pomniejszone o dokonane od niej odpisy amortyzacyjne, ale tylko te, które uprzednio podlegały zaliczeniu do kosztów uzyskania przychodów.</w:t>
      </w:r>
    </w:p>
    <w:p w:rsidR="00CD4D8C" w:rsidRPr="00DA40D1" w:rsidRDefault="00CD4D8C" w:rsidP="00D1259F">
      <w:pPr>
        <w:spacing w:before="120" w:line="360" w:lineRule="auto"/>
        <w:jc w:val="both"/>
        <w:rPr>
          <w:rFonts w:cs="Times New Roman"/>
          <w:b/>
          <w:szCs w:val="24"/>
        </w:rPr>
      </w:pPr>
      <w:r w:rsidRPr="00DA40D1">
        <w:rPr>
          <w:rFonts w:cs="Times New Roman"/>
          <w:b/>
          <w:szCs w:val="24"/>
        </w:rPr>
        <w:t xml:space="preserve">Art. </w:t>
      </w:r>
      <w:r w:rsidR="008509A5" w:rsidRPr="00DA40D1">
        <w:rPr>
          <w:rFonts w:cs="Times New Roman"/>
          <w:b/>
          <w:szCs w:val="24"/>
        </w:rPr>
        <w:t>2</w:t>
      </w:r>
      <w:r w:rsidR="00B8135D">
        <w:rPr>
          <w:rFonts w:cs="Times New Roman"/>
          <w:b/>
          <w:szCs w:val="24"/>
        </w:rPr>
        <w:t>2</w:t>
      </w:r>
      <w:r w:rsidR="008509A5" w:rsidRPr="00DA40D1">
        <w:rPr>
          <w:rFonts w:cs="Times New Roman"/>
          <w:b/>
          <w:szCs w:val="24"/>
        </w:rPr>
        <w:t xml:space="preserve"> </w:t>
      </w:r>
      <w:r w:rsidRPr="00DA40D1">
        <w:rPr>
          <w:rFonts w:cs="Times New Roman"/>
          <w:b/>
          <w:szCs w:val="24"/>
        </w:rPr>
        <w:t xml:space="preserve">pkt </w:t>
      </w:r>
      <w:r w:rsidR="009E61C5">
        <w:rPr>
          <w:rFonts w:cs="Times New Roman"/>
          <w:b/>
          <w:szCs w:val="24"/>
        </w:rPr>
        <w:t>6</w:t>
      </w:r>
      <w:r w:rsidRPr="00DA40D1">
        <w:rPr>
          <w:rFonts w:cs="Times New Roman"/>
          <w:b/>
          <w:szCs w:val="24"/>
        </w:rPr>
        <w:t xml:space="preserve"> lit. a)</w:t>
      </w:r>
    </w:p>
    <w:p w:rsidR="00CD4D8C" w:rsidRPr="00DA40D1" w:rsidRDefault="00CD4D8C" w:rsidP="00D1259F">
      <w:pPr>
        <w:spacing w:before="120" w:line="360" w:lineRule="auto"/>
        <w:jc w:val="both"/>
        <w:rPr>
          <w:rFonts w:cs="Times New Roman"/>
          <w:bCs/>
          <w:szCs w:val="24"/>
        </w:rPr>
      </w:pPr>
      <w:r w:rsidRPr="00DA40D1">
        <w:rPr>
          <w:rFonts w:cs="Times New Roman"/>
          <w:szCs w:val="24"/>
        </w:rPr>
        <w:t xml:space="preserve">Projektowana ustawa wprowadza w art. 17 ust. 1 ustawy CIT zwolnienie przedmiotowe dotyczące </w:t>
      </w:r>
      <w:r w:rsidRPr="00DA40D1">
        <w:rPr>
          <w:rFonts w:cs="Times New Roman"/>
          <w:bCs/>
          <w:szCs w:val="24"/>
        </w:rPr>
        <w:t>dochodów (przychodów</w:t>
      </w:r>
      <w:r w:rsidRPr="002E7A9C">
        <w:rPr>
          <w:rFonts w:cs="Times New Roman"/>
          <w:bCs/>
          <w:szCs w:val="24"/>
        </w:rPr>
        <w:t xml:space="preserve">) </w:t>
      </w:r>
      <w:r w:rsidR="0086681A" w:rsidRPr="002E7A9C">
        <w:rPr>
          <w:rFonts w:cs="Times New Roman"/>
          <w:bCs/>
          <w:szCs w:val="24"/>
        </w:rPr>
        <w:t>F</w:t>
      </w:r>
      <w:r w:rsidR="008509A5" w:rsidRPr="0005075A">
        <w:rPr>
          <w:rFonts w:cs="Times New Roman"/>
          <w:bCs/>
          <w:szCs w:val="24"/>
        </w:rPr>
        <w:t>.I.N</w:t>
      </w:r>
      <w:r w:rsidR="008509A5" w:rsidRPr="00DA40D1">
        <w:rPr>
          <w:rFonts w:cs="Times New Roman"/>
          <w:bCs/>
          <w:szCs w:val="24"/>
        </w:rPr>
        <w:t>.N.</w:t>
      </w:r>
      <w:r w:rsidRPr="00DA40D1">
        <w:rPr>
          <w:rFonts w:cs="Times New Roman"/>
          <w:bCs/>
          <w:szCs w:val="24"/>
        </w:rPr>
        <w:t xml:space="preserve"> oraz ich spółek zależnych.</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W przypadku </w:t>
      </w:r>
      <w:r w:rsidR="0086681A">
        <w:rPr>
          <w:rFonts w:cs="Times New Roman"/>
          <w:bCs/>
          <w:szCs w:val="24"/>
        </w:rPr>
        <w:t>F</w:t>
      </w:r>
      <w:r w:rsidR="008509A5" w:rsidRPr="00DA40D1">
        <w:rPr>
          <w:rFonts w:cs="Times New Roman"/>
          <w:bCs/>
          <w:szCs w:val="24"/>
        </w:rPr>
        <w:t>.I.N.N.</w:t>
      </w:r>
      <w:r w:rsidRPr="00DA40D1">
        <w:rPr>
          <w:rFonts w:cs="Times New Roman"/>
          <w:bCs/>
          <w:szCs w:val="24"/>
        </w:rPr>
        <w:t xml:space="preserve"> zwolnieniem tym objęte będą dochody uzyskane:</w:t>
      </w:r>
    </w:p>
    <w:p w:rsidR="00CD4D8C" w:rsidRPr="00DA40D1" w:rsidRDefault="00CD4D8C" w:rsidP="00D1259F">
      <w:pPr>
        <w:spacing w:before="120" w:line="360" w:lineRule="auto"/>
        <w:ind w:left="425" w:hanging="425"/>
        <w:jc w:val="both"/>
        <w:rPr>
          <w:rFonts w:cs="Times New Roman"/>
          <w:bCs/>
          <w:szCs w:val="24"/>
        </w:rPr>
      </w:pPr>
      <w:r w:rsidRPr="00DA40D1">
        <w:rPr>
          <w:rFonts w:cs="Times New Roman"/>
          <w:bCs/>
          <w:szCs w:val="24"/>
        </w:rPr>
        <w:t>a)</w:t>
      </w:r>
      <w:r w:rsidR="007D62AC" w:rsidRPr="00DA40D1">
        <w:rPr>
          <w:rFonts w:cs="Times New Roman"/>
          <w:bCs/>
          <w:szCs w:val="24"/>
        </w:rPr>
        <w:tab/>
      </w:r>
      <w:r w:rsidRPr="00DA40D1">
        <w:rPr>
          <w:rFonts w:cs="Times New Roman"/>
          <w:bCs/>
          <w:szCs w:val="24"/>
        </w:rPr>
        <w:t>z najmu nieruchomości</w:t>
      </w:r>
      <w:r w:rsidR="001A0847" w:rsidRPr="00DA40D1">
        <w:rPr>
          <w:rFonts w:cs="Times New Roman"/>
          <w:bCs/>
          <w:szCs w:val="24"/>
        </w:rPr>
        <w:t xml:space="preserve"> mieszkalnych</w:t>
      </w:r>
      <w:r w:rsidRPr="00DA40D1">
        <w:rPr>
          <w:rFonts w:cs="Times New Roman"/>
          <w:bCs/>
          <w:szCs w:val="24"/>
        </w:rPr>
        <w:t xml:space="preserve">, </w:t>
      </w:r>
    </w:p>
    <w:p w:rsidR="00CD4D8C" w:rsidRPr="00DA40D1" w:rsidRDefault="00CD4D8C" w:rsidP="00D1259F">
      <w:pPr>
        <w:spacing w:before="120" w:line="360" w:lineRule="auto"/>
        <w:ind w:left="425" w:hanging="425"/>
        <w:jc w:val="both"/>
        <w:rPr>
          <w:rFonts w:cs="Times New Roman"/>
          <w:bCs/>
          <w:szCs w:val="24"/>
        </w:rPr>
      </w:pPr>
      <w:r w:rsidRPr="00DA40D1">
        <w:rPr>
          <w:rFonts w:cs="Times New Roman"/>
          <w:bCs/>
          <w:szCs w:val="24"/>
        </w:rPr>
        <w:t>b)</w:t>
      </w:r>
      <w:r w:rsidR="007D62AC" w:rsidRPr="00DA40D1">
        <w:rPr>
          <w:rFonts w:cs="Times New Roman"/>
          <w:bCs/>
          <w:szCs w:val="24"/>
        </w:rPr>
        <w:tab/>
      </w:r>
      <w:r w:rsidRPr="00DA40D1">
        <w:rPr>
          <w:rFonts w:cs="Times New Roman"/>
          <w:bCs/>
          <w:szCs w:val="24"/>
        </w:rPr>
        <w:t xml:space="preserve">ze zbycia nieruchomości </w:t>
      </w:r>
      <w:r w:rsidR="001A0847" w:rsidRPr="00DA40D1">
        <w:rPr>
          <w:rFonts w:cs="Times New Roman"/>
          <w:bCs/>
          <w:szCs w:val="24"/>
        </w:rPr>
        <w:t>mieszkalnych</w:t>
      </w:r>
      <w:r w:rsidRPr="00DA40D1">
        <w:rPr>
          <w:rFonts w:cs="Times New Roman"/>
          <w:bCs/>
          <w:szCs w:val="24"/>
        </w:rPr>
        <w:t xml:space="preserve">, </w:t>
      </w:r>
    </w:p>
    <w:p w:rsidR="00CD4D8C" w:rsidRPr="00DA40D1" w:rsidRDefault="00CD4D8C" w:rsidP="00D1259F">
      <w:pPr>
        <w:spacing w:before="120" w:line="360" w:lineRule="auto"/>
        <w:ind w:left="425" w:hanging="425"/>
        <w:jc w:val="both"/>
        <w:rPr>
          <w:rFonts w:cs="Times New Roman"/>
          <w:bCs/>
          <w:szCs w:val="24"/>
        </w:rPr>
      </w:pPr>
      <w:r w:rsidRPr="00DA40D1">
        <w:rPr>
          <w:rFonts w:cs="Times New Roman"/>
          <w:bCs/>
          <w:szCs w:val="24"/>
        </w:rPr>
        <w:t>c)</w:t>
      </w:r>
      <w:r w:rsidR="007D62AC" w:rsidRPr="00DA40D1">
        <w:rPr>
          <w:rFonts w:cs="Times New Roman"/>
          <w:bCs/>
          <w:szCs w:val="24"/>
        </w:rPr>
        <w:tab/>
      </w:r>
      <w:r w:rsidRPr="00DA40D1">
        <w:rPr>
          <w:rFonts w:cs="Times New Roman"/>
          <w:bCs/>
          <w:szCs w:val="24"/>
        </w:rPr>
        <w:t>ze zbycia udziałów (akcji) spółek zależnych</w:t>
      </w:r>
      <w:r w:rsidR="00195373" w:rsidRPr="00DA40D1">
        <w:rPr>
          <w:rFonts w:cs="Times New Roman"/>
          <w:bCs/>
          <w:szCs w:val="24"/>
        </w:rPr>
        <w:t xml:space="preserve"> od </w:t>
      </w:r>
      <w:r w:rsidR="0086681A">
        <w:rPr>
          <w:rFonts w:cs="Times New Roman"/>
          <w:bCs/>
          <w:szCs w:val="24"/>
        </w:rPr>
        <w:t>F</w:t>
      </w:r>
      <w:r w:rsidR="00195373" w:rsidRPr="00DA40D1">
        <w:rPr>
          <w:rFonts w:cs="Times New Roman"/>
          <w:bCs/>
          <w:szCs w:val="24"/>
        </w:rPr>
        <w:t>.I.N.N.</w:t>
      </w:r>
      <w:r w:rsidRPr="00DA40D1">
        <w:rPr>
          <w:rFonts w:cs="Times New Roman"/>
          <w:bCs/>
          <w:szCs w:val="24"/>
        </w:rPr>
        <w:t xml:space="preserve">, </w:t>
      </w:r>
    </w:p>
    <w:p w:rsidR="00CD4D8C" w:rsidRPr="00DA40D1" w:rsidRDefault="008509A5" w:rsidP="00D1259F">
      <w:pPr>
        <w:spacing w:before="120" w:line="360" w:lineRule="auto"/>
        <w:ind w:left="425" w:hanging="425"/>
        <w:jc w:val="both"/>
        <w:rPr>
          <w:rFonts w:cs="Times New Roman"/>
          <w:bCs/>
          <w:szCs w:val="24"/>
        </w:rPr>
      </w:pPr>
      <w:r w:rsidRPr="00DA40D1">
        <w:rPr>
          <w:rFonts w:cs="Times New Roman"/>
          <w:bCs/>
          <w:szCs w:val="24"/>
        </w:rPr>
        <w:t>d</w:t>
      </w:r>
      <w:r w:rsidR="00CD4D8C" w:rsidRPr="00DA40D1">
        <w:rPr>
          <w:rFonts w:cs="Times New Roman"/>
          <w:bCs/>
          <w:szCs w:val="24"/>
        </w:rPr>
        <w:t>)</w:t>
      </w:r>
      <w:r w:rsidR="007D62AC" w:rsidRPr="00DA40D1">
        <w:rPr>
          <w:rFonts w:cs="Times New Roman"/>
          <w:bCs/>
          <w:szCs w:val="24"/>
        </w:rPr>
        <w:tab/>
      </w:r>
      <w:r w:rsidR="00CD4D8C" w:rsidRPr="00DA40D1">
        <w:rPr>
          <w:rFonts w:cs="Times New Roman"/>
          <w:bCs/>
          <w:szCs w:val="24"/>
        </w:rPr>
        <w:t>z dywidend oraz innych przychodów z udziału w zyskach spółek zależnych</w:t>
      </w:r>
      <w:r w:rsidR="00195373" w:rsidRPr="00DA40D1">
        <w:rPr>
          <w:rFonts w:cs="Times New Roman"/>
          <w:szCs w:val="24"/>
        </w:rPr>
        <w:t xml:space="preserve"> </w:t>
      </w:r>
      <w:r w:rsidR="00195373" w:rsidRPr="00DA40D1">
        <w:rPr>
          <w:rFonts w:cs="Times New Roman"/>
          <w:bCs/>
          <w:szCs w:val="24"/>
        </w:rPr>
        <w:t xml:space="preserve">od </w:t>
      </w:r>
      <w:r w:rsidR="0086681A">
        <w:rPr>
          <w:rFonts w:cs="Times New Roman"/>
          <w:bCs/>
          <w:szCs w:val="24"/>
        </w:rPr>
        <w:t>F</w:t>
      </w:r>
      <w:r w:rsidR="00195373" w:rsidRPr="00DA40D1">
        <w:rPr>
          <w:rFonts w:cs="Times New Roman"/>
          <w:bCs/>
          <w:szCs w:val="24"/>
        </w:rPr>
        <w:t>.I.N.N</w:t>
      </w:r>
      <w:r w:rsidR="00CD4D8C" w:rsidRPr="00DA40D1">
        <w:rPr>
          <w:rFonts w:cs="Times New Roman"/>
          <w:bCs/>
          <w:szCs w:val="24"/>
        </w:rPr>
        <w:t>.</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Zwolnieniem objęte będą dochody uzyskane przez </w:t>
      </w:r>
      <w:r w:rsidR="0086681A">
        <w:rPr>
          <w:rFonts w:cs="Times New Roman"/>
          <w:bCs/>
          <w:szCs w:val="24"/>
        </w:rPr>
        <w:t>F</w:t>
      </w:r>
      <w:r w:rsidR="008509A5" w:rsidRPr="00DA40D1">
        <w:rPr>
          <w:rFonts w:cs="Times New Roman"/>
          <w:bCs/>
          <w:szCs w:val="24"/>
        </w:rPr>
        <w:t>.I.N.N.</w:t>
      </w:r>
      <w:r w:rsidRPr="00DA40D1">
        <w:rPr>
          <w:rFonts w:cs="Times New Roman"/>
          <w:bCs/>
          <w:szCs w:val="24"/>
        </w:rPr>
        <w:t xml:space="preserve"> z powyższych źródeł do czasu ich wydatkowania na określone w ustawie cele, a w szczególności do czasu wydatkowania ich równowartości na wypłatę dywidendy </w:t>
      </w:r>
      <w:r w:rsidR="004150AE" w:rsidRPr="00DA40D1">
        <w:rPr>
          <w:rFonts w:cs="Times New Roman"/>
          <w:bCs/>
          <w:szCs w:val="24"/>
        </w:rPr>
        <w:t xml:space="preserve">na </w:t>
      </w:r>
      <w:r w:rsidRPr="00DA40D1">
        <w:rPr>
          <w:rFonts w:cs="Times New Roman"/>
          <w:bCs/>
          <w:szCs w:val="24"/>
        </w:rPr>
        <w:t xml:space="preserve">rzecz wspólników (akcjonariuszy) z tytułu ich udziału w zyskach </w:t>
      </w:r>
      <w:r w:rsidR="0086681A">
        <w:rPr>
          <w:rFonts w:cs="Times New Roman"/>
          <w:bCs/>
          <w:szCs w:val="24"/>
        </w:rPr>
        <w:t>F</w:t>
      </w:r>
      <w:r w:rsidR="007D6398" w:rsidRPr="00DA40D1">
        <w:rPr>
          <w:rFonts w:cs="Times New Roman"/>
          <w:bCs/>
          <w:szCs w:val="24"/>
        </w:rPr>
        <w:t xml:space="preserve">.I.N.N. </w:t>
      </w:r>
    </w:p>
    <w:p w:rsidR="00CD4D8C" w:rsidRPr="00DA40D1" w:rsidRDefault="004150AE" w:rsidP="00D1259F">
      <w:pPr>
        <w:spacing w:before="120" w:line="360" w:lineRule="auto"/>
        <w:jc w:val="both"/>
        <w:rPr>
          <w:rFonts w:cs="Times New Roman"/>
          <w:bCs/>
          <w:szCs w:val="24"/>
        </w:rPr>
      </w:pPr>
      <w:r w:rsidRPr="00DA40D1">
        <w:rPr>
          <w:rFonts w:cs="Times New Roman"/>
          <w:szCs w:val="24"/>
        </w:rPr>
        <w:t>Z kolei w</w:t>
      </w:r>
      <w:r w:rsidR="00CD4D8C" w:rsidRPr="00DA40D1">
        <w:rPr>
          <w:rFonts w:cs="Times New Roman"/>
          <w:szCs w:val="24"/>
        </w:rPr>
        <w:t xml:space="preserve"> przypadku spółek zależnych </w:t>
      </w:r>
      <w:r w:rsidR="00CD4D8C" w:rsidRPr="00DA40D1">
        <w:rPr>
          <w:rFonts w:cs="Times New Roman"/>
          <w:bCs/>
          <w:szCs w:val="24"/>
        </w:rPr>
        <w:t xml:space="preserve">zwolnieniem objęte będą dochody takich spółek uzyskane z najmu nieruchomości </w:t>
      </w:r>
      <w:r w:rsidR="001A0847" w:rsidRPr="00DA40D1">
        <w:rPr>
          <w:rFonts w:cs="Times New Roman"/>
          <w:bCs/>
          <w:szCs w:val="24"/>
        </w:rPr>
        <w:t xml:space="preserve">mieszkalnych </w:t>
      </w:r>
      <w:r w:rsidR="00CD4D8C" w:rsidRPr="00DA40D1">
        <w:rPr>
          <w:rFonts w:cs="Times New Roman"/>
          <w:bCs/>
          <w:szCs w:val="24"/>
        </w:rPr>
        <w:t xml:space="preserve">oraz ze zbycia nieruchomości </w:t>
      </w:r>
      <w:r w:rsidR="001A0847" w:rsidRPr="00DA40D1">
        <w:rPr>
          <w:rFonts w:cs="Times New Roman"/>
          <w:bCs/>
          <w:szCs w:val="24"/>
        </w:rPr>
        <w:t>mieszkalnych</w:t>
      </w:r>
      <w:r w:rsidR="00CD4D8C" w:rsidRPr="00DA40D1">
        <w:rPr>
          <w:rFonts w:cs="Times New Roman"/>
          <w:bCs/>
          <w:szCs w:val="24"/>
        </w:rPr>
        <w:t xml:space="preserve">, w części odpowiadającej wartości, w jakiej nie później niż do upływu 9 miesięcy po zakończeniu roku podatkowego wydatkowane zostaną na wypłatę dywidendy na rzecz </w:t>
      </w:r>
      <w:r w:rsidR="0086681A">
        <w:rPr>
          <w:rFonts w:cs="Times New Roman"/>
          <w:bCs/>
          <w:szCs w:val="24"/>
        </w:rPr>
        <w:t>F</w:t>
      </w:r>
      <w:r w:rsidR="001A0847" w:rsidRPr="00DA40D1">
        <w:rPr>
          <w:rFonts w:cs="Times New Roman"/>
          <w:bCs/>
          <w:szCs w:val="24"/>
        </w:rPr>
        <w:t>.I.N.N.</w:t>
      </w:r>
      <w:r w:rsidR="00CD4D8C" w:rsidRPr="00DA40D1">
        <w:rPr>
          <w:rFonts w:cs="Times New Roman"/>
          <w:bCs/>
          <w:szCs w:val="24"/>
        </w:rPr>
        <w:t xml:space="preserve"> lub w jakiej nie później niż do upływu 24 miesięcy po zakończeniu roku podatkowego wydatkowane zostaną na zakup nieruchomości</w:t>
      </w:r>
      <w:r w:rsidR="001A0847" w:rsidRPr="00DA40D1">
        <w:rPr>
          <w:rFonts w:cs="Times New Roman"/>
          <w:bCs/>
          <w:szCs w:val="24"/>
        </w:rPr>
        <w:t xml:space="preserve"> mieszkalnych</w:t>
      </w:r>
      <w:r w:rsidR="00CD4D8C" w:rsidRPr="00DA40D1">
        <w:rPr>
          <w:rFonts w:cs="Times New Roman"/>
          <w:bCs/>
          <w:szCs w:val="24"/>
        </w:rPr>
        <w:t>.</w:t>
      </w:r>
    </w:p>
    <w:p w:rsidR="00A34631" w:rsidRDefault="00A34631" w:rsidP="00D1259F">
      <w:pPr>
        <w:spacing w:before="120" w:line="360" w:lineRule="auto"/>
        <w:jc w:val="both"/>
        <w:rPr>
          <w:rFonts w:cs="Times New Roman"/>
          <w:b/>
          <w:bCs/>
          <w:szCs w:val="24"/>
        </w:rPr>
      </w:pPr>
      <w:r w:rsidRPr="00A34631">
        <w:rPr>
          <w:rFonts w:cs="Times New Roman"/>
          <w:b/>
          <w:bCs/>
          <w:szCs w:val="24"/>
        </w:rPr>
        <w:t>Art. 2</w:t>
      </w:r>
      <w:r w:rsidR="00B8135D">
        <w:rPr>
          <w:rFonts w:cs="Times New Roman"/>
          <w:b/>
          <w:bCs/>
          <w:szCs w:val="24"/>
        </w:rPr>
        <w:t>2</w:t>
      </w:r>
      <w:r w:rsidRPr="00A34631">
        <w:rPr>
          <w:rFonts w:cs="Times New Roman"/>
          <w:b/>
          <w:bCs/>
          <w:szCs w:val="24"/>
        </w:rPr>
        <w:t xml:space="preserve"> pkt 6 lit.</w:t>
      </w:r>
      <w:r>
        <w:rPr>
          <w:rFonts w:cs="Times New Roman"/>
          <w:b/>
          <w:bCs/>
          <w:szCs w:val="24"/>
        </w:rPr>
        <w:t xml:space="preserve"> b)</w:t>
      </w:r>
    </w:p>
    <w:p w:rsidR="00A34631" w:rsidRPr="009E534F" w:rsidRDefault="00236FF0" w:rsidP="00D1259F">
      <w:pPr>
        <w:spacing w:before="120" w:line="360" w:lineRule="auto"/>
        <w:jc w:val="both"/>
        <w:rPr>
          <w:rFonts w:cs="Times New Roman"/>
          <w:bCs/>
          <w:szCs w:val="24"/>
        </w:rPr>
      </w:pPr>
      <w:r>
        <w:rPr>
          <w:rFonts w:cs="Times New Roman"/>
          <w:bCs/>
          <w:szCs w:val="24"/>
        </w:rPr>
        <w:t xml:space="preserve">Przepisy art. </w:t>
      </w:r>
      <w:r w:rsidR="006B343E">
        <w:rPr>
          <w:rFonts w:cs="Times New Roman"/>
          <w:bCs/>
          <w:szCs w:val="24"/>
        </w:rPr>
        <w:t>17 ust. 1b, 1e i 1f</w:t>
      </w:r>
      <w:r>
        <w:rPr>
          <w:rFonts w:cs="Times New Roman"/>
          <w:bCs/>
          <w:szCs w:val="24"/>
        </w:rPr>
        <w:t xml:space="preserve"> ustawy CIT dotyczą podatników wskazanych w art. 17 ust. 1 tej ustawy przeznaczających uzyskiwane dochody na cele statutowe lub</w:t>
      </w:r>
      <w:r w:rsidR="006B343E">
        <w:rPr>
          <w:rFonts w:cs="Times New Roman"/>
          <w:bCs/>
          <w:szCs w:val="24"/>
        </w:rPr>
        <w:t xml:space="preserve"> na</w:t>
      </w:r>
      <w:r>
        <w:rPr>
          <w:rFonts w:cs="Times New Roman"/>
          <w:bCs/>
          <w:szCs w:val="24"/>
        </w:rPr>
        <w:t xml:space="preserve"> inne cele określone w tym przepisie. </w:t>
      </w:r>
      <w:r w:rsidR="006B343E">
        <w:rPr>
          <w:rFonts w:cs="Times New Roman"/>
          <w:bCs/>
          <w:szCs w:val="24"/>
        </w:rPr>
        <w:t xml:space="preserve">Z uwagi na inny charakter zwolnienia przysługującego na mocy projektu ustawy firmom inwestującym w najem nieruchomości oraz ich spółkom zależnym, przepisy te nie będą miały zastosowania do tych podmiotów. </w:t>
      </w:r>
      <w:r>
        <w:rPr>
          <w:rFonts w:cs="Times New Roman"/>
          <w:bCs/>
          <w:szCs w:val="24"/>
        </w:rPr>
        <w:t>W celu</w:t>
      </w:r>
      <w:r w:rsidR="006B343E">
        <w:rPr>
          <w:rFonts w:cs="Times New Roman"/>
          <w:bCs/>
          <w:szCs w:val="24"/>
        </w:rPr>
        <w:t xml:space="preserve"> jednak</w:t>
      </w:r>
      <w:r>
        <w:rPr>
          <w:rFonts w:cs="Times New Roman"/>
          <w:bCs/>
          <w:szCs w:val="24"/>
        </w:rPr>
        <w:t xml:space="preserve"> uniknięcia wątpliwości interpretacyjnych, w pro</w:t>
      </w:r>
      <w:r w:rsidR="006B343E">
        <w:rPr>
          <w:rFonts w:cs="Times New Roman"/>
          <w:bCs/>
          <w:szCs w:val="24"/>
        </w:rPr>
        <w:t>jektowanym</w:t>
      </w:r>
      <w:r>
        <w:rPr>
          <w:rFonts w:cs="Times New Roman"/>
          <w:bCs/>
          <w:szCs w:val="24"/>
        </w:rPr>
        <w:t xml:space="preserve"> przepisie </w:t>
      </w:r>
      <w:r w:rsidR="006B343E">
        <w:rPr>
          <w:rFonts w:cs="Times New Roman"/>
          <w:bCs/>
          <w:szCs w:val="24"/>
        </w:rPr>
        <w:t xml:space="preserve">wprost wskazane </w:t>
      </w:r>
      <w:r>
        <w:rPr>
          <w:rFonts w:cs="Times New Roman"/>
          <w:bCs/>
          <w:szCs w:val="24"/>
        </w:rPr>
        <w:t xml:space="preserve">zostało, iż postanowienia tych </w:t>
      </w:r>
      <w:r w:rsidR="006B343E">
        <w:rPr>
          <w:rFonts w:cs="Times New Roman"/>
          <w:bCs/>
          <w:szCs w:val="24"/>
        </w:rPr>
        <w:t xml:space="preserve">ustępów </w:t>
      </w:r>
      <w:r>
        <w:rPr>
          <w:rFonts w:cs="Times New Roman"/>
          <w:bCs/>
          <w:szCs w:val="24"/>
        </w:rPr>
        <w:t>nie będą miały zastosowania do firm inwestujących w najem nieruchomości</w:t>
      </w:r>
      <w:r w:rsidR="006B343E">
        <w:rPr>
          <w:rFonts w:cs="Times New Roman"/>
          <w:bCs/>
          <w:szCs w:val="24"/>
        </w:rPr>
        <w:t xml:space="preserve"> oraz ich spółek zależnych</w:t>
      </w:r>
      <w:r>
        <w:rPr>
          <w:rFonts w:cs="Times New Roman"/>
          <w:bCs/>
          <w:szCs w:val="24"/>
        </w:rPr>
        <w:t>.</w:t>
      </w:r>
    </w:p>
    <w:p w:rsidR="00CD4D8C" w:rsidRPr="00DA40D1" w:rsidRDefault="00CD4D8C" w:rsidP="00D1259F">
      <w:pPr>
        <w:spacing w:before="120" w:line="360" w:lineRule="auto"/>
        <w:jc w:val="both"/>
        <w:rPr>
          <w:rFonts w:cs="Times New Roman"/>
          <w:b/>
          <w:bCs/>
          <w:szCs w:val="24"/>
        </w:rPr>
      </w:pPr>
      <w:r w:rsidRPr="00DA40D1">
        <w:rPr>
          <w:rFonts w:cs="Times New Roman"/>
          <w:b/>
          <w:bCs/>
          <w:szCs w:val="24"/>
        </w:rPr>
        <w:t xml:space="preserve">Art. </w:t>
      </w:r>
      <w:r w:rsidR="001A0847" w:rsidRPr="00DA40D1">
        <w:rPr>
          <w:rFonts w:cs="Times New Roman"/>
          <w:b/>
          <w:bCs/>
          <w:szCs w:val="24"/>
        </w:rPr>
        <w:t>2</w:t>
      </w:r>
      <w:r w:rsidR="00B8135D">
        <w:rPr>
          <w:rFonts w:cs="Times New Roman"/>
          <w:b/>
          <w:bCs/>
          <w:szCs w:val="24"/>
        </w:rPr>
        <w:t>2</w:t>
      </w:r>
      <w:r w:rsidR="001A0847" w:rsidRPr="00DA40D1">
        <w:rPr>
          <w:rFonts w:cs="Times New Roman"/>
          <w:b/>
          <w:bCs/>
          <w:szCs w:val="24"/>
        </w:rPr>
        <w:t xml:space="preserve"> </w:t>
      </w:r>
      <w:r w:rsidRPr="00DA40D1">
        <w:rPr>
          <w:rFonts w:cs="Times New Roman"/>
          <w:b/>
          <w:bCs/>
          <w:szCs w:val="24"/>
        </w:rPr>
        <w:t xml:space="preserve">pkt </w:t>
      </w:r>
      <w:r w:rsidR="009E61C5">
        <w:rPr>
          <w:rFonts w:cs="Times New Roman"/>
          <w:b/>
          <w:bCs/>
          <w:szCs w:val="24"/>
        </w:rPr>
        <w:t>6</w:t>
      </w:r>
      <w:r w:rsidRPr="00DA40D1">
        <w:rPr>
          <w:rFonts w:cs="Times New Roman"/>
          <w:b/>
          <w:bCs/>
          <w:szCs w:val="24"/>
        </w:rPr>
        <w:t xml:space="preserve"> lit. </w:t>
      </w:r>
      <w:r w:rsidR="00DB37D8">
        <w:rPr>
          <w:rFonts w:cs="Times New Roman"/>
          <w:b/>
          <w:bCs/>
          <w:szCs w:val="24"/>
        </w:rPr>
        <w:t>c</w:t>
      </w:r>
      <w:r w:rsidRPr="00DA40D1">
        <w:rPr>
          <w:rFonts w:cs="Times New Roman"/>
          <w:b/>
          <w:bCs/>
          <w:szCs w:val="24"/>
        </w:rPr>
        <w:t>)</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W art. </w:t>
      </w:r>
      <w:r w:rsidR="001A0847" w:rsidRPr="00DA40D1">
        <w:rPr>
          <w:rFonts w:cs="Times New Roman"/>
          <w:bCs/>
          <w:szCs w:val="24"/>
        </w:rPr>
        <w:t>2</w:t>
      </w:r>
      <w:r w:rsidR="00B8135D">
        <w:rPr>
          <w:rFonts w:cs="Times New Roman"/>
          <w:bCs/>
          <w:szCs w:val="24"/>
        </w:rPr>
        <w:t>2</w:t>
      </w:r>
      <w:r w:rsidRPr="00DA40D1">
        <w:rPr>
          <w:rFonts w:cs="Times New Roman"/>
          <w:bCs/>
          <w:szCs w:val="24"/>
        </w:rPr>
        <w:t xml:space="preserve"> pkt </w:t>
      </w:r>
      <w:r w:rsidR="009E61C5">
        <w:rPr>
          <w:rFonts w:cs="Times New Roman"/>
          <w:bCs/>
          <w:szCs w:val="24"/>
        </w:rPr>
        <w:t>6</w:t>
      </w:r>
      <w:r w:rsidRPr="00DA40D1">
        <w:rPr>
          <w:rFonts w:cs="Times New Roman"/>
          <w:bCs/>
          <w:szCs w:val="24"/>
        </w:rPr>
        <w:t xml:space="preserve"> lit. </w:t>
      </w:r>
      <w:r w:rsidR="003F7204">
        <w:rPr>
          <w:rFonts w:cs="Times New Roman"/>
          <w:bCs/>
          <w:szCs w:val="24"/>
        </w:rPr>
        <w:t>c</w:t>
      </w:r>
      <w:r w:rsidRPr="00DA40D1">
        <w:rPr>
          <w:rFonts w:cs="Times New Roman"/>
          <w:bCs/>
          <w:szCs w:val="24"/>
        </w:rPr>
        <w:t xml:space="preserve">) projektowanej ustawy zawarte zostały przepisy doprecyzowujące wyżej wskazane zwolnienia dochodów </w:t>
      </w:r>
      <w:r w:rsidR="0086681A">
        <w:rPr>
          <w:rFonts w:cs="Times New Roman"/>
          <w:bCs/>
          <w:szCs w:val="24"/>
        </w:rPr>
        <w:t>F</w:t>
      </w:r>
      <w:r w:rsidR="001A0847" w:rsidRPr="00DA40D1">
        <w:rPr>
          <w:rFonts w:cs="Times New Roman"/>
          <w:bCs/>
          <w:szCs w:val="24"/>
        </w:rPr>
        <w:t>.I.N.N.</w:t>
      </w:r>
      <w:r w:rsidRPr="00DA40D1">
        <w:rPr>
          <w:rFonts w:cs="Times New Roman"/>
          <w:bCs/>
          <w:szCs w:val="24"/>
        </w:rPr>
        <w:t xml:space="preserve"> oraz ich spółek zależnych. </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Wprowadzono warunek, iż </w:t>
      </w:r>
      <w:r w:rsidR="002E7A9C">
        <w:rPr>
          <w:rFonts w:cs="Times New Roman"/>
          <w:bCs/>
          <w:szCs w:val="24"/>
        </w:rPr>
        <w:t xml:space="preserve">F.I.N.N. </w:t>
      </w:r>
      <w:r w:rsidR="002E7A9C" w:rsidRPr="002E7A9C">
        <w:rPr>
          <w:rFonts w:cs="Times New Roman"/>
          <w:bCs/>
          <w:szCs w:val="24"/>
        </w:rPr>
        <w:t xml:space="preserve">może korzystać </w:t>
      </w:r>
      <w:r w:rsidRPr="00DA40D1">
        <w:rPr>
          <w:rFonts w:cs="Times New Roman"/>
          <w:bCs/>
          <w:szCs w:val="24"/>
        </w:rPr>
        <w:t>ze zwolnienia</w:t>
      </w:r>
      <w:r w:rsidR="00984CD1" w:rsidRPr="00DA40D1">
        <w:rPr>
          <w:rFonts w:cs="Times New Roman"/>
          <w:bCs/>
          <w:szCs w:val="24"/>
        </w:rPr>
        <w:t xml:space="preserve">, jeżeli </w:t>
      </w:r>
      <w:r w:rsidRPr="00DA40D1">
        <w:rPr>
          <w:rFonts w:cs="Times New Roman"/>
          <w:bCs/>
          <w:szCs w:val="24"/>
        </w:rPr>
        <w:t>prowadzić będzie ewidencję pozwalającą na określenie, w jakiej części osiągnięte przez nią w roku podatkowym dochody (przychody) uzyskane zostały:</w:t>
      </w:r>
    </w:p>
    <w:p w:rsidR="00CD4D8C" w:rsidRPr="00DA40D1" w:rsidRDefault="00CD4D8C" w:rsidP="00D1259F">
      <w:pPr>
        <w:spacing w:before="120" w:line="360" w:lineRule="auto"/>
        <w:jc w:val="both"/>
        <w:rPr>
          <w:rFonts w:cs="Times New Roman"/>
          <w:bCs/>
          <w:szCs w:val="24"/>
        </w:rPr>
      </w:pPr>
      <w:r w:rsidRPr="00DA40D1">
        <w:rPr>
          <w:rFonts w:cs="Times New Roman"/>
          <w:bCs/>
          <w:szCs w:val="24"/>
        </w:rPr>
        <w:t>a) z najmu nieruchomości</w:t>
      </w:r>
      <w:r w:rsidR="001A0847" w:rsidRPr="00DA40D1">
        <w:rPr>
          <w:rFonts w:cs="Times New Roman"/>
          <w:bCs/>
          <w:szCs w:val="24"/>
        </w:rPr>
        <w:t xml:space="preserve"> mieszkalnych</w:t>
      </w:r>
      <w:r w:rsidRPr="00DA40D1">
        <w:rPr>
          <w:rFonts w:cs="Times New Roman"/>
          <w:bCs/>
          <w:szCs w:val="24"/>
        </w:rPr>
        <w:t xml:space="preserve">, </w:t>
      </w:r>
    </w:p>
    <w:p w:rsidR="00CD4D8C" w:rsidRPr="00DA40D1" w:rsidRDefault="00CD4D8C" w:rsidP="00D1259F">
      <w:pPr>
        <w:spacing w:before="120" w:line="360" w:lineRule="auto"/>
        <w:jc w:val="both"/>
        <w:rPr>
          <w:rFonts w:cs="Times New Roman"/>
          <w:bCs/>
          <w:szCs w:val="24"/>
        </w:rPr>
      </w:pPr>
      <w:r w:rsidRPr="00DA40D1">
        <w:rPr>
          <w:rFonts w:cs="Times New Roman"/>
          <w:bCs/>
          <w:szCs w:val="24"/>
        </w:rPr>
        <w:t>b) ze zbycia nieruchomości</w:t>
      </w:r>
      <w:r w:rsidR="001A0847" w:rsidRPr="00DA40D1">
        <w:rPr>
          <w:rFonts w:cs="Times New Roman"/>
          <w:bCs/>
          <w:szCs w:val="24"/>
        </w:rPr>
        <w:t xml:space="preserve"> mieszkalnych</w:t>
      </w:r>
      <w:r w:rsidRPr="00DA40D1">
        <w:rPr>
          <w:rFonts w:cs="Times New Roman"/>
          <w:bCs/>
          <w:szCs w:val="24"/>
        </w:rPr>
        <w:t xml:space="preserve">, </w:t>
      </w:r>
    </w:p>
    <w:p w:rsidR="00CD4D8C" w:rsidRPr="00DA40D1" w:rsidRDefault="00CD4D8C" w:rsidP="00D1259F">
      <w:pPr>
        <w:spacing w:before="120" w:line="360" w:lineRule="auto"/>
        <w:jc w:val="both"/>
        <w:rPr>
          <w:rFonts w:cs="Times New Roman"/>
          <w:bCs/>
          <w:szCs w:val="24"/>
        </w:rPr>
      </w:pPr>
      <w:r w:rsidRPr="00DA40D1">
        <w:rPr>
          <w:rFonts w:cs="Times New Roman"/>
          <w:bCs/>
          <w:szCs w:val="24"/>
        </w:rPr>
        <w:t>c) z dywidend oraz innych przychodów z udziału w zyskach spółek</w:t>
      </w:r>
      <w:r w:rsidR="001E2600" w:rsidRPr="00DA40D1">
        <w:rPr>
          <w:rFonts w:cs="Times New Roman"/>
          <w:bCs/>
          <w:szCs w:val="24"/>
        </w:rPr>
        <w:t xml:space="preserve"> zależnych</w:t>
      </w:r>
      <w:r w:rsidRPr="00DA40D1">
        <w:rPr>
          <w:rFonts w:cs="Times New Roman"/>
          <w:bCs/>
          <w:szCs w:val="24"/>
        </w:rPr>
        <w:t>,</w:t>
      </w:r>
    </w:p>
    <w:p w:rsidR="00CD4D8C" w:rsidRPr="00DA40D1" w:rsidRDefault="00CD4D8C" w:rsidP="00D1259F">
      <w:pPr>
        <w:spacing w:before="120" w:line="360" w:lineRule="auto"/>
        <w:jc w:val="both"/>
        <w:rPr>
          <w:rFonts w:cs="Times New Roman"/>
          <w:bCs/>
          <w:szCs w:val="24"/>
        </w:rPr>
      </w:pPr>
      <w:r w:rsidRPr="00DA40D1">
        <w:rPr>
          <w:rFonts w:cs="Times New Roman"/>
          <w:bCs/>
          <w:szCs w:val="24"/>
        </w:rPr>
        <w:t>d) z pozostałych źródeł przychodów,</w:t>
      </w:r>
    </w:p>
    <w:p w:rsidR="00CD4D8C" w:rsidRPr="00DA40D1" w:rsidRDefault="00CD4D8C" w:rsidP="00D1259F">
      <w:pPr>
        <w:spacing w:before="120" w:line="360" w:lineRule="auto"/>
        <w:jc w:val="both"/>
        <w:rPr>
          <w:rFonts w:cs="Times New Roman"/>
          <w:bCs/>
          <w:szCs w:val="24"/>
        </w:rPr>
      </w:pPr>
      <w:r w:rsidRPr="00DA40D1">
        <w:rPr>
          <w:rFonts w:cs="Times New Roman"/>
          <w:bCs/>
          <w:szCs w:val="24"/>
        </w:rPr>
        <w:t>oraz pozwalającą na określenie, w jakiej części środki wydatkowane przez spółkę w roku podatkowym na wypłatę dywidend oraz innych należności z udziału w zyskach spółki pochodziły z dochodów (przychodów) uzyskanych bezpośrednio lub pośrednio z najmu nieruchomości</w:t>
      </w:r>
      <w:r w:rsidR="001A0847" w:rsidRPr="00DA40D1">
        <w:rPr>
          <w:rFonts w:cs="Times New Roman"/>
          <w:bCs/>
          <w:szCs w:val="24"/>
        </w:rPr>
        <w:t xml:space="preserve"> mieszkalnych</w:t>
      </w:r>
      <w:r w:rsidRPr="00DA40D1">
        <w:rPr>
          <w:rFonts w:cs="Times New Roman"/>
          <w:bCs/>
          <w:szCs w:val="24"/>
        </w:rPr>
        <w:t>.</w:t>
      </w:r>
      <w:r w:rsidR="0043004A">
        <w:rPr>
          <w:rFonts w:cs="Times New Roman"/>
          <w:bCs/>
          <w:szCs w:val="24"/>
        </w:rPr>
        <w:t xml:space="preserve"> Jest to istotne przy ustalaniu stawki podatku CIT, która będzie miała zastosowanie do tych dochodów (przychodów), bowiem tylko d</w:t>
      </w:r>
      <w:r w:rsidR="001920B4">
        <w:rPr>
          <w:rFonts w:cs="Times New Roman"/>
          <w:bCs/>
          <w:szCs w:val="24"/>
        </w:rPr>
        <w:t>ochody</w:t>
      </w:r>
      <w:r w:rsidR="0043004A">
        <w:rPr>
          <w:rFonts w:cs="Times New Roman"/>
          <w:bCs/>
          <w:szCs w:val="24"/>
        </w:rPr>
        <w:t xml:space="preserve"> uzyskiwane przez F.I.N.N. bezpośrednio lub pośrednio z najmu podlegają opodatkowaniu według stawki 8,5%.</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Doprecyzowane także zostało, iż za uzyskane przez </w:t>
      </w:r>
      <w:r w:rsidR="0086681A">
        <w:rPr>
          <w:rFonts w:cs="Times New Roman"/>
          <w:bCs/>
          <w:szCs w:val="24"/>
        </w:rPr>
        <w:t>F</w:t>
      </w:r>
      <w:r w:rsidR="00D63723" w:rsidRPr="00DA40D1">
        <w:rPr>
          <w:rFonts w:cs="Times New Roman"/>
          <w:bCs/>
          <w:szCs w:val="24"/>
        </w:rPr>
        <w:t>.I.N.N.</w:t>
      </w:r>
      <w:r w:rsidRPr="00DA40D1">
        <w:rPr>
          <w:rFonts w:cs="Times New Roman"/>
          <w:bCs/>
          <w:szCs w:val="24"/>
        </w:rPr>
        <w:t xml:space="preserve"> dochody pośrednio pochodzące z najmu nieruchomości</w:t>
      </w:r>
      <w:r w:rsidR="00D63723" w:rsidRPr="00DA40D1">
        <w:rPr>
          <w:rFonts w:cs="Times New Roman"/>
          <w:bCs/>
          <w:szCs w:val="24"/>
        </w:rPr>
        <w:t xml:space="preserve"> mieszkalnych</w:t>
      </w:r>
      <w:r w:rsidRPr="00DA40D1">
        <w:rPr>
          <w:rFonts w:cs="Times New Roman"/>
          <w:bCs/>
          <w:szCs w:val="24"/>
        </w:rPr>
        <w:t xml:space="preserve"> uważać się będzie dochody z dywidend oraz inne przychody uzyskane przez tę spółkę z udziału w zyskach spółek zależnych, proporcjonalnie w tej części, w jakiej w roku podatkowym poprzedzającym rok, w którym dywidenda została wypłacona, osiągnięte przez spółkę zależną przychody z najmu nieruchomości </w:t>
      </w:r>
      <w:r w:rsidR="00D63723" w:rsidRPr="00DA40D1">
        <w:rPr>
          <w:rFonts w:cs="Times New Roman"/>
          <w:bCs/>
          <w:szCs w:val="24"/>
        </w:rPr>
        <w:t xml:space="preserve">mieszkalnych </w:t>
      </w:r>
      <w:r w:rsidRPr="00DA40D1">
        <w:rPr>
          <w:rFonts w:cs="Times New Roman"/>
          <w:bCs/>
          <w:szCs w:val="24"/>
        </w:rPr>
        <w:t xml:space="preserve">pozostawały do ogólnej </w:t>
      </w:r>
      <w:r w:rsidR="00063E71" w:rsidRPr="00DA40D1">
        <w:rPr>
          <w:rFonts w:cs="Times New Roman"/>
          <w:bCs/>
          <w:szCs w:val="24"/>
        </w:rPr>
        <w:t>kwo</w:t>
      </w:r>
      <w:r w:rsidR="00063E71">
        <w:rPr>
          <w:rFonts w:cs="Times New Roman"/>
          <w:bCs/>
          <w:szCs w:val="24"/>
        </w:rPr>
        <w:t>ty</w:t>
      </w:r>
      <w:r w:rsidR="00063E71" w:rsidRPr="00DA40D1">
        <w:rPr>
          <w:rFonts w:cs="Times New Roman"/>
          <w:bCs/>
          <w:szCs w:val="24"/>
        </w:rPr>
        <w:t xml:space="preserve"> </w:t>
      </w:r>
      <w:r w:rsidRPr="00DA40D1">
        <w:rPr>
          <w:rFonts w:cs="Times New Roman"/>
          <w:bCs/>
          <w:szCs w:val="24"/>
        </w:rPr>
        <w:t>przychodów uzyskanych przez tę spółkę.</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Uregulowano również zasady postępowania w przypadku niespełnienia </w:t>
      </w:r>
      <w:r w:rsidR="008F11A8" w:rsidRPr="00DA40D1">
        <w:rPr>
          <w:rFonts w:cs="Times New Roman"/>
          <w:bCs/>
          <w:szCs w:val="24"/>
        </w:rPr>
        <w:t xml:space="preserve">wszystkich </w:t>
      </w:r>
      <w:r w:rsidRPr="00DA40D1">
        <w:rPr>
          <w:rFonts w:cs="Times New Roman"/>
          <w:bCs/>
          <w:szCs w:val="24"/>
        </w:rPr>
        <w:t xml:space="preserve">warunków przewidzianych dla </w:t>
      </w:r>
      <w:r w:rsidR="0086681A">
        <w:rPr>
          <w:rFonts w:cs="Times New Roman"/>
          <w:bCs/>
          <w:szCs w:val="24"/>
        </w:rPr>
        <w:t>F</w:t>
      </w:r>
      <w:r w:rsidR="00D63723" w:rsidRPr="00DA40D1">
        <w:rPr>
          <w:rFonts w:cs="Times New Roman"/>
          <w:bCs/>
          <w:szCs w:val="24"/>
        </w:rPr>
        <w:t>.I.N.N.</w:t>
      </w:r>
      <w:r w:rsidRPr="00DA40D1">
        <w:rPr>
          <w:rFonts w:cs="Times New Roman"/>
          <w:bCs/>
          <w:szCs w:val="24"/>
        </w:rPr>
        <w:t xml:space="preserve"> do końca roku podatkowego następującego po roku podatkowym, w którym wpisana została do rejestru </w:t>
      </w:r>
      <w:r w:rsidR="00063E71">
        <w:rPr>
          <w:rFonts w:cs="Times New Roman"/>
          <w:bCs/>
          <w:szCs w:val="24"/>
        </w:rPr>
        <w:t>firm</w:t>
      </w:r>
      <w:r w:rsidR="00063E71" w:rsidRPr="00DA40D1">
        <w:rPr>
          <w:rFonts w:cs="Times New Roman"/>
          <w:bCs/>
          <w:szCs w:val="24"/>
        </w:rPr>
        <w:t xml:space="preserve"> </w:t>
      </w:r>
      <w:r w:rsidR="00D63723" w:rsidRPr="00DA40D1">
        <w:rPr>
          <w:rFonts w:cs="Times New Roman"/>
          <w:bCs/>
          <w:szCs w:val="24"/>
        </w:rPr>
        <w:t>inwestujących w najem</w:t>
      </w:r>
      <w:r w:rsidRPr="00DA40D1">
        <w:rPr>
          <w:rFonts w:cs="Times New Roman"/>
          <w:bCs/>
          <w:szCs w:val="24"/>
        </w:rPr>
        <w:t xml:space="preserve"> nieruchomości. W przypadku takim spółka obowiązana będzie do złożenia korekty zeznania za lata podatkowe, w których korzystała ze zwolnienia oraz do zapłaty należnego podatku wraz z odsetkami za zwłokę.</w:t>
      </w:r>
    </w:p>
    <w:p w:rsidR="00CD4D8C" w:rsidRDefault="00CD4D8C" w:rsidP="00D1259F">
      <w:pPr>
        <w:spacing w:before="120" w:line="360" w:lineRule="auto"/>
        <w:jc w:val="both"/>
        <w:rPr>
          <w:rFonts w:cs="Times New Roman"/>
          <w:bCs/>
          <w:szCs w:val="24"/>
        </w:rPr>
      </w:pPr>
      <w:r w:rsidRPr="00DA40D1">
        <w:rPr>
          <w:rFonts w:cs="Times New Roman"/>
          <w:bCs/>
          <w:szCs w:val="24"/>
        </w:rPr>
        <w:t>Podobne zasady obowiązywać będą w przypadku wykreślenia spółki z rejestru</w:t>
      </w:r>
      <w:r w:rsidR="008F11A8" w:rsidRPr="00DA40D1">
        <w:rPr>
          <w:rFonts w:cs="Times New Roman"/>
          <w:szCs w:val="24"/>
        </w:rPr>
        <w:t xml:space="preserve"> </w:t>
      </w:r>
      <w:r w:rsidR="0086681A">
        <w:rPr>
          <w:rFonts w:cs="Times New Roman"/>
          <w:bCs/>
          <w:szCs w:val="24"/>
        </w:rPr>
        <w:t>firm</w:t>
      </w:r>
      <w:r w:rsidR="0086681A" w:rsidRPr="00DA40D1">
        <w:rPr>
          <w:rFonts w:cs="Times New Roman"/>
          <w:bCs/>
          <w:szCs w:val="24"/>
        </w:rPr>
        <w:t xml:space="preserve"> </w:t>
      </w:r>
      <w:r w:rsidR="008F11A8" w:rsidRPr="00DA40D1">
        <w:rPr>
          <w:rFonts w:cs="Times New Roman"/>
          <w:bCs/>
          <w:szCs w:val="24"/>
        </w:rPr>
        <w:t>inwestujących w najem nieruchomości.</w:t>
      </w:r>
      <w:r w:rsidRPr="00DA40D1">
        <w:rPr>
          <w:rFonts w:cs="Times New Roman"/>
          <w:bCs/>
          <w:szCs w:val="24"/>
        </w:rPr>
        <w:t xml:space="preserve"> </w:t>
      </w:r>
    </w:p>
    <w:p w:rsidR="005B23D2" w:rsidRPr="00DA40D1" w:rsidRDefault="005B23D2" w:rsidP="00D1259F">
      <w:pPr>
        <w:spacing w:before="120" w:line="360" w:lineRule="auto"/>
        <w:jc w:val="both"/>
        <w:rPr>
          <w:rFonts w:cs="Times New Roman"/>
          <w:bCs/>
          <w:szCs w:val="24"/>
        </w:rPr>
      </w:pPr>
      <w:r>
        <w:rPr>
          <w:rFonts w:cs="Times New Roman"/>
          <w:bCs/>
          <w:szCs w:val="24"/>
        </w:rPr>
        <w:t xml:space="preserve">Obowiązek powyższej korekty zobowiązań podatkowych nie wystąpi jednak wówczas, kiedy spełniająca warunki spółka F.I.N.N. </w:t>
      </w:r>
      <w:r w:rsidR="00015E8B">
        <w:rPr>
          <w:rFonts w:cs="Times New Roman"/>
          <w:bCs/>
          <w:szCs w:val="24"/>
        </w:rPr>
        <w:t xml:space="preserve">– </w:t>
      </w:r>
      <w:r w:rsidRPr="005B23D2">
        <w:rPr>
          <w:rFonts w:cs="Times New Roman"/>
          <w:bCs/>
          <w:szCs w:val="24"/>
        </w:rPr>
        <w:t>nie wcześniej niż po upływie trzech lat liczonych od końca roku podatkowego</w:t>
      </w:r>
      <w:r w:rsidR="00F8670F">
        <w:rPr>
          <w:rFonts w:cs="Times New Roman"/>
          <w:bCs/>
          <w:szCs w:val="24"/>
        </w:rPr>
        <w:t>,</w:t>
      </w:r>
      <w:r w:rsidRPr="005B23D2">
        <w:rPr>
          <w:rFonts w:cs="Times New Roman"/>
          <w:bCs/>
          <w:szCs w:val="24"/>
        </w:rPr>
        <w:t xml:space="preserve"> w którym została wpisana do rejestru</w:t>
      </w:r>
      <w:r w:rsidR="00015E8B">
        <w:rPr>
          <w:rFonts w:cs="Times New Roman"/>
          <w:bCs/>
          <w:szCs w:val="24"/>
        </w:rPr>
        <w:t>,</w:t>
      </w:r>
      <w:r w:rsidRPr="005B23D2">
        <w:rPr>
          <w:rFonts w:cs="Times New Roman"/>
          <w:bCs/>
          <w:szCs w:val="24"/>
        </w:rPr>
        <w:t xml:space="preserve"> o którym mowa w art. 9 ustawy o firmach inwestujących w najem nieruchomości</w:t>
      </w:r>
      <w:r w:rsidR="00015E8B">
        <w:rPr>
          <w:rFonts w:cs="Times New Roman"/>
          <w:bCs/>
          <w:szCs w:val="24"/>
        </w:rPr>
        <w:t>,</w:t>
      </w:r>
      <w:r>
        <w:rPr>
          <w:rFonts w:cs="Times New Roman"/>
          <w:bCs/>
          <w:szCs w:val="24"/>
        </w:rPr>
        <w:t xml:space="preserve"> wystąpi z wnioskiem o wykreślenie z tego rejestru. W takim jednak przypadku uzyskiwane przez inwestorów „dochody z udziału w zyskach takiej spółki” nie będą korzystały ze zwolnienia z opodatkowania podatkiem dochodowym, w tym przyznanego tym inwestorom mocą innych przepisów ustawy o CIT.</w:t>
      </w:r>
    </w:p>
    <w:p w:rsidR="00CD4D8C" w:rsidRPr="00DA40D1" w:rsidRDefault="00CD4D8C" w:rsidP="00D1259F">
      <w:pPr>
        <w:spacing w:before="120" w:line="360" w:lineRule="auto"/>
        <w:jc w:val="both"/>
        <w:rPr>
          <w:rFonts w:cs="Times New Roman"/>
          <w:bCs/>
          <w:szCs w:val="24"/>
        </w:rPr>
      </w:pPr>
      <w:r w:rsidRPr="00DA40D1">
        <w:rPr>
          <w:rFonts w:cs="Times New Roman"/>
          <w:bCs/>
          <w:szCs w:val="24"/>
        </w:rPr>
        <w:t>Z kolei w przypadku spółki zależnej wskazano, iż zwolnienie tej spółki z opodatkowania podatkiem dochodowym stosować się będzie pod warunkiem, iż spółka taka prowadzić będzie ewidencję rachunkową w sposób umożliwiający określenie, jaka część uzyskiwanych w każdym roku podatkowym dochodów (przychodów) tej spółki pochodzi z najmu nieruchomości</w:t>
      </w:r>
      <w:r w:rsidR="00D63723" w:rsidRPr="00DA40D1">
        <w:rPr>
          <w:rFonts w:cs="Times New Roman"/>
          <w:bCs/>
          <w:szCs w:val="24"/>
        </w:rPr>
        <w:t xml:space="preserve"> mieszkalnych</w:t>
      </w:r>
      <w:r w:rsidRPr="00DA40D1">
        <w:rPr>
          <w:rFonts w:cs="Times New Roman"/>
          <w:bCs/>
          <w:szCs w:val="24"/>
        </w:rPr>
        <w:t>, jaka ze zby</w:t>
      </w:r>
      <w:r w:rsidR="00EC7818">
        <w:rPr>
          <w:rFonts w:cs="Times New Roman"/>
          <w:bCs/>
          <w:szCs w:val="24"/>
        </w:rPr>
        <w:t>cia</w:t>
      </w:r>
      <w:r w:rsidRPr="00DA40D1">
        <w:rPr>
          <w:rFonts w:cs="Times New Roman"/>
          <w:bCs/>
          <w:szCs w:val="24"/>
        </w:rPr>
        <w:t xml:space="preserve"> nieruchomości</w:t>
      </w:r>
      <w:r w:rsidR="00D63723" w:rsidRPr="00DA40D1">
        <w:rPr>
          <w:rFonts w:cs="Times New Roman"/>
          <w:bCs/>
          <w:szCs w:val="24"/>
        </w:rPr>
        <w:t xml:space="preserve"> mieszkalnych</w:t>
      </w:r>
      <w:r w:rsidRPr="00DA40D1">
        <w:rPr>
          <w:rFonts w:cs="Times New Roman"/>
          <w:bCs/>
          <w:szCs w:val="24"/>
        </w:rPr>
        <w:t xml:space="preserve">, a jaka z pozostałych źródeł. Ewidencja taka </w:t>
      </w:r>
      <w:r w:rsidR="008F11A8" w:rsidRPr="00DA40D1">
        <w:rPr>
          <w:rFonts w:cs="Times New Roman"/>
          <w:bCs/>
          <w:szCs w:val="24"/>
        </w:rPr>
        <w:t xml:space="preserve">– </w:t>
      </w:r>
      <w:r w:rsidRPr="00DA40D1">
        <w:rPr>
          <w:rFonts w:cs="Times New Roman"/>
          <w:bCs/>
          <w:szCs w:val="24"/>
        </w:rPr>
        <w:t xml:space="preserve">w przypadku wypłaty przez spółkę zależną dywidendy na rzecz </w:t>
      </w:r>
      <w:r w:rsidR="00035A50">
        <w:rPr>
          <w:rFonts w:cs="Times New Roman"/>
          <w:bCs/>
          <w:szCs w:val="24"/>
        </w:rPr>
        <w:t>F</w:t>
      </w:r>
      <w:r w:rsidR="00D63723" w:rsidRPr="00DA40D1">
        <w:rPr>
          <w:rFonts w:cs="Times New Roman"/>
          <w:bCs/>
          <w:szCs w:val="24"/>
        </w:rPr>
        <w:t>.I.N.N.</w:t>
      </w:r>
      <w:r w:rsidRPr="00DA40D1">
        <w:rPr>
          <w:rFonts w:cs="Times New Roman"/>
          <w:bCs/>
          <w:szCs w:val="24"/>
        </w:rPr>
        <w:t xml:space="preserve"> </w:t>
      </w:r>
      <w:r w:rsidR="008F11A8" w:rsidRPr="00DA40D1">
        <w:rPr>
          <w:rFonts w:cs="Times New Roman"/>
          <w:bCs/>
          <w:szCs w:val="24"/>
        </w:rPr>
        <w:t xml:space="preserve">– </w:t>
      </w:r>
      <w:r w:rsidRPr="00DA40D1">
        <w:rPr>
          <w:rFonts w:cs="Times New Roman"/>
          <w:bCs/>
          <w:szCs w:val="24"/>
        </w:rPr>
        <w:t xml:space="preserve">pozwoli określić, w jakiej części otrzymane przez </w:t>
      </w:r>
      <w:r w:rsidR="00035A50">
        <w:rPr>
          <w:rFonts w:cs="Times New Roman"/>
          <w:bCs/>
          <w:szCs w:val="24"/>
        </w:rPr>
        <w:t>F</w:t>
      </w:r>
      <w:r w:rsidR="00D63723" w:rsidRPr="00DA40D1">
        <w:rPr>
          <w:rFonts w:cs="Times New Roman"/>
          <w:bCs/>
          <w:szCs w:val="24"/>
        </w:rPr>
        <w:t>.I.N.N.</w:t>
      </w:r>
      <w:r w:rsidR="00EC7818">
        <w:rPr>
          <w:rFonts w:cs="Times New Roman"/>
          <w:bCs/>
          <w:szCs w:val="24"/>
        </w:rPr>
        <w:t xml:space="preserve"> dochody pośrednio</w:t>
      </w:r>
      <w:r w:rsidRPr="00DA40D1">
        <w:rPr>
          <w:rFonts w:cs="Times New Roman"/>
          <w:bCs/>
          <w:szCs w:val="24"/>
        </w:rPr>
        <w:t xml:space="preserve"> uzyskane zostały z najmu nieruchomości</w:t>
      </w:r>
      <w:r w:rsidR="00D63723" w:rsidRPr="00DA40D1">
        <w:rPr>
          <w:rFonts w:cs="Times New Roman"/>
          <w:bCs/>
          <w:szCs w:val="24"/>
        </w:rPr>
        <w:t xml:space="preserve"> mieszkalnych</w:t>
      </w:r>
      <w:r w:rsidRPr="00DA40D1">
        <w:rPr>
          <w:rFonts w:cs="Times New Roman"/>
          <w:bCs/>
          <w:szCs w:val="24"/>
        </w:rPr>
        <w:t>.</w:t>
      </w:r>
    </w:p>
    <w:p w:rsidR="00CD4D8C" w:rsidRPr="00DA40D1" w:rsidRDefault="00CD4D8C" w:rsidP="00D1259F">
      <w:pPr>
        <w:spacing w:before="120" w:line="360" w:lineRule="auto"/>
        <w:jc w:val="both"/>
        <w:rPr>
          <w:rFonts w:cs="Times New Roman"/>
          <w:b/>
          <w:bCs/>
          <w:szCs w:val="24"/>
        </w:rPr>
      </w:pPr>
      <w:r w:rsidRPr="00DA40D1">
        <w:rPr>
          <w:rFonts w:cs="Times New Roman"/>
          <w:b/>
          <w:bCs/>
          <w:szCs w:val="24"/>
        </w:rPr>
        <w:t xml:space="preserve">Art. </w:t>
      </w:r>
      <w:r w:rsidR="00F82075" w:rsidRPr="00DA40D1">
        <w:rPr>
          <w:rFonts w:cs="Times New Roman"/>
          <w:b/>
          <w:bCs/>
          <w:szCs w:val="24"/>
        </w:rPr>
        <w:t>2</w:t>
      </w:r>
      <w:r w:rsidR="00B8135D">
        <w:rPr>
          <w:rFonts w:cs="Times New Roman"/>
          <w:b/>
          <w:bCs/>
          <w:szCs w:val="24"/>
        </w:rPr>
        <w:t>2</w:t>
      </w:r>
      <w:r w:rsidR="00F82075" w:rsidRPr="00DA40D1">
        <w:rPr>
          <w:rFonts w:cs="Times New Roman"/>
          <w:b/>
          <w:bCs/>
          <w:szCs w:val="24"/>
        </w:rPr>
        <w:t xml:space="preserve"> </w:t>
      </w:r>
      <w:r w:rsidRPr="00DA40D1">
        <w:rPr>
          <w:rFonts w:cs="Times New Roman"/>
          <w:b/>
          <w:bCs/>
          <w:szCs w:val="24"/>
        </w:rPr>
        <w:t xml:space="preserve">pkt </w:t>
      </w:r>
      <w:r w:rsidR="005B23D2">
        <w:rPr>
          <w:rFonts w:cs="Times New Roman"/>
          <w:b/>
          <w:bCs/>
          <w:szCs w:val="24"/>
        </w:rPr>
        <w:t>7</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Przepisem art. </w:t>
      </w:r>
      <w:r w:rsidR="00F82075" w:rsidRPr="00DA40D1">
        <w:rPr>
          <w:rFonts w:cs="Times New Roman"/>
          <w:bCs/>
          <w:szCs w:val="24"/>
        </w:rPr>
        <w:t>2</w:t>
      </w:r>
      <w:r w:rsidR="00B8135D">
        <w:rPr>
          <w:rFonts w:cs="Times New Roman"/>
          <w:bCs/>
          <w:szCs w:val="24"/>
        </w:rPr>
        <w:t>2</w:t>
      </w:r>
      <w:r w:rsidR="00F82075" w:rsidRPr="00DA40D1">
        <w:rPr>
          <w:rFonts w:cs="Times New Roman"/>
          <w:bCs/>
          <w:szCs w:val="24"/>
        </w:rPr>
        <w:t xml:space="preserve"> </w:t>
      </w:r>
      <w:r w:rsidRPr="00DA40D1">
        <w:rPr>
          <w:rFonts w:cs="Times New Roman"/>
          <w:bCs/>
          <w:szCs w:val="24"/>
        </w:rPr>
        <w:t xml:space="preserve">pkt </w:t>
      </w:r>
      <w:r w:rsidR="005B23D2">
        <w:rPr>
          <w:rFonts w:cs="Times New Roman"/>
          <w:bCs/>
          <w:szCs w:val="24"/>
        </w:rPr>
        <w:t>7</w:t>
      </w:r>
      <w:r w:rsidRPr="00DA40D1">
        <w:rPr>
          <w:rFonts w:cs="Times New Roman"/>
          <w:bCs/>
          <w:szCs w:val="24"/>
        </w:rPr>
        <w:t xml:space="preserve"> nadana została nowa treść art. 19 ust. 1 ustawy CIT, określającego wysokość stawek podatkowych w podatku </w:t>
      </w:r>
      <w:r w:rsidR="008F11A8" w:rsidRPr="00DA40D1">
        <w:rPr>
          <w:rFonts w:cs="Times New Roman"/>
          <w:bCs/>
          <w:szCs w:val="24"/>
        </w:rPr>
        <w:t>CIT</w:t>
      </w:r>
      <w:r w:rsidRPr="00DA40D1">
        <w:rPr>
          <w:rFonts w:cs="Times New Roman"/>
          <w:bCs/>
          <w:szCs w:val="24"/>
        </w:rPr>
        <w:t xml:space="preserve">. Wskazano w nim, iż dochody uzyskane przez </w:t>
      </w:r>
      <w:r w:rsidR="00035A50">
        <w:rPr>
          <w:rFonts w:cs="Times New Roman"/>
          <w:bCs/>
          <w:szCs w:val="24"/>
        </w:rPr>
        <w:t>F</w:t>
      </w:r>
      <w:r w:rsidR="00F82075" w:rsidRPr="00DA40D1">
        <w:rPr>
          <w:rFonts w:cs="Times New Roman"/>
          <w:bCs/>
          <w:szCs w:val="24"/>
        </w:rPr>
        <w:t>.I.N.N.</w:t>
      </w:r>
      <w:r w:rsidRPr="00DA40D1">
        <w:rPr>
          <w:rFonts w:cs="Times New Roman"/>
          <w:bCs/>
          <w:szCs w:val="24"/>
        </w:rPr>
        <w:t xml:space="preserve"> bezpośrednio lub pośrednio pochodzące z najmu nieruchomości</w:t>
      </w:r>
      <w:r w:rsidR="00F82075" w:rsidRPr="00DA40D1">
        <w:rPr>
          <w:rFonts w:cs="Times New Roman"/>
          <w:bCs/>
          <w:szCs w:val="24"/>
        </w:rPr>
        <w:t xml:space="preserve"> mieszkalnych</w:t>
      </w:r>
      <w:r w:rsidRPr="00DA40D1">
        <w:rPr>
          <w:rFonts w:cs="Times New Roman"/>
          <w:bCs/>
          <w:szCs w:val="24"/>
        </w:rPr>
        <w:t xml:space="preserve"> podlegać będą opodatkowaniu podatkiem dochodowym </w:t>
      </w:r>
      <w:r w:rsidR="008F11A8" w:rsidRPr="00DA40D1">
        <w:rPr>
          <w:rFonts w:cs="Times New Roman"/>
          <w:bCs/>
          <w:szCs w:val="24"/>
        </w:rPr>
        <w:t>według</w:t>
      </w:r>
      <w:r w:rsidRPr="00DA40D1">
        <w:rPr>
          <w:rFonts w:cs="Times New Roman"/>
          <w:bCs/>
          <w:szCs w:val="24"/>
        </w:rPr>
        <w:t xml:space="preserve"> </w:t>
      </w:r>
      <w:r w:rsidR="008F11A8" w:rsidRPr="00DA40D1">
        <w:rPr>
          <w:rFonts w:cs="Times New Roman"/>
          <w:bCs/>
          <w:szCs w:val="24"/>
        </w:rPr>
        <w:t xml:space="preserve">stawki </w:t>
      </w:r>
      <w:r w:rsidRPr="00DA40D1">
        <w:rPr>
          <w:rFonts w:cs="Times New Roman"/>
          <w:bCs/>
          <w:szCs w:val="24"/>
        </w:rPr>
        <w:t>8,5% .</w:t>
      </w:r>
    </w:p>
    <w:p w:rsidR="00CD4D8C" w:rsidRPr="00DA40D1" w:rsidRDefault="00CD4D8C" w:rsidP="00D1259F">
      <w:pPr>
        <w:spacing w:before="120" w:line="360" w:lineRule="auto"/>
        <w:jc w:val="both"/>
        <w:rPr>
          <w:rFonts w:cs="Times New Roman"/>
          <w:b/>
          <w:bCs/>
          <w:szCs w:val="24"/>
        </w:rPr>
      </w:pPr>
      <w:r w:rsidRPr="00DA40D1">
        <w:rPr>
          <w:rFonts w:cs="Times New Roman"/>
          <w:b/>
          <w:bCs/>
          <w:szCs w:val="24"/>
        </w:rPr>
        <w:t xml:space="preserve">Art. </w:t>
      </w:r>
      <w:r w:rsidR="00F82075" w:rsidRPr="00DA40D1">
        <w:rPr>
          <w:rFonts w:cs="Times New Roman"/>
          <w:b/>
          <w:bCs/>
          <w:szCs w:val="24"/>
        </w:rPr>
        <w:t>2</w:t>
      </w:r>
      <w:r w:rsidR="00B8135D">
        <w:rPr>
          <w:rFonts w:cs="Times New Roman"/>
          <w:b/>
          <w:bCs/>
          <w:szCs w:val="24"/>
        </w:rPr>
        <w:t>2</w:t>
      </w:r>
      <w:r w:rsidR="00C83E6B" w:rsidRPr="00DA40D1">
        <w:rPr>
          <w:rFonts w:cs="Times New Roman"/>
          <w:b/>
          <w:bCs/>
          <w:szCs w:val="24"/>
        </w:rPr>
        <w:t xml:space="preserve"> </w:t>
      </w:r>
      <w:r w:rsidRPr="00DA40D1">
        <w:rPr>
          <w:rFonts w:cs="Times New Roman"/>
          <w:b/>
          <w:bCs/>
          <w:szCs w:val="24"/>
        </w:rPr>
        <w:t xml:space="preserve">pkt </w:t>
      </w:r>
      <w:r w:rsidR="005B23D2">
        <w:rPr>
          <w:rFonts w:cs="Times New Roman"/>
          <w:b/>
          <w:bCs/>
          <w:szCs w:val="24"/>
        </w:rPr>
        <w:t>8</w:t>
      </w:r>
    </w:p>
    <w:p w:rsidR="00CD4D8C" w:rsidRPr="00DA40D1" w:rsidRDefault="00CD4D8C" w:rsidP="00D1259F">
      <w:pPr>
        <w:spacing w:before="120" w:line="360" w:lineRule="auto"/>
        <w:jc w:val="both"/>
        <w:rPr>
          <w:rFonts w:cs="Times New Roman"/>
          <w:bCs/>
          <w:szCs w:val="24"/>
        </w:rPr>
      </w:pPr>
      <w:r w:rsidRPr="00DA40D1">
        <w:rPr>
          <w:rFonts w:cs="Times New Roman"/>
          <w:bCs/>
          <w:szCs w:val="24"/>
        </w:rPr>
        <w:t xml:space="preserve">Zmiana dotyczy treści art. 22 ustawy CIT, w którym wskazano, iż dochody (przychody) podatników podatku </w:t>
      </w:r>
      <w:r w:rsidR="00C83E6B" w:rsidRPr="00DA40D1">
        <w:rPr>
          <w:rFonts w:cs="Times New Roman"/>
          <w:bCs/>
          <w:szCs w:val="24"/>
        </w:rPr>
        <w:t>CIT</w:t>
      </w:r>
      <w:r w:rsidRPr="00DA40D1">
        <w:rPr>
          <w:rFonts w:cs="Times New Roman"/>
          <w:bCs/>
          <w:szCs w:val="24"/>
        </w:rPr>
        <w:t xml:space="preserve">, będących wspólnikami (akcjonariuszami) </w:t>
      </w:r>
      <w:r w:rsidR="00035A50">
        <w:rPr>
          <w:rFonts w:cs="Times New Roman"/>
          <w:bCs/>
          <w:szCs w:val="24"/>
        </w:rPr>
        <w:t>F</w:t>
      </w:r>
      <w:r w:rsidR="00AF7F54" w:rsidRPr="00DA40D1">
        <w:rPr>
          <w:rFonts w:cs="Times New Roman"/>
          <w:bCs/>
          <w:szCs w:val="24"/>
        </w:rPr>
        <w:t>.I.N.N.</w:t>
      </w:r>
      <w:r w:rsidR="00AF7F54">
        <w:rPr>
          <w:rFonts w:cs="Times New Roman"/>
          <w:bCs/>
          <w:szCs w:val="24"/>
        </w:rPr>
        <w:t>,</w:t>
      </w:r>
      <w:r w:rsidR="00AF7F54" w:rsidRPr="00DA40D1">
        <w:rPr>
          <w:rFonts w:cs="Times New Roman"/>
          <w:bCs/>
          <w:szCs w:val="24"/>
        </w:rPr>
        <w:t xml:space="preserve"> </w:t>
      </w:r>
      <w:r w:rsidRPr="00DA40D1">
        <w:rPr>
          <w:rFonts w:cs="Times New Roman"/>
          <w:bCs/>
          <w:szCs w:val="24"/>
        </w:rPr>
        <w:t xml:space="preserve">wpisanej do rejestru </w:t>
      </w:r>
      <w:r w:rsidR="00035A50">
        <w:rPr>
          <w:rFonts w:cs="Times New Roman"/>
          <w:bCs/>
          <w:szCs w:val="24"/>
        </w:rPr>
        <w:t>firm</w:t>
      </w:r>
      <w:r w:rsidR="00035A50" w:rsidRPr="00DA40D1">
        <w:rPr>
          <w:rFonts w:cs="Times New Roman"/>
          <w:bCs/>
          <w:szCs w:val="24"/>
        </w:rPr>
        <w:t xml:space="preserve"> </w:t>
      </w:r>
      <w:r w:rsidR="00C83E6B" w:rsidRPr="00DA40D1">
        <w:rPr>
          <w:rFonts w:cs="Times New Roman"/>
          <w:bCs/>
          <w:szCs w:val="24"/>
        </w:rPr>
        <w:t>inwestujących w najem nieruchomości</w:t>
      </w:r>
      <w:r w:rsidR="00AF7F54">
        <w:rPr>
          <w:rFonts w:cs="Times New Roman"/>
          <w:bCs/>
          <w:szCs w:val="24"/>
        </w:rPr>
        <w:t>,</w:t>
      </w:r>
      <w:r w:rsidR="00C83E6B" w:rsidRPr="00DA40D1">
        <w:rPr>
          <w:rFonts w:cs="Times New Roman"/>
          <w:bCs/>
          <w:szCs w:val="24"/>
        </w:rPr>
        <w:t xml:space="preserve"> </w:t>
      </w:r>
      <w:r w:rsidRPr="00DA40D1">
        <w:rPr>
          <w:rFonts w:cs="Times New Roman"/>
          <w:bCs/>
          <w:szCs w:val="24"/>
        </w:rPr>
        <w:t>uzyskane z  udziału w zyskach takiej spółki podlegać będą zwolnieniu z opodatkowania podatkiem dochodowym.</w:t>
      </w:r>
    </w:p>
    <w:p w:rsidR="00CD4D8C" w:rsidRDefault="00CD4D8C" w:rsidP="00D1259F">
      <w:pPr>
        <w:spacing w:before="120" w:line="360" w:lineRule="auto"/>
        <w:jc w:val="both"/>
        <w:rPr>
          <w:rFonts w:cs="Times New Roman"/>
          <w:b/>
          <w:bCs/>
          <w:szCs w:val="24"/>
        </w:rPr>
      </w:pPr>
      <w:r w:rsidRPr="00DA40D1">
        <w:rPr>
          <w:rFonts w:cs="Times New Roman"/>
          <w:b/>
          <w:bCs/>
          <w:szCs w:val="24"/>
        </w:rPr>
        <w:t xml:space="preserve">Art. </w:t>
      </w:r>
      <w:r w:rsidR="004F2E03" w:rsidRPr="00DA40D1">
        <w:rPr>
          <w:rFonts w:cs="Times New Roman"/>
          <w:b/>
          <w:bCs/>
          <w:szCs w:val="24"/>
        </w:rPr>
        <w:t>2</w:t>
      </w:r>
      <w:r w:rsidR="00B8135D">
        <w:rPr>
          <w:rFonts w:cs="Times New Roman"/>
          <w:b/>
          <w:bCs/>
          <w:szCs w:val="24"/>
        </w:rPr>
        <w:t>2</w:t>
      </w:r>
      <w:r w:rsidR="004F2E03" w:rsidRPr="00DA40D1">
        <w:rPr>
          <w:rFonts w:cs="Times New Roman"/>
          <w:b/>
          <w:bCs/>
          <w:szCs w:val="24"/>
        </w:rPr>
        <w:t xml:space="preserve"> </w:t>
      </w:r>
      <w:r w:rsidRPr="00DA40D1">
        <w:rPr>
          <w:rFonts w:cs="Times New Roman"/>
          <w:b/>
          <w:bCs/>
          <w:szCs w:val="24"/>
        </w:rPr>
        <w:t xml:space="preserve">pkt </w:t>
      </w:r>
      <w:r w:rsidR="005B23D2">
        <w:rPr>
          <w:rFonts w:cs="Times New Roman"/>
          <w:b/>
          <w:bCs/>
          <w:szCs w:val="24"/>
        </w:rPr>
        <w:t>9</w:t>
      </w:r>
    </w:p>
    <w:p w:rsidR="005B23D2" w:rsidRPr="00C23315" w:rsidRDefault="005B23D2" w:rsidP="00D1259F">
      <w:pPr>
        <w:spacing w:before="120" w:line="360" w:lineRule="auto"/>
        <w:jc w:val="both"/>
        <w:rPr>
          <w:rFonts w:cs="Times New Roman"/>
          <w:bCs/>
          <w:szCs w:val="24"/>
        </w:rPr>
      </w:pPr>
      <w:r w:rsidRPr="00C23315">
        <w:rPr>
          <w:rFonts w:cs="Times New Roman"/>
          <w:bCs/>
          <w:szCs w:val="24"/>
        </w:rPr>
        <w:t xml:space="preserve">Zmiana dotyczy </w:t>
      </w:r>
      <w:r w:rsidR="009D0131" w:rsidRPr="00C23315">
        <w:rPr>
          <w:rFonts w:cs="Times New Roman"/>
          <w:bCs/>
          <w:szCs w:val="24"/>
        </w:rPr>
        <w:t>art. 24b ustawy CIT regulującego opodatkowanie podatkiem dochodowym przychodów z tytułu własności środka trwałego położonego na terytorium Rzeczypospolitej Polskiej. Zmiana ma charakter systemowy i wyłącza stosowanie tych przepisów do nieruchomości oddanych do używania na podstawie umowy najmu przez firmy inwestujące w najem nieruchomości lub spółki zależne, o których mowa ustawie o firmach inwestujących w najem nieruchomości.</w:t>
      </w:r>
    </w:p>
    <w:p w:rsidR="009D0131" w:rsidRPr="00DA40D1" w:rsidRDefault="009D0131" w:rsidP="00D1259F">
      <w:pPr>
        <w:spacing w:before="120" w:line="360" w:lineRule="auto"/>
        <w:jc w:val="both"/>
        <w:rPr>
          <w:rFonts w:cs="Times New Roman"/>
          <w:b/>
          <w:bCs/>
          <w:szCs w:val="24"/>
        </w:rPr>
      </w:pPr>
      <w:r>
        <w:rPr>
          <w:rFonts w:cs="Times New Roman"/>
          <w:b/>
          <w:bCs/>
          <w:szCs w:val="24"/>
        </w:rPr>
        <w:t>Art. 2</w:t>
      </w:r>
      <w:r w:rsidR="00B8135D">
        <w:rPr>
          <w:rFonts w:cs="Times New Roman"/>
          <w:b/>
          <w:bCs/>
          <w:szCs w:val="24"/>
        </w:rPr>
        <w:t>2</w:t>
      </w:r>
      <w:r>
        <w:rPr>
          <w:rFonts w:cs="Times New Roman"/>
          <w:b/>
          <w:bCs/>
          <w:szCs w:val="24"/>
        </w:rPr>
        <w:t xml:space="preserve"> pkt 10</w:t>
      </w:r>
    </w:p>
    <w:p w:rsidR="00CD4D8C" w:rsidRPr="00DA40D1" w:rsidRDefault="004F2E03" w:rsidP="00D1259F">
      <w:pPr>
        <w:spacing w:before="120" w:line="360" w:lineRule="auto"/>
        <w:jc w:val="both"/>
        <w:rPr>
          <w:rFonts w:cs="Times New Roman"/>
          <w:bCs/>
          <w:szCs w:val="24"/>
        </w:rPr>
      </w:pPr>
      <w:r w:rsidRPr="00DA40D1">
        <w:rPr>
          <w:rFonts w:cs="Times New Roman"/>
          <w:bCs/>
          <w:szCs w:val="24"/>
        </w:rPr>
        <w:t xml:space="preserve">Przepisem </w:t>
      </w:r>
      <w:r w:rsidR="00CD4D8C" w:rsidRPr="00DA40D1">
        <w:rPr>
          <w:rFonts w:cs="Times New Roman"/>
          <w:bCs/>
          <w:szCs w:val="24"/>
        </w:rPr>
        <w:t xml:space="preserve">art. </w:t>
      </w:r>
      <w:r w:rsidRPr="00DA40D1">
        <w:rPr>
          <w:rFonts w:cs="Times New Roman"/>
          <w:bCs/>
          <w:szCs w:val="24"/>
        </w:rPr>
        <w:t>2</w:t>
      </w:r>
      <w:r w:rsidR="00B8135D">
        <w:rPr>
          <w:rFonts w:cs="Times New Roman"/>
          <w:bCs/>
          <w:szCs w:val="24"/>
        </w:rPr>
        <w:t>2</w:t>
      </w:r>
      <w:r w:rsidRPr="00DA40D1">
        <w:rPr>
          <w:rFonts w:cs="Times New Roman"/>
          <w:bCs/>
          <w:szCs w:val="24"/>
        </w:rPr>
        <w:t xml:space="preserve"> </w:t>
      </w:r>
      <w:r w:rsidR="00CD4D8C" w:rsidRPr="00DA40D1">
        <w:rPr>
          <w:rFonts w:cs="Times New Roman"/>
          <w:bCs/>
          <w:szCs w:val="24"/>
        </w:rPr>
        <w:t xml:space="preserve">pkt </w:t>
      </w:r>
      <w:r w:rsidR="009D0131">
        <w:rPr>
          <w:rFonts w:cs="Times New Roman"/>
          <w:bCs/>
          <w:szCs w:val="24"/>
        </w:rPr>
        <w:t>10</w:t>
      </w:r>
      <w:r w:rsidR="00CD4D8C" w:rsidRPr="00DA40D1">
        <w:rPr>
          <w:rFonts w:cs="Times New Roman"/>
          <w:bCs/>
          <w:szCs w:val="24"/>
        </w:rPr>
        <w:t xml:space="preserve"> </w:t>
      </w:r>
      <w:r w:rsidR="00F919C5">
        <w:rPr>
          <w:rFonts w:cs="Times New Roman"/>
          <w:bCs/>
          <w:szCs w:val="24"/>
        </w:rPr>
        <w:t xml:space="preserve">projektowanej </w:t>
      </w:r>
      <w:r w:rsidR="00CD4D8C" w:rsidRPr="00DA40D1">
        <w:rPr>
          <w:rFonts w:cs="Times New Roman"/>
          <w:bCs/>
          <w:szCs w:val="24"/>
        </w:rPr>
        <w:t xml:space="preserve">ustawy dokonana została zmiana brzmienia art. 25 ustawy CIT. Mocą tej zmiany </w:t>
      </w:r>
      <w:r w:rsidR="00035A50">
        <w:rPr>
          <w:rFonts w:cs="Times New Roman"/>
          <w:bCs/>
          <w:szCs w:val="24"/>
        </w:rPr>
        <w:t>F</w:t>
      </w:r>
      <w:r w:rsidR="007F1A53" w:rsidRPr="00DA40D1">
        <w:rPr>
          <w:rFonts w:cs="Times New Roman"/>
          <w:bCs/>
          <w:szCs w:val="24"/>
        </w:rPr>
        <w:t>.I.N.N.</w:t>
      </w:r>
      <w:r w:rsidR="00CD4D8C" w:rsidRPr="00DA40D1">
        <w:rPr>
          <w:rFonts w:cs="Times New Roman"/>
          <w:bCs/>
          <w:szCs w:val="24"/>
        </w:rPr>
        <w:t xml:space="preserve"> oraz spółki zależne zwolnione zostały z obowiązku wpłacania zaliczek miesięcznych na podatek dochodowy w zakresie dochodów podlegających zwolnieniu z opodatkowania podatkiem dochodowym. W przypadku wydatkowania przez </w:t>
      </w:r>
      <w:r w:rsidR="00035A50">
        <w:rPr>
          <w:rFonts w:cs="Times New Roman"/>
          <w:bCs/>
          <w:szCs w:val="24"/>
        </w:rPr>
        <w:t>F</w:t>
      </w:r>
      <w:r w:rsidR="007F1A53" w:rsidRPr="00DA40D1">
        <w:rPr>
          <w:rFonts w:cs="Times New Roman"/>
          <w:bCs/>
          <w:szCs w:val="24"/>
        </w:rPr>
        <w:t>.I.N.N.</w:t>
      </w:r>
      <w:r w:rsidR="00CD4D8C" w:rsidRPr="00DA40D1">
        <w:rPr>
          <w:rFonts w:cs="Times New Roman"/>
          <w:bCs/>
          <w:szCs w:val="24"/>
        </w:rPr>
        <w:t xml:space="preserve"> równowartości takich zwolnionych dochodów na wypłatę dywidendy </w:t>
      </w:r>
      <w:r w:rsidR="00F919C5">
        <w:rPr>
          <w:rFonts w:cs="Times New Roman"/>
          <w:bCs/>
          <w:szCs w:val="24"/>
        </w:rPr>
        <w:t xml:space="preserve">na </w:t>
      </w:r>
      <w:r w:rsidR="00CD4D8C" w:rsidRPr="00DA40D1">
        <w:rPr>
          <w:rFonts w:cs="Times New Roman"/>
          <w:bCs/>
          <w:szCs w:val="24"/>
        </w:rPr>
        <w:t xml:space="preserve">rzecz wspólników (akcjonariuszy) z tytułu ich udziału w zyskach </w:t>
      </w:r>
      <w:r w:rsidR="00035A50">
        <w:rPr>
          <w:rFonts w:cs="Times New Roman"/>
          <w:bCs/>
          <w:szCs w:val="24"/>
        </w:rPr>
        <w:t>F</w:t>
      </w:r>
      <w:r w:rsidR="007F1A53" w:rsidRPr="00DA40D1">
        <w:rPr>
          <w:rFonts w:cs="Times New Roman"/>
          <w:bCs/>
          <w:szCs w:val="24"/>
        </w:rPr>
        <w:t>.I.N.N.</w:t>
      </w:r>
      <w:r w:rsidR="00A329C9">
        <w:rPr>
          <w:rFonts w:cs="Times New Roman"/>
          <w:bCs/>
          <w:szCs w:val="24"/>
        </w:rPr>
        <w:t>,</w:t>
      </w:r>
      <w:r w:rsidR="00CD4D8C" w:rsidRPr="00DA40D1">
        <w:rPr>
          <w:rFonts w:cs="Times New Roman"/>
          <w:bCs/>
          <w:szCs w:val="24"/>
        </w:rPr>
        <w:t xml:space="preserve"> podatek od tego dochodu spółka, bez wezwania, zobowiązana będzie wpłacać do 20 dnia miesiąca następującego po miesiącu, w którym dokonała wspomnianego wyżej wydatku.</w:t>
      </w:r>
    </w:p>
    <w:p w:rsidR="00CD4D8C" w:rsidRPr="00DA40D1" w:rsidRDefault="00CD4D8C" w:rsidP="00D1259F">
      <w:pPr>
        <w:spacing w:before="120" w:line="360" w:lineRule="auto"/>
        <w:jc w:val="both"/>
        <w:rPr>
          <w:rFonts w:cs="Times New Roman"/>
          <w:bCs/>
          <w:szCs w:val="24"/>
        </w:rPr>
      </w:pPr>
      <w:r w:rsidRPr="00DA40D1">
        <w:rPr>
          <w:rFonts w:cs="Times New Roman"/>
          <w:bCs/>
          <w:szCs w:val="24"/>
        </w:rPr>
        <w:t>Z kolei spółka zależna, jeżeli nie wydatkuje objętych zwolnieniem dochodów (dochodów z najmu nieruchomości</w:t>
      </w:r>
      <w:r w:rsidR="007F1A53" w:rsidRPr="00DA40D1">
        <w:rPr>
          <w:rFonts w:cs="Times New Roman"/>
          <w:bCs/>
          <w:szCs w:val="24"/>
        </w:rPr>
        <w:t xml:space="preserve"> mieszkalnych</w:t>
      </w:r>
      <w:r w:rsidRPr="00DA40D1">
        <w:rPr>
          <w:rFonts w:cs="Times New Roman"/>
          <w:bCs/>
          <w:szCs w:val="24"/>
        </w:rPr>
        <w:t xml:space="preserve"> oraz ze zbycia nieruchomości</w:t>
      </w:r>
      <w:r w:rsidR="007F1A53" w:rsidRPr="00DA40D1">
        <w:rPr>
          <w:rFonts w:cs="Times New Roman"/>
          <w:bCs/>
          <w:szCs w:val="24"/>
        </w:rPr>
        <w:t xml:space="preserve"> mieszkalnych</w:t>
      </w:r>
      <w:r w:rsidRPr="00DA40D1">
        <w:rPr>
          <w:rFonts w:cs="Times New Roman"/>
          <w:bCs/>
          <w:szCs w:val="24"/>
        </w:rPr>
        <w:t xml:space="preserve">) na wypłatę dywidendy na rzecz </w:t>
      </w:r>
      <w:r w:rsidR="00035A50">
        <w:rPr>
          <w:rFonts w:cs="Times New Roman"/>
          <w:bCs/>
          <w:szCs w:val="24"/>
        </w:rPr>
        <w:t>F</w:t>
      </w:r>
      <w:r w:rsidR="007F1A53" w:rsidRPr="00DA40D1">
        <w:rPr>
          <w:rFonts w:cs="Times New Roman"/>
          <w:bCs/>
          <w:szCs w:val="24"/>
        </w:rPr>
        <w:t>.I.N.N.</w:t>
      </w:r>
      <w:r w:rsidRPr="00DA40D1">
        <w:rPr>
          <w:rFonts w:cs="Times New Roman"/>
          <w:bCs/>
          <w:szCs w:val="24"/>
        </w:rPr>
        <w:t xml:space="preserve"> lub na zakup nieruchomości </w:t>
      </w:r>
      <w:r w:rsidR="007F1A53" w:rsidRPr="00DA40D1">
        <w:rPr>
          <w:rFonts w:cs="Times New Roman"/>
          <w:bCs/>
          <w:szCs w:val="24"/>
        </w:rPr>
        <w:t xml:space="preserve">mieszkalnych </w:t>
      </w:r>
      <w:r w:rsidRPr="00DA40D1">
        <w:rPr>
          <w:rFonts w:cs="Times New Roman"/>
          <w:bCs/>
          <w:szCs w:val="24"/>
        </w:rPr>
        <w:t>albo wydatkuje te dochody na te cele</w:t>
      </w:r>
      <w:r w:rsidR="007A0B6D" w:rsidRPr="00DA40D1">
        <w:rPr>
          <w:rFonts w:cs="Times New Roman"/>
          <w:bCs/>
          <w:szCs w:val="24"/>
        </w:rPr>
        <w:t>,</w:t>
      </w:r>
      <w:r w:rsidRPr="00DA40D1">
        <w:rPr>
          <w:rFonts w:cs="Times New Roman"/>
          <w:bCs/>
          <w:szCs w:val="24"/>
        </w:rPr>
        <w:t xml:space="preserve"> ale po upływie określonych w ustawie terminów (w przypadku dywidendy </w:t>
      </w:r>
      <w:r w:rsidR="006D58D4" w:rsidRPr="00DA40D1">
        <w:rPr>
          <w:rFonts w:cs="Times New Roman"/>
          <w:bCs/>
          <w:szCs w:val="24"/>
        </w:rPr>
        <w:t xml:space="preserve">– </w:t>
      </w:r>
      <w:r w:rsidRPr="00DA40D1">
        <w:rPr>
          <w:rFonts w:cs="Times New Roman"/>
          <w:bCs/>
          <w:szCs w:val="24"/>
        </w:rPr>
        <w:t>do upływu 9 miesięcy po zakończeniu roku podatkowego, a w przypadku zakupu nieruchomości</w:t>
      </w:r>
      <w:r w:rsidR="007F1A53" w:rsidRPr="00DA40D1">
        <w:rPr>
          <w:rFonts w:cs="Times New Roman"/>
          <w:bCs/>
          <w:szCs w:val="24"/>
        </w:rPr>
        <w:t xml:space="preserve"> mieszkalnych</w:t>
      </w:r>
      <w:r w:rsidRPr="00DA40D1">
        <w:rPr>
          <w:rFonts w:cs="Times New Roman"/>
          <w:bCs/>
          <w:szCs w:val="24"/>
        </w:rPr>
        <w:t xml:space="preserve"> </w:t>
      </w:r>
      <w:r w:rsidR="006D58D4" w:rsidRPr="00DA40D1">
        <w:rPr>
          <w:rFonts w:cs="Times New Roman"/>
          <w:bCs/>
          <w:szCs w:val="24"/>
        </w:rPr>
        <w:t xml:space="preserve">– </w:t>
      </w:r>
      <w:r w:rsidRPr="00DA40D1">
        <w:rPr>
          <w:rFonts w:cs="Times New Roman"/>
          <w:bCs/>
          <w:szCs w:val="24"/>
        </w:rPr>
        <w:t>do upływu 24 miesięcy po zakończeniu roku podatkowego), to zobowiązana będzie bez wezwania należny od tych dochodów podatek wpłacić do 20 dnia miesiąca następującego po miesiącu, w którym dokonano wydatku na inne cele albo do 20 dnia miesiąca następującego po miesiącu, w którym upłynął ww. termin.</w:t>
      </w:r>
    </w:p>
    <w:p w:rsidR="00D07D9C" w:rsidRPr="000529E9" w:rsidRDefault="00CD4D8C" w:rsidP="00D1259F">
      <w:pPr>
        <w:spacing w:before="120" w:line="360" w:lineRule="auto"/>
        <w:jc w:val="both"/>
        <w:rPr>
          <w:rFonts w:cs="Times New Roman"/>
          <w:bCs/>
          <w:szCs w:val="24"/>
        </w:rPr>
      </w:pPr>
      <w:r w:rsidRPr="00DA40D1">
        <w:rPr>
          <w:rFonts w:cs="Times New Roman"/>
          <w:bCs/>
          <w:szCs w:val="24"/>
        </w:rPr>
        <w:t xml:space="preserve">Omawianą zmianą uregulowano także kwestię opodatkowania dochodów </w:t>
      </w:r>
      <w:r w:rsidR="0005075A">
        <w:rPr>
          <w:rFonts w:cs="Times New Roman"/>
          <w:bCs/>
          <w:szCs w:val="24"/>
        </w:rPr>
        <w:t>F</w:t>
      </w:r>
      <w:r w:rsidR="007F1A53" w:rsidRPr="00DA40D1">
        <w:rPr>
          <w:rFonts w:cs="Times New Roman"/>
          <w:bCs/>
          <w:szCs w:val="24"/>
        </w:rPr>
        <w:t>.I.N.N.</w:t>
      </w:r>
      <w:r w:rsidRPr="00DA40D1">
        <w:rPr>
          <w:rFonts w:cs="Times New Roman"/>
          <w:bCs/>
          <w:szCs w:val="24"/>
        </w:rPr>
        <w:t>, w sytuacji postawienia takiej spółki w stan upadłości lub likwidacji</w:t>
      </w:r>
      <w:r w:rsidR="007E77FE">
        <w:rPr>
          <w:rFonts w:cs="Times New Roman"/>
          <w:bCs/>
          <w:szCs w:val="24"/>
        </w:rPr>
        <w:t xml:space="preserve">. </w:t>
      </w:r>
      <w:r w:rsidR="00871A72">
        <w:rPr>
          <w:rFonts w:cs="Times New Roman"/>
          <w:bCs/>
          <w:szCs w:val="24"/>
        </w:rPr>
        <w:t>Odpowiednio kwestię tę uregulowano również w odniesieniu do spółek zależnych.</w:t>
      </w:r>
      <w:r w:rsidR="005C66C5">
        <w:rPr>
          <w:rFonts w:cs="Times New Roman"/>
          <w:bCs/>
          <w:szCs w:val="24"/>
        </w:rPr>
        <w:t xml:space="preserve"> </w:t>
      </w:r>
      <w:r w:rsidRPr="00DA40D1">
        <w:rPr>
          <w:rFonts w:cs="Times New Roman"/>
          <w:bCs/>
          <w:szCs w:val="24"/>
        </w:rPr>
        <w:t xml:space="preserve">W takim przypadku, z dniem wystąpienia </w:t>
      </w:r>
      <w:r w:rsidR="00871A72">
        <w:rPr>
          <w:rFonts w:cs="Times New Roman"/>
          <w:bCs/>
          <w:szCs w:val="24"/>
        </w:rPr>
        <w:t xml:space="preserve">wskazanych w </w:t>
      </w:r>
      <w:r w:rsidR="005C66C5">
        <w:rPr>
          <w:rFonts w:cs="Times New Roman"/>
          <w:bCs/>
          <w:szCs w:val="24"/>
        </w:rPr>
        <w:t xml:space="preserve">tych </w:t>
      </w:r>
      <w:r w:rsidR="00871A72">
        <w:rPr>
          <w:rFonts w:cs="Times New Roman"/>
          <w:bCs/>
          <w:szCs w:val="24"/>
        </w:rPr>
        <w:t>przepis</w:t>
      </w:r>
      <w:r w:rsidR="005C66C5">
        <w:rPr>
          <w:rFonts w:cs="Times New Roman"/>
          <w:bCs/>
          <w:szCs w:val="24"/>
        </w:rPr>
        <w:t>ach</w:t>
      </w:r>
      <w:r w:rsidRPr="00DA40D1">
        <w:rPr>
          <w:rFonts w:cs="Times New Roman"/>
          <w:bCs/>
          <w:szCs w:val="24"/>
        </w:rPr>
        <w:t xml:space="preserve"> okoliczności </w:t>
      </w:r>
      <w:r w:rsidR="00732BB1">
        <w:rPr>
          <w:rFonts w:cs="Times New Roman"/>
          <w:bCs/>
          <w:szCs w:val="24"/>
        </w:rPr>
        <w:t xml:space="preserve">spółka </w:t>
      </w:r>
      <w:r w:rsidRPr="00DA40D1">
        <w:rPr>
          <w:rFonts w:cs="Times New Roman"/>
          <w:bCs/>
          <w:szCs w:val="24"/>
        </w:rPr>
        <w:t xml:space="preserve">traci prawo do zwolnienia określonego w </w:t>
      </w:r>
      <w:r w:rsidR="00732BB1">
        <w:rPr>
          <w:rFonts w:cs="Times New Roman"/>
          <w:bCs/>
          <w:szCs w:val="24"/>
        </w:rPr>
        <w:t xml:space="preserve">projektowanym art. 17 ust. 1 pkt </w:t>
      </w:r>
      <w:r w:rsidR="008442D1">
        <w:rPr>
          <w:rFonts w:cs="Times New Roman"/>
          <w:bCs/>
          <w:szCs w:val="24"/>
        </w:rPr>
        <w:t>60</w:t>
      </w:r>
      <w:r w:rsidR="00732BB1">
        <w:rPr>
          <w:rFonts w:cs="Times New Roman"/>
          <w:bCs/>
          <w:szCs w:val="24"/>
        </w:rPr>
        <w:t xml:space="preserve"> lub 6</w:t>
      </w:r>
      <w:r w:rsidR="008442D1">
        <w:rPr>
          <w:rFonts w:cs="Times New Roman"/>
          <w:bCs/>
          <w:szCs w:val="24"/>
        </w:rPr>
        <w:t>1</w:t>
      </w:r>
      <w:r w:rsidR="00732BB1">
        <w:rPr>
          <w:rFonts w:cs="Times New Roman"/>
          <w:bCs/>
          <w:szCs w:val="24"/>
        </w:rPr>
        <w:t xml:space="preserve"> ustawy CIT</w:t>
      </w:r>
      <w:r w:rsidRPr="00DA40D1">
        <w:rPr>
          <w:rFonts w:cs="Times New Roman"/>
          <w:bCs/>
          <w:szCs w:val="24"/>
        </w:rPr>
        <w:t xml:space="preserve">. Konsekwencją utraty prawa do tego zwolnienia będzie to, iż dochody takiej spółki, osiągnięte przez spółkę w okresie ostatnich 5 lat podatkowych i niewydatkowane na cele </w:t>
      </w:r>
      <w:r w:rsidR="007F1A53" w:rsidRPr="00DA40D1">
        <w:rPr>
          <w:rFonts w:cs="Times New Roman"/>
          <w:bCs/>
          <w:szCs w:val="24"/>
        </w:rPr>
        <w:t xml:space="preserve">uprawniające </w:t>
      </w:r>
      <w:r w:rsidRPr="00DA40D1">
        <w:rPr>
          <w:rFonts w:cs="Times New Roman"/>
          <w:bCs/>
          <w:szCs w:val="24"/>
        </w:rPr>
        <w:t>do skorzystania ze zwolnienia, podlegać będą zsumowaniu z dochodami uzyskanymi za ostatni rok podatkowy i opodatkowaniu według zasad ogólnych. Zapłata podatku od tych dochodów (bez odsetek za zwłokę) powinna w takim przypadku nastąpić nie później, niż do 20 dnia miesiąca następującego po miesiącu</w:t>
      </w:r>
      <w:r w:rsidR="00BB22F9" w:rsidRPr="00DA40D1">
        <w:rPr>
          <w:rFonts w:cs="Times New Roman"/>
          <w:bCs/>
          <w:szCs w:val="24"/>
        </w:rPr>
        <w:t>,</w:t>
      </w:r>
      <w:r w:rsidRPr="00DA40D1">
        <w:rPr>
          <w:rFonts w:cs="Times New Roman"/>
          <w:bCs/>
          <w:szCs w:val="24"/>
        </w:rPr>
        <w:t xml:space="preserve"> w którym ww. okoliczności wystąpiły.</w:t>
      </w:r>
    </w:p>
    <w:p w:rsidR="00B03CB6" w:rsidRPr="009E534F" w:rsidRDefault="00B03CB6" w:rsidP="00D1259F">
      <w:pPr>
        <w:spacing w:before="120" w:line="360" w:lineRule="auto"/>
        <w:jc w:val="both"/>
        <w:rPr>
          <w:rFonts w:cs="Times New Roman"/>
          <w:b/>
          <w:szCs w:val="24"/>
        </w:rPr>
      </w:pPr>
      <w:r w:rsidRPr="009E534F">
        <w:rPr>
          <w:rFonts w:cs="Times New Roman"/>
          <w:b/>
          <w:szCs w:val="24"/>
        </w:rPr>
        <w:t>Art. 2</w:t>
      </w:r>
      <w:r w:rsidR="00B8135D">
        <w:rPr>
          <w:rFonts w:cs="Times New Roman"/>
          <w:b/>
          <w:szCs w:val="24"/>
        </w:rPr>
        <w:t>2</w:t>
      </w:r>
      <w:r w:rsidRPr="009E534F">
        <w:rPr>
          <w:rFonts w:cs="Times New Roman"/>
          <w:b/>
          <w:szCs w:val="24"/>
        </w:rPr>
        <w:t xml:space="preserve"> pkt 11</w:t>
      </w:r>
    </w:p>
    <w:p w:rsidR="00B03CB6" w:rsidRPr="0031744A" w:rsidRDefault="00B03CB6" w:rsidP="00D1259F">
      <w:pPr>
        <w:spacing w:before="120" w:line="360" w:lineRule="auto"/>
        <w:jc w:val="both"/>
        <w:rPr>
          <w:rFonts w:cs="Times New Roman"/>
          <w:szCs w:val="24"/>
        </w:rPr>
      </w:pPr>
      <w:r w:rsidRPr="0031744A">
        <w:rPr>
          <w:rFonts w:cs="Times New Roman"/>
          <w:szCs w:val="24"/>
        </w:rPr>
        <w:t>Zmiana dotyczy art. 26 ustawy CIT, regulującego obowiązki poboru przez płatnika podatku dochodowego od wypłacanych na rzecz podatników należności. Obowiązkiem tym nie będzie objęta spółka zależna dokonująca wypłaty dywidendy na rzecz F.I.N.N. w części, w jakiej źródłem wypłacanej dywidendy był zysk spółki zależnej uzyskany z wynajmu nieruchomości mieszkalnych oraz ze zbycia takich nieruchomości.</w:t>
      </w:r>
    </w:p>
    <w:p w:rsidR="009E4356" w:rsidRDefault="005074F6" w:rsidP="00D1259F">
      <w:pPr>
        <w:keepNext/>
        <w:spacing w:before="120" w:line="360" w:lineRule="auto"/>
        <w:jc w:val="both"/>
        <w:rPr>
          <w:rFonts w:cs="Times New Roman"/>
          <w:bCs/>
          <w:szCs w:val="24"/>
        </w:rPr>
      </w:pPr>
      <w:r w:rsidRPr="00DA40D1">
        <w:rPr>
          <w:rFonts w:cs="Times New Roman"/>
          <w:b/>
          <w:szCs w:val="24"/>
        </w:rPr>
        <w:t xml:space="preserve">Art. </w:t>
      </w:r>
      <w:r w:rsidR="007F1A53" w:rsidRPr="00DA40D1">
        <w:rPr>
          <w:rFonts w:cs="Times New Roman"/>
          <w:b/>
          <w:szCs w:val="24"/>
        </w:rPr>
        <w:t>2</w:t>
      </w:r>
      <w:r w:rsidR="00F75F7E">
        <w:rPr>
          <w:rFonts w:cs="Times New Roman"/>
          <w:b/>
          <w:szCs w:val="24"/>
        </w:rPr>
        <w:t>3</w:t>
      </w:r>
    </w:p>
    <w:p w:rsidR="00B03CB6" w:rsidRPr="00B53D94" w:rsidRDefault="00B03CB6" w:rsidP="00D1259F">
      <w:pPr>
        <w:spacing w:before="120" w:line="360" w:lineRule="auto"/>
        <w:jc w:val="both"/>
        <w:rPr>
          <w:rFonts w:cs="Times New Roman"/>
          <w:bCs/>
          <w:szCs w:val="24"/>
        </w:rPr>
      </w:pPr>
      <w:r w:rsidRPr="00B53D94">
        <w:rPr>
          <w:rFonts w:cs="Times New Roman"/>
          <w:bCs/>
          <w:szCs w:val="24"/>
        </w:rPr>
        <w:t xml:space="preserve">Zmiana </w:t>
      </w:r>
      <w:r w:rsidRPr="00C23315">
        <w:rPr>
          <w:rFonts w:cs="Times New Roman"/>
          <w:bCs/>
          <w:szCs w:val="24"/>
        </w:rPr>
        <w:t xml:space="preserve">w ustawie z dnia 29 września 1994 r. o rachunkowości umożliwiająca właściwe dokumentowanie wartości posiadanych przez F.I.N.N. </w:t>
      </w:r>
      <w:r w:rsidR="00B53D94" w:rsidRPr="00C23315">
        <w:rPr>
          <w:rFonts w:cs="Times New Roman"/>
          <w:bCs/>
          <w:szCs w:val="24"/>
        </w:rPr>
        <w:t xml:space="preserve">nieruchomości, wartości udziałów lub akcji spółek zależnych oraz zobowiązań wynikających z finansowania dłużnego. </w:t>
      </w:r>
      <w:r w:rsidR="00B53D94">
        <w:rPr>
          <w:rFonts w:cs="Times New Roman"/>
          <w:bCs/>
          <w:szCs w:val="24"/>
        </w:rPr>
        <w:t>Zmiana koresponduje z wymogami ustrojowymi nałożonymi na F.I.N.N. i spółki zależne mocą ustawy.</w:t>
      </w:r>
    </w:p>
    <w:p w:rsidR="001C7EA7" w:rsidRPr="00DA40D1" w:rsidRDefault="001C7EA7" w:rsidP="00D1259F">
      <w:pPr>
        <w:keepNext/>
        <w:spacing w:before="120" w:line="360" w:lineRule="auto"/>
        <w:jc w:val="both"/>
        <w:rPr>
          <w:rFonts w:cs="Times New Roman"/>
          <w:b/>
          <w:szCs w:val="24"/>
        </w:rPr>
      </w:pPr>
      <w:r w:rsidRPr="00DA40D1">
        <w:rPr>
          <w:rFonts w:cs="Times New Roman"/>
          <w:b/>
          <w:szCs w:val="24"/>
        </w:rPr>
        <w:t>Art</w:t>
      </w:r>
      <w:r w:rsidR="00F10993" w:rsidRPr="00DA40D1">
        <w:rPr>
          <w:rFonts w:cs="Times New Roman"/>
          <w:b/>
          <w:szCs w:val="24"/>
        </w:rPr>
        <w:t xml:space="preserve">. </w:t>
      </w:r>
      <w:r w:rsidR="007F1A53" w:rsidRPr="00DA40D1">
        <w:rPr>
          <w:rFonts w:cs="Times New Roman"/>
          <w:b/>
          <w:szCs w:val="24"/>
        </w:rPr>
        <w:t>2</w:t>
      </w:r>
      <w:r w:rsidR="00F75F7E">
        <w:rPr>
          <w:rFonts w:cs="Times New Roman"/>
          <w:b/>
          <w:szCs w:val="24"/>
        </w:rPr>
        <w:t>4</w:t>
      </w:r>
    </w:p>
    <w:p w:rsidR="00E530EB" w:rsidRDefault="006B3972" w:rsidP="00D1259F">
      <w:pPr>
        <w:spacing w:before="120" w:line="360" w:lineRule="auto"/>
        <w:jc w:val="both"/>
        <w:rPr>
          <w:rFonts w:cs="Times New Roman"/>
          <w:szCs w:val="24"/>
        </w:rPr>
      </w:pPr>
      <w:r w:rsidRPr="00DA40D1">
        <w:rPr>
          <w:rFonts w:cs="Times New Roman"/>
          <w:szCs w:val="24"/>
        </w:rPr>
        <w:t xml:space="preserve">Przepis art. </w:t>
      </w:r>
      <w:r w:rsidR="007F1A53" w:rsidRPr="00DA40D1">
        <w:rPr>
          <w:rFonts w:cs="Times New Roman"/>
          <w:szCs w:val="24"/>
        </w:rPr>
        <w:t>2</w:t>
      </w:r>
      <w:r w:rsidR="00F75F7E">
        <w:rPr>
          <w:rFonts w:cs="Times New Roman"/>
          <w:szCs w:val="24"/>
        </w:rPr>
        <w:t>4</w:t>
      </w:r>
      <w:r w:rsidRPr="00DA40D1">
        <w:rPr>
          <w:rFonts w:cs="Times New Roman"/>
          <w:szCs w:val="24"/>
        </w:rPr>
        <w:t xml:space="preserve"> wprowadza zmiany do </w:t>
      </w:r>
      <w:r w:rsidRPr="00DA40D1">
        <w:rPr>
          <w:rFonts w:cs="Times New Roman"/>
          <w:bCs/>
          <w:szCs w:val="24"/>
        </w:rPr>
        <w:t>ustawy z dnia 27 maja 2004 r. o funduszach inwestycyjnych i zarządzaniu alternatywnymi funduszami inwestycyjnymi (Dz. U. z 201</w:t>
      </w:r>
      <w:r w:rsidR="00437631" w:rsidRPr="00DA40D1">
        <w:rPr>
          <w:rFonts w:cs="Times New Roman"/>
          <w:bCs/>
          <w:szCs w:val="24"/>
        </w:rPr>
        <w:t>8</w:t>
      </w:r>
      <w:r w:rsidRPr="00DA40D1">
        <w:rPr>
          <w:rFonts w:cs="Times New Roman"/>
          <w:bCs/>
          <w:szCs w:val="24"/>
        </w:rPr>
        <w:t xml:space="preserve"> r. poz. </w:t>
      </w:r>
      <w:r w:rsidR="00F8670F">
        <w:rPr>
          <w:rFonts w:cs="Times New Roman"/>
          <w:bCs/>
          <w:szCs w:val="24"/>
        </w:rPr>
        <w:t>1355</w:t>
      </w:r>
      <w:r w:rsidRPr="00DA40D1">
        <w:rPr>
          <w:rFonts w:cs="Times New Roman"/>
          <w:bCs/>
          <w:szCs w:val="24"/>
        </w:rPr>
        <w:t xml:space="preserve">). </w:t>
      </w:r>
      <w:r w:rsidR="001C7EA7" w:rsidRPr="00DA40D1">
        <w:rPr>
          <w:rFonts w:cs="Times New Roman"/>
          <w:szCs w:val="24"/>
        </w:rPr>
        <w:t xml:space="preserve">Projektowany pkt 15 w art. 1a w ust. 2 </w:t>
      </w:r>
      <w:r w:rsidRPr="00DA40D1">
        <w:rPr>
          <w:rFonts w:cs="Times New Roman"/>
          <w:szCs w:val="24"/>
        </w:rPr>
        <w:t xml:space="preserve">tej </w:t>
      </w:r>
      <w:r w:rsidR="001C7EA7" w:rsidRPr="00DA40D1">
        <w:rPr>
          <w:rFonts w:cs="Times New Roman"/>
          <w:szCs w:val="24"/>
        </w:rPr>
        <w:t xml:space="preserve">ustawy ma na celu zapewnienie, iż do działalności </w:t>
      </w:r>
      <w:r w:rsidR="00035A50">
        <w:rPr>
          <w:rFonts w:cs="Times New Roman"/>
          <w:szCs w:val="24"/>
        </w:rPr>
        <w:t>F</w:t>
      </w:r>
      <w:r w:rsidR="007F1A53" w:rsidRPr="00DA40D1">
        <w:rPr>
          <w:rFonts w:cs="Times New Roman"/>
          <w:szCs w:val="24"/>
        </w:rPr>
        <w:t>.I.N.N.</w:t>
      </w:r>
      <w:r w:rsidR="001C7EA7" w:rsidRPr="00DA40D1">
        <w:rPr>
          <w:rFonts w:cs="Times New Roman"/>
          <w:szCs w:val="24"/>
        </w:rPr>
        <w:t xml:space="preserve"> oraz spółek zależnych od </w:t>
      </w:r>
      <w:r w:rsidR="00035A50">
        <w:rPr>
          <w:rFonts w:cs="Times New Roman"/>
          <w:szCs w:val="24"/>
        </w:rPr>
        <w:t>F</w:t>
      </w:r>
      <w:r w:rsidR="007F1A53" w:rsidRPr="00DA40D1">
        <w:rPr>
          <w:rFonts w:cs="Times New Roman"/>
          <w:szCs w:val="24"/>
        </w:rPr>
        <w:t>.I.N.N.</w:t>
      </w:r>
      <w:r w:rsidR="00BB22F9" w:rsidRPr="00DA40D1">
        <w:rPr>
          <w:rFonts w:cs="Times New Roman"/>
          <w:szCs w:val="24"/>
        </w:rPr>
        <w:t xml:space="preserve"> </w:t>
      </w:r>
      <w:r w:rsidR="001C7EA7" w:rsidRPr="00DA40D1">
        <w:rPr>
          <w:rFonts w:cs="Times New Roman"/>
          <w:szCs w:val="24"/>
        </w:rPr>
        <w:t>nie będzie stosować się zasad obowiązujących podmioty zarządzające alternatyw</w:t>
      </w:r>
      <w:r w:rsidR="00F10993" w:rsidRPr="00DA40D1">
        <w:rPr>
          <w:rFonts w:cs="Times New Roman"/>
          <w:szCs w:val="24"/>
        </w:rPr>
        <w:t>nymi funduszami inwestycyjnymi.</w:t>
      </w:r>
    </w:p>
    <w:p w:rsidR="00F75F7E" w:rsidRPr="00DA40D1" w:rsidRDefault="00F75F7E" w:rsidP="00D1259F">
      <w:pPr>
        <w:keepNext/>
        <w:spacing w:before="120" w:line="360" w:lineRule="auto"/>
        <w:jc w:val="both"/>
        <w:rPr>
          <w:rFonts w:cs="Times New Roman"/>
          <w:b/>
          <w:szCs w:val="24"/>
        </w:rPr>
      </w:pPr>
      <w:r w:rsidRPr="00DA40D1">
        <w:rPr>
          <w:rFonts w:cs="Times New Roman"/>
          <w:b/>
          <w:szCs w:val="24"/>
        </w:rPr>
        <w:t>Art. 2</w:t>
      </w:r>
      <w:r>
        <w:rPr>
          <w:rFonts w:cs="Times New Roman"/>
          <w:b/>
          <w:szCs w:val="24"/>
        </w:rPr>
        <w:t>5</w:t>
      </w:r>
    </w:p>
    <w:p w:rsidR="00F75F7E" w:rsidRDefault="00F75F7E" w:rsidP="00D1259F">
      <w:pPr>
        <w:spacing w:before="120" w:line="360" w:lineRule="auto"/>
        <w:jc w:val="both"/>
      </w:pPr>
      <w:r>
        <w:rPr>
          <w:rFonts w:cs="Times New Roman"/>
          <w:szCs w:val="24"/>
        </w:rPr>
        <w:t xml:space="preserve">Zmiana ustawy </w:t>
      </w:r>
      <w:r w:rsidRPr="00977648">
        <w:t>z dnia 29 lipca 2005 r. o nadzorze nad rynkiem kapitałowym (Dz.</w:t>
      </w:r>
      <w:r>
        <w:t xml:space="preserve"> </w:t>
      </w:r>
      <w:r w:rsidRPr="00977648">
        <w:t>U. z 2018 r. poz. 1417)</w:t>
      </w:r>
      <w:r>
        <w:t xml:space="preserve"> </w:t>
      </w:r>
      <w:r w:rsidR="007F5E8F">
        <w:t>związana jest z wprowadzeniem opłat za wpis spółki F.I.N.N. do rejestru</w:t>
      </w:r>
      <w:r w:rsidRPr="00C632FB">
        <w:t xml:space="preserve">. </w:t>
      </w:r>
    </w:p>
    <w:p w:rsidR="00F75F7E" w:rsidRDefault="00F75F7E" w:rsidP="00D1259F">
      <w:pPr>
        <w:keepNext/>
        <w:spacing w:before="120" w:line="360" w:lineRule="auto"/>
        <w:jc w:val="both"/>
        <w:rPr>
          <w:rFonts w:cs="Times New Roman"/>
          <w:b/>
          <w:szCs w:val="24"/>
        </w:rPr>
      </w:pPr>
      <w:r w:rsidRPr="00DA40D1">
        <w:rPr>
          <w:rFonts w:cs="Times New Roman"/>
          <w:b/>
          <w:szCs w:val="24"/>
        </w:rPr>
        <w:t>Art. 2</w:t>
      </w:r>
      <w:r w:rsidR="00B3467E">
        <w:rPr>
          <w:rFonts w:cs="Times New Roman"/>
          <w:b/>
          <w:szCs w:val="24"/>
        </w:rPr>
        <w:t>6</w:t>
      </w:r>
    </w:p>
    <w:p w:rsidR="00F75F7E" w:rsidRPr="003F7204" w:rsidRDefault="00F75F7E" w:rsidP="00D1259F">
      <w:pPr>
        <w:keepNext/>
        <w:spacing w:before="120" w:line="360" w:lineRule="auto"/>
        <w:jc w:val="both"/>
        <w:rPr>
          <w:rFonts w:cs="Times New Roman"/>
          <w:b/>
          <w:szCs w:val="24"/>
        </w:rPr>
      </w:pPr>
      <w:r w:rsidRPr="003F7204">
        <w:rPr>
          <w:rFonts w:cs="Times New Roman"/>
          <w:szCs w:val="24"/>
        </w:rPr>
        <w:t>Nowelizacja</w:t>
      </w:r>
      <w:r>
        <w:rPr>
          <w:rFonts w:cs="Times New Roman"/>
          <w:b/>
          <w:szCs w:val="24"/>
        </w:rPr>
        <w:t xml:space="preserve"> </w:t>
      </w:r>
      <w:r>
        <w:t>ustawy</w:t>
      </w:r>
      <w:r w:rsidRPr="00495247">
        <w:t xml:space="preserve"> z dnia 21 lipca 2006 r. o nadzorze nad rynkiem finansowym (Dz. U. z 2018 r. poz. 621, 650, 685 i 1075) </w:t>
      </w:r>
      <w:r w:rsidR="00B3467E">
        <w:t xml:space="preserve">związana jest z </w:t>
      </w:r>
      <w:r w:rsidR="00B3467E" w:rsidRPr="003F7204">
        <w:rPr>
          <w:rFonts w:cs="Times New Roman"/>
          <w:szCs w:val="24"/>
        </w:rPr>
        <w:t>uzupełnieniem</w:t>
      </w:r>
      <w:r w:rsidR="008A17AB" w:rsidRPr="003F7204">
        <w:rPr>
          <w:rFonts w:cs="Times New Roman"/>
          <w:szCs w:val="24"/>
        </w:rPr>
        <w:t xml:space="preserve"> </w:t>
      </w:r>
      <w:r w:rsidR="00B3467E" w:rsidRPr="003F7204">
        <w:rPr>
          <w:rFonts w:cs="Times New Roman"/>
          <w:szCs w:val="24"/>
        </w:rPr>
        <w:t>zakresu przedmiotowego zmienianej ustawy</w:t>
      </w:r>
      <w:r w:rsidRPr="003F7204">
        <w:rPr>
          <w:rFonts w:cs="Times New Roman"/>
          <w:szCs w:val="24"/>
        </w:rPr>
        <w:t xml:space="preserve"> </w:t>
      </w:r>
      <w:r w:rsidR="00B3467E" w:rsidRPr="003F7204">
        <w:rPr>
          <w:rFonts w:cs="Times New Roman"/>
          <w:szCs w:val="24"/>
        </w:rPr>
        <w:t>o nadzór</w:t>
      </w:r>
      <w:r w:rsidR="00B3467E" w:rsidRPr="00B3467E">
        <w:t xml:space="preserve"> </w:t>
      </w:r>
      <w:r w:rsidR="00B3467E" w:rsidRPr="00495247">
        <w:t xml:space="preserve">nad firmami inwestującymi w najem nieruchomości, sprawowany zgodnie z przepisami </w:t>
      </w:r>
      <w:r w:rsidR="00B3467E">
        <w:t xml:space="preserve">projektowanej </w:t>
      </w:r>
      <w:r w:rsidR="00B3467E" w:rsidRPr="00495247">
        <w:t>ustawy</w:t>
      </w:r>
      <w:r w:rsidRPr="00C632FB">
        <w:rPr>
          <w:rFonts w:cs="Times New Roman"/>
          <w:i/>
          <w:szCs w:val="24"/>
        </w:rPr>
        <w:t>.</w:t>
      </w:r>
    </w:p>
    <w:p w:rsidR="00FF6E72" w:rsidRPr="00DA40D1" w:rsidRDefault="00FF6E72" w:rsidP="00D1259F">
      <w:pPr>
        <w:keepNext/>
        <w:spacing w:before="120" w:line="360" w:lineRule="auto"/>
        <w:jc w:val="both"/>
        <w:rPr>
          <w:rFonts w:cs="Times New Roman"/>
          <w:b/>
          <w:szCs w:val="24"/>
        </w:rPr>
      </w:pPr>
      <w:r w:rsidRPr="00DA40D1">
        <w:rPr>
          <w:rFonts w:cs="Times New Roman"/>
          <w:b/>
          <w:szCs w:val="24"/>
        </w:rPr>
        <w:t>Art. 2</w:t>
      </w:r>
      <w:r w:rsidR="00B3467E">
        <w:rPr>
          <w:rFonts w:cs="Times New Roman"/>
          <w:b/>
          <w:szCs w:val="24"/>
        </w:rPr>
        <w:t>7</w:t>
      </w:r>
    </w:p>
    <w:p w:rsidR="00FF6E72" w:rsidRPr="000D038F" w:rsidRDefault="00FF6E72" w:rsidP="00D1259F">
      <w:pPr>
        <w:keepNext/>
        <w:spacing w:before="120" w:line="360" w:lineRule="auto"/>
        <w:jc w:val="both"/>
        <w:rPr>
          <w:rFonts w:cs="Times New Roman"/>
          <w:szCs w:val="24"/>
        </w:rPr>
      </w:pPr>
      <w:r w:rsidRPr="000D038F">
        <w:rPr>
          <w:rFonts w:cs="Times New Roman"/>
          <w:szCs w:val="24"/>
        </w:rPr>
        <w:t>Przepis dostosowujący</w:t>
      </w:r>
      <w:r>
        <w:rPr>
          <w:rFonts w:cs="Times New Roman"/>
          <w:szCs w:val="24"/>
        </w:rPr>
        <w:t xml:space="preserve"> związany z ut</w:t>
      </w:r>
      <w:r w:rsidR="003B2B7D">
        <w:rPr>
          <w:rFonts w:cs="Times New Roman"/>
          <w:szCs w:val="24"/>
        </w:rPr>
        <w:t>w</w:t>
      </w:r>
      <w:r>
        <w:rPr>
          <w:rFonts w:cs="Times New Roman"/>
          <w:szCs w:val="24"/>
        </w:rPr>
        <w:t>orzeniem rejestru firm inwestujących w najem nieruchomości.</w:t>
      </w:r>
    </w:p>
    <w:p w:rsidR="006D2445" w:rsidRPr="00DA40D1" w:rsidRDefault="006D2445" w:rsidP="00D1259F">
      <w:pPr>
        <w:keepNext/>
        <w:spacing w:before="120" w:line="360" w:lineRule="auto"/>
        <w:jc w:val="both"/>
        <w:rPr>
          <w:rFonts w:cs="Times New Roman"/>
          <w:b/>
          <w:szCs w:val="24"/>
        </w:rPr>
      </w:pPr>
      <w:r w:rsidRPr="00DA40D1">
        <w:rPr>
          <w:rFonts w:cs="Times New Roman"/>
          <w:b/>
          <w:szCs w:val="24"/>
        </w:rPr>
        <w:t>Art. 2</w:t>
      </w:r>
      <w:r>
        <w:rPr>
          <w:rFonts w:cs="Times New Roman"/>
          <w:b/>
          <w:szCs w:val="24"/>
        </w:rPr>
        <w:t>8</w:t>
      </w:r>
    </w:p>
    <w:p w:rsidR="006D2445" w:rsidRDefault="006D2445" w:rsidP="00D1259F">
      <w:pPr>
        <w:spacing w:before="120" w:line="360" w:lineRule="auto"/>
        <w:jc w:val="both"/>
      </w:pPr>
      <w:r>
        <w:t>W art. 28 projektu wskazano, że wysokość kwoty, o której mowa w  art.</w:t>
      </w:r>
      <w:r w:rsidR="00F8670F">
        <w:t xml:space="preserve"> </w:t>
      </w:r>
      <w:r>
        <w:t>4 w ust. 1 pkt 8 lit. b tiret trzecie oraz w art. 7 ust. 1 pkt 5 lit. b tiret trzecie projektu</w:t>
      </w:r>
      <w:r w:rsidR="00F8670F">
        <w:t>,</w:t>
      </w:r>
      <w:r>
        <w:t xml:space="preserve"> podlega po raz pierwszy waloryzacji w roku 2020.</w:t>
      </w:r>
    </w:p>
    <w:p w:rsidR="001C7EA7" w:rsidRPr="00DA40D1" w:rsidRDefault="00F10993" w:rsidP="00D1259F">
      <w:pPr>
        <w:keepNext/>
        <w:spacing w:before="120" w:line="360" w:lineRule="auto"/>
        <w:jc w:val="both"/>
        <w:rPr>
          <w:rFonts w:cs="Times New Roman"/>
          <w:b/>
          <w:szCs w:val="24"/>
        </w:rPr>
      </w:pPr>
      <w:r w:rsidRPr="00DA40D1">
        <w:rPr>
          <w:rFonts w:cs="Times New Roman"/>
          <w:b/>
          <w:szCs w:val="24"/>
        </w:rPr>
        <w:t xml:space="preserve">Art. </w:t>
      </w:r>
      <w:r w:rsidR="00B3467E">
        <w:rPr>
          <w:rFonts w:cs="Times New Roman"/>
          <w:b/>
          <w:szCs w:val="24"/>
        </w:rPr>
        <w:t>2</w:t>
      </w:r>
      <w:r w:rsidR="006D2445">
        <w:rPr>
          <w:rFonts w:cs="Times New Roman"/>
          <w:b/>
          <w:szCs w:val="24"/>
        </w:rPr>
        <w:t>9</w:t>
      </w:r>
    </w:p>
    <w:p w:rsidR="001C7EA7" w:rsidRDefault="001C7EA7" w:rsidP="00D1259F">
      <w:pPr>
        <w:spacing w:before="120" w:line="360" w:lineRule="auto"/>
        <w:jc w:val="both"/>
        <w:rPr>
          <w:rFonts w:cs="Times New Roman"/>
          <w:bCs/>
          <w:szCs w:val="24"/>
        </w:rPr>
      </w:pPr>
      <w:r w:rsidRPr="00DA40D1">
        <w:rPr>
          <w:rFonts w:cs="Times New Roman"/>
          <w:bCs/>
          <w:szCs w:val="24"/>
        </w:rPr>
        <w:t xml:space="preserve">Zgodnie </w:t>
      </w:r>
      <w:r w:rsidR="00B95611">
        <w:rPr>
          <w:rFonts w:cs="Times New Roman"/>
          <w:bCs/>
          <w:szCs w:val="24"/>
        </w:rPr>
        <w:t>z regulacją § 1 ust. 1 uchwały n</w:t>
      </w:r>
      <w:r w:rsidRPr="00DA40D1">
        <w:rPr>
          <w:rFonts w:cs="Times New Roman"/>
          <w:bCs/>
          <w:szCs w:val="24"/>
        </w:rPr>
        <w:t>r 20 Rady Minis</w:t>
      </w:r>
      <w:r w:rsidR="00F10993" w:rsidRPr="00DA40D1">
        <w:rPr>
          <w:rFonts w:cs="Times New Roman"/>
          <w:bCs/>
          <w:szCs w:val="24"/>
        </w:rPr>
        <w:t>trów z dnia 18 lutego 2014 r. w </w:t>
      </w:r>
      <w:r w:rsidRPr="00DA40D1">
        <w:rPr>
          <w:rFonts w:cs="Times New Roman"/>
          <w:bCs/>
          <w:szCs w:val="24"/>
        </w:rPr>
        <w:t>sprawie zaleceń ujednolicenia terminów wejścia w życie niektórych aktów normatywnych (M.P. poz. 205), termin wejścia ustawy w życie został wyzn</w:t>
      </w:r>
      <w:r w:rsidR="00F10993" w:rsidRPr="00DA40D1">
        <w:rPr>
          <w:rFonts w:cs="Times New Roman"/>
          <w:bCs/>
          <w:szCs w:val="24"/>
        </w:rPr>
        <w:t>aczony na dzień 1 stycznia 201</w:t>
      </w:r>
      <w:r w:rsidR="007F1A53" w:rsidRPr="00DA40D1">
        <w:rPr>
          <w:rFonts w:cs="Times New Roman"/>
          <w:bCs/>
          <w:szCs w:val="24"/>
        </w:rPr>
        <w:t>9</w:t>
      </w:r>
      <w:r w:rsidR="00F10993" w:rsidRPr="00DA40D1">
        <w:rPr>
          <w:rFonts w:cs="Times New Roman"/>
          <w:bCs/>
          <w:szCs w:val="24"/>
        </w:rPr>
        <w:t> </w:t>
      </w:r>
      <w:r w:rsidRPr="00DA40D1">
        <w:rPr>
          <w:rFonts w:cs="Times New Roman"/>
          <w:bCs/>
          <w:szCs w:val="24"/>
        </w:rPr>
        <w:t>r.</w:t>
      </w:r>
    </w:p>
    <w:p w:rsidR="00137B81" w:rsidRPr="00DA40D1" w:rsidRDefault="00137B81" w:rsidP="00D1259F">
      <w:pPr>
        <w:spacing w:before="120" w:line="360" w:lineRule="auto"/>
        <w:jc w:val="both"/>
        <w:rPr>
          <w:rFonts w:cs="Times New Roman"/>
          <w:bCs/>
          <w:szCs w:val="24"/>
        </w:rPr>
      </w:pPr>
    </w:p>
    <w:p w:rsidR="00784ACA" w:rsidRPr="00DA40D1" w:rsidRDefault="00F10993" w:rsidP="00D1259F">
      <w:pPr>
        <w:keepNext/>
        <w:spacing w:before="120" w:line="360" w:lineRule="auto"/>
        <w:jc w:val="both"/>
        <w:rPr>
          <w:rFonts w:cs="Times New Roman"/>
          <w:b/>
          <w:szCs w:val="24"/>
          <w:u w:val="single"/>
        </w:rPr>
      </w:pPr>
      <w:r w:rsidRPr="00DA40D1">
        <w:rPr>
          <w:rFonts w:cs="Times New Roman"/>
          <w:b/>
          <w:szCs w:val="24"/>
          <w:u w:val="single"/>
        </w:rPr>
        <w:t>Informacje dodatkowe</w:t>
      </w:r>
    </w:p>
    <w:p w:rsidR="0055680E" w:rsidRDefault="0055680E" w:rsidP="00D1259F">
      <w:pPr>
        <w:spacing w:before="120" w:line="360" w:lineRule="auto"/>
        <w:jc w:val="both"/>
        <w:rPr>
          <w:rFonts w:cs="Times New Roman"/>
          <w:szCs w:val="24"/>
        </w:rPr>
      </w:pPr>
      <w:r w:rsidRPr="00771C76">
        <w:t>Ocena</w:t>
      </w:r>
      <w:r w:rsidRPr="005C36B3">
        <w:t xml:space="preserve"> przewidywanego wpływu projektu na działalność mikroprzedsiębiorców oraz małych i średnich przedsiębiorców</w:t>
      </w:r>
      <w:r w:rsidRPr="00DA40D1">
        <w:rPr>
          <w:rFonts w:cs="Times New Roman"/>
          <w:szCs w:val="24"/>
        </w:rPr>
        <w:t xml:space="preserve"> </w:t>
      </w:r>
    </w:p>
    <w:p w:rsidR="0055680E" w:rsidRPr="00D343A2" w:rsidRDefault="0055680E" w:rsidP="00D1259F">
      <w:pPr>
        <w:spacing w:before="120" w:line="360" w:lineRule="auto"/>
        <w:jc w:val="both"/>
        <w:rPr>
          <w:rFonts w:cs="Times New Roman"/>
          <w:szCs w:val="24"/>
        </w:rPr>
      </w:pPr>
      <w:r w:rsidRPr="00D343A2">
        <w:rPr>
          <w:rFonts w:cs="Times New Roman"/>
          <w:szCs w:val="24"/>
        </w:rPr>
        <w:t xml:space="preserve">Z uwagi na wymogi, które stawia projekt przed spółkami F.I.N.N. oraz spółkami zależnymi oddziaływanie projektu na </w:t>
      </w:r>
      <w:r w:rsidRPr="00D343A2">
        <w:rPr>
          <w:szCs w:val="24"/>
        </w:rPr>
        <w:t>mikroprzedsiębiorców oraz małych i średnich przedsiębiorców będzie miało og</w:t>
      </w:r>
      <w:r w:rsidR="003B2B7D">
        <w:rPr>
          <w:szCs w:val="24"/>
        </w:rPr>
        <w:t>r</w:t>
      </w:r>
      <w:r w:rsidRPr="00D343A2">
        <w:rPr>
          <w:szCs w:val="24"/>
        </w:rPr>
        <w:t xml:space="preserve">aniczony charakter. Tym niemniej przyjęcie projektowanej ustawy będzie stanowić również dla sektora MŚP </w:t>
      </w:r>
      <w:r w:rsidRPr="00D343A2">
        <w:rPr>
          <w:rFonts w:eastAsia="Times New Roman"/>
          <w:spacing w:val="-2"/>
          <w:szCs w:val="24"/>
          <w:lang w:eastAsia="pl-PL"/>
        </w:rPr>
        <w:t xml:space="preserve">uporządkowanie prowadzenia działalności na rynku nieruchomości mieszkalnych na wynajem, w tym poprzez wprowadzenie szczególnego sposobu opodatkowania. </w:t>
      </w:r>
      <w:r w:rsidR="00D343A2">
        <w:rPr>
          <w:szCs w:val="24"/>
        </w:rPr>
        <w:t>W</w:t>
      </w:r>
      <w:r w:rsidR="00D343A2" w:rsidRPr="00D343A2">
        <w:rPr>
          <w:szCs w:val="24"/>
        </w:rPr>
        <w:t xml:space="preserve">prowadzenie regulacji </w:t>
      </w:r>
      <w:r w:rsidR="00D343A2">
        <w:rPr>
          <w:szCs w:val="24"/>
        </w:rPr>
        <w:t>powinno wpłynąć</w:t>
      </w:r>
      <w:r w:rsidR="00D343A2" w:rsidRPr="00D343A2">
        <w:rPr>
          <w:szCs w:val="24"/>
        </w:rPr>
        <w:t xml:space="preserve"> stymulująco na </w:t>
      </w:r>
      <w:r w:rsidR="00D343A2">
        <w:rPr>
          <w:szCs w:val="24"/>
        </w:rPr>
        <w:t>sektor MŚP w związku z</w:t>
      </w:r>
      <w:r w:rsidR="00D343A2" w:rsidRPr="00D343A2">
        <w:rPr>
          <w:szCs w:val="24"/>
        </w:rPr>
        <w:t xml:space="preserve"> </w:t>
      </w:r>
      <w:r w:rsidR="00D343A2">
        <w:rPr>
          <w:szCs w:val="24"/>
        </w:rPr>
        <w:t>przewidywaną</w:t>
      </w:r>
      <w:r w:rsidR="00D343A2" w:rsidRPr="00D343A2">
        <w:rPr>
          <w:szCs w:val="24"/>
        </w:rPr>
        <w:t xml:space="preserve"> budow</w:t>
      </w:r>
      <w:r w:rsidR="00D343A2">
        <w:rPr>
          <w:szCs w:val="24"/>
        </w:rPr>
        <w:t>ą</w:t>
      </w:r>
      <w:r w:rsidR="00D343A2" w:rsidRPr="00D343A2">
        <w:rPr>
          <w:szCs w:val="24"/>
        </w:rPr>
        <w:t xml:space="preserve"> nowych nieruchomości mieszkalnych na wynajem i rozbudow</w:t>
      </w:r>
      <w:r w:rsidR="00D343A2">
        <w:rPr>
          <w:szCs w:val="24"/>
        </w:rPr>
        <w:t>ą</w:t>
      </w:r>
      <w:r w:rsidR="00D343A2" w:rsidRPr="00D343A2">
        <w:rPr>
          <w:szCs w:val="24"/>
        </w:rPr>
        <w:t xml:space="preserve"> lub modernizacj</w:t>
      </w:r>
      <w:r w:rsidR="00D343A2">
        <w:rPr>
          <w:szCs w:val="24"/>
        </w:rPr>
        <w:t>ą</w:t>
      </w:r>
      <w:r w:rsidR="00D343A2" w:rsidRPr="00D343A2">
        <w:rPr>
          <w:szCs w:val="24"/>
        </w:rPr>
        <w:t xml:space="preserve"> istniejących nieruchomości mieszkalnych.</w:t>
      </w:r>
    </w:p>
    <w:p w:rsidR="00C8559F" w:rsidRPr="00DA40D1" w:rsidRDefault="00C8559F" w:rsidP="00D1259F">
      <w:pPr>
        <w:spacing w:before="120" w:line="360" w:lineRule="auto"/>
        <w:jc w:val="both"/>
        <w:rPr>
          <w:rFonts w:cs="Times New Roman"/>
          <w:szCs w:val="24"/>
        </w:rPr>
      </w:pPr>
      <w:r w:rsidRPr="00DA40D1">
        <w:rPr>
          <w:rFonts w:cs="Times New Roman"/>
          <w:szCs w:val="24"/>
        </w:rPr>
        <w:t>Projektowana ustawa nie wymaga przedstawiania jej organom i instytucjom Unii Europejskiej</w:t>
      </w:r>
      <w:r w:rsidR="00C97100" w:rsidRPr="00DA40D1">
        <w:rPr>
          <w:rFonts w:cs="Times New Roman"/>
          <w:szCs w:val="24"/>
        </w:rPr>
        <w:t xml:space="preserve"> </w:t>
      </w:r>
      <w:r w:rsidRPr="00DA40D1">
        <w:rPr>
          <w:rFonts w:cs="Times New Roman"/>
          <w:szCs w:val="24"/>
        </w:rPr>
        <w:t>w celu uzyskania opinii, dokonania powiadomienia, konsultacji albo uzgodnienia. W</w:t>
      </w:r>
      <w:r w:rsidR="00AA15F8" w:rsidRPr="00DA40D1">
        <w:rPr>
          <w:rFonts w:cs="Times New Roman"/>
          <w:szCs w:val="24"/>
        </w:rPr>
        <w:t> </w:t>
      </w:r>
      <w:r w:rsidRPr="00DA40D1">
        <w:rPr>
          <w:rFonts w:cs="Times New Roman"/>
          <w:szCs w:val="24"/>
        </w:rPr>
        <w:t>szczególności regulacja nie mieści się w zakresie przedmiotowym zagadnień podlegających</w:t>
      </w:r>
      <w:r w:rsidR="00C97100" w:rsidRPr="00DA40D1">
        <w:rPr>
          <w:rFonts w:cs="Times New Roman"/>
          <w:szCs w:val="24"/>
        </w:rPr>
        <w:t xml:space="preserve"> </w:t>
      </w:r>
      <w:r w:rsidRPr="00DA40D1">
        <w:rPr>
          <w:rFonts w:cs="Times New Roman"/>
          <w:szCs w:val="24"/>
        </w:rPr>
        <w:t>konsultacjom z Europejskim Bankiem Centralnym, zgodnie z art. 2 ust. 1 decyzji Rady z dnia 29</w:t>
      </w:r>
      <w:r w:rsidR="00C97100" w:rsidRPr="00DA40D1">
        <w:rPr>
          <w:rFonts w:cs="Times New Roman"/>
          <w:szCs w:val="24"/>
        </w:rPr>
        <w:t xml:space="preserve"> </w:t>
      </w:r>
      <w:r w:rsidRPr="00DA40D1">
        <w:rPr>
          <w:rFonts w:cs="Times New Roman"/>
          <w:szCs w:val="24"/>
        </w:rPr>
        <w:t xml:space="preserve">czerwca 1998 r. (98/415/WE) </w:t>
      </w:r>
      <w:r w:rsidRPr="00DA40D1">
        <w:rPr>
          <w:rFonts w:cs="Times New Roman"/>
          <w:i/>
          <w:szCs w:val="24"/>
        </w:rPr>
        <w:t>w sprawie konsultacji Europejskiego Banku Centralnego</w:t>
      </w:r>
      <w:r w:rsidR="00C97100" w:rsidRPr="00DA40D1">
        <w:rPr>
          <w:rFonts w:cs="Times New Roman"/>
          <w:i/>
          <w:szCs w:val="24"/>
        </w:rPr>
        <w:t xml:space="preserve"> </w:t>
      </w:r>
      <w:r w:rsidRPr="00DA40D1">
        <w:rPr>
          <w:rFonts w:cs="Times New Roman"/>
          <w:i/>
          <w:szCs w:val="24"/>
        </w:rPr>
        <w:t>udzielanych władzom krajowym w sprawie projektów przepisów prawnych</w:t>
      </w:r>
      <w:r w:rsidRPr="00DA40D1">
        <w:rPr>
          <w:rFonts w:cs="Times New Roman"/>
          <w:szCs w:val="24"/>
        </w:rPr>
        <w:t xml:space="preserve"> (Dz. Urz. UE L 189</w:t>
      </w:r>
      <w:r w:rsidR="00C97100" w:rsidRPr="00DA40D1">
        <w:rPr>
          <w:rFonts w:cs="Times New Roman"/>
          <w:szCs w:val="24"/>
        </w:rPr>
        <w:t xml:space="preserve"> </w:t>
      </w:r>
      <w:r w:rsidRPr="00DA40D1">
        <w:rPr>
          <w:rFonts w:cs="Times New Roman"/>
          <w:szCs w:val="24"/>
        </w:rPr>
        <w:t>z 03.07.1998, s. 42).</w:t>
      </w:r>
    </w:p>
    <w:p w:rsidR="00C8559F" w:rsidRPr="00DA40D1" w:rsidRDefault="00C8559F" w:rsidP="00D1259F">
      <w:pPr>
        <w:spacing w:before="120" w:line="360" w:lineRule="auto"/>
        <w:jc w:val="both"/>
        <w:rPr>
          <w:rFonts w:cs="Times New Roman"/>
          <w:szCs w:val="24"/>
        </w:rPr>
      </w:pPr>
      <w:r w:rsidRPr="00DA40D1">
        <w:rPr>
          <w:rFonts w:cs="Times New Roman"/>
          <w:szCs w:val="24"/>
        </w:rPr>
        <w:t>Zawarte w projekcie regulacje nie stanowią przepisów technicznych w rozumieniu</w:t>
      </w:r>
      <w:r w:rsidR="00C97100" w:rsidRPr="00DA40D1">
        <w:rPr>
          <w:rFonts w:cs="Times New Roman"/>
          <w:szCs w:val="24"/>
        </w:rPr>
        <w:t xml:space="preserve"> </w:t>
      </w:r>
      <w:r w:rsidRPr="00DA40D1">
        <w:rPr>
          <w:rFonts w:cs="Times New Roman"/>
          <w:szCs w:val="24"/>
        </w:rPr>
        <w:t>rozporządzenia Rady Ministrów z dnia 23 grudnia 2002 r. w sprawie sposobu funkcjonowania</w:t>
      </w:r>
      <w:r w:rsidR="00C97100" w:rsidRPr="00DA40D1">
        <w:rPr>
          <w:rFonts w:cs="Times New Roman"/>
          <w:szCs w:val="24"/>
        </w:rPr>
        <w:t xml:space="preserve"> </w:t>
      </w:r>
      <w:r w:rsidRPr="00DA40D1">
        <w:rPr>
          <w:rFonts w:cs="Times New Roman"/>
          <w:szCs w:val="24"/>
        </w:rPr>
        <w:t>krajowego systemu notyfikacji norm i aktów prawnych (Dz. U. poz. 2039 o</w:t>
      </w:r>
      <w:r w:rsidR="00AA15F8" w:rsidRPr="00DA40D1">
        <w:rPr>
          <w:rFonts w:cs="Times New Roman"/>
          <w:szCs w:val="24"/>
        </w:rPr>
        <w:t>raz z 2004 </w:t>
      </w:r>
      <w:r w:rsidRPr="00DA40D1">
        <w:rPr>
          <w:rFonts w:cs="Times New Roman"/>
          <w:szCs w:val="24"/>
        </w:rPr>
        <w:t>r.</w:t>
      </w:r>
      <w:r w:rsidR="00C97100" w:rsidRPr="00DA40D1">
        <w:rPr>
          <w:rFonts w:cs="Times New Roman"/>
          <w:szCs w:val="24"/>
        </w:rPr>
        <w:t xml:space="preserve"> </w:t>
      </w:r>
      <w:r w:rsidR="00D1259F">
        <w:rPr>
          <w:rFonts w:cs="Times New Roman"/>
          <w:szCs w:val="24"/>
        </w:rPr>
        <w:t>poz. </w:t>
      </w:r>
      <w:r w:rsidRPr="00DA40D1">
        <w:rPr>
          <w:rFonts w:cs="Times New Roman"/>
          <w:szCs w:val="24"/>
        </w:rPr>
        <w:t xml:space="preserve">597), dlatego też projekt </w:t>
      </w:r>
      <w:r w:rsidR="00AA15F8" w:rsidRPr="00DA40D1">
        <w:rPr>
          <w:rFonts w:cs="Times New Roman"/>
          <w:szCs w:val="24"/>
        </w:rPr>
        <w:t xml:space="preserve">ustawy </w:t>
      </w:r>
      <w:r w:rsidRPr="00DA40D1">
        <w:rPr>
          <w:rFonts w:cs="Times New Roman"/>
          <w:szCs w:val="24"/>
        </w:rPr>
        <w:t>nie podlega procedurze notyfikacji.</w:t>
      </w:r>
    </w:p>
    <w:p w:rsidR="00C8559F" w:rsidRPr="00DA40D1" w:rsidRDefault="00C8559F" w:rsidP="00D1259F">
      <w:pPr>
        <w:spacing w:before="120" w:line="360" w:lineRule="auto"/>
        <w:jc w:val="both"/>
        <w:rPr>
          <w:rFonts w:cs="Times New Roman"/>
          <w:szCs w:val="24"/>
        </w:rPr>
      </w:pPr>
      <w:r w:rsidRPr="00DA40D1">
        <w:rPr>
          <w:rFonts w:cs="Times New Roman"/>
          <w:szCs w:val="24"/>
        </w:rPr>
        <w:t>Stosownie do art. 4 ustawy z dnia 7 lipca 2005 r. o działalności lobbingowej w procesie</w:t>
      </w:r>
      <w:r w:rsidR="00C97100" w:rsidRPr="00DA40D1">
        <w:rPr>
          <w:rFonts w:cs="Times New Roman"/>
          <w:szCs w:val="24"/>
        </w:rPr>
        <w:t xml:space="preserve"> </w:t>
      </w:r>
      <w:r w:rsidRPr="00DA40D1">
        <w:rPr>
          <w:rFonts w:cs="Times New Roman"/>
          <w:szCs w:val="24"/>
        </w:rPr>
        <w:t xml:space="preserve">stanowienia prawa (Dz. U. </w:t>
      </w:r>
      <w:r w:rsidR="00437631" w:rsidRPr="00DA40D1">
        <w:rPr>
          <w:rFonts w:cs="Times New Roman"/>
          <w:szCs w:val="24"/>
        </w:rPr>
        <w:t xml:space="preserve">z 2017 r. </w:t>
      </w:r>
      <w:r w:rsidRPr="00DA40D1">
        <w:rPr>
          <w:rFonts w:cs="Times New Roman"/>
          <w:szCs w:val="24"/>
        </w:rPr>
        <w:t xml:space="preserve">poz. </w:t>
      </w:r>
      <w:r w:rsidR="00437631" w:rsidRPr="00DA40D1">
        <w:rPr>
          <w:rFonts w:cs="Times New Roman"/>
          <w:szCs w:val="24"/>
        </w:rPr>
        <w:t>248</w:t>
      </w:r>
      <w:r w:rsidRPr="00DA40D1">
        <w:rPr>
          <w:rFonts w:cs="Times New Roman"/>
          <w:szCs w:val="24"/>
        </w:rPr>
        <w:t>) projekt został zamieszczony w</w:t>
      </w:r>
      <w:r w:rsidR="00AA15F8" w:rsidRPr="00DA40D1">
        <w:rPr>
          <w:rFonts w:cs="Times New Roman"/>
          <w:szCs w:val="24"/>
        </w:rPr>
        <w:t> </w:t>
      </w:r>
      <w:r w:rsidRPr="00DA40D1">
        <w:rPr>
          <w:rFonts w:cs="Times New Roman"/>
          <w:szCs w:val="24"/>
        </w:rPr>
        <w:t>wykazie prac legislacyjnych i programowych Rady Ministrów</w:t>
      </w:r>
      <w:r w:rsidR="00BB22F9" w:rsidRPr="00DA40D1">
        <w:rPr>
          <w:rFonts w:cs="Times New Roman"/>
          <w:szCs w:val="24"/>
        </w:rPr>
        <w:t xml:space="preserve"> (Nr </w:t>
      </w:r>
      <w:r w:rsidR="00D07D9C">
        <w:rPr>
          <w:rFonts w:cs="Times New Roman"/>
          <w:szCs w:val="24"/>
        </w:rPr>
        <w:t>UD370</w:t>
      </w:r>
      <w:r w:rsidR="00D07D9C" w:rsidRPr="00DA40D1">
        <w:rPr>
          <w:rFonts w:cs="Times New Roman"/>
          <w:szCs w:val="24"/>
        </w:rPr>
        <w:t>).</w:t>
      </w:r>
    </w:p>
    <w:p w:rsidR="00C8559F" w:rsidRPr="00DA40D1" w:rsidRDefault="00C8559F" w:rsidP="00D1259F">
      <w:pPr>
        <w:spacing w:before="120" w:line="360" w:lineRule="auto"/>
        <w:jc w:val="both"/>
        <w:rPr>
          <w:rFonts w:cs="Times New Roman"/>
          <w:szCs w:val="24"/>
        </w:rPr>
      </w:pPr>
      <w:r w:rsidRPr="00DA40D1">
        <w:rPr>
          <w:rFonts w:cs="Times New Roman"/>
          <w:szCs w:val="24"/>
        </w:rPr>
        <w:t>Zgodnie z art. 5 ustawy dnia 7 lipca 2005 r. o działalności lobbingowej w procesie stanowienia</w:t>
      </w:r>
      <w:r w:rsidR="00C97100" w:rsidRPr="00DA40D1">
        <w:rPr>
          <w:rFonts w:cs="Times New Roman"/>
          <w:szCs w:val="24"/>
        </w:rPr>
        <w:t xml:space="preserve"> </w:t>
      </w:r>
      <w:r w:rsidRPr="00DA40D1">
        <w:rPr>
          <w:rFonts w:cs="Times New Roman"/>
          <w:szCs w:val="24"/>
        </w:rPr>
        <w:t>prawa</w:t>
      </w:r>
      <w:r w:rsidRPr="00DA40D1">
        <w:rPr>
          <w:rFonts w:cs="Times New Roman"/>
          <w:i/>
          <w:szCs w:val="24"/>
        </w:rPr>
        <w:t xml:space="preserve"> </w:t>
      </w:r>
      <w:r w:rsidRPr="00DA40D1">
        <w:rPr>
          <w:rFonts w:cs="Times New Roman"/>
          <w:szCs w:val="24"/>
        </w:rPr>
        <w:t>projekt zosta</w:t>
      </w:r>
      <w:r w:rsidR="007D62AC" w:rsidRPr="00DA40D1">
        <w:rPr>
          <w:rFonts w:cs="Times New Roman"/>
          <w:szCs w:val="24"/>
        </w:rPr>
        <w:t>ł</w:t>
      </w:r>
      <w:r w:rsidRPr="00DA40D1">
        <w:rPr>
          <w:rFonts w:cs="Times New Roman"/>
          <w:szCs w:val="24"/>
        </w:rPr>
        <w:t xml:space="preserve"> umieszczony w Biuletynie Informacji Publicznej na stronie podmiotowej</w:t>
      </w:r>
      <w:r w:rsidR="00C97100" w:rsidRPr="00DA40D1">
        <w:rPr>
          <w:rFonts w:cs="Times New Roman"/>
          <w:szCs w:val="24"/>
        </w:rPr>
        <w:t xml:space="preserve"> </w:t>
      </w:r>
      <w:r w:rsidRPr="00DA40D1">
        <w:rPr>
          <w:rFonts w:cs="Times New Roman"/>
          <w:szCs w:val="24"/>
        </w:rPr>
        <w:t>Rządowego Centrum Legislacji, w serwisie Rządowy Proces Legislacyjny.</w:t>
      </w:r>
    </w:p>
    <w:p w:rsidR="00F60CA1" w:rsidRPr="00DF2644" w:rsidRDefault="00C8559F" w:rsidP="00D1259F">
      <w:pPr>
        <w:spacing w:before="120" w:line="360" w:lineRule="auto"/>
        <w:jc w:val="both"/>
        <w:rPr>
          <w:rFonts w:cs="Times New Roman"/>
          <w:sz w:val="22"/>
        </w:rPr>
      </w:pPr>
      <w:r w:rsidRPr="00DA40D1">
        <w:rPr>
          <w:rFonts w:cs="Times New Roman"/>
          <w:szCs w:val="24"/>
        </w:rPr>
        <w:t>Projekt ustawy jest zgodny z prawem Unii Europejskiej.</w:t>
      </w:r>
    </w:p>
    <w:sectPr w:rsidR="00F60CA1" w:rsidRPr="00DF2644" w:rsidSect="00D1259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790" w:rsidRDefault="00E06790" w:rsidP="00C56177">
      <w:r>
        <w:separator/>
      </w:r>
    </w:p>
  </w:endnote>
  <w:endnote w:type="continuationSeparator" w:id="0">
    <w:p w:rsidR="00E06790" w:rsidRDefault="00E06790" w:rsidP="00C56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1487719"/>
      <w:docPartObj>
        <w:docPartGallery w:val="Page Numbers (Bottom of Page)"/>
        <w:docPartUnique/>
      </w:docPartObj>
    </w:sdtPr>
    <w:sdtEndPr/>
    <w:sdtContent>
      <w:p w:rsidR="00135DEC" w:rsidRDefault="00D1259F" w:rsidP="00D1259F">
        <w:pPr>
          <w:pStyle w:val="Stopka"/>
          <w:jc w:val="center"/>
        </w:pPr>
        <w:r>
          <w:fldChar w:fldCharType="begin"/>
        </w:r>
        <w:r>
          <w:instrText>PAGE   \* MERGEFORMAT</w:instrText>
        </w:r>
        <w:r>
          <w:fldChar w:fldCharType="separate"/>
        </w:r>
        <w:r w:rsidR="001D043C">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790" w:rsidRDefault="00E06790" w:rsidP="00C56177">
      <w:r>
        <w:separator/>
      </w:r>
    </w:p>
  </w:footnote>
  <w:footnote w:type="continuationSeparator" w:id="0">
    <w:p w:rsidR="00E06790" w:rsidRDefault="00E06790" w:rsidP="00C56177">
      <w:r>
        <w:continuationSeparator/>
      </w:r>
    </w:p>
  </w:footnote>
  <w:footnote w:id="1">
    <w:p w:rsidR="00135DEC" w:rsidRPr="00F76D9F" w:rsidRDefault="00135DEC">
      <w:pPr>
        <w:pStyle w:val="Tekstprzypisudolnego"/>
        <w:rPr>
          <w:rFonts w:ascii="Times New Roman" w:hAnsi="Times New Roman" w:cs="Times New Roman"/>
          <w:i/>
          <w:lang w:val="pl-PL"/>
        </w:rPr>
      </w:pPr>
      <w:r w:rsidRPr="00F76D9F">
        <w:rPr>
          <w:rStyle w:val="Odwoanieprzypisudolnego"/>
          <w:rFonts w:ascii="Times New Roman" w:hAnsi="Times New Roman" w:cs="Times New Roman"/>
        </w:rPr>
        <w:footnoteRef/>
      </w:r>
      <w:r w:rsidRPr="00DA40D1">
        <w:rPr>
          <w:rFonts w:ascii="Times New Roman" w:hAnsi="Times New Roman" w:cs="Times New Roman"/>
          <w:lang w:val="pl-PL"/>
        </w:rPr>
        <w:t xml:space="preserve"> </w:t>
      </w:r>
      <w:r w:rsidRPr="00F76D9F">
        <w:rPr>
          <w:rFonts w:ascii="Times New Roman" w:hAnsi="Times New Roman" w:cs="Times New Roman"/>
          <w:lang w:val="pl-PL"/>
        </w:rPr>
        <w:t xml:space="preserve">Raport REAS Sp. z o.o./Sp. kom </w:t>
      </w:r>
      <w:r w:rsidRPr="00F76D9F">
        <w:rPr>
          <w:rFonts w:ascii="Times New Roman" w:hAnsi="Times New Roman" w:cs="Times New Roman"/>
          <w:i/>
          <w:lang w:val="pl-PL"/>
        </w:rPr>
        <w:t>Najem mieszkań w Polsce. Właściciele indywidualni. 2017</w:t>
      </w:r>
      <w:r w:rsidRPr="00F76D9F">
        <w:rPr>
          <w:rFonts w:ascii="Times New Roman" w:hAnsi="Times New Roman" w:cs="Times New Roman"/>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6A63"/>
    <w:multiLevelType w:val="hybridMultilevel"/>
    <w:tmpl w:val="A57C3348"/>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9A5D9B"/>
    <w:multiLevelType w:val="hybridMultilevel"/>
    <w:tmpl w:val="BECE86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D7887"/>
    <w:multiLevelType w:val="hybridMultilevel"/>
    <w:tmpl w:val="0D3C058E"/>
    <w:lvl w:ilvl="0" w:tplc="34920DB4">
      <w:start w:val="1"/>
      <w:numFmt w:val="decimal"/>
      <w:lvlText w:val="%1."/>
      <w:lvlJc w:val="left"/>
      <w:pPr>
        <w:ind w:left="2136" w:hanging="360"/>
      </w:pPr>
      <w:rPr>
        <w:rFonts w:hint="default"/>
      </w:r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3" w15:restartNumberingAfterBreak="0">
    <w:nsid w:val="0BA43C83"/>
    <w:multiLevelType w:val="hybridMultilevel"/>
    <w:tmpl w:val="5614CE0E"/>
    <w:lvl w:ilvl="0" w:tplc="823C9FB6">
      <w:start w:val="1"/>
      <w:numFmt w:val="bullet"/>
      <w:lvlText w:val=""/>
      <w:lvlJc w:val="left"/>
      <w:pPr>
        <w:tabs>
          <w:tab w:val="num" w:pos="720"/>
        </w:tabs>
        <w:ind w:left="720" w:hanging="360"/>
      </w:pPr>
      <w:rPr>
        <w:rFonts w:ascii="Symbol" w:hAnsi="Symbol" w:hint="default"/>
      </w:rPr>
    </w:lvl>
    <w:lvl w:ilvl="1" w:tplc="E7DCA760">
      <w:start w:val="2"/>
      <w:numFmt w:val="decimal"/>
      <w:lvlText w:val="%2."/>
      <w:lvlJc w:val="left"/>
      <w:pPr>
        <w:tabs>
          <w:tab w:val="num" w:pos="1440"/>
        </w:tabs>
        <w:ind w:left="1440" w:hanging="360"/>
      </w:pPr>
    </w:lvl>
    <w:lvl w:ilvl="2" w:tplc="CC067A04">
      <w:start w:val="1"/>
      <w:numFmt w:val="decimal"/>
      <w:lvlText w:val="%3)"/>
      <w:lvlJc w:val="left"/>
      <w:pPr>
        <w:ind w:left="2310" w:hanging="510"/>
      </w:pPr>
      <w:rPr>
        <w:rFonts w:hint="default"/>
      </w:rPr>
    </w:lvl>
    <w:lvl w:ilvl="3" w:tplc="F3861354" w:tentative="1">
      <w:start w:val="1"/>
      <w:numFmt w:val="bullet"/>
      <w:lvlText w:val="-"/>
      <w:lvlJc w:val="left"/>
      <w:pPr>
        <w:tabs>
          <w:tab w:val="num" w:pos="2880"/>
        </w:tabs>
        <w:ind w:left="2880" w:hanging="360"/>
      </w:pPr>
      <w:rPr>
        <w:rFonts w:ascii="Times New Roman" w:hAnsi="Times New Roman" w:hint="default"/>
      </w:rPr>
    </w:lvl>
    <w:lvl w:ilvl="4" w:tplc="D8B8C344" w:tentative="1">
      <w:start w:val="1"/>
      <w:numFmt w:val="bullet"/>
      <w:lvlText w:val="-"/>
      <w:lvlJc w:val="left"/>
      <w:pPr>
        <w:tabs>
          <w:tab w:val="num" w:pos="3600"/>
        </w:tabs>
        <w:ind w:left="3600" w:hanging="360"/>
      </w:pPr>
      <w:rPr>
        <w:rFonts w:ascii="Times New Roman" w:hAnsi="Times New Roman" w:hint="default"/>
      </w:rPr>
    </w:lvl>
    <w:lvl w:ilvl="5" w:tplc="AB764C52" w:tentative="1">
      <w:start w:val="1"/>
      <w:numFmt w:val="bullet"/>
      <w:lvlText w:val="-"/>
      <w:lvlJc w:val="left"/>
      <w:pPr>
        <w:tabs>
          <w:tab w:val="num" w:pos="4320"/>
        </w:tabs>
        <w:ind w:left="4320" w:hanging="360"/>
      </w:pPr>
      <w:rPr>
        <w:rFonts w:ascii="Times New Roman" w:hAnsi="Times New Roman" w:hint="default"/>
      </w:rPr>
    </w:lvl>
    <w:lvl w:ilvl="6" w:tplc="7542EA76" w:tentative="1">
      <w:start w:val="1"/>
      <w:numFmt w:val="bullet"/>
      <w:lvlText w:val="-"/>
      <w:lvlJc w:val="left"/>
      <w:pPr>
        <w:tabs>
          <w:tab w:val="num" w:pos="5040"/>
        </w:tabs>
        <w:ind w:left="5040" w:hanging="360"/>
      </w:pPr>
      <w:rPr>
        <w:rFonts w:ascii="Times New Roman" w:hAnsi="Times New Roman" w:hint="default"/>
      </w:rPr>
    </w:lvl>
    <w:lvl w:ilvl="7" w:tplc="40788F50" w:tentative="1">
      <w:start w:val="1"/>
      <w:numFmt w:val="bullet"/>
      <w:lvlText w:val="-"/>
      <w:lvlJc w:val="left"/>
      <w:pPr>
        <w:tabs>
          <w:tab w:val="num" w:pos="5760"/>
        </w:tabs>
        <w:ind w:left="5760" w:hanging="360"/>
      </w:pPr>
      <w:rPr>
        <w:rFonts w:ascii="Times New Roman" w:hAnsi="Times New Roman" w:hint="default"/>
      </w:rPr>
    </w:lvl>
    <w:lvl w:ilvl="8" w:tplc="5B727A6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D9F4E45"/>
    <w:multiLevelType w:val="hybridMultilevel"/>
    <w:tmpl w:val="F92C9F64"/>
    <w:lvl w:ilvl="0" w:tplc="823C9F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074B7D"/>
    <w:multiLevelType w:val="hybridMultilevel"/>
    <w:tmpl w:val="58701A8A"/>
    <w:lvl w:ilvl="0" w:tplc="6C161B6E">
      <w:start w:val="1"/>
      <w:numFmt w:val="bullet"/>
      <w:lvlText w:val="•"/>
      <w:lvlJc w:val="left"/>
      <w:pPr>
        <w:tabs>
          <w:tab w:val="num" w:pos="720"/>
        </w:tabs>
        <w:ind w:left="720" w:hanging="360"/>
      </w:pPr>
      <w:rPr>
        <w:rFonts w:ascii="Arial" w:hAnsi="Arial" w:hint="default"/>
      </w:rPr>
    </w:lvl>
    <w:lvl w:ilvl="1" w:tplc="BCD81E18" w:tentative="1">
      <w:start w:val="1"/>
      <w:numFmt w:val="bullet"/>
      <w:lvlText w:val="•"/>
      <w:lvlJc w:val="left"/>
      <w:pPr>
        <w:tabs>
          <w:tab w:val="num" w:pos="1440"/>
        </w:tabs>
        <w:ind w:left="1440" w:hanging="360"/>
      </w:pPr>
      <w:rPr>
        <w:rFonts w:ascii="Arial" w:hAnsi="Arial" w:hint="default"/>
      </w:rPr>
    </w:lvl>
    <w:lvl w:ilvl="2" w:tplc="DE109FA6" w:tentative="1">
      <w:start w:val="1"/>
      <w:numFmt w:val="bullet"/>
      <w:lvlText w:val="•"/>
      <w:lvlJc w:val="left"/>
      <w:pPr>
        <w:tabs>
          <w:tab w:val="num" w:pos="2160"/>
        </w:tabs>
        <w:ind w:left="2160" w:hanging="360"/>
      </w:pPr>
      <w:rPr>
        <w:rFonts w:ascii="Arial" w:hAnsi="Arial" w:hint="default"/>
      </w:rPr>
    </w:lvl>
    <w:lvl w:ilvl="3" w:tplc="40F8B690" w:tentative="1">
      <w:start w:val="1"/>
      <w:numFmt w:val="bullet"/>
      <w:lvlText w:val="•"/>
      <w:lvlJc w:val="left"/>
      <w:pPr>
        <w:tabs>
          <w:tab w:val="num" w:pos="2880"/>
        </w:tabs>
        <w:ind w:left="2880" w:hanging="360"/>
      </w:pPr>
      <w:rPr>
        <w:rFonts w:ascii="Arial" w:hAnsi="Arial" w:hint="default"/>
      </w:rPr>
    </w:lvl>
    <w:lvl w:ilvl="4" w:tplc="4D5ACDBE" w:tentative="1">
      <w:start w:val="1"/>
      <w:numFmt w:val="bullet"/>
      <w:lvlText w:val="•"/>
      <w:lvlJc w:val="left"/>
      <w:pPr>
        <w:tabs>
          <w:tab w:val="num" w:pos="3600"/>
        </w:tabs>
        <w:ind w:left="3600" w:hanging="360"/>
      </w:pPr>
      <w:rPr>
        <w:rFonts w:ascii="Arial" w:hAnsi="Arial" w:hint="default"/>
      </w:rPr>
    </w:lvl>
    <w:lvl w:ilvl="5" w:tplc="AD94B2B4" w:tentative="1">
      <w:start w:val="1"/>
      <w:numFmt w:val="bullet"/>
      <w:lvlText w:val="•"/>
      <w:lvlJc w:val="left"/>
      <w:pPr>
        <w:tabs>
          <w:tab w:val="num" w:pos="4320"/>
        </w:tabs>
        <w:ind w:left="4320" w:hanging="360"/>
      </w:pPr>
      <w:rPr>
        <w:rFonts w:ascii="Arial" w:hAnsi="Arial" w:hint="default"/>
      </w:rPr>
    </w:lvl>
    <w:lvl w:ilvl="6" w:tplc="26FAB8DC" w:tentative="1">
      <w:start w:val="1"/>
      <w:numFmt w:val="bullet"/>
      <w:lvlText w:val="•"/>
      <w:lvlJc w:val="left"/>
      <w:pPr>
        <w:tabs>
          <w:tab w:val="num" w:pos="5040"/>
        </w:tabs>
        <w:ind w:left="5040" w:hanging="360"/>
      </w:pPr>
      <w:rPr>
        <w:rFonts w:ascii="Arial" w:hAnsi="Arial" w:hint="default"/>
      </w:rPr>
    </w:lvl>
    <w:lvl w:ilvl="7" w:tplc="566AA270" w:tentative="1">
      <w:start w:val="1"/>
      <w:numFmt w:val="bullet"/>
      <w:lvlText w:val="•"/>
      <w:lvlJc w:val="left"/>
      <w:pPr>
        <w:tabs>
          <w:tab w:val="num" w:pos="5760"/>
        </w:tabs>
        <w:ind w:left="5760" w:hanging="360"/>
      </w:pPr>
      <w:rPr>
        <w:rFonts w:ascii="Arial" w:hAnsi="Arial" w:hint="default"/>
      </w:rPr>
    </w:lvl>
    <w:lvl w:ilvl="8" w:tplc="455C266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2C05C3"/>
    <w:multiLevelType w:val="hybridMultilevel"/>
    <w:tmpl w:val="875EB4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8E7CCB"/>
    <w:multiLevelType w:val="hybridMultilevel"/>
    <w:tmpl w:val="A308D7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6235D8"/>
    <w:multiLevelType w:val="hybridMultilevel"/>
    <w:tmpl w:val="97A8AE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EFB68F5"/>
    <w:multiLevelType w:val="hybridMultilevel"/>
    <w:tmpl w:val="80C43FB2"/>
    <w:lvl w:ilvl="0" w:tplc="890E65E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B06CCC"/>
    <w:multiLevelType w:val="hybridMultilevel"/>
    <w:tmpl w:val="1B981EDE"/>
    <w:lvl w:ilvl="0" w:tplc="925093F4">
      <w:start w:val="1"/>
      <w:numFmt w:val="decimal"/>
      <w:lvlText w:val="%1."/>
      <w:lvlJc w:val="left"/>
      <w:pPr>
        <w:tabs>
          <w:tab w:val="num" w:pos="720"/>
        </w:tabs>
        <w:ind w:left="720" w:hanging="360"/>
      </w:pPr>
    </w:lvl>
    <w:lvl w:ilvl="1" w:tplc="7FEAB1A2">
      <w:start w:val="1"/>
      <w:numFmt w:val="decimal"/>
      <w:lvlText w:val="%2."/>
      <w:lvlJc w:val="left"/>
      <w:pPr>
        <w:tabs>
          <w:tab w:val="num" w:pos="1440"/>
        </w:tabs>
        <w:ind w:left="1440" w:hanging="360"/>
      </w:pPr>
    </w:lvl>
    <w:lvl w:ilvl="2" w:tplc="0BF05D7E" w:tentative="1">
      <w:start w:val="1"/>
      <w:numFmt w:val="decimal"/>
      <w:lvlText w:val="%3."/>
      <w:lvlJc w:val="left"/>
      <w:pPr>
        <w:tabs>
          <w:tab w:val="num" w:pos="2160"/>
        </w:tabs>
        <w:ind w:left="2160" w:hanging="360"/>
      </w:pPr>
    </w:lvl>
    <w:lvl w:ilvl="3" w:tplc="FD9A9E4C" w:tentative="1">
      <w:start w:val="1"/>
      <w:numFmt w:val="decimal"/>
      <w:lvlText w:val="%4."/>
      <w:lvlJc w:val="left"/>
      <w:pPr>
        <w:tabs>
          <w:tab w:val="num" w:pos="2880"/>
        </w:tabs>
        <w:ind w:left="2880" w:hanging="360"/>
      </w:pPr>
    </w:lvl>
    <w:lvl w:ilvl="4" w:tplc="535C616A" w:tentative="1">
      <w:start w:val="1"/>
      <w:numFmt w:val="decimal"/>
      <w:lvlText w:val="%5."/>
      <w:lvlJc w:val="left"/>
      <w:pPr>
        <w:tabs>
          <w:tab w:val="num" w:pos="3600"/>
        </w:tabs>
        <w:ind w:left="3600" w:hanging="360"/>
      </w:pPr>
    </w:lvl>
    <w:lvl w:ilvl="5" w:tplc="A6A20D1E" w:tentative="1">
      <w:start w:val="1"/>
      <w:numFmt w:val="decimal"/>
      <w:lvlText w:val="%6."/>
      <w:lvlJc w:val="left"/>
      <w:pPr>
        <w:tabs>
          <w:tab w:val="num" w:pos="4320"/>
        </w:tabs>
        <w:ind w:left="4320" w:hanging="360"/>
      </w:pPr>
    </w:lvl>
    <w:lvl w:ilvl="6" w:tplc="9A42820E" w:tentative="1">
      <w:start w:val="1"/>
      <w:numFmt w:val="decimal"/>
      <w:lvlText w:val="%7."/>
      <w:lvlJc w:val="left"/>
      <w:pPr>
        <w:tabs>
          <w:tab w:val="num" w:pos="5040"/>
        </w:tabs>
        <w:ind w:left="5040" w:hanging="360"/>
      </w:pPr>
    </w:lvl>
    <w:lvl w:ilvl="7" w:tplc="BE88FFE4" w:tentative="1">
      <w:start w:val="1"/>
      <w:numFmt w:val="decimal"/>
      <w:lvlText w:val="%8."/>
      <w:lvlJc w:val="left"/>
      <w:pPr>
        <w:tabs>
          <w:tab w:val="num" w:pos="5760"/>
        </w:tabs>
        <w:ind w:left="5760" w:hanging="360"/>
      </w:pPr>
    </w:lvl>
    <w:lvl w:ilvl="8" w:tplc="7B1C7EAA" w:tentative="1">
      <w:start w:val="1"/>
      <w:numFmt w:val="decimal"/>
      <w:lvlText w:val="%9."/>
      <w:lvlJc w:val="left"/>
      <w:pPr>
        <w:tabs>
          <w:tab w:val="num" w:pos="6480"/>
        </w:tabs>
        <w:ind w:left="6480" w:hanging="360"/>
      </w:pPr>
    </w:lvl>
  </w:abstractNum>
  <w:abstractNum w:abstractNumId="11" w15:restartNumberingAfterBreak="0">
    <w:nsid w:val="48E839AD"/>
    <w:multiLevelType w:val="hybridMultilevel"/>
    <w:tmpl w:val="E56E37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E5A0C41"/>
    <w:multiLevelType w:val="hybridMultilevel"/>
    <w:tmpl w:val="5CA238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3AD2818"/>
    <w:multiLevelType w:val="hybridMultilevel"/>
    <w:tmpl w:val="AA0C312A"/>
    <w:lvl w:ilvl="0" w:tplc="26FE4970">
      <w:start w:val="1"/>
      <w:numFmt w:val="lowerLetter"/>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6A21B14"/>
    <w:multiLevelType w:val="hybridMultilevel"/>
    <w:tmpl w:val="05A250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BAC0015"/>
    <w:multiLevelType w:val="hybridMultilevel"/>
    <w:tmpl w:val="E56E37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F3B7154"/>
    <w:multiLevelType w:val="hybridMultilevel"/>
    <w:tmpl w:val="27D2239E"/>
    <w:lvl w:ilvl="0" w:tplc="823C9FB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5493F27"/>
    <w:multiLevelType w:val="hybridMultilevel"/>
    <w:tmpl w:val="146821F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B7919AD"/>
    <w:multiLevelType w:val="hybridMultilevel"/>
    <w:tmpl w:val="620E33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0"/>
  </w:num>
  <w:num w:numId="3">
    <w:abstractNumId w:val="3"/>
  </w:num>
  <w:num w:numId="4">
    <w:abstractNumId w:val="16"/>
  </w:num>
  <w:num w:numId="5">
    <w:abstractNumId w:val="7"/>
  </w:num>
  <w:num w:numId="6">
    <w:abstractNumId w:val="6"/>
  </w:num>
  <w:num w:numId="7">
    <w:abstractNumId w:val="17"/>
  </w:num>
  <w:num w:numId="8">
    <w:abstractNumId w:val="18"/>
  </w:num>
  <w:num w:numId="9">
    <w:abstractNumId w:val="13"/>
  </w:num>
  <w:num w:numId="10">
    <w:abstractNumId w:val="1"/>
  </w:num>
  <w:num w:numId="11">
    <w:abstractNumId w:val="12"/>
  </w:num>
  <w:num w:numId="12">
    <w:abstractNumId w:val="8"/>
  </w:num>
  <w:num w:numId="13">
    <w:abstractNumId w:val="2"/>
  </w:num>
  <w:num w:numId="14">
    <w:abstractNumId w:val="4"/>
  </w:num>
  <w:num w:numId="15">
    <w:abstractNumId w:val="5"/>
  </w:num>
  <w:num w:numId="16">
    <w:abstractNumId w:val="14"/>
  </w:num>
  <w:num w:numId="17">
    <w:abstractNumId w:val="0"/>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177"/>
    <w:rsid w:val="000108AF"/>
    <w:rsid w:val="00012F81"/>
    <w:rsid w:val="00015E8B"/>
    <w:rsid w:val="00016EBC"/>
    <w:rsid w:val="00022754"/>
    <w:rsid w:val="00022B6E"/>
    <w:rsid w:val="00024192"/>
    <w:rsid w:val="000309FF"/>
    <w:rsid w:val="000351D6"/>
    <w:rsid w:val="00035A50"/>
    <w:rsid w:val="00036EF1"/>
    <w:rsid w:val="000441B2"/>
    <w:rsid w:val="00046F71"/>
    <w:rsid w:val="0005075A"/>
    <w:rsid w:val="000529E9"/>
    <w:rsid w:val="00052F4B"/>
    <w:rsid w:val="00056352"/>
    <w:rsid w:val="000576EB"/>
    <w:rsid w:val="00063E71"/>
    <w:rsid w:val="000713FA"/>
    <w:rsid w:val="00071C09"/>
    <w:rsid w:val="00075148"/>
    <w:rsid w:val="000772EB"/>
    <w:rsid w:val="000830B5"/>
    <w:rsid w:val="00083725"/>
    <w:rsid w:val="000941BE"/>
    <w:rsid w:val="000A2183"/>
    <w:rsid w:val="000A43EA"/>
    <w:rsid w:val="000B0AF7"/>
    <w:rsid w:val="000B2A9A"/>
    <w:rsid w:val="000B6045"/>
    <w:rsid w:val="000B7D24"/>
    <w:rsid w:val="000C0C1F"/>
    <w:rsid w:val="000C51A1"/>
    <w:rsid w:val="000C6970"/>
    <w:rsid w:val="000D038F"/>
    <w:rsid w:val="000D3910"/>
    <w:rsid w:val="000E4227"/>
    <w:rsid w:val="000E5B17"/>
    <w:rsid w:val="000F6050"/>
    <w:rsid w:val="000F73FE"/>
    <w:rsid w:val="00101885"/>
    <w:rsid w:val="001020AC"/>
    <w:rsid w:val="001050D7"/>
    <w:rsid w:val="001105C7"/>
    <w:rsid w:val="00111870"/>
    <w:rsid w:val="00112604"/>
    <w:rsid w:val="00113F04"/>
    <w:rsid w:val="00121A1C"/>
    <w:rsid w:val="00131967"/>
    <w:rsid w:val="0013512A"/>
    <w:rsid w:val="00135DEC"/>
    <w:rsid w:val="00137B81"/>
    <w:rsid w:val="00142B81"/>
    <w:rsid w:val="0014786C"/>
    <w:rsid w:val="00151ED6"/>
    <w:rsid w:val="00153159"/>
    <w:rsid w:val="00153AB8"/>
    <w:rsid w:val="00153C25"/>
    <w:rsid w:val="0015525C"/>
    <w:rsid w:val="001572B5"/>
    <w:rsid w:val="001610C1"/>
    <w:rsid w:val="00161116"/>
    <w:rsid w:val="00164B68"/>
    <w:rsid w:val="00167A60"/>
    <w:rsid w:val="00170711"/>
    <w:rsid w:val="00172344"/>
    <w:rsid w:val="0017294B"/>
    <w:rsid w:val="001769BB"/>
    <w:rsid w:val="001836E8"/>
    <w:rsid w:val="00183C3E"/>
    <w:rsid w:val="00184200"/>
    <w:rsid w:val="001915F6"/>
    <w:rsid w:val="001920B4"/>
    <w:rsid w:val="00195373"/>
    <w:rsid w:val="001A0847"/>
    <w:rsid w:val="001A74E5"/>
    <w:rsid w:val="001B1795"/>
    <w:rsid w:val="001B1FE9"/>
    <w:rsid w:val="001B21CE"/>
    <w:rsid w:val="001B2670"/>
    <w:rsid w:val="001B5D51"/>
    <w:rsid w:val="001B66F6"/>
    <w:rsid w:val="001B765B"/>
    <w:rsid w:val="001C4F7E"/>
    <w:rsid w:val="001C7EA7"/>
    <w:rsid w:val="001D043C"/>
    <w:rsid w:val="001D0859"/>
    <w:rsid w:val="001E0F0F"/>
    <w:rsid w:val="001E2600"/>
    <w:rsid w:val="002033FE"/>
    <w:rsid w:val="002055C6"/>
    <w:rsid w:val="002079E0"/>
    <w:rsid w:val="00207ADA"/>
    <w:rsid w:val="00211FCD"/>
    <w:rsid w:val="00212CAA"/>
    <w:rsid w:val="00213A1F"/>
    <w:rsid w:val="00214ADB"/>
    <w:rsid w:val="002166A7"/>
    <w:rsid w:val="002200FD"/>
    <w:rsid w:val="00221892"/>
    <w:rsid w:val="00234912"/>
    <w:rsid w:val="00236FF0"/>
    <w:rsid w:val="002370FC"/>
    <w:rsid w:val="002569FB"/>
    <w:rsid w:val="0026031B"/>
    <w:rsid w:val="00261A11"/>
    <w:rsid w:val="002740BB"/>
    <w:rsid w:val="00281280"/>
    <w:rsid w:val="00281EFC"/>
    <w:rsid w:val="0029157A"/>
    <w:rsid w:val="00291679"/>
    <w:rsid w:val="002918EF"/>
    <w:rsid w:val="0029256D"/>
    <w:rsid w:val="002A2B89"/>
    <w:rsid w:val="002B0673"/>
    <w:rsid w:val="002B77FB"/>
    <w:rsid w:val="002C4E1F"/>
    <w:rsid w:val="002C59DE"/>
    <w:rsid w:val="002C5A6F"/>
    <w:rsid w:val="002C781B"/>
    <w:rsid w:val="002D45DC"/>
    <w:rsid w:val="002E057F"/>
    <w:rsid w:val="002E0D1B"/>
    <w:rsid w:val="002E1A5B"/>
    <w:rsid w:val="002E7A9C"/>
    <w:rsid w:val="002F74F6"/>
    <w:rsid w:val="003001A2"/>
    <w:rsid w:val="00316B8E"/>
    <w:rsid w:val="0031744A"/>
    <w:rsid w:val="003225BA"/>
    <w:rsid w:val="003233E1"/>
    <w:rsid w:val="003251F3"/>
    <w:rsid w:val="00327BD4"/>
    <w:rsid w:val="00331B9D"/>
    <w:rsid w:val="003326E1"/>
    <w:rsid w:val="00332CD1"/>
    <w:rsid w:val="00333DB0"/>
    <w:rsid w:val="00335C28"/>
    <w:rsid w:val="00337537"/>
    <w:rsid w:val="00341BEE"/>
    <w:rsid w:val="00341D3C"/>
    <w:rsid w:val="0034464C"/>
    <w:rsid w:val="00345352"/>
    <w:rsid w:val="00347A1D"/>
    <w:rsid w:val="00347CFC"/>
    <w:rsid w:val="00372668"/>
    <w:rsid w:val="00382AC8"/>
    <w:rsid w:val="00385D20"/>
    <w:rsid w:val="0039021D"/>
    <w:rsid w:val="003A20D5"/>
    <w:rsid w:val="003A26CA"/>
    <w:rsid w:val="003A449B"/>
    <w:rsid w:val="003A5AB0"/>
    <w:rsid w:val="003A61AB"/>
    <w:rsid w:val="003A6E4F"/>
    <w:rsid w:val="003B128D"/>
    <w:rsid w:val="003B2B7D"/>
    <w:rsid w:val="003B3246"/>
    <w:rsid w:val="003B5BC9"/>
    <w:rsid w:val="003C3508"/>
    <w:rsid w:val="003D00A9"/>
    <w:rsid w:val="003D0652"/>
    <w:rsid w:val="003D1E21"/>
    <w:rsid w:val="003D2013"/>
    <w:rsid w:val="003D5165"/>
    <w:rsid w:val="003D5D40"/>
    <w:rsid w:val="003D66F3"/>
    <w:rsid w:val="003D7F22"/>
    <w:rsid w:val="003E1823"/>
    <w:rsid w:val="003E394C"/>
    <w:rsid w:val="003E446D"/>
    <w:rsid w:val="003E62D5"/>
    <w:rsid w:val="003E7451"/>
    <w:rsid w:val="003F7204"/>
    <w:rsid w:val="004001F9"/>
    <w:rsid w:val="00400BF0"/>
    <w:rsid w:val="00403150"/>
    <w:rsid w:val="00403561"/>
    <w:rsid w:val="00407314"/>
    <w:rsid w:val="004150AE"/>
    <w:rsid w:val="004226E1"/>
    <w:rsid w:val="004273BF"/>
    <w:rsid w:val="0043004A"/>
    <w:rsid w:val="0043101E"/>
    <w:rsid w:val="00431DC9"/>
    <w:rsid w:val="00432966"/>
    <w:rsid w:val="0043549D"/>
    <w:rsid w:val="0043666A"/>
    <w:rsid w:val="00437631"/>
    <w:rsid w:val="0044505A"/>
    <w:rsid w:val="00450140"/>
    <w:rsid w:val="00450BF8"/>
    <w:rsid w:val="004531EB"/>
    <w:rsid w:val="0045403E"/>
    <w:rsid w:val="00454252"/>
    <w:rsid w:val="00454ACF"/>
    <w:rsid w:val="00456F94"/>
    <w:rsid w:val="00462888"/>
    <w:rsid w:val="00467556"/>
    <w:rsid w:val="00472314"/>
    <w:rsid w:val="004843B3"/>
    <w:rsid w:val="00491E47"/>
    <w:rsid w:val="004A36D4"/>
    <w:rsid w:val="004A631E"/>
    <w:rsid w:val="004B4466"/>
    <w:rsid w:val="004B5F3C"/>
    <w:rsid w:val="004C1A7B"/>
    <w:rsid w:val="004D1E48"/>
    <w:rsid w:val="004D5BAE"/>
    <w:rsid w:val="004E3944"/>
    <w:rsid w:val="004E3B0B"/>
    <w:rsid w:val="004F2E03"/>
    <w:rsid w:val="004F6092"/>
    <w:rsid w:val="004F6826"/>
    <w:rsid w:val="00500DE7"/>
    <w:rsid w:val="005021E3"/>
    <w:rsid w:val="00503C1B"/>
    <w:rsid w:val="005064D1"/>
    <w:rsid w:val="005066E5"/>
    <w:rsid w:val="005074F6"/>
    <w:rsid w:val="00510713"/>
    <w:rsid w:val="0052375D"/>
    <w:rsid w:val="005266B7"/>
    <w:rsid w:val="0054286E"/>
    <w:rsid w:val="005431E5"/>
    <w:rsid w:val="00550495"/>
    <w:rsid w:val="0055319D"/>
    <w:rsid w:val="005555E6"/>
    <w:rsid w:val="0055680E"/>
    <w:rsid w:val="005579F9"/>
    <w:rsid w:val="0056243E"/>
    <w:rsid w:val="00564F51"/>
    <w:rsid w:val="00567452"/>
    <w:rsid w:val="0057014F"/>
    <w:rsid w:val="0057063E"/>
    <w:rsid w:val="00575835"/>
    <w:rsid w:val="00585162"/>
    <w:rsid w:val="00586070"/>
    <w:rsid w:val="00592B09"/>
    <w:rsid w:val="00596DF6"/>
    <w:rsid w:val="00597F58"/>
    <w:rsid w:val="005A2F2B"/>
    <w:rsid w:val="005B23D2"/>
    <w:rsid w:val="005B639B"/>
    <w:rsid w:val="005C145C"/>
    <w:rsid w:val="005C34A7"/>
    <w:rsid w:val="005C66C5"/>
    <w:rsid w:val="005D0668"/>
    <w:rsid w:val="005D549F"/>
    <w:rsid w:val="005D5B02"/>
    <w:rsid w:val="005D6189"/>
    <w:rsid w:val="005E31B2"/>
    <w:rsid w:val="005E7194"/>
    <w:rsid w:val="005F1439"/>
    <w:rsid w:val="005F5876"/>
    <w:rsid w:val="0060042E"/>
    <w:rsid w:val="00602BE2"/>
    <w:rsid w:val="006056E4"/>
    <w:rsid w:val="00610932"/>
    <w:rsid w:val="006135C4"/>
    <w:rsid w:val="00613A8F"/>
    <w:rsid w:val="006148E9"/>
    <w:rsid w:val="00615709"/>
    <w:rsid w:val="00615D45"/>
    <w:rsid w:val="00617521"/>
    <w:rsid w:val="006178E3"/>
    <w:rsid w:val="00635983"/>
    <w:rsid w:val="00636399"/>
    <w:rsid w:val="00642CF0"/>
    <w:rsid w:val="00644A0E"/>
    <w:rsid w:val="006454ED"/>
    <w:rsid w:val="00645F56"/>
    <w:rsid w:val="00647913"/>
    <w:rsid w:val="00654C16"/>
    <w:rsid w:val="0066310F"/>
    <w:rsid w:val="00672447"/>
    <w:rsid w:val="0067707A"/>
    <w:rsid w:val="00677786"/>
    <w:rsid w:val="0069171A"/>
    <w:rsid w:val="00693BBE"/>
    <w:rsid w:val="00695565"/>
    <w:rsid w:val="00697B10"/>
    <w:rsid w:val="006A05B9"/>
    <w:rsid w:val="006A145F"/>
    <w:rsid w:val="006A15FA"/>
    <w:rsid w:val="006A5144"/>
    <w:rsid w:val="006A6364"/>
    <w:rsid w:val="006B0BA0"/>
    <w:rsid w:val="006B343E"/>
    <w:rsid w:val="006B3972"/>
    <w:rsid w:val="006B3D83"/>
    <w:rsid w:val="006C06C7"/>
    <w:rsid w:val="006C17D9"/>
    <w:rsid w:val="006C3CC7"/>
    <w:rsid w:val="006C4845"/>
    <w:rsid w:val="006C487B"/>
    <w:rsid w:val="006D13F3"/>
    <w:rsid w:val="006D2445"/>
    <w:rsid w:val="006D58D4"/>
    <w:rsid w:val="006E32F7"/>
    <w:rsid w:val="006E6244"/>
    <w:rsid w:val="006F2489"/>
    <w:rsid w:val="0070018C"/>
    <w:rsid w:val="00700994"/>
    <w:rsid w:val="00702EE2"/>
    <w:rsid w:val="00707278"/>
    <w:rsid w:val="00711303"/>
    <w:rsid w:val="007137CA"/>
    <w:rsid w:val="0071504F"/>
    <w:rsid w:val="00723190"/>
    <w:rsid w:val="00727E72"/>
    <w:rsid w:val="00732BB1"/>
    <w:rsid w:val="007412D8"/>
    <w:rsid w:val="007440A5"/>
    <w:rsid w:val="00750016"/>
    <w:rsid w:val="00750B64"/>
    <w:rsid w:val="00755167"/>
    <w:rsid w:val="00757D82"/>
    <w:rsid w:val="00760450"/>
    <w:rsid w:val="00760D2C"/>
    <w:rsid w:val="00761B33"/>
    <w:rsid w:val="00761E97"/>
    <w:rsid w:val="00767710"/>
    <w:rsid w:val="00770ACA"/>
    <w:rsid w:val="0077449F"/>
    <w:rsid w:val="007763F1"/>
    <w:rsid w:val="00781D31"/>
    <w:rsid w:val="00784ACA"/>
    <w:rsid w:val="00784D5B"/>
    <w:rsid w:val="00795349"/>
    <w:rsid w:val="007A0B6D"/>
    <w:rsid w:val="007A1077"/>
    <w:rsid w:val="007A3C6E"/>
    <w:rsid w:val="007A4B96"/>
    <w:rsid w:val="007A4FF3"/>
    <w:rsid w:val="007B34C7"/>
    <w:rsid w:val="007B4BA9"/>
    <w:rsid w:val="007C4350"/>
    <w:rsid w:val="007C579E"/>
    <w:rsid w:val="007C71B4"/>
    <w:rsid w:val="007D4DC2"/>
    <w:rsid w:val="007D50E1"/>
    <w:rsid w:val="007D62AC"/>
    <w:rsid w:val="007D6398"/>
    <w:rsid w:val="007D6C57"/>
    <w:rsid w:val="007E1DCA"/>
    <w:rsid w:val="007E331C"/>
    <w:rsid w:val="007E66FE"/>
    <w:rsid w:val="007E77FE"/>
    <w:rsid w:val="007F1A53"/>
    <w:rsid w:val="007F2F70"/>
    <w:rsid w:val="007F476C"/>
    <w:rsid w:val="007F5E8F"/>
    <w:rsid w:val="007F73C7"/>
    <w:rsid w:val="007F7D00"/>
    <w:rsid w:val="008000DC"/>
    <w:rsid w:val="00804CB8"/>
    <w:rsid w:val="008150BE"/>
    <w:rsid w:val="00815471"/>
    <w:rsid w:val="00817D43"/>
    <w:rsid w:val="00823F87"/>
    <w:rsid w:val="00824783"/>
    <w:rsid w:val="00826655"/>
    <w:rsid w:val="00833FB7"/>
    <w:rsid w:val="008442D1"/>
    <w:rsid w:val="008478C1"/>
    <w:rsid w:val="008509A5"/>
    <w:rsid w:val="00854B47"/>
    <w:rsid w:val="00857D92"/>
    <w:rsid w:val="00860E7B"/>
    <w:rsid w:val="0086681A"/>
    <w:rsid w:val="008709CD"/>
    <w:rsid w:val="00871A72"/>
    <w:rsid w:val="00874270"/>
    <w:rsid w:val="00880531"/>
    <w:rsid w:val="0088128B"/>
    <w:rsid w:val="00881E30"/>
    <w:rsid w:val="0088732E"/>
    <w:rsid w:val="00890465"/>
    <w:rsid w:val="008921E5"/>
    <w:rsid w:val="00892B33"/>
    <w:rsid w:val="00892E46"/>
    <w:rsid w:val="008A17AB"/>
    <w:rsid w:val="008A56A3"/>
    <w:rsid w:val="008B45A2"/>
    <w:rsid w:val="008B469B"/>
    <w:rsid w:val="008B6058"/>
    <w:rsid w:val="008C2642"/>
    <w:rsid w:val="008C303A"/>
    <w:rsid w:val="008C6587"/>
    <w:rsid w:val="008D69C5"/>
    <w:rsid w:val="008F11A8"/>
    <w:rsid w:val="009005AC"/>
    <w:rsid w:val="009010A1"/>
    <w:rsid w:val="00901718"/>
    <w:rsid w:val="009036B4"/>
    <w:rsid w:val="00906454"/>
    <w:rsid w:val="0090675B"/>
    <w:rsid w:val="00910690"/>
    <w:rsid w:val="00911736"/>
    <w:rsid w:val="00912CB8"/>
    <w:rsid w:val="009157E2"/>
    <w:rsid w:val="00915815"/>
    <w:rsid w:val="00922542"/>
    <w:rsid w:val="0092538C"/>
    <w:rsid w:val="009326AE"/>
    <w:rsid w:val="00933CAE"/>
    <w:rsid w:val="00936F6D"/>
    <w:rsid w:val="0094178A"/>
    <w:rsid w:val="00942C79"/>
    <w:rsid w:val="0094552C"/>
    <w:rsid w:val="0094664A"/>
    <w:rsid w:val="0095214C"/>
    <w:rsid w:val="00956B05"/>
    <w:rsid w:val="00960C9F"/>
    <w:rsid w:val="00963CCC"/>
    <w:rsid w:val="009646E3"/>
    <w:rsid w:val="00971734"/>
    <w:rsid w:val="0097379B"/>
    <w:rsid w:val="00975DF4"/>
    <w:rsid w:val="009809BC"/>
    <w:rsid w:val="00984CD1"/>
    <w:rsid w:val="0098506E"/>
    <w:rsid w:val="00985537"/>
    <w:rsid w:val="00985B25"/>
    <w:rsid w:val="00992690"/>
    <w:rsid w:val="00992F71"/>
    <w:rsid w:val="009937EA"/>
    <w:rsid w:val="009A0CFF"/>
    <w:rsid w:val="009A102E"/>
    <w:rsid w:val="009A31B9"/>
    <w:rsid w:val="009A3AE4"/>
    <w:rsid w:val="009B27D6"/>
    <w:rsid w:val="009B41E0"/>
    <w:rsid w:val="009B7129"/>
    <w:rsid w:val="009C16C5"/>
    <w:rsid w:val="009C6181"/>
    <w:rsid w:val="009C6CC1"/>
    <w:rsid w:val="009D0131"/>
    <w:rsid w:val="009D094D"/>
    <w:rsid w:val="009D1E80"/>
    <w:rsid w:val="009D2099"/>
    <w:rsid w:val="009D5BCC"/>
    <w:rsid w:val="009D7602"/>
    <w:rsid w:val="009E4356"/>
    <w:rsid w:val="009E534F"/>
    <w:rsid w:val="009E61C5"/>
    <w:rsid w:val="009E7852"/>
    <w:rsid w:val="009F0EE1"/>
    <w:rsid w:val="009F3E1A"/>
    <w:rsid w:val="009F49E7"/>
    <w:rsid w:val="009F4D8A"/>
    <w:rsid w:val="009F5B9D"/>
    <w:rsid w:val="00A01743"/>
    <w:rsid w:val="00A03106"/>
    <w:rsid w:val="00A031E0"/>
    <w:rsid w:val="00A06F80"/>
    <w:rsid w:val="00A10C0C"/>
    <w:rsid w:val="00A14F61"/>
    <w:rsid w:val="00A211FD"/>
    <w:rsid w:val="00A26C69"/>
    <w:rsid w:val="00A329C9"/>
    <w:rsid w:val="00A3460C"/>
    <w:rsid w:val="00A34631"/>
    <w:rsid w:val="00A34A1B"/>
    <w:rsid w:val="00A35D42"/>
    <w:rsid w:val="00A37D50"/>
    <w:rsid w:val="00A41B9E"/>
    <w:rsid w:val="00A42DE3"/>
    <w:rsid w:val="00A44366"/>
    <w:rsid w:val="00A5375C"/>
    <w:rsid w:val="00A57856"/>
    <w:rsid w:val="00A60B7A"/>
    <w:rsid w:val="00A62668"/>
    <w:rsid w:val="00A66FB3"/>
    <w:rsid w:val="00A67862"/>
    <w:rsid w:val="00A70886"/>
    <w:rsid w:val="00A73FE8"/>
    <w:rsid w:val="00A76061"/>
    <w:rsid w:val="00A773AA"/>
    <w:rsid w:val="00A86339"/>
    <w:rsid w:val="00A9355C"/>
    <w:rsid w:val="00A93E85"/>
    <w:rsid w:val="00AA15F8"/>
    <w:rsid w:val="00AB1C36"/>
    <w:rsid w:val="00AC0271"/>
    <w:rsid w:val="00AC5306"/>
    <w:rsid w:val="00AD38F9"/>
    <w:rsid w:val="00AD74C7"/>
    <w:rsid w:val="00AE5107"/>
    <w:rsid w:val="00AF0E8F"/>
    <w:rsid w:val="00AF3D2B"/>
    <w:rsid w:val="00AF7D31"/>
    <w:rsid w:val="00AF7F54"/>
    <w:rsid w:val="00B02E1A"/>
    <w:rsid w:val="00B02F77"/>
    <w:rsid w:val="00B03CB6"/>
    <w:rsid w:val="00B065C4"/>
    <w:rsid w:val="00B10716"/>
    <w:rsid w:val="00B12E7D"/>
    <w:rsid w:val="00B21DDC"/>
    <w:rsid w:val="00B23FD9"/>
    <w:rsid w:val="00B3467E"/>
    <w:rsid w:val="00B3505D"/>
    <w:rsid w:val="00B37404"/>
    <w:rsid w:val="00B41CD1"/>
    <w:rsid w:val="00B43110"/>
    <w:rsid w:val="00B53D94"/>
    <w:rsid w:val="00B54778"/>
    <w:rsid w:val="00B54A1A"/>
    <w:rsid w:val="00B556A3"/>
    <w:rsid w:val="00B600C6"/>
    <w:rsid w:val="00B669EA"/>
    <w:rsid w:val="00B66E64"/>
    <w:rsid w:val="00B70E8A"/>
    <w:rsid w:val="00B750E0"/>
    <w:rsid w:val="00B760FA"/>
    <w:rsid w:val="00B80E85"/>
    <w:rsid w:val="00B811D8"/>
    <w:rsid w:val="00B8135D"/>
    <w:rsid w:val="00B95611"/>
    <w:rsid w:val="00BA1E0E"/>
    <w:rsid w:val="00BA3EEF"/>
    <w:rsid w:val="00BA72C9"/>
    <w:rsid w:val="00BA77BE"/>
    <w:rsid w:val="00BB0833"/>
    <w:rsid w:val="00BB22F9"/>
    <w:rsid w:val="00BB2F74"/>
    <w:rsid w:val="00BB36F0"/>
    <w:rsid w:val="00BB51DA"/>
    <w:rsid w:val="00BC0D1B"/>
    <w:rsid w:val="00BE15CA"/>
    <w:rsid w:val="00BE5DF3"/>
    <w:rsid w:val="00BF1A4E"/>
    <w:rsid w:val="00BF2EC0"/>
    <w:rsid w:val="00BF6747"/>
    <w:rsid w:val="00C077E4"/>
    <w:rsid w:val="00C10AB1"/>
    <w:rsid w:val="00C12E9B"/>
    <w:rsid w:val="00C23315"/>
    <w:rsid w:val="00C27DE7"/>
    <w:rsid w:val="00C368C4"/>
    <w:rsid w:val="00C45510"/>
    <w:rsid w:val="00C470FC"/>
    <w:rsid w:val="00C528C1"/>
    <w:rsid w:val="00C54401"/>
    <w:rsid w:val="00C56177"/>
    <w:rsid w:val="00C63936"/>
    <w:rsid w:val="00C63E46"/>
    <w:rsid w:val="00C649DF"/>
    <w:rsid w:val="00C82963"/>
    <w:rsid w:val="00C83E6B"/>
    <w:rsid w:val="00C8559F"/>
    <w:rsid w:val="00C86B01"/>
    <w:rsid w:val="00C90148"/>
    <w:rsid w:val="00C9085F"/>
    <w:rsid w:val="00C90C35"/>
    <w:rsid w:val="00C91C93"/>
    <w:rsid w:val="00C97100"/>
    <w:rsid w:val="00CA604E"/>
    <w:rsid w:val="00CA6AA2"/>
    <w:rsid w:val="00CA714A"/>
    <w:rsid w:val="00CB7A68"/>
    <w:rsid w:val="00CD0621"/>
    <w:rsid w:val="00CD18FB"/>
    <w:rsid w:val="00CD4D8C"/>
    <w:rsid w:val="00CE13BE"/>
    <w:rsid w:val="00CE5ED4"/>
    <w:rsid w:val="00CF1BDC"/>
    <w:rsid w:val="00CF60E8"/>
    <w:rsid w:val="00CF7626"/>
    <w:rsid w:val="00CF7EC0"/>
    <w:rsid w:val="00D07D9C"/>
    <w:rsid w:val="00D10F05"/>
    <w:rsid w:val="00D1259F"/>
    <w:rsid w:val="00D17E43"/>
    <w:rsid w:val="00D20352"/>
    <w:rsid w:val="00D26D1E"/>
    <w:rsid w:val="00D31988"/>
    <w:rsid w:val="00D328B4"/>
    <w:rsid w:val="00D32E8B"/>
    <w:rsid w:val="00D343A2"/>
    <w:rsid w:val="00D35298"/>
    <w:rsid w:val="00D355DA"/>
    <w:rsid w:val="00D419DA"/>
    <w:rsid w:val="00D42495"/>
    <w:rsid w:val="00D4396B"/>
    <w:rsid w:val="00D50D3D"/>
    <w:rsid w:val="00D52A7F"/>
    <w:rsid w:val="00D55EA8"/>
    <w:rsid w:val="00D56256"/>
    <w:rsid w:val="00D63723"/>
    <w:rsid w:val="00D640B6"/>
    <w:rsid w:val="00D6715F"/>
    <w:rsid w:val="00D716CA"/>
    <w:rsid w:val="00D75A56"/>
    <w:rsid w:val="00D8547F"/>
    <w:rsid w:val="00D90735"/>
    <w:rsid w:val="00D93F81"/>
    <w:rsid w:val="00DA2264"/>
    <w:rsid w:val="00DA40D1"/>
    <w:rsid w:val="00DA5BEB"/>
    <w:rsid w:val="00DA66E4"/>
    <w:rsid w:val="00DB37D8"/>
    <w:rsid w:val="00DC34C5"/>
    <w:rsid w:val="00DD51CC"/>
    <w:rsid w:val="00DD6693"/>
    <w:rsid w:val="00DD7833"/>
    <w:rsid w:val="00DE01D6"/>
    <w:rsid w:val="00DE1CBC"/>
    <w:rsid w:val="00DE2B45"/>
    <w:rsid w:val="00DE37C9"/>
    <w:rsid w:val="00DE4F13"/>
    <w:rsid w:val="00DE5F4B"/>
    <w:rsid w:val="00DF2644"/>
    <w:rsid w:val="00DF33CB"/>
    <w:rsid w:val="00DF54D9"/>
    <w:rsid w:val="00DF67F9"/>
    <w:rsid w:val="00E026BF"/>
    <w:rsid w:val="00E06790"/>
    <w:rsid w:val="00E21C91"/>
    <w:rsid w:val="00E23A32"/>
    <w:rsid w:val="00E24859"/>
    <w:rsid w:val="00E248A0"/>
    <w:rsid w:val="00E32758"/>
    <w:rsid w:val="00E332BC"/>
    <w:rsid w:val="00E367F7"/>
    <w:rsid w:val="00E465C4"/>
    <w:rsid w:val="00E47381"/>
    <w:rsid w:val="00E504A1"/>
    <w:rsid w:val="00E52B5E"/>
    <w:rsid w:val="00E530EB"/>
    <w:rsid w:val="00E5374B"/>
    <w:rsid w:val="00E56891"/>
    <w:rsid w:val="00E56FAE"/>
    <w:rsid w:val="00E575CA"/>
    <w:rsid w:val="00E6480F"/>
    <w:rsid w:val="00E72190"/>
    <w:rsid w:val="00E755EB"/>
    <w:rsid w:val="00E775F9"/>
    <w:rsid w:val="00E82A8C"/>
    <w:rsid w:val="00E9605A"/>
    <w:rsid w:val="00EA5B94"/>
    <w:rsid w:val="00EA6013"/>
    <w:rsid w:val="00EA676C"/>
    <w:rsid w:val="00EA79A8"/>
    <w:rsid w:val="00EC5A98"/>
    <w:rsid w:val="00EC6511"/>
    <w:rsid w:val="00EC7818"/>
    <w:rsid w:val="00ED00A8"/>
    <w:rsid w:val="00ED133C"/>
    <w:rsid w:val="00ED1C61"/>
    <w:rsid w:val="00ED60BD"/>
    <w:rsid w:val="00ED686C"/>
    <w:rsid w:val="00EF3229"/>
    <w:rsid w:val="00F0036C"/>
    <w:rsid w:val="00F02D19"/>
    <w:rsid w:val="00F03274"/>
    <w:rsid w:val="00F10241"/>
    <w:rsid w:val="00F1048F"/>
    <w:rsid w:val="00F10993"/>
    <w:rsid w:val="00F11E3F"/>
    <w:rsid w:val="00F12950"/>
    <w:rsid w:val="00F13BC8"/>
    <w:rsid w:val="00F21D9A"/>
    <w:rsid w:val="00F24CCF"/>
    <w:rsid w:val="00F316DE"/>
    <w:rsid w:val="00F32721"/>
    <w:rsid w:val="00F36BE2"/>
    <w:rsid w:val="00F4051B"/>
    <w:rsid w:val="00F41823"/>
    <w:rsid w:val="00F4345E"/>
    <w:rsid w:val="00F4670B"/>
    <w:rsid w:val="00F56808"/>
    <w:rsid w:val="00F60CA1"/>
    <w:rsid w:val="00F659BA"/>
    <w:rsid w:val="00F7326B"/>
    <w:rsid w:val="00F73E9B"/>
    <w:rsid w:val="00F748DE"/>
    <w:rsid w:val="00F75444"/>
    <w:rsid w:val="00F75F7E"/>
    <w:rsid w:val="00F76500"/>
    <w:rsid w:val="00F76D9F"/>
    <w:rsid w:val="00F8107D"/>
    <w:rsid w:val="00F82075"/>
    <w:rsid w:val="00F863C2"/>
    <w:rsid w:val="00F8670F"/>
    <w:rsid w:val="00F919C5"/>
    <w:rsid w:val="00F92795"/>
    <w:rsid w:val="00F96CC5"/>
    <w:rsid w:val="00F97B53"/>
    <w:rsid w:val="00FA1951"/>
    <w:rsid w:val="00FA2480"/>
    <w:rsid w:val="00FB0BBC"/>
    <w:rsid w:val="00FC54AB"/>
    <w:rsid w:val="00FD33A4"/>
    <w:rsid w:val="00FD415C"/>
    <w:rsid w:val="00FD44AE"/>
    <w:rsid w:val="00FD5BF0"/>
    <w:rsid w:val="00FF2851"/>
    <w:rsid w:val="00FF4130"/>
    <w:rsid w:val="00FF4BC0"/>
    <w:rsid w:val="00FF6E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0AFCFD-2911-4AFC-BBA1-26BA397A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A5AB0"/>
  </w:style>
  <w:style w:type="paragraph" w:styleId="Nagwek1">
    <w:name w:val="heading 1"/>
    <w:basedOn w:val="Normalny"/>
    <w:next w:val="Normalny"/>
    <w:link w:val="Nagwek1Znak"/>
    <w:uiPriority w:val="9"/>
    <w:qFormat/>
    <w:rsid w:val="003A5AB0"/>
    <w:pPr>
      <w:spacing w:before="480"/>
      <w:contextualSpacing/>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semiHidden/>
    <w:unhideWhenUsed/>
    <w:qFormat/>
    <w:rsid w:val="003A5AB0"/>
    <w:pPr>
      <w:spacing w:before="20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semiHidden/>
    <w:unhideWhenUsed/>
    <w:qFormat/>
    <w:rsid w:val="003A5AB0"/>
    <w:pPr>
      <w:spacing w:before="200" w:line="271" w:lineRule="auto"/>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3A5AB0"/>
    <w:pPr>
      <w:spacing w:before="200"/>
      <w:outlineLvl w:val="3"/>
    </w:pPr>
    <w:rPr>
      <w:rFonts w:asciiTheme="majorHAnsi" w:eastAsiaTheme="majorEastAsia" w:hAnsiTheme="majorHAnsi" w:cstheme="majorBidi"/>
      <w:b/>
      <w:bCs/>
      <w:i/>
      <w:iCs/>
    </w:rPr>
  </w:style>
  <w:style w:type="paragraph" w:styleId="Nagwek5">
    <w:name w:val="heading 5"/>
    <w:basedOn w:val="Normalny"/>
    <w:next w:val="Normalny"/>
    <w:link w:val="Nagwek5Znak"/>
    <w:uiPriority w:val="9"/>
    <w:semiHidden/>
    <w:unhideWhenUsed/>
    <w:qFormat/>
    <w:rsid w:val="003A5AB0"/>
    <w:pPr>
      <w:spacing w:before="200"/>
      <w:outlineLvl w:val="4"/>
    </w:pPr>
    <w:rPr>
      <w:rFonts w:asciiTheme="majorHAnsi" w:eastAsiaTheme="majorEastAsia" w:hAnsiTheme="majorHAnsi" w:cstheme="majorBidi"/>
      <w:b/>
      <w:bCs/>
      <w:color w:val="7F7F7F" w:themeColor="text1" w:themeTint="80"/>
    </w:rPr>
  </w:style>
  <w:style w:type="paragraph" w:styleId="Nagwek6">
    <w:name w:val="heading 6"/>
    <w:basedOn w:val="Normalny"/>
    <w:next w:val="Normalny"/>
    <w:link w:val="Nagwek6Znak"/>
    <w:uiPriority w:val="9"/>
    <w:semiHidden/>
    <w:unhideWhenUsed/>
    <w:qFormat/>
    <w:rsid w:val="003A5AB0"/>
    <w:pPr>
      <w:spacing w:line="271" w:lineRule="auto"/>
      <w:outlineLvl w:val="5"/>
    </w:pPr>
    <w:rPr>
      <w:rFonts w:asciiTheme="majorHAnsi" w:eastAsiaTheme="majorEastAsia" w:hAnsiTheme="majorHAnsi" w:cstheme="majorBidi"/>
      <w:b/>
      <w:bCs/>
      <w:i/>
      <w:iCs/>
      <w:color w:val="7F7F7F" w:themeColor="text1" w:themeTint="80"/>
    </w:rPr>
  </w:style>
  <w:style w:type="paragraph" w:styleId="Nagwek7">
    <w:name w:val="heading 7"/>
    <w:basedOn w:val="Normalny"/>
    <w:next w:val="Normalny"/>
    <w:link w:val="Nagwek7Znak"/>
    <w:uiPriority w:val="9"/>
    <w:semiHidden/>
    <w:unhideWhenUsed/>
    <w:qFormat/>
    <w:rsid w:val="003A5AB0"/>
    <w:pPr>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3A5AB0"/>
    <w:pPr>
      <w:outlineLvl w:val="7"/>
    </w:pPr>
    <w:rPr>
      <w:rFonts w:asciiTheme="majorHAnsi" w:eastAsiaTheme="majorEastAsia" w:hAnsiTheme="majorHAnsi" w:cstheme="majorBidi"/>
      <w:sz w:val="20"/>
      <w:szCs w:val="20"/>
    </w:rPr>
  </w:style>
  <w:style w:type="paragraph" w:styleId="Nagwek9">
    <w:name w:val="heading 9"/>
    <w:basedOn w:val="Normalny"/>
    <w:next w:val="Normalny"/>
    <w:link w:val="Nagwek9Znak"/>
    <w:uiPriority w:val="9"/>
    <w:semiHidden/>
    <w:unhideWhenUsed/>
    <w:qFormat/>
    <w:rsid w:val="003A5AB0"/>
    <w:pPr>
      <w:outlineLvl w:val="8"/>
    </w:pPr>
    <w:rPr>
      <w:rFonts w:asciiTheme="majorHAnsi" w:eastAsiaTheme="majorEastAsia" w:hAnsiTheme="majorHAnsi" w:cstheme="majorBidi"/>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A5AB0"/>
    <w:rPr>
      <w:rFonts w:asciiTheme="majorHAnsi" w:eastAsiaTheme="majorEastAsia" w:hAnsiTheme="majorHAnsi" w:cstheme="majorBidi"/>
      <w:b/>
      <w:bCs/>
      <w:sz w:val="28"/>
      <w:szCs w:val="28"/>
    </w:rPr>
  </w:style>
  <w:style w:type="paragraph" w:styleId="Bezodstpw">
    <w:name w:val="No Spacing"/>
    <w:basedOn w:val="Normalny"/>
    <w:uiPriority w:val="1"/>
    <w:qFormat/>
    <w:rsid w:val="003A5AB0"/>
  </w:style>
  <w:style w:type="character" w:customStyle="1" w:styleId="Nagwek2Znak">
    <w:name w:val="Nagłówek 2 Znak"/>
    <w:basedOn w:val="Domylnaczcionkaakapitu"/>
    <w:link w:val="Nagwek2"/>
    <w:uiPriority w:val="9"/>
    <w:semiHidden/>
    <w:rsid w:val="003A5AB0"/>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semiHidden/>
    <w:rsid w:val="003A5AB0"/>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3A5AB0"/>
    <w:rPr>
      <w:rFonts w:asciiTheme="majorHAnsi" w:eastAsiaTheme="majorEastAsia" w:hAnsiTheme="majorHAnsi" w:cstheme="majorBidi"/>
      <w:b/>
      <w:bCs/>
      <w:i/>
      <w:iCs/>
    </w:rPr>
  </w:style>
  <w:style w:type="character" w:customStyle="1" w:styleId="Nagwek5Znak">
    <w:name w:val="Nagłówek 5 Znak"/>
    <w:basedOn w:val="Domylnaczcionkaakapitu"/>
    <w:link w:val="Nagwek5"/>
    <w:uiPriority w:val="9"/>
    <w:semiHidden/>
    <w:rsid w:val="003A5AB0"/>
    <w:rPr>
      <w:rFonts w:asciiTheme="majorHAnsi" w:eastAsiaTheme="majorEastAsia" w:hAnsiTheme="majorHAnsi" w:cstheme="majorBidi"/>
      <w:b/>
      <w:bCs/>
      <w:color w:val="7F7F7F" w:themeColor="text1" w:themeTint="80"/>
    </w:rPr>
  </w:style>
  <w:style w:type="character" w:customStyle="1" w:styleId="Nagwek6Znak">
    <w:name w:val="Nagłówek 6 Znak"/>
    <w:basedOn w:val="Domylnaczcionkaakapitu"/>
    <w:link w:val="Nagwek6"/>
    <w:uiPriority w:val="9"/>
    <w:semiHidden/>
    <w:rsid w:val="003A5AB0"/>
    <w:rPr>
      <w:rFonts w:asciiTheme="majorHAnsi" w:eastAsiaTheme="majorEastAsia" w:hAnsiTheme="majorHAnsi" w:cstheme="majorBidi"/>
      <w:b/>
      <w:bCs/>
      <w:i/>
      <w:iCs/>
      <w:color w:val="7F7F7F" w:themeColor="text1" w:themeTint="80"/>
    </w:rPr>
  </w:style>
  <w:style w:type="character" w:customStyle="1" w:styleId="Nagwek7Znak">
    <w:name w:val="Nagłówek 7 Znak"/>
    <w:basedOn w:val="Domylnaczcionkaakapitu"/>
    <w:link w:val="Nagwek7"/>
    <w:uiPriority w:val="9"/>
    <w:semiHidden/>
    <w:rsid w:val="003A5AB0"/>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3A5AB0"/>
    <w:rPr>
      <w:rFonts w:asciiTheme="majorHAnsi" w:eastAsiaTheme="majorEastAsia" w:hAnsiTheme="majorHAnsi" w:cstheme="majorBidi"/>
      <w:sz w:val="20"/>
      <w:szCs w:val="20"/>
    </w:rPr>
  </w:style>
  <w:style w:type="character" w:customStyle="1" w:styleId="Nagwek9Znak">
    <w:name w:val="Nagłówek 9 Znak"/>
    <w:basedOn w:val="Domylnaczcionkaakapitu"/>
    <w:link w:val="Nagwek9"/>
    <w:uiPriority w:val="9"/>
    <w:semiHidden/>
    <w:rsid w:val="003A5AB0"/>
    <w:rPr>
      <w:rFonts w:asciiTheme="majorHAnsi" w:eastAsiaTheme="majorEastAsia" w:hAnsiTheme="majorHAnsi" w:cstheme="majorBidi"/>
      <w:i/>
      <w:iCs/>
      <w:spacing w:val="5"/>
      <w:sz w:val="20"/>
      <w:szCs w:val="20"/>
    </w:rPr>
  </w:style>
  <w:style w:type="paragraph" w:styleId="Tytu">
    <w:name w:val="Title"/>
    <w:basedOn w:val="Normalny"/>
    <w:next w:val="Normalny"/>
    <w:link w:val="TytuZnak"/>
    <w:uiPriority w:val="10"/>
    <w:qFormat/>
    <w:rsid w:val="003A5AB0"/>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ytuZnak">
    <w:name w:val="Tytuł Znak"/>
    <w:basedOn w:val="Domylnaczcionkaakapitu"/>
    <w:link w:val="Tytu"/>
    <w:uiPriority w:val="10"/>
    <w:rsid w:val="003A5AB0"/>
    <w:rPr>
      <w:rFonts w:asciiTheme="majorHAnsi" w:eastAsiaTheme="majorEastAsia" w:hAnsiTheme="majorHAnsi" w:cstheme="majorBidi"/>
      <w:spacing w:val="5"/>
      <w:sz w:val="52"/>
      <w:szCs w:val="52"/>
    </w:rPr>
  </w:style>
  <w:style w:type="paragraph" w:styleId="Podtytu">
    <w:name w:val="Subtitle"/>
    <w:basedOn w:val="Normalny"/>
    <w:next w:val="Normalny"/>
    <w:link w:val="PodtytuZnak"/>
    <w:uiPriority w:val="11"/>
    <w:qFormat/>
    <w:rsid w:val="003A5AB0"/>
    <w:pPr>
      <w:spacing w:after="600"/>
    </w:pPr>
    <w:rPr>
      <w:rFonts w:asciiTheme="majorHAnsi" w:eastAsiaTheme="majorEastAsia" w:hAnsiTheme="majorHAnsi" w:cstheme="majorBidi"/>
      <w:i/>
      <w:iCs/>
      <w:spacing w:val="13"/>
      <w:szCs w:val="24"/>
    </w:rPr>
  </w:style>
  <w:style w:type="character" w:customStyle="1" w:styleId="PodtytuZnak">
    <w:name w:val="Podtytuł Znak"/>
    <w:basedOn w:val="Domylnaczcionkaakapitu"/>
    <w:link w:val="Podtytu"/>
    <w:uiPriority w:val="11"/>
    <w:rsid w:val="003A5AB0"/>
    <w:rPr>
      <w:rFonts w:asciiTheme="majorHAnsi" w:eastAsiaTheme="majorEastAsia" w:hAnsiTheme="majorHAnsi" w:cstheme="majorBidi"/>
      <w:i/>
      <w:iCs/>
      <w:spacing w:val="13"/>
      <w:sz w:val="24"/>
      <w:szCs w:val="24"/>
    </w:rPr>
  </w:style>
  <w:style w:type="character" w:styleId="Pogrubienie">
    <w:name w:val="Strong"/>
    <w:uiPriority w:val="22"/>
    <w:qFormat/>
    <w:rsid w:val="003A5AB0"/>
    <w:rPr>
      <w:b/>
      <w:bCs/>
    </w:rPr>
  </w:style>
  <w:style w:type="character" w:styleId="Uwydatnienie">
    <w:name w:val="Emphasis"/>
    <w:uiPriority w:val="20"/>
    <w:qFormat/>
    <w:rsid w:val="003A5AB0"/>
    <w:rPr>
      <w:b/>
      <w:bCs/>
      <w:i/>
      <w:iCs/>
      <w:spacing w:val="10"/>
      <w:bdr w:val="none" w:sz="0" w:space="0" w:color="auto"/>
      <w:shd w:val="clear" w:color="auto" w:fill="auto"/>
    </w:rPr>
  </w:style>
  <w:style w:type="paragraph" w:styleId="Akapitzlist">
    <w:name w:val="List Paragraph"/>
    <w:basedOn w:val="Normalny"/>
    <w:uiPriority w:val="34"/>
    <w:qFormat/>
    <w:rsid w:val="003A5AB0"/>
    <w:pPr>
      <w:ind w:left="720"/>
      <w:contextualSpacing/>
    </w:pPr>
  </w:style>
  <w:style w:type="paragraph" w:styleId="Cytat">
    <w:name w:val="Quote"/>
    <w:basedOn w:val="Normalny"/>
    <w:next w:val="Normalny"/>
    <w:link w:val="CytatZnak"/>
    <w:uiPriority w:val="29"/>
    <w:qFormat/>
    <w:rsid w:val="003A5AB0"/>
    <w:pPr>
      <w:spacing w:before="200"/>
      <w:ind w:left="360" w:right="360"/>
    </w:pPr>
    <w:rPr>
      <w:i/>
      <w:iCs/>
    </w:rPr>
  </w:style>
  <w:style w:type="character" w:customStyle="1" w:styleId="CytatZnak">
    <w:name w:val="Cytat Znak"/>
    <w:basedOn w:val="Domylnaczcionkaakapitu"/>
    <w:link w:val="Cytat"/>
    <w:uiPriority w:val="29"/>
    <w:rsid w:val="003A5AB0"/>
    <w:rPr>
      <w:i/>
      <w:iCs/>
    </w:rPr>
  </w:style>
  <w:style w:type="paragraph" w:styleId="Cytatintensywny">
    <w:name w:val="Intense Quote"/>
    <w:basedOn w:val="Normalny"/>
    <w:next w:val="Normalny"/>
    <w:link w:val="CytatintensywnyZnak"/>
    <w:uiPriority w:val="30"/>
    <w:qFormat/>
    <w:rsid w:val="003A5AB0"/>
    <w:pPr>
      <w:pBdr>
        <w:bottom w:val="single" w:sz="4" w:space="1" w:color="auto"/>
      </w:pBdr>
      <w:spacing w:before="200" w:after="280"/>
      <w:ind w:left="1008" w:right="1152"/>
      <w:jc w:val="both"/>
    </w:pPr>
    <w:rPr>
      <w:b/>
      <w:bCs/>
      <w:i/>
      <w:iCs/>
    </w:rPr>
  </w:style>
  <w:style w:type="character" w:customStyle="1" w:styleId="CytatintensywnyZnak">
    <w:name w:val="Cytat intensywny Znak"/>
    <w:basedOn w:val="Domylnaczcionkaakapitu"/>
    <w:link w:val="Cytatintensywny"/>
    <w:uiPriority w:val="30"/>
    <w:rsid w:val="003A5AB0"/>
    <w:rPr>
      <w:b/>
      <w:bCs/>
      <w:i/>
      <w:iCs/>
    </w:rPr>
  </w:style>
  <w:style w:type="character" w:styleId="Wyrnieniedelikatne">
    <w:name w:val="Subtle Emphasis"/>
    <w:uiPriority w:val="19"/>
    <w:qFormat/>
    <w:rsid w:val="003A5AB0"/>
    <w:rPr>
      <w:i/>
      <w:iCs/>
    </w:rPr>
  </w:style>
  <w:style w:type="character" w:styleId="Wyrnienieintensywne">
    <w:name w:val="Intense Emphasis"/>
    <w:uiPriority w:val="21"/>
    <w:qFormat/>
    <w:rsid w:val="003A5AB0"/>
    <w:rPr>
      <w:b/>
      <w:bCs/>
    </w:rPr>
  </w:style>
  <w:style w:type="character" w:styleId="Odwoaniedelikatne">
    <w:name w:val="Subtle Reference"/>
    <w:uiPriority w:val="31"/>
    <w:qFormat/>
    <w:rsid w:val="003A5AB0"/>
    <w:rPr>
      <w:smallCaps/>
    </w:rPr>
  </w:style>
  <w:style w:type="character" w:styleId="Odwoanieintensywne">
    <w:name w:val="Intense Reference"/>
    <w:uiPriority w:val="32"/>
    <w:qFormat/>
    <w:rsid w:val="003A5AB0"/>
    <w:rPr>
      <w:smallCaps/>
      <w:spacing w:val="5"/>
      <w:u w:val="single"/>
    </w:rPr>
  </w:style>
  <w:style w:type="character" w:styleId="Tytuksiki">
    <w:name w:val="Book Title"/>
    <w:uiPriority w:val="33"/>
    <w:qFormat/>
    <w:rsid w:val="003A5AB0"/>
    <w:rPr>
      <w:i/>
      <w:iCs/>
      <w:smallCaps/>
      <w:spacing w:val="5"/>
    </w:rPr>
  </w:style>
  <w:style w:type="paragraph" w:styleId="Nagwekspisutreci">
    <w:name w:val="TOC Heading"/>
    <w:basedOn w:val="Nagwek1"/>
    <w:next w:val="Normalny"/>
    <w:uiPriority w:val="39"/>
    <w:semiHidden/>
    <w:unhideWhenUsed/>
    <w:qFormat/>
    <w:rsid w:val="003A5AB0"/>
    <w:pPr>
      <w:outlineLvl w:val="9"/>
    </w:pPr>
    <w:rPr>
      <w:lang w:bidi="en-US"/>
    </w:rPr>
  </w:style>
  <w:style w:type="paragraph" w:styleId="Tekstprzypisudolnego">
    <w:name w:val="footnote text"/>
    <w:basedOn w:val="Normalny"/>
    <w:link w:val="TekstprzypisudolnegoZnak"/>
    <w:uiPriority w:val="99"/>
    <w:semiHidden/>
    <w:unhideWhenUsed/>
    <w:rsid w:val="00C56177"/>
    <w:rPr>
      <w:rFonts w:asciiTheme="minorHAnsi" w:hAnsiTheme="minorHAnsi"/>
      <w:sz w:val="20"/>
      <w:szCs w:val="20"/>
      <w:lang w:val="en-GB"/>
    </w:rPr>
  </w:style>
  <w:style w:type="character" w:customStyle="1" w:styleId="TekstprzypisudolnegoZnak">
    <w:name w:val="Tekst przypisu dolnego Znak"/>
    <w:basedOn w:val="Domylnaczcionkaakapitu"/>
    <w:link w:val="Tekstprzypisudolnego"/>
    <w:uiPriority w:val="99"/>
    <w:semiHidden/>
    <w:rsid w:val="00C56177"/>
    <w:rPr>
      <w:rFonts w:asciiTheme="minorHAnsi" w:hAnsiTheme="minorHAnsi"/>
      <w:sz w:val="20"/>
      <w:szCs w:val="20"/>
      <w:lang w:val="en-GB"/>
    </w:rPr>
  </w:style>
  <w:style w:type="character" w:styleId="Odwoanieprzypisudolnego">
    <w:name w:val="footnote reference"/>
    <w:basedOn w:val="Domylnaczcionkaakapitu"/>
    <w:uiPriority w:val="99"/>
    <w:semiHidden/>
    <w:unhideWhenUsed/>
    <w:rsid w:val="00C56177"/>
    <w:rPr>
      <w:vertAlign w:val="superscript"/>
    </w:rPr>
  </w:style>
  <w:style w:type="paragraph" w:customStyle="1" w:styleId="ZPKTzmpktartykuempunktem">
    <w:name w:val="Z/PKT – zm. pkt artykułem (punktem)"/>
    <w:basedOn w:val="Normalny"/>
    <w:uiPriority w:val="31"/>
    <w:qFormat/>
    <w:rsid w:val="00E82A8C"/>
    <w:pPr>
      <w:spacing w:line="360" w:lineRule="auto"/>
      <w:ind w:left="1020" w:hanging="510"/>
      <w:jc w:val="both"/>
    </w:pPr>
    <w:rPr>
      <w:rFonts w:ascii="Times" w:eastAsiaTheme="minorEastAsia" w:hAnsi="Times" w:cs="Arial"/>
      <w:bCs/>
      <w:szCs w:val="20"/>
      <w:lang w:eastAsia="pl-PL"/>
    </w:rPr>
  </w:style>
  <w:style w:type="paragraph" w:customStyle="1" w:styleId="ODNONIKtreodnonika">
    <w:name w:val="ODNOŚNIK – treść odnośnika"/>
    <w:uiPriority w:val="19"/>
    <w:qFormat/>
    <w:rsid w:val="00E82A8C"/>
    <w:pPr>
      <w:ind w:left="284" w:hanging="284"/>
      <w:jc w:val="both"/>
    </w:pPr>
    <w:rPr>
      <w:rFonts w:eastAsiaTheme="minorEastAsia" w:cs="Arial"/>
      <w:sz w:val="20"/>
      <w:szCs w:val="20"/>
      <w:lang w:eastAsia="pl-PL"/>
    </w:rPr>
  </w:style>
  <w:style w:type="paragraph" w:customStyle="1" w:styleId="ZUSTzmustartykuempunktem">
    <w:name w:val="Z/UST(§) – zm. ust. (§) artykułem (punktem)"/>
    <w:basedOn w:val="Normalny"/>
    <w:uiPriority w:val="30"/>
    <w:qFormat/>
    <w:rsid w:val="00E82A8C"/>
    <w:pPr>
      <w:suppressAutoHyphens/>
      <w:autoSpaceDE w:val="0"/>
      <w:autoSpaceDN w:val="0"/>
      <w:adjustRightInd w:val="0"/>
      <w:spacing w:line="360" w:lineRule="auto"/>
      <w:ind w:left="510" w:firstLine="510"/>
      <w:jc w:val="both"/>
    </w:pPr>
    <w:rPr>
      <w:rFonts w:ascii="Times" w:eastAsiaTheme="minorEastAsia" w:hAnsi="Times" w:cs="Arial"/>
      <w:szCs w:val="20"/>
      <w:lang w:eastAsia="pl-PL"/>
    </w:rPr>
  </w:style>
  <w:style w:type="paragraph" w:styleId="Tekstprzypisukocowego">
    <w:name w:val="endnote text"/>
    <w:basedOn w:val="Normalny"/>
    <w:link w:val="TekstprzypisukocowegoZnak"/>
    <w:uiPriority w:val="99"/>
    <w:semiHidden/>
    <w:unhideWhenUsed/>
    <w:rsid w:val="002918EF"/>
    <w:rPr>
      <w:sz w:val="20"/>
      <w:szCs w:val="20"/>
    </w:rPr>
  </w:style>
  <w:style w:type="character" w:customStyle="1" w:styleId="TekstprzypisukocowegoZnak">
    <w:name w:val="Tekst przypisu końcowego Znak"/>
    <w:basedOn w:val="Domylnaczcionkaakapitu"/>
    <w:link w:val="Tekstprzypisukocowego"/>
    <w:uiPriority w:val="99"/>
    <w:semiHidden/>
    <w:rsid w:val="002918EF"/>
    <w:rPr>
      <w:sz w:val="20"/>
      <w:szCs w:val="20"/>
    </w:rPr>
  </w:style>
  <w:style w:type="character" w:styleId="Odwoanieprzypisukocowego">
    <w:name w:val="endnote reference"/>
    <w:basedOn w:val="Domylnaczcionkaakapitu"/>
    <w:uiPriority w:val="99"/>
    <w:semiHidden/>
    <w:unhideWhenUsed/>
    <w:rsid w:val="002918EF"/>
    <w:rPr>
      <w:vertAlign w:val="superscript"/>
    </w:rPr>
  </w:style>
  <w:style w:type="character" w:styleId="Hipercze">
    <w:name w:val="Hyperlink"/>
    <w:basedOn w:val="Domylnaczcionkaakapitu"/>
    <w:uiPriority w:val="99"/>
    <w:unhideWhenUsed/>
    <w:rsid w:val="00912CB8"/>
    <w:rPr>
      <w:color w:val="0000FF" w:themeColor="hyperlink"/>
      <w:u w:val="single"/>
    </w:rPr>
  </w:style>
  <w:style w:type="paragraph" w:styleId="Tekstdymka">
    <w:name w:val="Balloon Text"/>
    <w:basedOn w:val="Normalny"/>
    <w:link w:val="TekstdymkaZnak"/>
    <w:uiPriority w:val="99"/>
    <w:semiHidden/>
    <w:unhideWhenUsed/>
    <w:rsid w:val="00EA6013"/>
    <w:rPr>
      <w:rFonts w:ascii="Segoe UI" w:hAnsi="Segoe UI" w:cs="Segoe UI"/>
      <w:sz w:val="18"/>
      <w:szCs w:val="18"/>
    </w:rPr>
  </w:style>
  <w:style w:type="character" w:customStyle="1" w:styleId="TekstdymkaZnak">
    <w:name w:val="Tekst dymka Znak"/>
    <w:basedOn w:val="Domylnaczcionkaakapitu"/>
    <w:link w:val="Tekstdymka"/>
    <w:uiPriority w:val="99"/>
    <w:semiHidden/>
    <w:rsid w:val="00EA6013"/>
    <w:rPr>
      <w:rFonts w:ascii="Segoe UI" w:hAnsi="Segoe UI" w:cs="Segoe UI"/>
      <w:sz w:val="18"/>
      <w:szCs w:val="18"/>
    </w:rPr>
  </w:style>
  <w:style w:type="paragraph" w:customStyle="1" w:styleId="ARTartustawynprozporzdzenia">
    <w:name w:val="ART(§) – art. ustawy (§ np. rozporządzenia)"/>
    <w:uiPriority w:val="11"/>
    <w:qFormat/>
    <w:rsid w:val="00D17E43"/>
    <w:pPr>
      <w:suppressAutoHyphens/>
      <w:autoSpaceDE w:val="0"/>
      <w:autoSpaceDN w:val="0"/>
      <w:adjustRightInd w:val="0"/>
      <w:spacing w:before="120" w:line="360" w:lineRule="auto"/>
      <w:ind w:firstLine="510"/>
      <w:jc w:val="both"/>
    </w:pPr>
    <w:rPr>
      <w:rFonts w:ascii="Times" w:eastAsiaTheme="minorEastAsia" w:hAnsi="Times" w:cs="Arial"/>
      <w:szCs w:val="20"/>
      <w:lang w:eastAsia="pl-PL"/>
    </w:rPr>
  </w:style>
  <w:style w:type="character" w:customStyle="1" w:styleId="Ppogrubienie">
    <w:name w:val="_P_ – pogrubienie"/>
    <w:basedOn w:val="Domylnaczcionkaakapitu"/>
    <w:uiPriority w:val="1"/>
    <w:qFormat/>
    <w:rsid w:val="00D17E43"/>
    <w:rPr>
      <w:b/>
    </w:rPr>
  </w:style>
  <w:style w:type="paragraph" w:customStyle="1" w:styleId="USTustnpkodeksu">
    <w:name w:val="UST(§) – ust. (§ np. kodeksu)"/>
    <w:basedOn w:val="ARTartustawynprozporzdzenia"/>
    <w:uiPriority w:val="12"/>
    <w:qFormat/>
    <w:rsid w:val="00C86B01"/>
    <w:pPr>
      <w:spacing w:before="0"/>
    </w:pPr>
    <w:rPr>
      <w:bCs/>
    </w:rPr>
  </w:style>
  <w:style w:type="paragraph" w:customStyle="1" w:styleId="PKTpunkt">
    <w:name w:val="PKT – punkt"/>
    <w:uiPriority w:val="13"/>
    <w:qFormat/>
    <w:rsid w:val="002C781B"/>
    <w:pPr>
      <w:spacing w:line="360" w:lineRule="auto"/>
      <w:ind w:left="510" w:hanging="510"/>
      <w:jc w:val="both"/>
    </w:pPr>
    <w:rPr>
      <w:rFonts w:ascii="Times" w:eastAsiaTheme="minorEastAsia" w:hAnsi="Times" w:cs="Arial"/>
      <w:bCs/>
      <w:szCs w:val="20"/>
      <w:lang w:eastAsia="pl-PL"/>
    </w:rPr>
  </w:style>
  <w:style w:type="character" w:styleId="Odwoaniedokomentarza">
    <w:name w:val="annotation reference"/>
    <w:basedOn w:val="Domylnaczcionkaakapitu"/>
    <w:uiPriority w:val="99"/>
    <w:semiHidden/>
    <w:unhideWhenUsed/>
    <w:rsid w:val="007F7D00"/>
    <w:rPr>
      <w:sz w:val="16"/>
      <w:szCs w:val="16"/>
    </w:rPr>
  </w:style>
  <w:style w:type="paragraph" w:styleId="Tekstkomentarza">
    <w:name w:val="annotation text"/>
    <w:basedOn w:val="Normalny"/>
    <w:link w:val="TekstkomentarzaZnak"/>
    <w:uiPriority w:val="99"/>
    <w:unhideWhenUsed/>
    <w:rsid w:val="007F7D00"/>
    <w:rPr>
      <w:sz w:val="20"/>
      <w:szCs w:val="20"/>
    </w:rPr>
  </w:style>
  <w:style w:type="character" w:customStyle="1" w:styleId="TekstkomentarzaZnak">
    <w:name w:val="Tekst komentarza Znak"/>
    <w:basedOn w:val="Domylnaczcionkaakapitu"/>
    <w:link w:val="Tekstkomentarza"/>
    <w:uiPriority w:val="99"/>
    <w:rsid w:val="007F7D00"/>
    <w:rPr>
      <w:sz w:val="20"/>
      <w:szCs w:val="20"/>
    </w:rPr>
  </w:style>
  <w:style w:type="paragraph" w:styleId="Tematkomentarza">
    <w:name w:val="annotation subject"/>
    <w:basedOn w:val="Tekstkomentarza"/>
    <w:next w:val="Tekstkomentarza"/>
    <w:link w:val="TematkomentarzaZnak"/>
    <w:uiPriority w:val="99"/>
    <w:semiHidden/>
    <w:unhideWhenUsed/>
    <w:rsid w:val="007F7D00"/>
    <w:rPr>
      <w:b/>
      <w:bCs/>
    </w:rPr>
  </w:style>
  <w:style w:type="character" w:customStyle="1" w:styleId="TematkomentarzaZnak">
    <w:name w:val="Temat komentarza Znak"/>
    <w:basedOn w:val="TekstkomentarzaZnak"/>
    <w:link w:val="Tematkomentarza"/>
    <w:uiPriority w:val="99"/>
    <w:semiHidden/>
    <w:rsid w:val="007F7D00"/>
    <w:rPr>
      <w:b/>
      <w:bCs/>
      <w:sz w:val="20"/>
      <w:szCs w:val="20"/>
    </w:rPr>
  </w:style>
  <w:style w:type="paragraph" w:customStyle="1" w:styleId="Char">
    <w:name w:val="Char"/>
    <w:basedOn w:val="Normalny"/>
    <w:rsid w:val="00A37D50"/>
    <w:pPr>
      <w:widowControl w:val="0"/>
      <w:adjustRightInd w:val="0"/>
      <w:spacing w:line="360" w:lineRule="atLeast"/>
      <w:jc w:val="both"/>
      <w:textAlignment w:val="baseline"/>
    </w:pPr>
    <w:rPr>
      <w:rFonts w:eastAsia="Times New Roman" w:cs="Times New Roman"/>
      <w:sz w:val="20"/>
      <w:szCs w:val="20"/>
      <w:lang w:eastAsia="pl-PL"/>
    </w:rPr>
  </w:style>
  <w:style w:type="paragraph" w:styleId="Nagwek">
    <w:name w:val="header"/>
    <w:basedOn w:val="Normalny"/>
    <w:link w:val="NagwekZnak"/>
    <w:uiPriority w:val="99"/>
    <w:unhideWhenUsed/>
    <w:rsid w:val="007A0B6D"/>
    <w:pPr>
      <w:tabs>
        <w:tab w:val="center" w:pos="4536"/>
        <w:tab w:val="right" w:pos="9072"/>
      </w:tabs>
    </w:pPr>
  </w:style>
  <w:style w:type="character" w:customStyle="1" w:styleId="NagwekZnak">
    <w:name w:val="Nagłówek Znak"/>
    <w:basedOn w:val="Domylnaczcionkaakapitu"/>
    <w:link w:val="Nagwek"/>
    <w:uiPriority w:val="99"/>
    <w:rsid w:val="007A0B6D"/>
  </w:style>
  <w:style w:type="paragraph" w:styleId="Stopka">
    <w:name w:val="footer"/>
    <w:basedOn w:val="Normalny"/>
    <w:link w:val="StopkaZnak"/>
    <w:uiPriority w:val="99"/>
    <w:unhideWhenUsed/>
    <w:rsid w:val="007A0B6D"/>
    <w:pPr>
      <w:tabs>
        <w:tab w:val="center" w:pos="4536"/>
        <w:tab w:val="right" w:pos="9072"/>
      </w:tabs>
    </w:pPr>
  </w:style>
  <w:style w:type="character" w:customStyle="1" w:styleId="StopkaZnak">
    <w:name w:val="Stopka Znak"/>
    <w:basedOn w:val="Domylnaczcionkaakapitu"/>
    <w:link w:val="Stopka"/>
    <w:uiPriority w:val="99"/>
    <w:rsid w:val="007A0B6D"/>
  </w:style>
  <w:style w:type="paragraph" w:customStyle="1" w:styleId="ZLITzmlitartykuempunktem">
    <w:name w:val="Z/LIT – zm. lit. artykułem (punktem)"/>
    <w:basedOn w:val="Normalny"/>
    <w:uiPriority w:val="32"/>
    <w:qFormat/>
    <w:rsid w:val="00575835"/>
    <w:pPr>
      <w:spacing w:line="360" w:lineRule="auto"/>
      <w:ind w:left="986" w:hanging="476"/>
      <w:jc w:val="both"/>
    </w:pPr>
    <w:rPr>
      <w:rFonts w:ascii="Times" w:eastAsiaTheme="minorEastAsia" w:hAnsi="Times" w:cs="Arial"/>
      <w:bCs/>
      <w:szCs w:val="20"/>
      <w:lang w:eastAsia="pl-PL"/>
    </w:rPr>
  </w:style>
  <w:style w:type="paragraph" w:customStyle="1" w:styleId="ZCZWSPPKTzmczciwsppktartykuempunktem">
    <w:name w:val="Z/CZ_WSP_PKT – zm. części wsp. pkt artykułem (punktem)"/>
    <w:basedOn w:val="Normalny"/>
    <w:next w:val="Normalny"/>
    <w:uiPriority w:val="34"/>
    <w:qFormat/>
    <w:rsid w:val="009326AE"/>
    <w:pPr>
      <w:spacing w:line="360" w:lineRule="auto"/>
      <w:ind w:left="510"/>
      <w:jc w:val="both"/>
    </w:pPr>
    <w:rPr>
      <w:rFonts w:ascii="Times" w:eastAsiaTheme="minorEastAsia" w:hAnsi="Times" w:cs="Arial"/>
      <w:bCs/>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78462">
      <w:bodyDiv w:val="1"/>
      <w:marLeft w:val="0"/>
      <w:marRight w:val="0"/>
      <w:marTop w:val="0"/>
      <w:marBottom w:val="0"/>
      <w:divBdr>
        <w:top w:val="none" w:sz="0" w:space="0" w:color="auto"/>
        <w:left w:val="none" w:sz="0" w:space="0" w:color="auto"/>
        <w:bottom w:val="none" w:sz="0" w:space="0" w:color="auto"/>
        <w:right w:val="none" w:sz="0" w:space="0" w:color="auto"/>
      </w:divBdr>
    </w:div>
    <w:div w:id="182675305">
      <w:bodyDiv w:val="1"/>
      <w:marLeft w:val="0"/>
      <w:marRight w:val="0"/>
      <w:marTop w:val="0"/>
      <w:marBottom w:val="0"/>
      <w:divBdr>
        <w:top w:val="none" w:sz="0" w:space="0" w:color="auto"/>
        <w:left w:val="none" w:sz="0" w:space="0" w:color="auto"/>
        <w:bottom w:val="none" w:sz="0" w:space="0" w:color="auto"/>
        <w:right w:val="none" w:sz="0" w:space="0" w:color="auto"/>
      </w:divBdr>
      <w:divsChild>
        <w:div w:id="756246909">
          <w:marLeft w:val="0"/>
          <w:marRight w:val="0"/>
          <w:marTop w:val="0"/>
          <w:marBottom w:val="0"/>
          <w:divBdr>
            <w:top w:val="none" w:sz="0" w:space="0" w:color="auto"/>
            <w:left w:val="none" w:sz="0" w:space="0" w:color="auto"/>
            <w:bottom w:val="none" w:sz="0" w:space="0" w:color="auto"/>
            <w:right w:val="none" w:sz="0" w:space="0" w:color="auto"/>
          </w:divBdr>
          <w:divsChild>
            <w:div w:id="870580715">
              <w:marLeft w:val="0"/>
              <w:marRight w:val="0"/>
              <w:marTop w:val="0"/>
              <w:marBottom w:val="0"/>
              <w:divBdr>
                <w:top w:val="none" w:sz="0" w:space="0" w:color="auto"/>
                <w:left w:val="none" w:sz="0" w:space="0" w:color="auto"/>
                <w:bottom w:val="none" w:sz="0" w:space="0" w:color="auto"/>
                <w:right w:val="none" w:sz="0" w:space="0" w:color="auto"/>
              </w:divBdr>
              <w:divsChild>
                <w:div w:id="407306668">
                  <w:marLeft w:val="0"/>
                  <w:marRight w:val="0"/>
                  <w:marTop w:val="0"/>
                  <w:marBottom w:val="0"/>
                  <w:divBdr>
                    <w:top w:val="none" w:sz="0" w:space="0" w:color="auto"/>
                    <w:left w:val="none" w:sz="0" w:space="0" w:color="auto"/>
                    <w:bottom w:val="none" w:sz="0" w:space="0" w:color="auto"/>
                    <w:right w:val="none" w:sz="0" w:space="0" w:color="auto"/>
                  </w:divBdr>
                  <w:divsChild>
                    <w:div w:id="782654508">
                      <w:marLeft w:val="0"/>
                      <w:marRight w:val="0"/>
                      <w:marTop w:val="0"/>
                      <w:marBottom w:val="0"/>
                      <w:divBdr>
                        <w:top w:val="none" w:sz="0" w:space="0" w:color="auto"/>
                        <w:left w:val="none" w:sz="0" w:space="0" w:color="auto"/>
                        <w:bottom w:val="none" w:sz="0" w:space="0" w:color="auto"/>
                        <w:right w:val="none" w:sz="0" w:space="0" w:color="auto"/>
                      </w:divBdr>
                      <w:divsChild>
                        <w:div w:id="1188251604">
                          <w:marLeft w:val="0"/>
                          <w:marRight w:val="0"/>
                          <w:marTop w:val="0"/>
                          <w:marBottom w:val="0"/>
                          <w:divBdr>
                            <w:top w:val="none" w:sz="0" w:space="0" w:color="auto"/>
                            <w:left w:val="none" w:sz="0" w:space="0" w:color="auto"/>
                            <w:bottom w:val="none" w:sz="0" w:space="0" w:color="auto"/>
                            <w:right w:val="none" w:sz="0" w:space="0" w:color="auto"/>
                          </w:divBdr>
                          <w:divsChild>
                            <w:div w:id="593172380">
                              <w:marLeft w:val="0"/>
                              <w:marRight w:val="0"/>
                              <w:marTop w:val="0"/>
                              <w:marBottom w:val="0"/>
                              <w:divBdr>
                                <w:top w:val="none" w:sz="0" w:space="0" w:color="auto"/>
                                <w:left w:val="none" w:sz="0" w:space="0" w:color="auto"/>
                                <w:bottom w:val="none" w:sz="0" w:space="0" w:color="auto"/>
                                <w:right w:val="none" w:sz="0" w:space="0" w:color="auto"/>
                              </w:divBdr>
                              <w:divsChild>
                                <w:div w:id="822086614">
                                  <w:marLeft w:val="0"/>
                                  <w:marRight w:val="0"/>
                                  <w:marTop w:val="0"/>
                                  <w:marBottom w:val="0"/>
                                  <w:divBdr>
                                    <w:top w:val="none" w:sz="0" w:space="0" w:color="auto"/>
                                    <w:left w:val="none" w:sz="0" w:space="0" w:color="auto"/>
                                    <w:bottom w:val="none" w:sz="0" w:space="0" w:color="auto"/>
                                    <w:right w:val="none" w:sz="0" w:space="0" w:color="auto"/>
                                  </w:divBdr>
                                  <w:divsChild>
                                    <w:div w:id="1415739528">
                                      <w:marLeft w:val="0"/>
                                      <w:marRight w:val="0"/>
                                      <w:marTop w:val="0"/>
                                      <w:marBottom w:val="0"/>
                                      <w:divBdr>
                                        <w:top w:val="none" w:sz="0" w:space="0" w:color="auto"/>
                                        <w:left w:val="none" w:sz="0" w:space="0" w:color="auto"/>
                                        <w:bottom w:val="none" w:sz="0" w:space="0" w:color="auto"/>
                                        <w:right w:val="none" w:sz="0" w:space="0" w:color="auto"/>
                                      </w:divBdr>
                                      <w:divsChild>
                                        <w:div w:id="1103459472">
                                          <w:marLeft w:val="0"/>
                                          <w:marRight w:val="0"/>
                                          <w:marTop w:val="0"/>
                                          <w:marBottom w:val="0"/>
                                          <w:divBdr>
                                            <w:top w:val="none" w:sz="0" w:space="0" w:color="auto"/>
                                            <w:left w:val="none" w:sz="0" w:space="0" w:color="auto"/>
                                            <w:bottom w:val="none" w:sz="0" w:space="0" w:color="auto"/>
                                            <w:right w:val="none" w:sz="0" w:space="0" w:color="auto"/>
                                          </w:divBdr>
                                          <w:divsChild>
                                            <w:div w:id="1472598379">
                                              <w:marLeft w:val="0"/>
                                              <w:marRight w:val="0"/>
                                              <w:marTop w:val="0"/>
                                              <w:marBottom w:val="0"/>
                                              <w:divBdr>
                                                <w:top w:val="none" w:sz="0" w:space="0" w:color="auto"/>
                                                <w:left w:val="none" w:sz="0" w:space="0" w:color="auto"/>
                                                <w:bottom w:val="none" w:sz="0" w:space="0" w:color="auto"/>
                                                <w:right w:val="none" w:sz="0" w:space="0" w:color="auto"/>
                                              </w:divBdr>
                                              <w:divsChild>
                                                <w:div w:id="2085182186">
                                                  <w:marLeft w:val="0"/>
                                                  <w:marRight w:val="0"/>
                                                  <w:marTop w:val="0"/>
                                                  <w:marBottom w:val="0"/>
                                                  <w:divBdr>
                                                    <w:top w:val="none" w:sz="0" w:space="0" w:color="auto"/>
                                                    <w:left w:val="none" w:sz="0" w:space="0" w:color="auto"/>
                                                    <w:bottom w:val="none" w:sz="0" w:space="0" w:color="auto"/>
                                                    <w:right w:val="none" w:sz="0" w:space="0" w:color="auto"/>
                                                  </w:divBdr>
                                                </w:div>
                                              </w:divsChild>
                                            </w:div>
                                            <w:div w:id="169577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4238327">
      <w:bodyDiv w:val="1"/>
      <w:marLeft w:val="0"/>
      <w:marRight w:val="0"/>
      <w:marTop w:val="0"/>
      <w:marBottom w:val="0"/>
      <w:divBdr>
        <w:top w:val="none" w:sz="0" w:space="0" w:color="auto"/>
        <w:left w:val="none" w:sz="0" w:space="0" w:color="auto"/>
        <w:bottom w:val="none" w:sz="0" w:space="0" w:color="auto"/>
        <w:right w:val="none" w:sz="0" w:space="0" w:color="auto"/>
      </w:divBdr>
      <w:divsChild>
        <w:div w:id="331956406">
          <w:marLeft w:val="0"/>
          <w:marRight w:val="0"/>
          <w:marTop w:val="0"/>
          <w:marBottom w:val="0"/>
          <w:divBdr>
            <w:top w:val="none" w:sz="0" w:space="0" w:color="auto"/>
            <w:left w:val="none" w:sz="0" w:space="0" w:color="auto"/>
            <w:bottom w:val="none" w:sz="0" w:space="0" w:color="auto"/>
            <w:right w:val="none" w:sz="0" w:space="0" w:color="auto"/>
          </w:divBdr>
          <w:divsChild>
            <w:div w:id="808203825">
              <w:marLeft w:val="0"/>
              <w:marRight w:val="0"/>
              <w:marTop w:val="0"/>
              <w:marBottom w:val="0"/>
              <w:divBdr>
                <w:top w:val="none" w:sz="0" w:space="0" w:color="auto"/>
                <w:left w:val="none" w:sz="0" w:space="0" w:color="auto"/>
                <w:bottom w:val="none" w:sz="0" w:space="0" w:color="auto"/>
                <w:right w:val="none" w:sz="0" w:space="0" w:color="auto"/>
              </w:divBdr>
              <w:divsChild>
                <w:div w:id="1423722636">
                  <w:marLeft w:val="0"/>
                  <w:marRight w:val="0"/>
                  <w:marTop w:val="0"/>
                  <w:marBottom w:val="0"/>
                  <w:divBdr>
                    <w:top w:val="none" w:sz="0" w:space="0" w:color="auto"/>
                    <w:left w:val="none" w:sz="0" w:space="0" w:color="auto"/>
                    <w:bottom w:val="none" w:sz="0" w:space="0" w:color="auto"/>
                    <w:right w:val="none" w:sz="0" w:space="0" w:color="auto"/>
                  </w:divBdr>
                  <w:divsChild>
                    <w:div w:id="1960138006">
                      <w:marLeft w:val="0"/>
                      <w:marRight w:val="0"/>
                      <w:marTop w:val="0"/>
                      <w:marBottom w:val="0"/>
                      <w:divBdr>
                        <w:top w:val="none" w:sz="0" w:space="0" w:color="auto"/>
                        <w:left w:val="none" w:sz="0" w:space="0" w:color="auto"/>
                        <w:bottom w:val="none" w:sz="0" w:space="0" w:color="auto"/>
                        <w:right w:val="none" w:sz="0" w:space="0" w:color="auto"/>
                      </w:divBdr>
                      <w:divsChild>
                        <w:div w:id="183253683">
                          <w:marLeft w:val="0"/>
                          <w:marRight w:val="0"/>
                          <w:marTop w:val="0"/>
                          <w:marBottom w:val="0"/>
                          <w:divBdr>
                            <w:top w:val="none" w:sz="0" w:space="0" w:color="auto"/>
                            <w:left w:val="none" w:sz="0" w:space="0" w:color="auto"/>
                            <w:bottom w:val="none" w:sz="0" w:space="0" w:color="auto"/>
                            <w:right w:val="none" w:sz="0" w:space="0" w:color="auto"/>
                          </w:divBdr>
                          <w:divsChild>
                            <w:div w:id="1126777511">
                              <w:marLeft w:val="0"/>
                              <w:marRight w:val="0"/>
                              <w:marTop w:val="0"/>
                              <w:marBottom w:val="0"/>
                              <w:divBdr>
                                <w:top w:val="none" w:sz="0" w:space="0" w:color="auto"/>
                                <w:left w:val="none" w:sz="0" w:space="0" w:color="auto"/>
                                <w:bottom w:val="none" w:sz="0" w:space="0" w:color="auto"/>
                                <w:right w:val="none" w:sz="0" w:space="0" w:color="auto"/>
                              </w:divBdr>
                              <w:divsChild>
                                <w:div w:id="984159712">
                                  <w:marLeft w:val="0"/>
                                  <w:marRight w:val="0"/>
                                  <w:marTop w:val="0"/>
                                  <w:marBottom w:val="0"/>
                                  <w:divBdr>
                                    <w:top w:val="none" w:sz="0" w:space="0" w:color="auto"/>
                                    <w:left w:val="none" w:sz="0" w:space="0" w:color="auto"/>
                                    <w:bottom w:val="none" w:sz="0" w:space="0" w:color="auto"/>
                                    <w:right w:val="none" w:sz="0" w:space="0" w:color="auto"/>
                                  </w:divBdr>
                                  <w:divsChild>
                                    <w:div w:id="1616137066">
                                      <w:marLeft w:val="0"/>
                                      <w:marRight w:val="0"/>
                                      <w:marTop w:val="0"/>
                                      <w:marBottom w:val="0"/>
                                      <w:divBdr>
                                        <w:top w:val="none" w:sz="0" w:space="0" w:color="auto"/>
                                        <w:left w:val="none" w:sz="0" w:space="0" w:color="auto"/>
                                        <w:bottom w:val="none" w:sz="0" w:space="0" w:color="auto"/>
                                        <w:right w:val="none" w:sz="0" w:space="0" w:color="auto"/>
                                      </w:divBdr>
                                      <w:divsChild>
                                        <w:div w:id="1867404623">
                                          <w:marLeft w:val="0"/>
                                          <w:marRight w:val="0"/>
                                          <w:marTop w:val="0"/>
                                          <w:marBottom w:val="0"/>
                                          <w:divBdr>
                                            <w:top w:val="none" w:sz="0" w:space="0" w:color="auto"/>
                                            <w:left w:val="none" w:sz="0" w:space="0" w:color="auto"/>
                                            <w:bottom w:val="none" w:sz="0" w:space="0" w:color="auto"/>
                                            <w:right w:val="none" w:sz="0" w:space="0" w:color="auto"/>
                                          </w:divBdr>
                                          <w:divsChild>
                                            <w:div w:id="843016231">
                                              <w:marLeft w:val="0"/>
                                              <w:marRight w:val="0"/>
                                              <w:marTop w:val="0"/>
                                              <w:marBottom w:val="0"/>
                                              <w:divBdr>
                                                <w:top w:val="none" w:sz="0" w:space="0" w:color="auto"/>
                                                <w:left w:val="none" w:sz="0" w:space="0" w:color="auto"/>
                                                <w:bottom w:val="none" w:sz="0" w:space="0" w:color="auto"/>
                                                <w:right w:val="none" w:sz="0" w:space="0" w:color="auto"/>
                                              </w:divBdr>
                                            </w:div>
                                            <w:div w:id="1085490250">
                                              <w:marLeft w:val="0"/>
                                              <w:marRight w:val="0"/>
                                              <w:marTop w:val="0"/>
                                              <w:marBottom w:val="0"/>
                                              <w:divBdr>
                                                <w:top w:val="none" w:sz="0" w:space="0" w:color="auto"/>
                                                <w:left w:val="none" w:sz="0" w:space="0" w:color="auto"/>
                                                <w:bottom w:val="none" w:sz="0" w:space="0" w:color="auto"/>
                                                <w:right w:val="none" w:sz="0" w:space="0" w:color="auto"/>
                                              </w:divBdr>
                                              <w:divsChild>
                                                <w:div w:id="138965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348392">
      <w:bodyDiv w:val="1"/>
      <w:marLeft w:val="0"/>
      <w:marRight w:val="0"/>
      <w:marTop w:val="0"/>
      <w:marBottom w:val="0"/>
      <w:divBdr>
        <w:top w:val="none" w:sz="0" w:space="0" w:color="auto"/>
        <w:left w:val="none" w:sz="0" w:space="0" w:color="auto"/>
        <w:bottom w:val="none" w:sz="0" w:space="0" w:color="auto"/>
        <w:right w:val="none" w:sz="0" w:space="0" w:color="auto"/>
      </w:divBdr>
      <w:divsChild>
        <w:div w:id="1632861737">
          <w:marLeft w:val="274"/>
          <w:marRight w:val="0"/>
          <w:marTop w:val="80"/>
          <w:marBottom w:val="0"/>
          <w:divBdr>
            <w:top w:val="none" w:sz="0" w:space="0" w:color="auto"/>
            <w:left w:val="none" w:sz="0" w:space="0" w:color="auto"/>
            <w:bottom w:val="none" w:sz="0" w:space="0" w:color="auto"/>
            <w:right w:val="none" w:sz="0" w:space="0" w:color="auto"/>
          </w:divBdr>
        </w:div>
      </w:divsChild>
    </w:div>
    <w:div w:id="828061037">
      <w:bodyDiv w:val="1"/>
      <w:marLeft w:val="0"/>
      <w:marRight w:val="0"/>
      <w:marTop w:val="0"/>
      <w:marBottom w:val="0"/>
      <w:divBdr>
        <w:top w:val="none" w:sz="0" w:space="0" w:color="auto"/>
        <w:left w:val="none" w:sz="0" w:space="0" w:color="auto"/>
        <w:bottom w:val="none" w:sz="0" w:space="0" w:color="auto"/>
        <w:right w:val="none" w:sz="0" w:space="0" w:color="auto"/>
      </w:divBdr>
      <w:divsChild>
        <w:div w:id="618922843">
          <w:marLeft w:val="0"/>
          <w:marRight w:val="0"/>
          <w:marTop w:val="0"/>
          <w:marBottom w:val="0"/>
          <w:divBdr>
            <w:top w:val="none" w:sz="0" w:space="0" w:color="auto"/>
            <w:left w:val="none" w:sz="0" w:space="0" w:color="auto"/>
            <w:bottom w:val="none" w:sz="0" w:space="0" w:color="auto"/>
            <w:right w:val="none" w:sz="0" w:space="0" w:color="auto"/>
          </w:divBdr>
        </w:div>
      </w:divsChild>
    </w:div>
    <w:div w:id="1099369953">
      <w:bodyDiv w:val="1"/>
      <w:marLeft w:val="0"/>
      <w:marRight w:val="0"/>
      <w:marTop w:val="0"/>
      <w:marBottom w:val="0"/>
      <w:divBdr>
        <w:top w:val="none" w:sz="0" w:space="0" w:color="auto"/>
        <w:left w:val="none" w:sz="0" w:space="0" w:color="auto"/>
        <w:bottom w:val="none" w:sz="0" w:space="0" w:color="auto"/>
        <w:right w:val="none" w:sz="0" w:space="0" w:color="auto"/>
      </w:divBdr>
      <w:divsChild>
        <w:div w:id="1185285832">
          <w:marLeft w:val="0"/>
          <w:marRight w:val="0"/>
          <w:marTop w:val="0"/>
          <w:marBottom w:val="0"/>
          <w:divBdr>
            <w:top w:val="none" w:sz="0" w:space="0" w:color="auto"/>
            <w:left w:val="none" w:sz="0" w:space="0" w:color="auto"/>
            <w:bottom w:val="none" w:sz="0" w:space="0" w:color="auto"/>
            <w:right w:val="none" w:sz="0" w:space="0" w:color="auto"/>
          </w:divBdr>
          <w:divsChild>
            <w:div w:id="917788420">
              <w:marLeft w:val="0"/>
              <w:marRight w:val="0"/>
              <w:marTop w:val="0"/>
              <w:marBottom w:val="0"/>
              <w:divBdr>
                <w:top w:val="none" w:sz="0" w:space="0" w:color="auto"/>
                <w:left w:val="none" w:sz="0" w:space="0" w:color="auto"/>
                <w:bottom w:val="none" w:sz="0" w:space="0" w:color="auto"/>
                <w:right w:val="none" w:sz="0" w:space="0" w:color="auto"/>
              </w:divBdr>
              <w:divsChild>
                <w:div w:id="686179661">
                  <w:marLeft w:val="0"/>
                  <w:marRight w:val="0"/>
                  <w:marTop w:val="0"/>
                  <w:marBottom w:val="0"/>
                  <w:divBdr>
                    <w:top w:val="none" w:sz="0" w:space="0" w:color="auto"/>
                    <w:left w:val="none" w:sz="0" w:space="0" w:color="auto"/>
                    <w:bottom w:val="none" w:sz="0" w:space="0" w:color="auto"/>
                    <w:right w:val="none" w:sz="0" w:space="0" w:color="auto"/>
                  </w:divBdr>
                  <w:divsChild>
                    <w:div w:id="1291206495">
                      <w:marLeft w:val="0"/>
                      <w:marRight w:val="0"/>
                      <w:marTop w:val="0"/>
                      <w:marBottom w:val="0"/>
                      <w:divBdr>
                        <w:top w:val="none" w:sz="0" w:space="0" w:color="auto"/>
                        <w:left w:val="none" w:sz="0" w:space="0" w:color="auto"/>
                        <w:bottom w:val="none" w:sz="0" w:space="0" w:color="auto"/>
                        <w:right w:val="none" w:sz="0" w:space="0" w:color="auto"/>
                      </w:divBdr>
                      <w:divsChild>
                        <w:div w:id="929003667">
                          <w:marLeft w:val="0"/>
                          <w:marRight w:val="0"/>
                          <w:marTop w:val="0"/>
                          <w:marBottom w:val="0"/>
                          <w:divBdr>
                            <w:top w:val="none" w:sz="0" w:space="0" w:color="auto"/>
                            <w:left w:val="none" w:sz="0" w:space="0" w:color="auto"/>
                            <w:bottom w:val="none" w:sz="0" w:space="0" w:color="auto"/>
                            <w:right w:val="none" w:sz="0" w:space="0" w:color="auto"/>
                          </w:divBdr>
                          <w:divsChild>
                            <w:div w:id="1408335425">
                              <w:marLeft w:val="0"/>
                              <w:marRight w:val="0"/>
                              <w:marTop w:val="0"/>
                              <w:marBottom w:val="0"/>
                              <w:divBdr>
                                <w:top w:val="none" w:sz="0" w:space="0" w:color="auto"/>
                                <w:left w:val="none" w:sz="0" w:space="0" w:color="auto"/>
                                <w:bottom w:val="none" w:sz="0" w:space="0" w:color="auto"/>
                                <w:right w:val="none" w:sz="0" w:space="0" w:color="auto"/>
                              </w:divBdr>
                              <w:divsChild>
                                <w:div w:id="562326167">
                                  <w:marLeft w:val="0"/>
                                  <w:marRight w:val="0"/>
                                  <w:marTop w:val="0"/>
                                  <w:marBottom w:val="0"/>
                                  <w:divBdr>
                                    <w:top w:val="none" w:sz="0" w:space="0" w:color="auto"/>
                                    <w:left w:val="none" w:sz="0" w:space="0" w:color="auto"/>
                                    <w:bottom w:val="none" w:sz="0" w:space="0" w:color="auto"/>
                                    <w:right w:val="none" w:sz="0" w:space="0" w:color="auto"/>
                                  </w:divBdr>
                                  <w:divsChild>
                                    <w:div w:id="1151337423">
                                      <w:marLeft w:val="0"/>
                                      <w:marRight w:val="0"/>
                                      <w:marTop w:val="0"/>
                                      <w:marBottom w:val="0"/>
                                      <w:divBdr>
                                        <w:top w:val="none" w:sz="0" w:space="0" w:color="auto"/>
                                        <w:left w:val="none" w:sz="0" w:space="0" w:color="auto"/>
                                        <w:bottom w:val="none" w:sz="0" w:space="0" w:color="auto"/>
                                        <w:right w:val="none" w:sz="0" w:space="0" w:color="auto"/>
                                      </w:divBdr>
                                      <w:divsChild>
                                        <w:div w:id="2074740855">
                                          <w:marLeft w:val="0"/>
                                          <w:marRight w:val="0"/>
                                          <w:marTop w:val="0"/>
                                          <w:marBottom w:val="0"/>
                                          <w:divBdr>
                                            <w:top w:val="none" w:sz="0" w:space="0" w:color="auto"/>
                                            <w:left w:val="none" w:sz="0" w:space="0" w:color="auto"/>
                                            <w:bottom w:val="none" w:sz="0" w:space="0" w:color="auto"/>
                                            <w:right w:val="none" w:sz="0" w:space="0" w:color="auto"/>
                                          </w:divBdr>
                                          <w:divsChild>
                                            <w:div w:id="912465905">
                                              <w:marLeft w:val="0"/>
                                              <w:marRight w:val="0"/>
                                              <w:marTop w:val="0"/>
                                              <w:marBottom w:val="0"/>
                                              <w:divBdr>
                                                <w:top w:val="none" w:sz="0" w:space="0" w:color="auto"/>
                                                <w:left w:val="none" w:sz="0" w:space="0" w:color="auto"/>
                                                <w:bottom w:val="none" w:sz="0" w:space="0" w:color="auto"/>
                                                <w:right w:val="none" w:sz="0" w:space="0" w:color="auto"/>
                                              </w:divBdr>
                                              <w:divsChild>
                                                <w:div w:id="1449545848">
                                                  <w:marLeft w:val="0"/>
                                                  <w:marRight w:val="0"/>
                                                  <w:marTop w:val="0"/>
                                                  <w:marBottom w:val="0"/>
                                                  <w:divBdr>
                                                    <w:top w:val="none" w:sz="0" w:space="0" w:color="auto"/>
                                                    <w:left w:val="none" w:sz="0" w:space="0" w:color="auto"/>
                                                    <w:bottom w:val="none" w:sz="0" w:space="0" w:color="auto"/>
                                                    <w:right w:val="none" w:sz="0" w:space="0" w:color="auto"/>
                                                  </w:divBdr>
                                                </w:div>
                                              </w:divsChild>
                                            </w:div>
                                            <w:div w:id="1085422765">
                                              <w:marLeft w:val="0"/>
                                              <w:marRight w:val="0"/>
                                              <w:marTop w:val="0"/>
                                              <w:marBottom w:val="0"/>
                                              <w:divBdr>
                                                <w:top w:val="none" w:sz="0" w:space="0" w:color="auto"/>
                                                <w:left w:val="none" w:sz="0" w:space="0" w:color="auto"/>
                                                <w:bottom w:val="none" w:sz="0" w:space="0" w:color="auto"/>
                                                <w:right w:val="none" w:sz="0" w:space="0" w:color="auto"/>
                                              </w:divBdr>
                                            </w:div>
                                            <w:div w:id="1415669583">
                                              <w:marLeft w:val="0"/>
                                              <w:marRight w:val="0"/>
                                              <w:marTop w:val="0"/>
                                              <w:marBottom w:val="0"/>
                                              <w:divBdr>
                                                <w:top w:val="none" w:sz="0" w:space="0" w:color="auto"/>
                                                <w:left w:val="none" w:sz="0" w:space="0" w:color="auto"/>
                                                <w:bottom w:val="none" w:sz="0" w:space="0" w:color="auto"/>
                                                <w:right w:val="none" w:sz="0" w:space="0" w:color="auto"/>
                                              </w:divBdr>
                                              <w:divsChild>
                                                <w:div w:id="1809937225">
                                                  <w:marLeft w:val="0"/>
                                                  <w:marRight w:val="0"/>
                                                  <w:marTop w:val="0"/>
                                                  <w:marBottom w:val="0"/>
                                                  <w:divBdr>
                                                    <w:top w:val="none" w:sz="0" w:space="0" w:color="auto"/>
                                                    <w:left w:val="none" w:sz="0" w:space="0" w:color="auto"/>
                                                    <w:bottom w:val="none" w:sz="0" w:space="0" w:color="auto"/>
                                                    <w:right w:val="none" w:sz="0" w:space="0" w:color="auto"/>
                                                  </w:divBdr>
                                                </w:div>
                                              </w:divsChild>
                                            </w:div>
                                            <w:div w:id="1431781193">
                                              <w:marLeft w:val="0"/>
                                              <w:marRight w:val="0"/>
                                              <w:marTop w:val="0"/>
                                              <w:marBottom w:val="0"/>
                                              <w:divBdr>
                                                <w:top w:val="none" w:sz="0" w:space="0" w:color="auto"/>
                                                <w:left w:val="none" w:sz="0" w:space="0" w:color="auto"/>
                                                <w:bottom w:val="none" w:sz="0" w:space="0" w:color="auto"/>
                                                <w:right w:val="none" w:sz="0" w:space="0" w:color="auto"/>
                                              </w:divBdr>
                                              <w:divsChild>
                                                <w:div w:id="1969165049">
                                                  <w:marLeft w:val="0"/>
                                                  <w:marRight w:val="0"/>
                                                  <w:marTop w:val="0"/>
                                                  <w:marBottom w:val="0"/>
                                                  <w:divBdr>
                                                    <w:top w:val="none" w:sz="0" w:space="0" w:color="auto"/>
                                                    <w:left w:val="none" w:sz="0" w:space="0" w:color="auto"/>
                                                    <w:bottom w:val="none" w:sz="0" w:space="0" w:color="auto"/>
                                                    <w:right w:val="none" w:sz="0" w:space="0" w:color="auto"/>
                                                  </w:divBdr>
                                                </w:div>
                                              </w:divsChild>
                                            </w:div>
                                            <w:div w:id="1949964125">
                                              <w:marLeft w:val="0"/>
                                              <w:marRight w:val="0"/>
                                              <w:marTop w:val="0"/>
                                              <w:marBottom w:val="0"/>
                                              <w:divBdr>
                                                <w:top w:val="none" w:sz="0" w:space="0" w:color="auto"/>
                                                <w:left w:val="none" w:sz="0" w:space="0" w:color="auto"/>
                                                <w:bottom w:val="none" w:sz="0" w:space="0" w:color="auto"/>
                                                <w:right w:val="none" w:sz="0" w:space="0" w:color="auto"/>
                                              </w:divBdr>
                                              <w:divsChild>
                                                <w:div w:id="12900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0901344">
      <w:bodyDiv w:val="1"/>
      <w:marLeft w:val="0"/>
      <w:marRight w:val="0"/>
      <w:marTop w:val="0"/>
      <w:marBottom w:val="0"/>
      <w:divBdr>
        <w:top w:val="none" w:sz="0" w:space="0" w:color="auto"/>
        <w:left w:val="none" w:sz="0" w:space="0" w:color="auto"/>
        <w:bottom w:val="none" w:sz="0" w:space="0" w:color="auto"/>
        <w:right w:val="none" w:sz="0" w:space="0" w:color="auto"/>
      </w:divBdr>
    </w:div>
    <w:div w:id="1458833528">
      <w:bodyDiv w:val="1"/>
      <w:marLeft w:val="0"/>
      <w:marRight w:val="0"/>
      <w:marTop w:val="0"/>
      <w:marBottom w:val="0"/>
      <w:divBdr>
        <w:top w:val="none" w:sz="0" w:space="0" w:color="auto"/>
        <w:left w:val="none" w:sz="0" w:space="0" w:color="auto"/>
        <w:bottom w:val="none" w:sz="0" w:space="0" w:color="auto"/>
        <w:right w:val="none" w:sz="0" w:space="0" w:color="auto"/>
      </w:divBdr>
      <w:divsChild>
        <w:div w:id="90783660">
          <w:marLeft w:val="1253"/>
          <w:marRight w:val="0"/>
          <w:marTop w:val="120"/>
          <w:marBottom w:val="0"/>
          <w:divBdr>
            <w:top w:val="none" w:sz="0" w:space="0" w:color="auto"/>
            <w:left w:val="none" w:sz="0" w:space="0" w:color="auto"/>
            <w:bottom w:val="none" w:sz="0" w:space="0" w:color="auto"/>
            <w:right w:val="none" w:sz="0" w:space="0" w:color="auto"/>
          </w:divBdr>
        </w:div>
        <w:div w:id="378745172">
          <w:marLeft w:val="446"/>
          <w:marRight w:val="0"/>
          <w:marTop w:val="0"/>
          <w:marBottom w:val="0"/>
          <w:divBdr>
            <w:top w:val="none" w:sz="0" w:space="0" w:color="auto"/>
            <w:left w:val="none" w:sz="0" w:space="0" w:color="auto"/>
            <w:bottom w:val="none" w:sz="0" w:space="0" w:color="auto"/>
            <w:right w:val="none" w:sz="0" w:space="0" w:color="auto"/>
          </w:divBdr>
        </w:div>
        <w:div w:id="407073904">
          <w:marLeft w:val="446"/>
          <w:marRight w:val="0"/>
          <w:marTop w:val="0"/>
          <w:marBottom w:val="0"/>
          <w:divBdr>
            <w:top w:val="none" w:sz="0" w:space="0" w:color="auto"/>
            <w:left w:val="none" w:sz="0" w:space="0" w:color="auto"/>
            <w:bottom w:val="none" w:sz="0" w:space="0" w:color="auto"/>
            <w:right w:val="none" w:sz="0" w:space="0" w:color="auto"/>
          </w:divBdr>
        </w:div>
        <w:div w:id="558247340">
          <w:marLeft w:val="446"/>
          <w:marRight w:val="0"/>
          <w:marTop w:val="0"/>
          <w:marBottom w:val="0"/>
          <w:divBdr>
            <w:top w:val="none" w:sz="0" w:space="0" w:color="auto"/>
            <w:left w:val="none" w:sz="0" w:space="0" w:color="auto"/>
            <w:bottom w:val="none" w:sz="0" w:space="0" w:color="auto"/>
            <w:right w:val="none" w:sz="0" w:space="0" w:color="auto"/>
          </w:divBdr>
        </w:div>
        <w:div w:id="743839074">
          <w:marLeft w:val="446"/>
          <w:marRight w:val="0"/>
          <w:marTop w:val="0"/>
          <w:marBottom w:val="0"/>
          <w:divBdr>
            <w:top w:val="none" w:sz="0" w:space="0" w:color="auto"/>
            <w:left w:val="none" w:sz="0" w:space="0" w:color="auto"/>
            <w:bottom w:val="none" w:sz="0" w:space="0" w:color="auto"/>
            <w:right w:val="none" w:sz="0" w:space="0" w:color="auto"/>
          </w:divBdr>
        </w:div>
        <w:div w:id="1136222829">
          <w:marLeft w:val="446"/>
          <w:marRight w:val="0"/>
          <w:marTop w:val="0"/>
          <w:marBottom w:val="0"/>
          <w:divBdr>
            <w:top w:val="none" w:sz="0" w:space="0" w:color="auto"/>
            <w:left w:val="none" w:sz="0" w:space="0" w:color="auto"/>
            <w:bottom w:val="none" w:sz="0" w:space="0" w:color="auto"/>
            <w:right w:val="none" w:sz="0" w:space="0" w:color="auto"/>
          </w:divBdr>
        </w:div>
        <w:div w:id="1154834667">
          <w:marLeft w:val="1267"/>
          <w:marRight w:val="0"/>
          <w:marTop w:val="120"/>
          <w:marBottom w:val="0"/>
          <w:divBdr>
            <w:top w:val="none" w:sz="0" w:space="0" w:color="auto"/>
            <w:left w:val="none" w:sz="0" w:space="0" w:color="auto"/>
            <w:bottom w:val="none" w:sz="0" w:space="0" w:color="auto"/>
            <w:right w:val="none" w:sz="0" w:space="0" w:color="auto"/>
          </w:divBdr>
        </w:div>
        <w:div w:id="1258099744">
          <w:marLeft w:val="0"/>
          <w:marRight w:val="0"/>
          <w:marTop w:val="120"/>
          <w:marBottom w:val="0"/>
          <w:divBdr>
            <w:top w:val="none" w:sz="0" w:space="0" w:color="auto"/>
            <w:left w:val="none" w:sz="0" w:space="0" w:color="auto"/>
            <w:bottom w:val="none" w:sz="0" w:space="0" w:color="auto"/>
            <w:right w:val="none" w:sz="0" w:space="0" w:color="auto"/>
          </w:divBdr>
        </w:div>
        <w:div w:id="1337616992">
          <w:marLeft w:val="1253"/>
          <w:marRight w:val="0"/>
          <w:marTop w:val="120"/>
          <w:marBottom w:val="0"/>
          <w:divBdr>
            <w:top w:val="none" w:sz="0" w:space="0" w:color="auto"/>
            <w:left w:val="none" w:sz="0" w:space="0" w:color="auto"/>
            <w:bottom w:val="none" w:sz="0" w:space="0" w:color="auto"/>
            <w:right w:val="none" w:sz="0" w:space="0" w:color="auto"/>
          </w:divBdr>
        </w:div>
        <w:div w:id="1678533020">
          <w:marLeft w:val="446"/>
          <w:marRight w:val="0"/>
          <w:marTop w:val="120"/>
          <w:marBottom w:val="0"/>
          <w:divBdr>
            <w:top w:val="none" w:sz="0" w:space="0" w:color="auto"/>
            <w:left w:val="none" w:sz="0" w:space="0" w:color="auto"/>
            <w:bottom w:val="none" w:sz="0" w:space="0" w:color="auto"/>
            <w:right w:val="none" w:sz="0" w:space="0" w:color="auto"/>
          </w:divBdr>
        </w:div>
        <w:div w:id="2062243326">
          <w:marLeft w:val="1267"/>
          <w:marRight w:val="0"/>
          <w:marTop w:val="0"/>
          <w:marBottom w:val="0"/>
          <w:divBdr>
            <w:top w:val="none" w:sz="0" w:space="0" w:color="auto"/>
            <w:left w:val="none" w:sz="0" w:space="0" w:color="auto"/>
            <w:bottom w:val="none" w:sz="0" w:space="0" w:color="auto"/>
            <w:right w:val="none" w:sz="0" w:space="0" w:color="auto"/>
          </w:divBdr>
        </w:div>
      </w:divsChild>
    </w:div>
    <w:div w:id="1998344384">
      <w:bodyDiv w:val="1"/>
      <w:marLeft w:val="0"/>
      <w:marRight w:val="0"/>
      <w:marTop w:val="0"/>
      <w:marBottom w:val="0"/>
      <w:divBdr>
        <w:top w:val="none" w:sz="0" w:space="0" w:color="auto"/>
        <w:left w:val="none" w:sz="0" w:space="0" w:color="auto"/>
        <w:bottom w:val="none" w:sz="0" w:space="0" w:color="auto"/>
        <w:right w:val="none" w:sz="0" w:space="0" w:color="auto"/>
      </w:divBdr>
      <w:divsChild>
        <w:div w:id="439225234">
          <w:marLeft w:val="0"/>
          <w:marRight w:val="0"/>
          <w:marTop w:val="0"/>
          <w:marBottom w:val="0"/>
          <w:divBdr>
            <w:top w:val="none" w:sz="0" w:space="0" w:color="auto"/>
            <w:left w:val="none" w:sz="0" w:space="0" w:color="auto"/>
            <w:bottom w:val="none" w:sz="0" w:space="0" w:color="auto"/>
            <w:right w:val="none" w:sz="0" w:space="0" w:color="auto"/>
          </w:divBdr>
          <w:divsChild>
            <w:div w:id="924218016">
              <w:marLeft w:val="0"/>
              <w:marRight w:val="0"/>
              <w:marTop w:val="0"/>
              <w:marBottom w:val="0"/>
              <w:divBdr>
                <w:top w:val="none" w:sz="0" w:space="0" w:color="auto"/>
                <w:left w:val="none" w:sz="0" w:space="0" w:color="auto"/>
                <w:bottom w:val="none" w:sz="0" w:space="0" w:color="auto"/>
                <w:right w:val="none" w:sz="0" w:space="0" w:color="auto"/>
              </w:divBdr>
              <w:divsChild>
                <w:div w:id="2121416726">
                  <w:marLeft w:val="0"/>
                  <w:marRight w:val="0"/>
                  <w:marTop w:val="0"/>
                  <w:marBottom w:val="0"/>
                  <w:divBdr>
                    <w:top w:val="none" w:sz="0" w:space="0" w:color="auto"/>
                    <w:left w:val="none" w:sz="0" w:space="0" w:color="auto"/>
                    <w:bottom w:val="none" w:sz="0" w:space="0" w:color="auto"/>
                    <w:right w:val="none" w:sz="0" w:space="0" w:color="auto"/>
                  </w:divBdr>
                  <w:divsChild>
                    <w:div w:id="626546287">
                      <w:marLeft w:val="0"/>
                      <w:marRight w:val="0"/>
                      <w:marTop w:val="0"/>
                      <w:marBottom w:val="0"/>
                      <w:divBdr>
                        <w:top w:val="none" w:sz="0" w:space="0" w:color="auto"/>
                        <w:left w:val="none" w:sz="0" w:space="0" w:color="auto"/>
                        <w:bottom w:val="none" w:sz="0" w:space="0" w:color="auto"/>
                        <w:right w:val="none" w:sz="0" w:space="0" w:color="auto"/>
                      </w:divBdr>
                      <w:divsChild>
                        <w:div w:id="225722930">
                          <w:marLeft w:val="0"/>
                          <w:marRight w:val="0"/>
                          <w:marTop w:val="0"/>
                          <w:marBottom w:val="0"/>
                          <w:divBdr>
                            <w:top w:val="none" w:sz="0" w:space="0" w:color="auto"/>
                            <w:left w:val="none" w:sz="0" w:space="0" w:color="auto"/>
                            <w:bottom w:val="none" w:sz="0" w:space="0" w:color="auto"/>
                            <w:right w:val="none" w:sz="0" w:space="0" w:color="auto"/>
                          </w:divBdr>
                          <w:divsChild>
                            <w:div w:id="158666480">
                              <w:marLeft w:val="0"/>
                              <w:marRight w:val="0"/>
                              <w:marTop w:val="0"/>
                              <w:marBottom w:val="0"/>
                              <w:divBdr>
                                <w:top w:val="none" w:sz="0" w:space="0" w:color="auto"/>
                                <w:left w:val="none" w:sz="0" w:space="0" w:color="auto"/>
                                <w:bottom w:val="none" w:sz="0" w:space="0" w:color="auto"/>
                                <w:right w:val="none" w:sz="0" w:space="0" w:color="auto"/>
                              </w:divBdr>
                              <w:divsChild>
                                <w:div w:id="1419710175">
                                  <w:marLeft w:val="0"/>
                                  <w:marRight w:val="0"/>
                                  <w:marTop w:val="0"/>
                                  <w:marBottom w:val="0"/>
                                  <w:divBdr>
                                    <w:top w:val="none" w:sz="0" w:space="0" w:color="auto"/>
                                    <w:left w:val="none" w:sz="0" w:space="0" w:color="auto"/>
                                    <w:bottom w:val="none" w:sz="0" w:space="0" w:color="auto"/>
                                    <w:right w:val="none" w:sz="0" w:space="0" w:color="auto"/>
                                  </w:divBdr>
                                  <w:divsChild>
                                    <w:div w:id="1474712781">
                                      <w:marLeft w:val="0"/>
                                      <w:marRight w:val="0"/>
                                      <w:marTop w:val="0"/>
                                      <w:marBottom w:val="0"/>
                                      <w:divBdr>
                                        <w:top w:val="none" w:sz="0" w:space="0" w:color="auto"/>
                                        <w:left w:val="none" w:sz="0" w:space="0" w:color="auto"/>
                                        <w:bottom w:val="none" w:sz="0" w:space="0" w:color="auto"/>
                                        <w:right w:val="none" w:sz="0" w:space="0" w:color="auto"/>
                                      </w:divBdr>
                                      <w:divsChild>
                                        <w:div w:id="1945844382">
                                          <w:marLeft w:val="0"/>
                                          <w:marRight w:val="0"/>
                                          <w:marTop w:val="0"/>
                                          <w:marBottom w:val="0"/>
                                          <w:divBdr>
                                            <w:top w:val="none" w:sz="0" w:space="0" w:color="auto"/>
                                            <w:left w:val="none" w:sz="0" w:space="0" w:color="auto"/>
                                            <w:bottom w:val="none" w:sz="0" w:space="0" w:color="auto"/>
                                            <w:right w:val="none" w:sz="0" w:space="0" w:color="auto"/>
                                          </w:divBdr>
                                          <w:divsChild>
                                            <w:div w:id="275410752">
                                              <w:marLeft w:val="0"/>
                                              <w:marRight w:val="0"/>
                                              <w:marTop w:val="0"/>
                                              <w:marBottom w:val="0"/>
                                              <w:divBdr>
                                                <w:top w:val="none" w:sz="0" w:space="0" w:color="auto"/>
                                                <w:left w:val="none" w:sz="0" w:space="0" w:color="auto"/>
                                                <w:bottom w:val="none" w:sz="0" w:space="0" w:color="auto"/>
                                                <w:right w:val="none" w:sz="0" w:space="0" w:color="auto"/>
                                              </w:divBdr>
                                            </w:div>
                                            <w:div w:id="336856360">
                                              <w:marLeft w:val="0"/>
                                              <w:marRight w:val="0"/>
                                              <w:marTop w:val="0"/>
                                              <w:marBottom w:val="0"/>
                                              <w:divBdr>
                                                <w:top w:val="none" w:sz="0" w:space="0" w:color="auto"/>
                                                <w:left w:val="none" w:sz="0" w:space="0" w:color="auto"/>
                                                <w:bottom w:val="none" w:sz="0" w:space="0" w:color="auto"/>
                                                <w:right w:val="none" w:sz="0" w:space="0" w:color="auto"/>
                                              </w:divBdr>
                                              <w:divsChild>
                                                <w:div w:id="1581061355">
                                                  <w:marLeft w:val="0"/>
                                                  <w:marRight w:val="0"/>
                                                  <w:marTop w:val="0"/>
                                                  <w:marBottom w:val="0"/>
                                                  <w:divBdr>
                                                    <w:top w:val="none" w:sz="0" w:space="0" w:color="auto"/>
                                                    <w:left w:val="none" w:sz="0" w:space="0" w:color="auto"/>
                                                    <w:bottom w:val="none" w:sz="0" w:space="0" w:color="auto"/>
                                                    <w:right w:val="none" w:sz="0" w:space="0" w:color="auto"/>
                                                  </w:divBdr>
                                                </w:div>
                                              </w:divsChild>
                                            </w:div>
                                            <w:div w:id="1229463924">
                                              <w:marLeft w:val="0"/>
                                              <w:marRight w:val="0"/>
                                              <w:marTop w:val="0"/>
                                              <w:marBottom w:val="0"/>
                                              <w:divBdr>
                                                <w:top w:val="none" w:sz="0" w:space="0" w:color="auto"/>
                                                <w:left w:val="none" w:sz="0" w:space="0" w:color="auto"/>
                                                <w:bottom w:val="none" w:sz="0" w:space="0" w:color="auto"/>
                                                <w:right w:val="none" w:sz="0" w:space="0" w:color="auto"/>
                                              </w:divBdr>
                                              <w:divsChild>
                                                <w:div w:id="1799881947">
                                                  <w:marLeft w:val="0"/>
                                                  <w:marRight w:val="0"/>
                                                  <w:marTop w:val="0"/>
                                                  <w:marBottom w:val="0"/>
                                                  <w:divBdr>
                                                    <w:top w:val="none" w:sz="0" w:space="0" w:color="auto"/>
                                                    <w:left w:val="none" w:sz="0" w:space="0" w:color="auto"/>
                                                    <w:bottom w:val="none" w:sz="0" w:space="0" w:color="auto"/>
                                                    <w:right w:val="none" w:sz="0" w:space="0" w:color="auto"/>
                                                  </w:divBdr>
                                                </w:div>
                                              </w:divsChild>
                                            </w:div>
                                            <w:div w:id="1421291930">
                                              <w:marLeft w:val="0"/>
                                              <w:marRight w:val="0"/>
                                              <w:marTop w:val="0"/>
                                              <w:marBottom w:val="0"/>
                                              <w:divBdr>
                                                <w:top w:val="none" w:sz="0" w:space="0" w:color="auto"/>
                                                <w:left w:val="none" w:sz="0" w:space="0" w:color="auto"/>
                                                <w:bottom w:val="none" w:sz="0" w:space="0" w:color="auto"/>
                                                <w:right w:val="none" w:sz="0" w:space="0" w:color="auto"/>
                                              </w:divBdr>
                                              <w:divsChild>
                                                <w:div w:id="1442266348">
                                                  <w:marLeft w:val="0"/>
                                                  <w:marRight w:val="0"/>
                                                  <w:marTop w:val="0"/>
                                                  <w:marBottom w:val="0"/>
                                                  <w:divBdr>
                                                    <w:top w:val="none" w:sz="0" w:space="0" w:color="auto"/>
                                                    <w:left w:val="none" w:sz="0" w:space="0" w:color="auto"/>
                                                    <w:bottom w:val="none" w:sz="0" w:space="0" w:color="auto"/>
                                                    <w:right w:val="none" w:sz="0" w:space="0" w:color="auto"/>
                                                  </w:divBdr>
                                                </w:div>
                                              </w:divsChild>
                                            </w:div>
                                            <w:div w:id="1761174751">
                                              <w:marLeft w:val="0"/>
                                              <w:marRight w:val="0"/>
                                              <w:marTop w:val="0"/>
                                              <w:marBottom w:val="0"/>
                                              <w:divBdr>
                                                <w:top w:val="none" w:sz="0" w:space="0" w:color="auto"/>
                                                <w:left w:val="none" w:sz="0" w:space="0" w:color="auto"/>
                                                <w:bottom w:val="none" w:sz="0" w:space="0" w:color="auto"/>
                                                <w:right w:val="none" w:sz="0" w:space="0" w:color="auto"/>
                                              </w:divBdr>
                                              <w:divsChild>
                                                <w:div w:id="40889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452DD-C71E-4A3C-9AC2-487DDF01E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7805</Words>
  <Characters>46830</Characters>
  <Application>Microsoft Office Word</Application>
  <DocSecurity>0</DocSecurity>
  <Lines>390</Lines>
  <Paragraphs>109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Arkadiusz</dc:creator>
  <cp:lastModifiedBy>Grażyna D. Grabowska</cp:lastModifiedBy>
  <cp:revision>2</cp:revision>
  <cp:lastPrinted>2018-07-12T14:59:00Z</cp:lastPrinted>
  <dcterms:created xsi:type="dcterms:W3CDTF">2018-09-25T17:38:00Z</dcterms:created>
  <dcterms:modified xsi:type="dcterms:W3CDTF">2018-09-25T17:38:00Z</dcterms:modified>
</cp:coreProperties>
</file>