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9E459F" w14:textId="03FB5118" w:rsidR="000C163F" w:rsidRPr="000E60AF" w:rsidRDefault="000E60AF" w:rsidP="000930AF">
      <w:pPr>
        <w:spacing w:after="0" w:line="360" w:lineRule="auto"/>
        <w:jc w:val="center"/>
        <w:rPr>
          <w:rFonts w:ascii="Times New Roman" w:hAnsi="Times New Roman" w:cs="Times New Roman"/>
          <w:sz w:val="24"/>
          <w:szCs w:val="24"/>
        </w:rPr>
      </w:pPr>
      <w:r w:rsidRPr="000E60AF">
        <w:rPr>
          <w:rFonts w:ascii="Times New Roman" w:hAnsi="Times New Roman" w:cs="Times New Roman"/>
          <w:sz w:val="24"/>
          <w:szCs w:val="24"/>
        </w:rPr>
        <w:t>UZASADNIENIE</w:t>
      </w:r>
    </w:p>
    <w:p w14:paraId="46E31DA9" w14:textId="0C84930F" w:rsidR="00086111" w:rsidRPr="000E60AF" w:rsidRDefault="00925509" w:rsidP="001C5F18">
      <w:pPr>
        <w:pStyle w:val="Default"/>
        <w:spacing w:before="240" w:line="360" w:lineRule="auto"/>
        <w:jc w:val="both"/>
        <w:rPr>
          <w:rFonts w:ascii="Times New Roman" w:hAnsi="Times New Roman"/>
        </w:rPr>
      </w:pPr>
      <w:r w:rsidRPr="000E60AF">
        <w:rPr>
          <w:rFonts w:ascii="Times New Roman" w:hAnsi="Times New Roman"/>
        </w:rPr>
        <w:t xml:space="preserve">Projekt ustawy o zmianie ustawy o podatku od towarów i usług przewiduje wprowadzenie zmian w </w:t>
      </w:r>
      <w:r w:rsidR="00093B50" w:rsidRPr="000E60AF">
        <w:rPr>
          <w:rFonts w:ascii="Times New Roman" w:hAnsi="Times New Roman"/>
        </w:rPr>
        <w:t>ustaw</w:t>
      </w:r>
      <w:r w:rsidRPr="000E60AF">
        <w:rPr>
          <w:rFonts w:ascii="Times New Roman" w:hAnsi="Times New Roman"/>
        </w:rPr>
        <w:t xml:space="preserve">ie </w:t>
      </w:r>
      <w:r w:rsidR="00093B50" w:rsidRPr="000E60AF">
        <w:rPr>
          <w:rFonts w:ascii="Times New Roman" w:hAnsi="Times New Roman"/>
        </w:rPr>
        <w:t>z dnia 11 marca 2004 r. o</w:t>
      </w:r>
      <w:r w:rsidR="000E60AF" w:rsidRPr="000E60AF">
        <w:rPr>
          <w:rFonts w:ascii="Times New Roman" w:hAnsi="Times New Roman"/>
        </w:rPr>
        <w:t xml:space="preserve"> </w:t>
      </w:r>
      <w:r w:rsidR="00093B50" w:rsidRPr="000E60AF">
        <w:rPr>
          <w:rFonts w:ascii="Times New Roman" w:hAnsi="Times New Roman"/>
        </w:rPr>
        <w:t>podatku o</w:t>
      </w:r>
      <w:r w:rsidR="00EF787D">
        <w:rPr>
          <w:rFonts w:ascii="Times New Roman" w:hAnsi="Times New Roman"/>
        </w:rPr>
        <w:t>d towarów i </w:t>
      </w:r>
      <w:r w:rsidR="00E4661A" w:rsidRPr="000E60AF">
        <w:rPr>
          <w:rFonts w:ascii="Times New Roman" w:hAnsi="Times New Roman"/>
        </w:rPr>
        <w:t>usług</w:t>
      </w:r>
      <w:r w:rsidR="00CA314D" w:rsidRPr="000E60AF">
        <w:rPr>
          <w:rStyle w:val="Odwoanieprzypisudolnego"/>
          <w:rFonts w:ascii="Times New Roman" w:hAnsi="Times New Roman"/>
        </w:rPr>
        <w:footnoteReference w:id="1"/>
      </w:r>
      <w:r w:rsidR="000930AF">
        <w:rPr>
          <w:rFonts w:ascii="Times New Roman" w:hAnsi="Times New Roman"/>
          <w:vertAlign w:val="superscript"/>
        </w:rPr>
        <w:t>)</w:t>
      </w:r>
      <w:r w:rsidR="00093B50" w:rsidRPr="000E60AF">
        <w:rPr>
          <w:rFonts w:ascii="Times New Roman" w:hAnsi="Times New Roman"/>
        </w:rPr>
        <w:t>, zwan</w:t>
      </w:r>
      <w:r w:rsidRPr="000E60AF">
        <w:rPr>
          <w:rFonts w:ascii="Times New Roman" w:hAnsi="Times New Roman"/>
        </w:rPr>
        <w:t>ej</w:t>
      </w:r>
      <w:r w:rsidR="00093B50" w:rsidRPr="000E60AF">
        <w:rPr>
          <w:rFonts w:ascii="Times New Roman" w:hAnsi="Times New Roman"/>
        </w:rPr>
        <w:t xml:space="preserve"> dalej „ustawą o</w:t>
      </w:r>
      <w:r w:rsidR="000E60AF" w:rsidRPr="000E60AF">
        <w:rPr>
          <w:rFonts w:ascii="Times New Roman" w:hAnsi="Times New Roman"/>
        </w:rPr>
        <w:t xml:space="preserve"> </w:t>
      </w:r>
      <w:r w:rsidR="00093B50" w:rsidRPr="000E60AF">
        <w:rPr>
          <w:rFonts w:ascii="Times New Roman" w:hAnsi="Times New Roman"/>
        </w:rPr>
        <w:t>VAT”</w:t>
      </w:r>
      <w:r w:rsidRPr="000E60AF">
        <w:rPr>
          <w:rFonts w:ascii="Times New Roman" w:hAnsi="Times New Roman"/>
        </w:rPr>
        <w:t>,</w:t>
      </w:r>
      <w:r w:rsidR="003B4D0E" w:rsidRPr="000E60AF">
        <w:rPr>
          <w:rFonts w:ascii="Times New Roman" w:hAnsi="Times New Roman"/>
        </w:rPr>
        <w:t xml:space="preserve"> mających na celu</w:t>
      </w:r>
      <w:r w:rsidRPr="000E60AF">
        <w:rPr>
          <w:rFonts w:ascii="Times New Roman" w:hAnsi="Times New Roman"/>
        </w:rPr>
        <w:t xml:space="preserve"> </w:t>
      </w:r>
      <w:r w:rsidR="00093B50" w:rsidRPr="000E60AF">
        <w:rPr>
          <w:rFonts w:ascii="Times New Roman" w:hAnsi="Times New Roman"/>
        </w:rPr>
        <w:t>implement</w:t>
      </w:r>
      <w:r w:rsidR="003B4D0E" w:rsidRPr="000E60AF">
        <w:rPr>
          <w:rFonts w:ascii="Times New Roman" w:hAnsi="Times New Roman"/>
        </w:rPr>
        <w:t>ację</w:t>
      </w:r>
      <w:r w:rsidR="00086111" w:rsidRPr="000E60AF">
        <w:rPr>
          <w:rFonts w:ascii="Times New Roman" w:hAnsi="Times New Roman"/>
        </w:rPr>
        <w:t>:</w:t>
      </w:r>
    </w:p>
    <w:p w14:paraId="11F5B603" w14:textId="5648FC64" w:rsidR="00086111" w:rsidRPr="000E60AF" w:rsidRDefault="00086111" w:rsidP="00EF787D">
      <w:pPr>
        <w:pStyle w:val="Default"/>
        <w:spacing w:line="360" w:lineRule="auto"/>
        <w:ind w:left="392" w:hanging="392"/>
        <w:jc w:val="both"/>
        <w:rPr>
          <w:rFonts w:ascii="Times New Roman" w:hAnsi="Times New Roman"/>
          <w:bCs/>
        </w:rPr>
      </w:pPr>
      <w:r w:rsidRPr="000E60AF">
        <w:rPr>
          <w:rFonts w:ascii="Times New Roman" w:hAnsi="Times New Roman"/>
        </w:rPr>
        <w:t>1)</w:t>
      </w:r>
      <w:r w:rsidR="001F08FD" w:rsidRPr="000E60AF">
        <w:rPr>
          <w:rFonts w:ascii="Times New Roman" w:hAnsi="Times New Roman"/>
        </w:rPr>
        <w:tab/>
      </w:r>
      <w:r w:rsidR="00093B50" w:rsidRPr="000E60AF">
        <w:rPr>
          <w:rFonts w:ascii="Times New Roman" w:hAnsi="Times New Roman"/>
          <w:bCs/>
        </w:rPr>
        <w:t>dyrektyw</w:t>
      </w:r>
      <w:r w:rsidR="003B4D0E" w:rsidRPr="000E60AF">
        <w:rPr>
          <w:rFonts w:ascii="Times New Roman" w:hAnsi="Times New Roman"/>
          <w:bCs/>
        </w:rPr>
        <w:t>y</w:t>
      </w:r>
      <w:r w:rsidR="00093B50" w:rsidRPr="000E60AF">
        <w:rPr>
          <w:rFonts w:ascii="Times New Roman" w:hAnsi="Times New Roman"/>
          <w:bCs/>
        </w:rPr>
        <w:t xml:space="preserve"> Rady (UE) 2016/1065 z dnia 27 czerwca 2016 r. </w:t>
      </w:r>
      <w:r w:rsidR="00E241CE" w:rsidRPr="000E60AF">
        <w:rPr>
          <w:rFonts w:ascii="Times New Roman" w:hAnsi="Times New Roman"/>
          <w:bCs/>
        </w:rPr>
        <w:t>zmieniając</w:t>
      </w:r>
      <w:r w:rsidR="00F82BF4" w:rsidRPr="000E60AF">
        <w:rPr>
          <w:rFonts w:ascii="Times New Roman" w:hAnsi="Times New Roman"/>
          <w:bCs/>
        </w:rPr>
        <w:t>ej</w:t>
      </w:r>
      <w:r w:rsidR="00E94C53" w:rsidRPr="000E60AF">
        <w:rPr>
          <w:rFonts w:ascii="Times New Roman" w:hAnsi="Times New Roman"/>
          <w:bCs/>
        </w:rPr>
        <w:t xml:space="preserve"> dyrektywę 2006/112/WE </w:t>
      </w:r>
      <w:r w:rsidR="00093B50" w:rsidRPr="000E60AF">
        <w:rPr>
          <w:rFonts w:ascii="Times New Roman" w:hAnsi="Times New Roman"/>
          <w:bCs/>
        </w:rPr>
        <w:t>w</w:t>
      </w:r>
      <w:r w:rsidR="000E60AF" w:rsidRPr="000E60AF">
        <w:rPr>
          <w:rFonts w:ascii="Times New Roman" w:hAnsi="Times New Roman"/>
          <w:bCs/>
        </w:rPr>
        <w:t xml:space="preserve"> </w:t>
      </w:r>
      <w:r w:rsidR="00093B50" w:rsidRPr="000E60AF">
        <w:rPr>
          <w:rFonts w:ascii="Times New Roman" w:hAnsi="Times New Roman"/>
          <w:bCs/>
        </w:rPr>
        <w:t>odniesieniu do bonów na towary lub usługi</w:t>
      </w:r>
      <w:r w:rsidR="00CA314D" w:rsidRPr="000E60AF">
        <w:rPr>
          <w:rStyle w:val="Odwoanieprzypisudolnego"/>
          <w:rFonts w:ascii="Times New Roman" w:hAnsi="Times New Roman"/>
          <w:bCs/>
        </w:rPr>
        <w:footnoteReference w:id="2"/>
      </w:r>
      <w:r w:rsidR="000930AF">
        <w:rPr>
          <w:rFonts w:ascii="Times New Roman" w:hAnsi="Times New Roman"/>
          <w:vertAlign w:val="superscript"/>
        </w:rPr>
        <w:t>)</w:t>
      </w:r>
      <w:r w:rsidR="00CA314D" w:rsidRPr="000E60AF">
        <w:rPr>
          <w:rFonts w:ascii="Times New Roman" w:hAnsi="Times New Roman"/>
          <w:bCs/>
        </w:rPr>
        <w:t xml:space="preserve">, </w:t>
      </w:r>
      <w:r w:rsidR="00E241CE" w:rsidRPr="000E60AF">
        <w:rPr>
          <w:rFonts w:ascii="Times New Roman" w:hAnsi="Times New Roman"/>
          <w:bCs/>
        </w:rPr>
        <w:t>zwan</w:t>
      </w:r>
      <w:r w:rsidR="00F82BF4" w:rsidRPr="000E60AF">
        <w:rPr>
          <w:rFonts w:ascii="Times New Roman" w:hAnsi="Times New Roman"/>
          <w:bCs/>
        </w:rPr>
        <w:t>ej</w:t>
      </w:r>
      <w:r w:rsidR="00093B50" w:rsidRPr="000E60AF">
        <w:rPr>
          <w:rFonts w:ascii="Times New Roman" w:hAnsi="Times New Roman"/>
          <w:bCs/>
        </w:rPr>
        <w:t xml:space="preserve"> dalej </w:t>
      </w:r>
      <w:r w:rsidR="00E241CE" w:rsidRPr="000E60AF">
        <w:rPr>
          <w:rFonts w:ascii="Times New Roman" w:hAnsi="Times New Roman"/>
          <w:bCs/>
        </w:rPr>
        <w:t>„</w:t>
      </w:r>
      <w:r w:rsidR="00093B50" w:rsidRPr="000E60AF">
        <w:rPr>
          <w:rFonts w:ascii="Times New Roman" w:hAnsi="Times New Roman"/>
          <w:bCs/>
        </w:rPr>
        <w:t>dyrektywą 2016/1065</w:t>
      </w:r>
      <w:r w:rsidR="00E241CE" w:rsidRPr="000E60AF">
        <w:rPr>
          <w:rFonts w:ascii="Times New Roman" w:hAnsi="Times New Roman"/>
          <w:bCs/>
        </w:rPr>
        <w:t>”</w:t>
      </w:r>
      <w:r w:rsidR="001F08FD" w:rsidRPr="000E60AF">
        <w:rPr>
          <w:rFonts w:ascii="Times New Roman" w:hAnsi="Times New Roman"/>
          <w:bCs/>
        </w:rPr>
        <w:t>;</w:t>
      </w:r>
    </w:p>
    <w:p w14:paraId="1A544DDC" w14:textId="2FE26BEF" w:rsidR="00D03C9F" w:rsidRPr="000E60AF" w:rsidRDefault="00086111" w:rsidP="00EF787D">
      <w:pPr>
        <w:pStyle w:val="Default"/>
        <w:spacing w:line="360" w:lineRule="auto"/>
        <w:ind w:left="392" w:hanging="392"/>
        <w:jc w:val="both"/>
        <w:rPr>
          <w:rFonts w:ascii="Times New Roman" w:hAnsi="Times New Roman"/>
          <w:bCs/>
        </w:rPr>
      </w:pPr>
      <w:r w:rsidRPr="000E60AF">
        <w:rPr>
          <w:rFonts w:ascii="Times New Roman" w:hAnsi="Times New Roman"/>
          <w:bCs/>
        </w:rPr>
        <w:t>2)</w:t>
      </w:r>
      <w:r w:rsidRPr="000E60AF">
        <w:rPr>
          <w:rFonts w:ascii="Times New Roman" w:hAnsi="Times New Roman"/>
          <w:bCs/>
        </w:rPr>
        <w:tab/>
        <w:t xml:space="preserve">dyrektywy Rady (UE) 2017/2455 z dnia 5 grudnia 2017 r. zmieniającej dyrektywę 2006/112/WE </w:t>
      </w:r>
      <w:r w:rsidR="002E55F3" w:rsidRPr="000E60AF">
        <w:rPr>
          <w:rFonts w:ascii="Times New Roman" w:hAnsi="Times New Roman"/>
          <w:bCs/>
        </w:rPr>
        <w:t xml:space="preserve">i dyrektywę 2009/132/WE </w:t>
      </w:r>
      <w:r w:rsidRPr="000E60AF">
        <w:rPr>
          <w:rFonts w:ascii="Times New Roman" w:hAnsi="Times New Roman"/>
          <w:bCs/>
        </w:rPr>
        <w:t xml:space="preserve">w odniesieniu do niektórych obowiązków wynikających z podatku od wartości dodanej </w:t>
      </w:r>
      <w:r w:rsidR="00EF787D">
        <w:rPr>
          <w:rFonts w:ascii="Times New Roman" w:hAnsi="Times New Roman"/>
          <w:bCs/>
        </w:rPr>
        <w:t>w przypadku świadczenia usług i </w:t>
      </w:r>
      <w:r w:rsidRPr="000E60AF">
        <w:rPr>
          <w:rFonts w:ascii="Times New Roman" w:hAnsi="Times New Roman"/>
          <w:bCs/>
        </w:rPr>
        <w:t>sprzedaży towarów na odległość</w:t>
      </w:r>
      <w:r w:rsidRPr="000E60AF">
        <w:rPr>
          <w:rStyle w:val="Odwoanieprzypisudolnego"/>
          <w:rFonts w:ascii="Times New Roman" w:hAnsi="Times New Roman"/>
        </w:rPr>
        <w:footnoteReference w:id="3"/>
      </w:r>
      <w:r w:rsidR="000930AF">
        <w:rPr>
          <w:rFonts w:ascii="Times New Roman" w:hAnsi="Times New Roman"/>
          <w:vertAlign w:val="superscript"/>
        </w:rPr>
        <w:t>)</w:t>
      </w:r>
      <w:r w:rsidR="00F82BF4" w:rsidRPr="000E60AF">
        <w:rPr>
          <w:rFonts w:ascii="Times New Roman" w:hAnsi="Times New Roman"/>
          <w:bCs/>
        </w:rPr>
        <w:t xml:space="preserve">, </w:t>
      </w:r>
      <w:r w:rsidR="001F08FD" w:rsidRPr="000E60AF">
        <w:rPr>
          <w:rFonts w:ascii="Times New Roman" w:hAnsi="Times New Roman"/>
          <w:bCs/>
        </w:rPr>
        <w:t>zwan</w:t>
      </w:r>
      <w:r w:rsidR="00F82BF4" w:rsidRPr="000E60AF">
        <w:rPr>
          <w:rFonts w:ascii="Times New Roman" w:hAnsi="Times New Roman"/>
          <w:bCs/>
        </w:rPr>
        <w:t>ej</w:t>
      </w:r>
      <w:r w:rsidR="001F08FD" w:rsidRPr="000E60AF">
        <w:rPr>
          <w:rFonts w:ascii="Times New Roman" w:hAnsi="Times New Roman"/>
          <w:bCs/>
        </w:rPr>
        <w:t xml:space="preserve"> dalej „dyrektywą 2017/2455”</w:t>
      </w:r>
      <w:r w:rsidR="00EF787D">
        <w:rPr>
          <w:rFonts w:ascii="Times New Roman" w:hAnsi="Times New Roman"/>
          <w:bCs/>
        </w:rPr>
        <w:t>, w </w:t>
      </w:r>
      <w:r w:rsidR="00735B28" w:rsidRPr="000E60AF">
        <w:rPr>
          <w:rFonts w:ascii="Times New Roman" w:hAnsi="Times New Roman"/>
          <w:bCs/>
        </w:rPr>
        <w:t>zakresie art. 1 tej dyrektywy</w:t>
      </w:r>
      <w:r w:rsidR="005D5C22" w:rsidRPr="000E60AF">
        <w:rPr>
          <w:rFonts w:ascii="Times New Roman" w:hAnsi="Times New Roman"/>
          <w:bCs/>
        </w:rPr>
        <w:t>.</w:t>
      </w:r>
      <w:r w:rsidR="001F08FD" w:rsidRPr="000E60AF">
        <w:rPr>
          <w:rFonts w:ascii="Times New Roman" w:hAnsi="Times New Roman"/>
          <w:bCs/>
        </w:rPr>
        <w:t xml:space="preserve"> </w:t>
      </w:r>
    </w:p>
    <w:p w14:paraId="2F3BB050" w14:textId="77777777" w:rsidR="001F08FD" w:rsidRPr="000E60AF" w:rsidRDefault="005D5C22" w:rsidP="000E60AF">
      <w:pPr>
        <w:spacing w:before="120" w:after="0" w:line="360" w:lineRule="auto"/>
        <w:jc w:val="both"/>
        <w:rPr>
          <w:rFonts w:ascii="Times New Roman" w:hAnsi="Times New Roman" w:cs="Times New Roman"/>
          <w:b/>
          <w:sz w:val="24"/>
          <w:szCs w:val="24"/>
        </w:rPr>
      </w:pPr>
      <w:r w:rsidRPr="000E60AF">
        <w:rPr>
          <w:rFonts w:ascii="Times New Roman" w:hAnsi="Times New Roman" w:cs="Times New Roman"/>
          <w:bCs/>
          <w:sz w:val="24"/>
          <w:szCs w:val="24"/>
        </w:rPr>
        <w:t xml:space="preserve">Obie dyrektywy </w:t>
      </w:r>
      <w:r w:rsidR="00565079" w:rsidRPr="000E60AF">
        <w:rPr>
          <w:rFonts w:ascii="Times New Roman" w:hAnsi="Times New Roman" w:cs="Times New Roman"/>
          <w:bCs/>
          <w:sz w:val="24"/>
          <w:szCs w:val="24"/>
        </w:rPr>
        <w:t>mają zostać zaimplementowane do dnia 31 grudnia 2018 r.</w:t>
      </w:r>
    </w:p>
    <w:p w14:paraId="17DDB394" w14:textId="77777777" w:rsidR="001F08FD" w:rsidRPr="000E60AF" w:rsidRDefault="001F08FD" w:rsidP="000930AF">
      <w:pPr>
        <w:spacing w:before="240" w:after="0" w:line="360" w:lineRule="auto"/>
        <w:jc w:val="center"/>
        <w:rPr>
          <w:rFonts w:ascii="Times New Roman" w:hAnsi="Times New Roman" w:cs="Times New Roman"/>
          <w:b/>
          <w:sz w:val="24"/>
          <w:szCs w:val="24"/>
          <w:u w:val="single"/>
        </w:rPr>
      </w:pPr>
      <w:r w:rsidRPr="000E60AF">
        <w:rPr>
          <w:rFonts w:ascii="Times New Roman" w:hAnsi="Times New Roman" w:cs="Times New Roman"/>
          <w:b/>
          <w:sz w:val="24"/>
          <w:szCs w:val="24"/>
          <w:u w:val="single"/>
        </w:rPr>
        <w:t>Implementacja dyrektywy 2016/1065</w:t>
      </w:r>
    </w:p>
    <w:p w14:paraId="1CD053A5" w14:textId="77777777" w:rsidR="00C47705" w:rsidRPr="000E60AF" w:rsidRDefault="00451A03" w:rsidP="000930AF">
      <w:pPr>
        <w:spacing w:before="240" w:after="0" w:line="360" w:lineRule="auto"/>
        <w:jc w:val="both"/>
        <w:rPr>
          <w:rFonts w:ascii="Times New Roman" w:hAnsi="Times New Roman" w:cs="Times New Roman"/>
          <w:b/>
          <w:sz w:val="24"/>
          <w:szCs w:val="24"/>
        </w:rPr>
      </w:pPr>
      <w:r w:rsidRPr="000E60AF">
        <w:rPr>
          <w:rFonts w:ascii="Times New Roman" w:hAnsi="Times New Roman" w:cs="Times New Roman"/>
          <w:b/>
          <w:sz w:val="24"/>
          <w:szCs w:val="24"/>
        </w:rPr>
        <w:t xml:space="preserve">Przyczyny przyjęcia </w:t>
      </w:r>
      <w:r w:rsidR="00C47705" w:rsidRPr="000E60AF">
        <w:rPr>
          <w:rFonts w:ascii="Times New Roman" w:hAnsi="Times New Roman" w:cs="Times New Roman"/>
          <w:b/>
          <w:bCs/>
          <w:sz w:val="24"/>
          <w:szCs w:val="24"/>
        </w:rPr>
        <w:t>dyrektywy</w:t>
      </w:r>
      <w:r w:rsidRPr="000E60AF">
        <w:rPr>
          <w:rFonts w:ascii="Times New Roman" w:hAnsi="Times New Roman" w:cs="Times New Roman"/>
          <w:b/>
          <w:bCs/>
          <w:sz w:val="24"/>
          <w:szCs w:val="24"/>
        </w:rPr>
        <w:t xml:space="preserve"> 2016/1065</w:t>
      </w:r>
    </w:p>
    <w:p w14:paraId="7F259D8E" w14:textId="77777777" w:rsidR="001F08FD" w:rsidRPr="000E60AF" w:rsidRDefault="001F08FD" w:rsidP="000E60AF">
      <w:pPr>
        <w:pStyle w:val="Default"/>
        <w:spacing w:before="120" w:line="360" w:lineRule="auto"/>
        <w:jc w:val="both"/>
        <w:rPr>
          <w:rFonts w:ascii="Times New Roman" w:hAnsi="Times New Roman"/>
          <w:bCs/>
        </w:rPr>
      </w:pPr>
      <w:r w:rsidRPr="000E60AF">
        <w:rPr>
          <w:rFonts w:ascii="Times New Roman" w:hAnsi="Times New Roman"/>
          <w:bCs/>
        </w:rPr>
        <w:t>Celem dyrektywy 2016/1065 jest uproszczenie, modernizacja i ujednolicenie przepisów dotyczących VAT mających zastosowanie do bonów na towary lub usługi.</w:t>
      </w:r>
    </w:p>
    <w:p w14:paraId="611A4EC3" w14:textId="4134498E" w:rsidR="000B49F4" w:rsidRPr="000E60AF" w:rsidRDefault="00CA314D" w:rsidP="000E60AF">
      <w:pPr>
        <w:pStyle w:val="Default"/>
        <w:spacing w:before="120" w:line="360" w:lineRule="auto"/>
        <w:jc w:val="both"/>
        <w:rPr>
          <w:rFonts w:ascii="Times New Roman" w:hAnsi="Times New Roman"/>
          <w:bCs/>
        </w:rPr>
      </w:pPr>
      <w:r w:rsidRPr="000E60AF">
        <w:rPr>
          <w:rFonts w:ascii="Times New Roman" w:hAnsi="Times New Roman"/>
          <w:bCs/>
        </w:rPr>
        <w:t>W dyrektywie Rady 2006/112/WE z dnia 28 listopada 2006 r. w sprawie wspólnego systemu podatku od wartości dodanej</w:t>
      </w:r>
      <w:r w:rsidRPr="000E60AF">
        <w:rPr>
          <w:rStyle w:val="Odwoanieprzypisudolnego"/>
          <w:rFonts w:ascii="Times New Roman" w:hAnsi="Times New Roman"/>
          <w:bCs/>
        </w:rPr>
        <w:footnoteReference w:id="4"/>
      </w:r>
      <w:r w:rsidR="000930AF">
        <w:rPr>
          <w:rFonts w:ascii="Times New Roman" w:hAnsi="Times New Roman"/>
          <w:vertAlign w:val="superscript"/>
        </w:rPr>
        <w:t>)</w:t>
      </w:r>
      <w:r w:rsidRPr="000E60AF">
        <w:rPr>
          <w:rFonts w:ascii="Times New Roman" w:hAnsi="Times New Roman"/>
          <w:bCs/>
        </w:rPr>
        <w:t>, zwanej dalej „dyrektywą 2006/112/WE”</w:t>
      </w:r>
      <w:r w:rsidR="00B6205F" w:rsidRPr="000E60AF">
        <w:rPr>
          <w:rFonts w:ascii="Times New Roman" w:hAnsi="Times New Roman"/>
          <w:bCs/>
        </w:rPr>
        <w:t>,</w:t>
      </w:r>
      <w:r w:rsidRPr="000E60AF">
        <w:rPr>
          <w:rFonts w:ascii="Times New Roman" w:hAnsi="Times New Roman"/>
          <w:bCs/>
        </w:rPr>
        <w:t xml:space="preserve"> określono zasady dotyczące momentu i miejsca </w:t>
      </w:r>
      <w:r w:rsidR="000B49F4" w:rsidRPr="000E60AF">
        <w:rPr>
          <w:rFonts w:ascii="Times New Roman" w:hAnsi="Times New Roman"/>
          <w:bCs/>
        </w:rPr>
        <w:t>dostawy towarów i świadczenia usług, podstawy opodatkowania, wymagalności podatku od wartości dodanej (VAT) oraz prawa do odliczenia podatku. Zasady te nie są jednak wystarczająco jasne ani kompleksowe, by zapewnić spójność w kwalifikacji podatkowej transakcji obejmujących bony, w zakresie, który wywołuje niepożądane skutki dla funkcjonowania rynku wewnętrznego</w:t>
      </w:r>
      <w:r w:rsidR="00C21C5E" w:rsidRPr="000E60AF">
        <w:rPr>
          <w:rStyle w:val="Odwoanieprzypisudolnego"/>
          <w:rFonts w:ascii="Times New Roman" w:hAnsi="Times New Roman"/>
          <w:bCs/>
        </w:rPr>
        <w:footnoteReference w:id="5"/>
      </w:r>
      <w:r w:rsidR="000930AF">
        <w:rPr>
          <w:rFonts w:ascii="Times New Roman" w:hAnsi="Times New Roman"/>
          <w:vertAlign w:val="superscript"/>
        </w:rPr>
        <w:t>)</w:t>
      </w:r>
      <w:r w:rsidR="000B49F4" w:rsidRPr="000E60AF">
        <w:rPr>
          <w:rFonts w:ascii="Times New Roman" w:hAnsi="Times New Roman"/>
          <w:bCs/>
        </w:rPr>
        <w:t>.</w:t>
      </w:r>
    </w:p>
    <w:p w14:paraId="185FC97F" w14:textId="0AE31A91" w:rsidR="00AB2724" w:rsidRPr="000E60AF" w:rsidRDefault="00A6145D" w:rsidP="000E60AF">
      <w:pPr>
        <w:pStyle w:val="Tekstprzypisudolnego"/>
        <w:spacing w:before="120" w:line="360" w:lineRule="auto"/>
        <w:jc w:val="both"/>
        <w:rPr>
          <w:rFonts w:ascii="Times New Roman" w:hAnsi="Times New Roman"/>
          <w:bCs/>
          <w:sz w:val="24"/>
          <w:szCs w:val="24"/>
        </w:rPr>
      </w:pPr>
      <w:r w:rsidRPr="000E60AF">
        <w:rPr>
          <w:rFonts w:ascii="Times New Roman" w:hAnsi="Times New Roman"/>
          <w:bCs/>
          <w:sz w:val="24"/>
          <w:szCs w:val="24"/>
        </w:rPr>
        <w:lastRenderedPageBreak/>
        <w:t xml:space="preserve">Obecnie </w:t>
      </w:r>
      <w:r w:rsidR="001C5F18">
        <w:rPr>
          <w:rFonts w:ascii="Times New Roman" w:hAnsi="Times New Roman"/>
          <w:bCs/>
          <w:sz w:val="24"/>
          <w:szCs w:val="24"/>
        </w:rPr>
        <w:t>–</w:t>
      </w:r>
      <w:r w:rsidRPr="000E60AF">
        <w:rPr>
          <w:rFonts w:ascii="Times New Roman" w:hAnsi="Times New Roman"/>
          <w:bCs/>
          <w:sz w:val="24"/>
          <w:szCs w:val="24"/>
        </w:rPr>
        <w:t xml:space="preserve"> wobec braku uregulowania na szczeblu unijnym oraz nielicznego orzecznictwa TSUE </w:t>
      </w:r>
      <w:r w:rsidR="001C5F18">
        <w:rPr>
          <w:rFonts w:ascii="Times New Roman" w:hAnsi="Times New Roman"/>
          <w:bCs/>
          <w:sz w:val="24"/>
          <w:szCs w:val="24"/>
        </w:rPr>
        <w:t>–</w:t>
      </w:r>
      <w:r w:rsidRPr="000E60AF">
        <w:rPr>
          <w:rFonts w:ascii="Times New Roman" w:hAnsi="Times New Roman"/>
          <w:bCs/>
          <w:sz w:val="24"/>
          <w:szCs w:val="24"/>
        </w:rPr>
        <w:t xml:space="preserve"> państwa członkowskie stosują niejednolite zasady opodatkowania bonów</w:t>
      </w:r>
      <w:r w:rsidR="007B745D" w:rsidRPr="000E60AF">
        <w:rPr>
          <w:rFonts w:ascii="Times New Roman" w:hAnsi="Times New Roman"/>
          <w:bCs/>
          <w:sz w:val="24"/>
          <w:szCs w:val="24"/>
        </w:rPr>
        <w:t xml:space="preserve"> na towary lub usługi</w:t>
      </w:r>
      <w:r w:rsidRPr="000E60AF">
        <w:rPr>
          <w:rFonts w:ascii="Times New Roman" w:hAnsi="Times New Roman"/>
          <w:bCs/>
          <w:sz w:val="24"/>
          <w:szCs w:val="24"/>
        </w:rPr>
        <w:t>.</w:t>
      </w:r>
    </w:p>
    <w:p w14:paraId="186BF26E" w14:textId="24BC5ADE" w:rsidR="00483F2F" w:rsidRPr="000E60AF" w:rsidRDefault="00423DF9" w:rsidP="000E60AF">
      <w:pPr>
        <w:pStyle w:val="Tekstprzypisudolnego"/>
        <w:spacing w:before="120" w:line="360" w:lineRule="auto"/>
        <w:jc w:val="both"/>
        <w:rPr>
          <w:rFonts w:ascii="Times New Roman" w:hAnsi="Times New Roman"/>
          <w:sz w:val="24"/>
          <w:szCs w:val="24"/>
        </w:rPr>
      </w:pPr>
      <w:r w:rsidRPr="000E60AF">
        <w:rPr>
          <w:rFonts w:ascii="Times New Roman" w:hAnsi="Times New Roman"/>
          <w:sz w:val="24"/>
          <w:szCs w:val="24"/>
        </w:rPr>
        <w:t>Przykładowo w niektórych państwach członkowskich</w:t>
      </w:r>
      <w:r w:rsidRPr="000E60AF">
        <w:rPr>
          <w:rStyle w:val="Odwoanieprzypisudolnego"/>
          <w:rFonts w:ascii="Times New Roman" w:hAnsi="Times New Roman"/>
          <w:sz w:val="24"/>
          <w:szCs w:val="24"/>
        </w:rPr>
        <w:footnoteReference w:id="6"/>
      </w:r>
      <w:r w:rsidR="000930AF">
        <w:rPr>
          <w:rFonts w:ascii="Times New Roman" w:hAnsi="Times New Roman"/>
          <w:vertAlign w:val="superscript"/>
        </w:rPr>
        <w:t>)</w:t>
      </w:r>
      <w:r w:rsidRPr="000E60AF">
        <w:rPr>
          <w:rFonts w:ascii="Times New Roman" w:hAnsi="Times New Roman"/>
          <w:sz w:val="24"/>
          <w:szCs w:val="24"/>
        </w:rPr>
        <w:t xml:space="preserve"> bony (vouchery) są traktowane jako zaliczka, jeżeli mogą być powiązane z konkretną czynnością podl</w:t>
      </w:r>
      <w:r w:rsidR="00EF787D">
        <w:rPr>
          <w:rFonts w:ascii="Times New Roman" w:hAnsi="Times New Roman"/>
          <w:sz w:val="24"/>
          <w:szCs w:val="24"/>
        </w:rPr>
        <w:t>egającą VAT (np. </w:t>
      </w:r>
      <w:r w:rsidRPr="000E60AF">
        <w:rPr>
          <w:rFonts w:ascii="Times New Roman" w:hAnsi="Times New Roman"/>
          <w:sz w:val="24"/>
          <w:szCs w:val="24"/>
        </w:rPr>
        <w:t>Dania, Finlandia, Niemcy, Chorwacja). Część państw wprost rozróżnia bony SPV</w:t>
      </w:r>
      <w:r w:rsidR="007B745D" w:rsidRPr="000E60AF">
        <w:rPr>
          <w:rStyle w:val="Odwoanieprzypisudolnego"/>
          <w:rFonts w:ascii="Times New Roman" w:hAnsi="Times New Roman"/>
          <w:sz w:val="24"/>
          <w:szCs w:val="24"/>
        </w:rPr>
        <w:footnoteReference w:id="7"/>
      </w:r>
      <w:r w:rsidR="001C5F18">
        <w:rPr>
          <w:rFonts w:ascii="Times New Roman" w:hAnsi="Times New Roman"/>
          <w:vertAlign w:val="superscript"/>
        </w:rPr>
        <w:t>)</w:t>
      </w:r>
      <w:r w:rsidR="00743E7A" w:rsidRPr="000E60AF">
        <w:rPr>
          <w:rFonts w:ascii="Times New Roman" w:hAnsi="Times New Roman"/>
          <w:sz w:val="24"/>
          <w:szCs w:val="24"/>
        </w:rPr>
        <w:t xml:space="preserve"> </w:t>
      </w:r>
      <w:r w:rsidRPr="000E60AF">
        <w:rPr>
          <w:rFonts w:ascii="Times New Roman" w:hAnsi="Times New Roman"/>
          <w:sz w:val="24"/>
          <w:szCs w:val="24"/>
        </w:rPr>
        <w:t>oraz MPV</w:t>
      </w:r>
      <w:r w:rsidR="00743E7A" w:rsidRPr="000E60AF">
        <w:rPr>
          <w:rStyle w:val="Odwoanieprzypisudolnego"/>
          <w:rFonts w:ascii="Times New Roman" w:hAnsi="Times New Roman"/>
          <w:sz w:val="24"/>
          <w:szCs w:val="24"/>
        </w:rPr>
        <w:footnoteReference w:id="8"/>
      </w:r>
      <w:r w:rsidR="001C5F18">
        <w:rPr>
          <w:rFonts w:ascii="Times New Roman" w:hAnsi="Times New Roman"/>
          <w:vertAlign w:val="superscript"/>
        </w:rPr>
        <w:t>)</w:t>
      </w:r>
      <w:r w:rsidR="00743E7A" w:rsidRPr="000E60AF">
        <w:rPr>
          <w:rFonts w:ascii="Times New Roman" w:hAnsi="Times New Roman"/>
          <w:sz w:val="24"/>
          <w:szCs w:val="24"/>
        </w:rPr>
        <w:t xml:space="preserve"> </w:t>
      </w:r>
      <w:r w:rsidRPr="000E60AF">
        <w:rPr>
          <w:rFonts w:ascii="Times New Roman" w:hAnsi="Times New Roman"/>
          <w:sz w:val="24"/>
          <w:szCs w:val="24"/>
        </w:rPr>
        <w:t>(Francja, Niemcy, Szwecja, Wielka Brytania oraz w odniesieniu do kar</w:t>
      </w:r>
      <w:r w:rsidR="007B745D" w:rsidRPr="000E60AF">
        <w:rPr>
          <w:rFonts w:ascii="Times New Roman" w:hAnsi="Times New Roman"/>
          <w:sz w:val="24"/>
          <w:szCs w:val="24"/>
        </w:rPr>
        <w:t xml:space="preserve">t telefonicznych </w:t>
      </w:r>
      <w:r w:rsidR="001C5F18">
        <w:rPr>
          <w:rFonts w:ascii="Times New Roman" w:hAnsi="Times New Roman"/>
          <w:sz w:val="24"/>
          <w:szCs w:val="24"/>
        </w:rPr>
        <w:t>–</w:t>
      </w:r>
      <w:r w:rsidR="007B745D" w:rsidRPr="000E60AF">
        <w:rPr>
          <w:rFonts w:ascii="Times New Roman" w:hAnsi="Times New Roman"/>
          <w:sz w:val="24"/>
          <w:szCs w:val="24"/>
        </w:rPr>
        <w:t xml:space="preserve"> Holandia). W </w:t>
      </w:r>
      <w:r w:rsidRPr="000E60AF">
        <w:rPr>
          <w:rFonts w:ascii="Times New Roman" w:hAnsi="Times New Roman"/>
          <w:sz w:val="24"/>
          <w:szCs w:val="24"/>
        </w:rPr>
        <w:t xml:space="preserve">wielu przypadkach (np. we Włoszech, </w:t>
      </w:r>
      <w:r w:rsidR="00D807BC" w:rsidRPr="000E60AF">
        <w:rPr>
          <w:rFonts w:ascii="Times New Roman" w:hAnsi="Times New Roman"/>
          <w:sz w:val="24"/>
          <w:szCs w:val="24"/>
        </w:rPr>
        <w:t xml:space="preserve">w </w:t>
      </w:r>
      <w:r w:rsidRPr="000E60AF">
        <w:rPr>
          <w:rFonts w:ascii="Times New Roman" w:hAnsi="Times New Roman"/>
          <w:sz w:val="24"/>
          <w:szCs w:val="24"/>
        </w:rPr>
        <w:t xml:space="preserve">Hiszpanii, </w:t>
      </w:r>
      <w:r w:rsidR="00D807BC" w:rsidRPr="000E60AF">
        <w:rPr>
          <w:rFonts w:ascii="Times New Roman" w:hAnsi="Times New Roman"/>
          <w:sz w:val="24"/>
          <w:szCs w:val="24"/>
        </w:rPr>
        <w:t xml:space="preserve">na </w:t>
      </w:r>
      <w:r w:rsidRPr="000E60AF">
        <w:rPr>
          <w:rFonts w:ascii="Times New Roman" w:hAnsi="Times New Roman"/>
          <w:sz w:val="24"/>
          <w:szCs w:val="24"/>
        </w:rPr>
        <w:t xml:space="preserve">Malcie, </w:t>
      </w:r>
      <w:r w:rsidR="00D807BC" w:rsidRPr="000E60AF">
        <w:rPr>
          <w:rFonts w:ascii="Times New Roman" w:hAnsi="Times New Roman"/>
          <w:sz w:val="24"/>
          <w:szCs w:val="24"/>
        </w:rPr>
        <w:t xml:space="preserve">w </w:t>
      </w:r>
      <w:r w:rsidRPr="000E60AF">
        <w:rPr>
          <w:rFonts w:ascii="Times New Roman" w:hAnsi="Times New Roman"/>
          <w:sz w:val="24"/>
          <w:szCs w:val="24"/>
        </w:rPr>
        <w:t>Austrii) nie istnieją szczególne rozwiązania w tym zakresie i każdy przypadek jest rozpatrywany indywidualnie.</w:t>
      </w:r>
      <w:r w:rsidR="00483F2F" w:rsidRPr="000E60AF">
        <w:rPr>
          <w:rFonts w:ascii="Times New Roman" w:hAnsi="Times New Roman"/>
          <w:sz w:val="24"/>
          <w:szCs w:val="24"/>
        </w:rPr>
        <w:t xml:space="preserve"> </w:t>
      </w:r>
      <w:r w:rsidR="00240058" w:rsidRPr="000E60AF">
        <w:rPr>
          <w:rFonts w:ascii="Times New Roman" w:hAnsi="Times New Roman"/>
          <w:sz w:val="24"/>
          <w:szCs w:val="24"/>
        </w:rPr>
        <w:t>W</w:t>
      </w:r>
      <w:r w:rsidR="000E60AF" w:rsidRPr="000E60AF">
        <w:rPr>
          <w:rFonts w:ascii="Times New Roman" w:hAnsi="Times New Roman"/>
          <w:sz w:val="24"/>
          <w:szCs w:val="24"/>
        </w:rPr>
        <w:t xml:space="preserve"> </w:t>
      </w:r>
      <w:r w:rsidR="00483F2F" w:rsidRPr="000E60AF">
        <w:rPr>
          <w:rFonts w:ascii="Times New Roman" w:hAnsi="Times New Roman"/>
          <w:bCs/>
          <w:sz w:val="24"/>
          <w:szCs w:val="24"/>
        </w:rPr>
        <w:t xml:space="preserve">Polsce </w:t>
      </w:r>
      <w:r w:rsidR="007B745D" w:rsidRPr="000E60AF">
        <w:rPr>
          <w:rFonts w:ascii="Times New Roman" w:hAnsi="Times New Roman"/>
          <w:bCs/>
          <w:sz w:val="24"/>
          <w:szCs w:val="24"/>
        </w:rPr>
        <w:t xml:space="preserve">co do zasady </w:t>
      </w:r>
      <w:r w:rsidR="007B745D" w:rsidRPr="000E60AF">
        <w:rPr>
          <w:rFonts w:ascii="Times New Roman" w:hAnsi="Times New Roman"/>
          <w:sz w:val="24"/>
          <w:szCs w:val="24"/>
        </w:rPr>
        <w:t xml:space="preserve">opodatkowaniu </w:t>
      </w:r>
      <w:r w:rsidR="00483F2F" w:rsidRPr="000E60AF">
        <w:rPr>
          <w:rFonts w:ascii="Times New Roman" w:hAnsi="Times New Roman"/>
          <w:bCs/>
          <w:sz w:val="24"/>
          <w:szCs w:val="24"/>
        </w:rPr>
        <w:t>VAT podl</w:t>
      </w:r>
      <w:r w:rsidR="007F0E5E" w:rsidRPr="000E60AF">
        <w:rPr>
          <w:rFonts w:ascii="Times New Roman" w:hAnsi="Times New Roman"/>
          <w:bCs/>
          <w:sz w:val="24"/>
          <w:szCs w:val="24"/>
        </w:rPr>
        <w:t xml:space="preserve">ega dostawa towarów lub </w:t>
      </w:r>
      <w:r w:rsidR="00483F2F" w:rsidRPr="000E60AF">
        <w:rPr>
          <w:rFonts w:ascii="Times New Roman" w:hAnsi="Times New Roman"/>
          <w:bCs/>
          <w:sz w:val="24"/>
          <w:szCs w:val="24"/>
        </w:rPr>
        <w:t xml:space="preserve">świadczenie usług w zamian za </w:t>
      </w:r>
      <w:r w:rsidR="00240058" w:rsidRPr="000E60AF">
        <w:rPr>
          <w:rFonts w:ascii="Times New Roman" w:hAnsi="Times New Roman"/>
          <w:bCs/>
          <w:sz w:val="24"/>
          <w:szCs w:val="24"/>
        </w:rPr>
        <w:t>bon</w:t>
      </w:r>
      <w:r w:rsidR="00483F2F" w:rsidRPr="000E60AF">
        <w:rPr>
          <w:rFonts w:ascii="Times New Roman" w:hAnsi="Times New Roman"/>
          <w:bCs/>
          <w:sz w:val="24"/>
          <w:szCs w:val="24"/>
        </w:rPr>
        <w:t>.</w:t>
      </w:r>
    </w:p>
    <w:p w14:paraId="00402A13" w14:textId="5E6DFAD8" w:rsidR="00B7276F" w:rsidRPr="000E60AF" w:rsidRDefault="00423DF9"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Niektóre państwa członkowskie zwracają szczególną uwagę na zagadnienie opodatkowania kart telefonicznych prepaid. Część z nich (np. Holandia, Niemcy, Grecja) wprowadziły w</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swoich przepisach szczególne uregulowania w odniesieniu do ich opodatkowania. Jednakże również w tej kwestii występują zasadnicze rozbieżności w ich podatkowym traktowaniu.</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 xml:space="preserve">Część państw traktuje sprzedaż karty telefonicznej jako świadczenie usług telekomunikacyjnych (np. Czechy, Francja), </w:t>
      </w:r>
      <w:r w:rsidR="00483F2F" w:rsidRPr="000E60AF">
        <w:rPr>
          <w:rFonts w:ascii="Times New Roman" w:hAnsi="Times New Roman" w:cs="Times New Roman"/>
          <w:sz w:val="24"/>
          <w:szCs w:val="24"/>
        </w:rPr>
        <w:t>natomiast część opodatkowuje usługę dopiero w</w:t>
      </w:r>
      <w:r w:rsidR="000E60AF" w:rsidRPr="000E60AF">
        <w:rPr>
          <w:rFonts w:ascii="Times New Roman" w:hAnsi="Times New Roman" w:cs="Times New Roman"/>
          <w:sz w:val="24"/>
          <w:szCs w:val="24"/>
        </w:rPr>
        <w:t xml:space="preserve"> </w:t>
      </w:r>
      <w:r w:rsidR="00483F2F" w:rsidRPr="000E60AF">
        <w:rPr>
          <w:rFonts w:ascii="Times New Roman" w:hAnsi="Times New Roman" w:cs="Times New Roman"/>
          <w:sz w:val="24"/>
          <w:szCs w:val="24"/>
        </w:rPr>
        <w:t>momencie jej wykonania (np. Luksemburg).</w:t>
      </w:r>
      <w:r w:rsidR="00C21C5E" w:rsidRPr="000E60AF">
        <w:rPr>
          <w:rFonts w:ascii="Times New Roman" w:hAnsi="Times New Roman" w:cs="Times New Roman"/>
          <w:sz w:val="24"/>
          <w:szCs w:val="24"/>
        </w:rPr>
        <w:t xml:space="preserve"> </w:t>
      </w:r>
      <w:r w:rsidR="00483F2F" w:rsidRPr="000E60AF">
        <w:rPr>
          <w:rFonts w:ascii="Times New Roman" w:hAnsi="Times New Roman" w:cs="Times New Roman"/>
          <w:sz w:val="24"/>
          <w:szCs w:val="24"/>
        </w:rPr>
        <w:t>W Polsce</w:t>
      </w:r>
      <w:r w:rsidR="00E14B82" w:rsidRPr="000E60AF">
        <w:rPr>
          <w:rFonts w:ascii="Times New Roman" w:hAnsi="Times New Roman" w:cs="Times New Roman"/>
          <w:sz w:val="24"/>
          <w:szCs w:val="24"/>
        </w:rPr>
        <w:t xml:space="preserve"> </w:t>
      </w:r>
      <w:r w:rsidR="00BD4952" w:rsidRPr="000E60AF">
        <w:rPr>
          <w:rFonts w:ascii="Times New Roman" w:hAnsi="Times New Roman" w:cs="Times New Roman"/>
          <w:sz w:val="24"/>
          <w:szCs w:val="24"/>
        </w:rPr>
        <w:t xml:space="preserve">obecnie </w:t>
      </w:r>
      <w:r w:rsidR="00E14B82" w:rsidRPr="000E60AF">
        <w:rPr>
          <w:rFonts w:ascii="Times New Roman" w:hAnsi="Times New Roman" w:cs="Times New Roman"/>
          <w:sz w:val="24"/>
          <w:szCs w:val="24"/>
        </w:rPr>
        <w:t xml:space="preserve">obowiązek podatkowy z tytułu sprzedaży kart prepaid (tzw. doładowań) powstaje </w:t>
      </w:r>
      <w:r w:rsidR="00483F2F" w:rsidRPr="000E60AF">
        <w:rPr>
          <w:rFonts w:ascii="Times New Roman" w:hAnsi="Times New Roman" w:cs="Times New Roman"/>
          <w:sz w:val="24"/>
          <w:szCs w:val="24"/>
        </w:rPr>
        <w:t>na zasadach właściwych dla usług telekomunikacyjnych</w:t>
      </w:r>
      <w:r w:rsidR="00B7276F" w:rsidRPr="000E60AF">
        <w:rPr>
          <w:rFonts w:ascii="Times New Roman" w:hAnsi="Times New Roman" w:cs="Times New Roman"/>
          <w:sz w:val="24"/>
          <w:szCs w:val="24"/>
        </w:rPr>
        <w:t>.</w:t>
      </w:r>
    </w:p>
    <w:p w14:paraId="389AD2A6" w14:textId="6C357F6D" w:rsidR="00743E7A" w:rsidRPr="000E60AF" w:rsidRDefault="00743E7A" w:rsidP="000E60AF">
      <w:pPr>
        <w:pStyle w:val="Tekstprzypisudolnego"/>
        <w:spacing w:before="120" w:line="360" w:lineRule="auto"/>
        <w:jc w:val="both"/>
        <w:rPr>
          <w:rFonts w:ascii="Times New Roman" w:hAnsi="Times New Roman"/>
          <w:sz w:val="24"/>
          <w:szCs w:val="24"/>
        </w:rPr>
      </w:pPr>
      <w:r w:rsidRPr="000E60AF">
        <w:rPr>
          <w:rFonts w:ascii="Times New Roman" w:hAnsi="Times New Roman"/>
          <w:sz w:val="24"/>
          <w:szCs w:val="24"/>
        </w:rPr>
        <w:t xml:space="preserve">Na mocy obowiązujących przepisów unijnych nie ma niejasności co do tego, że świadczenie stanowiące podstawę do wydania bonu, a zatem dostawa towarów lub </w:t>
      </w:r>
      <w:r w:rsidR="00451A03" w:rsidRPr="000E60AF">
        <w:rPr>
          <w:rFonts w:ascii="Times New Roman" w:hAnsi="Times New Roman"/>
          <w:sz w:val="24"/>
          <w:szCs w:val="24"/>
        </w:rPr>
        <w:t xml:space="preserve">świadczenie </w:t>
      </w:r>
      <w:r w:rsidRPr="000E60AF">
        <w:rPr>
          <w:rFonts w:ascii="Times New Roman" w:hAnsi="Times New Roman"/>
          <w:sz w:val="24"/>
          <w:szCs w:val="24"/>
        </w:rPr>
        <w:t>usług, stanowi świadczenie podlegające opodatkowaniu podatk</w:t>
      </w:r>
      <w:r w:rsidR="00451A03" w:rsidRPr="000E60AF">
        <w:rPr>
          <w:rFonts w:ascii="Times New Roman" w:hAnsi="Times New Roman"/>
          <w:sz w:val="24"/>
          <w:szCs w:val="24"/>
        </w:rPr>
        <w:t>iem</w:t>
      </w:r>
      <w:r w:rsidRPr="000E60AF">
        <w:rPr>
          <w:rFonts w:ascii="Times New Roman" w:hAnsi="Times New Roman"/>
          <w:sz w:val="24"/>
          <w:szCs w:val="24"/>
        </w:rPr>
        <w:t xml:space="preserve"> VAT.</w:t>
      </w:r>
      <w:r w:rsidR="00B8727D" w:rsidRPr="000E60AF">
        <w:rPr>
          <w:rFonts w:ascii="Times New Roman" w:hAnsi="Times New Roman"/>
          <w:sz w:val="24"/>
          <w:szCs w:val="24"/>
        </w:rPr>
        <w:t xml:space="preserve"> </w:t>
      </w:r>
      <w:r w:rsidRPr="000E60AF">
        <w:rPr>
          <w:rFonts w:ascii="Times New Roman" w:hAnsi="Times New Roman"/>
          <w:sz w:val="24"/>
          <w:szCs w:val="24"/>
        </w:rPr>
        <w:t xml:space="preserve">Jednak nie jest jasne, czym dokładnie jest bon, </w:t>
      </w:r>
      <w:r w:rsidR="00451A03" w:rsidRPr="000E60AF">
        <w:rPr>
          <w:rFonts w:ascii="Times New Roman" w:hAnsi="Times New Roman"/>
          <w:sz w:val="24"/>
          <w:szCs w:val="24"/>
        </w:rPr>
        <w:t>w przypadku</w:t>
      </w:r>
      <w:r w:rsidRPr="000E60AF">
        <w:rPr>
          <w:rFonts w:ascii="Times New Roman" w:hAnsi="Times New Roman"/>
          <w:sz w:val="24"/>
          <w:szCs w:val="24"/>
        </w:rPr>
        <w:t xml:space="preserve"> gdy VAT pobierany jest przy transakcjach </w:t>
      </w:r>
      <w:r w:rsidR="009D3882" w:rsidRPr="000E60AF">
        <w:rPr>
          <w:rFonts w:ascii="Times New Roman" w:hAnsi="Times New Roman"/>
          <w:sz w:val="24"/>
          <w:szCs w:val="24"/>
        </w:rPr>
        <w:t>realizowanych z</w:t>
      </w:r>
      <w:r w:rsidR="000E60AF" w:rsidRPr="000E60AF">
        <w:rPr>
          <w:rFonts w:ascii="Times New Roman" w:hAnsi="Times New Roman"/>
          <w:sz w:val="24"/>
          <w:szCs w:val="24"/>
        </w:rPr>
        <w:t xml:space="preserve"> </w:t>
      </w:r>
      <w:r w:rsidR="009D3882" w:rsidRPr="000E60AF">
        <w:rPr>
          <w:rFonts w:ascii="Times New Roman" w:hAnsi="Times New Roman"/>
          <w:sz w:val="24"/>
          <w:szCs w:val="24"/>
        </w:rPr>
        <w:t>wykorzystaniem bon</w:t>
      </w:r>
      <w:r w:rsidR="00451A03" w:rsidRPr="000E60AF">
        <w:rPr>
          <w:rFonts w:ascii="Times New Roman" w:hAnsi="Times New Roman"/>
          <w:sz w:val="24"/>
          <w:szCs w:val="24"/>
        </w:rPr>
        <w:t>u oraz</w:t>
      </w:r>
      <w:r w:rsidR="009D3882" w:rsidRPr="000E60AF">
        <w:rPr>
          <w:rFonts w:ascii="Times New Roman" w:hAnsi="Times New Roman"/>
          <w:sz w:val="24"/>
          <w:szCs w:val="24"/>
        </w:rPr>
        <w:t xml:space="preserve"> </w:t>
      </w:r>
      <w:r w:rsidRPr="000E60AF">
        <w:rPr>
          <w:rFonts w:ascii="Times New Roman" w:hAnsi="Times New Roman"/>
          <w:sz w:val="24"/>
          <w:szCs w:val="24"/>
        </w:rPr>
        <w:t xml:space="preserve">od jakiej kwoty powinien być naliczony VAT. Potrzeba wyjaśnienia tych kwestii jest jeszcze bardziej wyraźna, gdy bony stosowane są w obrocie międzynarodowym. Przy braku konkretnych przepisów dotyczących bonów w dyrektywie </w:t>
      </w:r>
      <w:r w:rsidR="00B8727D" w:rsidRPr="000E60AF">
        <w:rPr>
          <w:rFonts w:ascii="Times New Roman" w:hAnsi="Times New Roman"/>
          <w:sz w:val="24"/>
          <w:szCs w:val="24"/>
        </w:rPr>
        <w:t>2006/112/WE</w:t>
      </w:r>
      <w:r w:rsidRPr="000E60AF">
        <w:rPr>
          <w:rFonts w:ascii="Times New Roman" w:hAnsi="Times New Roman"/>
          <w:sz w:val="24"/>
          <w:szCs w:val="24"/>
        </w:rPr>
        <w:t>, w</w:t>
      </w:r>
      <w:r w:rsidR="000E60AF" w:rsidRPr="000E60AF">
        <w:rPr>
          <w:rFonts w:ascii="Times New Roman" w:hAnsi="Times New Roman"/>
          <w:sz w:val="24"/>
          <w:szCs w:val="24"/>
        </w:rPr>
        <w:t xml:space="preserve"> </w:t>
      </w:r>
      <w:r w:rsidRPr="000E60AF">
        <w:rPr>
          <w:rFonts w:ascii="Times New Roman" w:hAnsi="Times New Roman"/>
          <w:sz w:val="24"/>
          <w:szCs w:val="24"/>
        </w:rPr>
        <w:t>przypadku transgranicznego korzystania z bo</w:t>
      </w:r>
      <w:r w:rsidR="00451A03" w:rsidRPr="000E60AF">
        <w:rPr>
          <w:rFonts w:ascii="Times New Roman" w:hAnsi="Times New Roman"/>
          <w:sz w:val="24"/>
          <w:szCs w:val="24"/>
        </w:rPr>
        <w:t>nów dochodzi czasem do podwójnego</w:t>
      </w:r>
      <w:r w:rsidRPr="000E60AF">
        <w:rPr>
          <w:rFonts w:ascii="Times New Roman" w:hAnsi="Times New Roman"/>
          <w:sz w:val="24"/>
          <w:szCs w:val="24"/>
        </w:rPr>
        <w:t xml:space="preserve"> opodatkowania </w:t>
      </w:r>
      <w:r w:rsidRPr="000E60AF">
        <w:rPr>
          <w:rFonts w:ascii="Times New Roman" w:hAnsi="Times New Roman"/>
          <w:sz w:val="24"/>
          <w:szCs w:val="24"/>
        </w:rPr>
        <w:lastRenderedPageBreak/>
        <w:t xml:space="preserve">lub niezamierzonego braku opodatkowania. Zwiększa to zagrożenie uchylania się podatników od podatku i prowadzi do zakłóceń konkurencji, których nie można akceptować. Przykładem takiego zakłócenia </w:t>
      </w:r>
      <w:r w:rsidR="009D3882" w:rsidRPr="000E60AF">
        <w:rPr>
          <w:rFonts w:ascii="Times New Roman" w:hAnsi="Times New Roman"/>
          <w:sz w:val="24"/>
          <w:szCs w:val="24"/>
        </w:rPr>
        <w:t>może być</w:t>
      </w:r>
      <w:r w:rsidRPr="000E60AF">
        <w:rPr>
          <w:rFonts w:ascii="Times New Roman" w:hAnsi="Times New Roman"/>
          <w:sz w:val="24"/>
          <w:szCs w:val="24"/>
        </w:rPr>
        <w:t xml:space="preserve"> sytuacja, w której bon sprzedawany jest w państwie członkowskim A, a następnie jest wymieniany na towary lub usługi w państwie członkowskim B. Państwo członkowskie A nalicza podatek VAT w chwili </w:t>
      </w:r>
      <w:r w:rsidR="00451A03" w:rsidRPr="000E60AF">
        <w:rPr>
          <w:rFonts w:ascii="Times New Roman" w:hAnsi="Times New Roman"/>
          <w:sz w:val="24"/>
          <w:szCs w:val="24"/>
        </w:rPr>
        <w:t>emisji</w:t>
      </w:r>
      <w:r w:rsidRPr="000E60AF">
        <w:rPr>
          <w:rFonts w:ascii="Times New Roman" w:hAnsi="Times New Roman"/>
          <w:sz w:val="24"/>
          <w:szCs w:val="24"/>
        </w:rPr>
        <w:t xml:space="preserve"> lub sprzedaży bonu, a państwo człon</w:t>
      </w:r>
      <w:r w:rsidR="00EF787D">
        <w:rPr>
          <w:rFonts w:ascii="Times New Roman" w:hAnsi="Times New Roman"/>
          <w:sz w:val="24"/>
          <w:szCs w:val="24"/>
        </w:rPr>
        <w:t>kowskie B nalicza podatek VAT w </w:t>
      </w:r>
      <w:r w:rsidRPr="000E60AF">
        <w:rPr>
          <w:rFonts w:ascii="Times New Roman" w:hAnsi="Times New Roman"/>
          <w:sz w:val="24"/>
          <w:szCs w:val="24"/>
        </w:rPr>
        <w:t>chwili wymiany go na towary lub usługi. W wyniku powyższego VAT od bonu jest naliczany zarówno w</w:t>
      </w:r>
      <w:r w:rsidR="000E60AF" w:rsidRPr="000E60AF">
        <w:rPr>
          <w:rFonts w:ascii="Times New Roman" w:hAnsi="Times New Roman"/>
          <w:sz w:val="24"/>
          <w:szCs w:val="24"/>
        </w:rPr>
        <w:t xml:space="preserve"> </w:t>
      </w:r>
      <w:r w:rsidRPr="000E60AF">
        <w:rPr>
          <w:rFonts w:ascii="Times New Roman" w:hAnsi="Times New Roman"/>
          <w:sz w:val="24"/>
          <w:szCs w:val="24"/>
        </w:rPr>
        <w:t>państwie członkowskim A, jak i B. W sytuacji odwrotnej (bon jest sprzedawany w państwie członkowskim B, a wy</w:t>
      </w:r>
      <w:r w:rsidR="00EF787D">
        <w:rPr>
          <w:rFonts w:ascii="Times New Roman" w:hAnsi="Times New Roman"/>
          <w:sz w:val="24"/>
          <w:szCs w:val="24"/>
        </w:rPr>
        <w:t>mieniany na towary lub usługi w </w:t>
      </w:r>
      <w:r w:rsidRPr="000E60AF">
        <w:rPr>
          <w:rFonts w:ascii="Times New Roman" w:hAnsi="Times New Roman"/>
          <w:sz w:val="24"/>
          <w:szCs w:val="24"/>
        </w:rPr>
        <w:t>państwie członkowskim A) państwo członkowskie A nie nalicza podatku VAT przy wymianie bonu na towar</w:t>
      </w:r>
      <w:r w:rsidR="00B8727D" w:rsidRPr="000E60AF">
        <w:rPr>
          <w:rFonts w:ascii="Times New Roman" w:hAnsi="Times New Roman"/>
          <w:sz w:val="24"/>
          <w:szCs w:val="24"/>
        </w:rPr>
        <w:t>y</w:t>
      </w:r>
      <w:r w:rsidRPr="000E60AF">
        <w:rPr>
          <w:rFonts w:ascii="Times New Roman" w:hAnsi="Times New Roman"/>
          <w:sz w:val="24"/>
          <w:szCs w:val="24"/>
        </w:rPr>
        <w:t xml:space="preserve"> lub usług</w:t>
      </w:r>
      <w:r w:rsidR="00B8727D" w:rsidRPr="000E60AF">
        <w:rPr>
          <w:rFonts w:ascii="Times New Roman" w:hAnsi="Times New Roman"/>
          <w:sz w:val="24"/>
          <w:szCs w:val="24"/>
        </w:rPr>
        <w:t>i</w:t>
      </w:r>
      <w:r w:rsidRPr="000E60AF">
        <w:rPr>
          <w:rFonts w:ascii="Times New Roman" w:hAnsi="Times New Roman"/>
          <w:sz w:val="24"/>
          <w:szCs w:val="24"/>
        </w:rPr>
        <w:t>, a państwo członkowskie B nie nalicza podatku VAT w chwili jego emisji lub sprzedaży. A zatem dla takiego bonu VAT nie zostaje naliczony ani w państwie członkowskim A</w:t>
      </w:r>
      <w:r w:rsidR="00CA3EB8" w:rsidRPr="000E60AF">
        <w:rPr>
          <w:rFonts w:ascii="Times New Roman" w:hAnsi="Times New Roman"/>
          <w:sz w:val="24"/>
          <w:szCs w:val="24"/>
        </w:rPr>
        <w:t>,</w:t>
      </w:r>
      <w:r w:rsidRPr="000E60AF">
        <w:rPr>
          <w:rFonts w:ascii="Times New Roman" w:hAnsi="Times New Roman"/>
          <w:sz w:val="24"/>
          <w:szCs w:val="24"/>
        </w:rPr>
        <w:t xml:space="preserve"> ani w państwie członkowskim B.</w:t>
      </w:r>
    </w:p>
    <w:p w14:paraId="2690098B" w14:textId="6A64A668" w:rsidR="00743E7A" w:rsidRPr="000E60AF" w:rsidRDefault="00743E7A" w:rsidP="000E60AF">
      <w:pPr>
        <w:pStyle w:val="Tekstprzypisudolnego"/>
        <w:spacing w:before="120" w:line="360" w:lineRule="auto"/>
        <w:jc w:val="both"/>
        <w:rPr>
          <w:rFonts w:ascii="Times New Roman" w:hAnsi="Times New Roman"/>
          <w:sz w:val="24"/>
          <w:szCs w:val="24"/>
        </w:rPr>
      </w:pPr>
      <w:r w:rsidRPr="000E60AF">
        <w:rPr>
          <w:rFonts w:ascii="Times New Roman" w:hAnsi="Times New Roman"/>
          <w:sz w:val="24"/>
          <w:szCs w:val="24"/>
        </w:rPr>
        <w:t>Rozbieżności w kwestii zasad opodatkowania bonów przez poszczególne państwa członkowskie nie wyjaśnia ponadto orzecznictwo Trybunału Sprawiedliwości Unii Europejskiej (</w:t>
      </w:r>
      <w:r w:rsidR="00451A03" w:rsidRPr="000E60AF">
        <w:rPr>
          <w:rFonts w:ascii="Times New Roman" w:hAnsi="Times New Roman"/>
          <w:sz w:val="24"/>
          <w:szCs w:val="24"/>
        </w:rPr>
        <w:t>dalej również „T</w:t>
      </w:r>
      <w:r w:rsidRPr="000E60AF">
        <w:rPr>
          <w:rFonts w:ascii="Times New Roman" w:hAnsi="Times New Roman"/>
          <w:sz w:val="24"/>
          <w:szCs w:val="24"/>
        </w:rPr>
        <w:t>SUE</w:t>
      </w:r>
      <w:r w:rsidR="00451A03" w:rsidRPr="000E60AF">
        <w:rPr>
          <w:rFonts w:ascii="Times New Roman" w:hAnsi="Times New Roman"/>
          <w:sz w:val="24"/>
          <w:szCs w:val="24"/>
        </w:rPr>
        <w:t>”</w:t>
      </w:r>
      <w:r w:rsidRPr="000E60AF">
        <w:rPr>
          <w:rFonts w:ascii="Times New Roman" w:hAnsi="Times New Roman"/>
          <w:sz w:val="24"/>
          <w:szCs w:val="24"/>
        </w:rPr>
        <w:t>). O bonach mogących mieć cechy bonów objętych dyrektywą 2016</w:t>
      </w:r>
      <w:r w:rsidR="00A54202" w:rsidRPr="000E60AF">
        <w:rPr>
          <w:rFonts w:ascii="Times New Roman" w:hAnsi="Times New Roman"/>
          <w:sz w:val="24"/>
          <w:szCs w:val="24"/>
        </w:rPr>
        <w:t>/1065</w:t>
      </w:r>
      <w:r w:rsidRPr="000E60AF">
        <w:rPr>
          <w:rFonts w:ascii="Times New Roman" w:hAnsi="Times New Roman"/>
          <w:sz w:val="24"/>
          <w:szCs w:val="24"/>
        </w:rPr>
        <w:t xml:space="preserve"> Trybunał Sprawiedliwości Unii Europejskiej wypowiadał się głównie w</w:t>
      </w:r>
      <w:r w:rsidR="000E60AF" w:rsidRPr="000E60AF">
        <w:rPr>
          <w:rFonts w:ascii="Times New Roman" w:hAnsi="Times New Roman"/>
          <w:sz w:val="24"/>
          <w:szCs w:val="24"/>
        </w:rPr>
        <w:t xml:space="preserve"> </w:t>
      </w:r>
      <w:r w:rsidRPr="000E60AF">
        <w:rPr>
          <w:rFonts w:ascii="Times New Roman" w:hAnsi="Times New Roman"/>
          <w:sz w:val="24"/>
          <w:szCs w:val="24"/>
        </w:rPr>
        <w:t>wyrokach w</w:t>
      </w:r>
      <w:r w:rsidR="000E60AF" w:rsidRPr="000E60AF">
        <w:rPr>
          <w:rFonts w:ascii="Times New Roman" w:hAnsi="Times New Roman"/>
          <w:sz w:val="24"/>
          <w:szCs w:val="24"/>
        </w:rPr>
        <w:t xml:space="preserve"> </w:t>
      </w:r>
      <w:r w:rsidRPr="000E60AF">
        <w:rPr>
          <w:rFonts w:ascii="Times New Roman" w:hAnsi="Times New Roman"/>
          <w:sz w:val="24"/>
          <w:szCs w:val="24"/>
        </w:rPr>
        <w:t xml:space="preserve">sprawie C-40/09 Astra </w:t>
      </w:r>
      <w:proofErr w:type="spellStart"/>
      <w:r w:rsidRPr="000E60AF">
        <w:rPr>
          <w:rFonts w:ascii="Times New Roman" w:hAnsi="Times New Roman"/>
          <w:sz w:val="24"/>
          <w:szCs w:val="24"/>
        </w:rPr>
        <w:t>Zeneca</w:t>
      </w:r>
      <w:proofErr w:type="spellEnd"/>
      <w:r w:rsidRPr="000E60AF">
        <w:rPr>
          <w:rFonts w:ascii="Times New Roman" w:hAnsi="Times New Roman"/>
          <w:sz w:val="24"/>
          <w:szCs w:val="24"/>
        </w:rPr>
        <w:t xml:space="preserve"> oraz w sprawie C-288/94 Argos. Wskazówki TSUE nie doprowadziły do ujed</w:t>
      </w:r>
      <w:r w:rsidR="00EF787D">
        <w:rPr>
          <w:rFonts w:ascii="Times New Roman" w:hAnsi="Times New Roman"/>
          <w:sz w:val="24"/>
          <w:szCs w:val="24"/>
        </w:rPr>
        <w:t>nolicenia opodatkowania bonów w </w:t>
      </w:r>
      <w:r w:rsidRPr="000E60AF">
        <w:rPr>
          <w:rFonts w:ascii="Times New Roman" w:hAnsi="Times New Roman"/>
          <w:sz w:val="24"/>
          <w:szCs w:val="24"/>
        </w:rPr>
        <w:t>państwach członkowskich.</w:t>
      </w:r>
    </w:p>
    <w:p w14:paraId="7ECAD62F" w14:textId="02AF681E" w:rsidR="00093B50" w:rsidRPr="000E60AF" w:rsidRDefault="000B49F4"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hAnsi="Times New Roman" w:cs="Times New Roman"/>
          <w:bCs/>
          <w:sz w:val="24"/>
          <w:szCs w:val="24"/>
        </w:rPr>
        <w:t>Aby zapewnić pewne i jednolite podejście, zachować spójność z zasadami ogólnego podatku konsumpcyjnego dokładnie proporcjonalnego do ceny towarów i usług oraz uniknąć niespójności, zakłóceń konkurencji, podwójnego opodatkowania lub braku opodatkowania oraz aby ograniczyć ryzyko unikania opodatkowania, konieczne okazało się ustanowienie szczególnych przepisów mających zastosowanie do opodatkowania bonów na towary lub usługi podatkiem VAT</w:t>
      </w:r>
      <w:r w:rsidR="00C47705" w:rsidRPr="000E60AF">
        <w:rPr>
          <w:rFonts w:ascii="Times New Roman" w:hAnsi="Times New Roman" w:cs="Times New Roman"/>
          <w:bCs/>
          <w:sz w:val="24"/>
          <w:szCs w:val="24"/>
        </w:rPr>
        <w:t>.</w:t>
      </w:r>
      <w:r w:rsidR="00DE43AA" w:rsidRPr="000E60AF">
        <w:rPr>
          <w:rStyle w:val="Odwoanieprzypisudolnego"/>
          <w:rFonts w:ascii="Times New Roman" w:hAnsi="Times New Roman" w:cs="Times New Roman"/>
          <w:bCs/>
          <w:sz w:val="24"/>
          <w:szCs w:val="24"/>
        </w:rPr>
        <w:footnoteReference w:id="9"/>
      </w:r>
      <w:r w:rsidR="001C5F18">
        <w:rPr>
          <w:rFonts w:ascii="Times New Roman" w:hAnsi="Times New Roman"/>
          <w:vertAlign w:val="superscript"/>
        </w:rPr>
        <w:t>)</w:t>
      </w:r>
      <w:r w:rsidR="003B21DD" w:rsidRPr="000E60AF">
        <w:rPr>
          <w:rFonts w:ascii="Times New Roman" w:hAnsi="Times New Roman" w:cs="Times New Roman"/>
          <w:bCs/>
          <w:sz w:val="24"/>
          <w:szCs w:val="24"/>
        </w:rPr>
        <w:t xml:space="preserve"> </w:t>
      </w:r>
      <w:r w:rsidR="009F0350" w:rsidRPr="000E60AF">
        <w:rPr>
          <w:rFonts w:ascii="Times New Roman" w:eastAsia="Times New Roman" w:hAnsi="Times New Roman" w:cs="Times New Roman"/>
          <w:color w:val="000000"/>
          <w:sz w:val="24"/>
          <w:szCs w:val="24"/>
          <w:lang w:eastAsia="pl-PL"/>
        </w:rPr>
        <w:t xml:space="preserve">Wprowadzenie zasad precyzujących opodatkowanie bonów podatkiem VAT jest istotne również z </w:t>
      </w:r>
      <w:r w:rsidR="00093B50" w:rsidRPr="000E60AF">
        <w:rPr>
          <w:rFonts w:ascii="Times New Roman" w:eastAsia="Times New Roman" w:hAnsi="Times New Roman" w:cs="Times New Roman"/>
          <w:color w:val="000000"/>
          <w:sz w:val="24"/>
          <w:szCs w:val="24"/>
          <w:lang w:eastAsia="pl-PL"/>
        </w:rPr>
        <w:t xml:space="preserve">uwagi na zasady dotyczące miejsca świadczenia usług telekomunikacyjnych, usług </w:t>
      </w:r>
      <w:r w:rsidR="00093B50" w:rsidRPr="000E60AF">
        <w:rPr>
          <w:rFonts w:ascii="Times New Roman" w:hAnsi="Times New Roman" w:cs="Times New Roman"/>
          <w:sz w:val="24"/>
          <w:szCs w:val="24"/>
        </w:rPr>
        <w:t>nadawczych</w:t>
      </w:r>
      <w:r w:rsidR="00093B50" w:rsidRPr="000E60AF">
        <w:rPr>
          <w:rFonts w:ascii="Times New Roman" w:eastAsia="Times New Roman" w:hAnsi="Times New Roman" w:cs="Times New Roman"/>
          <w:color w:val="000000"/>
          <w:sz w:val="24"/>
          <w:szCs w:val="24"/>
          <w:lang w:eastAsia="pl-PL"/>
        </w:rPr>
        <w:t xml:space="preserve"> i usług świadczonych drogą elektroniczną mające zastosowanie od dnia 1</w:t>
      </w:r>
      <w:r w:rsidR="000E60AF" w:rsidRPr="000E60AF">
        <w:rPr>
          <w:rFonts w:ascii="Times New Roman" w:eastAsia="Times New Roman" w:hAnsi="Times New Roman" w:cs="Times New Roman"/>
          <w:color w:val="000000"/>
          <w:sz w:val="24"/>
          <w:szCs w:val="24"/>
          <w:lang w:eastAsia="pl-PL"/>
        </w:rPr>
        <w:t xml:space="preserve"> </w:t>
      </w:r>
      <w:r w:rsidR="00093B50" w:rsidRPr="000E60AF">
        <w:rPr>
          <w:rFonts w:ascii="Times New Roman" w:eastAsia="Times New Roman" w:hAnsi="Times New Roman" w:cs="Times New Roman"/>
          <w:color w:val="000000"/>
          <w:sz w:val="24"/>
          <w:szCs w:val="24"/>
          <w:lang w:eastAsia="pl-PL"/>
        </w:rPr>
        <w:t>stycznia 2015 r.</w:t>
      </w:r>
      <w:r w:rsidR="009F0350" w:rsidRPr="000E60AF">
        <w:rPr>
          <w:rFonts w:ascii="Times New Roman" w:eastAsia="Times New Roman" w:hAnsi="Times New Roman" w:cs="Times New Roman"/>
          <w:color w:val="000000"/>
          <w:sz w:val="24"/>
          <w:szCs w:val="24"/>
          <w:lang w:eastAsia="pl-PL"/>
        </w:rPr>
        <w:t xml:space="preserve"> Konieczne </w:t>
      </w:r>
      <w:r w:rsidR="0014091E" w:rsidRPr="000E60AF">
        <w:rPr>
          <w:rFonts w:ascii="Times New Roman" w:eastAsia="Times New Roman" w:hAnsi="Times New Roman" w:cs="Times New Roman"/>
          <w:color w:val="000000"/>
          <w:sz w:val="24"/>
          <w:szCs w:val="24"/>
          <w:lang w:eastAsia="pl-PL"/>
        </w:rPr>
        <w:t xml:space="preserve">jest </w:t>
      </w:r>
      <w:r w:rsidR="009F0350" w:rsidRPr="000E60AF">
        <w:rPr>
          <w:rFonts w:ascii="Times New Roman" w:eastAsia="Times New Roman" w:hAnsi="Times New Roman" w:cs="Times New Roman"/>
          <w:color w:val="000000"/>
          <w:sz w:val="24"/>
          <w:szCs w:val="24"/>
          <w:lang w:eastAsia="pl-PL"/>
        </w:rPr>
        <w:t xml:space="preserve">zapewnienie, aby </w:t>
      </w:r>
      <w:r w:rsidR="00093B50" w:rsidRPr="000E60AF">
        <w:rPr>
          <w:rFonts w:ascii="Times New Roman" w:eastAsia="Times New Roman" w:hAnsi="Times New Roman" w:cs="Times New Roman"/>
          <w:color w:val="000000"/>
          <w:sz w:val="24"/>
          <w:szCs w:val="24"/>
          <w:lang w:eastAsia="pl-PL"/>
        </w:rPr>
        <w:t>nie pojawiały się niespójności w</w:t>
      </w:r>
      <w:r w:rsidR="000E60AF" w:rsidRPr="000E60AF">
        <w:rPr>
          <w:rFonts w:ascii="Times New Roman" w:eastAsia="Times New Roman" w:hAnsi="Times New Roman" w:cs="Times New Roman"/>
          <w:color w:val="000000"/>
          <w:sz w:val="24"/>
          <w:szCs w:val="24"/>
          <w:lang w:eastAsia="pl-PL"/>
        </w:rPr>
        <w:t xml:space="preserve"> </w:t>
      </w:r>
      <w:r w:rsidR="00093B50" w:rsidRPr="000E60AF">
        <w:rPr>
          <w:rFonts w:ascii="Times New Roman" w:eastAsia="Times New Roman" w:hAnsi="Times New Roman" w:cs="Times New Roman"/>
          <w:color w:val="000000"/>
          <w:sz w:val="24"/>
          <w:szCs w:val="24"/>
          <w:lang w:eastAsia="pl-PL"/>
        </w:rPr>
        <w:t xml:space="preserve">odniesieniu do bonów dostarczanych </w:t>
      </w:r>
      <w:r w:rsidR="009F0350" w:rsidRPr="000E60AF">
        <w:rPr>
          <w:rFonts w:ascii="Times New Roman" w:eastAsia="Times New Roman" w:hAnsi="Times New Roman" w:cs="Times New Roman"/>
          <w:color w:val="000000"/>
          <w:sz w:val="24"/>
          <w:szCs w:val="24"/>
          <w:lang w:eastAsia="pl-PL"/>
        </w:rPr>
        <w:t>między państwami członkowskimi.</w:t>
      </w:r>
      <w:r w:rsidR="00CB7A5F" w:rsidRPr="000E60AF">
        <w:rPr>
          <w:rStyle w:val="Odwoanieprzypisudolnego"/>
          <w:rFonts w:ascii="Times New Roman" w:eastAsia="Times New Roman" w:hAnsi="Times New Roman" w:cs="Times New Roman"/>
          <w:color w:val="000000"/>
          <w:sz w:val="24"/>
          <w:szCs w:val="24"/>
          <w:lang w:eastAsia="pl-PL"/>
        </w:rPr>
        <w:footnoteReference w:id="10"/>
      </w:r>
      <w:r w:rsidR="001C5F18">
        <w:rPr>
          <w:rFonts w:ascii="Times New Roman" w:hAnsi="Times New Roman"/>
          <w:vertAlign w:val="superscript"/>
        </w:rPr>
        <w:t>)</w:t>
      </w:r>
    </w:p>
    <w:p w14:paraId="732E2D46" w14:textId="77777777" w:rsidR="00CB7A5F" w:rsidRPr="000E60AF" w:rsidRDefault="00CB7A5F" w:rsidP="000E60AF">
      <w:pPr>
        <w:spacing w:before="120" w:after="0" w:line="360" w:lineRule="auto"/>
        <w:jc w:val="both"/>
        <w:rPr>
          <w:rFonts w:ascii="Times New Roman" w:hAnsi="Times New Roman" w:cs="Times New Roman"/>
          <w:b/>
          <w:bCs/>
          <w:sz w:val="24"/>
          <w:szCs w:val="24"/>
        </w:rPr>
      </w:pPr>
      <w:r w:rsidRPr="000E60AF">
        <w:rPr>
          <w:rFonts w:ascii="Times New Roman" w:hAnsi="Times New Roman" w:cs="Times New Roman"/>
          <w:b/>
          <w:bCs/>
          <w:sz w:val="24"/>
          <w:szCs w:val="24"/>
        </w:rPr>
        <w:lastRenderedPageBreak/>
        <w:t>Zasady dotyczące bonów wprowadzane dyrektywą 20</w:t>
      </w:r>
      <w:r w:rsidR="00D807BC" w:rsidRPr="000E60AF">
        <w:rPr>
          <w:rFonts w:ascii="Times New Roman" w:hAnsi="Times New Roman" w:cs="Times New Roman"/>
          <w:b/>
          <w:bCs/>
          <w:sz w:val="24"/>
          <w:szCs w:val="24"/>
        </w:rPr>
        <w:t>1</w:t>
      </w:r>
      <w:r w:rsidRPr="000E60AF">
        <w:rPr>
          <w:rFonts w:ascii="Times New Roman" w:hAnsi="Times New Roman" w:cs="Times New Roman"/>
          <w:b/>
          <w:bCs/>
          <w:sz w:val="24"/>
          <w:szCs w:val="24"/>
        </w:rPr>
        <w:t>6/1065</w:t>
      </w:r>
    </w:p>
    <w:p w14:paraId="4D8BB942" w14:textId="77777777" w:rsidR="00396292" w:rsidRPr="000E60AF" w:rsidRDefault="003B21DD" w:rsidP="000E60AF">
      <w:pPr>
        <w:spacing w:before="120" w:after="0" w:line="360" w:lineRule="auto"/>
        <w:jc w:val="both"/>
        <w:rPr>
          <w:rFonts w:ascii="Times New Roman" w:hAnsi="Times New Roman" w:cs="Times New Roman"/>
          <w:bCs/>
          <w:sz w:val="24"/>
          <w:szCs w:val="24"/>
        </w:rPr>
      </w:pPr>
      <w:r w:rsidRPr="000E60AF">
        <w:rPr>
          <w:rFonts w:ascii="Times New Roman" w:hAnsi="Times New Roman" w:cs="Times New Roman"/>
          <w:bCs/>
          <w:sz w:val="24"/>
          <w:szCs w:val="24"/>
        </w:rPr>
        <w:t>Dyrektyw</w:t>
      </w:r>
      <w:r w:rsidR="001F7279" w:rsidRPr="000E60AF">
        <w:rPr>
          <w:rFonts w:ascii="Times New Roman" w:hAnsi="Times New Roman" w:cs="Times New Roman"/>
          <w:bCs/>
          <w:sz w:val="24"/>
          <w:szCs w:val="24"/>
        </w:rPr>
        <w:t>a</w:t>
      </w:r>
      <w:r w:rsidR="009F35D2" w:rsidRPr="000E60AF">
        <w:rPr>
          <w:rFonts w:ascii="Times New Roman" w:hAnsi="Times New Roman" w:cs="Times New Roman"/>
          <w:bCs/>
          <w:sz w:val="24"/>
          <w:szCs w:val="24"/>
        </w:rPr>
        <w:t xml:space="preserve"> 20</w:t>
      </w:r>
      <w:r w:rsidR="00D807BC" w:rsidRPr="000E60AF">
        <w:rPr>
          <w:rFonts w:ascii="Times New Roman" w:hAnsi="Times New Roman" w:cs="Times New Roman"/>
          <w:bCs/>
          <w:sz w:val="24"/>
          <w:szCs w:val="24"/>
        </w:rPr>
        <w:t>1</w:t>
      </w:r>
      <w:r w:rsidR="009F35D2" w:rsidRPr="000E60AF">
        <w:rPr>
          <w:rFonts w:ascii="Times New Roman" w:hAnsi="Times New Roman" w:cs="Times New Roman"/>
          <w:bCs/>
          <w:sz w:val="24"/>
          <w:szCs w:val="24"/>
        </w:rPr>
        <w:t xml:space="preserve">6/1065 wprowadza definicję </w:t>
      </w:r>
      <w:r w:rsidRPr="000E60AF">
        <w:rPr>
          <w:rFonts w:ascii="Times New Roman" w:hAnsi="Times New Roman" w:cs="Times New Roman"/>
          <w:bCs/>
          <w:sz w:val="24"/>
          <w:szCs w:val="24"/>
        </w:rPr>
        <w:t>bonów</w:t>
      </w:r>
      <w:r w:rsidR="00093A62" w:rsidRPr="000E60AF">
        <w:rPr>
          <w:rFonts w:ascii="Times New Roman" w:hAnsi="Times New Roman" w:cs="Times New Roman"/>
          <w:bCs/>
          <w:sz w:val="24"/>
          <w:szCs w:val="24"/>
        </w:rPr>
        <w:t xml:space="preserve"> </w:t>
      </w:r>
      <w:r w:rsidR="002264C9" w:rsidRPr="000E60AF">
        <w:rPr>
          <w:rFonts w:ascii="Times New Roman" w:hAnsi="Times New Roman" w:cs="Times New Roman"/>
          <w:bCs/>
          <w:sz w:val="24"/>
          <w:szCs w:val="24"/>
        </w:rPr>
        <w:t xml:space="preserve">na towary lub usługi </w:t>
      </w:r>
      <w:r w:rsidR="00093A62" w:rsidRPr="000E60AF">
        <w:rPr>
          <w:rFonts w:ascii="Times New Roman" w:hAnsi="Times New Roman" w:cs="Times New Roman"/>
          <w:bCs/>
          <w:sz w:val="24"/>
          <w:szCs w:val="24"/>
        </w:rPr>
        <w:t xml:space="preserve">i rozróżnia ich rodzaje </w:t>
      </w:r>
      <w:r w:rsidR="001F7279" w:rsidRPr="000E60AF">
        <w:rPr>
          <w:rFonts w:ascii="Times New Roman" w:hAnsi="Times New Roman" w:cs="Times New Roman"/>
          <w:bCs/>
          <w:sz w:val="24"/>
          <w:szCs w:val="24"/>
        </w:rPr>
        <w:t>oraz</w:t>
      </w:r>
      <w:r w:rsidRPr="000E60AF">
        <w:rPr>
          <w:rFonts w:ascii="Times New Roman" w:hAnsi="Times New Roman" w:cs="Times New Roman"/>
          <w:bCs/>
          <w:sz w:val="24"/>
          <w:szCs w:val="24"/>
        </w:rPr>
        <w:t xml:space="preserve"> </w:t>
      </w:r>
      <w:r w:rsidR="001F7279" w:rsidRPr="000E60AF">
        <w:rPr>
          <w:rFonts w:ascii="Times New Roman" w:hAnsi="Times New Roman" w:cs="Times New Roman"/>
          <w:bCs/>
          <w:sz w:val="24"/>
          <w:szCs w:val="24"/>
        </w:rPr>
        <w:t xml:space="preserve">reguluje </w:t>
      </w:r>
      <w:r w:rsidRPr="000E60AF">
        <w:rPr>
          <w:rFonts w:ascii="Times New Roman" w:hAnsi="Times New Roman" w:cs="Times New Roman"/>
          <w:bCs/>
          <w:sz w:val="24"/>
          <w:szCs w:val="24"/>
        </w:rPr>
        <w:t>zasady opodatkow</w:t>
      </w:r>
      <w:r w:rsidR="00093A62" w:rsidRPr="000E60AF">
        <w:rPr>
          <w:rFonts w:ascii="Times New Roman" w:hAnsi="Times New Roman" w:cs="Times New Roman"/>
          <w:bCs/>
          <w:sz w:val="24"/>
          <w:szCs w:val="24"/>
        </w:rPr>
        <w:t xml:space="preserve">ania transakcji z użyciem bonów, jak również </w:t>
      </w:r>
      <w:r w:rsidRPr="000E60AF">
        <w:rPr>
          <w:rFonts w:ascii="Times New Roman" w:hAnsi="Times New Roman" w:cs="Times New Roman"/>
          <w:bCs/>
          <w:sz w:val="24"/>
          <w:szCs w:val="24"/>
        </w:rPr>
        <w:t>określa podstaw</w:t>
      </w:r>
      <w:r w:rsidR="00093A62" w:rsidRPr="000E60AF">
        <w:rPr>
          <w:rFonts w:ascii="Times New Roman" w:hAnsi="Times New Roman" w:cs="Times New Roman"/>
          <w:bCs/>
          <w:sz w:val="24"/>
          <w:szCs w:val="24"/>
        </w:rPr>
        <w:t>ę</w:t>
      </w:r>
      <w:r w:rsidRPr="000E60AF">
        <w:rPr>
          <w:rFonts w:ascii="Times New Roman" w:hAnsi="Times New Roman" w:cs="Times New Roman"/>
          <w:bCs/>
          <w:sz w:val="24"/>
          <w:szCs w:val="24"/>
        </w:rPr>
        <w:t xml:space="preserve"> opodatkowania</w:t>
      </w:r>
      <w:r w:rsidR="001F7279" w:rsidRPr="000E60AF">
        <w:rPr>
          <w:rFonts w:ascii="Times New Roman" w:hAnsi="Times New Roman" w:cs="Times New Roman"/>
          <w:bCs/>
          <w:sz w:val="24"/>
          <w:szCs w:val="24"/>
        </w:rPr>
        <w:t xml:space="preserve"> dla bonów różnego przeznaczenia.</w:t>
      </w:r>
    </w:p>
    <w:p w14:paraId="044F094C" w14:textId="096C2AFE" w:rsidR="000F5D5C" w:rsidRPr="000E60AF" w:rsidRDefault="00851295"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hAnsi="Times New Roman" w:cs="Times New Roman"/>
          <w:sz w:val="24"/>
          <w:szCs w:val="24"/>
        </w:rPr>
        <w:t>Wprowadzane dyrektywą 2016/</w:t>
      </w:r>
      <w:r w:rsidR="00A54202" w:rsidRPr="000E60AF">
        <w:rPr>
          <w:rFonts w:ascii="Times New Roman" w:hAnsi="Times New Roman" w:cs="Times New Roman"/>
          <w:sz w:val="24"/>
          <w:szCs w:val="24"/>
        </w:rPr>
        <w:t>1065</w:t>
      </w:r>
      <w:r w:rsidRPr="000E60AF">
        <w:rPr>
          <w:rFonts w:ascii="Times New Roman" w:hAnsi="Times New Roman" w:cs="Times New Roman"/>
          <w:sz w:val="24"/>
          <w:szCs w:val="24"/>
        </w:rPr>
        <w:t xml:space="preserve"> regulacje dotyczące bonów mają zastosowanie wyłącznie do bonów wyemitowanych po dniu 31 grudnia 2018 r.</w:t>
      </w:r>
      <w:r w:rsidRPr="000E60AF">
        <w:rPr>
          <w:rStyle w:val="Odwoanieprzypisudolnego"/>
          <w:rFonts w:ascii="Times New Roman" w:hAnsi="Times New Roman" w:cs="Times New Roman"/>
          <w:sz w:val="24"/>
          <w:szCs w:val="24"/>
        </w:rPr>
        <w:footnoteReference w:id="11"/>
      </w:r>
      <w:r w:rsidR="001C5F18">
        <w:rPr>
          <w:rFonts w:ascii="Times New Roman" w:hAnsi="Times New Roman"/>
          <w:vertAlign w:val="superscript"/>
        </w:rPr>
        <w:t>)</w:t>
      </w:r>
      <w:r w:rsidR="000F5D5C" w:rsidRPr="000E60AF">
        <w:rPr>
          <w:rFonts w:ascii="Times New Roman" w:hAnsi="Times New Roman" w:cs="Times New Roman"/>
          <w:sz w:val="24"/>
          <w:szCs w:val="24"/>
        </w:rPr>
        <w:t xml:space="preserve"> </w:t>
      </w:r>
      <w:r w:rsidR="000F5D5C" w:rsidRPr="000E60AF">
        <w:rPr>
          <w:rFonts w:ascii="Times New Roman" w:eastAsia="Times New Roman" w:hAnsi="Times New Roman" w:cs="Times New Roman"/>
          <w:color w:val="000000"/>
          <w:sz w:val="24"/>
          <w:szCs w:val="24"/>
          <w:lang w:eastAsia="pl-PL"/>
        </w:rPr>
        <w:t>Przepisy dotyczące opodatkowania bonów podatkiem VAT nie powinny wpływać na ważność prawodawstwa i</w:t>
      </w:r>
      <w:r w:rsidR="000E60AF" w:rsidRPr="000E60AF">
        <w:rPr>
          <w:rFonts w:ascii="Times New Roman" w:eastAsia="Times New Roman" w:hAnsi="Times New Roman" w:cs="Times New Roman"/>
          <w:color w:val="000000"/>
          <w:sz w:val="24"/>
          <w:szCs w:val="24"/>
          <w:lang w:eastAsia="pl-PL"/>
        </w:rPr>
        <w:t xml:space="preserve"> </w:t>
      </w:r>
      <w:r w:rsidR="000F5D5C" w:rsidRPr="000E60AF">
        <w:rPr>
          <w:rFonts w:ascii="Times New Roman" w:eastAsia="Times New Roman" w:hAnsi="Times New Roman" w:cs="Times New Roman"/>
          <w:color w:val="000000"/>
          <w:sz w:val="24"/>
          <w:szCs w:val="24"/>
          <w:lang w:eastAsia="pl-PL"/>
        </w:rPr>
        <w:t>interpretacji przyjętych uprzednio</w:t>
      </w:r>
      <w:r w:rsidR="000F5D5C" w:rsidRPr="000E60AF">
        <w:rPr>
          <w:rStyle w:val="Odwoanieprzypisudolnego"/>
          <w:rFonts w:ascii="Times New Roman" w:eastAsia="Times New Roman" w:hAnsi="Times New Roman" w:cs="Times New Roman"/>
          <w:color w:val="000000"/>
          <w:sz w:val="24"/>
          <w:szCs w:val="24"/>
          <w:lang w:eastAsia="pl-PL"/>
        </w:rPr>
        <w:footnoteReference w:id="12"/>
      </w:r>
      <w:r w:rsidR="001C5F18">
        <w:rPr>
          <w:rFonts w:ascii="Times New Roman" w:hAnsi="Times New Roman"/>
          <w:vertAlign w:val="superscript"/>
        </w:rPr>
        <w:t>)</w:t>
      </w:r>
      <w:r w:rsidR="000F5D5C" w:rsidRPr="000E60AF">
        <w:rPr>
          <w:rFonts w:ascii="Times New Roman" w:hAnsi="Times New Roman" w:cs="Times New Roman"/>
          <w:bCs/>
          <w:sz w:val="24"/>
          <w:szCs w:val="24"/>
        </w:rPr>
        <w:t>.</w:t>
      </w:r>
      <w:r w:rsidR="000F5D5C" w:rsidRPr="000E60AF">
        <w:rPr>
          <w:rFonts w:ascii="Times New Roman" w:eastAsia="Times New Roman" w:hAnsi="Times New Roman" w:cs="Times New Roman"/>
          <w:color w:val="000000"/>
          <w:sz w:val="24"/>
          <w:szCs w:val="24"/>
          <w:lang w:eastAsia="pl-PL"/>
        </w:rPr>
        <w:t xml:space="preserve"> </w:t>
      </w:r>
    </w:p>
    <w:p w14:paraId="672466CC" w14:textId="77777777" w:rsidR="00756FC9" w:rsidRPr="000E60AF" w:rsidRDefault="00756FC9" w:rsidP="000E60AF">
      <w:pPr>
        <w:spacing w:before="120" w:after="0" w:line="360" w:lineRule="auto"/>
        <w:jc w:val="both"/>
        <w:rPr>
          <w:rFonts w:ascii="Times New Roman" w:hAnsi="Times New Roman" w:cs="Times New Roman"/>
          <w:bCs/>
          <w:sz w:val="24"/>
          <w:szCs w:val="24"/>
          <w:u w:val="single"/>
        </w:rPr>
      </w:pPr>
      <w:r w:rsidRPr="000E60AF">
        <w:rPr>
          <w:rFonts w:ascii="Times New Roman" w:hAnsi="Times New Roman" w:cs="Times New Roman"/>
          <w:bCs/>
          <w:sz w:val="24"/>
          <w:szCs w:val="24"/>
          <w:u w:val="single"/>
        </w:rPr>
        <w:t>Definicja bonu</w:t>
      </w:r>
    </w:p>
    <w:p w14:paraId="7A88972B" w14:textId="77777777" w:rsidR="00756FC9" w:rsidRPr="000E60AF" w:rsidRDefault="00756FC9" w:rsidP="000E60AF">
      <w:pPr>
        <w:spacing w:before="120" w:after="0" w:line="360" w:lineRule="auto"/>
        <w:jc w:val="both"/>
        <w:rPr>
          <w:rFonts w:ascii="Times New Roman" w:hAnsi="Times New Roman" w:cs="Times New Roman"/>
          <w:bCs/>
          <w:sz w:val="24"/>
          <w:szCs w:val="24"/>
        </w:rPr>
      </w:pPr>
      <w:r w:rsidRPr="000E60AF">
        <w:rPr>
          <w:rFonts w:ascii="Times New Roman" w:hAnsi="Times New Roman" w:cs="Times New Roman"/>
          <w:bCs/>
          <w:sz w:val="24"/>
          <w:szCs w:val="24"/>
        </w:rPr>
        <w:t>Bon ma zazwyczaj określony cel handlowy lub promocyjny, taki jak stymulowanie sprzedaży określonych towarów lub usług i/lub ułatwianie płatności za takie towary lub usługi. W ten sposób można rozwijać rynek dla określonych towarów lub usług, można budować lojalność klientów lub ułatwiać proces dokonywania płatności. Konsumentom oferuje się bony zwykle w drodze zakupu, choć niektórzy oferenci towarów lub usług mogą oferować darmowe bony. W codziennej praktyce bony występuj</w:t>
      </w:r>
      <w:r w:rsidR="00CA3EB8" w:rsidRPr="000E60AF">
        <w:rPr>
          <w:rFonts w:ascii="Times New Roman" w:hAnsi="Times New Roman" w:cs="Times New Roman"/>
          <w:bCs/>
          <w:sz w:val="24"/>
          <w:szCs w:val="24"/>
        </w:rPr>
        <w:t>ą</w:t>
      </w:r>
      <w:r w:rsidRPr="000E60AF">
        <w:rPr>
          <w:rFonts w:ascii="Times New Roman" w:hAnsi="Times New Roman" w:cs="Times New Roman"/>
          <w:bCs/>
          <w:sz w:val="24"/>
          <w:szCs w:val="24"/>
        </w:rPr>
        <w:t xml:space="preserve"> w wielu formach.</w:t>
      </w:r>
    </w:p>
    <w:p w14:paraId="651C3E83" w14:textId="68F6C805" w:rsidR="00756FC9" w:rsidRPr="000E60AF" w:rsidRDefault="00756FC9" w:rsidP="000E60AF">
      <w:pPr>
        <w:spacing w:before="120" w:after="0" w:line="360" w:lineRule="auto"/>
        <w:jc w:val="both"/>
        <w:rPr>
          <w:rFonts w:ascii="Times New Roman" w:hAnsi="Times New Roman" w:cs="Times New Roman"/>
          <w:bCs/>
          <w:sz w:val="24"/>
          <w:szCs w:val="24"/>
        </w:rPr>
      </w:pPr>
      <w:r w:rsidRPr="000E60AF">
        <w:rPr>
          <w:rFonts w:ascii="Times New Roman" w:hAnsi="Times New Roman" w:cs="Times New Roman"/>
          <w:bCs/>
          <w:sz w:val="24"/>
          <w:szCs w:val="24"/>
        </w:rPr>
        <w:t xml:space="preserve">Dyrektywa 2016/1065 odnosi się do </w:t>
      </w:r>
      <w:r w:rsidRPr="000E60AF">
        <w:rPr>
          <w:rFonts w:ascii="Times New Roman" w:hAnsi="Times New Roman" w:cs="Times New Roman"/>
          <w:bCs/>
          <w:sz w:val="24"/>
          <w:szCs w:val="24"/>
          <w:u w:val="single"/>
        </w:rPr>
        <w:t>bon</w:t>
      </w:r>
      <w:r w:rsidR="00093A62" w:rsidRPr="000E60AF">
        <w:rPr>
          <w:rFonts w:ascii="Times New Roman" w:hAnsi="Times New Roman" w:cs="Times New Roman"/>
          <w:bCs/>
          <w:sz w:val="24"/>
          <w:szCs w:val="24"/>
          <w:u w:val="single"/>
        </w:rPr>
        <w:t>u</w:t>
      </w:r>
      <w:r w:rsidRPr="000E60AF">
        <w:rPr>
          <w:rFonts w:ascii="Times New Roman" w:hAnsi="Times New Roman" w:cs="Times New Roman"/>
          <w:bCs/>
          <w:sz w:val="24"/>
          <w:szCs w:val="24"/>
          <w:u w:val="single"/>
        </w:rPr>
        <w:t xml:space="preserve"> na towary lub usługi</w:t>
      </w:r>
      <w:r w:rsidRPr="000E60AF">
        <w:rPr>
          <w:rFonts w:ascii="Times New Roman" w:hAnsi="Times New Roman" w:cs="Times New Roman"/>
          <w:bCs/>
          <w:sz w:val="24"/>
          <w:szCs w:val="24"/>
        </w:rPr>
        <w:t xml:space="preserve"> definiowan</w:t>
      </w:r>
      <w:r w:rsidR="00093A62" w:rsidRPr="000E60AF">
        <w:rPr>
          <w:rFonts w:ascii="Times New Roman" w:hAnsi="Times New Roman" w:cs="Times New Roman"/>
          <w:bCs/>
          <w:sz w:val="24"/>
          <w:szCs w:val="24"/>
        </w:rPr>
        <w:t>ego</w:t>
      </w:r>
      <w:r w:rsidRPr="000E60AF">
        <w:rPr>
          <w:rFonts w:ascii="Times New Roman" w:hAnsi="Times New Roman" w:cs="Times New Roman"/>
          <w:bCs/>
          <w:sz w:val="24"/>
          <w:szCs w:val="24"/>
        </w:rPr>
        <w:t xml:space="preserve"> jako instrument, z którym wiąże się obowiązek jego przyjęcia jako wynagrodzenie lub części wynagrodzenia za dostawę towarów lub świadczenie usług i w przypadku którego towary lub usługi, które mają zostać dostarczone lub wykonane, lub tożsamość potencjalnych dostawców lub usługodawców są wskazane w samym instrumencie lub określone w powiązanej dokumentacji (w tym w</w:t>
      </w:r>
      <w:r w:rsidR="000E60AF"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warunkach wykorzystania t</w:t>
      </w:r>
      <w:r w:rsidR="00814E13" w:rsidRPr="000E60AF">
        <w:rPr>
          <w:rFonts w:ascii="Times New Roman" w:hAnsi="Times New Roman" w:cs="Times New Roman"/>
          <w:bCs/>
          <w:sz w:val="24"/>
          <w:szCs w:val="24"/>
        </w:rPr>
        <w:t>akiego instrumentu)</w:t>
      </w:r>
      <w:r w:rsidR="00814E13" w:rsidRPr="000E60AF">
        <w:rPr>
          <w:rStyle w:val="Odwoanieprzypisudolnego"/>
          <w:rFonts w:ascii="Times New Roman" w:hAnsi="Times New Roman" w:cs="Times New Roman"/>
          <w:bCs/>
          <w:sz w:val="24"/>
          <w:szCs w:val="24"/>
        </w:rPr>
        <w:footnoteReference w:id="13"/>
      </w:r>
      <w:r w:rsidR="001C5F18">
        <w:rPr>
          <w:rFonts w:ascii="Times New Roman" w:hAnsi="Times New Roman"/>
          <w:vertAlign w:val="superscript"/>
        </w:rPr>
        <w:t>)</w:t>
      </w:r>
      <w:r w:rsidR="00814E13" w:rsidRPr="000E60AF">
        <w:rPr>
          <w:rFonts w:ascii="Times New Roman" w:hAnsi="Times New Roman" w:cs="Times New Roman"/>
          <w:bCs/>
          <w:sz w:val="24"/>
          <w:szCs w:val="24"/>
        </w:rPr>
        <w:t>.</w:t>
      </w:r>
      <w:r w:rsidR="00761102" w:rsidRPr="000E60AF">
        <w:rPr>
          <w:rFonts w:ascii="Times New Roman" w:hAnsi="Times New Roman" w:cs="Times New Roman"/>
          <w:bCs/>
          <w:sz w:val="24"/>
          <w:szCs w:val="24"/>
        </w:rPr>
        <w:t xml:space="preserve"> </w:t>
      </w:r>
    </w:p>
    <w:p w14:paraId="07970507" w14:textId="3FFFE64B" w:rsidR="000D42A8" w:rsidRPr="000E60AF" w:rsidRDefault="00093A62" w:rsidP="000E60AF">
      <w:pPr>
        <w:spacing w:before="120" w:after="0" w:line="360" w:lineRule="auto"/>
        <w:jc w:val="both"/>
        <w:rPr>
          <w:rFonts w:ascii="Times New Roman" w:hAnsi="Times New Roman" w:cs="Times New Roman"/>
          <w:bCs/>
          <w:sz w:val="24"/>
          <w:szCs w:val="24"/>
        </w:rPr>
      </w:pPr>
      <w:r w:rsidRPr="000E60AF">
        <w:rPr>
          <w:rFonts w:ascii="Times New Roman" w:hAnsi="Times New Roman" w:cs="Times New Roman"/>
          <w:bCs/>
          <w:sz w:val="24"/>
          <w:szCs w:val="24"/>
        </w:rPr>
        <w:t>Wprowadzenie definicji</w:t>
      </w:r>
      <w:r w:rsidR="0014144F" w:rsidRPr="000E60AF">
        <w:rPr>
          <w:rFonts w:ascii="Times New Roman" w:hAnsi="Times New Roman" w:cs="Times New Roman"/>
          <w:bCs/>
          <w:sz w:val="24"/>
          <w:szCs w:val="24"/>
        </w:rPr>
        <w:t xml:space="preserve"> bonu </w:t>
      </w:r>
      <w:r w:rsidRPr="000E60AF">
        <w:rPr>
          <w:rFonts w:ascii="Times New Roman" w:hAnsi="Times New Roman" w:cs="Times New Roman"/>
          <w:bCs/>
          <w:sz w:val="24"/>
          <w:szCs w:val="24"/>
        </w:rPr>
        <w:t>na towary lub usługi, zwanego dalej również „bonem”</w:t>
      </w:r>
      <w:r w:rsidR="00CA3EB8" w:rsidRPr="000E60AF">
        <w:rPr>
          <w:rFonts w:ascii="Times New Roman" w:hAnsi="Times New Roman" w:cs="Times New Roman"/>
          <w:bCs/>
          <w:sz w:val="24"/>
          <w:szCs w:val="24"/>
        </w:rPr>
        <w:t>,</w:t>
      </w:r>
      <w:r w:rsidRPr="000E60AF">
        <w:rPr>
          <w:rFonts w:ascii="Times New Roman" w:hAnsi="Times New Roman" w:cs="Times New Roman"/>
          <w:bCs/>
          <w:sz w:val="24"/>
          <w:szCs w:val="24"/>
        </w:rPr>
        <w:t xml:space="preserve"> </w:t>
      </w:r>
      <w:r w:rsidR="0014144F" w:rsidRPr="000E60AF">
        <w:rPr>
          <w:rFonts w:ascii="Times New Roman" w:hAnsi="Times New Roman" w:cs="Times New Roman"/>
          <w:bCs/>
          <w:sz w:val="24"/>
          <w:szCs w:val="24"/>
        </w:rPr>
        <w:t>jest nie tylko istotn</w:t>
      </w:r>
      <w:r w:rsidRPr="000E60AF">
        <w:rPr>
          <w:rFonts w:ascii="Times New Roman" w:hAnsi="Times New Roman" w:cs="Times New Roman"/>
          <w:bCs/>
          <w:sz w:val="24"/>
          <w:szCs w:val="24"/>
        </w:rPr>
        <w:t>e</w:t>
      </w:r>
      <w:r w:rsidR="0014144F" w:rsidRPr="000E60AF">
        <w:rPr>
          <w:rFonts w:ascii="Times New Roman" w:hAnsi="Times New Roman" w:cs="Times New Roman"/>
          <w:bCs/>
          <w:sz w:val="24"/>
          <w:szCs w:val="24"/>
        </w:rPr>
        <w:t xml:space="preserve"> ze względu na potrzebę harmonizacji opodatkowania podatkiem VAT w</w:t>
      </w:r>
      <w:r w:rsidR="000E60AF" w:rsidRPr="000E60AF">
        <w:rPr>
          <w:rFonts w:ascii="Times New Roman" w:hAnsi="Times New Roman" w:cs="Times New Roman"/>
          <w:bCs/>
          <w:sz w:val="24"/>
          <w:szCs w:val="24"/>
        </w:rPr>
        <w:t xml:space="preserve"> </w:t>
      </w:r>
      <w:r w:rsidR="0014144F" w:rsidRPr="000E60AF">
        <w:rPr>
          <w:rFonts w:ascii="Times New Roman" w:hAnsi="Times New Roman" w:cs="Times New Roman"/>
          <w:bCs/>
          <w:sz w:val="24"/>
          <w:szCs w:val="24"/>
        </w:rPr>
        <w:t>odniesieniu do transakcji z wykorzyst</w:t>
      </w:r>
      <w:r w:rsidR="00EF787D">
        <w:rPr>
          <w:rFonts w:ascii="Times New Roman" w:hAnsi="Times New Roman" w:cs="Times New Roman"/>
          <w:bCs/>
          <w:sz w:val="24"/>
          <w:szCs w:val="24"/>
        </w:rPr>
        <w:t>aniem bonów w UE, lecz także ze </w:t>
      </w:r>
      <w:r w:rsidR="0014144F" w:rsidRPr="000E60AF">
        <w:rPr>
          <w:rFonts w:ascii="Times New Roman" w:hAnsi="Times New Roman" w:cs="Times New Roman"/>
          <w:bCs/>
          <w:sz w:val="24"/>
          <w:szCs w:val="24"/>
        </w:rPr>
        <w:t xml:space="preserve">względu na potrzebę unikania zakłóceń konkurencji. </w:t>
      </w:r>
      <w:r w:rsidRPr="000E60AF">
        <w:rPr>
          <w:rFonts w:ascii="Times New Roman" w:hAnsi="Times New Roman" w:cs="Times New Roman"/>
          <w:bCs/>
          <w:sz w:val="24"/>
          <w:szCs w:val="24"/>
        </w:rPr>
        <w:t>Celem tej</w:t>
      </w:r>
      <w:r w:rsidR="0014144F" w:rsidRPr="000E60AF">
        <w:rPr>
          <w:rFonts w:ascii="Times New Roman" w:hAnsi="Times New Roman" w:cs="Times New Roman"/>
          <w:bCs/>
          <w:sz w:val="24"/>
          <w:szCs w:val="24"/>
        </w:rPr>
        <w:t xml:space="preserve"> definicji </w:t>
      </w:r>
      <w:r w:rsidRPr="000E60AF">
        <w:rPr>
          <w:rFonts w:ascii="Times New Roman" w:hAnsi="Times New Roman" w:cs="Times New Roman"/>
          <w:bCs/>
          <w:sz w:val="24"/>
          <w:szCs w:val="24"/>
        </w:rPr>
        <w:t>jest również</w:t>
      </w:r>
      <w:r w:rsidR="0014144F" w:rsidRPr="000E60AF">
        <w:rPr>
          <w:rFonts w:ascii="Times New Roman" w:hAnsi="Times New Roman" w:cs="Times New Roman"/>
          <w:bCs/>
          <w:sz w:val="24"/>
          <w:szCs w:val="24"/>
        </w:rPr>
        <w:t xml:space="preserve"> rozróżnienie pomiędzy bonami a instrumentami</w:t>
      </w:r>
      <w:r w:rsidRPr="000E60AF">
        <w:rPr>
          <w:rFonts w:ascii="Times New Roman" w:hAnsi="Times New Roman" w:cs="Times New Roman"/>
          <w:bCs/>
          <w:sz w:val="24"/>
          <w:szCs w:val="24"/>
        </w:rPr>
        <w:t xml:space="preserve"> płatniczymi</w:t>
      </w:r>
      <w:r w:rsidR="0014144F" w:rsidRPr="000E60AF">
        <w:rPr>
          <w:rFonts w:ascii="Times New Roman" w:hAnsi="Times New Roman" w:cs="Times New Roman"/>
          <w:bCs/>
          <w:sz w:val="24"/>
          <w:szCs w:val="24"/>
        </w:rPr>
        <w:t xml:space="preserve">, które służą tylko </w:t>
      </w:r>
      <w:r w:rsidR="0014144F" w:rsidRPr="000E60AF">
        <w:rPr>
          <w:rFonts w:ascii="Times New Roman" w:hAnsi="Times New Roman" w:cs="Times New Roman"/>
          <w:bCs/>
          <w:sz w:val="24"/>
          <w:szCs w:val="24"/>
        </w:rPr>
        <w:lastRenderedPageBreak/>
        <w:t>i</w:t>
      </w:r>
      <w:r w:rsidR="00EF787D">
        <w:rPr>
          <w:rFonts w:ascii="Times New Roman" w:hAnsi="Times New Roman" w:cs="Times New Roman"/>
          <w:bCs/>
          <w:sz w:val="24"/>
          <w:szCs w:val="24"/>
        </w:rPr>
        <w:t> </w:t>
      </w:r>
      <w:r w:rsidR="0014144F" w:rsidRPr="000E60AF">
        <w:rPr>
          <w:rFonts w:ascii="Times New Roman" w:hAnsi="Times New Roman" w:cs="Times New Roman"/>
          <w:bCs/>
          <w:sz w:val="24"/>
          <w:szCs w:val="24"/>
        </w:rPr>
        <w:t>wyłącznie do realizacji płatności</w:t>
      </w:r>
      <w:r w:rsidR="00761102" w:rsidRPr="000E60AF">
        <w:rPr>
          <w:rStyle w:val="Odwoanieprzypisudolnego"/>
          <w:rFonts w:ascii="Times New Roman" w:hAnsi="Times New Roman" w:cs="Times New Roman"/>
          <w:bCs/>
          <w:sz w:val="24"/>
          <w:szCs w:val="24"/>
        </w:rPr>
        <w:footnoteReference w:id="14"/>
      </w:r>
      <w:r w:rsidR="001C5F18">
        <w:rPr>
          <w:rFonts w:ascii="Times New Roman" w:hAnsi="Times New Roman" w:cs="Times New Roman"/>
          <w:bCs/>
          <w:sz w:val="24"/>
          <w:szCs w:val="24"/>
          <w:vertAlign w:val="superscript"/>
        </w:rPr>
        <w:t>)</w:t>
      </w:r>
      <w:r w:rsidR="0014144F" w:rsidRPr="000E60AF">
        <w:rPr>
          <w:rFonts w:ascii="Times New Roman" w:hAnsi="Times New Roman" w:cs="Times New Roman"/>
          <w:bCs/>
          <w:sz w:val="24"/>
          <w:szCs w:val="24"/>
        </w:rPr>
        <w:t xml:space="preserve">. Neutralność podatku VAT wymaga </w:t>
      </w:r>
      <w:r w:rsidRPr="000E60AF">
        <w:rPr>
          <w:rFonts w:ascii="Times New Roman" w:hAnsi="Times New Roman" w:cs="Times New Roman"/>
          <w:bCs/>
          <w:sz w:val="24"/>
          <w:szCs w:val="24"/>
        </w:rPr>
        <w:t>takiego</w:t>
      </w:r>
      <w:r w:rsidR="0014144F" w:rsidRPr="000E60AF">
        <w:rPr>
          <w:rFonts w:ascii="Times New Roman" w:hAnsi="Times New Roman" w:cs="Times New Roman"/>
          <w:bCs/>
          <w:sz w:val="24"/>
          <w:szCs w:val="24"/>
        </w:rPr>
        <w:t xml:space="preserve"> wyraźnego rozróżnienia, gdyż opodatkowanie bonów podatkiem VAT jako specyficznego środka płatniczego i </w:t>
      </w:r>
      <w:r w:rsidR="00761102" w:rsidRPr="000E60AF">
        <w:rPr>
          <w:rFonts w:ascii="Times New Roman" w:hAnsi="Times New Roman" w:cs="Times New Roman"/>
          <w:bCs/>
          <w:sz w:val="24"/>
          <w:szCs w:val="24"/>
        </w:rPr>
        <w:t>instrumentów</w:t>
      </w:r>
      <w:r w:rsidR="0044199B" w:rsidRPr="000E60AF">
        <w:rPr>
          <w:rFonts w:ascii="Times New Roman" w:hAnsi="Times New Roman" w:cs="Times New Roman"/>
          <w:bCs/>
          <w:sz w:val="24"/>
          <w:szCs w:val="24"/>
        </w:rPr>
        <w:t xml:space="preserve"> płatniczych </w:t>
      </w:r>
      <w:r w:rsidRPr="000E60AF">
        <w:rPr>
          <w:rFonts w:ascii="Times New Roman" w:hAnsi="Times New Roman" w:cs="Times New Roman"/>
          <w:bCs/>
          <w:sz w:val="24"/>
          <w:szCs w:val="24"/>
        </w:rPr>
        <w:t xml:space="preserve">jest </w:t>
      </w:r>
      <w:r w:rsidR="0044199B" w:rsidRPr="000E60AF">
        <w:rPr>
          <w:rFonts w:ascii="Times New Roman" w:hAnsi="Times New Roman" w:cs="Times New Roman"/>
          <w:bCs/>
          <w:sz w:val="24"/>
          <w:szCs w:val="24"/>
        </w:rPr>
        <w:t>różne</w:t>
      </w:r>
      <w:r w:rsidR="000D42A8" w:rsidRPr="000E60AF">
        <w:rPr>
          <w:rFonts w:ascii="Times New Roman" w:hAnsi="Times New Roman" w:cs="Times New Roman"/>
          <w:bCs/>
          <w:sz w:val="24"/>
          <w:szCs w:val="24"/>
        </w:rPr>
        <w:t>.</w:t>
      </w:r>
    </w:p>
    <w:p w14:paraId="47A8A46D" w14:textId="4390FF7A" w:rsidR="00FC1098" w:rsidRPr="000E60AF" w:rsidRDefault="00FC1098" w:rsidP="000E60AF">
      <w:pPr>
        <w:spacing w:before="120" w:after="0" w:line="360" w:lineRule="auto"/>
        <w:jc w:val="both"/>
        <w:rPr>
          <w:rFonts w:ascii="Times New Roman" w:hAnsi="Times New Roman" w:cs="Times New Roman"/>
          <w:bCs/>
          <w:sz w:val="24"/>
          <w:szCs w:val="24"/>
        </w:rPr>
      </w:pPr>
      <w:r w:rsidRPr="000E60AF">
        <w:rPr>
          <w:rFonts w:ascii="Times New Roman" w:hAnsi="Times New Roman" w:cs="Times New Roman"/>
          <w:bCs/>
          <w:sz w:val="24"/>
          <w:szCs w:val="24"/>
        </w:rPr>
        <w:t>Bony w praktyce będą nabierać coraz więcej cech, które charakteryzują instrumenty płatnicze. Przy tego typu instrumentach należy indywidualnie sprawdzać, czy spełniona zostaje definicja bonu. O ile płatności, przy których skorzystać można z takiego instrumentu</w:t>
      </w:r>
      <w:r w:rsidR="00FE5E88" w:rsidRPr="000E60AF">
        <w:rPr>
          <w:rFonts w:ascii="Times New Roman" w:hAnsi="Times New Roman" w:cs="Times New Roman"/>
          <w:bCs/>
          <w:sz w:val="24"/>
          <w:szCs w:val="24"/>
        </w:rPr>
        <w:t>,</w:t>
      </w:r>
      <w:r w:rsidRPr="000E60AF">
        <w:rPr>
          <w:rFonts w:ascii="Times New Roman" w:hAnsi="Times New Roman" w:cs="Times New Roman"/>
          <w:bCs/>
          <w:sz w:val="24"/>
          <w:szCs w:val="24"/>
        </w:rPr>
        <w:t xml:space="preserve"> dotyczą ograniczonej liczby oznaczonych co do nazwy towarów lub usług lub gdy tożsamość potencjalnych oferentów dostaw</w:t>
      </w:r>
      <w:r w:rsidR="0072608D">
        <w:rPr>
          <w:rFonts w:ascii="Times New Roman" w:hAnsi="Times New Roman" w:cs="Times New Roman"/>
          <w:bCs/>
          <w:sz w:val="24"/>
          <w:szCs w:val="24"/>
        </w:rPr>
        <w:t xml:space="preserve"> towarów lub usług jest znana z </w:t>
      </w:r>
      <w:r w:rsidRPr="000E60AF">
        <w:rPr>
          <w:rFonts w:ascii="Times New Roman" w:hAnsi="Times New Roman" w:cs="Times New Roman"/>
          <w:bCs/>
          <w:sz w:val="24"/>
          <w:szCs w:val="24"/>
        </w:rPr>
        <w:t>góry, wówczas taki instrument zachowuje swój charakter bonu. Jeżeli jednak za pomocą tego instrumentu można zapłacić co do zasady za wszystkie towary lub usługi od każdego dostawcy, wówczas nie zostanie spełniona już definicja bonu (przykładem może być karta kredytowa wydana przez dom handlowy).</w:t>
      </w:r>
    </w:p>
    <w:p w14:paraId="2BB8BCFF" w14:textId="77777777" w:rsidR="00FC1098" w:rsidRPr="000E60AF" w:rsidRDefault="00FC1098" w:rsidP="000E60AF">
      <w:pPr>
        <w:spacing w:before="120" w:after="0" w:line="360" w:lineRule="auto"/>
        <w:jc w:val="both"/>
        <w:rPr>
          <w:rFonts w:ascii="Times New Roman" w:hAnsi="Times New Roman" w:cs="Times New Roman"/>
          <w:bCs/>
          <w:sz w:val="24"/>
          <w:szCs w:val="24"/>
        </w:rPr>
      </w:pPr>
      <w:r w:rsidRPr="000E60AF">
        <w:rPr>
          <w:rFonts w:ascii="Times New Roman" w:hAnsi="Times New Roman" w:cs="Times New Roman"/>
          <w:bCs/>
          <w:sz w:val="24"/>
          <w:szCs w:val="24"/>
        </w:rPr>
        <w:t xml:space="preserve">Wymiana bonu na towary lub usługi nie jest płatnością, lecz stanowi wykonanie prawa będącego następstwem płatności, której dokonano w </w:t>
      </w:r>
      <w:r w:rsidR="00B54DF9" w:rsidRPr="000E60AF">
        <w:rPr>
          <w:rFonts w:ascii="Times New Roman" w:hAnsi="Times New Roman" w:cs="Times New Roman"/>
          <w:bCs/>
          <w:sz w:val="24"/>
          <w:szCs w:val="24"/>
        </w:rPr>
        <w:t>związku z emisją</w:t>
      </w:r>
      <w:r w:rsidRPr="000E60AF">
        <w:rPr>
          <w:rFonts w:ascii="Times New Roman" w:hAnsi="Times New Roman" w:cs="Times New Roman"/>
          <w:bCs/>
          <w:sz w:val="24"/>
          <w:szCs w:val="24"/>
        </w:rPr>
        <w:t xml:space="preserve"> bonu przez emitenta lub przejęci</w:t>
      </w:r>
      <w:r w:rsidR="00B54DF9" w:rsidRPr="000E60AF">
        <w:rPr>
          <w:rFonts w:ascii="Times New Roman" w:hAnsi="Times New Roman" w:cs="Times New Roman"/>
          <w:bCs/>
          <w:sz w:val="24"/>
          <w:szCs w:val="24"/>
        </w:rPr>
        <w:t>em</w:t>
      </w:r>
      <w:r w:rsidRPr="000E60AF">
        <w:rPr>
          <w:rFonts w:ascii="Times New Roman" w:hAnsi="Times New Roman" w:cs="Times New Roman"/>
          <w:bCs/>
          <w:sz w:val="24"/>
          <w:szCs w:val="24"/>
        </w:rPr>
        <w:t xml:space="preserve"> go przez kolejnego posiadacza. W sytuacjach zaś, gdy środki przechowywane lub przedpłacone wykorzystywane są do pokrycia kosztów towarów lub usług, prawo do takich towarów lub usług powstaje dopiero przy dokonaniu płatności. Różni się to jednak od wykonania prawa nabytego przez posiadacza bonu.</w:t>
      </w:r>
    </w:p>
    <w:p w14:paraId="69373C7B" w14:textId="39DE5B2A" w:rsidR="0014144F" w:rsidRPr="000E60AF" w:rsidRDefault="00C438FC" w:rsidP="000E60AF">
      <w:pPr>
        <w:spacing w:before="120" w:after="0" w:line="360" w:lineRule="auto"/>
        <w:jc w:val="both"/>
        <w:rPr>
          <w:rFonts w:ascii="Times New Roman" w:hAnsi="Times New Roman" w:cs="Times New Roman"/>
          <w:bCs/>
          <w:sz w:val="24"/>
          <w:szCs w:val="24"/>
        </w:rPr>
      </w:pPr>
      <w:r w:rsidRPr="000E60AF">
        <w:rPr>
          <w:rFonts w:ascii="Times New Roman" w:hAnsi="Times New Roman" w:cs="Times New Roman"/>
          <w:bCs/>
          <w:sz w:val="24"/>
          <w:szCs w:val="24"/>
        </w:rPr>
        <w:t>P</w:t>
      </w:r>
      <w:r w:rsidR="000D42A8" w:rsidRPr="000E60AF">
        <w:rPr>
          <w:rFonts w:ascii="Times New Roman" w:hAnsi="Times New Roman" w:cs="Times New Roman"/>
          <w:bCs/>
          <w:sz w:val="24"/>
          <w:szCs w:val="24"/>
        </w:rPr>
        <w:t xml:space="preserve">rzy korzystaniu z bonu w zależności od jego rodzaju, VAT </w:t>
      </w:r>
      <w:r w:rsidR="0010498F" w:rsidRPr="000E60AF">
        <w:rPr>
          <w:rFonts w:ascii="Times New Roman" w:hAnsi="Times New Roman" w:cs="Times New Roman"/>
          <w:bCs/>
          <w:sz w:val="24"/>
          <w:szCs w:val="24"/>
        </w:rPr>
        <w:t>będzie naliczany w chwili transferu bonu</w:t>
      </w:r>
      <w:r w:rsidR="000D42A8" w:rsidRPr="000E60AF">
        <w:rPr>
          <w:rFonts w:ascii="Times New Roman" w:hAnsi="Times New Roman" w:cs="Times New Roman"/>
          <w:bCs/>
          <w:sz w:val="24"/>
          <w:szCs w:val="24"/>
        </w:rPr>
        <w:t xml:space="preserve"> albo w chwili skorzystania z</w:t>
      </w:r>
      <w:r w:rsidRPr="000E60AF">
        <w:rPr>
          <w:rFonts w:ascii="Times New Roman" w:hAnsi="Times New Roman" w:cs="Times New Roman"/>
          <w:bCs/>
          <w:sz w:val="24"/>
          <w:szCs w:val="24"/>
        </w:rPr>
        <w:t xml:space="preserve"> </w:t>
      </w:r>
      <w:r w:rsidR="000D42A8" w:rsidRPr="000E60AF">
        <w:rPr>
          <w:rFonts w:ascii="Times New Roman" w:hAnsi="Times New Roman" w:cs="Times New Roman"/>
          <w:bCs/>
          <w:sz w:val="24"/>
          <w:szCs w:val="24"/>
        </w:rPr>
        <w:t>bonu. Na</w:t>
      </w:r>
      <w:r w:rsidR="0072608D">
        <w:rPr>
          <w:rFonts w:ascii="Times New Roman" w:hAnsi="Times New Roman" w:cs="Times New Roman"/>
          <w:bCs/>
          <w:sz w:val="24"/>
          <w:szCs w:val="24"/>
        </w:rPr>
        <w:t>liczony podatek VAT powiązany z </w:t>
      </w:r>
      <w:r w:rsidR="000D42A8" w:rsidRPr="000E60AF">
        <w:rPr>
          <w:rFonts w:ascii="Times New Roman" w:hAnsi="Times New Roman" w:cs="Times New Roman"/>
          <w:bCs/>
          <w:sz w:val="24"/>
          <w:szCs w:val="24"/>
        </w:rPr>
        <w:t xml:space="preserve">bonem, </w:t>
      </w:r>
      <w:r w:rsidRPr="000E60AF">
        <w:rPr>
          <w:rFonts w:ascii="Times New Roman" w:hAnsi="Times New Roman" w:cs="Times New Roman"/>
          <w:bCs/>
          <w:sz w:val="24"/>
          <w:szCs w:val="24"/>
        </w:rPr>
        <w:t>np. z</w:t>
      </w:r>
      <w:r w:rsidR="000E60AF"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tytułu p</w:t>
      </w:r>
      <w:r w:rsidR="000D42A8" w:rsidRPr="000E60AF">
        <w:rPr>
          <w:rFonts w:ascii="Times New Roman" w:hAnsi="Times New Roman" w:cs="Times New Roman"/>
          <w:bCs/>
          <w:sz w:val="24"/>
          <w:szCs w:val="24"/>
        </w:rPr>
        <w:t>oniesionych kosztów projekt</w:t>
      </w:r>
      <w:r w:rsidR="0072608D">
        <w:rPr>
          <w:rFonts w:ascii="Times New Roman" w:hAnsi="Times New Roman" w:cs="Times New Roman"/>
          <w:bCs/>
          <w:sz w:val="24"/>
          <w:szCs w:val="24"/>
        </w:rPr>
        <w:t>u i druku bonu</w:t>
      </w:r>
      <w:r w:rsidR="00C63CEA">
        <w:rPr>
          <w:rFonts w:ascii="Times New Roman" w:hAnsi="Times New Roman" w:cs="Times New Roman"/>
          <w:bCs/>
          <w:sz w:val="24"/>
          <w:szCs w:val="24"/>
        </w:rPr>
        <w:t>,</w:t>
      </w:r>
      <w:r w:rsidR="0072608D">
        <w:rPr>
          <w:rFonts w:ascii="Times New Roman" w:hAnsi="Times New Roman" w:cs="Times New Roman"/>
          <w:bCs/>
          <w:sz w:val="24"/>
          <w:szCs w:val="24"/>
        </w:rPr>
        <w:t xml:space="preserve"> może w związku z </w:t>
      </w:r>
      <w:r w:rsidR="000D42A8" w:rsidRPr="000E60AF">
        <w:rPr>
          <w:rFonts w:ascii="Times New Roman" w:hAnsi="Times New Roman" w:cs="Times New Roman"/>
          <w:bCs/>
          <w:sz w:val="24"/>
          <w:szCs w:val="24"/>
        </w:rPr>
        <w:t>tym co do zasady kwalifikować się do odliczenia przez emitenta bonu na zasadach ogólnych d</w:t>
      </w:r>
      <w:r w:rsidR="00FC1098" w:rsidRPr="000E60AF">
        <w:rPr>
          <w:rFonts w:ascii="Times New Roman" w:hAnsi="Times New Roman" w:cs="Times New Roman"/>
          <w:bCs/>
          <w:sz w:val="24"/>
          <w:szCs w:val="24"/>
        </w:rPr>
        <w:t>otyczących podatku VAT.</w:t>
      </w:r>
    </w:p>
    <w:p w14:paraId="07181D38" w14:textId="77777777" w:rsidR="004E21C8" w:rsidRPr="000E60AF" w:rsidRDefault="004E21C8" w:rsidP="000E60AF">
      <w:pPr>
        <w:spacing w:before="120" w:after="0" w:line="360" w:lineRule="auto"/>
        <w:jc w:val="both"/>
        <w:rPr>
          <w:rFonts w:ascii="Times New Roman" w:hAnsi="Times New Roman" w:cs="Times New Roman"/>
          <w:sz w:val="24"/>
          <w:szCs w:val="24"/>
        </w:rPr>
      </w:pPr>
      <w:r w:rsidRPr="000E60AF">
        <w:rPr>
          <w:rFonts w:ascii="Times New Roman" w:eastAsia="Times New Roman" w:hAnsi="Times New Roman" w:cs="Times New Roman"/>
          <w:color w:val="000000"/>
          <w:sz w:val="24"/>
          <w:szCs w:val="24"/>
          <w:lang w:eastAsia="pl-PL"/>
        </w:rPr>
        <w:t xml:space="preserve">Jak wskazano w </w:t>
      </w:r>
      <w:r w:rsidR="000F5D5C" w:rsidRPr="000E60AF">
        <w:rPr>
          <w:rFonts w:ascii="Times New Roman" w:eastAsia="Times New Roman" w:hAnsi="Times New Roman" w:cs="Times New Roman"/>
          <w:color w:val="000000"/>
          <w:sz w:val="24"/>
          <w:szCs w:val="24"/>
          <w:lang w:eastAsia="pl-PL"/>
        </w:rPr>
        <w:t xml:space="preserve">motywie </w:t>
      </w:r>
      <w:r w:rsidRPr="000E60AF">
        <w:rPr>
          <w:rFonts w:ascii="Times New Roman" w:eastAsia="Times New Roman" w:hAnsi="Times New Roman" w:cs="Times New Roman"/>
          <w:color w:val="000000"/>
          <w:sz w:val="24"/>
          <w:szCs w:val="24"/>
          <w:lang w:eastAsia="pl-PL"/>
        </w:rPr>
        <w:t xml:space="preserve">czwartym preambuły dyrektywy </w:t>
      </w:r>
      <w:r w:rsidRPr="000E60AF">
        <w:rPr>
          <w:rFonts w:ascii="Times New Roman" w:hAnsi="Times New Roman" w:cs="Times New Roman"/>
          <w:bCs/>
          <w:sz w:val="24"/>
          <w:szCs w:val="24"/>
        </w:rPr>
        <w:t xml:space="preserve">2016/1065, nowe zasady </w:t>
      </w:r>
      <w:r w:rsidRPr="000E60AF">
        <w:rPr>
          <w:rFonts w:ascii="Times New Roman" w:eastAsia="Times New Roman" w:hAnsi="Times New Roman" w:cs="Times New Roman"/>
          <w:color w:val="000000"/>
          <w:sz w:val="24"/>
          <w:szCs w:val="24"/>
          <w:lang w:eastAsia="pl-PL"/>
        </w:rPr>
        <w:t xml:space="preserve">dotyczą wyłącznie bonów, które można wymienić na towary lub usługi. Zasadom tym nie powinny podlegać zatem instrumenty uprawniające posiadacza do zniżki przy zakupie towarów lub usług, ale nieuprawniające do otrzymania takich towarów lub usług. </w:t>
      </w:r>
      <w:r w:rsidR="00222FE9" w:rsidRPr="000E60AF">
        <w:rPr>
          <w:rFonts w:ascii="Times New Roman" w:eastAsia="Times New Roman" w:hAnsi="Times New Roman" w:cs="Times New Roman"/>
          <w:color w:val="000000"/>
          <w:sz w:val="24"/>
          <w:szCs w:val="24"/>
          <w:lang w:eastAsia="pl-PL"/>
        </w:rPr>
        <w:t xml:space="preserve">A zatem definicja ta nie obejmuje kuponów zniżkowych czy rabatowych, które uprawniają do np. 10% zniżki przy zakupie towarów lub usług, jednakże same w sobie </w:t>
      </w:r>
      <w:r w:rsidR="00222FE9" w:rsidRPr="000E60AF">
        <w:rPr>
          <w:rFonts w:ascii="Times New Roman" w:eastAsia="Times New Roman" w:hAnsi="Times New Roman" w:cs="Times New Roman"/>
          <w:color w:val="000000"/>
          <w:sz w:val="24"/>
          <w:szCs w:val="24"/>
          <w:lang w:eastAsia="pl-PL"/>
        </w:rPr>
        <w:lastRenderedPageBreak/>
        <w:t xml:space="preserve">nie dają prawa do uzyskania towarów lub </w:t>
      </w:r>
      <w:r w:rsidR="00082EC5" w:rsidRPr="000E60AF">
        <w:rPr>
          <w:rFonts w:ascii="Times New Roman" w:eastAsia="Times New Roman" w:hAnsi="Times New Roman" w:cs="Times New Roman"/>
          <w:color w:val="000000"/>
          <w:sz w:val="24"/>
          <w:szCs w:val="24"/>
          <w:lang w:eastAsia="pl-PL"/>
        </w:rPr>
        <w:t xml:space="preserve">usług. </w:t>
      </w:r>
      <w:r w:rsidRPr="000E60AF">
        <w:rPr>
          <w:rFonts w:ascii="Times New Roman" w:hAnsi="Times New Roman" w:cs="Times New Roman"/>
          <w:sz w:val="24"/>
          <w:szCs w:val="24"/>
        </w:rPr>
        <w:t xml:space="preserve">Innym przykładem </w:t>
      </w:r>
      <w:r w:rsidR="00082EC5" w:rsidRPr="000E60AF">
        <w:rPr>
          <w:rFonts w:ascii="Times New Roman" w:hAnsi="Times New Roman" w:cs="Times New Roman"/>
          <w:sz w:val="24"/>
          <w:szCs w:val="24"/>
        </w:rPr>
        <w:t>może być</w:t>
      </w:r>
      <w:r w:rsidRPr="000E60AF">
        <w:rPr>
          <w:rFonts w:ascii="Times New Roman" w:hAnsi="Times New Roman" w:cs="Times New Roman"/>
          <w:sz w:val="24"/>
          <w:szCs w:val="24"/>
        </w:rPr>
        <w:t xml:space="preserve"> karta rabatowa, którą można zakupić za </w:t>
      </w:r>
      <w:r w:rsidR="00082EC5" w:rsidRPr="000E60AF">
        <w:rPr>
          <w:rFonts w:ascii="Times New Roman" w:hAnsi="Times New Roman" w:cs="Times New Roman"/>
          <w:sz w:val="24"/>
          <w:szCs w:val="24"/>
        </w:rPr>
        <w:t xml:space="preserve">określoną kwotę (np. </w:t>
      </w:r>
      <w:r w:rsidRPr="000E60AF">
        <w:rPr>
          <w:rFonts w:ascii="Times New Roman" w:hAnsi="Times New Roman" w:cs="Times New Roman"/>
          <w:sz w:val="24"/>
          <w:szCs w:val="24"/>
        </w:rPr>
        <w:t>100 zł</w:t>
      </w:r>
      <w:r w:rsidR="00082EC5" w:rsidRPr="000E60AF">
        <w:rPr>
          <w:rFonts w:ascii="Times New Roman" w:hAnsi="Times New Roman" w:cs="Times New Roman"/>
          <w:sz w:val="24"/>
          <w:szCs w:val="24"/>
        </w:rPr>
        <w:t>)</w:t>
      </w:r>
      <w:r w:rsidRPr="000E60AF">
        <w:rPr>
          <w:rFonts w:ascii="Times New Roman" w:hAnsi="Times New Roman" w:cs="Times New Roman"/>
          <w:sz w:val="24"/>
          <w:szCs w:val="24"/>
        </w:rPr>
        <w:t xml:space="preserve"> i która przez </w:t>
      </w:r>
      <w:r w:rsidR="00292479" w:rsidRPr="000E60AF">
        <w:rPr>
          <w:rFonts w:ascii="Times New Roman" w:hAnsi="Times New Roman" w:cs="Times New Roman"/>
          <w:sz w:val="24"/>
          <w:szCs w:val="24"/>
        </w:rPr>
        <w:t>określony czas</w:t>
      </w:r>
      <w:r w:rsidRPr="000E60AF">
        <w:rPr>
          <w:rFonts w:ascii="Times New Roman" w:hAnsi="Times New Roman" w:cs="Times New Roman"/>
          <w:sz w:val="24"/>
          <w:szCs w:val="24"/>
        </w:rPr>
        <w:t xml:space="preserve"> daje prawo do zniżki od ceny zakupu określonych towarów lub usług. Takie zniżki nie stanowią części świadczenia wzajemnego za określone towary lub usług</w:t>
      </w:r>
      <w:r w:rsidR="00082EC5" w:rsidRPr="000E60AF">
        <w:rPr>
          <w:rFonts w:ascii="Times New Roman" w:hAnsi="Times New Roman" w:cs="Times New Roman"/>
          <w:sz w:val="24"/>
          <w:szCs w:val="24"/>
        </w:rPr>
        <w:t>i</w:t>
      </w:r>
      <w:r w:rsidRPr="000E60AF">
        <w:rPr>
          <w:rFonts w:ascii="Times New Roman" w:hAnsi="Times New Roman" w:cs="Times New Roman"/>
          <w:sz w:val="24"/>
          <w:szCs w:val="24"/>
        </w:rPr>
        <w:t>, dają jedynie prawo do wykonania świadczenia w</w:t>
      </w:r>
      <w:r w:rsidR="00C438FC" w:rsidRPr="000E60AF">
        <w:rPr>
          <w:rFonts w:ascii="Times New Roman" w:hAnsi="Times New Roman" w:cs="Times New Roman"/>
          <w:sz w:val="24"/>
          <w:szCs w:val="24"/>
        </w:rPr>
        <w:t xml:space="preserve"> </w:t>
      </w:r>
      <w:r w:rsidRPr="000E60AF">
        <w:rPr>
          <w:rFonts w:ascii="Times New Roman" w:hAnsi="Times New Roman" w:cs="Times New Roman"/>
          <w:sz w:val="24"/>
          <w:szCs w:val="24"/>
        </w:rPr>
        <w:t>niższej kwocie.</w:t>
      </w:r>
    </w:p>
    <w:p w14:paraId="43259B5A" w14:textId="0F67F186" w:rsidR="007D3314" w:rsidRPr="000E60AF" w:rsidRDefault="00AE242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bCs/>
          <w:sz w:val="24"/>
          <w:szCs w:val="24"/>
        </w:rPr>
        <w:t>Bon może mieć formę materialną lub elektroniczną</w:t>
      </w:r>
      <w:r w:rsidRPr="000E60AF">
        <w:rPr>
          <w:rStyle w:val="Odwoanieprzypisudolnego"/>
          <w:rFonts w:ascii="Times New Roman" w:hAnsi="Times New Roman" w:cs="Times New Roman"/>
          <w:bCs/>
          <w:sz w:val="24"/>
          <w:szCs w:val="24"/>
        </w:rPr>
        <w:footnoteReference w:id="15"/>
      </w:r>
      <w:r w:rsidR="001C5F18">
        <w:rPr>
          <w:rFonts w:ascii="Times New Roman" w:hAnsi="Times New Roman" w:cs="Times New Roman"/>
          <w:bCs/>
          <w:sz w:val="24"/>
          <w:szCs w:val="24"/>
          <w:vertAlign w:val="superscript"/>
        </w:rPr>
        <w:t>)</w:t>
      </w:r>
      <w:r w:rsidRPr="000E60AF">
        <w:rPr>
          <w:rFonts w:ascii="Times New Roman" w:hAnsi="Times New Roman" w:cs="Times New Roman"/>
          <w:bCs/>
          <w:sz w:val="24"/>
          <w:szCs w:val="24"/>
        </w:rPr>
        <w:t xml:space="preserve">. </w:t>
      </w:r>
      <w:r w:rsidR="007D3314" w:rsidRPr="000E60AF">
        <w:rPr>
          <w:rFonts w:ascii="Times New Roman" w:hAnsi="Times New Roman" w:cs="Times New Roman"/>
          <w:sz w:val="24"/>
          <w:szCs w:val="24"/>
        </w:rPr>
        <w:t xml:space="preserve">Przykładem formy materialnej jest klasyczny papierowy bon </w:t>
      </w:r>
      <w:r w:rsidR="004B2079" w:rsidRPr="000E60AF">
        <w:rPr>
          <w:rFonts w:ascii="Times New Roman" w:hAnsi="Times New Roman" w:cs="Times New Roman"/>
          <w:sz w:val="24"/>
          <w:szCs w:val="24"/>
        </w:rPr>
        <w:t xml:space="preserve">np. </w:t>
      </w:r>
      <w:r w:rsidR="007D3314" w:rsidRPr="000E60AF">
        <w:rPr>
          <w:rFonts w:ascii="Times New Roman" w:hAnsi="Times New Roman" w:cs="Times New Roman"/>
          <w:sz w:val="24"/>
          <w:szCs w:val="24"/>
        </w:rPr>
        <w:t xml:space="preserve">na zakup książki. Natomiast przykładem formy elektronicznej bonu </w:t>
      </w:r>
      <w:r w:rsidRPr="000E60AF">
        <w:rPr>
          <w:rFonts w:ascii="Times New Roman" w:hAnsi="Times New Roman" w:cs="Times New Roman"/>
          <w:sz w:val="24"/>
          <w:szCs w:val="24"/>
        </w:rPr>
        <w:t xml:space="preserve">może być </w:t>
      </w:r>
      <w:r w:rsidR="007D3314" w:rsidRPr="000E60AF">
        <w:rPr>
          <w:rFonts w:ascii="Times New Roman" w:hAnsi="Times New Roman" w:cs="Times New Roman"/>
          <w:sz w:val="24"/>
          <w:szCs w:val="24"/>
        </w:rPr>
        <w:t xml:space="preserve">odbierany </w:t>
      </w:r>
      <w:r w:rsidRPr="000E60AF">
        <w:rPr>
          <w:rFonts w:ascii="Times New Roman" w:hAnsi="Times New Roman" w:cs="Times New Roman"/>
          <w:sz w:val="24"/>
          <w:szCs w:val="24"/>
        </w:rPr>
        <w:t>drogą elektroniczną</w:t>
      </w:r>
      <w:r w:rsidR="007D3314" w:rsidRPr="000E60AF">
        <w:rPr>
          <w:rFonts w:ascii="Times New Roman" w:hAnsi="Times New Roman" w:cs="Times New Roman"/>
          <w:sz w:val="24"/>
          <w:szCs w:val="24"/>
        </w:rPr>
        <w:t xml:space="preserve"> kod kreskowy, który zobowiązuje dostawcę określonych towarów lub usług do dostarczenia towarów lub usług posiadaczowi bonu za jego okazaniem.</w:t>
      </w:r>
    </w:p>
    <w:p w14:paraId="14C59368" w14:textId="43ACCADC" w:rsidR="00C819C6" w:rsidRPr="000E60AF" w:rsidRDefault="00C819C6"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Przepisy dyrektywy 2016/1065 nie wywołują zmian w opodatkowaniu podatkiem VAT biletów za transport, biletów wstępu do kin, muzeów, znaczków pocztowych i tym podobnych.</w:t>
      </w:r>
      <w:r w:rsidRPr="000E60AF">
        <w:rPr>
          <w:rStyle w:val="Odwoanieprzypisudolnego"/>
          <w:rFonts w:ascii="Times New Roman" w:eastAsia="Times New Roman" w:hAnsi="Times New Roman" w:cs="Times New Roman"/>
          <w:color w:val="000000"/>
          <w:sz w:val="24"/>
          <w:szCs w:val="24"/>
          <w:lang w:eastAsia="pl-PL"/>
        </w:rPr>
        <w:footnoteReference w:id="16"/>
      </w:r>
      <w:r w:rsidR="001C5F18">
        <w:rPr>
          <w:rFonts w:ascii="Times New Roman" w:hAnsi="Times New Roman" w:cs="Times New Roman"/>
          <w:bCs/>
          <w:sz w:val="24"/>
          <w:szCs w:val="24"/>
          <w:vertAlign w:val="superscript"/>
        </w:rPr>
        <w:t>)</w:t>
      </w:r>
      <w:r w:rsidRPr="000E60AF">
        <w:rPr>
          <w:rFonts w:ascii="Times New Roman" w:eastAsia="Times New Roman" w:hAnsi="Times New Roman" w:cs="Times New Roman"/>
          <w:color w:val="000000"/>
          <w:sz w:val="24"/>
          <w:szCs w:val="24"/>
          <w:lang w:eastAsia="pl-PL"/>
        </w:rPr>
        <w:t xml:space="preserve"> </w:t>
      </w:r>
    </w:p>
    <w:p w14:paraId="7AB4A9BC" w14:textId="0E281E9E" w:rsidR="00CA0797" w:rsidRPr="000E60AF" w:rsidRDefault="00CA0797"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Przepisy dyrektywy 2016/</w:t>
      </w:r>
      <w:r w:rsidR="00A54202" w:rsidRPr="000E60AF">
        <w:rPr>
          <w:rFonts w:ascii="Times New Roman" w:hAnsi="Times New Roman" w:cs="Times New Roman"/>
          <w:sz w:val="24"/>
          <w:szCs w:val="24"/>
        </w:rPr>
        <w:t>1065</w:t>
      </w:r>
      <w:r w:rsidRPr="000E60AF">
        <w:rPr>
          <w:rFonts w:ascii="Times New Roman" w:hAnsi="Times New Roman" w:cs="Times New Roman"/>
          <w:sz w:val="24"/>
          <w:szCs w:val="24"/>
        </w:rPr>
        <w:t xml:space="preserve"> nie dotyczą sytuacji, w których bon różnego przeznaczenia nie zostaje zrealizowany przez konsumenta końcowego w terminie ważności bonu, a</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wynagrodzenie otrzymane za taki bon zatrzymuje sprzedawca.</w:t>
      </w:r>
      <w:r w:rsidRPr="000E60AF">
        <w:rPr>
          <w:rStyle w:val="Odwoanieprzypisudolnego"/>
          <w:rFonts w:ascii="Times New Roman" w:hAnsi="Times New Roman" w:cs="Times New Roman"/>
          <w:sz w:val="24"/>
          <w:szCs w:val="24"/>
        </w:rPr>
        <w:footnoteReference w:id="17"/>
      </w:r>
      <w:r w:rsidR="001C5F18">
        <w:rPr>
          <w:rFonts w:ascii="Times New Roman" w:hAnsi="Times New Roman" w:cs="Times New Roman"/>
          <w:bCs/>
          <w:sz w:val="24"/>
          <w:szCs w:val="24"/>
          <w:vertAlign w:val="superscript"/>
        </w:rPr>
        <w:t>)</w:t>
      </w:r>
    </w:p>
    <w:p w14:paraId="7FE090E5" w14:textId="77777777" w:rsidR="00661B55" w:rsidRPr="000E60AF" w:rsidRDefault="0044199B" w:rsidP="000E60AF">
      <w:pPr>
        <w:spacing w:before="120" w:after="0" w:line="360" w:lineRule="auto"/>
        <w:jc w:val="both"/>
        <w:rPr>
          <w:rFonts w:ascii="Times New Roman" w:eastAsia="Times New Roman" w:hAnsi="Times New Roman" w:cs="Times New Roman"/>
          <w:color w:val="000000"/>
          <w:sz w:val="24"/>
          <w:szCs w:val="24"/>
          <w:u w:val="single"/>
          <w:lang w:eastAsia="pl-PL"/>
        </w:rPr>
      </w:pPr>
      <w:r w:rsidRPr="000E60AF">
        <w:rPr>
          <w:rFonts w:ascii="Times New Roman" w:eastAsia="Times New Roman" w:hAnsi="Times New Roman" w:cs="Times New Roman"/>
          <w:color w:val="000000"/>
          <w:sz w:val="24"/>
          <w:szCs w:val="24"/>
          <w:u w:val="single"/>
          <w:lang w:eastAsia="pl-PL"/>
        </w:rPr>
        <w:t>Rodzaje bonów i moment opodatkowania</w:t>
      </w:r>
    </w:p>
    <w:p w14:paraId="6523AE48" w14:textId="5108B6D3" w:rsidR="004B4497" w:rsidRPr="000E60AF" w:rsidRDefault="00DE3F3D" w:rsidP="000E60AF">
      <w:pPr>
        <w:spacing w:before="120" w:after="0" w:line="360" w:lineRule="auto"/>
        <w:jc w:val="both"/>
        <w:rPr>
          <w:rFonts w:ascii="Times New Roman" w:eastAsia="Times New Roman" w:hAnsi="Times New Roman" w:cs="Times New Roman"/>
          <w:color w:val="000000"/>
          <w:sz w:val="24"/>
          <w:szCs w:val="24"/>
          <w:u w:val="single"/>
          <w:lang w:eastAsia="pl-PL"/>
        </w:rPr>
      </w:pPr>
      <w:r w:rsidRPr="000E60AF">
        <w:rPr>
          <w:rFonts w:ascii="Times New Roman" w:eastAsia="Times New Roman" w:hAnsi="Times New Roman" w:cs="Times New Roman"/>
          <w:color w:val="000000"/>
          <w:sz w:val="24"/>
          <w:szCs w:val="24"/>
          <w:lang w:eastAsia="pl-PL"/>
        </w:rPr>
        <w:t>Opodatkowanie podatkiem VAT w przypadku transakcji związanych z bonami zależy od specyficznych cech danego bonu.</w:t>
      </w:r>
      <w:r w:rsidR="00DC06A6" w:rsidRPr="000E60AF">
        <w:rPr>
          <w:rFonts w:ascii="Times New Roman" w:eastAsia="Times New Roman" w:hAnsi="Times New Roman" w:cs="Times New Roman"/>
          <w:color w:val="000000"/>
          <w:sz w:val="24"/>
          <w:szCs w:val="24"/>
          <w:lang w:eastAsia="pl-PL"/>
        </w:rPr>
        <w:t xml:space="preserve"> Dlatego też należ</w:t>
      </w:r>
      <w:r w:rsidR="00755F2A" w:rsidRPr="000E60AF">
        <w:rPr>
          <w:rFonts w:ascii="Times New Roman" w:eastAsia="Times New Roman" w:hAnsi="Times New Roman" w:cs="Times New Roman"/>
          <w:color w:val="000000"/>
          <w:sz w:val="24"/>
          <w:szCs w:val="24"/>
          <w:lang w:eastAsia="pl-PL"/>
        </w:rPr>
        <w:t>ało</w:t>
      </w:r>
      <w:r w:rsidR="00DC06A6" w:rsidRPr="000E60AF">
        <w:rPr>
          <w:rFonts w:ascii="Times New Roman" w:eastAsia="Times New Roman" w:hAnsi="Times New Roman" w:cs="Times New Roman"/>
          <w:color w:val="000000"/>
          <w:sz w:val="24"/>
          <w:szCs w:val="24"/>
          <w:lang w:eastAsia="pl-PL"/>
        </w:rPr>
        <w:t xml:space="preserve"> rozróżnić poszczególne rodzaje bonów, a rozróżnienie takie określić w przepisach unijnych.</w:t>
      </w:r>
      <w:r w:rsidR="00DC06A6" w:rsidRPr="000E60AF">
        <w:rPr>
          <w:rStyle w:val="Odwoanieprzypisudolnego"/>
          <w:rFonts w:ascii="Times New Roman" w:eastAsia="Times New Roman" w:hAnsi="Times New Roman" w:cs="Times New Roman"/>
          <w:color w:val="000000"/>
          <w:sz w:val="24"/>
          <w:szCs w:val="24"/>
          <w:lang w:eastAsia="pl-PL"/>
        </w:rPr>
        <w:footnoteReference w:id="18"/>
      </w:r>
      <w:r w:rsidR="001C5F18">
        <w:rPr>
          <w:rFonts w:ascii="Times New Roman" w:hAnsi="Times New Roman" w:cs="Times New Roman"/>
          <w:bCs/>
          <w:sz w:val="24"/>
          <w:szCs w:val="24"/>
          <w:vertAlign w:val="superscript"/>
        </w:rPr>
        <w:t>)</w:t>
      </w:r>
    </w:p>
    <w:p w14:paraId="24E1DB32" w14:textId="0748616D" w:rsidR="00126E37" w:rsidRPr="000E60AF" w:rsidRDefault="00DE3F3D" w:rsidP="000E60AF">
      <w:pPr>
        <w:spacing w:before="120" w:after="0" w:line="360" w:lineRule="auto"/>
        <w:jc w:val="both"/>
        <w:rPr>
          <w:rFonts w:ascii="Times New Roman" w:hAnsi="Times New Roman" w:cs="Times New Roman"/>
          <w:bCs/>
          <w:sz w:val="24"/>
          <w:szCs w:val="24"/>
        </w:rPr>
      </w:pPr>
      <w:r w:rsidRPr="000E60AF">
        <w:rPr>
          <w:rFonts w:ascii="Times New Roman" w:hAnsi="Times New Roman" w:cs="Times New Roman"/>
          <w:bCs/>
          <w:sz w:val="24"/>
          <w:szCs w:val="24"/>
        </w:rPr>
        <w:t xml:space="preserve">W </w:t>
      </w:r>
      <w:r w:rsidR="00C14A44" w:rsidRPr="000E60AF">
        <w:rPr>
          <w:rFonts w:ascii="Times New Roman" w:hAnsi="Times New Roman" w:cs="Times New Roman"/>
          <w:bCs/>
          <w:sz w:val="24"/>
          <w:szCs w:val="24"/>
        </w:rPr>
        <w:t>dyrektywie 2016/1065 wprowadzono</w:t>
      </w:r>
      <w:r w:rsidRPr="000E60AF">
        <w:rPr>
          <w:rFonts w:ascii="Times New Roman" w:hAnsi="Times New Roman" w:cs="Times New Roman"/>
          <w:bCs/>
          <w:sz w:val="24"/>
          <w:szCs w:val="24"/>
        </w:rPr>
        <w:t xml:space="preserve"> definicje </w:t>
      </w:r>
      <w:r w:rsidRPr="000E60AF">
        <w:rPr>
          <w:rFonts w:ascii="Times New Roman" w:hAnsi="Times New Roman" w:cs="Times New Roman"/>
          <w:bCs/>
          <w:sz w:val="24"/>
          <w:szCs w:val="24"/>
          <w:u w:val="single"/>
        </w:rPr>
        <w:t>bonu jednego przeznaczenia</w:t>
      </w:r>
      <w:r w:rsidRPr="000E60AF">
        <w:rPr>
          <w:rFonts w:ascii="Times New Roman" w:hAnsi="Times New Roman" w:cs="Times New Roman"/>
          <w:bCs/>
          <w:sz w:val="24"/>
          <w:szCs w:val="24"/>
        </w:rPr>
        <w:t xml:space="preserve"> (</w:t>
      </w:r>
      <w:r w:rsidR="0072608D">
        <w:rPr>
          <w:rFonts w:ascii="Times New Roman" w:hAnsi="Times New Roman" w:cs="Times New Roman"/>
          <w:bCs/>
          <w:sz w:val="24"/>
          <w:szCs w:val="24"/>
        </w:rPr>
        <w:t>bon </w:t>
      </w:r>
      <w:r w:rsidRPr="000E60AF">
        <w:rPr>
          <w:rFonts w:ascii="Times New Roman" w:hAnsi="Times New Roman" w:cs="Times New Roman"/>
          <w:bCs/>
          <w:sz w:val="24"/>
          <w:szCs w:val="24"/>
        </w:rPr>
        <w:t>SPV</w:t>
      </w:r>
      <w:r w:rsidR="00702DFE" w:rsidRPr="000E60AF">
        <w:rPr>
          <w:rFonts w:ascii="Times New Roman" w:hAnsi="Times New Roman" w:cs="Times New Roman"/>
          <w:bCs/>
          <w:sz w:val="24"/>
          <w:szCs w:val="24"/>
        </w:rPr>
        <w:t>)</w:t>
      </w:r>
      <w:r w:rsidRPr="000E60AF">
        <w:rPr>
          <w:rFonts w:ascii="Times New Roman" w:hAnsi="Times New Roman" w:cs="Times New Roman"/>
          <w:bCs/>
          <w:sz w:val="24"/>
          <w:szCs w:val="24"/>
        </w:rPr>
        <w:t xml:space="preserve"> i</w:t>
      </w:r>
      <w:r w:rsidR="000E60AF"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u w:val="single"/>
        </w:rPr>
        <w:t>bonu różnego przeznaczenia</w:t>
      </w:r>
      <w:r w:rsidR="00731734" w:rsidRPr="000E60AF">
        <w:rPr>
          <w:rFonts w:ascii="Times New Roman" w:hAnsi="Times New Roman" w:cs="Times New Roman"/>
          <w:bCs/>
          <w:sz w:val="24"/>
          <w:szCs w:val="24"/>
        </w:rPr>
        <w:t xml:space="preserve"> (</w:t>
      </w:r>
      <w:r w:rsidR="00702DFE" w:rsidRPr="000E60AF">
        <w:rPr>
          <w:rFonts w:ascii="Times New Roman" w:hAnsi="Times New Roman" w:cs="Times New Roman"/>
          <w:bCs/>
          <w:sz w:val="24"/>
          <w:szCs w:val="24"/>
        </w:rPr>
        <w:t>bon MPV</w:t>
      </w:r>
      <w:r w:rsidR="00731734" w:rsidRPr="000E60AF">
        <w:rPr>
          <w:rFonts w:ascii="Times New Roman" w:hAnsi="Times New Roman" w:cs="Times New Roman"/>
          <w:bCs/>
          <w:sz w:val="24"/>
          <w:szCs w:val="24"/>
        </w:rPr>
        <w:t>)</w:t>
      </w:r>
      <w:r w:rsidR="00755F2A" w:rsidRPr="000E60AF">
        <w:rPr>
          <w:rFonts w:ascii="Times New Roman" w:hAnsi="Times New Roman" w:cs="Times New Roman"/>
          <w:bCs/>
          <w:sz w:val="24"/>
          <w:szCs w:val="24"/>
        </w:rPr>
        <w:t>,</w:t>
      </w:r>
      <w:r w:rsidRPr="000E60AF">
        <w:rPr>
          <w:rFonts w:ascii="Times New Roman" w:hAnsi="Times New Roman" w:cs="Times New Roman"/>
          <w:bCs/>
          <w:sz w:val="24"/>
          <w:szCs w:val="24"/>
        </w:rPr>
        <w:t xml:space="preserve"> co jest związane z odmiennym traktowaniem tych bonów w świetle VAT.</w:t>
      </w:r>
      <w:r w:rsidR="00080CD8" w:rsidRPr="000E60AF">
        <w:rPr>
          <w:rFonts w:ascii="Times New Roman" w:hAnsi="Times New Roman" w:cs="Times New Roman"/>
          <w:bCs/>
          <w:sz w:val="24"/>
          <w:szCs w:val="24"/>
        </w:rPr>
        <w:t xml:space="preserve"> Istotą t</w:t>
      </w:r>
      <w:r w:rsidR="0072608D">
        <w:rPr>
          <w:rFonts w:ascii="Times New Roman" w:hAnsi="Times New Roman" w:cs="Times New Roman"/>
          <w:bCs/>
          <w:sz w:val="24"/>
          <w:szCs w:val="24"/>
        </w:rPr>
        <w:t>ego rozróżnienia jest to, czy w </w:t>
      </w:r>
      <w:r w:rsidR="00080CD8" w:rsidRPr="000E60AF">
        <w:rPr>
          <w:rFonts w:ascii="Times New Roman" w:hAnsi="Times New Roman" w:cs="Times New Roman"/>
          <w:bCs/>
          <w:sz w:val="24"/>
          <w:szCs w:val="24"/>
        </w:rPr>
        <w:t xml:space="preserve">momencie </w:t>
      </w:r>
      <w:r w:rsidR="00755F2A" w:rsidRPr="000E60AF">
        <w:rPr>
          <w:rFonts w:ascii="Times New Roman" w:hAnsi="Times New Roman" w:cs="Times New Roman"/>
          <w:bCs/>
          <w:sz w:val="24"/>
          <w:szCs w:val="24"/>
        </w:rPr>
        <w:t>emisji</w:t>
      </w:r>
      <w:r w:rsidR="00080CD8" w:rsidRPr="000E60AF">
        <w:rPr>
          <w:rFonts w:ascii="Times New Roman" w:hAnsi="Times New Roman" w:cs="Times New Roman"/>
          <w:bCs/>
          <w:sz w:val="24"/>
          <w:szCs w:val="24"/>
        </w:rPr>
        <w:t xml:space="preserve"> bonu dostępnych je</w:t>
      </w:r>
      <w:r w:rsidR="00731734" w:rsidRPr="000E60AF">
        <w:rPr>
          <w:rFonts w:ascii="Times New Roman" w:hAnsi="Times New Roman" w:cs="Times New Roman"/>
          <w:bCs/>
          <w:sz w:val="24"/>
          <w:szCs w:val="24"/>
        </w:rPr>
        <w:t>st wystarczająco dużo infor</w:t>
      </w:r>
      <w:r w:rsidR="00080CD8" w:rsidRPr="000E60AF">
        <w:rPr>
          <w:rFonts w:ascii="Times New Roman" w:hAnsi="Times New Roman" w:cs="Times New Roman"/>
          <w:bCs/>
          <w:sz w:val="24"/>
          <w:szCs w:val="24"/>
        </w:rPr>
        <w:t>macji</w:t>
      </w:r>
      <w:r w:rsidR="00731734" w:rsidRPr="000E60AF">
        <w:rPr>
          <w:rFonts w:ascii="Times New Roman" w:hAnsi="Times New Roman" w:cs="Times New Roman"/>
          <w:bCs/>
          <w:sz w:val="24"/>
          <w:szCs w:val="24"/>
        </w:rPr>
        <w:t>, by stwierdzić, gdzie ma nastąpić opodatkowanie podatkiem VAT i w jakiej kwocie</w:t>
      </w:r>
      <w:r w:rsidR="00755F2A" w:rsidRPr="000E60AF">
        <w:rPr>
          <w:rFonts w:ascii="Times New Roman" w:hAnsi="Times New Roman" w:cs="Times New Roman"/>
          <w:bCs/>
          <w:sz w:val="24"/>
          <w:szCs w:val="24"/>
        </w:rPr>
        <w:t>,</w:t>
      </w:r>
      <w:r w:rsidR="00731734" w:rsidRPr="000E60AF">
        <w:rPr>
          <w:rFonts w:ascii="Times New Roman" w:hAnsi="Times New Roman" w:cs="Times New Roman"/>
          <w:bCs/>
          <w:sz w:val="24"/>
          <w:szCs w:val="24"/>
        </w:rPr>
        <w:t xml:space="preserve"> w związku z</w:t>
      </w:r>
      <w:r w:rsidR="0072608D">
        <w:rPr>
          <w:rFonts w:ascii="Times New Roman" w:hAnsi="Times New Roman" w:cs="Times New Roman"/>
          <w:bCs/>
          <w:sz w:val="24"/>
          <w:szCs w:val="24"/>
        </w:rPr>
        <w:t> </w:t>
      </w:r>
      <w:r w:rsidR="00731734" w:rsidRPr="000E60AF">
        <w:rPr>
          <w:rFonts w:ascii="Times New Roman" w:hAnsi="Times New Roman" w:cs="Times New Roman"/>
          <w:bCs/>
          <w:sz w:val="24"/>
          <w:szCs w:val="24"/>
        </w:rPr>
        <w:t>dostawą towarów lub świadczeniem usług, na które bon ostatecznie zostanie wymieniony.</w:t>
      </w:r>
    </w:p>
    <w:p w14:paraId="07A2DB3E" w14:textId="46634264" w:rsidR="00126E37" w:rsidRPr="000E60AF" w:rsidRDefault="007C6E23" w:rsidP="000E60AF">
      <w:pPr>
        <w:spacing w:before="120" w:after="0" w:line="360" w:lineRule="auto"/>
        <w:jc w:val="both"/>
        <w:rPr>
          <w:rFonts w:ascii="Times New Roman" w:hAnsi="Times New Roman" w:cs="Times New Roman"/>
          <w:bCs/>
          <w:sz w:val="24"/>
          <w:szCs w:val="24"/>
        </w:rPr>
      </w:pPr>
      <w:r w:rsidRPr="000E60AF">
        <w:rPr>
          <w:rFonts w:ascii="Times New Roman" w:hAnsi="Times New Roman" w:cs="Times New Roman"/>
          <w:bCs/>
          <w:sz w:val="24"/>
          <w:szCs w:val="24"/>
        </w:rPr>
        <w:lastRenderedPageBreak/>
        <w:t xml:space="preserve">Przez </w:t>
      </w:r>
      <w:r w:rsidRPr="000E60AF">
        <w:rPr>
          <w:rFonts w:ascii="Times New Roman" w:hAnsi="Times New Roman" w:cs="Times New Roman"/>
          <w:bCs/>
          <w:sz w:val="24"/>
          <w:szCs w:val="24"/>
          <w:u w:val="single"/>
        </w:rPr>
        <w:t>bon jednego przeznaczenia</w:t>
      </w:r>
      <w:r w:rsidRPr="000E60AF">
        <w:rPr>
          <w:rFonts w:ascii="Times New Roman" w:hAnsi="Times New Roman" w:cs="Times New Roman"/>
          <w:bCs/>
          <w:sz w:val="24"/>
          <w:szCs w:val="24"/>
        </w:rPr>
        <w:t xml:space="preserve"> </w:t>
      </w:r>
      <w:r w:rsidR="003473BC" w:rsidRPr="000E60AF">
        <w:rPr>
          <w:rFonts w:ascii="Times New Roman" w:hAnsi="Times New Roman" w:cs="Times New Roman"/>
          <w:bCs/>
          <w:sz w:val="24"/>
          <w:szCs w:val="24"/>
        </w:rPr>
        <w:t xml:space="preserve">(SPV) </w:t>
      </w:r>
      <w:r w:rsidRPr="000E60AF">
        <w:rPr>
          <w:rFonts w:ascii="Times New Roman" w:hAnsi="Times New Roman" w:cs="Times New Roman"/>
          <w:bCs/>
          <w:sz w:val="24"/>
          <w:szCs w:val="24"/>
        </w:rPr>
        <w:t>jest rozumiany bon, w przypadku którego miejsce dostawy towarów lub świadczenia usług, których dany bon dotyczy, oraz VAT należ</w:t>
      </w:r>
      <w:r w:rsidR="00E07EBF" w:rsidRPr="000E60AF">
        <w:rPr>
          <w:rFonts w:ascii="Times New Roman" w:hAnsi="Times New Roman" w:cs="Times New Roman"/>
          <w:bCs/>
          <w:sz w:val="24"/>
          <w:szCs w:val="24"/>
        </w:rPr>
        <w:t>n</w:t>
      </w:r>
      <w:r w:rsidRPr="000E60AF">
        <w:rPr>
          <w:rFonts w:ascii="Times New Roman" w:hAnsi="Times New Roman" w:cs="Times New Roman"/>
          <w:bCs/>
          <w:sz w:val="24"/>
          <w:szCs w:val="24"/>
        </w:rPr>
        <w:t xml:space="preserve">y z tytułu tych towarów lub usług są znane w chwili </w:t>
      </w:r>
      <w:r w:rsidR="00DE3F3D" w:rsidRPr="000E60AF">
        <w:rPr>
          <w:rFonts w:ascii="Times New Roman" w:hAnsi="Times New Roman" w:cs="Times New Roman"/>
          <w:bCs/>
          <w:sz w:val="24"/>
          <w:szCs w:val="24"/>
        </w:rPr>
        <w:t>emisji</w:t>
      </w:r>
      <w:r w:rsidR="00A3224D" w:rsidRPr="000E60AF">
        <w:rPr>
          <w:rStyle w:val="Odwoanieprzypisudolnego"/>
          <w:rFonts w:ascii="Times New Roman" w:hAnsi="Times New Roman" w:cs="Times New Roman"/>
          <w:bCs/>
          <w:sz w:val="24"/>
          <w:szCs w:val="24"/>
        </w:rPr>
        <w:footnoteReference w:id="19"/>
      </w:r>
      <w:r w:rsidR="001C5F18">
        <w:rPr>
          <w:rFonts w:ascii="Times New Roman" w:hAnsi="Times New Roman" w:cs="Times New Roman"/>
          <w:bCs/>
          <w:sz w:val="24"/>
          <w:szCs w:val="24"/>
          <w:vertAlign w:val="superscript"/>
        </w:rPr>
        <w:t>)</w:t>
      </w:r>
      <w:r w:rsidR="00A3224D" w:rsidRPr="000E60AF">
        <w:rPr>
          <w:rFonts w:ascii="Times New Roman" w:hAnsi="Times New Roman" w:cs="Times New Roman"/>
          <w:bCs/>
          <w:sz w:val="24"/>
          <w:szCs w:val="24"/>
        </w:rPr>
        <w:t xml:space="preserve">. </w:t>
      </w:r>
      <w:r w:rsidR="003473BC" w:rsidRPr="000E60AF">
        <w:rPr>
          <w:rFonts w:ascii="Times New Roman" w:hAnsi="Times New Roman" w:cs="Times New Roman"/>
          <w:bCs/>
          <w:sz w:val="24"/>
          <w:szCs w:val="24"/>
        </w:rPr>
        <w:t xml:space="preserve">Za bony SPV będą </w:t>
      </w:r>
      <w:r w:rsidR="00702DFE" w:rsidRPr="000E60AF">
        <w:rPr>
          <w:rFonts w:ascii="Times New Roman" w:hAnsi="Times New Roman" w:cs="Times New Roman"/>
          <w:bCs/>
          <w:sz w:val="24"/>
          <w:szCs w:val="24"/>
        </w:rPr>
        <w:t xml:space="preserve">zatem </w:t>
      </w:r>
      <w:r w:rsidR="003473BC" w:rsidRPr="000E60AF">
        <w:rPr>
          <w:rFonts w:ascii="Times New Roman" w:hAnsi="Times New Roman" w:cs="Times New Roman"/>
          <w:bCs/>
          <w:sz w:val="24"/>
          <w:szCs w:val="24"/>
        </w:rPr>
        <w:t>uznane bony, w</w:t>
      </w:r>
      <w:r w:rsidR="000E60AF" w:rsidRPr="000E60AF">
        <w:rPr>
          <w:rFonts w:ascii="Times New Roman" w:hAnsi="Times New Roman" w:cs="Times New Roman"/>
          <w:bCs/>
          <w:sz w:val="24"/>
          <w:szCs w:val="24"/>
        </w:rPr>
        <w:t xml:space="preserve"> </w:t>
      </w:r>
      <w:r w:rsidR="003473BC" w:rsidRPr="000E60AF">
        <w:rPr>
          <w:rFonts w:ascii="Times New Roman" w:hAnsi="Times New Roman" w:cs="Times New Roman"/>
          <w:bCs/>
          <w:sz w:val="24"/>
          <w:szCs w:val="24"/>
        </w:rPr>
        <w:t xml:space="preserve">przypadku których w momencie </w:t>
      </w:r>
      <w:r w:rsidR="000026D5" w:rsidRPr="000E60AF">
        <w:rPr>
          <w:rFonts w:ascii="Times New Roman" w:hAnsi="Times New Roman" w:cs="Times New Roman"/>
          <w:bCs/>
          <w:sz w:val="24"/>
          <w:szCs w:val="24"/>
        </w:rPr>
        <w:t>ich</w:t>
      </w:r>
      <w:r w:rsidR="003473BC" w:rsidRPr="000E60AF">
        <w:rPr>
          <w:rFonts w:ascii="Times New Roman" w:hAnsi="Times New Roman" w:cs="Times New Roman"/>
          <w:bCs/>
          <w:sz w:val="24"/>
          <w:szCs w:val="24"/>
        </w:rPr>
        <w:t xml:space="preserve"> emisji wiadomo już</w:t>
      </w:r>
      <w:r w:rsidR="00C63CEA">
        <w:rPr>
          <w:rFonts w:ascii="Times New Roman" w:hAnsi="Times New Roman" w:cs="Times New Roman"/>
          <w:bCs/>
          <w:sz w:val="24"/>
          <w:szCs w:val="24"/>
        </w:rPr>
        <w:t>,</w:t>
      </w:r>
      <w:r w:rsidR="00C63CEA">
        <w:rPr>
          <w:rFonts w:ascii="Times New Roman" w:hAnsi="Times New Roman" w:cs="Times New Roman"/>
          <w:bCs/>
          <w:sz w:val="24"/>
          <w:szCs w:val="24"/>
        </w:rPr>
        <w:t xml:space="preserve"> w </w:t>
      </w:r>
      <w:r w:rsidR="003473BC" w:rsidRPr="000E60AF">
        <w:rPr>
          <w:rFonts w:ascii="Times New Roman" w:hAnsi="Times New Roman" w:cs="Times New Roman"/>
          <w:bCs/>
          <w:sz w:val="24"/>
          <w:szCs w:val="24"/>
        </w:rPr>
        <w:t>jakim państwie członkowski</w:t>
      </w:r>
      <w:r w:rsidR="007536AD" w:rsidRPr="000E60AF">
        <w:rPr>
          <w:rFonts w:ascii="Times New Roman" w:hAnsi="Times New Roman" w:cs="Times New Roman"/>
          <w:bCs/>
          <w:sz w:val="24"/>
          <w:szCs w:val="24"/>
        </w:rPr>
        <w:t>m</w:t>
      </w:r>
      <w:r w:rsidR="003473BC" w:rsidRPr="000E60AF">
        <w:rPr>
          <w:rFonts w:ascii="Times New Roman" w:hAnsi="Times New Roman" w:cs="Times New Roman"/>
          <w:bCs/>
          <w:sz w:val="24"/>
          <w:szCs w:val="24"/>
        </w:rPr>
        <w:t xml:space="preserve"> należy odprowadzić należny podatek VAT w chwili wymiany bonu na towary lub usługi, wiadomo też, </w:t>
      </w:r>
      <w:r w:rsidR="000026D5" w:rsidRPr="000E60AF">
        <w:rPr>
          <w:rFonts w:ascii="Times New Roman" w:hAnsi="Times New Roman" w:cs="Times New Roman"/>
          <w:bCs/>
          <w:sz w:val="24"/>
          <w:szCs w:val="24"/>
        </w:rPr>
        <w:t>jaka jest kwota należnego podatku</w:t>
      </w:r>
      <w:r w:rsidR="00126E37" w:rsidRPr="000E60AF">
        <w:rPr>
          <w:rFonts w:ascii="Times New Roman" w:hAnsi="Times New Roman" w:cs="Times New Roman"/>
          <w:bCs/>
          <w:sz w:val="24"/>
          <w:szCs w:val="24"/>
        </w:rPr>
        <w:t>.</w:t>
      </w:r>
    </w:p>
    <w:p w14:paraId="0DC19758" w14:textId="241151AB" w:rsidR="00126E37" w:rsidRPr="000E60AF" w:rsidRDefault="000026D5" w:rsidP="000E60AF">
      <w:pPr>
        <w:spacing w:before="120" w:after="0" w:line="360" w:lineRule="auto"/>
        <w:jc w:val="both"/>
        <w:rPr>
          <w:rFonts w:ascii="Times New Roman" w:hAnsi="Times New Roman" w:cs="Times New Roman"/>
          <w:bCs/>
          <w:sz w:val="24"/>
          <w:szCs w:val="24"/>
        </w:rPr>
      </w:pPr>
      <w:r w:rsidRPr="000E60AF">
        <w:rPr>
          <w:rFonts w:ascii="Times New Roman" w:hAnsi="Times New Roman" w:cs="Times New Roman"/>
          <w:bCs/>
          <w:sz w:val="24"/>
          <w:szCs w:val="24"/>
        </w:rPr>
        <w:t>W przypadku gdy sposób opodatkowania podatkiem VAT związany z odnośną dostawą towarów lub świadczeniem usług można z całą pewnością określić już w chwili emisji bonu jednego przeznaczenia, VAT powinien zostać pobrany od każdego transferu, również w chwili emisji bonu jednego przeznaczenia. Faktycznego przekazania towarów lub faktycznego świadczenia usług w zamian za bon jednego przeznaczenia nie należy uznawać za niezależną transakcję.</w:t>
      </w:r>
      <w:r w:rsidRPr="000E60AF">
        <w:rPr>
          <w:rStyle w:val="Odwoanieprzypisudolnego"/>
          <w:rFonts w:ascii="Times New Roman" w:hAnsi="Times New Roman" w:cs="Times New Roman"/>
          <w:bCs/>
          <w:sz w:val="24"/>
          <w:szCs w:val="24"/>
        </w:rPr>
        <w:footnoteReference w:id="20"/>
      </w:r>
      <w:r w:rsidR="001C5F18">
        <w:rPr>
          <w:rFonts w:ascii="Times New Roman" w:hAnsi="Times New Roman" w:cs="Times New Roman"/>
          <w:bCs/>
          <w:sz w:val="24"/>
          <w:szCs w:val="24"/>
          <w:vertAlign w:val="superscript"/>
        </w:rPr>
        <w:t>)</w:t>
      </w:r>
    </w:p>
    <w:p w14:paraId="56D7B8D3" w14:textId="7DB55312" w:rsidR="003473BC" w:rsidRPr="000E60AF" w:rsidRDefault="00021482" w:rsidP="000E60AF">
      <w:pPr>
        <w:spacing w:before="120" w:after="0" w:line="360" w:lineRule="auto"/>
        <w:jc w:val="both"/>
        <w:rPr>
          <w:rFonts w:ascii="Times New Roman" w:hAnsi="Times New Roman" w:cs="Times New Roman"/>
          <w:bCs/>
          <w:sz w:val="24"/>
          <w:szCs w:val="24"/>
        </w:rPr>
      </w:pPr>
      <w:r w:rsidRPr="000E60AF">
        <w:rPr>
          <w:rFonts w:ascii="Times New Roman" w:hAnsi="Times New Roman" w:cs="Times New Roman"/>
          <w:bCs/>
          <w:sz w:val="24"/>
          <w:szCs w:val="24"/>
        </w:rPr>
        <w:t xml:space="preserve">W przypadku bonów jednego przeznaczenia, które </w:t>
      </w:r>
      <w:r w:rsidR="009564FF" w:rsidRPr="000E60AF">
        <w:rPr>
          <w:rFonts w:ascii="Times New Roman" w:hAnsi="Times New Roman" w:cs="Times New Roman"/>
          <w:bCs/>
          <w:sz w:val="24"/>
          <w:szCs w:val="24"/>
        </w:rPr>
        <w:t>będą</w:t>
      </w:r>
      <w:r w:rsidRPr="000E60AF">
        <w:rPr>
          <w:rFonts w:ascii="Times New Roman" w:hAnsi="Times New Roman" w:cs="Times New Roman"/>
          <w:bCs/>
          <w:sz w:val="24"/>
          <w:szCs w:val="24"/>
        </w:rPr>
        <w:t xml:space="preserve"> opodatkowywane przy transferze, także w chwili emisji takiego bonu </w:t>
      </w:r>
      <w:r w:rsidR="0072608D">
        <w:rPr>
          <w:rFonts w:ascii="Times New Roman" w:hAnsi="Times New Roman" w:cs="Times New Roman"/>
          <w:bCs/>
          <w:sz w:val="24"/>
          <w:szCs w:val="24"/>
        </w:rPr>
        <w:t>przez podatnika działającego we </w:t>
      </w:r>
      <w:r w:rsidRPr="000E60AF">
        <w:rPr>
          <w:rFonts w:ascii="Times New Roman" w:hAnsi="Times New Roman" w:cs="Times New Roman"/>
          <w:bCs/>
          <w:sz w:val="24"/>
          <w:szCs w:val="24"/>
        </w:rPr>
        <w:t>własnym imieniu, każdy transfer, także w chwili emisji danego bonu, uznaje się za dostawę towarów lub świadczenie usług, których ten bon jednego przeznaczenia dotyczy. Podatnik taki musiałby w tym przypadku rozliczyć VAT od wynagrodzenia otrzymanego za dany bon jednego przeznaczenia zgodnie z art. 73 dyrektywy 2006/112/WE. W przypadku gdy, z drugiej strony, bony jednego przeznaczenia są emitowane lub dystrybuowane przez podatnika działającego w imieniu innej osoby, uznawano</w:t>
      </w:r>
      <w:r w:rsidR="00126E37"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by, że podatnik ten nie bierze udziału w dostawie towarów lub świadczeniu usług, których dotyczy bon.</w:t>
      </w:r>
      <w:r w:rsidRPr="000E60AF">
        <w:rPr>
          <w:rStyle w:val="Odwoanieprzypisudolnego"/>
          <w:rFonts w:ascii="Times New Roman" w:hAnsi="Times New Roman" w:cs="Times New Roman"/>
          <w:bCs/>
          <w:sz w:val="24"/>
          <w:szCs w:val="24"/>
        </w:rPr>
        <w:footnoteReference w:id="21"/>
      </w:r>
      <w:r w:rsidR="001C5F18">
        <w:rPr>
          <w:rFonts w:ascii="Times New Roman" w:hAnsi="Times New Roman" w:cs="Times New Roman"/>
          <w:bCs/>
          <w:sz w:val="24"/>
          <w:szCs w:val="24"/>
          <w:vertAlign w:val="superscript"/>
        </w:rPr>
        <w:t>)</w:t>
      </w:r>
      <w:r w:rsidR="00C02C28" w:rsidRPr="000E60AF">
        <w:rPr>
          <w:rFonts w:ascii="Times New Roman" w:hAnsi="Times New Roman" w:cs="Times New Roman"/>
          <w:bCs/>
          <w:sz w:val="24"/>
          <w:szCs w:val="24"/>
        </w:rPr>
        <w:t xml:space="preserve"> </w:t>
      </w:r>
      <w:r w:rsidR="00126E37" w:rsidRPr="000E60AF">
        <w:rPr>
          <w:rFonts w:ascii="Times New Roman" w:hAnsi="Times New Roman" w:cs="Times New Roman"/>
          <w:bCs/>
          <w:sz w:val="24"/>
          <w:szCs w:val="24"/>
        </w:rPr>
        <w:t>Nowe z</w:t>
      </w:r>
      <w:r w:rsidR="003473BC" w:rsidRPr="000E60AF">
        <w:rPr>
          <w:rFonts w:ascii="Times New Roman" w:hAnsi="Times New Roman" w:cs="Times New Roman"/>
          <w:bCs/>
          <w:sz w:val="24"/>
          <w:szCs w:val="24"/>
        </w:rPr>
        <w:t xml:space="preserve">asady </w:t>
      </w:r>
      <w:r w:rsidR="00126E37" w:rsidRPr="000E60AF">
        <w:rPr>
          <w:rFonts w:ascii="Times New Roman" w:hAnsi="Times New Roman" w:cs="Times New Roman"/>
          <w:bCs/>
          <w:sz w:val="24"/>
          <w:szCs w:val="24"/>
        </w:rPr>
        <w:t>dotyczące bonów SPV</w:t>
      </w:r>
      <w:r w:rsidR="003473BC" w:rsidRPr="000E60AF">
        <w:rPr>
          <w:rFonts w:ascii="Times New Roman" w:hAnsi="Times New Roman" w:cs="Times New Roman"/>
          <w:bCs/>
          <w:sz w:val="24"/>
          <w:szCs w:val="24"/>
        </w:rPr>
        <w:t xml:space="preserve"> zostaną szczegółowo omówione w części uzasadnienia dotyczącej implementacji dyrektywy </w:t>
      </w:r>
      <w:r w:rsidR="00126E37" w:rsidRPr="000E60AF">
        <w:rPr>
          <w:rFonts w:ascii="Times New Roman" w:hAnsi="Times New Roman" w:cs="Times New Roman"/>
          <w:bCs/>
          <w:sz w:val="24"/>
          <w:szCs w:val="24"/>
        </w:rPr>
        <w:t>2016/1065 do polskiej ustawy o VAT.</w:t>
      </w:r>
    </w:p>
    <w:p w14:paraId="2CDA56C9" w14:textId="09DC7C0C" w:rsidR="003473BC" w:rsidRPr="000E60AF" w:rsidRDefault="00D66F6A" w:rsidP="000E60AF">
      <w:pPr>
        <w:spacing w:before="120" w:after="0" w:line="360" w:lineRule="auto"/>
        <w:jc w:val="both"/>
        <w:rPr>
          <w:rFonts w:ascii="Times New Roman" w:hAnsi="Times New Roman" w:cs="Times New Roman"/>
          <w:bCs/>
          <w:sz w:val="24"/>
          <w:szCs w:val="24"/>
          <w:u w:val="single"/>
        </w:rPr>
      </w:pPr>
      <w:r w:rsidRPr="000E60AF">
        <w:rPr>
          <w:rFonts w:ascii="Times New Roman" w:hAnsi="Times New Roman" w:cs="Times New Roman"/>
          <w:bCs/>
          <w:sz w:val="24"/>
          <w:szCs w:val="24"/>
        </w:rPr>
        <w:t xml:space="preserve">Przez </w:t>
      </w:r>
      <w:r w:rsidRPr="000E60AF">
        <w:rPr>
          <w:rFonts w:ascii="Times New Roman" w:hAnsi="Times New Roman" w:cs="Times New Roman"/>
          <w:bCs/>
          <w:sz w:val="24"/>
          <w:szCs w:val="24"/>
          <w:u w:val="single"/>
        </w:rPr>
        <w:t xml:space="preserve">bon </w:t>
      </w:r>
      <w:r w:rsidR="003473BC" w:rsidRPr="000E60AF">
        <w:rPr>
          <w:rFonts w:ascii="Times New Roman" w:hAnsi="Times New Roman" w:cs="Times New Roman"/>
          <w:bCs/>
          <w:sz w:val="24"/>
          <w:szCs w:val="24"/>
          <w:u w:val="single"/>
        </w:rPr>
        <w:t>różnego przeznaczenia</w:t>
      </w:r>
      <w:r w:rsidR="003473BC" w:rsidRPr="000E60AF">
        <w:rPr>
          <w:rFonts w:ascii="Times New Roman" w:hAnsi="Times New Roman" w:cs="Times New Roman"/>
          <w:bCs/>
          <w:sz w:val="24"/>
          <w:szCs w:val="24"/>
        </w:rPr>
        <w:t xml:space="preserve"> (MPV) </w:t>
      </w:r>
      <w:r w:rsidRPr="000E60AF">
        <w:rPr>
          <w:rFonts w:ascii="Times New Roman" w:hAnsi="Times New Roman" w:cs="Times New Roman"/>
          <w:bCs/>
          <w:sz w:val="24"/>
          <w:szCs w:val="24"/>
        </w:rPr>
        <w:t>jest rozumiany bon inny niż bon jednego przeznaczenia</w:t>
      </w:r>
      <w:r w:rsidRPr="000E60AF">
        <w:rPr>
          <w:rStyle w:val="Odwoanieprzypisudolnego"/>
          <w:rFonts w:ascii="Times New Roman" w:hAnsi="Times New Roman" w:cs="Times New Roman"/>
          <w:bCs/>
          <w:sz w:val="24"/>
          <w:szCs w:val="24"/>
        </w:rPr>
        <w:footnoteReference w:id="22"/>
      </w:r>
      <w:r w:rsidR="001C5F18">
        <w:rPr>
          <w:rFonts w:ascii="Times New Roman" w:hAnsi="Times New Roman" w:cs="Times New Roman"/>
          <w:bCs/>
          <w:sz w:val="24"/>
          <w:szCs w:val="24"/>
          <w:vertAlign w:val="superscript"/>
        </w:rPr>
        <w:t>)</w:t>
      </w:r>
      <w:r w:rsidR="00B1454D" w:rsidRPr="000E60AF">
        <w:rPr>
          <w:rFonts w:ascii="Times New Roman" w:hAnsi="Times New Roman" w:cs="Times New Roman"/>
          <w:bCs/>
          <w:sz w:val="24"/>
          <w:szCs w:val="24"/>
        </w:rPr>
        <w:t xml:space="preserve">. </w:t>
      </w:r>
      <w:r w:rsidR="00126E37" w:rsidRPr="000E60AF">
        <w:rPr>
          <w:rFonts w:ascii="Times New Roman" w:hAnsi="Times New Roman" w:cs="Times New Roman"/>
          <w:bCs/>
          <w:sz w:val="24"/>
          <w:szCs w:val="24"/>
        </w:rPr>
        <w:t>W przypadku bonów różnego przeznaczenia konieczne jest doprecyzowanie, że VAT powinien zostać pobrany, gdy zostaną dostarczone towary lub wykonane usługi, których dany bon dotyczy. W tym kontekście ewentualny wcześniejszy transfer bonów różnego przeznaczenia nie powinien podlegać VAT.</w:t>
      </w:r>
      <w:r w:rsidR="00126E37" w:rsidRPr="000E60AF">
        <w:rPr>
          <w:rStyle w:val="Odwoanieprzypisudolnego"/>
          <w:rFonts w:ascii="Times New Roman" w:hAnsi="Times New Roman" w:cs="Times New Roman"/>
          <w:bCs/>
          <w:sz w:val="24"/>
          <w:szCs w:val="24"/>
        </w:rPr>
        <w:footnoteReference w:id="23"/>
      </w:r>
      <w:r w:rsidR="001C5F18">
        <w:rPr>
          <w:rFonts w:ascii="Times New Roman" w:hAnsi="Times New Roman" w:cs="Times New Roman"/>
          <w:bCs/>
          <w:sz w:val="24"/>
          <w:szCs w:val="24"/>
          <w:vertAlign w:val="superscript"/>
        </w:rPr>
        <w:t>)</w:t>
      </w:r>
      <w:r w:rsidR="00F5466A" w:rsidRPr="000E60AF">
        <w:rPr>
          <w:rFonts w:ascii="Times New Roman" w:hAnsi="Times New Roman" w:cs="Times New Roman"/>
          <w:bCs/>
          <w:sz w:val="24"/>
          <w:szCs w:val="24"/>
        </w:rPr>
        <w:t xml:space="preserve"> </w:t>
      </w:r>
      <w:r w:rsidR="00126E37" w:rsidRPr="000E60AF">
        <w:rPr>
          <w:rFonts w:ascii="Times New Roman" w:hAnsi="Times New Roman" w:cs="Times New Roman"/>
          <w:bCs/>
          <w:sz w:val="24"/>
          <w:szCs w:val="24"/>
        </w:rPr>
        <w:lastRenderedPageBreak/>
        <w:t>Podatkowi VAT podlegałyby wyłącznie usługi pośrednictwa lub odrębne świadczenie usług, takich jak usługi dystrybucji lub promocji. W</w:t>
      </w:r>
      <w:r w:rsidR="000E60AF" w:rsidRPr="000E60AF">
        <w:rPr>
          <w:rFonts w:ascii="Times New Roman" w:hAnsi="Times New Roman" w:cs="Times New Roman"/>
          <w:bCs/>
          <w:sz w:val="24"/>
          <w:szCs w:val="24"/>
        </w:rPr>
        <w:t xml:space="preserve"> </w:t>
      </w:r>
      <w:r w:rsidR="00126E37" w:rsidRPr="000E60AF">
        <w:rPr>
          <w:rFonts w:ascii="Times New Roman" w:hAnsi="Times New Roman" w:cs="Times New Roman"/>
          <w:bCs/>
          <w:sz w:val="24"/>
          <w:szCs w:val="24"/>
        </w:rPr>
        <w:t>związku z tym</w:t>
      </w:r>
      <w:r w:rsidR="00687198" w:rsidRPr="000E60AF">
        <w:rPr>
          <w:rFonts w:ascii="Times New Roman" w:hAnsi="Times New Roman" w:cs="Times New Roman"/>
          <w:bCs/>
          <w:sz w:val="24"/>
          <w:szCs w:val="24"/>
        </w:rPr>
        <w:t>,</w:t>
      </w:r>
      <w:r w:rsidR="00126E37" w:rsidRPr="000E60AF">
        <w:rPr>
          <w:rFonts w:ascii="Times New Roman" w:hAnsi="Times New Roman" w:cs="Times New Roman"/>
          <w:bCs/>
          <w:sz w:val="24"/>
          <w:szCs w:val="24"/>
        </w:rPr>
        <w:t xml:space="preserve"> w przypadku gdy podatnik, który nie działa we własnym imieniu, otrzyma jakiekolwiek odrębne wynagrodzenie przy transferze bonu, wynagrodzenie to powinno być opodatkowane na zasadach ogólnych VAT</w:t>
      </w:r>
      <w:r w:rsidR="00F5466A" w:rsidRPr="000E60AF">
        <w:rPr>
          <w:rStyle w:val="Odwoanieprzypisudolnego"/>
          <w:rFonts w:ascii="Times New Roman" w:hAnsi="Times New Roman" w:cs="Times New Roman"/>
          <w:bCs/>
          <w:sz w:val="24"/>
          <w:szCs w:val="24"/>
        </w:rPr>
        <w:footnoteReference w:id="24"/>
      </w:r>
      <w:r w:rsidR="001C5F18">
        <w:rPr>
          <w:rFonts w:ascii="Times New Roman" w:hAnsi="Times New Roman" w:cs="Times New Roman"/>
          <w:bCs/>
          <w:sz w:val="24"/>
          <w:szCs w:val="24"/>
          <w:vertAlign w:val="superscript"/>
        </w:rPr>
        <w:t>)</w:t>
      </w:r>
      <w:r w:rsidR="00F5466A" w:rsidRPr="000E60AF">
        <w:rPr>
          <w:rFonts w:ascii="Times New Roman" w:hAnsi="Times New Roman" w:cs="Times New Roman"/>
          <w:bCs/>
          <w:sz w:val="24"/>
          <w:szCs w:val="24"/>
        </w:rPr>
        <w:t>.</w:t>
      </w:r>
    </w:p>
    <w:p w14:paraId="6DC7849E" w14:textId="77777777" w:rsidR="00FC1098" w:rsidRPr="000E60AF" w:rsidRDefault="0044199B" w:rsidP="001B7D0C">
      <w:pPr>
        <w:spacing w:before="240" w:after="0" w:line="360" w:lineRule="auto"/>
        <w:jc w:val="both"/>
        <w:rPr>
          <w:rFonts w:ascii="Times New Roman" w:hAnsi="Times New Roman" w:cs="Times New Roman"/>
          <w:bCs/>
          <w:sz w:val="24"/>
          <w:szCs w:val="24"/>
          <w:u w:val="single"/>
        </w:rPr>
      </w:pPr>
      <w:r w:rsidRPr="000E60AF">
        <w:rPr>
          <w:rFonts w:ascii="Times New Roman" w:hAnsi="Times New Roman" w:cs="Times New Roman"/>
          <w:bCs/>
          <w:sz w:val="24"/>
          <w:szCs w:val="24"/>
          <w:u w:val="single"/>
        </w:rPr>
        <w:t>Podstawa opodatkowania</w:t>
      </w:r>
    </w:p>
    <w:p w14:paraId="1A378F19" w14:textId="77777777" w:rsidR="007536AD" w:rsidRPr="000E60AF" w:rsidRDefault="004B4497" w:rsidP="000E60AF">
      <w:pPr>
        <w:spacing w:before="120" w:after="0" w:line="360" w:lineRule="auto"/>
        <w:jc w:val="both"/>
        <w:rPr>
          <w:rFonts w:ascii="Times New Roman" w:hAnsi="Times New Roman" w:cs="Times New Roman"/>
          <w:bCs/>
          <w:sz w:val="24"/>
          <w:szCs w:val="24"/>
        </w:rPr>
      </w:pPr>
      <w:r w:rsidRPr="000E60AF">
        <w:rPr>
          <w:rFonts w:ascii="Times New Roman" w:hAnsi="Times New Roman" w:cs="Times New Roman"/>
          <w:bCs/>
          <w:sz w:val="24"/>
          <w:szCs w:val="24"/>
        </w:rPr>
        <w:t>W przypadku</w:t>
      </w:r>
      <w:r w:rsidR="006C7F12" w:rsidRPr="000E60AF">
        <w:rPr>
          <w:rFonts w:ascii="Times New Roman" w:hAnsi="Times New Roman" w:cs="Times New Roman"/>
          <w:bCs/>
          <w:sz w:val="24"/>
          <w:szCs w:val="24"/>
        </w:rPr>
        <w:t xml:space="preserve"> podstaw</w:t>
      </w:r>
      <w:r w:rsidRPr="000E60AF">
        <w:rPr>
          <w:rFonts w:ascii="Times New Roman" w:hAnsi="Times New Roman" w:cs="Times New Roman"/>
          <w:bCs/>
          <w:sz w:val="24"/>
          <w:szCs w:val="24"/>
        </w:rPr>
        <w:t>y</w:t>
      </w:r>
      <w:r w:rsidR="00FE5E88" w:rsidRPr="000E60AF">
        <w:rPr>
          <w:rFonts w:ascii="Times New Roman" w:hAnsi="Times New Roman" w:cs="Times New Roman"/>
          <w:bCs/>
          <w:sz w:val="24"/>
          <w:szCs w:val="24"/>
        </w:rPr>
        <w:t xml:space="preserve"> opodatkowania w zakresie bonów</w:t>
      </w:r>
      <w:r w:rsidR="006C7F12" w:rsidRPr="000E60AF">
        <w:rPr>
          <w:rFonts w:ascii="Times New Roman" w:hAnsi="Times New Roman" w:cs="Times New Roman"/>
          <w:bCs/>
          <w:sz w:val="24"/>
          <w:szCs w:val="24"/>
        </w:rPr>
        <w:t xml:space="preserve"> </w:t>
      </w:r>
      <w:r w:rsidR="00AE516B" w:rsidRPr="000E60AF">
        <w:rPr>
          <w:rFonts w:ascii="Times New Roman" w:hAnsi="Times New Roman" w:cs="Times New Roman"/>
          <w:bCs/>
          <w:sz w:val="24"/>
          <w:szCs w:val="24"/>
        </w:rPr>
        <w:t>kwestią istotną</w:t>
      </w:r>
      <w:r w:rsidR="006C7F12" w:rsidRPr="000E60AF">
        <w:rPr>
          <w:rFonts w:ascii="Times New Roman" w:hAnsi="Times New Roman" w:cs="Times New Roman"/>
          <w:bCs/>
          <w:sz w:val="24"/>
          <w:szCs w:val="24"/>
        </w:rPr>
        <w:t xml:space="preserve"> jest to, od jakiej kwoty obliczać należy podatek VAT, w momenc</w:t>
      </w:r>
      <w:r w:rsidR="007536AD" w:rsidRPr="000E60AF">
        <w:rPr>
          <w:rFonts w:ascii="Times New Roman" w:hAnsi="Times New Roman" w:cs="Times New Roman"/>
          <w:bCs/>
          <w:sz w:val="24"/>
          <w:szCs w:val="24"/>
        </w:rPr>
        <w:t>ie gdy VAT staje się wymagalny.</w:t>
      </w:r>
    </w:p>
    <w:p w14:paraId="6079628F" w14:textId="5E644BB2" w:rsidR="006C7F12" w:rsidRPr="000E60AF" w:rsidRDefault="006C7F12" w:rsidP="000E60AF">
      <w:pPr>
        <w:spacing w:before="120" w:after="0" w:line="360" w:lineRule="auto"/>
        <w:jc w:val="both"/>
        <w:rPr>
          <w:rFonts w:ascii="Times New Roman" w:hAnsi="Times New Roman" w:cs="Times New Roman"/>
          <w:bCs/>
          <w:sz w:val="24"/>
          <w:szCs w:val="24"/>
        </w:rPr>
      </w:pPr>
      <w:r w:rsidRPr="000E60AF">
        <w:rPr>
          <w:rFonts w:ascii="Times New Roman" w:hAnsi="Times New Roman" w:cs="Times New Roman"/>
          <w:bCs/>
          <w:sz w:val="24"/>
          <w:szCs w:val="24"/>
        </w:rPr>
        <w:t xml:space="preserve">W sytuacji podstawowej, w której przedsiębiorca sprzedaje konsumentowi bon do wykorzystania u tego przedsiębiorcy, odpowiedź na to </w:t>
      </w:r>
      <w:r w:rsidR="00F5466A" w:rsidRPr="000E60AF">
        <w:rPr>
          <w:rFonts w:ascii="Times New Roman" w:hAnsi="Times New Roman" w:cs="Times New Roman"/>
          <w:bCs/>
          <w:sz w:val="24"/>
          <w:szCs w:val="24"/>
        </w:rPr>
        <w:t>pytanie jest stosunkowo prosta.</w:t>
      </w:r>
      <w:r w:rsidR="00E466CC"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W</w:t>
      </w:r>
      <w:r w:rsidR="000E60AF"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przypadku bonu jednego przeznaczenia dyrektywa 2016/1065 nie określa w sposób szczególny podstawy opodatkowania dla bonów SPV</w:t>
      </w:r>
      <w:r w:rsidR="007536AD" w:rsidRPr="000E60AF">
        <w:rPr>
          <w:rFonts w:ascii="Times New Roman" w:hAnsi="Times New Roman" w:cs="Times New Roman"/>
          <w:bCs/>
          <w:sz w:val="24"/>
          <w:szCs w:val="24"/>
        </w:rPr>
        <w:t xml:space="preserve">, co oznacza, że </w:t>
      </w:r>
      <w:r w:rsidRPr="000E60AF">
        <w:rPr>
          <w:rFonts w:ascii="Times New Roman" w:hAnsi="Times New Roman" w:cs="Times New Roman"/>
          <w:bCs/>
          <w:sz w:val="24"/>
          <w:szCs w:val="24"/>
        </w:rPr>
        <w:t>znajdą zastosowanie zasady ogólne</w:t>
      </w:r>
      <w:r w:rsidR="007536AD"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podstawą opodatkowania jest kwota zapłacona przez konsumenta, pomniejszona o ujęty w tej kwocie VAT</w:t>
      </w:r>
      <w:r w:rsidR="007536AD" w:rsidRPr="000E60AF">
        <w:rPr>
          <w:rFonts w:ascii="Times New Roman" w:hAnsi="Times New Roman" w:cs="Times New Roman"/>
          <w:bCs/>
          <w:sz w:val="24"/>
          <w:szCs w:val="24"/>
        </w:rPr>
        <w:t>)</w:t>
      </w:r>
      <w:r w:rsidRPr="000E60AF">
        <w:rPr>
          <w:rFonts w:ascii="Times New Roman" w:hAnsi="Times New Roman" w:cs="Times New Roman"/>
          <w:bCs/>
          <w:sz w:val="24"/>
          <w:szCs w:val="24"/>
        </w:rPr>
        <w:t>. Tak obliczona kwota stanowi wynagrodzenie za dostarczone towary lub usługi.</w:t>
      </w:r>
      <w:r w:rsidR="00E466CC"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W</w:t>
      </w:r>
      <w:r w:rsidR="000E60AF"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 xml:space="preserve">przypadku bonu różnego przeznaczenia </w:t>
      </w:r>
      <w:r w:rsidR="00F5466A" w:rsidRPr="000E60AF">
        <w:rPr>
          <w:rFonts w:ascii="Times New Roman" w:hAnsi="Times New Roman" w:cs="Times New Roman"/>
          <w:bCs/>
          <w:sz w:val="24"/>
          <w:szCs w:val="24"/>
        </w:rPr>
        <w:t>jest podobnie</w:t>
      </w:r>
      <w:r w:rsidRPr="000E60AF">
        <w:rPr>
          <w:rFonts w:ascii="Times New Roman" w:hAnsi="Times New Roman" w:cs="Times New Roman"/>
          <w:bCs/>
          <w:sz w:val="24"/>
          <w:szCs w:val="24"/>
        </w:rPr>
        <w:t>. Jedyną różnicą jest to, że w</w:t>
      </w:r>
      <w:r w:rsidR="000E60AF"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 xml:space="preserve">przypadku bonu jednego przeznaczenia VAT </w:t>
      </w:r>
      <w:r w:rsidR="00F5466A" w:rsidRPr="000E60AF">
        <w:rPr>
          <w:rFonts w:ascii="Times New Roman" w:hAnsi="Times New Roman" w:cs="Times New Roman"/>
          <w:bCs/>
          <w:sz w:val="24"/>
          <w:szCs w:val="24"/>
        </w:rPr>
        <w:t xml:space="preserve">jest </w:t>
      </w:r>
      <w:r w:rsidRPr="000E60AF">
        <w:rPr>
          <w:rFonts w:ascii="Times New Roman" w:hAnsi="Times New Roman" w:cs="Times New Roman"/>
          <w:bCs/>
          <w:sz w:val="24"/>
          <w:szCs w:val="24"/>
        </w:rPr>
        <w:t>należny w</w:t>
      </w:r>
      <w:r w:rsidR="000E60AF"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momencie sprzedaży bonu, a</w:t>
      </w:r>
      <w:r w:rsidR="000E60AF"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w</w:t>
      </w:r>
      <w:r w:rsidR="000E60AF"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 xml:space="preserve">przypadku bonu różnego przeznaczenia </w:t>
      </w:r>
      <w:r w:rsidR="001C5F18">
        <w:rPr>
          <w:rFonts w:ascii="Times New Roman" w:hAnsi="Times New Roman" w:cs="Times New Roman"/>
          <w:bCs/>
          <w:sz w:val="24"/>
          <w:szCs w:val="24"/>
        </w:rPr>
        <w:t>–</w:t>
      </w:r>
      <w:r w:rsidR="00F5466A"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w momencie wymiany bonu na towary lub usługi.</w:t>
      </w:r>
    </w:p>
    <w:p w14:paraId="2BC6F5CC" w14:textId="38A008CE" w:rsidR="00ED536E" w:rsidRPr="000E60AF" w:rsidRDefault="00E466CC" w:rsidP="000E60AF">
      <w:pPr>
        <w:spacing w:before="120" w:after="0" w:line="360" w:lineRule="auto"/>
        <w:jc w:val="both"/>
        <w:rPr>
          <w:rFonts w:ascii="Times New Roman" w:hAnsi="Times New Roman" w:cs="Times New Roman"/>
          <w:sz w:val="24"/>
          <w:szCs w:val="24"/>
          <w:u w:val="single"/>
        </w:rPr>
      </w:pPr>
      <w:r w:rsidRPr="000E60AF">
        <w:rPr>
          <w:rFonts w:ascii="Times New Roman" w:hAnsi="Times New Roman" w:cs="Times New Roman"/>
          <w:bCs/>
          <w:sz w:val="24"/>
          <w:szCs w:val="24"/>
        </w:rPr>
        <w:t>Należy jednak mieć na uwadze, że i</w:t>
      </w:r>
      <w:r w:rsidR="006C7F12" w:rsidRPr="000E60AF">
        <w:rPr>
          <w:rFonts w:ascii="Times New Roman" w:hAnsi="Times New Roman" w:cs="Times New Roman"/>
          <w:bCs/>
          <w:sz w:val="24"/>
          <w:szCs w:val="24"/>
        </w:rPr>
        <w:t>stnieje możliwość sprzedaży bonów w łańcuchu dystryb</w:t>
      </w:r>
      <w:r w:rsidR="00F5466A" w:rsidRPr="000E60AF">
        <w:rPr>
          <w:rFonts w:ascii="Times New Roman" w:hAnsi="Times New Roman" w:cs="Times New Roman"/>
          <w:bCs/>
          <w:sz w:val="24"/>
          <w:szCs w:val="24"/>
        </w:rPr>
        <w:t xml:space="preserve">ucji. </w:t>
      </w:r>
      <w:r w:rsidR="006C7F12" w:rsidRPr="000E60AF">
        <w:rPr>
          <w:rFonts w:ascii="Times New Roman" w:hAnsi="Times New Roman" w:cs="Times New Roman"/>
          <w:bCs/>
          <w:sz w:val="24"/>
          <w:szCs w:val="24"/>
        </w:rPr>
        <w:t xml:space="preserve">Jak </w:t>
      </w:r>
      <w:r w:rsidRPr="000E60AF">
        <w:rPr>
          <w:rFonts w:ascii="Times New Roman" w:hAnsi="Times New Roman" w:cs="Times New Roman"/>
          <w:bCs/>
          <w:sz w:val="24"/>
          <w:szCs w:val="24"/>
        </w:rPr>
        <w:t>wskazano</w:t>
      </w:r>
      <w:r w:rsidR="006C7F12" w:rsidRPr="000E60AF">
        <w:rPr>
          <w:rFonts w:ascii="Times New Roman" w:hAnsi="Times New Roman" w:cs="Times New Roman"/>
          <w:bCs/>
          <w:sz w:val="24"/>
          <w:szCs w:val="24"/>
        </w:rPr>
        <w:t xml:space="preserve"> powyżej</w:t>
      </w:r>
      <w:r w:rsidR="00FE5E88" w:rsidRPr="000E60AF">
        <w:rPr>
          <w:rFonts w:ascii="Times New Roman" w:hAnsi="Times New Roman" w:cs="Times New Roman"/>
          <w:bCs/>
          <w:sz w:val="24"/>
          <w:szCs w:val="24"/>
        </w:rPr>
        <w:t>,</w:t>
      </w:r>
      <w:r w:rsidR="006C7F12" w:rsidRPr="000E60AF">
        <w:rPr>
          <w:rFonts w:ascii="Times New Roman" w:hAnsi="Times New Roman" w:cs="Times New Roman"/>
          <w:bCs/>
          <w:sz w:val="24"/>
          <w:szCs w:val="24"/>
        </w:rPr>
        <w:t xml:space="preserve"> w odniesieniu do bonów jednego przeznaczenia obowiązuje zasada, że przy każdej sprzedaży takich bonów w łańcuchu dystrybucji ma miejsce opodatkowanie podatkiem VAT. Przy tym p</w:t>
      </w:r>
      <w:r w:rsidR="0072608D">
        <w:rPr>
          <w:rFonts w:ascii="Times New Roman" w:hAnsi="Times New Roman" w:cs="Times New Roman"/>
          <w:bCs/>
          <w:sz w:val="24"/>
          <w:szCs w:val="24"/>
        </w:rPr>
        <w:t>odstawę opodatkowania zgodnie z </w:t>
      </w:r>
      <w:r w:rsidR="006C7F12" w:rsidRPr="000E60AF">
        <w:rPr>
          <w:rFonts w:ascii="Times New Roman" w:hAnsi="Times New Roman" w:cs="Times New Roman"/>
          <w:bCs/>
          <w:sz w:val="24"/>
          <w:szCs w:val="24"/>
        </w:rPr>
        <w:t>zasadami ogólnymi w zakresie podatku VAT stanowi wynagrodzenie za towary i</w:t>
      </w:r>
      <w:r w:rsidR="0072608D">
        <w:rPr>
          <w:rFonts w:ascii="Times New Roman" w:hAnsi="Times New Roman" w:cs="Times New Roman"/>
          <w:bCs/>
          <w:sz w:val="24"/>
          <w:szCs w:val="24"/>
        </w:rPr>
        <w:t> </w:t>
      </w:r>
      <w:r w:rsidR="006C7F12" w:rsidRPr="000E60AF">
        <w:rPr>
          <w:rFonts w:ascii="Times New Roman" w:hAnsi="Times New Roman" w:cs="Times New Roman"/>
          <w:bCs/>
          <w:sz w:val="24"/>
          <w:szCs w:val="24"/>
        </w:rPr>
        <w:t>usługi</w:t>
      </w:r>
      <w:r w:rsidRPr="000E60AF">
        <w:rPr>
          <w:rFonts w:ascii="Times New Roman" w:hAnsi="Times New Roman" w:cs="Times New Roman"/>
          <w:bCs/>
          <w:sz w:val="24"/>
          <w:szCs w:val="24"/>
        </w:rPr>
        <w:t xml:space="preserve"> (pomniejszone o kwotę VAT)</w:t>
      </w:r>
      <w:r w:rsidR="006C7F12" w:rsidRPr="000E60AF">
        <w:rPr>
          <w:rFonts w:ascii="Times New Roman" w:hAnsi="Times New Roman" w:cs="Times New Roman"/>
          <w:bCs/>
          <w:sz w:val="24"/>
          <w:szCs w:val="24"/>
        </w:rPr>
        <w:t>. Jeśli chodzi o bony różnego przeznaczenia sprzedawane w łańcuchu dystrybucji, obowiązuje zasada jednokrotnego opodatkowania podatkiem VAT w</w:t>
      </w:r>
      <w:r w:rsidR="000E60AF" w:rsidRPr="000E60AF">
        <w:rPr>
          <w:rFonts w:ascii="Times New Roman" w:hAnsi="Times New Roman" w:cs="Times New Roman"/>
          <w:bCs/>
          <w:sz w:val="24"/>
          <w:szCs w:val="24"/>
        </w:rPr>
        <w:t xml:space="preserve"> </w:t>
      </w:r>
      <w:r w:rsidR="006C7F12" w:rsidRPr="000E60AF">
        <w:rPr>
          <w:rFonts w:ascii="Times New Roman" w:hAnsi="Times New Roman" w:cs="Times New Roman"/>
          <w:bCs/>
          <w:sz w:val="24"/>
          <w:szCs w:val="24"/>
        </w:rPr>
        <w:t xml:space="preserve">momencie dostawy towarów lub usług, na które konsument wykorzystuje bon. </w:t>
      </w:r>
      <w:r w:rsidRPr="000E60AF">
        <w:rPr>
          <w:rFonts w:ascii="Times New Roman" w:hAnsi="Times New Roman" w:cs="Times New Roman"/>
          <w:bCs/>
          <w:sz w:val="24"/>
          <w:szCs w:val="24"/>
        </w:rPr>
        <w:t>W</w:t>
      </w:r>
      <w:r w:rsidR="000E60AF" w:rsidRPr="000E60AF">
        <w:rPr>
          <w:rFonts w:ascii="Times New Roman" w:hAnsi="Times New Roman" w:cs="Times New Roman"/>
          <w:bCs/>
          <w:sz w:val="24"/>
          <w:szCs w:val="24"/>
        </w:rPr>
        <w:t xml:space="preserve"> </w:t>
      </w:r>
      <w:r w:rsidRPr="000E60AF">
        <w:rPr>
          <w:rFonts w:ascii="Times New Roman" w:hAnsi="Times New Roman" w:cs="Times New Roman"/>
          <w:bCs/>
          <w:sz w:val="24"/>
          <w:szCs w:val="24"/>
        </w:rPr>
        <w:t xml:space="preserve">odniesieniu do podstawy </w:t>
      </w:r>
      <w:r w:rsidR="006C7F12" w:rsidRPr="000E60AF">
        <w:rPr>
          <w:rFonts w:ascii="Times New Roman" w:hAnsi="Times New Roman" w:cs="Times New Roman"/>
          <w:bCs/>
          <w:sz w:val="24"/>
          <w:szCs w:val="24"/>
        </w:rPr>
        <w:t xml:space="preserve">opodatkowania takich dostaw towarów lub </w:t>
      </w:r>
      <w:r w:rsidR="007F327E" w:rsidRPr="000E60AF">
        <w:rPr>
          <w:rFonts w:ascii="Times New Roman" w:hAnsi="Times New Roman" w:cs="Times New Roman"/>
          <w:bCs/>
          <w:sz w:val="24"/>
          <w:szCs w:val="24"/>
        </w:rPr>
        <w:t xml:space="preserve">świadczonych </w:t>
      </w:r>
      <w:r w:rsidR="006C7F12" w:rsidRPr="000E60AF">
        <w:rPr>
          <w:rFonts w:ascii="Times New Roman" w:hAnsi="Times New Roman" w:cs="Times New Roman"/>
          <w:bCs/>
          <w:sz w:val="24"/>
          <w:szCs w:val="24"/>
        </w:rPr>
        <w:t xml:space="preserve">usług ustanowiono </w:t>
      </w:r>
      <w:r w:rsidR="0091447B" w:rsidRPr="000E60AF">
        <w:rPr>
          <w:rFonts w:ascii="Times New Roman" w:hAnsi="Times New Roman" w:cs="Times New Roman"/>
          <w:bCs/>
          <w:sz w:val="24"/>
          <w:szCs w:val="24"/>
        </w:rPr>
        <w:t xml:space="preserve">następujące </w:t>
      </w:r>
      <w:r w:rsidR="006C7F12" w:rsidRPr="000E60AF">
        <w:rPr>
          <w:rFonts w:ascii="Times New Roman" w:hAnsi="Times New Roman" w:cs="Times New Roman"/>
          <w:bCs/>
          <w:sz w:val="24"/>
          <w:szCs w:val="24"/>
        </w:rPr>
        <w:t>zasady.</w:t>
      </w:r>
      <w:r w:rsidR="000E24D2" w:rsidRPr="000E60AF">
        <w:rPr>
          <w:rFonts w:ascii="Times New Roman" w:hAnsi="Times New Roman" w:cs="Times New Roman"/>
          <w:bCs/>
          <w:sz w:val="24"/>
          <w:szCs w:val="24"/>
        </w:rPr>
        <w:t xml:space="preserve"> </w:t>
      </w:r>
      <w:r w:rsidR="00317D60" w:rsidRPr="000E60AF">
        <w:rPr>
          <w:rFonts w:ascii="Times New Roman" w:eastAsia="Times New Roman" w:hAnsi="Times New Roman" w:cs="Times New Roman"/>
          <w:color w:val="000000"/>
          <w:sz w:val="24"/>
          <w:szCs w:val="24"/>
          <w:lang w:eastAsia="pl-PL"/>
        </w:rPr>
        <w:t>Z</w:t>
      </w:r>
      <w:r w:rsidR="00EA4792" w:rsidRPr="000E60AF">
        <w:rPr>
          <w:rFonts w:ascii="Times New Roman" w:eastAsia="Times New Roman" w:hAnsi="Times New Roman" w:cs="Times New Roman"/>
          <w:color w:val="000000"/>
          <w:sz w:val="24"/>
          <w:szCs w:val="24"/>
          <w:lang w:eastAsia="pl-PL"/>
        </w:rPr>
        <w:t xml:space="preserve">godnie z </w:t>
      </w:r>
      <w:r w:rsidR="00EA4792" w:rsidRPr="000E60AF">
        <w:rPr>
          <w:rFonts w:ascii="Times New Roman" w:eastAsia="Cambria" w:hAnsi="Times New Roman" w:cs="Times New Roman"/>
          <w:sz w:val="24"/>
          <w:szCs w:val="24"/>
        </w:rPr>
        <w:t>dyrektywą 2016/1065</w:t>
      </w:r>
      <w:r w:rsidR="007F327E" w:rsidRPr="000E60AF">
        <w:rPr>
          <w:rFonts w:ascii="Times New Roman" w:eastAsia="Cambria" w:hAnsi="Times New Roman" w:cs="Times New Roman"/>
          <w:sz w:val="24"/>
          <w:szCs w:val="24"/>
        </w:rPr>
        <w:t>, bez uszczerbku dla art. 73 dyrektywy 20</w:t>
      </w:r>
      <w:r w:rsidR="00A54202" w:rsidRPr="000E60AF">
        <w:rPr>
          <w:rFonts w:ascii="Times New Roman" w:eastAsia="Cambria" w:hAnsi="Times New Roman" w:cs="Times New Roman"/>
          <w:sz w:val="24"/>
          <w:szCs w:val="24"/>
        </w:rPr>
        <w:t>0</w:t>
      </w:r>
      <w:r w:rsidR="007F327E" w:rsidRPr="000E60AF">
        <w:rPr>
          <w:rFonts w:ascii="Times New Roman" w:eastAsia="Cambria" w:hAnsi="Times New Roman" w:cs="Times New Roman"/>
          <w:sz w:val="24"/>
          <w:szCs w:val="24"/>
        </w:rPr>
        <w:t>6/112/WE</w:t>
      </w:r>
      <w:r w:rsidR="00FE5E88" w:rsidRPr="000E60AF">
        <w:rPr>
          <w:rFonts w:ascii="Times New Roman" w:eastAsia="Cambria" w:hAnsi="Times New Roman" w:cs="Times New Roman"/>
          <w:sz w:val="24"/>
          <w:szCs w:val="24"/>
        </w:rPr>
        <w:t>,</w:t>
      </w:r>
      <w:r w:rsidR="00EA4792" w:rsidRPr="000E60AF">
        <w:rPr>
          <w:rFonts w:ascii="Times New Roman" w:eastAsia="Cambria" w:hAnsi="Times New Roman" w:cs="Times New Roman"/>
          <w:sz w:val="24"/>
          <w:szCs w:val="24"/>
        </w:rPr>
        <w:t xml:space="preserve"> </w:t>
      </w:r>
      <w:r w:rsidR="00EA4792" w:rsidRPr="000E60AF">
        <w:rPr>
          <w:rFonts w:ascii="Times New Roman" w:eastAsia="Times New Roman" w:hAnsi="Times New Roman" w:cs="Times New Roman"/>
          <w:color w:val="000000"/>
          <w:sz w:val="24"/>
          <w:szCs w:val="24"/>
          <w:lang w:eastAsia="pl-PL"/>
        </w:rPr>
        <w:t>podstaw</w:t>
      </w:r>
      <w:r w:rsidR="001703BA" w:rsidRPr="000E60AF">
        <w:rPr>
          <w:rFonts w:ascii="Times New Roman" w:eastAsia="Times New Roman" w:hAnsi="Times New Roman" w:cs="Times New Roman"/>
          <w:color w:val="000000"/>
          <w:sz w:val="24"/>
          <w:szCs w:val="24"/>
          <w:lang w:eastAsia="pl-PL"/>
        </w:rPr>
        <w:t>a</w:t>
      </w:r>
      <w:r w:rsidR="00EA4792" w:rsidRPr="000E60AF">
        <w:rPr>
          <w:rFonts w:ascii="Times New Roman" w:eastAsia="Times New Roman" w:hAnsi="Times New Roman" w:cs="Times New Roman"/>
          <w:color w:val="000000"/>
          <w:sz w:val="24"/>
          <w:szCs w:val="24"/>
          <w:lang w:eastAsia="pl-PL"/>
        </w:rPr>
        <w:t xml:space="preserve"> opodatkowania </w:t>
      </w:r>
      <w:r w:rsidR="000E0C4C" w:rsidRPr="000E60AF">
        <w:rPr>
          <w:rFonts w:ascii="Times New Roman" w:eastAsia="Times New Roman" w:hAnsi="Times New Roman" w:cs="Times New Roman"/>
          <w:color w:val="000000"/>
          <w:sz w:val="24"/>
          <w:szCs w:val="24"/>
          <w:lang w:eastAsia="pl-PL"/>
        </w:rPr>
        <w:t xml:space="preserve">dostawy towarów lub świadczenia usług w odniesieniu do bonu różnego </w:t>
      </w:r>
      <w:r w:rsidR="000E0C4C" w:rsidRPr="000E60AF">
        <w:rPr>
          <w:rFonts w:ascii="Times New Roman" w:eastAsia="Times New Roman" w:hAnsi="Times New Roman" w:cs="Times New Roman"/>
          <w:color w:val="000000"/>
          <w:sz w:val="24"/>
          <w:szCs w:val="24"/>
          <w:lang w:eastAsia="pl-PL"/>
        </w:rPr>
        <w:lastRenderedPageBreak/>
        <w:t xml:space="preserve">przeznaczenia </w:t>
      </w:r>
      <w:r w:rsidR="00EA4792" w:rsidRPr="000E60AF">
        <w:rPr>
          <w:rFonts w:ascii="Times New Roman" w:eastAsia="Times New Roman" w:hAnsi="Times New Roman" w:cs="Times New Roman"/>
          <w:color w:val="000000"/>
          <w:sz w:val="24"/>
          <w:szCs w:val="24"/>
          <w:lang w:eastAsia="pl-PL"/>
        </w:rPr>
        <w:t>jest równa wynagrodzeniu zapłaconemu za taki bon</w:t>
      </w:r>
      <w:r w:rsidR="00317D60" w:rsidRPr="000E60AF">
        <w:rPr>
          <w:rFonts w:ascii="Times New Roman" w:eastAsia="Times New Roman" w:hAnsi="Times New Roman" w:cs="Times New Roman"/>
          <w:color w:val="000000"/>
          <w:sz w:val="24"/>
          <w:szCs w:val="24"/>
          <w:lang w:eastAsia="pl-PL"/>
        </w:rPr>
        <w:t xml:space="preserve"> lub – lub gdy informacje dotyczące tego wynagrodzenia są niedostępne – wartości pieniężnej wskazanej na samym bonie różnego przeznaczenia lub w powiązanej dokumentacji, pomniejszonej o kwotę VAT związaną z</w:t>
      </w:r>
      <w:r w:rsidR="000E60AF" w:rsidRPr="000E60AF">
        <w:rPr>
          <w:rFonts w:ascii="Times New Roman" w:eastAsia="Times New Roman" w:hAnsi="Times New Roman" w:cs="Times New Roman"/>
          <w:color w:val="000000"/>
          <w:sz w:val="24"/>
          <w:szCs w:val="24"/>
          <w:lang w:eastAsia="pl-PL"/>
        </w:rPr>
        <w:t xml:space="preserve"> </w:t>
      </w:r>
      <w:r w:rsidR="00317D60" w:rsidRPr="000E60AF">
        <w:rPr>
          <w:rFonts w:ascii="Times New Roman" w:eastAsia="Times New Roman" w:hAnsi="Times New Roman" w:cs="Times New Roman"/>
          <w:color w:val="000000"/>
          <w:sz w:val="24"/>
          <w:szCs w:val="24"/>
          <w:lang w:eastAsia="pl-PL"/>
        </w:rPr>
        <w:t>dostarczonymi towarami lub świadczonymi usługami</w:t>
      </w:r>
      <w:r w:rsidR="00317D60" w:rsidRPr="000E60AF">
        <w:rPr>
          <w:rStyle w:val="Odwoanieprzypisudolnego"/>
          <w:rFonts w:ascii="Times New Roman" w:hAnsi="Times New Roman" w:cs="Times New Roman"/>
          <w:bCs/>
          <w:sz w:val="24"/>
          <w:szCs w:val="24"/>
        </w:rPr>
        <w:footnoteReference w:id="25"/>
      </w:r>
      <w:r w:rsidR="001C5F18">
        <w:rPr>
          <w:rFonts w:ascii="Times New Roman" w:hAnsi="Times New Roman" w:cs="Times New Roman"/>
          <w:bCs/>
          <w:sz w:val="24"/>
          <w:szCs w:val="24"/>
          <w:vertAlign w:val="superscript"/>
        </w:rPr>
        <w:t>)</w:t>
      </w:r>
      <w:r w:rsidR="00EA4792" w:rsidRPr="000E60AF">
        <w:rPr>
          <w:rFonts w:ascii="Times New Roman" w:eastAsia="Times New Roman" w:hAnsi="Times New Roman" w:cs="Times New Roman"/>
          <w:color w:val="000000"/>
          <w:sz w:val="24"/>
          <w:szCs w:val="24"/>
          <w:lang w:eastAsia="pl-PL"/>
        </w:rPr>
        <w:t xml:space="preserve">. </w:t>
      </w:r>
    </w:p>
    <w:p w14:paraId="74D46748" w14:textId="77777777" w:rsidR="0044199B" w:rsidRPr="000E60AF" w:rsidRDefault="00503287" w:rsidP="001B7D0C">
      <w:pPr>
        <w:spacing w:before="240" w:after="0" w:line="360" w:lineRule="auto"/>
        <w:jc w:val="both"/>
        <w:rPr>
          <w:rFonts w:ascii="Times New Roman" w:hAnsi="Times New Roman" w:cs="Times New Roman"/>
          <w:sz w:val="24"/>
          <w:szCs w:val="24"/>
          <w:u w:val="single"/>
        </w:rPr>
      </w:pPr>
      <w:r w:rsidRPr="000E60AF">
        <w:rPr>
          <w:rFonts w:ascii="Times New Roman" w:hAnsi="Times New Roman" w:cs="Times New Roman"/>
          <w:sz w:val="24"/>
          <w:szCs w:val="24"/>
          <w:u w:val="single"/>
        </w:rPr>
        <w:t>Termin implementacji dyrektywy i obowiązki sprawozdawcze</w:t>
      </w:r>
    </w:p>
    <w:p w14:paraId="138B1AB0" w14:textId="230AE6EA" w:rsidR="00EE01F3" w:rsidRPr="000E60AF" w:rsidRDefault="00F053DA"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 xml:space="preserve">Państwa członkowskie </w:t>
      </w:r>
      <w:r w:rsidR="00EE01F3" w:rsidRPr="000E60AF">
        <w:rPr>
          <w:rFonts w:ascii="Times New Roman" w:hAnsi="Times New Roman" w:cs="Times New Roman"/>
          <w:sz w:val="24"/>
          <w:szCs w:val="24"/>
        </w:rPr>
        <w:t>są zobowiązane przyjąć</w:t>
      </w:r>
      <w:r w:rsidRPr="000E60AF">
        <w:rPr>
          <w:rFonts w:ascii="Times New Roman" w:hAnsi="Times New Roman" w:cs="Times New Roman"/>
          <w:sz w:val="24"/>
          <w:szCs w:val="24"/>
        </w:rPr>
        <w:t xml:space="preserve"> i </w:t>
      </w:r>
      <w:r w:rsidR="00EE01F3" w:rsidRPr="000E60AF">
        <w:rPr>
          <w:rFonts w:ascii="Times New Roman" w:hAnsi="Times New Roman" w:cs="Times New Roman"/>
          <w:sz w:val="24"/>
          <w:szCs w:val="24"/>
        </w:rPr>
        <w:t>op</w:t>
      </w:r>
      <w:r w:rsidRPr="000E60AF">
        <w:rPr>
          <w:rFonts w:ascii="Times New Roman" w:hAnsi="Times New Roman" w:cs="Times New Roman"/>
          <w:sz w:val="24"/>
          <w:szCs w:val="24"/>
        </w:rPr>
        <w:t>ublik</w:t>
      </w:r>
      <w:r w:rsidR="00EE01F3" w:rsidRPr="000E60AF">
        <w:rPr>
          <w:rFonts w:ascii="Times New Roman" w:hAnsi="Times New Roman" w:cs="Times New Roman"/>
          <w:sz w:val="24"/>
          <w:szCs w:val="24"/>
        </w:rPr>
        <w:t>ować</w:t>
      </w:r>
      <w:r w:rsidR="0072608D">
        <w:rPr>
          <w:rFonts w:ascii="Times New Roman" w:hAnsi="Times New Roman" w:cs="Times New Roman"/>
          <w:sz w:val="24"/>
          <w:szCs w:val="24"/>
        </w:rPr>
        <w:t>, najpóźniej do dnia 31 </w:t>
      </w:r>
      <w:r w:rsidRPr="000E60AF">
        <w:rPr>
          <w:rFonts w:ascii="Times New Roman" w:hAnsi="Times New Roman" w:cs="Times New Roman"/>
          <w:sz w:val="24"/>
          <w:szCs w:val="24"/>
        </w:rPr>
        <w:t>grudnia 2018 r</w:t>
      </w:r>
      <w:r w:rsidR="00851295" w:rsidRPr="000E60AF">
        <w:rPr>
          <w:rFonts w:ascii="Times New Roman" w:hAnsi="Times New Roman" w:cs="Times New Roman"/>
          <w:sz w:val="24"/>
          <w:szCs w:val="24"/>
        </w:rPr>
        <w:t>.</w:t>
      </w:r>
      <w:r w:rsidR="00687198" w:rsidRPr="000E60AF">
        <w:rPr>
          <w:rFonts w:ascii="Times New Roman" w:hAnsi="Times New Roman" w:cs="Times New Roman"/>
          <w:sz w:val="24"/>
          <w:szCs w:val="24"/>
        </w:rPr>
        <w:t>,</w:t>
      </w:r>
      <w:r w:rsidRPr="000E60AF">
        <w:rPr>
          <w:rFonts w:ascii="Times New Roman" w:hAnsi="Times New Roman" w:cs="Times New Roman"/>
          <w:sz w:val="24"/>
          <w:szCs w:val="24"/>
        </w:rPr>
        <w:t xml:space="preserve"> przepisy ustawowe, wykonawcze i administracyjne niezbędne do wykonania dyrektywy. Państwa członkowskie </w:t>
      </w:r>
      <w:r w:rsidR="00EE01F3" w:rsidRPr="000E60AF">
        <w:rPr>
          <w:rFonts w:ascii="Times New Roman" w:hAnsi="Times New Roman" w:cs="Times New Roman"/>
          <w:sz w:val="24"/>
          <w:szCs w:val="24"/>
        </w:rPr>
        <w:t xml:space="preserve">mają obowiązek niezwłocznego </w:t>
      </w:r>
      <w:r w:rsidRPr="000E60AF">
        <w:rPr>
          <w:rFonts w:ascii="Times New Roman" w:hAnsi="Times New Roman" w:cs="Times New Roman"/>
          <w:sz w:val="24"/>
          <w:szCs w:val="24"/>
        </w:rPr>
        <w:t>przekaz</w:t>
      </w:r>
      <w:r w:rsidR="00EE01F3" w:rsidRPr="000E60AF">
        <w:rPr>
          <w:rFonts w:ascii="Times New Roman" w:hAnsi="Times New Roman" w:cs="Times New Roman"/>
          <w:sz w:val="24"/>
          <w:szCs w:val="24"/>
        </w:rPr>
        <w:t>ania</w:t>
      </w:r>
      <w:r w:rsidRPr="000E60AF">
        <w:rPr>
          <w:rFonts w:ascii="Times New Roman" w:hAnsi="Times New Roman" w:cs="Times New Roman"/>
          <w:sz w:val="24"/>
          <w:szCs w:val="24"/>
        </w:rPr>
        <w:t xml:space="preserve"> Komisji tekst</w:t>
      </w:r>
      <w:r w:rsidR="00EE01F3" w:rsidRPr="000E60AF">
        <w:rPr>
          <w:rFonts w:ascii="Times New Roman" w:hAnsi="Times New Roman" w:cs="Times New Roman"/>
          <w:sz w:val="24"/>
          <w:szCs w:val="24"/>
        </w:rPr>
        <w:t>u</w:t>
      </w:r>
      <w:r w:rsidRPr="000E60AF">
        <w:rPr>
          <w:rFonts w:ascii="Times New Roman" w:hAnsi="Times New Roman" w:cs="Times New Roman"/>
          <w:sz w:val="24"/>
          <w:szCs w:val="24"/>
        </w:rPr>
        <w:t xml:space="preserve"> tych przepisów. </w:t>
      </w:r>
    </w:p>
    <w:p w14:paraId="5A8B8A35" w14:textId="32339D03" w:rsidR="0044199B" w:rsidRPr="000E60AF" w:rsidRDefault="00F053DA"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Państwa członkowskie stosują</w:t>
      </w:r>
      <w:r w:rsidR="00A36529" w:rsidRPr="000E60AF">
        <w:rPr>
          <w:rFonts w:ascii="Times New Roman" w:hAnsi="Times New Roman" w:cs="Times New Roman"/>
          <w:sz w:val="24"/>
          <w:szCs w:val="24"/>
        </w:rPr>
        <w:t xml:space="preserve"> te</w:t>
      </w:r>
      <w:r w:rsidRPr="000E60AF">
        <w:rPr>
          <w:rFonts w:ascii="Times New Roman" w:hAnsi="Times New Roman" w:cs="Times New Roman"/>
          <w:sz w:val="24"/>
          <w:szCs w:val="24"/>
        </w:rPr>
        <w:t xml:space="preserve"> przepisy od dnia 1 stycznia 201</w:t>
      </w:r>
      <w:r w:rsidR="00C1403D" w:rsidRPr="000E60AF">
        <w:rPr>
          <w:rFonts w:ascii="Times New Roman" w:hAnsi="Times New Roman" w:cs="Times New Roman"/>
          <w:sz w:val="24"/>
          <w:szCs w:val="24"/>
        </w:rPr>
        <w:t>9 r.</w:t>
      </w:r>
      <w:r w:rsidR="00C1403D" w:rsidRPr="000E60AF">
        <w:rPr>
          <w:rStyle w:val="Odwoanieprzypisudolnego"/>
          <w:rFonts w:ascii="Times New Roman" w:hAnsi="Times New Roman" w:cs="Times New Roman"/>
          <w:sz w:val="24"/>
          <w:szCs w:val="24"/>
        </w:rPr>
        <w:footnoteReference w:id="26"/>
      </w:r>
      <w:r w:rsidR="001C5F18">
        <w:rPr>
          <w:rFonts w:ascii="Times New Roman" w:hAnsi="Times New Roman" w:cs="Times New Roman"/>
          <w:bCs/>
          <w:sz w:val="24"/>
          <w:szCs w:val="24"/>
          <w:vertAlign w:val="superscript"/>
        </w:rPr>
        <w:t>)</w:t>
      </w:r>
    </w:p>
    <w:p w14:paraId="3641FCE7" w14:textId="4A293DEA" w:rsidR="009C688F" w:rsidRPr="000E60AF" w:rsidRDefault="009C688F"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hAnsi="Times New Roman" w:cs="Times New Roman"/>
          <w:sz w:val="24"/>
          <w:szCs w:val="24"/>
        </w:rPr>
        <w:t>Dyrektywa</w:t>
      </w:r>
      <w:r w:rsidRPr="000E60AF">
        <w:rPr>
          <w:rFonts w:ascii="Times New Roman" w:eastAsia="Cambria" w:hAnsi="Times New Roman" w:cs="Times New Roman"/>
          <w:sz w:val="24"/>
          <w:szCs w:val="24"/>
        </w:rPr>
        <w:t xml:space="preserve"> 2016/1065</w:t>
      </w:r>
      <w:r w:rsidRPr="000E60AF">
        <w:rPr>
          <w:rFonts w:ascii="Times New Roman" w:hAnsi="Times New Roman" w:cs="Times New Roman"/>
          <w:sz w:val="24"/>
          <w:szCs w:val="24"/>
        </w:rPr>
        <w:t xml:space="preserve"> zawiera regulację</w:t>
      </w:r>
      <w:r w:rsidR="00EE01F3" w:rsidRPr="000E60AF">
        <w:rPr>
          <w:rFonts w:ascii="Times New Roman" w:hAnsi="Times New Roman" w:cs="Times New Roman"/>
          <w:sz w:val="24"/>
          <w:szCs w:val="24"/>
        </w:rPr>
        <w:t>,</w:t>
      </w:r>
      <w:r w:rsidRPr="000E60AF">
        <w:rPr>
          <w:rFonts w:ascii="Times New Roman" w:hAnsi="Times New Roman" w:cs="Times New Roman"/>
          <w:sz w:val="24"/>
          <w:szCs w:val="24"/>
        </w:rPr>
        <w:t xml:space="preserve"> zgodnie z którą Komisja Europejska nie później niż 31 grudnia 2022 r. musi przedłożyć Parlamentowi Europejskiemu i Radzie </w:t>
      </w:r>
      <w:r w:rsidR="001C5F18">
        <w:rPr>
          <w:rFonts w:ascii="Times New Roman" w:hAnsi="Times New Roman" w:cs="Times New Roman"/>
          <w:sz w:val="24"/>
          <w:szCs w:val="24"/>
        </w:rPr>
        <w:t>–</w:t>
      </w:r>
      <w:r w:rsidR="00EE01F3" w:rsidRPr="000E60AF">
        <w:rPr>
          <w:rFonts w:ascii="Times New Roman" w:hAnsi="Times New Roman" w:cs="Times New Roman"/>
          <w:sz w:val="24"/>
          <w:szCs w:val="24"/>
        </w:rPr>
        <w:t xml:space="preserve"> </w:t>
      </w:r>
      <w:r w:rsidRPr="000E60AF">
        <w:rPr>
          <w:rFonts w:ascii="Times New Roman" w:hAnsi="Times New Roman" w:cs="Times New Roman"/>
          <w:sz w:val="24"/>
          <w:szCs w:val="24"/>
        </w:rPr>
        <w:t>sporządzone w</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 xml:space="preserve">oparciu o </w:t>
      </w:r>
      <w:r w:rsidR="000F27B4" w:rsidRPr="000E60AF">
        <w:rPr>
          <w:rFonts w:ascii="Times New Roman" w:hAnsi="Times New Roman" w:cs="Times New Roman"/>
          <w:sz w:val="24"/>
          <w:szCs w:val="24"/>
        </w:rPr>
        <w:t>informacje</w:t>
      </w:r>
      <w:r w:rsidRPr="000E60AF">
        <w:rPr>
          <w:rFonts w:ascii="Times New Roman" w:hAnsi="Times New Roman" w:cs="Times New Roman"/>
          <w:sz w:val="24"/>
          <w:szCs w:val="24"/>
        </w:rPr>
        <w:t xml:space="preserve"> przedstawione przez </w:t>
      </w:r>
      <w:r w:rsidR="00EE01F3" w:rsidRPr="000E60AF">
        <w:rPr>
          <w:rFonts w:ascii="Times New Roman" w:hAnsi="Times New Roman" w:cs="Times New Roman"/>
          <w:sz w:val="24"/>
          <w:szCs w:val="24"/>
        </w:rPr>
        <w:t>państwa c</w:t>
      </w:r>
      <w:r w:rsidRPr="000E60AF">
        <w:rPr>
          <w:rFonts w:ascii="Times New Roman" w:hAnsi="Times New Roman" w:cs="Times New Roman"/>
          <w:sz w:val="24"/>
          <w:szCs w:val="24"/>
        </w:rPr>
        <w:t>złonkowskie</w:t>
      </w:r>
      <w:r w:rsidR="00EE01F3" w:rsidRPr="000E60AF">
        <w:rPr>
          <w:rFonts w:ascii="Times New Roman" w:hAnsi="Times New Roman" w:cs="Times New Roman"/>
          <w:sz w:val="24"/>
          <w:szCs w:val="24"/>
        </w:rPr>
        <w:t xml:space="preserve"> </w:t>
      </w:r>
      <w:r w:rsidR="001C5F18">
        <w:rPr>
          <w:rFonts w:ascii="Times New Roman" w:hAnsi="Times New Roman" w:cs="Times New Roman"/>
          <w:sz w:val="24"/>
          <w:szCs w:val="24"/>
        </w:rPr>
        <w:t>–</w:t>
      </w:r>
      <w:r w:rsidR="00EE01F3" w:rsidRPr="000E60AF">
        <w:rPr>
          <w:rFonts w:ascii="Times New Roman" w:hAnsi="Times New Roman" w:cs="Times New Roman"/>
          <w:sz w:val="24"/>
          <w:szCs w:val="24"/>
        </w:rPr>
        <w:t xml:space="preserve"> sprawozdanie z</w:t>
      </w:r>
      <w:r w:rsidR="00074D94" w:rsidRPr="000E60AF">
        <w:rPr>
          <w:rFonts w:ascii="Times New Roman" w:hAnsi="Times New Roman" w:cs="Times New Roman"/>
          <w:sz w:val="24"/>
          <w:szCs w:val="24"/>
        </w:rPr>
        <w:t>e</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 xml:space="preserve">stosowania przepisów </w:t>
      </w:r>
      <w:r w:rsidR="000F27B4" w:rsidRPr="000E60AF">
        <w:rPr>
          <w:rFonts w:ascii="Times New Roman" w:hAnsi="Times New Roman" w:cs="Times New Roman"/>
          <w:sz w:val="24"/>
          <w:szCs w:val="24"/>
        </w:rPr>
        <w:t xml:space="preserve">tej </w:t>
      </w:r>
      <w:r w:rsidRPr="000E60AF">
        <w:rPr>
          <w:rFonts w:ascii="Times New Roman" w:hAnsi="Times New Roman" w:cs="Times New Roman"/>
          <w:sz w:val="24"/>
          <w:szCs w:val="24"/>
        </w:rPr>
        <w:t xml:space="preserve">dyrektywy, ze szczególnym uwzględnieniem definicji bonów, </w:t>
      </w:r>
      <w:r w:rsidR="000F27B4" w:rsidRPr="000E60AF">
        <w:rPr>
          <w:rFonts w:ascii="Times New Roman" w:hAnsi="Times New Roman" w:cs="Times New Roman"/>
          <w:sz w:val="24"/>
          <w:szCs w:val="24"/>
        </w:rPr>
        <w:t xml:space="preserve">zasad </w:t>
      </w:r>
      <w:r w:rsidRPr="000E60AF">
        <w:rPr>
          <w:rFonts w:ascii="Times New Roman" w:hAnsi="Times New Roman" w:cs="Times New Roman"/>
          <w:sz w:val="24"/>
          <w:szCs w:val="24"/>
        </w:rPr>
        <w:t>VAT dotyczących opodatkowania bonów w łańcuchu dystrybucji i bonów nie</w:t>
      </w:r>
      <w:r w:rsidR="000F27B4" w:rsidRPr="000E60AF">
        <w:rPr>
          <w:rFonts w:ascii="Times New Roman" w:hAnsi="Times New Roman" w:cs="Times New Roman"/>
          <w:sz w:val="24"/>
          <w:szCs w:val="24"/>
        </w:rPr>
        <w:t>zrealizowanych, w</w:t>
      </w:r>
      <w:r w:rsidR="000E60AF" w:rsidRPr="000E60AF">
        <w:rPr>
          <w:rFonts w:ascii="Times New Roman" w:hAnsi="Times New Roman" w:cs="Times New Roman"/>
          <w:sz w:val="24"/>
          <w:szCs w:val="24"/>
        </w:rPr>
        <w:t xml:space="preserve"> </w:t>
      </w:r>
      <w:r w:rsidR="000F27B4" w:rsidRPr="000E60AF">
        <w:rPr>
          <w:rFonts w:ascii="Times New Roman" w:hAnsi="Times New Roman" w:cs="Times New Roman"/>
          <w:sz w:val="24"/>
          <w:szCs w:val="24"/>
        </w:rPr>
        <w:t>razie konieczności wraz z odpowiednim wnioskiem w celu zmiany stosownych przepisów.</w:t>
      </w:r>
      <w:r w:rsidR="000F27B4" w:rsidRPr="000E60AF">
        <w:rPr>
          <w:rStyle w:val="Odwoanieprzypisudolnego"/>
          <w:rFonts w:ascii="Times New Roman" w:hAnsi="Times New Roman" w:cs="Times New Roman"/>
          <w:sz w:val="24"/>
          <w:szCs w:val="24"/>
        </w:rPr>
        <w:footnoteReference w:id="27"/>
      </w:r>
      <w:r w:rsidR="001C5F18">
        <w:rPr>
          <w:rFonts w:ascii="Times New Roman" w:hAnsi="Times New Roman" w:cs="Times New Roman"/>
          <w:bCs/>
          <w:sz w:val="24"/>
          <w:szCs w:val="24"/>
          <w:vertAlign w:val="superscript"/>
        </w:rPr>
        <w:t>)</w:t>
      </w:r>
    </w:p>
    <w:p w14:paraId="5C93B3A5" w14:textId="77777777" w:rsidR="00CA314D" w:rsidRPr="000E60AF" w:rsidRDefault="00CA314D" w:rsidP="001B7D0C">
      <w:pPr>
        <w:spacing w:before="240" w:after="0" w:line="360" w:lineRule="auto"/>
        <w:jc w:val="both"/>
        <w:rPr>
          <w:rFonts w:ascii="Times New Roman" w:eastAsia="Cambria" w:hAnsi="Times New Roman" w:cs="Times New Roman"/>
          <w:b/>
          <w:sz w:val="24"/>
          <w:szCs w:val="24"/>
        </w:rPr>
      </w:pPr>
      <w:r w:rsidRPr="000E60AF">
        <w:rPr>
          <w:rFonts w:ascii="Times New Roman" w:eastAsia="Cambria" w:hAnsi="Times New Roman" w:cs="Times New Roman"/>
          <w:b/>
          <w:sz w:val="24"/>
          <w:szCs w:val="24"/>
        </w:rPr>
        <w:t xml:space="preserve">Implementacja dyrektywy </w:t>
      </w:r>
      <w:r w:rsidR="00ED536E" w:rsidRPr="000E60AF">
        <w:rPr>
          <w:rFonts w:ascii="Times New Roman" w:eastAsia="Cambria" w:hAnsi="Times New Roman" w:cs="Times New Roman"/>
          <w:b/>
          <w:sz w:val="24"/>
          <w:szCs w:val="24"/>
        </w:rPr>
        <w:t>2016/1065 do ustawy</w:t>
      </w:r>
      <w:r w:rsidRPr="000E60AF">
        <w:rPr>
          <w:rFonts w:ascii="Times New Roman" w:eastAsia="Cambria" w:hAnsi="Times New Roman" w:cs="Times New Roman"/>
          <w:b/>
          <w:sz w:val="24"/>
          <w:szCs w:val="24"/>
        </w:rPr>
        <w:t xml:space="preserve"> o VAT</w:t>
      </w:r>
    </w:p>
    <w:p w14:paraId="295FB7DB" w14:textId="48B8CA60" w:rsidR="000F5D5C" w:rsidRPr="000E60AF" w:rsidRDefault="000F5D5C" w:rsidP="000E60AF">
      <w:pPr>
        <w:pStyle w:val="Akapitzlist"/>
        <w:spacing w:before="120" w:line="360" w:lineRule="auto"/>
        <w:ind w:left="0"/>
        <w:jc w:val="both"/>
        <w:rPr>
          <w:rFonts w:ascii="Times New Roman" w:hAnsi="Times New Roman"/>
          <w:bCs/>
        </w:rPr>
      </w:pPr>
      <w:r w:rsidRPr="000E60AF">
        <w:rPr>
          <w:rFonts w:ascii="Times New Roman" w:hAnsi="Times New Roman"/>
        </w:rPr>
        <w:t>Obecne regulacje ustawy o VAT nie zawierają definicji bonów na towary i usługi, bonów jednego przeznaczenia oraz bonów różnego przeznaczenia. Nie regulują również zasad opodatkowania w zależności od tego</w:t>
      </w:r>
      <w:r w:rsidR="00FE5E88" w:rsidRPr="000E60AF">
        <w:rPr>
          <w:rFonts w:ascii="Times New Roman" w:hAnsi="Times New Roman"/>
        </w:rPr>
        <w:t>,</w:t>
      </w:r>
      <w:r w:rsidRPr="000E60AF">
        <w:rPr>
          <w:rFonts w:ascii="Times New Roman" w:hAnsi="Times New Roman"/>
        </w:rPr>
        <w:t xml:space="preserve"> czy mamy do czynienia z bonami SPV czy MPV</w:t>
      </w:r>
      <w:r w:rsidR="00D46465" w:rsidRPr="000E60AF">
        <w:rPr>
          <w:rFonts w:ascii="Times New Roman" w:hAnsi="Times New Roman"/>
        </w:rPr>
        <w:t>,</w:t>
      </w:r>
      <w:r w:rsidRPr="000E60AF">
        <w:rPr>
          <w:rFonts w:ascii="Times New Roman" w:hAnsi="Times New Roman"/>
        </w:rPr>
        <w:t xml:space="preserve"> jak również nie zawierają szczególnych regulacji dotyczących określania podstawy opodatkowania dla bonów MPV.</w:t>
      </w:r>
    </w:p>
    <w:p w14:paraId="581D0A26" w14:textId="3F04AD28" w:rsidR="00566467" w:rsidRPr="000E60AF" w:rsidRDefault="00CB1DEF" w:rsidP="000E60AF">
      <w:pPr>
        <w:pStyle w:val="Tekstprzypisudolnego"/>
        <w:spacing w:before="120" w:line="360" w:lineRule="auto"/>
        <w:jc w:val="both"/>
        <w:rPr>
          <w:rFonts w:ascii="Times New Roman" w:hAnsi="Times New Roman"/>
          <w:bCs/>
          <w:sz w:val="24"/>
          <w:szCs w:val="24"/>
          <w:highlight w:val="yellow"/>
        </w:rPr>
      </w:pPr>
      <w:r w:rsidRPr="000E60AF">
        <w:rPr>
          <w:rFonts w:ascii="Times New Roman" w:hAnsi="Times New Roman"/>
          <w:bCs/>
          <w:sz w:val="24"/>
          <w:szCs w:val="24"/>
        </w:rPr>
        <w:t xml:space="preserve">Zgodnie z obecnie obowiązującymi w Polsce przepisami ustawy o VAT, </w:t>
      </w:r>
      <w:r w:rsidRPr="000E60AF">
        <w:rPr>
          <w:rFonts w:ascii="Times New Roman" w:hAnsi="Times New Roman"/>
          <w:sz w:val="24"/>
          <w:szCs w:val="24"/>
        </w:rPr>
        <w:t>odpłatne wydanie bonu</w:t>
      </w:r>
      <w:r w:rsidR="00566467" w:rsidRPr="000E60AF">
        <w:rPr>
          <w:rFonts w:ascii="Times New Roman" w:hAnsi="Times New Roman"/>
          <w:sz w:val="24"/>
          <w:szCs w:val="24"/>
        </w:rPr>
        <w:t xml:space="preserve"> </w:t>
      </w:r>
      <w:r w:rsidR="00074D94" w:rsidRPr="000E60AF">
        <w:rPr>
          <w:rFonts w:ascii="Times New Roman" w:hAnsi="Times New Roman"/>
          <w:sz w:val="24"/>
          <w:szCs w:val="24"/>
        </w:rPr>
        <w:t xml:space="preserve">co do zasady </w:t>
      </w:r>
      <w:r w:rsidRPr="000E60AF">
        <w:rPr>
          <w:rFonts w:ascii="Times New Roman" w:hAnsi="Times New Roman"/>
          <w:sz w:val="24"/>
          <w:szCs w:val="24"/>
        </w:rPr>
        <w:t xml:space="preserve">nie podlega opodatkowaniu podatkiem VAT. Bony traktowane są zasadniczo jako znaki legitymacyjne uprawniające ich nabywcę do odbioru określonego świadczenia (nabycia towaru lub skorzystania z usługi). </w:t>
      </w:r>
      <w:r w:rsidRPr="000E60AF">
        <w:rPr>
          <w:rFonts w:ascii="Times New Roman" w:hAnsi="Times New Roman"/>
          <w:bCs/>
          <w:sz w:val="24"/>
          <w:szCs w:val="24"/>
        </w:rPr>
        <w:lastRenderedPageBreak/>
        <w:t>W</w:t>
      </w:r>
      <w:r w:rsidR="0072608D">
        <w:rPr>
          <w:rFonts w:ascii="Times New Roman" w:hAnsi="Times New Roman"/>
          <w:bCs/>
          <w:sz w:val="24"/>
          <w:szCs w:val="24"/>
        </w:rPr>
        <w:t> </w:t>
      </w:r>
      <w:r w:rsidRPr="000E60AF">
        <w:rPr>
          <w:rFonts w:ascii="Times New Roman" w:hAnsi="Times New Roman"/>
          <w:bCs/>
          <w:sz w:val="24"/>
          <w:szCs w:val="24"/>
        </w:rPr>
        <w:t>mom</w:t>
      </w:r>
      <w:r w:rsidR="00566467" w:rsidRPr="000E60AF">
        <w:rPr>
          <w:rFonts w:ascii="Times New Roman" w:hAnsi="Times New Roman"/>
          <w:bCs/>
          <w:sz w:val="24"/>
          <w:szCs w:val="24"/>
        </w:rPr>
        <w:t xml:space="preserve">encie odpłatnego wydania bonu </w:t>
      </w:r>
      <w:r w:rsidRPr="000E60AF">
        <w:rPr>
          <w:rFonts w:ascii="Times New Roman" w:hAnsi="Times New Roman"/>
          <w:bCs/>
          <w:sz w:val="24"/>
          <w:szCs w:val="24"/>
        </w:rPr>
        <w:t>nie powstaje obowiązek podatkowy w podatku VAT, ponieważ sprzedaż bonów nie mieści się w katalogu czynności opodatkowanych (samo wydanie bonu nie spełnia przesłanek definicji dostawy towarów ani świadczenia usług). Opodatkowaniu podatkiem VAT podlega natomiast dostawa towarów lub świadczenie usług w zamian za kwotę wynikającą z</w:t>
      </w:r>
      <w:r w:rsidR="000E60AF" w:rsidRPr="000E60AF">
        <w:rPr>
          <w:rFonts w:ascii="Times New Roman" w:hAnsi="Times New Roman"/>
          <w:bCs/>
          <w:sz w:val="24"/>
          <w:szCs w:val="24"/>
        </w:rPr>
        <w:t xml:space="preserve"> </w:t>
      </w:r>
      <w:r w:rsidR="00566467" w:rsidRPr="000E60AF">
        <w:rPr>
          <w:rFonts w:ascii="Times New Roman" w:hAnsi="Times New Roman"/>
          <w:bCs/>
          <w:sz w:val="24"/>
          <w:szCs w:val="24"/>
        </w:rPr>
        <w:t>realizacji bonu.</w:t>
      </w:r>
      <w:r w:rsidR="008109CB" w:rsidRPr="000E60AF">
        <w:rPr>
          <w:rFonts w:ascii="Times New Roman" w:hAnsi="Times New Roman"/>
          <w:bCs/>
          <w:sz w:val="24"/>
          <w:szCs w:val="24"/>
        </w:rPr>
        <w:t xml:space="preserve"> </w:t>
      </w:r>
      <w:r w:rsidR="0091447B" w:rsidRPr="000E60AF">
        <w:rPr>
          <w:rFonts w:ascii="Times New Roman" w:hAnsi="Times New Roman"/>
          <w:bCs/>
          <w:sz w:val="24"/>
          <w:szCs w:val="24"/>
        </w:rPr>
        <w:t>Jeżeli jednak przed</w:t>
      </w:r>
      <w:r w:rsidR="0054313E" w:rsidRPr="000E60AF">
        <w:rPr>
          <w:rFonts w:ascii="Times New Roman" w:hAnsi="Times New Roman"/>
          <w:bCs/>
          <w:sz w:val="24"/>
          <w:szCs w:val="24"/>
        </w:rPr>
        <w:t xml:space="preserve"> dostawą towarów/świadczeniem usług następuje zapłata zaliczki</w:t>
      </w:r>
      <w:r w:rsidR="00687198" w:rsidRPr="000E60AF">
        <w:rPr>
          <w:rFonts w:ascii="Times New Roman" w:hAnsi="Times New Roman"/>
          <w:bCs/>
          <w:sz w:val="24"/>
          <w:szCs w:val="24"/>
        </w:rPr>
        <w:t>,</w:t>
      </w:r>
      <w:r w:rsidR="0054313E" w:rsidRPr="000E60AF">
        <w:rPr>
          <w:rFonts w:ascii="Times New Roman" w:hAnsi="Times New Roman"/>
          <w:bCs/>
          <w:sz w:val="24"/>
          <w:szCs w:val="24"/>
        </w:rPr>
        <w:t xml:space="preserve"> rodzi to obowiązek podatkowy z</w:t>
      </w:r>
      <w:r w:rsidR="000E60AF" w:rsidRPr="000E60AF">
        <w:rPr>
          <w:rFonts w:ascii="Times New Roman" w:hAnsi="Times New Roman"/>
          <w:bCs/>
          <w:sz w:val="24"/>
          <w:szCs w:val="24"/>
        </w:rPr>
        <w:t xml:space="preserve"> </w:t>
      </w:r>
      <w:r w:rsidR="0054313E" w:rsidRPr="000E60AF">
        <w:rPr>
          <w:rFonts w:ascii="Times New Roman" w:hAnsi="Times New Roman"/>
          <w:bCs/>
          <w:sz w:val="24"/>
          <w:szCs w:val="24"/>
        </w:rPr>
        <w:t>chwilą otrzymania zapłaty, z tym że</w:t>
      </w:r>
      <w:r w:rsidR="00687198" w:rsidRPr="000E60AF">
        <w:rPr>
          <w:rFonts w:ascii="Times New Roman" w:hAnsi="Times New Roman"/>
          <w:bCs/>
          <w:sz w:val="24"/>
          <w:szCs w:val="24"/>
        </w:rPr>
        <w:t>,</w:t>
      </w:r>
      <w:r w:rsidR="0054313E" w:rsidRPr="000E60AF">
        <w:rPr>
          <w:rFonts w:ascii="Times New Roman" w:hAnsi="Times New Roman"/>
          <w:bCs/>
          <w:sz w:val="24"/>
          <w:szCs w:val="24"/>
        </w:rPr>
        <w:t xml:space="preserve"> aby zaliczka rodziła obowiązek podatkowy, wszelkie okoliczności dla zaistnienia przyszłego świadczenia muszą być znane, w szczególności w</w:t>
      </w:r>
      <w:r w:rsidR="000E60AF" w:rsidRPr="000E60AF">
        <w:rPr>
          <w:rFonts w:ascii="Times New Roman" w:hAnsi="Times New Roman"/>
          <w:bCs/>
          <w:sz w:val="24"/>
          <w:szCs w:val="24"/>
        </w:rPr>
        <w:t xml:space="preserve"> </w:t>
      </w:r>
      <w:r w:rsidR="0054313E" w:rsidRPr="000E60AF">
        <w:rPr>
          <w:rFonts w:ascii="Times New Roman" w:hAnsi="Times New Roman"/>
          <w:bCs/>
          <w:sz w:val="24"/>
          <w:szCs w:val="24"/>
        </w:rPr>
        <w:t>momencie dokonania wpłaty zaliczki</w:t>
      </w:r>
      <w:r w:rsidR="00687198" w:rsidRPr="000E60AF">
        <w:rPr>
          <w:rFonts w:ascii="Times New Roman" w:hAnsi="Times New Roman"/>
          <w:bCs/>
          <w:sz w:val="24"/>
          <w:szCs w:val="24"/>
        </w:rPr>
        <w:t>, a</w:t>
      </w:r>
      <w:r w:rsidR="0054313E" w:rsidRPr="000E60AF">
        <w:rPr>
          <w:rFonts w:ascii="Times New Roman" w:hAnsi="Times New Roman"/>
          <w:bCs/>
          <w:sz w:val="24"/>
          <w:szCs w:val="24"/>
        </w:rPr>
        <w:t xml:space="preserve"> towary i usługi powinny być precyzyjnie określone.</w:t>
      </w:r>
    </w:p>
    <w:p w14:paraId="6D1B397B" w14:textId="4AEE4E4C" w:rsidR="00CB1DEF" w:rsidRPr="000E60AF" w:rsidRDefault="00566467" w:rsidP="000E60AF">
      <w:pPr>
        <w:pStyle w:val="Tekstprzypisudolnego"/>
        <w:spacing w:before="120" w:line="360" w:lineRule="auto"/>
        <w:jc w:val="both"/>
        <w:rPr>
          <w:rFonts w:ascii="Times New Roman" w:hAnsi="Times New Roman"/>
          <w:sz w:val="24"/>
          <w:szCs w:val="24"/>
        </w:rPr>
      </w:pPr>
      <w:r w:rsidRPr="000E60AF">
        <w:rPr>
          <w:rFonts w:ascii="Times New Roman" w:hAnsi="Times New Roman"/>
          <w:bCs/>
          <w:sz w:val="24"/>
          <w:szCs w:val="24"/>
        </w:rPr>
        <w:t xml:space="preserve">W przypadku natomiast kart prepaid </w:t>
      </w:r>
      <w:r w:rsidR="00CB1DEF" w:rsidRPr="000E60AF">
        <w:rPr>
          <w:rFonts w:ascii="Times New Roman" w:eastAsiaTheme="minorHAnsi" w:hAnsi="Times New Roman"/>
          <w:sz w:val="24"/>
          <w:szCs w:val="24"/>
        </w:rPr>
        <w:t xml:space="preserve">obowiązek podatkowy z tytułu </w:t>
      </w:r>
      <w:r w:rsidRPr="000E60AF">
        <w:rPr>
          <w:rFonts w:ascii="Times New Roman" w:eastAsiaTheme="minorHAnsi" w:hAnsi="Times New Roman"/>
          <w:sz w:val="24"/>
          <w:szCs w:val="24"/>
        </w:rPr>
        <w:t>ich sprzedaży</w:t>
      </w:r>
      <w:r w:rsidR="00CB1DEF" w:rsidRPr="000E60AF">
        <w:rPr>
          <w:rFonts w:ascii="Times New Roman" w:eastAsiaTheme="minorHAnsi" w:hAnsi="Times New Roman"/>
          <w:sz w:val="24"/>
          <w:szCs w:val="24"/>
        </w:rPr>
        <w:t xml:space="preserve"> (</w:t>
      </w:r>
      <w:r w:rsidR="0072608D">
        <w:rPr>
          <w:rFonts w:ascii="Times New Roman" w:eastAsiaTheme="minorHAnsi" w:hAnsi="Times New Roman"/>
          <w:sz w:val="24"/>
          <w:szCs w:val="24"/>
        </w:rPr>
        <w:t>tj. </w:t>
      </w:r>
      <w:r w:rsidRPr="000E60AF">
        <w:rPr>
          <w:rFonts w:ascii="Times New Roman" w:eastAsiaTheme="minorHAnsi" w:hAnsi="Times New Roman"/>
          <w:sz w:val="24"/>
          <w:szCs w:val="24"/>
        </w:rPr>
        <w:t>sprzedaży starterów i</w:t>
      </w:r>
      <w:r w:rsidR="00CB1DEF" w:rsidRPr="000E60AF">
        <w:rPr>
          <w:rFonts w:ascii="Times New Roman" w:eastAsiaTheme="minorHAnsi" w:hAnsi="Times New Roman"/>
          <w:sz w:val="24"/>
          <w:szCs w:val="24"/>
        </w:rPr>
        <w:t xml:space="preserve"> doładowań) powstaje </w:t>
      </w:r>
      <w:r w:rsidR="00C02C28" w:rsidRPr="000E60AF">
        <w:rPr>
          <w:rFonts w:ascii="Times New Roman" w:eastAsiaTheme="minorHAnsi" w:hAnsi="Times New Roman"/>
          <w:sz w:val="24"/>
          <w:szCs w:val="24"/>
        </w:rPr>
        <w:t xml:space="preserve">obecnie </w:t>
      </w:r>
      <w:r w:rsidR="00CB1DEF" w:rsidRPr="000E60AF">
        <w:rPr>
          <w:rFonts w:ascii="Times New Roman" w:eastAsiaTheme="minorHAnsi" w:hAnsi="Times New Roman"/>
          <w:sz w:val="24"/>
          <w:szCs w:val="24"/>
        </w:rPr>
        <w:t>na zasadach właściwych dla usług telekomunikacyjnych (pojęcie usługi telekomunikacyjnej obejmuje również usługi o</w:t>
      </w:r>
      <w:r w:rsidR="000E60AF" w:rsidRPr="000E60AF">
        <w:rPr>
          <w:rFonts w:ascii="Times New Roman" w:eastAsiaTheme="minorHAnsi" w:hAnsi="Times New Roman"/>
          <w:sz w:val="24"/>
          <w:szCs w:val="24"/>
        </w:rPr>
        <w:t xml:space="preserve"> </w:t>
      </w:r>
      <w:r w:rsidR="00CB1DEF" w:rsidRPr="000E60AF">
        <w:rPr>
          <w:rFonts w:ascii="Times New Roman" w:eastAsiaTheme="minorHAnsi" w:hAnsi="Times New Roman"/>
          <w:sz w:val="24"/>
          <w:szCs w:val="24"/>
        </w:rPr>
        <w:t>podwyższonej opłacie, o których mowa w art. 64 ustawy z dni</w:t>
      </w:r>
      <w:r w:rsidR="00CB1DEF" w:rsidRPr="000E60AF">
        <w:rPr>
          <w:rFonts w:ascii="Times New Roman" w:hAnsi="Times New Roman"/>
          <w:sz w:val="24"/>
          <w:szCs w:val="24"/>
        </w:rPr>
        <w:t>a</w:t>
      </w:r>
      <w:r w:rsidR="00CB1DEF" w:rsidRPr="000E60AF">
        <w:rPr>
          <w:rFonts w:ascii="Times New Roman" w:eastAsiaTheme="minorHAnsi" w:hAnsi="Times New Roman"/>
          <w:sz w:val="24"/>
          <w:szCs w:val="24"/>
        </w:rPr>
        <w:t xml:space="preserve"> 16</w:t>
      </w:r>
      <w:r w:rsidR="000E60AF" w:rsidRPr="000E60AF">
        <w:rPr>
          <w:rFonts w:ascii="Times New Roman" w:hAnsi="Times New Roman"/>
          <w:sz w:val="24"/>
          <w:szCs w:val="24"/>
        </w:rPr>
        <w:t xml:space="preserve"> </w:t>
      </w:r>
      <w:r w:rsidR="00CB1DEF" w:rsidRPr="000E60AF">
        <w:rPr>
          <w:rFonts w:ascii="Times New Roman" w:eastAsiaTheme="minorHAnsi" w:hAnsi="Times New Roman"/>
          <w:sz w:val="24"/>
          <w:szCs w:val="24"/>
        </w:rPr>
        <w:t xml:space="preserve">lipca 2004 r. </w:t>
      </w:r>
      <w:r w:rsidR="00D147BA" w:rsidRPr="000E60AF">
        <w:rPr>
          <w:rFonts w:ascii="Times New Roman" w:eastAsiaTheme="minorHAnsi" w:hAnsi="Times New Roman"/>
          <w:sz w:val="24"/>
          <w:szCs w:val="24"/>
        </w:rPr>
        <w:t>–</w:t>
      </w:r>
      <w:r w:rsidR="006F2A4F" w:rsidRPr="000E60AF">
        <w:rPr>
          <w:rFonts w:ascii="Times New Roman" w:eastAsiaTheme="minorHAnsi" w:hAnsi="Times New Roman"/>
          <w:sz w:val="24"/>
          <w:szCs w:val="24"/>
        </w:rPr>
        <w:t xml:space="preserve"> </w:t>
      </w:r>
      <w:r w:rsidR="00CB1DEF" w:rsidRPr="000E60AF">
        <w:rPr>
          <w:rFonts w:ascii="Times New Roman" w:eastAsiaTheme="minorHAnsi" w:hAnsi="Times New Roman"/>
          <w:sz w:val="24"/>
          <w:szCs w:val="24"/>
        </w:rPr>
        <w:t>Prawo</w:t>
      </w:r>
      <w:r w:rsidR="00D147BA" w:rsidRPr="000E60AF">
        <w:rPr>
          <w:rFonts w:ascii="Times New Roman" w:eastAsiaTheme="minorHAnsi" w:hAnsi="Times New Roman"/>
          <w:sz w:val="24"/>
          <w:szCs w:val="24"/>
        </w:rPr>
        <w:t xml:space="preserve"> </w:t>
      </w:r>
      <w:r w:rsidR="00CB1DEF" w:rsidRPr="000E60AF">
        <w:rPr>
          <w:rFonts w:ascii="Times New Roman" w:eastAsiaTheme="minorHAnsi" w:hAnsi="Times New Roman"/>
          <w:sz w:val="24"/>
          <w:szCs w:val="24"/>
        </w:rPr>
        <w:t>telekomunikacyjne</w:t>
      </w:r>
      <w:r w:rsidR="00CB1DEF" w:rsidRPr="000E60AF">
        <w:rPr>
          <w:rStyle w:val="Odwoanieprzypisudolnego"/>
          <w:rFonts w:ascii="Times New Roman" w:eastAsiaTheme="minorHAnsi" w:hAnsi="Times New Roman"/>
          <w:sz w:val="24"/>
          <w:szCs w:val="24"/>
        </w:rPr>
        <w:footnoteReference w:id="28"/>
      </w:r>
      <w:r w:rsidR="001C5F18">
        <w:rPr>
          <w:rFonts w:ascii="Times New Roman" w:hAnsi="Times New Roman"/>
          <w:bCs/>
          <w:sz w:val="24"/>
          <w:szCs w:val="24"/>
          <w:vertAlign w:val="superscript"/>
        </w:rPr>
        <w:t>)</w:t>
      </w:r>
      <w:r w:rsidR="00CB1DEF" w:rsidRPr="000E60AF">
        <w:rPr>
          <w:rFonts w:ascii="Times New Roman" w:eastAsiaTheme="minorHAnsi" w:hAnsi="Times New Roman"/>
          <w:sz w:val="24"/>
          <w:szCs w:val="24"/>
        </w:rPr>
        <w:t>)</w:t>
      </w:r>
      <w:r w:rsidR="00CB1DEF" w:rsidRPr="000E60AF">
        <w:rPr>
          <w:rStyle w:val="Odwoanieprzypisudolnego"/>
          <w:rFonts w:ascii="Times New Roman" w:hAnsi="Times New Roman"/>
          <w:sz w:val="24"/>
          <w:szCs w:val="24"/>
        </w:rPr>
        <w:footnoteReference w:id="29"/>
      </w:r>
      <w:r w:rsidR="001C5F18">
        <w:rPr>
          <w:rFonts w:ascii="Times New Roman" w:hAnsi="Times New Roman"/>
          <w:bCs/>
          <w:sz w:val="24"/>
          <w:szCs w:val="24"/>
          <w:vertAlign w:val="superscript"/>
        </w:rPr>
        <w:t>)</w:t>
      </w:r>
      <w:r w:rsidR="00CB1DEF" w:rsidRPr="000E60AF">
        <w:rPr>
          <w:rFonts w:ascii="Times New Roman" w:hAnsi="Times New Roman"/>
          <w:sz w:val="24"/>
          <w:szCs w:val="24"/>
        </w:rPr>
        <w:t>.</w:t>
      </w:r>
    </w:p>
    <w:p w14:paraId="4879102E" w14:textId="31CD416E" w:rsidR="007B6A27" w:rsidRPr="000E60AF" w:rsidRDefault="009F0350" w:rsidP="000E60AF">
      <w:pPr>
        <w:spacing w:before="120" w:after="0" w:line="360" w:lineRule="auto"/>
        <w:jc w:val="both"/>
        <w:rPr>
          <w:rFonts w:ascii="Times New Roman" w:hAnsi="Times New Roman" w:cs="Times New Roman"/>
          <w:sz w:val="24"/>
          <w:szCs w:val="24"/>
        </w:rPr>
      </w:pPr>
      <w:r w:rsidRPr="000E60AF">
        <w:rPr>
          <w:rFonts w:ascii="Times New Roman" w:eastAsia="Cambria" w:hAnsi="Times New Roman" w:cs="Times New Roman"/>
          <w:sz w:val="24"/>
          <w:szCs w:val="24"/>
        </w:rPr>
        <w:t>Projektowana ustawa o zmianie ustawy o podatku od towarów i usług</w:t>
      </w:r>
      <w:r w:rsidR="00D87389" w:rsidRPr="000E60AF">
        <w:rPr>
          <w:rFonts w:ascii="Times New Roman" w:eastAsia="Cambria" w:hAnsi="Times New Roman" w:cs="Times New Roman"/>
          <w:sz w:val="24"/>
          <w:szCs w:val="24"/>
        </w:rPr>
        <w:t xml:space="preserve"> zawiera przepisy mające na celu </w:t>
      </w:r>
      <w:r w:rsidR="00344533" w:rsidRPr="000E60AF">
        <w:rPr>
          <w:rFonts w:ascii="Times New Roman" w:eastAsia="Cambria" w:hAnsi="Times New Roman" w:cs="Times New Roman"/>
          <w:sz w:val="24"/>
          <w:szCs w:val="24"/>
        </w:rPr>
        <w:t>implement</w:t>
      </w:r>
      <w:r w:rsidR="00D87389" w:rsidRPr="000E60AF">
        <w:rPr>
          <w:rFonts w:ascii="Times New Roman" w:eastAsia="Cambria" w:hAnsi="Times New Roman" w:cs="Times New Roman"/>
          <w:sz w:val="24"/>
          <w:szCs w:val="24"/>
        </w:rPr>
        <w:t>ację</w:t>
      </w:r>
      <w:r w:rsidR="00344533" w:rsidRPr="000E60AF">
        <w:rPr>
          <w:rFonts w:ascii="Times New Roman" w:eastAsia="Cambria" w:hAnsi="Times New Roman" w:cs="Times New Roman"/>
          <w:sz w:val="24"/>
          <w:szCs w:val="24"/>
        </w:rPr>
        <w:t xml:space="preserve"> dyrektyw</w:t>
      </w:r>
      <w:r w:rsidR="00D87389" w:rsidRPr="000E60AF">
        <w:rPr>
          <w:rFonts w:ascii="Times New Roman" w:eastAsia="Cambria" w:hAnsi="Times New Roman" w:cs="Times New Roman"/>
          <w:sz w:val="24"/>
          <w:szCs w:val="24"/>
        </w:rPr>
        <w:t>y</w:t>
      </w:r>
      <w:r w:rsidR="00344533" w:rsidRPr="000E60AF">
        <w:rPr>
          <w:rFonts w:ascii="Times New Roman" w:eastAsia="Cambria" w:hAnsi="Times New Roman" w:cs="Times New Roman"/>
          <w:sz w:val="24"/>
          <w:szCs w:val="24"/>
        </w:rPr>
        <w:t xml:space="preserve"> 2016/1065</w:t>
      </w:r>
      <w:r w:rsidR="00D87389" w:rsidRPr="000E60AF">
        <w:rPr>
          <w:rFonts w:ascii="Times New Roman" w:eastAsia="Cambria" w:hAnsi="Times New Roman" w:cs="Times New Roman"/>
          <w:sz w:val="24"/>
          <w:szCs w:val="24"/>
        </w:rPr>
        <w:t>.</w:t>
      </w:r>
      <w:r w:rsidR="007B6A27" w:rsidRPr="000E60AF">
        <w:rPr>
          <w:rFonts w:ascii="Times New Roman" w:eastAsia="Cambria" w:hAnsi="Times New Roman" w:cs="Times New Roman"/>
          <w:sz w:val="24"/>
          <w:szCs w:val="24"/>
        </w:rPr>
        <w:t xml:space="preserve"> </w:t>
      </w:r>
      <w:r w:rsidR="002E747D" w:rsidRPr="000E60AF">
        <w:rPr>
          <w:rFonts w:ascii="Times New Roman" w:hAnsi="Times New Roman" w:cs="Times New Roman"/>
          <w:sz w:val="24"/>
          <w:szCs w:val="24"/>
        </w:rPr>
        <w:t>W celu</w:t>
      </w:r>
      <w:r w:rsidR="00912539" w:rsidRPr="000E60AF">
        <w:rPr>
          <w:rFonts w:ascii="Times New Roman" w:hAnsi="Times New Roman" w:cs="Times New Roman"/>
          <w:sz w:val="24"/>
          <w:szCs w:val="24"/>
        </w:rPr>
        <w:t xml:space="preserve"> </w:t>
      </w:r>
      <w:r w:rsidR="00406ADE" w:rsidRPr="000E60AF">
        <w:rPr>
          <w:rFonts w:ascii="Times New Roman" w:hAnsi="Times New Roman" w:cs="Times New Roman"/>
          <w:sz w:val="24"/>
          <w:szCs w:val="24"/>
        </w:rPr>
        <w:t>zapewnienia prawidłowej implementacji dyrektywy 2006/112/WE dążono</w:t>
      </w:r>
      <w:r w:rsidR="00912539" w:rsidRPr="000E60AF">
        <w:rPr>
          <w:rFonts w:ascii="Times New Roman" w:hAnsi="Times New Roman" w:cs="Times New Roman"/>
          <w:sz w:val="24"/>
          <w:szCs w:val="24"/>
        </w:rPr>
        <w:t xml:space="preserve"> do tego, by zapisy ujęte w projekcie ustawy jak najdokładniej odzwierciedlały </w:t>
      </w:r>
      <w:r w:rsidR="002E747D" w:rsidRPr="000E60AF">
        <w:rPr>
          <w:rFonts w:ascii="Times New Roman" w:hAnsi="Times New Roman" w:cs="Times New Roman"/>
          <w:sz w:val="24"/>
          <w:szCs w:val="24"/>
        </w:rPr>
        <w:t xml:space="preserve">brzmienie </w:t>
      </w:r>
      <w:r w:rsidR="00406ADE" w:rsidRPr="000E60AF">
        <w:rPr>
          <w:rFonts w:ascii="Times New Roman" w:hAnsi="Times New Roman" w:cs="Times New Roman"/>
          <w:sz w:val="24"/>
          <w:szCs w:val="24"/>
        </w:rPr>
        <w:t xml:space="preserve">ww. </w:t>
      </w:r>
      <w:r w:rsidR="00912539" w:rsidRPr="000E60AF">
        <w:rPr>
          <w:rFonts w:ascii="Times New Roman" w:hAnsi="Times New Roman" w:cs="Times New Roman"/>
          <w:sz w:val="24"/>
          <w:szCs w:val="24"/>
        </w:rPr>
        <w:t>dyrektywy</w:t>
      </w:r>
      <w:r w:rsidR="002E747D" w:rsidRPr="000E60AF">
        <w:rPr>
          <w:rFonts w:ascii="Times New Roman" w:hAnsi="Times New Roman" w:cs="Times New Roman"/>
          <w:sz w:val="24"/>
          <w:szCs w:val="24"/>
        </w:rPr>
        <w:t>.</w:t>
      </w:r>
      <w:r w:rsidR="000C1C5D" w:rsidRPr="000E60AF">
        <w:rPr>
          <w:rFonts w:ascii="Times New Roman" w:hAnsi="Times New Roman" w:cs="Times New Roman"/>
          <w:sz w:val="24"/>
          <w:szCs w:val="24"/>
        </w:rPr>
        <w:t xml:space="preserve"> W niektórych przypadkach niezbędne okazało się jednak zamieszczenie dodatkowych przepisów mających na celu doprecyzowanie regulacji </w:t>
      </w:r>
      <w:r w:rsidR="00DC32D5" w:rsidRPr="000E60AF">
        <w:rPr>
          <w:rFonts w:ascii="Times New Roman" w:hAnsi="Times New Roman" w:cs="Times New Roman"/>
          <w:sz w:val="24"/>
          <w:szCs w:val="24"/>
        </w:rPr>
        <w:t>wynikających z dyrektywy.</w:t>
      </w:r>
    </w:p>
    <w:p w14:paraId="177687DD" w14:textId="77777777" w:rsidR="00113635" w:rsidRPr="000E60AF" w:rsidRDefault="00113635"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Poniżej zostały omówione zmiany wprowadzane we wskazanym zakresie.</w:t>
      </w:r>
    </w:p>
    <w:p w14:paraId="6F4DADF9" w14:textId="77777777" w:rsidR="007B6A27" w:rsidRPr="000E60AF" w:rsidRDefault="007F327E" w:rsidP="0072608D">
      <w:pPr>
        <w:keepNext/>
        <w:spacing w:before="240" w:after="0" w:line="360" w:lineRule="auto"/>
        <w:jc w:val="both"/>
        <w:rPr>
          <w:rFonts w:ascii="Times New Roman" w:hAnsi="Times New Roman" w:cs="Times New Roman"/>
          <w:sz w:val="24"/>
          <w:szCs w:val="24"/>
          <w:u w:val="single"/>
        </w:rPr>
      </w:pPr>
      <w:r w:rsidRPr="000E60AF">
        <w:rPr>
          <w:rFonts w:ascii="Times New Roman" w:hAnsi="Times New Roman" w:cs="Times New Roman"/>
          <w:sz w:val="24"/>
          <w:szCs w:val="24"/>
          <w:u w:val="single"/>
        </w:rPr>
        <w:t>Definicje bonów</w:t>
      </w:r>
    </w:p>
    <w:p w14:paraId="121825C4" w14:textId="5FEE800F" w:rsidR="00093B50" w:rsidRPr="000E60AF" w:rsidRDefault="007B6A27" w:rsidP="0072608D">
      <w:pPr>
        <w:keepNext/>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Do </w:t>
      </w:r>
      <w:r w:rsidR="00093B50" w:rsidRPr="000E60AF">
        <w:rPr>
          <w:rFonts w:ascii="Times New Roman" w:eastAsia="Times New Roman" w:hAnsi="Times New Roman" w:cs="Times New Roman"/>
          <w:color w:val="000000"/>
          <w:sz w:val="24"/>
          <w:szCs w:val="24"/>
          <w:lang w:eastAsia="pl-PL"/>
        </w:rPr>
        <w:t xml:space="preserve">słowniczka </w:t>
      </w:r>
      <w:r w:rsidR="00D87389" w:rsidRPr="000E60AF">
        <w:rPr>
          <w:rFonts w:ascii="Times New Roman" w:eastAsia="Times New Roman" w:hAnsi="Times New Roman" w:cs="Times New Roman"/>
          <w:color w:val="000000"/>
          <w:sz w:val="24"/>
          <w:szCs w:val="24"/>
          <w:lang w:eastAsia="pl-PL"/>
        </w:rPr>
        <w:t xml:space="preserve">pojęć </w:t>
      </w:r>
      <w:r w:rsidR="005F7D1F" w:rsidRPr="000E60AF">
        <w:rPr>
          <w:rFonts w:ascii="Times New Roman" w:eastAsia="Times New Roman" w:hAnsi="Times New Roman" w:cs="Times New Roman"/>
          <w:color w:val="000000"/>
          <w:sz w:val="24"/>
          <w:szCs w:val="24"/>
          <w:lang w:eastAsia="pl-PL"/>
        </w:rPr>
        <w:t xml:space="preserve">zawartego w art. 2 </w:t>
      </w:r>
      <w:r w:rsidR="00093B50" w:rsidRPr="000E60AF">
        <w:rPr>
          <w:rFonts w:ascii="Times New Roman" w:eastAsia="Times New Roman" w:hAnsi="Times New Roman" w:cs="Times New Roman"/>
          <w:color w:val="000000"/>
          <w:sz w:val="24"/>
          <w:szCs w:val="24"/>
          <w:lang w:eastAsia="pl-PL"/>
        </w:rPr>
        <w:t xml:space="preserve">ustawy o VAT </w:t>
      </w:r>
      <w:r w:rsidR="00D87389" w:rsidRPr="000E60AF">
        <w:rPr>
          <w:rFonts w:ascii="Times New Roman" w:eastAsia="Times New Roman" w:hAnsi="Times New Roman" w:cs="Times New Roman"/>
          <w:color w:val="000000"/>
          <w:sz w:val="24"/>
          <w:szCs w:val="24"/>
          <w:lang w:eastAsia="pl-PL"/>
        </w:rPr>
        <w:t>proponuje się dodanie</w:t>
      </w:r>
      <w:r w:rsidR="0072608D">
        <w:rPr>
          <w:rFonts w:ascii="Times New Roman" w:eastAsia="Times New Roman" w:hAnsi="Times New Roman" w:cs="Times New Roman"/>
          <w:color w:val="000000"/>
          <w:sz w:val="24"/>
          <w:szCs w:val="24"/>
          <w:lang w:eastAsia="pl-PL"/>
        </w:rPr>
        <w:br/>
      </w:r>
      <w:r w:rsidR="002D70FC" w:rsidRPr="000E60AF">
        <w:rPr>
          <w:rFonts w:ascii="Times New Roman" w:eastAsia="Times New Roman" w:hAnsi="Times New Roman" w:cs="Times New Roman"/>
          <w:color w:val="000000"/>
          <w:sz w:val="24"/>
          <w:szCs w:val="24"/>
          <w:lang w:eastAsia="pl-PL"/>
        </w:rPr>
        <w:t>pkt</w:t>
      </w:r>
      <w:r w:rsidR="0045404A" w:rsidRPr="000E60AF">
        <w:rPr>
          <w:rFonts w:ascii="Times New Roman" w:eastAsia="Times New Roman" w:hAnsi="Times New Roman" w:cs="Times New Roman"/>
          <w:color w:val="000000"/>
          <w:sz w:val="24"/>
          <w:szCs w:val="24"/>
          <w:lang w:eastAsia="pl-PL"/>
        </w:rPr>
        <w:t xml:space="preserve"> 41</w:t>
      </w:r>
      <w:r w:rsidR="001C5F18">
        <w:rPr>
          <w:rFonts w:ascii="Times New Roman" w:eastAsia="Times New Roman" w:hAnsi="Times New Roman" w:cs="Times New Roman"/>
          <w:color w:val="000000"/>
          <w:sz w:val="24"/>
          <w:szCs w:val="24"/>
          <w:lang w:eastAsia="pl-PL"/>
        </w:rPr>
        <w:t>–</w:t>
      </w:r>
      <w:r w:rsidR="0045404A" w:rsidRPr="000E60AF">
        <w:rPr>
          <w:rFonts w:ascii="Times New Roman" w:eastAsia="Times New Roman" w:hAnsi="Times New Roman" w:cs="Times New Roman"/>
          <w:color w:val="000000"/>
          <w:sz w:val="24"/>
          <w:szCs w:val="24"/>
          <w:lang w:eastAsia="pl-PL"/>
        </w:rPr>
        <w:t>45</w:t>
      </w:r>
      <w:r w:rsidR="00DC52A0" w:rsidRPr="000E60AF">
        <w:rPr>
          <w:rFonts w:ascii="Times New Roman" w:eastAsia="Times New Roman" w:hAnsi="Times New Roman" w:cs="Times New Roman"/>
          <w:color w:val="000000"/>
          <w:sz w:val="24"/>
          <w:szCs w:val="24"/>
          <w:lang w:eastAsia="pl-PL"/>
        </w:rPr>
        <w:t>, w</w:t>
      </w:r>
      <w:r w:rsidR="000E60AF" w:rsidRPr="000E60AF">
        <w:rPr>
          <w:rFonts w:ascii="Times New Roman" w:eastAsia="Times New Roman" w:hAnsi="Times New Roman" w:cs="Times New Roman"/>
          <w:color w:val="000000"/>
          <w:sz w:val="24"/>
          <w:szCs w:val="24"/>
          <w:lang w:eastAsia="pl-PL"/>
        </w:rPr>
        <w:t xml:space="preserve"> </w:t>
      </w:r>
      <w:r w:rsidR="002D70FC" w:rsidRPr="000E60AF">
        <w:rPr>
          <w:rFonts w:ascii="Times New Roman" w:eastAsia="Times New Roman" w:hAnsi="Times New Roman" w:cs="Times New Roman"/>
          <w:color w:val="000000"/>
          <w:sz w:val="24"/>
          <w:szCs w:val="24"/>
          <w:lang w:eastAsia="pl-PL"/>
        </w:rPr>
        <w:t>k</w:t>
      </w:r>
      <w:r w:rsidR="005F7D1F" w:rsidRPr="000E60AF">
        <w:rPr>
          <w:rFonts w:ascii="Times New Roman" w:eastAsia="Times New Roman" w:hAnsi="Times New Roman" w:cs="Times New Roman"/>
          <w:color w:val="000000"/>
          <w:sz w:val="24"/>
          <w:szCs w:val="24"/>
          <w:lang w:eastAsia="pl-PL"/>
        </w:rPr>
        <w:t>tórych zawarto definicje</w:t>
      </w:r>
      <w:r w:rsidR="00093B50" w:rsidRPr="000E60AF">
        <w:rPr>
          <w:rFonts w:ascii="Times New Roman" w:eastAsia="Times New Roman" w:hAnsi="Times New Roman" w:cs="Times New Roman"/>
          <w:color w:val="000000"/>
          <w:sz w:val="24"/>
          <w:szCs w:val="24"/>
          <w:lang w:eastAsia="pl-PL"/>
        </w:rPr>
        <w:t>: bonu</w:t>
      </w:r>
      <w:r w:rsidR="00C02C28" w:rsidRPr="000E60AF">
        <w:rPr>
          <w:rFonts w:ascii="Times New Roman" w:eastAsia="Times New Roman" w:hAnsi="Times New Roman" w:cs="Times New Roman"/>
          <w:color w:val="000000"/>
          <w:sz w:val="24"/>
          <w:szCs w:val="24"/>
          <w:lang w:eastAsia="pl-PL"/>
        </w:rPr>
        <w:t xml:space="preserve">, bonu jednego przeznaczenia, </w:t>
      </w:r>
      <w:r w:rsidR="00093B50" w:rsidRPr="000E60AF">
        <w:rPr>
          <w:rFonts w:ascii="Times New Roman" w:eastAsia="Times New Roman" w:hAnsi="Times New Roman" w:cs="Times New Roman"/>
          <w:color w:val="000000"/>
          <w:sz w:val="24"/>
          <w:szCs w:val="24"/>
          <w:lang w:eastAsia="pl-PL"/>
        </w:rPr>
        <w:t xml:space="preserve">bonu </w:t>
      </w:r>
      <w:r w:rsidR="00093B50" w:rsidRPr="000E60AF">
        <w:rPr>
          <w:rFonts w:ascii="Times New Roman" w:eastAsia="Times New Roman" w:hAnsi="Times New Roman" w:cs="Times New Roman"/>
          <w:color w:val="000000"/>
          <w:sz w:val="24"/>
          <w:szCs w:val="24"/>
          <w:lang w:eastAsia="pl-PL"/>
        </w:rPr>
        <w:lastRenderedPageBreak/>
        <w:t>różnego przeznaczenia</w:t>
      </w:r>
      <w:r w:rsidR="00C02C28" w:rsidRPr="000E60AF">
        <w:rPr>
          <w:rFonts w:ascii="Times New Roman" w:eastAsia="Times New Roman" w:hAnsi="Times New Roman" w:cs="Times New Roman"/>
          <w:color w:val="000000"/>
          <w:sz w:val="24"/>
          <w:szCs w:val="24"/>
          <w:lang w:eastAsia="pl-PL"/>
        </w:rPr>
        <w:t>, emisji bonu</w:t>
      </w:r>
      <w:r w:rsidR="009801BA" w:rsidRPr="000E60AF">
        <w:rPr>
          <w:rFonts w:ascii="Times New Roman" w:eastAsia="Times New Roman" w:hAnsi="Times New Roman" w:cs="Times New Roman"/>
          <w:color w:val="000000"/>
          <w:sz w:val="24"/>
          <w:szCs w:val="24"/>
          <w:lang w:eastAsia="pl-PL"/>
        </w:rPr>
        <w:t xml:space="preserve"> oraz transferu bonu</w:t>
      </w:r>
      <w:r w:rsidR="00C14A44" w:rsidRPr="000E60AF">
        <w:rPr>
          <w:rFonts w:ascii="Times New Roman" w:eastAsia="Times New Roman" w:hAnsi="Times New Roman" w:cs="Times New Roman"/>
          <w:color w:val="000000"/>
          <w:sz w:val="24"/>
          <w:szCs w:val="24"/>
          <w:lang w:eastAsia="pl-PL"/>
        </w:rPr>
        <w:t xml:space="preserve"> </w:t>
      </w:r>
      <w:r w:rsidR="00093B50" w:rsidRPr="000E60AF">
        <w:rPr>
          <w:rFonts w:ascii="Times New Roman" w:eastAsia="Times New Roman" w:hAnsi="Times New Roman" w:cs="Times New Roman"/>
          <w:b/>
          <w:color w:val="000000"/>
          <w:sz w:val="24"/>
          <w:szCs w:val="24"/>
          <w:lang w:eastAsia="pl-PL"/>
        </w:rPr>
        <w:t>(art. 1 pkt 1 projektu ustawy)</w:t>
      </w:r>
      <w:r w:rsidR="00093B50" w:rsidRPr="000E60AF">
        <w:rPr>
          <w:rFonts w:ascii="Times New Roman" w:eastAsia="Times New Roman" w:hAnsi="Times New Roman" w:cs="Times New Roman"/>
          <w:color w:val="000000"/>
          <w:sz w:val="24"/>
          <w:szCs w:val="24"/>
          <w:lang w:eastAsia="pl-PL"/>
        </w:rPr>
        <w:t>.</w:t>
      </w:r>
    </w:p>
    <w:p w14:paraId="436D90DE" w14:textId="14ECB378" w:rsidR="007B6A27" w:rsidRPr="000E60AF" w:rsidRDefault="005F7D1F" w:rsidP="000E60AF">
      <w:pPr>
        <w:pStyle w:val="ZPKTzmpktartykuempunktem"/>
        <w:spacing w:before="120"/>
        <w:ind w:left="0" w:firstLine="0"/>
        <w:rPr>
          <w:rFonts w:ascii="Times New Roman" w:eastAsia="Times New Roman" w:hAnsi="Times New Roman" w:cs="Times New Roman"/>
          <w:b/>
          <w:color w:val="000000"/>
          <w:szCs w:val="24"/>
        </w:rPr>
      </w:pPr>
      <w:r w:rsidRPr="000E60AF">
        <w:rPr>
          <w:rFonts w:ascii="Times New Roman" w:eastAsia="Times New Roman" w:hAnsi="Times New Roman" w:cs="Times New Roman"/>
          <w:color w:val="000000"/>
          <w:szCs w:val="24"/>
        </w:rPr>
        <w:t>Przez bon</w:t>
      </w:r>
      <w:r w:rsidR="002008CE" w:rsidRPr="000E60AF">
        <w:rPr>
          <w:rFonts w:ascii="Times New Roman" w:eastAsia="Times New Roman" w:hAnsi="Times New Roman" w:cs="Times New Roman"/>
          <w:color w:val="000000"/>
          <w:szCs w:val="24"/>
        </w:rPr>
        <w:t xml:space="preserve"> </w:t>
      </w:r>
      <w:r w:rsidRPr="000E60AF">
        <w:rPr>
          <w:rFonts w:ascii="Times New Roman" w:eastAsia="Times New Roman" w:hAnsi="Times New Roman" w:cs="Times New Roman"/>
          <w:color w:val="000000"/>
          <w:szCs w:val="24"/>
        </w:rPr>
        <w:t>należy rozumieć instrument</w:t>
      </w:r>
      <w:r w:rsidR="00A43E34" w:rsidRPr="000E60AF">
        <w:rPr>
          <w:rFonts w:ascii="Times New Roman" w:hAnsi="Times New Roman" w:cs="Times New Roman"/>
          <w:szCs w:val="24"/>
        </w:rPr>
        <w:t xml:space="preserve">, z którym wiąże się obowiązek jego przyjęcia jako wynagrodzenia lub części wynagrodzenia za dostawę </w:t>
      </w:r>
      <w:r w:rsidR="00A314A6" w:rsidRPr="000E60AF">
        <w:rPr>
          <w:rFonts w:ascii="Times New Roman" w:hAnsi="Times New Roman" w:cs="Times New Roman"/>
          <w:szCs w:val="24"/>
        </w:rPr>
        <w:t>towarów lub świadczenie usług i</w:t>
      </w:r>
      <w:r w:rsidR="000E60AF" w:rsidRPr="000E60AF">
        <w:rPr>
          <w:rFonts w:ascii="Times New Roman" w:hAnsi="Times New Roman" w:cs="Times New Roman"/>
          <w:szCs w:val="24"/>
        </w:rPr>
        <w:t xml:space="preserve"> </w:t>
      </w:r>
      <w:r w:rsidR="00A43E34" w:rsidRPr="000E60AF">
        <w:rPr>
          <w:rFonts w:ascii="Times New Roman" w:hAnsi="Times New Roman" w:cs="Times New Roman"/>
          <w:szCs w:val="24"/>
        </w:rPr>
        <w:t>w</w:t>
      </w:r>
      <w:r w:rsidR="000E60AF" w:rsidRPr="000E60AF">
        <w:rPr>
          <w:rFonts w:ascii="Times New Roman" w:hAnsi="Times New Roman" w:cs="Times New Roman"/>
          <w:szCs w:val="24"/>
        </w:rPr>
        <w:t xml:space="preserve"> </w:t>
      </w:r>
      <w:r w:rsidR="00A43E34" w:rsidRPr="000E60AF">
        <w:rPr>
          <w:rFonts w:ascii="Times New Roman" w:hAnsi="Times New Roman" w:cs="Times New Roman"/>
          <w:szCs w:val="24"/>
        </w:rPr>
        <w:t xml:space="preserve">przypadku którego towary, które mają zostać dostarczone lub </w:t>
      </w:r>
      <w:r w:rsidR="002E1BA0" w:rsidRPr="000E60AF">
        <w:rPr>
          <w:rFonts w:ascii="Times New Roman" w:hAnsi="Times New Roman" w:cs="Times New Roman"/>
          <w:szCs w:val="24"/>
        </w:rPr>
        <w:t xml:space="preserve">usługi, które mają zostać </w:t>
      </w:r>
      <w:r w:rsidR="00A43E34" w:rsidRPr="000E60AF">
        <w:rPr>
          <w:rFonts w:ascii="Times New Roman" w:hAnsi="Times New Roman" w:cs="Times New Roman"/>
          <w:szCs w:val="24"/>
        </w:rPr>
        <w:t>wykonane, lub tożsamość potencjalnych dostawców lub usługodawców są wskazane w samym instrumencie lub określone w powiązanej dokumentacji, w tym w</w:t>
      </w:r>
      <w:r w:rsidR="0072608D">
        <w:rPr>
          <w:rFonts w:ascii="Times New Roman" w:hAnsi="Times New Roman" w:cs="Times New Roman"/>
          <w:szCs w:val="24"/>
        </w:rPr>
        <w:t> </w:t>
      </w:r>
      <w:r w:rsidR="007F327E" w:rsidRPr="000E60AF">
        <w:rPr>
          <w:rFonts w:ascii="Times New Roman" w:hAnsi="Times New Roman" w:cs="Times New Roman"/>
          <w:szCs w:val="24"/>
        </w:rPr>
        <w:t>warunkach wykorzystania teg</w:t>
      </w:r>
      <w:r w:rsidR="00A43E34" w:rsidRPr="000E60AF">
        <w:rPr>
          <w:rFonts w:ascii="Times New Roman" w:hAnsi="Times New Roman" w:cs="Times New Roman"/>
          <w:szCs w:val="24"/>
        </w:rPr>
        <w:t xml:space="preserve">o instrumentu </w:t>
      </w:r>
      <w:r w:rsidRPr="000E60AF">
        <w:rPr>
          <w:rFonts w:ascii="Times New Roman" w:eastAsia="Times New Roman" w:hAnsi="Times New Roman" w:cs="Times New Roman"/>
          <w:b/>
          <w:color w:val="000000"/>
          <w:szCs w:val="24"/>
        </w:rPr>
        <w:t>(</w:t>
      </w:r>
      <w:r w:rsidR="006C63FC" w:rsidRPr="000E60AF">
        <w:rPr>
          <w:rFonts w:ascii="Times New Roman" w:eastAsia="Times New Roman" w:hAnsi="Times New Roman" w:cs="Times New Roman"/>
          <w:color w:val="000000"/>
          <w:szCs w:val="24"/>
        </w:rPr>
        <w:t>dodany</w:t>
      </w:r>
      <w:r w:rsidR="00C5075A" w:rsidRPr="000E60AF">
        <w:rPr>
          <w:rFonts w:ascii="Times New Roman" w:eastAsia="Times New Roman" w:hAnsi="Times New Roman" w:cs="Times New Roman"/>
          <w:b/>
          <w:color w:val="000000"/>
          <w:szCs w:val="24"/>
        </w:rPr>
        <w:t xml:space="preserve"> pkt </w:t>
      </w:r>
      <w:r w:rsidR="000D3337" w:rsidRPr="000E60AF">
        <w:rPr>
          <w:rFonts w:ascii="Times New Roman" w:eastAsia="Times New Roman" w:hAnsi="Times New Roman" w:cs="Times New Roman"/>
          <w:b/>
          <w:color w:val="000000"/>
          <w:szCs w:val="24"/>
        </w:rPr>
        <w:t>41</w:t>
      </w:r>
      <w:r w:rsidR="006C63FC" w:rsidRPr="000E60AF">
        <w:rPr>
          <w:rFonts w:ascii="Times New Roman" w:eastAsia="Times New Roman" w:hAnsi="Times New Roman" w:cs="Times New Roman"/>
          <w:b/>
          <w:color w:val="000000"/>
          <w:szCs w:val="24"/>
        </w:rPr>
        <w:t xml:space="preserve"> w </w:t>
      </w:r>
      <w:r w:rsidR="00CB5DDF" w:rsidRPr="000E60AF">
        <w:rPr>
          <w:rFonts w:ascii="Times New Roman" w:eastAsia="Times New Roman" w:hAnsi="Times New Roman" w:cs="Times New Roman"/>
          <w:b/>
          <w:color w:val="000000"/>
          <w:szCs w:val="24"/>
        </w:rPr>
        <w:t xml:space="preserve">art. 2 </w:t>
      </w:r>
      <w:r w:rsidRPr="000E60AF">
        <w:rPr>
          <w:rFonts w:ascii="Times New Roman" w:eastAsia="Times New Roman" w:hAnsi="Times New Roman" w:cs="Times New Roman"/>
          <w:b/>
          <w:color w:val="000000"/>
          <w:szCs w:val="24"/>
        </w:rPr>
        <w:t>ustawy o VAT</w:t>
      </w:r>
      <w:r w:rsidRPr="000E60AF">
        <w:rPr>
          <w:rFonts w:ascii="Times New Roman" w:eastAsia="Times New Roman" w:hAnsi="Times New Roman" w:cs="Times New Roman"/>
          <w:color w:val="000000"/>
          <w:szCs w:val="24"/>
        </w:rPr>
        <w:t>)</w:t>
      </w:r>
      <w:r w:rsidRPr="000E60AF">
        <w:rPr>
          <w:rFonts w:ascii="Times New Roman" w:eastAsia="Times New Roman" w:hAnsi="Times New Roman" w:cs="Times New Roman"/>
          <w:b/>
          <w:color w:val="000000"/>
          <w:szCs w:val="24"/>
        </w:rPr>
        <w:t>.</w:t>
      </w:r>
    </w:p>
    <w:p w14:paraId="5D5B651F" w14:textId="03E2D8E6" w:rsidR="000652B7" w:rsidRPr="000E60AF" w:rsidRDefault="000652B7" w:rsidP="000E60AF">
      <w:pPr>
        <w:spacing w:before="120" w:after="0" w:line="360" w:lineRule="auto"/>
        <w:jc w:val="both"/>
        <w:rPr>
          <w:rFonts w:ascii="Times New Roman" w:eastAsia="Times New Roman" w:hAnsi="Times New Roman" w:cs="Times New Roman"/>
          <w:bCs/>
          <w:color w:val="000000"/>
          <w:sz w:val="24"/>
          <w:szCs w:val="24"/>
          <w:lang w:eastAsia="pl-PL"/>
        </w:rPr>
      </w:pPr>
      <w:r w:rsidRPr="000E60AF">
        <w:rPr>
          <w:rFonts w:ascii="Times New Roman" w:eastAsia="Times New Roman" w:hAnsi="Times New Roman" w:cs="Times New Roman"/>
          <w:bCs/>
          <w:color w:val="000000"/>
          <w:sz w:val="24"/>
          <w:szCs w:val="24"/>
          <w:lang w:eastAsia="pl-PL"/>
        </w:rPr>
        <w:t>Tak skonstruowana definicja bonu na towary lub usługi ma na celu, o czym już była mowa, odróżnienie bonu od instrumentu płatniczego, co j</w:t>
      </w:r>
      <w:r w:rsidR="0072608D">
        <w:rPr>
          <w:rFonts w:ascii="Times New Roman" w:eastAsia="Times New Roman" w:hAnsi="Times New Roman" w:cs="Times New Roman"/>
          <w:bCs/>
          <w:color w:val="000000"/>
          <w:sz w:val="24"/>
          <w:szCs w:val="24"/>
          <w:lang w:eastAsia="pl-PL"/>
        </w:rPr>
        <w:t>est istotne, gdyż dla każdego z </w:t>
      </w:r>
      <w:r w:rsidRPr="000E60AF">
        <w:rPr>
          <w:rFonts w:ascii="Times New Roman" w:eastAsia="Times New Roman" w:hAnsi="Times New Roman" w:cs="Times New Roman"/>
          <w:bCs/>
          <w:color w:val="000000"/>
          <w:sz w:val="24"/>
          <w:szCs w:val="24"/>
          <w:lang w:eastAsia="pl-PL"/>
        </w:rPr>
        <w:t>tych instrumentów przewidziano inne opodatkowanie podatkiem VAT.</w:t>
      </w:r>
    </w:p>
    <w:p w14:paraId="16433340" w14:textId="77777777" w:rsidR="000652B7" w:rsidRPr="000E60AF" w:rsidRDefault="000652B7" w:rsidP="000E60AF">
      <w:pPr>
        <w:spacing w:before="120" w:after="0" w:line="360" w:lineRule="auto"/>
        <w:jc w:val="both"/>
        <w:rPr>
          <w:rFonts w:ascii="Times New Roman" w:eastAsia="Times New Roman" w:hAnsi="Times New Roman" w:cs="Times New Roman"/>
          <w:bCs/>
          <w:color w:val="000000"/>
          <w:sz w:val="24"/>
          <w:szCs w:val="24"/>
          <w:lang w:eastAsia="pl-PL"/>
        </w:rPr>
      </w:pPr>
      <w:r w:rsidRPr="000E60AF">
        <w:rPr>
          <w:rFonts w:ascii="Times New Roman" w:eastAsia="Times New Roman" w:hAnsi="Times New Roman" w:cs="Times New Roman"/>
          <w:bCs/>
          <w:color w:val="000000"/>
          <w:sz w:val="24"/>
          <w:szCs w:val="24"/>
          <w:lang w:eastAsia="pl-PL"/>
        </w:rPr>
        <w:t>W świetle tej definicji nie będą uznane za bony na towary lub usługi bony dające posiadaczowi prawo do zniżki przy zakupie towarów lub usług, ale niedające mu prawa do otrzymania takich towarów lub usług.</w:t>
      </w:r>
    </w:p>
    <w:p w14:paraId="35CD67DC" w14:textId="74388F20" w:rsidR="00541628" w:rsidRPr="000E60AF" w:rsidRDefault="000652B7" w:rsidP="000E60AF">
      <w:pPr>
        <w:spacing w:before="120" w:after="0" w:line="360" w:lineRule="auto"/>
        <w:jc w:val="both"/>
        <w:rPr>
          <w:rFonts w:ascii="Times New Roman" w:eastAsia="Times New Roman" w:hAnsi="Times New Roman" w:cs="Times New Roman"/>
          <w:bCs/>
          <w:sz w:val="24"/>
          <w:szCs w:val="24"/>
          <w:lang w:eastAsia="pl-PL"/>
        </w:rPr>
      </w:pPr>
      <w:r w:rsidRPr="000E60AF">
        <w:rPr>
          <w:rFonts w:ascii="Times New Roman" w:eastAsia="Times New Roman" w:hAnsi="Times New Roman" w:cs="Times New Roman"/>
          <w:bCs/>
          <w:color w:val="000000"/>
          <w:sz w:val="24"/>
          <w:szCs w:val="24"/>
          <w:lang w:eastAsia="pl-PL"/>
        </w:rPr>
        <w:t xml:space="preserve">Do słowniczka pojęć zawartego w art. 2 ustawy o VAT dodano również definicję </w:t>
      </w:r>
      <w:r w:rsidRPr="000E60AF">
        <w:rPr>
          <w:rFonts w:ascii="Times New Roman" w:eastAsia="Times New Roman" w:hAnsi="Times New Roman" w:cs="Times New Roman"/>
          <w:bCs/>
          <w:color w:val="000000"/>
          <w:sz w:val="24"/>
          <w:szCs w:val="24"/>
          <w:u w:val="single"/>
          <w:lang w:eastAsia="pl-PL"/>
        </w:rPr>
        <w:t>bonu jednego przeznaczenia</w:t>
      </w:r>
      <w:r w:rsidRPr="000E60AF">
        <w:rPr>
          <w:rFonts w:ascii="Times New Roman" w:eastAsia="Times New Roman" w:hAnsi="Times New Roman" w:cs="Times New Roman"/>
          <w:bCs/>
          <w:color w:val="000000"/>
          <w:sz w:val="24"/>
          <w:szCs w:val="24"/>
          <w:lang w:eastAsia="pl-PL"/>
        </w:rPr>
        <w:t>. Za bon jednego przeznaczenia</w:t>
      </w:r>
      <w:r w:rsidR="0072608D">
        <w:rPr>
          <w:rFonts w:ascii="Times New Roman" w:eastAsia="Times New Roman" w:hAnsi="Times New Roman" w:cs="Times New Roman"/>
          <w:bCs/>
          <w:color w:val="000000"/>
          <w:sz w:val="24"/>
          <w:szCs w:val="24"/>
          <w:lang w:eastAsia="pl-PL"/>
        </w:rPr>
        <w:t xml:space="preserve"> będzie uznawany bon, w </w:t>
      </w:r>
      <w:r w:rsidRPr="000E60AF">
        <w:rPr>
          <w:rFonts w:ascii="Times New Roman" w:eastAsia="Times New Roman" w:hAnsi="Times New Roman" w:cs="Times New Roman"/>
          <w:bCs/>
          <w:color w:val="000000"/>
          <w:sz w:val="24"/>
          <w:szCs w:val="24"/>
          <w:lang w:eastAsia="pl-PL"/>
        </w:rPr>
        <w:t>przypadku którego miejsce dostawy towarów lub świadczenia usług, których ten bon dotyczy, oraz kwota należnego podatku od towarów i usług</w:t>
      </w:r>
      <w:r w:rsidR="003B51B2" w:rsidRPr="000E60AF">
        <w:rPr>
          <w:rFonts w:ascii="Times New Roman" w:eastAsia="Times New Roman" w:hAnsi="Times New Roman" w:cs="Times New Roman"/>
          <w:bCs/>
          <w:color w:val="000000"/>
          <w:sz w:val="24"/>
          <w:szCs w:val="24"/>
          <w:lang w:eastAsia="pl-PL"/>
        </w:rPr>
        <w:t>, podatku od wartości dodanej lub podatku o podobnym charakterze</w:t>
      </w:r>
      <w:r w:rsidR="0041373A" w:rsidRPr="000E60AF">
        <w:rPr>
          <w:rFonts w:ascii="Times New Roman" w:eastAsia="Times New Roman" w:hAnsi="Times New Roman" w:cs="Times New Roman"/>
          <w:bCs/>
          <w:color w:val="000000"/>
          <w:sz w:val="24"/>
          <w:szCs w:val="24"/>
          <w:lang w:eastAsia="pl-PL"/>
        </w:rPr>
        <w:t>,</w:t>
      </w:r>
      <w:r w:rsidRPr="000E60AF">
        <w:rPr>
          <w:rFonts w:ascii="Times New Roman" w:eastAsia="Times New Roman" w:hAnsi="Times New Roman" w:cs="Times New Roman"/>
          <w:bCs/>
          <w:color w:val="000000"/>
          <w:sz w:val="24"/>
          <w:szCs w:val="24"/>
          <w:lang w:eastAsia="pl-PL"/>
        </w:rPr>
        <w:t xml:space="preserve"> z tytułu dostawy tych towarów lub świadczenia usług </w:t>
      </w:r>
      <w:r w:rsidR="002008CE" w:rsidRPr="000E60AF">
        <w:rPr>
          <w:rFonts w:ascii="Times New Roman" w:eastAsia="Times New Roman" w:hAnsi="Times New Roman" w:cs="Times New Roman"/>
          <w:bCs/>
          <w:color w:val="000000"/>
          <w:sz w:val="24"/>
          <w:szCs w:val="24"/>
          <w:lang w:eastAsia="pl-PL"/>
        </w:rPr>
        <w:t xml:space="preserve">są znane </w:t>
      </w:r>
      <w:r w:rsidR="00B76225" w:rsidRPr="000E60AF">
        <w:rPr>
          <w:rFonts w:ascii="Times New Roman" w:eastAsia="Times New Roman" w:hAnsi="Times New Roman" w:cs="Times New Roman"/>
          <w:bCs/>
          <w:color w:val="000000"/>
          <w:sz w:val="24"/>
          <w:szCs w:val="24"/>
          <w:lang w:eastAsia="pl-PL"/>
        </w:rPr>
        <w:t>w chwili emisji tego bonu</w:t>
      </w:r>
      <w:r w:rsidRPr="000E60AF">
        <w:rPr>
          <w:rFonts w:ascii="Times New Roman" w:eastAsia="Times New Roman" w:hAnsi="Times New Roman" w:cs="Times New Roman"/>
          <w:bCs/>
          <w:color w:val="000000"/>
          <w:sz w:val="24"/>
          <w:szCs w:val="24"/>
          <w:lang w:eastAsia="pl-PL"/>
        </w:rPr>
        <w:t xml:space="preserve"> (</w:t>
      </w:r>
      <w:r w:rsidR="006C63FC" w:rsidRPr="000E60AF">
        <w:rPr>
          <w:rFonts w:ascii="Times New Roman" w:eastAsia="Times New Roman" w:hAnsi="Times New Roman" w:cs="Times New Roman"/>
          <w:bCs/>
          <w:color w:val="000000"/>
          <w:sz w:val="24"/>
          <w:szCs w:val="24"/>
          <w:lang w:eastAsia="pl-PL"/>
        </w:rPr>
        <w:t xml:space="preserve">dodany </w:t>
      </w:r>
      <w:r w:rsidR="006C63FC" w:rsidRPr="000E60AF">
        <w:rPr>
          <w:rFonts w:ascii="Times New Roman" w:eastAsia="Times New Roman" w:hAnsi="Times New Roman" w:cs="Times New Roman"/>
          <w:b/>
          <w:bCs/>
          <w:color w:val="000000"/>
          <w:sz w:val="24"/>
          <w:szCs w:val="24"/>
          <w:lang w:eastAsia="pl-PL"/>
        </w:rPr>
        <w:t>pkt 4</w:t>
      </w:r>
      <w:r w:rsidR="000D3337" w:rsidRPr="000E60AF">
        <w:rPr>
          <w:rFonts w:ascii="Times New Roman" w:eastAsia="Times New Roman" w:hAnsi="Times New Roman" w:cs="Times New Roman"/>
          <w:b/>
          <w:bCs/>
          <w:color w:val="000000"/>
          <w:sz w:val="24"/>
          <w:szCs w:val="24"/>
          <w:lang w:eastAsia="pl-PL"/>
        </w:rPr>
        <w:t>3</w:t>
      </w:r>
      <w:r w:rsidR="006C63FC" w:rsidRPr="000E60AF">
        <w:rPr>
          <w:rFonts w:ascii="Times New Roman" w:eastAsia="Times New Roman" w:hAnsi="Times New Roman" w:cs="Times New Roman"/>
          <w:b/>
          <w:bCs/>
          <w:color w:val="000000"/>
          <w:sz w:val="24"/>
          <w:szCs w:val="24"/>
          <w:lang w:eastAsia="pl-PL"/>
        </w:rPr>
        <w:t xml:space="preserve"> w </w:t>
      </w:r>
      <w:r w:rsidR="00C02C28" w:rsidRPr="000E60AF">
        <w:rPr>
          <w:rFonts w:ascii="Times New Roman" w:eastAsia="Times New Roman" w:hAnsi="Times New Roman" w:cs="Times New Roman"/>
          <w:b/>
          <w:bCs/>
          <w:color w:val="000000"/>
          <w:sz w:val="24"/>
          <w:szCs w:val="24"/>
          <w:lang w:eastAsia="pl-PL"/>
        </w:rPr>
        <w:t xml:space="preserve">art. 2 </w:t>
      </w:r>
      <w:r w:rsidRPr="000E60AF">
        <w:rPr>
          <w:rFonts w:ascii="Times New Roman" w:eastAsia="Times New Roman" w:hAnsi="Times New Roman" w:cs="Times New Roman"/>
          <w:b/>
          <w:bCs/>
          <w:color w:val="000000"/>
          <w:sz w:val="24"/>
          <w:szCs w:val="24"/>
          <w:lang w:eastAsia="pl-PL"/>
        </w:rPr>
        <w:t>ustawy o VAT</w:t>
      </w:r>
      <w:r w:rsidRPr="000E60AF">
        <w:rPr>
          <w:rFonts w:ascii="Times New Roman" w:eastAsia="Times New Roman" w:hAnsi="Times New Roman" w:cs="Times New Roman"/>
          <w:bCs/>
          <w:color w:val="000000"/>
          <w:sz w:val="24"/>
          <w:szCs w:val="24"/>
          <w:lang w:eastAsia="pl-PL"/>
        </w:rPr>
        <w:t>).</w:t>
      </w:r>
      <w:r w:rsidR="00266062" w:rsidRPr="000E60AF">
        <w:rPr>
          <w:rFonts w:ascii="Times New Roman" w:eastAsia="Times New Roman" w:hAnsi="Times New Roman" w:cs="Times New Roman"/>
          <w:bCs/>
          <w:color w:val="000000"/>
          <w:sz w:val="24"/>
          <w:szCs w:val="24"/>
          <w:lang w:eastAsia="pl-PL"/>
        </w:rPr>
        <w:t xml:space="preserve"> Przykładem bonu jednego przeznaczenia może </w:t>
      </w:r>
      <w:r w:rsidR="00D147BA" w:rsidRPr="000E60AF">
        <w:rPr>
          <w:rFonts w:ascii="Times New Roman" w:eastAsia="Times New Roman" w:hAnsi="Times New Roman" w:cs="Times New Roman"/>
          <w:bCs/>
          <w:color w:val="000000"/>
          <w:sz w:val="24"/>
          <w:szCs w:val="24"/>
          <w:lang w:eastAsia="pl-PL"/>
        </w:rPr>
        <w:t xml:space="preserve">być </w:t>
      </w:r>
      <w:r w:rsidR="00266062" w:rsidRPr="000E60AF">
        <w:rPr>
          <w:rFonts w:ascii="Times New Roman" w:eastAsia="Times New Roman" w:hAnsi="Times New Roman" w:cs="Times New Roman"/>
          <w:bCs/>
          <w:color w:val="000000"/>
          <w:sz w:val="24"/>
          <w:szCs w:val="24"/>
          <w:lang w:eastAsia="pl-PL"/>
        </w:rPr>
        <w:t>bon, który uprawnia konsumenta do „otrzymania” określonej usługi (np. usługi fryzjerskiej) w konkretnym państwie członkowskim. Nie będzie</w:t>
      </w:r>
      <w:r w:rsidR="003B27C4" w:rsidRPr="000E60AF">
        <w:rPr>
          <w:rFonts w:ascii="Times New Roman" w:eastAsia="Times New Roman" w:hAnsi="Times New Roman" w:cs="Times New Roman"/>
          <w:bCs/>
          <w:color w:val="000000"/>
          <w:sz w:val="24"/>
          <w:szCs w:val="24"/>
          <w:lang w:eastAsia="pl-PL"/>
        </w:rPr>
        <w:t>my</w:t>
      </w:r>
      <w:r w:rsidR="00266062" w:rsidRPr="000E60AF">
        <w:rPr>
          <w:rFonts w:ascii="Times New Roman" w:eastAsia="Times New Roman" w:hAnsi="Times New Roman" w:cs="Times New Roman"/>
          <w:bCs/>
          <w:color w:val="000000"/>
          <w:sz w:val="24"/>
          <w:szCs w:val="24"/>
          <w:lang w:eastAsia="pl-PL"/>
        </w:rPr>
        <w:t xml:space="preserve"> mieli natomiast do czynienia z bonem jednego przeznaczenia, w przypadku </w:t>
      </w:r>
      <w:r w:rsidR="00541628" w:rsidRPr="000E60AF">
        <w:rPr>
          <w:rFonts w:ascii="Times New Roman" w:eastAsia="Times New Roman" w:hAnsi="Times New Roman" w:cs="Times New Roman"/>
          <w:bCs/>
          <w:color w:val="000000"/>
          <w:sz w:val="24"/>
          <w:szCs w:val="24"/>
          <w:lang w:eastAsia="pl-PL"/>
        </w:rPr>
        <w:t xml:space="preserve">gdy międzynarodowa sieć fryzjerska promuje swoje usługi poprzez wydawanie bonów na usługi fryzjerskie, które można zrealizować w salonie fryzjerskim znajdującym się w jednym z kilku państw członkowskich, w których sieć prowadzi swoją działalność. </w:t>
      </w:r>
      <w:r w:rsidR="00541628" w:rsidRPr="000E60AF">
        <w:rPr>
          <w:rFonts w:ascii="Times New Roman" w:eastAsia="Times New Roman" w:hAnsi="Times New Roman" w:cs="Times New Roman"/>
          <w:bCs/>
          <w:sz w:val="24"/>
          <w:szCs w:val="24"/>
          <w:lang w:eastAsia="pl-PL"/>
        </w:rPr>
        <w:t xml:space="preserve">W chwili emisji tych bonów </w:t>
      </w:r>
      <w:r w:rsidR="003B27C4" w:rsidRPr="000E60AF">
        <w:rPr>
          <w:rFonts w:ascii="Times New Roman" w:hAnsi="Times New Roman" w:cs="Times New Roman"/>
          <w:sz w:val="24"/>
          <w:szCs w:val="24"/>
        </w:rPr>
        <w:t>nie jest spełniona definicja bonu SPV, gdyż nie wiadomo</w:t>
      </w:r>
      <w:r w:rsidR="00784D86">
        <w:rPr>
          <w:rFonts w:ascii="Times New Roman" w:hAnsi="Times New Roman" w:cs="Times New Roman"/>
          <w:sz w:val="24"/>
          <w:szCs w:val="24"/>
        </w:rPr>
        <w:t>,</w:t>
      </w:r>
      <w:r w:rsidR="003B27C4" w:rsidRPr="000E60AF">
        <w:rPr>
          <w:rFonts w:ascii="Times New Roman" w:hAnsi="Times New Roman" w:cs="Times New Roman"/>
          <w:sz w:val="24"/>
          <w:szCs w:val="24"/>
        </w:rPr>
        <w:t xml:space="preserve"> w jakim kraju usługa zostanie wykonana (nieznane miejsce świadczenia), </w:t>
      </w:r>
      <w:r w:rsidR="00541628" w:rsidRPr="000E60AF">
        <w:rPr>
          <w:rFonts w:ascii="Times New Roman" w:eastAsia="Times New Roman" w:hAnsi="Times New Roman" w:cs="Times New Roman"/>
          <w:bCs/>
          <w:sz w:val="24"/>
          <w:szCs w:val="24"/>
          <w:lang w:eastAsia="pl-PL"/>
        </w:rPr>
        <w:t xml:space="preserve">co </w:t>
      </w:r>
      <w:r w:rsidR="003B27C4" w:rsidRPr="000E60AF">
        <w:rPr>
          <w:rFonts w:ascii="Times New Roman" w:eastAsia="Times New Roman" w:hAnsi="Times New Roman" w:cs="Times New Roman"/>
          <w:bCs/>
          <w:sz w:val="24"/>
          <w:szCs w:val="24"/>
          <w:lang w:eastAsia="pl-PL"/>
        </w:rPr>
        <w:t xml:space="preserve">z kolei </w:t>
      </w:r>
      <w:r w:rsidR="00541628" w:rsidRPr="000E60AF">
        <w:rPr>
          <w:rFonts w:ascii="Times New Roman" w:eastAsia="Times New Roman" w:hAnsi="Times New Roman" w:cs="Times New Roman"/>
          <w:bCs/>
          <w:sz w:val="24"/>
          <w:szCs w:val="24"/>
          <w:lang w:eastAsia="pl-PL"/>
        </w:rPr>
        <w:t>powoduje, że w chwili emisji nie można określić kwoty podatku należnego.</w:t>
      </w:r>
    </w:p>
    <w:p w14:paraId="1252C7AC" w14:textId="069A4542" w:rsidR="00915F7A" w:rsidRPr="000E60AF" w:rsidRDefault="00915F7A" w:rsidP="000E60AF">
      <w:pPr>
        <w:spacing w:before="120" w:after="0" w:line="360" w:lineRule="auto"/>
        <w:jc w:val="both"/>
        <w:rPr>
          <w:rFonts w:ascii="Times New Roman" w:eastAsia="Times New Roman" w:hAnsi="Times New Roman" w:cs="Times New Roman"/>
          <w:bCs/>
          <w:color w:val="000000"/>
          <w:sz w:val="24"/>
          <w:szCs w:val="24"/>
          <w:lang w:eastAsia="pl-PL"/>
        </w:rPr>
      </w:pPr>
      <w:r w:rsidRPr="000E60AF">
        <w:rPr>
          <w:rFonts w:ascii="Times New Roman" w:eastAsia="Times New Roman" w:hAnsi="Times New Roman" w:cs="Times New Roman"/>
          <w:bCs/>
          <w:color w:val="000000"/>
          <w:sz w:val="24"/>
          <w:szCs w:val="24"/>
          <w:lang w:eastAsia="pl-PL"/>
        </w:rPr>
        <w:t xml:space="preserve">Zgodnie z proponowaną definicją bonu jednego przeznaczenia, bonem takim będzie również bon, w przypadku którego znana jest kwota podatku od wartości dodanej lub </w:t>
      </w:r>
      <w:r w:rsidRPr="000E60AF">
        <w:rPr>
          <w:rFonts w:ascii="Times New Roman" w:eastAsia="Times New Roman" w:hAnsi="Times New Roman" w:cs="Times New Roman"/>
          <w:bCs/>
          <w:color w:val="000000"/>
          <w:sz w:val="24"/>
          <w:szCs w:val="24"/>
          <w:lang w:eastAsia="pl-PL"/>
        </w:rPr>
        <w:lastRenderedPageBreak/>
        <w:t>podatku o podobnym charakterze. Regulacja ta ma na celu wskazanie, że bon taki, mimo że nie będzie podlegał opodatkowaniu w Polsce, może podlegać opodatkowaniu w innym państwie członkowskim lub w kraju trzecim.</w:t>
      </w:r>
    </w:p>
    <w:p w14:paraId="680BE2B2" w14:textId="2AADDD64" w:rsidR="00C02C28" w:rsidRPr="000E60AF" w:rsidRDefault="00C02C28" w:rsidP="000E60AF">
      <w:pPr>
        <w:spacing w:before="120" w:after="0" w:line="360" w:lineRule="auto"/>
        <w:jc w:val="both"/>
        <w:rPr>
          <w:rFonts w:ascii="Times New Roman" w:eastAsia="Times New Roman" w:hAnsi="Times New Roman" w:cs="Times New Roman"/>
          <w:bCs/>
          <w:color w:val="000000"/>
          <w:sz w:val="24"/>
          <w:szCs w:val="24"/>
          <w:lang w:eastAsia="pl-PL"/>
        </w:rPr>
      </w:pPr>
      <w:r w:rsidRPr="000E60AF">
        <w:rPr>
          <w:rFonts w:ascii="Times New Roman" w:eastAsia="Times New Roman" w:hAnsi="Times New Roman" w:cs="Times New Roman"/>
          <w:bCs/>
          <w:color w:val="000000"/>
          <w:sz w:val="24"/>
          <w:szCs w:val="24"/>
          <w:lang w:eastAsia="pl-PL"/>
        </w:rPr>
        <w:t xml:space="preserve">Przez </w:t>
      </w:r>
      <w:r w:rsidRPr="000E60AF">
        <w:rPr>
          <w:rFonts w:ascii="Times New Roman" w:eastAsia="Times New Roman" w:hAnsi="Times New Roman" w:cs="Times New Roman"/>
          <w:bCs/>
          <w:color w:val="000000"/>
          <w:sz w:val="24"/>
          <w:szCs w:val="24"/>
          <w:u w:val="single"/>
          <w:lang w:eastAsia="pl-PL"/>
        </w:rPr>
        <w:t>emisję bonu</w:t>
      </w:r>
      <w:r w:rsidRPr="000E60AF">
        <w:rPr>
          <w:rFonts w:ascii="Times New Roman" w:eastAsia="Times New Roman" w:hAnsi="Times New Roman" w:cs="Times New Roman"/>
          <w:bCs/>
          <w:color w:val="000000"/>
          <w:sz w:val="24"/>
          <w:szCs w:val="24"/>
          <w:lang w:eastAsia="pl-PL"/>
        </w:rPr>
        <w:t xml:space="preserve"> będzie rozumiane pierwsze wprowadzenie bonu do obrotu </w:t>
      </w:r>
      <w:r w:rsidR="006C63FC" w:rsidRPr="000E60AF">
        <w:rPr>
          <w:rFonts w:ascii="Times New Roman" w:eastAsia="Times New Roman" w:hAnsi="Times New Roman" w:cs="Times New Roman"/>
          <w:color w:val="000000"/>
          <w:sz w:val="24"/>
          <w:szCs w:val="24"/>
        </w:rPr>
        <w:t xml:space="preserve">(dodany </w:t>
      </w:r>
      <w:r w:rsidRPr="000E60AF">
        <w:rPr>
          <w:rFonts w:ascii="Times New Roman" w:eastAsia="Times New Roman" w:hAnsi="Times New Roman" w:cs="Times New Roman"/>
          <w:b/>
          <w:color w:val="000000"/>
          <w:sz w:val="24"/>
          <w:szCs w:val="24"/>
        </w:rPr>
        <w:t xml:space="preserve">pkt </w:t>
      </w:r>
      <w:r w:rsidR="000D3337" w:rsidRPr="000E60AF">
        <w:rPr>
          <w:rFonts w:ascii="Times New Roman" w:eastAsia="Times New Roman" w:hAnsi="Times New Roman" w:cs="Times New Roman"/>
          <w:b/>
          <w:color w:val="000000"/>
          <w:sz w:val="24"/>
          <w:szCs w:val="24"/>
        </w:rPr>
        <w:t>42</w:t>
      </w:r>
      <w:r w:rsidRPr="000E60AF">
        <w:rPr>
          <w:rFonts w:ascii="Times New Roman" w:eastAsia="Times New Roman" w:hAnsi="Times New Roman" w:cs="Times New Roman"/>
          <w:b/>
          <w:color w:val="000000"/>
          <w:sz w:val="24"/>
          <w:szCs w:val="24"/>
        </w:rPr>
        <w:t xml:space="preserve"> </w:t>
      </w:r>
      <w:r w:rsidR="006C63FC" w:rsidRPr="000E60AF">
        <w:rPr>
          <w:rFonts w:ascii="Times New Roman" w:eastAsia="Times New Roman" w:hAnsi="Times New Roman" w:cs="Times New Roman"/>
          <w:b/>
          <w:color w:val="000000"/>
          <w:sz w:val="24"/>
          <w:szCs w:val="24"/>
        </w:rPr>
        <w:t xml:space="preserve">w art. 2 </w:t>
      </w:r>
      <w:r w:rsidRPr="000E60AF">
        <w:rPr>
          <w:rFonts w:ascii="Times New Roman" w:eastAsia="Times New Roman" w:hAnsi="Times New Roman" w:cs="Times New Roman"/>
          <w:b/>
          <w:color w:val="000000"/>
          <w:sz w:val="24"/>
          <w:szCs w:val="24"/>
        </w:rPr>
        <w:t>ustawy o VAT</w:t>
      </w:r>
      <w:r w:rsidRPr="000E60AF">
        <w:rPr>
          <w:rFonts w:ascii="Times New Roman" w:eastAsia="Times New Roman" w:hAnsi="Times New Roman" w:cs="Times New Roman"/>
          <w:color w:val="000000"/>
          <w:sz w:val="24"/>
          <w:szCs w:val="24"/>
        </w:rPr>
        <w:t>)</w:t>
      </w:r>
      <w:r w:rsidRPr="000E60AF">
        <w:rPr>
          <w:rFonts w:ascii="Times New Roman" w:eastAsia="Times New Roman" w:hAnsi="Times New Roman" w:cs="Times New Roman"/>
          <w:bCs/>
          <w:color w:val="000000"/>
          <w:sz w:val="24"/>
          <w:szCs w:val="24"/>
          <w:lang w:eastAsia="pl-PL"/>
        </w:rPr>
        <w:t>.</w:t>
      </w:r>
      <w:r w:rsidR="00C67E21" w:rsidRPr="000E60AF">
        <w:rPr>
          <w:rFonts w:ascii="Times New Roman" w:eastAsia="Times New Roman" w:hAnsi="Times New Roman" w:cs="Times New Roman"/>
          <w:bCs/>
          <w:color w:val="000000"/>
          <w:sz w:val="24"/>
          <w:szCs w:val="24"/>
          <w:lang w:eastAsia="pl-PL"/>
        </w:rPr>
        <w:t xml:space="preserve"> W dyrektywie 2016/1065 pojęcie </w:t>
      </w:r>
      <w:r w:rsidR="003B7A09" w:rsidRPr="000E60AF">
        <w:rPr>
          <w:rFonts w:ascii="Times New Roman" w:eastAsia="Times New Roman" w:hAnsi="Times New Roman" w:cs="Times New Roman"/>
          <w:bCs/>
          <w:color w:val="000000"/>
          <w:sz w:val="24"/>
          <w:szCs w:val="24"/>
          <w:lang w:eastAsia="pl-PL"/>
        </w:rPr>
        <w:t xml:space="preserve">to </w:t>
      </w:r>
      <w:r w:rsidR="00C67E21" w:rsidRPr="000E60AF">
        <w:rPr>
          <w:rFonts w:ascii="Times New Roman" w:eastAsia="Times New Roman" w:hAnsi="Times New Roman" w:cs="Times New Roman"/>
          <w:bCs/>
          <w:color w:val="000000"/>
          <w:sz w:val="24"/>
          <w:szCs w:val="24"/>
          <w:lang w:eastAsia="pl-PL"/>
        </w:rPr>
        <w:t xml:space="preserve">nie zostało wprost zdefiniowane, jednakże w celu zapewnienia prawidłowego stosowania nowych zasad opodatkowania </w:t>
      </w:r>
      <w:r w:rsidR="003C7515" w:rsidRPr="000E60AF">
        <w:rPr>
          <w:rFonts w:ascii="Times New Roman" w:eastAsia="Times New Roman" w:hAnsi="Times New Roman" w:cs="Times New Roman"/>
          <w:bCs/>
          <w:color w:val="000000"/>
          <w:sz w:val="24"/>
          <w:szCs w:val="24"/>
          <w:lang w:eastAsia="pl-PL"/>
        </w:rPr>
        <w:t>bonów zasadne jest wprowadzenie definicji emisji bonów do projektu ustawy</w:t>
      </w:r>
      <w:r w:rsidR="000E24D2" w:rsidRPr="000E60AF">
        <w:rPr>
          <w:rFonts w:ascii="Times New Roman" w:eastAsia="Times New Roman" w:hAnsi="Times New Roman" w:cs="Times New Roman"/>
          <w:bCs/>
          <w:color w:val="000000"/>
          <w:sz w:val="24"/>
          <w:szCs w:val="24"/>
          <w:lang w:eastAsia="pl-PL"/>
        </w:rPr>
        <w:t xml:space="preserve"> w proponowanym brzmieniu</w:t>
      </w:r>
      <w:r w:rsidR="003C7515" w:rsidRPr="000E60AF">
        <w:rPr>
          <w:rFonts w:ascii="Times New Roman" w:eastAsia="Times New Roman" w:hAnsi="Times New Roman" w:cs="Times New Roman"/>
          <w:bCs/>
          <w:color w:val="000000"/>
          <w:sz w:val="24"/>
          <w:szCs w:val="24"/>
          <w:lang w:eastAsia="pl-PL"/>
        </w:rPr>
        <w:t>.</w:t>
      </w:r>
      <w:r w:rsidR="00B91DB6" w:rsidRPr="000E60AF">
        <w:rPr>
          <w:rFonts w:ascii="Times New Roman" w:hAnsi="Times New Roman" w:cs="Times New Roman"/>
          <w:sz w:val="24"/>
          <w:szCs w:val="24"/>
        </w:rPr>
        <w:t xml:space="preserve"> </w:t>
      </w:r>
      <w:r w:rsidR="00B91DB6" w:rsidRPr="000E60AF">
        <w:rPr>
          <w:rFonts w:ascii="Times New Roman" w:eastAsia="Times New Roman" w:hAnsi="Times New Roman" w:cs="Times New Roman"/>
          <w:bCs/>
          <w:color w:val="000000"/>
          <w:sz w:val="24"/>
          <w:szCs w:val="24"/>
          <w:lang w:eastAsia="pl-PL"/>
        </w:rPr>
        <w:t>Tak zdefiniowane pojęcie emisji nie obejmuje samego wytworzenia bonów. Nie należy bowiem utożsamiać emisji z czynnościami technicznymi związanymi z samym tylko wytworzeniem instrumentu. Przykładowo emisją nie będzie wydrukowanie bonów przez drukarnię na zlecenie emitenta ani też przekazanie tak wydrukowanych bonów emitentowi. Drukarnia świadczy w tym przypadku odrębną usługę na rzecz emitenta w postaci wykonania zamówionych bonów. Istota emisji bonów jest związana z przekazaniem bonu przez emitenta pierwszemu posiadaczowi (co do zasady w związku ze sprzedażą bonu). Emisja bonu SPV (tak jak późniejsze transfery) oznacza dokonanie dostawy towarów/świadczen</w:t>
      </w:r>
      <w:r w:rsidR="008E4FFE" w:rsidRPr="000E60AF">
        <w:rPr>
          <w:rFonts w:ascii="Times New Roman" w:eastAsia="Times New Roman" w:hAnsi="Times New Roman" w:cs="Times New Roman"/>
          <w:bCs/>
          <w:color w:val="000000"/>
          <w:sz w:val="24"/>
          <w:szCs w:val="24"/>
          <w:lang w:eastAsia="pl-PL"/>
        </w:rPr>
        <w:t>ia usługi, których bon dotyczy.</w:t>
      </w:r>
    </w:p>
    <w:p w14:paraId="2B04A4A0" w14:textId="274574F1" w:rsidR="000652B7" w:rsidRPr="000E60AF" w:rsidRDefault="000652B7" w:rsidP="000E60AF">
      <w:pPr>
        <w:spacing w:before="120" w:after="0" w:line="360" w:lineRule="auto"/>
        <w:jc w:val="both"/>
        <w:rPr>
          <w:rFonts w:ascii="Times New Roman" w:eastAsia="Times New Roman" w:hAnsi="Times New Roman" w:cs="Times New Roman"/>
          <w:bCs/>
          <w:color w:val="000000"/>
          <w:sz w:val="24"/>
          <w:szCs w:val="24"/>
          <w:lang w:eastAsia="pl-PL"/>
        </w:rPr>
      </w:pPr>
      <w:r w:rsidRPr="000E60AF">
        <w:rPr>
          <w:rFonts w:ascii="Times New Roman" w:eastAsia="Times New Roman" w:hAnsi="Times New Roman" w:cs="Times New Roman"/>
          <w:bCs/>
          <w:color w:val="000000"/>
          <w:sz w:val="24"/>
          <w:szCs w:val="24"/>
          <w:lang w:eastAsia="pl-PL"/>
        </w:rPr>
        <w:t>Generalnie, jeżeli w momencie emisji bonu jest znane miejsce opodatkowania dostawy towarów/świadczenia usług, których bon dotyczy, oraz kwota VAT z tytułu nabycia tych towarów/usług, mamy do czynienia z bonem SPV, co oznacza, że w przypadku każdorazowego transferu tego bonu wystąpi transakcja opodatkowana VAT. Często będą to bony związane z jednym konkretnym świadczeniem. Mogą wystąpić przypadki, gdy bon jednego przeznaczenia może zostać wykorzystany na więcej niż jedno świadczenie. Możliwa jest sytuacja, w</w:t>
      </w:r>
      <w:r w:rsidR="009048C6" w:rsidRPr="000E60AF">
        <w:rPr>
          <w:rFonts w:ascii="Times New Roman" w:eastAsia="Times New Roman" w:hAnsi="Times New Roman" w:cs="Times New Roman"/>
          <w:bCs/>
          <w:color w:val="000000"/>
          <w:sz w:val="24"/>
          <w:szCs w:val="24"/>
          <w:lang w:eastAsia="pl-PL"/>
        </w:rPr>
        <w:t xml:space="preserve"> której bon może zostać wymienio</w:t>
      </w:r>
      <w:r w:rsidR="0072608D">
        <w:rPr>
          <w:rFonts w:ascii="Times New Roman" w:eastAsia="Times New Roman" w:hAnsi="Times New Roman" w:cs="Times New Roman"/>
          <w:bCs/>
          <w:color w:val="000000"/>
          <w:sz w:val="24"/>
          <w:szCs w:val="24"/>
          <w:lang w:eastAsia="pl-PL"/>
        </w:rPr>
        <w:t>ny w </w:t>
      </w:r>
      <w:r w:rsidRPr="000E60AF">
        <w:rPr>
          <w:rFonts w:ascii="Times New Roman" w:eastAsia="Times New Roman" w:hAnsi="Times New Roman" w:cs="Times New Roman"/>
          <w:bCs/>
          <w:color w:val="000000"/>
          <w:sz w:val="24"/>
          <w:szCs w:val="24"/>
          <w:lang w:eastAsia="pl-PL"/>
        </w:rPr>
        <w:t>określonej sieci handlowej na terenie Polski na określone towary lub usługi, przy czym wiadomo, że są to wyłącznie towary/usługi opodatkowane określoną stawką podatku (np. stawką podstawową). Wówczas taki bon jest bone</w:t>
      </w:r>
      <w:r w:rsidR="0072608D">
        <w:rPr>
          <w:rFonts w:ascii="Times New Roman" w:eastAsia="Times New Roman" w:hAnsi="Times New Roman" w:cs="Times New Roman"/>
          <w:bCs/>
          <w:color w:val="000000"/>
          <w:sz w:val="24"/>
          <w:szCs w:val="24"/>
          <w:lang w:eastAsia="pl-PL"/>
        </w:rPr>
        <w:t>m SPV, bowiem w </w:t>
      </w:r>
      <w:r w:rsidRPr="000E60AF">
        <w:rPr>
          <w:rFonts w:ascii="Times New Roman" w:eastAsia="Times New Roman" w:hAnsi="Times New Roman" w:cs="Times New Roman"/>
          <w:bCs/>
          <w:color w:val="000000"/>
          <w:sz w:val="24"/>
          <w:szCs w:val="24"/>
          <w:lang w:eastAsia="pl-PL"/>
        </w:rPr>
        <w:t>momencie emisji można określić sposób jego opodatkowania VAT (tj. miejsce dostawy towarów/świadczenia usług oraz kwotę podatku należnego).</w:t>
      </w:r>
    </w:p>
    <w:p w14:paraId="6C2C5F6B" w14:textId="68574B10" w:rsidR="000652B7" w:rsidRPr="000E60AF" w:rsidRDefault="000652B7" w:rsidP="000E60AF">
      <w:pPr>
        <w:spacing w:before="120" w:after="0" w:line="360" w:lineRule="auto"/>
        <w:jc w:val="both"/>
        <w:rPr>
          <w:rFonts w:ascii="Times New Roman" w:eastAsia="Times New Roman" w:hAnsi="Times New Roman" w:cs="Times New Roman"/>
          <w:bCs/>
          <w:color w:val="000000"/>
          <w:sz w:val="24"/>
          <w:szCs w:val="24"/>
          <w:lang w:eastAsia="pl-PL"/>
        </w:rPr>
      </w:pPr>
      <w:r w:rsidRPr="000E60AF">
        <w:rPr>
          <w:rFonts w:ascii="Times New Roman" w:eastAsia="Times New Roman" w:hAnsi="Times New Roman" w:cs="Times New Roman"/>
          <w:bCs/>
          <w:color w:val="000000"/>
          <w:sz w:val="24"/>
          <w:szCs w:val="24"/>
          <w:lang w:eastAsia="pl-PL"/>
        </w:rPr>
        <w:t xml:space="preserve">Projektowana ustawa wprowadza również definicję </w:t>
      </w:r>
      <w:r w:rsidRPr="000E60AF">
        <w:rPr>
          <w:rFonts w:ascii="Times New Roman" w:eastAsia="Times New Roman" w:hAnsi="Times New Roman" w:cs="Times New Roman"/>
          <w:bCs/>
          <w:color w:val="000000"/>
          <w:sz w:val="24"/>
          <w:szCs w:val="24"/>
          <w:u w:val="single"/>
          <w:lang w:eastAsia="pl-PL"/>
        </w:rPr>
        <w:t>bonu różnego przeznaczenia</w:t>
      </w:r>
      <w:r w:rsidR="0072608D">
        <w:rPr>
          <w:rFonts w:ascii="Times New Roman" w:eastAsia="Times New Roman" w:hAnsi="Times New Roman" w:cs="Times New Roman"/>
          <w:bCs/>
          <w:color w:val="000000"/>
          <w:sz w:val="24"/>
          <w:szCs w:val="24"/>
          <w:lang w:eastAsia="pl-PL"/>
        </w:rPr>
        <w:t>, za </w:t>
      </w:r>
      <w:r w:rsidRPr="000E60AF">
        <w:rPr>
          <w:rFonts w:ascii="Times New Roman" w:eastAsia="Times New Roman" w:hAnsi="Times New Roman" w:cs="Times New Roman"/>
          <w:bCs/>
          <w:color w:val="000000"/>
          <w:sz w:val="24"/>
          <w:szCs w:val="24"/>
          <w:lang w:eastAsia="pl-PL"/>
        </w:rPr>
        <w:t xml:space="preserve">który będzie uznany bon inny niż bon jednego przeznaczenia </w:t>
      </w:r>
      <w:r w:rsidRPr="000E60AF">
        <w:rPr>
          <w:rFonts w:ascii="Times New Roman" w:eastAsia="Times New Roman" w:hAnsi="Times New Roman" w:cs="Times New Roman"/>
          <w:b/>
          <w:bCs/>
          <w:color w:val="000000"/>
          <w:sz w:val="24"/>
          <w:szCs w:val="24"/>
          <w:lang w:eastAsia="pl-PL"/>
        </w:rPr>
        <w:t>(</w:t>
      </w:r>
      <w:r w:rsidR="003C7515" w:rsidRPr="000E60AF">
        <w:rPr>
          <w:rFonts w:ascii="Times New Roman" w:eastAsia="Times New Roman" w:hAnsi="Times New Roman" w:cs="Times New Roman"/>
          <w:bCs/>
          <w:color w:val="000000"/>
          <w:sz w:val="24"/>
          <w:szCs w:val="24"/>
          <w:lang w:eastAsia="pl-PL"/>
        </w:rPr>
        <w:t xml:space="preserve">dodany </w:t>
      </w:r>
      <w:r w:rsidR="00C02C28" w:rsidRPr="000E60AF">
        <w:rPr>
          <w:rFonts w:ascii="Times New Roman" w:eastAsia="Times New Roman" w:hAnsi="Times New Roman" w:cs="Times New Roman"/>
          <w:b/>
          <w:bCs/>
          <w:color w:val="000000"/>
          <w:sz w:val="24"/>
          <w:szCs w:val="24"/>
          <w:lang w:eastAsia="pl-PL"/>
        </w:rPr>
        <w:t>pkt 4</w:t>
      </w:r>
      <w:r w:rsidR="000D3337" w:rsidRPr="000E60AF">
        <w:rPr>
          <w:rFonts w:ascii="Times New Roman" w:eastAsia="Times New Roman" w:hAnsi="Times New Roman" w:cs="Times New Roman"/>
          <w:b/>
          <w:bCs/>
          <w:color w:val="000000"/>
          <w:sz w:val="24"/>
          <w:szCs w:val="24"/>
          <w:lang w:eastAsia="pl-PL"/>
        </w:rPr>
        <w:t>4</w:t>
      </w:r>
      <w:r w:rsidRPr="000E60AF">
        <w:rPr>
          <w:rFonts w:ascii="Times New Roman" w:eastAsia="Times New Roman" w:hAnsi="Times New Roman" w:cs="Times New Roman"/>
          <w:b/>
          <w:bCs/>
          <w:color w:val="000000"/>
          <w:sz w:val="24"/>
          <w:szCs w:val="24"/>
          <w:lang w:eastAsia="pl-PL"/>
        </w:rPr>
        <w:t xml:space="preserve"> </w:t>
      </w:r>
      <w:r w:rsidR="003C7515" w:rsidRPr="000E60AF">
        <w:rPr>
          <w:rFonts w:ascii="Times New Roman" w:eastAsia="Times New Roman" w:hAnsi="Times New Roman" w:cs="Times New Roman"/>
          <w:b/>
          <w:bCs/>
          <w:color w:val="000000"/>
          <w:sz w:val="24"/>
          <w:szCs w:val="24"/>
          <w:lang w:eastAsia="pl-PL"/>
        </w:rPr>
        <w:t>w</w:t>
      </w:r>
      <w:r w:rsidR="0072608D">
        <w:rPr>
          <w:rFonts w:ascii="Times New Roman" w:eastAsia="Times New Roman" w:hAnsi="Times New Roman" w:cs="Times New Roman"/>
          <w:b/>
          <w:bCs/>
          <w:color w:val="000000"/>
          <w:sz w:val="24"/>
          <w:szCs w:val="24"/>
          <w:lang w:eastAsia="pl-PL"/>
        </w:rPr>
        <w:t> art. </w:t>
      </w:r>
      <w:r w:rsidR="003C7515" w:rsidRPr="000E60AF">
        <w:rPr>
          <w:rFonts w:ascii="Times New Roman" w:eastAsia="Times New Roman" w:hAnsi="Times New Roman" w:cs="Times New Roman"/>
          <w:b/>
          <w:bCs/>
          <w:color w:val="000000"/>
          <w:sz w:val="24"/>
          <w:szCs w:val="24"/>
          <w:lang w:eastAsia="pl-PL"/>
        </w:rPr>
        <w:t xml:space="preserve">2 </w:t>
      </w:r>
      <w:r w:rsidRPr="000E60AF">
        <w:rPr>
          <w:rFonts w:ascii="Times New Roman" w:eastAsia="Times New Roman" w:hAnsi="Times New Roman" w:cs="Times New Roman"/>
          <w:b/>
          <w:bCs/>
          <w:color w:val="000000"/>
          <w:sz w:val="24"/>
          <w:szCs w:val="24"/>
          <w:lang w:eastAsia="pl-PL"/>
        </w:rPr>
        <w:t>ustawy o</w:t>
      </w:r>
      <w:r w:rsidR="000E60AF" w:rsidRPr="000E60AF">
        <w:rPr>
          <w:rFonts w:ascii="Times New Roman" w:eastAsia="Times New Roman" w:hAnsi="Times New Roman" w:cs="Times New Roman"/>
          <w:b/>
          <w:bCs/>
          <w:color w:val="000000"/>
          <w:sz w:val="24"/>
          <w:szCs w:val="24"/>
          <w:lang w:eastAsia="pl-PL"/>
        </w:rPr>
        <w:t xml:space="preserve"> </w:t>
      </w:r>
      <w:r w:rsidRPr="000E60AF">
        <w:rPr>
          <w:rFonts w:ascii="Times New Roman" w:eastAsia="Times New Roman" w:hAnsi="Times New Roman" w:cs="Times New Roman"/>
          <w:b/>
          <w:bCs/>
          <w:color w:val="000000"/>
          <w:sz w:val="24"/>
          <w:szCs w:val="24"/>
          <w:lang w:eastAsia="pl-PL"/>
        </w:rPr>
        <w:t>VAT</w:t>
      </w:r>
      <w:r w:rsidRPr="000E60AF">
        <w:rPr>
          <w:rFonts w:ascii="Times New Roman" w:eastAsia="Times New Roman" w:hAnsi="Times New Roman" w:cs="Times New Roman"/>
          <w:bCs/>
          <w:color w:val="000000"/>
          <w:sz w:val="24"/>
          <w:szCs w:val="24"/>
          <w:lang w:eastAsia="pl-PL"/>
        </w:rPr>
        <w:t>)</w:t>
      </w:r>
      <w:r w:rsidRPr="00784D86">
        <w:rPr>
          <w:rFonts w:ascii="Times New Roman" w:eastAsia="Times New Roman" w:hAnsi="Times New Roman" w:cs="Times New Roman"/>
          <w:bCs/>
          <w:color w:val="000000"/>
          <w:sz w:val="24"/>
          <w:szCs w:val="24"/>
          <w:lang w:eastAsia="pl-PL"/>
        </w:rPr>
        <w:t>.</w:t>
      </w:r>
      <w:r w:rsidRPr="000E60AF">
        <w:rPr>
          <w:rFonts w:ascii="Times New Roman" w:eastAsia="Times New Roman" w:hAnsi="Times New Roman" w:cs="Times New Roman"/>
          <w:bCs/>
          <w:color w:val="000000"/>
          <w:sz w:val="24"/>
          <w:szCs w:val="24"/>
          <w:lang w:eastAsia="pl-PL"/>
        </w:rPr>
        <w:t xml:space="preserve"> W przypadku braku spełnienia choćby jednego z warunków </w:t>
      </w:r>
      <w:r w:rsidRPr="000E60AF">
        <w:rPr>
          <w:rFonts w:ascii="Times New Roman" w:eastAsia="Times New Roman" w:hAnsi="Times New Roman" w:cs="Times New Roman"/>
          <w:bCs/>
          <w:color w:val="000000"/>
          <w:sz w:val="24"/>
          <w:szCs w:val="24"/>
          <w:lang w:eastAsia="pl-PL"/>
        </w:rPr>
        <w:lastRenderedPageBreak/>
        <w:t>charakteryzujących bon SPV, taki bon na towary lub usługi będzie uznany za bon MPV, którego przekazanie nie będzie rodziło skutków dla VAT. Przy emisji lub sprzedaży bonów MPV nie wiadomo jeszcze, jakie będzie opodatkowanie podatkiem VAT dostawy towarów lub świadczenia usługi, na które bon zostanie wykorzystany. Może tak być, ponieważ miejsce dostawy towarów lub świadczenia usług nie jest jeszcze znane lub ponieważ nie wiadomo jeszcze, jaka jest wysokość podatku VAT należnego od dostarczonych towarów lub usług. Opodatkowana VAT-em będzie dopiero dostawa towarów lub świadczenie usług w zamian za ten bon. Przykładem takiego bonu może być bon wyemitowany przez międzynarodową sieć hoteli uprawniający do skorzystania z</w:t>
      </w:r>
      <w:r w:rsidR="000E60AF" w:rsidRPr="000E60AF">
        <w:rPr>
          <w:rFonts w:ascii="Times New Roman" w:eastAsia="Times New Roman" w:hAnsi="Times New Roman" w:cs="Times New Roman"/>
          <w:bCs/>
          <w:color w:val="000000"/>
          <w:sz w:val="24"/>
          <w:szCs w:val="24"/>
          <w:lang w:eastAsia="pl-PL"/>
        </w:rPr>
        <w:t xml:space="preserve"> </w:t>
      </w:r>
      <w:r w:rsidR="00B76225" w:rsidRPr="000E60AF">
        <w:rPr>
          <w:rFonts w:ascii="Times New Roman" w:eastAsia="Times New Roman" w:hAnsi="Times New Roman" w:cs="Times New Roman"/>
          <w:bCs/>
          <w:color w:val="000000"/>
          <w:sz w:val="24"/>
          <w:szCs w:val="24"/>
          <w:lang w:eastAsia="pl-PL"/>
        </w:rPr>
        <w:t xml:space="preserve">zakwaterowania w pokoju w </w:t>
      </w:r>
      <w:r w:rsidRPr="000E60AF">
        <w:rPr>
          <w:rFonts w:ascii="Times New Roman" w:eastAsia="Times New Roman" w:hAnsi="Times New Roman" w:cs="Times New Roman"/>
          <w:bCs/>
          <w:color w:val="000000"/>
          <w:sz w:val="24"/>
          <w:szCs w:val="24"/>
          <w:lang w:eastAsia="pl-PL"/>
        </w:rPr>
        <w:t>hotelach znajdujących się w kilku państwach członkowskich, w których sieć prowadzi działalność.</w:t>
      </w:r>
    </w:p>
    <w:p w14:paraId="7D558F24" w14:textId="47C93C4D" w:rsidR="009314B4" w:rsidRPr="000E60AF" w:rsidRDefault="000652B7" w:rsidP="000E60AF">
      <w:pPr>
        <w:spacing w:before="120" w:after="0" w:line="360" w:lineRule="auto"/>
        <w:jc w:val="both"/>
        <w:rPr>
          <w:rFonts w:ascii="Times New Roman" w:eastAsia="Times New Roman" w:hAnsi="Times New Roman" w:cs="Times New Roman"/>
          <w:bCs/>
          <w:color w:val="000000"/>
          <w:sz w:val="24"/>
          <w:szCs w:val="24"/>
          <w:lang w:eastAsia="pl-PL"/>
        </w:rPr>
      </w:pPr>
      <w:r w:rsidRPr="000E60AF">
        <w:rPr>
          <w:rFonts w:ascii="Times New Roman" w:eastAsia="Times New Roman" w:hAnsi="Times New Roman" w:cs="Times New Roman"/>
          <w:bCs/>
          <w:color w:val="000000"/>
          <w:sz w:val="24"/>
          <w:szCs w:val="24"/>
          <w:lang w:eastAsia="pl-PL"/>
        </w:rPr>
        <w:t xml:space="preserve">W słowniczku pojęć zawartym w ustawie o VAT dodano również definicję </w:t>
      </w:r>
      <w:r w:rsidRPr="000E60AF">
        <w:rPr>
          <w:rFonts w:ascii="Times New Roman" w:eastAsia="Times New Roman" w:hAnsi="Times New Roman" w:cs="Times New Roman"/>
          <w:bCs/>
          <w:color w:val="000000"/>
          <w:sz w:val="24"/>
          <w:szCs w:val="24"/>
          <w:u w:val="single"/>
          <w:lang w:eastAsia="pl-PL"/>
        </w:rPr>
        <w:t>transferu bonu</w:t>
      </w:r>
      <w:r w:rsidRPr="000E60AF">
        <w:rPr>
          <w:rFonts w:ascii="Times New Roman" w:eastAsia="Times New Roman" w:hAnsi="Times New Roman" w:cs="Times New Roman"/>
          <w:bCs/>
          <w:color w:val="000000"/>
          <w:sz w:val="24"/>
          <w:szCs w:val="24"/>
          <w:lang w:eastAsia="pl-PL"/>
        </w:rPr>
        <w:t xml:space="preserve">, przez który rozumie się </w:t>
      </w:r>
      <w:r w:rsidR="00C02C28" w:rsidRPr="000E60AF">
        <w:rPr>
          <w:rFonts w:ascii="Times New Roman" w:eastAsia="Times New Roman" w:hAnsi="Times New Roman" w:cs="Times New Roman"/>
          <w:bCs/>
          <w:color w:val="000000"/>
          <w:sz w:val="24"/>
          <w:szCs w:val="24"/>
          <w:lang w:eastAsia="pl-PL"/>
        </w:rPr>
        <w:t>emisję bonu</w:t>
      </w:r>
      <w:r w:rsidRPr="000E60AF">
        <w:rPr>
          <w:rFonts w:ascii="Times New Roman" w:eastAsia="Times New Roman" w:hAnsi="Times New Roman" w:cs="Times New Roman"/>
          <w:bCs/>
          <w:color w:val="000000"/>
          <w:sz w:val="24"/>
          <w:szCs w:val="24"/>
          <w:lang w:eastAsia="pl-PL"/>
        </w:rPr>
        <w:t xml:space="preserve"> oraz każde </w:t>
      </w:r>
      <w:r w:rsidR="00C02C28" w:rsidRPr="000E60AF">
        <w:rPr>
          <w:rFonts w:ascii="Times New Roman" w:eastAsia="Times New Roman" w:hAnsi="Times New Roman" w:cs="Times New Roman"/>
          <w:bCs/>
          <w:color w:val="000000"/>
          <w:sz w:val="24"/>
          <w:szCs w:val="24"/>
          <w:lang w:eastAsia="pl-PL"/>
        </w:rPr>
        <w:t>przekazan</w:t>
      </w:r>
      <w:r w:rsidR="002008CE" w:rsidRPr="000E60AF">
        <w:rPr>
          <w:rFonts w:ascii="Times New Roman" w:eastAsia="Times New Roman" w:hAnsi="Times New Roman" w:cs="Times New Roman"/>
          <w:bCs/>
          <w:color w:val="000000"/>
          <w:sz w:val="24"/>
          <w:szCs w:val="24"/>
          <w:lang w:eastAsia="pl-PL"/>
        </w:rPr>
        <w:t>i</w:t>
      </w:r>
      <w:r w:rsidR="00C02C28" w:rsidRPr="000E60AF">
        <w:rPr>
          <w:rFonts w:ascii="Times New Roman" w:eastAsia="Times New Roman" w:hAnsi="Times New Roman" w:cs="Times New Roman"/>
          <w:bCs/>
          <w:color w:val="000000"/>
          <w:sz w:val="24"/>
          <w:szCs w:val="24"/>
          <w:lang w:eastAsia="pl-PL"/>
        </w:rPr>
        <w:t>e tego</w:t>
      </w:r>
      <w:r w:rsidRPr="000E60AF">
        <w:rPr>
          <w:rFonts w:ascii="Times New Roman" w:eastAsia="Times New Roman" w:hAnsi="Times New Roman" w:cs="Times New Roman"/>
          <w:bCs/>
          <w:color w:val="000000"/>
          <w:sz w:val="24"/>
          <w:szCs w:val="24"/>
          <w:lang w:eastAsia="pl-PL"/>
        </w:rPr>
        <w:t xml:space="preserve"> bonu </w:t>
      </w:r>
      <w:r w:rsidR="002008CE" w:rsidRPr="000E60AF">
        <w:rPr>
          <w:rFonts w:ascii="Times New Roman" w:eastAsia="Times New Roman" w:hAnsi="Times New Roman" w:cs="Times New Roman"/>
          <w:bCs/>
          <w:color w:val="000000"/>
          <w:sz w:val="24"/>
          <w:szCs w:val="24"/>
          <w:lang w:eastAsia="pl-PL"/>
        </w:rPr>
        <w:t>po jego emisji</w:t>
      </w:r>
      <w:r w:rsidR="003B51B2" w:rsidRPr="000E60AF">
        <w:rPr>
          <w:rFonts w:ascii="Times New Roman" w:eastAsia="Times New Roman" w:hAnsi="Times New Roman" w:cs="Times New Roman"/>
          <w:bCs/>
          <w:color w:val="000000"/>
          <w:sz w:val="24"/>
          <w:szCs w:val="24"/>
          <w:lang w:eastAsia="pl-PL"/>
        </w:rPr>
        <w:t xml:space="preserve"> </w:t>
      </w:r>
      <w:r w:rsidRPr="000E60AF">
        <w:rPr>
          <w:rFonts w:ascii="Times New Roman" w:eastAsia="Times New Roman" w:hAnsi="Times New Roman" w:cs="Times New Roman"/>
          <w:bCs/>
          <w:color w:val="000000"/>
          <w:sz w:val="24"/>
          <w:szCs w:val="24"/>
          <w:lang w:eastAsia="pl-PL"/>
        </w:rPr>
        <w:t>(</w:t>
      </w:r>
      <w:r w:rsidR="003C7515" w:rsidRPr="000E60AF">
        <w:rPr>
          <w:rFonts w:ascii="Times New Roman" w:eastAsia="Times New Roman" w:hAnsi="Times New Roman" w:cs="Times New Roman"/>
          <w:bCs/>
          <w:color w:val="000000"/>
          <w:sz w:val="24"/>
          <w:szCs w:val="24"/>
          <w:lang w:eastAsia="pl-PL"/>
        </w:rPr>
        <w:t>dodany</w:t>
      </w:r>
      <w:r w:rsidR="00C02C28" w:rsidRPr="000E60AF">
        <w:rPr>
          <w:rFonts w:ascii="Times New Roman" w:eastAsia="Times New Roman" w:hAnsi="Times New Roman" w:cs="Times New Roman"/>
          <w:b/>
          <w:bCs/>
          <w:color w:val="000000"/>
          <w:sz w:val="24"/>
          <w:szCs w:val="24"/>
          <w:lang w:eastAsia="pl-PL"/>
        </w:rPr>
        <w:t xml:space="preserve"> pkt 4</w:t>
      </w:r>
      <w:r w:rsidR="000D3337" w:rsidRPr="000E60AF">
        <w:rPr>
          <w:rFonts w:ascii="Times New Roman" w:eastAsia="Times New Roman" w:hAnsi="Times New Roman" w:cs="Times New Roman"/>
          <w:b/>
          <w:bCs/>
          <w:color w:val="000000"/>
          <w:sz w:val="24"/>
          <w:szCs w:val="24"/>
          <w:lang w:eastAsia="pl-PL"/>
        </w:rPr>
        <w:t>5</w:t>
      </w:r>
      <w:r w:rsidRPr="000E60AF">
        <w:rPr>
          <w:rFonts w:ascii="Times New Roman" w:eastAsia="Times New Roman" w:hAnsi="Times New Roman" w:cs="Times New Roman"/>
          <w:b/>
          <w:bCs/>
          <w:color w:val="000000"/>
          <w:sz w:val="24"/>
          <w:szCs w:val="24"/>
          <w:lang w:eastAsia="pl-PL"/>
        </w:rPr>
        <w:t xml:space="preserve"> </w:t>
      </w:r>
      <w:r w:rsidR="003C7515" w:rsidRPr="000E60AF">
        <w:rPr>
          <w:rFonts w:ascii="Times New Roman" w:eastAsia="Times New Roman" w:hAnsi="Times New Roman" w:cs="Times New Roman"/>
          <w:b/>
          <w:bCs/>
          <w:color w:val="000000"/>
          <w:sz w:val="24"/>
          <w:szCs w:val="24"/>
          <w:lang w:eastAsia="pl-PL"/>
        </w:rPr>
        <w:t xml:space="preserve">w art. 2 </w:t>
      </w:r>
      <w:r w:rsidRPr="000E60AF">
        <w:rPr>
          <w:rFonts w:ascii="Times New Roman" w:eastAsia="Times New Roman" w:hAnsi="Times New Roman" w:cs="Times New Roman"/>
          <w:b/>
          <w:bCs/>
          <w:color w:val="000000"/>
          <w:sz w:val="24"/>
          <w:szCs w:val="24"/>
          <w:lang w:eastAsia="pl-PL"/>
        </w:rPr>
        <w:t>ustawy o VAT</w:t>
      </w:r>
      <w:r w:rsidRPr="000E60AF">
        <w:rPr>
          <w:rFonts w:ascii="Times New Roman" w:eastAsia="Times New Roman" w:hAnsi="Times New Roman" w:cs="Times New Roman"/>
          <w:bCs/>
          <w:color w:val="000000"/>
          <w:sz w:val="24"/>
          <w:szCs w:val="24"/>
          <w:lang w:eastAsia="pl-PL"/>
        </w:rPr>
        <w:t xml:space="preserve">). </w:t>
      </w:r>
      <w:r w:rsidR="007B74DC" w:rsidRPr="000E60AF">
        <w:rPr>
          <w:rFonts w:ascii="Times New Roman" w:eastAsia="Times New Roman" w:hAnsi="Times New Roman" w:cs="Times New Roman"/>
          <w:bCs/>
          <w:color w:val="000000"/>
          <w:sz w:val="24"/>
          <w:szCs w:val="24"/>
          <w:lang w:eastAsia="pl-PL"/>
        </w:rPr>
        <w:t>Z</w:t>
      </w:r>
      <w:r w:rsidRPr="000E60AF">
        <w:rPr>
          <w:rFonts w:ascii="Times New Roman" w:eastAsia="Times New Roman" w:hAnsi="Times New Roman" w:cs="Times New Roman"/>
          <w:bCs/>
          <w:color w:val="000000"/>
          <w:sz w:val="24"/>
          <w:szCs w:val="24"/>
          <w:lang w:eastAsia="pl-PL"/>
        </w:rPr>
        <w:t>e względu na to, że ustawa posługiwać się będzie terminem „transfer bonu”, należało go zdefiniować</w:t>
      </w:r>
      <w:r w:rsidR="007B74DC" w:rsidRPr="000E60AF">
        <w:rPr>
          <w:rFonts w:ascii="Times New Roman" w:eastAsia="Times New Roman" w:hAnsi="Times New Roman" w:cs="Times New Roman"/>
          <w:bCs/>
          <w:color w:val="000000"/>
          <w:sz w:val="24"/>
          <w:szCs w:val="24"/>
          <w:lang w:eastAsia="pl-PL"/>
        </w:rPr>
        <w:t xml:space="preserve"> (pomimo że dyrektywa 2016/1065</w:t>
      </w:r>
      <w:r w:rsidR="00784D86">
        <w:rPr>
          <w:rFonts w:ascii="Times New Roman" w:eastAsia="Times New Roman" w:hAnsi="Times New Roman" w:cs="Times New Roman"/>
          <w:bCs/>
          <w:color w:val="000000"/>
          <w:sz w:val="24"/>
          <w:szCs w:val="24"/>
          <w:lang w:eastAsia="pl-PL"/>
        </w:rPr>
        <w:t>,</w:t>
      </w:r>
      <w:r w:rsidR="007B74DC" w:rsidRPr="000E60AF">
        <w:rPr>
          <w:rFonts w:ascii="Times New Roman" w:eastAsia="Times New Roman" w:hAnsi="Times New Roman" w:cs="Times New Roman"/>
          <w:bCs/>
          <w:color w:val="000000"/>
          <w:sz w:val="24"/>
          <w:szCs w:val="24"/>
          <w:lang w:eastAsia="pl-PL"/>
        </w:rPr>
        <w:t xml:space="preserve"> odwołuj</w:t>
      </w:r>
      <w:r w:rsidR="006B0B90" w:rsidRPr="000E60AF">
        <w:rPr>
          <w:rFonts w:ascii="Times New Roman" w:eastAsia="Times New Roman" w:hAnsi="Times New Roman" w:cs="Times New Roman"/>
          <w:bCs/>
          <w:color w:val="000000"/>
          <w:sz w:val="24"/>
          <w:szCs w:val="24"/>
          <w:lang w:eastAsia="pl-PL"/>
        </w:rPr>
        <w:t xml:space="preserve">ąc </w:t>
      </w:r>
      <w:r w:rsidR="007B74DC" w:rsidRPr="000E60AF">
        <w:rPr>
          <w:rFonts w:ascii="Times New Roman" w:eastAsia="Times New Roman" w:hAnsi="Times New Roman" w:cs="Times New Roman"/>
          <w:bCs/>
          <w:color w:val="000000"/>
          <w:sz w:val="24"/>
          <w:szCs w:val="24"/>
          <w:lang w:eastAsia="pl-PL"/>
        </w:rPr>
        <w:t>się w</w:t>
      </w:r>
      <w:r w:rsidR="000E60AF" w:rsidRPr="000E60AF">
        <w:rPr>
          <w:rFonts w:ascii="Times New Roman" w:eastAsia="Times New Roman" w:hAnsi="Times New Roman" w:cs="Times New Roman"/>
          <w:bCs/>
          <w:color w:val="000000"/>
          <w:sz w:val="24"/>
          <w:szCs w:val="24"/>
          <w:lang w:eastAsia="pl-PL"/>
        </w:rPr>
        <w:t xml:space="preserve"> </w:t>
      </w:r>
      <w:r w:rsidR="007B74DC" w:rsidRPr="000E60AF">
        <w:rPr>
          <w:rFonts w:ascii="Times New Roman" w:eastAsia="Times New Roman" w:hAnsi="Times New Roman" w:cs="Times New Roman"/>
          <w:bCs/>
          <w:color w:val="000000"/>
          <w:sz w:val="24"/>
          <w:szCs w:val="24"/>
          <w:lang w:eastAsia="pl-PL"/>
        </w:rPr>
        <w:t>swoich regulacjach do transferu bonu, nie definiuj</w:t>
      </w:r>
      <w:r w:rsidR="006B0B90" w:rsidRPr="000E60AF">
        <w:rPr>
          <w:rFonts w:ascii="Times New Roman" w:eastAsia="Times New Roman" w:hAnsi="Times New Roman" w:cs="Times New Roman"/>
          <w:bCs/>
          <w:color w:val="000000"/>
          <w:sz w:val="24"/>
          <w:szCs w:val="24"/>
          <w:lang w:eastAsia="pl-PL"/>
        </w:rPr>
        <w:t>e</w:t>
      </w:r>
      <w:r w:rsidR="007B74DC" w:rsidRPr="000E60AF">
        <w:rPr>
          <w:rFonts w:ascii="Times New Roman" w:eastAsia="Times New Roman" w:hAnsi="Times New Roman" w:cs="Times New Roman"/>
          <w:bCs/>
          <w:color w:val="000000"/>
          <w:sz w:val="24"/>
          <w:szCs w:val="24"/>
          <w:lang w:eastAsia="pl-PL"/>
        </w:rPr>
        <w:t xml:space="preserve"> wprost tego pojęcia)</w:t>
      </w:r>
      <w:r w:rsidRPr="000E60AF">
        <w:rPr>
          <w:rFonts w:ascii="Times New Roman" w:eastAsia="Times New Roman" w:hAnsi="Times New Roman" w:cs="Times New Roman"/>
          <w:bCs/>
          <w:color w:val="000000"/>
          <w:sz w:val="24"/>
          <w:szCs w:val="24"/>
          <w:lang w:eastAsia="pl-PL"/>
        </w:rPr>
        <w:t>. Istotne jest tutaj to, że w</w:t>
      </w:r>
      <w:r w:rsidR="000E60AF" w:rsidRPr="000E60AF">
        <w:rPr>
          <w:rFonts w:ascii="Times New Roman" w:eastAsia="Times New Roman" w:hAnsi="Times New Roman" w:cs="Times New Roman"/>
          <w:bCs/>
          <w:color w:val="000000"/>
          <w:sz w:val="24"/>
          <w:szCs w:val="24"/>
          <w:lang w:eastAsia="pl-PL"/>
        </w:rPr>
        <w:t xml:space="preserve"> </w:t>
      </w:r>
      <w:r w:rsidR="0072608D">
        <w:rPr>
          <w:rFonts w:ascii="Times New Roman" w:eastAsia="Times New Roman" w:hAnsi="Times New Roman" w:cs="Times New Roman"/>
          <w:bCs/>
          <w:color w:val="000000"/>
          <w:sz w:val="24"/>
          <w:szCs w:val="24"/>
          <w:lang w:eastAsia="pl-PL"/>
        </w:rPr>
        <w:t>przypadku bonów SPV, w </w:t>
      </w:r>
      <w:r w:rsidRPr="000E60AF">
        <w:rPr>
          <w:rFonts w:ascii="Times New Roman" w:eastAsia="Times New Roman" w:hAnsi="Times New Roman" w:cs="Times New Roman"/>
          <w:bCs/>
          <w:color w:val="000000"/>
          <w:sz w:val="24"/>
          <w:szCs w:val="24"/>
          <w:lang w:eastAsia="pl-PL"/>
        </w:rPr>
        <w:t>związku z którymi VAT pobierany jest od każdego transferu, także emisja bonu jednego przeznaczenia będzie musiała zostać uznana za transfer bonu podlegający opodatkowaniu.</w:t>
      </w:r>
    </w:p>
    <w:p w14:paraId="70DD8462" w14:textId="77777777" w:rsidR="009314B4" w:rsidRPr="000E60AF" w:rsidRDefault="009314B4" w:rsidP="008F298C">
      <w:pPr>
        <w:spacing w:before="24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u w:val="single"/>
          <w:lang w:eastAsia="pl-PL"/>
        </w:rPr>
        <w:t xml:space="preserve">Opodatkowanie podatkiem VAT bonów </w:t>
      </w:r>
      <w:r w:rsidR="00FA345D" w:rsidRPr="000E60AF">
        <w:rPr>
          <w:rFonts w:ascii="Times New Roman" w:eastAsia="Times New Roman" w:hAnsi="Times New Roman" w:cs="Times New Roman"/>
          <w:color w:val="000000"/>
          <w:sz w:val="24"/>
          <w:szCs w:val="24"/>
          <w:u w:val="single"/>
          <w:lang w:eastAsia="pl-PL"/>
        </w:rPr>
        <w:t>SPV i bonów MPV</w:t>
      </w:r>
    </w:p>
    <w:p w14:paraId="7D2C8827" w14:textId="37B02F0F" w:rsidR="00CB4E3B" w:rsidRPr="000E60AF" w:rsidRDefault="00CB4E3B" w:rsidP="000E60AF">
      <w:pPr>
        <w:spacing w:before="120" w:after="0" w:line="360" w:lineRule="auto"/>
        <w:jc w:val="both"/>
        <w:rPr>
          <w:rFonts w:ascii="Times New Roman" w:eastAsia="Times New Roman" w:hAnsi="Times New Roman" w:cs="Times New Roman"/>
          <w:b/>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W dziale II po rozdziale 2 dodaje się rozdział 2a „Opodatkowanie </w:t>
      </w:r>
      <w:r w:rsidR="00C172BC" w:rsidRPr="000E60AF">
        <w:rPr>
          <w:rFonts w:ascii="Times New Roman" w:eastAsia="Times New Roman" w:hAnsi="Times New Roman" w:cs="Times New Roman"/>
          <w:color w:val="000000"/>
          <w:sz w:val="24"/>
          <w:szCs w:val="24"/>
          <w:lang w:eastAsia="pl-PL"/>
        </w:rPr>
        <w:t xml:space="preserve">w przypadku stosowania </w:t>
      </w:r>
      <w:r w:rsidRPr="000E60AF">
        <w:rPr>
          <w:rFonts w:ascii="Times New Roman" w:eastAsia="Times New Roman" w:hAnsi="Times New Roman" w:cs="Times New Roman"/>
          <w:color w:val="000000"/>
          <w:sz w:val="24"/>
          <w:szCs w:val="24"/>
          <w:lang w:eastAsia="pl-PL"/>
        </w:rPr>
        <w:t xml:space="preserve">bonów”, w którym uregulowano zasady dotyczące opodatkowania </w:t>
      </w:r>
      <w:r w:rsidR="00D13D52" w:rsidRPr="000E60AF">
        <w:rPr>
          <w:rFonts w:ascii="Times New Roman" w:eastAsia="Times New Roman" w:hAnsi="Times New Roman" w:cs="Times New Roman"/>
          <w:color w:val="000000"/>
          <w:sz w:val="24"/>
          <w:szCs w:val="24"/>
          <w:lang w:eastAsia="pl-PL"/>
        </w:rPr>
        <w:t>transferu</w:t>
      </w:r>
      <w:r w:rsidRPr="000E60AF">
        <w:rPr>
          <w:rFonts w:ascii="Times New Roman" w:eastAsia="Times New Roman" w:hAnsi="Times New Roman" w:cs="Times New Roman"/>
          <w:color w:val="000000"/>
          <w:sz w:val="24"/>
          <w:szCs w:val="24"/>
          <w:lang w:eastAsia="pl-PL"/>
        </w:rPr>
        <w:t xml:space="preserve"> bonów SPV i MPV </w:t>
      </w:r>
      <w:r w:rsidRPr="000E60AF">
        <w:rPr>
          <w:rFonts w:ascii="Times New Roman" w:eastAsia="Times New Roman" w:hAnsi="Times New Roman" w:cs="Times New Roman"/>
          <w:b/>
          <w:color w:val="000000"/>
          <w:sz w:val="24"/>
          <w:szCs w:val="24"/>
          <w:lang w:eastAsia="pl-PL"/>
        </w:rPr>
        <w:t xml:space="preserve">(art. 1 pkt 2 </w:t>
      </w:r>
      <w:r w:rsidR="008E0514" w:rsidRPr="000E60AF">
        <w:rPr>
          <w:rFonts w:ascii="Times New Roman" w:eastAsia="Times New Roman" w:hAnsi="Times New Roman" w:cs="Times New Roman"/>
          <w:b/>
          <w:color w:val="000000"/>
          <w:sz w:val="24"/>
          <w:szCs w:val="24"/>
          <w:lang w:eastAsia="pl-PL"/>
        </w:rPr>
        <w:t xml:space="preserve">projektu </w:t>
      </w:r>
      <w:r w:rsidRPr="000E60AF">
        <w:rPr>
          <w:rFonts w:ascii="Times New Roman" w:eastAsia="Times New Roman" w:hAnsi="Times New Roman" w:cs="Times New Roman"/>
          <w:b/>
          <w:color w:val="000000"/>
          <w:sz w:val="24"/>
          <w:szCs w:val="24"/>
          <w:lang w:eastAsia="pl-PL"/>
        </w:rPr>
        <w:t>ustawy</w:t>
      </w:r>
      <w:r w:rsidR="008E0514" w:rsidRPr="000E60AF">
        <w:rPr>
          <w:rFonts w:ascii="Times New Roman" w:eastAsia="Times New Roman" w:hAnsi="Times New Roman" w:cs="Times New Roman"/>
          <w:b/>
          <w:color w:val="000000"/>
          <w:sz w:val="24"/>
          <w:szCs w:val="24"/>
          <w:lang w:eastAsia="pl-PL"/>
        </w:rPr>
        <w:t xml:space="preserve"> dot. dodan</w:t>
      </w:r>
      <w:r w:rsidR="00740CF6" w:rsidRPr="000E60AF">
        <w:rPr>
          <w:rFonts w:ascii="Times New Roman" w:eastAsia="Times New Roman" w:hAnsi="Times New Roman" w:cs="Times New Roman"/>
          <w:b/>
          <w:color w:val="000000"/>
          <w:sz w:val="24"/>
          <w:szCs w:val="24"/>
          <w:lang w:eastAsia="pl-PL"/>
        </w:rPr>
        <w:t>ego</w:t>
      </w:r>
      <w:r w:rsidR="0072608D">
        <w:rPr>
          <w:rFonts w:ascii="Times New Roman" w:eastAsia="Times New Roman" w:hAnsi="Times New Roman" w:cs="Times New Roman"/>
          <w:b/>
          <w:color w:val="000000"/>
          <w:sz w:val="24"/>
          <w:szCs w:val="24"/>
          <w:lang w:eastAsia="pl-PL"/>
        </w:rPr>
        <w:t xml:space="preserve"> art. 8a i </w:t>
      </w:r>
      <w:r w:rsidR="00784D86">
        <w:rPr>
          <w:rFonts w:ascii="Times New Roman" w:eastAsia="Times New Roman" w:hAnsi="Times New Roman" w:cs="Times New Roman"/>
          <w:b/>
          <w:color w:val="000000"/>
          <w:sz w:val="24"/>
          <w:szCs w:val="24"/>
          <w:lang w:eastAsia="pl-PL"/>
        </w:rPr>
        <w:t xml:space="preserve">art. </w:t>
      </w:r>
      <w:r w:rsidR="0072608D">
        <w:rPr>
          <w:rFonts w:ascii="Times New Roman" w:eastAsia="Times New Roman" w:hAnsi="Times New Roman" w:cs="Times New Roman"/>
          <w:b/>
          <w:color w:val="000000"/>
          <w:sz w:val="24"/>
          <w:szCs w:val="24"/>
          <w:lang w:eastAsia="pl-PL"/>
        </w:rPr>
        <w:t>8b ustawy o </w:t>
      </w:r>
      <w:r w:rsidR="008E0514" w:rsidRPr="000E60AF">
        <w:rPr>
          <w:rFonts w:ascii="Times New Roman" w:eastAsia="Times New Roman" w:hAnsi="Times New Roman" w:cs="Times New Roman"/>
          <w:b/>
          <w:color w:val="000000"/>
          <w:sz w:val="24"/>
          <w:szCs w:val="24"/>
          <w:lang w:eastAsia="pl-PL"/>
        </w:rPr>
        <w:t>VAT</w:t>
      </w:r>
      <w:r w:rsidRPr="000E60AF">
        <w:rPr>
          <w:rFonts w:ascii="Times New Roman" w:eastAsia="Times New Roman" w:hAnsi="Times New Roman" w:cs="Times New Roman"/>
          <w:b/>
          <w:color w:val="000000"/>
          <w:sz w:val="24"/>
          <w:szCs w:val="24"/>
          <w:lang w:eastAsia="pl-PL"/>
        </w:rPr>
        <w:t>).</w:t>
      </w:r>
    </w:p>
    <w:p w14:paraId="30703761" w14:textId="77777777" w:rsidR="00CB4E3B" w:rsidRPr="000E60AF" w:rsidRDefault="00CB4E3B"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Opodatkowanie podatkiem VAT </w:t>
      </w:r>
      <w:r w:rsidRPr="000E60AF">
        <w:rPr>
          <w:rFonts w:ascii="Times New Roman" w:eastAsia="Times New Roman" w:hAnsi="Times New Roman" w:cs="Times New Roman"/>
          <w:color w:val="000000"/>
          <w:sz w:val="24"/>
          <w:szCs w:val="24"/>
          <w:u w:val="single"/>
          <w:lang w:eastAsia="pl-PL"/>
        </w:rPr>
        <w:t>bonów jednego przeznaczenia</w:t>
      </w:r>
      <w:r w:rsidRPr="000E60AF">
        <w:rPr>
          <w:rFonts w:ascii="Times New Roman" w:eastAsia="Times New Roman" w:hAnsi="Times New Roman" w:cs="Times New Roman"/>
          <w:color w:val="000000"/>
          <w:sz w:val="24"/>
          <w:szCs w:val="24"/>
          <w:lang w:eastAsia="pl-PL"/>
        </w:rPr>
        <w:t xml:space="preserve"> określono </w:t>
      </w:r>
      <w:r w:rsidR="007B74DC" w:rsidRPr="000E60AF">
        <w:rPr>
          <w:rFonts w:ascii="Times New Roman" w:eastAsia="Times New Roman" w:hAnsi="Times New Roman" w:cs="Times New Roman"/>
          <w:color w:val="000000"/>
          <w:sz w:val="24"/>
          <w:szCs w:val="24"/>
          <w:lang w:eastAsia="pl-PL"/>
        </w:rPr>
        <w:t>w dodanym</w:t>
      </w:r>
      <w:r w:rsidR="007B74DC" w:rsidRPr="000E60AF">
        <w:rPr>
          <w:rFonts w:ascii="Times New Roman" w:eastAsia="Times New Roman" w:hAnsi="Times New Roman" w:cs="Times New Roman"/>
          <w:b/>
          <w:color w:val="000000"/>
          <w:sz w:val="24"/>
          <w:szCs w:val="24"/>
          <w:lang w:eastAsia="pl-PL"/>
        </w:rPr>
        <w:t xml:space="preserve"> </w:t>
      </w:r>
      <w:r w:rsidRPr="000E60AF">
        <w:rPr>
          <w:rFonts w:ascii="Times New Roman" w:eastAsia="Times New Roman" w:hAnsi="Times New Roman" w:cs="Times New Roman"/>
          <w:b/>
          <w:color w:val="000000"/>
          <w:sz w:val="24"/>
          <w:szCs w:val="24"/>
          <w:lang w:eastAsia="pl-PL"/>
        </w:rPr>
        <w:t>art. 8a do ustawy o VAT</w:t>
      </w:r>
      <w:r w:rsidRPr="000E60AF">
        <w:rPr>
          <w:rFonts w:ascii="Times New Roman" w:eastAsia="Times New Roman" w:hAnsi="Times New Roman" w:cs="Times New Roman"/>
          <w:color w:val="000000"/>
          <w:sz w:val="24"/>
          <w:szCs w:val="24"/>
          <w:lang w:eastAsia="pl-PL"/>
        </w:rPr>
        <w:t xml:space="preserve">. </w:t>
      </w:r>
    </w:p>
    <w:p w14:paraId="5C095DC7" w14:textId="106A4BB4" w:rsidR="00CB4E3B" w:rsidRPr="000E60AF" w:rsidRDefault="00CB4E3B"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Zgodnie z projektowanym art. 8a ust. 1 ustawy o VAT transfer bonu jednego przeznaczenia dokonany przez podatnika działającego we własnym imieniu uznaje się za dostawę towarów lub świadczenie usług, których ten bon dotyczy</w:t>
      </w:r>
      <w:r w:rsidR="003B7A09" w:rsidRPr="000E60AF">
        <w:rPr>
          <w:rFonts w:ascii="Times New Roman" w:eastAsia="Times New Roman" w:hAnsi="Times New Roman" w:cs="Times New Roman"/>
          <w:color w:val="000000"/>
          <w:sz w:val="24"/>
          <w:szCs w:val="24"/>
          <w:lang w:eastAsia="pl-PL"/>
        </w:rPr>
        <w:t xml:space="preserve"> (zasada ta będzie stosowana do emisji bonu oraz każdego przekazania tego bonu po jego emisji</w:t>
      </w:r>
      <w:r w:rsidR="0072608D">
        <w:rPr>
          <w:rFonts w:ascii="Times New Roman" w:eastAsia="Times New Roman" w:hAnsi="Times New Roman" w:cs="Times New Roman"/>
          <w:color w:val="000000"/>
          <w:sz w:val="24"/>
          <w:szCs w:val="24"/>
          <w:lang w:eastAsia="pl-PL"/>
        </w:rPr>
        <w:t>, z </w:t>
      </w:r>
      <w:r w:rsidR="0041373A" w:rsidRPr="000E60AF">
        <w:rPr>
          <w:rFonts w:ascii="Times New Roman" w:eastAsia="Times New Roman" w:hAnsi="Times New Roman" w:cs="Times New Roman"/>
          <w:color w:val="000000"/>
          <w:sz w:val="24"/>
          <w:szCs w:val="24"/>
          <w:lang w:eastAsia="pl-PL"/>
        </w:rPr>
        <w:t>wyłączeniem przekazania bonu do realizacji</w:t>
      </w:r>
      <w:r w:rsidR="003B7A09" w:rsidRPr="000E60AF">
        <w:rPr>
          <w:rFonts w:ascii="Times New Roman" w:eastAsia="Times New Roman" w:hAnsi="Times New Roman" w:cs="Times New Roman"/>
          <w:color w:val="000000"/>
          <w:sz w:val="24"/>
          <w:szCs w:val="24"/>
          <w:lang w:eastAsia="pl-PL"/>
        </w:rPr>
        <w:t>).</w:t>
      </w:r>
    </w:p>
    <w:p w14:paraId="6E5F7774" w14:textId="77777777" w:rsidR="00CB4E3B" w:rsidRPr="000E60AF" w:rsidRDefault="00CB4E3B"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lastRenderedPageBreak/>
        <w:t>Oznacza to, że emitent bonu jednego przeznaczenia ma obowiązek odprowadzenia podatku VAT od</w:t>
      </w:r>
      <w:r w:rsidR="003B7A09" w:rsidRPr="000E60AF">
        <w:rPr>
          <w:rFonts w:ascii="Times New Roman" w:eastAsia="Times New Roman" w:hAnsi="Times New Roman" w:cs="Times New Roman"/>
          <w:color w:val="000000"/>
          <w:sz w:val="24"/>
          <w:szCs w:val="24"/>
          <w:lang w:eastAsia="pl-PL"/>
        </w:rPr>
        <w:t xml:space="preserve"> pierwszego wprowadzenia bonu do obrotu</w:t>
      </w:r>
      <w:r w:rsidRPr="000E60AF">
        <w:rPr>
          <w:rFonts w:ascii="Times New Roman" w:eastAsia="Times New Roman" w:hAnsi="Times New Roman" w:cs="Times New Roman"/>
          <w:color w:val="000000"/>
          <w:sz w:val="24"/>
          <w:szCs w:val="24"/>
          <w:lang w:eastAsia="pl-PL"/>
        </w:rPr>
        <w:t xml:space="preserve">, tak jakby towary objęte bonem zostały dostarczone lub usługi objęte bonem zostały wykonane. </w:t>
      </w:r>
    </w:p>
    <w:p w14:paraId="5F768703" w14:textId="77777777" w:rsidR="00CB4E3B" w:rsidRPr="000E60AF" w:rsidRDefault="00CB4E3B"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To samo dotyczy dystrybutorów, którzy w imieniu własnym i na rachunek własny sprzedają (odsprzedają) bony jednego przeznaczenia. Tacy dystrybutorzy mają obowiązek odprowadzenia podatku VAT od sprzedaży tych bonów, tak jakby otrzymane przez nich wynagrodzenie za te bony było wynagrodzeniem za towary lub usługi objęte bonem.</w:t>
      </w:r>
    </w:p>
    <w:p w14:paraId="61267141" w14:textId="0E1B2301" w:rsidR="00CB4E3B" w:rsidRPr="000E60AF" w:rsidRDefault="00AB61E4"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Transfer bonu </w:t>
      </w:r>
      <w:r w:rsidR="001E5BFD" w:rsidRPr="000E60AF">
        <w:rPr>
          <w:rFonts w:ascii="Times New Roman" w:eastAsia="Times New Roman" w:hAnsi="Times New Roman" w:cs="Times New Roman"/>
          <w:color w:val="000000"/>
          <w:sz w:val="24"/>
          <w:szCs w:val="24"/>
          <w:lang w:eastAsia="pl-PL"/>
        </w:rPr>
        <w:t>SPV będzie co do zasady związany</w:t>
      </w:r>
      <w:r w:rsidRPr="000E60AF">
        <w:rPr>
          <w:rFonts w:ascii="Times New Roman" w:eastAsia="Times New Roman" w:hAnsi="Times New Roman" w:cs="Times New Roman"/>
          <w:color w:val="000000"/>
          <w:sz w:val="24"/>
          <w:szCs w:val="24"/>
          <w:lang w:eastAsia="pl-PL"/>
        </w:rPr>
        <w:t xml:space="preserve"> ze sprzedażą bonu.</w:t>
      </w:r>
      <w:r w:rsidR="00B53820" w:rsidRPr="000E60AF">
        <w:rPr>
          <w:rFonts w:ascii="Times New Roman" w:hAnsi="Times New Roman" w:cs="Times New Roman"/>
          <w:sz w:val="24"/>
          <w:szCs w:val="24"/>
        </w:rPr>
        <w:t xml:space="preserve"> </w:t>
      </w:r>
      <w:r w:rsidR="00B53820" w:rsidRPr="000E60AF">
        <w:rPr>
          <w:rFonts w:ascii="Times New Roman" w:eastAsia="Times New Roman" w:hAnsi="Times New Roman" w:cs="Times New Roman"/>
          <w:color w:val="000000"/>
          <w:sz w:val="24"/>
          <w:szCs w:val="24"/>
          <w:lang w:eastAsia="pl-PL"/>
        </w:rPr>
        <w:t>W przypadku nieodpłatnego transferu bonu SPV (transfer bonu SPV dokonany przez podatnika działającego w imieniu własnym uznaje się za dostawę towarów/świadczenie usług, których ten bon dotyczy) mamy do czynienia z nieodpłatną dostawą towarów/nieodpłatnym świadczeniem usług oraz skutkami w zakresie podatku od towarów i usług, tak jak przy czynnościach nieodpłatnych. W szczególności zastosowanie znajdą przepisy art. 7 ust. 2</w:t>
      </w:r>
      <w:r w:rsidR="001C5F18">
        <w:rPr>
          <w:rFonts w:ascii="Times New Roman" w:eastAsia="Times New Roman" w:hAnsi="Times New Roman" w:cs="Times New Roman"/>
          <w:color w:val="000000"/>
          <w:sz w:val="24"/>
          <w:szCs w:val="24"/>
          <w:lang w:eastAsia="pl-PL"/>
        </w:rPr>
        <w:t>–</w:t>
      </w:r>
      <w:r w:rsidR="00B53820" w:rsidRPr="000E60AF">
        <w:rPr>
          <w:rFonts w:ascii="Times New Roman" w:eastAsia="Times New Roman" w:hAnsi="Times New Roman" w:cs="Times New Roman"/>
          <w:color w:val="000000"/>
          <w:sz w:val="24"/>
          <w:szCs w:val="24"/>
          <w:lang w:eastAsia="pl-PL"/>
        </w:rPr>
        <w:t xml:space="preserve">4 oraz art. 8 ust. 2 pkt 2 ustawy o VAT (nieodpłatny transfer bonów SPV będzie rodził określone konsekwencje na gruncie VAT w zależności od spełnienia przesłanek wskazanych w ww. przepisach). </w:t>
      </w:r>
      <w:r w:rsidR="00CB4E3B" w:rsidRPr="000E60AF">
        <w:rPr>
          <w:rFonts w:ascii="Times New Roman" w:eastAsia="Times New Roman" w:hAnsi="Times New Roman" w:cs="Times New Roman"/>
          <w:color w:val="000000"/>
          <w:sz w:val="24"/>
          <w:szCs w:val="24"/>
          <w:lang w:eastAsia="pl-PL"/>
        </w:rPr>
        <w:t>Podstawa opodatkowania z tytułu sprzedaży bonów jednego przeznaczenia zarówno przez emitenta, jak i przez dystrybutora działającego w imieniu własnym określana jest z</w:t>
      </w:r>
      <w:r w:rsidR="0072608D">
        <w:rPr>
          <w:rFonts w:ascii="Times New Roman" w:eastAsia="Times New Roman" w:hAnsi="Times New Roman" w:cs="Times New Roman"/>
          <w:color w:val="000000"/>
          <w:sz w:val="24"/>
          <w:szCs w:val="24"/>
          <w:lang w:eastAsia="pl-PL"/>
        </w:rPr>
        <w:t> </w:t>
      </w:r>
      <w:r w:rsidR="00CB4E3B" w:rsidRPr="000E60AF">
        <w:rPr>
          <w:rFonts w:ascii="Times New Roman" w:eastAsia="Times New Roman" w:hAnsi="Times New Roman" w:cs="Times New Roman"/>
          <w:color w:val="000000"/>
          <w:sz w:val="24"/>
          <w:szCs w:val="24"/>
          <w:lang w:eastAsia="pl-PL"/>
        </w:rPr>
        <w:t>zastosowaniem zasad zawartych w art</w:t>
      </w:r>
      <w:r w:rsidR="00784D86">
        <w:rPr>
          <w:rFonts w:ascii="Times New Roman" w:eastAsia="Times New Roman" w:hAnsi="Times New Roman" w:cs="Times New Roman"/>
          <w:color w:val="000000"/>
          <w:sz w:val="24"/>
          <w:szCs w:val="24"/>
          <w:lang w:eastAsia="pl-PL"/>
        </w:rPr>
        <w:t>.</w:t>
      </w:r>
      <w:r w:rsidR="00CB4E3B" w:rsidRPr="000E60AF">
        <w:rPr>
          <w:rFonts w:ascii="Times New Roman" w:eastAsia="Times New Roman" w:hAnsi="Times New Roman" w:cs="Times New Roman"/>
          <w:color w:val="000000"/>
          <w:sz w:val="24"/>
          <w:szCs w:val="24"/>
          <w:lang w:eastAsia="pl-PL"/>
        </w:rPr>
        <w:t xml:space="preserve"> 29a </w:t>
      </w:r>
      <w:r w:rsidR="0046613D" w:rsidRPr="000E60AF">
        <w:rPr>
          <w:rFonts w:ascii="Times New Roman" w:eastAsia="Times New Roman" w:hAnsi="Times New Roman" w:cs="Times New Roman"/>
          <w:color w:val="000000"/>
          <w:sz w:val="24"/>
          <w:szCs w:val="24"/>
          <w:lang w:eastAsia="pl-PL"/>
        </w:rPr>
        <w:t xml:space="preserve">ust. 2 albo ust. 5 </w:t>
      </w:r>
      <w:r w:rsidR="00CB4E3B" w:rsidRPr="000E60AF">
        <w:rPr>
          <w:rFonts w:ascii="Times New Roman" w:eastAsia="Times New Roman" w:hAnsi="Times New Roman" w:cs="Times New Roman"/>
          <w:color w:val="000000"/>
          <w:sz w:val="24"/>
          <w:szCs w:val="24"/>
          <w:lang w:eastAsia="pl-PL"/>
        </w:rPr>
        <w:t>ustawy o VAT.</w:t>
      </w:r>
      <w:r w:rsidR="003B51B2" w:rsidRPr="000E60AF">
        <w:rPr>
          <w:rFonts w:ascii="Times New Roman" w:eastAsia="Times New Roman" w:hAnsi="Times New Roman" w:cs="Times New Roman"/>
          <w:color w:val="000000"/>
          <w:sz w:val="24"/>
          <w:szCs w:val="24"/>
          <w:lang w:eastAsia="pl-PL"/>
        </w:rPr>
        <w:t xml:space="preserve"> </w:t>
      </w:r>
    </w:p>
    <w:p w14:paraId="45641BC9" w14:textId="6B220E42" w:rsidR="00CB4E3B" w:rsidRPr="000E60AF" w:rsidRDefault="00CB4E3B"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Na podstawie </w:t>
      </w:r>
      <w:r w:rsidR="007B74DC" w:rsidRPr="000E60AF">
        <w:rPr>
          <w:rFonts w:ascii="Times New Roman" w:eastAsia="Times New Roman" w:hAnsi="Times New Roman" w:cs="Times New Roman"/>
          <w:color w:val="000000"/>
          <w:sz w:val="24"/>
          <w:szCs w:val="24"/>
          <w:lang w:eastAsia="pl-PL"/>
        </w:rPr>
        <w:t xml:space="preserve">dodanego </w:t>
      </w:r>
      <w:r w:rsidRPr="000E60AF">
        <w:rPr>
          <w:rFonts w:ascii="Times New Roman" w:eastAsia="Times New Roman" w:hAnsi="Times New Roman" w:cs="Times New Roman"/>
          <w:b/>
          <w:color w:val="000000"/>
          <w:sz w:val="24"/>
          <w:szCs w:val="24"/>
          <w:lang w:eastAsia="pl-PL"/>
        </w:rPr>
        <w:t xml:space="preserve">art. 8a ust. 2 </w:t>
      </w:r>
      <w:r w:rsidR="00A64740" w:rsidRPr="000E60AF">
        <w:rPr>
          <w:rFonts w:ascii="Times New Roman" w:eastAsia="Times New Roman" w:hAnsi="Times New Roman" w:cs="Times New Roman"/>
          <w:b/>
          <w:color w:val="000000"/>
          <w:sz w:val="24"/>
          <w:szCs w:val="24"/>
          <w:lang w:eastAsia="pl-PL"/>
        </w:rPr>
        <w:t xml:space="preserve">do </w:t>
      </w:r>
      <w:r w:rsidRPr="000E60AF">
        <w:rPr>
          <w:rFonts w:ascii="Times New Roman" w:eastAsia="Times New Roman" w:hAnsi="Times New Roman" w:cs="Times New Roman"/>
          <w:b/>
          <w:color w:val="000000"/>
          <w:sz w:val="24"/>
          <w:szCs w:val="24"/>
          <w:lang w:eastAsia="pl-PL"/>
        </w:rPr>
        <w:t>ustawy o VAT</w:t>
      </w:r>
      <w:r w:rsidRPr="000E60AF">
        <w:rPr>
          <w:rFonts w:ascii="Times New Roman" w:eastAsia="Times New Roman" w:hAnsi="Times New Roman" w:cs="Times New Roman"/>
          <w:color w:val="000000"/>
          <w:sz w:val="24"/>
          <w:szCs w:val="24"/>
          <w:lang w:eastAsia="pl-PL"/>
        </w:rPr>
        <w:t xml:space="preserve"> w sposób jednoznaczny </w:t>
      </w:r>
      <w:r w:rsidR="00A64740" w:rsidRPr="000E60AF">
        <w:rPr>
          <w:rFonts w:ascii="Times New Roman" w:eastAsia="Times New Roman" w:hAnsi="Times New Roman" w:cs="Times New Roman"/>
          <w:color w:val="000000"/>
          <w:sz w:val="24"/>
          <w:szCs w:val="24"/>
          <w:lang w:eastAsia="pl-PL"/>
        </w:rPr>
        <w:t xml:space="preserve">realizuje </w:t>
      </w:r>
      <w:r w:rsidRPr="000E60AF">
        <w:rPr>
          <w:rFonts w:ascii="Times New Roman" w:eastAsia="Times New Roman" w:hAnsi="Times New Roman" w:cs="Times New Roman"/>
          <w:color w:val="000000"/>
          <w:sz w:val="24"/>
          <w:szCs w:val="24"/>
          <w:lang w:eastAsia="pl-PL"/>
        </w:rPr>
        <w:t xml:space="preserve">się zasadę, zgodnie z którą nie uznaje się za niezależną transakcję </w:t>
      </w:r>
      <w:r w:rsidR="0072608D">
        <w:rPr>
          <w:rFonts w:ascii="Times New Roman" w:eastAsia="Times New Roman" w:hAnsi="Times New Roman" w:cs="Times New Roman"/>
          <w:color w:val="000000"/>
          <w:sz w:val="24"/>
          <w:szCs w:val="24"/>
          <w:lang w:eastAsia="pl-PL"/>
        </w:rPr>
        <w:t>(w części, w </w:t>
      </w:r>
      <w:r w:rsidR="004462AF" w:rsidRPr="000E60AF">
        <w:rPr>
          <w:rFonts w:ascii="Times New Roman" w:eastAsia="Times New Roman" w:hAnsi="Times New Roman" w:cs="Times New Roman"/>
          <w:color w:val="000000"/>
          <w:sz w:val="24"/>
          <w:szCs w:val="24"/>
          <w:lang w:eastAsia="pl-PL"/>
        </w:rPr>
        <w:t xml:space="preserve">której wynagrodzenie stanowił bon) </w:t>
      </w:r>
      <w:r w:rsidRPr="000E60AF">
        <w:rPr>
          <w:rFonts w:ascii="Times New Roman" w:eastAsia="Times New Roman" w:hAnsi="Times New Roman" w:cs="Times New Roman"/>
          <w:color w:val="000000"/>
          <w:sz w:val="24"/>
          <w:szCs w:val="24"/>
          <w:lang w:eastAsia="pl-PL"/>
        </w:rPr>
        <w:t xml:space="preserve">faktycznego przekazania towarów lub faktycznego świadczenia usług w zamian za bon jednego przeznaczenia przyjmowany przez dostawcę lub usługodawcę jako wynagrodzenie lub część wynagrodzenia. </w:t>
      </w:r>
      <w:r w:rsidR="00C02C28" w:rsidRPr="000E60AF">
        <w:rPr>
          <w:rFonts w:ascii="Times New Roman" w:eastAsia="Times New Roman" w:hAnsi="Times New Roman" w:cs="Times New Roman"/>
          <w:color w:val="000000"/>
          <w:sz w:val="24"/>
          <w:szCs w:val="24"/>
          <w:lang w:eastAsia="pl-PL"/>
        </w:rPr>
        <w:t xml:space="preserve">Dostawa towarów/świadczenie usług w zamian za ten bon nie </w:t>
      </w:r>
      <w:r w:rsidR="006B3079" w:rsidRPr="000E60AF">
        <w:rPr>
          <w:rFonts w:ascii="Times New Roman" w:eastAsia="Times New Roman" w:hAnsi="Times New Roman" w:cs="Times New Roman"/>
          <w:color w:val="000000"/>
          <w:sz w:val="24"/>
          <w:szCs w:val="24"/>
          <w:lang w:eastAsia="pl-PL"/>
        </w:rPr>
        <w:t xml:space="preserve">będą </w:t>
      </w:r>
      <w:r w:rsidR="0072608D">
        <w:rPr>
          <w:rFonts w:ascii="Times New Roman" w:eastAsia="Times New Roman" w:hAnsi="Times New Roman" w:cs="Times New Roman"/>
          <w:color w:val="000000"/>
          <w:sz w:val="24"/>
          <w:szCs w:val="24"/>
          <w:lang w:eastAsia="pl-PL"/>
        </w:rPr>
        <w:t>uznawane za </w:t>
      </w:r>
      <w:r w:rsidR="00C02C28" w:rsidRPr="000E60AF">
        <w:rPr>
          <w:rFonts w:ascii="Times New Roman" w:eastAsia="Times New Roman" w:hAnsi="Times New Roman" w:cs="Times New Roman"/>
          <w:color w:val="000000"/>
          <w:sz w:val="24"/>
          <w:szCs w:val="24"/>
          <w:lang w:eastAsia="pl-PL"/>
        </w:rPr>
        <w:t xml:space="preserve">niezależną transakcję. </w:t>
      </w:r>
      <w:r w:rsidRPr="000E60AF">
        <w:rPr>
          <w:rFonts w:ascii="Times New Roman" w:eastAsia="Times New Roman" w:hAnsi="Times New Roman" w:cs="Times New Roman"/>
          <w:color w:val="000000"/>
          <w:sz w:val="24"/>
          <w:szCs w:val="24"/>
          <w:lang w:eastAsia="pl-PL"/>
        </w:rPr>
        <w:t>Oznacza to, że faktyczne przekazanie towarów lub faktyczne wyświadczenie usługi, przy skorzystaniu z bonu jednego przeznaczenia, nie jest uważane za czynność autonomiczną. Wynika to z faktu, że przy zakupie wymienionego bonu konsument zapłacił już za dostawę towarów lub usług z uwzględnieniem podatku VAT. A zatem przy faktycznym skorzystaniu z bonu konsument nie musi płacić podatku VAT ponownie. Dotyczy to oczywiście br</w:t>
      </w:r>
      <w:r w:rsidR="0072608D">
        <w:rPr>
          <w:rFonts w:ascii="Times New Roman" w:eastAsia="Times New Roman" w:hAnsi="Times New Roman" w:cs="Times New Roman"/>
          <w:color w:val="000000"/>
          <w:sz w:val="24"/>
          <w:szCs w:val="24"/>
          <w:lang w:eastAsia="pl-PL"/>
        </w:rPr>
        <w:t xml:space="preserve">aku opodatkowania w zakresie, </w:t>
      </w:r>
      <w:r w:rsidR="0072608D">
        <w:rPr>
          <w:rFonts w:ascii="Times New Roman" w:eastAsia="Times New Roman" w:hAnsi="Times New Roman" w:cs="Times New Roman"/>
          <w:color w:val="000000"/>
          <w:sz w:val="24"/>
          <w:szCs w:val="24"/>
          <w:lang w:eastAsia="pl-PL"/>
        </w:rPr>
        <w:lastRenderedPageBreak/>
        <w:t>w </w:t>
      </w:r>
      <w:r w:rsidRPr="000E60AF">
        <w:rPr>
          <w:rFonts w:ascii="Times New Roman" w:eastAsia="Times New Roman" w:hAnsi="Times New Roman" w:cs="Times New Roman"/>
          <w:color w:val="000000"/>
          <w:sz w:val="24"/>
          <w:szCs w:val="24"/>
          <w:lang w:eastAsia="pl-PL"/>
        </w:rPr>
        <w:t>jakim wynagrodzenie za dostawy towarów/świadczenie usług zostało pokryte bonami.</w:t>
      </w:r>
    </w:p>
    <w:p w14:paraId="2C8AC7C9" w14:textId="3CC064C6" w:rsidR="003B7A09" w:rsidRPr="000E60AF" w:rsidRDefault="006B3079"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Możliwa jest sytuacja</w:t>
      </w:r>
      <w:r w:rsidR="00784D86">
        <w:rPr>
          <w:rFonts w:ascii="Times New Roman" w:eastAsia="Times New Roman" w:hAnsi="Times New Roman" w:cs="Times New Roman"/>
          <w:color w:val="000000"/>
          <w:sz w:val="24"/>
          <w:szCs w:val="24"/>
          <w:lang w:eastAsia="pl-PL"/>
        </w:rPr>
        <w:t>,</w:t>
      </w:r>
      <w:r w:rsidRPr="000E60AF">
        <w:rPr>
          <w:rFonts w:ascii="Times New Roman" w:eastAsia="Times New Roman" w:hAnsi="Times New Roman" w:cs="Times New Roman"/>
          <w:color w:val="000000"/>
          <w:sz w:val="24"/>
          <w:szCs w:val="24"/>
          <w:lang w:eastAsia="pl-PL"/>
        </w:rPr>
        <w:t xml:space="preserve"> gdy wynagrodzenie za dostawy towarów/świadczenie usług będzie wyższe ni</w:t>
      </w:r>
      <w:r w:rsidR="00074BA8" w:rsidRPr="000E60AF">
        <w:rPr>
          <w:rFonts w:ascii="Times New Roman" w:eastAsia="Times New Roman" w:hAnsi="Times New Roman" w:cs="Times New Roman"/>
          <w:color w:val="000000"/>
          <w:sz w:val="24"/>
          <w:szCs w:val="24"/>
          <w:lang w:eastAsia="pl-PL"/>
        </w:rPr>
        <w:t xml:space="preserve">ż </w:t>
      </w:r>
      <w:r w:rsidRPr="000E60AF">
        <w:rPr>
          <w:rFonts w:ascii="Times New Roman" w:eastAsia="Times New Roman" w:hAnsi="Times New Roman" w:cs="Times New Roman"/>
          <w:color w:val="000000"/>
          <w:sz w:val="24"/>
          <w:szCs w:val="24"/>
          <w:lang w:eastAsia="pl-PL"/>
        </w:rPr>
        <w:t>wartość bonu i pozostał</w:t>
      </w:r>
      <w:r w:rsidR="00603E20" w:rsidRPr="000E60AF">
        <w:rPr>
          <w:rFonts w:ascii="Times New Roman" w:eastAsia="Times New Roman" w:hAnsi="Times New Roman" w:cs="Times New Roman"/>
          <w:color w:val="000000"/>
          <w:sz w:val="24"/>
          <w:szCs w:val="24"/>
          <w:lang w:eastAsia="pl-PL"/>
        </w:rPr>
        <w:t>ą</w:t>
      </w:r>
      <w:r w:rsidRPr="000E60AF">
        <w:rPr>
          <w:rFonts w:ascii="Times New Roman" w:eastAsia="Times New Roman" w:hAnsi="Times New Roman" w:cs="Times New Roman"/>
          <w:color w:val="000000"/>
          <w:sz w:val="24"/>
          <w:szCs w:val="24"/>
          <w:lang w:eastAsia="pl-PL"/>
        </w:rPr>
        <w:t xml:space="preserve"> kwotę konsument zapłaci w formie pieniężnej</w:t>
      </w:r>
      <w:r w:rsidR="00F363D4" w:rsidRPr="000E60AF">
        <w:rPr>
          <w:rFonts w:ascii="Times New Roman" w:eastAsia="Times New Roman" w:hAnsi="Times New Roman" w:cs="Times New Roman"/>
          <w:color w:val="000000"/>
          <w:sz w:val="24"/>
          <w:szCs w:val="24"/>
          <w:lang w:eastAsia="pl-PL"/>
        </w:rPr>
        <w:t xml:space="preserve"> lub innej</w:t>
      </w:r>
      <w:r w:rsidRPr="000E60AF">
        <w:rPr>
          <w:rFonts w:ascii="Times New Roman" w:eastAsia="Times New Roman" w:hAnsi="Times New Roman" w:cs="Times New Roman"/>
          <w:color w:val="000000"/>
          <w:sz w:val="24"/>
          <w:szCs w:val="24"/>
          <w:lang w:eastAsia="pl-PL"/>
        </w:rPr>
        <w:t xml:space="preserve"> na rzecz </w:t>
      </w:r>
      <w:r w:rsidR="00976E09" w:rsidRPr="000E60AF">
        <w:rPr>
          <w:rFonts w:ascii="Times New Roman" w:eastAsia="Times New Roman" w:hAnsi="Times New Roman" w:cs="Times New Roman"/>
          <w:color w:val="000000"/>
          <w:sz w:val="24"/>
          <w:szCs w:val="24"/>
          <w:lang w:eastAsia="pl-PL"/>
        </w:rPr>
        <w:t xml:space="preserve">faktycznego </w:t>
      </w:r>
      <w:r w:rsidRPr="000E60AF">
        <w:rPr>
          <w:rFonts w:ascii="Times New Roman" w:eastAsia="Times New Roman" w:hAnsi="Times New Roman" w:cs="Times New Roman"/>
          <w:color w:val="000000"/>
          <w:sz w:val="24"/>
          <w:szCs w:val="24"/>
          <w:lang w:eastAsia="pl-PL"/>
        </w:rPr>
        <w:t xml:space="preserve">sprzedawcy. W takiej sytuacji </w:t>
      </w:r>
      <w:r w:rsidR="00603E20" w:rsidRPr="000E60AF">
        <w:rPr>
          <w:rFonts w:ascii="Times New Roman" w:eastAsia="Times New Roman" w:hAnsi="Times New Roman" w:cs="Times New Roman"/>
          <w:color w:val="000000"/>
          <w:sz w:val="24"/>
          <w:szCs w:val="24"/>
          <w:lang w:eastAsia="pl-PL"/>
        </w:rPr>
        <w:t>kwota nadwyżki, która n</w:t>
      </w:r>
      <w:r w:rsidR="00074BA8" w:rsidRPr="000E60AF">
        <w:rPr>
          <w:rFonts w:ascii="Times New Roman" w:eastAsia="Times New Roman" w:hAnsi="Times New Roman" w:cs="Times New Roman"/>
          <w:color w:val="000000"/>
          <w:sz w:val="24"/>
          <w:szCs w:val="24"/>
          <w:lang w:eastAsia="pl-PL"/>
        </w:rPr>
        <w:t xml:space="preserve">ie </w:t>
      </w:r>
      <w:r w:rsidR="00603E20" w:rsidRPr="000E60AF">
        <w:rPr>
          <w:rFonts w:ascii="Times New Roman" w:eastAsia="Times New Roman" w:hAnsi="Times New Roman" w:cs="Times New Roman"/>
          <w:color w:val="000000"/>
          <w:sz w:val="24"/>
          <w:szCs w:val="24"/>
          <w:lang w:eastAsia="pl-PL"/>
        </w:rPr>
        <w:t>została pokryta bonem</w:t>
      </w:r>
      <w:r w:rsidR="00784D86">
        <w:rPr>
          <w:rFonts w:ascii="Times New Roman" w:eastAsia="Times New Roman" w:hAnsi="Times New Roman" w:cs="Times New Roman"/>
          <w:color w:val="000000"/>
          <w:sz w:val="24"/>
          <w:szCs w:val="24"/>
          <w:lang w:eastAsia="pl-PL"/>
        </w:rPr>
        <w:t>,</w:t>
      </w:r>
      <w:r w:rsidR="00603E20" w:rsidRPr="000E60AF">
        <w:rPr>
          <w:rFonts w:ascii="Times New Roman" w:eastAsia="Times New Roman" w:hAnsi="Times New Roman" w:cs="Times New Roman"/>
          <w:color w:val="000000"/>
          <w:sz w:val="24"/>
          <w:szCs w:val="24"/>
          <w:lang w:eastAsia="pl-PL"/>
        </w:rPr>
        <w:t xml:space="preserve"> będzie podlegać opodatkowaniu podatkiem VAT. </w:t>
      </w:r>
      <w:r w:rsidRPr="000E60AF">
        <w:rPr>
          <w:rFonts w:ascii="Times New Roman" w:eastAsia="Times New Roman" w:hAnsi="Times New Roman" w:cs="Times New Roman"/>
          <w:color w:val="000000"/>
          <w:sz w:val="24"/>
          <w:szCs w:val="24"/>
          <w:lang w:eastAsia="pl-PL"/>
        </w:rPr>
        <w:t>Oznacza to że sprzedawca będzie obowiązany w tej części rozpoznać obowiązek podatkowy i rozliczyć podatek należny z tego tytułu (znajdą tu zastosowanie</w:t>
      </w:r>
      <w:r w:rsidR="0046637F" w:rsidRPr="000E60AF">
        <w:rPr>
          <w:rFonts w:ascii="Times New Roman" w:eastAsia="Times New Roman" w:hAnsi="Times New Roman" w:cs="Times New Roman"/>
          <w:color w:val="000000"/>
          <w:sz w:val="24"/>
          <w:szCs w:val="24"/>
          <w:lang w:eastAsia="pl-PL"/>
        </w:rPr>
        <w:t xml:space="preserve"> ogólne regulacj</w:t>
      </w:r>
      <w:r w:rsidR="00F363D4" w:rsidRPr="000E60AF">
        <w:rPr>
          <w:rFonts w:ascii="Times New Roman" w:eastAsia="Times New Roman" w:hAnsi="Times New Roman" w:cs="Times New Roman"/>
          <w:color w:val="000000"/>
          <w:sz w:val="24"/>
          <w:szCs w:val="24"/>
          <w:lang w:eastAsia="pl-PL"/>
        </w:rPr>
        <w:t xml:space="preserve">e </w:t>
      </w:r>
      <w:r w:rsidR="0046637F" w:rsidRPr="000E60AF">
        <w:rPr>
          <w:rFonts w:ascii="Times New Roman" w:eastAsia="Times New Roman" w:hAnsi="Times New Roman" w:cs="Times New Roman"/>
          <w:color w:val="000000"/>
          <w:sz w:val="24"/>
          <w:szCs w:val="24"/>
          <w:lang w:eastAsia="pl-PL"/>
        </w:rPr>
        <w:t>ustawy o VAT) oraz będzie stosowana stawka podatku właściwa dla faktycznie dostarczonego towaru/faktycznie wykonanej usługi.</w:t>
      </w:r>
    </w:p>
    <w:p w14:paraId="631F34B9" w14:textId="4DBC3D36" w:rsidR="00CB4E3B" w:rsidRPr="000E60AF" w:rsidRDefault="00A64740"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Dodany </w:t>
      </w:r>
      <w:r w:rsidR="00CB4E3B" w:rsidRPr="000E60AF">
        <w:rPr>
          <w:rFonts w:ascii="Times New Roman" w:eastAsia="Times New Roman" w:hAnsi="Times New Roman" w:cs="Times New Roman"/>
          <w:b/>
          <w:color w:val="000000"/>
          <w:sz w:val="24"/>
          <w:szCs w:val="24"/>
          <w:lang w:eastAsia="pl-PL"/>
        </w:rPr>
        <w:t xml:space="preserve">art. 8a ust. 3 </w:t>
      </w:r>
      <w:r w:rsidRPr="000E60AF">
        <w:rPr>
          <w:rFonts w:ascii="Times New Roman" w:eastAsia="Times New Roman" w:hAnsi="Times New Roman" w:cs="Times New Roman"/>
          <w:b/>
          <w:color w:val="000000"/>
          <w:sz w:val="24"/>
          <w:szCs w:val="24"/>
          <w:lang w:eastAsia="pl-PL"/>
        </w:rPr>
        <w:t xml:space="preserve">do </w:t>
      </w:r>
      <w:r w:rsidR="00CB4E3B" w:rsidRPr="000E60AF">
        <w:rPr>
          <w:rFonts w:ascii="Times New Roman" w:eastAsia="Times New Roman" w:hAnsi="Times New Roman" w:cs="Times New Roman"/>
          <w:b/>
          <w:color w:val="000000"/>
          <w:sz w:val="24"/>
          <w:szCs w:val="24"/>
          <w:lang w:eastAsia="pl-PL"/>
        </w:rPr>
        <w:t>ustawy o VA</w:t>
      </w:r>
      <w:r w:rsidR="00B76225" w:rsidRPr="000E60AF">
        <w:rPr>
          <w:rFonts w:ascii="Times New Roman" w:eastAsia="Times New Roman" w:hAnsi="Times New Roman" w:cs="Times New Roman"/>
          <w:b/>
          <w:color w:val="000000"/>
          <w:sz w:val="24"/>
          <w:szCs w:val="24"/>
          <w:lang w:eastAsia="pl-PL"/>
        </w:rPr>
        <w:t>T</w:t>
      </w:r>
      <w:r w:rsidR="00B76225" w:rsidRPr="000E60AF">
        <w:rPr>
          <w:rFonts w:ascii="Times New Roman" w:eastAsia="Times New Roman" w:hAnsi="Times New Roman" w:cs="Times New Roman"/>
          <w:color w:val="000000"/>
          <w:sz w:val="24"/>
          <w:szCs w:val="24"/>
          <w:lang w:eastAsia="pl-PL"/>
        </w:rPr>
        <w:t xml:space="preserve"> stanowi, że jeżeli transferu </w:t>
      </w:r>
      <w:r w:rsidR="00CB4E3B" w:rsidRPr="000E60AF">
        <w:rPr>
          <w:rFonts w:ascii="Times New Roman" w:eastAsia="Times New Roman" w:hAnsi="Times New Roman" w:cs="Times New Roman"/>
          <w:color w:val="000000"/>
          <w:sz w:val="24"/>
          <w:szCs w:val="24"/>
          <w:lang w:eastAsia="pl-PL"/>
        </w:rPr>
        <w:t>bonu jednego przeznaczenia dokonuje podatnik działający w imieniu innego podatnika</w:t>
      </w:r>
      <w:r w:rsidR="00B76225" w:rsidRPr="000E60AF">
        <w:rPr>
          <w:rFonts w:ascii="Times New Roman" w:eastAsia="Times New Roman" w:hAnsi="Times New Roman" w:cs="Times New Roman"/>
          <w:color w:val="000000"/>
          <w:sz w:val="24"/>
          <w:szCs w:val="24"/>
          <w:lang w:eastAsia="pl-PL"/>
        </w:rPr>
        <w:t>,</w:t>
      </w:r>
      <w:r w:rsidR="00CB4E3B" w:rsidRPr="000E60AF">
        <w:rPr>
          <w:rFonts w:ascii="Times New Roman" w:eastAsia="Times New Roman" w:hAnsi="Times New Roman" w:cs="Times New Roman"/>
          <w:color w:val="000000"/>
          <w:sz w:val="24"/>
          <w:szCs w:val="24"/>
          <w:lang w:eastAsia="pl-PL"/>
        </w:rPr>
        <w:t xml:space="preserve"> uznaje się</w:t>
      </w:r>
      <w:r w:rsidR="00B76225" w:rsidRPr="000E60AF">
        <w:rPr>
          <w:rFonts w:ascii="Times New Roman" w:eastAsia="Times New Roman" w:hAnsi="Times New Roman" w:cs="Times New Roman"/>
          <w:color w:val="000000"/>
          <w:sz w:val="24"/>
          <w:szCs w:val="24"/>
          <w:lang w:eastAsia="pl-PL"/>
        </w:rPr>
        <w:t>,</w:t>
      </w:r>
      <w:r w:rsidR="00CB4E3B" w:rsidRPr="000E60AF">
        <w:rPr>
          <w:rFonts w:ascii="Times New Roman" w:eastAsia="Times New Roman" w:hAnsi="Times New Roman" w:cs="Times New Roman"/>
          <w:color w:val="000000"/>
          <w:sz w:val="24"/>
          <w:szCs w:val="24"/>
          <w:lang w:eastAsia="pl-PL"/>
        </w:rPr>
        <w:t xml:space="preserve"> że taki transfer stanowi dostawę towarów lub świadczenie usług, których ten bon dotyczy, dokonane przez </w:t>
      </w:r>
      <w:r w:rsidRPr="000E60AF">
        <w:rPr>
          <w:rFonts w:ascii="Times New Roman" w:eastAsia="Times New Roman" w:hAnsi="Times New Roman" w:cs="Times New Roman"/>
          <w:color w:val="000000"/>
          <w:sz w:val="24"/>
          <w:szCs w:val="24"/>
          <w:lang w:eastAsia="pl-PL"/>
        </w:rPr>
        <w:t xml:space="preserve">tego </w:t>
      </w:r>
      <w:r w:rsidR="00CB4E3B" w:rsidRPr="000E60AF">
        <w:rPr>
          <w:rFonts w:ascii="Times New Roman" w:eastAsia="Times New Roman" w:hAnsi="Times New Roman" w:cs="Times New Roman"/>
          <w:color w:val="000000"/>
          <w:sz w:val="24"/>
          <w:szCs w:val="24"/>
          <w:lang w:eastAsia="pl-PL"/>
        </w:rPr>
        <w:t>podatnika, w imieniu którego działa podatnik.</w:t>
      </w:r>
    </w:p>
    <w:p w14:paraId="3F367AB8" w14:textId="6FEC0C1B" w:rsidR="0083501C" w:rsidRPr="000E60AF" w:rsidRDefault="00CB4E3B" w:rsidP="000E60AF">
      <w:pPr>
        <w:tabs>
          <w:tab w:val="left" w:pos="4820"/>
        </w:tabs>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Przepis ten dotyczy sytuacji, w której dystrybutor sprzedaje bon jednego przeznaczenia w</w:t>
      </w:r>
      <w:r w:rsidR="000E60AF" w:rsidRPr="000E60AF">
        <w:rPr>
          <w:rFonts w:ascii="Times New Roman" w:eastAsia="Times New Roman" w:hAnsi="Times New Roman" w:cs="Times New Roman"/>
          <w:color w:val="000000"/>
          <w:sz w:val="24"/>
          <w:szCs w:val="24"/>
          <w:lang w:eastAsia="pl-PL"/>
        </w:rPr>
        <w:t xml:space="preserve"> </w:t>
      </w:r>
      <w:r w:rsidRPr="000E60AF">
        <w:rPr>
          <w:rFonts w:ascii="Times New Roman" w:eastAsia="Times New Roman" w:hAnsi="Times New Roman" w:cs="Times New Roman"/>
          <w:color w:val="000000"/>
          <w:sz w:val="24"/>
          <w:szCs w:val="24"/>
          <w:lang w:eastAsia="pl-PL"/>
        </w:rPr>
        <w:t>imieniu i na rachunek osoby trzeciej, na przykład emitenta. W takiej sytuacji prawo własności do bonu przechodzi bezpośrednio ze zleceniodawcy dystrybutora, w tym przykładzie z emitenta na kolejnego dystrybutora, dz</w:t>
      </w:r>
      <w:r w:rsidR="0072608D">
        <w:rPr>
          <w:rFonts w:ascii="Times New Roman" w:eastAsia="Times New Roman" w:hAnsi="Times New Roman" w:cs="Times New Roman"/>
          <w:color w:val="000000"/>
          <w:sz w:val="24"/>
          <w:szCs w:val="24"/>
          <w:lang w:eastAsia="pl-PL"/>
        </w:rPr>
        <w:t>iałającego we własnym imieniu i </w:t>
      </w:r>
      <w:r w:rsidRPr="000E60AF">
        <w:rPr>
          <w:rFonts w:ascii="Times New Roman" w:eastAsia="Times New Roman" w:hAnsi="Times New Roman" w:cs="Times New Roman"/>
          <w:color w:val="000000"/>
          <w:sz w:val="24"/>
          <w:szCs w:val="24"/>
          <w:lang w:eastAsia="pl-PL"/>
        </w:rPr>
        <w:t>na rachunek własny</w:t>
      </w:r>
      <w:r w:rsidR="00B76225" w:rsidRPr="000E60AF">
        <w:rPr>
          <w:rFonts w:ascii="Times New Roman" w:eastAsia="Times New Roman" w:hAnsi="Times New Roman" w:cs="Times New Roman"/>
          <w:color w:val="000000"/>
          <w:sz w:val="24"/>
          <w:szCs w:val="24"/>
          <w:lang w:eastAsia="pl-PL"/>
        </w:rPr>
        <w:t>,</w:t>
      </w:r>
      <w:r w:rsidRPr="000E60AF">
        <w:rPr>
          <w:rFonts w:ascii="Times New Roman" w:eastAsia="Times New Roman" w:hAnsi="Times New Roman" w:cs="Times New Roman"/>
          <w:color w:val="000000"/>
          <w:sz w:val="24"/>
          <w:szCs w:val="24"/>
          <w:lang w:eastAsia="pl-PL"/>
        </w:rPr>
        <w:t xml:space="preserve"> lub na konsumenta. Oznacza to, że w przypadku gdy dystrybutor będzie działał w imieniu i na rachunek osoby trzeciej (np. emitenta bonu SPV), wówczas dystrybutor taki realizuje jedynie usługę dystrybucji na</w:t>
      </w:r>
      <w:r w:rsidR="001E5BFD" w:rsidRPr="000E60AF">
        <w:rPr>
          <w:rFonts w:ascii="Times New Roman" w:eastAsia="Times New Roman" w:hAnsi="Times New Roman" w:cs="Times New Roman"/>
          <w:color w:val="000000"/>
          <w:sz w:val="24"/>
          <w:szCs w:val="24"/>
          <w:lang w:eastAsia="pl-PL"/>
        </w:rPr>
        <w:t xml:space="preserve"> rzecz</w:t>
      </w:r>
      <w:r w:rsidRPr="000E60AF">
        <w:rPr>
          <w:rFonts w:ascii="Times New Roman" w:eastAsia="Times New Roman" w:hAnsi="Times New Roman" w:cs="Times New Roman"/>
          <w:color w:val="000000"/>
          <w:sz w:val="24"/>
          <w:szCs w:val="24"/>
          <w:lang w:eastAsia="pl-PL"/>
        </w:rPr>
        <w:t xml:space="preserve"> emitenta. Od wynagrodzenia za taką usługę dystrybucji dystrybutor musi odprowadzić VAT na zasadach ogólnych. Własność bonu jednego przeznaczenia jest w takich przypadkach przenoszona bezpośrednio z emitenta na kolejnego dystrybutora</w:t>
      </w:r>
      <w:r w:rsidR="00B76225" w:rsidRPr="000E60AF">
        <w:rPr>
          <w:rFonts w:ascii="Times New Roman" w:eastAsia="Times New Roman" w:hAnsi="Times New Roman" w:cs="Times New Roman"/>
          <w:color w:val="000000"/>
          <w:sz w:val="24"/>
          <w:szCs w:val="24"/>
          <w:lang w:eastAsia="pl-PL"/>
        </w:rPr>
        <w:t>,</w:t>
      </w:r>
      <w:r w:rsidR="0072608D">
        <w:rPr>
          <w:rFonts w:ascii="Times New Roman" w:eastAsia="Times New Roman" w:hAnsi="Times New Roman" w:cs="Times New Roman"/>
          <w:color w:val="000000"/>
          <w:sz w:val="24"/>
          <w:szCs w:val="24"/>
          <w:lang w:eastAsia="pl-PL"/>
        </w:rPr>
        <w:t xml:space="preserve"> działającego w </w:t>
      </w:r>
      <w:r w:rsidRPr="000E60AF">
        <w:rPr>
          <w:rFonts w:ascii="Times New Roman" w:eastAsia="Times New Roman" w:hAnsi="Times New Roman" w:cs="Times New Roman"/>
          <w:color w:val="000000"/>
          <w:sz w:val="24"/>
          <w:szCs w:val="24"/>
          <w:lang w:eastAsia="pl-PL"/>
        </w:rPr>
        <w:t>imieniu własnym lub na konsumenta.</w:t>
      </w:r>
    </w:p>
    <w:p w14:paraId="280EB2B2" w14:textId="444EB716" w:rsidR="00976E09" w:rsidRPr="000E60AF" w:rsidRDefault="00976E09" w:rsidP="000E60AF">
      <w:pPr>
        <w:tabs>
          <w:tab w:val="left" w:pos="4820"/>
        </w:tabs>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W dodanym </w:t>
      </w:r>
      <w:r w:rsidRPr="000E60AF">
        <w:rPr>
          <w:rFonts w:ascii="Times New Roman" w:eastAsia="Times New Roman" w:hAnsi="Times New Roman" w:cs="Times New Roman"/>
          <w:b/>
          <w:color w:val="000000"/>
          <w:sz w:val="24"/>
          <w:szCs w:val="24"/>
          <w:lang w:eastAsia="pl-PL"/>
        </w:rPr>
        <w:t xml:space="preserve">art. 8a ust. </w:t>
      </w:r>
      <w:r w:rsidR="007A65D5" w:rsidRPr="000E60AF">
        <w:rPr>
          <w:rFonts w:ascii="Times New Roman" w:eastAsia="Times New Roman" w:hAnsi="Times New Roman" w:cs="Times New Roman"/>
          <w:b/>
          <w:color w:val="000000"/>
          <w:sz w:val="24"/>
          <w:szCs w:val="24"/>
          <w:lang w:eastAsia="pl-PL"/>
        </w:rPr>
        <w:t xml:space="preserve">4 </w:t>
      </w:r>
      <w:r w:rsidRPr="000E60AF">
        <w:rPr>
          <w:rFonts w:ascii="Times New Roman" w:eastAsia="Times New Roman" w:hAnsi="Times New Roman" w:cs="Times New Roman"/>
          <w:b/>
          <w:color w:val="000000"/>
          <w:sz w:val="24"/>
          <w:szCs w:val="24"/>
          <w:lang w:eastAsia="pl-PL"/>
        </w:rPr>
        <w:t>do ustawy o VAT</w:t>
      </w:r>
      <w:r w:rsidRPr="000E60AF">
        <w:rPr>
          <w:rFonts w:ascii="Times New Roman" w:eastAsia="Times New Roman" w:hAnsi="Times New Roman" w:cs="Times New Roman"/>
          <w:color w:val="000000"/>
          <w:sz w:val="24"/>
          <w:szCs w:val="24"/>
          <w:lang w:eastAsia="pl-PL"/>
        </w:rPr>
        <w:t xml:space="preserve"> uregulowano sytuację, w której faktyczny dostaw</w:t>
      </w:r>
      <w:r w:rsidR="00B06AC5" w:rsidRPr="000E60AF">
        <w:rPr>
          <w:rFonts w:ascii="Times New Roman" w:eastAsia="Times New Roman" w:hAnsi="Times New Roman" w:cs="Times New Roman"/>
          <w:color w:val="000000"/>
          <w:sz w:val="24"/>
          <w:szCs w:val="24"/>
          <w:lang w:eastAsia="pl-PL"/>
        </w:rPr>
        <w:t>c</w:t>
      </w:r>
      <w:r w:rsidRPr="000E60AF">
        <w:rPr>
          <w:rFonts w:ascii="Times New Roman" w:eastAsia="Times New Roman" w:hAnsi="Times New Roman" w:cs="Times New Roman"/>
          <w:color w:val="000000"/>
          <w:sz w:val="24"/>
          <w:szCs w:val="24"/>
          <w:lang w:eastAsia="pl-PL"/>
        </w:rPr>
        <w:t>a towarów lub usługodawca nie wyemitował bonu jednego przeznaczenia. W</w:t>
      </w:r>
      <w:r w:rsidR="0072608D">
        <w:rPr>
          <w:rFonts w:ascii="Times New Roman" w:eastAsia="Times New Roman" w:hAnsi="Times New Roman" w:cs="Times New Roman"/>
          <w:color w:val="000000"/>
          <w:sz w:val="24"/>
          <w:szCs w:val="24"/>
          <w:lang w:eastAsia="pl-PL"/>
        </w:rPr>
        <w:t> </w:t>
      </w:r>
      <w:r w:rsidRPr="000E60AF">
        <w:rPr>
          <w:rFonts w:ascii="Times New Roman" w:eastAsia="Times New Roman" w:hAnsi="Times New Roman" w:cs="Times New Roman"/>
          <w:color w:val="000000"/>
          <w:sz w:val="24"/>
          <w:szCs w:val="24"/>
          <w:lang w:eastAsia="pl-PL"/>
        </w:rPr>
        <w:t>przypadku, gdy dostawca towarów lub usługodawca nie jest podatnikiem, który – działając we własnym imieniu – wyemitował bon jednego przeznaczenia, uznaje się, że ten dostawca lub usługodawca dokonał odpowiednio dostawy towarów lub świadczenia usług, których ten bon dotyczy, na rzecz podatnika, który wyemitował ten bon</w:t>
      </w:r>
      <w:r w:rsidR="00D03CAE" w:rsidRPr="000E60AF">
        <w:rPr>
          <w:rFonts w:ascii="Times New Roman" w:eastAsia="Times New Roman" w:hAnsi="Times New Roman" w:cs="Times New Roman"/>
          <w:color w:val="000000"/>
          <w:sz w:val="24"/>
          <w:szCs w:val="24"/>
          <w:lang w:eastAsia="pl-PL"/>
        </w:rPr>
        <w:t>.</w:t>
      </w:r>
      <w:r w:rsidR="002C5E83" w:rsidRPr="000E60AF">
        <w:rPr>
          <w:rFonts w:ascii="Times New Roman" w:hAnsi="Times New Roman" w:cs="Times New Roman"/>
          <w:sz w:val="24"/>
          <w:szCs w:val="24"/>
        </w:rPr>
        <w:t xml:space="preserve"> </w:t>
      </w:r>
      <w:r w:rsidR="002C5E83" w:rsidRPr="000E60AF">
        <w:rPr>
          <w:rFonts w:ascii="Times New Roman" w:eastAsia="Times New Roman" w:hAnsi="Times New Roman" w:cs="Times New Roman"/>
          <w:color w:val="000000"/>
          <w:sz w:val="24"/>
          <w:szCs w:val="24"/>
          <w:lang w:eastAsia="pl-PL"/>
        </w:rPr>
        <w:t>Wobec braku odmiennego uregulowania tej kwestii w projekcie ustawy</w:t>
      </w:r>
      <w:r w:rsidR="00215931">
        <w:rPr>
          <w:rFonts w:ascii="Times New Roman" w:eastAsia="Times New Roman" w:hAnsi="Times New Roman" w:cs="Times New Roman"/>
          <w:color w:val="000000"/>
          <w:sz w:val="24"/>
          <w:szCs w:val="24"/>
          <w:lang w:eastAsia="pl-PL"/>
        </w:rPr>
        <w:t>,</w:t>
      </w:r>
      <w:r w:rsidR="002C5E83" w:rsidRPr="000E60AF">
        <w:rPr>
          <w:rFonts w:ascii="Times New Roman" w:eastAsia="Times New Roman" w:hAnsi="Times New Roman" w:cs="Times New Roman"/>
          <w:color w:val="000000"/>
          <w:sz w:val="24"/>
          <w:szCs w:val="24"/>
          <w:lang w:eastAsia="pl-PL"/>
        </w:rPr>
        <w:t xml:space="preserve"> obowiązek podatkowy </w:t>
      </w:r>
      <w:r w:rsidR="002C5E83" w:rsidRPr="000E60AF">
        <w:rPr>
          <w:rFonts w:ascii="Times New Roman" w:eastAsia="Times New Roman" w:hAnsi="Times New Roman" w:cs="Times New Roman"/>
          <w:color w:val="000000"/>
          <w:sz w:val="24"/>
          <w:szCs w:val="24"/>
          <w:lang w:eastAsia="pl-PL"/>
        </w:rPr>
        <w:lastRenderedPageBreak/>
        <w:t>z tytułu dostawy towarów lub świadczenia usług przez dostawcę towarów lub usługodawcę na rzecz podatnika, który działając w imieniu własnym wyemitował bon SPV, będzie powstawał na ogólnych zasadach określonych w art. 19a ustawy o VAT.</w:t>
      </w:r>
    </w:p>
    <w:p w14:paraId="56EA25F0" w14:textId="77777777" w:rsidR="00146036" w:rsidRPr="000E60AF" w:rsidRDefault="00146036" w:rsidP="000E60AF">
      <w:pPr>
        <w:spacing w:before="120" w:after="0" w:line="360" w:lineRule="auto"/>
        <w:jc w:val="both"/>
        <w:rPr>
          <w:rFonts w:ascii="Times New Roman" w:eastAsia="Times New Roman" w:hAnsi="Times New Roman" w:cs="Times New Roman"/>
          <w:b/>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Opodatkowanie podatkiem VAT </w:t>
      </w:r>
      <w:r w:rsidRPr="000E60AF">
        <w:rPr>
          <w:rFonts w:ascii="Times New Roman" w:eastAsia="Times New Roman" w:hAnsi="Times New Roman" w:cs="Times New Roman"/>
          <w:color w:val="000000"/>
          <w:sz w:val="24"/>
          <w:szCs w:val="24"/>
          <w:u w:val="single"/>
          <w:lang w:eastAsia="pl-PL"/>
        </w:rPr>
        <w:t>bonów różnego przeznaczenia</w:t>
      </w:r>
      <w:r w:rsidRPr="000E60AF">
        <w:rPr>
          <w:rFonts w:ascii="Times New Roman" w:eastAsia="Times New Roman" w:hAnsi="Times New Roman" w:cs="Times New Roman"/>
          <w:color w:val="000000"/>
          <w:sz w:val="24"/>
          <w:szCs w:val="24"/>
          <w:lang w:eastAsia="pl-PL"/>
        </w:rPr>
        <w:t xml:space="preserve"> określono w </w:t>
      </w:r>
      <w:r w:rsidR="00A64740" w:rsidRPr="000E60AF">
        <w:rPr>
          <w:rFonts w:ascii="Times New Roman" w:eastAsia="Times New Roman" w:hAnsi="Times New Roman" w:cs="Times New Roman"/>
          <w:color w:val="000000"/>
          <w:sz w:val="24"/>
          <w:szCs w:val="24"/>
          <w:lang w:eastAsia="pl-PL"/>
        </w:rPr>
        <w:t>dodanym</w:t>
      </w:r>
      <w:r w:rsidR="00A64740" w:rsidRPr="000E60AF">
        <w:rPr>
          <w:rFonts w:ascii="Times New Roman" w:eastAsia="Times New Roman" w:hAnsi="Times New Roman" w:cs="Times New Roman"/>
          <w:b/>
          <w:color w:val="000000"/>
          <w:sz w:val="24"/>
          <w:szCs w:val="24"/>
          <w:lang w:eastAsia="pl-PL"/>
        </w:rPr>
        <w:t xml:space="preserve"> </w:t>
      </w:r>
      <w:r w:rsidRPr="000E60AF">
        <w:rPr>
          <w:rFonts w:ascii="Times New Roman" w:eastAsia="Times New Roman" w:hAnsi="Times New Roman" w:cs="Times New Roman"/>
          <w:b/>
          <w:color w:val="000000"/>
          <w:sz w:val="24"/>
          <w:szCs w:val="24"/>
          <w:lang w:eastAsia="pl-PL"/>
        </w:rPr>
        <w:t xml:space="preserve">art. 8b do ustawy o VAT. </w:t>
      </w:r>
    </w:p>
    <w:p w14:paraId="6FBE48C4" w14:textId="77777777" w:rsidR="00146036" w:rsidRPr="000E60AF" w:rsidRDefault="00146036"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W przypadku bonów różnego przeznaczenia konieczne jest doprecyzowanie, że VAT powinien zostać pobrany, gdy zostaną dostarczone towary lub wykonane usługi, których dany bon dotyczy. W tym kontekście ewentualny wcześniejszy transfer bonów różnego przeznaczenia nie powinien podlegać VAT.</w:t>
      </w:r>
    </w:p>
    <w:p w14:paraId="71FA8C93" w14:textId="1C57680B" w:rsidR="00146036" w:rsidRPr="000E60AF" w:rsidRDefault="00146036"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W związku z tym w projektowanym art. 8b ust. 1 ustawy o VAT wskazano, że faktyczne przekazanie towarów lub faktyczne świadczenie usług dokonane w zamian za bon różnego przeznaczenia przyjmowany przez dostawcę lub usługodawcę jako wynagrodzenie lub część wynagrodzenia podlega o</w:t>
      </w:r>
      <w:r w:rsidR="0072608D">
        <w:rPr>
          <w:rFonts w:ascii="Times New Roman" w:eastAsia="Times New Roman" w:hAnsi="Times New Roman" w:cs="Times New Roman"/>
          <w:color w:val="000000"/>
          <w:sz w:val="24"/>
          <w:szCs w:val="24"/>
          <w:lang w:eastAsia="pl-PL"/>
        </w:rPr>
        <w:t>podatkowaniu podatkiem VAT. Nie </w:t>
      </w:r>
      <w:r w:rsidRPr="000E60AF">
        <w:rPr>
          <w:rFonts w:ascii="Times New Roman" w:eastAsia="Times New Roman" w:hAnsi="Times New Roman" w:cs="Times New Roman"/>
          <w:color w:val="000000"/>
          <w:sz w:val="24"/>
          <w:szCs w:val="24"/>
          <w:lang w:eastAsia="pl-PL"/>
        </w:rPr>
        <w:t xml:space="preserve">podlega natomiast opodatkowaniu podatkiem </w:t>
      </w:r>
      <w:r w:rsidR="00B76225" w:rsidRPr="000E60AF">
        <w:rPr>
          <w:rFonts w:ascii="Times New Roman" w:eastAsia="Times New Roman" w:hAnsi="Times New Roman" w:cs="Times New Roman"/>
          <w:color w:val="000000"/>
          <w:sz w:val="24"/>
          <w:szCs w:val="24"/>
          <w:lang w:eastAsia="pl-PL"/>
        </w:rPr>
        <w:t>VAT wcześniejszy transfer</w:t>
      </w:r>
      <w:r w:rsidRPr="000E60AF">
        <w:rPr>
          <w:rFonts w:ascii="Times New Roman" w:eastAsia="Times New Roman" w:hAnsi="Times New Roman" w:cs="Times New Roman"/>
          <w:color w:val="000000"/>
          <w:sz w:val="24"/>
          <w:szCs w:val="24"/>
          <w:lang w:eastAsia="pl-PL"/>
        </w:rPr>
        <w:t xml:space="preserve"> tego bonu.</w:t>
      </w:r>
    </w:p>
    <w:p w14:paraId="33EFC988" w14:textId="3FB0AC31" w:rsidR="00146036" w:rsidRPr="000E60AF" w:rsidRDefault="00146036"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W przypadku gdy transferu bonu różnego przeznaczenia dokonuje podatnik inny niż podatnik dokonujący czynności podlegającej o</w:t>
      </w:r>
      <w:r w:rsidR="0072608D">
        <w:rPr>
          <w:rFonts w:ascii="Times New Roman" w:eastAsia="Times New Roman" w:hAnsi="Times New Roman" w:cs="Times New Roman"/>
          <w:color w:val="000000"/>
          <w:sz w:val="24"/>
          <w:szCs w:val="24"/>
          <w:lang w:eastAsia="pl-PL"/>
        </w:rPr>
        <w:t>podatkowaniu podatkiem VAT (tj. </w:t>
      </w:r>
      <w:r w:rsidRPr="000E60AF">
        <w:rPr>
          <w:rFonts w:ascii="Times New Roman" w:eastAsia="Times New Roman" w:hAnsi="Times New Roman" w:cs="Times New Roman"/>
          <w:color w:val="000000"/>
          <w:sz w:val="24"/>
          <w:szCs w:val="24"/>
          <w:lang w:eastAsia="pl-PL"/>
        </w:rPr>
        <w:t xml:space="preserve">faktycznego przekazania towarów lub faktycznego świadczenia usługi), </w:t>
      </w:r>
      <w:r w:rsidR="005D5131" w:rsidRPr="000E60AF">
        <w:rPr>
          <w:rFonts w:ascii="Times New Roman" w:eastAsia="Times New Roman" w:hAnsi="Times New Roman" w:cs="Times New Roman"/>
          <w:color w:val="000000"/>
          <w:sz w:val="24"/>
          <w:szCs w:val="24"/>
          <w:lang w:eastAsia="pl-PL"/>
        </w:rPr>
        <w:t>opodatkowaniu podatkiem VAT podlegają usługi pośrednictwa oraz inne usługi</w:t>
      </w:r>
      <w:r w:rsidRPr="000E60AF">
        <w:rPr>
          <w:rFonts w:ascii="Times New Roman" w:eastAsia="Times New Roman" w:hAnsi="Times New Roman" w:cs="Times New Roman"/>
          <w:color w:val="000000"/>
          <w:sz w:val="24"/>
          <w:szCs w:val="24"/>
          <w:lang w:eastAsia="pl-PL"/>
        </w:rPr>
        <w:t>, które można wskazać (zidentyfikować), takie jak usługi dystrybucji lub promocji</w:t>
      </w:r>
      <w:r w:rsidR="009733D5" w:rsidRPr="000E60AF">
        <w:rPr>
          <w:rFonts w:ascii="Times New Roman" w:eastAsia="Times New Roman" w:hAnsi="Times New Roman" w:cs="Times New Roman"/>
          <w:color w:val="000000"/>
          <w:sz w:val="24"/>
          <w:szCs w:val="24"/>
          <w:lang w:eastAsia="pl-PL"/>
        </w:rPr>
        <w:t xml:space="preserve"> dotyczące tego bonu</w:t>
      </w:r>
      <w:r w:rsidRPr="000E60AF">
        <w:rPr>
          <w:rFonts w:ascii="Times New Roman" w:eastAsia="Times New Roman" w:hAnsi="Times New Roman" w:cs="Times New Roman"/>
          <w:color w:val="000000"/>
          <w:sz w:val="24"/>
          <w:szCs w:val="24"/>
          <w:lang w:eastAsia="pl-PL"/>
        </w:rPr>
        <w:t xml:space="preserve"> (projektowany </w:t>
      </w:r>
      <w:r w:rsidRPr="000E60AF">
        <w:rPr>
          <w:rFonts w:ascii="Times New Roman" w:eastAsia="Times New Roman" w:hAnsi="Times New Roman" w:cs="Times New Roman"/>
          <w:b/>
          <w:color w:val="000000"/>
          <w:sz w:val="24"/>
          <w:szCs w:val="24"/>
          <w:lang w:eastAsia="pl-PL"/>
        </w:rPr>
        <w:t>art. 8b ust. 2 ustawy o VAT</w:t>
      </w:r>
      <w:r w:rsidRPr="000E60AF">
        <w:rPr>
          <w:rFonts w:ascii="Times New Roman" w:eastAsia="Times New Roman" w:hAnsi="Times New Roman" w:cs="Times New Roman"/>
          <w:color w:val="000000"/>
          <w:sz w:val="24"/>
          <w:szCs w:val="24"/>
          <w:lang w:eastAsia="pl-PL"/>
        </w:rPr>
        <w:t>). Usługi te będą opodatkowane na ogólnych zasadach.</w:t>
      </w:r>
    </w:p>
    <w:p w14:paraId="11133010" w14:textId="25FFF849" w:rsidR="00146036" w:rsidRPr="000E60AF" w:rsidRDefault="00146036"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Jak wynika z projektowanych przepisów</w:t>
      </w:r>
      <w:r w:rsidR="00D13D52" w:rsidRPr="000E60AF">
        <w:rPr>
          <w:rFonts w:ascii="Times New Roman" w:eastAsia="Times New Roman" w:hAnsi="Times New Roman" w:cs="Times New Roman"/>
          <w:color w:val="000000"/>
          <w:sz w:val="24"/>
          <w:szCs w:val="24"/>
          <w:lang w:eastAsia="pl-PL"/>
        </w:rPr>
        <w:t>,</w:t>
      </w:r>
      <w:r w:rsidRPr="000E60AF">
        <w:rPr>
          <w:rFonts w:ascii="Times New Roman" w:eastAsia="Times New Roman" w:hAnsi="Times New Roman" w:cs="Times New Roman"/>
          <w:color w:val="000000"/>
          <w:sz w:val="24"/>
          <w:szCs w:val="24"/>
          <w:lang w:eastAsia="pl-PL"/>
        </w:rPr>
        <w:t xml:space="preserve"> faktyczne przekazanie towarów lub faktyczne wyświadczenie usług w zamian za bon różnego przeznaczenia podlega podatkowi VAT. Każde wcześniejsze przekazanie bonu różnego przeznaczenia </w:t>
      </w:r>
      <w:r w:rsidR="001C5F18">
        <w:rPr>
          <w:rFonts w:ascii="Times New Roman" w:eastAsia="Times New Roman" w:hAnsi="Times New Roman" w:cs="Times New Roman"/>
          <w:color w:val="000000"/>
          <w:sz w:val="24"/>
          <w:szCs w:val="24"/>
          <w:lang w:eastAsia="pl-PL"/>
        </w:rPr>
        <w:t>–</w:t>
      </w:r>
      <w:r w:rsidRPr="000E60AF">
        <w:rPr>
          <w:rFonts w:ascii="Times New Roman" w:eastAsia="Times New Roman" w:hAnsi="Times New Roman" w:cs="Times New Roman"/>
          <w:color w:val="000000"/>
          <w:sz w:val="24"/>
          <w:szCs w:val="24"/>
          <w:lang w:eastAsia="pl-PL"/>
        </w:rPr>
        <w:t xml:space="preserve"> na przykład konsumentowi lub dystrybutorowi </w:t>
      </w:r>
      <w:r w:rsidR="001C5F18">
        <w:rPr>
          <w:rFonts w:ascii="Times New Roman" w:eastAsia="Times New Roman" w:hAnsi="Times New Roman" w:cs="Times New Roman"/>
          <w:color w:val="000000"/>
          <w:sz w:val="24"/>
          <w:szCs w:val="24"/>
          <w:lang w:eastAsia="pl-PL"/>
        </w:rPr>
        <w:t>–</w:t>
      </w:r>
      <w:r w:rsidRPr="000E60AF">
        <w:rPr>
          <w:rFonts w:ascii="Times New Roman" w:eastAsia="Times New Roman" w:hAnsi="Times New Roman" w:cs="Times New Roman"/>
          <w:color w:val="000000"/>
          <w:sz w:val="24"/>
          <w:szCs w:val="24"/>
          <w:lang w:eastAsia="pl-PL"/>
        </w:rPr>
        <w:t xml:space="preserve"> nie podlega podatkowi VAT. Pod tym względem przeniesienie bonów różnego przeznaczenia różni się od bonów jednego przeznaczenia. W przypadku bonów jednego przeznaczenia, o czym już była mowa, przekazanie bonów jest (za każdym razem) opodatkowane, a faktyczne przekazanie towarów lub faktyczne wyświadczenie usługi dla konsumenta nie podlega opodatkowaniu.</w:t>
      </w:r>
    </w:p>
    <w:p w14:paraId="28279E7F" w14:textId="70ACCF0C" w:rsidR="00146036" w:rsidRPr="000E60AF" w:rsidRDefault="00146036"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Należy zauważyć, że projektowany art. 8b ust. 1 ustawy o VAT </w:t>
      </w:r>
      <w:r w:rsidR="009048C6" w:rsidRPr="000E60AF">
        <w:rPr>
          <w:rFonts w:ascii="Times New Roman" w:eastAsia="Times New Roman" w:hAnsi="Times New Roman" w:cs="Times New Roman"/>
          <w:color w:val="000000"/>
          <w:sz w:val="24"/>
          <w:szCs w:val="24"/>
          <w:lang w:eastAsia="pl-PL"/>
        </w:rPr>
        <w:t xml:space="preserve">dotyczy </w:t>
      </w:r>
      <w:r w:rsidR="0072608D">
        <w:rPr>
          <w:rFonts w:ascii="Times New Roman" w:eastAsia="Times New Roman" w:hAnsi="Times New Roman" w:cs="Times New Roman"/>
          <w:color w:val="000000"/>
          <w:sz w:val="24"/>
          <w:szCs w:val="24"/>
          <w:lang w:eastAsia="pl-PL"/>
        </w:rPr>
        <w:t>sytuacji, w </w:t>
      </w:r>
      <w:r w:rsidR="008D25BF" w:rsidRPr="000E60AF">
        <w:rPr>
          <w:rFonts w:ascii="Times New Roman" w:eastAsia="Times New Roman" w:hAnsi="Times New Roman" w:cs="Times New Roman"/>
          <w:color w:val="000000"/>
          <w:sz w:val="24"/>
          <w:szCs w:val="24"/>
          <w:lang w:eastAsia="pl-PL"/>
        </w:rPr>
        <w:t>których w</w:t>
      </w:r>
      <w:r w:rsidRPr="000E60AF">
        <w:rPr>
          <w:rFonts w:ascii="Times New Roman" w:eastAsia="Times New Roman" w:hAnsi="Times New Roman" w:cs="Times New Roman"/>
          <w:color w:val="000000"/>
          <w:sz w:val="24"/>
          <w:szCs w:val="24"/>
          <w:lang w:eastAsia="pl-PL"/>
        </w:rPr>
        <w:t xml:space="preserve">łasność bonu przechodzi na przykład z emitenta na dystrybutora </w:t>
      </w:r>
      <w:r w:rsidRPr="000E60AF">
        <w:rPr>
          <w:rFonts w:ascii="Times New Roman" w:eastAsia="Times New Roman" w:hAnsi="Times New Roman" w:cs="Times New Roman"/>
          <w:color w:val="000000"/>
          <w:sz w:val="24"/>
          <w:szCs w:val="24"/>
          <w:lang w:eastAsia="pl-PL"/>
        </w:rPr>
        <w:lastRenderedPageBreak/>
        <w:t>działającego w imieniu i na rachunek własny lub bezpośrednio na konsumenta. Niniejszy przepis nie dotyczy sytuacji, w</w:t>
      </w:r>
      <w:r w:rsidR="000E60AF" w:rsidRPr="000E60AF">
        <w:rPr>
          <w:rFonts w:ascii="Times New Roman" w:eastAsia="Times New Roman" w:hAnsi="Times New Roman" w:cs="Times New Roman"/>
          <w:color w:val="000000"/>
          <w:sz w:val="24"/>
          <w:szCs w:val="24"/>
          <w:lang w:eastAsia="pl-PL"/>
        </w:rPr>
        <w:t xml:space="preserve"> </w:t>
      </w:r>
      <w:r w:rsidRPr="000E60AF">
        <w:rPr>
          <w:rFonts w:ascii="Times New Roman" w:eastAsia="Times New Roman" w:hAnsi="Times New Roman" w:cs="Times New Roman"/>
          <w:color w:val="000000"/>
          <w:sz w:val="24"/>
          <w:szCs w:val="24"/>
          <w:lang w:eastAsia="pl-PL"/>
        </w:rPr>
        <w:t>której dystrybutor dystrybuuje bony różnego przeznaczenia w imieniu i na rzecz emitenta. W takiej sytuacji dystrybutor realizuje opodatkowaną podatkiem VAT usługę dystrybucji na rzecz emitenta. Własność bonu różnego przeznaczenia przechodzi w tej sytuacji bezpośrednio z</w:t>
      </w:r>
      <w:r w:rsidR="000E60AF" w:rsidRPr="000E60AF">
        <w:rPr>
          <w:rFonts w:ascii="Times New Roman" w:eastAsia="Times New Roman" w:hAnsi="Times New Roman" w:cs="Times New Roman"/>
          <w:color w:val="000000"/>
          <w:sz w:val="24"/>
          <w:szCs w:val="24"/>
          <w:lang w:eastAsia="pl-PL"/>
        </w:rPr>
        <w:t xml:space="preserve"> </w:t>
      </w:r>
      <w:r w:rsidRPr="000E60AF">
        <w:rPr>
          <w:rFonts w:ascii="Times New Roman" w:eastAsia="Times New Roman" w:hAnsi="Times New Roman" w:cs="Times New Roman"/>
          <w:color w:val="000000"/>
          <w:sz w:val="24"/>
          <w:szCs w:val="24"/>
          <w:lang w:eastAsia="pl-PL"/>
        </w:rPr>
        <w:t>emitenta na konsumenta (lub</w:t>
      </w:r>
      <w:r w:rsidR="00D13D52" w:rsidRPr="000E60AF">
        <w:rPr>
          <w:rFonts w:ascii="Times New Roman" w:eastAsia="Times New Roman" w:hAnsi="Times New Roman" w:cs="Times New Roman"/>
          <w:color w:val="000000"/>
          <w:sz w:val="24"/>
          <w:szCs w:val="24"/>
          <w:lang w:eastAsia="pl-PL"/>
        </w:rPr>
        <w:t xml:space="preserve"> na dystrybutora działającego w</w:t>
      </w:r>
      <w:r w:rsidRPr="000E60AF">
        <w:rPr>
          <w:rFonts w:ascii="Times New Roman" w:eastAsia="Times New Roman" w:hAnsi="Times New Roman" w:cs="Times New Roman"/>
          <w:color w:val="000000"/>
          <w:sz w:val="24"/>
          <w:szCs w:val="24"/>
          <w:lang w:eastAsia="pl-PL"/>
        </w:rPr>
        <w:t xml:space="preserve"> imieniu i na rachunek własny).</w:t>
      </w:r>
    </w:p>
    <w:p w14:paraId="12F828F5" w14:textId="421A8659" w:rsidR="00146036" w:rsidRPr="000E60AF" w:rsidRDefault="00146036"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Jak wskazano w projektowanym art. 8b ust. 2 ustawy o VAT, wszelkie usługi </w:t>
      </w:r>
      <w:r w:rsidR="000C48EA" w:rsidRPr="000E60AF">
        <w:rPr>
          <w:rFonts w:ascii="Times New Roman" w:eastAsia="Times New Roman" w:hAnsi="Times New Roman" w:cs="Times New Roman"/>
          <w:color w:val="000000"/>
          <w:sz w:val="24"/>
          <w:szCs w:val="24"/>
          <w:lang w:eastAsia="pl-PL"/>
        </w:rPr>
        <w:t xml:space="preserve">pośrednictwa </w:t>
      </w:r>
      <w:r w:rsidRPr="000E60AF">
        <w:rPr>
          <w:rFonts w:ascii="Times New Roman" w:eastAsia="Times New Roman" w:hAnsi="Times New Roman" w:cs="Times New Roman"/>
          <w:color w:val="000000"/>
          <w:sz w:val="24"/>
          <w:szCs w:val="24"/>
          <w:lang w:eastAsia="pl-PL"/>
        </w:rPr>
        <w:t>związane z</w:t>
      </w:r>
      <w:r w:rsidR="000E60AF" w:rsidRPr="000E60AF">
        <w:rPr>
          <w:rFonts w:ascii="Times New Roman" w:eastAsia="Times New Roman" w:hAnsi="Times New Roman" w:cs="Times New Roman"/>
          <w:color w:val="000000"/>
          <w:sz w:val="24"/>
          <w:szCs w:val="24"/>
          <w:lang w:eastAsia="pl-PL"/>
        </w:rPr>
        <w:t xml:space="preserve"> </w:t>
      </w:r>
      <w:r w:rsidRPr="000E60AF">
        <w:rPr>
          <w:rFonts w:ascii="Times New Roman" w:eastAsia="Times New Roman" w:hAnsi="Times New Roman" w:cs="Times New Roman"/>
          <w:color w:val="000000"/>
          <w:sz w:val="24"/>
          <w:szCs w:val="24"/>
          <w:lang w:eastAsia="pl-PL"/>
        </w:rPr>
        <w:t xml:space="preserve">transferem bonu różnego przeznaczenia </w:t>
      </w:r>
      <w:r w:rsidR="000C48EA" w:rsidRPr="000E60AF">
        <w:rPr>
          <w:rFonts w:ascii="Times New Roman" w:eastAsia="Times New Roman" w:hAnsi="Times New Roman" w:cs="Times New Roman"/>
          <w:color w:val="000000"/>
          <w:sz w:val="24"/>
          <w:szCs w:val="24"/>
          <w:lang w:eastAsia="pl-PL"/>
        </w:rPr>
        <w:t>oraz inne usługi, które można zidentyfikować</w:t>
      </w:r>
      <w:r w:rsidR="00215931">
        <w:rPr>
          <w:rFonts w:ascii="Times New Roman" w:eastAsia="Times New Roman" w:hAnsi="Times New Roman" w:cs="Times New Roman"/>
          <w:color w:val="000000"/>
          <w:sz w:val="24"/>
          <w:szCs w:val="24"/>
          <w:lang w:eastAsia="pl-PL"/>
        </w:rPr>
        <w:t>,</w:t>
      </w:r>
      <w:r w:rsidR="000C48EA" w:rsidRPr="000E60AF">
        <w:rPr>
          <w:rFonts w:ascii="Times New Roman" w:eastAsia="Times New Roman" w:hAnsi="Times New Roman" w:cs="Times New Roman"/>
          <w:color w:val="000000"/>
          <w:sz w:val="24"/>
          <w:szCs w:val="24"/>
          <w:lang w:eastAsia="pl-PL"/>
        </w:rPr>
        <w:t xml:space="preserve"> </w:t>
      </w:r>
      <w:r w:rsidRPr="000E60AF">
        <w:rPr>
          <w:rFonts w:ascii="Times New Roman" w:eastAsia="Times New Roman" w:hAnsi="Times New Roman" w:cs="Times New Roman"/>
          <w:color w:val="000000"/>
          <w:sz w:val="24"/>
          <w:szCs w:val="24"/>
          <w:lang w:eastAsia="pl-PL"/>
        </w:rPr>
        <w:t>takie jak usługi dystrybucji lub promocji podlegają podatkowi VAT. W</w:t>
      </w:r>
      <w:r w:rsidR="000E60AF" w:rsidRPr="000E60AF">
        <w:rPr>
          <w:rFonts w:ascii="Times New Roman" w:eastAsia="Times New Roman" w:hAnsi="Times New Roman" w:cs="Times New Roman"/>
          <w:color w:val="000000"/>
          <w:sz w:val="24"/>
          <w:szCs w:val="24"/>
          <w:lang w:eastAsia="pl-PL"/>
        </w:rPr>
        <w:t xml:space="preserve"> </w:t>
      </w:r>
      <w:r w:rsidRPr="000E60AF">
        <w:rPr>
          <w:rFonts w:ascii="Times New Roman" w:eastAsia="Times New Roman" w:hAnsi="Times New Roman" w:cs="Times New Roman"/>
          <w:color w:val="000000"/>
          <w:sz w:val="24"/>
          <w:szCs w:val="24"/>
          <w:lang w:eastAsia="pl-PL"/>
        </w:rPr>
        <w:t>praktyce będzie trzeba sprawdzać na podstawie ogólnych przepisów w</w:t>
      </w:r>
      <w:r w:rsidR="000E60AF" w:rsidRPr="000E60AF">
        <w:rPr>
          <w:rFonts w:ascii="Times New Roman" w:eastAsia="Times New Roman" w:hAnsi="Times New Roman" w:cs="Times New Roman"/>
          <w:color w:val="000000"/>
          <w:sz w:val="24"/>
          <w:szCs w:val="24"/>
          <w:lang w:eastAsia="pl-PL"/>
        </w:rPr>
        <w:t xml:space="preserve"> </w:t>
      </w:r>
      <w:r w:rsidRPr="000E60AF">
        <w:rPr>
          <w:rFonts w:ascii="Times New Roman" w:eastAsia="Times New Roman" w:hAnsi="Times New Roman" w:cs="Times New Roman"/>
          <w:color w:val="000000"/>
          <w:sz w:val="24"/>
          <w:szCs w:val="24"/>
          <w:lang w:eastAsia="pl-PL"/>
        </w:rPr>
        <w:t>zakresie podatku VAT, czy usługi takie są realizowane (z umowy pomiędzy emitentem a</w:t>
      </w:r>
      <w:r w:rsidR="000E60AF" w:rsidRPr="000E60AF">
        <w:rPr>
          <w:rFonts w:ascii="Times New Roman" w:eastAsia="Times New Roman" w:hAnsi="Times New Roman" w:cs="Times New Roman"/>
          <w:color w:val="000000"/>
          <w:sz w:val="24"/>
          <w:szCs w:val="24"/>
          <w:lang w:eastAsia="pl-PL"/>
        </w:rPr>
        <w:t xml:space="preserve"> </w:t>
      </w:r>
      <w:r w:rsidRPr="000E60AF">
        <w:rPr>
          <w:rFonts w:ascii="Times New Roman" w:eastAsia="Times New Roman" w:hAnsi="Times New Roman" w:cs="Times New Roman"/>
          <w:color w:val="000000"/>
          <w:sz w:val="24"/>
          <w:szCs w:val="24"/>
          <w:lang w:eastAsia="pl-PL"/>
        </w:rPr>
        <w:t>dystrybutorem wynikać może, że dystrybutor świadczy usługi dystrybucji dla emitenta).</w:t>
      </w:r>
    </w:p>
    <w:p w14:paraId="36205D09" w14:textId="77777777" w:rsidR="00146036" w:rsidRPr="000E60AF" w:rsidRDefault="00146036" w:rsidP="008F298C">
      <w:pPr>
        <w:spacing w:before="240" w:after="0" w:line="360" w:lineRule="auto"/>
        <w:jc w:val="both"/>
        <w:rPr>
          <w:rFonts w:ascii="Times New Roman" w:eastAsia="Times New Roman" w:hAnsi="Times New Roman" w:cs="Times New Roman"/>
          <w:color w:val="000000"/>
          <w:sz w:val="24"/>
          <w:szCs w:val="24"/>
          <w:u w:val="single"/>
          <w:lang w:eastAsia="pl-PL"/>
        </w:rPr>
      </w:pPr>
      <w:r w:rsidRPr="000E60AF">
        <w:rPr>
          <w:rFonts w:ascii="Times New Roman" w:eastAsia="Times New Roman" w:hAnsi="Times New Roman" w:cs="Times New Roman"/>
          <w:color w:val="000000"/>
          <w:sz w:val="24"/>
          <w:szCs w:val="24"/>
          <w:u w:val="single"/>
          <w:lang w:eastAsia="pl-PL"/>
        </w:rPr>
        <w:t>Obowiązek podatkowy</w:t>
      </w:r>
    </w:p>
    <w:p w14:paraId="7127E7AA" w14:textId="0EA0EBE3" w:rsidR="000E60AF" w:rsidRPr="000E60AF" w:rsidRDefault="00146036"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Jak wskazano w art. 8</w:t>
      </w:r>
      <w:r w:rsidR="00A77850" w:rsidRPr="000E60AF">
        <w:rPr>
          <w:rFonts w:ascii="Times New Roman" w:eastAsia="Times New Roman" w:hAnsi="Times New Roman" w:cs="Times New Roman"/>
          <w:color w:val="000000"/>
          <w:sz w:val="24"/>
          <w:szCs w:val="24"/>
          <w:lang w:eastAsia="pl-PL"/>
        </w:rPr>
        <w:t>a</w:t>
      </w:r>
      <w:r w:rsidRPr="000E60AF">
        <w:rPr>
          <w:rFonts w:ascii="Times New Roman" w:eastAsia="Times New Roman" w:hAnsi="Times New Roman" w:cs="Times New Roman"/>
          <w:color w:val="000000"/>
          <w:sz w:val="24"/>
          <w:szCs w:val="24"/>
          <w:lang w:eastAsia="pl-PL"/>
        </w:rPr>
        <w:t xml:space="preserve"> ust. 1 ustawy o VAT</w:t>
      </w:r>
      <w:r w:rsidR="00D13D52" w:rsidRPr="000E60AF">
        <w:rPr>
          <w:rFonts w:ascii="Times New Roman" w:eastAsia="Times New Roman" w:hAnsi="Times New Roman" w:cs="Times New Roman"/>
          <w:color w:val="000000"/>
          <w:sz w:val="24"/>
          <w:szCs w:val="24"/>
          <w:lang w:eastAsia="pl-PL"/>
        </w:rPr>
        <w:t>,</w:t>
      </w:r>
      <w:r w:rsidRPr="000E60AF">
        <w:rPr>
          <w:rFonts w:ascii="Times New Roman" w:eastAsia="Times New Roman" w:hAnsi="Times New Roman" w:cs="Times New Roman"/>
          <w:color w:val="000000"/>
          <w:sz w:val="24"/>
          <w:szCs w:val="24"/>
          <w:lang w:eastAsia="pl-PL"/>
        </w:rPr>
        <w:t xml:space="preserve"> transfer bonu jednego przeznaczenia dokonany przez podatnika działającego w imieniu własnym uznaje się za dostawę towarów lub świadczenie usług, których ten bon dotyczy. </w:t>
      </w:r>
      <w:r w:rsidR="009B2D07" w:rsidRPr="000E60AF">
        <w:rPr>
          <w:rFonts w:ascii="Times New Roman" w:eastAsia="Times New Roman" w:hAnsi="Times New Roman" w:cs="Times New Roman"/>
          <w:color w:val="000000"/>
          <w:sz w:val="24"/>
          <w:szCs w:val="24"/>
          <w:lang w:eastAsia="pl-PL"/>
        </w:rPr>
        <w:t xml:space="preserve">W przypadku </w:t>
      </w:r>
      <w:r w:rsidR="009203FA" w:rsidRPr="000E60AF">
        <w:rPr>
          <w:rFonts w:ascii="Times New Roman" w:eastAsia="Times New Roman" w:hAnsi="Times New Roman" w:cs="Times New Roman"/>
          <w:color w:val="000000"/>
          <w:sz w:val="24"/>
          <w:szCs w:val="24"/>
          <w:lang w:eastAsia="pl-PL"/>
        </w:rPr>
        <w:t xml:space="preserve">gdy </w:t>
      </w:r>
      <w:r w:rsidR="009B2D07" w:rsidRPr="000E60AF">
        <w:rPr>
          <w:rFonts w:ascii="Times New Roman" w:eastAsia="Times New Roman" w:hAnsi="Times New Roman" w:cs="Times New Roman"/>
          <w:color w:val="000000"/>
          <w:sz w:val="24"/>
          <w:szCs w:val="24"/>
          <w:lang w:eastAsia="pl-PL"/>
        </w:rPr>
        <w:t xml:space="preserve">podatnik dokonując transferu bonu działa w imieniu innego podatnika, to zgodnie z art. 8a ust. 3 uznaje się, że taki transfer bonu stanowi dostawę towarów lub świadczenie usług </w:t>
      </w:r>
      <w:r w:rsidR="00AE5D4B" w:rsidRPr="000E60AF">
        <w:rPr>
          <w:rFonts w:ascii="Times New Roman" w:eastAsia="Times New Roman" w:hAnsi="Times New Roman" w:cs="Times New Roman"/>
          <w:color w:val="000000"/>
          <w:sz w:val="24"/>
          <w:szCs w:val="24"/>
          <w:lang w:eastAsia="pl-PL"/>
        </w:rPr>
        <w:t xml:space="preserve">przez </w:t>
      </w:r>
      <w:r w:rsidR="009B2D07" w:rsidRPr="000E60AF">
        <w:rPr>
          <w:rFonts w:ascii="Times New Roman" w:eastAsia="Times New Roman" w:hAnsi="Times New Roman" w:cs="Times New Roman"/>
          <w:color w:val="000000"/>
          <w:sz w:val="24"/>
          <w:szCs w:val="24"/>
          <w:lang w:eastAsia="pl-PL"/>
        </w:rPr>
        <w:t xml:space="preserve">podatnika zlecającego transfer. </w:t>
      </w:r>
    </w:p>
    <w:p w14:paraId="129DFC30" w14:textId="22EF4B90" w:rsidR="00812854" w:rsidRPr="000E60AF" w:rsidRDefault="00680A74"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W dodanym </w:t>
      </w:r>
      <w:r w:rsidRPr="000E60AF">
        <w:rPr>
          <w:rFonts w:ascii="Times New Roman" w:eastAsia="Times New Roman" w:hAnsi="Times New Roman" w:cs="Times New Roman"/>
          <w:b/>
          <w:color w:val="000000"/>
          <w:sz w:val="24"/>
          <w:szCs w:val="24"/>
          <w:lang w:eastAsia="pl-PL"/>
        </w:rPr>
        <w:t xml:space="preserve">ust. 1a </w:t>
      </w:r>
      <w:r w:rsidR="00BC1E0D" w:rsidRPr="000E60AF">
        <w:rPr>
          <w:rFonts w:ascii="Times New Roman" w:eastAsia="Times New Roman" w:hAnsi="Times New Roman" w:cs="Times New Roman"/>
          <w:b/>
          <w:color w:val="000000"/>
          <w:sz w:val="24"/>
          <w:szCs w:val="24"/>
          <w:lang w:eastAsia="pl-PL"/>
        </w:rPr>
        <w:t>do</w:t>
      </w:r>
      <w:r w:rsidRPr="000E60AF">
        <w:rPr>
          <w:rFonts w:ascii="Times New Roman" w:eastAsia="Times New Roman" w:hAnsi="Times New Roman" w:cs="Times New Roman"/>
          <w:b/>
          <w:color w:val="000000"/>
          <w:sz w:val="24"/>
          <w:szCs w:val="24"/>
          <w:lang w:eastAsia="pl-PL"/>
        </w:rPr>
        <w:t xml:space="preserve"> art. 19a ustawy o VAT</w:t>
      </w:r>
      <w:r w:rsidRPr="000E60AF">
        <w:rPr>
          <w:rFonts w:ascii="Times New Roman" w:eastAsia="Times New Roman" w:hAnsi="Times New Roman" w:cs="Times New Roman"/>
          <w:color w:val="000000"/>
          <w:sz w:val="24"/>
          <w:szCs w:val="24"/>
          <w:lang w:eastAsia="pl-PL"/>
        </w:rPr>
        <w:t xml:space="preserve"> </w:t>
      </w:r>
      <w:r w:rsidR="00090DF6" w:rsidRPr="000E60AF">
        <w:rPr>
          <w:rFonts w:ascii="Times New Roman" w:eastAsia="Times New Roman" w:hAnsi="Times New Roman" w:cs="Times New Roman"/>
          <w:color w:val="000000"/>
          <w:sz w:val="24"/>
          <w:szCs w:val="24"/>
          <w:lang w:eastAsia="pl-PL"/>
        </w:rPr>
        <w:t xml:space="preserve">określono </w:t>
      </w:r>
      <w:r w:rsidR="00146036" w:rsidRPr="000E60AF">
        <w:rPr>
          <w:rFonts w:ascii="Times New Roman" w:eastAsia="Times New Roman" w:hAnsi="Times New Roman" w:cs="Times New Roman"/>
          <w:color w:val="000000"/>
          <w:sz w:val="24"/>
          <w:szCs w:val="24"/>
          <w:lang w:eastAsia="pl-PL"/>
        </w:rPr>
        <w:t>momen</w:t>
      </w:r>
      <w:r w:rsidR="00090DF6" w:rsidRPr="000E60AF">
        <w:rPr>
          <w:rFonts w:ascii="Times New Roman" w:eastAsia="Times New Roman" w:hAnsi="Times New Roman" w:cs="Times New Roman"/>
          <w:color w:val="000000"/>
          <w:sz w:val="24"/>
          <w:szCs w:val="24"/>
          <w:lang w:eastAsia="pl-PL"/>
        </w:rPr>
        <w:t>t</w:t>
      </w:r>
      <w:r w:rsidR="00146036" w:rsidRPr="000E60AF">
        <w:rPr>
          <w:rFonts w:ascii="Times New Roman" w:eastAsia="Times New Roman" w:hAnsi="Times New Roman" w:cs="Times New Roman"/>
          <w:color w:val="000000"/>
          <w:sz w:val="24"/>
          <w:szCs w:val="24"/>
          <w:lang w:eastAsia="pl-PL"/>
        </w:rPr>
        <w:t xml:space="preserve"> </w:t>
      </w:r>
      <w:r w:rsidR="00090DF6" w:rsidRPr="000E60AF">
        <w:rPr>
          <w:rFonts w:ascii="Times New Roman" w:eastAsia="Times New Roman" w:hAnsi="Times New Roman" w:cs="Times New Roman"/>
          <w:color w:val="000000"/>
          <w:sz w:val="24"/>
          <w:szCs w:val="24"/>
          <w:lang w:eastAsia="pl-PL"/>
        </w:rPr>
        <w:t xml:space="preserve">powstania </w:t>
      </w:r>
      <w:r w:rsidR="00146036" w:rsidRPr="000E60AF">
        <w:rPr>
          <w:rFonts w:ascii="Times New Roman" w:eastAsia="Times New Roman" w:hAnsi="Times New Roman" w:cs="Times New Roman"/>
          <w:color w:val="000000"/>
          <w:sz w:val="24"/>
          <w:szCs w:val="24"/>
          <w:lang w:eastAsia="pl-PL"/>
        </w:rPr>
        <w:t>obowiązk</w:t>
      </w:r>
      <w:r w:rsidR="00090DF6" w:rsidRPr="000E60AF">
        <w:rPr>
          <w:rFonts w:ascii="Times New Roman" w:eastAsia="Times New Roman" w:hAnsi="Times New Roman" w:cs="Times New Roman"/>
          <w:color w:val="000000"/>
          <w:sz w:val="24"/>
          <w:szCs w:val="24"/>
          <w:lang w:eastAsia="pl-PL"/>
        </w:rPr>
        <w:t>u</w:t>
      </w:r>
      <w:r w:rsidR="00146036" w:rsidRPr="000E60AF">
        <w:rPr>
          <w:rFonts w:ascii="Times New Roman" w:eastAsia="Times New Roman" w:hAnsi="Times New Roman" w:cs="Times New Roman"/>
          <w:color w:val="000000"/>
          <w:sz w:val="24"/>
          <w:szCs w:val="24"/>
          <w:lang w:eastAsia="pl-PL"/>
        </w:rPr>
        <w:t xml:space="preserve"> </w:t>
      </w:r>
      <w:r w:rsidR="00090DF6" w:rsidRPr="000E60AF">
        <w:rPr>
          <w:rFonts w:ascii="Times New Roman" w:eastAsia="Times New Roman" w:hAnsi="Times New Roman" w:cs="Times New Roman"/>
          <w:color w:val="000000"/>
          <w:sz w:val="24"/>
          <w:szCs w:val="24"/>
          <w:lang w:eastAsia="pl-PL"/>
        </w:rPr>
        <w:t xml:space="preserve">podatkowego w takich przypadkach. Wprowadza się zasadę, że obowiązek podatkowy z tytułu dostawy towarów/świadczenia usług, do których dochodzi na skutek transferu bonu jednego przeznaczenia, </w:t>
      </w:r>
      <w:r w:rsidR="009002CB" w:rsidRPr="000E60AF">
        <w:rPr>
          <w:rFonts w:ascii="Times New Roman" w:eastAsia="Times New Roman" w:hAnsi="Times New Roman" w:cs="Times New Roman"/>
          <w:color w:val="000000"/>
          <w:sz w:val="24"/>
          <w:szCs w:val="24"/>
          <w:lang w:eastAsia="pl-PL"/>
        </w:rPr>
        <w:t xml:space="preserve">powstaje </w:t>
      </w:r>
      <w:r w:rsidR="00367088" w:rsidRPr="000E60AF">
        <w:rPr>
          <w:rFonts w:ascii="Times New Roman" w:eastAsia="Times New Roman" w:hAnsi="Times New Roman" w:cs="Times New Roman"/>
          <w:color w:val="000000"/>
          <w:sz w:val="24"/>
          <w:szCs w:val="24"/>
          <w:lang w:eastAsia="pl-PL"/>
        </w:rPr>
        <w:t xml:space="preserve">z chwilą dokonania transferu bonu jednego przeznaczenia. </w:t>
      </w:r>
      <w:r w:rsidR="00812854" w:rsidRPr="000E60AF">
        <w:rPr>
          <w:rFonts w:ascii="Times New Roman" w:eastAsia="Times New Roman" w:hAnsi="Times New Roman" w:cs="Times New Roman"/>
          <w:color w:val="000000"/>
          <w:sz w:val="24"/>
          <w:szCs w:val="24"/>
          <w:lang w:eastAsia="pl-PL"/>
        </w:rPr>
        <w:t xml:space="preserve">Jednocześnie w </w:t>
      </w:r>
      <w:r w:rsidR="00812854" w:rsidRPr="000E60AF">
        <w:rPr>
          <w:rFonts w:ascii="Times New Roman" w:eastAsia="Times New Roman" w:hAnsi="Times New Roman" w:cs="Times New Roman"/>
          <w:b/>
          <w:color w:val="000000"/>
          <w:sz w:val="24"/>
          <w:szCs w:val="24"/>
          <w:lang w:eastAsia="pl-PL"/>
        </w:rPr>
        <w:t>ust. 1 art. 19a ustawy o VAT</w:t>
      </w:r>
      <w:r w:rsidR="00812854" w:rsidRPr="000E60AF">
        <w:rPr>
          <w:rFonts w:ascii="Times New Roman" w:eastAsia="Times New Roman" w:hAnsi="Times New Roman" w:cs="Times New Roman"/>
          <w:color w:val="000000"/>
          <w:sz w:val="24"/>
          <w:szCs w:val="24"/>
          <w:lang w:eastAsia="pl-PL"/>
        </w:rPr>
        <w:t xml:space="preserve"> dodano zastrzeżenie dotyczące nowego ust. 1a w art. 19a ustawy o VAT, mające na celu wyłączenie tego przepisu ze stosowania ogólnych zasad powstania obowiązku podatkowego.</w:t>
      </w:r>
    </w:p>
    <w:p w14:paraId="51E06FB7" w14:textId="77777777" w:rsidR="000C157D" w:rsidRPr="000E60AF" w:rsidRDefault="00AB5186"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Natomiast </w:t>
      </w:r>
      <w:r w:rsidR="000C157D" w:rsidRPr="000E60AF">
        <w:rPr>
          <w:rFonts w:ascii="Times New Roman" w:eastAsia="Times New Roman" w:hAnsi="Times New Roman" w:cs="Times New Roman"/>
          <w:color w:val="000000"/>
          <w:sz w:val="24"/>
          <w:szCs w:val="24"/>
          <w:lang w:eastAsia="pl-PL"/>
        </w:rPr>
        <w:t xml:space="preserve">w dodanym </w:t>
      </w:r>
      <w:r w:rsidR="000C157D" w:rsidRPr="000E60AF">
        <w:rPr>
          <w:rFonts w:ascii="Times New Roman" w:eastAsia="Times New Roman" w:hAnsi="Times New Roman" w:cs="Times New Roman"/>
          <w:b/>
          <w:color w:val="000000"/>
          <w:sz w:val="24"/>
          <w:szCs w:val="24"/>
          <w:lang w:eastAsia="pl-PL"/>
        </w:rPr>
        <w:t>ust. 4a do art. 19a ustawy o VAT</w:t>
      </w:r>
      <w:r w:rsidR="000C157D" w:rsidRPr="000E60AF">
        <w:rPr>
          <w:rFonts w:ascii="Times New Roman" w:eastAsia="Times New Roman" w:hAnsi="Times New Roman" w:cs="Times New Roman"/>
          <w:color w:val="000000"/>
          <w:sz w:val="24"/>
          <w:szCs w:val="24"/>
          <w:lang w:eastAsia="pl-PL"/>
        </w:rPr>
        <w:t xml:space="preserve">, wskazano, w którym momencie </w:t>
      </w:r>
      <w:r w:rsidRPr="000E60AF">
        <w:rPr>
          <w:rFonts w:ascii="Times New Roman" w:eastAsia="Times New Roman" w:hAnsi="Times New Roman" w:cs="Times New Roman"/>
          <w:color w:val="000000"/>
          <w:sz w:val="24"/>
          <w:szCs w:val="24"/>
          <w:lang w:eastAsia="pl-PL"/>
        </w:rPr>
        <w:t xml:space="preserve">ww. </w:t>
      </w:r>
      <w:r w:rsidR="000C157D" w:rsidRPr="000E60AF">
        <w:rPr>
          <w:rFonts w:ascii="Times New Roman" w:eastAsia="Times New Roman" w:hAnsi="Times New Roman" w:cs="Times New Roman"/>
          <w:color w:val="000000"/>
          <w:sz w:val="24"/>
          <w:szCs w:val="24"/>
          <w:lang w:eastAsia="pl-PL"/>
        </w:rPr>
        <w:t>dostawę towarów/świadczenie usług należy uznać dla celów VAT za dokonane. W każdym przypadku nastąpi to z chwilą dokonania transf</w:t>
      </w:r>
      <w:r w:rsidRPr="000E60AF">
        <w:rPr>
          <w:rFonts w:ascii="Times New Roman" w:eastAsia="Times New Roman" w:hAnsi="Times New Roman" w:cs="Times New Roman"/>
          <w:color w:val="000000"/>
          <w:sz w:val="24"/>
          <w:szCs w:val="24"/>
          <w:lang w:eastAsia="pl-PL"/>
        </w:rPr>
        <w:t>eru bonu jednego przeznaczenia.</w:t>
      </w:r>
    </w:p>
    <w:p w14:paraId="2A2A94C0" w14:textId="38EA7B77" w:rsidR="00090DF6" w:rsidRPr="000E60AF" w:rsidRDefault="00090DF6" w:rsidP="000E60AF">
      <w:pPr>
        <w:spacing w:before="120" w:after="0" w:line="360" w:lineRule="auto"/>
        <w:jc w:val="both"/>
        <w:rPr>
          <w:rFonts w:ascii="Times New Roman" w:eastAsia="Times New Roman" w:hAnsi="Times New Roman" w:cs="Times New Roman"/>
          <w:bCs/>
          <w:color w:val="000000"/>
          <w:sz w:val="24"/>
          <w:szCs w:val="24"/>
          <w:lang w:eastAsia="pl-PL"/>
        </w:rPr>
      </w:pPr>
      <w:r w:rsidRPr="000E60AF">
        <w:rPr>
          <w:rFonts w:ascii="Times New Roman" w:eastAsia="Times New Roman" w:hAnsi="Times New Roman" w:cs="Times New Roman"/>
          <w:color w:val="000000"/>
          <w:sz w:val="24"/>
          <w:szCs w:val="24"/>
          <w:lang w:eastAsia="pl-PL"/>
        </w:rPr>
        <w:lastRenderedPageBreak/>
        <w:t>Przyjęta definicja bonu jednego przeznaczenia sprawia, że m</w:t>
      </w:r>
      <w:r w:rsidRPr="000E60AF">
        <w:rPr>
          <w:rFonts w:ascii="Times New Roman" w:eastAsia="Times New Roman" w:hAnsi="Times New Roman" w:cs="Times New Roman"/>
          <w:bCs/>
          <w:color w:val="000000"/>
          <w:sz w:val="24"/>
          <w:szCs w:val="24"/>
          <w:lang w:eastAsia="pl-PL"/>
        </w:rPr>
        <w:t>ogą wystąpić przypadki, gdy bon jednego przeznaczenia zostanie wykorzystany na więcej niż jedno świadczenie. Możliwa jest sytuacja, w</w:t>
      </w:r>
      <w:r w:rsidR="009048C6" w:rsidRPr="000E60AF">
        <w:rPr>
          <w:rFonts w:ascii="Times New Roman" w:eastAsia="Times New Roman" w:hAnsi="Times New Roman" w:cs="Times New Roman"/>
          <w:bCs/>
          <w:color w:val="000000"/>
          <w:sz w:val="24"/>
          <w:szCs w:val="24"/>
          <w:lang w:eastAsia="pl-PL"/>
        </w:rPr>
        <w:t xml:space="preserve"> której bon może zostać wymienio</w:t>
      </w:r>
      <w:r w:rsidRPr="000E60AF">
        <w:rPr>
          <w:rFonts w:ascii="Times New Roman" w:eastAsia="Times New Roman" w:hAnsi="Times New Roman" w:cs="Times New Roman"/>
          <w:bCs/>
          <w:color w:val="000000"/>
          <w:sz w:val="24"/>
          <w:szCs w:val="24"/>
          <w:lang w:eastAsia="pl-PL"/>
        </w:rPr>
        <w:t xml:space="preserve">ny w określonej sieci handlowej na terenie Polski na określone towary lub usługi, przy czym wiadomo, że są to wyłącznie towary/usługi opodatkowane określoną stawką podatku (np. stawką podstawową). </w:t>
      </w:r>
      <w:r w:rsidR="00762929" w:rsidRPr="000E60AF">
        <w:rPr>
          <w:rFonts w:ascii="Times New Roman" w:eastAsia="Times New Roman" w:hAnsi="Times New Roman" w:cs="Times New Roman"/>
          <w:bCs/>
          <w:color w:val="000000"/>
          <w:sz w:val="24"/>
          <w:szCs w:val="24"/>
          <w:lang w:eastAsia="pl-PL"/>
        </w:rPr>
        <w:t>W przypadku gdyby dotyczyło to towarów/usług, dla których obowiązek podatkowy powstawałby w różnym terminie rodziłoby to problemy z prawidłowym określeniem obowiązku podatkowego w</w:t>
      </w:r>
      <w:r w:rsidR="000E60AF" w:rsidRPr="000E60AF">
        <w:rPr>
          <w:rFonts w:ascii="Times New Roman" w:eastAsia="Times New Roman" w:hAnsi="Times New Roman" w:cs="Times New Roman"/>
          <w:bCs/>
          <w:color w:val="000000"/>
          <w:sz w:val="24"/>
          <w:szCs w:val="24"/>
          <w:lang w:eastAsia="pl-PL"/>
        </w:rPr>
        <w:t xml:space="preserve"> </w:t>
      </w:r>
      <w:r w:rsidR="00762929" w:rsidRPr="000E60AF">
        <w:rPr>
          <w:rFonts w:ascii="Times New Roman" w:eastAsia="Times New Roman" w:hAnsi="Times New Roman" w:cs="Times New Roman"/>
          <w:bCs/>
          <w:color w:val="000000"/>
          <w:sz w:val="24"/>
          <w:szCs w:val="24"/>
          <w:lang w:eastAsia="pl-PL"/>
        </w:rPr>
        <w:t xml:space="preserve">związku z transferem takiego bonu. Dlatego przyjęto zasadę, że obowiązek podatkowy </w:t>
      </w:r>
      <w:r w:rsidR="00566FD1" w:rsidRPr="000E60AF">
        <w:rPr>
          <w:rFonts w:ascii="Times New Roman" w:eastAsia="Times New Roman" w:hAnsi="Times New Roman" w:cs="Times New Roman"/>
          <w:bCs/>
          <w:color w:val="000000"/>
          <w:sz w:val="24"/>
          <w:szCs w:val="24"/>
          <w:lang w:eastAsia="pl-PL"/>
        </w:rPr>
        <w:t xml:space="preserve">na podstawie proponowanych regulacji </w:t>
      </w:r>
      <w:r w:rsidR="00762929" w:rsidRPr="000E60AF">
        <w:rPr>
          <w:rFonts w:ascii="Times New Roman" w:eastAsia="Times New Roman" w:hAnsi="Times New Roman" w:cs="Times New Roman"/>
          <w:bCs/>
          <w:color w:val="000000"/>
          <w:sz w:val="24"/>
          <w:szCs w:val="24"/>
          <w:lang w:eastAsia="pl-PL"/>
        </w:rPr>
        <w:t>będzie powstawał z chwilą transferu bonu SPV.</w:t>
      </w:r>
    </w:p>
    <w:p w14:paraId="3E99585A" w14:textId="24C12DE0" w:rsidR="00B44477" w:rsidRPr="000E60AF" w:rsidRDefault="00762929"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W</w:t>
      </w:r>
      <w:r w:rsidR="007A76F3" w:rsidRPr="000E60AF">
        <w:rPr>
          <w:rFonts w:ascii="Times New Roman" w:eastAsia="Times New Roman" w:hAnsi="Times New Roman" w:cs="Times New Roman"/>
          <w:color w:val="000000"/>
          <w:sz w:val="24"/>
          <w:szCs w:val="24"/>
          <w:lang w:eastAsia="pl-PL"/>
        </w:rPr>
        <w:t xml:space="preserve"> związku z tą zmianą dokonano również zmiany w </w:t>
      </w:r>
      <w:r w:rsidR="0072608D">
        <w:rPr>
          <w:rFonts w:ascii="Times New Roman" w:eastAsia="Times New Roman" w:hAnsi="Times New Roman" w:cs="Times New Roman"/>
          <w:b/>
          <w:color w:val="000000"/>
          <w:sz w:val="24"/>
          <w:szCs w:val="24"/>
          <w:lang w:eastAsia="pl-PL"/>
        </w:rPr>
        <w:t>art. 21 ust. 6 pkt 2 ustawy o </w:t>
      </w:r>
      <w:r w:rsidR="007A76F3" w:rsidRPr="000E60AF">
        <w:rPr>
          <w:rFonts w:ascii="Times New Roman" w:eastAsia="Times New Roman" w:hAnsi="Times New Roman" w:cs="Times New Roman"/>
          <w:b/>
          <w:color w:val="000000"/>
          <w:sz w:val="24"/>
          <w:szCs w:val="24"/>
          <w:lang w:eastAsia="pl-PL"/>
        </w:rPr>
        <w:t>VAT</w:t>
      </w:r>
      <w:r w:rsidR="007A76F3" w:rsidRPr="000E60AF">
        <w:rPr>
          <w:rFonts w:ascii="Times New Roman" w:eastAsia="Times New Roman" w:hAnsi="Times New Roman" w:cs="Times New Roman"/>
          <w:color w:val="000000"/>
          <w:sz w:val="24"/>
          <w:szCs w:val="24"/>
          <w:lang w:eastAsia="pl-PL"/>
        </w:rPr>
        <w:t xml:space="preserve"> polegającej na uznaniu, że </w:t>
      </w:r>
      <w:r w:rsidR="00C9104D" w:rsidRPr="000E60AF">
        <w:rPr>
          <w:rFonts w:ascii="Times New Roman" w:eastAsia="Times New Roman" w:hAnsi="Times New Roman" w:cs="Times New Roman"/>
          <w:color w:val="000000"/>
          <w:sz w:val="24"/>
          <w:szCs w:val="24"/>
          <w:lang w:eastAsia="pl-PL"/>
        </w:rPr>
        <w:t xml:space="preserve">w przypadku małych podatników rozliczających się kasowo, transakcje z wykorzystaniem bonów jednego przeznaczenia </w:t>
      </w:r>
      <w:r w:rsidR="0072608D">
        <w:rPr>
          <w:rFonts w:ascii="Times New Roman" w:eastAsia="Times New Roman" w:hAnsi="Times New Roman" w:cs="Times New Roman"/>
          <w:color w:val="000000"/>
          <w:sz w:val="24"/>
          <w:szCs w:val="24"/>
          <w:lang w:eastAsia="pl-PL"/>
        </w:rPr>
        <w:t>będą wyłączone z </w:t>
      </w:r>
      <w:r w:rsidR="00C9104D" w:rsidRPr="000E60AF">
        <w:rPr>
          <w:rFonts w:ascii="Times New Roman" w:eastAsia="Times New Roman" w:hAnsi="Times New Roman" w:cs="Times New Roman"/>
          <w:color w:val="000000"/>
          <w:sz w:val="24"/>
          <w:szCs w:val="24"/>
          <w:lang w:eastAsia="pl-PL"/>
        </w:rPr>
        <w:t>metody kasowej</w:t>
      </w:r>
      <w:r w:rsidR="00B44477" w:rsidRPr="000E60AF">
        <w:rPr>
          <w:rFonts w:ascii="Times New Roman" w:eastAsia="Times New Roman" w:hAnsi="Times New Roman" w:cs="Times New Roman"/>
          <w:color w:val="000000"/>
          <w:sz w:val="24"/>
          <w:szCs w:val="24"/>
          <w:lang w:eastAsia="pl-PL"/>
        </w:rPr>
        <w:t>.</w:t>
      </w:r>
    </w:p>
    <w:p w14:paraId="5E312DD5" w14:textId="77777777" w:rsidR="00252040" w:rsidRPr="000E60AF" w:rsidRDefault="00252040" w:rsidP="008F298C">
      <w:pPr>
        <w:spacing w:before="240" w:after="0" w:line="360" w:lineRule="auto"/>
        <w:jc w:val="both"/>
        <w:rPr>
          <w:rFonts w:ascii="Times New Roman" w:eastAsia="Times New Roman" w:hAnsi="Times New Roman" w:cs="Times New Roman"/>
          <w:color w:val="000000"/>
          <w:sz w:val="24"/>
          <w:szCs w:val="24"/>
          <w:u w:val="single"/>
          <w:lang w:eastAsia="pl-PL"/>
        </w:rPr>
      </w:pPr>
      <w:r w:rsidRPr="000E60AF">
        <w:rPr>
          <w:rFonts w:ascii="Times New Roman" w:eastAsia="Times New Roman" w:hAnsi="Times New Roman" w:cs="Times New Roman"/>
          <w:color w:val="000000"/>
          <w:sz w:val="24"/>
          <w:szCs w:val="24"/>
          <w:u w:val="single"/>
          <w:lang w:eastAsia="pl-PL"/>
        </w:rPr>
        <w:t>Zmiany w art. 17 i art. 97 ustawy o VAT</w:t>
      </w:r>
    </w:p>
    <w:p w14:paraId="5CB15198" w14:textId="4E8617FD" w:rsidR="00915F7A" w:rsidRPr="000E60AF" w:rsidRDefault="00915F7A"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W </w:t>
      </w:r>
      <w:r w:rsidRPr="000E60AF">
        <w:rPr>
          <w:rFonts w:ascii="Times New Roman" w:eastAsia="Times New Roman" w:hAnsi="Times New Roman" w:cs="Times New Roman"/>
          <w:b/>
          <w:color w:val="000000"/>
          <w:sz w:val="24"/>
          <w:szCs w:val="24"/>
          <w:lang w:eastAsia="pl-PL"/>
        </w:rPr>
        <w:t>art. 17 w u</w:t>
      </w:r>
      <w:r w:rsidR="008A7A51" w:rsidRPr="000E60AF">
        <w:rPr>
          <w:rFonts w:ascii="Times New Roman" w:eastAsia="Times New Roman" w:hAnsi="Times New Roman" w:cs="Times New Roman"/>
          <w:b/>
          <w:color w:val="000000"/>
          <w:sz w:val="24"/>
          <w:szCs w:val="24"/>
          <w:lang w:eastAsia="pl-PL"/>
        </w:rPr>
        <w:t>st. 1 proponuje się dodanie pkt</w:t>
      </w:r>
      <w:r w:rsidRPr="000E60AF">
        <w:rPr>
          <w:rFonts w:ascii="Times New Roman" w:eastAsia="Times New Roman" w:hAnsi="Times New Roman" w:cs="Times New Roman"/>
          <w:b/>
          <w:color w:val="000000"/>
          <w:sz w:val="24"/>
          <w:szCs w:val="24"/>
          <w:lang w:eastAsia="pl-PL"/>
        </w:rPr>
        <w:t xml:space="preserve"> 9</w:t>
      </w:r>
      <w:r w:rsidRPr="000E60AF">
        <w:rPr>
          <w:rFonts w:ascii="Times New Roman" w:eastAsia="Times New Roman" w:hAnsi="Times New Roman" w:cs="Times New Roman"/>
          <w:color w:val="000000"/>
          <w:sz w:val="24"/>
          <w:szCs w:val="24"/>
          <w:lang w:eastAsia="pl-PL"/>
        </w:rPr>
        <w:t>, który będzie regulował kwesti</w:t>
      </w:r>
      <w:r w:rsidR="006B4A5F" w:rsidRPr="000E60AF">
        <w:rPr>
          <w:rFonts w:ascii="Times New Roman" w:eastAsia="Times New Roman" w:hAnsi="Times New Roman" w:cs="Times New Roman"/>
          <w:color w:val="000000"/>
          <w:sz w:val="24"/>
          <w:szCs w:val="24"/>
          <w:lang w:eastAsia="pl-PL"/>
        </w:rPr>
        <w:t>ę</w:t>
      </w:r>
      <w:r w:rsidRPr="000E60AF">
        <w:rPr>
          <w:rFonts w:ascii="Times New Roman" w:eastAsia="Times New Roman" w:hAnsi="Times New Roman" w:cs="Times New Roman"/>
          <w:color w:val="000000"/>
          <w:sz w:val="24"/>
          <w:szCs w:val="24"/>
          <w:lang w:eastAsia="pl-PL"/>
        </w:rPr>
        <w:t xml:space="preserve"> podmiotu </w:t>
      </w:r>
      <w:r w:rsidR="006B4A5F" w:rsidRPr="000E60AF">
        <w:rPr>
          <w:rFonts w:ascii="Times New Roman" w:eastAsia="Times New Roman" w:hAnsi="Times New Roman" w:cs="Times New Roman"/>
          <w:color w:val="000000"/>
          <w:sz w:val="24"/>
          <w:szCs w:val="24"/>
          <w:lang w:eastAsia="pl-PL"/>
        </w:rPr>
        <w:t>dokonującego opodatkowania</w:t>
      </w:r>
      <w:r w:rsidRPr="000E60AF">
        <w:rPr>
          <w:rFonts w:ascii="Times New Roman" w:eastAsia="Times New Roman" w:hAnsi="Times New Roman" w:cs="Times New Roman"/>
          <w:color w:val="000000"/>
          <w:sz w:val="24"/>
          <w:szCs w:val="24"/>
          <w:lang w:eastAsia="pl-PL"/>
        </w:rPr>
        <w:t xml:space="preserve"> w przypadku transferu bonów jednego przeznaczenia przez podatnika nieposiadającego siedziby działalności gospodarczej oraz stałego miejsca prowadzenia działalności gospodarczej na teryto</w:t>
      </w:r>
      <w:r w:rsidR="006B4A5F" w:rsidRPr="000E60AF">
        <w:rPr>
          <w:rFonts w:ascii="Times New Roman" w:eastAsia="Times New Roman" w:hAnsi="Times New Roman" w:cs="Times New Roman"/>
          <w:color w:val="000000"/>
          <w:sz w:val="24"/>
          <w:szCs w:val="24"/>
          <w:lang w:eastAsia="pl-PL"/>
        </w:rPr>
        <w:t>rium kraju</w:t>
      </w:r>
      <w:r w:rsidRPr="000E60AF">
        <w:rPr>
          <w:rFonts w:ascii="Times New Roman" w:eastAsia="Times New Roman" w:hAnsi="Times New Roman" w:cs="Times New Roman"/>
          <w:color w:val="000000"/>
          <w:sz w:val="24"/>
          <w:szCs w:val="24"/>
          <w:lang w:eastAsia="pl-PL"/>
        </w:rPr>
        <w:t xml:space="preserve"> </w:t>
      </w:r>
      <w:r w:rsidR="006B4A5F" w:rsidRPr="000E60AF">
        <w:rPr>
          <w:rFonts w:ascii="Times New Roman" w:eastAsia="Times New Roman" w:hAnsi="Times New Roman" w:cs="Times New Roman"/>
          <w:color w:val="000000"/>
          <w:sz w:val="24"/>
          <w:szCs w:val="24"/>
          <w:lang w:eastAsia="pl-PL"/>
        </w:rPr>
        <w:t>(</w:t>
      </w:r>
      <w:r w:rsidRPr="000E60AF">
        <w:rPr>
          <w:rFonts w:ascii="Times New Roman" w:eastAsia="Times New Roman" w:hAnsi="Times New Roman" w:cs="Times New Roman"/>
          <w:color w:val="000000"/>
          <w:sz w:val="24"/>
          <w:szCs w:val="24"/>
          <w:lang w:eastAsia="pl-PL"/>
        </w:rPr>
        <w:t>bez względu na to, czy podatnik taki jest czy też nie jest zarejestrowany jako podatnik VAT czynny na terytorium kraju</w:t>
      </w:r>
      <w:r w:rsidR="006B4A5F" w:rsidRPr="000E60AF">
        <w:rPr>
          <w:rFonts w:ascii="Times New Roman" w:eastAsia="Times New Roman" w:hAnsi="Times New Roman" w:cs="Times New Roman"/>
          <w:color w:val="000000"/>
          <w:sz w:val="24"/>
          <w:szCs w:val="24"/>
          <w:lang w:eastAsia="pl-PL"/>
        </w:rPr>
        <w:t>)</w:t>
      </w:r>
      <w:r w:rsidRPr="000E60AF">
        <w:rPr>
          <w:rFonts w:ascii="Times New Roman" w:eastAsia="Times New Roman" w:hAnsi="Times New Roman" w:cs="Times New Roman"/>
          <w:color w:val="000000"/>
          <w:sz w:val="24"/>
          <w:szCs w:val="24"/>
          <w:lang w:eastAsia="pl-PL"/>
        </w:rPr>
        <w:t xml:space="preserve">. Wprowadzenie tej regulacji związane jest </w:t>
      </w:r>
      <w:r w:rsidR="006B4A5F" w:rsidRPr="000E60AF">
        <w:rPr>
          <w:rFonts w:ascii="Times New Roman" w:eastAsia="Times New Roman" w:hAnsi="Times New Roman" w:cs="Times New Roman"/>
          <w:color w:val="000000"/>
          <w:sz w:val="24"/>
          <w:szCs w:val="24"/>
          <w:lang w:eastAsia="pl-PL"/>
        </w:rPr>
        <w:t xml:space="preserve">zasadniczo </w:t>
      </w:r>
      <w:r w:rsidRPr="000E60AF">
        <w:rPr>
          <w:rFonts w:ascii="Times New Roman" w:eastAsia="Times New Roman" w:hAnsi="Times New Roman" w:cs="Times New Roman"/>
          <w:color w:val="000000"/>
          <w:sz w:val="24"/>
          <w:szCs w:val="24"/>
          <w:lang w:eastAsia="pl-PL"/>
        </w:rPr>
        <w:t>z</w:t>
      </w:r>
      <w:r w:rsidR="0072608D">
        <w:rPr>
          <w:rFonts w:ascii="Times New Roman" w:eastAsia="Times New Roman" w:hAnsi="Times New Roman" w:cs="Times New Roman"/>
          <w:color w:val="000000"/>
          <w:sz w:val="24"/>
          <w:szCs w:val="24"/>
          <w:lang w:eastAsia="pl-PL"/>
        </w:rPr>
        <w:t> </w:t>
      </w:r>
      <w:r w:rsidR="006B4A5F" w:rsidRPr="000E60AF">
        <w:rPr>
          <w:rFonts w:ascii="Times New Roman" w:eastAsia="Times New Roman" w:hAnsi="Times New Roman" w:cs="Times New Roman"/>
          <w:color w:val="000000"/>
          <w:sz w:val="24"/>
          <w:szCs w:val="24"/>
          <w:lang w:eastAsia="pl-PL"/>
        </w:rPr>
        <w:t>tym</w:t>
      </w:r>
      <w:r w:rsidRPr="000E60AF">
        <w:rPr>
          <w:rFonts w:ascii="Times New Roman" w:eastAsia="Times New Roman" w:hAnsi="Times New Roman" w:cs="Times New Roman"/>
          <w:color w:val="000000"/>
          <w:sz w:val="24"/>
          <w:szCs w:val="24"/>
          <w:lang w:eastAsia="pl-PL"/>
        </w:rPr>
        <w:t>, że bon jednego przeznaczenia może dotyczyć</w:t>
      </w:r>
      <w:r w:rsidR="0072608D">
        <w:rPr>
          <w:rFonts w:ascii="Times New Roman" w:eastAsia="Times New Roman" w:hAnsi="Times New Roman" w:cs="Times New Roman"/>
          <w:color w:val="000000"/>
          <w:sz w:val="24"/>
          <w:szCs w:val="24"/>
          <w:lang w:eastAsia="pl-PL"/>
        </w:rPr>
        <w:t xml:space="preserve"> zarówno dostawy towarów, jak i </w:t>
      </w:r>
      <w:r w:rsidRPr="000E60AF">
        <w:rPr>
          <w:rFonts w:ascii="Times New Roman" w:eastAsia="Times New Roman" w:hAnsi="Times New Roman" w:cs="Times New Roman"/>
          <w:color w:val="000000"/>
          <w:sz w:val="24"/>
          <w:szCs w:val="24"/>
          <w:lang w:eastAsia="pl-PL"/>
        </w:rPr>
        <w:t xml:space="preserve">świadczenia usług, a w momencie jego transferu podatnik może nie posiadać informacji odnośnie tego, czy potraktować bon jako dostawę towarów, czy jako świadczenie usług. Należy podkreślić, że transfer bonu </w:t>
      </w:r>
      <w:r w:rsidR="0072608D">
        <w:rPr>
          <w:rFonts w:ascii="Times New Roman" w:eastAsia="Times New Roman" w:hAnsi="Times New Roman" w:cs="Times New Roman"/>
          <w:color w:val="000000"/>
          <w:sz w:val="24"/>
          <w:szCs w:val="24"/>
          <w:lang w:eastAsia="pl-PL"/>
        </w:rPr>
        <w:t>jednego przeznaczenia zgodnie z </w:t>
      </w:r>
      <w:r w:rsidRPr="000E60AF">
        <w:rPr>
          <w:rFonts w:ascii="Times New Roman" w:eastAsia="Times New Roman" w:hAnsi="Times New Roman" w:cs="Times New Roman"/>
          <w:color w:val="000000"/>
          <w:sz w:val="24"/>
          <w:szCs w:val="24"/>
          <w:lang w:eastAsia="pl-PL"/>
        </w:rPr>
        <w:t xml:space="preserve">proponowanym art. 8a ust. 1 dokonany przez podatnika działającego we własnym imieniu uznaje się za dostawę towarów lub świadczenie usług, których ten bon dotyczy. </w:t>
      </w:r>
      <w:r w:rsidR="006B4A5F" w:rsidRPr="000E60AF">
        <w:rPr>
          <w:rFonts w:ascii="Times New Roman" w:eastAsia="Times New Roman" w:hAnsi="Times New Roman" w:cs="Times New Roman"/>
          <w:color w:val="000000"/>
          <w:sz w:val="24"/>
          <w:szCs w:val="24"/>
          <w:lang w:eastAsia="pl-PL"/>
        </w:rPr>
        <w:t xml:space="preserve">Zważywszy, że przepisy art. 17 ust. 1 pkt 4 i 5 ustanawiają różne warunki ich zastosowania, niezbędne jest określenie jednolitych zasad w tym zakresie. </w:t>
      </w:r>
      <w:r w:rsidRPr="000E60AF">
        <w:rPr>
          <w:rFonts w:ascii="Times New Roman" w:eastAsia="Times New Roman" w:hAnsi="Times New Roman" w:cs="Times New Roman"/>
          <w:color w:val="000000"/>
          <w:sz w:val="24"/>
          <w:szCs w:val="24"/>
          <w:lang w:eastAsia="pl-PL"/>
        </w:rPr>
        <w:t>Konieczne jest zatem wprowadzenie szczególnych regulacji odpowiadających ww. przepisom, które będą miały zastosowanie w przypadku transferu bonów</w:t>
      </w:r>
      <w:r w:rsidR="0072608D">
        <w:rPr>
          <w:rFonts w:ascii="Times New Roman" w:eastAsia="Times New Roman" w:hAnsi="Times New Roman" w:cs="Times New Roman"/>
          <w:color w:val="000000"/>
          <w:sz w:val="24"/>
          <w:szCs w:val="24"/>
          <w:lang w:eastAsia="pl-PL"/>
        </w:rPr>
        <w:t xml:space="preserve"> (gdzie regulacja ta – w </w:t>
      </w:r>
      <w:r w:rsidR="004272F2" w:rsidRPr="000E60AF">
        <w:rPr>
          <w:rFonts w:ascii="Times New Roman" w:eastAsia="Times New Roman" w:hAnsi="Times New Roman" w:cs="Times New Roman"/>
          <w:color w:val="000000"/>
          <w:sz w:val="24"/>
          <w:szCs w:val="24"/>
          <w:lang w:eastAsia="pl-PL"/>
        </w:rPr>
        <w:t xml:space="preserve">celu uproszczenia – obejmie wszystkie bony jednego przeznaczenia, tj. dotyczące </w:t>
      </w:r>
      <w:r w:rsidR="004272F2" w:rsidRPr="000E60AF">
        <w:rPr>
          <w:rFonts w:ascii="Times New Roman" w:eastAsia="Times New Roman" w:hAnsi="Times New Roman" w:cs="Times New Roman"/>
          <w:color w:val="000000"/>
          <w:sz w:val="24"/>
          <w:szCs w:val="24"/>
          <w:lang w:eastAsia="pl-PL"/>
        </w:rPr>
        <w:lastRenderedPageBreak/>
        <w:t xml:space="preserve">wyłącznie towarów, dotyczące wyłącznie usług, </w:t>
      </w:r>
      <w:r w:rsidR="0072608D">
        <w:rPr>
          <w:rFonts w:ascii="Times New Roman" w:eastAsia="Times New Roman" w:hAnsi="Times New Roman" w:cs="Times New Roman"/>
          <w:color w:val="000000"/>
          <w:sz w:val="24"/>
          <w:szCs w:val="24"/>
          <w:lang w:eastAsia="pl-PL"/>
        </w:rPr>
        <w:t>jak również dotyczące towarów i </w:t>
      </w:r>
      <w:r w:rsidR="004272F2" w:rsidRPr="000E60AF">
        <w:rPr>
          <w:rFonts w:ascii="Times New Roman" w:eastAsia="Times New Roman" w:hAnsi="Times New Roman" w:cs="Times New Roman"/>
          <w:color w:val="000000"/>
          <w:sz w:val="24"/>
          <w:szCs w:val="24"/>
          <w:lang w:eastAsia="pl-PL"/>
        </w:rPr>
        <w:t>usług)</w:t>
      </w:r>
      <w:r w:rsidRPr="000E60AF">
        <w:rPr>
          <w:rFonts w:ascii="Times New Roman" w:eastAsia="Times New Roman" w:hAnsi="Times New Roman" w:cs="Times New Roman"/>
          <w:color w:val="000000"/>
          <w:sz w:val="24"/>
          <w:szCs w:val="24"/>
          <w:lang w:eastAsia="pl-PL"/>
        </w:rPr>
        <w:t>. Z wprowadzonej zmiany wynika, że w przypadku gdy bon SPV transferuje podmiot zagraniczny (nieposiadający siedziby ani stałego miejsca prowadzenia działalności gospodarczej) podatnikiem zobowiązanym do rozliczenia VAT będzie nabywca zarejestrowany lub obowiązany do zarejestrowania zgodnie z art. 97 ust. 4.</w:t>
      </w:r>
      <w:r w:rsidR="0072608D">
        <w:rPr>
          <w:rFonts w:ascii="Times New Roman" w:eastAsia="Times New Roman" w:hAnsi="Times New Roman" w:cs="Times New Roman"/>
          <w:color w:val="000000"/>
          <w:sz w:val="24"/>
          <w:szCs w:val="24"/>
          <w:lang w:eastAsia="pl-PL"/>
        </w:rPr>
        <w:t xml:space="preserve"> W </w:t>
      </w:r>
      <w:r w:rsidR="005769DD" w:rsidRPr="000E60AF">
        <w:rPr>
          <w:rFonts w:ascii="Times New Roman" w:eastAsia="Times New Roman" w:hAnsi="Times New Roman" w:cs="Times New Roman"/>
          <w:color w:val="000000"/>
          <w:sz w:val="24"/>
          <w:szCs w:val="24"/>
          <w:lang w:eastAsia="pl-PL"/>
        </w:rPr>
        <w:t>przypadkach, o których mowa w art. 17 ust. 1 pkt 9 ustawy o VAT</w:t>
      </w:r>
      <w:r w:rsidR="004C44EC">
        <w:rPr>
          <w:rFonts w:ascii="Times New Roman" w:eastAsia="Times New Roman" w:hAnsi="Times New Roman" w:cs="Times New Roman"/>
          <w:color w:val="000000"/>
          <w:sz w:val="24"/>
          <w:szCs w:val="24"/>
          <w:lang w:eastAsia="pl-PL"/>
        </w:rPr>
        <w:t>,</w:t>
      </w:r>
      <w:r w:rsidR="005769DD" w:rsidRPr="000E60AF">
        <w:rPr>
          <w:rFonts w:ascii="Times New Roman" w:eastAsia="Times New Roman" w:hAnsi="Times New Roman" w:cs="Times New Roman"/>
          <w:color w:val="000000"/>
          <w:sz w:val="24"/>
          <w:szCs w:val="24"/>
          <w:lang w:eastAsia="pl-PL"/>
        </w:rPr>
        <w:t xml:space="preserve"> podmiot dokonujący transferu bonów jednego przeznaczenia nie rozlicza podatku należnego (zmiana w </w:t>
      </w:r>
      <w:r w:rsidR="005769DD" w:rsidRPr="000E60AF">
        <w:rPr>
          <w:rFonts w:ascii="Times New Roman" w:eastAsia="Times New Roman" w:hAnsi="Times New Roman" w:cs="Times New Roman"/>
          <w:b/>
          <w:color w:val="000000"/>
          <w:sz w:val="24"/>
          <w:szCs w:val="24"/>
          <w:lang w:eastAsia="pl-PL"/>
        </w:rPr>
        <w:t>art. 17 ust.</w:t>
      </w:r>
      <w:r w:rsidR="000E60AF" w:rsidRPr="000E60AF">
        <w:rPr>
          <w:rFonts w:ascii="Times New Roman" w:eastAsia="Times New Roman" w:hAnsi="Times New Roman" w:cs="Times New Roman"/>
          <w:b/>
          <w:color w:val="000000"/>
          <w:sz w:val="24"/>
          <w:szCs w:val="24"/>
          <w:lang w:eastAsia="pl-PL"/>
        </w:rPr>
        <w:t xml:space="preserve"> </w:t>
      </w:r>
      <w:r w:rsidR="005769DD" w:rsidRPr="000E60AF">
        <w:rPr>
          <w:rFonts w:ascii="Times New Roman" w:eastAsia="Times New Roman" w:hAnsi="Times New Roman" w:cs="Times New Roman"/>
          <w:b/>
          <w:color w:val="000000"/>
          <w:sz w:val="24"/>
          <w:szCs w:val="24"/>
          <w:lang w:eastAsia="pl-PL"/>
        </w:rPr>
        <w:t>2 ustawy o VAT</w:t>
      </w:r>
      <w:r w:rsidR="005769DD" w:rsidRPr="000E60AF">
        <w:rPr>
          <w:rFonts w:ascii="Times New Roman" w:eastAsia="Times New Roman" w:hAnsi="Times New Roman" w:cs="Times New Roman"/>
          <w:color w:val="000000"/>
          <w:sz w:val="24"/>
          <w:szCs w:val="24"/>
          <w:lang w:eastAsia="pl-PL"/>
        </w:rPr>
        <w:t>).</w:t>
      </w:r>
    </w:p>
    <w:p w14:paraId="05140CC2" w14:textId="4CF48123" w:rsidR="00915F7A" w:rsidRPr="000E60AF" w:rsidRDefault="00915F7A"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Proponowane </w:t>
      </w:r>
      <w:r w:rsidRPr="000E60AF">
        <w:rPr>
          <w:rFonts w:ascii="Times New Roman" w:eastAsia="Times New Roman" w:hAnsi="Times New Roman" w:cs="Times New Roman"/>
          <w:b/>
          <w:color w:val="000000"/>
          <w:sz w:val="24"/>
          <w:szCs w:val="24"/>
          <w:lang w:eastAsia="pl-PL"/>
        </w:rPr>
        <w:t>dodanie pkt 3 w art. 97 ust. 3 ustawy o VAT</w:t>
      </w:r>
      <w:r w:rsidRPr="000E60AF">
        <w:rPr>
          <w:rFonts w:ascii="Times New Roman" w:eastAsia="Times New Roman" w:hAnsi="Times New Roman" w:cs="Times New Roman"/>
          <w:color w:val="000000"/>
          <w:sz w:val="24"/>
          <w:szCs w:val="24"/>
          <w:lang w:eastAsia="pl-PL"/>
        </w:rPr>
        <w:t xml:space="preserve"> wynika z propozycji zmiany art. 17 ust. 1 pkt 9. W </w:t>
      </w:r>
      <w:r w:rsidR="00C172BC" w:rsidRPr="000E60AF">
        <w:rPr>
          <w:rFonts w:ascii="Times New Roman" w:eastAsia="Times New Roman" w:hAnsi="Times New Roman" w:cs="Times New Roman"/>
          <w:b/>
          <w:color w:val="000000"/>
          <w:sz w:val="24"/>
          <w:szCs w:val="24"/>
          <w:lang w:eastAsia="pl-PL"/>
        </w:rPr>
        <w:t>dodawanym pkt</w:t>
      </w:r>
      <w:r w:rsidRPr="000E60AF">
        <w:rPr>
          <w:rFonts w:ascii="Times New Roman" w:eastAsia="Times New Roman" w:hAnsi="Times New Roman" w:cs="Times New Roman"/>
          <w:b/>
          <w:color w:val="000000"/>
          <w:sz w:val="24"/>
          <w:szCs w:val="24"/>
          <w:lang w:eastAsia="pl-PL"/>
        </w:rPr>
        <w:t xml:space="preserve"> 3 w art. 97 ust. 3</w:t>
      </w:r>
      <w:r w:rsidRPr="000E60AF">
        <w:rPr>
          <w:rFonts w:ascii="Times New Roman" w:eastAsia="Times New Roman" w:hAnsi="Times New Roman" w:cs="Times New Roman"/>
          <w:color w:val="000000"/>
          <w:sz w:val="24"/>
          <w:szCs w:val="24"/>
          <w:lang w:eastAsia="pl-PL"/>
        </w:rPr>
        <w:t xml:space="preserve"> uregulowano, że obowiązek rejestracji jako podatnika VAT UE będzie dotyczył również podatników, którzy nabywają bony jednego przeznaczenia, w przypadku których miejscem dostawy towarów lub świadczenia usług, których te bony dotyczą, jest terytorium kraju,</w:t>
      </w:r>
      <w:r w:rsidR="0072608D">
        <w:rPr>
          <w:rFonts w:ascii="Times New Roman" w:eastAsia="Times New Roman" w:hAnsi="Times New Roman" w:cs="Times New Roman"/>
          <w:color w:val="000000"/>
          <w:sz w:val="24"/>
          <w:szCs w:val="24"/>
          <w:lang w:eastAsia="pl-PL"/>
        </w:rPr>
        <w:t xml:space="preserve"> a </w:t>
      </w:r>
      <w:r w:rsidRPr="000E60AF">
        <w:rPr>
          <w:rFonts w:ascii="Times New Roman" w:eastAsia="Times New Roman" w:hAnsi="Times New Roman" w:cs="Times New Roman"/>
          <w:color w:val="000000"/>
          <w:sz w:val="24"/>
          <w:szCs w:val="24"/>
          <w:lang w:eastAsia="pl-PL"/>
        </w:rPr>
        <w:t xml:space="preserve">podmiot transferujący bony jednego przeznaczenia jest podatnikiem nieposiadającym siedziby działalności gospodarczej oraz stałego miejsca prowadzenia działalności gospodarczej na terytorium kraju. </w:t>
      </w:r>
    </w:p>
    <w:p w14:paraId="6718CE18" w14:textId="09532B6A" w:rsidR="00252040" w:rsidRPr="000E60AF" w:rsidRDefault="00A2431C"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Należy podkreślić, że nie będzie miało znaczenia</w:t>
      </w:r>
      <w:r w:rsidR="00915F7A" w:rsidRPr="000E60AF">
        <w:rPr>
          <w:rFonts w:ascii="Times New Roman" w:eastAsia="Times New Roman" w:hAnsi="Times New Roman" w:cs="Times New Roman"/>
          <w:color w:val="000000"/>
          <w:sz w:val="24"/>
          <w:szCs w:val="24"/>
          <w:lang w:eastAsia="pl-PL"/>
        </w:rPr>
        <w:t xml:space="preserve">, czy nabywca bonów jednego przeznaczenia będzie podmiotem krajowym czy zagranicznym. Tytułem przykładu można wskazać transakcję transferu bonów jednego przeznaczenia, które dotyczą towarów lub usług wykonywanych na terytorium Polski, pomiędzy podatnikiem </w:t>
      </w:r>
      <w:r w:rsidR="0072608D">
        <w:rPr>
          <w:rFonts w:ascii="Times New Roman" w:eastAsia="Times New Roman" w:hAnsi="Times New Roman" w:cs="Times New Roman"/>
          <w:color w:val="000000"/>
          <w:sz w:val="24"/>
          <w:szCs w:val="24"/>
          <w:lang w:eastAsia="pl-PL"/>
        </w:rPr>
        <w:t>z </w:t>
      </w:r>
      <w:r w:rsidR="00915F7A" w:rsidRPr="000E60AF">
        <w:rPr>
          <w:rFonts w:ascii="Times New Roman" w:eastAsia="Times New Roman" w:hAnsi="Times New Roman" w:cs="Times New Roman"/>
          <w:color w:val="000000"/>
          <w:sz w:val="24"/>
          <w:szCs w:val="24"/>
          <w:lang w:eastAsia="pl-PL"/>
        </w:rPr>
        <w:t xml:space="preserve">Niemiec </w:t>
      </w:r>
      <w:r w:rsidR="004C44EC">
        <w:rPr>
          <w:rFonts w:ascii="Times New Roman" w:eastAsia="Times New Roman" w:hAnsi="Times New Roman" w:cs="Times New Roman"/>
          <w:color w:val="000000"/>
          <w:sz w:val="24"/>
          <w:szCs w:val="24"/>
          <w:lang w:eastAsia="pl-PL"/>
        </w:rPr>
        <w:t>a</w:t>
      </w:r>
      <w:r w:rsidR="00915F7A" w:rsidRPr="000E60AF">
        <w:rPr>
          <w:rFonts w:ascii="Times New Roman" w:eastAsia="Times New Roman" w:hAnsi="Times New Roman" w:cs="Times New Roman"/>
          <w:color w:val="000000"/>
          <w:sz w:val="24"/>
          <w:szCs w:val="24"/>
          <w:lang w:eastAsia="pl-PL"/>
        </w:rPr>
        <w:t xml:space="preserve"> podatnikiem z Francji (np. podatnik z Niemiec emituje bony do dystrybutora z Francji). W takim przypadku, na mocy </w:t>
      </w:r>
      <w:r w:rsidR="000671FD" w:rsidRPr="000E60AF">
        <w:rPr>
          <w:rFonts w:ascii="Times New Roman" w:eastAsia="Times New Roman" w:hAnsi="Times New Roman" w:cs="Times New Roman"/>
          <w:color w:val="000000"/>
          <w:sz w:val="24"/>
          <w:szCs w:val="24"/>
          <w:lang w:eastAsia="pl-PL"/>
        </w:rPr>
        <w:t xml:space="preserve">proponowanego </w:t>
      </w:r>
      <w:r w:rsidR="0072608D">
        <w:rPr>
          <w:rFonts w:ascii="Times New Roman" w:eastAsia="Times New Roman" w:hAnsi="Times New Roman" w:cs="Times New Roman"/>
          <w:color w:val="000000"/>
          <w:sz w:val="24"/>
          <w:szCs w:val="24"/>
          <w:lang w:eastAsia="pl-PL"/>
        </w:rPr>
        <w:t>art. 17 ust. 1 pkt </w:t>
      </w:r>
      <w:r w:rsidR="00915F7A" w:rsidRPr="000E60AF">
        <w:rPr>
          <w:rFonts w:ascii="Times New Roman" w:eastAsia="Times New Roman" w:hAnsi="Times New Roman" w:cs="Times New Roman"/>
          <w:color w:val="000000"/>
          <w:sz w:val="24"/>
          <w:szCs w:val="24"/>
          <w:lang w:eastAsia="pl-PL"/>
        </w:rPr>
        <w:t>9</w:t>
      </w:r>
      <w:r w:rsidR="0058221F" w:rsidRPr="000E60AF">
        <w:rPr>
          <w:rFonts w:ascii="Times New Roman" w:eastAsia="Times New Roman" w:hAnsi="Times New Roman" w:cs="Times New Roman"/>
          <w:color w:val="000000"/>
          <w:sz w:val="24"/>
          <w:szCs w:val="24"/>
          <w:lang w:eastAsia="pl-PL"/>
        </w:rPr>
        <w:t xml:space="preserve"> w zw. z art. 97 ust. 3 pkt 3</w:t>
      </w:r>
      <w:r w:rsidR="00915F7A" w:rsidRPr="000E60AF">
        <w:rPr>
          <w:rFonts w:ascii="Times New Roman" w:eastAsia="Times New Roman" w:hAnsi="Times New Roman" w:cs="Times New Roman"/>
          <w:color w:val="000000"/>
          <w:sz w:val="24"/>
          <w:szCs w:val="24"/>
          <w:lang w:eastAsia="pl-PL"/>
        </w:rPr>
        <w:t>, VAT z tytułu tr</w:t>
      </w:r>
      <w:r w:rsidR="0072608D">
        <w:rPr>
          <w:rFonts w:ascii="Times New Roman" w:eastAsia="Times New Roman" w:hAnsi="Times New Roman" w:cs="Times New Roman"/>
          <w:color w:val="000000"/>
          <w:sz w:val="24"/>
          <w:szCs w:val="24"/>
          <w:lang w:eastAsia="pl-PL"/>
        </w:rPr>
        <w:t>ansakcji pomiędzy podatnikiem z </w:t>
      </w:r>
      <w:r w:rsidR="00915F7A" w:rsidRPr="000E60AF">
        <w:rPr>
          <w:rFonts w:ascii="Times New Roman" w:eastAsia="Times New Roman" w:hAnsi="Times New Roman" w:cs="Times New Roman"/>
          <w:color w:val="000000"/>
          <w:sz w:val="24"/>
          <w:szCs w:val="24"/>
          <w:lang w:eastAsia="pl-PL"/>
        </w:rPr>
        <w:t>Niemiec a podatnikiem z Francji zobowiązany będzie</w:t>
      </w:r>
      <w:r w:rsidR="0072608D">
        <w:rPr>
          <w:rFonts w:ascii="Times New Roman" w:eastAsia="Times New Roman" w:hAnsi="Times New Roman" w:cs="Times New Roman"/>
          <w:color w:val="000000"/>
          <w:sz w:val="24"/>
          <w:szCs w:val="24"/>
          <w:lang w:eastAsia="pl-PL"/>
        </w:rPr>
        <w:t xml:space="preserve"> rozliczyć podatnik z Francji z </w:t>
      </w:r>
      <w:r w:rsidR="00915F7A" w:rsidRPr="000E60AF">
        <w:rPr>
          <w:rFonts w:ascii="Times New Roman" w:eastAsia="Times New Roman" w:hAnsi="Times New Roman" w:cs="Times New Roman"/>
          <w:color w:val="000000"/>
          <w:sz w:val="24"/>
          <w:szCs w:val="24"/>
          <w:lang w:eastAsia="pl-PL"/>
        </w:rPr>
        <w:t>wykorzystaniem mechanizmu odwrotnego obciążenia. Podatnik z Francji, jako nabywca bonów jednego przeznaczenia od podmiotu nieposiadającego siedziby działalności gospodarczej oraz stałego miejsca prowadzenia działalności gospodarczej na terytorium kraju, będzie zatem zobowiązany do dokonania rejestracji na terytorium Polski</w:t>
      </w:r>
      <w:r w:rsidR="00FE5785" w:rsidRPr="000E60AF">
        <w:rPr>
          <w:rFonts w:ascii="Times New Roman" w:eastAsia="Times New Roman" w:hAnsi="Times New Roman" w:cs="Times New Roman"/>
          <w:color w:val="000000"/>
          <w:sz w:val="24"/>
          <w:szCs w:val="24"/>
          <w:lang w:eastAsia="pl-PL"/>
        </w:rPr>
        <w:t xml:space="preserve">. </w:t>
      </w:r>
    </w:p>
    <w:p w14:paraId="3DA751D9" w14:textId="77777777" w:rsidR="00195310" w:rsidRPr="000E60AF" w:rsidRDefault="00195310" w:rsidP="008F298C">
      <w:pPr>
        <w:spacing w:before="240" w:after="0" w:line="360" w:lineRule="auto"/>
        <w:jc w:val="both"/>
        <w:rPr>
          <w:rFonts w:ascii="Times New Roman" w:eastAsia="Times New Roman" w:hAnsi="Times New Roman" w:cs="Times New Roman"/>
          <w:color w:val="000000"/>
          <w:sz w:val="24"/>
          <w:szCs w:val="24"/>
          <w:u w:val="single"/>
          <w:lang w:eastAsia="pl-PL"/>
        </w:rPr>
      </w:pPr>
      <w:r w:rsidRPr="000E60AF">
        <w:rPr>
          <w:rFonts w:ascii="Times New Roman" w:eastAsia="Times New Roman" w:hAnsi="Times New Roman" w:cs="Times New Roman"/>
          <w:color w:val="000000"/>
          <w:sz w:val="24"/>
          <w:szCs w:val="24"/>
          <w:u w:val="single"/>
          <w:lang w:eastAsia="pl-PL"/>
        </w:rPr>
        <w:t>Zasady fakturowania</w:t>
      </w:r>
    </w:p>
    <w:p w14:paraId="56FBD795" w14:textId="1327BB7C" w:rsidR="00E9655F" w:rsidRPr="000E60AF" w:rsidRDefault="00195310"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Ze względu na wskazane wyżej konsekwencje uzasadniające ujednolicenie momentu powstania obowiązku podatkowego dla transferów bonów jednego przeznaczenia </w:t>
      </w:r>
      <w:r w:rsidRPr="000E60AF">
        <w:rPr>
          <w:rFonts w:ascii="Times New Roman" w:eastAsia="Times New Roman" w:hAnsi="Times New Roman" w:cs="Times New Roman"/>
          <w:color w:val="000000"/>
          <w:sz w:val="24"/>
          <w:szCs w:val="24"/>
          <w:lang w:eastAsia="pl-PL"/>
        </w:rPr>
        <w:lastRenderedPageBreak/>
        <w:t>uznanych za dostawę towarów/świadczenie usług za</w:t>
      </w:r>
      <w:r w:rsidR="0072608D">
        <w:rPr>
          <w:rFonts w:ascii="Times New Roman" w:eastAsia="Times New Roman" w:hAnsi="Times New Roman" w:cs="Times New Roman"/>
          <w:color w:val="000000"/>
          <w:sz w:val="24"/>
          <w:szCs w:val="24"/>
          <w:lang w:eastAsia="pl-PL"/>
        </w:rPr>
        <w:t>sadne jest również wyłączenie w </w:t>
      </w:r>
      <w:r w:rsidRPr="000E60AF">
        <w:rPr>
          <w:rFonts w:ascii="Times New Roman" w:eastAsia="Times New Roman" w:hAnsi="Times New Roman" w:cs="Times New Roman"/>
          <w:color w:val="000000"/>
          <w:sz w:val="24"/>
          <w:szCs w:val="24"/>
          <w:lang w:eastAsia="pl-PL"/>
        </w:rPr>
        <w:t>tych przypadkach szczególnych zasad fakturowania. W związku</w:t>
      </w:r>
      <w:r w:rsidR="00565EC6" w:rsidRPr="000E60AF">
        <w:rPr>
          <w:rFonts w:ascii="Times New Roman" w:eastAsia="Times New Roman" w:hAnsi="Times New Roman" w:cs="Times New Roman"/>
          <w:color w:val="000000"/>
          <w:sz w:val="24"/>
          <w:szCs w:val="24"/>
          <w:lang w:eastAsia="pl-PL"/>
        </w:rPr>
        <w:t xml:space="preserve"> z</w:t>
      </w:r>
      <w:r w:rsidRPr="000E60AF">
        <w:rPr>
          <w:rFonts w:ascii="Times New Roman" w:eastAsia="Times New Roman" w:hAnsi="Times New Roman" w:cs="Times New Roman"/>
          <w:color w:val="000000"/>
          <w:sz w:val="24"/>
          <w:szCs w:val="24"/>
          <w:lang w:eastAsia="pl-PL"/>
        </w:rPr>
        <w:t xml:space="preserve"> </w:t>
      </w:r>
      <w:r w:rsidR="00367088" w:rsidRPr="000E60AF">
        <w:rPr>
          <w:rFonts w:ascii="Times New Roman" w:eastAsia="Times New Roman" w:hAnsi="Times New Roman" w:cs="Times New Roman"/>
          <w:color w:val="000000"/>
          <w:sz w:val="24"/>
          <w:szCs w:val="24"/>
          <w:lang w:eastAsia="pl-PL"/>
        </w:rPr>
        <w:t xml:space="preserve">tym </w:t>
      </w:r>
      <w:r w:rsidRPr="000E60AF">
        <w:rPr>
          <w:rFonts w:ascii="Times New Roman" w:eastAsia="Times New Roman" w:hAnsi="Times New Roman" w:cs="Times New Roman"/>
          <w:color w:val="000000"/>
          <w:sz w:val="24"/>
          <w:szCs w:val="24"/>
          <w:lang w:eastAsia="pl-PL"/>
        </w:rPr>
        <w:t xml:space="preserve">w </w:t>
      </w:r>
      <w:r w:rsidRPr="000E60AF">
        <w:rPr>
          <w:rFonts w:ascii="Times New Roman" w:eastAsia="Times New Roman" w:hAnsi="Times New Roman" w:cs="Times New Roman"/>
          <w:b/>
          <w:color w:val="000000"/>
          <w:sz w:val="24"/>
          <w:szCs w:val="24"/>
          <w:lang w:eastAsia="pl-PL"/>
        </w:rPr>
        <w:t>ust. 9 dodanym w art. 106i ustawy o VAT</w:t>
      </w:r>
      <w:r w:rsidRPr="000E60AF">
        <w:rPr>
          <w:rFonts w:ascii="Times New Roman" w:eastAsia="Times New Roman" w:hAnsi="Times New Roman" w:cs="Times New Roman"/>
          <w:color w:val="000000"/>
          <w:sz w:val="24"/>
          <w:szCs w:val="24"/>
          <w:lang w:eastAsia="pl-PL"/>
        </w:rPr>
        <w:t xml:space="preserve"> wprowadza się regulację</w:t>
      </w:r>
      <w:r w:rsidR="00E9655F" w:rsidRPr="000E60AF">
        <w:rPr>
          <w:rFonts w:ascii="Times New Roman" w:eastAsia="Times New Roman" w:hAnsi="Times New Roman" w:cs="Times New Roman"/>
          <w:color w:val="000000"/>
          <w:sz w:val="24"/>
          <w:szCs w:val="24"/>
          <w:lang w:eastAsia="pl-PL"/>
        </w:rPr>
        <w:t>,</w:t>
      </w:r>
      <w:r w:rsidRPr="000E60AF">
        <w:rPr>
          <w:rFonts w:ascii="Times New Roman" w:eastAsia="Times New Roman" w:hAnsi="Times New Roman" w:cs="Times New Roman"/>
          <w:color w:val="000000"/>
          <w:sz w:val="24"/>
          <w:szCs w:val="24"/>
          <w:lang w:eastAsia="pl-PL"/>
        </w:rPr>
        <w:t xml:space="preserve"> zgodnie</w:t>
      </w:r>
      <w:r w:rsidR="00E9655F" w:rsidRPr="000E60AF">
        <w:rPr>
          <w:rFonts w:ascii="Times New Roman" w:eastAsia="Times New Roman" w:hAnsi="Times New Roman" w:cs="Times New Roman"/>
          <w:color w:val="000000"/>
          <w:sz w:val="24"/>
          <w:szCs w:val="24"/>
          <w:lang w:eastAsia="pl-PL"/>
        </w:rPr>
        <w:t xml:space="preserve"> z</w:t>
      </w:r>
      <w:r w:rsidR="0072608D">
        <w:rPr>
          <w:rFonts w:ascii="Times New Roman" w:eastAsia="Times New Roman" w:hAnsi="Times New Roman" w:cs="Times New Roman"/>
          <w:color w:val="000000"/>
          <w:sz w:val="24"/>
          <w:szCs w:val="24"/>
          <w:lang w:eastAsia="pl-PL"/>
        </w:rPr>
        <w:t xml:space="preserve"> którą art. </w:t>
      </w:r>
      <w:r w:rsidRPr="000E60AF">
        <w:rPr>
          <w:rFonts w:ascii="Times New Roman" w:eastAsia="Times New Roman" w:hAnsi="Times New Roman" w:cs="Times New Roman"/>
          <w:color w:val="000000"/>
          <w:sz w:val="24"/>
          <w:szCs w:val="24"/>
          <w:lang w:eastAsia="pl-PL"/>
        </w:rPr>
        <w:t>106i ust. 3, 4 i 8 nie będzie dotyczył wystawiania faktur w</w:t>
      </w:r>
      <w:r w:rsidR="000E60AF" w:rsidRPr="000E60AF">
        <w:rPr>
          <w:rFonts w:ascii="Times New Roman" w:eastAsia="Times New Roman" w:hAnsi="Times New Roman" w:cs="Times New Roman"/>
          <w:color w:val="000000"/>
          <w:sz w:val="24"/>
          <w:szCs w:val="24"/>
          <w:lang w:eastAsia="pl-PL"/>
        </w:rPr>
        <w:t xml:space="preserve"> </w:t>
      </w:r>
      <w:r w:rsidRPr="000E60AF">
        <w:rPr>
          <w:rFonts w:ascii="Times New Roman" w:eastAsia="Times New Roman" w:hAnsi="Times New Roman" w:cs="Times New Roman"/>
          <w:color w:val="000000"/>
          <w:sz w:val="24"/>
          <w:szCs w:val="24"/>
          <w:lang w:eastAsia="pl-PL"/>
        </w:rPr>
        <w:t xml:space="preserve">zakresie dostawy towarów lub świadczenia usług, o których mowa </w:t>
      </w:r>
      <w:r w:rsidR="00565EC6" w:rsidRPr="000E60AF">
        <w:rPr>
          <w:rFonts w:ascii="Times New Roman" w:eastAsia="Times New Roman" w:hAnsi="Times New Roman" w:cs="Times New Roman"/>
          <w:color w:val="000000"/>
          <w:sz w:val="24"/>
          <w:szCs w:val="24"/>
          <w:lang w:eastAsia="pl-PL"/>
        </w:rPr>
        <w:t xml:space="preserve">w </w:t>
      </w:r>
      <w:r w:rsidRPr="000E60AF">
        <w:rPr>
          <w:rFonts w:ascii="Times New Roman" w:eastAsia="Times New Roman" w:hAnsi="Times New Roman" w:cs="Times New Roman"/>
          <w:color w:val="000000"/>
          <w:sz w:val="24"/>
          <w:szCs w:val="24"/>
          <w:lang w:eastAsia="pl-PL"/>
        </w:rPr>
        <w:t>art. 8a ust. 1 i</w:t>
      </w:r>
      <w:r w:rsidR="00AE5D4B" w:rsidRPr="000E60AF">
        <w:rPr>
          <w:rFonts w:ascii="Times New Roman" w:eastAsia="Times New Roman" w:hAnsi="Times New Roman" w:cs="Times New Roman"/>
          <w:color w:val="000000"/>
          <w:sz w:val="24"/>
          <w:szCs w:val="24"/>
          <w:lang w:eastAsia="pl-PL"/>
        </w:rPr>
        <w:t xml:space="preserve"> 3</w:t>
      </w:r>
      <w:r w:rsidR="009571AC" w:rsidRPr="000E60AF">
        <w:rPr>
          <w:rFonts w:ascii="Times New Roman" w:eastAsia="Times New Roman" w:hAnsi="Times New Roman" w:cs="Times New Roman"/>
          <w:color w:val="000000"/>
          <w:sz w:val="24"/>
          <w:szCs w:val="24"/>
          <w:lang w:eastAsia="pl-PL"/>
        </w:rPr>
        <w:t xml:space="preserve"> ustawy o</w:t>
      </w:r>
      <w:r w:rsidR="000E60AF" w:rsidRPr="000E60AF">
        <w:rPr>
          <w:rFonts w:ascii="Times New Roman" w:eastAsia="Times New Roman" w:hAnsi="Times New Roman" w:cs="Times New Roman"/>
          <w:color w:val="000000"/>
          <w:sz w:val="24"/>
          <w:szCs w:val="24"/>
          <w:lang w:eastAsia="pl-PL"/>
        </w:rPr>
        <w:t xml:space="preserve"> </w:t>
      </w:r>
      <w:r w:rsidR="009571AC" w:rsidRPr="000E60AF">
        <w:rPr>
          <w:rFonts w:ascii="Times New Roman" w:eastAsia="Times New Roman" w:hAnsi="Times New Roman" w:cs="Times New Roman"/>
          <w:color w:val="000000"/>
          <w:sz w:val="24"/>
          <w:szCs w:val="24"/>
          <w:lang w:eastAsia="pl-PL"/>
        </w:rPr>
        <w:t>VAT</w:t>
      </w:r>
      <w:r w:rsidRPr="000E60AF">
        <w:rPr>
          <w:rFonts w:ascii="Times New Roman" w:eastAsia="Times New Roman" w:hAnsi="Times New Roman" w:cs="Times New Roman"/>
          <w:color w:val="000000"/>
          <w:sz w:val="24"/>
          <w:szCs w:val="24"/>
          <w:lang w:eastAsia="pl-PL"/>
        </w:rPr>
        <w:t>. W</w:t>
      </w:r>
      <w:r w:rsidR="0072608D">
        <w:rPr>
          <w:rFonts w:ascii="Times New Roman" w:eastAsia="Times New Roman" w:hAnsi="Times New Roman" w:cs="Times New Roman"/>
          <w:color w:val="000000"/>
          <w:sz w:val="24"/>
          <w:szCs w:val="24"/>
          <w:lang w:eastAsia="pl-PL"/>
        </w:rPr>
        <w:t> </w:t>
      </w:r>
      <w:r w:rsidRPr="000E60AF">
        <w:rPr>
          <w:rFonts w:ascii="Times New Roman" w:eastAsia="Times New Roman" w:hAnsi="Times New Roman" w:cs="Times New Roman"/>
          <w:color w:val="000000"/>
          <w:sz w:val="24"/>
          <w:szCs w:val="24"/>
          <w:lang w:eastAsia="pl-PL"/>
        </w:rPr>
        <w:t xml:space="preserve">związku z tą zmianą dokonano również modyfikacji </w:t>
      </w:r>
      <w:r w:rsidRPr="000E60AF">
        <w:rPr>
          <w:rFonts w:ascii="Times New Roman" w:eastAsia="Times New Roman" w:hAnsi="Times New Roman" w:cs="Times New Roman"/>
          <w:b/>
          <w:color w:val="000000"/>
          <w:sz w:val="24"/>
          <w:szCs w:val="24"/>
          <w:lang w:eastAsia="pl-PL"/>
        </w:rPr>
        <w:t>art. 106i ust. 1</w:t>
      </w:r>
      <w:r w:rsidR="00E9655F" w:rsidRPr="000E60AF">
        <w:rPr>
          <w:rFonts w:ascii="Times New Roman" w:eastAsia="Times New Roman" w:hAnsi="Times New Roman" w:cs="Times New Roman"/>
          <w:b/>
          <w:color w:val="000000"/>
          <w:sz w:val="24"/>
          <w:szCs w:val="24"/>
          <w:lang w:eastAsia="pl-PL"/>
        </w:rPr>
        <w:t xml:space="preserve"> ustawy o VAT</w:t>
      </w:r>
      <w:r w:rsidR="00E9655F" w:rsidRPr="000E60AF">
        <w:rPr>
          <w:rFonts w:ascii="Times New Roman" w:eastAsia="Times New Roman" w:hAnsi="Times New Roman" w:cs="Times New Roman"/>
          <w:color w:val="000000"/>
          <w:sz w:val="24"/>
          <w:szCs w:val="24"/>
          <w:lang w:eastAsia="pl-PL"/>
        </w:rPr>
        <w:t>.</w:t>
      </w:r>
    </w:p>
    <w:p w14:paraId="168A6299" w14:textId="10B2A3C5" w:rsidR="00E9655F" w:rsidRPr="000E60AF" w:rsidRDefault="00367088"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Dodana zmiana spowoduje wyłączenie szczególnych zasad fakturowania przewidzianych np. dla</w:t>
      </w:r>
      <w:r w:rsidR="00040516" w:rsidRPr="000E60AF">
        <w:rPr>
          <w:rFonts w:ascii="Times New Roman" w:eastAsia="Times New Roman" w:hAnsi="Times New Roman" w:cs="Times New Roman"/>
          <w:color w:val="000000"/>
          <w:sz w:val="24"/>
          <w:szCs w:val="24"/>
          <w:lang w:eastAsia="pl-PL"/>
        </w:rPr>
        <w:t xml:space="preserve"> dostawy książek drukowanych w sytuacji</w:t>
      </w:r>
      <w:r w:rsidR="004C44EC">
        <w:rPr>
          <w:rFonts w:ascii="Times New Roman" w:eastAsia="Times New Roman" w:hAnsi="Times New Roman" w:cs="Times New Roman"/>
          <w:color w:val="000000"/>
          <w:sz w:val="24"/>
          <w:szCs w:val="24"/>
          <w:lang w:eastAsia="pl-PL"/>
        </w:rPr>
        <w:t>,</w:t>
      </w:r>
      <w:r w:rsidR="00040516" w:rsidRPr="000E60AF">
        <w:rPr>
          <w:rFonts w:ascii="Times New Roman" w:eastAsia="Times New Roman" w:hAnsi="Times New Roman" w:cs="Times New Roman"/>
          <w:color w:val="000000"/>
          <w:sz w:val="24"/>
          <w:szCs w:val="24"/>
          <w:lang w:eastAsia="pl-PL"/>
        </w:rPr>
        <w:t xml:space="preserve"> gdy dostawa jest realizowana za pośrednictwem bonu jednego przeznaczenia.</w:t>
      </w:r>
    </w:p>
    <w:p w14:paraId="3B606633" w14:textId="77777777" w:rsidR="00032707" w:rsidRPr="000E60AF" w:rsidRDefault="00CC3595" w:rsidP="008F298C">
      <w:pPr>
        <w:spacing w:before="240" w:after="0" w:line="360" w:lineRule="auto"/>
        <w:jc w:val="both"/>
        <w:rPr>
          <w:rFonts w:ascii="Times New Roman" w:eastAsia="Times New Roman" w:hAnsi="Times New Roman" w:cs="Times New Roman"/>
          <w:color w:val="000000"/>
          <w:sz w:val="24"/>
          <w:szCs w:val="24"/>
          <w:u w:val="single"/>
          <w:lang w:eastAsia="pl-PL"/>
        </w:rPr>
      </w:pPr>
      <w:r w:rsidRPr="000E60AF">
        <w:rPr>
          <w:rFonts w:ascii="Times New Roman" w:eastAsia="Times New Roman" w:hAnsi="Times New Roman" w:cs="Times New Roman"/>
          <w:color w:val="000000"/>
          <w:sz w:val="24"/>
          <w:szCs w:val="24"/>
          <w:u w:val="single"/>
          <w:lang w:eastAsia="pl-PL"/>
        </w:rPr>
        <w:t>Podstawa opodatkowania w przypadku bonów różnego przeznaczenia</w:t>
      </w:r>
    </w:p>
    <w:p w14:paraId="7C3D8DC9" w14:textId="56B54791" w:rsidR="00C819C6" w:rsidRPr="000E60AF" w:rsidRDefault="00C7649C"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 xml:space="preserve">W </w:t>
      </w:r>
      <w:r w:rsidR="00680A74" w:rsidRPr="000E60AF">
        <w:rPr>
          <w:rFonts w:ascii="Times New Roman" w:eastAsia="Times New Roman" w:hAnsi="Times New Roman" w:cs="Times New Roman"/>
          <w:color w:val="000000"/>
          <w:sz w:val="24"/>
          <w:szCs w:val="24"/>
          <w:lang w:eastAsia="pl-PL"/>
        </w:rPr>
        <w:t>dodany</w:t>
      </w:r>
      <w:r w:rsidR="004C44EC">
        <w:rPr>
          <w:rFonts w:ascii="Times New Roman" w:eastAsia="Times New Roman" w:hAnsi="Times New Roman" w:cs="Times New Roman"/>
          <w:color w:val="000000"/>
          <w:sz w:val="24"/>
          <w:szCs w:val="24"/>
          <w:lang w:eastAsia="pl-PL"/>
        </w:rPr>
        <w:t>m</w:t>
      </w:r>
      <w:r w:rsidRPr="000E60AF">
        <w:rPr>
          <w:rFonts w:ascii="Times New Roman" w:eastAsia="Times New Roman" w:hAnsi="Times New Roman" w:cs="Times New Roman"/>
          <w:color w:val="000000"/>
          <w:sz w:val="24"/>
          <w:szCs w:val="24"/>
          <w:lang w:eastAsia="pl-PL"/>
        </w:rPr>
        <w:t xml:space="preserve"> </w:t>
      </w:r>
      <w:r w:rsidRPr="000E60AF">
        <w:rPr>
          <w:rFonts w:ascii="Times New Roman" w:eastAsia="Times New Roman" w:hAnsi="Times New Roman" w:cs="Times New Roman"/>
          <w:b/>
          <w:color w:val="000000"/>
          <w:sz w:val="24"/>
          <w:szCs w:val="24"/>
          <w:lang w:eastAsia="pl-PL"/>
        </w:rPr>
        <w:t xml:space="preserve">ust. </w:t>
      </w:r>
      <w:r w:rsidR="00B53787" w:rsidRPr="000E60AF">
        <w:rPr>
          <w:rFonts w:ascii="Times New Roman" w:eastAsia="Times New Roman" w:hAnsi="Times New Roman" w:cs="Times New Roman"/>
          <w:b/>
          <w:color w:val="000000"/>
          <w:sz w:val="24"/>
          <w:szCs w:val="24"/>
          <w:lang w:eastAsia="pl-PL"/>
        </w:rPr>
        <w:t>1</w:t>
      </w:r>
      <w:r w:rsidRPr="000E60AF">
        <w:rPr>
          <w:rFonts w:ascii="Times New Roman" w:eastAsia="Times New Roman" w:hAnsi="Times New Roman" w:cs="Times New Roman"/>
          <w:b/>
          <w:color w:val="000000"/>
          <w:sz w:val="24"/>
          <w:szCs w:val="24"/>
          <w:lang w:eastAsia="pl-PL"/>
        </w:rPr>
        <w:t>a w art. 29a ustawy o VAT</w:t>
      </w:r>
      <w:r w:rsidRPr="000E60AF">
        <w:rPr>
          <w:rFonts w:ascii="Times New Roman" w:eastAsia="Times New Roman" w:hAnsi="Times New Roman" w:cs="Times New Roman"/>
          <w:color w:val="000000"/>
          <w:sz w:val="24"/>
          <w:szCs w:val="24"/>
          <w:lang w:eastAsia="pl-PL"/>
        </w:rPr>
        <w:t>, zawarto regulacje dotyczące określania podstawy opodatkowania z tytułu dostawy towarów lub świadczenia usług w zamian</w:t>
      </w:r>
      <w:r w:rsidR="00C819C6" w:rsidRPr="000E60AF">
        <w:rPr>
          <w:rFonts w:ascii="Times New Roman" w:eastAsia="Times New Roman" w:hAnsi="Times New Roman" w:cs="Times New Roman"/>
          <w:color w:val="000000"/>
          <w:sz w:val="24"/>
          <w:szCs w:val="24"/>
          <w:lang w:eastAsia="pl-PL"/>
        </w:rPr>
        <w:t xml:space="preserve"> za bony różnego przeznaczenia</w:t>
      </w:r>
      <w:r w:rsidR="00710CDA" w:rsidRPr="000E60AF">
        <w:rPr>
          <w:rFonts w:ascii="Times New Roman" w:eastAsia="Times New Roman" w:hAnsi="Times New Roman" w:cs="Times New Roman"/>
          <w:color w:val="000000"/>
          <w:sz w:val="24"/>
          <w:szCs w:val="24"/>
          <w:lang w:eastAsia="pl-PL"/>
        </w:rPr>
        <w:t>, w odniesieniu do tego bonu</w:t>
      </w:r>
      <w:r w:rsidR="00C819C6" w:rsidRPr="000E60AF">
        <w:rPr>
          <w:rFonts w:ascii="Times New Roman" w:eastAsia="Times New Roman" w:hAnsi="Times New Roman" w:cs="Times New Roman"/>
          <w:color w:val="000000"/>
          <w:sz w:val="24"/>
          <w:szCs w:val="24"/>
          <w:lang w:eastAsia="pl-PL"/>
        </w:rPr>
        <w:t>.</w:t>
      </w:r>
    </w:p>
    <w:p w14:paraId="6075615D" w14:textId="596B880E" w:rsidR="00016233" w:rsidRPr="000E60AF" w:rsidRDefault="00DC34A5" w:rsidP="000E60AF">
      <w:pPr>
        <w:spacing w:before="120" w:after="0" w:line="360" w:lineRule="auto"/>
        <w:jc w:val="both"/>
        <w:rPr>
          <w:rFonts w:ascii="Times New Roman" w:hAnsi="Times New Roman" w:cs="Times New Roman"/>
          <w:sz w:val="24"/>
          <w:szCs w:val="24"/>
        </w:rPr>
      </w:pPr>
      <w:r w:rsidRPr="000E60AF">
        <w:rPr>
          <w:rFonts w:ascii="Times New Roman" w:eastAsia="Times New Roman" w:hAnsi="Times New Roman" w:cs="Times New Roman"/>
          <w:color w:val="000000"/>
          <w:sz w:val="24"/>
          <w:szCs w:val="24"/>
          <w:lang w:eastAsia="pl-PL"/>
        </w:rPr>
        <w:t xml:space="preserve">Zgodnie z tym przepisem </w:t>
      </w:r>
      <w:r w:rsidR="00673970" w:rsidRPr="000E60AF">
        <w:rPr>
          <w:rFonts w:ascii="Times New Roman" w:eastAsia="Times New Roman" w:hAnsi="Times New Roman" w:cs="Times New Roman"/>
          <w:color w:val="000000"/>
          <w:sz w:val="24"/>
          <w:szCs w:val="24"/>
          <w:lang w:eastAsia="pl-PL"/>
        </w:rPr>
        <w:t>p</w:t>
      </w:r>
      <w:r w:rsidRPr="000E60AF">
        <w:rPr>
          <w:rFonts w:ascii="Times New Roman" w:hAnsi="Times New Roman" w:cs="Times New Roman"/>
          <w:sz w:val="24"/>
          <w:szCs w:val="24"/>
        </w:rPr>
        <w:t xml:space="preserve">odstawa opodatkowania z tytułu dostawy towarów lub świadczenia usług dokonanych w zamian za bon różnego przeznaczenia </w:t>
      </w:r>
      <w:r w:rsidR="008D58BF" w:rsidRPr="000E60AF">
        <w:rPr>
          <w:rFonts w:ascii="Times New Roman" w:hAnsi="Times New Roman" w:cs="Times New Roman"/>
          <w:sz w:val="24"/>
          <w:szCs w:val="24"/>
        </w:rPr>
        <w:t xml:space="preserve">realizowany </w:t>
      </w:r>
      <w:r w:rsidR="0072608D">
        <w:rPr>
          <w:rFonts w:ascii="Times New Roman" w:hAnsi="Times New Roman" w:cs="Times New Roman"/>
          <w:sz w:val="24"/>
          <w:szCs w:val="24"/>
          <w:u w:val="single"/>
        </w:rPr>
        <w:t>w </w:t>
      </w:r>
      <w:r w:rsidR="008D58BF" w:rsidRPr="000E60AF">
        <w:rPr>
          <w:rFonts w:ascii="Times New Roman" w:hAnsi="Times New Roman" w:cs="Times New Roman"/>
          <w:sz w:val="24"/>
          <w:szCs w:val="24"/>
          <w:u w:val="single"/>
        </w:rPr>
        <w:t>całości</w:t>
      </w:r>
      <w:r w:rsidR="008D58BF" w:rsidRPr="000E60AF">
        <w:rPr>
          <w:rFonts w:ascii="Times New Roman" w:hAnsi="Times New Roman" w:cs="Times New Roman"/>
          <w:sz w:val="24"/>
          <w:szCs w:val="24"/>
        </w:rPr>
        <w:t>, w</w:t>
      </w:r>
      <w:r w:rsidR="000E60AF" w:rsidRPr="000E60AF">
        <w:rPr>
          <w:rFonts w:ascii="Times New Roman" w:hAnsi="Times New Roman" w:cs="Times New Roman"/>
          <w:sz w:val="24"/>
          <w:szCs w:val="24"/>
        </w:rPr>
        <w:t xml:space="preserve"> </w:t>
      </w:r>
      <w:r w:rsidR="008D58BF" w:rsidRPr="000E60AF">
        <w:rPr>
          <w:rFonts w:ascii="Times New Roman" w:hAnsi="Times New Roman" w:cs="Times New Roman"/>
          <w:sz w:val="24"/>
          <w:szCs w:val="24"/>
        </w:rPr>
        <w:t>odniesieniu do tego bonu</w:t>
      </w:r>
      <w:r w:rsidR="004C44EC">
        <w:rPr>
          <w:rFonts w:ascii="Times New Roman" w:hAnsi="Times New Roman" w:cs="Times New Roman"/>
          <w:sz w:val="24"/>
          <w:szCs w:val="24"/>
        </w:rPr>
        <w:t>,</w:t>
      </w:r>
      <w:r w:rsidR="008D58BF" w:rsidRPr="000E60AF">
        <w:rPr>
          <w:rFonts w:ascii="Times New Roman" w:hAnsi="Times New Roman" w:cs="Times New Roman"/>
          <w:sz w:val="24"/>
          <w:szCs w:val="24"/>
        </w:rPr>
        <w:t xml:space="preserve"> </w:t>
      </w:r>
      <w:r w:rsidRPr="000E60AF">
        <w:rPr>
          <w:rFonts w:ascii="Times New Roman" w:hAnsi="Times New Roman" w:cs="Times New Roman"/>
          <w:sz w:val="24"/>
          <w:szCs w:val="24"/>
        </w:rPr>
        <w:t>jest równa wynagrodzeniu zapłaconemu za ten bon</w:t>
      </w:r>
      <w:r w:rsidR="00CF7384" w:rsidRPr="000E60AF">
        <w:rPr>
          <w:rFonts w:ascii="Times New Roman" w:hAnsi="Times New Roman" w:cs="Times New Roman"/>
          <w:sz w:val="24"/>
          <w:szCs w:val="24"/>
        </w:rPr>
        <w:t xml:space="preserve"> </w:t>
      </w:r>
      <w:r w:rsidR="00040516" w:rsidRPr="000E60AF">
        <w:rPr>
          <w:rFonts w:ascii="Times New Roman" w:hAnsi="Times New Roman" w:cs="Times New Roman"/>
          <w:sz w:val="24"/>
          <w:szCs w:val="24"/>
        </w:rPr>
        <w:t xml:space="preserve">pomniejszonemu o kwotę podatku </w:t>
      </w:r>
      <w:r w:rsidR="00AE5D4B" w:rsidRPr="000E60AF">
        <w:rPr>
          <w:rFonts w:ascii="Times New Roman" w:hAnsi="Times New Roman" w:cs="Times New Roman"/>
          <w:sz w:val="24"/>
          <w:szCs w:val="24"/>
        </w:rPr>
        <w:t xml:space="preserve">związaną z dostarczonymi towarami lub świadczonymi usługami </w:t>
      </w:r>
      <w:r w:rsidR="00CF7384" w:rsidRPr="000E60AF">
        <w:rPr>
          <w:rFonts w:ascii="Times New Roman" w:hAnsi="Times New Roman" w:cs="Times New Roman"/>
          <w:sz w:val="24"/>
          <w:szCs w:val="24"/>
        </w:rPr>
        <w:t xml:space="preserve">lub </w:t>
      </w:r>
      <w:r w:rsidRPr="000E60AF">
        <w:rPr>
          <w:rFonts w:ascii="Times New Roman" w:hAnsi="Times New Roman" w:cs="Times New Roman"/>
          <w:sz w:val="24"/>
          <w:szCs w:val="24"/>
        </w:rPr>
        <w:t>wartości pieniężn</w:t>
      </w:r>
      <w:r w:rsidR="0072608D">
        <w:rPr>
          <w:rFonts w:ascii="Times New Roman" w:hAnsi="Times New Roman" w:cs="Times New Roman"/>
          <w:sz w:val="24"/>
          <w:szCs w:val="24"/>
        </w:rPr>
        <w:t>ej wskazanej na tym bonie lub w </w:t>
      </w:r>
      <w:r w:rsidRPr="000E60AF">
        <w:rPr>
          <w:rFonts w:ascii="Times New Roman" w:hAnsi="Times New Roman" w:cs="Times New Roman"/>
          <w:sz w:val="24"/>
          <w:szCs w:val="24"/>
        </w:rPr>
        <w:t>powiązanej dokumentacji, pomniejszon</w:t>
      </w:r>
      <w:r w:rsidR="009002CB" w:rsidRPr="000E60AF">
        <w:rPr>
          <w:rFonts w:ascii="Times New Roman" w:hAnsi="Times New Roman" w:cs="Times New Roman"/>
          <w:sz w:val="24"/>
          <w:szCs w:val="24"/>
        </w:rPr>
        <w:t>ej</w:t>
      </w:r>
      <w:r w:rsidRPr="000E60AF">
        <w:rPr>
          <w:rFonts w:ascii="Times New Roman" w:hAnsi="Times New Roman" w:cs="Times New Roman"/>
          <w:sz w:val="24"/>
          <w:szCs w:val="24"/>
        </w:rPr>
        <w:t xml:space="preserve"> o kwotę podatku związaną z dostarczonymi towarami lub świadczonymi usługami</w:t>
      </w:r>
      <w:r w:rsidR="009002CB" w:rsidRPr="000E60AF">
        <w:rPr>
          <w:rFonts w:ascii="Times New Roman" w:hAnsi="Times New Roman" w:cs="Times New Roman"/>
          <w:sz w:val="24"/>
          <w:szCs w:val="24"/>
        </w:rPr>
        <w:t xml:space="preserve"> </w:t>
      </w:r>
      <w:r w:rsidR="001C5F18">
        <w:rPr>
          <w:rFonts w:ascii="Times New Roman" w:hAnsi="Times New Roman" w:cs="Times New Roman"/>
          <w:sz w:val="24"/>
          <w:szCs w:val="24"/>
        </w:rPr>
        <w:t>–</w:t>
      </w:r>
      <w:r w:rsidR="00566FD1" w:rsidRPr="000E60AF">
        <w:rPr>
          <w:rFonts w:ascii="Times New Roman" w:hAnsi="Times New Roman" w:cs="Times New Roman"/>
          <w:sz w:val="24"/>
          <w:szCs w:val="24"/>
        </w:rPr>
        <w:t xml:space="preserve"> </w:t>
      </w:r>
      <w:r w:rsidR="009002CB" w:rsidRPr="000E60AF">
        <w:rPr>
          <w:rFonts w:ascii="Times New Roman" w:hAnsi="Times New Roman" w:cs="Times New Roman"/>
          <w:sz w:val="24"/>
          <w:szCs w:val="24"/>
        </w:rPr>
        <w:t>w przypadku gdy informacje dotyczące tego wynagrodzenia są niedostępne.</w:t>
      </w:r>
    </w:p>
    <w:p w14:paraId="122504AE" w14:textId="0D4F66D8" w:rsidR="00404F5B" w:rsidRPr="000E60AF" w:rsidRDefault="00566FD1"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hAnsi="Times New Roman" w:cs="Times New Roman"/>
          <w:sz w:val="24"/>
          <w:szCs w:val="24"/>
        </w:rPr>
        <w:t>W związku z tym</w:t>
      </w:r>
      <w:r w:rsidR="00A74C47" w:rsidRPr="000E60AF">
        <w:rPr>
          <w:rFonts w:ascii="Times New Roman" w:hAnsi="Times New Roman" w:cs="Times New Roman"/>
          <w:sz w:val="24"/>
          <w:szCs w:val="24"/>
        </w:rPr>
        <w:t xml:space="preserve"> przy dostawie towarów lub świadczeniu usług, za które konsument pł</w:t>
      </w:r>
      <w:r w:rsidR="00404F5B" w:rsidRPr="000E60AF">
        <w:rPr>
          <w:rFonts w:ascii="Times New Roman" w:hAnsi="Times New Roman" w:cs="Times New Roman"/>
          <w:sz w:val="24"/>
          <w:szCs w:val="24"/>
        </w:rPr>
        <w:t xml:space="preserve">aci </w:t>
      </w:r>
      <w:r w:rsidR="008D58BF" w:rsidRPr="000E60AF">
        <w:rPr>
          <w:rFonts w:ascii="Times New Roman" w:hAnsi="Times New Roman" w:cs="Times New Roman"/>
          <w:sz w:val="24"/>
          <w:szCs w:val="24"/>
          <w:u w:val="single"/>
        </w:rPr>
        <w:t>w</w:t>
      </w:r>
      <w:r w:rsidR="000E60AF" w:rsidRPr="000E60AF">
        <w:rPr>
          <w:rFonts w:ascii="Times New Roman" w:hAnsi="Times New Roman" w:cs="Times New Roman"/>
          <w:sz w:val="24"/>
          <w:szCs w:val="24"/>
          <w:u w:val="single"/>
        </w:rPr>
        <w:t xml:space="preserve"> </w:t>
      </w:r>
      <w:r w:rsidR="008D58BF" w:rsidRPr="000E60AF">
        <w:rPr>
          <w:rFonts w:ascii="Times New Roman" w:hAnsi="Times New Roman" w:cs="Times New Roman"/>
          <w:sz w:val="24"/>
          <w:szCs w:val="24"/>
          <w:u w:val="single"/>
        </w:rPr>
        <w:t>całości</w:t>
      </w:r>
      <w:r w:rsidR="008D58BF" w:rsidRPr="000E60AF">
        <w:rPr>
          <w:rFonts w:ascii="Times New Roman" w:hAnsi="Times New Roman" w:cs="Times New Roman"/>
          <w:sz w:val="24"/>
          <w:szCs w:val="24"/>
        </w:rPr>
        <w:t xml:space="preserve"> </w:t>
      </w:r>
      <w:r w:rsidR="00404F5B" w:rsidRPr="000E60AF">
        <w:rPr>
          <w:rFonts w:ascii="Times New Roman" w:hAnsi="Times New Roman" w:cs="Times New Roman"/>
          <w:sz w:val="24"/>
          <w:szCs w:val="24"/>
        </w:rPr>
        <w:t>za pomocą bonu różnego przeznaczenia, jako podstawę opodatkowania</w:t>
      </w:r>
      <w:r w:rsidR="00A00C2E" w:rsidRPr="000E60AF">
        <w:rPr>
          <w:rFonts w:ascii="Times New Roman" w:hAnsi="Times New Roman" w:cs="Times New Roman"/>
          <w:sz w:val="24"/>
          <w:szCs w:val="24"/>
        </w:rPr>
        <w:t xml:space="preserve"> w odniesieniu do tego bonu</w:t>
      </w:r>
      <w:r w:rsidR="00404F5B" w:rsidRPr="000E60AF">
        <w:rPr>
          <w:rFonts w:ascii="Times New Roman" w:hAnsi="Times New Roman" w:cs="Times New Roman"/>
          <w:sz w:val="24"/>
          <w:szCs w:val="24"/>
        </w:rPr>
        <w:t xml:space="preserve"> należy przyjąć wynagrodzenie płacone za ten bon przez konsumenta, </w:t>
      </w:r>
      <w:r w:rsidRPr="000E60AF">
        <w:rPr>
          <w:rFonts w:ascii="Times New Roman" w:hAnsi="Times New Roman" w:cs="Times New Roman"/>
          <w:sz w:val="24"/>
          <w:szCs w:val="24"/>
        </w:rPr>
        <w:t xml:space="preserve">przy czym wynagrodzenie to należy pomniejszyć </w:t>
      </w:r>
      <w:r w:rsidR="00404F5B" w:rsidRPr="000E60AF">
        <w:rPr>
          <w:rFonts w:ascii="Times New Roman" w:hAnsi="Times New Roman" w:cs="Times New Roman"/>
          <w:sz w:val="24"/>
          <w:szCs w:val="24"/>
        </w:rPr>
        <w:t>o kwotę podatku VAT</w:t>
      </w:r>
      <w:r w:rsidR="00F32E0A" w:rsidRPr="000E60AF">
        <w:rPr>
          <w:rFonts w:ascii="Times New Roman" w:hAnsi="Times New Roman" w:cs="Times New Roman"/>
          <w:sz w:val="24"/>
          <w:szCs w:val="24"/>
        </w:rPr>
        <w:t>.</w:t>
      </w:r>
      <w:r w:rsidR="00404F5B" w:rsidRPr="000E60AF">
        <w:rPr>
          <w:rFonts w:ascii="Times New Roman" w:hAnsi="Times New Roman" w:cs="Times New Roman"/>
          <w:sz w:val="24"/>
          <w:szCs w:val="24"/>
        </w:rPr>
        <w:t xml:space="preserve"> </w:t>
      </w:r>
      <w:r w:rsidR="00404F5B" w:rsidRPr="000E60AF">
        <w:rPr>
          <w:rFonts w:ascii="Times New Roman" w:eastAsia="Times New Roman" w:hAnsi="Times New Roman" w:cs="Times New Roman"/>
          <w:color w:val="000000"/>
          <w:sz w:val="24"/>
          <w:szCs w:val="24"/>
          <w:lang w:eastAsia="pl-PL"/>
        </w:rPr>
        <w:t xml:space="preserve">Realizuje to </w:t>
      </w:r>
      <w:r w:rsidR="00FC1551" w:rsidRPr="000E60AF">
        <w:rPr>
          <w:rFonts w:ascii="Times New Roman" w:eastAsia="Times New Roman" w:hAnsi="Times New Roman" w:cs="Times New Roman"/>
          <w:color w:val="000000"/>
          <w:sz w:val="24"/>
          <w:szCs w:val="24"/>
          <w:lang w:eastAsia="pl-PL"/>
        </w:rPr>
        <w:t>zasadę wyrażoną w</w:t>
      </w:r>
      <w:r w:rsidR="000E60AF" w:rsidRPr="000E60AF">
        <w:rPr>
          <w:rFonts w:ascii="Times New Roman" w:eastAsia="Times New Roman" w:hAnsi="Times New Roman" w:cs="Times New Roman"/>
          <w:color w:val="000000"/>
          <w:sz w:val="24"/>
          <w:szCs w:val="24"/>
          <w:lang w:eastAsia="pl-PL"/>
        </w:rPr>
        <w:t xml:space="preserve"> </w:t>
      </w:r>
      <w:r w:rsidR="00016233" w:rsidRPr="000E60AF">
        <w:rPr>
          <w:rFonts w:ascii="Times New Roman" w:eastAsia="Times New Roman" w:hAnsi="Times New Roman" w:cs="Times New Roman"/>
          <w:color w:val="000000"/>
          <w:sz w:val="24"/>
          <w:szCs w:val="24"/>
          <w:lang w:eastAsia="pl-PL"/>
        </w:rPr>
        <w:t>motywie drugim</w:t>
      </w:r>
      <w:r w:rsidR="00FC1551" w:rsidRPr="000E60AF">
        <w:rPr>
          <w:rFonts w:ascii="Times New Roman" w:eastAsia="Times New Roman" w:hAnsi="Times New Roman" w:cs="Times New Roman"/>
          <w:color w:val="000000"/>
          <w:sz w:val="24"/>
          <w:szCs w:val="24"/>
          <w:lang w:eastAsia="pl-PL"/>
        </w:rPr>
        <w:t xml:space="preserve"> preambuły </w:t>
      </w:r>
      <w:r w:rsidR="00016233" w:rsidRPr="000E60AF">
        <w:rPr>
          <w:rFonts w:ascii="Times New Roman" w:eastAsia="Times New Roman" w:hAnsi="Times New Roman" w:cs="Times New Roman"/>
          <w:color w:val="000000"/>
          <w:sz w:val="24"/>
          <w:szCs w:val="24"/>
          <w:lang w:eastAsia="pl-PL"/>
        </w:rPr>
        <w:t>d</w:t>
      </w:r>
      <w:r w:rsidR="00FC1551" w:rsidRPr="000E60AF">
        <w:rPr>
          <w:rFonts w:ascii="Times New Roman" w:eastAsia="Times New Roman" w:hAnsi="Times New Roman" w:cs="Times New Roman"/>
          <w:color w:val="000000"/>
          <w:sz w:val="24"/>
          <w:szCs w:val="24"/>
          <w:lang w:eastAsia="pl-PL"/>
        </w:rPr>
        <w:t xml:space="preserve">yrektywy </w:t>
      </w:r>
      <w:r w:rsidR="00016233" w:rsidRPr="000E60AF">
        <w:rPr>
          <w:rFonts w:ascii="Times New Roman" w:eastAsia="Times New Roman" w:hAnsi="Times New Roman" w:cs="Times New Roman"/>
          <w:color w:val="000000"/>
          <w:sz w:val="24"/>
          <w:szCs w:val="24"/>
          <w:lang w:eastAsia="pl-PL"/>
        </w:rPr>
        <w:t>2016/1065</w:t>
      </w:r>
      <w:r w:rsidR="00FC1551" w:rsidRPr="000E60AF">
        <w:rPr>
          <w:rFonts w:ascii="Times New Roman" w:eastAsia="Times New Roman" w:hAnsi="Times New Roman" w:cs="Times New Roman"/>
          <w:color w:val="000000"/>
          <w:sz w:val="24"/>
          <w:szCs w:val="24"/>
          <w:lang w:eastAsia="pl-PL"/>
        </w:rPr>
        <w:t xml:space="preserve"> </w:t>
      </w:r>
      <w:r w:rsidR="001C5F18">
        <w:rPr>
          <w:rFonts w:ascii="Times New Roman" w:eastAsia="Times New Roman" w:hAnsi="Times New Roman" w:cs="Times New Roman"/>
          <w:color w:val="000000"/>
          <w:sz w:val="24"/>
          <w:szCs w:val="24"/>
          <w:lang w:eastAsia="pl-PL"/>
        </w:rPr>
        <w:t>–</w:t>
      </w:r>
      <w:r w:rsidR="00FC1551" w:rsidRPr="000E60AF">
        <w:rPr>
          <w:rFonts w:ascii="Times New Roman" w:eastAsia="Times New Roman" w:hAnsi="Times New Roman" w:cs="Times New Roman"/>
          <w:color w:val="000000"/>
          <w:sz w:val="24"/>
          <w:szCs w:val="24"/>
          <w:lang w:eastAsia="pl-PL"/>
        </w:rPr>
        <w:t xml:space="preserve"> </w:t>
      </w:r>
      <w:r w:rsidR="00A74C47" w:rsidRPr="000E60AF">
        <w:rPr>
          <w:rFonts w:ascii="Times New Roman" w:eastAsia="Times New Roman" w:hAnsi="Times New Roman" w:cs="Times New Roman"/>
          <w:color w:val="000000"/>
          <w:sz w:val="24"/>
          <w:szCs w:val="24"/>
          <w:lang w:eastAsia="pl-PL"/>
        </w:rPr>
        <w:t>stanowiącą</w:t>
      </w:r>
      <w:r w:rsidR="00FC1551" w:rsidRPr="000E60AF">
        <w:rPr>
          <w:rFonts w:ascii="Times New Roman" w:eastAsia="Times New Roman" w:hAnsi="Times New Roman" w:cs="Times New Roman"/>
          <w:color w:val="000000"/>
          <w:sz w:val="24"/>
          <w:szCs w:val="24"/>
          <w:lang w:eastAsia="pl-PL"/>
        </w:rPr>
        <w:t xml:space="preserve">, że pobór podatku VAT musi następować tak, </w:t>
      </w:r>
      <w:r w:rsidR="004C44EC">
        <w:rPr>
          <w:rFonts w:ascii="Times New Roman" w:eastAsia="Times New Roman" w:hAnsi="Times New Roman" w:cs="Times New Roman"/>
          <w:color w:val="000000"/>
          <w:sz w:val="24"/>
          <w:szCs w:val="24"/>
          <w:lang w:eastAsia="pl-PL"/>
        </w:rPr>
        <w:t>a</w:t>
      </w:r>
      <w:r w:rsidR="00FC1551" w:rsidRPr="000E60AF">
        <w:rPr>
          <w:rFonts w:ascii="Times New Roman" w:eastAsia="Times New Roman" w:hAnsi="Times New Roman" w:cs="Times New Roman"/>
          <w:color w:val="000000"/>
          <w:sz w:val="24"/>
          <w:szCs w:val="24"/>
          <w:lang w:eastAsia="pl-PL"/>
        </w:rPr>
        <w:t xml:space="preserve">by zachować </w:t>
      </w:r>
      <w:r w:rsidR="0072608D">
        <w:rPr>
          <w:rFonts w:ascii="Times New Roman" w:eastAsia="Times New Roman" w:hAnsi="Times New Roman" w:cs="Times New Roman"/>
          <w:color w:val="000000"/>
          <w:sz w:val="24"/>
          <w:szCs w:val="24"/>
          <w:lang w:eastAsia="pl-PL"/>
        </w:rPr>
        <w:t>spójność z </w:t>
      </w:r>
      <w:r w:rsidR="005E69F5" w:rsidRPr="000E60AF">
        <w:rPr>
          <w:rFonts w:ascii="Times New Roman" w:eastAsia="Times New Roman" w:hAnsi="Times New Roman" w:cs="Times New Roman"/>
          <w:color w:val="000000"/>
          <w:sz w:val="24"/>
          <w:szCs w:val="24"/>
          <w:lang w:eastAsia="pl-PL"/>
        </w:rPr>
        <w:t>zasadami ogólnego podatku konsumpcyjnego dokładnie proporcjonalnego do ceny towarów i</w:t>
      </w:r>
      <w:r w:rsidR="000E60AF" w:rsidRPr="000E60AF">
        <w:rPr>
          <w:rFonts w:ascii="Times New Roman" w:eastAsia="Times New Roman" w:hAnsi="Times New Roman" w:cs="Times New Roman"/>
          <w:color w:val="000000"/>
          <w:sz w:val="24"/>
          <w:szCs w:val="24"/>
          <w:lang w:eastAsia="pl-PL"/>
        </w:rPr>
        <w:t xml:space="preserve"> </w:t>
      </w:r>
      <w:r w:rsidR="005E69F5" w:rsidRPr="000E60AF">
        <w:rPr>
          <w:rFonts w:ascii="Times New Roman" w:eastAsia="Times New Roman" w:hAnsi="Times New Roman" w:cs="Times New Roman"/>
          <w:color w:val="000000"/>
          <w:sz w:val="24"/>
          <w:szCs w:val="24"/>
          <w:lang w:eastAsia="pl-PL"/>
        </w:rPr>
        <w:t>usług.</w:t>
      </w:r>
      <w:r w:rsidR="004F4645" w:rsidRPr="000E60AF">
        <w:rPr>
          <w:rFonts w:ascii="Times New Roman" w:eastAsia="Times New Roman" w:hAnsi="Times New Roman" w:cs="Times New Roman"/>
          <w:color w:val="000000"/>
          <w:sz w:val="24"/>
          <w:szCs w:val="24"/>
          <w:lang w:eastAsia="pl-PL"/>
        </w:rPr>
        <w:t xml:space="preserve"> </w:t>
      </w:r>
      <w:r w:rsidR="00404F5B" w:rsidRPr="000E60AF">
        <w:rPr>
          <w:rFonts w:ascii="Times New Roman" w:eastAsia="Times New Roman" w:hAnsi="Times New Roman" w:cs="Times New Roman"/>
          <w:color w:val="000000"/>
          <w:sz w:val="24"/>
          <w:szCs w:val="24"/>
          <w:lang w:eastAsia="pl-PL"/>
        </w:rPr>
        <w:t xml:space="preserve">Jeżeli przedsiębiorca nie posiada informacji o tym, ile konsument zapłacił za dany bon różnego przeznaczenia, wówczas podstawa opodatkowania towarów lub świadczonych w zamian za bon, jest równa wartości pieniężnej wskazanej </w:t>
      </w:r>
      <w:r w:rsidR="00404F5B" w:rsidRPr="000E60AF">
        <w:rPr>
          <w:rFonts w:ascii="Times New Roman" w:eastAsia="Times New Roman" w:hAnsi="Times New Roman" w:cs="Times New Roman"/>
          <w:color w:val="000000"/>
          <w:sz w:val="24"/>
          <w:szCs w:val="24"/>
          <w:lang w:eastAsia="pl-PL"/>
        </w:rPr>
        <w:lastRenderedPageBreak/>
        <w:t>na tym bonie (lub w powiązanej z nim dokumentacji), pomniejszonej o</w:t>
      </w:r>
      <w:r w:rsidR="000E60AF" w:rsidRPr="000E60AF">
        <w:rPr>
          <w:rFonts w:ascii="Times New Roman" w:eastAsia="Times New Roman" w:hAnsi="Times New Roman" w:cs="Times New Roman"/>
          <w:color w:val="000000"/>
          <w:sz w:val="24"/>
          <w:szCs w:val="24"/>
          <w:lang w:eastAsia="pl-PL"/>
        </w:rPr>
        <w:t xml:space="preserve"> </w:t>
      </w:r>
      <w:r w:rsidR="00404F5B" w:rsidRPr="000E60AF">
        <w:rPr>
          <w:rFonts w:ascii="Times New Roman" w:eastAsia="Times New Roman" w:hAnsi="Times New Roman" w:cs="Times New Roman"/>
          <w:color w:val="000000"/>
          <w:sz w:val="24"/>
          <w:szCs w:val="24"/>
          <w:lang w:eastAsia="pl-PL"/>
        </w:rPr>
        <w:t>kwotę VAT od dostawy</w:t>
      </w:r>
      <w:r w:rsidR="00DD6517" w:rsidRPr="000E60AF">
        <w:rPr>
          <w:rFonts w:ascii="Times New Roman" w:eastAsia="Times New Roman" w:hAnsi="Times New Roman" w:cs="Times New Roman"/>
          <w:color w:val="000000"/>
          <w:sz w:val="24"/>
          <w:szCs w:val="24"/>
          <w:lang w:eastAsia="pl-PL"/>
        </w:rPr>
        <w:t xml:space="preserve"> towarów lub świadczenia usług.</w:t>
      </w:r>
    </w:p>
    <w:p w14:paraId="31313D29" w14:textId="6832BC89" w:rsidR="00FD63FF" w:rsidRPr="000E60AF" w:rsidRDefault="00040516" w:rsidP="000E60AF">
      <w:pPr>
        <w:spacing w:before="120" w:after="0" w:line="360" w:lineRule="auto"/>
        <w:jc w:val="both"/>
        <w:rPr>
          <w:rFonts w:ascii="Times New Roman" w:hAnsi="Times New Roman" w:cs="Times New Roman"/>
          <w:sz w:val="24"/>
          <w:szCs w:val="24"/>
        </w:rPr>
      </w:pPr>
      <w:r w:rsidRPr="000E60AF">
        <w:rPr>
          <w:rFonts w:ascii="Times New Roman" w:eastAsia="Times New Roman" w:hAnsi="Times New Roman" w:cs="Times New Roman"/>
          <w:color w:val="000000"/>
          <w:sz w:val="24"/>
          <w:szCs w:val="24"/>
          <w:lang w:eastAsia="pl-PL"/>
        </w:rPr>
        <w:t xml:space="preserve">Zgodnie </w:t>
      </w:r>
      <w:r w:rsidR="00DD6517" w:rsidRPr="000E60AF">
        <w:rPr>
          <w:rFonts w:ascii="Times New Roman" w:eastAsia="Times New Roman" w:hAnsi="Times New Roman" w:cs="Times New Roman"/>
          <w:color w:val="000000"/>
          <w:sz w:val="24"/>
          <w:szCs w:val="24"/>
          <w:lang w:eastAsia="pl-PL"/>
        </w:rPr>
        <w:t xml:space="preserve">natomiast </w:t>
      </w:r>
      <w:r w:rsidRPr="000E60AF">
        <w:rPr>
          <w:rFonts w:ascii="Times New Roman" w:eastAsia="Times New Roman" w:hAnsi="Times New Roman" w:cs="Times New Roman"/>
          <w:color w:val="000000"/>
          <w:sz w:val="24"/>
          <w:szCs w:val="24"/>
          <w:lang w:eastAsia="pl-PL"/>
        </w:rPr>
        <w:t xml:space="preserve">z dodanym </w:t>
      </w:r>
      <w:r w:rsidRPr="000E60AF">
        <w:rPr>
          <w:rFonts w:ascii="Times New Roman" w:eastAsia="Times New Roman" w:hAnsi="Times New Roman" w:cs="Times New Roman"/>
          <w:b/>
          <w:color w:val="000000"/>
          <w:sz w:val="24"/>
          <w:szCs w:val="24"/>
          <w:lang w:eastAsia="pl-PL"/>
        </w:rPr>
        <w:t xml:space="preserve">ust. </w:t>
      </w:r>
      <w:r w:rsidR="00B53787" w:rsidRPr="000E60AF">
        <w:rPr>
          <w:rFonts w:ascii="Times New Roman" w:eastAsia="Times New Roman" w:hAnsi="Times New Roman" w:cs="Times New Roman"/>
          <w:b/>
          <w:color w:val="000000"/>
          <w:sz w:val="24"/>
          <w:szCs w:val="24"/>
          <w:lang w:eastAsia="pl-PL"/>
        </w:rPr>
        <w:t>1</w:t>
      </w:r>
      <w:r w:rsidR="004D6D5F" w:rsidRPr="000E60AF">
        <w:rPr>
          <w:rFonts w:ascii="Times New Roman" w:eastAsia="Times New Roman" w:hAnsi="Times New Roman" w:cs="Times New Roman"/>
          <w:b/>
          <w:color w:val="000000"/>
          <w:sz w:val="24"/>
          <w:szCs w:val="24"/>
          <w:lang w:eastAsia="pl-PL"/>
        </w:rPr>
        <w:t xml:space="preserve">b </w:t>
      </w:r>
      <w:r w:rsidRPr="000E60AF">
        <w:rPr>
          <w:rFonts w:ascii="Times New Roman" w:eastAsia="Times New Roman" w:hAnsi="Times New Roman" w:cs="Times New Roman"/>
          <w:b/>
          <w:color w:val="000000"/>
          <w:sz w:val="24"/>
          <w:szCs w:val="24"/>
          <w:lang w:eastAsia="pl-PL"/>
        </w:rPr>
        <w:t>w art. 29a ustawy o VAT</w:t>
      </w:r>
      <w:r w:rsidRPr="000E60AF">
        <w:rPr>
          <w:rFonts w:ascii="Times New Roman" w:eastAsia="Times New Roman" w:hAnsi="Times New Roman" w:cs="Times New Roman"/>
          <w:color w:val="000000"/>
          <w:sz w:val="24"/>
          <w:szCs w:val="24"/>
          <w:lang w:eastAsia="pl-PL"/>
        </w:rPr>
        <w:t xml:space="preserve"> </w:t>
      </w:r>
      <w:r w:rsidRPr="000E60AF">
        <w:rPr>
          <w:rFonts w:ascii="Times New Roman" w:hAnsi="Times New Roman" w:cs="Times New Roman"/>
          <w:sz w:val="24"/>
          <w:szCs w:val="24"/>
        </w:rPr>
        <w:t>podstawa opodatkowania z</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tytułu dostawy towarów lub świadczenia usług</w:t>
      </w:r>
      <w:r w:rsidR="00B53787" w:rsidRPr="000E60AF">
        <w:rPr>
          <w:rFonts w:ascii="Times New Roman" w:hAnsi="Times New Roman" w:cs="Times New Roman"/>
          <w:sz w:val="24"/>
          <w:szCs w:val="24"/>
        </w:rPr>
        <w:t xml:space="preserve"> </w:t>
      </w:r>
      <w:r w:rsidR="008D58BF" w:rsidRPr="000E60AF">
        <w:rPr>
          <w:rFonts w:ascii="Times New Roman" w:hAnsi="Times New Roman" w:cs="Times New Roman"/>
          <w:sz w:val="24"/>
          <w:szCs w:val="24"/>
        </w:rPr>
        <w:t xml:space="preserve">dokonanych w zamian za </w:t>
      </w:r>
      <w:r w:rsidRPr="000E60AF">
        <w:rPr>
          <w:rFonts w:ascii="Times New Roman" w:hAnsi="Times New Roman" w:cs="Times New Roman"/>
          <w:sz w:val="24"/>
          <w:szCs w:val="24"/>
        </w:rPr>
        <w:t xml:space="preserve">bon różnego przeznaczenia </w:t>
      </w:r>
      <w:r w:rsidR="00D7648C" w:rsidRPr="000E60AF">
        <w:rPr>
          <w:rFonts w:ascii="Times New Roman" w:hAnsi="Times New Roman" w:cs="Times New Roman"/>
          <w:sz w:val="24"/>
          <w:szCs w:val="24"/>
        </w:rPr>
        <w:t xml:space="preserve">realizowany </w:t>
      </w:r>
      <w:r w:rsidR="00D7648C" w:rsidRPr="000E60AF">
        <w:rPr>
          <w:rFonts w:ascii="Times New Roman" w:hAnsi="Times New Roman" w:cs="Times New Roman"/>
          <w:sz w:val="24"/>
          <w:szCs w:val="24"/>
          <w:u w:val="single"/>
        </w:rPr>
        <w:t>w części</w:t>
      </w:r>
      <w:r w:rsidR="00D7648C" w:rsidRPr="000E60AF">
        <w:rPr>
          <w:rFonts w:ascii="Times New Roman" w:hAnsi="Times New Roman" w:cs="Times New Roman"/>
          <w:sz w:val="24"/>
          <w:szCs w:val="24"/>
        </w:rPr>
        <w:t xml:space="preserve">, w odniesieniu do tego bonu </w:t>
      </w:r>
      <w:r w:rsidRPr="000E60AF">
        <w:rPr>
          <w:rFonts w:ascii="Times New Roman" w:hAnsi="Times New Roman" w:cs="Times New Roman"/>
          <w:sz w:val="24"/>
          <w:szCs w:val="24"/>
        </w:rPr>
        <w:t xml:space="preserve">jest równa odpowiedniej części wynagrodzenia </w:t>
      </w:r>
      <w:r w:rsidR="00F44B35" w:rsidRPr="000E60AF">
        <w:rPr>
          <w:rFonts w:ascii="Times New Roman" w:hAnsi="Times New Roman" w:cs="Times New Roman"/>
          <w:sz w:val="24"/>
          <w:szCs w:val="24"/>
        </w:rPr>
        <w:t>zapłaconego za ten bon</w:t>
      </w:r>
      <w:r w:rsidR="0072608D">
        <w:rPr>
          <w:rFonts w:ascii="Times New Roman" w:hAnsi="Times New Roman" w:cs="Times New Roman"/>
          <w:sz w:val="24"/>
          <w:szCs w:val="24"/>
        </w:rPr>
        <w:t xml:space="preserve"> (pomniejszonej o </w:t>
      </w:r>
      <w:r w:rsidR="00DD6517" w:rsidRPr="000E60AF">
        <w:rPr>
          <w:rFonts w:ascii="Times New Roman" w:hAnsi="Times New Roman" w:cs="Times New Roman"/>
          <w:sz w:val="24"/>
          <w:szCs w:val="24"/>
        </w:rPr>
        <w:t>VAT)</w:t>
      </w:r>
      <w:r w:rsidR="00F44B35" w:rsidRPr="000E60AF">
        <w:rPr>
          <w:rFonts w:ascii="Times New Roman" w:hAnsi="Times New Roman" w:cs="Times New Roman"/>
          <w:sz w:val="24"/>
          <w:szCs w:val="24"/>
        </w:rPr>
        <w:t xml:space="preserve"> </w:t>
      </w:r>
      <w:r w:rsidRPr="000E60AF">
        <w:rPr>
          <w:rFonts w:ascii="Times New Roman" w:hAnsi="Times New Roman" w:cs="Times New Roman"/>
          <w:sz w:val="24"/>
          <w:szCs w:val="24"/>
        </w:rPr>
        <w:t xml:space="preserve">lub </w:t>
      </w:r>
      <w:r w:rsidR="00F44B35" w:rsidRPr="000E60AF">
        <w:rPr>
          <w:rFonts w:ascii="Times New Roman" w:hAnsi="Times New Roman" w:cs="Times New Roman"/>
          <w:sz w:val="24"/>
          <w:szCs w:val="24"/>
        </w:rPr>
        <w:t xml:space="preserve">odpowiedniej części </w:t>
      </w:r>
      <w:r w:rsidRPr="000E60AF">
        <w:rPr>
          <w:rFonts w:ascii="Times New Roman" w:hAnsi="Times New Roman" w:cs="Times New Roman"/>
          <w:sz w:val="24"/>
          <w:szCs w:val="24"/>
        </w:rPr>
        <w:t xml:space="preserve">wartości pieniężnej </w:t>
      </w:r>
      <w:r w:rsidR="00F44B35" w:rsidRPr="000E60AF">
        <w:rPr>
          <w:rFonts w:ascii="Times New Roman" w:hAnsi="Times New Roman" w:cs="Times New Roman"/>
          <w:sz w:val="24"/>
          <w:szCs w:val="24"/>
        </w:rPr>
        <w:t xml:space="preserve">wskazanej na tym bonie lub powiązanej dokumentacji </w:t>
      </w:r>
      <w:r w:rsidRPr="000E60AF">
        <w:rPr>
          <w:rFonts w:ascii="Times New Roman" w:hAnsi="Times New Roman" w:cs="Times New Roman"/>
          <w:sz w:val="24"/>
          <w:szCs w:val="24"/>
        </w:rPr>
        <w:t>pomniejszon</w:t>
      </w:r>
      <w:r w:rsidR="00DD6517" w:rsidRPr="000E60AF">
        <w:rPr>
          <w:rFonts w:ascii="Times New Roman" w:hAnsi="Times New Roman" w:cs="Times New Roman"/>
          <w:sz w:val="24"/>
          <w:szCs w:val="24"/>
        </w:rPr>
        <w:t>ej</w:t>
      </w:r>
      <w:r w:rsidRPr="000E60AF">
        <w:rPr>
          <w:rFonts w:ascii="Times New Roman" w:hAnsi="Times New Roman" w:cs="Times New Roman"/>
          <w:sz w:val="24"/>
          <w:szCs w:val="24"/>
        </w:rPr>
        <w:t xml:space="preserve"> o</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 xml:space="preserve">kwotę podatku związaną z dostarczonymi towarami lub świadczonymi usługami. </w:t>
      </w:r>
      <w:r w:rsidR="00FD63FF" w:rsidRPr="000E60AF">
        <w:rPr>
          <w:rFonts w:ascii="Times New Roman" w:hAnsi="Times New Roman" w:cs="Times New Roman"/>
          <w:sz w:val="24"/>
          <w:szCs w:val="24"/>
        </w:rPr>
        <w:t xml:space="preserve">Celem </w:t>
      </w:r>
      <w:r w:rsidR="00A00C2E" w:rsidRPr="000E60AF">
        <w:rPr>
          <w:rFonts w:ascii="Times New Roman" w:hAnsi="Times New Roman" w:cs="Times New Roman"/>
          <w:sz w:val="24"/>
          <w:szCs w:val="24"/>
        </w:rPr>
        <w:t xml:space="preserve">tego </w:t>
      </w:r>
      <w:r w:rsidR="00FD63FF" w:rsidRPr="000E60AF">
        <w:rPr>
          <w:rFonts w:ascii="Times New Roman" w:hAnsi="Times New Roman" w:cs="Times New Roman"/>
          <w:sz w:val="24"/>
          <w:szCs w:val="24"/>
        </w:rPr>
        <w:t>przepisu jest określenie podstawy opodatkowania</w:t>
      </w:r>
      <w:r w:rsidR="00A00C2E" w:rsidRPr="000E60AF">
        <w:rPr>
          <w:rFonts w:ascii="Times New Roman" w:hAnsi="Times New Roman" w:cs="Times New Roman"/>
          <w:sz w:val="24"/>
          <w:szCs w:val="24"/>
        </w:rPr>
        <w:t xml:space="preserve"> w odniesieniu do bonu</w:t>
      </w:r>
      <w:r w:rsidR="00FD63FF" w:rsidRPr="000E60AF">
        <w:rPr>
          <w:rFonts w:ascii="Times New Roman" w:hAnsi="Times New Roman" w:cs="Times New Roman"/>
          <w:sz w:val="24"/>
          <w:szCs w:val="24"/>
        </w:rPr>
        <w:t xml:space="preserve"> w sytuacji</w:t>
      </w:r>
      <w:r w:rsidR="007F15B8">
        <w:rPr>
          <w:rFonts w:ascii="Times New Roman" w:hAnsi="Times New Roman" w:cs="Times New Roman"/>
          <w:sz w:val="24"/>
          <w:szCs w:val="24"/>
        </w:rPr>
        <w:t>,</w:t>
      </w:r>
      <w:r w:rsidR="00FD63FF" w:rsidRPr="000E60AF">
        <w:rPr>
          <w:rFonts w:ascii="Times New Roman" w:hAnsi="Times New Roman" w:cs="Times New Roman"/>
          <w:sz w:val="24"/>
          <w:szCs w:val="24"/>
        </w:rPr>
        <w:t xml:space="preserve"> kiedy bon </w:t>
      </w:r>
      <w:r w:rsidR="00AE5D4B" w:rsidRPr="000E60AF">
        <w:rPr>
          <w:rFonts w:ascii="Times New Roman" w:hAnsi="Times New Roman" w:cs="Times New Roman"/>
          <w:sz w:val="24"/>
          <w:szCs w:val="24"/>
        </w:rPr>
        <w:t xml:space="preserve">różnego </w:t>
      </w:r>
      <w:r w:rsidR="00FD63FF" w:rsidRPr="000E60AF">
        <w:rPr>
          <w:rFonts w:ascii="Times New Roman" w:hAnsi="Times New Roman" w:cs="Times New Roman"/>
          <w:sz w:val="24"/>
          <w:szCs w:val="24"/>
        </w:rPr>
        <w:t>przeznaczenia jest realizowany częściowo, a w pozostałej części termin wa</w:t>
      </w:r>
      <w:r w:rsidR="00AE5D4B" w:rsidRPr="000E60AF">
        <w:rPr>
          <w:rFonts w:ascii="Times New Roman" w:hAnsi="Times New Roman" w:cs="Times New Roman"/>
          <w:sz w:val="24"/>
          <w:szCs w:val="24"/>
        </w:rPr>
        <w:t>żności bonu pozostaje zachowany, a tym samym p</w:t>
      </w:r>
      <w:r w:rsidR="00FD63FF" w:rsidRPr="000E60AF">
        <w:rPr>
          <w:rFonts w:ascii="Times New Roman" w:hAnsi="Times New Roman" w:cs="Times New Roman"/>
          <w:sz w:val="24"/>
          <w:szCs w:val="24"/>
        </w:rPr>
        <w:t>osiadacz bonu ma w dalszym ciągu możliwość realizacji niewykorzystanej części bonu. W tej sytuacji w momencie częściowego wykorzystania bonu podstawa opodatkowania obejmuje tylko cz</w:t>
      </w:r>
      <w:r w:rsidR="0072608D">
        <w:rPr>
          <w:rFonts w:ascii="Times New Roman" w:hAnsi="Times New Roman" w:cs="Times New Roman"/>
          <w:sz w:val="24"/>
          <w:szCs w:val="24"/>
        </w:rPr>
        <w:t>ęść wykorzystaną pomniejszoną o </w:t>
      </w:r>
      <w:r w:rsidR="00FD63FF" w:rsidRPr="000E60AF">
        <w:rPr>
          <w:rFonts w:ascii="Times New Roman" w:hAnsi="Times New Roman" w:cs="Times New Roman"/>
          <w:sz w:val="24"/>
          <w:szCs w:val="24"/>
        </w:rPr>
        <w:t>wartość podatku.</w:t>
      </w:r>
    </w:p>
    <w:p w14:paraId="49041F57" w14:textId="116FF6C2" w:rsidR="00FD63FF" w:rsidRPr="000E60AF" w:rsidRDefault="00EB41DE"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W sytuacji natomiast</w:t>
      </w:r>
      <w:r w:rsidR="00D62852" w:rsidRPr="000E60AF">
        <w:rPr>
          <w:rFonts w:ascii="Times New Roman" w:hAnsi="Times New Roman" w:cs="Times New Roman"/>
          <w:sz w:val="24"/>
          <w:szCs w:val="24"/>
        </w:rPr>
        <w:t>,</w:t>
      </w:r>
      <w:r w:rsidRPr="000E60AF">
        <w:rPr>
          <w:rFonts w:ascii="Times New Roman" w:hAnsi="Times New Roman" w:cs="Times New Roman"/>
          <w:sz w:val="24"/>
          <w:szCs w:val="24"/>
        </w:rPr>
        <w:t xml:space="preserve"> gdy</w:t>
      </w:r>
      <w:r w:rsidR="005B12F9" w:rsidRPr="000E60AF">
        <w:rPr>
          <w:rFonts w:ascii="Times New Roman" w:hAnsi="Times New Roman" w:cs="Times New Roman"/>
          <w:sz w:val="24"/>
          <w:szCs w:val="24"/>
        </w:rPr>
        <w:t xml:space="preserve"> wartość dostarczonych towarów lub świadczonych usług </w:t>
      </w:r>
      <w:r w:rsidR="005B12F9" w:rsidRPr="000E60AF">
        <w:rPr>
          <w:rFonts w:ascii="Times New Roman" w:hAnsi="Times New Roman" w:cs="Times New Roman"/>
          <w:sz w:val="24"/>
          <w:szCs w:val="24"/>
          <w:u w:val="single"/>
        </w:rPr>
        <w:t>przewyższ</w:t>
      </w:r>
      <w:r w:rsidRPr="000E60AF">
        <w:rPr>
          <w:rFonts w:ascii="Times New Roman" w:hAnsi="Times New Roman" w:cs="Times New Roman"/>
          <w:sz w:val="24"/>
          <w:szCs w:val="24"/>
          <w:u w:val="single"/>
        </w:rPr>
        <w:t xml:space="preserve">a </w:t>
      </w:r>
      <w:r w:rsidR="005B12F9" w:rsidRPr="000E60AF">
        <w:rPr>
          <w:rFonts w:ascii="Times New Roman" w:hAnsi="Times New Roman" w:cs="Times New Roman"/>
          <w:sz w:val="24"/>
          <w:szCs w:val="24"/>
        </w:rPr>
        <w:t xml:space="preserve">wartość realizowanego bonu </w:t>
      </w:r>
      <w:r w:rsidR="00AE5D4B" w:rsidRPr="000E60AF">
        <w:rPr>
          <w:rFonts w:ascii="Times New Roman" w:hAnsi="Times New Roman" w:cs="Times New Roman"/>
          <w:sz w:val="24"/>
          <w:szCs w:val="24"/>
        </w:rPr>
        <w:t xml:space="preserve">różnego przeznaczenia </w:t>
      </w:r>
      <w:r w:rsidR="005B12F9" w:rsidRPr="000E60AF">
        <w:rPr>
          <w:rFonts w:ascii="Times New Roman" w:hAnsi="Times New Roman" w:cs="Times New Roman"/>
          <w:sz w:val="24"/>
          <w:szCs w:val="24"/>
        </w:rPr>
        <w:t>i w pozostałej części jest regulowana w</w:t>
      </w:r>
      <w:r w:rsidR="000E60AF" w:rsidRPr="000E60AF">
        <w:rPr>
          <w:rFonts w:ascii="Times New Roman" w:hAnsi="Times New Roman" w:cs="Times New Roman"/>
          <w:sz w:val="24"/>
          <w:szCs w:val="24"/>
        </w:rPr>
        <w:t xml:space="preserve"> </w:t>
      </w:r>
      <w:r w:rsidR="005B12F9" w:rsidRPr="000E60AF">
        <w:rPr>
          <w:rFonts w:ascii="Times New Roman" w:hAnsi="Times New Roman" w:cs="Times New Roman"/>
          <w:sz w:val="24"/>
          <w:szCs w:val="24"/>
        </w:rPr>
        <w:t>inny sposób np. forma pieniężna</w:t>
      </w:r>
      <w:r w:rsidR="00B27E5C" w:rsidRPr="000E60AF">
        <w:rPr>
          <w:rFonts w:ascii="Times New Roman" w:hAnsi="Times New Roman" w:cs="Times New Roman"/>
          <w:sz w:val="24"/>
          <w:szCs w:val="24"/>
        </w:rPr>
        <w:t xml:space="preserve">. </w:t>
      </w:r>
      <w:r w:rsidR="00AE5D4B" w:rsidRPr="000E60AF">
        <w:rPr>
          <w:rFonts w:ascii="Times New Roman" w:hAnsi="Times New Roman" w:cs="Times New Roman"/>
          <w:sz w:val="24"/>
          <w:szCs w:val="24"/>
        </w:rPr>
        <w:t xml:space="preserve">Wówczas </w:t>
      </w:r>
      <w:r w:rsidR="005B12F9" w:rsidRPr="000E60AF">
        <w:rPr>
          <w:rFonts w:ascii="Times New Roman" w:hAnsi="Times New Roman" w:cs="Times New Roman"/>
          <w:sz w:val="24"/>
          <w:szCs w:val="24"/>
        </w:rPr>
        <w:t>do kwoty przewyższającej wartość bonu zastosowanie znajdą ogólne zasady opodatkowania wyrażone w art. 29a ust. 1 ustawy o VAT.</w:t>
      </w:r>
    </w:p>
    <w:p w14:paraId="7D982E84" w14:textId="03875926" w:rsidR="0046613D" w:rsidRPr="000E60AF" w:rsidRDefault="004D6D5F"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W przypadku natomiast dostaw towarów lub ś</w:t>
      </w:r>
      <w:r w:rsidR="0072608D">
        <w:rPr>
          <w:rFonts w:ascii="Times New Roman" w:eastAsia="Times New Roman" w:hAnsi="Times New Roman" w:cs="Times New Roman"/>
          <w:color w:val="000000"/>
          <w:sz w:val="24"/>
          <w:szCs w:val="24"/>
          <w:lang w:eastAsia="pl-PL"/>
        </w:rPr>
        <w:t>wiadczenia usług dokonywanych w </w:t>
      </w:r>
      <w:r w:rsidRPr="000E60AF">
        <w:rPr>
          <w:rFonts w:ascii="Times New Roman" w:eastAsia="Times New Roman" w:hAnsi="Times New Roman" w:cs="Times New Roman"/>
          <w:color w:val="000000"/>
          <w:sz w:val="24"/>
          <w:szCs w:val="24"/>
          <w:lang w:eastAsia="pl-PL"/>
        </w:rPr>
        <w:t xml:space="preserve">zamian za bony MPV wydawane nieodpłatnie </w:t>
      </w:r>
      <w:r w:rsidR="0046613D" w:rsidRPr="000E60AF">
        <w:rPr>
          <w:rFonts w:ascii="Times New Roman" w:eastAsia="Times New Roman" w:hAnsi="Times New Roman" w:cs="Times New Roman"/>
          <w:color w:val="000000"/>
          <w:sz w:val="24"/>
          <w:szCs w:val="24"/>
          <w:lang w:eastAsia="pl-PL"/>
        </w:rPr>
        <w:t>(np. emitent wydaje konsumentom nieodpłatnie bony</w:t>
      </w:r>
      <w:r w:rsidR="007F15B8" w:rsidRPr="007F15B8">
        <w:t xml:space="preserve"> </w:t>
      </w:r>
      <w:r w:rsidR="007F15B8" w:rsidRPr="007F15B8">
        <w:rPr>
          <w:rFonts w:ascii="Times New Roman" w:eastAsia="Times New Roman" w:hAnsi="Times New Roman" w:cs="Times New Roman"/>
          <w:color w:val="000000"/>
          <w:sz w:val="24"/>
          <w:szCs w:val="24"/>
          <w:lang w:eastAsia="pl-PL"/>
        </w:rPr>
        <w:t>MPV</w:t>
      </w:r>
      <w:r w:rsidR="0046613D" w:rsidRPr="000E60AF">
        <w:rPr>
          <w:rFonts w:ascii="Times New Roman" w:eastAsia="Times New Roman" w:hAnsi="Times New Roman" w:cs="Times New Roman"/>
          <w:color w:val="000000"/>
          <w:sz w:val="24"/>
          <w:szCs w:val="24"/>
          <w:lang w:eastAsia="pl-PL"/>
        </w:rPr>
        <w:t>, które może zrealizować u tego emitenta)</w:t>
      </w:r>
      <w:r w:rsidRPr="000E60AF">
        <w:rPr>
          <w:rFonts w:ascii="Times New Roman" w:eastAsia="Times New Roman" w:hAnsi="Times New Roman" w:cs="Times New Roman"/>
          <w:color w:val="000000"/>
          <w:sz w:val="24"/>
          <w:szCs w:val="24"/>
          <w:lang w:eastAsia="pl-PL"/>
        </w:rPr>
        <w:t xml:space="preserve"> </w:t>
      </w:r>
      <w:r w:rsidR="0046613D" w:rsidRPr="000E60AF">
        <w:rPr>
          <w:rFonts w:ascii="Times New Roman" w:eastAsia="Times New Roman" w:hAnsi="Times New Roman" w:cs="Times New Roman"/>
          <w:color w:val="000000"/>
          <w:sz w:val="24"/>
          <w:szCs w:val="24"/>
          <w:lang w:eastAsia="pl-PL"/>
        </w:rPr>
        <w:t xml:space="preserve">znajdą </w:t>
      </w:r>
      <w:r w:rsidRPr="000E60AF">
        <w:rPr>
          <w:rFonts w:ascii="Times New Roman" w:eastAsia="Times New Roman" w:hAnsi="Times New Roman" w:cs="Times New Roman"/>
          <w:color w:val="000000"/>
          <w:sz w:val="24"/>
          <w:szCs w:val="24"/>
          <w:lang w:eastAsia="pl-PL"/>
        </w:rPr>
        <w:t>zastosowanie przepisy art. 7 ust. 2</w:t>
      </w:r>
      <w:r w:rsidR="001C5F18">
        <w:rPr>
          <w:rFonts w:ascii="Times New Roman" w:eastAsia="Times New Roman" w:hAnsi="Times New Roman" w:cs="Times New Roman"/>
          <w:color w:val="000000"/>
          <w:sz w:val="24"/>
          <w:szCs w:val="24"/>
          <w:lang w:eastAsia="pl-PL"/>
        </w:rPr>
        <w:t>–</w:t>
      </w:r>
      <w:r w:rsidRPr="000E60AF">
        <w:rPr>
          <w:rFonts w:ascii="Times New Roman" w:eastAsia="Times New Roman" w:hAnsi="Times New Roman" w:cs="Times New Roman"/>
          <w:color w:val="000000"/>
          <w:sz w:val="24"/>
          <w:szCs w:val="24"/>
          <w:lang w:eastAsia="pl-PL"/>
        </w:rPr>
        <w:t>4 oraz art.</w:t>
      </w:r>
      <w:r w:rsidR="000E60AF" w:rsidRPr="000E60AF">
        <w:rPr>
          <w:rFonts w:ascii="Times New Roman" w:eastAsia="Times New Roman" w:hAnsi="Times New Roman" w:cs="Times New Roman"/>
          <w:color w:val="000000"/>
          <w:sz w:val="24"/>
          <w:szCs w:val="24"/>
          <w:lang w:eastAsia="pl-PL"/>
        </w:rPr>
        <w:t xml:space="preserve"> </w:t>
      </w:r>
      <w:r w:rsidRPr="000E60AF">
        <w:rPr>
          <w:rFonts w:ascii="Times New Roman" w:eastAsia="Times New Roman" w:hAnsi="Times New Roman" w:cs="Times New Roman"/>
          <w:color w:val="000000"/>
          <w:sz w:val="24"/>
          <w:szCs w:val="24"/>
          <w:lang w:eastAsia="pl-PL"/>
        </w:rPr>
        <w:t>8 ust. 2 pkt 2 ustawy o VAT</w:t>
      </w:r>
      <w:r w:rsidR="00AF52AE" w:rsidRPr="000E60AF">
        <w:rPr>
          <w:rFonts w:ascii="Times New Roman" w:eastAsia="Times New Roman" w:hAnsi="Times New Roman" w:cs="Times New Roman"/>
          <w:color w:val="000000"/>
          <w:sz w:val="24"/>
          <w:szCs w:val="24"/>
          <w:lang w:eastAsia="pl-PL"/>
        </w:rPr>
        <w:t xml:space="preserve"> (o ile zostaną spełnione przesłanki wskazane w tych przepisach). </w:t>
      </w:r>
      <w:r w:rsidRPr="000E60AF">
        <w:rPr>
          <w:rFonts w:ascii="Times New Roman" w:eastAsia="Times New Roman" w:hAnsi="Times New Roman" w:cs="Times New Roman"/>
          <w:color w:val="000000"/>
          <w:sz w:val="24"/>
          <w:szCs w:val="24"/>
          <w:lang w:eastAsia="pl-PL"/>
        </w:rPr>
        <w:t xml:space="preserve">Podstawa opodatkowania dla ww. dostaw towarów/świadczenia usług będzie określana odpowiednio na podstawie art. 29a </w:t>
      </w:r>
      <w:r w:rsidR="0002404B" w:rsidRPr="000E60AF">
        <w:rPr>
          <w:rFonts w:ascii="Times New Roman" w:eastAsia="Times New Roman" w:hAnsi="Times New Roman" w:cs="Times New Roman"/>
          <w:color w:val="000000"/>
          <w:sz w:val="24"/>
          <w:szCs w:val="24"/>
          <w:lang w:eastAsia="pl-PL"/>
        </w:rPr>
        <w:t>ust.</w:t>
      </w:r>
      <w:r w:rsidRPr="000E60AF">
        <w:rPr>
          <w:rFonts w:ascii="Times New Roman" w:eastAsia="Times New Roman" w:hAnsi="Times New Roman" w:cs="Times New Roman"/>
          <w:color w:val="000000"/>
          <w:sz w:val="24"/>
          <w:szCs w:val="24"/>
          <w:lang w:eastAsia="pl-PL"/>
        </w:rPr>
        <w:t xml:space="preserve"> 2 albo </w:t>
      </w:r>
      <w:r w:rsidR="0002404B" w:rsidRPr="000E60AF">
        <w:rPr>
          <w:rFonts w:ascii="Times New Roman" w:eastAsia="Times New Roman" w:hAnsi="Times New Roman" w:cs="Times New Roman"/>
          <w:color w:val="000000"/>
          <w:sz w:val="24"/>
          <w:szCs w:val="24"/>
          <w:lang w:eastAsia="pl-PL"/>
        </w:rPr>
        <w:t xml:space="preserve">ust. </w:t>
      </w:r>
      <w:r w:rsidRPr="000E60AF">
        <w:rPr>
          <w:rFonts w:ascii="Times New Roman" w:eastAsia="Times New Roman" w:hAnsi="Times New Roman" w:cs="Times New Roman"/>
          <w:color w:val="000000"/>
          <w:sz w:val="24"/>
          <w:szCs w:val="24"/>
          <w:lang w:eastAsia="pl-PL"/>
        </w:rPr>
        <w:t>5 ustawy o VAT</w:t>
      </w:r>
      <w:r w:rsidR="0046613D" w:rsidRPr="000E60AF">
        <w:rPr>
          <w:rFonts w:ascii="Times New Roman" w:eastAsia="Times New Roman" w:hAnsi="Times New Roman" w:cs="Times New Roman"/>
          <w:color w:val="000000"/>
          <w:sz w:val="24"/>
          <w:szCs w:val="24"/>
          <w:lang w:eastAsia="pl-PL"/>
        </w:rPr>
        <w:t>.</w:t>
      </w:r>
    </w:p>
    <w:p w14:paraId="4413C916" w14:textId="77777777" w:rsidR="00E40B84" w:rsidRPr="000E60AF" w:rsidRDefault="00E40B84" w:rsidP="008F298C">
      <w:pPr>
        <w:spacing w:before="240" w:after="0" w:line="360" w:lineRule="auto"/>
        <w:jc w:val="both"/>
        <w:rPr>
          <w:rFonts w:ascii="Times New Roman" w:eastAsia="Times New Roman" w:hAnsi="Times New Roman" w:cs="Times New Roman"/>
          <w:color w:val="000000"/>
          <w:sz w:val="24"/>
          <w:szCs w:val="24"/>
          <w:u w:val="single"/>
          <w:lang w:eastAsia="pl-PL"/>
        </w:rPr>
      </w:pPr>
      <w:r w:rsidRPr="000E60AF">
        <w:rPr>
          <w:rFonts w:ascii="Times New Roman" w:eastAsia="Times New Roman" w:hAnsi="Times New Roman" w:cs="Times New Roman"/>
          <w:color w:val="000000"/>
          <w:sz w:val="24"/>
          <w:szCs w:val="24"/>
          <w:u w:val="single"/>
          <w:lang w:eastAsia="pl-PL"/>
        </w:rPr>
        <w:t>Przepisy przejściowe</w:t>
      </w:r>
    </w:p>
    <w:p w14:paraId="46162523" w14:textId="36F850F8" w:rsidR="00CC3595" w:rsidRPr="000E60AF" w:rsidRDefault="000F5D5C" w:rsidP="000E60AF">
      <w:pPr>
        <w:spacing w:before="120" w:after="0" w:line="360" w:lineRule="auto"/>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Przepisy wprowadzane projektowaną ustawą</w:t>
      </w:r>
      <w:r w:rsidR="00DD6C84" w:rsidRPr="000E60AF">
        <w:rPr>
          <w:rFonts w:ascii="Times New Roman" w:eastAsia="Times New Roman" w:hAnsi="Times New Roman" w:cs="Times New Roman"/>
          <w:color w:val="000000"/>
          <w:sz w:val="24"/>
          <w:szCs w:val="24"/>
          <w:lang w:eastAsia="pl-PL"/>
        </w:rPr>
        <w:t xml:space="preserve"> </w:t>
      </w:r>
      <w:r w:rsidR="00CF2A2F" w:rsidRPr="000E60AF">
        <w:rPr>
          <w:rFonts w:ascii="Times New Roman" w:eastAsia="Times New Roman" w:hAnsi="Times New Roman" w:cs="Times New Roman"/>
          <w:color w:val="000000"/>
          <w:sz w:val="24"/>
          <w:szCs w:val="24"/>
          <w:lang w:eastAsia="pl-PL"/>
        </w:rPr>
        <w:t>nie znajdą zastosowania</w:t>
      </w:r>
      <w:r w:rsidR="00DD6C84" w:rsidRPr="000E60AF">
        <w:rPr>
          <w:rFonts w:ascii="Times New Roman" w:eastAsia="Times New Roman" w:hAnsi="Times New Roman" w:cs="Times New Roman"/>
          <w:color w:val="000000"/>
          <w:sz w:val="24"/>
          <w:szCs w:val="24"/>
          <w:lang w:eastAsia="pl-PL"/>
        </w:rPr>
        <w:t xml:space="preserve"> do bonów wyemitowanych </w:t>
      </w:r>
      <w:r w:rsidR="00CF2A2F" w:rsidRPr="000E60AF">
        <w:rPr>
          <w:rFonts w:ascii="Times New Roman" w:eastAsia="Times New Roman" w:hAnsi="Times New Roman" w:cs="Times New Roman"/>
          <w:color w:val="000000"/>
          <w:sz w:val="24"/>
          <w:szCs w:val="24"/>
          <w:lang w:eastAsia="pl-PL"/>
        </w:rPr>
        <w:t>przed 1 stycznia 2019</w:t>
      </w:r>
      <w:r w:rsidR="00DD6C84" w:rsidRPr="000E60AF">
        <w:rPr>
          <w:rFonts w:ascii="Times New Roman" w:eastAsia="Times New Roman" w:hAnsi="Times New Roman" w:cs="Times New Roman"/>
          <w:color w:val="000000"/>
          <w:sz w:val="24"/>
          <w:szCs w:val="24"/>
          <w:lang w:eastAsia="pl-PL"/>
        </w:rPr>
        <w:t xml:space="preserve"> r. (</w:t>
      </w:r>
      <w:r w:rsidR="00DD6C84" w:rsidRPr="000E60AF">
        <w:rPr>
          <w:rFonts w:ascii="Times New Roman" w:eastAsia="Times New Roman" w:hAnsi="Times New Roman" w:cs="Times New Roman"/>
          <w:b/>
          <w:color w:val="000000"/>
          <w:sz w:val="24"/>
          <w:szCs w:val="24"/>
          <w:lang w:eastAsia="pl-PL"/>
        </w:rPr>
        <w:t>art. 2</w:t>
      </w:r>
      <w:r w:rsidR="00DD6C84" w:rsidRPr="000E60AF">
        <w:rPr>
          <w:rFonts w:ascii="Times New Roman" w:hAnsi="Times New Roman" w:cs="Times New Roman"/>
          <w:b/>
          <w:sz w:val="24"/>
          <w:szCs w:val="24"/>
        </w:rPr>
        <w:t xml:space="preserve"> </w:t>
      </w:r>
      <w:r w:rsidR="00DD6C84" w:rsidRPr="000E60AF">
        <w:rPr>
          <w:rFonts w:ascii="Times New Roman" w:eastAsia="Times New Roman" w:hAnsi="Times New Roman" w:cs="Times New Roman"/>
          <w:b/>
          <w:color w:val="000000"/>
          <w:sz w:val="24"/>
          <w:szCs w:val="24"/>
          <w:lang w:eastAsia="pl-PL"/>
        </w:rPr>
        <w:t>projektu ustawy</w:t>
      </w:r>
      <w:r w:rsidR="00DD6C84" w:rsidRPr="000E60AF">
        <w:rPr>
          <w:rFonts w:ascii="Times New Roman" w:eastAsia="Times New Roman" w:hAnsi="Times New Roman" w:cs="Times New Roman"/>
          <w:color w:val="000000"/>
          <w:sz w:val="24"/>
          <w:szCs w:val="24"/>
          <w:lang w:eastAsia="pl-PL"/>
        </w:rPr>
        <w:t>)</w:t>
      </w:r>
      <w:r w:rsidR="00DD6C84" w:rsidRPr="000E60AF">
        <w:rPr>
          <w:rFonts w:ascii="Times New Roman" w:eastAsia="Times New Roman" w:hAnsi="Times New Roman" w:cs="Times New Roman"/>
          <w:b/>
          <w:color w:val="000000"/>
          <w:sz w:val="24"/>
          <w:szCs w:val="24"/>
          <w:lang w:eastAsia="pl-PL"/>
        </w:rPr>
        <w:t>.</w:t>
      </w:r>
      <w:r w:rsidR="006B6C70" w:rsidRPr="000E60AF">
        <w:rPr>
          <w:rFonts w:ascii="Times New Roman" w:eastAsia="Times New Roman" w:hAnsi="Times New Roman" w:cs="Times New Roman"/>
          <w:b/>
          <w:color w:val="000000"/>
          <w:sz w:val="24"/>
          <w:szCs w:val="24"/>
          <w:lang w:eastAsia="pl-PL"/>
        </w:rPr>
        <w:t xml:space="preserve"> </w:t>
      </w:r>
      <w:r w:rsidR="006B6C70" w:rsidRPr="000E60AF">
        <w:rPr>
          <w:rFonts w:ascii="Times New Roman" w:eastAsia="Times New Roman" w:hAnsi="Times New Roman" w:cs="Times New Roman"/>
          <w:color w:val="000000"/>
          <w:sz w:val="24"/>
          <w:szCs w:val="24"/>
          <w:lang w:eastAsia="pl-PL"/>
        </w:rPr>
        <w:t xml:space="preserve">Przepisy dotyczące opodatkowania bonów podatkiem VAT nie powinny wpływać na ważność </w:t>
      </w:r>
      <w:r w:rsidR="006B6C70" w:rsidRPr="000E60AF">
        <w:rPr>
          <w:rFonts w:ascii="Times New Roman" w:eastAsia="Times New Roman" w:hAnsi="Times New Roman" w:cs="Times New Roman"/>
          <w:color w:val="000000"/>
          <w:sz w:val="24"/>
          <w:szCs w:val="24"/>
          <w:lang w:eastAsia="pl-PL"/>
        </w:rPr>
        <w:lastRenderedPageBreak/>
        <w:t>prawodawstwa i</w:t>
      </w:r>
      <w:r w:rsidR="000E60AF" w:rsidRPr="000E60AF">
        <w:rPr>
          <w:rFonts w:ascii="Times New Roman" w:eastAsia="Times New Roman" w:hAnsi="Times New Roman" w:cs="Times New Roman"/>
          <w:color w:val="000000"/>
          <w:sz w:val="24"/>
          <w:szCs w:val="24"/>
          <w:lang w:eastAsia="pl-PL"/>
        </w:rPr>
        <w:t xml:space="preserve"> </w:t>
      </w:r>
      <w:r w:rsidR="006B6C70" w:rsidRPr="000E60AF">
        <w:rPr>
          <w:rFonts w:ascii="Times New Roman" w:eastAsia="Times New Roman" w:hAnsi="Times New Roman" w:cs="Times New Roman"/>
          <w:color w:val="000000"/>
          <w:sz w:val="24"/>
          <w:szCs w:val="24"/>
          <w:lang w:eastAsia="pl-PL"/>
        </w:rPr>
        <w:t xml:space="preserve">interpretacji przyjętych uprzednio (co zostało potwierdzone w pkt 15 preambuły do </w:t>
      </w:r>
      <w:r w:rsidR="006B6C70" w:rsidRPr="000E60AF">
        <w:rPr>
          <w:rFonts w:ascii="Times New Roman" w:hAnsi="Times New Roman" w:cs="Times New Roman"/>
          <w:bCs/>
          <w:sz w:val="24"/>
          <w:szCs w:val="24"/>
        </w:rPr>
        <w:t>dyrektywy 2016/1065).</w:t>
      </w:r>
      <w:r w:rsidR="006B6C70" w:rsidRPr="000E60AF">
        <w:rPr>
          <w:rFonts w:ascii="Times New Roman" w:eastAsia="Times New Roman" w:hAnsi="Times New Roman" w:cs="Times New Roman"/>
          <w:color w:val="000000"/>
          <w:sz w:val="24"/>
          <w:szCs w:val="24"/>
          <w:lang w:eastAsia="pl-PL"/>
        </w:rPr>
        <w:t xml:space="preserve"> </w:t>
      </w:r>
    </w:p>
    <w:p w14:paraId="54F9AA59" w14:textId="77777777" w:rsidR="001F08FD" w:rsidRPr="000E60AF" w:rsidRDefault="001F08FD" w:rsidP="0072608D">
      <w:pPr>
        <w:spacing w:before="240" w:after="0" w:line="360" w:lineRule="auto"/>
        <w:jc w:val="center"/>
        <w:rPr>
          <w:rFonts w:ascii="Times New Roman" w:hAnsi="Times New Roman" w:cs="Times New Roman"/>
          <w:b/>
          <w:sz w:val="24"/>
          <w:szCs w:val="24"/>
          <w:u w:val="single"/>
        </w:rPr>
      </w:pPr>
      <w:r w:rsidRPr="000E60AF">
        <w:rPr>
          <w:rFonts w:ascii="Times New Roman" w:hAnsi="Times New Roman" w:cs="Times New Roman"/>
          <w:b/>
          <w:sz w:val="24"/>
          <w:szCs w:val="24"/>
          <w:u w:val="single"/>
        </w:rPr>
        <w:t>Implementacja dyrektywy 2017/2455</w:t>
      </w:r>
    </w:p>
    <w:p w14:paraId="3AC02B4F" w14:textId="77777777" w:rsidR="00EC57E4" w:rsidRPr="000E60AF" w:rsidRDefault="00EC57E4" w:rsidP="008F298C">
      <w:pPr>
        <w:spacing w:before="240" w:after="0" w:line="360" w:lineRule="auto"/>
        <w:jc w:val="both"/>
        <w:rPr>
          <w:rFonts w:ascii="Times New Roman" w:hAnsi="Times New Roman" w:cs="Times New Roman"/>
          <w:b/>
          <w:bCs/>
          <w:sz w:val="24"/>
          <w:szCs w:val="24"/>
        </w:rPr>
      </w:pPr>
      <w:r w:rsidRPr="000E60AF">
        <w:rPr>
          <w:rFonts w:ascii="Times New Roman" w:hAnsi="Times New Roman" w:cs="Times New Roman"/>
          <w:b/>
          <w:sz w:val="24"/>
          <w:szCs w:val="24"/>
        </w:rPr>
        <w:t xml:space="preserve">Przyczyny przyjęcia </w:t>
      </w:r>
      <w:r w:rsidRPr="000E60AF">
        <w:rPr>
          <w:rFonts w:ascii="Times New Roman" w:hAnsi="Times New Roman" w:cs="Times New Roman"/>
          <w:b/>
          <w:bCs/>
          <w:sz w:val="24"/>
          <w:szCs w:val="24"/>
        </w:rPr>
        <w:t>dyrektywy 2017/2455</w:t>
      </w:r>
    </w:p>
    <w:p w14:paraId="794A3B4E" w14:textId="77777777"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Przepisy ujęte w art. 1 dyrektywy 2017/2455 są przede wszystkim nakierowane na zmniejszenie kosztów i uciążliwości związanych z rozliczaniem podatku VAT od usług telekomunikacyjnych, nadawczych i elektronicznych, zwanych dalej zbiorczo „usługami elektronicznymi”, świadczonych na rzecz podmiotów niebędących podatnikami (konsumentów) zlokalizowanych w innych państwach członkowskich niż usługodawca. Konieczność realizacji złożonych obowiązków w obszarze podatku VAT i związane z tym koszty wymieniane są wśród głównych czynników zniechęcających przedsiębiorców, zwłaszcza z segmentu małych i średnich przedsiębiorstw (MŚP) oraz takich, którzy niedawno rozpoczęli swoją działalność (tzw. podmioty typu start-</w:t>
      </w:r>
      <w:proofErr w:type="spellStart"/>
      <w:r w:rsidRPr="000E60AF">
        <w:rPr>
          <w:rFonts w:ascii="Times New Roman" w:hAnsi="Times New Roman" w:cs="Times New Roman"/>
          <w:sz w:val="24"/>
          <w:szCs w:val="24"/>
        </w:rPr>
        <w:t>up</w:t>
      </w:r>
      <w:proofErr w:type="spellEnd"/>
      <w:r w:rsidRPr="000E60AF">
        <w:rPr>
          <w:rFonts w:ascii="Times New Roman" w:hAnsi="Times New Roman" w:cs="Times New Roman"/>
          <w:sz w:val="24"/>
          <w:szCs w:val="24"/>
        </w:rPr>
        <w:t xml:space="preserve">), do podejmowania działalności transgranicznej (wewnątrzunijnej) w przedmiocie sprzedaży usług elektronicznych. Sytuacja taka ma negatywny wpływ na rozwój przedsiębiorczości, a w szerszym wymiarze także jednolitego rynku. </w:t>
      </w:r>
    </w:p>
    <w:p w14:paraId="2FD215B9" w14:textId="2C4D8430"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 xml:space="preserve">Wprawdzie przepisy rozdziału 6a i 7 działu XII ustawy o VAT, zawierające dwie procedury szczególne rozliczania VAT od usług elektronicznych w tzw. małym punkcie kompleksowej obsługi (Mini-One Stop Shop – MOSS), </w:t>
      </w:r>
      <w:r w:rsidR="0072608D">
        <w:rPr>
          <w:rFonts w:ascii="Times New Roman" w:hAnsi="Times New Roman" w:cs="Times New Roman"/>
          <w:sz w:val="24"/>
          <w:szCs w:val="24"/>
        </w:rPr>
        <w:t>umożliwiają zadeklarowanie i </w:t>
      </w:r>
      <w:r w:rsidRPr="000E60AF">
        <w:rPr>
          <w:rFonts w:ascii="Times New Roman" w:hAnsi="Times New Roman" w:cs="Times New Roman"/>
          <w:sz w:val="24"/>
          <w:szCs w:val="24"/>
        </w:rPr>
        <w:t>rozliczenie VAT z tytułu świadczenia ww. usług w państwie członkowskim siedziby (identyfikacji) usługodawcy zamiast w państwie usługobiorcy (państwo członkowskie konsumpcji), niemniej korzystanie z tej procedury szczególnej stwarza pewne uciążliwości dla MŚP i podmiotów typu start-</w:t>
      </w:r>
      <w:proofErr w:type="spellStart"/>
      <w:r w:rsidRPr="000E60AF">
        <w:rPr>
          <w:rFonts w:ascii="Times New Roman" w:hAnsi="Times New Roman" w:cs="Times New Roman"/>
          <w:sz w:val="24"/>
          <w:szCs w:val="24"/>
        </w:rPr>
        <w:t>up</w:t>
      </w:r>
      <w:proofErr w:type="spellEnd"/>
      <w:r w:rsidRPr="000E60AF">
        <w:rPr>
          <w:rFonts w:ascii="Times New Roman" w:hAnsi="Times New Roman" w:cs="Times New Roman"/>
          <w:sz w:val="24"/>
          <w:szCs w:val="24"/>
        </w:rPr>
        <w:t>, ponoszących proporcjonalnie wyższe koszty związane z wypełnianiem obowiązków określonych w przepisach o VAT niż podmioty większe bądź posiadające bardziej ugruntowaną pozycję. Z tego też względu dyrektywa 2017/2455 wprowadza próg w kwocie 10</w:t>
      </w:r>
      <w:r w:rsidR="00BD22DE">
        <w:rPr>
          <w:rFonts w:ascii="Times New Roman" w:hAnsi="Times New Roman" w:cs="Times New Roman"/>
          <w:sz w:val="24"/>
          <w:szCs w:val="24"/>
        </w:rPr>
        <w:t> </w:t>
      </w:r>
      <w:r w:rsidRPr="000E60AF">
        <w:rPr>
          <w:rFonts w:ascii="Times New Roman" w:hAnsi="Times New Roman" w:cs="Times New Roman"/>
          <w:sz w:val="24"/>
          <w:szCs w:val="24"/>
        </w:rPr>
        <w:t>000 euro lub równowartości tej kwoty w walucie krajowej, odnoszący się do wartości usług elektronicznych, do wysokości którego unijni podatnicy będą mogli rozliczać VAT z tytułu wykonywania takich usług według reguł obowiązujących dla transakcji krajowych w państwie członkowskim ich siedziby.</w:t>
      </w:r>
    </w:p>
    <w:p w14:paraId="299833BF" w14:textId="3C1A8116"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lastRenderedPageBreak/>
        <w:t>W praktyce podatnik zarejestrowany w MOSS w danym państwie członkowskim identyfikacji składa drogą elektroni</w:t>
      </w:r>
      <w:r w:rsidR="00B07A22">
        <w:rPr>
          <w:rFonts w:ascii="Times New Roman" w:hAnsi="Times New Roman" w:cs="Times New Roman"/>
          <w:sz w:val="24"/>
          <w:szCs w:val="24"/>
        </w:rPr>
        <w:t>czną kwartalną deklarację VAT z </w:t>
      </w:r>
      <w:r w:rsidRPr="000E60AF">
        <w:rPr>
          <w:rFonts w:ascii="Times New Roman" w:hAnsi="Times New Roman" w:cs="Times New Roman"/>
          <w:sz w:val="24"/>
          <w:szCs w:val="24"/>
        </w:rPr>
        <w:t xml:space="preserve">wyszczególnieniem usług elektronicznych wykonanych na rzecz osób niebędących podatnikami w innych państwach członkowskich wraz z należną kwotą VAT obliczoną przy zastosowaniu stawki właściwej dla danego państwa członkowskiego konsumpcji. Następnie państwo członkowskie identyfikacji </w:t>
      </w:r>
      <w:r w:rsidR="00B07A22">
        <w:rPr>
          <w:rFonts w:ascii="Times New Roman" w:hAnsi="Times New Roman" w:cs="Times New Roman"/>
          <w:sz w:val="24"/>
          <w:szCs w:val="24"/>
        </w:rPr>
        <w:t>przekazuje tę deklarację wraz z </w:t>
      </w:r>
      <w:r w:rsidRPr="000E60AF">
        <w:rPr>
          <w:rFonts w:ascii="Times New Roman" w:hAnsi="Times New Roman" w:cs="Times New Roman"/>
          <w:sz w:val="24"/>
          <w:szCs w:val="24"/>
        </w:rPr>
        <w:t>zapłaconą kwotą VAT do odpowiednich państw członkowskich konsumpcji. Podatnicy korzystający z MOSS są jednak obecnie zobligowani do stosowania przepisów w zakresie fakturowania obowiązujących w państwach członkowskich odbiorców ich usług. Konieczność zaznajomienia</w:t>
      </w:r>
      <w:r w:rsidR="00B07A22">
        <w:rPr>
          <w:rFonts w:ascii="Times New Roman" w:hAnsi="Times New Roman" w:cs="Times New Roman"/>
          <w:sz w:val="24"/>
          <w:szCs w:val="24"/>
        </w:rPr>
        <w:t xml:space="preserve"> się z zasadami występującymi w </w:t>
      </w:r>
      <w:r w:rsidRPr="000E60AF">
        <w:rPr>
          <w:rFonts w:ascii="Times New Roman" w:hAnsi="Times New Roman" w:cs="Times New Roman"/>
          <w:sz w:val="24"/>
          <w:szCs w:val="24"/>
        </w:rPr>
        <w:t>każdym państwie członkowskim, w którym znajduje się konsument stanowi istotne obciążenie, zwłaszcza dla MŚP i podmiotów typu start-up. Dlatego dyrektywą 2017/2455 zastępuje się ten obowiązek, wymogiem</w:t>
      </w:r>
      <w:r w:rsidR="00B07A22">
        <w:rPr>
          <w:rFonts w:ascii="Times New Roman" w:hAnsi="Times New Roman" w:cs="Times New Roman"/>
          <w:sz w:val="24"/>
          <w:szCs w:val="24"/>
        </w:rPr>
        <w:t xml:space="preserve"> wystawiania faktur w oparciu o </w:t>
      </w:r>
      <w:r w:rsidRPr="000E60AF">
        <w:rPr>
          <w:rFonts w:ascii="Times New Roman" w:hAnsi="Times New Roman" w:cs="Times New Roman"/>
          <w:sz w:val="24"/>
          <w:szCs w:val="24"/>
        </w:rPr>
        <w:t xml:space="preserve">przepisy państwa członkowskiego siedziby (identyfikacji) usługodawcy. </w:t>
      </w:r>
    </w:p>
    <w:p w14:paraId="4F06028C" w14:textId="0526AA0D" w:rsidR="00EC57E4" w:rsidRPr="000E60AF" w:rsidRDefault="00EC57E4" w:rsidP="000E60AF">
      <w:pPr>
        <w:tabs>
          <w:tab w:val="left" w:pos="1418"/>
        </w:tabs>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Ponadto podatnicy niemający siedziby na terytorium UE, ale zarejestrowani dla celów VAT w</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jednym lub większej liczbie państw członkowskich (np. dlatego, że prowadzą tam okazjonalne transakcje podlegające opodatkowaniu) nie mogą obecnie korz</w:t>
      </w:r>
      <w:r w:rsidR="00B07A22">
        <w:rPr>
          <w:rFonts w:ascii="Times New Roman" w:hAnsi="Times New Roman" w:cs="Times New Roman"/>
          <w:sz w:val="24"/>
          <w:szCs w:val="24"/>
        </w:rPr>
        <w:t>ystać z </w:t>
      </w:r>
      <w:r w:rsidRPr="000E60AF">
        <w:rPr>
          <w:rFonts w:ascii="Times New Roman" w:hAnsi="Times New Roman" w:cs="Times New Roman"/>
          <w:sz w:val="24"/>
          <w:szCs w:val="24"/>
        </w:rPr>
        <w:t xml:space="preserve">procedury MOSS do rozliczania VAT od usług elektronicznych świadczonych na rzecz unijnych konsumentów. Istnienie tej przesłanki stanowi przykład nadmiernej regulacji, niedostosowanej do potrzeb podmiotów z państw trzecich prowadzących transgraniczną działalność. Uwzględnienie tych potrzeb wymaga zniesienia tej negatywnej przesłanki. </w:t>
      </w:r>
    </w:p>
    <w:p w14:paraId="77825F05" w14:textId="77777777" w:rsidR="00EC57E4" w:rsidRPr="000E60AF" w:rsidRDefault="00EC57E4" w:rsidP="008F298C">
      <w:pPr>
        <w:spacing w:before="240" w:after="0" w:line="360" w:lineRule="auto"/>
        <w:jc w:val="both"/>
        <w:rPr>
          <w:rFonts w:ascii="Times New Roman" w:eastAsia="Cambria" w:hAnsi="Times New Roman" w:cs="Times New Roman"/>
          <w:b/>
          <w:sz w:val="24"/>
          <w:szCs w:val="24"/>
        </w:rPr>
      </w:pPr>
      <w:r w:rsidRPr="000E60AF">
        <w:rPr>
          <w:rFonts w:ascii="Times New Roman" w:eastAsia="Cambria" w:hAnsi="Times New Roman" w:cs="Times New Roman"/>
          <w:b/>
          <w:sz w:val="24"/>
          <w:szCs w:val="24"/>
        </w:rPr>
        <w:t>Implementacja dyrektywy 2017/2455 do ustawy o VAT</w:t>
      </w:r>
    </w:p>
    <w:p w14:paraId="5F844304" w14:textId="30AA65E8" w:rsidR="00EC57E4" w:rsidRPr="000E60AF" w:rsidRDefault="00EC57E4" w:rsidP="000E60AF">
      <w:pPr>
        <w:spacing w:before="120" w:after="0" w:line="360" w:lineRule="auto"/>
        <w:jc w:val="both"/>
        <w:rPr>
          <w:rFonts w:ascii="Times New Roman" w:hAnsi="Times New Roman" w:cs="Times New Roman"/>
          <w:sz w:val="24"/>
          <w:szCs w:val="24"/>
          <w:highlight w:val="yellow"/>
        </w:rPr>
      </w:pPr>
      <w:r w:rsidRPr="000E60AF">
        <w:rPr>
          <w:rFonts w:ascii="Times New Roman" w:hAnsi="Times New Roman" w:cs="Times New Roman"/>
          <w:sz w:val="24"/>
          <w:szCs w:val="24"/>
        </w:rPr>
        <w:t xml:space="preserve">Zmiana proponowana w </w:t>
      </w:r>
      <w:r w:rsidRPr="000E60AF">
        <w:rPr>
          <w:rFonts w:ascii="Times New Roman" w:hAnsi="Times New Roman" w:cs="Times New Roman"/>
          <w:b/>
          <w:sz w:val="24"/>
          <w:szCs w:val="24"/>
        </w:rPr>
        <w:t>art. 28k ust. 2 ustawy o VAT</w:t>
      </w:r>
      <w:r w:rsidRPr="000E60AF">
        <w:rPr>
          <w:rFonts w:ascii="Times New Roman" w:hAnsi="Times New Roman" w:cs="Times New Roman"/>
          <w:sz w:val="24"/>
          <w:szCs w:val="24"/>
        </w:rPr>
        <w:t xml:space="preserve"> przewiduje wprowadzenie progu w kwocie 42</w:t>
      </w:r>
      <w:r w:rsidR="00BD22DE">
        <w:rPr>
          <w:rFonts w:ascii="Times New Roman" w:hAnsi="Times New Roman" w:cs="Times New Roman"/>
          <w:sz w:val="24"/>
          <w:szCs w:val="24"/>
        </w:rPr>
        <w:t> </w:t>
      </w:r>
      <w:r w:rsidRPr="000E60AF">
        <w:rPr>
          <w:rFonts w:ascii="Times New Roman" w:hAnsi="Times New Roman" w:cs="Times New Roman"/>
          <w:sz w:val="24"/>
          <w:szCs w:val="24"/>
        </w:rPr>
        <w:t>000 zł, odnoszącego się do rocznej wartości netto usług elektronicznych świadczonych konsumentom z innych niż Polska państw UE, do wysokości którego podatnicy z siedzibą w Polsce, po spełnieniu określonych w tym przepisie warunków, będą mogli rozliczać VAT z tytułu wykonywania takich usług według reguł obowiązujących dla transakcji krajowyc</w:t>
      </w:r>
      <w:r w:rsidR="00B07A22">
        <w:rPr>
          <w:rFonts w:ascii="Times New Roman" w:hAnsi="Times New Roman" w:cs="Times New Roman"/>
          <w:sz w:val="24"/>
          <w:szCs w:val="24"/>
        </w:rPr>
        <w:t>h. Wyłączenie zastosowania art. </w:t>
      </w:r>
      <w:r w:rsidRPr="000E60AF">
        <w:rPr>
          <w:rFonts w:ascii="Times New Roman" w:hAnsi="Times New Roman" w:cs="Times New Roman"/>
          <w:sz w:val="24"/>
          <w:szCs w:val="24"/>
        </w:rPr>
        <w:t>28k ust. 1 ustawy o VAT oznacza, że należy odwołać się do zasad ogólnych dotyczących miejsca świadczenia usług na rzecz podmiotów niebędących podatnikami określonych w art. 28c ust. 1</w:t>
      </w:r>
      <w:r w:rsidR="001C5F18">
        <w:rPr>
          <w:rFonts w:ascii="Times New Roman" w:hAnsi="Times New Roman" w:cs="Times New Roman"/>
          <w:sz w:val="24"/>
          <w:szCs w:val="24"/>
        </w:rPr>
        <w:t>–</w:t>
      </w:r>
      <w:r w:rsidRPr="000E60AF">
        <w:rPr>
          <w:rFonts w:ascii="Times New Roman" w:hAnsi="Times New Roman" w:cs="Times New Roman"/>
          <w:sz w:val="24"/>
          <w:szCs w:val="24"/>
        </w:rPr>
        <w:t xml:space="preserve">3 ustawy o VAT, z uwzględnieniem okoliczności </w:t>
      </w:r>
      <w:r w:rsidRPr="000E60AF">
        <w:rPr>
          <w:rFonts w:ascii="Times New Roman" w:hAnsi="Times New Roman" w:cs="Times New Roman"/>
          <w:sz w:val="24"/>
          <w:szCs w:val="24"/>
        </w:rPr>
        <w:lastRenderedPageBreak/>
        <w:t>i</w:t>
      </w:r>
      <w:r w:rsidR="00B07A22">
        <w:rPr>
          <w:rFonts w:ascii="Times New Roman" w:hAnsi="Times New Roman" w:cs="Times New Roman"/>
          <w:sz w:val="24"/>
          <w:szCs w:val="24"/>
        </w:rPr>
        <w:t> </w:t>
      </w:r>
      <w:r w:rsidRPr="000E60AF">
        <w:rPr>
          <w:rFonts w:ascii="Times New Roman" w:hAnsi="Times New Roman" w:cs="Times New Roman"/>
          <w:sz w:val="24"/>
          <w:szCs w:val="24"/>
        </w:rPr>
        <w:t>warunków wskazanych w art. 28k ust. 2 ustawy o VAT. W myśl art. 28c ust. 1 ustawy o VAT miejscem świadczenia usług na rzecz podmiotów niebędących podatnikami, co do zasady, jest miejsce, w którym usługodawca posiada siedzibę działalności gospodarczej. Natomiast zgodnie z art. 28c ust. 3 ustawy o VAT</w:t>
      </w:r>
      <w:r w:rsidR="00C54D0B">
        <w:rPr>
          <w:rFonts w:ascii="Times New Roman" w:hAnsi="Times New Roman" w:cs="Times New Roman"/>
          <w:sz w:val="24"/>
          <w:szCs w:val="24"/>
        </w:rPr>
        <w:t>,</w:t>
      </w:r>
      <w:r w:rsidRPr="000E60AF">
        <w:rPr>
          <w:rFonts w:ascii="Times New Roman" w:hAnsi="Times New Roman" w:cs="Times New Roman"/>
          <w:sz w:val="24"/>
          <w:szCs w:val="24"/>
        </w:rPr>
        <w:t xml:space="preserve"> w przypadku gdy usługodawca nie posiada siedziby działalności gospodarczej lub stałego miejsca prowadzenia działalności gospodarczej</w:t>
      </w:r>
      <w:r w:rsidR="00C54D0B">
        <w:rPr>
          <w:rFonts w:ascii="Times New Roman" w:hAnsi="Times New Roman" w:cs="Times New Roman"/>
          <w:sz w:val="24"/>
          <w:szCs w:val="24"/>
        </w:rPr>
        <w:t>,</w:t>
      </w:r>
      <w:r w:rsidRPr="000E60AF">
        <w:rPr>
          <w:rFonts w:ascii="Times New Roman" w:hAnsi="Times New Roman" w:cs="Times New Roman"/>
          <w:sz w:val="24"/>
          <w:szCs w:val="24"/>
        </w:rPr>
        <w:t xml:space="preserve"> miejscem św</w:t>
      </w:r>
      <w:r w:rsidR="00B07A22">
        <w:rPr>
          <w:rFonts w:ascii="Times New Roman" w:hAnsi="Times New Roman" w:cs="Times New Roman"/>
          <w:sz w:val="24"/>
          <w:szCs w:val="24"/>
        </w:rPr>
        <w:t>iadczenia usług jest miejsce, w </w:t>
      </w:r>
      <w:r w:rsidRPr="000E60AF">
        <w:rPr>
          <w:rFonts w:ascii="Times New Roman" w:hAnsi="Times New Roman" w:cs="Times New Roman"/>
          <w:sz w:val="24"/>
          <w:szCs w:val="24"/>
        </w:rPr>
        <w:t>którym posiada on stałe miejsce zamieszkania lub zwykłe miejsce pobytu.</w:t>
      </w:r>
    </w:p>
    <w:p w14:paraId="700BE890" w14:textId="46BDD6CF"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Z kolei projektowany art. 28k ust. 2 ustawy o VAT przewiduje następujące warunki, które muszą zostać spełnione łącznie w celu wyłączenia zastosowania art. 28k ust. 1 ustawy o VAT i opodatkowania usług elektronicz</w:t>
      </w:r>
      <w:r w:rsidR="00B07A22">
        <w:rPr>
          <w:rFonts w:ascii="Times New Roman" w:hAnsi="Times New Roman" w:cs="Times New Roman"/>
          <w:sz w:val="24"/>
          <w:szCs w:val="24"/>
        </w:rPr>
        <w:t>nych na terytorium kraju (tj. w </w:t>
      </w:r>
      <w:r w:rsidRPr="000E60AF">
        <w:rPr>
          <w:rFonts w:ascii="Times New Roman" w:hAnsi="Times New Roman" w:cs="Times New Roman"/>
          <w:sz w:val="24"/>
          <w:szCs w:val="24"/>
        </w:rPr>
        <w:t>Polsce): (i) posiadanie przez usługodawcę siedziby działalności gospodarczej, stałego miejsca zamieszkania lub zwykłego miejsca pobytu tylko na terytorium kraju (a</w:t>
      </w:r>
      <w:r w:rsidR="00B07A22">
        <w:rPr>
          <w:rFonts w:ascii="Times New Roman" w:hAnsi="Times New Roman" w:cs="Times New Roman"/>
          <w:sz w:val="24"/>
          <w:szCs w:val="24"/>
        </w:rPr>
        <w:t> </w:t>
      </w:r>
      <w:r w:rsidRPr="000E60AF">
        <w:rPr>
          <w:rFonts w:ascii="Times New Roman" w:hAnsi="Times New Roman" w:cs="Times New Roman"/>
          <w:sz w:val="24"/>
          <w:szCs w:val="24"/>
        </w:rPr>
        <w:t>zatem tego warunku nie będą spełniać m.in. podatnicy mający siedzibę działalności gospodarczej/stałe miejsce zamieszkania/zwykłe miejsce pobytu lub stałe miejsce prowadzenia działalności gospodarczej na terytorium innego państwa członkowskiego niż Polska); (ii) świadczenie usług elektronicznych na rzecz podmiotów niebędących podatnikami posiadających siedzibę, stałe miejsce zamieszkania lub zwykłe miejsce pobytu na terytorium innego państwa UE niż Polska; (iii) całkowita wartość świadczenia tych usług elektronicznych, pomniejszona o kwotę podatku VAT, nie przekroczyła w trakcie bieżącego roku podatkowego ani w poprzednim roku podatkowym kwoty 42</w:t>
      </w:r>
      <w:r w:rsidR="00BD22DE">
        <w:rPr>
          <w:rFonts w:ascii="Times New Roman" w:hAnsi="Times New Roman" w:cs="Times New Roman"/>
          <w:sz w:val="24"/>
          <w:szCs w:val="24"/>
        </w:rPr>
        <w:t> </w:t>
      </w:r>
      <w:r w:rsidRPr="000E60AF">
        <w:rPr>
          <w:rFonts w:ascii="Times New Roman" w:hAnsi="Times New Roman" w:cs="Times New Roman"/>
          <w:sz w:val="24"/>
          <w:szCs w:val="24"/>
        </w:rPr>
        <w:t xml:space="preserve">000 zł. A zatem miejscem świadczenia usług elektronicznych przez podatników spełniających powyższe warunki będzie miejsce, w którym usługodawca posiada siedzibę działalności gospodarczej, względnie stałe miejsce zamieszkania lub zwykłe miejsce pobytu. </w:t>
      </w:r>
    </w:p>
    <w:p w14:paraId="13E5BCAC" w14:textId="7B25F59D"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Jeżeli w trakcie roku podatkowego wskazany próg zostanie przekroczony, to od chwili tego przekroczenia do określenia miejsca świadczenia usług elektronicznych zastosowanie znajdzie reguła przewidziana w art. 28k ust. 1, co oznacza konieczność rozliczania tych usług w państwie członkowskim, w któr</w:t>
      </w:r>
      <w:r w:rsidR="00B07A22">
        <w:rPr>
          <w:rFonts w:ascii="Times New Roman" w:hAnsi="Times New Roman" w:cs="Times New Roman"/>
          <w:sz w:val="24"/>
          <w:szCs w:val="24"/>
        </w:rPr>
        <w:t>ym znajduje się ich odbiorca, z </w:t>
      </w:r>
      <w:r w:rsidRPr="000E60AF">
        <w:rPr>
          <w:rFonts w:ascii="Times New Roman" w:hAnsi="Times New Roman" w:cs="Times New Roman"/>
          <w:sz w:val="24"/>
          <w:szCs w:val="24"/>
        </w:rPr>
        <w:t>możliwością skorzystania z uproszczenia</w:t>
      </w:r>
      <w:r w:rsidR="00C54D0B">
        <w:rPr>
          <w:rFonts w:ascii="Times New Roman" w:hAnsi="Times New Roman" w:cs="Times New Roman"/>
          <w:sz w:val="24"/>
          <w:szCs w:val="24"/>
        </w:rPr>
        <w:t>,</w:t>
      </w:r>
      <w:r w:rsidRPr="000E60AF">
        <w:rPr>
          <w:rFonts w:ascii="Times New Roman" w:hAnsi="Times New Roman" w:cs="Times New Roman"/>
          <w:sz w:val="24"/>
          <w:szCs w:val="24"/>
        </w:rPr>
        <w:t xml:space="preserve"> jakim jest MOSS </w:t>
      </w:r>
      <w:r w:rsidR="00B07A22">
        <w:rPr>
          <w:rFonts w:ascii="Times New Roman" w:hAnsi="Times New Roman" w:cs="Times New Roman"/>
          <w:b/>
          <w:sz w:val="24"/>
          <w:szCs w:val="24"/>
        </w:rPr>
        <w:t>– art. 28k ust. 3 ustawy o </w:t>
      </w:r>
      <w:r w:rsidRPr="000E60AF">
        <w:rPr>
          <w:rFonts w:ascii="Times New Roman" w:hAnsi="Times New Roman" w:cs="Times New Roman"/>
          <w:b/>
          <w:sz w:val="24"/>
          <w:szCs w:val="24"/>
        </w:rPr>
        <w:t>VAT</w:t>
      </w:r>
      <w:r w:rsidRPr="000E60AF">
        <w:rPr>
          <w:rFonts w:ascii="Times New Roman" w:hAnsi="Times New Roman" w:cs="Times New Roman"/>
          <w:sz w:val="24"/>
          <w:szCs w:val="24"/>
        </w:rPr>
        <w:t>. Należy podkreślić, że zmiana miejsca świadczenia nastąpi począwszy od usługi, w związku ze świadczeniem której nastąpi przekroczenie kwoty 42</w:t>
      </w:r>
      <w:r w:rsidR="00C54D0B">
        <w:rPr>
          <w:rFonts w:ascii="Times New Roman" w:hAnsi="Times New Roman" w:cs="Times New Roman"/>
          <w:sz w:val="24"/>
          <w:szCs w:val="24"/>
        </w:rPr>
        <w:t> 000 </w:t>
      </w:r>
      <w:r w:rsidR="00B07A22">
        <w:rPr>
          <w:rFonts w:ascii="Times New Roman" w:hAnsi="Times New Roman" w:cs="Times New Roman"/>
          <w:sz w:val="24"/>
          <w:szCs w:val="24"/>
        </w:rPr>
        <w:t>zł (z </w:t>
      </w:r>
      <w:r w:rsidRPr="000E60AF">
        <w:rPr>
          <w:rFonts w:ascii="Times New Roman" w:hAnsi="Times New Roman" w:cs="Times New Roman"/>
          <w:sz w:val="24"/>
          <w:szCs w:val="24"/>
        </w:rPr>
        <w:t xml:space="preserve">wyłączeniem VAT). </w:t>
      </w:r>
    </w:p>
    <w:p w14:paraId="6F83DCBC" w14:textId="013EBB65"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lastRenderedPageBreak/>
        <w:t xml:space="preserve">Zmiany projektowane w </w:t>
      </w:r>
      <w:r w:rsidRPr="000E60AF">
        <w:rPr>
          <w:rFonts w:ascii="Times New Roman" w:hAnsi="Times New Roman" w:cs="Times New Roman"/>
          <w:b/>
          <w:sz w:val="24"/>
          <w:szCs w:val="24"/>
        </w:rPr>
        <w:t>art. 28k ust. 4</w:t>
      </w:r>
      <w:r w:rsidR="001C5F18">
        <w:rPr>
          <w:rFonts w:ascii="Times New Roman" w:hAnsi="Times New Roman" w:cs="Times New Roman"/>
          <w:b/>
          <w:sz w:val="24"/>
          <w:szCs w:val="24"/>
        </w:rPr>
        <w:t>–</w:t>
      </w:r>
      <w:r w:rsidRPr="000E60AF">
        <w:rPr>
          <w:rFonts w:ascii="Times New Roman" w:hAnsi="Times New Roman" w:cs="Times New Roman"/>
          <w:b/>
          <w:sz w:val="24"/>
          <w:szCs w:val="24"/>
        </w:rPr>
        <w:t>6 ustawy o VAT</w:t>
      </w:r>
      <w:r w:rsidRPr="000E60AF">
        <w:rPr>
          <w:rFonts w:ascii="Times New Roman" w:hAnsi="Times New Roman" w:cs="Times New Roman"/>
          <w:sz w:val="24"/>
          <w:szCs w:val="24"/>
        </w:rPr>
        <w:t xml:space="preserve"> wynikają z fakultatywnego charakteru rozwiązania w zakresie ww. progu. Podatnicy będą mogli dobrowolnie zdecydować się na rozliczanie VAT w państwach członkowskich odbiorców ich usług, składając naczelnikowi urzędu skarbowego stosowne pisemne zawiadomienie do 10. dnia miesiąca następującego po miesiącu, w którym dokonali tego wyboru, co jest spójne z terminem na zarejestrowanie się przez </w:t>
      </w:r>
      <w:r w:rsidR="00B07A22">
        <w:rPr>
          <w:rFonts w:ascii="Times New Roman" w:hAnsi="Times New Roman" w:cs="Times New Roman"/>
          <w:sz w:val="24"/>
          <w:szCs w:val="24"/>
        </w:rPr>
        <w:t>nich do systemu MOSS. Decyzja o </w:t>
      </w:r>
      <w:r w:rsidRPr="000E60AF">
        <w:rPr>
          <w:rFonts w:ascii="Times New Roman" w:hAnsi="Times New Roman" w:cs="Times New Roman"/>
          <w:sz w:val="24"/>
          <w:szCs w:val="24"/>
        </w:rPr>
        <w:t xml:space="preserve">takim wyborze będzie wiązała podatnika przez okres dwóch kolejnych lat, licząc od dnia wykonania pierwszej usługi w tym trybie. Powrót do rozliczania VAT od tych usług w Polsce (przy spełnieniu kryterium progu) będzie zatem możliwy najwcześniej po dwóch latach, po uprzednim pisemnym zawiadomieniu naczelnika urzędu skarbowego. </w:t>
      </w:r>
    </w:p>
    <w:p w14:paraId="30B818BA" w14:textId="7DCFB65A"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 xml:space="preserve">Zmiany zaproponowane w </w:t>
      </w:r>
      <w:r w:rsidRPr="000E60AF">
        <w:rPr>
          <w:rFonts w:ascii="Times New Roman" w:hAnsi="Times New Roman" w:cs="Times New Roman"/>
          <w:b/>
          <w:sz w:val="24"/>
          <w:szCs w:val="24"/>
        </w:rPr>
        <w:t>art. 106a pkt 3, art. 106b ust. 4, art. 106e ust. 4 pkt 4</w:t>
      </w:r>
      <w:r w:rsidR="000E60AF" w:rsidRPr="000E60AF">
        <w:rPr>
          <w:rFonts w:ascii="Times New Roman" w:hAnsi="Times New Roman" w:cs="Times New Roman"/>
          <w:b/>
          <w:sz w:val="24"/>
          <w:szCs w:val="24"/>
        </w:rPr>
        <w:t xml:space="preserve"> </w:t>
      </w:r>
      <w:r w:rsidRPr="000E60AF">
        <w:rPr>
          <w:rFonts w:ascii="Times New Roman" w:hAnsi="Times New Roman" w:cs="Times New Roman"/>
          <w:b/>
          <w:sz w:val="24"/>
          <w:szCs w:val="24"/>
        </w:rPr>
        <w:t>oraz art. 106i ust. 6a ustawy o VAT</w:t>
      </w:r>
      <w:r w:rsidRPr="000E60AF">
        <w:rPr>
          <w:rFonts w:ascii="Times New Roman" w:hAnsi="Times New Roman" w:cs="Times New Roman"/>
          <w:sz w:val="24"/>
          <w:szCs w:val="24"/>
        </w:rPr>
        <w:t xml:space="preserve"> są konsekwenc</w:t>
      </w:r>
      <w:r w:rsidR="00B07A22">
        <w:rPr>
          <w:rFonts w:ascii="Times New Roman" w:hAnsi="Times New Roman" w:cs="Times New Roman"/>
          <w:sz w:val="24"/>
          <w:szCs w:val="24"/>
        </w:rPr>
        <w:t>ją rozwiązania przewidzianego w </w:t>
      </w:r>
      <w:r w:rsidRPr="000E60AF">
        <w:rPr>
          <w:rFonts w:ascii="Times New Roman" w:hAnsi="Times New Roman" w:cs="Times New Roman"/>
          <w:sz w:val="24"/>
          <w:szCs w:val="24"/>
        </w:rPr>
        <w:t>dyrektywie 2017/2455</w:t>
      </w:r>
      <w:r w:rsidRPr="000E60AF">
        <w:rPr>
          <w:rFonts w:ascii="Times New Roman" w:eastAsia="Cambria" w:hAnsi="Times New Roman" w:cs="Times New Roman"/>
          <w:sz w:val="24"/>
          <w:szCs w:val="24"/>
        </w:rPr>
        <w:t xml:space="preserve">, </w:t>
      </w:r>
      <w:r w:rsidRPr="000E60AF">
        <w:rPr>
          <w:rFonts w:ascii="Times New Roman" w:hAnsi="Times New Roman" w:cs="Times New Roman"/>
          <w:sz w:val="24"/>
          <w:szCs w:val="24"/>
        </w:rPr>
        <w:t>zgodnie z którym, w drodze odstępstwa, fakturowanie podlega przepisom mającym zastosowanie w</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państwie członkowskim, w którym jest zidentyfikowany usługodawca korzystający z jednej z procedur szczególnych służących rozliczaniu podatku VAT od usług elektronicznych (w systemie MOSS).</w:t>
      </w:r>
    </w:p>
    <w:p w14:paraId="219957F0" w14:textId="53D7833C"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 xml:space="preserve">Zmiana w </w:t>
      </w:r>
      <w:r w:rsidRPr="000E60AF">
        <w:rPr>
          <w:rFonts w:ascii="Times New Roman" w:hAnsi="Times New Roman" w:cs="Times New Roman"/>
          <w:b/>
          <w:sz w:val="24"/>
          <w:szCs w:val="24"/>
        </w:rPr>
        <w:t>art. 106a pkt 3 ustawy o VAT</w:t>
      </w:r>
      <w:r w:rsidRPr="000E60AF">
        <w:rPr>
          <w:rFonts w:ascii="Times New Roman" w:hAnsi="Times New Roman" w:cs="Times New Roman"/>
          <w:sz w:val="24"/>
          <w:szCs w:val="24"/>
        </w:rPr>
        <w:t xml:space="preserve"> przewiduje</w:t>
      </w:r>
      <w:r w:rsidR="00B07A22">
        <w:rPr>
          <w:rFonts w:ascii="Times New Roman" w:hAnsi="Times New Roman" w:cs="Times New Roman"/>
          <w:sz w:val="24"/>
          <w:szCs w:val="24"/>
        </w:rPr>
        <w:t>, że podatnicy zarejestrowani w </w:t>
      </w:r>
      <w:r w:rsidRPr="000E60AF">
        <w:rPr>
          <w:rFonts w:ascii="Times New Roman" w:hAnsi="Times New Roman" w:cs="Times New Roman"/>
          <w:sz w:val="24"/>
          <w:szCs w:val="24"/>
        </w:rPr>
        <w:t>MOSS na procedurę unijną, a także podmioty zagraniczne zarejestrowane w MOSS na procedurę nieunijną, dla których państwem identyfikacji jest Polska, do wystawiania faktur dokumentujących usługi elektroniczne rozliczane dla celów VAT w MOSS będą stosowali przepisy obowiązujące w Polsce.</w:t>
      </w:r>
    </w:p>
    <w:p w14:paraId="12CF46CA" w14:textId="54FE72EA"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 xml:space="preserve">W przypadku usług elektronicznych świadczonych na rzecz konsumentów z innych niż Polska państw członkowskich przez podatników zidentyfikowanych w MOSS zasadniczo chodzić będzie o możliwość wystawiania faktury na żądanie unijnego konsumenta, dlatego też projektowany </w:t>
      </w:r>
      <w:r w:rsidRPr="000E60AF">
        <w:rPr>
          <w:rFonts w:ascii="Times New Roman" w:hAnsi="Times New Roman" w:cs="Times New Roman"/>
          <w:b/>
          <w:sz w:val="24"/>
          <w:szCs w:val="24"/>
        </w:rPr>
        <w:t xml:space="preserve">art. 106b ust. 4 ustawy o VAT </w:t>
      </w:r>
      <w:r w:rsidR="00B07A22">
        <w:rPr>
          <w:rFonts w:ascii="Times New Roman" w:hAnsi="Times New Roman" w:cs="Times New Roman"/>
          <w:sz w:val="24"/>
          <w:szCs w:val="24"/>
        </w:rPr>
        <w:t>przewiduje w </w:t>
      </w:r>
      <w:r w:rsidRPr="000E60AF">
        <w:rPr>
          <w:rFonts w:ascii="Times New Roman" w:hAnsi="Times New Roman" w:cs="Times New Roman"/>
          <w:sz w:val="24"/>
          <w:szCs w:val="24"/>
        </w:rPr>
        <w:t>takiej sytuacji odpowiednie stosowanie art. 106b ust. 3 pkt 1 ustawy o VAT. Oznacza to, że na żądanie konsumenta z innego państwa UE niż Polska, podatnik zidentyfikowany w MOSS będzie zobowiązany do</w:t>
      </w:r>
      <w:r w:rsidR="00B07A22">
        <w:rPr>
          <w:rFonts w:ascii="Times New Roman" w:hAnsi="Times New Roman" w:cs="Times New Roman"/>
          <w:sz w:val="24"/>
          <w:szCs w:val="24"/>
        </w:rPr>
        <w:t xml:space="preserve"> wystawienia faktury (zgodnie z </w:t>
      </w:r>
      <w:r w:rsidRPr="000E60AF">
        <w:rPr>
          <w:rFonts w:ascii="Times New Roman" w:hAnsi="Times New Roman" w:cs="Times New Roman"/>
          <w:sz w:val="24"/>
          <w:szCs w:val="24"/>
        </w:rPr>
        <w:t xml:space="preserve">polskimi regulacjami) dokumentującej, w szczególności, świadczenie usług nadawczych i elektronicznych (obowiązek ten nie będzie dotyczył usług telekomunikacyjnych, co wynika z wyłączenia przewidzianego w art. 106b ust. 3 pkt 1 </w:t>
      </w:r>
      <w:r w:rsidRPr="000E60AF">
        <w:rPr>
          <w:rFonts w:ascii="Times New Roman" w:hAnsi="Times New Roman" w:cs="Times New Roman"/>
          <w:sz w:val="24"/>
          <w:szCs w:val="24"/>
        </w:rPr>
        <w:lastRenderedPageBreak/>
        <w:t>ustawy o VAT). Innymi słowy, podatnik zidentyfikowany w MOSS w Polsce usługi elektroniczne świadczone unijnym konsumentom będzie dokumentował w analogiczny sposób, jak wykonywanie tego rodzaju usług na rzecz polskich usługobiorców.</w:t>
      </w:r>
    </w:p>
    <w:p w14:paraId="34DB7A7E" w14:textId="6C039A77"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 xml:space="preserve">Projektowany </w:t>
      </w:r>
      <w:r w:rsidRPr="000E60AF">
        <w:rPr>
          <w:rFonts w:ascii="Times New Roman" w:hAnsi="Times New Roman" w:cs="Times New Roman"/>
          <w:b/>
          <w:sz w:val="24"/>
          <w:szCs w:val="24"/>
        </w:rPr>
        <w:t>art. 106e ust. 4 pkt 4 ustawy o VAT</w:t>
      </w:r>
      <w:r w:rsidRPr="000E60AF">
        <w:rPr>
          <w:rFonts w:ascii="Times New Roman" w:hAnsi="Times New Roman" w:cs="Times New Roman"/>
          <w:sz w:val="24"/>
          <w:szCs w:val="24"/>
        </w:rPr>
        <w:t xml:space="preserve"> precyzuje, że</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w</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przypadku gdy obowiązanym do wystawienia faktury jest podmiot zagraniczny (spoza Unii Europejskiej) zarejestrowany do MOSS w Polsce, podmiot ten nie musi wskazywać na fakturze numeru, za</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pomocą którego jest zidentyfikowany na potrzeby podatku. Wynika to z faktu, że podmiot taki nie musi dokonywać „ogóln</w:t>
      </w:r>
      <w:r w:rsidR="00B07A22">
        <w:rPr>
          <w:rFonts w:ascii="Times New Roman" w:hAnsi="Times New Roman" w:cs="Times New Roman"/>
          <w:sz w:val="24"/>
          <w:szCs w:val="24"/>
        </w:rPr>
        <w:t>ej” rejestracji dla celów VAT w </w:t>
      </w:r>
      <w:r w:rsidRPr="000E60AF">
        <w:rPr>
          <w:rFonts w:ascii="Times New Roman" w:hAnsi="Times New Roman" w:cs="Times New Roman"/>
          <w:sz w:val="24"/>
          <w:szCs w:val="24"/>
        </w:rPr>
        <w:t xml:space="preserve">Polsce ani w innym państwie członkowskim, przez co może nie posiadać numeru identyfikacji, o którym mowa w art. 106e ust. 1 pkt 4 ustawy o VAT. </w:t>
      </w:r>
    </w:p>
    <w:p w14:paraId="62F6F5B5" w14:textId="0110CBA1"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 xml:space="preserve">W </w:t>
      </w:r>
      <w:r w:rsidRPr="000E60AF">
        <w:rPr>
          <w:rFonts w:ascii="Times New Roman" w:hAnsi="Times New Roman" w:cs="Times New Roman"/>
          <w:b/>
          <w:sz w:val="24"/>
          <w:szCs w:val="24"/>
        </w:rPr>
        <w:t>art. 106i ustawy o VAT</w:t>
      </w:r>
      <w:r w:rsidRPr="000E60AF">
        <w:rPr>
          <w:rFonts w:ascii="Times New Roman" w:hAnsi="Times New Roman" w:cs="Times New Roman"/>
          <w:sz w:val="24"/>
          <w:szCs w:val="24"/>
        </w:rPr>
        <w:t xml:space="preserve"> proponuje się dodanie </w:t>
      </w:r>
      <w:r w:rsidRPr="000E60AF">
        <w:rPr>
          <w:rFonts w:ascii="Times New Roman" w:hAnsi="Times New Roman" w:cs="Times New Roman"/>
          <w:b/>
          <w:sz w:val="24"/>
          <w:szCs w:val="24"/>
        </w:rPr>
        <w:t>ust. 6a</w:t>
      </w:r>
      <w:r w:rsidRPr="000E60AF">
        <w:rPr>
          <w:rFonts w:ascii="Times New Roman" w:hAnsi="Times New Roman" w:cs="Times New Roman"/>
          <w:sz w:val="24"/>
          <w:szCs w:val="24"/>
        </w:rPr>
        <w:t>, który w odniesieniu do faktury wystawianej na żądanie nabywcy usług elektronicznych świadczonych przez usługodawcę zarejestrowanego na jedną z procedur szczególnych MOSS w Polsce przewiduje odpowiednie stosowanie istniejących przepisów w</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 xml:space="preserve">zakresie terminu na wystawienie faktury na żądanie nabywcy. </w:t>
      </w:r>
    </w:p>
    <w:p w14:paraId="373D1AF6" w14:textId="4303389D"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 xml:space="preserve">Dodanie </w:t>
      </w:r>
      <w:r w:rsidRPr="000E60AF">
        <w:rPr>
          <w:rFonts w:ascii="Times New Roman" w:hAnsi="Times New Roman" w:cs="Times New Roman"/>
          <w:b/>
          <w:sz w:val="24"/>
          <w:szCs w:val="24"/>
        </w:rPr>
        <w:t>ust. 11a w art. 109 ustawy o VAT</w:t>
      </w:r>
      <w:r w:rsidRPr="000E60AF">
        <w:rPr>
          <w:rFonts w:ascii="Times New Roman" w:hAnsi="Times New Roman" w:cs="Times New Roman"/>
          <w:sz w:val="24"/>
          <w:szCs w:val="24"/>
        </w:rPr>
        <w:t xml:space="preserve"> ma na celu uchwycenie momentu przekroczenia przez podatnika progu sprzedaży usług elektronicznych na rzecz konsumentów unijnych</w:t>
      </w:r>
      <w:r w:rsidR="00BD22DE">
        <w:rPr>
          <w:rFonts w:ascii="Times New Roman" w:hAnsi="Times New Roman" w:cs="Times New Roman"/>
          <w:sz w:val="24"/>
          <w:szCs w:val="24"/>
        </w:rPr>
        <w:t xml:space="preserve"> (niepodatników) w wysokości 42 </w:t>
      </w:r>
      <w:r w:rsidRPr="000E60AF">
        <w:rPr>
          <w:rFonts w:ascii="Times New Roman" w:hAnsi="Times New Roman" w:cs="Times New Roman"/>
          <w:sz w:val="24"/>
          <w:szCs w:val="24"/>
        </w:rPr>
        <w:t>000 zł, warunkującego zmianę miejsca świadczenia tych usług, zgodnie z art. 28</w:t>
      </w:r>
      <w:r w:rsidR="00B07A22">
        <w:rPr>
          <w:rFonts w:ascii="Times New Roman" w:hAnsi="Times New Roman" w:cs="Times New Roman"/>
          <w:sz w:val="24"/>
          <w:szCs w:val="24"/>
        </w:rPr>
        <w:t>k ust. 3. Innymi słowy chodzi o </w:t>
      </w:r>
      <w:r w:rsidRPr="000E60AF">
        <w:rPr>
          <w:rFonts w:ascii="Times New Roman" w:hAnsi="Times New Roman" w:cs="Times New Roman"/>
          <w:sz w:val="24"/>
          <w:szCs w:val="24"/>
        </w:rPr>
        <w:t>możliwość wyodrębnienia usługi, w związku ze świadczeniem której doszło do przekroczenia ww. progu. Proponuje się zatem wprowadzenie obowiązku prowadzenia odrębnej ewidencji, na podstawie której można określić wartość świadczonych przez podatnika usług elektronicznych.</w:t>
      </w:r>
    </w:p>
    <w:p w14:paraId="3E403306" w14:textId="09CB15CB"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 xml:space="preserve">Zmiany w </w:t>
      </w:r>
      <w:r w:rsidRPr="000E60AF">
        <w:rPr>
          <w:rFonts w:ascii="Times New Roman" w:hAnsi="Times New Roman" w:cs="Times New Roman"/>
          <w:b/>
          <w:sz w:val="24"/>
          <w:szCs w:val="24"/>
        </w:rPr>
        <w:t xml:space="preserve">art. </w:t>
      </w:r>
      <w:r w:rsidR="00C60BD2" w:rsidRPr="000E60AF">
        <w:rPr>
          <w:rFonts w:ascii="Times New Roman" w:hAnsi="Times New Roman" w:cs="Times New Roman"/>
          <w:b/>
          <w:sz w:val="24"/>
          <w:szCs w:val="24"/>
        </w:rPr>
        <w:t xml:space="preserve">130b </w:t>
      </w:r>
      <w:r w:rsidRPr="000E60AF">
        <w:rPr>
          <w:rFonts w:ascii="Times New Roman" w:hAnsi="Times New Roman" w:cs="Times New Roman"/>
          <w:b/>
          <w:sz w:val="24"/>
          <w:szCs w:val="24"/>
        </w:rPr>
        <w:t>ust. 1 i 132 ust. 1</w:t>
      </w:r>
      <w:r w:rsidRPr="000E60AF">
        <w:rPr>
          <w:rFonts w:ascii="Times New Roman" w:hAnsi="Times New Roman" w:cs="Times New Roman"/>
          <w:sz w:val="24"/>
          <w:szCs w:val="24"/>
        </w:rPr>
        <w:t xml:space="preserve"> </w:t>
      </w:r>
      <w:r w:rsidRPr="000E60AF">
        <w:rPr>
          <w:rFonts w:ascii="Times New Roman" w:hAnsi="Times New Roman" w:cs="Times New Roman"/>
          <w:b/>
          <w:sz w:val="24"/>
          <w:szCs w:val="24"/>
        </w:rPr>
        <w:t>ustawy o VAT</w:t>
      </w:r>
      <w:r w:rsidRPr="000E60AF">
        <w:rPr>
          <w:rFonts w:ascii="Times New Roman" w:hAnsi="Times New Roman" w:cs="Times New Roman"/>
          <w:sz w:val="24"/>
          <w:szCs w:val="24"/>
        </w:rPr>
        <w:t xml:space="preserve"> mają charakter wyłącznie dostosowujący do zmiany art. 28k, w którym rozbito</w:t>
      </w:r>
      <w:r w:rsidR="00B07A22">
        <w:rPr>
          <w:rFonts w:ascii="Times New Roman" w:hAnsi="Times New Roman" w:cs="Times New Roman"/>
          <w:sz w:val="24"/>
          <w:szCs w:val="24"/>
        </w:rPr>
        <w:t xml:space="preserve"> na ustępy przypadki związane z </w:t>
      </w:r>
      <w:r w:rsidRPr="000E60AF">
        <w:rPr>
          <w:rFonts w:ascii="Times New Roman" w:hAnsi="Times New Roman" w:cs="Times New Roman"/>
          <w:sz w:val="24"/>
          <w:szCs w:val="24"/>
        </w:rPr>
        <w:t xml:space="preserve">określaniem miejsca świadczenia usług elektronicznych. </w:t>
      </w:r>
    </w:p>
    <w:p w14:paraId="3FF236FC" w14:textId="7BE697F1"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 xml:space="preserve">Z kolei rozwiązanie zaproponowane w </w:t>
      </w:r>
      <w:r w:rsidRPr="000E60AF">
        <w:rPr>
          <w:rFonts w:ascii="Times New Roman" w:hAnsi="Times New Roman" w:cs="Times New Roman"/>
          <w:b/>
          <w:sz w:val="24"/>
          <w:szCs w:val="24"/>
        </w:rPr>
        <w:t xml:space="preserve">art. 131 pkt 2 </w:t>
      </w:r>
      <w:r w:rsidRPr="000E60AF">
        <w:rPr>
          <w:rFonts w:ascii="Times New Roman" w:hAnsi="Times New Roman" w:cs="Times New Roman"/>
          <w:sz w:val="24"/>
          <w:szCs w:val="24"/>
        </w:rPr>
        <w:t>i związana z tym zmiana dostosowująca w</w:t>
      </w:r>
      <w:r w:rsidRPr="000E60AF">
        <w:rPr>
          <w:rFonts w:ascii="Times New Roman" w:hAnsi="Times New Roman" w:cs="Times New Roman"/>
          <w:b/>
          <w:sz w:val="24"/>
          <w:szCs w:val="24"/>
        </w:rPr>
        <w:t xml:space="preserve"> art. 132 ust. 4</w:t>
      </w:r>
      <w:r w:rsidRPr="000E60AF">
        <w:rPr>
          <w:rFonts w:ascii="Times New Roman" w:hAnsi="Times New Roman" w:cs="Times New Roman"/>
          <w:sz w:val="24"/>
          <w:szCs w:val="24"/>
        </w:rPr>
        <w:t xml:space="preserve"> </w:t>
      </w:r>
      <w:r w:rsidRPr="000E60AF">
        <w:rPr>
          <w:rFonts w:ascii="Times New Roman" w:hAnsi="Times New Roman" w:cs="Times New Roman"/>
          <w:b/>
          <w:sz w:val="24"/>
          <w:szCs w:val="24"/>
        </w:rPr>
        <w:t>ustawy o VAT</w:t>
      </w:r>
      <w:r w:rsidRPr="000E60AF">
        <w:rPr>
          <w:rFonts w:ascii="Times New Roman" w:hAnsi="Times New Roman" w:cs="Times New Roman"/>
          <w:sz w:val="24"/>
          <w:szCs w:val="24"/>
        </w:rPr>
        <w:t xml:space="preserve"> polega na dopuszczeniu do procedury szczególnej rozliczania VAT przewidzianej dla podmiotów zagranicznych takich podmiotów, które pomimo braku siedziby gospodarczej czy też stałego miejsca prowadzenia działalności gospodarczej na terytorium Unii Europejskiej, nie mogły skorzystać z uproszczenia</w:t>
      </w:r>
      <w:r w:rsidR="00F74C2F">
        <w:rPr>
          <w:rFonts w:ascii="Times New Roman" w:hAnsi="Times New Roman" w:cs="Times New Roman"/>
          <w:sz w:val="24"/>
          <w:szCs w:val="24"/>
        </w:rPr>
        <w:t>,</w:t>
      </w:r>
      <w:r w:rsidRPr="000E60AF">
        <w:rPr>
          <w:rFonts w:ascii="Times New Roman" w:hAnsi="Times New Roman" w:cs="Times New Roman"/>
          <w:sz w:val="24"/>
          <w:szCs w:val="24"/>
        </w:rPr>
        <w:t xml:space="preserve"> jakim jest MOSS, z uwagi na zarejestrowanie się do celów </w:t>
      </w:r>
      <w:r w:rsidRPr="000E60AF">
        <w:rPr>
          <w:rFonts w:ascii="Times New Roman" w:hAnsi="Times New Roman" w:cs="Times New Roman"/>
          <w:sz w:val="24"/>
          <w:szCs w:val="24"/>
        </w:rPr>
        <w:lastRenderedPageBreak/>
        <w:t>VAT w którymś z państw członkowskich (np. z racji okazjonalnego dokonania transakcji podlegających VAT). Przeszkoda ta zostanie zatem usunięta.</w:t>
      </w:r>
    </w:p>
    <w:p w14:paraId="4A34382A" w14:textId="61E1D4D9"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b/>
          <w:sz w:val="24"/>
          <w:szCs w:val="24"/>
        </w:rPr>
        <w:t>Przepis przejściowy</w:t>
      </w:r>
      <w:r w:rsidRPr="000E60AF">
        <w:rPr>
          <w:rFonts w:ascii="Times New Roman" w:hAnsi="Times New Roman" w:cs="Times New Roman"/>
          <w:sz w:val="24"/>
          <w:szCs w:val="24"/>
        </w:rPr>
        <w:t xml:space="preserve"> </w:t>
      </w:r>
      <w:r w:rsidRPr="000E60AF">
        <w:rPr>
          <w:rFonts w:ascii="Times New Roman" w:hAnsi="Times New Roman" w:cs="Times New Roman"/>
          <w:b/>
          <w:sz w:val="24"/>
          <w:szCs w:val="24"/>
        </w:rPr>
        <w:t>art. 3</w:t>
      </w:r>
      <w:r w:rsidRPr="000E60AF">
        <w:rPr>
          <w:rFonts w:ascii="Times New Roman" w:hAnsi="Times New Roman" w:cs="Times New Roman"/>
          <w:sz w:val="24"/>
          <w:szCs w:val="24"/>
        </w:rPr>
        <w:t xml:space="preserve"> umożliwia podatnikom zarejestrowanym do rozliczania VAT od usług elektronicznych w procedurze szczególnej, o której mowa w dziale XII w rozdziale 6a ustawy o VAT (MOSS unijny), do pozostania w niej i rozliczania podatku, pomimo spełniania warunków do określania miejsca świadczenia usług elektronicznych w kraju</w:t>
      </w:r>
      <w:r w:rsidR="00F74C2F">
        <w:rPr>
          <w:rFonts w:ascii="Times New Roman" w:hAnsi="Times New Roman" w:cs="Times New Roman"/>
          <w:sz w:val="24"/>
          <w:szCs w:val="24"/>
        </w:rPr>
        <w:t>,</w:t>
      </w:r>
      <w:r w:rsidRPr="000E60AF">
        <w:rPr>
          <w:rFonts w:ascii="Times New Roman" w:hAnsi="Times New Roman" w:cs="Times New Roman"/>
          <w:sz w:val="24"/>
          <w:szCs w:val="24"/>
        </w:rPr>
        <w:t xml:space="preserve"> a nie w państwach członkowskich. Nie będzie to zatem rodziło po stronie podatnika obowiązku składania specjalnego oświadczenia o takim wyborze, zgodnie z projektowanym art. 28k ust. 4. Należy mieć przy tym na względzie, że do takich podatników będą miały również zastos</w:t>
      </w:r>
      <w:r w:rsidR="00B07A22">
        <w:rPr>
          <w:rFonts w:ascii="Times New Roman" w:hAnsi="Times New Roman" w:cs="Times New Roman"/>
          <w:sz w:val="24"/>
          <w:szCs w:val="24"/>
        </w:rPr>
        <w:t>owanie regulacje przewidziane w </w:t>
      </w:r>
      <w:r w:rsidRPr="000E60AF">
        <w:rPr>
          <w:rFonts w:ascii="Times New Roman" w:hAnsi="Times New Roman" w:cs="Times New Roman"/>
          <w:sz w:val="24"/>
          <w:szCs w:val="24"/>
        </w:rPr>
        <w:t xml:space="preserve">projektowanym art. 28k ust. 5 i 6 ustawy o VAT, co oznacza pozostawanie w reżimie rozliczania podatku VAT w miejscu, gdzie znajduje się konsument usług przez co najmniej dwa lata. </w:t>
      </w:r>
    </w:p>
    <w:p w14:paraId="505B7C32" w14:textId="2FAF76E7" w:rsidR="00EC57E4" w:rsidRPr="000E60AF" w:rsidRDefault="00EC57E4"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Z kolei podatnicy, którzy z uwagi na spełnienie warunków z projektowanego art. 28k ust. 2, w</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tym nieprzekroczenia w 2018 r. progu sprzedaży usług elektroni</w:t>
      </w:r>
      <w:r w:rsidR="00B07A22">
        <w:rPr>
          <w:rFonts w:ascii="Times New Roman" w:hAnsi="Times New Roman" w:cs="Times New Roman"/>
          <w:sz w:val="24"/>
          <w:szCs w:val="24"/>
        </w:rPr>
        <w:t>cznych w </w:t>
      </w:r>
      <w:r w:rsidRPr="000E60AF">
        <w:rPr>
          <w:rFonts w:ascii="Times New Roman" w:hAnsi="Times New Roman" w:cs="Times New Roman"/>
          <w:sz w:val="24"/>
          <w:szCs w:val="24"/>
        </w:rPr>
        <w:t>wysokości 10 tys. euro, chcieliby określać mie</w:t>
      </w:r>
      <w:r w:rsidR="00B07A22">
        <w:rPr>
          <w:rFonts w:ascii="Times New Roman" w:hAnsi="Times New Roman" w:cs="Times New Roman"/>
          <w:sz w:val="24"/>
          <w:szCs w:val="24"/>
        </w:rPr>
        <w:t>jsce ich świadczenia w Polsce z </w:t>
      </w:r>
      <w:r w:rsidRPr="000E60AF">
        <w:rPr>
          <w:rFonts w:ascii="Times New Roman" w:hAnsi="Times New Roman" w:cs="Times New Roman"/>
          <w:sz w:val="24"/>
          <w:szCs w:val="24"/>
        </w:rPr>
        <w:t xml:space="preserve">początkiem 2019 r., zobligowani byliby do wyrejestrowania się z MOSS. Termin na taką decyzję proponuje się określić do </w:t>
      </w:r>
      <w:r w:rsidR="00F74C2F">
        <w:rPr>
          <w:rFonts w:ascii="Times New Roman" w:hAnsi="Times New Roman" w:cs="Times New Roman"/>
          <w:sz w:val="24"/>
          <w:szCs w:val="24"/>
        </w:rPr>
        <w:t xml:space="preserve">dnia </w:t>
      </w:r>
      <w:r w:rsidRPr="000E60AF">
        <w:rPr>
          <w:rFonts w:ascii="Times New Roman" w:hAnsi="Times New Roman" w:cs="Times New Roman"/>
          <w:sz w:val="24"/>
          <w:szCs w:val="24"/>
        </w:rPr>
        <w:t>10</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lutego 2019</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 xml:space="preserve">r. </w:t>
      </w:r>
    </w:p>
    <w:p w14:paraId="205F43D1" w14:textId="77777777" w:rsidR="00595C3D" w:rsidRPr="000E60AF" w:rsidRDefault="00595C3D" w:rsidP="008F298C">
      <w:pPr>
        <w:spacing w:before="240" w:after="0" w:line="360" w:lineRule="auto"/>
        <w:jc w:val="both"/>
        <w:rPr>
          <w:rFonts w:ascii="Times New Roman" w:hAnsi="Times New Roman" w:cs="Times New Roman"/>
          <w:sz w:val="24"/>
          <w:szCs w:val="24"/>
          <w:u w:val="single"/>
        </w:rPr>
      </w:pPr>
      <w:r w:rsidRPr="000E60AF">
        <w:rPr>
          <w:rFonts w:ascii="Times New Roman" w:hAnsi="Times New Roman" w:cs="Times New Roman"/>
          <w:sz w:val="24"/>
          <w:szCs w:val="24"/>
          <w:u w:val="single"/>
        </w:rPr>
        <w:t>Termin implementacji dyrektywy</w:t>
      </w:r>
      <w:r w:rsidR="00C157B6" w:rsidRPr="000E60AF">
        <w:rPr>
          <w:rFonts w:ascii="Times New Roman" w:hAnsi="Times New Roman" w:cs="Times New Roman"/>
          <w:sz w:val="24"/>
          <w:szCs w:val="24"/>
          <w:u w:val="single"/>
        </w:rPr>
        <w:t xml:space="preserve"> 2016/1065 i 2017/2455</w:t>
      </w:r>
      <w:r w:rsidRPr="000E60AF">
        <w:rPr>
          <w:rFonts w:ascii="Times New Roman" w:hAnsi="Times New Roman" w:cs="Times New Roman"/>
          <w:sz w:val="24"/>
          <w:szCs w:val="24"/>
          <w:u w:val="single"/>
        </w:rPr>
        <w:t xml:space="preserve"> i obowiązki sprawozdawcze</w:t>
      </w:r>
    </w:p>
    <w:p w14:paraId="01B972A9" w14:textId="7A04DF63" w:rsidR="00595C3D" w:rsidRPr="000E60AF" w:rsidRDefault="00595C3D"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Państwa członkowskie są zobowiązane przyjąć i opu</w:t>
      </w:r>
      <w:r w:rsidR="00B07A22">
        <w:rPr>
          <w:rFonts w:ascii="Times New Roman" w:hAnsi="Times New Roman" w:cs="Times New Roman"/>
          <w:sz w:val="24"/>
          <w:szCs w:val="24"/>
        </w:rPr>
        <w:t>blikować, najpóźniej do dnia 31 </w:t>
      </w:r>
      <w:r w:rsidRPr="000E60AF">
        <w:rPr>
          <w:rFonts w:ascii="Times New Roman" w:hAnsi="Times New Roman" w:cs="Times New Roman"/>
          <w:sz w:val="24"/>
          <w:szCs w:val="24"/>
        </w:rPr>
        <w:t xml:space="preserve">grudnia 2018 r. przepisy ustawowe, wykonawcze i administracyjne niezbędne do wykonania </w:t>
      </w:r>
      <w:r w:rsidR="00C157B6" w:rsidRPr="000E60AF">
        <w:rPr>
          <w:rFonts w:ascii="Times New Roman" w:hAnsi="Times New Roman" w:cs="Times New Roman"/>
          <w:sz w:val="24"/>
          <w:szCs w:val="24"/>
        </w:rPr>
        <w:t xml:space="preserve">dyrektywy 2016/1065 i </w:t>
      </w:r>
      <w:r w:rsidR="00FA4F1A" w:rsidRPr="000E60AF">
        <w:rPr>
          <w:rFonts w:ascii="Times New Roman" w:hAnsi="Times New Roman" w:cs="Times New Roman"/>
          <w:sz w:val="24"/>
          <w:szCs w:val="24"/>
        </w:rPr>
        <w:t xml:space="preserve">art. 1 </w:t>
      </w:r>
      <w:r w:rsidRPr="000E60AF">
        <w:rPr>
          <w:rFonts w:ascii="Times New Roman" w:hAnsi="Times New Roman" w:cs="Times New Roman"/>
          <w:sz w:val="24"/>
          <w:szCs w:val="24"/>
        </w:rPr>
        <w:t>dyrektywy</w:t>
      </w:r>
      <w:r w:rsidR="00FA4F1A" w:rsidRPr="000E60AF">
        <w:rPr>
          <w:rFonts w:ascii="Times New Roman" w:hAnsi="Times New Roman" w:cs="Times New Roman"/>
          <w:sz w:val="24"/>
          <w:szCs w:val="24"/>
        </w:rPr>
        <w:t xml:space="preserve"> 2017/2455</w:t>
      </w:r>
      <w:r w:rsidRPr="000E60AF">
        <w:rPr>
          <w:rFonts w:ascii="Times New Roman" w:hAnsi="Times New Roman" w:cs="Times New Roman"/>
          <w:sz w:val="24"/>
          <w:szCs w:val="24"/>
        </w:rPr>
        <w:t>. Państwa członkowskie mają obowiązek niezwłocznego przekazania Komisji tekstu tych przepisów. Państwa członkowskie stosują te przepisy od dnia 1 stycznia 2019 r.</w:t>
      </w:r>
    </w:p>
    <w:p w14:paraId="427066AE" w14:textId="563998DE" w:rsidR="00DE086C" w:rsidRPr="000E60AF" w:rsidRDefault="00DE086C" w:rsidP="000E60AF">
      <w:pPr>
        <w:pStyle w:val="Default"/>
        <w:spacing w:before="120" w:line="360" w:lineRule="auto"/>
        <w:jc w:val="both"/>
        <w:rPr>
          <w:rFonts w:ascii="Times New Roman" w:hAnsi="Times New Roman"/>
          <w:bCs/>
        </w:rPr>
      </w:pPr>
      <w:r w:rsidRPr="000E60AF">
        <w:rPr>
          <w:rFonts w:ascii="Times New Roman" w:hAnsi="Times New Roman"/>
          <w:bCs/>
        </w:rPr>
        <w:t xml:space="preserve">Dodatkowo należy odnotować, że </w:t>
      </w:r>
      <w:r w:rsidR="009C04B3" w:rsidRPr="000E60AF">
        <w:rPr>
          <w:rFonts w:ascii="Times New Roman" w:hAnsi="Times New Roman"/>
          <w:bCs/>
        </w:rPr>
        <w:t xml:space="preserve">art. 2 i </w:t>
      </w:r>
      <w:r w:rsidR="00F74C2F">
        <w:rPr>
          <w:rFonts w:ascii="Times New Roman" w:hAnsi="Times New Roman"/>
          <w:bCs/>
        </w:rPr>
        <w:t xml:space="preserve">art. </w:t>
      </w:r>
      <w:r w:rsidR="009C04B3" w:rsidRPr="000E60AF">
        <w:rPr>
          <w:rFonts w:ascii="Times New Roman" w:hAnsi="Times New Roman"/>
          <w:bCs/>
        </w:rPr>
        <w:t xml:space="preserve">3 </w:t>
      </w:r>
      <w:r w:rsidRPr="000E60AF">
        <w:rPr>
          <w:rFonts w:ascii="Times New Roman" w:hAnsi="Times New Roman"/>
          <w:bCs/>
        </w:rPr>
        <w:t xml:space="preserve">dyrektywy 2017/2455, </w:t>
      </w:r>
      <w:r w:rsidR="009C04B3" w:rsidRPr="000E60AF">
        <w:rPr>
          <w:rFonts w:ascii="Times New Roman" w:hAnsi="Times New Roman"/>
          <w:bCs/>
        </w:rPr>
        <w:t>zawierając</w:t>
      </w:r>
      <w:r w:rsidR="00C157B6" w:rsidRPr="000E60AF">
        <w:rPr>
          <w:rFonts w:ascii="Times New Roman" w:hAnsi="Times New Roman"/>
          <w:bCs/>
        </w:rPr>
        <w:t>e</w:t>
      </w:r>
      <w:r w:rsidR="009C04B3" w:rsidRPr="000E60AF">
        <w:rPr>
          <w:rFonts w:ascii="Times New Roman" w:hAnsi="Times New Roman"/>
          <w:bCs/>
        </w:rPr>
        <w:t xml:space="preserve"> zmiany</w:t>
      </w:r>
      <w:r w:rsidR="00C157B6" w:rsidRPr="000E60AF">
        <w:rPr>
          <w:rFonts w:ascii="Times New Roman" w:hAnsi="Times New Roman"/>
          <w:bCs/>
        </w:rPr>
        <w:t>,</w:t>
      </w:r>
      <w:r w:rsidR="009C04B3" w:rsidRPr="000E60AF">
        <w:rPr>
          <w:rFonts w:ascii="Times New Roman" w:hAnsi="Times New Roman"/>
          <w:bCs/>
        </w:rPr>
        <w:t xml:space="preserve"> których implementacja związana jest m.in. z dostosowaniem systemów informatycznych, zostanie transponowany d</w:t>
      </w:r>
      <w:r w:rsidR="00B07A22">
        <w:rPr>
          <w:rFonts w:ascii="Times New Roman" w:hAnsi="Times New Roman"/>
          <w:bCs/>
        </w:rPr>
        <w:t>o polskiego porządku prawnego w </w:t>
      </w:r>
      <w:r w:rsidR="009C04B3" w:rsidRPr="000E60AF">
        <w:rPr>
          <w:rFonts w:ascii="Times New Roman" w:hAnsi="Times New Roman"/>
          <w:bCs/>
        </w:rPr>
        <w:t xml:space="preserve">kolejnym etapie prac </w:t>
      </w:r>
      <w:r w:rsidR="00C157B6" w:rsidRPr="000E60AF">
        <w:rPr>
          <w:rFonts w:ascii="Times New Roman" w:hAnsi="Times New Roman"/>
          <w:bCs/>
        </w:rPr>
        <w:t>legislacyjnych</w:t>
      </w:r>
      <w:r w:rsidR="009C04B3" w:rsidRPr="000E60AF">
        <w:rPr>
          <w:rFonts w:ascii="Times New Roman" w:hAnsi="Times New Roman"/>
          <w:bCs/>
        </w:rPr>
        <w:t xml:space="preserve">. Dyrektywa określa termin tej implementacji </w:t>
      </w:r>
      <w:r w:rsidRPr="000E60AF">
        <w:rPr>
          <w:rFonts w:ascii="Times New Roman" w:hAnsi="Times New Roman"/>
          <w:bCs/>
        </w:rPr>
        <w:t>do dnia 31 grudnia 2020 r.</w:t>
      </w:r>
      <w:r w:rsidR="009C04B3" w:rsidRPr="000E60AF">
        <w:rPr>
          <w:rFonts w:ascii="Times New Roman" w:hAnsi="Times New Roman"/>
          <w:bCs/>
        </w:rPr>
        <w:t xml:space="preserve"> </w:t>
      </w:r>
    </w:p>
    <w:p w14:paraId="47E8C015" w14:textId="05EF3F4E" w:rsidR="001F08FD" w:rsidRPr="000E60AF" w:rsidRDefault="00DF56CA" w:rsidP="00B07A22">
      <w:pPr>
        <w:keepNext/>
        <w:spacing w:before="120" w:after="0" w:line="360" w:lineRule="auto"/>
        <w:jc w:val="both"/>
        <w:rPr>
          <w:rFonts w:ascii="Times New Roman" w:hAnsi="Times New Roman" w:cs="Times New Roman"/>
          <w:sz w:val="24"/>
          <w:szCs w:val="24"/>
          <w:u w:val="single"/>
        </w:rPr>
      </w:pPr>
      <w:r w:rsidRPr="000E60AF">
        <w:rPr>
          <w:rFonts w:ascii="Times New Roman" w:hAnsi="Times New Roman" w:cs="Times New Roman"/>
          <w:sz w:val="24"/>
          <w:szCs w:val="24"/>
          <w:u w:val="single"/>
        </w:rPr>
        <w:lastRenderedPageBreak/>
        <w:t>Termin wejścia w życie ustawy</w:t>
      </w:r>
      <w:r w:rsidR="00845B64" w:rsidRPr="000E60AF">
        <w:rPr>
          <w:rFonts w:ascii="Times New Roman" w:hAnsi="Times New Roman" w:cs="Times New Roman"/>
          <w:sz w:val="24"/>
          <w:szCs w:val="24"/>
          <w:u w:val="single"/>
        </w:rPr>
        <w:t xml:space="preserve"> </w:t>
      </w:r>
    </w:p>
    <w:p w14:paraId="471DBA4C" w14:textId="77777777" w:rsidR="005D5C22" w:rsidRPr="000E60AF" w:rsidRDefault="00C83247" w:rsidP="00B07A22">
      <w:pPr>
        <w:keepNext/>
        <w:spacing w:before="120" w:after="0" w:line="360" w:lineRule="auto"/>
        <w:jc w:val="both"/>
        <w:rPr>
          <w:rFonts w:ascii="Times New Roman" w:hAnsi="Times New Roman" w:cs="Times New Roman"/>
          <w:bCs/>
          <w:sz w:val="24"/>
          <w:szCs w:val="24"/>
        </w:rPr>
      </w:pPr>
      <w:r w:rsidRPr="000E60AF">
        <w:rPr>
          <w:rFonts w:ascii="Times New Roman" w:hAnsi="Times New Roman" w:cs="Times New Roman"/>
          <w:sz w:val="24"/>
          <w:szCs w:val="24"/>
        </w:rPr>
        <w:t>Ustawa wchodzi w życie z dniem 1 stycznia 2019 r. (</w:t>
      </w:r>
      <w:r w:rsidRPr="000E60AF">
        <w:rPr>
          <w:rFonts w:ascii="Times New Roman" w:hAnsi="Times New Roman" w:cs="Times New Roman"/>
          <w:b/>
          <w:sz w:val="24"/>
          <w:szCs w:val="24"/>
        </w:rPr>
        <w:t xml:space="preserve">art. </w:t>
      </w:r>
      <w:r w:rsidR="00A64740" w:rsidRPr="000E60AF">
        <w:rPr>
          <w:rFonts w:ascii="Times New Roman" w:hAnsi="Times New Roman" w:cs="Times New Roman"/>
          <w:b/>
          <w:sz w:val="24"/>
          <w:szCs w:val="24"/>
        </w:rPr>
        <w:t>4</w:t>
      </w:r>
      <w:r w:rsidRPr="000E60AF">
        <w:rPr>
          <w:rFonts w:ascii="Times New Roman" w:hAnsi="Times New Roman" w:cs="Times New Roman"/>
          <w:b/>
          <w:sz w:val="24"/>
          <w:szCs w:val="24"/>
        </w:rPr>
        <w:t xml:space="preserve"> projektu ustawy</w:t>
      </w:r>
      <w:r w:rsidRPr="000E60AF">
        <w:rPr>
          <w:rFonts w:ascii="Times New Roman" w:hAnsi="Times New Roman" w:cs="Times New Roman"/>
          <w:sz w:val="24"/>
          <w:szCs w:val="24"/>
        </w:rPr>
        <w:t>)</w:t>
      </w:r>
      <w:r w:rsidR="005D5C22" w:rsidRPr="000E60AF">
        <w:rPr>
          <w:rFonts w:ascii="Times New Roman" w:hAnsi="Times New Roman" w:cs="Times New Roman"/>
          <w:sz w:val="24"/>
          <w:szCs w:val="24"/>
        </w:rPr>
        <w:t xml:space="preserve">, co jest spójne z datą określoną w </w:t>
      </w:r>
      <w:r w:rsidR="005D5C22" w:rsidRPr="000E60AF">
        <w:rPr>
          <w:rFonts w:ascii="Times New Roman" w:hAnsi="Times New Roman" w:cs="Times New Roman"/>
          <w:bCs/>
          <w:sz w:val="24"/>
          <w:szCs w:val="24"/>
        </w:rPr>
        <w:t>dyrektywach 2016/1065 i 2017/2455 wyznaczającą państwom członkowskim termin, od którego zastosowanie mają zmienione uregulowania unijne.</w:t>
      </w:r>
    </w:p>
    <w:p w14:paraId="6FA3D27B" w14:textId="6D9FC2EA" w:rsidR="008D504A" w:rsidRPr="000E60AF" w:rsidRDefault="008D504A" w:rsidP="00B07A22">
      <w:pPr>
        <w:keepNext/>
        <w:spacing w:before="240" w:after="0" w:line="360" w:lineRule="auto"/>
        <w:jc w:val="both"/>
        <w:rPr>
          <w:rFonts w:ascii="Times New Roman" w:eastAsia="Cambria" w:hAnsi="Times New Roman" w:cs="Times New Roman"/>
          <w:color w:val="000000"/>
          <w:sz w:val="24"/>
          <w:szCs w:val="24"/>
        </w:rPr>
      </w:pPr>
      <w:r w:rsidRPr="000E60AF">
        <w:rPr>
          <w:rFonts w:ascii="Times New Roman" w:eastAsia="Cambria" w:hAnsi="Times New Roman" w:cs="Times New Roman"/>
          <w:color w:val="000000"/>
          <w:sz w:val="24"/>
          <w:szCs w:val="24"/>
        </w:rPr>
        <w:t>Oceniając wpływ projektowanej ustawy na mikroprzedsiębiorców, małych i średnich przedsiębiorców należy wskazać, że:</w:t>
      </w:r>
    </w:p>
    <w:p w14:paraId="7ACEB9C8" w14:textId="02C592FF" w:rsidR="008D504A" w:rsidRPr="000E60AF" w:rsidRDefault="008D504A" w:rsidP="008F298C">
      <w:pPr>
        <w:spacing w:after="0" w:line="360" w:lineRule="auto"/>
        <w:ind w:left="284" w:hanging="284"/>
        <w:jc w:val="both"/>
        <w:rPr>
          <w:rFonts w:ascii="Times New Roman" w:eastAsia="Times New Roman" w:hAnsi="Times New Roman" w:cs="Times New Roman"/>
          <w:color w:val="000000"/>
          <w:sz w:val="24"/>
          <w:szCs w:val="24"/>
          <w:lang w:eastAsia="pl-PL"/>
        </w:rPr>
      </w:pPr>
      <w:r w:rsidRPr="000E60AF">
        <w:rPr>
          <w:rFonts w:ascii="Times New Roman" w:eastAsia="Cambria" w:hAnsi="Times New Roman" w:cs="Times New Roman"/>
          <w:color w:val="000000"/>
          <w:sz w:val="24"/>
          <w:szCs w:val="24"/>
        </w:rPr>
        <w:t>1)</w:t>
      </w:r>
      <w:r w:rsidRPr="000E60AF">
        <w:rPr>
          <w:rFonts w:ascii="Times New Roman" w:eastAsia="Cambria" w:hAnsi="Times New Roman" w:cs="Times New Roman"/>
          <w:color w:val="000000"/>
          <w:sz w:val="24"/>
          <w:szCs w:val="24"/>
        </w:rPr>
        <w:tab/>
        <w:t>prowadzenie regulacji w zakresie opodatkowania podatkiem od towarów i usług bonów na towary i usługi zagwarantuje podatnikom pewność prawną i jednolite podejście co do zasad dotyczących opo</w:t>
      </w:r>
      <w:r w:rsidR="00B07A22">
        <w:rPr>
          <w:rFonts w:ascii="Times New Roman" w:eastAsia="Cambria" w:hAnsi="Times New Roman" w:cs="Times New Roman"/>
          <w:color w:val="000000"/>
          <w:sz w:val="24"/>
          <w:szCs w:val="24"/>
        </w:rPr>
        <w:t>datkowania VAT obowiązujących w </w:t>
      </w:r>
      <w:r w:rsidRPr="000E60AF">
        <w:rPr>
          <w:rFonts w:ascii="Times New Roman" w:eastAsia="Cambria" w:hAnsi="Times New Roman" w:cs="Times New Roman"/>
          <w:color w:val="000000"/>
          <w:sz w:val="24"/>
          <w:szCs w:val="24"/>
        </w:rPr>
        <w:t>przypadku emisji i dystrybucji bonów oraz sprzedaży dokonywanej przy użyciu tego instrumentu</w:t>
      </w:r>
      <w:r w:rsidR="000E60AF" w:rsidRPr="000E60AF">
        <w:rPr>
          <w:rFonts w:ascii="Times New Roman" w:eastAsia="Cambria" w:hAnsi="Times New Roman" w:cs="Times New Roman"/>
          <w:color w:val="000000"/>
          <w:sz w:val="24"/>
          <w:szCs w:val="24"/>
        </w:rPr>
        <w:t>; b</w:t>
      </w:r>
      <w:r w:rsidRPr="000E60AF">
        <w:rPr>
          <w:rFonts w:ascii="Times New Roman" w:eastAsia="Cambria" w:hAnsi="Times New Roman" w:cs="Times New Roman"/>
          <w:color w:val="000000"/>
          <w:sz w:val="24"/>
          <w:szCs w:val="24"/>
        </w:rPr>
        <w:t>ędzie to sprzyjać</w:t>
      </w:r>
      <w:r w:rsidRPr="000E60AF">
        <w:rPr>
          <w:rFonts w:ascii="Times New Roman" w:eastAsia="Times New Roman" w:hAnsi="Times New Roman" w:cs="Times New Roman"/>
          <w:color w:val="000000"/>
          <w:sz w:val="24"/>
          <w:szCs w:val="24"/>
          <w:lang w:eastAsia="pl-PL"/>
        </w:rPr>
        <w:t xml:space="preserve"> zachowaniu spójności z zasadami ogólnego podatku konsumpcyjnego dokładnie proporcjonalnego do ceny towarów i usług, unikaniu zakłóceniom konkurencji, podwójnego opodatkowania lub braku opodatkowania oraz ograniczeniu ryzyka unikania opodatkowania VAT-em</w:t>
      </w:r>
      <w:r w:rsidR="000E60AF" w:rsidRPr="000E60AF">
        <w:rPr>
          <w:rFonts w:ascii="Times New Roman" w:eastAsia="Times New Roman" w:hAnsi="Times New Roman" w:cs="Times New Roman"/>
          <w:color w:val="000000"/>
          <w:sz w:val="24"/>
          <w:szCs w:val="24"/>
          <w:lang w:eastAsia="pl-PL"/>
        </w:rPr>
        <w:t>;</w:t>
      </w:r>
      <w:r w:rsidRPr="000E60AF">
        <w:rPr>
          <w:rFonts w:ascii="Times New Roman" w:eastAsia="Times New Roman" w:hAnsi="Times New Roman" w:cs="Times New Roman"/>
          <w:color w:val="000000"/>
          <w:sz w:val="24"/>
          <w:szCs w:val="24"/>
          <w:lang w:eastAsia="pl-PL"/>
        </w:rPr>
        <w:t xml:space="preserve"> </w:t>
      </w:r>
    </w:p>
    <w:p w14:paraId="67BA2CA8" w14:textId="70A4EB1E" w:rsidR="008D504A" w:rsidRPr="000E60AF" w:rsidRDefault="008D504A" w:rsidP="008F298C">
      <w:pPr>
        <w:spacing w:after="0" w:line="360" w:lineRule="auto"/>
        <w:ind w:left="284" w:hanging="284"/>
        <w:jc w:val="both"/>
        <w:rPr>
          <w:rFonts w:ascii="Times New Roman" w:eastAsia="Times New Roman" w:hAnsi="Times New Roman" w:cs="Times New Roman"/>
          <w:color w:val="000000"/>
          <w:sz w:val="24"/>
          <w:szCs w:val="24"/>
          <w:lang w:eastAsia="pl-PL"/>
        </w:rPr>
      </w:pPr>
      <w:r w:rsidRPr="000E60AF">
        <w:rPr>
          <w:rFonts w:ascii="Times New Roman" w:eastAsia="Times New Roman" w:hAnsi="Times New Roman" w:cs="Times New Roman"/>
          <w:color w:val="000000"/>
          <w:sz w:val="24"/>
          <w:szCs w:val="24"/>
          <w:lang w:eastAsia="pl-PL"/>
        </w:rPr>
        <w:t>2)</w:t>
      </w:r>
      <w:r w:rsidRPr="000E60AF">
        <w:rPr>
          <w:rFonts w:ascii="Times New Roman" w:eastAsia="Times New Roman" w:hAnsi="Times New Roman" w:cs="Times New Roman"/>
          <w:color w:val="000000"/>
          <w:sz w:val="24"/>
          <w:szCs w:val="24"/>
          <w:lang w:eastAsia="pl-PL"/>
        </w:rPr>
        <w:tab/>
        <w:t>zmiana kwalifikacji traktowania niektórych kart prepaid (tzw. starterów i doładowań) z</w:t>
      </w:r>
      <w:r w:rsidR="000E60AF" w:rsidRPr="000E60AF">
        <w:rPr>
          <w:rFonts w:ascii="Times New Roman" w:eastAsia="Times New Roman" w:hAnsi="Times New Roman" w:cs="Times New Roman"/>
          <w:color w:val="000000"/>
          <w:sz w:val="24"/>
          <w:szCs w:val="24"/>
          <w:lang w:eastAsia="pl-PL"/>
        </w:rPr>
        <w:t xml:space="preserve"> </w:t>
      </w:r>
      <w:r w:rsidRPr="000E60AF">
        <w:rPr>
          <w:rFonts w:ascii="Times New Roman" w:eastAsia="Times New Roman" w:hAnsi="Times New Roman" w:cs="Times New Roman"/>
          <w:color w:val="000000"/>
          <w:sz w:val="24"/>
          <w:szCs w:val="24"/>
          <w:lang w:eastAsia="pl-PL"/>
        </w:rPr>
        <w:t>bonów SPV na bony MPV wiązałaby się z koniecznością poniesienia kosztów wdrożenia tego rozwiązania po stronie przedsiębiorców, wymagałoby modyfikacji systemów billingowych i komputerowych oraz opracowania nowych modeli rozliczeń z podmiotami tworzącymi sieć dystrybucyjną. Z drugiej strony wpłynęłaby na dynamikę rozwoju usług oferowanych przez operatorów</w:t>
      </w:r>
      <w:r w:rsidR="000E60AF" w:rsidRPr="000E60AF">
        <w:rPr>
          <w:rFonts w:ascii="Times New Roman" w:eastAsia="Times New Roman" w:hAnsi="Times New Roman" w:cs="Times New Roman"/>
          <w:color w:val="000000"/>
          <w:sz w:val="24"/>
          <w:szCs w:val="24"/>
          <w:lang w:eastAsia="pl-PL"/>
        </w:rPr>
        <w:t>;</w:t>
      </w:r>
    </w:p>
    <w:p w14:paraId="6C5024BC" w14:textId="674D1904" w:rsidR="008D504A" w:rsidRPr="000E60AF" w:rsidRDefault="008D504A" w:rsidP="008F298C">
      <w:pPr>
        <w:spacing w:after="0" w:line="360" w:lineRule="auto"/>
        <w:ind w:left="284" w:hanging="284"/>
        <w:jc w:val="both"/>
        <w:rPr>
          <w:rFonts w:ascii="Times New Roman" w:hAnsi="Times New Roman" w:cs="Times New Roman"/>
          <w:sz w:val="24"/>
          <w:szCs w:val="24"/>
        </w:rPr>
      </w:pPr>
      <w:r w:rsidRPr="000E60AF">
        <w:rPr>
          <w:rFonts w:ascii="Times New Roman" w:hAnsi="Times New Roman" w:cs="Times New Roman"/>
          <w:color w:val="000000"/>
          <w:sz w:val="24"/>
          <w:szCs w:val="24"/>
        </w:rPr>
        <w:t>3)</w:t>
      </w:r>
      <w:r w:rsidRPr="000E60AF">
        <w:rPr>
          <w:rFonts w:ascii="Times New Roman" w:hAnsi="Times New Roman" w:cs="Times New Roman"/>
          <w:color w:val="000000"/>
          <w:sz w:val="24"/>
          <w:szCs w:val="24"/>
        </w:rPr>
        <w:tab/>
        <w:t>wprowadzenie progu w wysoko</w:t>
      </w:r>
      <w:bookmarkStart w:id="0" w:name="_GoBack"/>
      <w:bookmarkEnd w:id="0"/>
      <w:r w:rsidRPr="000E60AF">
        <w:rPr>
          <w:rFonts w:ascii="Times New Roman" w:hAnsi="Times New Roman" w:cs="Times New Roman"/>
          <w:color w:val="000000"/>
          <w:sz w:val="24"/>
          <w:szCs w:val="24"/>
        </w:rPr>
        <w:t>ści 10</w:t>
      </w:r>
      <w:r w:rsidR="00BD22DE">
        <w:rPr>
          <w:rFonts w:ascii="Times New Roman" w:hAnsi="Times New Roman" w:cs="Times New Roman"/>
          <w:color w:val="000000"/>
          <w:sz w:val="24"/>
          <w:szCs w:val="24"/>
        </w:rPr>
        <w:t> </w:t>
      </w:r>
      <w:r w:rsidRPr="000E60AF">
        <w:rPr>
          <w:rFonts w:ascii="Times New Roman" w:hAnsi="Times New Roman" w:cs="Times New Roman"/>
          <w:color w:val="000000"/>
          <w:sz w:val="24"/>
          <w:szCs w:val="24"/>
        </w:rPr>
        <w:t>000 euro (42</w:t>
      </w:r>
      <w:r w:rsidR="00BD22DE">
        <w:rPr>
          <w:rFonts w:ascii="Times New Roman" w:hAnsi="Times New Roman" w:cs="Times New Roman"/>
          <w:color w:val="000000"/>
          <w:sz w:val="24"/>
          <w:szCs w:val="24"/>
        </w:rPr>
        <w:t> </w:t>
      </w:r>
      <w:r w:rsidRPr="000E60AF">
        <w:rPr>
          <w:rFonts w:ascii="Times New Roman" w:hAnsi="Times New Roman" w:cs="Times New Roman"/>
          <w:color w:val="000000"/>
          <w:sz w:val="24"/>
          <w:szCs w:val="24"/>
        </w:rPr>
        <w:t>000 zł) w zakresie usług elektronicznych w znaczny sposób uprości obow</w:t>
      </w:r>
      <w:r w:rsidR="00B07A22">
        <w:rPr>
          <w:rFonts w:ascii="Times New Roman" w:hAnsi="Times New Roman" w:cs="Times New Roman"/>
          <w:color w:val="000000"/>
          <w:sz w:val="24"/>
          <w:szCs w:val="24"/>
        </w:rPr>
        <w:t>iązki w zakresie VAT związane z </w:t>
      </w:r>
      <w:r w:rsidRPr="000E60AF">
        <w:rPr>
          <w:rFonts w:ascii="Times New Roman" w:hAnsi="Times New Roman" w:cs="Times New Roman"/>
          <w:color w:val="000000"/>
          <w:sz w:val="24"/>
          <w:szCs w:val="24"/>
        </w:rPr>
        <w:t>transgranicznym świadczeniem usług elektronicznych, dzięki czemu wzrośnie konkurencyjność przedsiębiorców z segmentu MŚP w obszarze tego rodzaju działalności.</w:t>
      </w:r>
    </w:p>
    <w:p w14:paraId="03AE1AF5" w14:textId="585FE319" w:rsidR="00D32C5C" w:rsidRPr="000E60AF" w:rsidRDefault="00D32C5C" w:rsidP="008F298C">
      <w:pPr>
        <w:widowControl w:val="0"/>
        <w:spacing w:before="240" w:after="0" w:line="360" w:lineRule="auto"/>
        <w:jc w:val="both"/>
        <w:rPr>
          <w:rFonts w:ascii="Times New Roman" w:eastAsia="Times New Roman" w:hAnsi="Times New Roman" w:cs="Times New Roman"/>
          <w:color w:val="000000" w:themeColor="text1"/>
          <w:sz w:val="24"/>
          <w:szCs w:val="24"/>
          <w:lang w:eastAsia="x-none"/>
        </w:rPr>
      </w:pPr>
      <w:r w:rsidRPr="000E60AF">
        <w:rPr>
          <w:rFonts w:ascii="Times New Roman" w:hAnsi="Times New Roman" w:cs="Times New Roman"/>
          <w:sz w:val="24"/>
          <w:szCs w:val="24"/>
        </w:rPr>
        <w:t>Stosownie do postanowień art. 5 ustawy z dnia 7 lipca 2005 r. o działalności lobbingowej w</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procesie stanowienia prawa (Dz. U. z 2017 r. poz. 248) oraz § 52 uchwały nr</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190 Rady Ministrów z dnia 29 października 2013 r. – Regulamin pracy Rady Ministrów</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(M.P. z 2016 r.</w:t>
      </w:r>
      <w:r w:rsidR="0071132F" w:rsidRPr="000E60AF">
        <w:rPr>
          <w:rFonts w:ascii="Times New Roman" w:hAnsi="Times New Roman" w:cs="Times New Roman"/>
          <w:sz w:val="24"/>
          <w:szCs w:val="24"/>
        </w:rPr>
        <w:t xml:space="preserve"> </w:t>
      </w:r>
      <w:r w:rsidR="001F03C2" w:rsidRPr="000E60AF">
        <w:rPr>
          <w:rFonts w:ascii="Times New Roman" w:hAnsi="Times New Roman" w:cs="Times New Roman"/>
          <w:sz w:val="24"/>
          <w:szCs w:val="24"/>
        </w:rPr>
        <w:t xml:space="preserve">poz. 1006, </w:t>
      </w:r>
      <w:r w:rsidR="0071132F" w:rsidRPr="000E60AF">
        <w:rPr>
          <w:rFonts w:ascii="Times New Roman" w:hAnsi="Times New Roman" w:cs="Times New Roman"/>
          <w:sz w:val="24"/>
          <w:szCs w:val="24"/>
        </w:rPr>
        <w:t>z późn. zm.</w:t>
      </w:r>
      <w:r w:rsidRPr="000E60AF">
        <w:rPr>
          <w:rFonts w:ascii="Times New Roman" w:hAnsi="Times New Roman" w:cs="Times New Roman"/>
          <w:sz w:val="24"/>
          <w:szCs w:val="24"/>
        </w:rPr>
        <w:t>) projekt ustawy zosta</w:t>
      </w:r>
      <w:r w:rsidR="00B54DF9" w:rsidRPr="000E60AF">
        <w:rPr>
          <w:rFonts w:ascii="Times New Roman" w:hAnsi="Times New Roman" w:cs="Times New Roman"/>
          <w:sz w:val="24"/>
          <w:szCs w:val="24"/>
        </w:rPr>
        <w:t>ł</w:t>
      </w:r>
      <w:r w:rsidRPr="000E60AF">
        <w:rPr>
          <w:rFonts w:ascii="Times New Roman" w:hAnsi="Times New Roman" w:cs="Times New Roman"/>
          <w:sz w:val="24"/>
          <w:szCs w:val="24"/>
        </w:rPr>
        <w:t xml:space="preserve"> udostępniony w</w:t>
      </w:r>
      <w:r w:rsidR="000E60AF" w:rsidRPr="000E60AF">
        <w:rPr>
          <w:rFonts w:ascii="Times New Roman" w:hAnsi="Times New Roman" w:cs="Times New Roman"/>
          <w:sz w:val="24"/>
          <w:szCs w:val="24"/>
        </w:rPr>
        <w:t xml:space="preserve"> </w:t>
      </w:r>
      <w:r w:rsidRPr="000E60AF">
        <w:rPr>
          <w:rFonts w:ascii="Times New Roman" w:hAnsi="Times New Roman" w:cs="Times New Roman"/>
          <w:sz w:val="24"/>
          <w:szCs w:val="24"/>
        </w:rPr>
        <w:t>Biuletynie Informacji Publicznej Rządowego Centrum Legislacji</w:t>
      </w:r>
      <w:r w:rsidR="0071132F" w:rsidRPr="000E60AF">
        <w:rPr>
          <w:rFonts w:ascii="Times New Roman" w:hAnsi="Times New Roman" w:cs="Times New Roman"/>
          <w:sz w:val="24"/>
          <w:szCs w:val="24"/>
        </w:rPr>
        <w:t xml:space="preserve"> </w:t>
      </w:r>
      <w:r w:rsidR="00B07A22">
        <w:rPr>
          <w:rFonts w:ascii="Times New Roman" w:eastAsia="Times New Roman" w:hAnsi="Times New Roman" w:cs="Times New Roman"/>
          <w:color w:val="000000" w:themeColor="text1"/>
          <w:sz w:val="24"/>
          <w:szCs w:val="24"/>
          <w:lang w:val="x-none" w:eastAsia="x-none"/>
        </w:rPr>
        <w:t>z</w:t>
      </w:r>
      <w:r w:rsidR="00B07A22">
        <w:rPr>
          <w:rFonts w:ascii="Times New Roman" w:eastAsia="Times New Roman" w:hAnsi="Times New Roman" w:cs="Times New Roman"/>
          <w:color w:val="000000" w:themeColor="text1"/>
          <w:sz w:val="24"/>
          <w:szCs w:val="24"/>
          <w:lang w:eastAsia="x-none"/>
        </w:rPr>
        <w:t> </w:t>
      </w:r>
      <w:r w:rsidR="0071132F" w:rsidRPr="000E60AF">
        <w:rPr>
          <w:rFonts w:ascii="Times New Roman" w:eastAsia="Times New Roman" w:hAnsi="Times New Roman" w:cs="Times New Roman"/>
          <w:color w:val="000000" w:themeColor="text1"/>
          <w:sz w:val="24"/>
          <w:szCs w:val="24"/>
          <w:lang w:val="x-none" w:eastAsia="x-none"/>
        </w:rPr>
        <w:t>chwilą przekazania projektu do uzgodnień</w:t>
      </w:r>
      <w:r w:rsidR="00A12E5F" w:rsidRPr="000E60AF">
        <w:rPr>
          <w:rFonts w:ascii="Times New Roman" w:eastAsia="Times New Roman" w:hAnsi="Times New Roman" w:cs="Times New Roman"/>
          <w:color w:val="000000" w:themeColor="text1"/>
          <w:sz w:val="24"/>
          <w:szCs w:val="24"/>
          <w:lang w:eastAsia="x-none"/>
        </w:rPr>
        <w:t xml:space="preserve"> </w:t>
      </w:r>
      <w:r w:rsidR="0071132F" w:rsidRPr="000E60AF">
        <w:rPr>
          <w:rFonts w:ascii="Times New Roman" w:eastAsia="Times New Roman" w:hAnsi="Times New Roman" w:cs="Times New Roman"/>
          <w:color w:val="000000" w:themeColor="text1"/>
          <w:sz w:val="24"/>
          <w:szCs w:val="24"/>
          <w:lang w:val="x-none" w:eastAsia="x-none"/>
        </w:rPr>
        <w:t>z członkami Rady Ministrów.</w:t>
      </w:r>
    </w:p>
    <w:p w14:paraId="494CDB35" w14:textId="77777777" w:rsidR="00093B50" w:rsidRPr="000E60AF" w:rsidRDefault="00D32C5C"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lastRenderedPageBreak/>
        <w:t>Projekt ustawy</w:t>
      </w:r>
      <w:r w:rsidR="00DD5A40" w:rsidRPr="000E60AF">
        <w:rPr>
          <w:rFonts w:ascii="Times New Roman" w:hAnsi="Times New Roman" w:cs="Times New Roman"/>
          <w:sz w:val="24"/>
          <w:szCs w:val="24"/>
        </w:rPr>
        <w:t xml:space="preserve"> nie podlega notyfikacji w rozumieniu przepisów dotyczących krajowego systemu notyfikacji norm i aktów prawnych.</w:t>
      </w:r>
    </w:p>
    <w:p w14:paraId="0EAD8B06" w14:textId="19689DDC" w:rsidR="008F298C" w:rsidRPr="000E60AF" w:rsidRDefault="007E3327" w:rsidP="000E60AF">
      <w:pPr>
        <w:spacing w:before="120" w:after="0" w:line="360" w:lineRule="auto"/>
        <w:jc w:val="both"/>
        <w:rPr>
          <w:rFonts w:ascii="Times New Roman" w:hAnsi="Times New Roman" w:cs="Times New Roman"/>
          <w:sz w:val="24"/>
          <w:szCs w:val="24"/>
        </w:rPr>
      </w:pPr>
      <w:r w:rsidRPr="000E60AF">
        <w:rPr>
          <w:rFonts w:ascii="Times New Roman" w:hAnsi="Times New Roman" w:cs="Times New Roman"/>
          <w:sz w:val="24"/>
          <w:szCs w:val="24"/>
        </w:rPr>
        <w:t>Projekt ustawy</w:t>
      </w:r>
      <w:r w:rsidR="00DD5A40" w:rsidRPr="000E60AF">
        <w:rPr>
          <w:rFonts w:ascii="Times New Roman" w:hAnsi="Times New Roman" w:cs="Times New Roman"/>
          <w:sz w:val="24"/>
          <w:szCs w:val="24"/>
        </w:rPr>
        <w:t xml:space="preserve"> jest zgodn</w:t>
      </w:r>
      <w:r w:rsidRPr="000E60AF">
        <w:rPr>
          <w:rFonts w:ascii="Times New Roman" w:hAnsi="Times New Roman" w:cs="Times New Roman"/>
          <w:sz w:val="24"/>
          <w:szCs w:val="24"/>
        </w:rPr>
        <w:t>y</w:t>
      </w:r>
      <w:r w:rsidR="00DD5A40" w:rsidRPr="000E60AF">
        <w:rPr>
          <w:rFonts w:ascii="Times New Roman" w:hAnsi="Times New Roman" w:cs="Times New Roman"/>
          <w:sz w:val="24"/>
          <w:szCs w:val="24"/>
        </w:rPr>
        <w:t xml:space="preserve"> z prawem Unii Europejskiej.</w:t>
      </w:r>
    </w:p>
    <w:sectPr w:rsidR="008F298C" w:rsidRPr="000E60AF" w:rsidSect="000E60AF">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96FDF9" w14:textId="77777777" w:rsidR="0072608D" w:rsidRDefault="0072608D" w:rsidP="00800AA6">
      <w:pPr>
        <w:spacing w:after="0" w:line="240" w:lineRule="auto"/>
      </w:pPr>
      <w:r>
        <w:separator/>
      </w:r>
    </w:p>
  </w:endnote>
  <w:endnote w:type="continuationSeparator" w:id="0">
    <w:p w14:paraId="01E26E52" w14:textId="77777777" w:rsidR="0072608D" w:rsidRDefault="0072608D" w:rsidP="00800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EU Albertina">
    <w:altName w:val="Times New Roman"/>
    <w:charset w:val="00"/>
    <w:family w:val="auto"/>
    <w:pitch w:val="default"/>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3599236"/>
      <w:docPartObj>
        <w:docPartGallery w:val="Page Numbers (Bottom of Page)"/>
        <w:docPartUnique/>
      </w:docPartObj>
    </w:sdtPr>
    <w:sdtEndPr/>
    <w:sdtContent>
      <w:p w14:paraId="14F98FED" w14:textId="0A44075D" w:rsidR="0072608D" w:rsidRDefault="0072608D">
        <w:pPr>
          <w:pStyle w:val="Stopka"/>
          <w:jc w:val="center"/>
        </w:pPr>
        <w:r>
          <w:fldChar w:fldCharType="begin"/>
        </w:r>
        <w:r>
          <w:instrText>PAGE   \* MERGEFORMAT</w:instrText>
        </w:r>
        <w:r>
          <w:fldChar w:fldCharType="separate"/>
        </w:r>
        <w:r w:rsidR="00694193">
          <w:rPr>
            <w:noProof/>
          </w:rPr>
          <w:t>29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3FF043" w14:textId="77777777" w:rsidR="0072608D" w:rsidRDefault="0072608D" w:rsidP="00800AA6">
      <w:pPr>
        <w:spacing w:after="0" w:line="240" w:lineRule="auto"/>
      </w:pPr>
      <w:r>
        <w:separator/>
      </w:r>
    </w:p>
  </w:footnote>
  <w:footnote w:type="continuationSeparator" w:id="0">
    <w:p w14:paraId="7EB4707E" w14:textId="77777777" w:rsidR="0072608D" w:rsidRDefault="0072608D" w:rsidP="00800AA6">
      <w:pPr>
        <w:spacing w:after="0" w:line="240" w:lineRule="auto"/>
      </w:pPr>
      <w:r>
        <w:continuationSeparator/>
      </w:r>
    </w:p>
  </w:footnote>
  <w:footnote w:id="1">
    <w:p w14:paraId="7AB6A49A" w14:textId="4C1D0A99" w:rsidR="0072608D" w:rsidRPr="00C91D8C" w:rsidRDefault="0072608D" w:rsidP="001C5F18">
      <w:pPr>
        <w:pStyle w:val="Tekstprzypisudolnego"/>
        <w:tabs>
          <w:tab w:val="left" w:pos="284"/>
        </w:tabs>
        <w:rPr>
          <w:rFonts w:ascii="Times New Roman" w:hAnsi="Times New Roman"/>
        </w:rPr>
      </w:pPr>
      <w:r w:rsidRPr="00C91D8C">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C91D8C">
        <w:rPr>
          <w:rFonts w:ascii="Times New Roman" w:hAnsi="Times New Roman"/>
        </w:rPr>
        <w:t>Dz. U. z 2017 r. poz. 1221, z późn. zm.</w:t>
      </w:r>
    </w:p>
  </w:footnote>
  <w:footnote w:id="2">
    <w:p w14:paraId="4BD5B1F6" w14:textId="04319C3F" w:rsidR="0072608D" w:rsidRPr="00C91D8C" w:rsidRDefault="0072608D" w:rsidP="001C5F18">
      <w:pPr>
        <w:pStyle w:val="Tekstprzypisudolnego"/>
        <w:tabs>
          <w:tab w:val="left" w:pos="284"/>
        </w:tabs>
        <w:rPr>
          <w:rFonts w:ascii="Times New Roman" w:hAnsi="Times New Roman"/>
        </w:rPr>
      </w:pPr>
      <w:r w:rsidRPr="00C91D8C">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C91D8C">
        <w:rPr>
          <w:rFonts w:ascii="Times New Roman" w:hAnsi="Times New Roman"/>
        </w:rPr>
        <w:t>Dz. Urz. UE L</w:t>
      </w:r>
      <w:r>
        <w:rPr>
          <w:rFonts w:ascii="Times New Roman" w:hAnsi="Times New Roman"/>
        </w:rPr>
        <w:t xml:space="preserve"> </w:t>
      </w:r>
      <w:r w:rsidRPr="00C91D8C">
        <w:rPr>
          <w:rFonts w:ascii="Times New Roman" w:hAnsi="Times New Roman"/>
        </w:rPr>
        <w:t xml:space="preserve">177 z </w:t>
      </w:r>
      <w:r>
        <w:rPr>
          <w:rFonts w:ascii="Times New Roman" w:hAnsi="Times New Roman"/>
        </w:rPr>
        <w:t>0</w:t>
      </w:r>
      <w:r w:rsidRPr="00C91D8C">
        <w:rPr>
          <w:rFonts w:ascii="Times New Roman" w:hAnsi="Times New Roman"/>
        </w:rPr>
        <w:t>1.07.2016, str. 9.</w:t>
      </w:r>
    </w:p>
  </w:footnote>
  <w:footnote w:id="3">
    <w:p w14:paraId="60191AAF" w14:textId="07EE505F" w:rsidR="0072608D" w:rsidRPr="00821D6A" w:rsidRDefault="0072608D" w:rsidP="001C5F18">
      <w:pPr>
        <w:pStyle w:val="Tekstprzypisudolnego"/>
        <w:tabs>
          <w:tab w:val="left" w:pos="284"/>
        </w:tabs>
        <w:rPr>
          <w:rFonts w:ascii="Times New Roman" w:hAnsi="Times New Roman"/>
        </w:rPr>
      </w:pPr>
      <w:r w:rsidRPr="00821D6A">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821D6A">
        <w:rPr>
          <w:rFonts w:ascii="Times New Roman" w:hAnsi="Times New Roman"/>
        </w:rPr>
        <w:t xml:space="preserve">Dz. Urz. UE L 348 z 29.12.2017, str. 7. </w:t>
      </w:r>
    </w:p>
  </w:footnote>
  <w:footnote w:id="4">
    <w:p w14:paraId="3E219021" w14:textId="7E2E7D62" w:rsidR="0072608D" w:rsidRPr="00C91D8C" w:rsidRDefault="0072608D" w:rsidP="001C5F18">
      <w:pPr>
        <w:pStyle w:val="Tekstprzypisudolnego"/>
        <w:tabs>
          <w:tab w:val="left" w:pos="284"/>
        </w:tabs>
        <w:rPr>
          <w:rFonts w:ascii="Times New Roman" w:hAnsi="Times New Roman"/>
        </w:rPr>
      </w:pPr>
      <w:r w:rsidRPr="00C91D8C">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C91D8C">
        <w:rPr>
          <w:rFonts w:ascii="Times New Roman" w:hAnsi="Times New Roman"/>
        </w:rPr>
        <w:t>Dz. Urz.</w:t>
      </w:r>
      <w:r>
        <w:rPr>
          <w:rFonts w:ascii="Times New Roman" w:hAnsi="Times New Roman"/>
        </w:rPr>
        <w:t xml:space="preserve"> </w:t>
      </w:r>
      <w:r w:rsidRPr="00C91D8C">
        <w:rPr>
          <w:rFonts w:ascii="Times New Roman" w:hAnsi="Times New Roman"/>
        </w:rPr>
        <w:t>UE L</w:t>
      </w:r>
      <w:r>
        <w:rPr>
          <w:rFonts w:ascii="Times New Roman" w:hAnsi="Times New Roman"/>
        </w:rPr>
        <w:t xml:space="preserve"> </w:t>
      </w:r>
      <w:r w:rsidRPr="00C91D8C">
        <w:rPr>
          <w:rFonts w:ascii="Times New Roman" w:hAnsi="Times New Roman"/>
        </w:rPr>
        <w:t>347 z 11.12.2006, str. 1, z późn. zm.</w:t>
      </w:r>
    </w:p>
  </w:footnote>
  <w:footnote w:id="5">
    <w:p w14:paraId="28A312B0" w14:textId="36E3B542" w:rsidR="0072608D" w:rsidRPr="00C91D8C" w:rsidRDefault="0072608D" w:rsidP="001C5F18">
      <w:pPr>
        <w:pStyle w:val="Tekstprzypisudolnego"/>
        <w:tabs>
          <w:tab w:val="left" w:pos="284"/>
        </w:tabs>
        <w:rPr>
          <w:rFonts w:ascii="Times New Roman" w:hAnsi="Times New Roman"/>
        </w:rPr>
      </w:pPr>
      <w:r w:rsidRPr="00C91D8C">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C91D8C">
        <w:rPr>
          <w:rFonts w:ascii="Times New Roman" w:hAnsi="Times New Roman"/>
        </w:rPr>
        <w:t>Zob. motyw pierwszy preambuły dyrektywy 2016/1065.</w:t>
      </w:r>
    </w:p>
  </w:footnote>
  <w:footnote w:id="6">
    <w:p w14:paraId="030E73AC" w14:textId="39BC93AA" w:rsidR="0072608D" w:rsidRPr="001B7D0C" w:rsidRDefault="0072608D" w:rsidP="001B7D0C">
      <w:pPr>
        <w:pStyle w:val="Tekstprzypisudolnego"/>
        <w:ind w:left="336" w:hanging="336"/>
        <w:jc w:val="both"/>
        <w:rPr>
          <w:rFonts w:ascii="Times New Roman" w:hAnsi="Times New Roman"/>
          <w:lang w:val="en-US"/>
        </w:rPr>
      </w:pPr>
      <w:r w:rsidRPr="00C91D8C">
        <w:rPr>
          <w:rStyle w:val="Odwoanieprzypisudolnego"/>
          <w:rFonts w:ascii="Times New Roman" w:hAnsi="Times New Roman"/>
        </w:rPr>
        <w:footnoteRef/>
      </w:r>
      <w:r w:rsidRPr="001B7D0C">
        <w:rPr>
          <w:rFonts w:ascii="Times New Roman" w:hAnsi="Times New Roman"/>
          <w:vertAlign w:val="superscript"/>
          <w:lang w:val="en-US"/>
        </w:rPr>
        <w:t>)</w:t>
      </w:r>
      <w:r>
        <w:rPr>
          <w:rFonts w:ascii="Times New Roman" w:hAnsi="Times New Roman"/>
          <w:lang w:val="en-US"/>
        </w:rPr>
        <w:tab/>
      </w:r>
      <w:r w:rsidRPr="001B7D0C">
        <w:rPr>
          <w:rFonts w:ascii="Times New Roman" w:hAnsi="Times New Roman"/>
          <w:lang w:val="en-US"/>
        </w:rPr>
        <w:t xml:space="preserve">Na podstawie informacji na stronie Komisji Europejskiej </w:t>
      </w:r>
      <w:r w:rsidRPr="001B7D0C">
        <w:rPr>
          <w:rFonts w:ascii="Times New Roman" w:hAnsi="Times New Roman"/>
          <w:bCs/>
          <w:lang w:val="en-US"/>
        </w:rPr>
        <w:t>Information on selected national VAT rules, including VAT rates and contact points –https://ec.europa.eu/taxation_customs/business/vat/</w:t>
      </w:r>
      <w:r>
        <w:rPr>
          <w:rFonts w:ascii="Times New Roman" w:hAnsi="Times New Roman"/>
          <w:bCs/>
          <w:lang w:val="en-US"/>
        </w:rPr>
        <w:t xml:space="preserve"> </w:t>
      </w:r>
      <w:r w:rsidRPr="001B7D0C">
        <w:rPr>
          <w:rFonts w:ascii="Times New Roman" w:hAnsi="Times New Roman"/>
          <w:bCs/>
          <w:lang w:val="en-US"/>
        </w:rPr>
        <w:t>telecommunications-broadcasting-electronic-services_en#new_rules</w:t>
      </w:r>
    </w:p>
  </w:footnote>
  <w:footnote w:id="7">
    <w:p w14:paraId="5C782E00" w14:textId="6473C02E" w:rsidR="0072608D" w:rsidRPr="00C91D8C" w:rsidRDefault="0072608D" w:rsidP="001B7D0C">
      <w:pPr>
        <w:pStyle w:val="Tekstprzypisudolnego"/>
        <w:ind w:left="336" w:hanging="336"/>
        <w:jc w:val="both"/>
        <w:rPr>
          <w:rFonts w:ascii="Times New Roman" w:hAnsi="Times New Roman"/>
        </w:rPr>
      </w:pPr>
      <w:r w:rsidRPr="00C91D8C">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BD22DE">
        <w:rPr>
          <w:rFonts w:ascii="Times New Roman" w:hAnsi="Times New Roman"/>
        </w:rPr>
        <w:t>Bony</w:t>
      </w:r>
      <w:r w:rsidRPr="00C91D8C">
        <w:rPr>
          <w:rFonts w:ascii="Times New Roman" w:hAnsi="Times New Roman"/>
        </w:rPr>
        <w:t xml:space="preserve"> jednego przeznaczenia (ang. single-</w:t>
      </w:r>
      <w:proofErr w:type="spellStart"/>
      <w:r w:rsidRPr="00C91D8C">
        <w:rPr>
          <w:rFonts w:ascii="Times New Roman" w:hAnsi="Times New Roman"/>
        </w:rPr>
        <w:t>purpose</w:t>
      </w:r>
      <w:proofErr w:type="spellEnd"/>
      <w:r w:rsidRPr="00C91D8C">
        <w:rPr>
          <w:rFonts w:ascii="Times New Roman" w:hAnsi="Times New Roman"/>
        </w:rPr>
        <w:t xml:space="preserve"> voucher).</w:t>
      </w:r>
    </w:p>
  </w:footnote>
  <w:footnote w:id="8">
    <w:p w14:paraId="0989AFC4" w14:textId="77C9C35A" w:rsidR="0072608D" w:rsidRPr="00C91D8C" w:rsidRDefault="0072608D" w:rsidP="001B7D0C">
      <w:pPr>
        <w:pStyle w:val="Tekstprzypisudolnego"/>
        <w:ind w:left="336" w:hanging="336"/>
        <w:jc w:val="both"/>
        <w:rPr>
          <w:rFonts w:ascii="Times New Roman" w:hAnsi="Times New Roman"/>
        </w:rPr>
      </w:pPr>
      <w:r w:rsidRPr="00C91D8C">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BD22DE">
        <w:rPr>
          <w:rFonts w:ascii="Times New Roman" w:hAnsi="Times New Roman"/>
        </w:rPr>
        <w:t>Bony</w:t>
      </w:r>
      <w:r w:rsidRPr="00C91D8C">
        <w:rPr>
          <w:rFonts w:ascii="Times New Roman" w:hAnsi="Times New Roman"/>
        </w:rPr>
        <w:t xml:space="preserve"> różnego przeznaczenia (ang. </w:t>
      </w:r>
      <w:proofErr w:type="spellStart"/>
      <w:r w:rsidRPr="00C91D8C">
        <w:rPr>
          <w:rFonts w:ascii="Times New Roman" w:hAnsi="Times New Roman"/>
        </w:rPr>
        <w:t>multi-purpose</w:t>
      </w:r>
      <w:proofErr w:type="spellEnd"/>
      <w:r w:rsidRPr="00C91D8C">
        <w:rPr>
          <w:rFonts w:ascii="Times New Roman" w:hAnsi="Times New Roman"/>
        </w:rPr>
        <w:t xml:space="preserve"> voucher).</w:t>
      </w:r>
    </w:p>
  </w:footnote>
  <w:footnote w:id="9">
    <w:p w14:paraId="02289CB1" w14:textId="191F8D3C" w:rsidR="0072608D" w:rsidRPr="004C3427" w:rsidRDefault="0072608D" w:rsidP="001B7D0C">
      <w:pPr>
        <w:pStyle w:val="Tekstprzypisudolnego"/>
        <w:tabs>
          <w:tab w:val="left" w:pos="350"/>
        </w:tabs>
        <w:jc w:val="both"/>
        <w:rPr>
          <w:rFonts w:ascii="Times New Roman" w:hAnsi="Times New Roman"/>
        </w:rPr>
      </w:pPr>
      <w:r w:rsidRPr="004C3427">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A85EA7">
        <w:rPr>
          <w:rFonts w:ascii="Times New Roman" w:hAnsi="Times New Roman"/>
        </w:rPr>
        <w:t xml:space="preserve">Zob. motyw </w:t>
      </w:r>
      <w:r>
        <w:rPr>
          <w:rFonts w:ascii="Times New Roman" w:hAnsi="Times New Roman"/>
        </w:rPr>
        <w:t>drugi</w:t>
      </w:r>
      <w:r w:rsidRPr="00A85EA7">
        <w:rPr>
          <w:rFonts w:ascii="Times New Roman" w:hAnsi="Times New Roman"/>
        </w:rPr>
        <w:t xml:space="preserve"> </w:t>
      </w:r>
      <w:r>
        <w:rPr>
          <w:rFonts w:ascii="Times New Roman" w:hAnsi="Times New Roman"/>
        </w:rPr>
        <w:t xml:space="preserve">preambuły </w:t>
      </w:r>
      <w:r w:rsidRPr="00A85EA7">
        <w:rPr>
          <w:rFonts w:ascii="Times New Roman" w:hAnsi="Times New Roman"/>
        </w:rPr>
        <w:t>dyrektywy 2016/1065.</w:t>
      </w:r>
    </w:p>
  </w:footnote>
  <w:footnote w:id="10">
    <w:p w14:paraId="6B0FE566" w14:textId="663961C4" w:rsidR="0072608D" w:rsidRPr="004C3427" w:rsidRDefault="0072608D" w:rsidP="001B7D0C">
      <w:pPr>
        <w:pStyle w:val="Tekstprzypisudolnego"/>
        <w:tabs>
          <w:tab w:val="left" w:pos="350"/>
        </w:tabs>
        <w:jc w:val="both"/>
        <w:rPr>
          <w:rFonts w:ascii="Times New Roman" w:hAnsi="Times New Roman"/>
        </w:rPr>
      </w:pPr>
      <w:r w:rsidRPr="004C3427">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Pr>
          <w:rFonts w:ascii="Times New Roman" w:hAnsi="Times New Roman"/>
        </w:rPr>
        <w:t>Zob. motyw trzeci</w:t>
      </w:r>
      <w:r w:rsidRPr="00A85EA7">
        <w:rPr>
          <w:rFonts w:ascii="Times New Roman" w:hAnsi="Times New Roman"/>
        </w:rPr>
        <w:t xml:space="preserve"> </w:t>
      </w:r>
      <w:r>
        <w:rPr>
          <w:rFonts w:ascii="Times New Roman" w:hAnsi="Times New Roman"/>
        </w:rPr>
        <w:t xml:space="preserve">preambuły </w:t>
      </w:r>
      <w:r w:rsidRPr="00A85EA7">
        <w:rPr>
          <w:rFonts w:ascii="Times New Roman" w:hAnsi="Times New Roman"/>
        </w:rPr>
        <w:t>dyrektywy 2016/1065.</w:t>
      </w:r>
    </w:p>
  </w:footnote>
  <w:footnote w:id="11">
    <w:p w14:paraId="5BE0759D" w14:textId="346C4D4D" w:rsidR="0072608D" w:rsidRPr="000F5D5C" w:rsidRDefault="0072608D" w:rsidP="001B7D0C">
      <w:pPr>
        <w:pStyle w:val="Tekstprzypisudolnego"/>
        <w:tabs>
          <w:tab w:val="left" w:pos="426"/>
        </w:tabs>
        <w:rPr>
          <w:rFonts w:ascii="Times New Roman" w:hAnsi="Times New Roman"/>
        </w:rPr>
      </w:pPr>
      <w:r w:rsidRPr="000F5D5C">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0F5D5C">
        <w:rPr>
          <w:rFonts w:ascii="Times New Roman" w:hAnsi="Times New Roman"/>
        </w:rPr>
        <w:t>Art.</w:t>
      </w:r>
      <w:r w:rsidR="00C63CEA">
        <w:rPr>
          <w:rFonts w:ascii="Times New Roman" w:hAnsi="Times New Roman"/>
        </w:rPr>
        <w:t xml:space="preserve"> </w:t>
      </w:r>
      <w:r w:rsidRPr="000F5D5C">
        <w:rPr>
          <w:rFonts w:ascii="Times New Roman" w:hAnsi="Times New Roman"/>
        </w:rPr>
        <w:t xml:space="preserve">1 pkt </w:t>
      </w:r>
      <w:r>
        <w:rPr>
          <w:rFonts w:ascii="Times New Roman" w:hAnsi="Times New Roman"/>
        </w:rPr>
        <w:t>3</w:t>
      </w:r>
      <w:r w:rsidRPr="000F5D5C">
        <w:rPr>
          <w:rFonts w:ascii="Times New Roman" w:hAnsi="Times New Roman"/>
        </w:rPr>
        <w:t xml:space="preserve"> dyrektywy 2016/1065 (dodawany art. 410a dyrektywy 2006/112/WE).</w:t>
      </w:r>
    </w:p>
  </w:footnote>
  <w:footnote w:id="12">
    <w:p w14:paraId="4D0CE6AB" w14:textId="5EA53914" w:rsidR="0072608D" w:rsidRPr="000F5D5C" w:rsidRDefault="0072608D" w:rsidP="001B7D0C">
      <w:pPr>
        <w:pStyle w:val="Tekstprzypisudolnego"/>
        <w:tabs>
          <w:tab w:val="left" w:pos="426"/>
        </w:tabs>
        <w:rPr>
          <w:rFonts w:ascii="Times New Roman" w:hAnsi="Times New Roman"/>
        </w:rPr>
      </w:pPr>
      <w:r w:rsidRPr="000F5D5C">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0F5D5C">
        <w:rPr>
          <w:rFonts w:ascii="Times New Roman" w:hAnsi="Times New Roman"/>
        </w:rPr>
        <w:t>Motyw piętnasty preambuły dyrektywy 2016/1065.</w:t>
      </w:r>
    </w:p>
  </w:footnote>
  <w:footnote w:id="13">
    <w:p w14:paraId="02FA17C6" w14:textId="1CC608C0" w:rsidR="0072608D" w:rsidRPr="000F5D5C" w:rsidRDefault="0072608D" w:rsidP="001B7D0C">
      <w:pPr>
        <w:pStyle w:val="Tekstprzypisudolnego"/>
        <w:tabs>
          <w:tab w:val="left" w:pos="426"/>
        </w:tabs>
        <w:rPr>
          <w:rFonts w:ascii="Times New Roman" w:hAnsi="Times New Roman"/>
        </w:rPr>
      </w:pPr>
      <w:r w:rsidRPr="000F5D5C">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0F5D5C">
        <w:rPr>
          <w:rFonts w:ascii="Times New Roman" w:hAnsi="Times New Roman"/>
        </w:rPr>
        <w:t>Art. 1 pkt 1 dyrektywy 2016/1065 (dodawany art. 30a pkt 1 dyrektywy 200</w:t>
      </w:r>
      <w:r>
        <w:rPr>
          <w:rFonts w:ascii="Times New Roman" w:hAnsi="Times New Roman"/>
        </w:rPr>
        <w:t>6</w:t>
      </w:r>
      <w:r w:rsidRPr="000F5D5C">
        <w:rPr>
          <w:rFonts w:ascii="Times New Roman" w:hAnsi="Times New Roman"/>
        </w:rPr>
        <w:t>/112/WE).</w:t>
      </w:r>
    </w:p>
  </w:footnote>
  <w:footnote w:id="14">
    <w:p w14:paraId="4F6EBEC0" w14:textId="6F1E8B70" w:rsidR="0072608D" w:rsidRPr="004C3427" w:rsidRDefault="0072608D" w:rsidP="001B7D0C">
      <w:pPr>
        <w:pStyle w:val="Tekstprzypisudolnego"/>
        <w:tabs>
          <w:tab w:val="left" w:pos="336"/>
        </w:tabs>
        <w:ind w:left="336" w:hanging="336"/>
        <w:jc w:val="both"/>
        <w:rPr>
          <w:rFonts w:ascii="Times New Roman" w:hAnsi="Times New Roman"/>
        </w:rPr>
      </w:pPr>
      <w:r w:rsidRPr="000F5D5C">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0F5D5C">
        <w:rPr>
          <w:rFonts w:ascii="Times New Roman" w:hAnsi="Times New Roman"/>
        </w:rPr>
        <w:t>W motywie szóstym preambuły dyrektywy 2016/10</w:t>
      </w:r>
      <w:r>
        <w:rPr>
          <w:rFonts w:ascii="Times New Roman" w:hAnsi="Times New Roman"/>
        </w:rPr>
        <w:t>6</w:t>
      </w:r>
      <w:r w:rsidRPr="000F5D5C">
        <w:rPr>
          <w:rFonts w:ascii="Times New Roman" w:hAnsi="Times New Roman"/>
        </w:rPr>
        <w:t>5 wskazano „Aby jasno określić, co stanowi bon na towary lub usługi do celów VAT, oraz odróżnić bony od instrumentów płatniczych, konieczne jest zdefiniowanie bonów, które mogą występować w formie fizycznej lub elektronicznej, określając ich istotne cechy, w</w:t>
      </w:r>
      <w:r>
        <w:rPr>
          <w:rFonts w:ascii="Times New Roman" w:hAnsi="Times New Roman"/>
        </w:rPr>
        <w:t xml:space="preserve"> </w:t>
      </w:r>
      <w:r w:rsidRPr="000F5D5C">
        <w:rPr>
          <w:rFonts w:ascii="Times New Roman" w:hAnsi="Times New Roman"/>
        </w:rPr>
        <w:t>szczególności charakter uprawnienia, które wiąże się z danym bonem, oraz obowiązek przyjęcia go jako</w:t>
      </w:r>
      <w:r>
        <w:rPr>
          <w:rFonts w:ascii="Times New Roman" w:hAnsi="Times New Roman"/>
        </w:rPr>
        <w:t xml:space="preserve"> wynagrodzenia za dostawę towarów lub świadczenie usług.”</w:t>
      </w:r>
    </w:p>
  </w:footnote>
  <w:footnote w:id="15">
    <w:p w14:paraId="6698B1F4" w14:textId="60B54E4C" w:rsidR="0072608D" w:rsidRPr="00702DFE" w:rsidRDefault="0072608D" w:rsidP="001B7D0C">
      <w:pPr>
        <w:pStyle w:val="Tekstprzypisudolnego"/>
        <w:tabs>
          <w:tab w:val="left" w:pos="426"/>
        </w:tabs>
        <w:rPr>
          <w:rFonts w:ascii="Times New Roman" w:hAnsi="Times New Roman"/>
        </w:rPr>
      </w:pPr>
      <w:r w:rsidRPr="00702DFE">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702DFE">
        <w:rPr>
          <w:rFonts w:ascii="Times New Roman" w:hAnsi="Times New Roman"/>
        </w:rPr>
        <w:t>Motyw szósty preambuły dyrektywy 2016/1065.</w:t>
      </w:r>
    </w:p>
  </w:footnote>
  <w:footnote w:id="16">
    <w:p w14:paraId="0AEFC532" w14:textId="57963963" w:rsidR="0072608D" w:rsidRPr="00317D60" w:rsidRDefault="0072608D" w:rsidP="001B7D0C">
      <w:pPr>
        <w:pStyle w:val="Tekstprzypisudolnego"/>
        <w:tabs>
          <w:tab w:val="left" w:pos="426"/>
        </w:tabs>
        <w:rPr>
          <w:rFonts w:ascii="Times New Roman" w:hAnsi="Times New Roman"/>
        </w:rPr>
      </w:pPr>
      <w:r w:rsidRPr="00317D60">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317D60">
        <w:rPr>
          <w:rFonts w:ascii="Times New Roman" w:hAnsi="Times New Roman"/>
        </w:rPr>
        <w:t>Motyw piąty preambuły dyrektywy 2016/1065.</w:t>
      </w:r>
    </w:p>
  </w:footnote>
  <w:footnote w:id="17">
    <w:p w14:paraId="2B6CC3B1" w14:textId="47DF5A9B" w:rsidR="0072608D" w:rsidRPr="004C3427" w:rsidRDefault="0072608D" w:rsidP="001B7D0C">
      <w:pPr>
        <w:pStyle w:val="Tekstprzypisudolnego"/>
        <w:tabs>
          <w:tab w:val="left" w:pos="426"/>
        </w:tabs>
        <w:rPr>
          <w:rFonts w:ascii="Times New Roman" w:hAnsi="Times New Roman"/>
        </w:rPr>
      </w:pPr>
      <w:r w:rsidRPr="004C3427">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4C3427">
        <w:rPr>
          <w:rFonts w:ascii="Times New Roman" w:hAnsi="Times New Roman"/>
        </w:rPr>
        <w:t>Motyw 12 preambuły dyrektywy 2016/1065.</w:t>
      </w:r>
    </w:p>
  </w:footnote>
  <w:footnote w:id="18">
    <w:p w14:paraId="069C1D71" w14:textId="4D03A552" w:rsidR="0072608D" w:rsidRPr="00702DFE" w:rsidRDefault="0072608D" w:rsidP="001B7D0C">
      <w:pPr>
        <w:pStyle w:val="Tekstprzypisudolnego"/>
        <w:tabs>
          <w:tab w:val="left" w:pos="426"/>
        </w:tabs>
        <w:rPr>
          <w:rFonts w:ascii="Times New Roman" w:hAnsi="Times New Roman"/>
        </w:rPr>
      </w:pPr>
      <w:r w:rsidRPr="00702DFE">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702DFE">
        <w:rPr>
          <w:rFonts w:ascii="Times New Roman" w:hAnsi="Times New Roman"/>
        </w:rPr>
        <w:t>Motyw siódmy preambuły dyrektywy 2016/1065.</w:t>
      </w:r>
    </w:p>
  </w:footnote>
  <w:footnote w:id="19">
    <w:p w14:paraId="2E223E1C" w14:textId="4E8D112F" w:rsidR="0072608D" w:rsidRPr="00702DFE" w:rsidRDefault="0072608D" w:rsidP="001B7D0C">
      <w:pPr>
        <w:pStyle w:val="Tekstprzypisudolnego"/>
        <w:tabs>
          <w:tab w:val="left" w:pos="392"/>
        </w:tabs>
        <w:jc w:val="both"/>
        <w:rPr>
          <w:rFonts w:ascii="Times New Roman" w:hAnsi="Times New Roman"/>
        </w:rPr>
      </w:pPr>
      <w:r w:rsidRPr="00702DFE">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702DFE">
        <w:rPr>
          <w:rFonts w:ascii="Times New Roman" w:hAnsi="Times New Roman"/>
        </w:rPr>
        <w:t>Art. 1</w:t>
      </w:r>
      <w:r>
        <w:rPr>
          <w:rFonts w:ascii="Times New Roman" w:hAnsi="Times New Roman"/>
        </w:rPr>
        <w:t xml:space="preserve"> </w:t>
      </w:r>
      <w:r w:rsidRPr="00702DFE">
        <w:rPr>
          <w:rFonts w:ascii="Times New Roman" w:hAnsi="Times New Roman"/>
        </w:rPr>
        <w:t>pkt 1 dyrektywy 2016/1065 (dodawany art. 30a pkt 2 dyrektywy 20</w:t>
      </w:r>
      <w:r>
        <w:rPr>
          <w:rFonts w:ascii="Times New Roman" w:hAnsi="Times New Roman"/>
        </w:rPr>
        <w:t>0</w:t>
      </w:r>
      <w:r w:rsidRPr="00702DFE">
        <w:rPr>
          <w:rFonts w:ascii="Times New Roman" w:hAnsi="Times New Roman"/>
        </w:rPr>
        <w:t>6/112/WE).</w:t>
      </w:r>
    </w:p>
  </w:footnote>
  <w:footnote w:id="20">
    <w:p w14:paraId="72B58BA4" w14:textId="69349149" w:rsidR="0072608D" w:rsidRPr="00126E37" w:rsidRDefault="0072608D" w:rsidP="001B7D0C">
      <w:pPr>
        <w:pStyle w:val="Tekstprzypisudolnego"/>
        <w:tabs>
          <w:tab w:val="left" w:pos="392"/>
        </w:tabs>
        <w:jc w:val="both"/>
        <w:rPr>
          <w:rFonts w:ascii="Times New Roman" w:hAnsi="Times New Roman"/>
        </w:rPr>
      </w:pPr>
      <w:r w:rsidRPr="00126E37">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126E37">
        <w:rPr>
          <w:rFonts w:ascii="Times New Roman" w:hAnsi="Times New Roman"/>
        </w:rPr>
        <w:t>Motyw 8 zdanie pierwsze i drugie preambuły dyrektywy 20</w:t>
      </w:r>
      <w:r>
        <w:rPr>
          <w:rFonts w:ascii="Times New Roman" w:hAnsi="Times New Roman"/>
        </w:rPr>
        <w:t>1</w:t>
      </w:r>
      <w:r w:rsidRPr="00126E37">
        <w:rPr>
          <w:rFonts w:ascii="Times New Roman" w:hAnsi="Times New Roman"/>
        </w:rPr>
        <w:t>6/1065.</w:t>
      </w:r>
    </w:p>
  </w:footnote>
  <w:footnote w:id="21">
    <w:p w14:paraId="39BAF9C1" w14:textId="175504D3" w:rsidR="0072608D" w:rsidRPr="00126E37" w:rsidRDefault="0072608D" w:rsidP="001B7D0C">
      <w:pPr>
        <w:pStyle w:val="Tekstprzypisudolnego"/>
        <w:tabs>
          <w:tab w:val="left" w:pos="392"/>
        </w:tabs>
        <w:jc w:val="both"/>
        <w:rPr>
          <w:rFonts w:ascii="Times New Roman" w:hAnsi="Times New Roman"/>
        </w:rPr>
      </w:pPr>
      <w:r w:rsidRPr="00126E37">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126E37">
        <w:rPr>
          <w:rFonts w:ascii="Times New Roman" w:hAnsi="Times New Roman"/>
        </w:rPr>
        <w:t>Motyw 9 preambuły dyrektywy 201</w:t>
      </w:r>
      <w:r>
        <w:rPr>
          <w:rFonts w:ascii="Times New Roman" w:hAnsi="Times New Roman"/>
        </w:rPr>
        <w:t>6</w:t>
      </w:r>
      <w:r w:rsidRPr="00126E37">
        <w:rPr>
          <w:rFonts w:ascii="Times New Roman" w:hAnsi="Times New Roman"/>
        </w:rPr>
        <w:t>/1065.</w:t>
      </w:r>
    </w:p>
  </w:footnote>
  <w:footnote w:id="22">
    <w:p w14:paraId="550C3F99" w14:textId="2064CDA7" w:rsidR="0072608D" w:rsidRPr="00F5466A" w:rsidRDefault="0072608D" w:rsidP="001B7D0C">
      <w:pPr>
        <w:pStyle w:val="Tekstprzypisudolnego"/>
        <w:tabs>
          <w:tab w:val="left" w:pos="392"/>
        </w:tabs>
        <w:jc w:val="both"/>
        <w:rPr>
          <w:rFonts w:ascii="Times New Roman" w:hAnsi="Times New Roman"/>
        </w:rPr>
      </w:pPr>
      <w:r w:rsidRPr="00F5466A">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F5466A">
        <w:rPr>
          <w:rFonts w:ascii="Times New Roman" w:hAnsi="Times New Roman"/>
        </w:rPr>
        <w:t>Art. 1</w:t>
      </w:r>
      <w:r>
        <w:rPr>
          <w:rFonts w:ascii="Times New Roman" w:hAnsi="Times New Roman"/>
        </w:rPr>
        <w:t xml:space="preserve"> </w:t>
      </w:r>
      <w:r w:rsidRPr="00F5466A">
        <w:rPr>
          <w:rFonts w:ascii="Times New Roman" w:hAnsi="Times New Roman"/>
        </w:rPr>
        <w:t>pkt 1 dyrektywy 2016/1065 (dodawany art. 30a pkt 3 dyrektywy 20</w:t>
      </w:r>
      <w:r>
        <w:rPr>
          <w:rFonts w:ascii="Times New Roman" w:hAnsi="Times New Roman"/>
        </w:rPr>
        <w:t>0</w:t>
      </w:r>
      <w:r w:rsidRPr="00F5466A">
        <w:rPr>
          <w:rFonts w:ascii="Times New Roman" w:hAnsi="Times New Roman"/>
        </w:rPr>
        <w:t>6/112/WE).</w:t>
      </w:r>
    </w:p>
  </w:footnote>
  <w:footnote w:id="23">
    <w:p w14:paraId="51F0AC4B" w14:textId="62A99887" w:rsidR="0072608D" w:rsidRPr="00F5466A" w:rsidRDefault="0072608D" w:rsidP="001B7D0C">
      <w:pPr>
        <w:pStyle w:val="Tekstprzypisudolnego"/>
        <w:tabs>
          <w:tab w:val="left" w:pos="392"/>
        </w:tabs>
        <w:jc w:val="both"/>
        <w:rPr>
          <w:rFonts w:ascii="Times New Roman" w:hAnsi="Times New Roman"/>
        </w:rPr>
      </w:pPr>
      <w:r w:rsidRPr="00F5466A">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F5466A">
        <w:rPr>
          <w:rFonts w:ascii="Times New Roman" w:hAnsi="Times New Roman"/>
        </w:rPr>
        <w:t>Motyw 8 zdanie trzecie i czwarte preambuły dyrektywy 20</w:t>
      </w:r>
      <w:r>
        <w:rPr>
          <w:rFonts w:ascii="Times New Roman" w:hAnsi="Times New Roman"/>
        </w:rPr>
        <w:t>1</w:t>
      </w:r>
      <w:r w:rsidRPr="00F5466A">
        <w:rPr>
          <w:rFonts w:ascii="Times New Roman" w:hAnsi="Times New Roman"/>
        </w:rPr>
        <w:t>6/1065.</w:t>
      </w:r>
    </w:p>
  </w:footnote>
  <w:footnote w:id="24">
    <w:p w14:paraId="190E9FAD" w14:textId="2949F1A3" w:rsidR="0072608D" w:rsidRPr="00F5466A" w:rsidRDefault="0072608D" w:rsidP="001B7D0C">
      <w:pPr>
        <w:pStyle w:val="Tekstprzypisudolnego"/>
        <w:tabs>
          <w:tab w:val="left" w:pos="350"/>
        </w:tabs>
        <w:jc w:val="both"/>
        <w:rPr>
          <w:rFonts w:ascii="Times New Roman" w:hAnsi="Times New Roman"/>
        </w:rPr>
      </w:pPr>
      <w:r w:rsidRPr="00F5466A">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F5466A">
        <w:rPr>
          <w:rFonts w:ascii="Times New Roman" w:hAnsi="Times New Roman"/>
        </w:rPr>
        <w:t>Motyw 10 preambuły dyrektywy 2016/1065.</w:t>
      </w:r>
    </w:p>
  </w:footnote>
  <w:footnote w:id="25">
    <w:p w14:paraId="61106EF0" w14:textId="6F152082" w:rsidR="0072608D" w:rsidRPr="00317D60" w:rsidRDefault="0072608D" w:rsidP="001B7D0C">
      <w:pPr>
        <w:pStyle w:val="Tekstprzypisudolnego"/>
        <w:tabs>
          <w:tab w:val="left" w:pos="426"/>
        </w:tabs>
        <w:ind w:left="426" w:hanging="426"/>
        <w:jc w:val="both"/>
        <w:rPr>
          <w:rFonts w:ascii="Times New Roman" w:hAnsi="Times New Roman"/>
        </w:rPr>
      </w:pPr>
      <w:r w:rsidRPr="00317D60">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317D60">
        <w:rPr>
          <w:rFonts w:ascii="Times New Roman" w:hAnsi="Times New Roman"/>
        </w:rPr>
        <w:t xml:space="preserve">Art. 1 pkt </w:t>
      </w:r>
      <w:r>
        <w:rPr>
          <w:rFonts w:ascii="Times New Roman" w:hAnsi="Times New Roman"/>
        </w:rPr>
        <w:t xml:space="preserve">2 </w:t>
      </w:r>
      <w:r w:rsidRPr="00317D60">
        <w:rPr>
          <w:rFonts w:ascii="Times New Roman" w:hAnsi="Times New Roman"/>
        </w:rPr>
        <w:t>dyrektywy 2016/1065 (dodawany art. 73a dyrektywy 2006/112/WE). Zobacz również motyw jedenasty preambuły dyrektywy 2016/1065.</w:t>
      </w:r>
    </w:p>
  </w:footnote>
  <w:footnote w:id="26">
    <w:p w14:paraId="4E7CC4C7" w14:textId="7803410C" w:rsidR="0072608D" w:rsidRPr="00566467" w:rsidRDefault="0072608D" w:rsidP="001B7D0C">
      <w:pPr>
        <w:pStyle w:val="Tekstprzypisudolnego"/>
        <w:tabs>
          <w:tab w:val="left" w:pos="426"/>
        </w:tabs>
        <w:ind w:left="426" w:hanging="426"/>
        <w:jc w:val="both"/>
        <w:rPr>
          <w:rFonts w:ascii="Times New Roman" w:hAnsi="Times New Roman"/>
        </w:rPr>
      </w:pPr>
      <w:r w:rsidRPr="00566467">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566467">
        <w:rPr>
          <w:rFonts w:ascii="Times New Roman" w:hAnsi="Times New Roman"/>
        </w:rPr>
        <w:t>Art. 2 dyrektywy 2016/1065.</w:t>
      </w:r>
    </w:p>
  </w:footnote>
  <w:footnote w:id="27">
    <w:p w14:paraId="2395ED19" w14:textId="41BD31FD" w:rsidR="0072608D" w:rsidRPr="00566467" w:rsidRDefault="0072608D" w:rsidP="001B7D0C">
      <w:pPr>
        <w:pStyle w:val="Tekstprzypisudolnego"/>
        <w:tabs>
          <w:tab w:val="left" w:pos="426"/>
        </w:tabs>
        <w:ind w:left="426" w:hanging="426"/>
        <w:jc w:val="both"/>
        <w:rPr>
          <w:rFonts w:ascii="Times New Roman" w:hAnsi="Times New Roman"/>
        </w:rPr>
      </w:pPr>
      <w:r w:rsidRPr="00566467">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566467">
        <w:rPr>
          <w:rFonts w:ascii="Times New Roman" w:hAnsi="Times New Roman"/>
        </w:rPr>
        <w:t xml:space="preserve">Art. 1 pkt </w:t>
      </w:r>
      <w:r>
        <w:rPr>
          <w:rFonts w:ascii="Times New Roman" w:hAnsi="Times New Roman"/>
        </w:rPr>
        <w:t xml:space="preserve">3 </w:t>
      </w:r>
      <w:r w:rsidRPr="00566467">
        <w:rPr>
          <w:rFonts w:ascii="Times New Roman" w:hAnsi="Times New Roman"/>
        </w:rPr>
        <w:t>dyrektywy 2016/1065 (dodawany art. 410b dyrektywy 2006/112/WE).</w:t>
      </w:r>
    </w:p>
  </w:footnote>
  <w:footnote w:id="28">
    <w:p w14:paraId="49B593A6" w14:textId="6043764D" w:rsidR="0072608D" w:rsidRPr="00566467" w:rsidRDefault="0072608D" w:rsidP="005803D2">
      <w:pPr>
        <w:pStyle w:val="Tekstprzypisudolnego"/>
        <w:ind w:left="364" w:hanging="364"/>
        <w:jc w:val="both"/>
        <w:rPr>
          <w:rFonts w:ascii="Times New Roman" w:hAnsi="Times New Roman"/>
        </w:rPr>
      </w:pPr>
      <w:r w:rsidRPr="00566467">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566467">
        <w:rPr>
          <w:rFonts w:ascii="Times New Roman" w:hAnsi="Times New Roman"/>
        </w:rPr>
        <w:t>Dz.</w:t>
      </w:r>
      <w:r>
        <w:rPr>
          <w:rFonts w:ascii="Times New Roman" w:hAnsi="Times New Roman"/>
        </w:rPr>
        <w:t xml:space="preserve"> </w:t>
      </w:r>
      <w:r w:rsidRPr="00566467">
        <w:rPr>
          <w:rFonts w:ascii="Times New Roman" w:hAnsi="Times New Roman"/>
        </w:rPr>
        <w:t>U. z 2017 r. poz. 1907</w:t>
      </w:r>
      <w:r>
        <w:rPr>
          <w:rFonts w:ascii="Times New Roman" w:hAnsi="Times New Roman"/>
        </w:rPr>
        <w:t>, z późn. zm</w:t>
      </w:r>
      <w:r w:rsidRPr="00566467">
        <w:rPr>
          <w:rFonts w:ascii="Times New Roman" w:hAnsi="Times New Roman"/>
        </w:rPr>
        <w:t>.</w:t>
      </w:r>
    </w:p>
  </w:footnote>
  <w:footnote w:id="29">
    <w:p w14:paraId="55EE30A7" w14:textId="175D45F3" w:rsidR="0072608D" w:rsidRDefault="0072608D" w:rsidP="005803D2">
      <w:pPr>
        <w:pStyle w:val="Tekstprzypisudolnego"/>
        <w:ind w:left="364" w:hanging="364"/>
        <w:jc w:val="both"/>
      </w:pPr>
      <w:r w:rsidRPr="00566467">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566467">
        <w:rPr>
          <w:rFonts w:ascii="Times New Roman" w:hAnsi="Times New Roman"/>
        </w:rPr>
        <w:t xml:space="preserve">Zobacz również „VAT na karty prepaid – wyjaśnienia” zawarte na stronie </w:t>
      </w:r>
      <w:r w:rsidRPr="000930AF">
        <w:rPr>
          <w:rFonts w:ascii="Times New Roman" w:hAnsi="Times New Roman"/>
        </w:rPr>
        <w:t>www.mf.gov.pl</w:t>
      </w:r>
      <w:r w:rsidRPr="00566467">
        <w:rPr>
          <w:rFonts w:ascii="Times New Roman" w:hAnsi="Times New Roman"/>
        </w:rPr>
        <w:t xml:space="preserve"> pod linkiem: </w:t>
      </w:r>
      <w:r w:rsidRPr="000930AF">
        <w:rPr>
          <w:rFonts w:ascii="Times New Roman" w:hAnsi="Times New Roman"/>
        </w:rPr>
        <w:t>http://www.mf.gov.pl/ministerstwo-finansow/wiadomosci/komunikaty/-/asset_publisher/</w:t>
      </w:r>
      <w:r>
        <w:rPr>
          <w:rFonts w:ascii="Times New Roman" w:hAnsi="Times New Roman"/>
        </w:rPr>
        <w:t xml:space="preserve"> </w:t>
      </w:r>
      <w:r w:rsidRPr="000930AF">
        <w:rPr>
          <w:rFonts w:ascii="Times New Roman" w:hAnsi="Times New Roman"/>
        </w:rPr>
        <w:t>6Wwm/content/vat-na-karty-prepaid-wyjasnienia?redirect=http%3A%2F%2Fwww.mf.gov.pl%2</w:t>
      </w:r>
      <w:r>
        <w:rPr>
          <w:rFonts w:ascii="Times New Roman" w:hAnsi="Times New Roman"/>
        </w:rPr>
        <w:t xml:space="preserve"> </w:t>
      </w:r>
      <w:r w:rsidRPr="000930AF">
        <w:rPr>
          <w:rFonts w:ascii="Times New Roman" w:hAnsi="Times New Roman"/>
        </w:rPr>
        <w:t>Fministerstwo-finansow%2Fwiadomosci%2Fkomunikaty%3Fp_p_id%3D101_INSTANCE_6Wwm</w:t>
      </w:r>
      <w:r>
        <w:rPr>
          <w:rFonts w:ascii="Times New Roman" w:hAnsi="Times New Roman"/>
        </w:rPr>
        <w:t xml:space="preserve"> </w:t>
      </w:r>
      <w:r w:rsidRPr="000930AF">
        <w:rPr>
          <w:rFonts w:ascii="Times New Roman" w:hAnsi="Times New Roman"/>
        </w:rPr>
        <w:t>%26p_p_lifecycle%3D0%26p_p_state%3Dnormal%26p_p_mode%3Dview%26p_p_col_id%3</w:t>
      </w:r>
      <w:r w:rsidR="005C2C63">
        <w:rPr>
          <w:rFonts w:ascii="Times New Roman" w:hAnsi="Times New Roman"/>
        </w:rPr>
        <w:t xml:space="preserve"> </w:t>
      </w:r>
      <w:r w:rsidRPr="000930AF">
        <w:rPr>
          <w:rFonts w:ascii="Times New Roman" w:hAnsi="Times New Roman"/>
        </w:rPr>
        <w:t>Dcolumn-2%26p_p_col_count%3D1%26_101_INSTANCE_6Wwm_advancedSearch%3Dfalse%</w:t>
      </w:r>
      <w:r w:rsidR="005C2C63">
        <w:rPr>
          <w:rFonts w:ascii="Times New Roman" w:hAnsi="Times New Roman"/>
        </w:rPr>
        <w:t xml:space="preserve"> </w:t>
      </w:r>
      <w:r w:rsidRPr="000930AF">
        <w:rPr>
          <w:rFonts w:ascii="Times New Roman" w:hAnsi="Times New Roman"/>
        </w:rPr>
        <w:t>26_101_INSTANCE_6Wwm_keywords%3D%26_101_INSTANCE_6Wwm_delta%3D20%26_</w:t>
      </w:r>
      <w:r w:rsidR="005C2C63">
        <w:rPr>
          <w:rFonts w:ascii="Times New Roman" w:hAnsi="Times New Roman"/>
        </w:rPr>
        <w:t xml:space="preserve"> </w:t>
      </w:r>
      <w:r w:rsidRPr="000930AF">
        <w:rPr>
          <w:rFonts w:ascii="Times New Roman" w:hAnsi="Times New Roman"/>
        </w:rPr>
        <w:t>101_INSTANCE_6Wwm_cur%3D20%26_101_INSTANCE_6Wwm_andOperator%3Dtrue#p_p_id_101_INSTANCE_6Wwm_</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D2833"/>
    <w:multiLevelType w:val="hybridMultilevel"/>
    <w:tmpl w:val="FFD88C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9BE4F0C"/>
    <w:multiLevelType w:val="hybridMultilevel"/>
    <w:tmpl w:val="A614D3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ADE6FF0"/>
    <w:multiLevelType w:val="hybridMultilevel"/>
    <w:tmpl w:val="2A3CBB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B5A7C4C"/>
    <w:multiLevelType w:val="hybridMultilevel"/>
    <w:tmpl w:val="9A8A26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40844019"/>
    <w:multiLevelType w:val="hybridMultilevel"/>
    <w:tmpl w:val="494E97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532A3DE3"/>
    <w:multiLevelType w:val="hybridMultilevel"/>
    <w:tmpl w:val="E820B71A"/>
    <w:lvl w:ilvl="0" w:tplc="56C2C0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549E6DF8"/>
    <w:multiLevelType w:val="hybridMultilevel"/>
    <w:tmpl w:val="A75CEF9E"/>
    <w:lvl w:ilvl="0" w:tplc="56C2C02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nsid w:val="716742AB"/>
    <w:multiLevelType w:val="hybridMultilevel"/>
    <w:tmpl w:val="AAD890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7"/>
  </w:num>
  <w:num w:numId="5">
    <w:abstractNumId w:val="3"/>
  </w:num>
  <w:num w:numId="6">
    <w:abstractNumId w:val="0"/>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E93"/>
    <w:rsid w:val="000026D5"/>
    <w:rsid w:val="0000393D"/>
    <w:rsid w:val="00003F28"/>
    <w:rsid w:val="000104CD"/>
    <w:rsid w:val="00011024"/>
    <w:rsid w:val="00012343"/>
    <w:rsid w:val="00014737"/>
    <w:rsid w:val="00015105"/>
    <w:rsid w:val="00016233"/>
    <w:rsid w:val="00020312"/>
    <w:rsid w:val="00021482"/>
    <w:rsid w:val="000215AE"/>
    <w:rsid w:val="0002404B"/>
    <w:rsid w:val="000244E2"/>
    <w:rsid w:val="00026980"/>
    <w:rsid w:val="000304D1"/>
    <w:rsid w:val="00030D00"/>
    <w:rsid w:val="000318F3"/>
    <w:rsid w:val="00032707"/>
    <w:rsid w:val="00036B79"/>
    <w:rsid w:val="00040516"/>
    <w:rsid w:val="000415A7"/>
    <w:rsid w:val="000417A6"/>
    <w:rsid w:val="000446C4"/>
    <w:rsid w:val="00045AAF"/>
    <w:rsid w:val="00045CF3"/>
    <w:rsid w:val="000518D5"/>
    <w:rsid w:val="00052003"/>
    <w:rsid w:val="000529F2"/>
    <w:rsid w:val="000554E7"/>
    <w:rsid w:val="000566C7"/>
    <w:rsid w:val="0006333D"/>
    <w:rsid w:val="00065098"/>
    <w:rsid w:val="000652B7"/>
    <w:rsid w:val="000671FD"/>
    <w:rsid w:val="00070FC3"/>
    <w:rsid w:val="00070FD4"/>
    <w:rsid w:val="00074A54"/>
    <w:rsid w:val="00074BA8"/>
    <w:rsid w:val="00074D94"/>
    <w:rsid w:val="000767A9"/>
    <w:rsid w:val="00076FAF"/>
    <w:rsid w:val="00077803"/>
    <w:rsid w:val="00080CD8"/>
    <w:rsid w:val="00082EC5"/>
    <w:rsid w:val="00086111"/>
    <w:rsid w:val="00086491"/>
    <w:rsid w:val="0008774A"/>
    <w:rsid w:val="00090DF6"/>
    <w:rsid w:val="00090F76"/>
    <w:rsid w:val="0009175A"/>
    <w:rsid w:val="00091C41"/>
    <w:rsid w:val="00092039"/>
    <w:rsid w:val="000930AF"/>
    <w:rsid w:val="000933B7"/>
    <w:rsid w:val="00093A62"/>
    <w:rsid w:val="00093B50"/>
    <w:rsid w:val="000A3B37"/>
    <w:rsid w:val="000A4636"/>
    <w:rsid w:val="000B1C7F"/>
    <w:rsid w:val="000B49F4"/>
    <w:rsid w:val="000B6220"/>
    <w:rsid w:val="000B7C3B"/>
    <w:rsid w:val="000C0966"/>
    <w:rsid w:val="000C157D"/>
    <w:rsid w:val="000C163F"/>
    <w:rsid w:val="000C1C5D"/>
    <w:rsid w:val="000C48EA"/>
    <w:rsid w:val="000C6598"/>
    <w:rsid w:val="000D0265"/>
    <w:rsid w:val="000D0E92"/>
    <w:rsid w:val="000D3337"/>
    <w:rsid w:val="000D4259"/>
    <w:rsid w:val="000D42A8"/>
    <w:rsid w:val="000D72C8"/>
    <w:rsid w:val="000D7C96"/>
    <w:rsid w:val="000E05F4"/>
    <w:rsid w:val="000E0C4C"/>
    <w:rsid w:val="000E24D2"/>
    <w:rsid w:val="000E47D0"/>
    <w:rsid w:val="000E60AF"/>
    <w:rsid w:val="000E7B8C"/>
    <w:rsid w:val="000F0ADE"/>
    <w:rsid w:val="000F0BE8"/>
    <w:rsid w:val="000F0E96"/>
    <w:rsid w:val="000F18B1"/>
    <w:rsid w:val="000F27B4"/>
    <w:rsid w:val="000F5D55"/>
    <w:rsid w:val="000F5D5C"/>
    <w:rsid w:val="0010054C"/>
    <w:rsid w:val="00101B92"/>
    <w:rsid w:val="00101D25"/>
    <w:rsid w:val="00102840"/>
    <w:rsid w:val="00103AA4"/>
    <w:rsid w:val="0010498F"/>
    <w:rsid w:val="00106EEE"/>
    <w:rsid w:val="001119C5"/>
    <w:rsid w:val="00113635"/>
    <w:rsid w:val="00116199"/>
    <w:rsid w:val="00126E37"/>
    <w:rsid w:val="0012716A"/>
    <w:rsid w:val="00127C96"/>
    <w:rsid w:val="00127CE5"/>
    <w:rsid w:val="00130526"/>
    <w:rsid w:val="00130A9D"/>
    <w:rsid w:val="00131680"/>
    <w:rsid w:val="00131FD7"/>
    <w:rsid w:val="00135253"/>
    <w:rsid w:val="0014091E"/>
    <w:rsid w:val="0014144F"/>
    <w:rsid w:val="00143693"/>
    <w:rsid w:val="00146036"/>
    <w:rsid w:val="001470AA"/>
    <w:rsid w:val="00154BA6"/>
    <w:rsid w:val="00154DEE"/>
    <w:rsid w:val="001559EF"/>
    <w:rsid w:val="00157313"/>
    <w:rsid w:val="0016475A"/>
    <w:rsid w:val="00165480"/>
    <w:rsid w:val="001666C1"/>
    <w:rsid w:val="00166CAA"/>
    <w:rsid w:val="00166ED2"/>
    <w:rsid w:val="001703BA"/>
    <w:rsid w:val="00172480"/>
    <w:rsid w:val="00175491"/>
    <w:rsid w:val="001757CA"/>
    <w:rsid w:val="00182349"/>
    <w:rsid w:val="001859CF"/>
    <w:rsid w:val="00185DCE"/>
    <w:rsid w:val="00195310"/>
    <w:rsid w:val="001960CA"/>
    <w:rsid w:val="001A1E16"/>
    <w:rsid w:val="001A4E1C"/>
    <w:rsid w:val="001A793F"/>
    <w:rsid w:val="001B3974"/>
    <w:rsid w:val="001B4D12"/>
    <w:rsid w:val="001B4D1E"/>
    <w:rsid w:val="001B551E"/>
    <w:rsid w:val="001B7D0C"/>
    <w:rsid w:val="001C3429"/>
    <w:rsid w:val="001C3948"/>
    <w:rsid w:val="001C5F18"/>
    <w:rsid w:val="001C6C70"/>
    <w:rsid w:val="001D1678"/>
    <w:rsid w:val="001E0509"/>
    <w:rsid w:val="001E0FAF"/>
    <w:rsid w:val="001E2D92"/>
    <w:rsid w:val="001E5BFD"/>
    <w:rsid w:val="001F03C2"/>
    <w:rsid w:val="001F08FD"/>
    <w:rsid w:val="001F1EEF"/>
    <w:rsid w:val="001F5A16"/>
    <w:rsid w:val="001F7036"/>
    <w:rsid w:val="001F7279"/>
    <w:rsid w:val="002008CE"/>
    <w:rsid w:val="00202253"/>
    <w:rsid w:val="00210966"/>
    <w:rsid w:val="002118D6"/>
    <w:rsid w:val="00214986"/>
    <w:rsid w:val="00214F56"/>
    <w:rsid w:val="00215931"/>
    <w:rsid w:val="00221063"/>
    <w:rsid w:val="00222FE9"/>
    <w:rsid w:val="002236B1"/>
    <w:rsid w:val="002264C9"/>
    <w:rsid w:val="00227AEF"/>
    <w:rsid w:val="00231230"/>
    <w:rsid w:val="00233118"/>
    <w:rsid w:val="00236791"/>
    <w:rsid w:val="00240058"/>
    <w:rsid w:val="00240E7C"/>
    <w:rsid w:val="00245EEF"/>
    <w:rsid w:val="00252040"/>
    <w:rsid w:val="002551DB"/>
    <w:rsid w:val="002626DE"/>
    <w:rsid w:val="00263704"/>
    <w:rsid w:val="00264DF2"/>
    <w:rsid w:val="00265A67"/>
    <w:rsid w:val="00266062"/>
    <w:rsid w:val="00274479"/>
    <w:rsid w:val="00282809"/>
    <w:rsid w:val="0028622F"/>
    <w:rsid w:val="002867D4"/>
    <w:rsid w:val="00292479"/>
    <w:rsid w:val="00293718"/>
    <w:rsid w:val="002B088D"/>
    <w:rsid w:val="002B386F"/>
    <w:rsid w:val="002B6983"/>
    <w:rsid w:val="002B6D3E"/>
    <w:rsid w:val="002B79B6"/>
    <w:rsid w:val="002C12CB"/>
    <w:rsid w:val="002C2143"/>
    <w:rsid w:val="002C3555"/>
    <w:rsid w:val="002C43E8"/>
    <w:rsid w:val="002C5D7A"/>
    <w:rsid w:val="002C5E83"/>
    <w:rsid w:val="002D2D33"/>
    <w:rsid w:val="002D70FC"/>
    <w:rsid w:val="002E1BA0"/>
    <w:rsid w:val="002E55F3"/>
    <w:rsid w:val="002E5CA5"/>
    <w:rsid w:val="002E747D"/>
    <w:rsid w:val="002E7DF0"/>
    <w:rsid w:val="002F3E40"/>
    <w:rsid w:val="002F4E31"/>
    <w:rsid w:val="002F52EA"/>
    <w:rsid w:val="002F7189"/>
    <w:rsid w:val="002F7871"/>
    <w:rsid w:val="003007B8"/>
    <w:rsid w:val="00306CAB"/>
    <w:rsid w:val="00306D5D"/>
    <w:rsid w:val="00307C3F"/>
    <w:rsid w:val="003109BF"/>
    <w:rsid w:val="00315C7A"/>
    <w:rsid w:val="00315DBD"/>
    <w:rsid w:val="00317D60"/>
    <w:rsid w:val="00322208"/>
    <w:rsid w:val="003235D2"/>
    <w:rsid w:val="00324B58"/>
    <w:rsid w:val="00325BB8"/>
    <w:rsid w:val="00333593"/>
    <w:rsid w:val="00333972"/>
    <w:rsid w:val="00333C86"/>
    <w:rsid w:val="00334021"/>
    <w:rsid w:val="00335E02"/>
    <w:rsid w:val="0034050F"/>
    <w:rsid w:val="00344533"/>
    <w:rsid w:val="003473BC"/>
    <w:rsid w:val="0035139E"/>
    <w:rsid w:val="00352027"/>
    <w:rsid w:val="00352DA0"/>
    <w:rsid w:val="00360B45"/>
    <w:rsid w:val="00361416"/>
    <w:rsid w:val="00363302"/>
    <w:rsid w:val="00364B1D"/>
    <w:rsid w:val="00367088"/>
    <w:rsid w:val="003771AC"/>
    <w:rsid w:val="00377340"/>
    <w:rsid w:val="003777A7"/>
    <w:rsid w:val="00385F22"/>
    <w:rsid w:val="00391BFA"/>
    <w:rsid w:val="00391C34"/>
    <w:rsid w:val="003954DC"/>
    <w:rsid w:val="00396292"/>
    <w:rsid w:val="003A1663"/>
    <w:rsid w:val="003A4F0D"/>
    <w:rsid w:val="003B1303"/>
    <w:rsid w:val="003B21DD"/>
    <w:rsid w:val="003B27C4"/>
    <w:rsid w:val="003B3AE1"/>
    <w:rsid w:val="003B3F94"/>
    <w:rsid w:val="003B4D0E"/>
    <w:rsid w:val="003B51B2"/>
    <w:rsid w:val="003B6458"/>
    <w:rsid w:val="003B6BC9"/>
    <w:rsid w:val="003B6F48"/>
    <w:rsid w:val="003B7A09"/>
    <w:rsid w:val="003C1250"/>
    <w:rsid w:val="003C59FF"/>
    <w:rsid w:val="003C7515"/>
    <w:rsid w:val="003D4A25"/>
    <w:rsid w:val="003E0203"/>
    <w:rsid w:val="003E081D"/>
    <w:rsid w:val="003E5FE0"/>
    <w:rsid w:val="003E7041"/>
    <w:rsid w:val="003F0B35"/>
    <w:rsid w:val="003F541D"/>
    <w:rsid w:val="00400024"/>
    <w:rsid w:val="004010B6"/>
    <w:rsid w:val="004014A2"/>
    <w:rsid w:val="00403399"/>
    <w:rsid w:val="00404F5B"/>
    <w:rsid w:val="00405DDD"/>
    <w:rsid w:val="00406312"/>
    <w:rsid w:val="00406ADE"/>
    <w:rsid w:val="0041019D"/>
    <w:rsid w:val="004112A9"/>
    <w:rsid w:val="004115BB"/>
    <w:rsid w:val="00411ECD"/>
    <w:rsid w:val="0041373A"/>
    <w:rsid w:val="00416BD5"/>
    <w:rsid w:val="0042011E"/>
    <w:rsid w:val="0042144A"/>
    <w:rsid w:val="004214DF"/>
    <w:rsid w:val="004220F2"/>
    <w:rsid w:val="00422A0B"/>
    <w:rsid w:val="00423DF9"/>
    <w:rsid w:val="004246A7"/>
    <w:rsid w:val="0042728A"/>
    <w:rsid w:val="004272F2"/>
    <w:rsid w:val="00440FD7"/>
    <w:rsid w:val="0044199B"/>
    <w:rsid w:val="00442960"/>
    <w:rsid w:val="004442A3"/>
    <w:rsid w:val="004453F6"/>
    <w:rsid w:val="004462AF"/>
    <w:rsid w:val="00447B67"/>
    <w:rsid w:val="004514DD"/>
    <w:rsid w:val="00451637"/>
    <w:rsid w:val="00451A03"/>
    <w:rsid w:val="00453D71"/>
    <w:rsid w:val="0045404A"/>
    <w:rsid w:val="004541DA"/>
    <w:rsid w:val="004627B7"/>
    <w:rsid w:val="00464923"/>
    <w:rsid w:val="0046572A"/>
    <w:rsid w:val="0046613D"/>
    <w:rsid w:val="0046637F"/>
    <w:rsid w:val="004708A8"/>
    <w:rsid w:val="00474167"/>
    <w:rsid w:val="00476F30"/>
    <w:rsid w:val="004815AD"/>
    <w:rsid w:val="00482353"/>
    <w:rsid w:val="00483598"/>
    <w:rsid w:val="00483F2F"/>
    <w:rsid w:val="004846D3"/>
    <w:rsid w:val="00491D53"/>
    <w:rsid w:val="0049447F"/>
    <w:rsid w:val="00495852"/>
    <w:rsid w:val="00495A4E"/>
    <w:rsid w:val="004A14C1"/>
    <w:rsid w:val="004A1606"/>
    <w:rsid w:val="004A34FA"/>
    <w:rsid w:val="004A4B83"/>
    <w:rsid w:val="004A5D86"/>
    <w:rsid w:val="004A64A8"/>
    <w:rsid w:val="004B12FC"/>
    <w:rsid w:val="004B16E6"/>
    <w:rsid w:val="004B2079"/>
    <w:rsid w:val="004B428D"/>
    <w:rsid w:val="004B4497"/>
    <w:rsid w:val="004B480B"/>
    <w:rsid w:val="004B4F14"/>
    <w:rsid w:val="004B67D4"/>
    <w:rsid w:val="004C1A69"/>
    <w:rsid w:val="004C3427"/>
    <w:rsid w:val="004C351F"/>
    <w:rsid w:val="004C44EC"/>
    <w:rsid w:val="004D2067"/>
    <w:rsid w:val="004D3502"/>
    <w:rsid w:val="004D4B56"/>
    <w:rsid w:val="004D5AE7"/>
    <w:rsid w:val="004D6D5F"/>
    <w:rsid w:val="004E21C8"/>
    <w:rsid w:val="004E5C2F"/>
    <w:rsid w:val="004F0157"/>
    <w:rsid w:val="004F0CFD"/>
    <w:rsid w:val="004F1D0F"/>
    <w:rsid w:val="004F2898"/>
    <w:rsid w:val="004F4645"/>
    <w:rsid w:val="004F46AC"/>
    <w:rsid w:val="004F6608"/>
    <w:rsid w:val="005006CB"/>
    <w:rsid w:val="00503287"/>
    <w:rsid w:val="00503E00"/>
    <w:rsid w:val="00504C5D"/>
    <w:rsid w:val="00507435"/>
    <w:rsid w:val="00517D93"/>
    <w:rsid w:val="00521E77"/>
    <w:rsid w:val="0052254E"/>
    <w:rsid w:val="00526818"/>
    <w:rsid w:val="00526FC5"/>
    <w:rsid w:val="005306E6"/>
    <w:rsid w:val="005313B4"/>
    <w:rsid w:val="00533AC1"/>
    <w:rsid w:val="00535727"/>
    <w:rsid w:val="00535AD8"/>
    <w:rsid w:val="00537C53"/>
    <w:rsid w:val="00541628"/>
    <w:rsid w:val="00541E81"/>
    <w:rsid w:val="0054313E"/>
    <w:rsid w:val="0054333E"/>
    <w:rsid w:val="005440FB"/>
    <w:rsid w:val="0054488D"/>
    <w:rsid w:val="00550E25"/>
    <w:rsid w:val="005544A9"/>
    <w:rsid w:val="00554528"/>
    <w:rsid w:val="005546E5"/>
    <w:rsid w:val="00565079"/>
    <w:rsid w:val="00565EC6"/>
    <w:rsid w:val="00566467"/>
    <w:rsid w:val="00566FD1"/>
    <w:rsid w:val="00574C0F"/>
    <w:rsid w:val="00575837"/>
    <w:rsid w:val="00575B12"/>
    <w:rsid w:val="0057659B"/>
    <w:rsid w:val="005769DD"/>
    <w:rsid w:val="005803D2"/>
    <w:rsid w:val="0058221F"/>
    <w:rsid w:val="005872B1"/>
    <w:rsid w:val="00587CD5"/>
    <w:rsid w:val="00592C40"/>
    <w:rsid w:val="005931B5"/>
    <w:rsid w:val="0059490E"/>
    <w:rsid w:val="00594C47"/>
    <w:rsid w:val="005953BF"/>
    <w:rsid w:val="00595C3D"/>
    <w:rsid w:val="005A09B2"/>
    <w:rsid w:val="005A1992"/>
    <w:rsid w:val="005A1C81"/>
    <w:rsid w:val="005A2339"/>
    <w:rsid w:val="005A3D57"/>
    <w:rsid w:val="005A6D20"/>
    <w:rsid w:val="005A7739"/>
    <w:rsid w:val="005B12F9"/>
    <w:rsid w:val="005B19C2"/>
    <w:rsid w:val="005C2279"/>
    <w:rsid w:val="005C2C63"/>
    <w:rsid w:val="005C3075"/>
    <w:rsid w:val="005C6A60"/>
    <w:rsid w:val="005D1B25"/>
    <w:rsid w:val="005D5023"/>
    <w:rsid w:val="005D5131"/>
    <w:rsid w:val="005D53D3"/>
    <w:rsid w:val="005D5A6B"/>
    <w:rsid w:val="005D5C22"/>
    <w:rsid w:val="005E16D4"/>
    <w:rsid w:val="005E193B"/>
    <w:rsid w:val="005E3F75"/>
    <w:rsid w:val="005E6444"/>
    <w:rsid w:val="005E64FC"/>
    <w:rsid w:val="005E69F5"/>
    <w:rsid w:val="005E7D11"/>
    <w:rsid w:val="005F20C9"/>
    <w:rsid w:val="005F3789"/>
    <w:rsid w:val="005F417B"/>
    <w:rsid w:val="005F4195"/>
    <w:rsid w:val="005F6177"/>
    <w:rsid w:val="005F6318"/>
    <w:rsid w:val="005F7D1F"/>
    <w:rsid w:val="00603E20"/>
    <w:rsid w:val="00604B0D"/>
    <w:rsid w:val="006113F7"/>
    <w:rsid w:val="00615F3B"/>
    <w:rsid w:val="00617D3C"/>
    <w:rsid w:val="00621689"/>
    <w:rsid w:val="00621DAF"/>
    <w:rsid w:val="0062327A"/>
    <w:rsid w:val="00626ED1"/>
    <w:rsid w:val="00627029"/>
    <w:rsid w:val="00634B94"/>
    <w:rsid w:val="00635818"/>
    <w:rsid w:val="00635D45"/>
    <w:rsid w:val="00640451"/>
    <w:rsid w:val="006440F8"/>
    <w:rsid w:val="00647A58"/>
    <w:rsid w:val="006508A8"/>
    <w:rsid w:val="00661B55"/>
    <w:rsid w:val="006717FD"/>
    <w:rsid w:val="00673970"/>
    <w:rsid w:val="0067625F"/>
    <w:rsid w:val="00676D93"/>
    <w:rsid w:val="0067760D"/>
    <w:rsid w:val="00680A74"/>
    <w:rsid w:val="00681E45"/>
    <w:rsid w:val="006850AB"/>
    <w:rsid w:val="00685AF9"/>
    <w:rsid w:val="00687198"/>
    <w:rsid w:val="0069038E"/>
    <w:rsid w:val="00690ACC"/>
    <w:rsid w:val="00690B2E"/>
    <w:rsid w:val="00693278"/>
    <w:rsid w:val="00694193"/>
    <w:rsid w:val="00694624"/>
    <w:rsid w:val="00695FC1"/>
    <w:rsid w:val="00696F67"/>
    <w:rsid w:val="006A260A"/>
    <w:rsid w:val="006A34C7"/>
    <w:rsid w:val="006B0B90"/>
    <w:rsid w:val="006B3079"/>
    <w:rsid w:val="006B4A5F"/>
    <w:rsid w:val="006B6C70"/>
    <w:rsid w:val="006C0CE8"/>
    <w:rsid w:val="006C6200"/>
    <w:rsid w:val="006C6224"/>
    <w:rsid w:val="006C63FC"/>
    <w:rsid w:val="006C7F12"/>
    <w:rsid w:val="006D0C78"/>
    <w:rsid w:val="006D40A6"/>
    <w:rsid w:val="006E0855"/>
    <w:rsid w:val="006E2F7F"/>
    <w:rsid w:val="006F11A1"/>
    <w:rsid w:val="006F2A4F"/>
    <w:rsid w:val="006F3D0F"/>
    <w:rsid w:val="006F4366"/>
    <w:rsid w:val="006F76D1"/>
    <w:rsid w:val="00702DFE"/>
    <w:rsid w:val="0070669E"/>
    <w:rsid w:val="00707FF3"/>
    <w:rsid w:val="00710014"/>
    <w:rsid w:val="00710CDA"/>
    <w:rsid w:val="0071132F"/>
    <w:rsid w:val="007126F8"/>
    <w:rsid w:val="007154FE"/>
    <w:rsid w:val="007215FF"/>
    <w:rsid w:val="0072229B"/>
    <w:rsid w:val="00725D5A"/>
    <w:rsid w:val="0072608D"/>
    <w:rsid w:val="00727FFE"/>
    <w:rsid w:val="00731734"/>
    <w:rsid w:val="007337AB"/>
    <w:rsid w:val="00735B28"/>
    <w:rsid w:val="00735ED5"/>
    <w:rsid w:val="00736967"/>
    <w:rsid w:val="0073764A"/>
    <w:rsid w:val="007409F1"/>
    <w:rsid w:val="00740CF6"/>
    <w:rsid w:val="007414EB"/>
    <w:rsid w:val="00743E7A"/>
    <w:rsid w:val="0074418C"/>
    <w:rsid w:val="00744A8A"/>
    <w:rsid w:val="00746005"/>
    <w:rsid w:val="007536AD"/>
    <w:rsid w:val="00755F2A"/>
    <w:rsid w:val="00756FC9"/>
    <w:rsid w:val="00761102"/>
    <w:rsid w:val="00761580"/>
    <w:rsid w:val="007615F3"/>
    <w:rsid w:val="007616BC"/>
    <w:rsid w:val="00761A47"/>
    <w:rsid w:val="00762929"/>
    <w:rsid w:val="00764DFE"/>
    <w:rsid w:val="00774AC7"/>
    <w:rsid w:val="00777462"/>
    <w:rsid w:val="00780990"/>
    <w:rsid w:val="0078159A"/>
    <w:rsid w:val="00781F51"/>
    <w:rsid w:val="00783F25"/>
    <w:rsid w:val="00784D86"/>
    <w:rsid w:val="00785A44"/>
    <w:rsid w:val="00785C60"/>
    <w:rsid w:val="00785C70"/>
    <w:rsid w:val="007955CB"/>
    <w:rsid w:val="0079784D"/>
    <w:rsid w:val="007A288C"/>
    <w:rsid w:val="007A60C9"/>
    <w:rsid w:val="007A65D5"/>
    <w:rsid w:val="007A723B"/>
    <w:rsid w:val="007A76F3"/>
    <w:rsid w:val="007B19F7"/>
    <w:rsid w:val="007B326A"/>
    <w:rsid w:val="007B5AD5"/>
    <w:rsid w:val="007B5FB9"/>
    <w:rsid w:val="007B6415"/>
    <w:rsid w:val="007B6A27"/>
    <w:rsid w:val="007B745D"/>
    <w:rsid w:val="007B74DC"/>
    <w:rsid w:val="007C5B0B"/>
    <w:rsid w:val="007C6E23"/>
    <w:rsid w:val="007D16C8"/>
    <w:rsid w:val="007D1F85"/>
    <w:rsid w:val="007D3314"/>
    <w:rsid w:val="007D3CD1"/>
    <w:rsid w:val="007D58FA"/>
    <w:rsid w:val="007D61A5"/>
    <w:rsid w:val="007E0C90"/>
    <w:rsid w:val="007E3327"/>
    <w:rsid w:val="007F0745"/>
    <w:rsid w:val="007F0E5E"/>
    <w:rsid w:val="007F15B8"/>
    <w:rsid w:val="007F327E"/>
    <w:rsid w:val="007F3D7F"/>
    <w:rsid w:val="007F7049"/>
    <w:rsid w:val="007F7966"/>
    <w:rsid w:val="00800AA6"/>
    <w:rsid w:val="00802FFC"/>
    <w:rsid w:val="0080330B"/>
    <w:rsid w:val="00803620"/>
    <w:rsid w:val="00803B1D"/>
    <w:rsid w:val="0080521D"/>
    <w:rsid w:val="00805A5B"/>
    <w:rsid w:val="00807816"/>
    <w:rsid w:val="00810030"/>
    <w:rsid w:val="008109CB"/>
    <w:rsid w:val="00812854"/>
    <w:rsid w:val="00813DE1"/>
    <w:rsid w:val="008140D8"/>
    <w:rsid w:val="00814E13"/>
    <w:rsid w:val="008212BC"/>
    <w:rsid w:val="00821D6A"/>
    <w:rsid w:val="00825138"/>
    <w:rsid w:val="0082525D"/>
    <w:rsid w:val="00826AB7"/>
    <w:rsid w:val="00831BD1"/>
    <w:rsid w:val="0083501C"/>
    <w:rsid w:val="00835D8D"/>
    <w:rsid w:val="0084017F"/>
    <w:rsid w:val="00840C57"/>
    <w:rsid w:val="00843316"/>
    <w:rsid w:val="0084590D"/>
    <w:rsid w:val="00845B64"/>
    <w:rsid w:val="0084661C"/>
    <w:rsid w:val="00851295"/>
    <w:rsid w:val="008517A4"/>
    <w:rsid w:val="00851C9C"/>
    <w:rsid w:val="00852519"/>
    <w:rsid w:val="00853712"/>
    <w:rsid w:val="00856D22"/>
    <w:rsid w:val="00857569"/>
    <w:rsid w:val="00857DF1"/>
    <w:rsid w:val="0086279E"/>
    <w:rsid w:val="00863341"/>
    <w:rsid w:val="00863EF3"/>
    <w:rsid w:val="00865090"/>
    <w:rsid w:val="008669E2"/>
    <w:rsid w:val="00870CA8"/>
    <w:rsid w:val="008717EE"/>
    <w:rsid w:val="00873295"/>
    <w:rsid w:val="008850E1"/>
    <w:rsid w:val="00885B7C"/>
    <w:rsid w:val="00887328"/>
    <w:rsid w:val="00887663"/>
    <w:rsid w:val="008928F8"/>
    <w:rsid w:val="00892FAD"/>
    <w:rsid w:val="00894AC1"/>
    <w:rsid w:val="00895592"/>
    <w:rsid w:val="008A3A06"/>
    <w:rsid w:val="008A6596"/>
    <w:rsid w:val="008A7A51"/>
    <w:rsid w:val="008B343E"/>
    <w:rsid w:val="008B3565"/>
    <w:rsid w:val="008B5DA1"/>
    <w:rsid w:val="008C6A12"/>
    <w:rsid w:val="008C7C7A"/>
    <w:rsid w:val="008D25BF"/>
    <w:rsid w:val="008D2960"/>
    <w:rsid w:val="008D2DF8"/>
    <w:rsid w:val="008D3FC6"/>
    <w:rsid w:val="008D504A"/>
    <w:rsid w:val="008D52AB"/>
    <w:rsid w:val="008D58BF"/>
    <w:rsid w:val="008E0514"/>
    <w:rsid w:val="008E0978"/>
    <w:rsid w:val="008E3315"/>
    <w:rsid w:val="008E4F0C"/>
    <w:rsid w:val="008E4FFE"/>
    <w:rsid w:val="008F298C"/>
    <w:rsid w:val="008F3C15"/>
    <w:rsid w:val="009002CB"/>
    <w:rsid w:val="0090039A"/>
    <w:rsid w:val="00900889"/>
    <w:rsid w:val="00901AE0"/>
    <w:rsid w:val="0090451A"/>
    <w:rsid w:val="00904685"/>
    <w:rsid w:val="009048C6"/>
    <w:rsid w:val="0090631F"/>
    <w:rsid w:val="00906990"/>
    <w:rsid w:val="00906F7B"/>
    <w:rsid w:val="0090701E"/>
    <w:rsid w:val="00912539"/>
    <w:rsid w:val="0091447B"/>
    <w:rsid w:val="00914DFA"/>
    <w:rsid w:val="009155F5"/>
    <w:rsid w:val="00915F7A"/>
    <w:rsid w:val="00920080"/>
    <w:rsid w:val="009203FA"/>
    <w:rsid w:val="00921CC5"/>
    <w:rsid w:val="00925509"/>
    <w:rsid w:val="00925E4B"/>
    <w:rsid w:val="00926F0D"/>
    <w:rsid w:val="009314B4"/>
    <w:rsid w:val="009318A9"/>
    <w:rsid w:val="0093285B"/>
    <w:rsid w:val="00934250"/>
    <w:rsid w:val="009346F0"/>
    <w:rsid w:val="00943DFD"/>
    <w:rsid w:val="0094407B"/>
    <w:rsid w:val="00950C04"/>
    <w:rsid w:val="00950F25"/>
    <w:rsid w:val="00951AA2"/>
    <w:rsid w:val="00952C82"/>
    <w:rsid w:val="00954613"/>
    <w:rsid w:val="009564FF"/>
    <w:rsid w:val="0095693D"/>
    <w:rsid w:val="009571AC"/>
    <w:rsid w:val="009644ED"/>
    <w:rsid w:val="00965B26"/>
    <w:rsid w:val="00967CCC"/>
    <w:rsid w:val="0097201F"/>
    <w:rsid w:val="009733D5"/>
    <w:rsid w:val="00976E09"/>
    <w:rsid w:val="00977A22"/>
    <w:rsid w:val="009801BA"/>
    <w:rsid w:val="009801CA"/>
    <w:rsid w:val="00980DA7"/>
    <w:rsid w:val="00981FA1"/>
    <w:rsid w:val="009831C5"/>
    <w:rsid w:val="00993142"/>
    <w:rsid w:val="00994F5B"/>
    <w:rsid w:val="0099564E"/>
    <w:rsid w:val="0099609C"/>
    <w:rsid w:val="00997D8F"/>
    <w:rsid w:val="009A30B4"/>
    <w:rsid w:val="009A31F5"/>
    <w:rsid w:val="009A3240"/>
    <w:rsid w:val="009A54CF"/>
    <w:rsid w:val="009A790C"/>
    <w:rsid w:val="009B0611"/>
    <w:rsid w:val="009B2441"/>
    <w:rsid w:val="009B285E"/>
    <w:rsid w:val="009B2AA1"/>
    <w:rsid w:val="009B2D07"/>
    <w:rsid w:val="009B300C"/>
    <w:rsid w:val="009B6F27"/>
    <w:rsid w:val="009C04B3"/>
    <w:rsid w:val="009C197E"/>
    <w:rsid w:val="009C3BB3"/>
    <w:rsid w:val="009C688F"/>
    <w:rsid w:val="009D3882"/>
    <w:rsid w:val="009D51A5"/>
    <w:rsid w:val="009D62BC"/>
    <w:rsid w:val="009D6BC3"/>
    <w:rsid w:val="009D6EEC"/>
    <w:rsid w:val="009E43D8"/>
    <w:rsid w:val="009E7881"/>
    <w:rsid w:val="009F0350"/>
    <w:rsid w:val="009F2C0E"/>
    <w:rsid w:val="009F35D2"/>
    <w:rsid w:val="00A00C2E"/>
    <w:rsid w:val="00A00C5C"/>
    <w:rsid w:val="00A10F40"/>
    <w:rsid w:val="00A12E5F"/>
    <w:rsid w:val="00A1496A"/>
    <w:rsid w:val="00A2431C"/>
    <w:rsid w:val="00A26717"/>
    <w:rsid w:val="00A314A6"/>
    <w:rsid w:val="00A3224D"/>
    <w:rsid w:val="00A333F9"/>
    <w:rsid w:val="00A36529"/>
    <w:rsid w:val="00A36A16"/>
    <w:rsid w:val="00A3763B"/>
    <w:rsid w:val="00A43E34"/>
    <w:rsid w:val="00A52834"/>
    <w:rsid w:val="00A52D52"/>
    <w:rsid w:val="00A539C7"/>
    <w:rsid w:val="00A54202"/>
    <w:rsid w:val="00A6145D"/>
    <w:rsid w:val="00A631AE"/>
    <w:rsid w:val="00A64740"/>
    <w:rsid w:val="00A654E2"/>
    <w:rsid w:val="00A67498"/>
    <w:rsid w:val="00A735F4"/>
    <w:rsid w:val="00A73DE7"/>
    <w:rsid w:val="00A74C47"/>
    <w:rsid w:val="00A7620E"/>
    <w:rsid w:val="00A7676A"/>
    <w:rsid w:val="00A77850"/>
    <w:rsid w:val="00A83500"/>
    <w:rsid w:val="00A85EA7"/>
    <w:rsid w:val="00A90D04"/>
    <w:rsid w:val="00A91D4C"/>
    <w:rsid w:val="00A95D4B"/>
    <w:rsid w:val="00A9655D"/>
    <w:rsid w:val="00A97B07"/>
    <w:rsid w:val="00AA3524"/>
    <w:rsid w:val="00AA54F8"/>
    <w:rsid w:val="00AA559C"/>
    <w:rsid w:val="00AA5C7C"/>
    <w:rsid w:val="00AA7DF9"/>
    <w:rsid w:val="00AB0A67"/>
    <w:rsid w:val="00AB0A83"/>
    <w:rsid w:val="00AB194F"/>
    <w:rsid w:val="00AB2724"/>
    <w:rsid w:val="00AB29DD"/>
    <w:rsid w:val="00AB2A08"/>
    <w:rsid w:val="00AB5058"/>
    <w:rsid w:val="00AB5186"/>
    <w:rsid w:val="00AB61E4"/>
    <w:rsid w:val="00AC3CDC"/>
    <w:rsid w:val="00AC627D"/>
    <w:rsid w:val="00AE0387"/>
    <w:rsid w:val="00AE1811"/>
    <w:rsid w:val="00AE2424"/>
    <w:rsid w:val="00AE4967"/>
    <w:rsid w:val="00AE516B"/>
    <w:rsid w:val="00AE5D4B"/>
    <w:rsid w:val="00AE6149"/>
    <w:rsid w:val="00AE780B"/>
    <w:rsid w:val="00AF20B9"/>
    <w:rsid w:val="00AF49F2"/>
    <w:rsid w:val="00AF52AE"/>
    <w:rsid w:val="00B024DA"/>
    <w:rsid w:val="00B0297A"/>
    <w:rsid w:val="00B056A2"/>
    <w:rsid w:val="00B06AC5"/>
    <w:rsid w:val="00B07A22"/>
    <w:rsid w:val="00B107AC"/>
    <w:rsid w:val="00B11EE8"/>
    <w:rsid w:val="00B1454D"/>
    <w:rsid w:val="00B226F5"/>
    <w:rsid w:val="00B234A7"/>
    <w:rsid w:val="00B27E5C"/>
    <w:rsid w:val="00B3073E"/>
    <w:rsid w:val="00B32BF6"/>
    <w:rsid w:val="00B32F2A"/>
    <w:rsid w:val="00B36B4E"/>
    <w:rsid w:val="00B36DAF"/>
    <w:rsid w:val="00B4109B"/>
    <w:rsid w:val="00B440A8"/>
    <w:rsid w:val="00B44477"/>
    <w:rsid w:val="00B5172C"/>
    <w:rsid w:val="00B53787"/>
    <w:rsid w:val="00B53820"/>
    <w:rsid w:val="00B53B97"/>
    <w:rsid w:val="00B54DF9"/>
    <w:rsid w:val="00B61FA9"/>
    <w:rsid w:val="00B6205F"/>
    <w:rsid w:val="00B639C8"/>
    <w:rsid w:val="00B67115"/>
    <w:rsid w:val="00B70B62"/>
    <w:rsid w:val="00B710FC"/>
    <w:rsid w:val="00B7130F"/>
    <w:rsid w:val="00B71D6D"/>
    <w:rsid w:val="00B7276F"/>
    <w:rsid w:val="00B76225"/>
    <w:rsid w:val="00B774C3"/>
    <w:rsid w:val="00B77ABC"/>
    <w:rsid w:val="00B857DF"/>
    <w:rsid w:val="00B86872"/>
    <w:rsid w:val="00B8727D"/>
    <w:rsid w:val="00B903F9"/>
    <w:rsid w:val="00B91DB6"/>
    <w:rsid w:val="00B93065"/>
    <w:rsid w:val="00B94481"/>
    <w:rsid w:val="00B947C0"/>
    <w:rsid w:val="00BA30B2"/>
    <w:rsid w:val="00BA5532"/>
    <w:rsid w:val="00BA653F"/>
    <w:rsid w:val="00BB14CE"/>
    <w:rsid w:val="00BB2895"/>
    <w:rsid w:val="00BB6AC2"/>
    <w:rsid w:val="00BC1E0D"/>
    <w:rsid w:val="00BC346B"/>
    <w:rsid w:val="00BC7B56"/>
    <w:rsid w:val="00BC7EC9"/>
    <w:rsid w:val="00BD22DE"/>
    <w:rsid w:val="00BD3C85"/>
    <w:rsid w:val="00BD4952"/>
    <w:rsid w:val="00BD7CB3"/>
    <w:rsid w:val="00BE10B1"/>
    <w:rsid w:val="00BE21E7"/>
    <w:rsid w:val="00BE3DC8"/>
    <w:rsid w:val="00BE4D46"/>
    <w:rsid w:val="00BE5FF0"/>
    <w:rsid w:val="00BE6386"/>
    <w:rsid w:val="00BE7EEF"/>
    <w:rsid w:val="00BF0B23"/>
    <w:rsid w:val="00BF2949"/>
    <w:rsid w:val="00BF60F7"/>
    <w:rsid w:val="00C02C28"/>
    <w:rsid w:val="00C03A12"/>
    <w:rsid w:val="00C03EDA"/>
    <w:rsid w:val="00C05069"/>
    <w:rsid w:val="00C119AB"/>
    <w:rsid w:val="00C12347"/>
    <w:rsid w:val="00C1403D"/>
    <w:rsid w:val="00C14A44"/>
    <w:rsid w:val="00C157B6"/>
    <w:rsid w:val="00C16D0A"/>
    <w:rsid w:val="00C172BC"/>
    <w:rsid w:val="00C17E7B"/>
    <w:rsid w:val="00C2095D"/>
    <w:rsid w:val="00C20D11"/>
    <w:rsid w:val="00C21C5E"/>
    <w:rsid w:val="00C27E56"/>
    <w:rsid w:val="00C300A6"/>
    <w:rsid w:val="00C31999"/>
    <w:rsid w:val="00C3449E"/>
    <w:rsid w:val="00C35F01"/>
    <w:rsid w:val="00C4069B"/>
    <w:rsid w:val="00C4102A"/>
    <w:rsid w:val="00C41326"/>
    <w:rsid w:val="00C41FD5"/>
    <w:rsid w:val="00C438FC"/>
    <w:rsid w:val="00C43EF7"/>
    <w:rsid w:val="00C443E5"/>
    <w:rsid w:val="00C45A69"/>
    <w:rsid w:val="00C47705"/>
    <w:rsid w:val="00C5075A"/>
    <w:rsid w:val="00C50A1D"/>
    <w:rsid w:val="00C51BD9"/>
    <w:rsid w:val="00C54D0B"/>
    <w:rsid w:val="00C603C9"/>
    <w:rsid w:val="00C60BD2"/>
    <w:rsid w:val="00C626CD"/>
    <w:rsid w:val="00C6292F"/>
    <w:rsid w:val="00C63CEA"/>
    <w:rsid w:val="00C63D87"/>
    <w:rsid w:val="00C643F1"/>
    <w:rsid w:val="00C64F47"/>
    <w:rsid w:val="00C67028"/>
    <w:rsid w:val="00C67E21"/>
    <w:rsid w:val="00C71048"/>
    <w:rsid w:val="00C7590D"/>
    <w:rsid w:val="00C7649C"/>
    <w:rsid w:val="00C769F4"/>
    <w:rsid w:val="00C819C6"/>
    <w:rsid w:val="00C825AF"/>
    <w:rsid w:val="00C83247"/>
    <w:rsid w:val="00C85711"/>
    <w:rsid w:val="00C87EEA"/>
    <w:rsid w:val="00C90B7D"/>
    <w:rsid w:val="00C9104D"/>
    <w:rsid w:val="00C91D8C"/>
    <w:rsid w:val="00C95C9D"/>
    <w:rsid w:val="00C96075"/>
    <w:rsid w:val="00C979E0"/>
    <w:rsid w:val="00CA0797"/>
    <w:rsid w:val="00CA314D"/>
    <w:rsid w:val="00CA3EB8"/>
    <w:rsid w:val="00CB02D5"/>
    <w:rsid w:val="00CB1DEF"/>
    <w:rsid w:val="00CB2E24"/>
    <w:rsid w:val="00CB4E3B"/>
    <w:rsid w:val="00CB5DCD"/>
    <w:rsid w:val="00CB5DDF"/>
    <w:rsid w:val="00CB715B"/>
    <w:rsid w:val="00CB7A5F"/>
    <w:rsid w:val="00CB7D30"/>
    <w:rsid w:val="00CC0818"/>
    <w:rsid w:val="00CC0C79"/>
    <w:rsid w:val="00CC3595"/>
    <w:rsid w:val="00CC4784"/>
    <w:rsid w:val="00CC52FF"/>
    <w:rsid w:val="00CD267A"/>
    <w:rsid w:val="00CD5BEE"/>
    <w:rsid w:val="00CE1921"/>
    <w:rsid w:val="00CE41D9"/>
    <w:rsid w:val="00CE6360"/>
    <w:rsid w:val="00CE69D8"/>
    <w:rsid w:val="00CF2A2F"/>
    <w:rsid w:val="00CF3853"/>
    <w:rsid w:val="00CF5273"/>
    <w:rsid w:val="00CF6596"/>
    <w:rsid w:val="00CF7384"/>
    <w:rsid w:val="00D014EB"/>
    <w:rsid w:val="00D0222A"/>
    <w:rsid w:val="00D024AF"/>
    <w:rsid w:val="00D03C9F"/>
    <w:rsid w:val="00D03CAE"/>
    <w:rsid w:val="00D056F1"/>
    <w:rsid w:val="00D06559"/>
    <w:rsid w:val="00D10FC4"/>
    <w:rsid w:val="00D1338D"/>
    <w:rsid w:val="00D13D52"/>
    <w:rsid w:val="00D147BA"/>
    <w:rsid w:val="00D14ACD"/>
    <w:rsid w:val="00D15A34"/>
    <w:rsid w:val="00D175C6"/>
    <w:rsid w:val="00D208D9"/>
    <w:rsid w:val="00D22E27"/>
    <w:rsid w:val="00D3001F"/>
    <w:rsid w:val="00D32C5C"/>
    <w:rsid w:val="00D36ACF"/>
    <w:rsid w:val="00D36E2D"/>
    <w:rsid w:val="00D40D26"/>
    <w:rsid w:val="00D42F7A"/>
    <w:rsid w:val="00D45389"/>
    <w:rsid w:val="00D45A3D"/>
    <w:rsid w:val="00D46465"/>
    <w:rsid w:val="00D46494"/>
    <w:rsid w:val="00D50704"/>
    <w:rsid w:val="00D526A8"/>
    <w:rsid w:val="00D52845"/>
    <w:rsid w:val="00D559EE"/>
    <w:rsid w:val="00D55BEA"/>
    <w:rsid w:val="00D5611D"/>
    <w:rsid w:val="00D62852"/>
    <w:rsid w:val="00D66F6A"/>
    <w:rsid w:val="00D71045"/>
    <w:rsid w:val="00D7239A"/>
    <w:rsid w:val="00D74137"/>
    <w:rsid w:val="00D745D0"/>
    <w:rsid w:val="00D7648C"/>
    <w:rsid w:val="00D807BC"/>
    <w:rsid w:val="00D82D41"/>
    <w:rsid w:val="00D83761"/>
    <w:rsid w:val="00D85C05"/>
    <w:rsid w:val="00D87389"/>
    <w:rsid w:val="00D91474"/>
    <w:rsid w:val="00D96144"/>
    <w:rsid w:val="00D96A84"/>
    <w:rsid w:val="00DA0175"/>
    <w:rsid w:val="00DA29D4"/>
    <w:rsid w:val="00DA5FD7"/>
    <w:rsid w:val="00DA6582"/>
    <w:rsid w:val="00DA7734"/>
    <w:rsid w:val="00DB28EB"/>
    <w:rsid w:val="00DB77B8"/>
    <w:rsid w:val="00DC06A6"/>
    <w:rsid w:val="00DC2E93"/>
    <w:rsid w:val="00DC32D5"/>
    <w:rsid w:val="00DC34A5"/>
    <w:rsid w:val="00DC52A0"/>
    <w:rsid w:val="00DC5301"/>
    <w:rsid w:val="00DD0C9E"/>
    <w:rsid w:val="00DD498D"/>
    <w:rsid w:val="00DD5A40"/>
    <w:rsid w:val="00DD6517"/>
    <w:rsid w:val="00DD6B67"/>
    <w:rsid w:val="00DD6C84"/>
    <w:rsid w:val="00DD7373"/>
    <w:rsid w:val="00DE02E5"/>
    <w:rsid w:val="00DE086C"/>
    <w:rsid w:val="00DE1ACF"/>
    <w:rsid w:val="00DE3F3D"/>
    <w:rsid w:val="00DE417B"/>
    <w:rsid w:val="00DE43AA"/>
    <w:rsid w:val="00DE4B34"/>
    <w:rsid w:val="00DE5D2E"/>
    <w:rsid w:val="00DF3AA9"/>
    <w:rsid w:val="00DF56CA"/>
    <w:rsid w:val="00DF5EBC"/>
    <w:rsid w:val="00DF671E"/>
    <w:rsid w:val="00E00D8A"/>
    <w:rsid w:val="00E02ACE"/>
    <w:rsid w:val="00E07EBF"/>
    <w:rsid w:val="00E117C7"/>
    <w:rsid w:val="00E14B82"/>
    <w:rsid w:val="00E16942"/>
    <w:rsid w:val="00E20FD6"/>
    <w:rsid w:val="00E22343"/>
    <w:rsid w:val="00E22FE2"/>
    <w:rsid w:val="00E238BA"/>
    <w:rsid w:val="00E241CE"/>
    <w:rsid w:val="00E27B25"/>
    <w:rsid w:val="00E31B6A"/>
    <w:rsid w:val="00E340BD"/>
    <w:rsid w:val="00E341CC"/>
    <w:rsid w:val="00E34BAD"/>
    <w:rsid w:val="00E357A1"/>
    <w:rsid w:val="00E365AD"/>
    <w:rsid w:val="00E40B84"/>
    <w:rsid w:val="00E44393"/>
    <w:rsid w:val="00E4661A"/>
    <w:rsid w:val="00E466CC"/>
    <w:rsid w:val="00E47BA7"/>
    <w:rsid w:val="00E52A31"/>
    <w:rsid w:val="00E543D7"/>
    <w:rsid w:val="00E55E83"/>
    <w:rsid w:val="00E57864"/>
    <w:rsid w:val="00E649A0"/>
    <w:rsid w:val="00E706D0"/>
    <w:rsid w:val="00E728FC"/>
    <w:rsid w:val="00E80AD0"/>
    <w:rsid w:val="00E82A73"/>
    <w:rsid w:val="00E9263B"/>
    <w:rsid w:val="00E92E54"/>
    <w:rsid w:val="00E9403F"/>
    <w:rsid w:val="00E94C53"/>
    <w:rsid w:val="00E9610A"/>
    <w:rsid w:val="00E9655F"/>
    <w:rsid w:val="00E965FE"/>
    <w:rsid w:val="00E97422"/>
    <w:rsid w:val="00E97A6D"/>
    <w:rsid w:val="00EA0102"/>
    <w:rsid w:val="00EA4792"/>
    <w:rsid w:val="00EA503A"/>
    <w:rsid w:val="00EB17A3"/>
    <w:rsid w:val="00EB3C7E"/>
    <w:rsid w:val="00EB41DE"/>
    <w:rsid w:val="00EB440D"/>
    <w:rsid w:val="00EB5924"/>
    <w:rsid w:val="00EB5A56"/>
    <w:rsid w:val="00EC57E4"/>
    <w:rsid w:val="00EC7F79"/>
    <w:rsid w:val="00ED2A79"/>
    <w:rsid w:val="00ED536E"/>
    <w:rsid w:val="00ED6EF1"/>
    <w:rsid w:val="00ED7E1F"/>
    <w:rsid w:val="00EE01F3"/>
    <w:rsid w:val="00EE087B"/>
    <w:rsid w:val="00EE1F6B"/>
    <w:rsid w:val="00EE553A"/>
    <w:rsid w:val="00EF090B"/>
    <w:rsid w:val="00EF787D"/>
    <w:rsid w:val="00EF7F9C"/>
    <w:rsid w:val="00F00A6E"/>
    <w:rsid w:val="00F053DA"/>
    <w:rsid w:val="00F06009"/>
    <w:rsid w:val="00F0799B"/>
    <w:rsid w:val="00F109CB"/>
    <w:rsid w:val="00F13B89"/>
    <w:rsid w:val="00F15C76"/>
    <w:rsid w:val="00F17F8B"/>
    <w:rsid w:val="00F20EFD"/>
    <w:rsid w:val="00F22BAE"/>
    <w:rsid w:val="00F24CF5"/>
    <w:rsid w:val="00F25BCD"/>
    <w:rsid w:val="00F26903"/>
    <w:rsid w:val="00F2792A"/>
    <w:rsid w:val="00F31CC2"/>
    <w:rsid w:val="00F32684"/>
    <w:rsid w:val="00F32E0A"/>
    <w:rsid w:val="00F34B87"/>
    <w:rsid w:val="00F363D4"/>
    <w:rsid w:val="00F36D5C"/>
    <w:rsid w:val="00F44A92"/>
    <w:rsid w:val="00F44B35"/>
    <w:rsid w:val="00F45916"/>
    <w:rsid w:val="00F470C1"/>
    <w:rsid w:val="00F475A4"/>
    <w:rsid w:val="00F50781"/>
    <w:rsid w:val="00F5466A"/>
    <w:rsid w:val="00F54E60"/>
    <w:rsid w:val="00F61FB3"/>
    <w:rsid w:val="00F62F64"/>
    <w:rsid w:val="00F6611A"/>
    <w:rsid w:val="00F66B70"/>
    <w:rsid w:val="00F707CF"/>
    <w:rsid w:val="00F737D9"/>
    <w:rsid w:val="00F74C2F"/>
    <w:rsid w:val="00F80314"/>
    <w:rsid w:val="00F80E98"/>
    <w:rsid w:val="00F82904"/>
    <w:rsid w:val="00F82BF4"/>
    <w:rsid w:val="00F915D8"/>
    <w:rsid w:val="00F91E78"/>
    <w:rsid w:val="00F96DB1"/>
    <w:rsid w:val="00FA345D"/>
    <w:rsid w:val="00FA4773"/>
    <w:rsid w:val="00FA4F1A"/>
    <w:rsid w:val="00FB0CF9"/>
    <w:rsid w:val="00FB2FE1"/>
    <w:rsid w:val="00FB6DEF"/>
    <w:rsid w:val="00FC1098"/>
    <w:rsid w:val="00FC1551"/>
    <w:rsid w:val="00FC4BC9"/>
    <w:rsid w:val="00FC5724"/>
    <w:rsid w:val="00FC5F89"/>
    <w:rsid w:val="00FC79F2"/>
    <w:rsid w:val="00FC7FA7"/>
    <w:rsid w:val="00FD407F"/>
    <w:rsid w:val="00FD4527"/>
    <w:rsid w:val="00FD63FF"/>
    <w:rsid w:val="00FD6524"/>
    <w:rsid w:val="00FD6FBE"/>
    <w:rsid w:val="00FE031A"/>
    <w:rsid w:val="00FE1CC7"/>
    <w:rsid w:val="00FE4D53"/>
    <w:rsid w:val="00FE4DD1"/>
    <w:rsid w:val="00FE53ED"/>
    <w:rsid w:val="00FE5785"/>
    <w:rsid w:val="00FE5E88"/>
    <w:rsid w:val="00FF2DBB"/>
    <w:rsid w:val="00FF3250"/>
    <w:rsid w:val="00FF378D"/>
    <w:rsid w:val="00FF63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5ECA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925509"/>
    <w:rPr>
      <w:sz w:val="16"/>
      <w:szCs w:val="16"/>
    </w:rPr>
  </w:style>
  <w:style w:type="paragraph" w:styleId="Tekstkomentarza">
    <w:name w:val="annotation text"/>
    <w:basedOn w:val="Normalny"/>
    <w:link w:val="TekstkomentarzaZnak"/>
    <w:uiPriority w:val="99"/>
    <w:semiHidden/>
    <w:unhideWhenUsed/>
    <w:rsid w:val="0092550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25509"/>
    <w:rPr>
      <w:sz w:val="20"/>
      <w:szCs w:val="20"/>
    </w:rPr>
  </w:style>
  <w:style w:type="paragraph" w:styleId="Tematkomentarza">
    <w:name w:val="annotation subject"/>
    <w:basedOn w:val="Tekstkomentarza"/>
    <w:next w:val="Tekstkomentarza"/>
    <w:link w:val="TematkomentarzaZnak"/>
    <w:uiPriority w:val="99"/>
    <w:semiHidden/>
    <w:unhideWhenUsed/>
    <w:rsid w:val="00925509"/>
    <w:rPr>
      <w:b/>
      <w:bCs/>
    </w:rPr>
  </w:style>
  <w:style w:type="character" w:customStyle="1" w:styleId="TematkomentarzaZnak">
    <w:name w:val="Temat komentarza Znak"/>
    <w:basedOn w:val="TekstkomentarzaZnak"/>
    <w:link w:val="Tematkomentarza"/>
    <w:uiPriority w:val="99"/>
    <w:semiHidden/>
    <w:rsid w:val="00925509"/>
    <w:rPr>
      <w:b/>
      <w:bCs/>
      <w:sz w:val="20"/>
      <w:szCs w:val="20"/>
    </w:rPr>
  </w:style>
  <w:style w:type="paragraph" w:styleId="Tekstdymka">
    <w:name w:val="Balloon Text"/>
    <w:basedOn w:val="Normalny"/>
    <w:link w:val="TekstdymkaZnak"/>
    <w:uiPriority w:val="99"/>
    <w:semiHidden/>
    <w:unhideWhenUsed/>
    <w:rsid w:val="0092550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25509"/>
    <w:rPr>
      <w:rFonts w:ascii="Segoe UI" w:hAnsi="Segoe UI" w:cs="Segoe UI"/>
      <w:sz w:val="18"/>
      <w:szCs w:val="18"/>
    </w:rPr>
  </w:style>
  <w:style w:type="paragraph" w:customStyle="1" w:styleId="ZPKTzmpktartykuempunktem">
    <w:name w:val="Z/PKT – zm. pkt artykułem (punktem)"/>
    <w:basedOn w:val="Normalny"/>
    <w:uiPriority w:val="31"/>
    <w:qFormat/>
    <w:rsid w:val="00A43E34"/>
    <w:pPr>
      <w:spacing w:after="0" w:line="360" w:lineRule="auto"/>
      <w:ind w:left="1020" w:hanging="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2D70F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Default">
    <w:name w:val="Default"/>
    <w:basedOn w:val="Normalny"/>
    <w:rsid w:val="00E94C53"/>
    <w:pPr>
      <w:autoSpaceDE w:val="0"/>
      <w:autoSpaceDN w:val="0"/>
      <w:spacing w:after="0" w:line="240" w:lineRule="auto"/>
    </w:pPr>
    <w:rPr>
      <w:rFonts w:ascii="EU Albertina" w:hAnsi="EU Albertina" w:cs="Times New Roman"/>
      <w:color w:val="000000"/>
      <w:sz w:val="24"/>
      <w:szCs w:val="24"/>
    </w:rPr>
  </w:style>
  <w:style w:type="paragraph" w:styleId="Tekstprzypisudolnego">
    <w:name w:val="footnote text"/>
    <w:basedOn w:val="Normalny"/>
    <w:link w:val="TekstprzypisudolnegoZnak"/>
    <w:uiPriority w:val="99"/>
    <w:unhideWhenUsed/>
    <w:rsid w:val="00800AA6"/>
    <w:pPr>
      <w:spacing w:after="0" w:line="240" w:lineRule="auto"/>
    </w:pPr>
    <w:rPr>
      <w:rFonts w:ascii="Cambria" w:eastAsia="Cambria" w:hAnsi="Cambria" w:cs="Times New Roman"/>
      <w:sz w:val="20"/>
      <w:szCs w:val="20"/>
    </w:rPr>
  </w:style>
  <w:style w:type="character" w:customStyle="1" w:styleId="TekstprzypisudolnegoZnak">
    <w:name w:val="Tekst przypisu dolnego Znak"/>
    <w:basedOn w:val="Domylnaczcionkaakapitu"/>
    <w:link w:val="Tekstprzypisudolnego"/>
    <w:uiPriority w:val="99"/>
    <w:rsid w:val="00800AA6"/>
    <w:rPr>
      <w:rFonts w:ascii="Cambria" w:eastAsia="Cambria" w:hAnsi="Cambria" w:cs="Times New Roman"/>
      <w:sz w:val="20"/>
      <w:szCs w:val="20"/>
    </w:rPr>
  </w:style>
  <w:style w:type="character" w:styleId="Odwoanieprzypisudolnego">
    <w:name w:val="footnote reference"/>
    <w:basedOn w:val="Domylnaczcionkaakapitu"/>
    <w:uiPriority w:val="99"/>
    <w:semiHidden/>
    <w:unhideWhenUsed/>
    <w:rsid w:val="00800AA6"/>
    <w:rPr>
      <w:vertAlign w:val="superscript"/>
    </w:rPr>
  </w:style>
  <w:style w:type="paragraph" w:styleId="Akapitzlist">
    <w:name w:val="List Paragraph"/>
    <w:basedOn w:val="Normalny"/>
    <w:uiPriority w:val="34"/>
    <w:qFormat/>
    <w:rsid w:val="00101B92"/>
    <w:pPr>
      <w:spacing w:after="0" w:line="240" w:lineRule="auto"/>
      <w:ind w:left="720"/>
      <w:contextualSpacing/>
    </w:pPr>
    <w:rPr>
      <w:rFonts w:ascii="Cambria" w:eastAsia="Cambria" w:hAnsi="Cambria" w:cs="Times New Roman"/>
      <w:sz w:val="24"/>
      <w:szCs w:val="24"/>
    </w:rPr>
  </w:style>
  <w:style w:type="paragraph" w:styleId="Stopka">
    <w:name w:val="footer"/>
    <w:basedOn w:val="Normalny"/>
    <w:link w:val="StopkaZnak"/>
    <w:uiPriority w:val="99"/>
    <w:rsid w:val="00725D5A"/>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basedOn w:val="Domylnaczcionkaakapitu"/>
    <w:link w:val="Stopka"/>
    <w:uiPriority w:val="99"/>
    <w:rsid w:val="00725D5A"/>
    <w:rPr>
      <w:rFonts w:ascii="Times" w:eastAsia="Times New Roman" w:hAnsi="Times" w:cs="Times New Roman"/>
      <w:kern w:val="1"/>
      <w:sz w:val="24"/>
      <w:szCs w:val="24"/>
      <w:lang w:eastAsia="ar-SA"/>
    </w:rPr>
  </w:style>
  <w:style w:type="paragraph" w:styleId="Poprawka">
    <w:name w:val="Revision"/>
    <w:hidden/>
    <w:uiPriority w:val="99"/>
    <w:semiHidden/>
    <w:rsid w:val="00B6205F"/>
    <w:pPr>
      <w:spacing w:after="0" w:line="240" w:lineRule="auto"/>
    </w:pPr>
  </w:style>
  <w:style w:type="character" w:styleId="Hipercze">
    <w:name w:val="Hyperlink"/>
    <w:basedOn w:val="Domylnaczcionkaakapitu"/>
    <w:uiPriority w:val="99"/>
    <w:unhideWhenUsed/>
    <w:rsid w:val="00B6205F"/>
    <w:rPr>
      <w:color w:val="0000FF" w:themeColor="hyperlink"/>
      <w:u w:val="single"/>
    </w:rPr>
  </w:style>
  <w:style w:type="character" w:styleId="UyteHipercze">
    <w:name w:val="FollowedHyperlink"/>
    <w:basedOn w:val="Domylnaczcionkaakapitu"/>
    <w:uiPriority w:val="99"/>
    <w:semiHidden/>
    <w:unhideWhenUsed/>
    <w:rsid w:val="00887663"/>
    <w:rPr>
      <w:color w:val="800080" w:themeColor="followedHyperlink"/>
      <w:u w:val="single"/>
    </w:rPr>
  </w:style>
  <w:style w:type="paragraph" w:styleId="Tekstprzypisukocowego">
    <w:name w:val="endnote text"/>
    <w:basedOn w:val="Normalny"/>
    <w:link w:val="TekstprzypisukocowegoZnak"/>
    <w:uiPriority w:val="99"/>
    <w:semiHidden/>
    <w:unhideWhenUsed/>
    <w:rsid w:val="00222FE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22FE9"/>
    <w:rPr>
      <w:sz w:val="20"/>
      <w:szCs w:val="20"/>
    </w:rPr>
  </w:style>
  <w:style w:type="character" w:styleId="Odwoanieprzypisukocowego">
    <w:name w:val="endnote reference"/>
    <w:basedOn w:val="Domylnaczcionkaakapitu"/>
    <w:uiPriority w:val="99"/>
    <w:semiHidden/>
    <w:unhideWhenUsed/>
    <w:rsid w:val="00222FE9"/>
    <w:rPr>
      <w:vertAlign w:val="superscript"/>
    </w:rPr>
  </w:style>
  <w:style w:type="paragraph" w:styleId="Nagwek">
    <w:name w:val="header"/>
    <w:basedOn w:val="Normalny"/>
    <w:link w:val="NagwekZnak"/>
    <w:uiPriority w:val="99"/>
    <w:unhideWhenUsed/>
    <w:rsid w:val="0054313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4313E"/>
  </w:style>
  <w:style w:type="paragraph" w:customStyle="1" w:styleId="ZARTzmartartykuempunktem">
    <w:name w:val="Z/ART(§) – zm. art. (§) artykułem (punktem)"/>
    <w:basedOn w:val="ARTartustawynprozporzdzenia"/>
    <w:uiPriority w:val="30"/>
    <w:qFormat/>
    <w:rsid w:val="005E6444"/>
    <w:pPr>
      <w:spacing w:before="0"/>
      <w:ind w:left="51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925509"/>
    <w:rPr>
      <w:sz w:val="16"/>
      <w:szCs w:val="16"/>
    </w:rPr>
  </w:style>
  <w:style w:type="paragraph" w:styleId="Tekstkomentarza">
    <w:name w:val="annotation text"/>
    <w:basedOn w:val="Normalny"/>
    <w:link w:val="TekstkomentarzaZnak"/>
    <w:uiPriority w:val="99"/>
    <w:semiHidden/>
    <w:unhideWhenUsed/>
    <w:rsid w:val="0092550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25509"/>
    <w:rPr>
      <w:sz w:val="20"/>
      <w:szCs w:val="20"/>
    </w:rPr>
  </w:style>
  <w:style w:type="paragraph" w:styleId="Tematkomentarza">
    <w:name w:val="annotation subject"/>
    <w:basedOn w:val="Tekstkomentarza"/>
    <w:next w:val="Tekstkomentarza"/>
    <w:link w:val="TematkomentarzaZnak"/>
    <w:uiPriority w:val="99"/>
    <w:semiHidden/>
    <w:unhideWhenUsed/>
    <w:rsid w:val="00925509"/>
    <w:rPr>
      <w:b/>
      <w:bCs/>
    </w:rPr>
  </w:style>
  <w:style w:type="character" w:customStyle="1" w:styleId="TematkomentarzaZnak">
    <w:name w:val="Temat komentarza Znak"/>
    <w:basedOn w:val="TekstkomentarzaZnak"/>
    <w:link w:val="Tematkomentarza"/>
    <w:uiPriority w:val="99"/>
    <w:semiHidden/>
    <w:rsid w:val="00925509"/>
    <w:rPr>
      <w:b/>
      <w:bCs/>
      <w:sz w:val="20"/>
      <w:szCs w:val="20"/>
    </w:rPr>
  </w:style>
  <w:style w:type="paragraph" w:styleId="Tekstdymka">
    <w:name w:val="Balloon Text"/>
    <w:basedOn w:val="Normalny"/>
    <w:link w:val="TekstdymkaZnak"/>
    <w:uiPriority w:val="99"/>
    <w:semiHidden/>
    <w:unhideWhenUsed/>
    <w:rsid w:val="0092550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25509"/>
    <w:rPr>
      <w:rFonts w:ascii="Segoe UI" w:hAnsi="Segoe UI" w:cs="Segoe UI"/>
      <w:sz w:val="18"/>
      <w:szCs w:val="18"/>
    </w:rPr>
  </w:style>
  <w:style w:type="paragraph" w:customStyle="1" w:styleId="ZPKTzmpktartykuempunktem">
    <w:name w:val="Z/PKT – zm. pkt artykułem (punktem)"/>
    <w:basedOn w:val="Normalny"/>
    <w:uiPriority w:val="31"/>
    <w:qFormat/>
    <w:rsid w:val="00A43E34"/>
    <w:pPr>
      <w:spacing w:after="0" w:line="360" w:lineRule="auto"/>
      <w:ind w:left="1020" w:hanging="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2D70F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Default">
    <w:name w:val="Default"/>
    <w:basedOn w:val="Normalny"/>
    <w:rsid w:val="00E94C53"/>
    <w:pPr>
      <w:autoSpaceDE w:val="0"/>
      <w:autoSpaceDN w:val="0"/>
      <w:spacing w:after="0" w:line="240" w:lineRule="auto"/>
    </w:pPr>
    <w:rPr>
      <w:rFonts w:ascii="EU Albertina" w:hAnsi="EU Albertina" w:cs="Times New Roman"/>
      <w:color w:val="000000"/>
      <w:sz w:val="24"/>
      <w:szCs w:val="24"/>
    </w:rPr>
  </w:style>
  <w:style w:type="paragraph" w:styleId="Tekstprzypisudolnego">
    <w:name w:val="footnote text"/>
    <w:basedOn w:val="Normalny"/>
    <w:link w:val="TekstprzypisudolnegoZnak"/>
    <w:uiPriority w:val="99"/>
    <w:unhideWhenUsed/>
    <w:rsid w:val="00800AA6"/>
    <w:pPr>
      <w:spacing w:after="0" w:line="240" w:lineRule="auto"/>
    </w:pPr>
    <w:rPr>
      <w:rFonts w:ascii="Cambria" w:eastAsia="Cambria" w:hAnsi="Cambria" w:cs="Times New Roman"/>
      <w:sz w:val="20"/>
      <w:szCs w:val="20"/>
    </w:rPr>
  </w:style>
  <w:style w:type="character" w:customStyle="1" w:styleId="TekstprzypisudolnegoZnak">
    <w:name w:val="Tekst przypisu dolnego Znak"/>
    <w:basedOn w:val="Domylnaczcionkaakapitu"/>
    <w:link w:val="Tekstprzypisudolnego"/>
    <w:uiPriority w:val="99"/>
    <w:rsid w:val="00800AA6"/>
    <w:rPr>
      <w:rFonts w:ascii="Cambria" w:eastAsia="Cambria" w:hAnsi="Cambria" w:cs="Times New Roman"/>
      <w:sz w:val="20"/>
      <w:szCs w:val="20"/>
    </w:rPr>
  </w:style>
  <w:style w:type="character" w:styleId="Odwoanieprzypisudolnego">
    <w:name w:val="footnote reference"/>
    <w:basedOn w:val="Domylnaczcionkaakapitu"/>
    <w:uiPriority w:val="99"/>
    <w:semiHidden/>
    <w:unhideWhenUsed/>
    <w:rsid w:val="00800AA6"/>
    <w:rPr>
      <w:vertAlign w:val="superscript"/>
    </w:rPr>
  </w:style>
  <w:style w:type="paragraph" w:styleId="Akapitzlist">
    <w:name w:val="List Paragraph"/>
    <w:basedOn w:val="Normalny"/>
    <w:uiPriority w:val="34"/>
    <w:qFormat/>
    <w:rsid w:val="00101B92"/>
    <w:pPr>
      <w:spacing w:after="0" w:line="240" w:lineRule="auto"/>
      <w:ind w:left="720"/>
      <w:contextualSpacing/>
    </w:pPr>
    <w:rPr>
      <w:rFonts w:ascii="Cambria" w:eastAsia="Cambria" w:hAnsi="Cambria" w:cs="Times New Roman"/>
      <w:sz w:val="24"/>
      <w:szCs w:val="24"/>
    </w:rPr>
  </w:style>
  <w:style w:type="paragraph" w:styleId="Stopka">
    <w:name w:val="footer"/>
    <w:basedOn w:val="Normalny"/>
    <w:link w:val="StopkaZnak"/>
    <w:uiPriority w:val="99"/>
    <w:rsid w:val="00725D5A"/>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basedOn w:val="Domylnaczcionkaakapitu"/>
    <w:link w:val="Stopka"/>
    <w:uiPriority w:val="99"/>
    <w:rsid w:val="00725D5A"/>
    <w:rPr>
      <w:rFonts w:ascii="Times" w:eastAsia="Times New Roman" w:hAnsi="Times" w:cs="Times New Roman"/>
      <w:kern w:val="1"/>
      <w:sz w:val="24"/>
      <w:szCs w:val="24"/>
      <w:lang w:eastAsia="ar-SA"/>
    </w:rPr>
  </w:style>
  <w:style w:type="paragraph" w:styleId="Poprawka">
    <w:name w:val="Revision"/>
    <w:hidden/>
    <w:uiPriority w:val="99"/>
    <w:semiHidden/>
    <w:rsid w:val="00B6205F"/>
    <w:pPr>
      <w:spacing w:after="0" w:line="240" w:lineRule="auto"/>
    </w:pPr>
  </w:style>
  <w:style w:type="character" w:styleId="Hipercze">
    <w:name w:val="Hyperlink"/>
    <w:basedOn w:val="Domylnaczcionkaakapitu"/>
    <w:uiPriority w:val="99"/>
    <w:unhideWhenUsed/>
    <w:rsid w:val="00B6205F"/>
    <w:rPr>
      <w:color w:val="0000FF" w:themeColor="hyperlink"/>
      <w:u w:val="single"/>
    </w:rPr>
  </w:style>
  <w:style w:type="character" w:styleId="UyteHipercze">
    <w:name w:val="FollowedHyperlink"/>
    <w:basedOn w:val="Domylnaczcionkaakapitu"/>
    <w:uiPriority w:val="99"/>
    <w:semiHidden/>
    <w:unhideWhenUsed/>
    <w:rsid w:val="00887663"/>
    <w:rPr>
      <w:color w:val="800080" w:themeColor="followedHyperlink"/>
      <w:u w:val="single"/>
    </w:rPr>
  </w:style>
  <w:style w:type="paragraph" w:styleId="Tekstprzypisukocowego">
    <w:name w:val="endnote text"/>
    <w:basedOn w:val="Normalny"/>
    <w:link w:val="TekstprzypisukocowegoZnak"/>
    <w:uiPriority w:val="99"/>
    <w:semiHidden/>
    <w:unhideWhenUsed/>
    <w:rsid w:val="00222FE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22FE9"/>
    <w:rPr>
      <w:sz w:val="20"/>
      <w:szCs w:val="20"/>
    </w:rPr>
  </w:style>
  <w:style w:type="character" w:styleId="Odwoanieprzypisukocowego">
    <w:name w:val="endnote reference"/>
    <w:basedOn w:val="Domylnaczcionkaakapitu"/>
    <w:uiPriority w:val="99"/>
    <w:semiHidden/>
    <w:unhideWhenUsed/>
    <w:rsid w:val="00222FE9"/>
    <w:rPr>
      <w:vertAlign w:val="superscript"/>
    </w:rPr>
  </w:style>
  <w:style w:type="paragraph" w:styleId="Nagwek">
    <w:name w:val="header"/>
    <w:basedOn w:val="Normalny"/>
    <w:link w:val="NagwekZnak"/>
    <w:uiPriority w:val="99"/>
    <w:unhideWhenUsed/>
    <w:rsid w:val="0054313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4313E"/>
  </w:style>
  <w:style w:type="paragraph" w:customStyle="1" w:styleId="ZARTzmartartykuempunktem">
    <w:name w:val="Z/ART(§) – zm. art. (§) artykułem (punktem)"/>
    <w:basedOn w:val="ARTartustawynprozporzdzenia"/>
    <w:uiPriority w:val="30"/>
    <w:qFormat/>
    <w:rsid w:val="005E6444"/>
    <w:pPr>
      <w:spacing w:before="0"/>
      <w:ind w:left="5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62188">
      <w:bodyDiv w:val="1"/>
      <w:marLeft w:val="390"/>
      <w:marRight w:val="390"/>
      <w:marTop w:val="0"/>
      <w:marBottom w:val="0"/>
      <w:divBdr>
        <w:top w:val="none" w:sz="0" w:space="0" w:color="auto"/>
        <w:left w:val="none" w:sz="0" w:space="0" w:color="auto"/>
        <w:bottom w:val="none" w:sz="0" w:space="0" w:color="auto"/>
        <w:right w:val="none" w:sz="0" w:space="0" w:color="auto"/>
      </w:divBdr>
    </w:div>
    <w:div w:id="165949500">
      <w:bodyDiv w:val="1"/>
      <w:marLeft w:val="390"/>
      <w:marRight w:val="390"/>
      <w:marTop w:val="0"/>
      <w:marBottom w:val="0"/>
      <w:divBdr>
        <w:top w:val="none" w:sz="0" w:space="0" w:color="auto"/>
        <w:left w:val="none" w:sz="0" w:space="0" w:color="auto"/>
        <w:bottom w:val="none" w:sz="0" w:space="0" w:color="auto"/>
        <w:right w:val="none" w:sz="0" w:space="0" w:color="auto"/>
      </w:divBdr>
    </w:div>
    <w:div w:id="170416076">
      <w:bodyDiv w:val="1"/>
      <w:marLeft w:val="390"/>
      <w:marRight w:val="390"/>
      <w:marTop w:val="0"/>
      <w:marBottom w:val="0"/>
      <w:divBdr>
        <w:top w:val="none" w:sz="0" w:space="0" w:color="auto"/>
        <w:left w:val="none" w:sz="0" w:space="0" w:color="auto"/>
        <w:bottom w:val="none" w:sz="0" w:space="0" w:color="auto"/>
        <w:right w:val="none" w:sz="0" w:space="0" w:color="auto"/>
      </w:divBdr>
    </w:div>
    <w:div w:id="194582061">
      <w:bodyDiv w:val="1"/>
      <w:marLeft w:val="0"/>
      <w:marRight w:val="0"/>
      <w:marTop w:val="0"/>
      <w:marBottom w:val="0"/>
      <w:divBdr>
        <w:top w:val="none" w:sz="0" w:space="0" w:color="auto"/>
        <w:left w:val="none" w:sz="0" w:space="0" w:color="auto"/>
        <w:bottom w:val="none" w:sz="0" w:space="0" w:color="auto"/>
        <w:right w:val="none" w:sz="0" w:space="0" w:color="auto"/>
      </w:divBdr>
    </w:div>
    <w:div w:id="333840785">
      <w:bodyDiv w:val="1"/>
      <w:marLeft w:val="390"/>
      <w:marRight w:val="390"/>
      <w:marTop w:val="0"/>
      <w:marBottom w:val="0"/>
      <w:divBdr>
        <w:top w:val="none" w:sz="0" w:space="0" w:color="auto"/>
        <w:left w:val="none" w:sz="0" w:space="0" w:color="auto"/>
        <w:bottom w:val="none" w:sz="0" w:space="0" w:color="auto"/>
        <w:right w:val="none" w:sz="0" w:space="0" w:color="auto"/>
      </w:divBdr>
    </w:div>
    <w:div w:id="385955677">
      <w:bodyDiv w:val="1"/>
      <w:marLeft w:val="0"/>
      <w:marRight w:val="0"/>
      <w:marTop w:val="0"/>
      <w:marBottom w:val="0"/>
      <w:divBdr>
        <w:top w:val="none" w:sz="0" w:space="0" w:color="auto"/>
        <w:left w:val="none" w:sz="0" w:space="0" w:color="auto"/>
        <w:bottom w:val="none" w:sz="0" w:space="0" w:color="auto"/>
        <w:right w:val="none" w:sz="0" w:space="0" w:color="auto"/>
      </w:divBdr>
    </w:div>
    <w:div w:id="728848139">
      <w:bodyDiv w:val="1"/>
      <w:marLeft w:val="390"/>
      <w:marRight w:val="390"/>
      <w:marTop w:val="0"/>
      <w:marBottom w:val="0"/>
      <w:divBdr>
        <w:top w:val="none" w:sz="0" w:space="0" w:color="auto"/>
        <w:left w:val="none" w:sz="0" w:space="0" w:color="auto"/>
        <w:bottom w:val="none" w:sz="0" w:space="0" w:color="auto"/>
        <w:right w:val="none" w:sz="0" w:space="0" w:color="auto"/>
      </w:divBdr>
    </w:div>
    <w:div w:id="759837679">
      <w:bodyDiv w:val="1"/>
      <w:marLeft w:val="390"/>
      <w:marRight w:val="390"/>
      <w:marTop w:val="0"/>
      <w:marBottom w:val="0"/>
      <w:divBdr>
        <w:top w:val="none" w:sz="0" w:space="0" w:color="auto"/>
        <w:left w:val="none" w:sz="0" w:space="0" w:color="auto"/>
        <w:bottom w:val="none" w:sz="0" w:space="0" w:color="auto"/>
        <w:right w:val="none" w:sz="0" w:space="0" w:color="auto"/>
      </w:divBdr>
    </w:div>
    <w:div w:id="1058363240">
      <w:bodyDiv w:val="1"/>
      <w:marLeft w:val="0"/>
      <w:marRight w:val="0"/>
      <w:marTop w:val="0"/>
      <w:marBottom w:val="0"/>
      <w:divBdr>
        <w:top w:val="none" w:sz="0" w:space="0" w:color="auto"/>
        <w:left w:val="none" w:sz="0" w:space="0" w:color="auto"/>
        <w:bottom w:val="none" w:sz="0" w:space="0" w:color="auto"/>
        <w:right w:val="none" w:sz="0" w:space="0" w:color="auto"/>
      </w:divBdr>
    </w:div>
    <w:div w:id="1249729798">
      <w:bodyDiv w:val="1"/>
      <w:marLeft w:val="0"/>
      <w:marRight w:val="0"/>
      <w:marTop w:val="0"/>
      <w:marBottom w:val="0"/>
      <w:divBdr>
        <w:top w:val="none" w:sz="0" w:space="0" w:color="auto"/>
        <w:left w:val="none" w:sz="0" w:space="0" w:color="auto"/>
        <w:bottom w:val="none" w:sz="0" w:space="0" w:color="auto"/>
        <w:right w:val="none" w:sz="0" w:space="0" w:color="auto"/>
      </w:divBdr>
      <w:divsChild>
        <w:div w:id="564799586">
          <w:marLeft w:val="0"/>
          <w:marRight w:val="0"/>
          <w:marTop w:val="0"/>
          <w:marBottom w:val="0"/>
          <w:divBdr>
            <w:top w:val="single" w:sz="6" w:space="0" w:color="C0C2C5"/>
            <w:left w:val="single" w:sz="6" w:space="0" w:color="C0C2C5"/>
            <w:bottom w:val="single" w:sz="6" w:space="0" w:color="C0C2C5"/>
            <w:right w:val="single" w:sz="6" w:space="0" w:color="C0C2C5"/>
          </w:divBdr>
          <w:divsChild>
            <w:div w:id="932399854">
              <w:marLeft w:val="0"/>
              <w:marRight w:val="0"/>
              <w:marTop w:val="0"/>
              <w:marBottom w:val="0"/>
              <w:divBdr>
                <w:top w:val="none" w:sz="0" w:space="0" w:color="auto"/>
                <w:left w:val="none" w:sz="0" w:space="0" w:color="auto"/>
                <w:bottom w:val="none" w:sz="0" w:space="0" w:color="auto"/>
                <w:right w:val="none" w:sz="0" w:space="0" w:color="auto"/>
              </w:divBdr>
              <w:divsChild>
                <w:div w:id="756172046">
                  <w:marLeft w:val="0"/>
                  <w:marRight w:val="0"/>
                  <w:marTop w:val="0"/>
                  <w:marBottom w:val="0"/>
                  <w:divBdr>
                    <w:top w:val="none" w:sz="0" w:space="0" w:color="auto"/>
                    <w:left w:val="none" w:sz="0" w:space="0" w:color="auto"/>
                    <w:bottom w:val="none" w:sz="0" w:space="0" w:color="auto"/>
                    <w:right w:val="none" w:sz="0" w:space="0" w:color="auto"/>
                  </w:divBdr>
                  <w:divsChild>
                    <w:div w:id="706489031">
                      <w:marLeft w:val="0"/>
                      <w:marRight w:val="0"/>
                      <w:marTop w:val="0"/>
                      <w:marBottom w:val="0"/>
                      <w:divBdr>
                        <w:top w:val="none" w:sz="0" w:space="0" w:color="auto"/>
                        <w:left w:val="none" w:sz="0" w:space="0" w:color="auto"/>
                        <w:bottom w:val="none" w:sz="0" w:space="0" w:color="auto"/>
                        <w:right w:val="none" w:sz="0" w:space="0" w:color="auto"/>
                      </w:divBdr>
                      <w:divsChild>
                        <w:div w:id="121579494">
                          <w:marLeft w:val="0"/>
                          <w:marRight w:val="0"/>
                          <w:marTop w:val="0"/>
                          <w:marBottom w:val="0"/>
                          <w:divBdr>
                            <w:top w:val="none" w:sz="0" w:space="0" w:color="auto"/>
                            <w:left w:val="none" w:sz="0" w:space="0" w:color="auto"/>
                            <w:bottom w:val="none" w:sz="0" w:space="0" w:color="auto"/>
                            <w:right w:val="none" w:sz="0" w:space="0" w:color="auto"/>
                          </w:divBdr>
                          <w:divsChild>
                            <w:div w:id="820803966">
                              <w:marLeft w:val="0"/>
                              <w:marRight w:val="0"/>
                              <w:marTop w:val="0"/>
                              <w:marBottom w:val="0"/>
                              <w:divBdr>
                                <w:top w:val="none" w:sz="0" w:space="0" w:color="auto"/>
                                <w:left w:val="none" w:sz="0" w:space="0" w:color="auto"/>
                                <w:bottom w:val="none" w:sz="0" w:space="0" w:color="auto"/>
                                <w:right w:val="none" w:sz="0" w:space="0" w:color="auto"/>
                              </w:divBdr>
                              <w:divsChild>
                                <w:div w:id="1605067891">
                                  <w:marLeft w:val="0"/>
                                  <w:marRight w:val="0"/>
                                  <w:marTop w:val="0"/>
                                  <w:marBottom w:val="150"/>
                                  <w:divBdr>
                                    <w:top w:val="none" w:sz="0" w:space="0" w:color="auto"/>
                                    <w:left w:val="none" w:sz="0" w:space="0" w:color="auto"/>
                                    <w:bottom w:val="none" w:sz="0" w:space="0" w:color="auto"/>
                                    <w:right w:val="none" w:sz="0" w:space="0" w:color="auto"/>
                                  </w:divBdr>
                                  <w:divsChild>
                                    <w:div w:id="1839156485">
                                      <w:marLeft w:val="0"/>
                                      <w:marRight w:val="0"/>
                                      <w:marTop w:val="0"/>
                                      <w:marBottom w:val="0"/>
                                      <w:divBdr>
                                        <w:top w:val="none" w:sz="0" w:space="0" w:color="auto"/>
                                        <w:left w:val="none" w:sz="0" w:space="0" w:color="auto"/>
                                        <w:bottom w:val="none" w:sz="0" w:space="0" w:color="auto"/>
                                        <w:right w:val="none" w:sz="0" w:space="0" w:color="auto"/>
                                      </w:divBdr>
                                      <w:divsChild>
                                        <w:div w:id="1770348937">
                                          <w:marLeft w:val="0"/>
                                          <w:marRight w:val="0"/>
                                          <w:marTop w:val="0"/>
                                          <w:marBottom w:val="0"/>
                                          <w:divBdr>
                                            <w:top w:val="none" w:sz="0" w:space="0" w:color="auto"/>
                                            <w:left w:val="none" w:sz="0" w:space="0" w:color="auto"/>
                                            <w:bottom w:val="none" w:sz="0" w:space="0" w:color="auto"/>
                                            <w:right w:val="none" w:sz="0" w:space="0" w:color="auto"/>
                                          </w:divBdr>
                                          <w:divsChild>
                                            <w:div w:id="1824279023">
                                              <w:marLeft w:val="0"/>
                                              <w:marRight w:val="0"/>
                                              <w:marTop w:val="0"/>
                                              <w:marBottom w:val="0"/>
                                              <w:divBdr>
                                                <w:top w:val="none" w:sz="0" w:space="0" w:color="auto"/>
                                                <w:left w:val="none" w:sz="0" w:space="0" w:color="auto"/>
                                                <w:bottom w:val="none" w:sz="0" w:space="0" w:color="auto"/>
                                                <w:right w:val="none" w:sz="0" w:space="0" w:color="auto"/>
                                              </w:divBdr>
                                              <w:divsChild>
                                                <w:div w:id="1680086974">
                                                  <w:marLeft w:val="0"/>
                                                  <w:marRight w:val="0"/>
                                                  <w:marTop w:val="0"/>
                                                  <w:marBottom w:val="0"/>
                                                  <w:divBdr>
                                                    <w:top w:val="none" w:sz="0" w:space="0" w:color="auto"/>
                                                    <w:left w:val="none" w:sz="0" w:space="0" w:color="auto"/>
                                                    <w:bottom w:val="none" w:sz="0" w:space="0" w:color="auto"/>
                                                    <w:right w:val="none" w:sz="0" w:space="0" w:color="auto"/>
                                                  </w:divBdr>
                                                  <w:divsChild>
                                                    <w:div w:id="2033145684">
                                                      <w:marLeft w:val="0"/>
                                                      <w:marRight w:val="0"/>
                                                      <w:marTop w:val="0"/>
                                                      <w:marBottom w:val="0"/>
                                                      <w:divBdr>
                                                        <w:top w:val="none" w:sz="0" w:space="0" w:color="auto"/>
                                                        <w:left w:val="none" w:sz="0" w:space="0" w:color="auto"/>
                                                        <w:bottom w:val="none" w:sz="0" w:space="0" w:color="auto"/>
                                                        <w:right w:val="none" w:sz="0" w:space="0" w:color="auto"/>
                                                      </w:divBdr>
                                                      <w:divsChild>
                                                        <w:div w:id="557328436">
                                                          <w:marLeft w:val="0"/>
                                                          <w:marRight w:val="0"/>
                                                          <w:marTop w:val="0"/>
                                                          <w:marBottom w:val="0"/>
                                                          <w:divBdr>
                                                            <w:top w:val="none" w:sz="0" w:space="0" w:color="auto"/>
                                                            <w:left w:val="none" w:sz="0" w:space="0" w:color="auto"/>
                                                            <w:bottom w:val="none" w:sz="0" w:space="0" w:color="auto"/>
                                                            <w:right w:val="none" w:sz="0" w:space="0" w:color="auto"/>
                                                          </w:divBdr>
                                                          <w:divsChild>
                                                            <w:div w:id="1468359397">
                                                              <w:marLeft w:val="0"/>
                                                              <w:marRight w:val="0"/>
                                                              <w:marTop w:val="0"/>
                                                              <w:marBottom w:val="0"/>
                                                              <w:divBdr>
                                                                <w:top w:val="none" w:sz="0" w:space="0" w:color="auto"/>
                                                                <w:left w:val="none" w:sz="0" w:space="0" w:color="auto"/>
                                                                <w:bottom w:val="none" w:sz="0" w:space="0" w:color="auto"/>
                                                                <w:right w:val="none" w:sz="0" w:space="0" w:color="auto"/>
                                                              </w:divBdr>
                                                              <w:divsChild>
                                                                <w:div w:id="560213935">
                                                                  <w:marLeft w:val="0"/>
                                                                  <w:marRight w:val="0"/>
                                                                  <w:marTop w:val="0"/>
                                                                  <w:marBottom w:val="0"/>
                                                                  <w:divBdr>
                                                                    <w:top w:val="none" w:sz="0" w:space="0" w:color="auto"/>
                                                                    <w:left w:val="none" w:sz="0" w:space="0" w:color="auto"/>
                                                                    <w:bottom w:val="none" w:sz="0" w:space="0" w:color="auto"/>
                                                                    <w:right w:val="none" w:sz="0" w:space="0" w:color="auto"/>
                                                                  </w:divBdr>
                                                                  <w:divsChild>
                                                                    <w:div w:id="40445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8682834">
      <w:bodyDiv w:val="1"/>
      <w:marLeft w:val="0"/>
      <w:marRight w:val="0"/>
      <w:marTop w:val="0"/>
      <w:marBottom w:val="0"/>
      <w:divBdr>
        <w:top w:val="none" w:sz="0" w:space="0" w:color="auto"/>
        <w:left w:val="none" w:sz="0" w:space="0" w:color="auto"/>
        <w:bottom w:val="none" w:sz="0" w:space="0" w:color="auto"/>
        <w:right w:val="none" w:sz="0" w:space="0" w:color="auto"/>
      </w:divBdr>
    </w:div>
    <w:div w:id="1575628170">
      <w:bodyDiv w:val="1"/>
      <w:marLeft w:val="390"/>
      <w:marRight w:val="390"/>
      <w:marTop w:val="0"/>
      <w:marBottom w:val="0"/>
      <w:divBdr>
        <w:top w:val="none" w:sz="0" w:space="0" w:color="auto"/>
        <w:left w:val="none" w:sz="0" w:space="0" w:color="auto"/>
        <w:bottom w:val="none" w:sz="0" w:space="0" w:color="auto"/>
        <w:right w:val="none" w:sz="0" w:space="0" w:color="auto"/>
      </w:divBdr>
    </w:div>
    <w:div w:id="1595894278">
      <w:bodyDiv w:val="1"/>
      <w:marLeft w:val="0"/>
      <w:marRight w:val="0"/>
      <w:marTop w:val="0"/>
      <w:marBottom w:val="0"/>
      <w:divBdr>
        <w:top w:val="none" w:sz="0" w:space="0" w:color="auto"/>
        <w:left w:val="none" w:sz="0" w:space="0" w:color="auto"/>
        <w:bottom w:val="none" w:sz="0" w:space="0" w:color="auto"/>
        <w:right w:val="none" w:sz="0" w:space="0" w:color="auto"/>
      </w:divBdr>
    </w:div>
    <w:div w:id="1770587853">
      <w:bodyDiv w:val="1"/>
      <w:marLeft w:val="390"/>
      <w:marRight w:val="390"/>
      <w:marTop w:val="0"/>
      <w:marBottom w:val="0"/>
      <w:divBdr>
        <w:top w:val="none" w:sz="0" w:space="0" w:color="auto"/>
        <w:left w:val="none" w:sz="0" w:space="0" w:color="auto"/>
        <w:bottom w:val="none" w:sz="0" w:space="0" w:color="auto"/>
        <w:right w:val="none" w:sz="0" w:space="0" w:color="auto"/>
      </w:divBdr>
    </w:div>
    <w:div w:id="2123719816">
      <w:bodyDiv w:val="1"/>
      <w:marLeft w:val="0"/>
      <w:marRight w:val="0"/>
      <w:marTop w:val="0"/>
      <w:marBottom w:val="0"/>
      <w:divBdr>
        <w:top w:val="none" w:sz="0" w:space="0" w:color="auto"/>
        <w:left w:val="none" w:sz="0" w:space="0" w:color="auto"/>
        <w:bottom w:val="none" w:sz="0" w:space="0" w:color="auto"/>
        <w:right w:val="none" w:sz="0" w:space="0" w:color="auto"/>
      </w:divBdr>
      <w:divsChild>
        <w:div w:id="1675566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DA887-6F31-4742-A030-EF4975EB8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29</Pages>
  <Words>8937</Words>
  <Characters>53624</Characters>
  <Application>Microsoft Office Word</Application>
  <DocSecurity>0</DocSecurity>
  <Lines>446</Lines>
  <Paragraphs>124</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62437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Adamowicz Ewa</dc:creator>
  <cp:lastModifiedBy>Jankowska-Słomianko Dorota</cp:lastModifiedBy>
  <cp:revision>17</cp:revision>
  <cp:lastPrinted>2018-03-01T09:15:00Z</cp:lastPrinted>
  <dcterms:created xsi:type="dcterms:W3CDTF">2018-10-05T10:25:00Z</dcterms:created>
  <dcterms:modified xsi:type="dcterms:W3CDTF">2018-10-09T10:12:00Z</dcterms:modified>
</cp:coreProperties>
</file>