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083" w:rsidRPr="00040083" w:rsidRDefault="00040083" w:rsidP="00040083">
      <w:pPr>
        <w:pStyle w:val="OZNPROJEKTUwskazaniedatylubwersjiprojektu"/>
        <w:keepNext/>
      </w:pPr>
      <w:bookmarkStart w:id="0" w:name="_GoBack"/>
      <w:bookmarkEnd w:id="0"/>
      <w:r w:rsidRPr="00040083">
        <w:t>Projekt</w:t>
      </w:r>
    </w:p>
    <w:p w:rsidR="00040083" w:rsidRPr="00040083" w:rsidRDefault="00040083" w:rsidP="00040083">
      <w:pPr>
        <w:pStyle w:val="OZNRODZAKTUtznustawalubrozporzdzenieiorganwydajcy"/>
      </w:pPr>
      <w:r w:rsidRPr="00040083">
        <w:t>USTAWA</w:t>
      </w:r>
    </w:p>
    <w:p w:rsidR="00040083" w:rsidRPr="00040083" w:rsidRDefault="00040083" w:rsidP="00040083">
      <w:pPr>
        <w:pStyle w:val="DATAAKTUdatauchwalenialubwydaniaaktu"/>
      </w:pPr>
      <w:r w:rsidRPr="00040083">
        <w:t>z dnia</w:t>
      </w:r>
    </w:p>
    <w:p w:rsidR="00040083" w:rsidRPr="00040083" w:rsidRDefault="00040083" w:rsidP="00040083">
      <w:pPr>
        <w:pStyle w:val="TYTUAKTUprzedmiotregulacjiustawylubrozporzdzenia"/>
      </w:pPr>
      <w:r w:rsidRPr="00040083">
        <w:t>o zmianie ustawy o funkcjonowaniu górnictwa węgla kamiennego oraz niektórych innych ustaw</w:t>
      </w:r>
      <w:r w:rsidRPr="005E73E7">
        <w:rPr>
          <w:rStyle w:val="IGPindeksgrnyipogrubienie"/>
        </w:rPr>
        <w:footnoteReference w:id="1"/>
      </w:r>
      <w:r w:rsidRPr="005E73E7">
        <w:rPr>
          <w:rStyle w:val="IGPindeksgrnyipogrubienie"/>
        </w:rPr>
        <w:t>)</w:t>
      </w:r>
    </w:p>
    <w:p w:rsidR="00040083" w:rsidRPr="00040083" w:rsidRDefault="00040083" w:rsidP="00040083">
      <w:pPr>
        <w:pStyle w:val="ARTartustawynprozporzdzenia"/>
        <w:keepNext/>
      </w:pPr>
      <w:r w:rsidRPr="00040083">
        <w:rPr>
          <w:rStyle w:val="Ppogrubienie"/>
        </w:rPr>
        <w:t>Art.</w:t>
      </w:r>
      <w:r>
        <w:rPr>
          <w:rStyle w:val="Ppogrubienie"/>
        </w:rPr>
        <w:t> </w:t>
      </w:r>
      <w:r w:rsidRPr="00040083">
        <w:rPr>
          <w:rStyle w:val="Ppogrubienie"/>
        </w:rPr>
        <w:t>1.</w:t>
      </w:r>
      <w:r w:rsidRPr="00040083">
        <w:t xml:space="preserve"> W ustawie z dnia 7 września 2007 r. o funkcjonowaniu górnictwa węgla kamiennego (Dz. U. z 2018 r. poz. 1374) w art. 8a ust. 3 otrzymuje brzmienie:</w:t>
      </w:r>
    </w:p>
    <w:p w:rsidR="00040083" w:rsidRPr="00040083" w:rsidRDefault="00040083" w:rsidP="00040083">
      <w:pPr>
        <w:pStyle w:val="ZUSTzmustartykuempunktem"/>
      </w:pPr>
      <w:r w:rsidRPr="00040083">
        <w:t>„3. Likwidacja kopalni, zakładu górniczego lub jego oznaczonej części, a także działania wykonywane po zakończeniu ich likwidacji przez przedsiębiorstwo, o którym mowa w art. 8 ust. 1, finansowane są z dotacji budżetowej oraz innych źródeł finansowania.”.</w:t>
      </w:r>
    </w:p>
    <w:p w:rsidR="00040083" w:rsidRPr="00040083" w:rsidRDefault="00040083" w:rsidP="00040083">
      <w:pPr>
        <w:pStyle w:val="ARTartustawynprozporzdzenia"/>
        <w:keepNext/>
      </w:pPr>
      <w:r w:rsidRPr="00040083">
        <w:rPr>
          <w:rStyle w:val="Ppogrubienie"/>
        </w:rPr>
        <w:t>Art.</w:t>
      </w:r>
      <w:r>
        <w:rPr>
          <w:rStyle w:val="Ppogrubienie"/>
        </w:rPr>
        <w:t> </w:t>
      </w:r>
      <w:r w:rsidRPr="00040083">
        <w:rPr>
          <w:rStyle w:val="Ppogrubienie"/>
        </w:rPr>
        <w:t>2.</w:t>
      </w:r>
      <w:r>
        <w:t xml:space="preserve"> </w:t>
      </w:r>
      <w:r w:rsidRPr="00040083">
        <w:t>W ustawie z dnia 30 sierpnia 2013 r. o dotacji przeznaczonej dla niektórych podmiotów (Dz. U. z 2017 r. poz. 1358) wprowadza się następujące zmiany:</w:t>
      </w:r>
    </w:p>
    <w:p w:rsidR="00040083" w:rsidRPr="00040083" w:rsidRDefault="00040083" w:rsidP="00040083">
      <w:pPr>
        <w:pStyle w:val="PKTpunkt"/>
        <w:keepNext/>
      </w:pPr>
      <w:r w:rsidRPr="00040083">
        <w:t>1)</w:t>
      </w:r>
      <w:r w:rsidRPr="00040083">
        <w:tab/>
        <w:t>w art. 2 pkt 2 otrzymuje brzmienie:</w:t>
      </w:r>
    </w:p>
    <w:p w:rsidR="00040083" w:rsidRPr="00040083" w:rsidRDefault="00040083" w:rsidP="00040083">
      <w:pPr>
        <w:pStyle w:val="ZPKTzmpktartykuempunktem"/>
      </w:pPr>
      <w:r w:rsidRPr="00040083">
        <w:t>„</w:t>
      </w:r>
      <w:r>
        <w:t>2)</w:t>
      </w:r>
      <w:r>
        <w:tab/>
      </w:r>
      <w:r w:rsidRPr="00040083">
        <w:t>dotacja – dotację w rozumieniu przepisów o finansach publicznych, która – w</w:t>
      </w:r>
      <w:r>
        <w:t> </w:t>
      </w:r>
      <w:r w:rsidRPr="00040083">
        <w:t>przypadku gdy stanowi pomoc publiczną – jest zgodna z rynkiem wewnętrznym na podstawie bezpośrednio obowiązujących przepisów dotyczących pomocy publicznej lub decyzji Komisji Europejskiej;”;</w:t>
      </w:r>
    </w:p>
    <w:p w:rsidR="00040083" w:rsidRPr="00040083" w:rsidRDefault="00040083" w:rsidP="00040083">
      <w:pPr>
        <w:pStyle w:val="PKTpunkt"/>
        <w:keepNext/>
      </w:pPr>
      <w:r w:rsidRPr="00040083">
        <w:t>2)</w:t>
      </w:r>
      <w:r w:rsidRPr="00040083">
        <w:tab/>
        <w:t>art. 14 otrzymuje brzmienie:</w:t>
      </w:r>
    </w:p>
    <w:p w:rsidR="00040083" w:rsidRPr="00040083" w:rsidRDefault="00040083" w:rsidP="00040083">
      <w:pPr>
        <w:pStyle w:val="ZARTzmartartykuempunktem"/>
      </w:pPr>
      <w:r w:rsidRPr="00040083">
        <w:t>„Art. 14</w:t>
      </w:r>
      <w:r>
        <w:t xml:space="preserve">. </w:t>
      </w:r>
      <w:r w:rsidRPr="00040083">
        <w:t>Przepisy ustawy w zakresie dotyczącym dotacji dla poszczególnych podmiotów, o których mowa w art. 1, w przypadku gdy konieczna jest zgoda Komisji Europejskiej, stosuje się od dnia ogłoszenia przez Komisję Europejską decyzji o</w:t>
      </w:r>
      <w:r>
        <w:t> </w:t>
      </w:r>
      <w:r w:rsidRPr="00040083">
        <w:t>zgodności tej dotacji z rynkiem wewnętrznym.”.</w:t>
      </w:r>
    </w:p>
    <w:p w:rsidR="00040083" w:rsidRPr="00040083" w:rsidRDefault="00040083" w:rsidP="00040083">
      <w:pPr>
        <w:pStyle w:val="ARTartustawynprozporzdzenia"/>
      </w:pPr>
      <w:r w:rsidRPr="00040083">
        <w:rPr>
          <w:rStyle w:val="Ppogrubienie"/>
        </w:rPr>
        <w:t>Art.</w:t>
      </w:r>
      <w:r>
        <w:rPr>
          <w:rStyle w:val="Ppogrubienie"/>
        </w:rPr>
        <w:t> </w:t>
      </w:r>
      <w:r w:rsidRPr="00040083">
        <w:rPr>
          <w:rStyle w:val="Ppogrubienie"/>
        </w:rPr>
        <w:t>3.</w:t>
      </w:r>
      <w:r>
        <w:t xml:space="preserve"> </w:t>
      </w:r>
      <w:r w:rsidRPr="00040083">
        <w:t>W ustawie z dnia 22 stycznia 2015 r. o zmianie ustawy o funkcjonowaniu górnictwa węgla kamiennego w latach 2008–2015 oraz niek</w:t>
      </w:r>
      <w:r>
        <w:t>tórych innych ustaw (Dz.</w:t>
      </w:r>
      <w:r w:rsidR="00F329EE">
        <w:t xml:space="preserve"> </w:t>
      </w:r>
      <w:r>
        <w:t>U. poz. </w:t>
      </w:r>
      <w:r w:rsidRPr="00040083">
        <w:t>143 oraz z 2016 r. poz. 1592) w art. 6 wyraz „2018” zastępuje się wyrazem „2023”.</w:t>
      </w:r>
    </w:p>
    <w:p w:rsidR="00040083" w:rsidRPr="00040083" w:rsidRDefault="00040083" w:rsidP="00040083">
      <w:pPr>
        <w:pStyle w:val="ARTartustawynprozporzdzenia"/>
        <w:keepNext/>
      </w:pPr>
      <w:r w:rsidRPr="00040083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040083">
        <w:rPr>
          <w:rStyle w:val="Ppogrubienie"/>
        </w:rPr>
        <w:t>4.</w:t>
      </w:r>
      <w:r w:rsidRPr="00040083">
        <w:t xml:space="preserve"> W ustawie z dnia 14 września 2016 r. o zmianie ustawy o funkcjonowaniu górnictwa węgla kamiennego oraz niektórych innych ustaw (Dz. U. poz. 1592) art. 6 otrzymuje brzmienie:</w:t>
      </w:r>
    </w:p>
    <w:p w:rsidR="00040083" w:rsidRPr="00040083" w:rsidRDefault="00040083" w:rsidP="00040083">
      <w:pPr>
        <w:pStyle w:val="ZARTzmartartykuempunktem"/>
      </w:pPr>
      <w:r w:rsidRPr="00040083">
        <w:t>„</w:t>
      </w:r>
      <w:r>
        <w:t>Art. 6</w:t>
      </w:r>
      <w:r w:rsidR="0083087A">
        <w:t>.</w:t>
      </w:r>
      <w:r>
        <w:t xml:space="preserve"> </w:t>
      </w:r>
      <w:r w:rsidRPr="00040083">
        <w:t>Naprawianie szkód wywołanych ruchem zakładu górniczego, w trakcie i po zakończeniu likwidacji zakładu górniczego, jest finansowane także w ramach limitu, o</w:t>
      </w:r>
      <w:r>
        <w:t> </w:t>
      </w:r>
      <w:r w:rsidRPr="00040083">
        <w:t>którym mowa w art. 6 ustawy z dnia 22 stycznia 2015 r. o zmianie ustawy o</w:t>
      </w:r>
      <w:r>
        <w:t> </w:t>
      </w:r>
      <w:r w:rsidRPr="00040083">
        <w:t>funkcjonowaniu górnictwa węgla kamiennego w latach 2008–2015 oraz niektórych innych ustaw (Dz.</w:t>
      </w:r>
      <w:r w:rsidR="00F329EE">
        <w:t xml:space="preserve"> </w:t>
      </w:r>
      <w:r w:rsidRPr="00040083">
        <w:t>U. poz. 143, z 2016 r. poz. 1592 oraz z 2018 r. poz. …).”.</w:t>
      </w:r>
    </w:p>
    <w:p w:rsidR="00261A16" w:rsidRPr="000E5B60" w:rsidRDefault="00040083" w:rsidP="002D0A4E">
      <w:pPr>
        <w:pStyle w:val="ARTartustawynprozporzdzenia"/>
      </w:pPr>
      <w:r w:rsidRPr="00040083">
        <w:rPr>
          <w:rStyle w:val="Ppogrubienie"/>
        </w:rPr>
        <w:t>Art.</w:t>
      </w:r>
      <w:r>
        <w:rPr>
          <w:rStyle w:val="Ppogrubienie"/>
        </w:rPr>
        <w:t> </w:t>
      </w:r>
      <w:r w:rsidRPr="00040083">
        <w:rPr>
          <w:rStyle w:val="Ppogrubienie"/>
        </w:rPr>
        <w:t>5.</w:t>
      </w:r>
      <w:r>
        <w:t xml:space="preserve"> </w:t>
      </w:r>
      <w:r w:rsidRPr="00040083">
        <w:t>Ustawa wchodzi w życie po upływie 14 dni od dnia ogłoszenia.</w:t>
      </w:r>
    </w:p>
    <w:sectPr w:rsidR="00261A16" w:rsidRPr="000E5B60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083" w:rsidRDefault="00040083">
      <w:r>
        <w:separator/>
      </w:r>
    </w:p>
  </w:endnote>
  <w:endnote w:type="continuationSeparator" w:id="0">
    <w:p w:rsidR="00040083" w:rsidRDefault="0004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083" w:rsidRDefault="00040083">
      <w:r>
        <w:separator/>
      </w:r>
    </w:p>
  </w:footnote>
  <w:footnote w:type="continuationSeparator" w:id="0">
    <w:p w:rsidR="00040083" w:rsidRDefault="00040083">
      <w:r>
        <w:continuationSeparator/>
      </w:r>
    </w:p>
  </w:footnote>
  <w:footnote w:id="1">
    <w:p w:rsidR="00040083" w:rsidRDefault="00040083" w:rsidP="0004008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>Niniejszą ustawą zmienia się ustawy: ustawę z dnia 30 sierpnia 2013 r. o dotacji przeznaczonej dla niektórych podmiotów, ustawę</w:t>
      </w:r>
      <w:r w:rsidRPr="00090AF9">
        <w:t xml:space="preserve"> z dnia 22 stycznia 2015 r. o zmianie ustawy o funkcjonowaniu górnictwa</w:t>
      </w:r>
      <w:r>
        <w:t xml:space="preserve"> węgla kamiennego w latach 2008–</w:t>
      </w:r>
      <w:r w:rsidRPr="00090AF9">
        <w:t xml:space="preserve">2015 oraz niektórych innych ustaw </w:t>
      </w:r>
      <w:r>
        <w:t>oraz</w:t>
      </w:r>
      <w:r w:rsidRPr="004E200C">
        <w:t xml:space="preserve"> </w:t>
      </w:r>
      <w:r>
        <w:t>ustawę z dnia 14 września 2016 r. o zmianie ustawy o funkcjonowaniu górnictwa węgla kamiennego oraz niektórych innych ustaw.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421A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08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0083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5B60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A4E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21A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68F6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E73E7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087A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29EE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AD6DE4-62E3-444D-93A6-16B22806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21FBC4-E5B1-4A38-AED2-7D627C166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314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Grażyna D. Grabowska</cp:lastModifiedBy>
  <cp:revision>2</cp:revision>
  <cp:lastPrinted>2018-10-01T13:57:00Z</cp:lastPrinted>
  <dcterms:created xsi:type="dcterms:W3CDTF">2018-10-16T09:29:00Z</dcterms:created>
  <dcterms:modified xsi:type="dcterms:W3CDTF">2018-10-16T09:29:00Z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