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57D2" w:rsidRDefault="00D857D2" w:rsidP="00F468F7">
      <w:pPr>
        <w:pStyle w:val="OZNPROJEKTUwskazaniedatylubwersjiprojektu"/>
        <w:keepNext/>
      </w:pPr>
      <w:bookmarkStart w:id="0" w:name="_GoBack"/>
      <w:bookmarkEnd w:id="0"/>
      <w:r w:rsidRPr="00D857D2">
        <w:t>Projekt</w:t>
      </w:r>
    </w:p>
    <w:p w:rsidR="00D857D2" w:rsidRPr="00945DF0" w:rsidRDefault="00D857D2" w:rsidP="00D857D2">
      <w:pPr>
        <w:pStyle w:val="OZNRODZAKTUtznustawalubrozporzdzenieiorganwydajcy"/>
      </w:pPr>
      <w:r w:rsidRPr="00945DF0">
        <w:t>ustawa</w:t>
      </w:r>
    </w:p>
    <w:p w:rsidR="00D857D2" w:rsidRPr="00945DF0" w:rsidRDefault="00D857D2" w:rsidP="00D857D2">
      <w:pPr>
        <w:pStyle w:val="DATAAKTUdatauchwalenialubwydaniaaktu"/>
      </w:pPr>
      <w:r w:rsidRPr="00945DF0">
        <w:t>z dnia</w:t>
      </w:r>
    </w:p>
    <w:p w:rsidR="00D857D2" w:rsidRPr="00D857D2" w:rsidRDefault="00D857D2" w:rsidP="00D857D2">
      <w:pPr>
        <w:pStyle w:val="TYTUAKTUprzedmiotregulacjiustawylubrozporzdzenia"/>
        <w:rPr>
          <w:vertAlign w:val="superscript"/>
        </w:rPr>
      </w:pPr>
      <w:r w:rsidRPr="00945DF0">
        <w:t xml:space="preserve">o </w:t>
      </w:r>
      <w:r>
        <w:t>Instytucie Europy Środkowej</w:t>
      </w:r>
      <w:r w:rsidRPr="00D857D2">
        <w:rPr>
          <w:rStyle w:val="IGPindeksgrnyipogrubienie"/>
        </w:rPr>
        <w:footnoteReference w:id="1"/>
      </w:r>
      <w:r w:rsidRPr="00D857D2">
        <w:rPr>
          <w:rStyle w:val="IGPindeksgrnyipogrubienie"/>
        </w:rPr>
        <w:t>)</w:t>
      </w:r>
    </w:p>
    <w:p w:rsidR="00D857D2" w:rsidRPr="00945DF0" w:rsidRDefault="00D857D2" w:rsidP="00D857D2">
      <w:pPr>
        <w:pStyle w:val="ROZDZODDZOZNoznaczenierozdziauluboddziau"/>
      </w:pPr>
      <w:r w:rsidRPr="00945DF0">
        <w:t>Rozdział 1</w:t>
      </w:r>
    </w:p>
    <w:p w:rsidR="00D857D2" w:rsidRPr="00945DF0" w:rsidRDefault="00D857D2" w:rsidP="00F468F7">
      <w:pPr>
        <w:pStyle w:val="ROZDZODDZPRZEDMprzedmiotregulacjirozdziauluboddziau"/>
      </w:pPr>
      <w:r w:rsidRPr="00945DF0">
        <w:t>Przepisy ogólne</w:t>
      </w:r>
    </w:p>
    <w:p w:rsidR="00D857D2" w:rsidRPr="00945DF0" w:rsidRDefault="00D857D2" w:rsidP="00D857D2">
      <w:pPr>
        <w:pStyle w:val="ARTartustawynprozporzdzenia"/>
      </w:pPr>
      <w:r w:rsidRPr="00F468F7">
        <w:rPr>
          <w:rStyle w:val="Ppogrubienie"/>
        </w:rPr>
        <w:t>Art.</w:t>
      </w:r>
      <w:r w:rsidR="00F468F7">
        <w:rPr>
          <w:rStyle w:val="Ppogrubienie"/>
        </w:rPr>
        <w:t> </w:t>
      </w:r>
      <w:r w:rsidRPr="00F468F7">
        <w:rPr>
          <w:rStyle w:val="Ppogrubienie"/>
        </w:rPr>
        <w:t>1.</w:t>
      </w:r>
      <w:r>
        <w:t xml:space="preserve"> </w:t>
      </w:r>
      <w:r w:rsidRPr="00945DF0">
        <w:t xml:space="preserve">Ustawa określa organizację i zadania </w:t>
      </w:r>
      <w:r w:rsidRPr="0091510B">
        <w:t>Instytu</w:t>
      </w:r>
      <w:r>
        <w:t>tu</w:t>
      </w:r>
      <w:r w:rsidRPr="0091510B">
        <w:t xml:space="preserve"> Europy </w:t>
      </w:r>
      <w:r>
        <w:t>Środkowej</w:t>
      </w:r>
      <w:r w:rsidRPr="00945DF0">
        <w:t xml:space="preserve">, zwanego dalej </w:t>
      </w:r>
      <w:r>
        <w:t>„</w:t>
      </w:r>
      <w:r w:rsidRPr="00945DF0">
        <w:t>Instytutem</w:t>
      </w:r>
      <w:r>
        <w:t>”</w:t>
      </w:r>
      <w:r w:rsidRPr="00945DF0">
        <w:t>.</w:t>
      </w:r>
    </w:p>
    <w:p w:rsidR="00D857D2" w:rsidRPr="00945DF0" w:rsidRDefault="00D857D2" w:rsidP="00D857D2">
      <w:pPr>
        <w:pStyle w:val="ARTartustawynprozporzdzenia"/>
      </w:pPr>
      <w:r w:rsidRPr="00F468F7">
        <w:rPr>
          <w:rStyle w:val="Ppogrubienie"/>
        </w:rPr>
        <w:t>Art.</w:t>
      </w:r>
      <w:r w:rsidR="00F468F7">
        <w:rPr>
          <w:rStyle w:val="Ppogrubienie"/>
        </w:rPr>
        <w:t> </w:t>
      </w:r>
      <w:r w:rsidRPr="00F468F7">
        <w:rPr>
          <w:rStyle w:val="Ppogrubienie"/>
        </w:rPr>
        <w:t>2.</w:t>
      </w:r>
      <w:r w:rsidR="00F468F7">
        <w:t xml:space="preserve"> </w:t>
      </w:r>
      <w:r w:rsidRPr="00945DF0">
        <w:t>1. Instytut jest państwową osobą prawną.</w:t>
      </w:r>
    </w:p>
    <w:p w:rsidR="00D857D2" w:rsidRPr="00945DF0" w:rsidRDefault="00D857D2" w:rsidP="00D857D2">
      <w:pPr>
        <w:pStyle w:val="USTustnpkodeksu"/>
      </w:pPr>
      <w:r w:rsidRPr="00945DF0">
        <w:t>2.</w:t>
      </w:r>
      <w:r w:rsidR="00F468F7">
        <w:t xml:space="preserve"> </w:t>
      </w:r>
      <w:r w:rsidRPr="00945DF0">
        <w:t xml:space="preserve">Siedzibą Instytutu jest </w:t>
      </w:r>
      <w:r>
        <w:t>Lublin</w:t>
      </w:r>
      <w:r w:rsidRPr="00945DF0">
        <w:t>.</w:t>
      </w:r>
    </w:p>
    <w:p w:rsidR="00D857D2" w:rsidRDefault="00D857D2" w:rsidP="00D857D2">
      <w:pPr>
        <w:pStyle w:val="USTustnpkodeksu"/>
      </w:pPr>
      <w:r w:rsidRPr="00945DF0">
        <w:t>3.</w:t>
      </w:r>
      <w:r w:rsidR="00F468F7">
        <w:t xml:space="preserve"> </w:t>
      </w:r>
      <w:r w:rsidRPr="003E0668">
        <w:t>Prezes Rady Ministrów, w drodze zarządzenia, nadaje Instytutowi statut, w którym określa organizację wewnętrzną oraz tryb pracy organów Instytutu, mając na względzie sprawne wykonywanie zadań przez Instytut oraz możliwość tworzenia oddziałów zamiejscowych Instytutu</w:t>
      </w:r>
      <w:r w:rsidRPr="00945DF0">
        <w:t>.</w:t>
      </w:r>
    </w:p>
    <w:p w:rsidR="00D857D2" w:rsidRPr="00D857D2" w:rsidRDefault="00D857D2" w:rsidP="00F468F7">
      <w:pPr>
        <w:pStyle w:val="ARTartustawynprozporzdzenia"/>
        <w:keepNext/>
      </w:pPr>
      <w:r w:rsidRPr="00F468F7">
        <w:rPr>
          <w:rStyle w:val="Ppogrubienie"/>
        </w:rPr>
        <w:t>Art.</w:t>
      </w:r>
      <w:r w:rsidR="00F468F7">
        <w:rPr>
          <w:rStyle w:val="Ppogrubienie"/>
        </w:rPr>
        <w:t> </w:t>
      </w:r>
      <w:r w:rsidRPr="00F468F7">
        <w:rPr>
          <w:rStyle w:val="Ppogrubienie"/>
        </w:rPr>
        <w:t>3.</w:t>
      </w:r>
      <w:r w:rsidRPr="00D857D2">
        <w:t xml:space="preserve"> Do zadań Instytutu należy:</w:t>
      </w:r>
    </w:p>
    <w:p w:rsidR="00D857D2" w:rsidRPr="003E6375" w:rsidRDefault="00D857D2" w:rsidP="00D857D2">
      <w:pPr>
        <w:pStyle w:val="PKTpunkt"/>
      </w:pPr>
      <w:r>
        <w:t>1)</w:t>
      </w:r>
      <w:r>
        <w:tab/>
      </w:r>
      <w:r w:rsidRPr="003E6375">
        <w:t xml:space="preserve">prowadzenie działalności analitycznej wspierającej działania polityczne na rzecz budowania współpracy </w:t>
      </w:r>
      <w:r>
        <w:t xml:space="preserve">z państwami Europy Środkowej i </w:t>
      </w:r>
      <w:r w:rsidR="00D42080">
        <w:t xml:space="preserve">Europy </w:t>
      </w:r>
      <w:r>
        <w:t>Środkowo</w:t>
      </w:r>
      <w:r w:rsidR="00D42080">
        <w:noBreakHyphen/>
      </w:r>
      <w:r w:rsidRPr="003E6375">
        <w:t>Wschodniej</w:t>
      </w:r>
      <w:r>
        <w:t>;</w:t>
      </w:r>
    </w:p>
    <w:p w:rsidR="00D857D2" w:rsidRPr="003E6375" w:rsidRDefault="00D857D2" w:rsidP="00D857D2">
      <w:pPr>
        <w:pStyle w:val="PKTpunkt"/>
      </w:pPr>
      <w:r w:rsidRPr="003E6375">
        <w:t>2)</w:t>
      </w:r>
      <w:r w:rsidRPr="003E6375">
        <w:tab/>
        <w:t xml:space="preserve">współpraca z </w:t>
      </w:r>
      <w:r>
        <w:t xml:space="preserve">zagranicznymi </w:t>
      </w:r>
      <w:r w:rsidRPr="003E6375">
        <w:t xml:space="preserve">podmiotami zajmującymi się stosunkami międzynarodowymi, ze szczególnym uwzględnieniem </w:t>
      </w:r>
      <w:r w:rsidR="00F826D5">
        <w:t>podmiotów mających siedzibę w </w:t>
      </w:r>
      <w:r w:rsidRPr="003E6375">
        <w:t>państw</w:t>
      </w:r>
      <w:r>
        <w:t xml:space="preserve">ach Europy Środkowej i </w:t>
      </w:r>
      <w:r w:rsidR="00B62E2A">
        <w:t xml:space="preserve">Europy </w:t>
      </w:r>
      <w:r>
        <w:t>Środkowo-</w:t>
      </w:r>
      <w:r w:rsidRPr="003E6375">
        <w:t>Wschodniej;</w:t>
      </w:r>
    </w:p>
    <w:p w:rsidR="00D857D2" w:rsidRPr="003E6375" w:rsidRDefault="00D857D2" w:rsidP="00D857D2">
      <w:pPr>
        <w:pStyle w:val="PKTpunkt"/>
      </w:pPr>
      <w:r w:rsidRPr="003E6375">
        <w:t>3)</w:t>
      </w:r>
      <w:r w:rsidRPr="003E6375">
        <w:tab/>
        <w:t>prowadzenie badań naukowych w dziedzinie nauk społecznych i humanistycznych</w:t>
      </w:r>
      <w:r w:rsidR="00F826D5">
        <w:t>, ze </w:t>
      </w:r>
      <w:r w:rsidRPr="003E6375">
        <w:t xml:space="preserve">szczególnym uwzględnieniem stosunków międzynarodowych, polityki zagranicznej oraz planowanych projektów współpracy międzynarodowej i transgranicznej </w:t>
      </w:r>
      <w:r>
        <w:t xml:space="preserve">w Europie Środkowej i </w:t>
      </w:r>
      <w:r w:rsidR="00D42080">
        <w:t xml:space="preserve">Europie </w:t>
      </w:r>
      <w:r>
        <w:t>Środkowo-</w:t>
      </w:r>
      <w:r w:rsidRPr="003E6375">
        <w:t>Wschodniej;</w:t>
      </w:r>
    </w:p>
    <w:p w:rsidR="00D857D2" w:rsidRPr="003E6375" w:rsidRDefault="00D857D2" w:rsidP="00D857D2">
      <w:pPr>
        <w:pStyle w:val="PKTpunkt"/>
      </w:pPr>
      <w:r w:rsidRPr="003E6375">
        <w:t>4)</w:t>
      </w:r>
      <w:r w:rsidRPr="003E6375">
        <w:tab/>
        <w:t>przygotowywanie analiz, ekspertyz i studiów z zakresu określonego w pkt 3;</w:t>
      </w:r>
    </w:p>
    <w:p w:rsidR="00D857D2" w:rsidRPr="003E6375" w:rsidRDefault="00D857D2" w:rsidP="00D857D2">
      <w:pPr>
        <w:pStyle w:val="PKTpunkt"/>
      </w:pPr>
      <w:r w:rsidRPr="003E6375">
        <w:t>5)</w:t>
      </w:r>
      <w:r w:rsidRPr="003E6375">
        <w:tab/>
        <w:t>współpraca z polskimi i zagranicznymi instytucjami, ośrodkami nauki, organizacjami społecznymi i osobami fizycznymi oraz promocja</w:t>
      </w:r>
      <w:r>
        <w:t>,</w:t>
      </w:r>
      <w:r w:rsidRPr="003E6375">
        <w:t xml:space="preserve"> poza granicami Rzeczypospolitej </w:t>
      </w:r>
      <w:r w:rsidRPr="003E6375">
        <w:lastRenderedPageBreak/>
        <w:t>Polskiej</w:t>
      </w:r>
      <w:r>
        <w:t>,</w:t>
      </w:r>
      <w:r w:rsidRPr="003E6375">
        <w:t xml:space="preserve"> polskiej myśli społecznej w zakresie stosunków międzynarodowych, współpracy międzynarodowej, polityki zagranicznej i historycznej;</w:t>
      </w:r>
    </w:p>
    <w:p w:rsidR="00D857D2" w:rsidRPr="003E6375" w:rsidRDefault="00D857D2" w:rsidP="00D857D2">
      <w:pPr>
        <w:pStyle w:val="PKTpunkt"/>
      </w:pPr>
      <w:r w:rsidRPr="003E6375">
        <w:t>6)</w:t>
      </w:r>
      <w:r w:rsidRPr="003E6375">
        <w:tab/>
        <w:t>współpraca z jednostkami akademickimi, naukowymi, analitycznymi oraz eksperckimi, w tym zagranicznymi, na rzecz realizacji badań naukowych</w:t>
      </w:r>
      <w:r>
        <w:t>,</w:t>
      </w:r>
      <w:r w:rsidRPr="003E6375">
        <w:t xml:space="preserve"> </w:t>
      </w:r>
      <w:r>
        <w:t>o</w:t>
      </w:r>
      <w:r w:rsidR="00D42080">
        <w:t>kreślonych</w:t>
      </w:r>
      <w:r w:rsidRPr="003E6375">
        <w:t xml:space="preserve"> w pkt 3, </w:t>
      </w:r>
      <w:r>
        <w:t xml:space="preserve">oraz w celu </w:t>
      </w:r>
      <w:r w:rsidRPr="003E6375">
        <w:t>pozyskiwania funduszy</w:t>
      </w:r>
      <w:r>
        <w:t>,</w:t>
      </w:r>
      <w:r w:rsidRPr="003E6375">
        <w:t xml:space="preserve"> </w:t>
      </w:r>
      <w:r>
        <w:t xml:space="preserve">a także </w:t>
      </w:r>
      <w:r w:rsidRPr="003E6375">
        <w:t>komercjalizacj</w:t>
      </w:r>
      <w:r>
        <w:t>a</w:t>
      </w:r>
      <w:r w:rsidRPr="003E6375">
        <w:t xml:space="preserve"> uzyskanych wyników badawczych;</w:t>
      </w:r>
    </w:p>
    <w:p w:rsidR="00D857D2" w:rsidRPr="003E6375" w:rsidRDefault="00D857D2" w:rsidP="00D857D2">
      <w:pPr>
        <w:pStyle w:val="PKTpunkt"/>
      </w:pPr>
      <w:r w:rsidRPr="003E6375">
        <w:t>7)</w:t>
      </w:r>
      <w:r w:rsidRPr="003E6375">
        <w:tab/>
        <w:t>przekazywanie</w:t>
      </w:r>
      <w:r w:rsidR="00D42080">
        <w:t xml:space="preserve"> analiz, ekspertyz i studiów, określonych </w:t>
      </w:r>
      <w:r w:rsidRPr="003E6375">
        <w:t xml:space="preserve">w pkt </w:t>
      </w:r>
      <w:r>
        <w:t>4,</w:t>
      </w:r>
      <w:r w:rsidRPr="003E6375">
        <w:t xml:space="preserve"> oraz ich wyn</w:t>
      </w:r>
      <w:r>
        <w:t>ików organom władzy publicznej;</w:t>
      </w:r>
    </w:p>
    <w:p w:rsidR="00D857D2" w:rsidRPr="003E6375" w:rsidRDefault="00D857D2" w:rsidP="00D857D2">
      <w:pPr>
        <w:pStyle w:val="PKTpunkt"/>
      </w:pPr>
      <w:r w:rsidRPr="003E6375">
        <w:t>8)</w:t>
      </w:r>
      <w:r w:rsidRPr="003E6375">
        <w:tab/>
        <w:t>gromadzenie specjalistycznego księgozbioru i dokumentacji naukowej oraz organizowanie szkoleń w zakresie p</w:t>
      </w:r>
      <w:r>
        <w:t>roblematyki określonej w pkt 3;</w:t>
      </w:r>
    </w:p>
    <w:p w:rsidR="00D857D2" w:rsidRPr="003E6375" w:rsidRDefault="00D857D2" w:rsidP="00D857D2">
      <w:pPr>
        <w:pStyle w:val="PKTpunkt"/>
      </w:pPr>
      <w:r w:rsidRPr="003E6375">
        <w:t>9)</w:t>
      </w:r>
      <w:r w:rsidRPr="003E6375">
        <w:tab/>
        <w:t>organizowanie seminariów i konferencji w celu prezentowania wyników badań nad problematyką określoną w pkt 3;</w:t>
      </w:r>
    </w:p>
    <w:p w:rsidR="00D857D2" w:rsidRPr="003E6375" w:rsidRDefault="00D857D2" w:rsidP="00D857D2">
      <w:pPr>
        <w:pStyle w:val="PKTpunkt"/>
      </w:pPr>
      <w:r w:rsidRPr="003E6375">
        <w:t>10)</w:t>
      </w:r>
      <w:r w:rsidRPr="003E6375">
        <w:tab/>
        <w:t>upowszechnianie wiedzy o stanie i procesach zmian sytuacji międzynarodowej oraz rozwoju stosunków międzynarodowych, ze szczególnym uwzględnieniem pańs</w:t>
      </w:r>
      <w:r>
        <w:t xml:space="preserve">tw Europy Środkowej i </w:t>
      </w:r>
      <w:r w:rsidR="00430A47">
        <w:t xml:space="preserve">Europy </w:t>
      </w:r>
      <w:r>
        <w:t>Środkowo-</w:t>
      </w:r>
      <w:r w:rsidRPr="003E6375">
        <w:t>Wschodniej, w tym prowadzenie działalności wydawniczej, zwłaszcza naukowej</w:t>
      </w:r>
      <w:r>
        <w:t xml:space="preserve"> oraz</w:t>
      </w:r>
      <w:r w:rsidR="00F468F7">
        <w:t xml:space="preserve"> </w:t>
      </w:r>
      <w:r w:rsidRPr="003E6375">
        <w:t xml:space="preserve">organizowanie </w:t>
      </w:r>
      <w:r>
        <w:t>szkoleń.</w:t>
      </w:r>
    </w:p>
    <w:p w:rsidR="00D857D2" w:rsidRPr="00945DF0" w:rsidRDefault="00D857D2" w:rsidP="00D857D2">
      <w:pPr>
        <w:pStyle w:val="ARTartustawynprozporzdzenia"/>
      </w:pPr>
      <w:r w:rsidRPr="00F468F7">
        <w:rPr>
          <w:rStyle w:val="Ppogrubienie"/>
        </w:rPr>
        <w:t>Art.</w:t>
      </w:r>
      <w:r w:rsidR="00F468F7">
        <w:rPr>
          <w:rStyle w:val="Ppogrubienie"/>
        </w:rPr>
        <w:t> </w:t>
      </w:r>
      <w:r w:rsidRPr="00F468F7">
        <w:rPr>
          <w:rStyle w:val="Ppogrubienie"/>
        </w:rPr>
        <w:t>4.</w:t>
      </w:r>
      <w:r w:rsidR="00F468F7">
        <w:t xml:space="preserve"> </w:t>
      </w:r>
      <w:r w:rsidRPr="00945DF0">
        <w:t>1. Nadzór nad Instytutem sprawuje Prezes Rady Ministrów.</w:t>
      </w:r>
    </w:p>
    <w:p w:rsidR="00D857D2" w:rsidRPr="00945DF0" w:rsidRDefault="00D857D2" w:rsidP="00D857D2">
      <w:pPr>
        <w:pStyle w:val="USTustnpkodeksu"/>
      </w:pPr>
      <w:r w:rsidRPr="00945DF0">
        <w:t>2.</w:t>
      </w:r>
      <w:r w:rsidR="00F468F7">
        <w:t xml:space="preserve"> </w:t>
      </w:r>
      <w:r w:rsidRPr="00945DF0">
        <w:t>Czynności wynikające z nadzoru nad Instytutem wykonuje, w imieniu Prezesa Rady Ministrów, Szef Kancelarii Prezesa Rady Ministrów.</w:t>
      </w:r>
    </w:p>
    <w:p w:rsidR="00D857D2" w:rsidRPr="00945DF0" w:rsidRDefault="00D857D2" w:rsidP="00F468F7">
      <w:pPr>
        <w:pStyle w:val="USTustnpkodeksu"/>
        <w:keepNext/>
      </w:pPr>
      <w:r w:rsidRPr="00945DF0">
        <w:t>3.</w:t>
      </w:r>
      <w:r w:rsidR="00F468F7">
        <w:t xml:space="preserve"> </w:t>
      </w:r>
      <w:r w:rsidRPr="00945DF0">
        <w:t>Nadzór, o którym mowa w ust. 1, obejmuje nadzór nad:</w:t>
      </w:r>
    </w:p>
    <w:p w:rsidR="00D857D2" w:rsidRPr="00945DF0" w:rsidRDefault="00D857D2" w:rsidP="00D857D2">
      <w:pPr>
        <w:pStyle w:val="PKTpunkt"/>
      </w:pPr>
      <w:bookmarkStart w:id="1" w:name="mip42594351"/>
      <w:bookmarkEnd w:id="1"/>
      <w:r w:rsidRPr="00945DF0">
        <w:t>1)</w:t>
      </w:r>
      <w:r w:rsidRPr="00945DF0">
        <w:tab/>
        <w:t>zgodnością działań Instytutu z przepisami prawa i statutem;</w:t>
      </w:r>
    </w:p>
    <w:p w:rsidR="00D857D2" w:rsidRPr="00945DF0" w:rsidRDefault="00D857D2" w:rsidP="00D857D2">
      <w:pPr>
        <w:pStyle w:val="PKTpunkt"/>
      </w:pPr>
      <w:bookmarkStart w:id="2" w:name="mip42594352"/>
      <w:bookmarkEnd w:id="2"/>
      <w:r w:rsidRPr="00945DF0">
        <w:t>2)</w:t>
      </w:r>
      <w:r w:rsidRPr="00945DF0">
        <w:tab/>
      </w:r>
      <w:bookmarkStart w:id="3" w:name="mip42594353"/>
      <w:bookmarkEnd w:id="3"/>
      <w:r w:rsidRPr="003E0668">
        <w:t>realizacją przez Instytut zadań</w:t>
      </w:r>
      <w:r>
        <w:t xml:space="preserve">, </w:t>
      </w:r>
      <w:r w:rsidRPr="003E0668">
        <w:t>o</w:t>
      </w:r>
      <w:r w:rsidR="00430A47">
        <w:t xml:space="preserve">kreślonych w </w:t>
      </w:r>
      <w:r w:rsidRPr="003E0668">
        <w:t>art. 3</w:t>
      </w:r>
      <w:r w:rsidRPr="00945DF0">
        <w:t>;</w:t>
      </w:r>
    </w:p>
    <w:p w:rsidR="00D857D2" w:rsidRPr="00945DF0" w:rsidRDefault="00D857D2" w:rsidP="00D857D2">
      <w:pPr>
        <w:pStyle w:val="PKTpunkt"/>
      </w:pPr>
      <w:r w:rsidRPr="00945DF0">
        <w:t>3)</w:t>
      </w:r>
      <w:r w:rsidRPr="00945DF0">
        <w:tab/>
        <w:t>prawidłowością wydatkowania środków publicznych.</w:t>
      </w:r>
    </w:p>
    <w:p w:rsidR="00D857D2" w:rsidRPr="00945DF0" w:rsidRDefault="00D857D2" w:rsidP="00D857D2">
      <w:pPr>
        <w:pStyle w:val="USTustnpkodeksu"/>
      </w:pPr>
      <w:bookmarkStart w:id="4" w:name="mip42594354"/>
      <w:bookmarkEnd w:id="4"/>
      <w:r w:rsidRPr="00945DF0">
        <w:t>4.</w:t>
      </w:r>
      <w:r w:rsidR="00F468F7">
        <w:t xml:space="preserve"> </w:t>
      </w:r>
      <w:r w:rsidRPr="003E0668">
        <w:t>Kontrolę w ramach nadzoru przeprowadza się w trybie</w:t>
      </w:r>
      <w:r>
        <w:t xml:space="preserve"> i</w:t>
      </w:r>
      <w:r w:rsidR="00F468F7">
        <w:t xml:space="preserve"> </w:t>
      </w:r>
      <w:r>
        <w:t>na zasadach określonych w</w:t>
      </w:r>
      <w:r w:rsidR="00906BBB">
        <w:t> </w:t>
      </w:r>
      <w:r w:rsidRPr="003E0668">
        <w:t>ustawie z dnia 15 lipca 2011 r. o kontroli w administracji rządowej (Dz. U. poz. 1092)</w:t>
      </w:r>
      <w:r w:rsidRPr="00945DF0">
        <w:t>.</w:t>
      </w:r>
    </w:p>
    <w:p w:rsidR="00D857D2" w:rsidRPr="00945DF0" w:rsidRDefault="00D857D2" w:rsidP="00D857D2">
      <w:pPr>
        <w:pStyle w:val="USTustnpkodeksu"/>
      </w:pPr>
      <w:bookmarkStart w:id="5" w:name="mip42594355"/>
      <w:bookmarkEnd w:id="5"/>
      <w:r w:rsidRPr="00945DF0">
        <w:t>5.</w:t>
      </w:r>
      <w:r w:rsidR="00F468F7">
        <w:t xml:space="preserve"> </w:t>
      </w:r>
      <w:r w:rsidRPr="00945DF0">
        <w:t>Dyrektor Instytutu i Rada Instytutu są zobowiązani do realizacji zaleceń pokontrolnych wydanych w ramach realizacji nadzoru.</w:t>
      </w:r>
    </w:p>
    <w:p w:rsidR="00D857D2" w:rsidRPr="00945DF0" w:rsidRDefault="00D857D2" w:rsidP="00D857D2">
      <w:pPr>
        <w:pStyle w:val="USTustnpkodeksu"/>
      </w:pPr>
      <w:r w:rsidRPr="00945DF0">
        <w:t>6.</w:t>
      </w:r>
      <w:r w:rsidR="00F468F7">
        <w:t xml:space="preserve"> </w:t>
      </w:r>
      <w:r w:rsidRPr="00945DF0">
        <w:t>Szef Kancelarii Prezesa Rady Ministrów ma prawo wglądu do dokumentów Instytutu i może żądać niezbędnych informacji od Dyrektora Instytutu.</w:t>
      </w:r>
    </w:p>
    <w:p w:rsidR="00D857D2" w:rsidRPr="00945DF0" w:rsidRDefault="00D857D2" w:rsidP="00D857D2">
      <w:pPr>
        <w:pStyle w:val="ARTartustawynprozporzdzenia"/>
      </w:pPr>
      <w:r w:rsidRPr="00F468F7">
        <w:rPr>
          <w:rStyle w:val="Ppogrubienie"/>
        </w:rPr>
        <w:t>Art.</w:t>
      </w:r>
      <w:r w:rsidR="00F468F7">
        <w:rPr>
          <w:rStyle w:val="Ppogrubienie"/>
        </w:rPr>
        <w:t> </w:t>
      </w:r>
      <w:r w:rsidRPr="00F468F7">
        <w:rPr>
          <w:rStyle w:val="Ppogrubienie"/>
        </w:rPr>
        <w:t>5.</w:t>
      </w:r>
      <w:r w:rsidR="00F468F7">
        <w:t xml:space="preserve"> </w:t>
      </w:r>
      <w:r w:rsidRPr="00945DF0">
        <w:t>1. W skład Instytutu mogą wchodzić oddziały zamiejscowe, w tym utworzone poza terytorium Rzeczypospolitej Polskiej, jako wyodrębnione jednostki organizacyjne.</w:t>
      </w:r>
    </w:p>
    <w:p w:rsidR="00D857D2" w:rsidRPr="00945DF0" w:rsidRDefault="00D857D2" w:rsidP="00D857D2">
      <w:pPr>
        <w:pStyle w:val="USTustnpkodeksu"/>
      </w:pPr>
      <w:r w:rsidRPr="00945DF0">
        <w:lastRenderedPageBreak/>
        <w:t>2.</w:t>
      </w:r>
      <w:r w:rsidR="00F468F7">
        <w:t xml:space="preserve"> </w:t>
      </w:r>
      <w:r w:rsidRPr="00945DF0">
        <w:t>Organizację oddziału zamiejscowego i zakres jego zadań określa regulamin oddziału nadany przez Dyrektora Instytutu.</w:t>
      </w:r>
    </w:p>
    <w:p w:rsidR="00D857D2" w:rsidRPr="00945DF0" w:rsidRDefault="00D857D2" w:rsidP="00D857D2">
      <w:pPr>
        <w:pStyle w:val="ROZDZODDZOZNoznaczenierozdziauluboddziau"/>
      </w:pPr>
      <w:r w:rsidRPr="00945DF0">
        <w:t>Rozdział 2</w:t>
      </w:r>
    </w:p>
    <w:p w:rsidR="00D857D2" w:rsidRPr="00945DF0" w:rsidRDefault="00D857D2" w:rsidP="00F468F7">
      <w:pPr>
        <w:pStyle w:val="ROZDZODDZPRZEDMprzedmiotregulacjirozdziauluboddziau"/>
      </w:pPr>
      <w:r w:rsidRPr="00945DF0">
        <w:t>Organy i organizacja Instytutu</w:t>
      </w:r>
    </w:p>
    <w:p w:rsidR="00D857D2" w:rsidRPr="00D857D2" w:rsidRDefault="00D857D2" w:rsidP="00F468F7">
      <w:pPr>
        <w:pStyle w:val="ARTartustawynprozporzdzenia"/>
        <w:keepNext/>
      </w:pPr>
      <w:r w:rsidRPr="00F468F7">
        <w:rPr>
          <w:rStyle w:val="Ppogrubienie"/>
        </w:rPr>
        <w:t>Art.</w:t>
      </w:r>
      <w:r w:rsidR="00F468F7">
        <w:rPr>
          <w:rStyle w:val="Ppogrubienie"/>
        </w:rPr>
        <w:t> </w:t>
      </w:r>
      <w:r w:rsidRPr="00F468F7">
        <w:rPr>
          <w:rStyle w:val="Ppogrubienie"/>
        </w:rPr>
        <w:t>6.</w:t>
      </w:r>
      <w:r w:rsidRPr="00D857D2">
        <w:t xml:space="preserve"> Organami Instytutu są:</w:t>
      </w:r>
    </w:p>
    <w:p w:rsidR="00D857D2" w:rsidRPr="00945DF0" w:rsidRDefault="00D857D2" w:rsidP="00D857D2">
      <w:pPr>
        <w:pStyle w:val="PKTpunkt"/>
      </w:pPr>
      <w:r w:rsidRPr="00945DF0">
        <w:t>1)</w:t>
      </w:r>
      <w:r w:rsidRPr="00945DF0">
        <w:tab/>
        <w:t>Dyrektor Instytutu;</w:t>
      </w:r>
    </w:p>
    <w:p w:rsidR="00D857D2" w:rsidRPr="00945DF0" w:rsidRDefault="00D857D2" w:rsidP="00D857D2">
      <w:pPr>
        <w:pStyle w:val="PKTpunkt"/>
      </w:pPr>
      <w:r w:rsidRPr="00945DF0">
        <w:t>2)</w:t>
      </w:r>
      <w:r w:rsidRPr="00945DF0">
        <w:tab/>
        <w:t>Rada Instytutu.</w:t>
      </w:r>
    </w:p>
    <w:p w:rsidR="00D857D2" w:rsidRPr="00945DF0" w:rsidRDefault="00D857D2" w:rsidP="00D857D2">
      <w:pPr>
        <w:pStyle w:val="ARTartustawynprozporzdzenia"/>
      </w:pPr>
      <w:r w:rsidRPr="00F468F7">
        <w:rPr>
          <w:rStyle w:val="Ppogrubienie"/>
        </w:rPr>
        <w:t>Art.</w:t>
      </w:r>
      <w:r w:rsidR="00F468F7">
        <w:rPr>
          <w:rStyle w:val="Ppogrubienie"/>
        </w:rPr>
        <w:t> </w:t>
      </w:r>
      <w:r w:rsidRPr="00F468F7">
        <w:rPr>
          <w:rStyle w:val="Ppogrubienie"/>
        </w:rPr>
        <w:t>7.</w:t>
      </w:r>
      <w:r w:rsidR="00F468F7">
        <w:t xml:space="preserve"> </w:t>
      </w:r>
      <w:r w:rsidRPr="00945DF0">
        <w:t xml:space="preserve">1. Dyrektora Instytutu powołuje i odwołuje Prezes Rady Ministrów, po zasięgnięciu opinii ministra właściwego do spraw </w:t>
      </w:r>
      <w:r>
        <w:t>zagranicznych</w:t>
      </w:r>
      <w:r w:rsidRPr="00945DF0">
        <w:t xml:space="preserve"> oraz Rady Instytutu.</w:t>
      </w:r>
    </w:p>
    <w:p w:rsidR="00D857D2" w:rsidRPr="00945DF0" w:rsidRDefault="00D857D2" w:rsidP="00D857D2">
      <w:pPr>
        <w:pStyle w:val="USTustnpkodeksu"/>
      </w:pPr>
      <w:r w:rsidRPr="00945DF0">
        <w:t>2.</w:t>
      </w:r>
      <w:r w:rsidR="00F468F7">
        <w:t xml:space="preserve"> </w:t>
      </w:r>
      <w:r w:rsidRPr="00945DF0">
        <w:t>Dyrektor Instytutu powołuje nie więcej niż trzech zastępców i wyznacza zakres ich zadań. Dyrektor Instytutu odwołuje zastępców Dyrektora Instytutu.</w:t>
      </w:r>
    </w:p>
    <w:p w:rsidR="00D857D2" w:rsidRPr="00945DF0" w:rsidRDefault="00D857D2" w:rsidP="00F468F7">
      <w:pPr>
        <w:pStyle w:val="USTustnpkodeksu"/>
        <w:keepNext/>
      </w:pPr>
      <w:r w:rsidRPr="00945DF0">
        <w:t>3.</w:t>
      </w:r>
      <w:r w:rsidR="00F468F7">
        <w:t xml:space="preserve"> </w:t>
      </w:r>
      <w:r w:rsidRPr="00945DF0">
        <w:t>Prezes Rady Ministrów odwołuje Dyrektora Instytutu w przypadku:</w:t>
      </w:r>
    </w:p>
    <w:p w:rsidR="00D857D2" w:rsidRPr="00945DF0" w:rsidRDefault="00D857D2" w:rsidP="00D857D2">
      <w:pPr>
        <w:pStyle w:val="PKTpunkt"/>
      </w:pPr>
      <w:r w:rsidRPr="00945DF0">
        <w:t>1)</w:t>
      </w:r>
      <w:r w:rsidRPr="00945DF0">
        <w:tab/>
        <w:t>rezygnacji ze stanowiska;</w:t>
      </w:r>
    </w:p>
    <w:p w:rsidR="00D857D2" w:rsidRPr="00945DF0" w:rsidRDefault="00D857D2" w:rsidP="00D857D2">
      <w:pPr>
        <w:pStyle w:val="PKTpunkt"/>
      </w:pPr>
      <w:r w:rsidRPr="00945DF0">
        <w:t>2)</w:t>
      </w:r>
      <w:r w:rsidRPr="00945DF0">
        <w:tab/>
        <w:t>zaprzestania spełniania wymagań, o</w:t>
      </w:r>
      <w:r w:rsidR="00430A47">
        <w:t>kreślonych</w:t>
      </w:r>
      <w:r w:rsidRPr="00945DF0">
        <w:t xml:space="preserve"> w art. 8 ust. 1 pkt 1 i 4–6.</w:t>
      </w:r>
    </w:p>
    <w:p w:rsidR="00D857D2" w:rsidRPr="00945DF0" w:rsidRDefault="00D857D2" w:rsidP="00D857D2">
      <w:pPr>
        <w:pStyle w:val="USTustnpkodeksu"/>
      </w:pPr>
      <w:r w:rsidRPr="00945DF0">
        <w:t>4.</w:t>
      </w:r>
      <w:r w:rsidR="00F468F7">
        <w:t xml:space="preserve"> </w:t>
      </w:r>
      <w:r w:rsidRPr="00945DF0">
        <w:t>Prezes Rady Ministrów może w każdym czasie odwołać Dyrektora Instytutu.</w:t>
      </w:r>
    </w:p>
    <w:p w:rsidR="00D857D2" w:rsidRPr="00945DF0" w:rsidRDefault="00D857D2" w:rsidP="00D857D2">
      <w:pPr>
        <w:pStyle w:val="USTustnpkodeksu"/>
      </w:pPr>
      <w:r w:rsidRPr="00945DF0">
        <w:t>5.</w:t>
      </w:r>
      <w:r w:rsidR="00F468F7">
        <w:t xml:space="preserve"> </w:t>
      </w:r>
      <w:r w:rsidRPr="00945DF0">
        <w:t>W przypadkach</w:t>
      </w:r>
      <w:r w:rsidR="00430A47">
        <w:t>, określonych</w:t>
      </w:r>
      <w:r w:rsidRPr="00945DF0">
        <w:t xml:space="preserve"> w ust. 3 i 4, Prezes Rady Ministrów powierza zastępcy Dyrektora Instytutu </w:t>
      </w:r>
      <w:r>
        <w:t>al</w:t>
      </w:r>
      <w:r w:rsidRPr="00945DF0">
        <w:t>b</w:t>
      </w:r>
      <w:r>
        <w:t>o</w:t>
      </w:r>
      <w:r w:rsidRPr="00945DF0">
        <w:t xml:space="preserve"> </w:t>
      </w:r>
      <w:r>
        <w:t xml:space="preserve">innemu pracownikowi Instytutu </w:t>
      </w:r>
      <w:r w:rsidRPr="00945DF0">
        <w:t>pełnienie obowiązków Dyrektora Instytutu do czasu powołania nowego Dyrektora Instytutu.</w:t>
      </w:r>
    </w:p>
    <w:p w:rsidR="00D857D2" w:rsidRPr="00D857D2" w:rsidRDefault="00D857D2" w:rsidP="00F468F7">
      <w:pPr>
        <w:pStyle w:val="ARTartustawynprozporzdzenia"/>
        <w:keepNext/>
      </w:pPr>
      <w:r w:rsidRPr="00F468F7">
        <w:rPr>
          <w:rStyle w:val="Ppogrubienie"/>
        </w:rPr>
        <w:t>Art.</w:t>
      </w:r>
      <w:r w:rsidR="00F468F7">
        <w:rPr>
          <w:rStyle w:val="Ppogrubienie"/>
        </w:rPr>
        <w:t> </w:t>
      </w:r>
      <w:r w:rsidRPr="00F468F7">
        <w:rPr>
          <w:rStyle w:val="Ppogrubienie"/>
        </w:rPr>
        <w:t>8.</w:t>
      </w:r>
      <w:r w:rsidR="00F468F7">
        <w:t xml:space="preserve"> </w:t>
      </w:r>
      <w:r w:rsidRPr="00D857D2">
        <w:t>1. Dyrektorem Instytutu może być osoba, która:</w:t>
      </w:r>
    </w:p>
    <w:p w:rsidR="00D857D2" w:rsidRPr="00945DF0" w:rsidRDefault="00D857D2" w:rsidP="00D857D2">
      <w:pPr>
        <w:pStyle w:val="PKTpunkt"/>
      </w:pPr>
      <w:r w:rsidRPr="00945DF0">
        <w:t>1)</w:t>
      </w:r>
      <w:r w:rsidRPr="00945DF0">
        <w:tab/>
        <w:t>korzysta z pełni praw publicznych;</w:t>
      </w:r>
    </w:p>
    <w:p w:rsidR="00D857D2" w:rsidRPr="00945DF0" w:rsidRDefault="00D857D2" w:rsidP="00D857D2">
      <w:pPr>
        <w:pStyle w:val="PKTpunkt"/>
      </w:pPr>
      <w:r w:rsidRPr="00945DF0">
        <w:t>2)</w:t>
      </w:r>
      <w:r w:rsidRPr="00945DF0">
        <w:tab/>
        <w:t>posiada wykształcenie wyższe magisterskie;</w:t>
      </w:r>
    </w:p>
    <w:p w:rsidR="00D857D2" w:rsidRPr="00945DF0" w:rsidRDefault="00D857D2" w:rsidP="00D857D2">
      <w:pPr>
        <w:pStyle w:val="PKTpunkt"/>
      </w:pPr>
      <w:r w:rsidRPr="00945DF0">
        <w:t>3)</w:t>
      </w:r>
      <w:r w:rsidRPr="00945DF0">
        <w:tab/>
        <w:t>posiada co najmniej 3-letnie doświadczenie w zarządzaniu oraz doświadczenie zawodowe w zakresie zadań Instytutu</w:t>
      </w:r>
      <w:r>
        <w:t>,</w:t>
      </w:r>
      <w:r w:rsidRPr="00945DF0">
        <w:t xml:space="preserve"> </w:t>
      </w:r>
      <w:r>
        <w:t>o</w:t>
      </w:r>
      <w:r w:rsidR="00430A47">
        <w:t>kreślon</w:t>
      </w:r>
      <w:r>
        <w:t xml:space="preserve">ych </w:t>
      </w:r>
      <w:r w:rsidRPr="00945DF0">
        <w:t>w art. 3;</w:t>
      </w:r>
    </w:p>
    <w:p w:rsidR="00D857D2" w:rsidRPr="00945DF0" w:rsidRDefault="00D857D2" w:rsidP="00D857D2">
      <w:pPr>
        <w:pStyle w:val="PKTpunkt"/>
      </w:pPr>
      <w:r w:rsidRPr="00945DF0">
        <w:t>4)</w:t>
      </w:r>
      <w:r w:rsidRPr="00945DF0">
        <w:tab/>
        <w:t>nie była skazana prawomocnym wyrokiem sądu za umyślne przestępstwo ścigane z</w:t>
      </w:r>
      <w:r w:rsidR="00F826D5">
        <w:t> </w:t>
      </w:r>
      <w:r w:rsidRPr="00945DF0">
        <w:t>oskarżenia publicznego lub umyślne przestępstwo skarbowe;</w:t>
      </w:r>
    </w:p>
    <w:p w:rsidR="00D857D2" w:rsidRPr="00945DF0" w:rsidRDefault="00D857D2" w:rsidP="00D857D2">
      <w:pPr>
        <w:pStyle w:val="PKTpunkt"/>
      </w:pPr>
      <w:r w:rsidRPr="00945DF0">
        <w:t>5)</w:t>
      </w:r>
      <w:r w:rsidRPr="00945DF0">
        <w:tab/>
        <w:t xml:space="preserve">nie została ukarana zakazem pełnienia funkcji związanych z dysponowaniem środkami </w:t>
      </w:r>
      <w:r w:rsidR="00430A47">
        <w:t xml:space="preserve">publicznymi, określonym </w:t>
      </w:r>
      <w:r w:rsidRPr="00945DF0">
        <w:t>w art. 31 ust. 1 pkt 4 ust</w:t>
      </w:r>
      <w:r w:rsidR="00F826D5">
        <w:t>awy z dnia 17 grudnia 2004 r. o </w:t>
      </w:r>
      <w:r w:rsidRPr="00945DF0">
        <w:t>odpowiedzialności za naruszenie dyscypliny finansów publicznych (Dz. U. z 201</w:t>
      </w:r>
      <w:r w:rsidR="00906BBB">
        <w:t>8</w:t>
      </w:r>
      <w:r w:rsidRPr="00945DF0">
        <w:t xml:space="preserve"> r. poz. </w:t>
      </w:r>
      <w:r w:rsidR="00906BBB">
        <w:t>1458, 1669 i 1693</w:t>
      </w:r>
      <w:r w:rsidRPr="00945DF0">
        <w:t>);</w:t>
      </w:r>
    </w:p>
    <w:p w:rsidR="00D857D2" w:rsidRPr="00945DF0" w:rsidRDefault="00D857D2" w:rsidP="00D857D2">
      <w:pPr>
        <w:pStyle w:val="PKTpunkt"/>
      </w:pPr>
      <w:r w:rsidRPr="00945DF0">
        <w:t>6)</w:t>
      </w:r>
      <w:r w:rsidRPr="00945DF0">
        <w:tab/>
        <w:t>w okresie od dnia 22 lipca 1944 r. do dnia 31 lipca 1990 r</w:t>
      </w:r>
      <w:r w:rsidR="00F826D5">
        <w:t>. nie pracowała i nie służyła w </w:t>
      </w:r>
      <w:r w:rsidRPr="00945DF0">
        <w:t>organach bezpieczeństwa państwa w rozumieniu art. 2 ustawy z dnia 18 października 2006 r. o ujawnianiu informacji o dokumentach organów bezpieczeństwa państwa z lat 1944–1990 oraz treści tych dokumentów (Dz. U. z 2017 r. poz. 2186</w:t>
      </w:r>
      <w:r>
        <w:t>, z późn. zm.</w:t>
      </w:r>
      <w:r>
        <w:rPr>
          <w:rStyle w:val="Odwoanieprzypisudolnego"/>
        </w:rPr>
        <w:footnoteReference w:id="2"/>
      </w:r>
      <w:r w:rsidRPr="00D857D2">
        <w:rPr>
          <w:rStyle w:val="IGindeksgrny"/>
        </w:rPr>
        <w:t>)</w:t>
      </w:r>
      <w:r w:rsidRPr="00945DF0">
        <w:t>) oraz nie współpracowała z tymi organami.</w:t>
      </w:r>
    </w:p>
    <w:p w:rsidR="00D857D2" w:rsidRPr="00945DF0" w:rsidRDefault="00D857D2" w:rsidP="00D857D2">
      <w:pPr>
        <w:pStyle w:val="USTustnpkodeksu"/>
      </w:pPr>
      <w:r w:rsidRPr="00945DF0">
        <w:t>2.</w:t>
      </w:r>
      <w:r w:rsidR="00F468F7">
        <w:t xml:space="preserve"> </w:t>
      </w:r>
      <w:r w:rsidRPr="00945DF0">
        <w:t>Przed powołaniem na stanowisko Dyrektora Instytutu osoba powoływana składa oświadczenie o spełnieniu wymagań, o których mowa w ust. 1, a w przypadku osób urodzonych przed dniem 1 sierpnia 1972 r. – także oświadczen</w:t>
      </w:r>
      <w:r w:rsidR="00F826D5">
        <w:t xml:space="preserve">ie, </w:t>
      </w:r>
      <w:r w:rsidR="00430A47">
        <w:t>określone</w:t>
      </w:r>
      <w:r w:rsidR="00F826D5">
        <w:t xml:space="preserve"> w art. 7 ust. </w:t>
      </w:r>
      <w:r w:rsidRPr="00945DF0">
        <w:t>1 ustawy z dnia 18 października 2006 r. o ujawnianiu informacji o dokumentach organów bezpieczeństwa państwa z lat 1944–1990 oraz treści tych</w:t>
      </w:r>
      <w:r w:rsidR="00F826D5">
        <w:t xml:space="preserve"> dokumentów, albo informację, o</w:t>
      </w:r>
      <w:r w:rsidR="00430A47">
        <w:t>kreśloną</w:t>
      </w:r>
      <w:r w:rsidRPr="00945DF0">
        <w:t xml:space="preserve"> w art. 7 ust. 3a tej ustawy.</w:t>
      </w:r>
    </w:p>
    <w:p w:rsidR="00D857D2" w:rsidRPr="00945DF0" w:rsidRDefault="00D857D2" w:rsidP="00D857D2">
      <w:pPr>
        <w:pStyle w:val="USTustnpkodeksu"/>
      </w:pPr>
      <w:r w:rsidRPr="00945DF0">
        <w:t>3.</w:t>
      </w:r>
      <w:r w:rsidR="00F468F7">
        <w:t xml:space="preserve"> </w:t>
      </w:r>
      <w:r w:rsidRPr="00945DF0">
        <w:t>Wymagania, o</w:t>
      </w:r>
      <w:r w:rsidR="00430A47">
        <w:t>kreślone</w:t>
      </w:r>
      <w:r w:rsidRPr="00945DF0">
        <w:t xml:space="preserve"> w ust. 1 i 2, stosuje się do zastępców Dyrektora Instytutu.</w:t>
      </w:r>
    </w:p>
    <w:p w:rsidR="00D857D2" w:rsidRPr="00945DF0" w:rsidRDefault="00D857D2" w:rsidP="00D857D2">
      <w:pPr>
        <w:pStyle w:val="ARTartustawynprozporzdzenia"/>
      </w:pPr>
      <w:r w:rsidRPr="00F468F7">
        <w:rPr>
          <w:rStyle w:val="Ppogrubienie"/>
        </w:rPr>
        <w:t>Art.</w:t>
      </w:r>
      <w:r w:rsidR="00F468F7">
        <w:rPr>
          <w:rStyle w:val="Ppogrubienie"/>
        </w:rPr>
        <w:t> </w:t>
      </w:r>
      <w:r w:rsidRPr="00F468F7">
        <w:rPr>
          <w:rStyle w:val="Ppogrubienie"/>
        </w:rPr>
        <w:t>9.</w:t>
      </w:r>
      <w:r w:rsidR="00F468F7">
        <w:t xml:space="preserve"> </w:t>
      </w:r>
      <w:r w:rsidRPr="00945DF0">
        <w:t>1. Powołanie, o którym mowa w art. 7 ust. 1 i 2, stanowi nawiązanie stosunku pracy na podstawie powołania w rozumieniu przepisów ustawy z dnia 26 czerwca 1974 r. – Kodeks pracy (Dz. U. z 2018 r. poz. 917, 1000</w:t>
      </w:r>
      <w:r w:rsidR="00906BBB">
        <w:t xml:space="preserve">, </w:t>
      </w:r>
      <w:r w:rsidRPr="00945DF0">
        <w:t>1076</w:t>
      </w:r>
      <w:r w:rsidR="00906BBB">
        <w:t>, 1608 i 1629</w:t>
      </w:r>
      <w:r w:rsidRPr="00945DF0">
        <w:t>).</w:t>
      </w:r>
    </w:p>
    <w:p w:rsidR="00D857D2" w:rsidRPr="00945DF0" w:rsidRDefault="00D857D2" w:rsidP="00D857D2">
      <w:pPr>
        <w:pStyle w:val="USTustnpkodeksu"/>
      </w:pPr>
      <w:r w:rsidRPr="00945DF0">
        <w:t>2.</w:t>
      </w:r>
      <w:r w:rsidR="00F468F7">
        <w:t xml:space="preserve"> </w:t>
      </w:r>
      <w:r w:rsidRPr="00945DF0">
        <w:t xml:space="preserve">Wynagrodzenie Dyrektora Instytutu ustala Szef Kancelarii Prezesa Rady Ministrów zgodnie z przepisami ustawy z dnia 3 marca 2000 r. o wynagradzaniu osób kierujących niektórymi podmiotami prawnymi (Dz. U. z 2018 r. </w:t>
      </w:r>
      <w:r w:rsidRPr="002C1BF5">
        <w:t xml:space="preserve">poz. </w:t>
      </w:r>
      <w:r w:rsidRPr="00945DF0">
        <w:t>1252).</w:t>
      </w:r>
    </w:p>
    <w:p w:rsidR="00D857D2" w:rsidRDefault="00D857D2" w:rsidP="00D857D2">
      <w:pPr>
        <w:pStyle w:val="USTustnpkodeksu"/>
      </w:pPr>
      <w:r w:rsidRPr="00945DF0">
        <w:t>3.</w:t>
      </w:r>
      <w:r w:rsidR="00F468F7">
        <w:t xml:space="preserve"> </w:t>
      </w:r>
      <w:r w:rsidRPr="00945DF0">
        <w:t>Wynagrodzenie zastępców Dyrektora Instytutu ustala Dyrektor Instytutu, po zasięgnięciu opinii Rady Instytutu.</w:t>
      </w:r>
    </w:p>
    <w:p w:rsidR="00D857D2" w:rsidRPr="00544A2E" w:rsidRDefault="00D857D2" w:rsidP="00D857D2">
      <w:pPr>
        <w:pStyle w:val="USTustnpkodeksu"/>
      </w:pPr>
      <w:r>
        <w:t>4.</w:t>
      </w:r>
      <w:r w:rsidR="00F468F7">
        <w:t xml:space="preserve"> </w:t>
      </w:r>
      <w:r w:rsidRPr="000D0E17">
        <w:t xml:space="preserve">Prezes Rady Ministrów określa, w drodze </w:t>
      </w:r>
      <w:r w:rsidR="003B5D42">
        <w:t>rozporz</w:t>
      </w:r>
      <w:r w:rsidRPr="000D0E17">
        <w:t>ądzenia,</w:t>
      </w:r>
      <w:r w:rsidR="003B5D42">
        <w:t xml:space="preserve"> wykaz stanowisk w </w:t>
      </w:r>
      <w:r w:rsidRPr="00544A2E">
        <w:t>Instytucie, wymagane kwalifikacje oraz zasady wynag</w:t>
      </w:r>
      <w:r>
        <w:t xml:space="preserve">radzania pozostałych pracowników Instytutu, </w:t>
      </w:r>
      <w:r w:rsidRPr="00544A2E">
        <w:t>kierując się charakterem zadań Instytutu.</w:t>
      </w:r>
    </w:p>
    <w:p w:rsidR="00D857D2" w:rsidRPr="00D857D2" w:rsidRDefault="00D857D2" w:rsidP="00F468F7">
      <w:pPr>
        <w:pStyle w:val="ARTartustawynprozporzdzenia"/>
        <w:keepNext/>
      </w:pPr>
      <w:r w:rsidRPr="00F468F7">
        <w:rPr>
          <w:rStyle w:val="Ppogrubienie"/>
        </w:rPr>
        <w:t>Art.</w:t>
      </w:r>
      <w:r w:rsidR="00F468F7">
        <w:rPr>
          <w:rStyle w:val="Ppogrubienie"/>
        </w:rPr>
        <w:t> </w:t>
      </w:r>
      <w:r w:rsidRPr="00F468F7">
        <w:rPr>
          <w:rStyle w:val="Ppogrubienie"/>
        </w:rPr>
        <w:t>10.</w:t>
      </w:r>
      <w:r w:rsidR="00F468F7">
        <w:t xml:space="preserve"> </w:t>
      </w:r>
      <w:r w:rsidRPr="00D857D2">
        <w:t>1. Do zadań i obowiązków Dyrektora Instytutu należy w szczególności:</w:t>
      </w:r>
    </w:p>
    <w:p w:rsidR="00D857D2" w:rsidRPr="00945DF0" w:rsidRDefault="00D857D2" w:rsidP="00D857D2">
      <w:pPr>
        <w:pStyle w:val="PKTpunkt"/>
      </w:pPr>
      <w:r w:rsidRPr="00945DF0">
        <w:t>1)</w:t>
      </w:r>
      <w:r w:rsidRPr="00945DF0">
        <w:tab/>
        <w:t>kierowanie pracami Instytutu;</w:t>
      </w:r>
    </w:p>
    <w:p w:rsidR="00D857D2" w:rsidRPr="00945DF0" w:rsidRDefault="00D857D2" w:rsidP="00D857D2">
      <w:pPr>
        <w:pStyle w:val="PKTpunkt"/>
      </w:pPr>
      <w:r w:rsidRPr="00945DF0">
        <w:t>2)</w:t>
      </w:r>
      <w:r w:rsidRPr="00945DF0">
        <w:tab/>
        <w:t>reprezentowanie Instytutu na zewnątrz;</w:t>
      </w:r>
    </w:p>
    <w:p w:rsidR="00D857D2" w:rsidRPr="00945DF0" w:rsidRDefault="00D857D2" w:rsidP="00D857D2">
      <w:pPr>
        <w:pStyle w:val="PKTpunkt"/>
      </w:pPr>
      <w:r w:rsidRPr="00945DF0">
        <w:t>3)</w:t>
      </w:r>
      <w:r w:rsidRPr="00945DF0">
        <w:tab/>
        <w:t>zapewnienie funkcjonowania i ciągłości pracy Instytutu;</w:t>
      </w:r>
    </w:p>
    <w:p w:rsidR="00D857D2" w:rsidRPr="00945DF0" w:rsidRDefault="00D857D2" w:rsidP="00D857D2">
      <w:pPr>
        <w:pStyle w:val="PKTpunkt"/>
      </w:pPr>
      <w:r w:rsidRPr="00945DF0">
        <w:t>4)</w:t>
      </w:r>
      <w:r w:rsidRPr="00945DF0">
        <w:tab/>
        <w:t>podejmowanie czynności w sprawach z zakresu prawa pracy;</w:t>
      </w:r>
    </w:p>
    <w:p w:rsidR="00D857D2" w:rsidRPr="00945DF0" w:rsidRDefault="00D857D2" w:rsidP="00D857D2">
      <w:pPr>
        <w:pStyle w:val="PKTpunkt"/>
      </w:pPr>
      <w:r w:rsidRPr="00945DF0">
        <w:t>5)</w:t>
      </w:r>
      <w:r w:rsidRPr="00945DF0">
        <w:tab/>
        <w:t>powoływanie i odwoływanie dyrektorów oddziałów zamiejscowych Instytutu;</w:t>
      </w:r>
    </w:p>
    <w:p w:rsidR="00D857D2" w:rsidRPr="00945DF0" w:rsidRDefault="00D857D2" w:rsidP="00D857D2">
      <w:pPr>
        <w:pStyle w:val="PKTpunkt"/>
      </w:pPr>
      <w:r w:rsidRPr="00945DF0">
        <w:t>6)</w:t>
      </w:r>
      <w:r w:rsidRPr="00945DF0">
        <w:tab/>
        <w:t>opracowywanie rocznego planu działania Instytutu;</w:t>
      </w:r>
    </w:p>
    <w:p w:rsidR="00D857D2" w:rsidRPr="00945DF0" w:rsidRDefault="00D857D2" w:rsidP="00D857D2">
      <w:pPr>
        <w:pStyle w:val="PKTpunkt"/>
      </w:pPr>
      <w:r w:rsidRPr="00945DF0">
        <w:t>7)</w:t>
      </w:r>
      <w:r w:rsidRPr="00945DF0">
        <w:tab/>
        <w:t>opracowywanie projektu rocznego planu finansowego Instytutu;</w:t>
      </w:r>
    </w:p>
    <w:p w:rsidR="00D857D2" w:rsidRPr="00945DF0" w:rsidRDefault="00D857D2" w:rsidP="00D857D2">
      <w:pPr>
        <w:pStyle w:val="PKTpunkt"/>
      </w:pPr>
      <w:r w:rsidRPr="00945DF0">
        <w:t>8)</w:t>
      </w:r>
      <w:r w:rsidRPr="00945DF0">
        <w:tab/>
        <w:t>opracowywanie rocznego sprawozdania finansowego Instytutu;</w:t>
      </w:r>
    </w:p>
    <w:p w:rsidR="00D857D2" w:rsidRPr="00945DF0" w:rsidRDefault="00D857D2" w:rsidP="00D857D2">
      <w:pPr>
        <w:pStyle w:val="PKTpunkt"/>
      </w:pPr>
      <w:r w:rsidRPr="00945DF0">
        <w:t>9)</w:t>
      </w:r>
      <w:r w:rsidRPr="00945DF0">
        <w:tab/>
        <w:t>sporządzanie rocznego sprawozdania z działalności Instytutu;</w:t>
      </w:r>
    </w:p>
    <w:p w:rsidR="00D857D2" w:rsidRPr="00945DF0" w:rsidRDefault="00D857D2" w:rsidP="00D857D2">
      <w:pPr>
        <w:pStyle w:val="PKTpunkt"/>
      </w:pPr>
      <w:r w:rsidRPr="00945DF0">
        <w:t>10)</w:t>
      </w:r>
      <w:r w:rsidRPr="00945DF0">
        <w:tab/>
        <w:t>sprawowanie zarządu nad mieniem Instytutu;</w:t>
      </w:r>
    </w:p>
    <w:p w:rsidR="00D857D2" w:rsidRPr="00945DF0" w:rsidRDefault="00D857D2" w:rsidP="00D857D2">
      <w:pPr>
        <w:pStyle w:val="PKTpunkt"/>
      </w:pPr>
      <w:r w:rsidRPr="00945DF0">
        <w:t>11)</w:t>
      </w:r>
      <w:r w:rsidRPr="00945DF0">
        <w:tab/>
        <w:t>prowadzenie gospodarki finansowej Instytutu;</w:t>
      </w:r>
    </w:p>
    <w:p w:rsidR="00D857D2" w:rsidRPr="00945DF0" w:rsidRDefault="00D857D2" w:rsidP="00D857D2">
      <w:pPr>
        <w:pStyle w:val="PKTpunkt"/>
      </w:pPr>
      <w:r w:rsidRPr="00945DF0">
        <w:t>12)</w:t>
      </w:r>
      <w:r w:rsidRPr="00945DF0">
        <w:tab/>
        <w:t>rozliczanie dotacji otrzymanych z budżetu państwa.</w:t>
      </w:r>
    </w:p>
    <w:p w:rsidR="00D857D2" w:rsidRPr="00945DF0" w:rsidRDefault="00D857D2" w:rsidP="00D857D2">
      <w:pPr>
        <w:pStyle w:val="USTustnpkodeksu"/>
      </w:pPr>
      <w:r w:rsidRPr="00945DF0">
        <w:t>2.</w:t>
      </w:r>
      <w:r w:rsidR="00F468F7">
        <w:t xml:space="preserve"> </w:t>
      </w:r>
      <w:r w:rsidRPr="00945DF0">
        <w:t>Dokumenty, o</w:t>
      </w:r>
      <w:r w:rsidR="00430A47">
        <w:t>kreślone</w:t>
      </w:r>
      <w:r w:rsidRPr="00945DF0">
        <w:t xml:space="preserve"> w ust. 1 pkt 6–9, Dyrektor Instytutu przedstawia do zatwierdzenia Szefowi Kancelarii Prezesa Rady Ministrów.</w:t>
      </w:r>
    </w:p>
    <w:p w:rsidR="00D857D2" w:rsidRPr="00D857D2" w:rsidRDefault="00D857D2" w:rsidP="00F468F7">
      <w:pPr>
        <w:pStyle w:val="ARTartustawynprozporzdzenia"/>
        <w:keepNext/>
      </w:pPr>
      <w:r w:rsidRPr="00F468F7">
        <w:rPr>
          <w:rStyle w:val="Ppogrubienie"/>
        </w:rPr>
        <w:t>Art.</w:t>
      </w:r>
      <w:r w:rsidR="00F468F7">
        <w:rPr>
          <w:rStyle w:val="Ppogrubienie"/>
        </w:rPr>
        <w:t> </w:t>
      </w:r>
      <w:r w:rsidRPr="00F468F7">
        <w:rPr>
          <w:rStyle w:val="Ppogrubienie"/>
        </w:rPr>
        <w:t>11.</w:t>
      </w:r>
      <w:r w:rsidR="00F468F7">
        <w:t xml:space="preserve"> </w:t>
      </w:r>
      <w:r w:rsidRPr="00D857D2">
        <w:t>1. Do zadań Rady Instytutu należy:</w:t>
      </w:r>
    </w:p>
    <w:p w:rsidR="00D857D2" w:rsidRPr="00945DF0" w:rsidRDefault="00D857D2" w:rsidP="00D857D2">
      <w:pPr>
        <w:pStyle w:val="PKTpunkt"/>
      </w:pPr>
      <w:r w:rsidRPr="00945DF0">
        <w:t>1)</w:t>
      </w:r>
      <w:r w:rsidRPr="00945DF0">
        <w:tab/>
        <w:t>opiniowanie, na wniosek Prezesa Rady Ministrów, kandydatów na stanowisko Dyrektora Instytutu;</w:t>
      </w:r>
    </w:p>
    <w:p w:rsidR="00D857D2" w:rsidRPr="00945DF0" w:rsidRDefault="00D857D2" w:rsidP="00D857D2">
      <w:pPr>
        <w:pStyle w:val="PKTpunkt"/>
      </w:pPr>
      <w:r w:rsidRPr="00945DF0">
        <w:t>2)</w:t>
      </w:r>
      <w:r w:rsidRPr="00945DF0">
        <w:tab/>
        <w:t>opiniowanie projektów rocznych planów finansowych oraz projektów rocznych planów działalności Instytutu;</w:t>
      </w:r>
    </w:p>
    <w:p w:rsidR="00D857D2" w:rsidRPr="00945DF0" w:rsidRDefault="00D857D2" w:rsidP="00D857D2">
      <w:pPr>
        <w:pStyle w:val="PKTpunkt"/>
      </w:pPr>
      <w:r w:rsidRPr="00945DF0">
        <w:t>3)</w:t>
      </w:r>
      <w:r w:rsidRPr="00945DF0">
        <w:tab/>
        <w:t>opiniowanie sprawozdania finansowego Instytutu oraz sprawozdania z rocznej działalności Instytutu;</w:t>
      </w:r>
    </w:p>
    <w:p w:rsidR="00D857D2" w:rsidRPr="00945DF0" w:rsidRDefault="00D857D2" w:rsidP="00D857D2">
      <w:pPr>
        <w:pStyle w:val="PKTpunkt"/>
      </w:pPr>
      <w:r>
        <w:t>4)</w:t>
      </w:r>
      <w:r>
        <w:tab/>
        <w:t xml:space="preserve">wyrażanie opinii w </w:t>
      </w:r>
      <w:r w:rsidRPr="00945DF0">
        <w:t>sprawach dotyczących działalności Instytutu, przedstawionych przez Prezesa Rady Ministrów, Szefa Kancelarii Prezesa Rady Ministrów, Dyrektora Instytutu lub z własnej inicjatywy.</w:t>
      </w:r>
    </w:p>
    <w:p w:rsidR="00D857D2" w:rsidRPr="00945DF0" w:rsidRDefault="00D857D2" w:rsidP="00D857D2">
      <w:pPr>
        <w:pStyle w:val="USTustnpkodeksu"/>
      </w:pPr>
      <w:r w:rsidRPr="00945DF0">
        <w:t>2.</w:t>
      </w:r>
      <w:r w:rsidR="00F468F7">
        <w:t xml:space="preserve"> </w:t>
      </w:r>
      <w:r w:rsidRPr="00945DF0">
        <w:t>Rada Instytutu ma prawo wglądu do dokumentów Instytutu i może żądać niezbędnych informacji od Dyrektora Instytutu.</w:t>
      </w:r>
    </w:p>
    <w:p w:rsidR="00D857D2" w:rsidRPr="00945DF0" w:rsidRDefault="00D857D2" w:rsidP="00D857D2">
      <w:pPr>
        <w:pStyle w:val="ARTartustawynprozporzdzenia"/>
      </w:pPr>
      <w:r w:rsidRPr="00F468F7">
        <w:rPr>
          <w:rStyle w:val="Ppogrubienie"/>
        </w:rPr>
        <w:t>Art.</w:t>
      </w:r>
      <w:r w:rsidR="00F468F7">
        <w:rPr>
          <w:rStyle w:val="Ppogrubienie"/>
        </w:rPr>
        <w:t> </w:t>
      </w:r>
      <w:r w:rsidRPr="00F468F7">
        <w:rPr>
          <w:rStyle w:val="Ppogrubienie"/>
        </w:rPr>
        <w:t>12.</w:t>
      </w:r>
      <w:r w:rsidR="00F468F7">
        <w:t xml:space="preserve"> </w:t>
      </w:r>
      <w:r w:rsidRPr="00945DF0">
        <w:t xml:space="preserve">1. </w:t>
      </w:r>
      <w:r>
        <w:t xml:space="preserve">W skład Rady Instytutu wchodzi siedmiu </w:t>
      </w:r>
      <w:r w:rsidRPr="00945DF0">
        <w:t>członków powoływanych przez Prezesa Rady Ministrów.</w:t>
      </w:r>
    </w:p>
    <w:p w:rsidR="00D857D2" w:rsidRPr="00945DF0" w:rsidRDefault="00D857D2" w:rsidP="00F468F7">
      <w:pPr>
        <w:pStyle w:val="USTustnpkodeksu"/>
        <w:keepNext/>
      </w:pPr>
      <w:r w:rsidRPr="00945DF0">
        <w:t>2.</w:t>
      </w:r>
      <w:r w:rsidR="00F468F7">
        <w:t xml:space="preserve"> </w:t>
      </w:r>
      <w:r w:rsidRPr="00945DF0">
        <w:t>W skład Rady Instytutu wchodzą:</w:t>
      </w:r>
    </w:p>
    <w:p w:rsidR="00D857D2" w:rsidRDefault="00D857D2" w:rsidP="00D857D2">
      <w:pPr>
        <w:pStyle w:val="PKTpunkt"/>
      </w:pPr>
      <w:r w:rsidRPr="00945DF0">
        <w:t>1)</w:t>
      </w:r>
      <w:r w:rsidRPr="00945DF0">
        <w:tab/>
        <w:t>przedstawiciel Prezesa Rady Ministrów;</w:t>
      </w:r>
    </w:p>
    <w:p w:rsidR="00D857D2" w:rsidRDefault="00D857D2" w:rsidP="00D857D2">
      <w:pPr>
        <w:pStyle w:val="PKTpunkt"/>
      </w:pPr>
      <w:r w:rsidRPr="00945DF0">
        <w:t>2)</w:t>
      </w:r>
      <w:r w:rsidRPr="00945DF0">
        <w:tab/>
        <w:t xml:space="preserve">przedstawiciel ministra właściwego do spraw </w:t>
      </w:r>
      <w:r>
        <w:t>zagranicznych</w:t>
      </w:r>
      <w:r w:rsidRPr="00945DF0">
        <w:t>;</w:t>
      </w:r>
    </w:p>
    <w:p w:rsidR="00D857D2" w:rsidRPr="00945DF0" w:rsidRDefault="00D857D2" w:rsidP="00D857D2">
      <w:pPr>
        <w:pStyle w:val="PKTpunkt"/>
      </w:pPr>
      <w:r>
        <w:t>3</w:t>
      </w:r>
      <w:r w:rsidRPr="00945DF0">
        <w:t>)</w:t>
      </w:r>
      <w:r w:rsidRPr="00945DF0">
        <w:tab/>
        <w:t>pięć osób powoływanych na okres kadencji.</w:t>
      </w:r>
    </w:p>
    <w:p w:rsidR="00D857D2" w:rsidRPr="00945DF0" w:rsidRDefault="00D857D2" w:rsidP="00D857D2">
      <w:pPr>
        <w:pStyle w:val="USTustnpkodeksu"/>
      </w:pPr>
      <w:r w:rsidRPr="00945DF0">
        <w:t>3.</w:t>
      </w:r>
      <w:r w:rsidR="00F468F7">
        <w:t xml:space="preserve"> </w:t>
      </w:r>
      <w:r w:rsidRPr="00945DF0">
        <w:t>Kadencja członków Rady Instytutu, o których mowa w ust. 2 pkt 3, trwa 4 lata.</w:t>
      </w:r>
    </w:p>
    <w:p w:rsidR="00D857D2" w:rsidRPr="00945DF0" w:rsidRDefault="00D857D2" w:rsidP="00D857D2">
      <w:pPr>
        <w:pStyle w:val="USTustnpkodeksu"/>
      </w:pPr>
      <w:r w:rsidRPr="00945DF0">
        <w:t>4.</w:t>
      </w:r>
      <w:r w:rsidR="00F468F7">
        <w:t xml:space="preserve"> </w:t>
      </w:r>
      <w:r w:rsidRPr="00945DF0">
        <w:t>Członkostwa w Radzie Instytutu nie można łączyć z zatrudnieniem w Instytucie.</w:t>
      </w:r>
    </w:p>
    <w:p w:rsidR="00D857D2" w:rsidRPr="00D857D2" w:rsidRDefault="00D857D2" w:rsidP="00F468F7">
      <w:pPr>
        <w:pStyle w:val="ARTartustawynprozporzdzenia"/>
        <w:keepNext/>
      </w:pPr>
      <w:r w:rsidRPr="00F468F7">
        <w:rPr>
          <w:rStyle w:val="Ppogrubienie"/>
        </w:rPr>
        <w:t>Art.</w:t>
      </w:r>
      <w:r w:rsidR="00F468F7">
        <w:rPr>
          <w:rStyle w:val="Ppogrubienie"/>
        </w:rPr>
        <w:t> </w:t>
      </w:r>
      <w:r w:rsidRPr="00F468F7">
        <w:rPr>
          <w:rStyle w:val="Ppogrubienie"/>
        </w:rPr>
        <w:t>13.</w:t>
      </w:r>
      <w:r w:rsidR="00F468F7">
        <w:t xml:space="preserve"> </w:t>
      </w:r>
      <w:r w:rsidRPr="00D857D2">
        <w:t>1. Prezes Rady Ministrów odwołuje członków Rady Instytutu w przypadku:</w:t>
      </w:r>
    </w:p>
    <w:p w:rsidR="00D857D2" w:rsidRPr="00945DF0" w:rsidRDefault="00D857D2" w:rsidP="00D857D2">
      <w:pPr>
        <w:pStyle w:val="PKTpunkt"/>
      </w:pPr>
      <w:r w:rsidRPr="00945DF0">
        <w:t>1)</w:t>
      </w:r>
      <w:r w:rsidRPr="00945DF0">
        <w:tab/>
        <w:t>rezygnacji ze stanowiska;</w:t>
      </w:r>
    </w:p>
    <w:p w:rsidR="00D857D2" w:rsidRPr="00945DF0" w:rsidRDefault="00D857D2" w:rsidP="00D857D2">
      <w:pPr>
        <w:pStyle w:val="PKTpunkt"/>
      </w:pPr>
      <w:r w:rsidRPr="00945DF0">
        <w:t>2)</w:t>
      </w:r>
      <w:r w:rsidRPr="00945DF0">
        <w:tab/>
        <w:t>zaprzestania spełniania wymagań, o</w:t>
      </w:r>
      <w:r w:rsidR="00430A47">
        <w:t>kreślonych</w:t>
      </w:r>
      <w:r w:rsidRPr="00945DF0">
        <w:t xml:space="preserve"> w art. 14 pkt 1 i 3.</w:t>
      </w:r>
    </w:p>
    <w:p w:rsidR="00D857D2" w:rsidRPr="00945DF0" w:rsidRDefault="00D857D2" w:rsidP="00D857D2">
      <w:pPr>
        <w:pStyle w:val="USTustnpkodeksu"/>
      </w:pPr>
      <w:r w:rsidRPr="00945DF0">
        <w:t>2.</w:t>
      </w:r>
      <w:r w:rsidR="00F468F7">
        <w:t xml:space="preserve"> </w:t>
      </w:r>
      <w:r w:rsidRPr="00945DF0">
        <w:t>Prezes Rady Ministrów może w każdym czasie odwołać członka Rady Instytutu, o</w:t>
      </w:r>
      <w:r w:rsidR="00F826D5">
        <w:t> </w:t>
      </w:r>
      <w:r w:rsidRPr="00945DF0">
        <w:t>którym mowa w art. 12 ust. 2 pkt 1 i 2.</w:t>
      </w:r>
    </w:p>
    <w:p w:rsidR="00D857D2" w:rsidRPr="00945DF0" w:rsidRDefault="00D857D2" w:rsidP="00D857D2">
      <w:pPr>
        <w:pStyle w:val="USTustnpkodeksu"/>
      </w:pPr>
      <w:r w:rsidRPr="00945DF0">
        <w:t>3.</w:t>
      </w:r>
      <w:r w:rsidR="00F468F7">
        <w:t xml:space="preserve"> </w:t>
      </w:r>
      <w:r w:rsidRPr="00945DF0">
        <w:t>W przypadku upływu kadencji, odwołania albo śmierc</w:t>
      </w:r>
      <w:r>
        <w:t xml:space="preserve">i członka Rady Instytutu Prezes </w:t>
      </w:r>
      <w:r w:rsidRPr="00945DF0">
        <w:t>Rady Ministrów powołuje nowego członka Rady.</w:t>
      </w:r>
    </w:p>
    <w:p w:rsidR="00D857D2" w:rsidRPr="00D857D2" w:rsidRDefault="00D857D2" w:rsidP="00F468F7">
      <w:pPr>
        <w:pStyle w:val="ARTartustawynprozporzdzenia"/>
        <w:keepNext/>
      </w:pPr>
      <w:r w:rsidRPr="00F468F7">
        <w:rPr>
          <w:rStyle w:val="Ppogrubienie"/>
        </w:rPr>
        <w:t>Art.</w:t>
      </w:r>
      <w:r w:rsidR="00F468F7">
        <w:rPr>
          <w:rStyle w:val="Ppogrubienie"/>
        </w:rPr>
        <w:t> </w:t>
      </w:r>
      <w:r w:rsidRPr="00F468F7">
        <w:rPr>
          <w:rStyle w:val="Ppogrubienie"/>
        </w:rPr>
        <w:t>14.</w:t>
      </w:r>
      <w:r w:rsidRPr="00D857D2">
        <w:t xml:space="preserve"> Członkiem Rady Instytutu może być osoba, która:</w:t>
      </w:r>
    </w:p>
    <w:p w:rsidR="00D857D2" w:rsidRPr="00945DF0" w:rsidRDefault="00D857D2" w:rsidP="00D857D2">
      <w:pPr>
        <w:pStyle w:val="PKTpunkt"/>
      </w:pPr>
      <w:r w:rsidRPr="00945DF0">
        <w:t>1)</w:t>
      </w:r>
      <w:r w:rsidRPr="00945DF0">
        <w:tab/>
        <w:t>posiada obywatelstwo polskie i korzysta z pełni praw publicznych;</w:t>
      </w:r>
    </w:p>
    <w:p w:rsidR="00D857D2" w:rsidRPr="00945DF0" w:rsidRDefault="00D857D2" w:rsidP="00D857D2">
      <w:pPr>
        <w:pStyle w:val="PKTpunkt"/>
      </w:pPr>
      <w:r w:rsidRPr="00945DF0">
        <w:t>2)</w:t>
      </w:r>
      <w:r w:rsidRPr="00945DF0">
        <w:tab/>
        <w:t xml:space="preserve">wyróżnia się wiedzą i doświadczeniem zawodowym w zakresie zadań Instytutu </w:t>
      </w:r>
      <w:r w:rsidR="00430A47">
        <w:t>określonych</w:t>
      </w:r>
      <w:r>
        <w:t xml:space="preserve"> </w:t>
      </w:r>
      <w:r w:rsidRPr="00945DF0">
        <w:t>w art. 3;</w:t>
      </w:r>
    </w:p>
    <w:p w:rsidR="00D857D2" w:rsidRPr="00945DF0" w:rsidRDefault="00D857D2" w:rsidP="00D857D2">
      <w:pPr>
        <w:pStyle w:val="PKTpunkt"/>
      </w:pPr>
      <w:r w:rsidRPr="00945DF0">
        <w:t>3)</w:t>
      </w:r>
      <w:r w:rsidRPr="00945DF0">
        <w:tab/>
      </w:r>
      <w:r w:rsidRPr="003E0668">
        <w:t>nie była skazana prawomocnym wyrokiem sądu za</w:t>
      </w:r>
      <w:r w:rsidR="00F826D5">
        <w:t xml:space="preserve"> umyślne przestępstwo ścigane z </w:t>
      </w:r>
      <w:r w:rsidRPr="003E0668">
        <w:t>oskarżenia publicznego lub umyślne przestępstwo skarbowe</w:t>
      </w:r>
      <w:r w:rsidRPr="00945DF0">
        <w:t>.</w:t>
      </w:r>
    </w:p>
    <w:p w:rsidR="00D857D2" w:rsidRPr="00945DF0" w:rsidRDefault="00D857D2" w:rsidP="00D857D2">
      <w:pPr>
        <w:pStyle w:val="ARTartustawynprozporzdzenia"/>
      </w:pPr>
      <w:r w:rsidRPr="00F468F7">
        <w:rPr>
          <w:rStyle w:val="Ppogrubienie"/>
        </w:rPr>
        <w:t>Art.</w:t>
      </w:r>
      <w:r w:rsidR="00F468F7">
        <w:rPr>
          <w:rStyle w:val="Ppogrubienie"/>
        </w:rPr>
        <w:t> </w:t>
      </w:r>
      <w:r w:rsidRPr="00F468F7">
        <w:rPr>
          <w:rStyle w:val="Ppogrubienie"/>
        </w:rPr>
        <w:t>15.</w:t>
      </w:r>
      <w:r>
        <w:t xml:space="preserve"> </w:t>
      </w:r>
      <w:r w:rsidRPr="00945DF0">
        <w:t>Członkom Rady Instytutu za udział w posiedz</w:t>
      </w:r>
      <w:r w:rsidR="00F826D5">
        <w:t>eniach przysługują należności z </w:t>
      </w:r>
      <w:r w:rsidRPr="00945DF0">
        <w:t xml:space="preserve">tytułu podróży służbowych w wysokości i na warunkach określonych w przepisach wydanych na podstawie </w:t>
      </w:r>
      <w:r w:rsidRPr="002C1BF5">
        <w:t>art. 77</w:t>
      </w:r>
      <w:r w:rsidRPr="00430A47">
        <w:rPr>
          <w:rStyle w:val="IGindeksgrny"/>
        </w:rPr>
        <w:t>5</w:t>
      </w:r>
      <w:r w:rsidRPr="002C1BF5">
        <w:t xml:space="preserve"> § 2 </w:t>
      </w:r>
      <w:r w:rsidRPr="00945DF0">
        <w:t>ustawy z dnia 26 czerwca 1974 r. – Kodeks pracy.</w:t>
      </w:r>
    </w:p>
    <w:p w:rsidR="00D857D2" w:rsidRPr="00945DF0" w:rsidRDefault="00D857D2" w:rsidP="00D857D2">
      <w:pPr>
        <w:pStyle w:val="ROZDZODDZOZNoznaczenierozdziauluboddziau"/>
      </w:pPr>
      <w:r w:rsidRPr="00945DF0">
        <w:t>Rozdział 3</w:t>
      </w:r>
    </w:p>
    <w:p w:rsidR="00D857D2" w:rsidRPr="00945DF0" w:rsidRDefault="00D857D2" w:rsidP="00F468F7">
      <w:pPr>
        <w:pStyle w:val="ROZDZODDZPRZEDMprzedmiotregulacjirozdziauluboddziau"/>
      </w:pPr>
      <w:r w:rsidRPr="00945DF0">
        <w:t>Gospodarka finansowa Instytutu</w:t>
      </w:r>
    </w:p>
    <w:p w:rsidR="00D857D2" w:rsidRPr="00D857D2" w:rsidRDefault="00D857D2" w:rsidP="00F468F7">
      <w:pPr>
        <w:pStyle w:val="ARTartustawynprozporzdzenia"/>
        <w:keepNext/>
      </w:pPr>
      <w:r w:rsidRPr="00F468F7">
        <w:rPr>
          <w:rStyle w:val="Ppogrubienie"/>
        </w:rPr>
        <w:t>Art.</w:t>
      </w:r>
      <w:r w:rsidR="00F468F7">
        <w:rPr>
          <w:rStyle w:val="Ppogrubienie"/>
        </w:rPr>
        <w:t> </w:t>
      </w:r>
      <w:r w:rsidRPr="00F468F7">
        <w:rPr>
          <w:rStyle w:val="Ppogrubienie"/>
        </w:rPr>
        <w:t>16.</w:t>
      </w:r>
      <w:r w:rsidRPr="00D857D2">
        <w:t xml:space="preserve"> Przychodami Instytutu są:</w:t>
      </w:r>
    </w:p>
    <w:p w:rsidR="00D857D2" w:rsidRPr="00945DF0" w:rsidRDefault="00D857D2" w:rsidP="00D857D2">
      <w:pPr>
        <w:pStyle w:val="PKTpunkt"/>
      </w:pPr>
      <w:r w:rsidRPr="00945DF0">
        <w:t>1)</w:t>
      </w:r>
      <w:r w:rsidRPr="00945DF0">
        <w:tab/>
        <w:t>coroczne dotacje podmiotowe z budżetu państwa, przeznaczone na pokrycie bieżących kosztów działalności Instytutu określonej w art. 3;</w:t>
      </w:r>
    </w:p>
    <w:p w:rsidR="00D857D2" w:rsidRPr="00945DF0" w:rsidRDefault="00D857D2" w:rsidP="00F468F7">
      <w:pPr>
        <w:pStyle w:val="PKTpunkt"/>
        <w:keepNext/>
      </w:pPr>
      <w:r w:rsidRPr="00945DF0">
        <w:t>2)</w:t>
      </w:r>
      <w:r w:rsidRPr="00945DF0">
        <w:tab/>
        <w:t>dotacje celowe z budżetu państwa przeznaczone na:</w:t>
      </w:r>
    </w:p>
    <w:p w:rsidR="00D857D2" w:rsidRPr="00945DF0" w:rsidRDefault="00430A47" w:rsidP="00D857D2">
      <w:pPr>
        <w:pStyle w:val="LITlitera"/>
      </w:pPr>
      <w:r>
        <w:t>a)</w:t>
      </w:r>
      <w:r>
        <w:tab/>
        <w:t>realizację zadań, określonych</w:t>
      </w:r>
      <w:r w:rsidR="00D857D2" w:rsidRPr="00945DF0">
        <w:t xml:space="preserve"> w art. 3,</w:t>
      </w:r>
    </w:p>
    <w:p w:rsidR="00D857D2" w:rsidRPr="00945DF0" w:rsidRDefault="00D857D2" w:rsidP="00D857D2">
      <w:pPr>
        <w:pStyle w:val="LITlitera"/>
      </w:pPr>
      <w:r w:rsidRPr="00945DF0">
        <w:t>b)</w:t>
      </w:r>
      <w:r w:rsidRPr="00945DF0">
        <w:tab/>
        <w:t>współfinansowanie realizacji programów finansowanych z udziałem środków europejskich;</w:t>
      </w:r>
    </w:p>
    <w:p w:rsidR="00D857D2" w:rsidRPr="00945DF0" w:rsidRDefault="00D857D2" w:rsidP="00D857D2">
      <w:pPr>
        <w:pStyle w:val="PKTpunkt"/>
      </w:pPr>
      <w:r w:rsidRPr="00945DF0">
        <w:t>3)</w:t>
      </w:r>
      <w:r w:rsidRPr="00945DF0">
        <w:tab/>
        <w:t>środki finansowe pochodzące z funduszy Unii Europejskiej;</w:t>
      </w:r>
    </w:p>
    <w:p w:rsidR="00D857D2" w:rsidRPr="00945DF0" w:rsidRDefault="00D857D2" w:rsidP="00D857D2">
      <w:pPr>
        <w:pStyle w:val="PKTpunkt"/>
      </w:pPr>
      <w:r w:rsidRPr="00945DF0">
        <w:t>4)</w:t>
      </w:r>
      <w:r w:rsidRPr="00945DF0">
        <w:tab/>
        <w:t>przychody z tytułu krajowych i międzynarodowych projektów i programów badawczych;</w:t>
      </w:r>
    </w:p>
    <w:p w:rsidR="00D857D2" w:rsidRPr="00945DF0" w:rsidRDefault="00D857D2" w:rsidP="00D857D2">
      <w:pPr>
        <w:pStyle w:val="PKTpunkt"/>
      </w:pPr>
      <w:r w:rsidRPr="00945DF0">
        <w:t>5)</w:t>
      </w:r>
      <w:r w:rsidRPr="00945DF0">
        <w:tab/>
        <w:t>przychody z tytułu działalności gospo</w:t>
      </w:r>
      <w:r>
        <w:t>darczej, o</w:t>
      </w:r>
      <w:r w:rsidR="00430A47">
        <w:t>kreślonej</w:t>
      </w:r>
      <w:r>
        <w:t xml:space="preserve"> w art. 17</w:t>
      </w:r>
      <w:r w:rsidRPr="00945DF0">
        <w:t>;</w:t>
      </w:r>
    </w:p>
    <w:p w:rsidR="00D857D2" w:rsidRPr="00945DF0" w:rsidRDefault="00D857D2" w:rsidP="00D857D2">
      <w:pPr>
        <w:pStyle w:val="PKTpunkt"/>
      </w:pPr>
      <w:r w:rsidRPr="00945DF0">
        <w:t>6)</w:t>
      </w:r>
      <w:r w:rsidRPr="00945DF0">
        <w:tab/>
        <w:t>odsetki od środków zgromadzonych na rachunkach bankowych Instytutu, chyba że przepisy odrębne lub umowa, na podstawie której Instytut otrzymał środki, stanowią inaczej;</w:t>
      </w:r>
    </w:p>
    <w:p w:rsidR="00D857D2" w:rsidRPr="00945DF0" w:rsidRDefault="00D857D2" w:rsidP="00D857D2">
      <w:pPr>
        <w:pStyle w:val="PKTpunkt"/>
      </w:pPr>
      <w:r w:rsidRPr="00945DF0">
        <w:t>7)</w:t>
      </w:r>
      <w:r w:rsidRPr="00945DF0">
        <w:tab/>
        <w:t>zapisy, spadki i darowizny;</w:t>
      </w:r>
    </w:p>
    <w:p w:rsidR="00D857D2" w:rsidRPr="00945DF0" w:rsidRDefault="00D857D2" w:rsidP="00D857D2">
      <w:pPr>
        <w:pStyle w:val="PKTpunkt"/>
      </w:pPr>
      <w:r w:rsidRPr="00945DF0">
        <w:t>8)</w:t>
      </w:r>
      <w:r w:rsidRPr="00945DF0">
        <w:tab/>
        <w:t>przychody z innych tytułów.</w:t>
      </w:r>
    </w:p>
    <w:p w:rsidR="00D857D2" w:rsidRPr="00945DF0" w:rsidRDefault="00D857D2" w:rsidP="00D857D2">
      <w:pPr>
        <w:pStyle w:val="ARTartustawynprozporzdzenia"/>
      </w:pPr>
      <w:r w:rsidRPr="00F468F7">
        <w:rPr>
          <w:rStyle w:val="Ppogrubienie"/>
        </w:rPr>
        <w:t>Art.</w:t>
      </w:r>
      <w:r w:rsidR="00F468F7">
        <w:rPr>
          <w:rStyle w:val="Ppogrubienie"/>
        </w:rPr>
        <w:t> </w:t>
      </w:r>
      <w:r w:rsidRPr="00F468F7">
        <w:rPr>
          <w:rStyle w:val="Ppogrubienie"/>
        </w:rPr>
        <w:t>17.</w:t>
      </w:r>
      <w:r w:rsidR="00F468F7">
        <w:t xml:space="preserve"> </w:t>
      </w:r>
      <w:r w:rsidRPr="00945DF0">
        <w:t>1. W zakresie niezbędnym do należytego wykonywania zadań</w:t>
      </w:r>
      <w:r>
        <w:t>,</w:t>
      </w:r>
      <w:r w:rsidRPr="00945DF0">
        <w:t xml:space="preserve"> </w:t>
      </w:r>
      <w:r>
        <w:t>o</w:t>
      </w:r>
      <w:r w:rsidR="00430A47">
        <w:t>kreślonych</w:t>
      </w:r>
      <w:r>
        <w:t xml:space="preserve"> w</w:t>
      </w:r>
      <w:r w:rsidR="00430A47">
        <w:t> </w:t>
      </w:r>
      <w:r w:rsidRPr="00945DF0">
        <w:t>art. 3</w:t>
      </w:r>
      <w:r>
        <w:t>,</w:t>
      </w:r>
      <w:r w:rsidRPr="00945DF0">
        <w:t xml:space="preserve"> Instytut może prow</w:t>
      </w:r>
      <w:r>
        <w:t xml:space="preserve">adzić działalność gospodarczą, w </w:t>
      </w:r>
      <w:r w:rsidRPr="00945DF0">
        <w:t>szczególności przez komercjaliz</w:t>
      </w:r>
      <w:r>
        <w:t>ację wyników prowadzonych badań,</w:t>
      </w:r>
      <w:r w:rsidRPr="00945DF0">
        <w:t xml:space="preserve"> działalność wydawniczą, szkoleniową </w:t>
      </w:r>
      <w:r>
        <w:t>oraz</w:t>
      </w:r>
      <w:r w:rsidRPr="00945DF0">
        <w:t xml:space="preserve"> wynajem pomieszczeń i biur.</w:t>
      </w:r>
    </w:p>
    <w:p w:rsidR="00D857D2" w:rsidRPr="00945DF0" w:rsidRDefault="00D857D2" w:rsidP="00D857D2">
      <w:pPr>
        <w:pStyle w:val="USTustnpkodeksu"/>
      </w:pPr>
      <w:r w:rsidRPr="00945DF0">
        <w:t>2.</w:t>
      </w:r>
      <w:r w:rsidR="00F468F7">
        <w:t xml:space="preserve"> </w:t>
      </w:r>
      <w:r w:rsidRPr="00945DF0">
        <w:t>Działalność gospodarcza Instytutu podlega wyodrębnieniu pod względem finansowym i rachunkowym z działalności, o</w:t>
      </w:r>
      <w:r w:rsidR="002C6636">
        <w:t>kreślonej</w:t>
      </w:r>
      <w:r w:rsidRPr="00945DF0">
        <w:t xml:space="preserve"> w art. 3.</w:t>
      </w:r>
    </w:p>
    <w:p w:rsidR="00D857D2" w:rsidRPr="00945DF0" w:rsidRDefault="00D857D2" w:rsidP="00D857D2">
      <w:pPr>
        <w:pStyle w:val="USTustnpkodeksu"/>
      </w:pPr>
      <w:r w:rsidRPr="00945DF0">
        <w:t>3.</w:t>
      </w:r>
      <w:r w:rsidR="00F468F7">
        <w:t xml:space="preserve"> </w:t>
      </w:r>
      <w:r w:rsidRPr="00945DF0">
        <w:t>Działalność gospodarcza, o</w:t>
      </w:r>
      <w:r w:rsidR="002C6636">
        <w:t>kreślona</w:t>
      </w:r>
      <w:r w:rsidRPr="00945DF0">
        <w:t xml:space="preserve"> w ust. 1, nie może być finansowana z dotacji podmiotowej z budżetu państwa.</w:t>
      </w:r>
    </w:p>
    <w:p w:rsidR="00D857D2" w:rsidRPr="00945DF0" w:rsidRDefault="00D857D2" w:rsidP="00D857D2">
      <w:pPr>
        <w:pStyle w:val="USTustnpkodeksu"/>
      </w:pPr>
      <w:r w:rsidRPr="00945DF0">
        <w:t>4.</w:t>
      </w:r>
      <w:r w:rsidR="00F468F7">
        <w:t xml:space="preserve"> </w:t>
      </w:r>
      <w:r w:rsidRPr="00945DF0">
        <w:t>Dochód z działalności gospodarczej, o</w:t>
      </w:r>
      <w:r w:rsidR="002C6636">
        <w:t>kreślonej</w:t>
      </w:r>
      <w:r w:rsidRPr="00945DF0">
        <w:t xml:space="preserve"> w ust. 1, służy wyłącznie realizacji zadań Instytutu</w:t>
      </w:r>
      <w:r>
        <w:t>,</w:t>
      </w:r>
      <w:r w:rsidR="001F06B4">
        <w:t xml:space="preserve"> </w:t>
      </w:r>
      <w:r>
        <w:t>o</w:t>
      </w:r>
      <w:r w:rsidR="002C6636">
        <w:t>kreślonych</w:t>
      </w:r>
      <w:r w:rsidRPr="00945DF0">
        <w:t xml:space="preserve"> w art. 3.</w:t>
      </w:r>
    </w:p>
    <w:p w:rsidR="00D857D2" w:rsidRPr="00945DF0" w:rsidRDefault="00D857D2" w:rsidP="00D857D2">
      <w:pPr>
        <w:pStyle w:val="ARTartustawynprozporzdzenia"/>
      </w:pPr>
      <w:r w:rsidRPr="00F468F7">
        <w:rPr>
          <w:rStyle w:val="Ppogrubienie"/>
        </w:rPr>
        <w:t>Art.</w:t>
      </w:r>
      <w:r w:rsidR="00F468F7">
        <w:rPr>
          <w:rStyle w:val="Ppogrubienie"/>
        </w:rPr>
        <w:t> </w:t>
      </w:r>
      <w:r w:rsidRPr="00F468F7">
        <w:rPr>
          <w:rStyle w:val="Ppogrubienie"/>
        </w:rPr>
        <w:t>18.</w:t>
      </w:r>
      <w:r w:rsidR="00F468F7">
        <w:t xml:space="preserve"> </w:t>
      </w:r>
      <w:r w:rsidRPr="00945DF0">
        <w:t>1. Instytut prowadzi samodzielną gospodarkę finansową na podstawie planu finansowego, zgodnie z przepisami ustawy z dnia 27</w:t>
      </w:r>
      <w:r>
        <w:t xml:space="preserve"> </w:t>
      </w:r>
      <w:r w:rsidRPr="00945DF0">
        <w:t>sierpnia 2009 r. o finansach publicznych (Dz. U. z 2017 r. poz</w:t>
      </w:r>
      <w:r>
        <w:t xml:space="preserve">. 2077 oraz z 2018 r. poz. 62, </w:t>
      </w:r>
      <w:r w:rsidRPr="00945DF0">
        <w:t>1000</w:t>
      </w:r>
      <w:r w:rsidR="00906BBB">
        <w:t xml:space="preserve">, </w:t>
      </w:r>
      <w:r>
        <w:t>1366</w:t>
      </w:r>
      <w:r w:rsidR="00906BBB">
        <w:t>, 1669 i 1693</w:t>
      </w:r>
      <w:r w:rsidRPr="00945DF0">
        <w:t>).</w:t>
      </w:r>
    </w:p>
    <w:p w:rsidR="00D857D2" w:rsidRPr="00945DF0" w:rsidRDefault="00D857D2" w:rsidP="00D857D2">
      <w:pPr>
        <w:pStyle w:val="USTustnpkodeksu"/>
      </w:pPr>
      <w:r w:rsidRPr="00945DF0">
        <w:t>2.</w:t>
      </w:r>
      <w:r w:rsidR="00F468F7">
        <w:t xml:space="preserve"> </w:t>
      </w:r>
      <w:r w:rsidRPr="00945DF0">
        <w:t>Projekt planu finansowego na następny rok budżetowy opracowuje Dyrektor Instytutu, z uwzględnieniem terminów określanych przez ministra właściwego do spraw finansów publicznych dla materiałów do projektu ustawy budżetowej.</w:t>
      </w:r>
    </w:p>
    <w:p w:rsidR="00D857D2" w:rsidRPr="00945DF0" w:rsidRDefault="00D857D2" w:rsidP="00D857D2">
      <w:pPr>
        <w:pStyle w:val="USTustnpkodeksu"/>
      </w:pPr>
      <w:r w:rsidRPr="00945DF0">
        <w:t>3.</w:t>
      </w:r>
      <w:r w:rsidR="00F468F7">
        <w:t xml:space="preserve"> </w:t>
      </w:r>
      <w:r w:rsidRPr="00945DF0">
        <w:t>Podstawę gospodarki finansowej Instytutu w okresie od dnia 1 stycznia do dnia zatwierdzenia planu finansowego Instytutu przez Szefa Kancelarii Prezesa Rady Ministrów stanowi projekt tego planu, zaopiniowany przez Radę Instytutu.</w:t>
      </w:r>
    </w:p>
    <w:p w:rsidR="00D857D2" w:rsidRPr="00945DF0" w:rsidRDefault="00D857D2" w:rsidP="00F468F7">
      <w:pPr>
        <w:pStyle w:val="USTustnpkodeksu"/>
        <w:keepNext/>
      </w:pPr>
      <w:r w:rsidRPr="00945DF0">
        <w:t>4.</w:t>
      </w:r>
      <w:r w:rsidR="00F468F7">
        <w:t xml:space="preserve"> </w:t>
      </w:r>
      <w:r w:rsidRPr="00945DF0">
        <w:t>Roczny plan finansowy Instytutu obejmuje w szczególności:</w:t>
      </w:r>
    </w:p>
    <w:p w:rsidR="00D857D2" w:rsidRPr="00945DF0" w:rsidRDefault="00D857D2" w:rsidP="00D857D2">
      <w:pPr>
        <w:pStyle w:val="PKTpunkt"/>
      </w:pPr>
      <w:r w:rsidRPr="00945DF0">
        <w:t>1)</w:t>
      </w:r>
      <w:r w:rsidRPr="00945DF0">
        <w:tab/>
        <w:t>planowane przychody, w tym dotacje, o</w:t>
      </w:r>
      <w:r w:rsidR="002C6636">
        <w:t>kreślone</w:t>
      </w:r>
      <w:r w:rsidRPr="00945DF0">
        <w:t xml:space="preserve"> w art. 1</w:t>
      </w:r>
      <w:r>
        <w:t>6</w:t>
      </w:r>
      <w:r w:rsidRPr="00945DF0">
        <w:t xml:space="preserve"> pkt 1 i 2;</w:t>
      </w:r>
    </w:p>
    <w:p w:rsidR="00D857D2" w:rsidRPr="00945DF0" w:rsidRDefault="00D857D2" w:rsidP="00D857D2">
      <w:pPr>
        <w:pStyle w:val="PKTpunkt"/>
      </w:pPr>
      <w:r w:rsidRPr="00945DF0">
        <w:t>2)</w:t>
      </w:r>
      <w:r w:rsidRPr="00945DF0">
        <w:tab/>
        <w:t>planowane koszty;</w:t>
      </w:r>
    </w:p>
    <w:p w:rsidR="00D857D2" w:rsidRPr="00945DF0" w:rsidRDefault="00D857D2" w:rsidP="00D857D2">
      <w:pPr>
        <w:pStyle w:val="PKTpunkt"/>
      </w:pPr>
      <w:r w:rsidRPr="00945DF0">
        <w:t>3)</w:t>
      </w:r>
      <w:r w:rsidRPr="00945DF0">
        <w:tab/>
        <w:t>planowane wydatki inwestycyjne;</w:t>
      </w:r>
    </w:p>
    <w:p w:rsidR="00D857D2" w:rsidRPr="00945DF0" w:rsidRDefault="00D857D2" w:rsidP="00D857D2">
      <w:pPr>
        <w:pStyle w:val="PKTpunkt"/>
      </w:pPr>
      <w:r w:rsidRPr="00945DF0">
        <w:t>4)</w:t>
      </w:r>
      <w:r w:rsidRPr="00945DF0">
        <w:tab/>
        <w:t>stan środków obrotowych na początek i koniec roku;</w:t>
      </w:r>
    </w:p>
    <w:p w:rsidR="00D857D2" w:rsidRPr="00945DF0" w:rsidRDefault="00D857D2" w:rsidP="00D857D2">
      <w:pPr>
        <w:pStyle w:val="PKTpunkt"/>
      </w:pPr>
      <w:r w:rsidRPr="00945DF0">
        <w:t>5)</w:t>
      </w:r>
      <w:r w:rsidRPr="00945DF0">
        <w:tab/>
        <w:t>planowany przyrost lub spadek środków obrotowych na początek i koniec roku;</w:t>
      </w:r>
    </w:p>
    <w:p w:rsidR="00D857D2" w:rsidRPr="00945DF0" w:rsidRDefault="00D857D2" w:rsidP="00D857D2">
      <w:pPr>
        <w:pStyle w:val="PKTpunkt"/>
      </w:pPr>
      <w:r w:rsidRPr="00945DF0">
        <w:t>6)</w:t>
      </w:r>
      <w:r w:rsidRPr="00945DF0">
        <w:tab/>
        <w:t>źródła pokrycia planowanego niedoboru przychodów w stosunku do kosztów.</w:t>
      </w:r>
    </w:p>
    <w:p w:rsidR="00D857D2" w:rsidRPr="00D857D2" w:rsidRDefault="00D857D2" w:rsidP="00F468F7">
      <w:pPr>
        <w:pStyle w:val="ARTartustawynprozporzdzenia"/>
        <w:keepNext/>
      </w:pPr>
      <w:r w:rsidRPr="00F468F7">
        <w:rPr>
          <w:rStyle w:val="Ppogrubienie"/>
        </w:rPr>
        <w:t>Art.</w:t>
      </w:r>
      <w:r w:rsidR="00F468F7">
        <w:rPr>
          <w:rStyle w:val="Ppogrubienie"/>
        </w:rPr>
        <w:t> </w:t>
      </w:r>
      <w:r w:rsidRPr="00F468F7">
        <w:rPr>
          <w:rStyle w:val="Ppogrubienie"/>
        </w:rPr>
        <w:t>19.</w:t>
      </w:r>
      <w:r w:rsidR="00F468F7">
        <w:t xml:space="preserve"> </w:t>
      </w:r>
      <w:r w:rsidRPr="00D857D2">
        <w:t>1. Tworzy się następujące fundusze Instytutu:</w:t>
      </w:r>
    </w:p>
    <w:p w:rsidR="00D857D2" w:rsidRPr="00945DF0" w:rsidRDefault="00D857D2" w:rsidP="00D857D2">
      <w:pPr>
        <w:pStyle w:val="PKTpunkt"/>
      </w:pPr>
      <w:r w:rsidRPr="00945DF0">
        <w:t>1)</w:t>
      </w:r>
      <w:r w:rsidRPr="00945DF0">
        <w:tab/>
        <w:t>fundusz statutowy;</w:t>
      </w:r>
    </w:p>
    <w:p w:rsidR="00D857D2" w:rsidRPr="00945DF0" w:rsidRDefault="00D857D2" w:rsidP="00D857D2">
      <w:pPr>
        <w:pStyle w:val="PKTpunkt"/>
      </w:pPr>
      <w:r w:rsidRPr="00945DF0">
        <w:t>2)</w:t>
      </w:r>
      <w:r w:rsidRPr="00945DF0">
        <w:tab/>
        <w:t>fundusz rezerwowy;</w:t>
      </w:r>
    </w:p>
    <w:p w:rsidR="00D857D2" w:rsidRPr="00945DF0" w:rsidRDefault="00D857D2" w:rsidP="00D857D2">
      <w:pPr>
        <w:pStyle w:val="PKTpunkt"/>
      </w:pPr>
      <w:r w:rsidRPr="00945DF0">
        <w:t>3)</w:t>
      </w:r>
      <w:r w:rsidRPr="00945DF0">
        <w:tab/>
        <w:t>zakładowy fundusz świadczeń socjalnych;</w:t>
      </w:r>
    </w:p>
    <w:p w:rsidR="00D857D2" w:rsidRPr="00945DF0" w:rsidRDefault="00D857D2" w:rsidP="00D857D2">
      <w:pPr>
        <w:pStyle w:val="PKTpunkt"/>
      </w:pPr>
      <w:r w:rsidRPr="00945DF0">
        <w:t>4)</w:t>
      </w:r>
      <w:r w:rsidRPr="00945DF0">
        <w:tab/>
        <w:t>inne fundusze, jeżeli obowiązek ich utworzenia wynika z odrębnych przepisów.</w:t>
      </w:r>
    </w:p>
    <w:p w:rsidR="00D857D2" w:rsidRPr="00945DF0" w:rsidRDefault="00D857D2" w:rsidP="00D857D2">
      <w:pPr>
        <w:pStyle w:val="USTustnpkodeksu"/>
      </w:pPr>
      <w:r w:rsidRPr="00945DF0">
        <w:t>2.</w:t>
      </w:r>
      <w:r w:rsidR="00F468F7">
        <w:t xml:space="preserve"> </w:t>
      </w:r>
      <w:r w:rsidRPr="00945DF0">
        <w:t>Zysk netto Instytutu powiększa fundusz rezerwowy.</w:t>
      </w:r>
    </w:p>
    <w:p w:rsidR="00D857D2" w:rsidRPr="00945DF0" w:rsidRDefault="00D857D2" w:rsidP="00D857D2">
      <w:pPr>
        <w:pStyle w:val="USTustnpkodeksu"/>
      </w:pPr>
      <w:r w:rsidRPr="00945DF0">
        <w:t>3.</w:t>
      </w:r>
      <w:r w:rsidR="00F468F7">
        <w:t xml:space="preserve"> </w:t>
      </w:r>
      <w:r w:rsidRPr="00945DF0">
        <w:t>Stratę netto Instytutu pokrywa się z funduszu rezerwowego.</w:t>
      </w:r>
    </w:p>
    <w:p w:rsidR="00D857D2" w:rsidRPr="00945DF0" w:rsidRDefault="00D857D2" w:rsidP="00D857D2">
      <w:pPr>
        <w:pStyle w:val="USTustnpkodeksu"/>
      </w:pPr>
      <w:r w:rsidRPr="00945DF0">
        <w:t>4.</w:t>
      </w:r>
      <w:r w:rsidR="00F468F7">
        <w:t xml:space="preserve"> </w:t>
      </w:r>
      <w:r w:rsidRPr="00945DF0">
        <w:t>Zakładowy fundusz świadczeń socjalnych tworzy się na z</w:t>
      </w:r>
      <w:r>
        <w:t>asadach określonych w</w:t>
      </w:r>
      <w:r w:rsidR="00F826D5">
        <w:t> </w:t>
      </w:r>
      <w:r>
        <w:t xml:space="preserve">ustawie z </w:t>
      </w:r>
      <w:r w:rsidRPr="00945DF0">
        <w:t>dnia 4 marca 1994 r. o zakładowym funduszu świadczeń socjalnych (Dz. U. z</w:t>
      </w:r>
      <w:r w:rsidR="00F826D5">
        <w:t> </w:t>
      </w:r>
      <w:r w:rsidRPr="00945DF0">
        <w:t>2018 r. poz. 1316</w:t>
      </w:r>
      <w:r w:rsidR="00AF166D">
        <w:t>, 1608 i 1669</w:t>
      </w:r>
      <w:r w:rsidRPr="00945DF0">
        <w:t>).</w:t>
      </w:r>
    </w:p>
    <w:p w:rsidR="00D857D2" w:rsidRPr="00945DF0" w:rsidRDefault="00D857D2" w:rsidP="00D857D2">
      <w:pPr>
        <w:pStyle w:val="ARTartustawynprozporzdzenia"/>
      </w:pPr>
      <w:r w:rsidRPr="00F468F7">
        <w:rPr>
          <w:rStyle w:val="Ppogrubienie"/>
        </w:rPr>
        <w:t>Art.</w:t>
      </w:r>
      <w:r w:rsidR="00F468F7">
        <w:rPr>
          <w:rStyle w:val="Ppogrubienie"/>
        </w:rPr>
        <w:t> </w:t>
      </w:r>
      <w:r w:rsidRPr="00F468F7">
        <w:rPr>
          <w:rStyle w:val="Ppogrubienie"/>
        </w:rPr>
        <w:t>20.</w:t>
      </w:r>
      <w:r w:rsidR="00F468F7">
        <w:t xml:space="preserve"> </w:t>
      </w:r>
      <w:r w:rsidRPr="00945DF0">
        <w:t>1. Roczne sprawozdanie finansowe Instytutu podlega badaniu przez firmę audytorską.</w:t>
      </w:r>
    </w:p>
    <w:p w:rsidR="00D857D2" w:rsidRPr="00945DF0" w:rsidRDefault="00D857D2" w:rsidP="00D857D2">
      <w:pPr>
        <w:pStyle w:val="USTustnpkodeksu"/>
      </w:pPr>
      <w:r w:rsidRPr="00945DF0">
        <w:t>2.</w:t>
      </w:r>
      <w:r w:rsidR="00F468F7">
        <w:t xml:space="preserve"> </w:t>
      </w:r>
      <w:r w:rsidRPr="00945DF0">
        <w:t>Wyboru firmy audytorskiej do badania rocznego sprawozdania finansowego Instytutu dokonuje Szef Kancelarii Prezesa Rady Ministrów.</w:t>
      </w:r>
    </w:p>
    <w:p w:rsidR="00D857D2" w:rsidRPr="00945DF0" w:rsidRDefault="00D857D2" w:rsidP="00D857D2">
      <w:pPr>
        <w:pStyle w:val="USTustnpkodeksu"/>
      </w:pPr>
      <w:r w:rsidRPr="00945DF0">
        <w:t>3.</w:t>
      </w:r>
      <w:r w:rsidR="00F468F7">
        <w:t xml:space="preserve"> </w:t>
      </w:r>
      <w:r w:rsidRPr="00945DF0">
        <w:t>Dyrektor Instytutu przedstawia Szefowi Kancelarii Prezesa Rady Ministrów do zatwierdzenia, za</w:t>
      </w:r>
      <w:r>
        <w:t>opiniowane przez Radę Instytutu</w:t>
      </w:r>
      <w:r w:rsidRPr="00945DF0">
        <w:t xml:space="preserve"> roczne sprawozdanie finansowe Instytutu, wraz ze sprawozdaniem z badania.</w:t>
      </w:r>
    </w:p>
    <w:p w:rsidR="00D857D2" w:rsidRPr="00945DF0" w:rsidRDefault="00D857D2" w:rsidP="00D857D2">
      <w:pPr>
        <w:pStyle w:val="ROZDZODDZOZNoznaczenierozdziauluboddziau"/>
      </w:pPr>
      <w:r w:rsidRPr="00945DF0">
        <w:t>Rozdział 4</w:t>
      </w:r>
    </w:p>
    <w:p w:rsidR="00D857D2" w:rsidRPr="00945DF0" w:rsidRDefault="00D857D2" w:rsidP="00F468F7">
      <w:pPr>
        <w:pStyle w:val="ROZDZODDZPRZEDMprzedmiotregulacjirozdziauluboddziau"/>
      </w:pPr>
      <w:r w:rsidRPr="00945DF0">
        <w:t>Zmiany w przepisach</w:t>
      </w:r>
    </w:p>
    <w:p w:rsidR="00D857D2" w:rsidRPr="00D857D2" w:rsidRDefault="00D857D2" w:rsidP="00F468F7">
      <w:pPr>
        <w:pStyle w:val="ARTartustawynprozporzdzenia"/>
        <w:keepNext/>
      </w:pPr>
      <w:r w:rsidRPr="00F468F7">
        <w:rPr>
          <w:rStyle w:val="Ppogrubienie"/>
        </w:rPr>
        <w:t>Art.</w:t>
      </w:r>
      <w:r w:rsidR="00F468F7">
        <w:rPr>
          <w:rStyle w:val="Ppogrubienie"/>
        </w:rPr>
        <w:t> </w:t>
      </w:r>
      <w:r w:rsidRPr="00F468F7">
        <w:rPr>
          <w:rStyle w:val="Ppogrubienie"/>
        </w:rPr>
        <w:t>21.</w:t>
      </w:r>
      <w:r w:rsidRPr="00D857D2">
        <w:t xml:space="preserve"> W ustawie z dnia 18 października 2006 r. o ujawnianiu informacji o</w:t>
      </w:r>
      <w:r w:rsidR="00F826D5">
        <w:t> </w:t>
      </w:r>
      <w:r w:rsidRPr="00D857D2">
        <w:t>dokumentach organów bezpieczeństwa państwa z lat 1944–1990 oraz treści tych dokumentów (Dz. U. z 2017 r. poz. 2186, z późn. zm.</w:t>
      </w:r>
      <w:r w:rsidR="004223F1">
        <w:rPr>
          <w:rStyle w:val="Odwoanieprzypisudolnego"/>
        </w:rPr>
        <w:footnoteReference w:id="3"/>
      </w:r>
      <w:r w:rsidRPr="00D857D2">
        <w:rPr>
          <w:rStyle w:val="IGindeksgrny"/>
        </w:rPr>
        <w:t>)</w:t>
      </w:r>
      <w:r w:rsidRPr="00D857D2">
        <w:t>) wprowadza się następujące zmiany:</w:t>
      </w:r>
    </w:p>
    <w:p w:rsidR="00D857D2" w:rsidRPr="00D857D2" w:rsidRDefault="00D857D2" w:rsidP="00F468F7">
      <w:pPr>
        <w:pStyle w:val="PKTpunkt"/>
        <w:keepNext/>
      </w:pPr>
      <w:r>
        <w:t>1)</w:t>
      </w:r>
      <w:r>
        <w:tab/>
        <w:t xml:space="preserve">w art. 4 </w:t>
      </w:r>
      <w:r w:rsidRPr="00D857D2">
        <w:t>po pkt 61b dodaje się pkt 61c w brzmieniu:</w:t>
      </w:r>
    </w:p>
    <w:p w:rsidR="00D857D2" w:rsidRPr="00697947" w:rsidRDefault="00D857D2" w:rsidP="00D857D2">
      <w:pPr>
        <w:pStyle w:val="ZPKTzmpktartykuempunktem"/>
      </w:pPr>
      <w:r>
        <w:t>„61c</w:t>
      </w:r>
      <w:r w:rsidR="008C5DF1">
        <w:t>)</w:t>
      </w:r>
      <w:r w:rsidR="008C5DF1">
        <w:tab/>
      </w:r>
      <w:r w:rsidRPr="00697947">
        <w:t xml:space="preserve">Dyrektor </w:t>
      </w:r>
      <w:r>
        <w:t xml:space="preserve">Instytutu Europy Środkowej </w:t>
      </w:r>
      <w:r w:rsidRPr="00697947">
        <w:t>i jego zastępcy;</w:t>
      </w:r>
      <w:r>
        <w:t>”</w:t>
      </w:r>
      <w:r w:rsidRPr="00697947">
        <w:t>;</w:t>
      </w:r>
    </w:p>
    <w:p w:rsidR="00D857D2" w:rsidRPr="00D857D2" w:rsidRDefault="00D857D2" w:rsidP="00F468F7">
      <w:pPr>
        <w:pStyle w:val="PKTpunkt"/>
        <w:keepNext/>
      </w:pPr>
      <w:r>
        <w:t>2)</w:t>
      </w:r>
      <w:r>
        <w:tab/>
      </w:r>
      <w:r w:rsidRPr="00697947">
        <w:t xml:space="preserve">w art. 8 pkt </w:t>
      </w:r>
      <w:r>
        <w:t xml:space="preserve">57a </w:t>
      </w:r>
      <w:r w:rsidRPr="00697947">
        <w:t>otrzymuje brzmienie:</w:t>
      </w:r>
    </w:p>
    <w:p w:rsidR="00D857D2" w:rsidRPr="00945DF0" w:rsidRDefault="00D857D2" w:rsidP="00D857D2">
      <w:pPr>
        <w:pStyle w:val="ZPKTzmpktartykuempunktem"/>
      </w:pPr>
      <w:r>
        <w:t>„</w:t>
      </w:r>
      <w:r w:rsidR="008C5DF1">
        <w:t>57a)</w:t>
      </w:r>
      <w:r w:rsidR="008C5DF1">
        <w:tab/>
      </w:r>
      <w:r w:rsidRPr="00697947">
        <w:t>pkt 61a</w:t>
      </w:r>
      <w:r w:rsidR="001F06B4">
        <w:t>–</w:t>
      </w:r>
      <w:r>
        <w:t>61c</w:t>
      </w:r>
      <w:r w:rsidRPr="00697947">
        <w:t xml:space="preserve"> – Szef Kancelarii Prezesa Rady Ministrów;</w:t>
      </w:r>
      <w:r>
        <w:t>”.</w:t>
      </w:r>
    </w:p>
    <w:p w:rsidR="00D857D2" w:rsidRPr="00D857D2" w:rsidRDefault="00D857D2" w:rsidP="00F468F7">
      <w:pPr>
        <w:pStyle w:val="ARTartustawynprozporzdzenia"/>
        <w:keepNext/>
      </w:pPr>
      <w:bookmarkStart w:id="6" w:name="mip42147639"/>
      <w:bookmarkEnd w:id="6"/>
      <w:r w:rsidRPr="00F468F7">
        <w:rPr>
          <w:rStyle w:val="Ppogrubienie"/>
        </w:rPr>
        <w:t>Art.</w:t>
      </w:r>
      <w:r w:rsidR="00F468F7">
        <w:rPr>
          <w:rStyle w:val="Ppogrubienie"/>
        </w:rPr>
        <w:t> </w:t>
      </w:r>
      <w:r w:rsidRPr="00F468F7">
        <w:rPr>
          <w:rStyle w:val="Ppogrubienie"/>
        </w:rPr>
        <w:t>22.</w:t>
      </w:r>
      <w:r w:rsidRPr="00D857D2">
        <w:t xml:space="preserve"> W ustawie z dnia 16 grudnia 2016 r. o zasadach zarządzania mieniem państwowym (Dz. U. z 2018 r. poz. 1182</w:t>
      </w:r>
      <w:r w:rsidR="00AF166D">
        <w:t>, 1669 i 1735</w:t>
      </w:r>
      <w:r w:rsidRPr="00D857D2">
        <w:t xml:space="preserve">) w art. 3 w ust. 1 </w:t>
      </w:r>
      <w:r w:rsidR="00F826D5">
        <w:t>po pkt 11b dodaje się pkt 11c w </w:t>
      </w:r>
      <w:r w:rsidRPr="00D857D2">
        <w:t>brzmieniu:</w:t>
      </w:r>
    </w:p>
    <w:p w:rsidR="00D857D2" w:rsidRPr="00945DF0" w:rsidRDefault="00D857D2" w:rsidP="00D857D2">
      <w:pPr>
        <w:pStyle w:val="ZPKTzmpktartykuempunktem"/>
      </w:pPr>
      <w:r>
        <w:t>„</w:t>
      </w:r>
      <w:r w:rsidRPr="00945DF0">
        <w:t>11</w:t>
      </w:r>
      <w:r>
        <w:t>c</w:t>
      </w:r>
      <w:r w:rsidRPr="00945DF0">
        <w:t>)</w:t>
      </w:r>
      <w:r w:rsidRPr="00945DF0">
        <w:tab/>
      </w:r>
      <w:r>
        <w:t>Instytut Europy Środkowej</w:t>
      </w:r>
      <w:r w:rsidRPr="00945DF0">
        <w:t>;</w:t>
      </w:r>
      <w:r>
        <w:t>”</w:t>
      </w:r>
      <w:r w:rsidRPr="00945DF0">
        <w:t>.</w:t>
      </w:r>
    </w:p>
    <w:p w:rsidR="00D857D2" w:rsidRPr="00945DF0" w:rsidRDefault="00D857D2" w:rsidP="00D857D2">
      <w:pPr>
        <w:pStyle w:val="ROZDZODDZOZNoznaczenierozdziauluboddziau"/>
      </w:pPr>
      <w:r w:rsidRPr="00945DF0">
        <w:t>Rozdział 5</w:t>
      </w:r>
    </w:p>
    <w:p w:rsidR="00D857D2" w:rsidRPr="00945DF0" w:rsidRDefault="00D857D2" w:rsidP="00F468F7">
      <w:pPr>
        <w:pStyle w:val="ROZDZODDZPRZEDMprzedmiotregulacjirozdziauluboddziau"/>
      </w:pPr>
      <w:r w:rsidRPr="00945DF0">
        <w:t>Przepisy przejściowe i końcowe</w:t>
      </w:r>
    </w:p>
    <w:p w:rsidR="00D857D2" w:rsidRPr="004223F1" w:rsidRDefault="00D857D2" w:rsidP="00D857D2">
      <w:pPr>
        <w:pStyle w:val="ARTartustawynprozporzdzenia"/>
        <w:rPr>
          <w:vertAlign w:val="superscript"/>
        </w:rPr>
      </w:pPr>
      <w:r w:rsidRPr="00F468F7">
        <w:rPr>
          <w:rStyle w:val="Ppogrubienie"/>
        </w:rPr>
        <w:t>Art.</w:t>
      </w:r>
      <w:r w:rsidR="00F468F7">
        <w:rPr>
          <w:rStyle w:val="Ppogrubienie"/>
        </w:rPr>
        <w:t> </w:t>
      </w:r>
      <w:r w:rsidRPr="00F468F7">
        <w:rPr>
          <w:rStyle w:val="Ppogrubienie"/>
        </w:rPr>
        <w:t>23.</w:t>
      </w:r>
      <w:r w:rsidR="00F468F7">
        <w:t xml:space="preserve"> </w:t>
      </w:r>
      <w:r w:rsidRPr="00945DF0">
        <w:t xml:space="preserve">1. Z dniem wejścia w życie ustawy likwiduje się </w:t>
      </w:r>
      <w:r w:rsidRPr="003A1DAA">
        <w:t>Instytut Europy Środkowo</w:t>
      </w:r>
      <w:r w:rsidR="001F06B4">
        <w:noBreakHyphen/>
      </w:r>
      <w:r w:rsidRPr="003A1DAA">
        <w:t>Wschodniej</w:t>
      </w:r>
      <w:r w:rsidRPr="00945DF0">
        <w:t>.</w:t>
      </w:r>
      <w:r w:rsidR="004223F1">
        <w:rPr>
          <w:rStyle w:val="Odwoanieprzypisudolnego"/>
        </w:rPr>
        <w:footnoteReference w:id="4"/>
      </w:r>
      <w:r w:rsidR="004223F1">
        <w:rPr>
          <w:vertAlign w:val="superscript"/>
        </w:rPr>
        <w:t>)</w:t>
      </w:r>
    </w:p>
    <w:p w:rsidR="00D857D2" w:rsidRPr="00945DF0" w:rsidRDefault="00D857D2" w:rsidP="00D857D2">
      <w:pPr>
        <w:pStyle w:val="USTustnpkodeksu"/>
      </w:pPr>
      <w:r w:rsidRPr="00945DF0">
        <w:t>2.</w:t>
      </w:r>
      <w:r w:rsidR="00F468F7">
        <w:t xml:space="preserve"> </w:t>
      </w:r>
      <w:r w:rsidRPr="00945DF0">
        <w:t xml:space="preserve">Czynności związane z likwidacją </w:t>
      </w:r>
      <w:r w:rsidRPr="003A1DAA">
        <w:t>Instytut</w:t>
      </w:r>
      <w:r w:rsidR="00AF166D">
        <w:t>u</w:t>
      </w:r>
      <w:r w:rsidRPr="003A1DAA">
        <w:t xml:space="preserve"> Europy Środkowo-Wschodniej </w:t>
      </w:r>
      <w:r w:rsidRPr="00945DF0">
        <w:t xml:space="preserve">wykonuje </w:t>
      </w:r>
      <w:r w:rsidRPr="003A1DAA">
        <w:t xml:space="preserve">osoba </w:t>
      </w:r>
      <w:r>
        <w:t xml:space="preserve">wyznaczona </w:t>
      </w:r>
      <w:r w:rsidRPr="003A1DAA">
        <w:t>przez Prezesa Rady Ministrów</w:t>
      </w:r>
      <w:r>
        <w:t>,</w:t>
      </w:r>
      <w:r w:rsidRPr="00945DF0">
        <w:t xml:space="preserve"> w termin</w:t>
      </w:r>
      <w:r w:rsidR="00F826D5">
        <w:t>ie 3 miesięcy od dnia wejścia w </w:t>
      </w:r>
      <w:r w:rsidRPr="00945DF0">
        <w:t>życie ustawy.</w:t>
      </w:r>
    </w:p>
    <w:p w:rsidR="00D857D2" w:rsidRPr="00945DF0" w:rsidRDefault="00D857D2" w:rsidP="00D857D2">
      <w:pPr>
        <w:pStyle w:val="USTustnpkodeksu"/>
      </w:pPr>
      <w:r w:rsidRPr="00945DF0">
        <w:t>3.</w:t>
      </w:r>
      <w:r w:rsidR="00F468F7">
        <w:t xml:space="preserve"> </w:t>
      </w:r>
      <w:r w:rsidRPr="00945DF0">
        <w:t xml:space="preserve">Bilans zamknięcia </w:t>
      </w:r>
      <w:r w:rsidRPr="003A1DAA">
        <w:t>Instytut</w:t>
      </w:r>
      <w:r>
        <w:t>u</w:t>
      </w:r>
      <w:r w:rsidRPr="003A1DAA">
        <w:t xml:space="preserve"> Europy </w:t>
      </w:r>
      <w:r>
        <w:t xml:space="preserve">Środkowo-Wschodniej </w:t>
      </w:r>
      <w:r w:rsidRPr="00945DF0">
        <w:t>staje się bilansem otwarcia Instytutu.</w:t>
      </w:r>
    </w:p>
    <w:p w:rsidR="00D857D2" w:rsidRPr="00945DF0" w:rsidRDefault="00D857D2" w:rsidP="00D857D2">
      <w:pPr>
        <w:pStyle w:val="ARTartustawynprozporzdzenia"/>
      </w:pPr>
      <w:r w:rsidRPr="00F468F7">
        <w:rPr>
          <w:rStyle w:val="Ppogrubienie"/>
        </w:rPr>
        <w:t>Art.</w:t>
      </w:r>
      <w:r w:rsidR="00F468F7">
        <w:rPr>
          <w:rStyle w:val="Ppogrubienie"/>
        </w:rPr>
        <w:t> </w:t>
      </w:r>
      <w:r w:rsidRPr="00F468F7">
        <w:rPr>
          <w:rStyle w:val="Ppogrubienie"/>
        </w:rPr>
        <w:t>24.</w:t>
      </w:r>
      <w:r>
        <w:t xml:space="preserve"> </w:t>
      </w:r>
      <w:r w:rsidRPr="00F07F6F">
        <w:t>Z dniem wejścia w życie ustawy tworzy się Instytut</w:t>
      </w:r>
      <w:r w:rsidRPr="00945DF0">
        <w:t>.</w:t>
      </w:r>
    </w:p>
    <w:p w:rsidR="00D857D2" w:rsidRPr="00D857D2" w:rsidRDefault="00D857D2" w:rsidP="00F468F7">
      <w:pPr>
        <w:pStyle w:val="ARTartustawynprozporzdzenia"/>
        <w:keepNext/>
      </w:pPr>
      <w:r w:rsidRPr="00F468F7">
        <w:rPr>
          <w:rStyle w:val="Ppogrubienie"/>
        </w:rPr>
        <w:t>Art.</w:t>
      </w:r>
      <w:r w:rsidR="00F468F7">
        <w:rPr>
          <w:rStyle w:val="Ppogrubienie"/>
        </w:rPr>
        <w:t> </w:t>
      </w:r>
      <w:r w:rsidRPr="00F468F7">
        <w:rPr>
          <w:rStyle w:val="Ppogrubienie"/>
        </w:rPr>
        <w:t>25.</w:t>
      </w:r>
      <w:r w:rsidR="00F468F7">
        <w:t xml:space="preserve"> </w:t>
      </w:r>
      <w:r w:rsidRPr="00D857D2">
        <w:t>1. Z dniem wejścia w życie ustawy:</w:t>
      </w:r>
    </w:p>
    <w:p w:rsidR="00D857D2" w:rsidRPr="00945DF0" w:rsidRDefault="00D857D2" w:rsidP="00D857D2">
      <w:pPr>
        <w:pStyle w:val="PKTpunkt"/>
      </w:pPr>
      <w:r w:rsidRPr="00945DF0">
        <w:t>1)</w:t>
      </w:r>
      <w:r w:rsidRPr="00945DF0">
        <w:tab/>
        <w:t xml:space="preserve">składniki majątkowe i niemajątkowe </w:t>
      </w:r>
      <w:r w:rsidRPr="003A1DAA">
        <w:t>Instytut</w:t>
      </w:r>
      <w:r>
        <w:t>u</w:t>
      </w:r>
      <w:r w:rsidRPr="003A1DAA">
        <w:t xml:space="preserve"> Europy Środkowo-Wschodniej </w:t>
      </w:r>
      <w:r w:rsidRPr="00945DF0">
        <w:t>przejmuje Instytut;</w:t>
      </w:r>
    </w:p>
    <w:p w:rsidR="00D857D2" w:rsidRPr="00945DF0" w:rsidRDefault="00D857D2" w:rsidP="00D857D2">
      <w:pPr>
        <w:pStyle w:val="PKTpunkt"/>
      </w:pPr>
      <w:r w:rsidRPr="00945DF0">
        <w:t>2)</w:t>
      </w:r>
      <w:r w:rsidRPr="00945DF0">
        <w:tab/>
        <w:t xml:space="preserve">należności i zobowiązania </w:t>
      </w:r>
      <w:r w:rsidRPr="003A1DAA">
        <w:t>Instytut</w:t>
      </w:r>
      <w:r>
        <w:t>u</w:t>
      </w:r>
      <w:r w:rsidRPr="003A1DAA">
        <w:t xml:space="preserve"> Europy </w:t>
      </w:r>
      <w:r>
        <w:t xml:space="preserve">Środkowo-Wschodniej </w:t>
      </w:r>
      <w:r w:rsidRPr="00945DF0">
        <w:t>stają się należnościami i zobowiązaniami Instytutu</w:t>
      </w:r>
      <w:r>
        <w:t>.</w:t>
      </w:r>
    </w:p>
    <w:p w:rsidR="00D857D2" w:rsidRPr="00945DF0" w:rsidRDefault="00D857D2" w:rsidP="00D857D2">
      <w:pPr>
        <w:pStyle w:val="USTustnpkodeksu"/>
      </w:pPr>
      <w:r w:rsidRPr="00945DF0">
        <w:t>2.</w:t>
      </w:r>
      <w:r w:rsidR="00F468F7">
        <w:t xml:space="preserve"> </w:t>
      </w:r>
      <w:r w:rsidRPr="00945DF0">
        <w:t>Instytut jest zwolniony z podatku dochodowego od osób prawnych oraz podatku od towarów i usług z tytułu przejęcia składników, o których mowa w ust. 1 pkt 1.</w:t>
      </w:r>
    </w:p>
    <w:p w:rsidR="00D857D2" w:rsidRPr="00945DF0" w:rsidRDefault="00D857D2" w:rsidP="00D857D2">
      <w:pPr>
        <w:pStyle w:val="USTustnpkodeksu"/>
      </w:pPr>
      <w:r w:rsidRPr="00945DF0">
        <w:t>3.</w:t>
      </w:r>
      <w:r w:rsidR="00F468F7">
        <w:t xml:space="preserve"> </w:t>
      </w:r>
      <w:r w:rsidRPr="00945DF0">
        <w:t>Instytut nie ponosi opłat sądowych w zakresie związ</w:t>
      </w:r>
      <w:r w:rsidR="00F826D5">
        <w:t>anym z przejęciem składników, o </w:t>
      </w:r>
      <w:r w:rsidRPr="00945DF0">
        <w:t>których mowa w ust. 1 pkt 1.</w:t>
      </w:r>
    </w:p>
    <w:p w:rsidR="00D857D2" w:rsidRPr="00D857D2" w:rsidRDefault="00D857D2" w:rsidP="00F468F7">
      <w:pPr>
        <w:pStyle w:val="ARTartustawynprozporzdzenia"/>
        <w:keepNext/>
      </w:pPr>
      <w:r w:rsidRPr="00F468F7">
        <w:rPr>
          <w:rStyle w:val="Ppogrubienie"/>
        </w:rPr>
        <w:t>Art.</w:t>
      </w:r>
      <w:r w:rsidR="00F468F7">
        <w:rPr>
          <w:rStyle w:val="Ppogrubienie"/>
        </w:rPr>
        <w:t> </w:t>
      </w:r>
      <w:r w:rsidRPr="00F468F7">
        <w:rPr>
          <w:rStyle w:val="Ppogrubienie"/>
        </w:rPr>
        <w:t>26.</w:t>
      </w:r>
      <w:r w:rsidR="00F468F7">
        <w:t xml:space="preserve"> </w:t>
      </w:r>
      <w:r w:rsidRPr="00D857D2">
        <w:t>1. Z dniem wejścia w życie ustawy:</w:t>
      </w:r>
    </w:p>
    <w:p w:rsidR="00D857D2" w:rsidRDefault="00D857D2" w:rsidP="00D857D2">
      <w:pPr>
        <w:pStyle w:val="PKTpunkt"/>
      </w:pPr>
      <w:r w:rsidRPr="00945DF0">
        <w:t>1)</w:t>
      </w:r>
      <w:r w:rsidRPr="00945DF0">
        <w:tab/>
      </w:r>
      <w:r w:rsidRPr="003A1DAA">
        <w:t>Prezes Rady Ministrów powołuje</w:t>
      </w:r>
      <w:r w:rsidRPr="0036199A">
        <w:t xml:space="preserve"> </w:t>
      </w:r>
      <w:r w:rsidRPr="003A1DAA">
        <w:t>dyrektora Instytutu</w:t>
      </w:r>
      <w:r>
        <w:t>,</w:t>
      </w:r>
      <w:r w:rsidRPr="0036199A">
        <w:t xml:space="preserve"> po zasięgnięciu opinii ministra właściwego do spraw zagranicznych</w:t>
      </w:r>
      <w:r>
        <w:t>. Przepisu art. 7 ust. 1 w zakresie konieczności zasięgnięcia opinii Rady Instytutu nie stosuje się;</w:t>
      </w:r>
    </w:p>
    <w:p w:rsidR="00D857D2" w:rsidRPr="00945DF0" w:rsidRDefault="00D857D2" w:rsidP="00D857D2">
      <w:pPr>
        <w:pStyle w:val="PKTpunkt"/>
      </w:pPr>
      <w:r>
        <w:t>2)</w:t>
      </w:r>
      <w:r>
        <w:tab/>
        <w:t>wygasa k</w:t>
      </w:r>
      <w:r w:rsidRPr="003A1DAA">
        <w:t>adencja dyrektora Instytutu Europy Środkowo-Wschodniej</w:t>
      </w:r>
      <w:r w:rsidRPr="00945DF0">
        <w:t>;</w:t>
      </w:r>
    </w:p>
    <w:p w:rsidR="00D857D2" w:rsidRDefault="00D857D2" w:rsidP="00D857D2">
      <w:pPr>
        <w:pStyle w:val="PKTpunkt"/>
      </w:pPr>
      <w:r>
        <w:t>3</w:t>
      </w:r>
      <w:r w:rsidRPr="00945DF0">
        <w:t>)</w:t>
      </w:r>
      <w:r w:rsidRPr="00945DF0">
        <w:tab/>
        <w:t xml:space="preserve">ustaje członkostwo członków Rady Naukowej </w:t>
      </w:r>
      <w:r w:rsidRPr="003A1DAA">
        <w:t>Instytutu Europy Środkowo-Wschodniej</w:t>
      </w:r>
      <w:r>
        <w:t>;</w:t>
      </w:r>
    </w:p>
    <w:p w:rsidR="00D857D2" w:rsidRPr="00945DF0" w:rsidRDefault="00D857D2" w:rsidP="00D857D2">
      <w:pPr>
        <w:pStyle w:val="PKTpunkt"/>
      </w:pPr>
      <w:r>
        <w:t>4</w:t>
      </w:r>
      <w:r w:rsidRPr="00945DF0">
        <w:t>)</w:t>
      </w:r>
      <w:r w:rsidRPr="00945DF0">
        <w:tab/>
        <w:t xml:space="preserve">pracownicy </w:t>
      </w:r>
      <w:r w:rsidRPr="003A1DAA">
        <w:t xml:space="preserve">Instytutu Europy Środkowo-Wschodniej </w:t>
      </w:r>
      <w:r w:rsidRPr="00945DF0">
        <w:t>stają się pracownikami Instytutu.</w:t>
      </w:r>
    </w:p>
    <w:p w:rsidR="00D857D2" w:rsidRDefault="00D857D2" w:rsidP="00D857D2">
      <w:pPr>
        <w:pStyle w:val="USTustnpkodeksu"/>
      </w:pPr>
      <w:r w:rsidRPr="00945DF0">
        <w:t>2.</w:t>
      </w:r>
      <w:r w:rsidRPr="006F7E22">
        <w:t xml:space="preserve"> P</w:t>
      </w:r>
      <w:r>
        <w:t>rezes Rady Ministrów powoła Radę</w:t>
      </w:r>
      <w:r w:rsidRPr="006F7E22">
        <w:t xml:space="preserve"> Instytut</w:t>
      </w:r>
      <w:r>
        <w:t>u I kadencji w terminie 3 miesięcy od dnia wejścia w życie us</w:t>
      </w:r>
      <w:r w:rsidRPr="006F7E22">
        <w:t>t</w:t>
      </w:r>
      <w:r>
        <w:t>awy.</w:t>
      </w:r>
    </w:p>
    <w:p w:rsidR="00D857D2" w:rsidRPr="00945DF0" w:rsidRDefault="00D857D2" w:rsidP="00D857D2">
      <w:pPr>
        <w:pStyle w:val="USTustnpkodeksu"/>
      </w:pPr>
      <w:r>
        <w:t xml:space="preserve">3. </w:t>
      </w:r>
      <w:r w:rsidRPr="00945DF0">
        <w:t xml:space="preserve">Stosunki pracy z pracownikami, o których mowa w ust. 1 pkt </w:t>
      </w:r>
      <w:r>
        <w:t>4</w:t>
      </w:r>
      <w:r w:rsidRPr="00945DF0">
        <w:t>, wygasają po upływie 3 miesięcy od dnia wejścia w życie ustawy, jeżeli przed upływem 2 miesięcy od dnia wejścia w życie ustawy nie zostaną im zaproponowane nowe warunki pracy i płacy albo w razie nieprzyjęcia nowych warunków pracy i płacy.</w:t>
      </w:r>
    </w:p>
    <w:p w:rsidR="00D857D2" w:rsidRPr="00945DF0" w:rsidRDefault="00D857D2" w:rsidP="00D857D2">
      <w:pPr>
        <w:pStyle w:val="USTustnpkodeksu"/>
      </w:pPr>
      <w:r>
        <w:t>4</w:t>
      </w:r>
      <w:r w:rsidRPr="00945DF0">
        <w:t>.</w:t>
      </w:r>
      <w:r w:rsidR="00F468F7">
        <w:t xml:space="preserve"> </w:t>
      </w:r>
      <w:r w:rsidRPr="00945DF0">
        <w:t>W terminie 2 tygodni od otrzymania propozycji nowych warunków pracy i płacy pracownik składa oświadczenie woli o przyjęciu albo odmowie przyjęcia propozycji. Niezłożenie oświadczenia woli uważa się za przyjęcie propozycji.</w:t>
      </w:r>
    </w:p>
    <w:p w:rsidR="00D857D2" w:rsidRPr="00945DF0" w:rsidRDefault="00D857D2" w:rsidP="00D857D2">
      <w:pPr>
        <w:pStyle w:val="USTustnpkodeksu"/>
      </w:pPr>
      <w:r>
        <w:t>5</w:t>
      </w:r>
      <w:r w:rsidRPr="00945DF0">
        <w:t>.</w:t>
      </w:r>
      <w:r w:rsidR="00F468F7">
        <w:t xml:space="preserve"> </w:t>
      </w:r>
      <w:r w:rsidRPr="00945DF0">
        <w:t>W przypadku wygaśnięcia stosunków pracy</w:t>
      </w:r>
      <w:r w:rsidR="00AF166D">
        <w:t>,</w:t>
      </w:r>
      <w:r w:rsidRPr="00945DF0">
        <w:t xml:space="preserve"> na podstawie ust. </w:t>
      </w:r>
      <w:r>
        <w:t>3,</w:t>
      </w:r>
      <w:r w:rsidRPr="00945DF0">
        <w:t xml:space="preserve"> pracownikom przysługują świadczenia przewidziane dla pracowników, z którymi stosunki pracy rozwiązuje się z powodu likwidacji pracodawcy.</w:t>
      </w:r>
    </w:p>
    <w:p w:rsidR="00D857D2" w:rsidRPr="00945DF0" w:rsidRDefault="00D857D2" w:rsidP="00D857D2">
      <w:pPr>
        <w:pStyle w:val="ARTartustawynprozporzdzenia"/>
      </w:pPr>
      <w:r w:rsidRPr="00F468F7">
        <w:rPr>
          <w:rStyle w:val="Ppogrubienie"/>
        </w:rPr>
        <w:t>Art.</w:t>
      </w:r>
      <w:r w:rsidR="00F468F7">
        <w:rPr>
          <w:rStyle w:val="Ppogrubienie"/>
        </w:rPr>
        <w:t> </w:t>
      </w:r>
      <w:r w:rsidRPr="00F468F7">
        <w:rPr>
          <w:rStyle w:val="Ppogrubienie"/>
        </w:rPr>
        <w:t>27.</w:t>
      </w:r>
      <w:r>
        <w:t xml:space="preserve"> </w:t>
      </w:r>
      <w:r w:rsidRPr="00945DF0">
        <w:t xml:space="preserve">Do czasu zakończenia likwidacji </w:t>
      </w:r>
      <w:r w:rsidRPr="00D22387">
        <w:t>Instytutu Europy Środkowo-Wschodniej</w:t>
      </w:r>
      <w:r w:rsidR="00F468F7">
        <w:t xml:space="preserve"> </w:t>
      </w:r>
      <w:r>
        <w:t xml:space="preserve">Instytut </w:t>
      </w:r>
      <w:r w:rsidRPr="00945DF0">
        <w:t>działa na podstawie projektu planu finansowego opracowanego przez Dyrektora Instytutu.</w:t>
      </w:r>
    </w:p>
    <w:p w:rsidR="00D857D2" w:rsidRPr="00D857D2" w:rsidRDefault="00D857D2" w:rsidP="00F468F7">
      <w:pPr>
        <w:pStyle w:val="ARTartustawynprozporzdzenia"/>
        <w:keepNext/>
      </w:pPr>
      <w:r w:rsidRPr="00F468F7">
        <w:rPr>
          <w:rStyle w:val="Ppogrubienie"/>
        </w:rPr>
        <w:t>Art.</w:t>
      </w:r>
      <w:r w:rsidR="00F468F7">
        <w:rPr>
          <w:rStyle w:val="Ppogrubienie"/>
        </w:rPr>
        <w:t> </w:t>
      </w:r>
      <w:r w:rsidRPr="00F468F7">
        <w:rPr>
          <w:rStyle w:val="Ppogrubienie"/>
        </w:rPr>
        <w:t>28.</w:t>
      </w:r>
      <w:r w:rsidR="00F468F7">
        <w:t xml:space="preserve"> </w:t>
      </w:r>
      <w:r w:rsidRPr="00D857D2">
        <w:t>1. W latach 2019–2028 maksymalny limit wydatków budżetu państwa będących skutkiem finansowym realizacji zadań wynikających z ustawy wyniesie:</w:t>
      </w:r>
    </w:p>
    <w:p w:rsidR="00D857D2" w:rsidRPr="00945DF0" w:rsidRDefault="00D857D2" w:rsidP="00D857D2">
      <w:pPr>
        <w:pStyle w:val="PKTpunkt"/>
      </w:pPr>
      <w:r>
        <w:t>1</w:t>
      </w:r>
      <w:r w:rsidRPr="00945DF0">
        <w:t>)</w:t>
      </w:r>
      <w:r w:rsidRPr="00945DF0">
        <w:tab/>
        <w:t xml:space="preserve">2019 r. – </w:t>
      </w:r>
      <w:r>
        <w:t>4</w:t>
      </w:r>
      <w:r w:rsidRPr="00945DF0">
        <w:t xml:space="preserve"> 000 000 zł;</w:t>
      </w:r>
    </w:p>
    <w:p w:rsidR="00D857D2" w:rsidRPr="00945DF0" w:rsidRDefault="00D857D2" w:rsidP="00D857D2">
      <w:pPr>
        <w:pStyle w:val="PKTpunkt"/>
      </w:pPr>
      <w:r>
        <w:t>2</w:t>
      </w:r>
      <w:r w:rsidRPr="00945DF0">
        <w:t>)</w:t>
      </w:r>
      <w:r w:rsidRPr="00945DF0">
        <w:tab/>
        <w:t xml:space="preserve">2020 r. – </w:t>
      </w:r>
      <w:r>
        <w:t>5</w:t>
      </w:r>
      <w:r w:rsidRPr="00945DF0">
        <w:t xml:space="preserve"> 000 000 zł;</w:t>
      </w:r>
    </w:p>
    <w:p w:rsidR="00D857D2" w:rsidRPr="00945DF0" w:rsidRDefault="00D857D2" w:rsidP="00D857D2">
      <w:pPr>
        <w:pStyle w:val="PKTpunkt"/>
      </w:pPr>
      <w:r>
        <w:t>3</w:t>
      </w:r>
      <w:r w:rsidRPr="00945DF0">
        <w:t>)</w:t>
      </w:r>
      <w:r w:rsidRPr="00945DF0">
        <w:tab/>
        <w:t xml:space="preserve">2021 r. – </w:t>
      </w:r>
      <w:r>
        <w:t>7</w:t>
      </w:r>
      <w:r w:rsidRPr="00945DF0">
        <w:t xml:space="preserve"> 000 000 zł;</w:t>
      </w:r>
    </w:p>
    <w:p w:rsidR="00D857D2" w:rsidRPr="00945DF0" w:rsidRDefault="00D857D2" w:rsidP="00D857D2">
      <w:pPr>
        <w:pStyle w:val="PKTpunkt"/>
      </w:pPr>
      <w:r>
        <w:t>4</w:t>
      </w:r>
      <w:r w:rsidRPr="00945DF0">
        <w:t>)</w:t>
      </w:r>
      <w:r w:rsidRPr="00945DF0">
        <w:tab/>
        <w:t xml:space="preserve">2022 r. – </w:t>
      </w:r>
      <w:r>
        <w:t xml:space="preserve">7 </w:t>
      </w:r>
      <w:r w:rsidRPr="00945DF0">
        <w:t>000 000 zł;</w:t>
      </w:r>
    </w:p>
    <w:p w:rsidR="00D857D2" w:rsidRPr="00945DF0" w:rsidRDefault="00D857D2" w:rsidP="00D857D2">
      <w:pPr>
        <w:pStyle w:val="PKTpunkt"/>
      </w:pPr>
      <w:r>
        <w:t>5</w:t>
      </w:r>
      <w:r w:rsidRPr="00945DF0">
        <w:t>)</w:t>
      </w:r>
      <w:r w:rsidRPr="00945DF0">
        <w:tab/>
        <w:t xml:space="preserve">2023 r. – </w:t>
      </w:r>
      <w:r>
        <w:t>9</w:t>
      </w:r>
      <w:r w:rsidRPr="00945DF0">
        <w:t xml:space="preserve"> 000 000 zł;</w:t>
      </w:r>
    </w:p>
    <w:p w:rsidR="00D857D2" w:rsidRPr="00945DF0" w:rsidRDefault="00D857D2" w:rsidP="00D857D2">
      <w:pPr>
        <w:pStyle w:val="PKTpunkt"/>
      </w:pPr>
      <w:r>
        <w:t>6</w:t>
      </w:r>
      <w:r w:rsidRPr="00945DF0">
        <w:t>)</w:t>
      </w:r>
      <w:r w:rsidRPr="00945DF0">
        <w:tab/>
        <w:t xml:space="preserve">2024 r. – </w:t>
      </w:r>
      <w:r>
        <w:t>9</w:t>
      </w:r>
      <w:r w:rsidRPr="00945DF0">
        <w:t xml:space="preserve"> 000 000 zł;</w:t>
      </w:r>
    </w:p>
    <w:p w:rsidR="00D857D2" w:rsidRPr="00945DF0" w:rsidRDefault="00D857D2" w:rsidP="00D857D2">
      <w:pPr>
        <w:pStyle w:val="PKTpunkt"/>
      </w:pPr>
      <w:r>
        <w:t>7</w:t>
      </w:r>
      <w:r w:rsidRPr="00945DF0">
        <w:t>)</w:t>
      </w:r>
      <w:r w:rsidRPr="00945DF0">
        <w:tab/>
        <w:t>2025 r. – 1</w:t>
      </w:r>
      <w:r>
        <w:t>1</w:t>
      </w:r>
      <w:r w:rsidRPr="00945DF0">
        <w:t xml:space="preserve"> 000 000 zł;</w:t>
      </w:r>
    </w:p>
    <w:p w:rsidR="00D857D2" w:rsidRPr="00945DF0" w:rsidRDefault="00D857D2" w:rsidP="00D857D2">
      <w:pPr>
        <w:pStyle w:val="PKTpunkt"/>
      </w:pPr>
      <w:r>
        <w:t>8</w:t>
      </w:r>
      <w:r w:rsidRPr="00945DF0">
        <w:t>)</w:t>
      </w:r>
      <w:r w:rsidRPr="00945DF0">
        <w:tab/>
        <w:t>2026 r. – 1</w:t>
      </w:r>
      <w:r>
        <w:t xml:space="preserve">1 </w:t>
      </w:r>
      <w:r w:rsidRPr="00945DF0">
        <w:t>000 000 zł;</w:t>
      </w:r>
    </w:p>
    <w:p w:rsidR="00D857D2" w:rsidRDefault="00D857D2" w:rsidP="00D857D2">
      <w:pPr>
        <w:pStyle w:val="PKTpunkt"/>
      </w:pPr>
      <w:r>
        <w:t>9</w:t>
      </w:r>
      <w:r w:rsidRPr="00945DF0">
        <w:t>)</w:t>
      </w:r>
      <w:r w:rsidRPr="00945DF0">
        <w:tab/>
        <w:t>2027 r. – 1</w:t>
      </w:r>
      <w:r>
        <w:t>4 000 000 zł;</w:t>
      </w:r>
    </w:p>
    <w:p w:rsidR="00D857D2" w:rsidRPr="00945DF0" w:rsidRDefault="00D857D2" w:rsidP="00D857D2">
      <w:pPr>
        <w:pStyle w:val="PKTpunkt"/>
      </w:pPr>
      <w:r>
        <w:t>10)</w:t>
      </w:r>
      <w:r>
        <w:tab/>
        <w:t xml:space="preserve">2028 r. </w:t>
      </w:r>
      <w:r w:rsidRPr="00FB0AFD">
        <w:t>–</w:t>
      </w:r>
      <w:r>
        <w:t xml:space="preserve"> 14 000 000 zł.</w:t>
      </w:r>
    </w:p>
    <w:p w:rsidR="00D857D2" w:rsidRPr="00945DF0" w:rsidRDefault="00D857D2" w:rsidP="00D857D2">
      <w:pPr>
        <w:pStyle w:val="USTustnpkodeksu"/>
      </w:pPr>
      <w:r w:rsidRPr="00945DF0">
        <w:t>2.</w:t>
      </w:r>
      <w:r w:rsidR="00F468F7">
        <w:t xml:space="preserve"> </w:t>
      </w:r>
      <w:r w:rsidRPr="00945DF0">
        <w:t>Organem monitorującym wykorzystanie limitu wydatków, o</w:t>
      </w:r>
      <w:r w:rsidR="002C6636">
        <w:t>kreślonych</w:t>
      </w:r>
      <w:r w:rsidRPr="00945DF0">
        <w:t xml:space="preserve"> w ust. 1, jest Szef Kancelarii Prezesa Rady Ministrów.</w:t>
      </w:r>
    </w:p>
    <w:p w:rsidR="00D857D2" w:rsidRPr="00945DF0" w:rsidRDefault="00D857D2" w:rsidP="00D857D2">
      <w:pPr>
        <w:pStyle w:val="USTustnpkodeksu"/>
      </w:pPr>
      <w:r w:rsidRPr="00945DF0">
        <w:t>3.</w:t>
      </w:r>
      <w:r w:rsidR="00F468F7">
        <w:t xml:space="preserve"> </w:t>
      </w:r>
      <w:r w:rsidRPr="00945DF0">
        <w:t>W przypadku zagrożenia przekroczenia li</w:t>
      </w:r>
      <w:r w:rsidR="002C6636">
        <w:t xml:space="preserve">mitu wydatków, </w:t>
      </w:r>
      <w:r w:rsidR="002C6636" w:rsidRPr="00945DF0">
        <w:t>o</w:t>
      </w:r>
      <w:r w:rsidR="002C6636">
        <w:t>kreślonych</w:t>
      </w:r>
      <w:r>
        <w:t xml:space="preserve"> w </w:t>
      </w:r>
      <w:r w:rsidRPr="00945DF0">
        <w:t>ust. 1, zostanie zastosowany mechanizm korygujący polegający na ograniczeniu wydatków związanych z kosztami funkcjonowania Instytutu.</w:t>
      </w:r>
    </w:p>
    <w:p w:rsidR="00D857D2" w:rsidRPr="00945DF0" w:rsidRDefault="00D857D2" w:rsidP="00D857D2">
      <w:pPr>
        <w:pStyle w:val="USTustnpkodeksu"/>
      </w:pPr>
      <w:r w:rsidRPr="00945DF0">
        <w:t>4.</w:t>
      </w:r>
      <w:r w:rsidR="00F468F7">
        <w:t xml:space="preserve"> </w:t>
      </w:r>
      <w:r w:rsidRPr="00945DF0">
        <w:t>Organem właściwym do wdrożenia mechanizmu korygującego, o</w:t>
      </w:r>
      <w:r w:rsidR="002C6636">
        <w:t>kreślonego</w:t>
      </w:r>
      <w:r w:rsidRPr="00945DF0">
        <w:t xml:space="preserve"> w</w:t>
      </w:r>
      <w:r w:rsidR="002C6636">
        <w:t xml:space="preserve"> </w:t>
      </w:r>
      <w:r w:rsidRPr="00945DF0">
        <w:t>ust. 3, jest Szef Kancelarii Prezesa Rady Ministrów.</w:t>
      </w:r>
    </w:p>
    <w:p w:rsidR="00D857D2" w:rsidRPr="00945DF0" w:rsidRDefault="00D857D2" w:rsidP="00D857D2">
      <w:pPr>
        <w:pStyle w:val="ARTartustawynprozporzdzenia"/>
      </w:pPr>
      <w:r w:rsidRPr="00F468F7">
        <w:rPr>
          <w:rStyle w:val="Ppogrubienie"/>
        </w:rPr>
        <w:t>Art.</w:t>
      </w:r>
      <w:r w:rsidR="00F468F7">
        <w:rPr>
          <w:rStyle w:val="Ppogrubienie"/>
        </w:rPr>
        <w:t> </w:t>
      </w:r>
      <w:r w:rsidRPr="00F468F7">
        <w:rPr>
          <w:rStyle w:val="Ppogrubienie"/>
        </w:rPr>
        <w:t>29.</w:t>
      </w:r>
      <w:r>
        <w:rPr>
          <w:rStyle w:val="Ppogrubienie"/>
        </w:rPr>
        <w:t xml:space="preserve"> </w:t>
      </w:r>
      <w:r w:rsidRPr="00945DF0">
        <w:t>W 2018 r. do czasu otrzymania dotacji, o</w:t>
      </w:r>
      <w:r w:rsidR="002C6636">
        <w:t>kreślonej</w:t>
      </w:r>
      <w:r w:rsidRPr="00945DF0">
        <w:t xml:space="preserve"> w art. 1</w:t>
      </w:r>
      <w:r>
        <w:t>6</w:t>
      </w:r>
      <w:r w:rsidRPr="00945DF0">
        <w:t xml:space="preserve"> pkt 1, działalność Instytutu jest finansowana z rezerwy ogólnej Rady Ministrów.</w:t>
      </w:r>
    </w:p>
    <w:p w:rsidR="00D857D2" w:rsidRPr="00D857D2" w:rsidRDefault="00D857D2" w:rsidP="00D857D2">
      <w:pPr>
        <w:pStyle w:val="ARTartustawynprozporzdzenia"/>
        <w:rPr>
          <w:rStyle w:val="Ppogrubienie"/>
        </w:rPr>
      </w:pPr>
      <w:r w:rsidRPr="00F468F7">
        <w:rPr>
          <w:rStyle w:val="Ppogrubienie"/>
        </w:rPr>
        <w:t>Art.</w:t>
      </w:r>
      <w:r w:rsidR="00F468F7">
        <w:rPr>
          <w:rStyle w:val="Ppogrubienie"/>
        </w:rPr>
        <w:t> </w:t>
      </w:r>
      <w:r w:rsidRPr="00F468F7">
        <w:rPr>
          <w:rStyle w:val="Ppogrubienie"/>
        </w:rPr>
        <w:t>30.</w:t>
      </w:r>
      <w:r>
        <w:rPr>
          <w:rStyle w:val="Ppogrubienie"/>
        </w:rPr>
        <w:t xml:space="preserve"> </w:t>
      </w:r>
      <w:r w:rsidRPr="00945DF0">
        <w:t>Ustawa wchodzi w życie po upływie 14 dni od dnia ogłoszenia.</w:t>
      </w:r>
    </w:p>
    <w:sectPr w:rsidR="00D857D2" w:rsidRPr="00D857D2" w:rsidSect="001A7F15">
      <w:headerReference w:type="default" r:id="rId9"/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57D2" w:rsidRDefault="00D857D2">
      <w:r>
        <w:separator/>
      </w:r>
    </w:p>
  </w:endnote>
  <w:endnote w:type="continuationSeparator" w:id="0">
    <w:p w:rsidR="00D857D2" w:rsidRDefault="00D857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57D2" w:rsidRDefault="00D857D2">
      <w:r>
        <w:separator/>
      </w:r>
    </w:p>
  </w:footnote>
  <w:footnote w:type="continuationSeparator" w:id="0">
    <w:p w:rsidR="00D857D2" w:rsidRDefault="00D857D2">
      <w:r>
        <w:continuationSeparator/>
      </w:r>
    </w:p>
  </w:footnote>
  <w:footnote w:id="1">
    <w:p w:rsidR="00D857D2" w:rsidRDefault="00D857D2" w:rsidP="00D857D2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rPr>
          <w:vertAlign w:val="superscript"/>
        </w:rPr>
        <w:tab/>
      </w:r>
      <w:r w:rsidRPr="004D53E3">
        <w:t>Niniejszą ustawą zmienia się ustawę z dnia 18 października 2006 r. o ujawnianiu informacji o</w:t>
      </w:r>
      <w:r w:rsidR="00906BBB">
        <w:t xml:space="preserve"> </w:t>
      </w:r>
      <w:r w:rsidRPr="004D53E3">
        <w:t>dokumentach organów bezpieczeństwa państwa z lat 1944–1990 oraz treści tych dokumentów oraz ustawę z dnia 16</w:t>
      </w:r>
      <w:r w:rsidR="00906BBB">
        <w:t> </w:t>
      </w:r>
      <w:r w:rsidRPr="004D53E3">
        <w:t>grudnia 2016 r. o zasadach zarządzania mieniem państwowym.</w:t>
      </w:r>
    </w:p>
  </w:footnote>
  <w:footnote w:id="2">
    <w:p w:rsidR="00D857D2" w:rsidRDefault="00D857D2" w:rsidP="00D857D2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rPr>
          <w:vertAlign w:val="superscript"/>
        </w:rPr>
        <w:tab/>
      </w:r>
      <w:r>
        <w:t xml:space="preserve">Zmiany tekstu jednolitego wymienionej ustawy zostały ogłoszone w Dz. U. z </w:t>
      </w:r>
      <w:r w:rsidRPr="00945DF0">
        <w:t>2018 r. poz. 538, 650, 651, 730, 1000</w:t>
      </w:r>
      <w:r w:rsidR="00906BBB">
        <w:t xml:space="preserve">, </w:t>
      </w:r>
      <w:r w:rsidRPr="00945DF0">
        <w:t>1349</w:t>
      </w:r>
      <w:r w:rsidR="00906BBB">
        <w:t>, 1669 i 1735</w:t>
      </w:r>
      <w:r>
        <w:t>.</w:t>
      </w:r>
    </w:p>
  </w:footnote>
  <w:footnote w:id="3">
    <w:p w:rsidR="004223F1" w:rsidRDefault="004223F1" w:rsidP="004223F1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rPr>
          <w:vertAlign w:val="superscript"/>
        </w:rPr>
        <w:tab/>
      </w:r>
      <w:r>
        <w:t xml:space="preserve">Zmiany tekstu jednolitego wymienionej </w:t>
      </w:r>
      <w:r w:rsidRPr="00711260">
        <w:t>ustawy</w:t>
      </w:r>
      <w:r>
        <w:t xml:space="preserve"> zostały ogłoszone </w:t>
      </w:r>
      <w:r w:rsidR="00AF166D">
        <w:t xml:space="preserve">w </w:t>
      </w:r>
      <w:r>
        <w:t xml:space="preserve">Dz. U. z </w:t>
      </w:r>
      <w:r w:rsidRPr="00945DF0">
        <w:t>2018 r. poz. 538, 650, 651, 730, 1000</w:t>
      </w:r>
      <w:r w:rsidR="00AF166D">
        <w:t xml:space="preserve">, </w:t>
      </w:r>
      <w:r w:rsidRPr="00945DF0">
        <w:t>1349</w:t>
      </w:r>
      <w:r w:rsidR="00AF166D">
        <w:t>, 1669 i 1735</w:t>
      </w:r>
      <w:r>
        <w:t>.</w:t>
      </w:r>
    </w:p>
  </w:footnote>
  <w:footnote w:id="4">
    <w:p w:rsidR="004223F1" w:rsidRDefault="004223F1" w:rsidP="004223F1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rPr>
          <w:vertAlign w:val="superscript"/>
        </w:rPr>
        <w:tab/>
      </w:r>
      <w:r>
        <w:t>Instytut Europy Środkowo-Wschodniej, utworzony rozporządzeniem Ministra Spraw Zagranicznych z dnia 5 października 2001 r. w sprawie utworzenia jednostki badawczo-rozwojowej Instytut Europy Środkowo</w:t>
      </w:r>
      <w:r>
        <w:noBreakHyphen/>
        <w:t>Wschodniej (Dz. U. poz. 1296).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695FB8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7D2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52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06B4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C6636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B5D42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23F1"/>
    <w:rsid w:val="0042465E"/>
    <w:rsid w:val="00424DF7"/>
    <w:rsid w:val="00430A4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5FB8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6F6F29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5DF1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06BBB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9E5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166D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2E2A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94DE0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6C3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CF7545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2080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1E4E"/>
    <w:rsid w:val="00D848B9"/>
    <w:rsid w:val="00D857D2"/>
    <w:rsid w:val="00D90E69"/>
    <w:rsid w:val="00D91368"/>
    <w:rsid w:val="00D93106"/>
    <w:rsid w:val="00D933E9"/>
    <w:rsid w:val="00D9505D"/>
    <w:rsid w:val="00D953D0"/>
    <w:rsid w:val="00D959F5"/>
    <w:rsid w:val="00D96884"/>
    <w:rsid w:val="00DA1442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468F7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6D5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D7C6245-03F5-4D7A-8E40-677E3ECB7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C5DF1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CADF86E-1DD2-4C42-A800-1E169695D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10</Pages>
  <Words>2559</Words>
  <Characters>15355</Characters>
  <Application>Microsoft Office Word</Application>
  <DocSecurity>0</DocSecurity>
  <Lines>127</Lines>
  <Paragraphs>35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17879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Ćwiek Katarzyna</dc:creator>
  <cp:lastModifiedBy>Grażyna D. Grabowska</cp:lastModifiedBy>
  <cp:revision>2</cp:revision>
  <cp:lastPrinted>2012-04-23T06:39:00Z</cp:lastPrinted>
  <dcterms:created xsi:type="dcterms:W3CDTF">2018-10-16T10:18:00Z</dcterms:created>
  <dcterms:modified xsi:type="dcterms:W3CDTF">2018-10-16T10:18:00Z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