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3F02" w:rsidRDefault="000D3F02">
      <w:pPr>
        <w:rPr>
          <w:rFonts w:ascii="Times New Roman" w:hAnsi="Times New Roman" w:cs="Times New Roman"/>
        </w:rPr>
      </w:pPr>
    </w:p>
    <w:p w:rsidR="000D3F02" w:rsidRPr="001C529E" w:rsidRDefault="000D3F02" w:rsidP="000D3F02">
      <w:pPr>
        <w:spacing w:line="360" w:lineRule="auto"/>
        <w:jc w:val="center"/>
        <w:rPr>
          <w:rFonts w:ascii="Times New Roman" w:hAnsi="Times New Roman" w:cs="Times New Roman"/>
          <w:spacing w:val="50"/>
        </w:rPr>
      </w:pPr>
      <w:r w:rsidRPr="001C529E">
        <w:rPr>
          <w:rFonts w:ascii="Times New Roman" w:hAnsi="Times New Roman" w:cs="Times New Roman"/>
          <w:spacing w:val="50"/>
        </w:rPr>
        <w:t>UZASADNIENIE</w:t>
      </w:r>
    </w:p>
    <w:p w:rsidR="000D3F02" w:rsidRDefault="000D3F02" w:rsidP="000D3F02">
      <w:pPr>
        <w:spacing w:line="360" w:lineRule="auto"/>
        <w:jc w:val="both"/>
        <w:rPr>
          <w:rFonts w:ascii="Times New Roman" w:hAnsi="Times New Roman" w:cs="Times New Roman"/>
        </w:rPr>
      </w:pPr>
    </w:p>
    <w:p w:rsidR="000D3F02" w:rsidRPr="0008716E" w:rsidRDefault="000D3F02" w:rsidP="000D3F02">
      <w:pPr>
        <w:spacing w:line="360" w:lineRule="auto"/>
        <w:jc w:val="both"/>
        <w:rPr>
          <w:rFonts w:ascii="Times New Roman" w:hAnsi="Times New Roman" w:cs="Times New Roman"/>
          <w:b/>
        </w:rPr>
      </w:pPr>
      <w:r w:rsidRPr="0008716E">
        <w:rPr>
          <w:rFonts w:ascii="Times New Roman" w:hAnsi="Times New Roman" w:cs="Times New Roman"/>
          <w:b/>
        </w:rPr>
        <w:t>1. Potrzeba i cel wydania ustawy</w:t>
      </w:r>
    </w:p>
    <w:p w:rsidR="000D3F02" w:rsidRDefault="000D3F02" w:rsidP="000D3F02">
      <w:pPr>
        <w:spacing w:line="360" w:lineRule="auto"/>
        <w:jc w:val="both"/>
        <w:rPr>
          <w:rFonts w:ascii="Times New Roman" w:hAnsi="Times New Roman" w:cs="Times New Roman"/>
        </w:rPr>
      </w:pPr>
    </w:p>
    <w:p w:rsidR="0029680F" w:rsidRDefault="00C118EE" w:rsidP="0008716E">
      <w:pPr>
        <w:spacing w:line="360" w:lineRule="auto"/>
        <w:ind w:firstLine="709"/>
        <w:jc w:val="both"/>
        <w:rPr>
          <w:rFonts w:ascii="Times New Roman" w:hAnsi="Times New Roman" w:cs="Times New Roman"/>
        </w:rPr>
      </w:pPr>
      <w:r>
        <w:rPr>
          <w:rFonts w:ascii="Times New Roman" w:hAnsi="Times New Roman" w:cs="Times New Roman"/>
        </w:rPr>
        <w:t xml:space="preserve">1.1. </w:t>
      </w:r>
      <w:r w:rsidR="0029680F">
        <w:rPr>
          <w:rFonts w:ascii="Times New Roman" w:hAnsi="Times New Roman" w:cs="Times New Roman"/>
        </w:rPr>
        <w:t xml:space="preserve">Projektowana ustawa jest reakcją Komisji do Spraw Petycji Sejmu Rzeczypospolitej Polskiej na petycję skierowaną do Sejmu RP przez Związek Powstańców Warszawskich oraz Fundację Pamięci o Bohaterach Powstania Warszawskiego  w sprawie </w:t>
      </w:r>
      <w:r w:rsidR="0029680F" w:rsidRPr="0029680F">
        <w:rPr>
          <w:rFonts w:ascii="Times New Roman" w:hAnsi="Times New Roman" w:cs="Times New Roman"/>
        </w:rPr>
        <w:t>podjęcia inicjatywy ustawodawczej w zakresie ochrony mie</w:t>
      </w:r>
      <w:r w:rsidR="0029680F">
        <w:rPr>
          <w:rFonts w:ascii="Times New Roman" w:hAnsi="Times New Roman" w:cs="Times New Roman"/>
        </w:rPr>
        <w:t>jsc pochówku uczestników walk o </w:t>
      </w:r>
      <w:r w:rsidR="0029680F" w:rsidRPr="0029680F">
        <w:rPr>
          <w:rFonts w:ascii="Times New Roman" w:hAnsi="Times New Roman" w:cs="Times New Roman"/>
        </w:rPr>
        <w:t>suwerenność i niepodległość Rzeczypospolitej Polskiej</w:t>
      </w:r>
      <w:r w:rsidR="0029680F">
        <w:rPr>
          <w:rFonts w:ascii="Times New Roman" w:hAnsi="Times New Roman" w:cs="Times New Roman"/>
        </w:rPr>
        <w:t xml:space="preserve">  (BKSP-145-384/18). Komisja podzieliła opinię podmiotu wnoszącego petycję, uznając </w:t>
      </w:r>
      <w:r w:rsidR="00BE57CE">
        <w:rPr>
          <w:rFonts w:ascii="Times New Roman" w:hAnsi="Times New Roman" w:cs="Times New Roman"/>
        </w:rPr>
        <w:t xml:space="preserve">za </w:t>
      </w:r>
      <w:r w:rsidR="0029680F">
        <w:rPr>
          <w:rFonts w:ascii="Times New Roman" w:hAnsi="Times New Roman" w:cs="Times New Roman"/>
        </w:rPr>
        <w:t>zasadne ustawowe uregulowanie    ochrony miejsc spoczynku uczestników walk  suwerenność i niepodległość Rzeczypospolitej Polskiej.</w:t>
      </w:r>
      <w:bookmarkStart w:id="0" w:name="_GoBack"/>
      <w:bookmarkEnd w:id="0"/>
    </w:p>
    <w:p w:rsidR="0029680F" w:rsidRDefault="0029680F" w:rsidP="0008716E">
      <w:pPr>
        <w:spacing w:line="360" w:lineRule="auto"/>
        <w:ind w:firstLine="709"/>
        <w:jc w:val="both"/>
        <w:rPr>
          <w:rFonts w:ascii="Times New Roman" w:hAnsi="Times New Roman" w:cs="Times New Roman"/>
        </w:rPr>
      </w:pPr>
    </w:p>
    <w:p w:rsidR="0008716E" w:rsidRPr="0008716E" w:rsidRDefault="0029680F" w:rsidP="0008716E">
      <w:pPr>
        <w:spacing w:line="360" w:lineRule="auto"/>
        <w:ind w:firstLine="709"/>
        <w:jc w:val="both"/>
        <w:rPr>
          <w:rFonts w:ascii="Times New Roman" w:hAnsi="Times New Roman" w:cs="Times New Roman"/>
        </w:rPr>
      </w:pPr>
      <w:r>
        <w:rPr>
          <w:rFonts w:ascii="Times New Roman" w:hAnsi="Times New Roman" w:cs="Times New Roman"/>
        </w:rPr>
        <w:t xml:space="preserve">1.2. </w:t>
      </w:r>
      <w:r w:rsidR="0008716E" w:rsidRPr="0008716E">
        <w:rPr>
          <w:rFonts w:ascii="Times New Roman" w:hAnsi="Times New Roman" w:cs="Times New Roman"/>
        </w:rPr>
        <w:t xml:space="preserve">Zachowanie pamięci o Bohaterach Narodowych jest niezbędnym elementem </w:t>
      </w:r>
      <w:r w:rsidR="00FB279D">
        <w:rPr>
          <w:rFonts w:ascii="Times New Roman" w:hAnsi="Times New Roman" w:cs="Times New Roman"/>
        </w:rPr>
        <w:t xml:space="preserve">każdej </w:t>
      </w:r>
      <w:r w:rsidR="0008716E" w:rsidRPr="0008716E">
        <w:rPr>
          <w:rFonts w:ascii="Times New Roman" w:hAnsi="Times New Roman" w:cs="Times New Roman"/>
        </w:rPr>
        <w:t>wspólnoty narodowej. W preambule Konstytucji Rzeczypospolitej Polskiej z dnia 2 kwietnia 1997 r. zapisano – „my, Naród Polski – wszyscy obywatele Rzeczypospolitej (…) wdzięczni naszym przodkom za ich pracę, za walkę o niepodległość okupioną ogromnymi ofiarami, (…) pomni gorzkich doświadczeń z czasów, gdy podstawowe wo</w:t>
      </w:r>
      <w:r>
        <w:rPr>
          <w:rFonts w:ascii="Times New Roman" w:hAnsi="Times New Roman" w:cs="Times New Roman"/>
        </w:rPr>
        <w:t>lności i prawa człowieka były w </w:t>
      </w:r>
      <w:r w:rsidR="0008716E" w:rsidRPr="0008716E">
        <w:rPr>
          <w:rFonts w:ascii="Times New Roman" w:hAnsi="Times New Roman" w:cs="Times New Roman"/>
        </w:rPr>
        <w:t>naszej Ojczyźnie łamane”. Zgodnie z art. 5 Konstytucji strzeżenie dziedzictwa narodowego jest jednym z najważniejszych zadań Rzeczypospolitej Polskiej i wszystkich organów władzy publicznej. Jak z kolei wskazano w preambule ustawy z dnia 18 grudnia 1998 r. o Instytucie Pamięci Narodowej – Komisji Ścigania Zbrodni przeciwko Narodowi Polskie</w:t>
      </w:r>
      <w:r>
        <w:rPr>
          <w:rFonts w:ascii="Times New Roman" w:hAnsi="Times New Roman" w:cs="Times New Roman"/>
        </w:rPr>
        <w:t>mu (Dz.U. z 2016 </w:t>
      </w:r>
      <w:r w:rsidR="0008716E" w:rsidRPr="0008716E">
        <w:rPr>
          <w:rFonts w:ascii="Times New Roman" w:hAnsi="Times New Roman" w:cs="Times New Roman"/>
        </w:rPr>
        <w:t>r., poz. 1575</w:t>
      </w:r>
      <w:r w:rsidR="0008716E">
        <w:rPr>
          <w:rFonts w:ascii="Times New Roman" w:hAnsi="Times New Roman" w:cs="Times New Roman"/>
        </w:rPr>
        <w:t xml:space="preserve"> ze zm.</w:t>
      </w:r>
      <w:r w:rsidR="0008716E" w:rsidRPr="0008716E">
        <w:rPr>
          <w:rFonts w:ascii="Times New Roman" w:hAnsi="Times New Roman" w:cs="Times New Roman"/>
        </w:rPr>
        <w:t>)</w:t>
      </w:r>
      <w:r>
        <w:rPr>
          <w:rFonts w:ascii="Times New Roman" w:hAnsi="Times New Roman" w:cs="Times New Roman"/>
        </w:rPr>
        <w:t>,</w:t>
      </w:r>
      <w:r w:rsidR="0008716E" w:rsidRPr="0008716E">
        <w:rPr>
          <w:rFonts w:ascii="Times New Roman" w:hAnsi="Times New Roman" w:cs="Times New Roman"/>
        </w:rPr>
        <w:t xml:space="preserve"> obowiązkiem władz publicznych jest „zachowanie pamięci o ogromie ofiar, strat i szkód poniesionych przez Naród Polsk</w:t>
      </w:r>
      <w:r>
        <w:rPr>
          <w:rFonts w:ascii="Times New Roman" w:hAnsi="Times New Roman" w:cs="Times New Roman"/>
        </w:rPr>
        <w:t>i w latach II wojny światowej i </w:t>
      </w:r>
      <w:r w:rsidR="0008716E" w:rsidRPr="0008716E">
        <w:rPr>
          <w:rFonts w:ascii="Times New Roman" w:hAnsi="Times New Roman" w:cs="Times New Roman"/>
        </w:rPr>
        <w:t>po jej zakończeniu” oraz kultywowanie „patriotycznych tradycji zmaga</w:t>
      </w:r>
      <w:r>
        <w:rPr>
          <w:rFonts w:ascii="Times New Roman" w:hAnsi="Times New Roman" w:cs="Times New Roman"/>
        </w:rPr>
        <w:t>ń Narodu Polskiego z </w:t>
      </w:r>
      <w:r w:rsidR="0008716E" w:rsidRPr="0008716E">
        <w:rPr>
          <w:rFonts w:ascii="Times New Roman" w:hAnsi="Times New Roman" w:cs="Times New Roman"/>
        </w:rPr>
        <w:t>okupantami, nazizmem i komunizmem”.</w:t>
      </w:r>
    </w:p>
    <w:p w:rsidR="00521173" w:rsidRDefault="00521173" w:rsidP="0008716E">
      <w:pPr>
        <w:spacing w:line="360" w:lineRule="auto"/>
        <w:ind w:firstLine="709"/>
        <w:jc w:val="both"/>
        <w:rPr>
          <w:rFonts w:ascii="Times New Roman" w:hAnsi="Times New Roman" w:cs="Times New Roman"/>
        </w:rPr>
      </w:pPr>
    </w:p>
    <w:p w:rsidR="000D3F02" w:rsidRDefault="00521173" w:rsidP="0008716E">
      <w:pPr>
        <w:spacing w:line="360" w:lineRule="auto"/>
        <w:ind w:firstLine="709"/>
        <w:jc w:val="both"/>
        <w:rPr>
          <w:rFonts w:ascii="Times New Roman" w:hAnsi="Times New Roman" w:cs="Times New Roman"/>
        </w:rPr>
      </w:pPr>
      <w:r>
        <w:rPr>
          <w:rFonts w:ascii="Times New Roman" w:hAnsi="Times New Roman" w:cs="Times New Roman"/>
        </w:rPr>
        <w:t>1.</w:t>
      </w:r>
      <w:r w:rsidR="0029680F">
        <w:rPr>
          <w:rFonts w:ascii="Times New Roman" w:hAnsi="Times New Roman" w:cs="Times New Roman"/>
        </w:rPr>
        <w:t>3</w:t>
      </w:r>
      <w:r>
        <w:rPr>
          <w:rFonts w:ascii="Times New Roman" w:hAnsi="Times New Roman" w:cs="Times New Roman"/>
        </w:rPr>
        <w:t xml:space="preserve">. </w:t>
      </w:r>
      <w:r w:rsidR="0008716E" w:rsidRPr="0008716E">
        <w:rPr>
          <w:rFonts w:ascii="Times New Roman" w:hAnsi="Times New Roman" w:cs="Times New Roman"/>
        </w:rPr>
        <w:t>Jedną z form zachowania pamięci o Bohaterach Narodowych jest zapewnienie odpowiedniej opieki nad miejscami pochówku osób, które brały udział w walkach o obronę n</w:t>
      </w:r>
      <w:r w:rsidR="00955059">
        <w:rPr>
          <w:rFonts w:ascii="Times New Roman" w:hAnsi="Times New Roman" w:cs="Times New Roman"/>
        </w:rPr>
        <w:t>iepodległości Polski. Zadaniem p</w:t>
      </w:r>
      <w:r w:rsidR="0008716E" w:rsidRPr="0008716E">
        <w:rPr>
          <w:rFonts w:ascii="Times New Roman" w:hAnsi="Times New Roman" w:cs="Times New Roman"/>
        </w:rPr>
        <w:t xml:space="preserve">aństwa i wszystkich jego organów jest </w:t>
      </w:r>
      <w:r>
        <w:rPr>
          <w:rFonts w:ascii="Times New Roman" w:hAnsi="Times New Roman" w:cs="Times New Roman"/>
        </w:rPr>
        <w:t>zagwarantowanie</w:t>
      </w:r>
      <w:r w:rsidR="0008716E" w:rsidRPr="0008716E">
        <w:rPr>
          <w:rFonts w:ascii="Times New Roman" w:hAnsi="Times New Roman" w:cs="Times New Roman"/>
        </w:rPr>
        <w:t xml:space="preserve">, aby groby Bohaterów Narodowych były utrzymywane w godnym stanie, a także aby nie podlegały likwidacji – zwłaszcza w sytuacji, gdy nie ma możliwości sprawowania bieżącej pieczy nad miejscem spoczynku przez członków rodziny zmarłego. </w:t>
      </w:r>
      <w:r w:rsidR="0008716E" w:rsidRPr="0029680F">
        <w:rPr>
          <w:rFonts w:ascii="Times New Roman" w:hAnsi="Times New Roman" w:cs="Times New Roman"/>
        </w:rPr>
        <w:t xml:space="preserve">Obecny stan prawny nie pozwala </w:t>
      </w:r>
      <w:r w:rsidR="0008716E" w:rsidRPr="0029680F">
        <w:rPr>
          <w:rFonts w:ascii="Times New Roman" w:hAnsi="Times New Roman" w:cs="Times New Roman"/>
        </w:rPr>
        <w:lastRenderedPageBreak/>
        <w:t xml:space="preserve">władzom publicznym </w:t>
      </w:r>
      <w:r w:rsidRPr="0029680F">
        <w:rPr>
          <w:rFonts w:ascii="Times New Roman" w:hAnsi="Times New Roman" w:cs="Times New Roman"/>
        </w:rPr>
        <w:t>RP</w:t>
      </w:r>
      <w:r w:rsidR="0008716E" w:rsidRPr="0029680F">
        <w:rPr>
          <w:rFonts w:ascii="Times New Roman" w:hAnsi="Times New Roman" w:cs="Times New Roman"/>
        </w:rPr>
        <w:t xml:space="preserve"> na właściwe realizowanie powyższego zadania. </w:t>
      </w:r>
      <w:r w:rsidR="0029680F">
        <w:rPr>
          <w:rFonts w:ascii="Times New Roman" w:hAnsi="Times New Roman" w:cs="Times New Roman"/>
        </w:rPr>
        <w:t>Odnosi się to w </w:t>
      </w:r>
      <w:r w:rsidR="0008716E" w:rsidRPr="0008716E">
        <w:rPr>
          <w:rFonts w:ascii="Times New Roman" w:hAnsi="Times New Roman" w:cs="Times New Roman"/>
        </w:rPr>
        <w:t>szczególności do nieżyjących Bohaterów Powstania Warszawskiego.</w:t>
      </w:r>
    </w:p>
    <w:p w:rsidR="000D3F02" w:rsidRDefault="0008716E" w:rsidP="00454FCA">
      <w:pPr>
        <w:spacing w:line="360" w:lineRule="auto"/>
        <w:ind w:firstLine="709"/>
        <w:jc w:val="both"/>
        <w:rPr>
          <w:rFonts w:ascii="Times New Roman" w:hAnsi="Times New Roman" w:cs="Times New Roman"/>
        </w:rPr>
      </w:pPr>
      <w:r>
        <w:rPr>
          <w:rFonts w:ascii="Times New Roman" w:hAnsi="Times New Roman" w:cs="Times New Roman"/>
        </w:rPr>
        <w:t xml:space="preserve">W praktyce zdarza się bowiem, że groby Bohaterów </w:t>
      </w:r>
      <w:r w:rsidR="00FB279D">
        <w:rPr>
          <w:rFonts w:ascii="Times New Roman" w:hAnsi="Times New Roman" w:cs="Times New Roman"/>
        </w:rPr>
        <w:t xml:space="preserve">Narodowych </w:t>
      </w:r>
      <w:r>
        <w:rPr>
          <w:rFonts w:ascii="Times New Roman" w:hAnsi="Times New Roman" w:cs="Times New Roman"/>
        </w:rPr>
        <w:t>są likwidowane, co ma miejsce zwłaszcza w sytuacji, gdy nie zgłoszą się bliscy osoby pochowanej</w:t>
      </w:r>
      <w:r w:rsidR="003C0B1E">
        <w:rPr>
          <w:rFonts w:ascii="Times New Roman" w:hAnsi="Times New Roman" w:cs="Times New Roman"/>
        </w:rPr>
        <w:t xml:space="preserve"> gotowi do</w:t>
      </w:r>
      <w:r>
        <w:rPr>
          <w:rFonts w:ascii="Times New Roman" w:hAnsi="Times New Roman" w:cs="Times New Roman"/>
        </w:rPr>
        <w:t xml:space="preserve"> </w:t>
      </w:r>
      <w:r w:rsidR="003C0B1E">
        <w:rPr>
          <w:rFonts w:ascii="Times New Roman" w:hAnsi="Times New Roman" w:cs="Times New Roman"/>
        </w:rPr>
        <w:t>uiszczenia</w:t>
      </w:r>
      <w:r>
        <w:rPr>
          <w:rFonts w:ascii="Times New Roman" w:hAnsi="Times New Roman" w:cs="Times New Roman"/>
        </w:rPr>
        <w:t xml:space="preserve"> stosownej opłaty</w:t>
      </w:r>
      <w:r w:rsidR="00EC13EF">
        <w:rPr>
          <w:rFonts w:ascii="Times New Roman" w:hAnsi="Times New Roman" w:cs="Times New Roman"/>
        </w:rPr>
        <w:t xml:space="preserve"> cmentarnej</w:t>
      </w:r>
      <w:r>
        <w:rPr>
          <w:rFonts w:ascii="Times New Roman" w:hAnsi="Times New Roman" w:cs="Times New Roman"/>
        </w:rPr>
        <w:t>.</w:t>
      </w:r>
      <w:r w:rsidR="00940570">
        <w:rPr>
          <w:rFonts w:ascii="Times New Roman" w:hAnsi="Times New Roman" w:cs="Times New Roman"/>
        </w:rPr>
        <w:t xml:space="preserve"> W takim przypadku </w:t>
      </w:r>
      <w:r w:rsidR="00A627D6">
        <w:rPr>
          <w:rFonts w:ascii="Times New Roman" w:hAnsi="Times New Roman" w:cs="Times New Roman"/>
        </w:rPr>
        <w:t>ochrona pamięci</w:t>
      </w:r>
      <w:r w:rsidR="00940570">
        <w:rPr>
          <w:rFonts w:ascii="Times New Roman" w:hAnsi="Times New Roman" w:cs="Times New Roman"/>
        </w:rPr>
        <w:t xml:space="preserve"> po Bohaterach zostaje zniweczona. Obowiązkiem państwa jest przeciwdziałanie takim zjawiskom</w:t>
      </w:r>
      <w:r w:rsidR="001C529E">
        <w:rPr>
          <w:rFonts w:ascii="Times New Roman" w:hAnsi="Times New Roman" w:cs="Times New Roman"/>
        </w:rPr>
        <w:t>, gdyż świadczą one o tym, że państwo nie realizuje prawidłowo zapisanego w art. 5 Konstytucji obowiązku strzeżenia dziedzictwa narodowego</w:t>
      </w:r>
      <w:r w:rsidR="00940570">
        <w:rPr>
          <w:rFonts w:ascii="Times New Roman" w:hAnsi="Times New Roman" w:cs="Times New Roman"/>
        </w:rPr>
        <w:t>.</w:t>
      </w:r>
      <w:r>
        <w:rPr>
          <w:rFonts w:ascii="Times New Roman" w:hAnsi="Times New Roman" w:cs="Times New Roman"/>
        </w:rPr>
        <w:t xml:space="preserve"> </w:t>
      </w:r>
    </w:p>
    <w:p w:rsidR="001C529E" w:rsidRDefault="001C529E">
      <w:pPr>
        <w:rPr>
          <w:rFonts w:ascii="Times New Roman" w:hAnsi="Times New Roman" w:cs="Times New Roman"/>
          <w:b/>
        </w:rPr>
      </w:pPr>
    </w:p>
    <w:p w:rsidR="000D3F02" w:rsidRPr="001C529E" w:rsidRDefault="000D3F02" w:rsidP="000D3F02">
      <w:pPr>
        <w:spacing w:line="360" w:lineRule="auto"/>
        <w:jc w:val="both"/>
        <w:rPr>
          <w:rFonts w:ascii="Times New Roman" w:hAnsi="Times New Roman" w:cs="Times New Roman"/>
          <w:b/>
        </w:rPr>
      </w:pPr>
      <w:r w:rsidRPr="001C529E">
        <w:rPr>
          <w:rFonts w:ascii="Times New Roman" w:hAnsi="Times New Roman" w:cs="Times New Roman"/>
          <w:b/>
        </w:rPr>
        <w:t xml:space="preserve">2. </w:t>
      </w:r>
      <w:r w:rsidR="004E4735">
        <w:rPr>
          <w:rFonts w:ascii="Times New Roman" w:hAnsi="Times New Roman" w:cs="Times New Roman"/>
          <w:b/>
        </w:rPr>
        <w:t>Obecny stan prawny</w:t>
      </w:r>
    </w:p>
    <w:p w:rsidR="001C529E" w:rsidRDefault="001C529E" w:rsidP="000D3F02">
      <w:pPr>
        <w:spacing w:line="360" w:lineRule="auto"/>
        <w:jc w:val="both"/>
        <w:rPr>
          <w:rFonts w:ascii="Times New Roman" w:hAnsi="Times New Roman" w:cs="Times New Roman"/>
        </w:rPr>
      </w:pPr>
    </w:p>
    <w:p w:rsidR="001C529E" w:rsidRPr="001C529E" w:rsidRDefault="00521173" w:rsidP="001C529E">
      <w:pPr>
        <w:spacing w:line="360" w:lineRule="auto"/>
        <w:ind w:firstLine="709"/>
        <w:jc w:val="both"/>
        <w:rPr>
          <w:rFonts w:ascii="Times New Roman" w:hAnsi="Times New Roman" w:cs="Times New Roman"/>
        </w:rPr>
      </w:pPr>
      <w:r>
        <w:rPr>
          <w:rFonts w:ascii="Times New Roman" w:hAnsi="Times New Roman" w:cs="Times New Roman"/>
        </w:rPr>
        <w:t xml:space="preserve">2.1. </w:t>
      </w:r>
      <w:r w:rsidR="001C529E">
        <w:rPr>
          <w:rFonts w:ascii="Times New Roman" w:hAnsi="Times New Roman" w:cs="Times New Roman"/>
        </w:rPr>
        <w:t>W obecnym stanie prawnym z</w:t>
      </w:r>
      <w:r w:rsidR="001C529E" w:rsidRPr="001C529E">
        <w:rPr>
          <w:rFonts w:ascii="Times New Roman" w:hAnsi="Times New Roman" w:cs="Times New Roman"/>
        </w:rPr>
        <w:t xml:space="preserve">asady utrzymywania cmentarzy są zawarte </w:t>
      </w:r>
      <w:r w:rsidR="00EC1420">
        <w:rPr>
          <w:rFonts w:ascii="Times New Roman" w:hAnsi="Times New Roman" w:cs="Times New Roman"/>
        </w:rPr>
        <w:t xml:space="preserve">przede wszystkim </w:t>
      </w:r>
      <w:r w:rsidR="001C529E" w:rsidRPr="0029680F">
        <w:rPr>
          <w:rFonts w:ascii="Times New Roman" w:hAnsi="Times New Roman" w:cs="Times New Roman"/>
        </w:rPr>
        <w:t>w ustawie z dnia 31 stycznia 1959 r. o cmentarzach i chowaniu zmarłych (Dz</w:t>
      </w:r>
      <w:r w:rsidR="0029680F">
        <w:rPr>
          <w:rFonts w:ascii="Times New Roman" w:hAnsi="Times New Roman" w:cs="Times New Roman"/>
        </w:rPr>
        <w:t>.U. z </w:t>
      </w:r>
      <w:r w:rsidR="001C529E" w:rsidRPr="001C529E">
        <w:rPr>
          <w:rFonts w:ascii="Times New Roman" w:hAnsi="Times New Roman" w:cs="Times New Roman"/>
        </w:rPr>
        <w:t>2017 r. poz. 912). Zgodnie z przepisami</w:t>
      </w:r>
      <w:r w:rsidR="0029680F">
        <w:rPr>
          <w:rFonts w:ascii="Times New Roman" w:hAnsi="Times New Roman" w:cs="Times New Roman"/>
        </w:rPr>
        <w:t xml:space="preserve"> tej ustawy zadania związane z </w:t>
      </w:r>
      <w:r w:rsidR="001C529E" w:rsidRPr="001C529E">
        <w:rPr>
          <w:rFonts w:ascii="Times New Roman" w:hAnsi="Times New Roman" w:cs="Times New Roman"/>
        </w:rPr>
        <w:t>utrzymywaniem cmentarzy komunalnych i zarządzaniem nimi należą do właściw</w:t>
      </w:r>
      <w:r w:rsidR="006542B2">
        <w:rPr>
          <w:rFonts w:ascii="Times New Roman" w:hAnsi="Times New Roman" w:cs="Times New Roman"/>
        </w:rPr>
        <w:t>ych wójtów, burmistrzów lub prezydentów miast</w:t>
      </w:r>
      <w:r w:rsidR="001C529E" w:rsidRPr="001C529E">
        <w:rPr>
          <w:rFonts w:ascii="Times New Roman" w:hAnsi="Times New Roman" w:cs="Times New Roman"/>
        </w:rPr>
        <w:t xml:space="preserve">. W przypadku zaś cmentarzy wyznaniowych powyższe zadania realizują odpowiednie </w:t>
      </w:r>
      <w:r w:rsidR="007E4762">
        <w:rPr>
          <w:rFonts w:ascii="Times New Roman" w:hAnsi="Times New Roman" w:cs="Times New Roman"/>
        </w:rPr>
        <w:t>K</w:t>
      </w:r>
      <w:r w:rsidR="001C529E" w:rsidRPr="001C529E">
        <w:rPr>
          <w:rFonts w:ascii="Times New Roman" w:hAnsi="Times New Roman" w:cs="Times New Roman"/>
        </w:rPr>
        <w:t xml:space="preserve">ościoły lub </w:t>
      </w:r>
      <w:r w:rsidR="00B421FB">
        <w:rPr>
          <w:rFonts w:ascii="Times New Roman" w:hAnsi="Times New Roman" w:cs="Times New Roman"/>
        </w:rPr>
        <w:t xml:space="preserve">inne </w:t>
      </w:r>
      <w:r w:rsidR="001C529E" w:rsidRPr="001C529E">
        <w:rPr>
          <w:rFonts w:ascii="Times New Roman" w:hAnsi="Times New Roman" w:cs="Times New Roman"/>
        </w:rPr>
        <w:t xml:space="preserve">związki wyznaniowe. </w:t>
      </w:r>
    </w:p>
    <w:p w:rsidR="001C529E" w:rsidRPr="001C529E" w:rsidRDefault="001C529E" w:rsidP="001C529E">
      <w:pPr>
        <w:spacing w:line="360" w:lineRule="auto"/>
        <w:ind w:firstLine="709"/>
        <w:jc w:val="both"/>
        <w:rPr>
          <w:rFonts w:ascii="Times New Roman" w:hAnsi="Times New Roman" w:cs="Times New Roman"/>
        </w:rPr>
      </w:pPr>
      <w:r w:rsidRPr="001C529E">
        <w:rPr>
          <w:rFonts w:ascii="Times New Roman" w:hAnsi="Times New Roman" w:cs="Times New Roman"/>
        </w:rPr>
        <w:t xml:space="preserve">Ustawa o cmentarzach i chowaniu zmarłych przewiduje regułę – odnoszącą się zarówno do cmentarzy komunalnych, jak i cmentarzy zarządzanych przez </w:t>
      </w:r>
      <w:r w:rsidR="007E4762">
        <w:rPr>
          <w:rFonts w:ascii="Times New Roman" w:hAnsi="Times New Roman" w:cs="Times New Roman"/>
        </w:rPr>
        <w:t>K</w:t>
      </w:r>
      <w:r w:rsidRPr="001C529E">
        <w:rPr>
          <w:rFonts w:ascii="Times New Roman" w:hAnsi="Times New Roman" w:cs="Times New Roman"/>
        </w:rPr>
        <w:t xml:space="preserve">ościoły i </w:t>
      </w:r>
      <w:r w:rsidR="00DF4E58">
        <w:rPr>
          <w:rFonts w:ascii="Times New Roman" w:hAnsi="Times New Roman" w:cs="Times New Roman"/>
        </w:rPr>
        <w:t xml:space="preserve">inne </w:t>
      </w:r>
      <w:r w:rsidRPr="001C529E">
        <w:rPr>
          <w:rFonts w:ascii="Times New Roman" w:hAnsi="Times New Roman" w:cs="Times New Roman"/>
        </w:rPr>
        <w:t>związki wyznaniowe – zgodnie z którą grób może być, co do zasady, zlikwidowany po 20 latach od pochowania zmarłego (art. 7 ust. 1). Od tej reguły przewidziane są następujące wyjątki:</w:t>
      </w:r>
    </w:p>
    <w:p w:rsidR="001C529E" w:rsidRPr="00722D5F" w:rsidRDefault="001C529E" w:rsidP="00722D5F">
      <w:pPr>
        <w:pStyle w:val="Akapitzlist"/>
        <w:numPr>
          <w:ilvl w:val="0"/>
          <w:numId w:val="9"/>
        </w:numPr>
        <w:spacing w:line="360" w:lineRule="auto"/>
        <w:ind w:left="993" w:hanging="284"/>
        <w:jc w:val="both"/>
        <w:rPr>
          <w:rFonts w:ascii="Times New Roman" w:hAnsi="Times New Roman" w:cs="Times New Roman"/>
        </w:rPr>
      </w:pPr>
      <w:r w:rsidRPr="00722D5F">
        <w:rPr>
          <w:rFonts w:ascii="Times New Roman" w:hAnsi="Times New Roman" w:cs="Times New Roman"/>
        </w:rPr>
        <w:t>po pierwsze, likwidacja grobu nie może nastąpić, jeśli po upływie 20 lat jakakolwiek osoba zgłosi zastrzeżenie przeciw temu i uiści odpowiednią opłatę (tzw. opłatę cmentarną); zastrzeżenie takie ma skutek na kolejne 20 lat i może być po tym czasie odnowione (art. 7 ust. 2);</w:t>
      </w:r>
    </w:p>
    <w:p w:rsidR="001C529E" w:rsidRPr="00722D5F" w:rsidRDefault="001C529E" w:rsidP="00722D5F">
      <w:pPr>
        <w:pStyle w:val="Akapitzlist"/>
        <w:numPr>
          <w:ilvl w:val="0"/>
          <w:numId w:val="9"/>
        </w:numPr>
        <w:spacing w:line="360" w:lineRule="auto"/>
        <w:ind w:left="993" w:hanging="284"/>
        <w:jc w:val="both"/>
        <w:rPr>
          <w:rFonts w:ascii="Times New Roman" w:hAnsi="Times New Roman" w:cs="Times New Roman"/>
        </w:rPr>
      </w:pPr>
      <w:r w:rsidRPr="00722D5F">
        <w:rPr>
          <w:rFonts w:ascii="Times New Roman" w:hAnsi="Times New Roman" w:cs="Times New Roman"/>
        </w:rPr>
        <w:t>po drugie, możliwość likwidacji grobu nie odnosi się do grobów murowanych, przeznaczonych do pochowania więcej niż jednej osoby, a także do chowania urn zawierających ludzkie szczątki (art. 7 ust. 3);</w:t>
      </w:r>
    </w:p>
    <w:p w:rsidR="001C529E" w:rsidRPr="00722D5F" w:rsidRDefault="001C529E" w:rsidP="00722D5F">
      <w:pPr>
        <w:pStyle w:val="Akapitzlist"/>
        <w:numPr>
          <w:ilvl w:val="0"/>
          <w:numId w:val="9"/>
        </w:numPr>
        <w:spacing w:line="360" w:lineRule="auto"/>
        <w:ind w:left="993" w:hanging="284"/>
        <w:jc w:val="both"/>
        <w:rPr>
          <w:rFonts w:ascii="Times New Roman" w:hAnsi="Times New Roman" w:cs="Times New Roman"/>
        </w:rPr>
      </w:pPr>
      <w:r w:rsidRPr="00722D5F">
        <w:rPr>
          <w:rFonts w:ascii="Times New Roman" w:hAnsi="Times New Roman" w:cs="Times New Roman"/>
        </w:rPr>
        <w:t>po trzecie, istnieje możliwość zawarcia umowy przedłużającej termin, po upływie którego jest możliwa likwidacja grobu (art. 7 ust. 4);</w:t>
      </w:r>
    </w:p>
    <w:p w:rsidR="001C529E" w:rsidRPr="00722D5F" w:rsidRDefault="001C529E" w:rsidP="00722D5F">
      <w:pPr>
        <w:pStyle w:val="Akapitzlist"/>
        <w:numPr>
          <w:ilvl w:val="0"/>
          <w:numId w:val="9"/>
        </w:numPr>
        <w:spacing w:line="360" w:lineRule="auto"/>
        <w:ind w:left="993" w:hanging="284"/>
        <w:jc w:val="both"/>
        <w:rPr>
          <w:rFonts w:ascii="Times New Roman" w:hAnsi="Times New Roman" w:cs="Times New Roman"/>
        </w:rPr>
      </w:pPr>
      <w:r w:rsidRPr="00722D5F">
        <w:rPr>
          <w:rFonts w:ascii="Times New Roman" w:hAnsi="Times New Roman" w:cs="Times New Roman"/>
        </w:rPr>
        <w:t>po czwarte, zabroniona jest likwidacja grobów „mających wartość pamiątek historycznych (ze względu na swą dawność lub osoby, które są w nich pochowane, lub zdarzenia, z którymi mają związek) albo wartość artystyczną” (art. 7 ust. 5).</w:t>
      </w:r>
    </w:p>
    <w:p w:rsidR="001C529E" w:rsidRDefault="00722D5F" w:rsidP="001C529E">
      <w:pPr>
        <w:spacing w:line="360" w:lineRule="auto"/>
        <w:ind w:firstLine="709"/>
        <w:jc w:val="both"/>
        <w:rPr>
          <w:rFonts w:ascii="Times New Roman" w:hAnsi="Times New Roman" w:cs="Times New Roman"/>
        </w:rPr>
      </w:pPr>
      <w:r>
        <w:rPr>
          <w:rFonts w:ascii="Times New Roman" w:hAnsi="Times New Roman" w:cs="Times New Roman"/>
        </w:rPr>
        <w:lastRenderedPageBreak/>
        <w:t>N</w:t>
      </w:r>
      <w:r w:rsidR="001C529E" w:rsidRPr="001C529E">
        <w:rPr>
          <w:rFonts w:ascii="Times New Roman" w:hAnsi="Times New Roman" w:cs="Times New Roman"/>
        </w:rPr>
        <w:t xml:space="preserve">ajważniejsze znaczenie </w:t>
      </w:r>
      <w:r>
        <w:rPr>
          <w:rFonts w:ascii="Times New Roman" w:hAnsi="Times New Roman" w:cs="Times New Roman"/>
        </w:rPr>
        <w:t xml:space="preserve">z punktu widzenia celu niniejszego projektu ustawy </w:t>
      </w:r>
      <w:r w:rsidR="001C529E" w:rsidRPr="001C529E">
        <w:rPr>
          <w:rFonts w:ascii="Times New Roman" w:hAnsi="Times New Roman" w:cs="Times New Roman"/>
        </w:rPr>
        <w:t xml:space="preserve">ma ostatni z wyżej wymienionych wyjątków, to znaczy zakaz likwidacji grobu mającego charakter tzw. pamiątki historycznej. </w:t>
      </w:r>
      <w:r>
        <w:rPr>
          <w:rFonts w:ascii="Times New Roman" w:hAnsi="Times New Roman" w:cs="Times New Roman"/>
        </w:rPr>
        <w:t>W</w:t>
      </w:r>
      <w:r w:rsidR="001C529E" w:rsidRPr="001C529E">
        <w:rPr>
          <w:rFonts w:ascii="Times New Roman" w:hAnsi="Times New Roman" w:cs="Times New Roman"/>
        </w:rPr>
        <w:t xml:space="preserve"> obecnym stanie prawnym brak</w:t>
      </w:r>
      <w:r w:rsidR="00E0582E">
        <w:rPr>
          <w:rFonts w:ascii="Times New Roman" w:hAnsi="Times New Roman" w:cs="Times New Roman"/>
        </w:rPr>
        <w:t xml:space="preserve"> jednak</w:t>
      </w:r>
      <w:r w:rsidR="001C529E" w:rsidRPr="001C529E">
        <w:rPr>
          <w:rFonts w:ascii="Times New Roman" w:hAnsi="Times New Roman" w:cs="Times New Roman"/>
        </w:rPr>
        <w:t xml:space="preserve"> definicji pojęcia grobu stanowiącego „pamiątkę historyczną”, a także brak jednoznacznych kryteriów merytorycznych i przepisów proceduralnych, które wskazywałyby, na jakich zasadach i w jakim trybie dochodzi do zakwalifikowania konkretnego grobu jako pamiątki historycznej, co uniemożliwia zlikwidowanie takiego grobu.</w:t>
      </w:r>
    </w:p>
    <w:p w:rsidR="00521173" w:rsidRDefault="00521173" w:rsidP="00CE7D96">
      <w:pPr>
        <w:spacing w:line="360" w:lineRule="auto"/>
        <w:ind w:firstLine="709"/>
        <w:jc w:val="both"/>
        <w:rPr>
          <w:rFonts w:ascii="Times New Roman" w:hAnsi="Times New Roman" w:cs="Times New Roman"/>
        </w:rPr>
      </w:pPr>
    </w:p>
    <w:p w:rsidR="008F3885" w:rsidRDefault="00521173" w:rsidP="00CE7D96">
      <w:pPr>
        <w:spacing w:line="360" w:lineRule="auto"/>
        <w:ind w:firstLine="709"/>
        <w:jc w:val="both"/>
        <w:rPr>
          <w:rFonts w:ascii="Times New Roman" w:hAnsi="Times New Roman" w:cs="Times New Roman"/>
        </w:rPr>
      </w:pPr>
      <w:r>
        <w:rPr>
          <w:rFonts w:ascii="Times New Roman" w:hAnsi="Times New Roman" w:cs="Times New Roman"/>
        </w:rPr>
        <w:t xml:space="preserve">2.2. </w:t>
      </w:r>
      <w:r w:rsidR="00AA1E60">
        <w:rPr>
          <w:rFonts w:ascii="Times New Roman" w:hAnsi="Times New Roman" w:cs="Times New Roman"/>
        </w:rPr>
        <w:t xml:space="preserve">Należy też wspomnieć o </w:t>
      </w:r>
      <w:r w:rsidR="00AA1E60" w:rsidRPr="007E4762">
        <w:rPr>
          <w:rFonts w:ascii="Times New Roman" w:hAnsi="Times New Roman" w:cs="Times New Roman"/>
        </w:rPr>
        <w:t xml:space="preserve">przepisach ustawy z dnia 28 marca 1933 r. o </w:t>
      </w:r>
      <w:r w:rsidR="007E4762">
        <w:rPr>
          <w:rFonts w:ascii="Times New Roman" w:hAnsi="Times New Roman" w:cs="Times New Roman"/>
        </w:rPr>
        <w:t>grobach i </w:t>
      </w:r>
      <w:r w:rsidR="00AA1E60" w:rsidRPr="007E4762">
        <w:rPr>
          <w:rFonts w:ascii="Times New Roman" w:hAnsi="Times New Roman" w:cs="Times New Roman"/>
        </w:rPr>
        <w:t>cmentarzach wojennych (Dz.</w:t>
      </w:r>
      <w:r w:rsidR="00AA1E60">
        <w:rPr>
          <w:rFonts w:ascii="Times New Roman" w:hAnsi="Times New Roman" w:cs="Times New Roman"/>
        </w:rPr>
        <w:t xml:space="preserve"> U. z 2017 r. poz. 681 ze zm.).</w:t>
      </w:r>
      <w:r w:rsidR="00397D46">
        <w:rPr>
          <w:rFonts w:ascii="Times New Roman" w:hAnsi="Times New Roman" w:cs="Times New Roman"/>
        </w:rPr>
        <w:t xml:space="preserve"> Zgodnie z przepisami tej ustawy grobem wojennym jest m.in. grób osoby poległej w walkach o niepodległość i zjednoczenie Państwa Polskiego (art. 1 ust. 1 pkt 1).</w:t>
      </w:r>
      <w:r w:rsidR="00CC382D">
        <w:rPr>
          <w:rFonts w:ascii="Times New Roman" w:hAnsi="Times New Roman" w:cs="Times New Roman"/>
        </w:rPr>
        <w:t xml:space="preserve"> </w:t>
      </w:r>
      <w:r w:rsidR="00806EF1">
        <w:rPr>
          <w:rFonts w:ascii="Times New Roman" w:hAnsi="Times New Roman" w:cs="Times New Roman"/>
        </w:rPr>
        <w:t>Zgodnie z art. 2 ww. ustawy groby wojenne „mają być pielęgnowane i otaczane należnym tym miejscom szacunkiem i powagą”. Z kolei art. 6 ust. 1 zd. 1 ustawy mówi, że „Groby i cmentarze wojenne pozostają pod opieką Państwa”, a ponadto że koszty budowy i utrzymywania grobów wojennych są pono</w:t>
      </w:r>
      <w:r w:rsidR="00257AD4">
        <w:rPr>
          <w:rFonts w:ascii="Times New Roman" w:hAnsi="Times New Roman" w:cs="Times New Roman"/>
        </w:rPr>
        <w:t>szone z budżetu państwa (art. 6 </w:t>
      </w:r>
      <w:r w:rsidR="00806EF1">
        <w:rPr>
          <w:rFonts w:ascii="Times New Roman" w:hAnsi="Times New Roman" w:cs="Times New Roman"/>
        </w:rPr>
        <w:t xml:space="preserve">ust. 2). </w:t>
      </w:r>
      <w:r w:rsidR="00CE7D96">
        <w:rPr>
          <w:rFonts w:ascii="Times New Roman" w:hAnsi="Times New Roman" w:cs="Times New Roman"/>
        </w:rPr>
        <w:t>Obowiązek utrzymania grobów i cmentarzy wojennych może być w drodze porozumienia powierzony jednostce samorządu terytorialnego – z jednoczesnym przekazaniem odpowiednich funduszy – albo fundacji, stowarzyszeniu lub inne</w:t>
      </w:r>
      <w:r w:rsidR="00257AD4">
        <w:rPr>
          <w:rFonts w:ascii="Times New Roman" w:hAnsi="Times New Roman" w:cs="Times New Roman"/>
        </w:rPr>
        <w:t>j instytucji społecznej (art. 6 </w:t>
      </w:r>
      <w:r w:rsidR="00CE7D96">
        <w:rPr>
          <w:rFonts w:ascii="Times New Roman" w:hAnsi="Times New Roman" w:cs="Times New Roman"/>
        </w:rPr>
        <w:t>ust. 3 i 4). Podmioty, którym powierzono zadanie utrzymania grobów i cmentarzy wojennych</w:t>
      </w:r>
      <w:r w:rsidR="0030591C">
        <w:rPr>
          <w:rFonts w:ascii="Times New Roman" w:hAnsi="Times New Roman" w:cs="Times New Roman"/>
        </w:rPr>
        <w:t>,</w:t>
      </w:r>
      <w:r w:rsidR="00CE7D96">
        <w:rPr>
          <w:rFonts w:ascii="Times New Roman" w:hAnsi="Times New Roman" w:cs="Times New Roman"/>
        </w:rPr>
        <w:t xml:space="preserve"> mogą ubiegać się o przyznanie dotacji celowej z budżetu państwa (na zasadach określonych w art. 6 ust. 4c–4o ustawy). </w:t>
      </w:r>
    </w:p>
    <w:p w:rsidR="00CE7D96" w:rsidRPr="001C529E" w:rsidRDefault="00CE7D96" w:rsidP="00CE7D96">
      <w:pPr>
        <w:spacing w:line="360" w:lineRule="auto"/>
        <w:ind w:firstLine="709"/>
        <w:jc w:val="both"/>
        <w:rPr>
          <w:rFonts w:ascii="Times New Roman" w:hAnsi="Times New Roman" w:cs="Times New Roman"/>
        </w:rPr>
      </w:pPr>
      <w:r>
        <w:rPr>
          <w:rFonts w:ascii="Times New Roman" w:hAnsi="Times New Roman" w:cs="Times New Roman"/>
        </w:rPr>
        <w:t>Ustawa o grobach i cmentarzach wojennych nie wprowadza szczegółowych zasad opieki nad grobami wojennymi ani też procedury stwierdzania, że w danym grobie pochowana została osoba zasłużona w walkach o niepodległość i suwerenność Polski.</w:t>
      </w:r>
      <w:r w:rsidR="008F3885">
        <w:rPr>
          <w:rFonts w:ascii="Times New Roman" w:hAnsi="Times New Roman" w:cs="Times New Roman"/>
        </w:rPr>
        <w:t xml:space="preserve"> W zakresie nieuregulowanym tą ustawą stosuje się ustawę o cmentarzach</w:t>
      </w:r>
      <w:r w:rsidR="00257AD4">
        <w:rPr>
          <w:rFonts w:ascii="Times New Roman" w:hAnsi="Times New Roman" w:cs="Times New Roman"/>
        </w:rPr>
        <w:t xml:space="preserve"> i chowaniu zmarłych (zob. art. </w:t>
      </w:r>
      <w:r w:rsidR="008F3885">
        <w:rPr>
          <w:rFonts w:ascii="Times New Roman" w:hAnsi="Times New Roman" w:cs="Times New Roman"/>
        </w:rPr>
        <w:t>10 ustawy o grobach i cmentarzach wojennych).</w:t>
      </w:r>
    </w:p>
    <w:p w:rsidR="001C529E" w:rsidRDefault="001C529E" w:rsidP="000D3F02">
      <w:pPr>
        <w:spacing w:line="360" w:lineRule="auto"/>
        <w:jc w:val="both"/>
        <w:rPr>
          <w:rFonts w:ascii="Times New Roman" w:hAnsi="Times New Roman" w:cs="Times New Roman"/>
        </w:rPr>
      </w:pPr>
    </w:p>
    <w:p w:rsidR="000D3F02" w:rsidRPr="00127DEC" w:rsidRDefault="000D3F02" w:rsidP="000D3F02">
      <w:pPr>
        <w:spacing w:line="360" w:lineRule="auto"/>
        <w:jc w:val="both"/>
        <w:rPr>
          <w:rFonts w:ascii="Times New Roman" w:hAnsi="Times New Roman" w:cs="Times New Roman"/>
          <w:b/>
        </w:rPr>
      </w:pPr>
      <w:r w:rsidRPr="00127DEC">
        <w:rPr>
          <w:rFonts w:ascii="Times New Roman" w:hAnsi="Times New Roman" w:cs="Times New Roman"/>
          <w:b/>
        </w:rPr>
        <w:t xml:space="preserve">3. </w:t>
      </w:r>
      <w:r w:rsidR="004E4735">
        <w:rPr>
          <w:rFonts w:ascii="Times New Roman" w:hAnsi="Times New Roman" w:cs="Times New Roman"/>
          <w:b/>
        </w:rPr>
        <w:t>Proponowane zmiany obecnego stanu prawnego</w:t>
      </w:r>
    </w:p>
    <w:p w:rsidR="00127DEC" w:rsidRDefault="00127DEC" w:rsidP="00AA1E60">
      <w:pPr>
        <w:spacing w:line="360" w:lineRule="auto"/>
        <w:ind w:firstLine="709"/>
        <w:jc w:val="both"/>
        <w:rPr>
          <w:rFonts w:ascii="Times New Roman" w:hAnsi="Times New Roman" w:cs="Times New Roman"/>
        </w:rPr>
      </w:pPr>
    </w:p>
    <w:p w:rsidR="00AA1E60" w:rsidRDefault="006E4BF3" w:rsidP="00AA1E60">
      <w:pPr>
        <w:spacing w:line="360" w:lineRule="auto"/>
        <w:ind w:firstLine="709"/>
        <w:jc w:val="both"/>
        <w:rPr>
          <w:rFonts w:ascii="Times New Roman" w:hAnsi="Times New Roman" w:cs="Times New Roman"/>
        </w:rPr>
      </w:pPr>
      <w:r>
        <w:rPr>
          <w:rFonts w:ascii="Times New Roman" w:hAnsi="Times New Roman" w:cs="Times New Roman"/>
        </w:rPr>
        <w:t xml:space="preserve">3.1. </w:t>
      </w:r>
      <w:r w:rsidR="00127DEC">
        <w:rPr>
          <w:rFonts w:ascii="Times New Roman" w:hAnsi="Times New Roman" w:cs="Times New Roman"/>
        </w:rPr>
        <w:t>A</w:t>
      </w:r>
      <w:r w:rsidR="00AA1E60" w:rsidRPr="001C529E">
        <w:rPr>
          <w:rFonts w:ascii="Times New Roman" w:hAnsi="Times New Roman" w:cs="Times New Roman"/>
        </w:rPr>
        <w:t xml:space="preserve">ktualne przepisy prawa stwarzają możliwość likwidacji grobów osób, które brały udział w walkach o niepodległość </w:t>
      </w:r>
      <w:r w:rsidR="0030591C">
        <w:rPr>
          <w:rFonts w:ascii="Times New Roman" w:hAnsi="Times New Roman" w:cs="Times New Roman"/>
        </w:rPr>
        <w:t>Państwa Polskiego</w:t>
      </w:r>
      <w:r w:rsidR="00AA1E60" w:rsidRPr="001C529E">
        <w:rPr>
          <w:rFonts w:ascii="Times New Roman" w:hAnsi="Times New Roman" w:cs="Times New Roman"/>
        </w:rPr>
        <w:t xml:space="preserve">, w tym miejsc </w:t>
      </w:r>
      <w:r w:rsidR="004A5972">
        <w:rPr>
          <w:rFonts w:ascii="Times New Roman" w:hAnsi="Times New Roman" w:cs="Times New Roman"/>
        </w:rPr>
        <w:t>spoczynku</w:t>
      </w:r>
      <w:r w:rsidR="00AA1E60" w:rsidRPr="001C529E">
        <w:rPr>
          <w:rFonts w:ascii="Times New Roman" w:hAnsi="Times New Roman" w:cs="Times New Roman"/>
        </w:rPr>
        <w:t xml:space="preserve"> Bohaterów Powstania Warszawskiego. Możliwość taka powstaje w przypadku, gdy zarządca cmentarza nie uzna danego grobu za pamiątkę historyczną, a w terminie określonym w ustawie </w:t>
      </w:r>
      <w:r w:rsidR="004E33D0">
        <w:rPr>
          <w:rFonts w:ascii="Times New Roman" w:hAnsi="Times New Roman" w:cs="Times New Roman"/>
        </w:rPr>
        <w:t>nie zgłosi się osoba gotowa uiścić opłatę cmentarną</w:t>
      </w:r>
      <w:r w:rsidR="00AA1E60" w:rsidRPr="001C529E">
        <w:rPr>
          <w:rFonts w:ascii="Times New Roman" w:hAnsi="Times New Roman" w:cs="Times New Roman"/>
        </w:rPr>
        <w:t xml:space="preserve">. Dysponowanie grobami licznych Bohaterów </w:t>
      </w:r>
      <w:r w:rsidR="00AA1E60" w:rsidRPr="001C529E">
        <w:rPr>
          <w:rFonts w:ascii="Times New Roman" w:hAnsi="Times New Roman" w:cs="Times New Roman"/>
        </w:rPr>
        <w:lastRenderedPageBreak/>
        <w:t xml:space="preserve">Narodowych leży więc w znacznej mierze w sferze swobodnego uznania zarządców cmentarzy. Mamy zatem do czynienia ze </w:t>
      </w:r>
      <w:r w:rsidR="00AA1E60" w:rsidRPr="00257AD4">
        <w:rPr>
          <w:rFonts w:ascii="Times New Roman" w:hAnsi="Times New Roman" w:cs="Times New Roman"/>
        </w:rPr>
        <w:t>stanem zaniechania legislacyjnego</w:t>
      </w:r>
      <w:r w:rsidR="00AA1E60" w:rsidRPr="001C529E">
        <w:rPr>
          <w:rFonts w:ascii="Times New Roman" w:hAnsi="Times New Roman" w:cs="Times New Roman"/>
        </w:rPr>
        <w:t xml:space="preserve">, prowadzącego do naruszenia konstytucyjnego obowiązku władz publicznych strzeżenia dziedzictwa narodowego (art. 5 Konstytucji), a także wyrażonej w preambule Konstytucji powinności </w:t>
      </w:r>
      <w:r w:rsidR="00030CA8">
        <w:rPr>
          <w:rFonts w:ascii="Times New Roman" w:hAnsi="Times New Roman" w:cs="Times New Roman"/>
        </w:rPr>
        <w:t>okazania wdzięczności</w:t>
      </w:r>
      <w:r w:rsidR="00030CA8" w:rsidRPr="0008716E">
        <w:rPr>
          <w:rFonts w:ascii="Times New Roman" w:hAnsi="Times New Roman" w:cs="Times New Roman"/>
        </w:rPr>
        <w:t xml:space="preserve"> naszym przodkom za ich pracę</w:t>
      </w:r>
      <w:r w:rsidR="00030CA8">
        <w:rPr>
          <w:rFonts w:ascii="Times New Roman" w:hAnsi="Times New Roman" w:cs="Times New Roman"/>
        </w:rPr>
        <w:t xml:space="preserve"> i walkę o niepodległość</w:t>
      </w:r>
      <w:r w:rsidR="00AA1E60" w:rsidRPr="001C529E">
        <w:rPr>
          <w:rFonts w:ascii="Times New Roman" w:hAnsi="Times New Roman" w:cs="Times New Roman"/>
        </w:rPr>
        <w:t>.</w:t>
      </w:r>
    </w:p>
    <w:p w:rsidR="008B76B3" w:rsidRDefault="008B76B3" w:rsidP="00AA1E60">
      <w:pPr>
        <w:spacing w:line="360" w:lineRule="auto"/>
        <w:ind w:firstLine="709"/>
        <w:jc w:val="both"/>
        <w:rPr>
          <w:rFonts w:ascii="Times New Roman" w:hAnsi="Times New Roman" w:cs="Times New Roman"/>
        </w:rPr>
      </w:pPr>
    </w:p>
    <w:p w:rsidR="008B76B3" w:rsidRPr="00C50AD5" w:rsidRDefault="008B76B3" w:rsidP="008B76B3">
      <w:pPr>
        <w:spacing w:line="360" w:lineRule="auto"/>
        <w:ind w:firstLine="709"/>
        <w:jc w:val="both"/>
        <w:rPr>
          <w:rFonts w:ascii="Times New Roman" w:hAnsi="Times New Roman" w:cs="Times New Roman"/>
          <w:b/>
        </w:rPr>
      </w:pPr>
      <w:r w:rsidRPr="00042B1C">
        <w:rPr>
          <w:rFonts w:ascii="Times New Roman" w:hAnsi="Times New Roman" w:cs="Times New Roman"/>
        </w:rPr>
        <w:t xml:space="preserve">3.2. </w:t>
      </w:r>
      <w:r>
        <w:rPr>
          <w:rFonts w:ascii="Times New Roman" w:hAnsi="Times New Roman" w:cs="Times New Roman"/>
        </w:rPr>
        <w:t xml:space="preserve">W </w:t>
      </w:r>
      <w:r w:rsidR="00A93989">
        <w:rPr>
          <w:rFonts w:ascii="Times New Roman" w:hAnsi="Times New Roman" w:cs="Times New Roman"/>
        </w:rPr>
        <w:t xml:space="preserve">niniejszym </w:t>
      </w:r>
      <w:r>
        <w:rPr>
          <w:rFonts w:ascii="Times New Roman" w:hAnsi="Times New Roman" w:cs="Times New Roman"/>
        </w:rPr>
        <w:t>projekcie ustawy proponuje się wprowadzenie jednoznacznej normy, zgodnie z którą z</w:t>
      </w:r>
      <w:r w:rsidRPr="00C50AD5">
        <w:rPr>
          <w:rFonts w:ascii="Times New Roman" w:hAnsi="Times New Roman" w:cs="Times New Roman"/>
        </w:rPr>
        <w:t>apewnienie godnej pamięci i należytej ochrony miejsc</w:t>
      </w:r>
      <w:r w:rsidR="00AF283E">
        <w:rPr>
          <w:rFonts w:ascii="Times New Roman" w:hAnsi="Times New Roman" w:cs="Times New Roman"/>
        </w:rPr>
        <w:t>om</w:t>
      </w:r>
      <w:r w:rsidRPr="00C50AD5">
        <w:rPr>
          <w:rFonts w:ascii="Times New Roman" w:hAnsi="Times New Roman" w:cs="Times New Roman"/>
        </w:rPr>
        <w:t xml:space="preserve"> </w:t>
      </w:r>
      <w:r>
        <w:rPr>
          <w:rFonts w:ascii="Times New Roman" w:hAnsi="Times New Roman" w:cs="Times New Roman"/>
        </w:rPr>
        <w:t>spoczynku</w:t>
      </w:r>
      <w:r w:rsidRPr="00C50AD5">
        <w:rPr>
          <w:rFonts w:ascii="Times New Roman" w:hAnsi="Times New Roman" w:cs="Times New Roman"/>
        </w:rPr>
        <w:t xml:space="preserve"> Bohaterów Powstania Warszawskiego i innych osób zasłużon</w:t>
      </w:r>
      <w:r w:rsidR="00257AD4">
        <w:rPr>
          <w:rFonts w:ascii="Times New Roman" w:hAnsi="Times New Roman" w:cs="Times New Roman"/>
        </w:rPr>
        <w:t>ych w walkach o niepodległość i </w:t>
      </w:r>
      <w:r w:rsidRPr="00C50AD5">
        <w:rPr>
          <w:rFonts w:ascii="Times New Roman" w:hAnsi="Times New Roman" w:cs="Times New Roman"/>
        </w:rPr>
        <w:t xml:space="preserve">suwerenność </w:t>
      </w:r>
      <w:r>
        <w:rPr>
          <w:rFonts w:ascii="Times New Roman" w:hAnsi="Times New Roman" w:cs="Times New Roman"/>
        </w:rPr>
        <w:t xml:space="preserve">Państwa Polskiego </w:t>
      </w:r>
      <w:r w:rsidRPr="00C50AD5">
        <w:rPr>
          <w:rFonts w:ascii="Times New Roman" w:hAnsi="Times New Roman" w:cs="Times New Roman"/>
        </w:rPr>
        <w:t>jest obowiązkiem wszystkich obywateli oraz władz państwowych i samorządowych</w:t>
      </w:r>
      <w:r>
        <w:rPr>
          <w:rFonts w:ascii="Times New Roman" w:hAnsi="Times New Roman" w:cs="Times New Roman"/>
        </w:rPr>
        <w:t xml:space="preserve"> (</w:t>
      </w:r>
      <w:r w:rsidRPr="00257AD4">
        <w:rPr>
          <w:rFonts w:ascii="Times New Roman" w:hAnsi="Times New Roman" w:cs="Times New Roman"/>
        </w:rPr>
        <w:t>art. 1</w:t>
      </w:r>
      <w:r>
        <w:rPr>
          <w:rFonts w:ascii="Times New Roman" w:hAnsi="Times New Roman" w:cs="Times New Roman"/>
        </w:rPr>
        <w:t>)</w:t>
      </w:r>
      <w:r w:rsidRPr="00C50AD5">
        <w:rPr>
          <w:rFonts w:ascii="Times New Roman" w:hAnsi="Times New Roman" w:cs="Times New Roman"/>
        </w:rPr>
        <w:t>.</w:t>
      </w:r>
    </w:p>
    <w:p w:rsidR="008B76B3" w:rsidRDefault="00AA2B89" w:rsidP="008940E1">
      <w:pPr>
        <w:spacing w:line="360" w:lineRule="auto"/>
        <w:ind w:firstLine="567"/>
        <w:jc w:val="both"/>
        <w:rPr>
          <w:rFonts w:ascii="Times New Roman" w:hAnsi="Times New Roman" w:cs="Times New Roman"/>
        </w:rPr>
      </w:pPr>
      <w:r>
        <w:rPr>
          <w:rFonts w:ascii="Times New Roman" w:hAnsi="Times New Roman" w:cs="Times New Roman"/>
        </w:rPr>
        <w:t xml:space="preserve">Konieczne jest określenie, do jakich miejsc spoczynku przepisy ustawy będą znajdowały zastosowanie. </w:t>
      </w:r>
      <w:r w:rsidR="001F51DA">
        <w:rPr>
          <w:rFonts w:ascii="Times New Roman" w:hAnsi="Times New Roman" w:cs="Times New Roman"/>
        </w:rPr>
        <w:t>Wyjaśnieniu tej kwestii</w:t>
      </w:r>
      <w:r>
        <w:rPr>
          <w:rFonts w:ascii="Times New Roman" w:hAnsi="Times New Roman" w:cs="Times New Roman"/>
        </w:rPr>
        <w:t xml:space="preserve"> </w:t>
      </w:r>
      <w:r w:rsidRPr="00257AD4">
        <w:rPr>
          <w:rFonts w:ascii="Times New Roman" w:hAnsi="Times New Roman" w:cs="Times New Roman"/>
        </w:rPr>
        <w:t>służy art. 2</w:t>
      </w:r>
      <w:r w:rsidR="00DF1C20" w:rsidRPr="00257AD4">
        <w:rPr>
          <w:rFonts w:ascii="Times New Roman" w:hAnsi="Times New Roman" w:cs="Times New Roman"/>
        </w:rPr>
        <w:t xml:space="preserve"> ust. 1</w:t>
      </w:r>
      <w:r w:rsidRPr="00257AD4">
        <w:rPr>
          <w:rFonts w:ascii="Times New Roman" w:hAnsi="Times New Roman" w:cs="Times New Roman"/>
        </w:rPr>
        <w:t>. Zgodnie</w:t>
      </w:r>
      <w:r>
        <w:rPr>
          <w:rFonts w:ascii="Times New Roman" w:hAnsi="Times New Roman" w:cs="Times New Roman"/>
        </w:rPr>
        <w:t xml:space="preserve"> z proponowanym jego brzmieniem</w:t>
      </w:r>
      <w:r w:rsidR="00525DBD">
        <w:rPr>
          <w:rFonts w:ascii="Times New Roman" w:hAnsi="Times New Roman" w:cs="Times New Roman"/>
        </w:rPr>
        <w:t xml:space="preserve"> przepisy ustawy będą miały zastosowanie do grobów osób</w:t>
      </w:r>
      <w:r w:rsidR="008940E1">
        <w:rPr>
          <w:rFonts w:ascii="Times New Roman" w:hAnsi="Times New Roman" w:cs="Times New Roman"/>
        </w:rPr>
        <w:t>, które brały czynny udział w Powstaniu Warszawskim, a także licznych innych</w:t>
      </w:r>
      <w:r w:rsidR="00257AD4">
        <w:rPr>
          <w:rFonts w:ascii="Times New Roman" w:hAnsi="Times New Roman" w:cs="Times New Roman"/>
        </w:rPr>
        <w:t xml:space="preserve"> Bohaterów walk o suwerenność i </w:t>
      </w:r>
      <w:r w:rsidR="008940E1">
        <w:rPr>
          <w:rFonts w:ascii="Times New Roman" w:hAnsi="Times New Roman" w:cs="Times New Roman"/>
        </w:rPr>
        <w:t xml:space="preserve">niepodległość Państwa Polskiego, wskazanych w przepisach </w:t>
      </w:r>
      <w:r w:rsidR="008B76B3">
        <w:rPr>
          <w:rFonts w:ascii="Times New Roman" w:hAnsi="Times New Roman" w:cs="Times New Roman"/>
        </w:rPr>
        <w:t>a</w:t>
      </w:r>
      <w:r w:rsidR="00257AD4">
        <w:rPr>
          <w:rFonts w:ascii="Times New Roman" w:hAnsi="Times New Roman" w:cs="Times New Roman"/>
        </w:rPr>
        <w:t>rt. 1 ust. 1 ustawy o grobach i </w:t>
      </w:r>
      <w:r w:rsidR="008B76B3">
        <w:rPr>
          <w:rFonts w:ascii="Times New Roman" w:hAnsi="Times New Roman" w:cs="Times New Roman"/>
        </w:rPr>
        <w:t>cmentarzach wojennych lub w art. 1–4 ustawy z dnia 24 stycznia 1991 r. o kombatantach oraz niektórych osobach będących ofiarami represji wojennych</w:t>
      </w:r>
      <w:r w:rsidR="00257AD4">
        <w:rPr>
          <w:rFonts w:ascii="Times New Roman" w:hAnsi="Times New Roman" w:cs="Times New Roman"/>
        </w:rPr>
        <w:t xml:space="preserve"> i okresu powojennego (Dz. U. z </w:t>
      </w:r>
      <w:r w:rsidR="008B76B3">
        <w:rPr>
          <w:rFonts w:ascii="Times New Roman" w:hAnsi="Times New Roman" w:cs="Times New Roman"/>
        </w:rPr>
        <w:t>2018 r. poz. 276).</w:t>
      </w:r>
      <w:r w:rsidR="008940E1">
        <w:rPr>
          <w:rFonts w:ascii="Times New Roman" w:hAnsi="Times New Roman" w:cs="Times New Roman"/>
        </w:rPr>
        <w:t xml:space="preserve"> </w:t>
      </w:r>
      <w:r w:rsidR="004518DA">
        <w:rPr>
          <w:rFonts w:ascii="Times New Roman" w:hAnsi="Times New Roman" w:cs="Times New Roman"/>
        </w:rPr>
        <w:t xml:space="preserve">Odesłanie to doprowadzi do takiego skutku, że ustawa obejmie </w:t>
      </w:r>
      <w:r w:rsidR="00257AD4">
        <w:rPr>
          <w:rFonts w:ascii="Times New Roman" w:hAnsi="Times New Roman" w:cs="Times New Roman"/>
        </w:rPr>
        <w:t>w </w:t>
      </w:r>
      <w:r w:rsidR="005A7973">
        <w:rPr>
          <w:rFonts w:ascii="Times New Roman" w:hAnsi="Times New Roman" w:cs="Times New Roman"/>
        </w:rPr>
        <w:t xml:space="preserve">szczególności </w:t>
      </w:r>
      <w:r w:rsidR="004518DA">
        <w:rPr>
          <w:rFonts w:ascii="Times New Roman" w:hAnsi="Times New Roman" w:cs="Times New Roman"/>
        </w:rPr>
        <w:t>miejsca spoczynku</w:t>
      </w:r>
      <w:r w:rsidR="005A7973">
        <w:rPr>
          <w:rFonts w:ascii="Times New Roman" w:hAnsi="Times New Roman" w:cs="Times New Roman"/>
        </w:rPr>
        <w:t xml:space="preserve"> </w:t>
      </w:r>
      <w:r w:rsidR="004518DA">
        <w:rPr>
          <w:rFonts w:ascii="Times New Roman" w:hAnsi="Times New Roman" w:cs="Times New Roman"/>
        </w:rPr>
        <w:t>osób</w:t>
      </w:r>
      <w:r w:rsidR="005A7973">
        <w:rPr>
          <w:rFonts w:ascii="Times New Roman" w:hAnsi="Times New Roman" w:cs="Times New Roman"/>
        </w:rPr>
        <w:t xml:space="preserve">, które były uczestnikami innych powstań narodowych niż Powstanie Warszawskie, a także </w:t>
      </w:r>
      <w:r w:rsidR="004F0E92">
        <w:rPr>
          <w:rFonts w:ascii="Times New Roman" w:hAnsi="Times New Roman" w:cs="Times New Roman"/>
        </w:rPr>
        <w:t>osób walczących</w:t>
      </w:r>
      <w:r w:rsidR="005A7973">
        <w:rPr>
          <w:rFonts w:ascii="Times New Roman" w:hAnsi="Times New Roman" w:cs="Times New Roman"/>
        </w:rPr>
        <w:t xml:space="preserve"> w czasie obu wojen światowych. Do grona Bohaterów</w:t>
      </w:r>
      <w:r w:rsidR="004F0E92">
        <w:rPr>
          <w:rFonts w:ascii="Times New Roman" w:hAnsi="Times New Roman" w:cs="Times New Roman"/>
        </w:rPr>
        <w:t xml:space="preserve"> Narodowych</w:t>
      </w:r>
      <w:r w:rsidR="005A7973">
        <w:rPr>
          <w:rFonts w:ascii="Times New Roman" w:hAnsi="Times New Roman" w:cs="Times New Roman"/>
        </w:rPr>
        <w:t xml:space="preserve">, których pamięć powinna być zachowana, należy zaliczyć też m.in. osoby, które w czasie II wojny światowej zajmowały się tajnym nauczaniem dzieci i młodzieży, dawały schronienie </w:t>
      </w:r>
      <w:r w:rsidR="00257AD4">
        <w:rPr>
          <w:rFonts w:ascii="Times New Roman" w:hAnsi="Times New Roman" w:cs="Times New Roman"/>
        </w:rPr>
        <w:t>osobom</w:t>
      </w:r>
      <w:r w:rsidR="005A7973">
        <w:rPr>
          <w:rFonts w:ascii="Times New Roman" w:hAnsi="Times New Roman" w:cs="Times New Roman"/>
        </w:rPr>
        <w:t xml:space="preserve"> narodowości żydowskiej, a także </w:t>
      </w:r>
      <w:r w:rsidR="00212636">
        <w:rPr>
          <w:rFonts w:ascii="Times New Roman" w:hAnsi="Times New Roman" w:cs="Times New Roman"/>
        </w:rPr>
        <w:t xml:space="preserve">były </w:t>
      </w:r>
      <w:r w:rsidR="00804ACF">
        <w:rPr>
          <w:rFonts w:ascii="Times New Roman" w:hAnsi="Times New Roman" w:cs="Times New Roman"/>
        </w:rPr>
        <w:t xml:space="preserve">aktywnymi </w:t>
      </w:r>
      <w:r w:rsidR="00212636">
        <w:rPr>
          <w:rFonts w:ascii="Times New Roman" w:hAnsi="Times New Roman" w:cs="Times New Roman"/>
        </w:rPr>
        <w:t>uczestnikami</w:t>
      </w:r>
      <w:r w:rsidR="005A7973">
        <w:rPr>
          <w:rFonts w:ascii="Times New Roman" w:hAnsi="Times New Roman" w:cs="Times New Roman"/>
        </w:rPr>
        <w:t xml:space="preserve"> wystąpień wolnościowych</w:t>
      </w:r>
      <w:r w:rsidR="00212636">
        <w:rPr>
          <w:rFonts w:ascii="Times New Roman" w:hAnsi="Times New Roman" w:cs="Times New Roman"/>
        </w:rPr>
        <w:t xml:space="preserve"> w trakcie</w:t>
      </w:r>
      <w:r w:rsidR="005A7973">
        <w:rPr>
          <w:rFonts w:ascii="Times New Roman" w:hAnsi="Times New Roman" w:cs="Times New Roman"/>
        </w:rPr>
        <w:t xml:space="preserve"> wyda</w:t>
      </w:r>
      <w:r w:rsidR="00212636">
        <w:rPr>
          <w:rFonts w:ascii="Times New Roman" w:hAnsi="Times New Roman" w:cs="Times New Roman"/>
        </w:rPr>
        <w:t>rzeń czerwcowych</w:t>
      </w:r>
      <w:r w:rsidR="00257AD4">
        <w:rPr>
          <w:rFonts w:ascii="Times New Roman" w:hAnsi="Times New Roman" w:cs="Times New Roman"/>
        </w:rPr>
        <w:t xml:space="preserve"> w </w:t>
      </w:r>
      <w:r w:rsidR="000A63B3">
        <w:rPr>
          <w:rFonts w:ascii="Times New Roman" w:hAnsi="Times New Roman" w:cs="Times New Roman"/>
        </w:rPr>
        <w:t>1956 r. w Poznaniu lub</w:t>
      </w:r>
      <w:r w:rsidR="00212636">
        <w:rPr>
          <w:rFonts w:ascii="Times New Roman" w:hAnsi="Times New Roman" w:cs="Times New Roman"/>
        </w:rPr>
        <w:t xml:space="preserve"> wydarzeń grudniowych</w:t>
      </w:r>
      <w:r w:rsidR="005A7973">
        <w:rPr>
          <w:rFonts w:ascii="Times New Roman" w:hAnsi="Times New Roman" w:cs="Times New Roman"/>
        </w:rPr>
        <w:t xml:space="preserve"> 1970 r. na Wybrzeżu. Ustawa obejmie również</w:t>
      </w:r>
      <w:r w:rsidR="00490214">
        <w:rPr>
          <w:rFonts w:ascii="Times New Roman" w:hAnsi="Times New Roman" w:cs="Times New Roman"/>
        </w:rPr>
        <w:t xml:space="preserve"> miejsca spoczynku</w:t>
      </w:r>
      <w:r w:rsidR="005A7973">
        <w:rPr>
          <w:rFonts w:ascii="Times New Roman" w:hAnsi="Times New Roman" w:cs="Times New Roman"/>
        </w:rPr>
        <w:t xml:space="preserve"> </w:t>
      </w:r>
      <w:r w:rsidR="00490214">
        <w:rPr>
          <w:rFonts w:ascii="Times New Roman" w:hAnsi="Times New Roman" w:cs="Times New Roman"/>
        </w:rPr>
        <w:t>osób</w:t>
      </w:r>
      <w:r w:rsidR="005A7973">
        <w:rPr>
          <w:rFonts w:ascii="Times New Roman" w:hAnsi="Times New Roman" w:cs="Times New Roman"/>
        </w:rPr>
        <w:t xml:space="preserve">, które były przetrzymywane w radzieckich lub hitlerowskich obozach </w:t>
      </w:r>
      <w:r w:rsidR="00DF1C20">
        <w:rPr>
          <w:rFonts w:ascii="Times New Roman" w:hAnsi="Times New Roman" w:cs="Times New Roman"/>
        </w:rPr>
        <w:t>i</w:t>
      </w:r>
      <w:r w:rsidR="005A7973">
        <w:rPr>
          <w:rFonts w:ascii="Times New Roman" w:hAnsi="Times New Roman" w:cs="Times New Roman"/>
        </w:rPr>
        <w:t xml:space="preserve"> więzieniach, a także w inny sposób represjonowane lub prześladowane z przyczyn politycznych, narodowościowych, religijnych lub rasowych. </w:t>
      </w:r>
    </w:p>
    <w:p w:rsidR="00DF1C20" w:rsidRDefault="00DF1C20" w:rsidP="00DF1C20">
      <w:pPr>
        <w:spacing w:line="360" w:lineRule="auto"/>
        <w:ind w:firstLine="567"/>
        <w:jc w:val="both"/>
        <w:rPr>
          <w:rFonts w:ascii="Times New Roman" w:hAnsi="Times New Roman" w:cs="Times New Roman"/>
        </w:rPr>
      </w:pPr>
      <w:r>
        <w:rPr>
          <w:rFonts w:ascii="Times New Roman" w:hAnsi="Times New Roman" w:cs="Times New Roman"/>
        </w:rPr>
        <w:t xml:space="preserve">Zgodnie z proponowanym </w:t>
      </w:r>
      <w:r w:rsidRPr="00257AD4">
        <w:rPr>
          <w:rFonts w:ascii="Times New Roman" w:hAnsi="Times New Roman" w:cs="Times New Roman"/>
        </w:rPr>
        <w:t>art. 2 ust. 2</w:t>
      </w:r>
      <w:r>
        <w:rPr>
          <w:rFonts w:ascii="Times New Roman" w:hAnsi="Times New Roman" w:cs="Times New Roman"/>
        </w:rPr>
        <w:t xml:space="preserve"> projektu głównym organem</w:t>
      </w:r>
      <w:r w:rsidR="00BE57CE">
        <w:rPr>
          <w:rFonts w:ascii="Times New Roman" w:hAnsi="Times New Roman" w:cs="Times New Roman"/>
        </w:rPr>
        <w:t xml:space="preserve"> odpowiedzialnym za </w:t>
      </w:r>
      <w:r w:rsidR="008B76B3">
        <w:rPr>
          <w:rFonts w:ascii="Times New Roman" w:hAnsi="Times New Roman" w:cs="Times New Roman"/>
        </w:rPr>
        <w:t xml:space="preserve">zapewnienie </w:t>
      </w:r>
      <w:r w:rsidR="008B76B3" w:rsidRPr="00C50AD5">
        <w:rPr>
          <w:rFonts w:ascii="Times New Roman" w:hAnsi="Times New Roman" w:cs="Times New Roman"/>
        </w:rPr>
        <w:t>godnej pamięci i należytej ochrony miejsc</w:t>
      </w:r>
      <w:r w:rsidR="00AF283E">
        <w:rPr>
          <w:rFonts w:ascii="Times New Roman" w:hAnsi="Times New Roman" w:cs="Times New Roman"/>
        </w:rPr>
        <w:t>om</w:t>
      </w:r>
      <w:r w:rsidR="008B76B3" w:rsidRPr="00C50AD5">
        <w:rPr>
          <w:rFonts w:ascii="Times New Roman" w:hAnsi="Times New Roman" w:cs="Times New Roman"/>
        </w:rPr>
        <w:t xml:space="preserve"> </w:t>
      </w:r>
      <w:r w:rsidR="008B76B3">
        <w:rPr>
          <w:rFonts w:ascii="Times New Roman" w:hAnsi="Times New Roman" w:cs="Times New Roman"/>
        </w:rPr>
        <w:t xml:space="preserve">spoczynku </w:t>
      </w:r>
      <w:r w:rsidR="00257AD4">
        <w:rPr>
          <w:rFonts w:ascii="Times New Roman" w:hAnsi="Times New Roman" w:cs="Times New Roman"/>
        </w:rPr>
        <w:t>Bohaterów walk o </w:t>
      </w:r>
      <w:r>
        <w:rPr>
          <w:rFonts w:ascii="Times New Roman" w:hAnsi="Times New Roman" w:cs="Times New Roman"/>
        </w:rPr>
        <w:t xml:space="preserve">niepodległość i suwerenność </w:t>
      </w:r>
      <w:r w:rsidR="00490214">
        <w:rPr>
          <w:rFonts w:ascii="Times New Roman" w:hAnsi="Times New Roman" w:cs="Times New Roman"/>
        </w:rPr>
        <w:t>Państwa Polskiego</w:t>
      </w:r>
      <w:r>
        <w:rPr>
          <w:rFonts w:ascii="Times New Roman" w:hAnsi="Times New Roman" w:cs="Times New Roman"/>
        </w:rPr>
        <w:t xml:space="preserve"> będzie</w:t>
      </w:r>
      <w:r w:rsidR="008B76B3">
        <w:rPr>
          <w:rFonts w:ascii="Times New Roman" w:hAnsi="Times New Roman" w:cs="Times New Roman"/>
        </w:rPr>
        <w:t xml:space="preserve"> Prezes Instytutu Pamięci Narodowej – Komisji Ścigania Zbrodni przeciwko Narodowi Polskiemu</w:t>
      </w:r>
      <w:r>
        <w:rPr>
          <w:rFonts w:ascii="Times New Roman" w:hAnsi="Times New Roman" w:cs="Times New Roman"/>
        </w:rPr>
        <w:t xml:space="preserve">. Jest to </w:t>
      </w:r>
      <w:r w:rsidR="00490214">
        <w:rPr>
          <w:rFonts w:ascii="Times New Roman" w:hAnsi="Times New Roman" w:cs="Times New Roman"/>
        </w:rPr>
        <w:t>rozwiązanie</w:t>
      </w:r>
      <w:r>
        <w:rPr>
          <w:rFonts w:ascii="Times New Roman" w:hAnsi="Times New Roman" w:cs="Times New Roman"/>
        </w:rPr>
        <w:t xml:space="preserve"> </w:t>
      </w:r>
      <w:r w:rsidR="00490214">
        <w:rPr>
          <w:rFonts w:ascii="Times New Roman" w:hAnsi="Times New Roman" w:cs="Times New Roman"/>
        </w:rPr>
        <w:t>zapewniające spójność</w:t>
      </w:r>
      <w:r>
        <w:rPr>
          <w:rFonts w:ascii="Times New Roman" w:hAnsi="Times New Roman" w:cs="Times New Roman"/>
        </w:rPr>
        <w:t xml:space="preserve"> z funkcją, jaką </w:t>
      </w:r>
      <w:r w:rsidR="00490214">
        <w:rPr>
          <w:rFonts w:ascii="Times New Roman" w:hAnsi="Times New Roman" w:cs="Times New Roman"/>
        </w:rPr>
        <w:t>Instytut Pamięci Narodowej</w:t>
      </w:r>
      <w:r>
        <w:rPr>
          <w:rFonts w:ascii="Times New Roman" w:hAnsi="Times New Roman" w:cs="Times New Roman"/>
        </w:rPr>
        <w:t xml:space="preserve"> </w:t>
      </w:r>
      <w:r w:rsidR="004329CE">
        <w:rPr>
          <w:rFonts w:ascii="Times New Roman" w:hAnsi="Times New Roman" w:cs="Times New Roman"/>
        </w:rPr>
        <w:t xml:space="preserve">pełni </w:t>
      </w:r>
      <w:r>
        <w:rPr>
          <w:rFonts w:ascii="Times New Roman" w:hAnsi="Times New Roman" w:cs="Times New Roman"/>
        </w:rPr>
        <w:t xml:space="preserve">w strukturze władzy publicznej </w:t>
      </w:r>
      <w:r>
        <w:rPr>
          <w:rFonts w:ascii="Times New Roman" w:hAnsi="Times New Roman" w:cs="Times New Roman"/>
        </w:rPr>
        <w:lastRenderedPageBreak/>
        <w:t>w</w:t>
      </w:r>
      <w:r w:rsidR="00257AD4">
        <w:rPr>
          <w:rFonts w:ascii="Times New Roman" w:hAnsi="Times New Roman" w:cs="Times New Roman"/>
        </w:rPr>
        <w:t> </w:t>
      </w:r>
      <w:r>
        <w:rPr>
          <w:rFonts w:ascii="Times New Roman" w:hAnsi="Times New Roman" w:cs="Times New Roman"/>
        </w:rPr>
        <w:t>R</w:t>
      </w:r>
      <w:r w:rsidR="00236CA6">
        <w:rPr>
          <w:rFonts w:ascii="Times New Roman" w:hAnsi="Times New Roman" w:cs="Times New Roman"/>
        </w:rPr>
        <w:t xml:space="preserve">zeczypospolitej </w:t>
      </w:r>
      <w:r>
        <w:rPr>
          <w:rFonts w:ascii="Times New Roman" w:hAnsi="Times New Roman" w:cs="Times New Roman"/>
        </w:rPr>
        <w:t>P</w:t>
      </w:r>
      <w:r w:rsidR="00236CA6">
        <w:rPr>
          <w:rFonts w:ascii="Times New Roman" w:hAnsi="Times New Roman" w:cs="Times New Roman"/>
        </w:rPr>
        <w:t>olskiej</w:t>
      </w:r>
      <w:r>
        <w:rPr>
          <w:rFonts w:ascii="Times New Roman" w:hAnsi="Times New Roman" w:cs="Times New Roman"/>
        </w:rPr>
        <w:t>. Zadanie, o którym mowa, Prezes IPN będzie wyko</w:t>
      </w:r>
      <w:r w:rsidR="00BE57CE">
        <w:rPr>
          <w:rFonts w:ascii="Times New Roman" w:hAnsi="Times New Roman" w:cs="Times New Roman"/>
        </w:rPr>
        <w:t>nywał na </w:t>
      </w:r>
      <w:r w:rsidR="00257AD4">
        <w:rPr>
          <w:rFonts w:ascii="Times New Roman" w:hAnsi="Times New Roman" w:cs="Times New Roman"/>
        </w:rPr>
        <w:t>zasadach określonych w </w:t>
      </w:r>
      <w:r>
        <w:rPr>
          <w:rFonts w:ascii="Times New Roman" w:hAnsi="Times New Roman" w:cs="Times New Roman"/>
        </w:rPr>
        <w:t>ustawach, które będą przedmiotem nowelizacji</w:t>
      </w:r>
      <w:r w:rsidR="000A0EB9">
        <w:rPr>
          <w:rFonts w:ascii="Times New Roman" w:hAnsi="Times New Roman" w:cs="Times New Roman"/>
        </w:rPr>
        <w:t xml:space="preserve"> w kolejnych przepisach projektu</w:t>
      </w:r>
      <w:r>
        <w:rPr>
          <w:rFonts w:ascii="Times New Roman" w:hAnsi="Times New Roman" w:cs="Times New Roman"/>
        </w:rPr>
        <w:t>.</w:t>
      </w:r>
    </w:p>
    <w:p w:rsidR="008B76B3" w:rsidRDefault="0069585C" w:rsidP="0069585C">
      <w:pPr>
        <w:spacing w:line="360" w:lineRule="auto"/>
        <w:ind w:firstLine="567"/>
        <w:jc w:val="both"/>
        <w:rPr>
          <w:rFonts w:ascii="Times New Roman" w:hAnsi="Times New Roman" w:cs="Times New Roman"/>
        </w:rPr>
      </w:pPr>
      <w:r>
        <w:rPr>
          <w:rFonts w:ascii="Times New Roman" w:hAnsi="Times New Roman" w:cs="Times New Roman"/>
        </w:rPr>
        <w:t xml:space="preserve">Zgodnie z ww. przepisem </w:t>
      </w:r>
      <w:r w:rsidR="000A0EB9">
        <w:rPr>
          <w:rFonts w:ascii="Times New Roman" w:hAnsi="Times New Roman" w:cs="Times New Roman"/>
        </w:rPr>
        <w:t xml:space="preserve">Prezes IPN będzie wykonywał swoje zadania </w:t>
      </w:r>
      <w:r w:rsidR="008B76B3">
        <w:rPr>
          <w:rFonts w:ascii="Times New Roman" w:hAnsi="Times New Roman" w:cs="Times New Roman"/>
        </w:rPr>
        <w:t>we współpracy z właściwymi organami władzy publicznej, w szczególności wojewodami i wójtami (burmistrzami, prezydentami miast), a także związkami wyznaniowymi, organizacjami społecznymi zajmującymi się upamiętnianiem i otaczaniem opieką miejsc pamięci narodowej oraz członkami rodzin</w:t>
      </w:r>
      <w:r w:rsidR="000A0EB9">
        <w:rPr>
          <w:rFonts w:ascii="Times New Roman" w:hAnsi="Times New Roman" w:cs="Times New Roman"/>
        </w:rPr>
        <w:t xml:space="preserve"> </w:t>
      </w:r>
      <w:r>
        <w:rPr>
          <w:rFonts w:ascii="Times New Roman" w:hAnsi="Times New Roman" w:cs="Times New Roman"/>
        </w:rPr>
        <w:t>nieżyjących osób, które walczyły o niepodległość i suwerenność Państwa Polskiego</w:t>
      </w:r>
      <w:r w:rsidR="008B76B3">
        <w:rPr>
          <w:rFonts w:ascii="Times New Roman" w:hAnsi="Times New Roman" w:cs="Times New Roman"/>
        </w:rPr>
        <w:t xml:space="preserve">. </w:t>
      </w:r>
      <w:r>
        <w:rPr>
          <w:rFonts w:ascii="Times New Roman" w:hAnsi="Times New Roman" w:cs="Times New Roman"/>
        </w:rPr>
        <w:t xml:space="preserve">Ponadto </w:t>
      </w:r>
      <w:r w:rsidRPr="00257AD4">
        <w:rPr>
          <w:rFonts w:ascii="Times New Roman" w:hAnsi="Times New Roman" w:cs="Times New Roman"/>
        </w:rPr>
        <w:t>art. 2 ust. 3</w:t>
      </w:r>
      <w:r>
        <w:rPr>
          <w:rFonts w:ascii="Times New Roman" w:hAnsi="Times New Roman" w:cs="Times New Roman"/>
        </w:rPr>
        <w:t xml:space="preserve"> zobowiązuje wszystkie o</w:t>
      </w:r>
      <w:r w:rsidR="00257AD4">
        <w:rPr>
          <w:rFonts w:ascii="Times New Roman" w:hAnsi="Times New Roman" w:cs="Times New Roman"/>
        </w:rPr>
        <w:t>rgany władzy publicznej, w </w:t>
      </w:r>
      <w:r w:rsidR="008B76B3">
        <w:rPr>
          <w:rFonts w:ascii="Times New Roman" w:hAnsi="Times New Roman" w:cs="Times New Roman"/>
        </w:rPr>
        <w:t xml:space="preserve">szczególności organy administracji rządowej i samorządu terytorialnego, do współdziałania z Prezesem </w:t>
      </w:r>
      <w:r>
        <w:rPr>
          <w:rFonts w:ascii="Times New Roman" w:hAnsi="Times New Roman" w:cs="Times New Roman"/>
        </w:rPr>
        <w:t>IPN w realizacji jego zadań</w:t>
      </w:r>
      <w:r w:rsidR="008B76B3">
        <w:rPr>
          <w:rFonts w:ascii="Times New Roman" w:hAnsi="Times New Roman" w:cs="Times New Roman"/>
        </w:rPr>
        <w:t>.</w:t>
      </w:r>
    </w:p>
    <w:p w:rsidR="00767A41" w:rsidRDefault="00767A41" w:rsidP="0069585C">
      <w:pPr>
        <w:spacing w:line="360" w:lineRule="auto"/>
        <w:ind w:firstLine="567"/>
        <w:jc w:val="both"/>
        <w:rPr>
          <w:rFonts w:ascii="Times New Roman" w:hAnsi="Times New Roman" w:cs="Times New Roman"/>
        </w:rPr>
      </w:pPr>
    </w:p>
    <w:p w:rsidR="001A4335" w:rsidRDefault="00767A41" w:rsidP="00060BD4">
      <w:pPr>
        <w:spacing w:line="360" w:lineRule="auto"/>
        <w:ind w:firstLine="567"/>
        <w:jc w:val="both"/>
        <w:rPr>
          <w:rFonts w:ascii="Times New Roman" w:hAnsi="Times New Roman" w:cs="Times New Roman"/>
        </w:rPr>
      </w:pPr>
      <w:r>
        <w:rPr>
          <w:rFonts w:ascii="Times New Roman" w:hAnsi="Times New Roman" w:cs="Times New Roman"/>
        </w:rPr>
        <w:t xml:space="preserve">3.3. Umożliwienie Prezesowi IPN efektywnego wykonywania zadań nałożonych ustawą wymaga znowelizowania niektórych ustaw, </w:t>
      </w:r>
      <w:r w:rsidR="00307E12">
        <w:rPr>
          <w:rFonts w:ascii="Times New Roman" w:hAnsi="Times New Roman" w:cs="Times New Roman"/>
        </w:rPr>
        <w:t>przede wszystkim</w:t>
      </w:r>
      <w:r>
        <w:rPr>
          <w:rFonts w:ascii="Times New Roman" w:hAnsi="Times New Roman" w:cs="Times New Roman"/>
        </w:rPr>
        <w:t xml:space="preserve"> </w:t>
      </w:r>
      <w:r w:rsidR="00257AD4">
        <w:rPr>
          <w:rFonts w:ascii="Times New Roman" w:hAnsi="Times New Roman" w:cs="Times New Roman"/>
        </w:rPr>
        <w:t>ustawy o cmentarzach i </w:t>
      </w:r>
      <w:r w:rsidRPr="00257AD4">
        <w:rPr>
          <w:rFonts w:ascii="Times New Roman" w:hAnsi="Times New Roman" w:cs="Times New Roman"/>
        </w:rPr>
        <w:t>chowaniu zmarłych</w:t>
      </w:r>
      <w:r>
        <w:rPr>
          <w:rFonts w:ascii="Times New Roman" w:hAnsi="Times New Roman" w:cs="Times New Roman"/>
        </w:rPr>
        <w:t>. Dlatego też proponuje się dodanie do tej ustawy nowych przepisów</w:t>
      </w:r>
      <w:r w:rsidR="00257AD4">
        <w:rPr>
          <w:rFonts w:ascii="Times New Roman" w:hAnsi="Times New Roman" w:cs="Times New Roman"/>
        </w:rPr>
        <w:t>, w </w:t>
      </w:r>
      <w:r w:rsidR="00B34549">
        <w:rPr>
          <w:rFonts w:ascii="Times New Roman" w:hAnsi="Times New Roman" w:cs="Times New Roman"/>
        </w:rPr>
        <w:t>szczególności</w:t>
      </w:r>
      <w:r>
        <w:rPr>
          <w:rFonts w:ascii="Times New Roman" w:hAnsi="Times New Roman" w:cs="Times New Roman"/>
        </w:rPr>
        <w:t xml:space="preserve"> art.</w:t>
      </w:r>
      <w:r w:rsidR="00060BD4">
        <w:rPr>
          <w:rFonts w:ascii="Times New Roman" w:hAnsi="Times New Roman" w:cs="Times New Roman"/>
        </w:rPr>
        <w:t xml:space="preserve"> 7a–7c</w:t>
      </w:r>
      <w:r>
        <w:rPr>
          <w:rFonts w:ascii="Times New Roman" w:hAnsi="Times New Roman" w:cs="Times New Roman"/>
        </w:rPr>
        <w:t xml:space="preserve">. </w:t>
      </w:r>
    </w:p>
    <w:p w:rsidR="001A4335" w:rsidRDefault="001A4335" w:rsidP="00060BD4">
      <w:pPr>
        <w:spacing w:line="360" w:lineRule="auto"/>
        <w:ind w:firstLine="567"/>
        <w:jc w:val="both"/>
        <w:rPr>
          <w:rFonts w:ascii="Times New Roman" w:hAnsi="Times New Roman" w:cs="Times New Roman"/>
        </w:rPr>
      </w:pPr>
    </w:p>
    <w:p w:rsidR="00767A41" w:rsidRDefault="001A4335" w:rsidP="00060BD4">
      <w:pPr>
        <w:spacing w:line="360" w:lineRule="auto"/>
        <w:ind w:firstLine="567"/>
        <w:jc w:val="both"/>
        <w:rPr>
          <w:rFonts w:ascii="Times New Roman" w:hAnsi="Times New Roman" w:cs="Times New Roman"/>
        </w:rPr>
      </w:pPr>
      <w:r>
        <w:rPr>
          <w:rFonts w:ascii="Times New Roman" w:hAnsi="Times New Roman" w:cs="Times New Roman"/>
        </w:rPr>
        <w:t xml:space="preserve">3.3.1. </w:t>
      </w:r>
      <w:r w:rsidR="00767A41">
        <w:rPr>
          <w:rFonts w:ascii="Times New Roman" w:hAnsi="Times New Roman" w:cs="Times New Roman"/>
        </w:rPr>
        <w:t xml:space="preserve">Zgodnie z proponowanym brzmieniem </w:t>
      </w:r>
      <w:r>
        <w:rPr>
          <w:rFonts w:ascii="Times New Roman" w:hAnsi="Times New Roman" w:cs="Times New Roman"/>
        </w:rPr>
        <w:t>art. 7a</w:t>
      </w:r>
      <w:r w:rsidR="00767A41">
        <w:rPr>
          <w:rFonts w:ascii="Times New Roman" w:hAnsi="Times New Roman" w:cs="Times New Roman"/>
        </w:rPr>
        <w:t xml:space="preserve"> w odniesieniu do grobu osoby, która zasłużyła się w walkach o niepodległość i suwerenność Państwa Polskiego, Prezes IPN będzie mógł wydać decyzję o zakazie użycia grobu do ponownego pochowania. </w:t>
      </w:r>
      <w:r w:rsidR="00844456">
        <w:rPr>
          <w:rFonts w:ascii="Times New Roman" w:hAnsi="Times New Roman" w:cs="Times New Roman"/>
        </w:rPr>
        <w:t xml:space="preserve">Decyzja taka będzie mogła zostać wydana z urzędu lub na uzasadniony wniosek jednego z podmiotów wskazanych w projekcie, tj. właściwego wojewody, organizacji społecznej </w:t>
      </w:r>
      <w:r w:rsidR="00236CA6">
        <w:rPr>
          <w:rFonts w:ascii="Times New Roman" w:hAnsi="Times New Roman" w:cs="Times New Roman"/>
        </w:rPr>
        <w:t>zajmującej się upamiętnianiem i </w:t>
      </w:r>
      <w:r w:rsidR="00844456">
        <w:rPr>
          <w:rFonts w:ascii="Times New Roman" w:hAnsi="Times New Roman" w:cs="Times New Roman"/>
        </w:rPr>
        <w:t>otaczaniem opieką miejsc pamięci narodowej, a także członka rodziny osoby pochowanej.</w:t>
      </w:r>
    </w:p>
    <w:p w:rsidR="00E41F5B" w:rsidRDefault="00844456" w:rsidP="0069585C">
      <w:pPr>
        <w:spacing w:line="360" w:lineRule="auto"/>
        <w:ind w:firstLine="567"/>
        <w:jc w:val="both"/>
        <w:rPr>
          <w:rFonts w:ascii="Times New Roman" w:hAnsi="Times New Roman" w:cs="Times New Roman"/>
        </w:rPr>
      </w:pPr>
      <w:r>
        <w:rPr>
          <w:rFonts w:ascii="Times New Roman" w:hAnsi="Times New Roman" w:cs="Times New Roman"/>
        </w:rPr>
        <w:t xml:space="preserve">Proponuje się, aby decyzja o zakazie użycia grobu do ponownego pochowania nie była – ze względu na swoją specyfikę – wydawana w klasycznym postępowaniu administracyjnym, gdyż nie ma takiej potrzeby. </w:t>
      </w:r>
      <w:r w:rsidR="008D25B0">
        <w:rPr>
          <w:rFonts w:ascii="Times New Roman" w:hAnsi="Times New Roman" w:cs="Times New Roman"/>
        </w:rPr>
        <w:t xml:space="preserve">Decyzja, o której mowa, nie wpływa bezpośrednio na </w:t>
      </w:r>
      <w:r w:rsidR="003A59F5">
        <w:rPr>
          <w:rFonts w:ascii="Times New Roman" w:hAnsi="Times New Roman" w:cs="Times New Roman"/>
        </w:rPr>
        <w:t>status prawny</w:t>
      </w:r>
      <w:r w:rsidR="008D25B0">
        <w:rPr>
          <w:rFonts w:ascii="Times New Roman" w:hAnsi="Times New Roman" w:cs="Times New Roman"/>
        </w:rPr>
        <w:t xml:space="preserve"> jednostek, lecz ma głównie charakter ustrojowy i symboliczny</w:t>
      </w:r>
      <w:r w:rsidR="00B0527F">
        <w:rPr>
          <w:rFonts w:ascii="Times New Roman" w:hAnsi="Times New Roman" w:cs="Times New Roman"/>
        </w:rPr>
        <w:t xml:space="preserve">, </w:t>
      </w:r>
      <w:r w:rsidR="00236CA6">
        <w:rPr>
          <w:rFonts w:ascii="Times New Roman" w:hAnsi="Times New Roman" w:cs="Times New Roman"/>
        </w:rPr>
        <w:t xml:space="preserve">służy </w:t>
      </w:r>
      <w:r w:rsidR="00B0527F">
        <w:rPr>
          <w:rFonts w:ascii="Times New Roman" w:hAnsi="Times New Roman" w:cs="Times New Roman"/>
        </w:rPr>
        <w:t>bowiem realizacji zadań państwa związanych z obowiązkiem stania na straży dziedzictwa narodowego</w:t>
      </w:r>
      <w:r w:rsidR="008D25B0">
        <w:rPr>
          <w:rFonts w:ascii="Times New Roman" w:hAnsi="Times New Roman" w:cs="Times New Roman"/>
        </w:rPr>
        <w:t>.</w:t>
      </w:r>
      <w:r w:rsidR="00365992">
        <w:rPr>
          <w:rFonts w:ascii="Times New Roman" w:hAnsi="Times New Roman" w:cs="Times New Roman"/>
        </w:rPr>
        <w:t xml:space="preserve"> Dlatego też proponuje się, aby decyzja była wydawana nie w oparciu o przepisy Kodeksu postępowania administracyjnego, lecz w szczególnej procedurze, której zasady i tryb zawarte będą w art. 7a </w:t>
      </w:r>
      <w:r w:rsidR="007B1416">
        <w:rPr>
          <w:rFonts w:ascii="Times New Roman" w:hAnsi="Times New Roman" w:cs="Times New Roman"/>
        </w:rPr>
        <w:t xml:space="preserve">ust. 4 i 5 </w:t>
      </w:r>
      <w:r w:rsidR="00365992">
        <w:rPr>
          <w:rFonts w:ascii="Times New Roman" w:hAnsi="Times New Roman" w:cs="Times New Roman"/>
        </w:rPr>
        <w:t>projektu.</w:t>
      </w:r>
      <w:r w:rsidR="00B35FB3">
        <w:rPr>
          <w:rFonts w:ascii="Times New Roman" w:hAnsi="Times New Roman" w:cs="Times New Roman"/>
        </w:rPr>
        <w:t xml:space="preserve"> </w:t>
      </w:r>
    </w:p>
    <w:p w:rsidR="00844456" w:rsidRDefault="006A68A2" w:rsidP="0069585C">
      <w:pPr>
        <w:spacing w:line="360" w:lineRule="auto"/>
        <w:ind w:firstLine="567"/>
        <w:jc w:val="both"/>
        <w:rPr>
          <w:rFonts w:ascii="Times New Roman" w:hAnsi="Times New Roman" w:cs="Times New Roman"/>
        </w:rPr>
      </w:pPr>
      <w:r>
        <w:rPr>
          <w:rFonts w:ascii="Times New Roman" w:hAnsi="Times New Roman" w:cs="Times New Roman"/>
        </w:rPr>
        <w:t>Przede wszystkim, w</w:t>
      </w:r>
      <w:r w:rsidR="00B35FB3">
        <w:rPr>
          <w:rFonts w:ascii="Times New Roman" w:hAnsi="Times New Roman" w:cs="Times New Roman"/>
        </w:rPr>
        <w:t>szczęcie postępowania w</w:t>
      </w:r>
      <w:r w:rsidR="00236CA6">
        <w:rPr>
          <w:rFonts w:ascii="Times New Roman" w:hAnsi="Times New Roman" w:cs="Times New Roman"/>
        </w:rPr>
        <w:t xml:space="preserve"> sprawie zakazu użycia grobu do </w:t>
      </w:r>
      <w:r w:rsidR="00B35FB3">
        <w:rPr>
          <w:rFonts w:ascii="Times New Roman" w:hAnsi="Times New Roman" w:cs="Times New Roman"/>
        </w:rPr>
        <w:t>ponownego pochowania będzie wiązało się z koniecznością zawiadomienia odpowiednich podmiotów, tj. wojewody, wójta (burmistrza, prezydenta miasta)</w:t>
      </w:r>
      <w:r w:rsidR="00236CA6">
        <w:rPr>
          <w:rFonts w:ascii="Times New Roman" w:hAnsi="Times New Roman" w:cs="Times New Roman"/>
        </w:rPr>
        <w:t xml:space="preserve">, związku wyznaniowego </w:t>
      </w:r>
      <w:r w:rsidR="00236CA6">
        <w:rPr>
          <w:rFonts w:ascii="Times New Roman" w:hAnsi="Times New Roman" w:cs="Times New Roman"/>
        </w:rPr>
        <w:lastRenderedPageBreak/>
        <w:t>(w </w:t>
      </w:r>
      <w:r w:rsidR="00E41F5B">
        <w:rPr>
          <w:rFonts w:ascii="Times New Roman" w:hAnsi="Times New Roman" w:cs="Times New Roman"/>
        </w:rPr>
        <w:t>przypadku cmentarzy wyznaniowych) oraz członków rodziny osoby pochowanej. Prezes IPN będzie ponadto obowiązany do zamieszczenia w Biuletynie Informacji Publicznej ogłoszenia o ws</w:t>
      </w:r>
      <w:r w:rsidR="00307E12">
        <w:rPr>
          <w:rFonts w:ascii="Times New Roman" w:hAnsi="Times New Roman" w:cs="Times New Roman"/>
        </w:rPr>
        <w:t>zczęciu postępowania. Następnie</w:t>
      </w:r>
      <w:r w:rsidR="00E41F5B">
        <w:rPr>
          <w:rFonts w:ascii="Times New Roman" w:hAnsi="Times New Roman" w:cs="Times New Roman"/>
        </w:rPr>
        <w:t xml:space="preserve"> w terminie miesięcznym podmioty, o których mowa, a także zainteresowane organizacje społeczne, będą mogły przedstawić Prezesowi IPN opinię w sprawie zasadności wydania decyzji o zakazie użycia grobu do ponownego pochowania.</w:t>
      </w:r>
    </w:p>
    <w:p w:rsidR="00E41F5B" w:rsidRDefault="00E41F5B" w:rsidP="0069585C">
      <w:pPr>
        <w:spacing w:line="360" w:lineRule="auto"/>
        <w:ind w:firstLine="567"/>
        <w:jc w:val="both"/>
        <w:rPr>
          <w:rFonts w:ascii="Times New Roman" w:hAnsi="Times New Roman" w:cs="Times New Roman"/>
        </w:rPr>
      </w:pPr>
      <w:r>
        <w:rPr>
          <w:rFonts w:ascii="Times New Roman" w:hAnsi="Times New Roman" w:cs="Times New Roman"/>
        </w:rPr>
        <w:t xml:space="preserve">Decyzja o zakazie użycia grobu do ponownego pochowania lub o odmowie takiego zakazu powinna zawierać szczegółowe uzasadnienie faktyczne i prawne. W uzasadnieniu takim Prezes IPN powinien </w:t>
      </w:r>
      <w:r w:rsidR="00307E12">
        <w:rPr>
          <w:rFonts w:ascii="Times New Roman" w:hAnsi="Times New Roman" w:cs="Times New Roman"/>
        </w:rPr>
        <w:t>przede wszystkim</w:t>
      </w:r>
      <w:r>
        <w:rPr>
          <w:rFonts w:ascii="Times New Roman" w:hAnsi="Times New Roman" w:cs="Times New Roman"/>
        </w:rPr>
        <w:t xml:space="preserve"> opisać zasłu</w:t>
      </w:r>
      <w:r w:rsidR="00236CA6">
        <w:rPr>
          <w:rFonts w:ascii="Times New Roman" w:hAnsi="Times New Roman" w:cs="Times New Roman"/>
        </w:rPr>
        <w:t>gi osoby pochowanej w walkach o </w:t>
      </w:r>
      <w:r>
        <w:rPr>
          <w:rFonts w:ascii="Times New Roman" w:hAnsi="Times New Roman" w:cs="Times New Roman"/>
        </w:rPr>
        <w:t>suwerenność i niepodległość Państwa Polskiego, a także ustosunkować się do opinii złożonych w trakcie postępowania i na tym tle wyjaśnić</w:t>
      </w:r>
      <w:r w:rsidR="00236CA6">
        <w:rPr>
          <w:rFonts w:ascii="Times New Roman" w:hAnsi="Times New Roman" w:cs="Times New Roman"/>
        </w:rPr>
        <w:t>, z jakich powodów zdecydował o </w:t>
      </w:r>
      <w:r>
        <w:rPr>
          <w:rFonts w:ascii="Times New Roman" w:hAnsi="Times New Roman" w:cs="Times New Roman"/>
        </w:rPr>
        <w:t>zakazie użycia grobu do ponownego pochowania lub odmówił wydania takiego zakazu.</w:t>
      </w:r>
    </w:p>
    <w:p w:rsidR="00E41F5B" w:rsidRDefault="00E41F5B" w:rsidP="0069585C">
      <w:pPr>
        <w:spacing w:line="360" w:lineRule="auto"/>
        <w:ind w:firstLine="567"/>
        <w:jc w:val="both"/>
        <w:rPr>
          <w:rFonts w:ascii="Times New Roman" w:hAnsi="Times New Roman" w:cs="Times New Roman"/>
        </w:rPr>
      </w:pPr>
      <w:r>
        <w:rPr>
          <w:rFonts w:ascii="Times New Roman" w:hAnsi="Times New Roman" w:cs="Times New Roman"/>
        </w:rPr>
        <w:t xml:space="preserve">Decyzja, o której mowa, powinna być </w:t>
      </w:r>
      <w:r w:rsidR="00287E19">
        <w:rPr>
          <w:rFonts w:ascii="Times New Roman" w:hAnsi="Times New Roman" w:cs="Times New Roman"/>
        </w:rPr>
        <w:t xml:space="preserve">następnie </w:t>
      </w:r>
      <w:r>
        <w:rPr>
          <w:rFonts w:ascii="Times New Roman" w:hAnsi="Times New Roman" w:cs="Times New Roman"/>
        </w:rPr>
        <w:t xml:space="preserve">doręczona odpowiednim podmiotom. Projektodawca nie dostrzega potrzeby, aby decyzja taka </w:t>
      </w:r>
      <w:r w:rsidR="005D638B">
        <w:rPr>
          <w:rFonts w:ascii="Times New Roman" w:hAnsi="Times New Roman" w:cs="Times New Roman"/>
        </w:rPr>
        <w:t>podlegała</w:t>
      </w:r>
      <w:r>
        <w:rPr>
          <w:rFonts w:ascii="Times New Roman" w:hAnsi="Times New Roman" w:cs="Times New Roman"/>
        </w:rPr>
        <w:t xml:space="preserve"> </w:t>
      </w:r>
      <w:r w:rsidR="005D638B">
        <w:rPr>
          <w:rFonts w:ascii="Times New Roman" w:hAnsi="Times New Roman" w:cs="Times New Roman"/>
        </w:rPr>
        <w:t>zaskarżeniu</w:t>
      </w:r>
      <w:r>
        <w:rPr>
          <w:rFonts w:ascii="Times New Roman" w:hAnsi="Times New Roman" w:cs="Times New Roman"/>
        </w:rPr>
        <w:t xml:space="preserve"> w ramach postępowania administracyjnego (np. </w:t>
      </w:r>
      <w:r w:rsidR="005D638B">
        <w:rPr>
          <w:rFonts w:ascii="Times New Roman" w:hAnsi="Times New Roman" w:cs="Times New Roman"/>
        </w:rPr>
        <w:t xml:space="preserve">w drodze odwołania </w:t>
      </w:r>
      <w:r>
        <w:rPr>
          <w:rFonts w:ascii="Times New Roman" w:hAnsi="Times New Roman" w:cs="Times New Roman"/>
        </w:rPr>
        <w:t xml:space="preserve">do Kolegium IPN czy </w:t>
      </w:r>
      <w:r w:rsidR="00236CA6">
        <w:rPr>
          <w:rFonts w:ascii="Times New Roman" w:hAnsi="Times New Roman" w:cs="Times New Roman"/>
        </w:rPr>
        <w:t>wniosku o </w:t>
      </w:r>
      <w:r w:rsidR="005D638B">
        <w:rPr>
          <w:rFonts w:ascii="Times New Roman" w:hAnsi="Times New Roman" w:cs="Times New Roman"/>
        </w:rPr>
        <w:t xml:space="preserve">ponowne rozpatrzenie sprawy </w:t>
      </w:r>
      <w:r>
        <w:rPr>
          <w:rFonts w:ascii="Times New Roman" w:hAnsi="Times New Roman" w:cs="Times New Roman"/>
        </w:rPr>
        <w:t xml:space="preserve">do Prezesa IPN). Jak już bowiem wyżej powiedziano, decyzja nie będzie się bezpośrednio odnosiła do </w:t>
      </w:r>
      <w:r w:rsidR="003A59F5">
        <w:rPr>
          <w:rFonts w:ascii="Times New Roman" w:hAnsi="Times New Roman" w:cs="Times New Roman"/>
        </w:rPr>
        <w:t>statusu</w:t>
      </w:r>
      <w:r>
        <w:rPr>
          <w:rFonts w:ascii="Times New Roman" w:hAnsi="Times New Roman" w:cs="Times New Roman"/>
        </w:rPr>
        <w:t xml:space="preserve"> jednostek</w:t>
      </w:r>
      <w:r w:rsidR="00AC57A4">
        <w:rPr>
          <w:rFonts w:ascii="Times New Roman" w:hAnsi="Times New Roman" w:cs="Times New Roman"/>
        </w:rPr>
        <w:t>, a ponadto art. 78 zd. 2 Konstytucji wyraźnie dopuszcza wprowadzanie ustawowych wyjątk</w:t>
      </w:r>
      <w:r w:rsidR="00BE57CE">
        <w:rPr>
          <w:rFonts w:ascii="Times New Roman" w:hAnsi="Times New Roman" w:cs="Times New Roman"/>
        </w:rPr>
        <w:t>ów od prawa do odwołania się od </w:t>
      </w:r>
      <w:r w:rsidR="00AC57A4">
        <w:rPr>
          <w:rFonts w:ascii="Times New Roman" w:hAnsi="Times New Roman" w:cs="Times New Roman"/>
        </w:rPr>
        <w:t xml:space="preserve">decyzji wydanych w pierwszej instancji. </w:t>
      </w:r>
    </w:p>
    <w:p w:rsidR="003A59F5" w:rsidRDefault="003A59F5" w:rsidP="0069585C">
      <w:pPr>
        <w:spacing w:line="360" w:lineRule="auto"/>
        <w:ind w:firstLine="567"/>
        <w:jc w:val="both"/>
        <w:rPr>
          <w:rFonts w:ascii="Times New Roman" w:hAnsi="Times New Roman" w:cs="Times New Roman"/>
        </w:rPr>
      </w:pPr>
      <w:r>
        <w:rPr>
          <w:rFonts w:ascii="Times New Roman" w:hAnsi="Times New Roman" w:cs="Times New Roman"/>
        </w:rPr>
        <w:t>Nie można natomiast zapominać, że decyzja o zakazie użycia grobu do ponownego pochowania wiąże się z pewną ingerencją w uprawnienia właścicielskie podmiotu, na którego nieruchomości znajduje się cmentarz. Dlatego też konieczne jest zapewnienie w tym zakresie prawa do sądu.</w:t>
      </w:r>
      <w:r w:rsidR="00822AF4">
        <w:rPr>
          <w:rFonts w:ascii="Times New Roman" w:hAnsi="Times New Roman" w:cs="Times New Roman"/>
        </w:rPr>
        <w:t xml:space="preserve"> </w:t>
      </w:r>
      <w:r w:rsidR="00E32456">
        <w:rPr>
          <w:rFonts w:ascii="Times New Roman" w:hAnsi="Times New Roman" w:cs="Times New Roman"/>
        </w:rPr>
        <w:t xml:space="preserve">Ponadto w konkretnej sprawie może powstać spór co do tego, czy działalność </w:t>
      </w:r>
      <w:r w:rsidR="00B9656D">
        <w:rPr>
          <w:rFonts w:ascii="Times New Roman" w:hAnsi="Times New Roman" w:cs="Times New Roman"/>
        </w:rPr>
        <w:t xml:space="preserve">danej </w:t>
      </w:r>
      <w:r w:rsidR="00E32456">
        <w:rPr>
          <w:rFonts w:ascii="Times New Roman" w:hAnsi="Times New Roman" w:cs="Times New Roman"/>
        </w:rPr>
        <w:t xml:space="preserve">osoby </w:t>
      </w:r>
      <w:r w:rsidR="00051C4C">
        <w:rPr>
          <w:rFonts w:ascii="Times New Roman" w:hAnsi="Times New Roman" w:cs="Times New Roman"/>
        </w:rPr>
        <w:t xml:space="preserve">rzeczywiście </w:t>
      </w:r>
      <w:r w:rsidR="00E32456">
        <w:rPr>
          <w:rFonts w:ascii="Times New Roman" w:hAnsi="Times New Roman" w:cs="Times New Roman"/>
        </w:rPr>
        <w:t>uzasadnia</w:t>
      </w:r>
      <w:r w:rsidR="00051C4C">
        <w:rPr>
          <w:rFonts w:ascii="Times New Roman" w:hAnsi="Times New Roman" w:cs="Times New Roman"/>
        </w:rPr>
        <w:t>ła</w:t>
      </w:r>
      <w:r w:rsidR="00E32456">
        <w:rPr>
          <w:rFonts w:ascii="Times New Roman" w:hAnsi="Times New Roman" w:cs="Times New Roman"/>
        </w:rPr>
        <w:t xml:space="preserve"> wydanie lub odmowę wydania decyzji o zakazie użycia grobu takiej osoby do ponownego </w:t>
      </w:r>
      <w:r w:rsidR="00042339">
        <w:rPr>
          <w:rFonts w:ascii="Times New Roman" w:hAnsi="Times New Roman" w:cs="Times New Roman"/>
        </w:rPr>
        <w:t>pochowania</w:t>
      </w:r>
      <w:r w:rsidR="00E32456">
        <w:rPr>
          <w:rFonts w:ascii="Times New Roman" w:hAnsi="Times New Roman" w:cs="Times New Roman"/>
        </w:rPr>
        <w:t xml:space="preserve">. </w:t>
      </w:r>
      <w:r w:rsidR="00822AF4">
        <w:rPr>
          <w:rFonts w:ascii="Times New Roman" w:hAnsi="Times New Roman" w:cs="Times New Roman"/>
        </w:rPr>
        <w:t xml:space="preserve">Właściwym sądem </w:t>
      </w:r>
      <w:r w:rsidR="007C7AA8">
        <w:rPr>
          <w:rFonts w:ascii="Times New Roman" w:hAnsi="Times New Roman" w:cs="Times New Roman"/>
        </w:rPr>
        <w:t>będzie</w:t>
      </w:r>
      <w:r w:rsidR="00822AF4">
        <w:rPr>
          <w:rFonts w:ascii="Times New Roman" w:hAnsi="Times New Roman" w:cs="Times New Roman"/>
        </w:rPr>
        <w:t xml:space="preserve"> w tym przypadku wojewódzki sąd administracyjny, od którego orzeczenia </w:t>
      </w:r>
      <w:r w:rsidR="00BE57CE">
        <w:rPr>
          <w:rFonts w:ascii="Times New Roman" w:hAnsi="Times New Roman" w:cs="Times New Roman"/>
        </w:rPr>
        <w:t>przysługuje skarga kasacyjna do </w:t>
      </w:r>
      <w:r w:rsidR="00822AF4">
        <w:rPr>
          <w:rFonts w:ascii="Times New Roman" w:hAnsi="Times New Roman" w:cs="Times New Roman"/>
        </w:rPr>
        <w:t>Naczelnego Sądu Administracyjnego.</w:t>
      </w:r>
    </w:p>
    <w:p w:rsidR="007C7AA8" w:rsidRDefault="007C7AA8" w:rsidP="0069585C">
      <w:pPr>
        <w:spacing w:line="360" w:lineRule="auto"/>
        <w:ind w:firstLine="567"/>
        <w:jc w:val="both"/>
        <w:rPr>
          <w:rFonts w:ascii="Times New Roman" w:hAnsi="Times New Roman" w:cs="Times New Roman"/>
        </w:rPr>
      </w:pPr>
      <w:r>
        <w:rPr>
          <w:rFonts w:ascii="Times New Roman" w:hAnsi="Times New Roman" w:cs="Times New Roman"/>
        </w:rPr>
        <w:t>Projektodawca dostrzega ponadto, że w praktyce mogą pojawić się przyczyny uzasadniające uchylenie decyzji o zakazie użycia grobu do ponownego pochowania</w:t>
      </w:r>
      <w:r w:rsidR="00236CA6">
        <w:rPr>
          <w:rFonts w:ascii="Times New Roman" w:hAnsi="Times New Roman" w:cs="Times New Roman"/>
        </w:rPr>
        <w:t xml:space="preserve"> (np. </w:t>
      </w:r>
      <w:r w:rsidR="00005355">
        <w:rPr>
          <w:rFonts w:ascii="Times New Roman" w:hAnsi="Times New Roman" w:cs="Times New Roman"/>
        </w:rPr>
        <w:t>ujawnione zostaną nowe okoliczności dotyczące działalności danej osoby w przeszłości)</w:t>
      </w:r>
      <w:r>
        <w:rPr>
          <w:rFonts w:ascii="Times New Roman" w:hAnsi="Times New Roman" w:cs="Times New Roman"/>
        </w:rPr>
        <w:t xml:space="preserve">. </w:t>
      </w:r>
      <w:r w:rsidR="002562FA">
        <w:rPr>
          <w:rFonts w:ascii="Times New Roman" w:hAnsi="Times New Roman" w:cs="Times New Roman"/>
        </w:rPr>
        <w:t>Stąd w art. 7a ust. 8 wskazuje się, że w takim przypadku odpowiednie zastosowanie powinny znaleźć przepisy dotyczące procedury wydawania decyzji o zakazie.</w:t>
      </w:r>
    </w:p>
    <w:p w:rsidR="002C0383" w:rsidRDefault="00F63C37" w:rsidP="00FB3DBA">
      <w:pPr>
        <w:spacing w:line="360" w:lineRule="auto"/>
        <w:ind w:firstLine="567"/>
        <w:jc w:val="both"/>
        <w:rPr>
          <w:rFonts w:ascii="Times New Roman" w:hAnsi="Times New Roman" w:cs="Times New Roman"/>
        </w:rPr>
      </w:pPr>
      <w:r>
        <w:rPr>
          <w:rFonts w:ascii="Times New Roman" w:hAnsi="Times New Roman" w:cs="Times New Roman"/>
        </w:rPr>
        <w:t xml:space="preserve">Ze zmianą zawartą w omówionym wyżej art. 7a ma związek propozycja nowelizacji </w:t>
      </w:r>
      <w:r w:rsidR="00236CA6">
        <w:rPr>
          <w:rFonts w:ascii="Times New Roman" w:hAnsi="Times New Roman" w:cs="Times New Roman"/>
        </w:rPr>
        <w:t>art. </w:t>
      </w:r>
      <w:r w:rsidR="002C0383">
        <w:rPr>
          <w:rFonts w:ascii="Times New Roman" w:hAnsi="Times New Roman" w:cs="Times New Roman"/>
        </w:rPr>
        <w:t>6</w:t>
      </w:r>
      <w:r>
        <w:rPr>
          <w:rFonts w:ascii="Times New Roman" w:hAnsi="Times New Roman" w:cs="Times New Roman"/>
        </w:rPr>
        <w:t>.</w:t>
      </w:r>
      <w:r w:rsidR="002C0383">
        <w:rPr>
          <w:rFonts w:ascii="Times New Roman" w:hAnsi="Times New Roman" w:cs="Times New Roman"/>
        </w:rPr>
        <w:t xml:space="preserve"> </w:t>
      </w:r>
      <w:r w:rsidR="006B7E75">
        <w:rPr>
          <w:rFonts w:ascii="Times New Roman" w:hAnsi="Times New Roman" w:cs="Times New Roman"/>
        </w:rPr>
        <w:t>Do przepisu tego należy</w:t>
      </w:r>
      <w:r w:rsidR="002C0383">
        <w:rPr>
          <w:rFonts w:ascii="Times New Roman" w:hAnsi="Times New Roman" w:cs="Times New Roman"/>
        </w:rPr>
        <w:t xml:space="preserve"> dodać ust. 2a, zgodnie z którym wydanie przez wójta </w:t>
      </w:r>
      <w:r w:rsidR="002C0383">
        <w:rPr>
          <w:rFonts w:ascii="Times New Roman" w:hAnsi="Times New Roman" w:cs="Times New Roman"/>
        </w:rPr>
        <w:lastRenderedPageBreak/>
        <w:t>(burmistrza, prezydenta miasta) decyzji o użyciu terenu cmentarnego na inny cel</w:t>
      </w:r>
      <w:r w:rsidR="00236CA6">
        <w:rPr>
          <w:rFonts w:ascii="Times New Roman" w:hAnsi="Times New Roman" w:cs="Times New Roman"/>
        </w:rPr>
        <w:t xml:space="preserve"> – w </w:t>
      </w:r>
      <w:r w:rsidR="00FB3DBA">
        <w:rPr>
          <w:rFonts w:ascii="Times New Roman" w:hAnsi="Times New Roman" w:cs="Times New Roman"/>
        </w:rPr>
        <w:t>przypadku</w:t>
      </w:r>
      <w:r w:rsidR="00146BC6">
        <w:rPr>
          <w:rFonts w:ascii="Times New Roman" w:hAnsi="Times New Roman" w:cs="Times New Roman"/>
        </w:rPr>
        <w:t>,</w:t>
      </w:r>
      <w:r w:rsidR="00FB3DBA">
        <w:rPr>
          <w:rFonts w:ascii="Times New Roman" w:hAnsi="Times New Roman" w:cs="Times New Roman"/>
        </w:rPr>
        <w:t xml:space="preserve"> gdy na danym terenie znajduje się grób objęty decyzją o zakazie użycia grobu do ponownego pochowania – będzie wymagało uzyskania uprzedniej zgody Prezesa IPN.</w:t>
      </w:r>
      <w:r w:rsidR="002C0383">
        <w:rPr>
          <w:rFonts w:ascii="Times New Roman" w:hAnsi="Times New Roman" w:cs="Times New Roman"/>
        </w:rPr>
        <w:t xml:space="preserve"> </w:t>
      </w:r>
    </w:p>
    <w:p w:rsidR="001A4335" w:rsidRDefault="001A4335" w:rsidP="0069585C">
      <w:pPr>
        <w:spacing w:line="360" w:lineRule="auto"/>
        <w:ind w:firstLine="567"/>
        <w:jc w:val="both"/>
        <w:rPr>
          <w:rFonts w:ascii="Times New Roman" w:hAnsi="Times New Roman" w:cs="Times New Roman"/>
        </w:rPr>
      </w:pPr>
    </w:p>
    <w:p w:rsidR="001A4335" w:rsidRDefault="001A4335" w:rsidP="003A6FE6">
      <w:pPr>
        <w:spacing w:line="360" w:lineRule="auto"/>
        <w:ind w:firstLine="567"/>
        <w:jc w:val="both"/>
        <w:rPr>
          <w:rFonts w:ascii="Times New Roman" w:hAnsi="Times New Roman" w:cs="Times New Roman"/>
        </w:rPr>
      </w:pPr>
      <w:r>
        <w:rPr>
          <w:rFonts w:ascii="Times New Roman" w:hAnsi="Times New Roman" w:cs="Times New Roman"/>
        </w:rPr>
        <w:t>3.3.2. Zapewnienie godnego utrzymania miejsc pamięci Bohaterów Narodowych jest zadaniem państwowym i ogólnospołecznym. Dlatego też proponuje się, aby regułą było, że środki finansowe na ten cel – w szczególności koszty remontów grobów – pochodzą z budżetu państwa (art. 7b).</w:t>
      </w:r>
    </w:p>
    <w:p w:rsidR="001D0C60" w:rsidRDefault="003A6FE6" w:rsidP="0069585C">
      <w:pPr>
        <w:spacing w:line="360" w:lineRule="auto"/>
        <w:ind w:firstLine="567"/>
        <w:jc w:val="both"/>
        <w:rPr>
          <w:rFonts w:ascii="Times New Roman" w:hAnsi="Times New Roman" w:cs="Times New Roman"/>
        </w:rPr>
      </w:pPr>
      <w:r>
        <w:rPr>
          <w:rFonts w:ascii="Times New Roman" w:hAnsi="Times New Roman" w:cs="Times New Roman"/>
        </w:rPr>
        <w:t>Jednak z</w:t>
      </w:r>
      <w:r w:rsidR="001D0C60">
        <w:rPr>
          <w:rFonts w:ascii="Times New Roman" w:hAnsi="Times New Roman" w:cs="Times New Roman"/>
        </w:rPr>
        <w:t xml:space="preserve">daniem projektodawcy Prezes IPN, kierując się zasadą pomocniczości wyrażoną w preambule Konstytucji, powinien mieć możliwość zawierania porozumień z </w:t>
      </w:r>
      <w:r>
        <w:rPr>
          <w:rFonts w:ascii="Times New Roman" w:hAnsi="Times New Roman" w:cs="Times New Roman"/>
        </w:rPr>
        <w:t xml:space="preserve">jednostkami samorządu terytorialnego oraz </w:t>
      </w:r>
      <w:r w:rsidR="001D0C60">
        <w:rPr>
          <w:rFonts w:ascii="Times New Roman" w:hAnsi="Times New Roman" w:cs="Times New Roman"/>
        </w:rPr>
        <w:t>organizacjami społe</w:t>
      </w:r>
      <w:r w:rsidR="00236CA6">
        <w:rPr>
          <w:rFonts w:ascii="Times New Roman" w:hAnsi="Times New Roman" w:cs="Times New Roman"/>
        </w:rPr>
        <w:t>czeństwa obywatelskiego (tj. ze </w:t>
      </w:r>
      <w:r w:rsidR="001D0C60">
        <w:rPr>
          <w:rFonts w:ascii="Times New Roman" w:hAnsi="Times New Roman" w:cs="Times New Roman"/>
        </w:rPr>
        <w:t xml:space="preserve">stowarzyszeniami czy fundacjami, których celem jest upamiętnianie i otaczanie opieką miejsc pamięci narodowej), na podstawie których </w:t>
      </w:r>
      <w:r>
        <w:rPr>
          <w:rFonts w:ascii="Times New Roman" w:hAnsi="Times New Roman" w:cs="Times New Roman"/>
        </w:rPr>
        <w:t>podmioty</w:t>
      </w:r>
      <w:r w:rsidR="00236CA6">
        <w:rPr>
          <w:rFonts w:ascii="Times New Roman" w:hAnsi="Times New Roman" w:cs="Times New Roman"/>
        </w:rPr>
        <w:t xml:space="preserve"> takie byłyby upoważnione do </w:t>
      </w:r>
      <w:r w:rsidR="001D0C60">
        <w:rPr>
          <w:rFonts w:ascii="Times New Roman" w:hAnsi="Times New Roman" w:cs="Times New Roman"/>
        </w:rPr>
        <w:t>utrzymywania grobów Bohaterów walk o suwerenność i ni</w:t>
      </w:r>
      <w:r w:rsidR="00236CA6">
        <w:rPr>
          <w:rFonts w:ascii="Times New Roman" w:hAnsi="Times New Roman" w:cs="Times New Roman"/>
        </w:rPr>
        <w:t xml:space="preserve">epodległość Państwa Polskiego w </w:t>
      </w:r>
      <w:r w:rsidR="001D0C60">
        <w:rPr>
          <w:rFonts w:ascii="Times New Roman" w:hAnsi="Times New Roman" w:cs="Times New Roman"/>
        </w:rPr>
        <w:t xml:space="preserve">należytym i godnym stanie. Taką możliwość wprowadza </w:t>
      </w:r>
      <w:r w:rsidR="00146BC6">
        <w:rPr>
          <w:rFonts w:ascii="Times New Roman" w:hAnsi="Times New Roman" w:cs="Times New Roman"/>
        </w:rPr>
        <w:t xml:space="preserve">proponowane brzmienie </w:t>
      </w:r>
      <w:r w:rsidR="001D0C60">
        <w:rPr>
          <w:rFonts w:ascii="Times New Roman" w:hAnsi="Times New Roman" w:cs="Times New Roman"/>
        </w:rPr>
        <w:t>art.</w:t>
      </w:r>
      <w:r>
        <w:rPr>
          <w:rFonts w:ascii="Times New Roman" w:hAnsi="Times New Roman" w:cs="Times New Roman"/>
        </w:rPr>
        <w:t xml:space="preserve"> 7c</w:t>
      </w:r>
      <w:r w:rsidR="00146BC6">
        <w:rPr>
          <w:rFonts w:ascii="Times New Roman" w:hAnsi="Times New Roman" w:cs="Times New Roman"/>
        </w:rPr>
        <w:t xml:space="preserve"> ustawy o cmentarzach</w:t>
      </w:r>
      <w:r w:rsidR="001D0C60">
        <w:rPr>
          <w:rFonts w:ascii="Times New Roman" w:hAnsi="Times New Roman" w:cs="Times New Roman"/>
        </w:rPr>
        <w:t>, odsyłając</w:t>
      </w:r>
      <w:r w:rsidR="00236CA6">
        <w:rPr>
          <w:rFonts w:ascii="Times New Roman" w:hAnsi="Times New Roman" w:cs="Times New Roman"/>
        </w:rPr>
        <w:t>ego</w:t>
      </w:r>
      <w:r w:rsidR="001D0C60">
        <w:rPr>
          <w:rFonts w:ascii="Times New Roman" w:hAnsi="Times New Roman" w:cs="Times New Roman"/>
        </w:rPr>
        <w:t xml:space="preserve"> jednocześnie do </w:t>
      </w:r>
      <w:r w:rsidR="00236CA6">
        <w:rPr>
          <w:rFonts w:ascii="Times New Roman" w:hAnsi="Times New Roman" w:cs="Times New Roman"/>
        </w:rPr>
        <w:t>odpowiednich przepisów ustawy o </w:t>
      </w:r>
      <w:r w:rsidR="001D0C60">
        <w:rPr>
          <w:rFonts w:ascii="Times New Roman" w:hAnsi="Times New Roman" w:cs="Times New Roman"/>
        </w:rPr>
        <w:t>grobach i cmentarzach wojennych, co da</w:t>
      </w:r>
      <w:r>
        <w:rPr>
          <w:rFonts w:ascii="Times New Roman" w:hAnsi="Times New Roman" w:cs="Times New Roman"/>
        </w:rPr>
        <w:t xml:space="preserve"> jednos</w:t>
      </w:r>
      <w:r w:rsidR="00236CA6">
        <w:rPr>
          <w:rFonts w:ascii="Times New Roman" w:hAnsi="Times New Roman" w:cs="Times New Roman"/>
        </w:rPr>
        <w:t>tkom samorządu terytorialnego i </w:t>
      </w:r>
      <w:r>
        <w:rPr>
          <w:rFonts w:ascii="Times New Roman" w:hAnsi="Times New Roman" w:cs="Times New Roman"/>
        </w:rPr>
        <w:t>organizacjom społecznym</w:t>
      </w:r>
      <w:r w:rsidR="001D0C60">
        <w:rPr>
          <w:rFonts w:ascii="Times New Roman" w:hAnsi="Times New Roman" w:cs="Times New Roman"/>
        </w:rPr>
        <w:t xml:space="preserve"> </w:t>
      </w:r>
      <w:r>
        <w:rPr>
          <w:rFonts w:ascii="Times New Roman" w:hAnsi="Times New Roman" w:cs="Times New Roman"/>
        </w:rPr>
        <w:t>zajmującym</w:t>
      </w:r>
      <w:r w:rsidR="001D0C60">
        <w:rPr>
          <w:rFonts w:ascii="Times New Roman" w:hAnsi="Times New Roman" w:cs="Times New Roman"/>
        </w:rPr>
        <w:t xml:space="preserve"> się utrzymaniem </w:t>
      </w:r>
      <w:r w:rsidR="00236CA6">
        <w:rPr>
          <w:rFonts w:ascii="Times New Roman" w:hAnsi="Times New Roman" w:cs="Times New Roman"/>
        </w:rPr>
        <w:t>grobu możliwość ubiegania się o </w:t>
      </w:r>
      <w:r w:rsidR="001D0C60">
        <w:rPr>
          <w:rFonts w:ascii="Times New Roman" w:hAnsi="Times New Roman" w:cs="Times New Roman"/>
        </w:rPr>
        <w:t xml:space="preserve">pokrycie części kosztów z tym związanych środkami </w:t>
      </w:r>
      <w:r>
        <w:rPr>
          <w:rFonts w:ascii="Times New Roman" w:hAnsi="Times New Roman" w:cs="Times New Roman"/>
        </w:rPr>
        <w:t>pochodzącymi z budżetu państwa (przede wszystkim przez możliwość ubiegania się o przyznanie dotacji celowej)</w:t>
      </w:r>
      <w:r w:rsidR="001D0C60">
        <w:rPr>
          <w:rFonts w:ascii="Times New Roman" w:hAnsi="Times New Roman" w:cs="Times New Roman"/>
        </w:rPr>
        <w:t>.</w:t>
      </w:r>
    </w:p>
    <w:p w:rsidR="00D1608B" w:rsidRDefault="00D1608B" w:rsidP="0069585C">
      <w:pPr>
        <w:spacing w:line="360" w:lineRule="auto"/>
        <w:ind w:firstLine="567"/>
        <w:jc w:val="both"/>
        <w:rPr>
          <w:rFonts w:ascii="Times New Roman" w:hAnsi="Times New Roman" w:cs="Times New Roman"/>
        </w:rPr>
      </w:pPr>
    </w:p>
    <w:p w:rsidR="0079369A" w:rsidRDefault="00D1608B" w:rsidP="00A12B6A">
      <w:pPr>
        <w:spacing w:line="360" w:lineRule="auto"/>
        <w:ind w:firstLine="567"/>
        <w:jc w:val="both"/>
        <w:rPr>
          <w:rFonts w:ascii="Times New Roman" w:hAnsi="Times New Roman" w:cs="Times New Roman"/>
        </w:rPr>
      </w:pPr>
      <w:r>
        <w:rPr>
          <w:rFonts w:ascii="Times New Roman" w:hAnsi="Times New Roman" w:cs="Times New Roman"/>
        </w:rPr>
        <w:t xml:space="preserve">3.4. Projektodawca dostrzega potrzebę szczególnego zabezpieczenia grobów Bohaterów walk o suwerenność i niepodległość </w:t>
      </w:r>
      <w:r w:rsidR="0079369A">
        <w:rPr>
          <w:rFonts w:ascii="Times New Roman" w:hAnsi="Times New Roman" w:cs="Times New Roman"/>
        </w:rPr>
        <w:t>Państwa Polskiego przed znieważa</w:t>
      </w:r>
      <w:r>
        <w:rPr>
          <w:rFonts w:ascii="Times New Roman" w:hAnsi="Times New Roman" w:cs="Times New Roman"/>
        </w:rPr>
        <w:t>niem</w:t>
      </w:r>
      <w:r w:rsidR="00A12B6A">
        <w:rPr>
          <w:rFonts w:ascii="Times New Roman" w:hAnsi="Times New Roman" w:cs="Times New Roman"/>
        </w:rPr>
        <w:t xml:space="preserve"> i </w:t>
      </w:r>
      <w:r w:rsidR="002C3A4D">
        <w:rPr>
          <w:rFonts w:ascii="Times New Roman" w:hAnsi="Times New Roman" w:cs="Times New Roman"/>
        </w:rPr>
        <w:t xml:space="preserve">wszelkimi </w:t>
      </w:r>
      <w:r w:rsidR="00A12B6A">
        <w:rPr>
          <w:rFonts w:ascii="Times New Roman" w:hAnsi="Times New Roman" w:cs="Times New Roman"/>
        </w:rPr>
        <w:t>aktami wandalizmu</w:t>
      </w:r>
      <w:r>
        <w:rPr>
          <w:rFonts w:ascii="Times New Roman" w:hAnsi="Times New Roman" w:cs="Times New Roman"/>
        </w:rPr>
        <w:t xml:space="preserve">. Dlatego też proponuje się wprowadzenie w tym zakresie odpowiedniej zmiany w </w:t>
      </w:r>
      <w:r w:rsidRPr="00236CA6">
        <w:rPr>
          <w:rFonts w:ascii="Times New Roman" w:hAnsi="Times New Roman" w:cs="Times New Roman"/>
        </w:rPr>
        <w:t>Kodeksie karnym.</w:t>
      </w:r>
      <w:r>
        <w:rPr>
          <w:rFonts w:ascii="Times New Roman" w:hAnsi="Times New Roman" w:cs="Times New Roman"/>
        </w:rPr>
        <w:t xml:space="preserve"> </w:t>
      </w:r>
    </w:p>
    <w:p w:rsidR="00D1608B" w:rsidRDefault="00D1608B" w:rsidP="00A12B6A">
      <w:pPr>
        <w:spacing w:line="360" w:lineRule="auto"/>
        <w:ind w:firstLine="567"/>
        <w:jc w:val="both"/>
        <w:rPr>
          <w:rFonts w:ascii="Times New Roman" w:hAnsi="Times New Roman" w:cs="Times New Roman"/>
        </w:rPr>
      </w:pPr>
      <w:r>
        <w:rPr>
          <w:rFonts w:ascii="Times New Roman" w:hAnsi="Times New Roman" w:cs="Times New Roman"/>
        </w:rPr>
        <w:t xml:space="preserve">W obecnym brzmieniu art. 262 § 1 </w:t>
      </w:r>
      <w:r w:rsidR="0079369A">
        <w:rPr>
          <w:rFonts w:ascii="Times New Roman" w:hAnsi="Times New Roman" w:cs="Times New Roman"/>
        </w:rPr>
        <w:t>Kodeksu karnego</w:t>
      </w:r>
      <w:r>
        <w:rPr>
          <w:rFonts w:ascii="Times New Roman" w:hAnsi="Times New Roman" w:cs="Times New Roman"/>
        </w:rPr>
        <w:t xml:space="preserve"> penalizuje znieważenie zwłok, prochów ludzkich lub miejsca spoczynku zmarłego, za co grozi grzywna, kara ograniczenia wolności lub kara pozbawienia wolności do 2 lat.</w:t>
      </w:r>
      <w:r w:rsidR="00B5760D">
        <w:rPr>
          <w:rFonts w:ascii="Times New Roman" w:hAnsi="Times New Roman" w:cs="Times New Roman"/>
        </w:rPr>
        <w:t xml:space="preserve"> Zgo</w:t>
      </w:r>
      <w:r w:rsidR="00236CA6">
        <w:rPr>
          <w:rFonts w:ascii="Times New Roman" w:hAnsi="Times New Roman" w:cs="Times New Roman"/>
        </w:rPr>
        <w:t>dnie z intencją projektodawcy w </w:t>
      </w:r>
      <w:r w:rsidR="00B5760D">
        <w:rPr>
          <w:rFonts w:ascii="Times New Roman" w:hAnsi="Times New Roman" w:cs="Times New Roman"/>
        </w:rPr>
        <w:t>przypadku, gdy grób jest miejscem spoczynku osoby zasłużonej w walkach o niepodległość i suwerenność Państwa Polskiego</w:t>
      </w:r>
      <w:r w:rsidR="00A12B6A">
        <w:rPr>
          <w:rFonts w:ascii="Times New Roman" w:hAnsi="Times New Roman" w:cs="Times New Roman"/>
        </w:rPr>
        <w:t>, zagrożenie karą powinno być wyższe, stąd proponuje się umożliwienie w takich wypadkach sądowi wymierzenia kary d</w:t>
      </w:r>
      <w:r w:rsidR="00236CA6">
        <w:rPr>
          <w:rFonts w:ascii="Times New Roman" w:hAnsi="Times New Roman" w:cs="Times New Roman"/>
        </w:rPr>
        <w:t>o 3 lat pozbawienia wolności, a </w:t>
      </w:r>
      <w:r w:rsidR="00A12B6A">
        <w:rPr>
          <w:rFonts w:ascii="Times New Roman" w:hAnsi="Times New Roman" w:cs="Times New Roman"/>
        </w:rPr>
        <w:t xml:space="preserve">także orzeczenie nawiązki pieniężnej na cel społeczny, </w:t>
      </w:r>
      <w:r>
        <w:rPr>
          <w:rFonts w:ascii="Times New Roman" w:hAnsi="Times New Roman" w:cs="Times New Roman"/>
        </w:rPr>
        <w:t>w szczególności na rzecz organizacji społecznej zajmującej się upamiętnianiem i otaczaniem opieką miejsc pamięci narodowej.</w:t>
      </w:r>
    </w:p>
    <w:p w:rsidR="00D06D0E" w:rsidRDefault="00D06D0E" w:rsidP="00A12B6A">
      <w:pPr>
        <w:spacing w:line="360" w:lineRule="auto"/>
        <w:ind w:firstLine="567"/>
        <w:jc w:val="both"/>
        <w:rPr>
          <w:rFonts w:ascii="Times New Roman" w:hAnsi="Times New Roman" w:cs="Times New Roman"/>
        </w:rPr>
      </w:pPr>
      <w:r>
        <w:rPr>
          <w:rFonts w:ascii="Times New Roman" w:hAnsi="Times New Roman" w:cs="Times New Roman"/>
        </w:rPr>
        <w:lastRenderedPageBreak/>
        <w:t>Regulacja, o której mowa, wiąże się z faktem, że znieważenie grobu Bohatera Narodowego</w:t>
      </w:r>
      <w:r w:rsidR="007E44E4">
        <w:rPr>
          <w:rFonts w:ascii="Times New Roman" w:hAnsi="Times New Roman" w:cs="Times New Roman"/>
        </w:rPr>
        <w:t xml:space="preserve"> narusza</w:t>
      </w:r>
      <w:r>
        <w:rPr>
          <w:rFonts w:ascii="Times New Roman" w:hAnsi="Times New Roman" w:cs="Times New Roman"/>
        </w:rPr>
        <w:t xml:space="preserve"> nie tylko godność zmarłego i jego bliskich, ale jest również czynem wymierzonym w dziedzictwo narodowe Rzeczypospolitej Polskiej</w:t>
      </w:r>
      <w:r w:rsidR="008F3788">
        <w:rPr>
          <w:rFonts w:ascii="Times New Roman" w:hAnsi="Times New Roman" w:cs="Times New Roman"/>
        </w:rPr>
        <w:t xml:space="preserve"> i wyrażającym pogardę dla pamięci o osobach zasłużonych w walkach o suwerenność i niepodległość Państwa Polskiego</w:t>
      </w:r>
      <w:r>
        <w:rPr>
          <w:rFonts w:ascii="Times New Roman" w:hAnsi="Times New Roman" w:cs="Times New Roman"/>
        </w:rPr>
        <w:t>.</w:t>
      </w:r>
      <w:r w:rsidR="00D133FB">
        <w:rPr>
          <w:rFonts w:ascii="Times New Roman" w:hAnsi="Times New Roman" w:cs="Times New Roman"/>
        </w:rPr>
        <w:t xml:space="preserve"> Stąd zasadne jest podwyższenie zagrożenia sankcją za tego typu czyny.</w:t>
      </w:r>
    </w:p>
    <w:p w:rsidR="005C0785" w:rsidRDefault="005C0785" w:rsidP="00A12B6A">
      <w:pPr>
        <w:spacing w:line="360" w:lineRule="auto"/>
        <w:ind w:firstLine="567"/>
        <w:jc w:val="both"/>
        <w:rPr>
          <w:rFonts w:ascii="Times New Roman" w:hAnsi="Times New Roman" w:cs="Times New Roman"/>
        </w:rPr>
      </w:pPr>
    </w:p>
    <w:p w:rsidR="005C0785" w:rsidRDefault="005C0785" w:rsidP="00A12B6A">
      <w:pPr>
        <w:spacing w:line="360" w:lineRule="auto"/>
        <w:ind w:firstLine="567"/>
        <w:jc w:val="both"/>
        <w:rPr>
          <w:rFonts w:ascii="Times New Roman" w:hAnsi="Times New Roman" w:cs="Times New Roman"/>
        </w:rPr>
      </w:pPr>
      <w:r>
        <w:rPr>
          <w:rFonts w:ascii="Times New Roman" w:hAnsi="Times New Roman" w:cs="Times New Roman"/>
        </w:rPr>
        <w:t xml:space="preserve">3.5. Kolejną zmianą, jaką proponuje projektodawca, jest stworzenie ogólnodostępnej Bazy Miejsc Spoczynku Bohaterów Narodowych. Wymaga to nowelizacji </w:t>
      </w:r>
      <w:r w:rsidRPr="00236CA6">
        <w:rPr>
          <w:rFonts w:ascii="Times New Roman" w:hAnsi="Times New Roman" w:cs="Times New Roman"/>
        </w:rPr>
        <w:t>ustawy o Instytucie Pamięci Narodowej</w:t>
      </w:r>
      <w:r w:rsidR="003B4655" w:rsidRPr="00236CA6">
        <w:rPr>
          <w:rFonts w:ascii="Times New Roman" w:hAnsi="Times New Roman" w:cs="Times New Roman"/>
        </w:rPr>
        <w:t xml:space="preserve"> – Komisji Ścigania Zbrodni przeciwko Narodowi Polskiemu</w:t>
      </w:r>
      <w:r w:rsidRPr="00236CA6">
        <w:rPr>
          <w:rFonts w:ascii="Times New Roman" w:hAnsi="Times New Roman" w:cs="Times New Roman"/>
        </w:rPr>
        <w:t>.</w:t>
      </w:r>
    </w:p>
    <w:p w:rsidR="005C0785" w:rsidRDefault="005C0785" w:rsidP="00A12B6A">
      <w:pPr>
        <w:spacing w:line="360" w:lineRule="auto"/>
        <w:ind w:firstLine="567"/>
        <w:jc w:val="both"/>
        <w:rPr>
          <w:rFonts w:ascii="Times New Roman" w:hAnsi="Times New Roman" w:cs="Times New Roman"/>
        </w:rPr>
      </w:pPr>
      <w:r>
        <w:rPr>
          <w:rFonts w:ascii="Times New Roman" w:hAnsi="Times New Roman" w:cs="Times New Roman"/>
        </w:rPr>
        <w:t>Zgodnie z proponowanym art. 53ia ustawy o IPN Bazę Miejsc Spoczynku będzie prowadził Prezes IPN.</w:t>
      </w:r>
      <w:r w:rsidR="00C24C7A">
        <w:rPr>
          <w:rFonts w:ascii="Times New Roman" w:hAnsi="Times New Roman" w:cs="Times New Roman"/>
        </w:rPr>
        <w:t xml:space="preserve"> Baza taka powinna zawierać w szczególności informację o tym, gdzie znajduje się miejsce spoczynku określonego Bohatera Narodowego, a także jakie działania zostały przez Prezesa IPN podjęte w celu zapewnienia temu miejscu spoczynku odpowiedniej ochrony. </w:t>
      </w:r>
      <w:r w:rsidR="00EB11EB">
        <w:rPr>
          <w:rFonts w:ascii="Times New Roman" w:hAnsi="Times New Roman" w:cs="Times New Roman"/>
        </w:rPr>
        <w:t>W szczególności Prezes IPN powinien poinformować opinię publiczną o tym, czy wobec grobu zostało wszczęte postępowanie w sprawie wydania decyzji o zakazie użycia grobu do ponownego pochowania</w:t>
      </w:r>
      <w:r w:rsidR="001723D7">
        <w:rPr>
          <w:rFonts w:ascii="Times New Roman" w:hAnsi="Times New Roman" w:cs="Times New Roman"/>
        </w:rPr>
        <w:t>, a także czy taka decyzja została wydana</w:t>
      </w:r>
      <w:r w:rsidR="00EB11EB">
        <w:rPr>
          <w:rFonts w:ascii="Times New Roman" w:hAnsi="Times New Roman" w:cs="Times New Roman"/>
        </w:rPr>
        <w:t>. W ten sposób wykonywanie przez Prezesa IPN nowych zadań nałożonych ustawą będzie podlegało kontroli społecznej.</w:t>
      </w:r>
    </w:p>
    <w:p w:rsidR="005F177C" w:rsidRDefault="002E38F4" w:rsidP="002E38F4">
      <w:pPr>
        <w:spacing w:line="360" w:lineRule="auto"/>
        <w:ind w:firstLine="567"/>
        <w:jc w:val="both"/>
        <w:rPr>
          <w:rFonts w:ascii="Times New Roman" w:hAnsi="Times New Roman" w:cs="Times New Roman"/>
        </w:rPr>
      </w:pPr>
      <w:r>
        <w:rPr>
          <w:rFonts w:ascii="Times New Roman" w:hAnsi="Times New Roman" w:cs="Times New Roman"/>
        </w:rPr>
        <w:t>W ustawie nie ma potrzeby precyzowania szczegółowych zasad i trybu prowadzenia Bazy Miejsc Spoczynku. Dlatego też proponuje się, ab</w:t>
      </w:r>
      <w:r w:rsidR="00236CA6">
        <w:rPr>
          <w:rFonts w:ascii="Times New Roman" w:hAnsi="Times New Roman" w:cs="Times New Roman"/>
        </w:rPr>
        <w:t>y te kwestie były uregulowane w </w:t>
      </w:r>
      <w:r>
        <w:rPr>
          <w:rFonts w:ascii="Times New Roman" w:hAnsi="Times New Roman" w:cs="Times New Roman"/>
        </w:rPr>
        <w:t>rozporządzeniu ministra właściwego do spraw kultury i ochrony dziedzictwa narodowego, wydanym po zasięgnięciu opinii Kolegium IPN.</w:t>
      </w:r>
      <w:r w:rsidR="005F177C">
        <w:rPr>
          <w:rFonts w:ascii="Times New Roman" w:hAnsi="Times New Roman" w:cs="Times New Roman"/>
        </w:rPr>
        <w:t xml:space="preserve"> Proponuje się</w:t>
      </w:r>
      <w:r w:rsidR="00236CA6">
        <w:rPr>
          <w:rFonts w:ascii="Times New Roman" w:hAnsi="Times New Roman" w:cs="Times New Roman"/>
        </w:rPr>
        <w:t>, aby umieszczenie danych i </w:t>
      </w:r>
      <w:r w:rsidR="00E229F1">
        <w:rPr>
          <w:rFonts w:ascii="Times New Roman" w:hAnsi="Times New Roman" w:cs="Times New Roman"/>
        </w:rPr>
        <w:t>informacji o grobie następowało w</w:t>
      </w:r>
      <w:r w:rsidR="005F177C">
        <w:rPr>
          <w:rFonts w:ascii="Times New Roman" w:hAnsi="Times New Roman" w:cs="Times New Roman"/>
        </w:rPr>
        <w:t xml:space="preserve"> </w:t>
      </w:r>
      <w:r w:rsidR="00E229F1">
        <w:rPr>
          <w:rFonts w:ascii="Times New Roman" w:hAnsi="Times New Roman" w:cs="Times New Roman"/>
        </w:rPr>
        <w:t>drodze decyzji administracyjnej Prezesa IPN. W</w:t>
      </w:r>
      <w:r w:rsidR="005F177C">
        <w:rPr>
          <w:rFonts w:ascii="Times New Roman" w:hAnsi="Times New Roman" w:cs="Times New Roman"/>
        </w:rPr>
        <w:t xml:space="preserve"> ustawie </w:t>
      </w:r>
      <w:r w:rsidR="00E229F1">
        <w:rPr>
          <w:rFonts w:ascii="Times New Roman" w:hAnsi="Times New Roman" w:cs="Times New Roman"/>
        </w:rPr>
        <w:t>należy ponadto przyznać Prezesowi IPN kompetencję</w:t>
      </w:r>
      <w:r w:rsidR="005F177C">
        <w:rPr>
          <w:rFonts w:ascii="Times New Roman" w:hAnsi="Times New Roman" w:cs="Times New Roman"/>
        </w:rPr>
        <w:t xml:space="preserve"> do wyd</w:t>
      </w:r>
      <w:r w:rsidR="00236CA6">
        <w:rPr>
          <w:rFonts w:ascii="Times New Roman" w:hAnsi="Times New Roman" w:cs="Times New Roman"/>
        </w:rPr>
        <w:t>ania decyzji administracyjnej o </w:t>
      </w:r>
      <w:r w:rsidR="005F177C">
        <w:rPr>
          <w:rFonts w:ascii="Times New Roman" w:hAnsi="Times New Roman" w:cs="Times New Roman"/>
        </w:rPr>
        <w:t>usunięciu danych i informacji o grobie z Bazy Miejsc Spoczynku. Potrzeba taka może wynikać np. z próśb kierowanych przez rodzinę zmarłego, których wolę należy w tym zakresie uszanować.</w:t>
      </w:r>
      <w:r w:rsidR="00354CCF">
        <w:rPr>
          <w:rFonts w:ascii="Times New Roman" w:hAnsi="Times New Roman" w:cs="Times New Roman"/>
        </w:rPr>
        <w:t xml:space="preserve"> Może być też konsekwencją wydania decyzji uchylającej decyzję o zakazie użycia grobu do ponownego pochowania.</w:t>
      </w:r>
    </w:p>
    <w:p w:rsidR="002E38F4" w:rsidRDefault="002F1464" w:rsidP="00A12B6A">
      <w:pPr>
        <w:spacing w:line="360" w:lineRule="auto"/>
        <w:ind w:firstLine="567"/>
        <w:jc w:val="both"/>
        <w:rPr>
          <w:rFonts w:ascii="Times New Roman" w:hAnsi="Times New Roman" w:cs="Times New Roman"/>
        </w:rPr>
      </w:pPr>
      <w:r>
        <w:rPr>
          <w:rFonts w:ascii="Times New Roman" w:hAnsi="Times New Roman" w:cs="Times New Roman"/>
        </w:rPr>
        <w:t>Pozostałe zmiany ustawy o IPN mają charakter porządkujący i są związane z nałożeniem na ten organ nowego zadania publicznego.</w:t>
      </w:r>
      <w:r w:rsidR="00D828DB">
        <w:rPr>
          <w:rFonts w:ascii="Times New Roman" w:hAnsi="Times New Roman" w:cs="Times New Roman"/>
        </w:rPr>
        <w:t xml:space="preserve"> Taki sam charakt</w:t>
      </w:r>
      <w:r w:rsidR="00236CA6">
        <w:rPr>
          <w:rFonts w:ascii="Times New Roman" w:hAnsi="Times New Roman" w:cs="Times New Roman"/>
        </w:rPr>
        <w:t>er ma zmiana ustawy o grobach i </w:t>
      </w:r>
      <w:r w:rsidR="00D828DB">
        <w:rPr>
          <w:rFonts w:ascii="Times New Roman" w:hAnsi="Times New Roman" w:cs="Times New Roman"/>
        </w:rPr>
        <w:t xml:space="preserve">cmentarzach wojennych, zawarta w </w:t>
      </w:r>
      <w:r w:rsidR="00D828DB" w:rsidRPr="00236CA6">
        <w:rPr>
          <w:rFonts w:ascii="Times New Roman" w:hAnsi="Times New Roman" w:cs="Times New Roman"/>
        </w:rPr>
        <w:t>art. 3</w:t>
      </w:r>
      <w:r w:rsidR="00D828DB">
        <w:rPr>
          <w:rFonts w:ascii="Times New Roman" w:hAnsi="Times New Roman" w:cs="Times New Roman"/>
        </w:rPr>
        <w:t xml:space="preserve"> projektu.</w:t>
      </w:r>
    </w:p>
    <w:p w:rsidR="002F1464" w:rsidRDefault="002F1464" w:rsidP="002F1464">
      <w:pPr>
        <w:spacing w:line="360" w:lineRule="auto"/>
        <w:ind w:firstLine="567"/>
        <w:jc w:val="both"/>
        <w:rPr>
          <w:rFonts w:ascii="Times New Roman" w:hAnsi="Times New Roman" w:cs="Times New Roman"/>
        </w:rPr>
      </w:pPr>
      <w:r>
        <w:rPr>
          <w:rFonts w:ascii="Times New Roman" w:hAnsi="Times New Roman" w:cs="Times New Roman"/>
        </w:rPr>
        <w:t xml:space="preserve">Należy dodać, że zgodnie z przepisem przejściowym, zawartym w </w:t>
      </w:r>
      <w:r w:rsidRPr="00236CA6">
        <w:rPr>
          <w:rFonts w:ascii="Times New Roman" w:hAnsi="Times New Roman" w:cs="Times New Roman"/>
        </w:rPr>
        <w:t>art. 7</w:t>
      </w:r>
      <w:r>
        <w:rPr>
          <w:rFonts w:ascii="Times New Roman" w:hAnsi="Times New Roman" w:cs="Times New Roman"/>
        </w:rPr>
        <w:t xml:space="preserve"> projektu, Baza Miejsc Spoczynku </w:t>
      </w:r>
      <w:r w:rsidR="00051C4C">
        <w:rPr>
          <w:rFonts w:ascii="Times New Roman" w:hAnsi="Times New Roman" w:cs="Times New Roman"/>
        </w:rPr>
        <w:t>zostanie</w:t>
      </w:r>
      <w:r>
        <w:rPr>
          <w:rFonts w:ascii="Times New Roman" w:hAnsi="Times New Roman" w:cs="Times New Roman"/>
        </w:rPr>
        <w:t xml:space="preserve"> utworzona w ciągu 6 miesięcy od dnia wejścia w życie ustawy. Ponadto w ciągu </w:t>
      </w:r>
      <w:r w:rsidR="00AF283E">
        <w:rPr>
          <w:rFonts w:ascii="Times New Roman" w:hAnsi="Times New Roman" w:cs="Times New Roman"/>
        </w:rPr>
        <w:t>dwóch lat</w:t>
      </w:r>
      <w:r>
        <w:rPr>
          <w:rFonts w:ascii="Times New Roman" w:hAnsi="Times New Roman" w:cs="Times New Roman"/>
        </w:rPr>
        <w:t xml:space="preserve"> od dnia wejścia w życie ustawy Prezes IPN zostanie zobowiązany </w:t>
      </w:r>
      <w:r>
        <w:rPr>
          <w:rFonts w:ascii="Times New Roman" w:hAnsi="Times New Roman" w:cs="Times New Roman"/>
        </w:rPr>
        <w:lastRenderedPageBreak/>
        <w:t>do przedstawienia Sejmowi informacji dotyczącej działań mających</w:t>
      </w:r>
      <w:r w:rsidRPr="007E5C04">
        <w:rPr>
          <w:rFonts w:ascii="Times New Roman" w:hAnsi="Times New Roman" w:cs="Times New Roman"/>
        </w:rPr>
        <w:t xml:space="preserve"> na celu zapewnienie godnej pamięci i należytej ochrony miejsc</w:t>
      </w:r>
      <w:r w:rsidR="00227E6F">
        <w:rPr>
          <w:rFonts w:ascii="Times New Roman" w:hAnsi="Times New Roman" w:cs="Times New Roman"/>
        </w:rPr>
        <w:t>om</w:t>
      </w:r>
      <w:r w:rsidRPr="007E5C04">
        <w:rPr>
          <w:rFonts w:ascii="Times New Roman" w:hAnsi="Times New Roman" w:cs="Times New Roman"/>
        </w:rPr>
        <w:t xml:space="preserve"> </w:t>
      </w:r>
      <w:r>
        <w:rPr>
          <w:rFonts w:ascii="Times New Roman" w:hAnsi="Times New Roman" w:cs="Times New Roman"/>
        </w:rPr>
        <w:t xml:space="preserve">spoczynku Bohaterów </w:t>
      </w:r>
      <w:r w:rsidR="00236CA6">
        <w:rPr>
          <w:rFonts w:ascii="Times New Roman" w:hAnsi="Times New Roman" w:cs="Times New Roman"/>
        </w:rPr>
        <w:t>Narodowych, w </w:t>
      </w:r>
      <w:r>
        <w:rPr>
          <w:rFonts w:ascii="Times New Roman" w:hAnsi="Times New Roman" w:cs="Times New Roman"/>
        </w:rPr>
        <w:t>szczególności postępowań wszczętych w celu zakazania użycia grobu do ponownego pochowania.</w:t>
      </w:r>
      <w:r w:rsidR="00892339">
        <w:rPr>
          <w:rFonts w:ascii="Times New Roman" w:hAnsi="Times New Roman" w:cs="Times New Roman"/>
        </w:rPr>
        <w:t xml:space="preserve"> Informacja, o której mowa, jest – co oczywiste – informacją publiczną, dlatego też zasadne jest opublikowanie </w:t>
      </w:r>
      <w:r w:rsidR="00BD6DFF">
        <w:rPr>
          <w:rFonts w:ascii="Times New Roman" w:hAnsi="Times New Roman" w:cs="Times New Roman"/>
        </w:rPr>
        <w:t>jej</w:t>
      </w:r>
      <w:r w:rsidR="00892339">
        <w:rPr>
          <w:rFonts w:ascii="Times New Roman" w:hAnsi="Times New Roman" w:cs="Times New Roman"/>
        </w:rPr>
        <w:t xml:space="preserve"> w Biuletynie Informacji Publicznej IPN.</w:t>
      </w:r>
    </w:p>
    <w:p w:rsidR="00AA1E60" w:rsidRDefault="00AA1E60" w:rsidP="000D3F02">
      <w:pPr>
        <w:spacing w:line="360" w:lineRule="auto"/>
        <w:jc w:val="both"/>
        <w:rPr>
          <w:rFonts w:ascii="Times New Roman" w:hAnsi="Times New Roman" w:cs="Times New Roman"/>
        </w:rPr>
      </w:pPr>
    </w:p>
    <w:p w:rsidR="000D3F02" w:rsidRPr="00041BB0" w:rsidRDefault="000D3F02" w:rsidP="000D3F02">
      <w:pPr>
        <w:spacing w:line="360" w:lineRule="auto"/>
        <w:jc w:val="both"/>
        <w:rPr>
          <w:rFonts w:ascii="Times New Roman" w:hAnsi="Times New Roman" w:cs="Times New Roman"/>
          <w:b/>
        </w:rPr>
      </w:pPr>
      <w:r w:rsidRPr="00041BB0">
        <w:rPr>
          <w:rFonts w:ascii="Times New Roman" w:hAnsi="Times New Roman" w:cs="Times New Roman"/>
          <w:b/>
        </w:rPr>
        <w:t xml:space="preserve">4. </w:t>
      </w:r>
      <w:r w:rsidR="004E4735">
        <w:rPr>
          <w:rFonts w:ascii="Times New Roman" w:hAnsi="Times New Roman" w:cs="Times New Roman"/>
          <w:b/>
        </w:rPr>
        <w:t>Skutki społeczne</w:t>
      </w:r>
    </w:p>
    <w:p w:rsidR="00902205" w:rsidRDefault="00902205" w:rsidP="000D3F02">
      <w:pPr>
        <w:spacing w:line="360" w:lineRule="auto"/>
        <w:jc w:val="both"/>
        <w:rPr>
          <w:rFonts w:ascii="Times New Roman" w:hAnsi="Times New Roman" w:cs="Times New Roman"/>
        </w:rPr>
      </w:pPr>
    </w:p>
    <w:p w:rsidR="00902205" w:rsidRDefault="00902205" w:rsidP="00902205">
      <w:pPr>
        <w:spacing w:line="360" w:lineRule="auto"/>
        <w:ind w:firstLine="567"/>
        <w:jc w:val="both"/>
        <w:rPr>
          <w:rFonts w:ascii="Times New Roman" w:hAnsi="Times New Roman" w:cs="Times New Roman"/>
        </w:rPr>
      </w:pPr>
      <w:r>
        <w:rPr>
          <w:rFonts w:ascii="Times New Roman" w:hAnsi="Times New Roman" w:cs="Times New Roman"/>
        </w:rPr>
        <w:t xml:space="preserve">Jak już wyjaśniono wyżej, celem </w:t>
      </w:r>
      <w:r w:rsidR="00041BB0">
        <w:rPr>
          <w:rFonts w:ascii="Times New Roman" w:hAnsi="Times New Roman" w:cs="Times New Roman"/>
        </w:rPr>
        <w:t xml:space="preserve">niniejszego projektu </w:t>
      </w:r>
      <w:r>
        <w:rPr>
          <w:rFonts w:ascii="Times New Roman" w:hAnsi="Times New Roman" w:cs="Times New Roman"/>
        </w:rPr>
        <w:t xml:space="preserve">ustawy jest umożliwienie Państwu Polskiemu właściwego wykonywania konstytucyjnego obowiązku ochrony dziedzictwa narodowego (art. 5 Konstytucji), a także </w:t>
      </w:r>
      <w:r w:rsidR="00041BB0">
        <w:rPr>
          <w:rFonts w:ascii="Times New Roman" w:hAnsi="Times New Roman" w:cs="Times New Roman"/>
        </w:rPr>
        <w:t>okazania odpowiedniej wdzięczności</w:t>
      </w:r>
      <w:r w:rsidR="00BE57CE">
        <w:rPr>
          <w:rFonts w:ascii="Times New Roman" w:hAnsi="Times New Roman" w:cs="Times New Roman"/>
        </w:rPr>
        <w:t xml:space="preserve"> przodkom za </w:t>
      </w:r>
      <w:r w:rsidRPr="0008716E">
        <w:rPr>
          <w:rFonts w:ascii="Times New Roman" w:hAnsi="Times New Roman" w:cs="Times New Roman"/>
        </w:rPr>
        <w:t>walkę o niepodległość okupioną ogromnymi ofiarami</w:t>
      </w:r>
      <w:r w:rsidR="00041BB0">
        <w:rPr>
          <w:rFonts w:ascii="Times New Roman" w:hAnsi="Times New Roman" w:cs="Times New Roman"/>
        </w:rPr>
        <w:t xml:space="preserve"> (preambuła Konstytucji). Podstawowym skutkiem uchwalenia i wejścia w życie tej ustawy będzie usunięcie stanu zaniechania legislacyjnego, który obecnie prowadzi do tego, że groby licznych Bohaterów Narodowych są likwidowane, co jest oczywistym naruszeniem obowiązku godnego upamiętnienia tych Bohaterów.</w:t>
      </w:r>
    </w:p>
    <w:p w:rsidR="009A30B9" w:rsidRDefault="009A30B9" w:rsidP="00902205">
      <w:pPr>
        <w:spacing w:line="360" w:lineRule="auto"/>
        <w:ind w:firstLine="567"/>
        <w:jc w:val="both"/>
        <w:rPr>
          <w:rFonts w:ascii="Times New Roman" w:hAnsi="Times New Roman" w:cs="Times New Roman"/>
        </w:rPr>
      </w:pPr>
      <w:r>
        <w:rPr>
          <w:rFonts w:ascii="Times New Roman" w:hAnsi="Times New Roman" w:cs="Times New Roman"/>
        </w:rPr>
        <w:t>Należy w konsekwencji stwierdzić, że wejście ustawy w życie doprowadzi</w:t>
      </w:r>
      <w:r w:rsidR="000B56D9">
        <w:rPr>
          <w:rFonts w:ascii="Times New Roman" w:hAnsi="Times New Roman" w:cs="Times New Roman"/>
        </w:rPr>
        <w:t xml:space="preserve"> wyłącznie</w:t>
      </w:r>
      <w:r w:rsidR="00BE57CE">
        <w:rPr>
          <w:rFonts w:ascii="Times New Roman" w:hAnsi="Times New Roman" w:cs="Times New Roman"/>
        </w:rPr>
        <w:t xml:space="preserve"> do </w:t>
      </w:r>
      <w:r>
        <w:rPr>
          <w:rFonts w:ascii="Times New Roman" w:hAnsi="Times New Roman" w:cs="Times New Roman"/>
        </w:rPr>
        <w:t xml:space="preserve">pozytywnych skutków społecznych. Trzeba dodać, że projekt przyznaje nowe uprawnienia również organizacjom społecznym, których celem jest zapewnienie godnego upamiętnienia miejsc spoczynku Bohaterów Narodowych. Rozwiązanie to pozwoli na włączenie struktur społeczeństwa obywatelskiego w realizację </w:t>
      </w:r>
      <w:r w:rsidR="00E96AA1">
        <w:rPr>
          <w:rFonts w:ascii="Times New Roman" w:hAnsi="Times New Roman" w:cs="Times New Roman"/>
        </w:rPr>
        <w:t xml:space="preserve">zadań </w:t>
      </w:r>
      <w:r>
        <w:rPr>
          <w:rFonts w:ascii="Times New Roman" w:hAnsi="Times New Roman" w:cs="Times New Roman"/>
        </w:rPr>
        <w:t>istotnych dla dobra wspólnego Rzeczypospolitej Polskiej.</w:t>
      </w:r>
    </w:p>
    <w:p w:rsidR="00041BB0" w:rsidRDefault="00041BB0" w:rsidP="000D3F02">
      <w:pPr>
        <w:spacing w:line="360" w:lineRule="auto"/>
        <w:jc w:val="both"/>
        <w:rPr>
          <w:rFonts w:ascii="Times New Roman" w:hAnsi="Times New Roman" w:cs="Times New Roman"/>
        </w:rPr>
      </w:pPr>
    </w:p>
    <w:p w:rsidR="000D3F02" w:rsidRPr="002C0383" w:rsidRDefault="000D3F02" w:rsidP="000D3F02">
      <w:pPr>
        <w:spacing w:line="360" w:lineRule="auto"/>
        <w:jc w:val="both"/>
        <w:rPr>
          <w:rFonts w:ascii="Times New Roman" w:hAnsi="Times New Roman" w:cs="Times New Roman"/>
          <w:b/>
        </w:rPr>
      </w:pPr>
      <w:r w:rsidRPr="002C0383">
        <w:rPr>
          <w:rFonts w:ascii="Times New Roman" w:hAnsi="Times New Roman" w:cs="Times New Roman"/>
          <w:b/>
        </w:rPr>
        <w:t xml:space="preserve">5. </w:t>
      </w:r>
      <w:r w:rsidR="004E4735">
        <w:rPr>
          <w:rFonts w:ascii="Times New Roman" w:hAnsi="Times New Roman" w:cs="Times New Roman"/>
          <w:b/>
        </w:rPr>
        <w:t>Skutki finansowe</w:t>
      </w:r>
    </w:p>
    <w:p w:rsidR="002C0383" w:rsidRDefault="002C0383" w:rsidP="000D3F02">
      <w:pPr>
        <w:spacing w:line="360" w:lineRule="auto"/>
        <w:jc w:val="both"/>
        <w:rPr>
          <w:rFonts w:ascii="Times New Roman" w:hAnsi="Times New Roman" w:cs="Times New Roman"/>
        </w:rPr>
      </w:pPr>
    </w:p>
    <w:p w:rsidR="002C0383" w:rsidRDefault="004E4735" w:rsidP="004E4735">
      <w:pPr>
        <w:spacing w:line="360" w:lineRule="auto"/>
        <w:ind w:firstLine="567"/>
        <w:jc w:val="both"/>
        <w:rPr>
          <w:rFonts w:ascii="Times New Roman" w:hAnsi="Times New Roman" w:cs="Times New Roman"/>
        </w:rPr>
      </w:pPr>
      <w:r>
        <w:rPr>
          <w:rFonts w:ascii="Times New Roman" w:hAnsi="Times New Roman" w:cs="Times New Roman"/>
        </w:rPr>
        <w:t xml:space="preserve">Istotą projektu ustawy jest nałożenie na Prezesa IPN nowych zadań publicznych. Instytut Pamięci Narodowej jest </w:t>
      </w:r>
      <w:r w:rsidR="002C0383">
        <w:rPr>
          <w:rFonts w:ascii="Times New Roman" w:hAnsi="Times New Roman" w:cs="Times New Roman"/>
        </w:rPr>
        <w:t>centralny</w:t>
      </w:r>
      <w:r>
        <w:rPr>
          <w:rFonts w:ascii="Times New Roman" w:hAnsi="Times New Roman" w:cs="Times New Roman"/>
        </w:rPr>
        <w:t>m</w:t>
      </w:r>
      <w:r w:rsidR="002C0383">
        <w:rPr>
          <w:rFonts w:ascii="Times New Roman" w:hAnsi="Times New Roman" w:cs="Times New Roman"/>
        </w:rPr>
        <w:t xml:space="preserve"> organ</w:t>
      </w:r>
      <w:r w:rsidR="00713705">
        <w:rPr>
          <w:rFonts w:ascii="Times New Roman" w:hAnsi="Times New Roman" w:cs="Times New Roman"/>
        </w:rPr>
        <w:t>em</w:t>
      </w:r>
      <w:r w:rsidR="002C0383">
        <w:rPr>
          <w:rFonts w:ascii="Times New Roman" w:hAnsi="Times New Roman" w:cs="Times New Roman"/>
        </w:rPr>
        <w:t xml:space="preserve"> państwa, a więc </w:t>
      </w:r>
      <w:r w:rsidR="00865400">
        <w:rPr>
          <w:rFonts w:ascii="Times New Roman" w:hAnsi="Times New Roman" w:cs="Times New Roman"/>
        </w:rPr>
        <w:t>realizacja tych zadań</w:t>
      </w:r>
      <w:r w:rsidR="002C0383">
        <w:rPr>
          <w:rFonts w:ascii="Times New Roman" w:hAnsi="Times New Roman" w:cs="Times New Roman"/>
        </w:rPr>
        <w:t xml:space="preserve"> </w:t>
      </w:r>
      <w:r w:rsidR="00865400">
        <w:rPr>
          <w:rFonts w:ascii="Times New Roman" w:hAnsi="Times New Roman" w:cs="Times New Roman"/>
        </w:rPr>
        <w:t>powinna</w:t>
      </w:r>
      <w:r w:rsidR="002C0383">
        <w:rPr>
          <w:rFonts w:ascii="Times New Roman" w:hAnsi="Times New Roman" w:cs="Times New Roman"/>
        </w:rPr>
        <w:t xml:space="preserve"> zostać </w:t>
      </w:r>
      <w:r w:rsidR="00865400">
        <w:rPr>
          <w:rFonts w:ascii="Times New Roman" w:hAnsi="Times New Roman" w:cs="Times New Roman"/>
        </w:rPr>
        <w:t>zapewniona przez</w:t>
      </w:r>
      <w:r w:rsidR="002C0383">
        <w:rPr>
          <w:rFonts w:ascii="Times New Roman" w:hAnsi="Times New Roman" w:cs="Times New Roman"/>
        </w:rPr>
        <w:t xml:space="preserve"> </w:t>
      </w:r>
      <w:r w:rsidR="00865400">
        <w:rPr>
          <w:rFonts w:ascii="Times New Roman" w:hAnsi="Times New Roman" w:cs="Times New Roman"/>
        </w:rPr>
        <w:t>budżet</w:t>
      </w:r>
      <w:r w:rsidR="002C0383">
        <w:rPr>
          <w:rFonts w:ascii="Times New Roman" w:hAnsi="Times New Roman" w:cs="Times New Roman"/>
        </w:rPr>
        <w:t xml:space="preserve"> państwa.</w:t>
      </w:r>
      <w:r w:rsidR="00D3037A">
        <w:rPr>
          <w:rFonts w:ascii="Times New Roman" w:hAnsi="Times New Roman" w:cs="Times New Roman"/>
        </w:rPr>
        <w:t xml:space="preserve"> </w:t>
      </w:r>
      <w:r w:rsidR="003A6FE6">
        <w:rPr>
          <w:rFonts w:ascii="Times New Roman" w:hAnsi="Times New Roman" w:cs="Times New Roman"/>
        </w:rPr>
        <w:t>Ponadto z budżetu państwa będą co do zasady pokrywane koszty utrzymania grobów, wobec których zostanie wydana decyzja o zakazie użycia grobu do ponownego pochowania – w szczególności koszty remontów tych grobów.</w:t>
      </w:r>
      <w:r w:rsidR="00E052D3">
        <w:rPr>
          <w:rFonts w:ascii="Times New Roman" w:hAnsi="Times New Roman" w:cs="Times New Roman"/>
        </w:rPr>
        <w:t xml:space="preserve"> Projekt umożliwia jednak, aby koszty, o których mowa, były pokrywane</w:t>
      </w:r>
      <w:r w:rsidR="00412EBB">
        <w:rPr>
          <w:rFonts w:ascii="Times New Roman" w:hAnsi="Times New Roman" w:cs="Times New Roman"/>
        </w:rPr>
        <w:t xml:space="preserve"> w całości lub częściowo</w:t>
      </w:r>
      <w:r w:rsidR="00E052D3">
        <w:rPr>
          <w:rFonts w:ascii="Times New Roman" w:hAnsi="Times New Roman" w:cs="Times New Roman"/>
        </w:rPr>
        <w:t xml:space="preserve"> z budżetów jednostek samorządu terytorialnego lub majątku organizacji społecznych, którym Prezes IPN może powierzyć</w:t>
      </w:r>
      <w:r w:rsidR="00955FAB">
        <w:rPr>
          <w:rFonts w:ascii="Times New Roman" w:hAnsi="Times New Roman" w:cs="Times New Roman"/>
        </w:rPr>
        <w:t xml:space="preserve"> w drodze porozumienia</w:t>
      </w:r>
      <w:r w:rsidR="00E052D3">
        <w:rPr>
          <w:rFonts w:ascii="Times New Roman" w:hAnsi="Times New Roman" w:cs="Times New Roman"/>
        </w:rPr>
        <w:t xml:space="preserve"> zadanie utrzymywania określonego grobu czy grobów.</w:t>
      </w:r>
      <w:r w:rsidR="003A6FE6">
        <w:rPr>
          <w:rFonts w:ascii="Times New Roman" w:hAnsi="Times New Roman" w:cs="Times New Roman"/>
        </w:rPr>
        <w:t xml:space="preserve"> Na etapie przygotowania projektu ustawy nie </w:t>
      </w:r>
      <w:r w:rsidR="003A6FE6">
        <w:rPr>
          <w:rFonts w:ascii="Times New Roman" w:hAnsi="Times New Roman" w:cs="Times New Roman"/>
        </w:rPr>
        <w:lastRenderedPageBreak/>
        <w:t>jest jednak możliwe dokładne oszacowanie tych kosztów. Stanie się to możliwe dopiero po utworzeniu Bazy Miejsc Spoczynku, co nastąpi w okresie 6 miesięcy od dnia wejścia w życie ustawy.</w:t>
      </w:r>
    </w:p>
    <w:p w:rsidR="002C0383" w:rsidRDefault="002C0383" w:rsidP="000D3F02">
      <w:pPr>
        <w:spacing w:line="360" w:lineRule="auto"/>
        <w:jc w:val="both"/>
        <w:rPr>
          <w:rFonts w:ascii="Times New Roman" w:hAnsi="Times New Roman" w:cs="Times New Roman"/>
        </w:rPr>
      </w:pPr>
    </w:p>
    <w:p w:rsidR="000D3F02" w:rsidRPr="004E4735" w:rsidRDefault="000D3F02" w:rsidP="000D3F02">
      <w:pPr>
        <w:spacing w:line="360" w:lineRule="auto"/>
        <w:jc w:val="both"/>
        <w:rPr>
          <w:rFonts w:ascii="Times New Roman" w:hAnsi="Times New Roman" w:cs="Times New Roman"/>
          <w:b/>
        </w:rPr>
      </w:pPr>
      <w:r w:rsidRPr="004E4735">
        <w:rPr>
          <w:rFonts w:ascii="Times New Roman" w:hAnsi="Times New Roman" w:cs="Times New Roman"/>
          <w:b/>
        </w:rPr>
        <w:t xml:space="preserve">6. Założenia </w:t>
      </w:r>
      <w:r w:rsidR="004E4735">
        <w:rPr>
          <w:rFonts w:ascii="Times New Roman" w:hAnsi="Times New Roman" w:cs="Times New Roman"/>
          <w:b/>
        </w:rPr>
        <w:t>projektu</w:t>
      </w:r>
      <w:r w:rsidRPr="004E4735">
        <w:rPr>
          <w:rFonts w:ascii="Times New Roman" w:hAnsi="Times New Roman" w:cs="Times New Roman"/>
          <w:b/>
        </w:rPr>
        <w:t xml:space="preserve"> ak</w:t>
      </w:r>
      <w:r w:rsidR="004E4735">
        <w:rPr>
          <w:rFonts w:ascii="Times New Roman" w:hAnsi="Times New Roman" w:cs="Times New Roman"/>
          <w:b/>
        </w:rPr>
        <w:t>tu wykonawczego</w:t>
      </w:r>
    </w:p>
    <w:p w:rsidR="002C0383" w:rsidRDefault="002C0383" w:rsidP="000D3F02">
      <w:pPr>
        <w:spacing w:line="360" w:lineRule="auto"/>
        <w:jc w:val="both"/>
        <w:rPr>
          <w:rFonts w:ascii="Times New Roman" w:hAnsi="Times New Roman" w:cs="Times New Roman"/>
        </w:rPr>
      </w:pPr>
    </w:p>
    <w:p w:rsidR="004E4735" w:rsidRDefault="004E4735" w:rsidP="004E4735">
      <w:pPr>
        <w:spacing w:line="360" w:lineRule="auto"/>
        <w:ind w:firstLine="567"/>
        <w:jc w:val="both"/>
        <w:rPr>
          <w:rFonts w:ascii="Times New Roman" w:hAnsi="Times New Roman" w:cs="Times New Roman"/>
        </w:rPr>
      </w:pPr>
      <w:r>
        <w:rPr>
          <w:rFonts w:ascii="Times New Roman" w:hAnsi="Times New Roman" w:cs="Times New Roman"/>
        </w:rPr>
        <w:t>Projekt zawiera jedno upoważnienie do wydania aktu</w:t>
      </w:r>
      <w:r w:rsidR="00236CA6">
        <w:rPr>
          <w:rFonts w:ascii="Times New Roman" w:hAnsi="Times New Roman" w:cs="Times New Roman"/>
        </w:rPr>
        <w:t xml:space="preserve"> wykonawczego (art. 53ia ust. 6 </w:t>
      </w:r>
      <w:r>
        <w:rPr>
          <w:rFonts w:ascii="Times New Roman" w:hAnsi="Times New Roman" w:cs="Times New Roman"/>
        </w:rPr>
        <w:t>ustawy o IPN). Zgodnie z tym przepisem m</w:t>
      </w:r>
      <w:r w:rsidRPr="004E4735">
        <w:rPr>
          <w:rFonts w:ascii="Times New Roman" w:hAnsi="Times New Roman" w:cs="Times New Roman"/>
        </w:rPr>
        <w:t xml:space="preserve">inister właściwy do spraw kultury i ochrony dziedzictwa narodowego, po zasięgnięciu opinii Kolegium </w:t>
      </w:r>
      <w:r>
        <w:rPr>
          <w:rFonts w:ascii="Times New Roman" w:hAnsi="Times New Roman" w:cs="Times New Roman"/>
        </w:rPr>
        <w:t>INP</w:t>
      </w:r>
      <w:r w:rsidRPr="004E4735">
        <w:rPr>
          <w:rFonts w:ascii="Times New Roman" w:hAnsi="Times New Roman" w:cs="Times New Roman"/>
        </w:rPr>
        <w:t>, określi, w drodze rozporządzenia, szczegółowe zasady i tryb prowadzenia Bazy Miejsc Spoczynku</w:t>
      </w:r>
      <w:r>
        <w:rPr>
          <w:rFonts w:ascii="Times New Roman" w:hAnsi="Times New Roman" w:cs="Times New Roman"/>
        </w:rPr>
        <w:t>.</w:t>
      </w:r>
    </w:p>
    <w:p w:rsidR="004E4735" w:rsidRDefault="004E4735" w:rsidP="00A45B70">
      <w:pPr>
        <w:spacing w:line="360" w:lineRule="auto"/>
        <w:ind w:firstLine="567"/>
        <w:jc w:val="both"/>
        <w:rPr>
          <w:rFonts w:ascii="Times New Roman" w:hAnsi="Times New Roman" w:cs="Times New Roman"/>
        </w:rPr>
      </w:pPr>
      <w:r>
        <w:rPr>
          <w:rFonts w:ascii="Times New Roman" w:hAnsi="Times New Roman" w:cs="Times New Roman"/>
        </w:rPr>
        <w:t>W rozporządzeniu powinny znaleźć się przepisy proceduralne oraz techniczno-organizacyjne, zapewniające rzetelne i efektywne funkcjonowanie Bazy Miejsc Spoczynku. Baza ta powinna bowiem być względnie kompletna, aktualizowana na bieżąco, a także powinna zawierać informacje zgodne z rzeczywistością. Rozporządzenie powinno również uwzględniać fakt, że każde miejsce spoczynku będzie opisane w sposób wskazany w ustawie, to znaczy będ</w:t>
      </w:r>
      <w:r w:rsidR="00236CA6">
        <w:rPr>
          <w:rFonts w:ascii="Times New Roman" w:hAnsi="Times New Roman" w:cs="Times New Roman"/>
        </w:rPr>
        <w:t>ą się</w:t>
      </w:r>
      <w:r>
        <w:rPr>
          <w:rFonts w:ascii="Times New Roman" w:hAnsi="Times New Roman" w:cs="Times New Roman"/>
        </w:rPr>
        <w:t xml:space="preserve"> tam znajdował</w:t>
      </w:r>
      <w:r w:rsidR="00236CA6">
        <w:rPr>
          <w:rFonts w:ascii="Times New Roman" w:hAnsi="Times New Roman" w:cs="Times New Roman"/>
        </w:rPr>
        <w:t>y</w:t>
      </w:r>
      <w:r w:rsidR="00955FAB">
        <w:rPr>
          <w:rFonts w:ascii="Times New Roman" w:hAnsi="Times New Roman" w:cs="Times New Roman"/>
        </w:rPr>
        <w:t>:</w:t>
      </w:r>
      <w:r w:rsidR="00F33ABC">
        <w:rPr>
          <w:rFonts w:ascii="Times New Roman" w:hAnsi="Times New Roman" w:cs="Times New Roman"/>
        </w:rPr>
        <w:t xml:space="preserve"> (a)</w:t>
      </w:r>
      <w:r>
        <w:rPr>
          <w:rFonts w:ascii="Times New Roman" w:hAnsi="Times New Roman" w:cs="Times New Roman"/>
        </w:rPr>
        <w:t xml:space="preserve"> </w:t>
      </w:r>
      <w:r w:rsidRPr="004E4735">
        <w:rPr>
          <w:rFonts w:ascii="Times New Roman" w:hAnsi="Times New Roman" w:cs="Times New Roman"/>
        </w:rPr>
        <w:t>imię i nazwisko osoby pochowanej,</w:t>
      </w:r>
      <w:r>
        <w:rPr>
          <w:rFonts w:ascii="Times New Roman" w:hAnsi="Times New Roman" w:cs="Times New Roman"/>
        </w:rPr>
        <w:t xml:space="preserve"> </w:t>
      </w:r>
      <w:r w:rsidR="00F33ABC">
        <w:rPr>
          <w:rFonts w:ascii="Times New Roman" w:hAnsi="Times New Roman" w:cs="Times New Roman"/>
        </w:rPr>
        <w:t xml:space="preserve">(b) </w:t>
      </w:r>
      <w:r>
        <w:rPr>
          <w:rFonts w:ascii="Times New Roman" w:hAnsi="Times New Roman" w:cs="Times New Roman"/>
        </w:rPr>
        <w:t>informacja</w:t>
      </w:r>
      <w:r w:rsidRPr="004E4735">
        <w:rPr>
          <w:rFonts w:ascii="Times New Roman" w:hAnsi="Times New Roman" w:cs="Times New Roman"/>
        </w:rPr>
        <w:t xml:space="preserve"> o roli, jaką osoba pochowana odegrała w walkach o niepodległość i suwerenność Państwa Polskiego,</w:t>
      </w:r>
      <w:r>
        <w:rPr>
          <w:rFonts w:ascii="Times New Roman" w:hAnsi="Times New Roman" w:cs="Times New Roman"/>
        </w:rPr>
        <w:t xml:space="preserve"> </w:t>
      </w:r>
      <w:r w:rsidR="00236CA6">
        <w:rPr>
          <w:rFonts w:ascii="Times New Roman" w:hAnsi="Times New Roman" w:cs="Times New Roman"/>
        </w:rPr>
        <w:t>(c) </w:t>
      </w:r>
      <w:r>
        <w:rPr>
          <w:rFonts w:ascii="Times New Roman" w:hAnsi="Times New Roman" w:cs="Times New Roman"/>
        </w:rPr>
        <w:t>informacja</w:t>
      </w:r>
      <w:r w:rsidRPr="004E4735">
        <w:rPr>
          <w:rFonts w:ascii="Times New Roman" w:hAnsi="Times New Roman" w:cs="Times New Roman"/>
        </w:rPr>
        <w:t xml:space="preserve"> o lokalizacji cmentarza i grobu,</w:t>
      </w:r>
      <w:r>
        <w:rPr>
          <w:rFonts w:ascii="Times New Roman" w:hAnsi="Times New Roman" w:cs="Times New Roman"/>
        </w:rPr>
        <w:t xml:space="preserve"> </w:t>
      </w:r>
      <w:r w:rsidR="00F33ABC">
        <w:rPr>
          <w:rFonts w:ascii="Times New Roman" w:hAnsi="Times New Roman" w:cs="Times New Roman"/>
        </w:rPr>
        <w:t>(d)</w:t>
      </w:r>
      <w:r>
        <w:rPr>
          <w:rFonts w:ascii="Times New Roman" w:hAnsi="Times New Roman" w:cs="Times New Roman"/>
        </w:rPr>
        <w:t xml:space="preserve"> informacja</w:t>
      </w:r>
      <w:r w:rsidRPr="004E4735">
        <w:rPr>
          <w:rFonts w:ascii="Times New Roman" w:hAnsi="Times New Roman" w:cs="Times New Roman"/>
        </w:rPr>
        <w:t xml:space="preserve"> o działania</w:t>
      </w:r>
      <w:r w:rsidR="00CC1EE1">
        <w:rPr>
          <w:rFonts w:ascii="Times New Roman" w:hAnsi="Times New Roman" w:cs="Times New Roman"/>
        </w:rPr>
        <w:t>ch podjętych przez Prezesa IPN</w:t>
      </w:r>
      <w:r w:rsidRPr="004E4735">
        <w:rPr>
          <w:rFonts w:ascii="Times New Roman" w:hAnsi="Times New Roman" w:cs="Times New Roman"/>
        </w:rPr>
        <w:t xml:space="preserve"> w odniesieniu do </w:t>
      </w:r>
      <w:r w:rsidR="00CC1EE1">
        <w:rPr>
          <w:rFonts w:ascii="Times New Roman" w:hAnsi="Times New Roman" w:cs="Times New Roman"/>
        </w:rPr>
        <w:t xml:space="preserve">danego </w:t>
      </w:r>
      <w:r w:rsidRPr="004E4735">
        <w:rPr>
          <w:rFonts w:ascii="Times New Roman" w:hAnsi="Times New Roman" w:cs="Times New Roman"/>
        </w:rPr>
        <w:t>grobu.</w:t>
      </w:r>
    </w:p>
    <w:p w:rsidR="006B5C08" w:rsidRDefault="006B5C08" w:rsidP="00A45B70">
      <w:pPr>
        <w:spacing w:line="360" w:lineRule="auto"/>
        <w:ind w:firstLine="567"/>
        <w:jc w:val="both"/>
        <w:rPr>
          <w:rFonts w:ascii="Times New Roman" w:hAnsi="Times New Roman" w:cs="Times New Roman"/>
        </w:rPr>
      </w:pPr>
      <w:r>
        <w:rPr>
          <w:rFonts w:ascii="Times New Roman" w:hAnsi="Times New Roman" w:cs="Times New Roman"/>
        </w:rPr>
        <w:t xml:space="preserve">W rozporządzeniu, o którym mowa, należy także uwzględnić okoliczność, że </w:t>
      </w:r>
      <w:r w:rsidRPr="006B5C08">
        <w:rPr>
          <w:rFonts w:ascii="Times New Roman" w:hAnsi="Times New Roman" w:cs="Times New Roman"/>
        </w:rPr>
        <w:t xml:space="preserve">Prezes </w:t>
      </w:r>
      <w:r>
        <w:rPr>
          <w:rFonts w:ascii="Times New Roman" w:hAnsi="Times New Roman" w:cs="Times New Roman"/>
        </w:rPr>
        <w:t>IPN będzie</w:t>
      </w:r>
      <w:r w:rsidRPr="006B5C08">
        <w:rPr>
          <w:rFonts w:ascii="Times New Roman" w:hAnsi="Times New Roman" w:cs="Times New Roman"/>
        </w:rPr>
        <w:t xml:space="preserve"> tworzy</w:t>
      </w:r>
      <w:r>
        <w:rPr>
          <w:rFonts w:ascii="Times New Roman" w:hAnsi="Times New Roman" w:cs="Times New Roman"/>
        </w:rPr>
        <w:t>ł</w:t>
      </w:r>
      <w:r w:rsidRPr="006B5C08">
        <w:rPr>
          <w:rFonts w:ascii="Times New Roman" w:hAnsi="Times New Roman" w:cs="Times New Roman"/>
        </w:rPr>
        <w:t xml:space="preserve"> i prowadzi</w:t>
      </w:r>
      <w:r>
        <w:rPr>
          <w:rFonts w:ascii="Times New Roman" w:hAnsi="Times New Roman" w:cs="Times New Roman"/>
        </w:rPr>
        <w:t>ł Bazę Miejsc Spoczynku</w:t>
      </w:r>
      <w:r w:rsidRPr="006B5C08">
        <w:rPr>
          <w:rFonts w:ascii="Times New Roman" w:hAnsi="Times New Roman" w:cs="Times New Roman"/>
        </w:rPr>
        <w:t xml:space="preserve"> w porozumieniu z właściwymi wojewodami, wójtami (burmistrzami, prezydentami miast), związkami wyznaniowymi, organizacjami społecznymi oraz członkami rodzin osób</w:t>
      </w:r>
      <w:r>
        <w:rPr>
          <w:rFonts w:ascii="Times New Roman" w:hAnsi="Times New Roman" w:cs="Times New Roman"/>
        </w:rPr>
        <w:t xml:space="preserve"> pochowanych</w:t>
      </w:r>
      <w:r w:rsidRPr="006B5C08">
        <w:rPr>
          <w:rFonts w:ascii="Times New Roman" w:hAnsi="Times New Roman" w:cs="Times New Roman"/>
        </w:rPr>
        <w:t>.</w:t>
      </w:r>
      <w:r>
        <w:rPr>
          <w:rFonts w:ascii="Times New Roman" w:hAnsi="Times New Roman" w:cs="Times New Roman"/>
        </w:rPr>
        <w:t xml:space="preserve"> Należy zatem stworzyć odpowiednie instrumenty prawne </w:t>
      </w:r>
      <w:r w:rsidR="00AC5D03">
        <w:rPr>
          <w:rFonts w:ascii="Times New Roman" w:hAnsi="Times New Roman" w:cs="Times New Roman"/>
        </w:rPr>
        <w:t>umożliwiające</w:t>
      </w:r>
      <w:r>
        <w:rPr>
          <w:rFonts w:ascii="Times New Roman" w:hAnsi="Times New Roman" w:cs="Times New Roman"/>
        </w:rPr>
        <w:t xml:space="preserve"> tego typu współpracę.</w:t>
      </w:r>
      <w:r w:rsidR="005A4E26">
        <w:rPr>
          <w:rFonts w:ascii="Times New Roman" w:hAnsi="Times New Roman" w:cs="Times New Roman"/>
        </w:rPr>
        <w:t xml:space="preserve"> Trzeba dodać, że </w:t>
      </w:r>
      <w:r w:rsidR="00AC5D03">
        <w:rPr>
          <w:rFonts w:ascii="Times New Roman" w:hAnsi="Times New Roman" w:cs="Times New Roman"/>
        </w:rPr>
        <w:t>rozporządzenie powinno uwzględniać sytuację, w której dojdzie do wydania decyzji administracyjnej o usunięciu z bazy informacji na temat miejsca spoczynku.</w:t>
      </w:r>
    </w:p>
    <w:p w:rsidR="004E4735" w:rsidRDefault="004E4735" w:rsidP="000D3F02">
      <w:pPr>
        <w:spacing w:line="360" w:lineRule="auto"/>
        <w:jc w:val="both"/>
        <w:rPr>
          <w:rFonts w:ascii="Times New Roman" w:hAnsi="Times New Roman" w:cs="Times New Roman"/>
        </w:rPr>
      </w:pPr>
    </w:p>
    <w:p w:rsidR="000D3F02" w:rsidRPr="004E4735" w:rsidRDefault="000D3F02" w:rsidP="000D3F02">
      <w:pPr>
        <w:spacing w:line="360" w:lineRule="auto"/>
        <w:jc w:val="both"/>
        <w:rPr>
          <w:rFonts w:ascii="Times New Roman" w:hAnsi="Times New Roman" w:cs="Times New Roman"/>
          <w:b/>
        </w:rPr>
      </w:pPr>
      <w:r w:rsidRPr="004E4735">
        <w:rPr>
          <w:rFonts w:ascii="Times New Roman" w:hAnsi="Times New Roman" w:cs="Times New Roman"/>
          <w:b/>
        </w:rPr>
        <w:t>7. Oświadczenie</w:t>
      </w:r>
      <w:r w:rsidR="004E4735" w:rsidRPr="004E4735">
        <w:rPr>
          <w:rFonts w:ascii="Times New Roman" w:hAnsi="Times New Roman" w:cs="Times New Roman"/>
          <w:b/>
        </w:rPr>
        <w:t xml:space="preserve"> w sprawie zgodności z prawem Unii Europejskiej</w:t>
      </w:r>
    </w:p>
    <w:p w:rsidR="002C0383" w:rsidRDefault="002C0383" w:rsidP="000D3F02">
      <w:pPr>
        <w:spacing w:line="360" w:lineRule="auto"/>
        <w:jc w:val="both"/>
        <w:rPr>
          <w:rFonts w:ascii="Times New Roman" w:hAnsi="Times New Roman" w:cs="Times New Roman"/>
        </w:rPr>
      </w:pPr>
    </w:p>
    <w:p w:rsidR="002C0383" w:rsidRPr="00C50AD5" w:rsidRDefault="002C0383" w:rsidP="002C0383">
      <w:pPr>
        <w:spacing w:line="360" w:lineRule="auto"/>
        <w:ind w:firstLine="567"/>
        <w:jc w:val="both"/>
        <w:rPr>
          <w:rFonts w:ascii="Times New Roman" w:hAnsi="Times New Roman" w:cs="Times New Roman"/>
        </w:rPr>
      </w:pPr>
      <w:r>
        <w:rPr>
          <w:rFonts w:ascii="Times New Roman" w:hAnsi="Times New Roman" w:cs="Times New Roman"/>
        </w:rPr>
        <w:t>Przedmiot projektowanej regulacji nie jest objęty prawem Unii Europejskiej.</w:t>
      </w:r>
    </w:p>
    <w:sectPr w:rsidR="002C0383" w:rsidRPr="00C50AD5" w:rsidSect="00C74633">
      <w:headerReference w:type="even" r:id="rId8"/>
      <w:headerReference w:type="default" r:id="rId9"/>
      <w:headerReference w:type="first" r:id="rId10"/>
      <w:pgSz w:w="11900" w:h="16840"/>
      <w:pgMar w:top="1417" w:right="1417" w:bottom="1417" w:left="1417" w:header="708" w:footer="708" w:gutter="0"/>
      <w:pgNumType w:start="8"/>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0E3D" w:rsidRDefault="009C0E3D" w:rsidP="006D66C8">
      <w:r>
        <w:separator/>
      </w:r>
    </w:p>
  </w:endnote>
  <w:endnote w:type="continuationSeparator" w:id="0">
    <w:p w:rsidR="009C0E3D" w:rsidRDefault="009C0E3D" w:rsidP="006D66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0E3D" w:rsidRDefault="009C0E3D" w:rsidP="006D66C8">
      <w:r>
        <w:separator/>
      </w:r>
    </w:p>
  </w:footnote>
  <w:footnote w:type="continuationSeparator" w:id="0">
    <w:p w:rsidR="009C0E3D" w:rsidRDefault="009C0E3D" w:rsidP="006D66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Numerstrony"/>
      </w:rPr>
      <w:id w:val="955844617"/>
      <w:docPartObj>
        <w:docPartGallery w:val="Page Numbers (Top of Page)"/>
        <w:docPartUnique/>
      </w:docPartObj>
    </w:sdtPr>
    <w:sdtEndPr>
      <w:rPr>
        <w:rStyle w:val="Numerstrony"/>
      </w:rPr>
    </w:sdtEndPr>
    <w:sdtContent>
      <w:p w:rsidR="00FB584E" w:rsidRDefault="00FB584E" w:rsidP="00240677">
        <w:pPr>
          <w:pStyle w:val="Nagwek"/>
          <w:framePr w:wrap="none" w:vAnchor="text" w:hAnchor="margin" w:xAlign="center" w:y="1"/>
          <w:rPr>
            <w:rStyle w:val="Numerstrony"/>
          </w:rPr>
        </w:pPr>
        <w:r>
          <w:rPr>
            <w:rStyle w:val="Numerstrony"/>
          </w:rPr>
          <w:fldChar w:fldCharType="begin"/>
        </w:r>
        <w:r>
          <w:rPr>
            <w:rStyle w:val="Numerstrony"/>
          </w:rPr>
          <w:instrText xml:space="preserve"> PAGE </w:instrText>
        </w:r>
        <w:r>
          <w:rPr>
            <w:rStyle w:val="Numerstrony"/>
          </w:rPr>
          <w:fldChar w:fldCharType="end"/>
        </w:r>
      </w:p>
    </w:sdtContent>
  </w:sdt>
  <w:p w:rsidR="00FB584E" w:rsidRDefault="00FB584E">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Numerstrony"/>
        <w:rFonts w:ascii="Times New Roman" w:hAnsi="Times New Roman" w:cs="Times New Roman"/>
      </w:rPr>
      <w:id w:val="-1696074163"/>
      <w:docPartObj>
        <w:docPartGallery w:val="Page Numbers (Top of Page)"/>
        <w:docPartUnique/>
      </w:docPartObj>
    </w:sdtPr>
    <w:sdtEndPr>
      <w:rPr>
        <w:rStyle w:val="Numerstrony"/>
      </w:rPr>
    </w:sdtEndPr>
    <w:sdtContent>
      <w:p w:rsidR="00FB584E" w:rsidRPr="00FB584E" w:rsidRDefault="00FB584E" w:rsidP="00240677">
        <w:pPr>
          <w:pStyle w:val="Nagwek"/>
          <w:framePr w:wrap="none" w:vAnchor="text" w:hAnchor="margin" w:xAlign="center" w:y="1"/>
          <w:rPr>
            <w:rStyle w:val="Numerstrony"/>
            <w:rFonts w:ascii="Times New Roman" w:hAnsi="Times New Roman" w:cs="Times New Roman"/>
          </w:rPr>
        </w:pPr>
        <w:r w:rsidRPr="00FB584E">
          <w:rPr>
            <w:rFonts w:ascii="Times New Roman" w:hAnsi="Times New Roman" w:cs="Times New Roman"/>
          </w:rPr>
          <w:t>–</w:t>
        </w:r>
        <w:r w:rsidRPr="00FB584E">
          <w:rPr>
            <w:rStyle w:val="Numerstrony"/>
            <w:rFonts w:ascii="Times New Roman" w:hAnsi="Times New Roman" w:cs="Times New Roman"/>
          </w:rPr>
          <w:t xml:space="preserve"> </w:t>
        </w:r>
        <w:r w:rsidRPr="00FB584E">
          <w:rPr>
            <w:rStyle w:val="Numerstrony"/>
            <w:rFonts w:ascii="Times New Roman" w:hAnsi="Times New Roman" w:cs="Times New Roman"/>
          </w:rPr>
          <w:fldChar w:fldCharType="begin"/>
        </w:r>
        <w:r w:rsidRPr="00FB584E">
          <w:rPr>
            <w:rStyle w:val="Numerstrony"/>
            <w:rFonts w:ascii="Times New Roman" w:hAnsi="Times New Roman" w:cs="Times New Roman"/>
          </w:rPr>
          <w:instrText xml:space="preserve"> PAGE </w:instrText>
        </w:r>
        <w:r w:rsidRPr="00FB584E">
          <w:rPr>
            <w:rStyle w:val="Numerstrony"/>
            <w:rFonts w:ascii="Times New Roman" w:hAnsi="Times New Roman" w:cs="Times New Roman"/>
          </w:rPr>
          <w:fldChar w:fldCharType="separate"/>
        </w:r>
        <w:r w:rsidR="00C74633">
          <w:rPr>
            <w:rStyle w:val="Numerstrony"/>
            <w:rFonts w:ascii="Times New Roman" w:hAnsi="Times New Roman" w:cs="Times New Roman"/>
            <w:noProof/>
          </w:rPr>
          <w:t>17</w:t>
        </w:r>
        <w:r w:rsidRPr="00FB584E">
          <w:rPr>
            <w:rStyle w:val="Numerstrony"/>
            <w:rFonts w:ascii="Times New Roman" w:hAnsi="Times New Roman" w:cs="Times New Roman"/>
          </w:rPr>
          <w:fldChar w:fldCharType="end"/>
        </w:r>
        <w:r w:rsidRPr="00FB584E">
          <w:rPr>
            <w:rStyle w:val="Numerstrony"/>
            <w:rFonts w:ascii="Times New Roman" w:hAnsi="Times New Roman" w:cs="Times New Roman"/>
          </w:rPr>
          <w:t xml:space="preserve"> </w:t>
        </w:r>
        <w:r w:rsidRPr="00FB584E">
          <w:rPr>
            <w:rFonts w:ascii="Times New Roman" w:hAnsi="Times New Roman" w:cs="Times New Roman"/>
          </w:rPr>
          <w:t>–</w:t>
        </w:r>
      </w:p>
    </w:sdtContent>
  </w:sdt>
  <w:p w:rsidR="00FB584E" w:rsidRDefault="00FB584E">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8502172"/>
      <w:docPartObj>
        <w:docPartGallery w:val="Page Numbers (Top of Page)"/>
        <w:docPartUnique/>
      </w:docPartObj>
    </w:sdtPr>
    <w:sdtContent>
      <w:p w:rsidR="00C74633" w:rsidRDefault="00C74633">
        <w:pPr>
          <w:pStyle w:val="Nagwek"/>
          <w:jc w:val="center"/>
        </w:pPr>
        <w:r>
          <w:t xml:space="preserve">- </w:t>
        </w:r>
        <w:r>
          <w:fldChar w:fldCharType="begin"/>
        </w:r>
        <w:r>
          <w:instrText>PAGE   \* MERGEFORMAT</w:instrText>
        </w:r>
        <w:r>
          <w:fldChar w:fldCharType="separate"/>
        </w:r>
        <w:r>
          <w:rPr>
            <w:noProof/>
          </w:rPr>
          <w:t>8</w:t>
        </w:r>
        <w:r>
          <w:fldChar w:fldCharType="end"/>
        </w:r>
        <w:r>
          <w:t xml:space="preserve"> -</w:t>
        </w:r>
      </w:p>
    </w:sdtContent>
  </w:sdt>
  <w:p w:rsidR="00C74633" w:rsidRDefault="00C74633">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AF73DD"/>
    <w:multiLevelType w:val="hybridMultilevel"/>
    <w:tmpl w:val="9F8AE4DE"/>
    <w:lvl w:ilvl="0" w:tplc="C2560D6E">
      <w:start w:val="1"/>
      <w:numFmt w:val="decimal"/>
      <w:lvlText w:val="%1)"/>
      <w:lvlJc w:val="left"/>
      <w:pPr>
        <w:ind w:left="2484" w:hanging="360"/>
      </w:pPr>
      <w:rPr>
        <w:rFonts w:hint="default"/>
      </w:rPr>
    </w:lvl>
    <w:lvl w:ilvl="1" w:tplc="04150019" w:tentative="1">
      <w:start w:val="1"/>
      <w:numFmt w:val="lowerLetter"/>
      <w:lvlText w:val="%2."/>
      <w:lvlJc w:val="left"/>
      <w:pPr>
        <w:ind w:left="3204" w:hanging="360"/>
      </w:pPr>
    </w:lvl>
    <w:lvl w:ilvl="2" w:tplc="0415001B" w:tentative="1">
      <w:start w:val="1"/>
      <w:numFmt w:val="lowerRoman"/>
      <w:lvlText w:val="%3."/>
      <w:lvlJc w:val="right"/>
      <w:pPr>
        <w:ind w:left="3924" w:hanging="180"/>
      </w:pPr>
    </w:lvl>
    <w:lvl w:ilvl="3" w:tplc="0415000F" w:tentative="1">
      <w:start w:val="1"/>
      <w:numFmt w:val="decimal"/>
      <w:lvlText w:val="%4."/>
      <w:lvlJc w:val="left"/>
      <w:pPr>
        <w:ind w:left="4644" w:hanging="360"/>
      </w:pPr>
    </w:lvl>
    <w:lvl w:ilvl="4" w:tplc="04150019" w:tentative="1">
      <w:start w:val="1"/>
      <w:numFmt w:val="lowerLetter"/>
      <w:lvlText w:val="%5."/>
      <w:lvlJc w:val="left"/>
      <w:pPr>
        <w:ind w:left="5364" w:hanging="360"/>
      </w:pPr>
    </w:lvl>
    <w:lvl w:ilvl="5" w:tplc="0415001B" w:tentative="1">
      <w:start w:val="1"/>
      <w:numFmt w:val="lowerRoman"/>
      <w:lvlText w:val="%6."/>
      <w:lvlJc w:val="right"/>
      <w:pPr>
        <w:ind w:left="6084" w:hanging="180"/>
      </w:pPr>
    </w:lvl>
    <w:lvl w:ilvl="6" w:tplc="0415000F" w:tentative="1">
      <w:start w:val="1"/>
      <w:numFmt w:val="decimal"/>
      <w:lvlText w:val="%7."/>
      <w:lvlJc w:val="left"/>
      <w:pPr>
        <w:ind w:left="6804" w:hanging="360"/>
      </w:pPr>
    </w:lvl>
    <w:lvl w:ilvl="7" w:tplc="04150019" w:tentative="1">
      <w:start w:val="1"/>
      <w:numFmt w:val="lowerLetter"/>
      <w:lvlText w:val="%8."/>
      <w:lvlJc w:val="left"/>
      <w:pPr>
        <w:ind w:left="7524" w:hanging="360"/>
      </w:pPr>
    </w:lvl>
    <w:lvl w:ilvl="8" w:tplc="0415001B" w:tentative="1">
      <w:start w:val="1"/>
      <w:numFmt w:val="lowerRoman"/>
      <w:lvlText w:val="%9."/>
      <w:lvlJc w:val="right"/>
      <w:pPr>
        <w:ind w:left="8244" w:hanging="180"/>
      </w:pPr>
    </w:lvl>
  </w:abstractNum>
  <w:abstractNum w:abstractNumId="1">
    <w:nsid w:val="2D3918D4"/>
    <w:multiLevelType w:val="hybridMultilevel"/>
    <w:tmpl w:val="657E1962"/>
    <w:lvl w:ilvl="0" w:tplc="64E06D24">
      <w:start w:val="3"/>
      <w:numFmt w:val="decimal"/>
      <w:lvlText w:val="%1."/>
      <w:lvlJc w:val="left"/>
      <w:pPr>
        <w:ind w:left="1778" w:hanging="360"/>
      </w:pPr>
      <w:rPr>
        <w:rFonts w:hint="default"/>
      </w:rPr>
    </w:lvl>
    <w:lvl w:ilvl="1" w:tplc="04150019" w:tentative="1">
      <w:start w:val="1"/>
      <w:numFmt w:val="lowerLetter"/>
      <w:lvlText w:val="%2."/>
      <w:lvlJc w:val="left"/>
      <w:pPr>
        <w:ind w:left="2498" w:hanging="360"/>
      </w:pPr>
    </w:lvl>
    <w:lvl w:ilvl="2" w:tplc="0415001B" w:tentative="1">
      <w:start w:val="1"/>
      <w:numFmt w:val="lowerRoman"/>
      <w:lvlText w:val="%3."/>
      <w:lvlJc w:val="right"/>
      <w:pPr>
        <w:ind w:left="3218" w:hanging="180"/>
      </w:pPr>
    </w:lvl>
    <w:lvl w:ilvl="3" w:tplc="0415000F" w:tentative="1">
      <w:start w:val="1"/>
      <w:numFmt w:val="decimal"/>
      <w:lvlText w:val="%4."/>
      <w:lvlJc w:val="left"/>
      <w:pPr>
        <w:ind w:left="3938" w:hanging="360"/>
      </w:pPr>
    </w:lvl>
    <w:lvl w:ilvl="4" w:tplc="04150019" w:tentative="1">
      <w:start w:val="1"/>
      <w:numFmt w:val="lowerLetter"/>
      <w:lvlText w:val="%5."/>
      <w:lvlJc w:val="left"/>
      <w:pPr>
        <w:ind w:left="4658" w:hanging="360"/>
      </w:pPr>
    </w:lvl>
    <w:lvl w:ilvl="5" w:tplc="0415001B" w:tentative="1">
      <w:start w:val="1"/>
      <w:numFmt w:val="lowerRoman"/>
      <w:lvlText w:val="%6."/>
      <w:lvlJc w:val="right"/>
      <w:pPr>
        <w:ind w:left="5378" w:hanging="180"/>
      </w:pPr>
    </w:lvl>
    <w:lvl w:ilvl="6" w:tplc="0415000F" w:tentative="1">
      <w:start w:val="1"/>
      <w:numFmt w:val="decimal"/>
      <w:lvlText w:val="%7."/>
      <w:lvlJc w:val="left"/>
      <w:pPr>
        <w:ind w:left="6098" w:hanging="360"/>
      </w:pPr>
    </w:lvl>
    <w:lvl w:ilvl="7" w:tplc="04150019" w:tentative="1">
      <w:start w:val="1"/>
      <w:numFmt w:val="lowerLetter"/>
      <w:lvlText w:val="%8."/>
      <w:lvlJc w:val="left"/>
      <w:pPr>
        <w:ind w:left="6818" w:hanging="360"/>
      </w:pPr>
    </w:lvl>
    <w:lvl w:ilvl="8" w:tplc="0415001B" w:tentative="1">
      <w:start w:val="1"/>
      <w:numFmt w:val="lowerRoman"/>
      <w:lvlText w:val="%9."/>
      <w:lvlJc w:val="right"/>
      <w:pPr>
        <w:ind w:left="7538" w:hanging="180"/>
      </w:pPr>
    </w:lvl>
  </w:abstractNum>
  <w:abstractNum w:abstractNumId="2">
    <w:nsid w:val="34266451"/>
    <w:multiLevelType w:val="hybridMultilevel"/>
    <w:tmpl w:val="7EDC205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42840E7E"/>
    <w:multiLevelType w:val="hybridMultilevel"/>
    <w:tmpl w:val="9F8AE4DE"/>
    <w:lvl w:ilvl="0" w:tplc="C2560D6E">
      <w:start w:val="1"/>
      <w:numFmt w:val="decimal"/>
      <w:lvlText w:val="%1)"/>
      <w:lvlJc w:val="left"/>
      <w:pPr>
        <w:ind w:left="2484" w:hanging="360"/>
      </w:pPr>
      <w:rPr>
        <w:rFonts w:hint="default"/>
      </w:rPr>
    </w:lvl>
    <w:lvl w:ilvl="1" w:tplc="04150019" w:tentative="1">
      <w:start w:val="1"/>
      <w:numFmt w:val="lowerLetter"/>
      <w:lvlText w:val="%2."/>
      <w:lvlJc w:val="left"/>
      <w:pPr>
        <w:ind w:left="3204" w:hanging="360"/>
      </w:pPr>
    </w:lvl>
    <w:lvl w:ilvl="2" w:tplc="0415001B" w:tentative="1">
      <w:start w:val="1"/>
      <w:numFmt w:val="lowerRoman"/>
      <w:lvlText w:val="%3."/>
      <w:lvlJc w:val="right"/>
      <w:pPr>
        <w:ind w:left="3924" w:hanging="180"/>
      </w:pPr>
    </w:lvl>
    <w:lvl w:ilvl="3" w:tplc="0415000F" w:tentative="1">
      <w:start w:val="1"/>
      <w:numFmt w:val="decimal"/>
      <w:lvlText w:val="%4."/>
      <w:lvlJc w:val="left"/>
      <w:pPr>
        <w:ind w:left="4644" w:hanging="360"/>
      </w:pPr>
    </w:lvl>
    <w:lvl w:ilvl="4" w:tplc="04150019" w:tentative="1">
      <w:start w:val="1"/>
      <w:numFmt w:val="lowerLetter"/>
      <w:lvlText w:val="%5."/>
      <w:lvlJc w:val="left"/>
      <w:pPr>
        <w:ind w:left="5364" w:hanging="360"/>
      </w:pPr>
    </w:lvl>
    <w:lvl w:ilvl="5" w:tplc="0415001B" w:tentative="1">
      <w:start w:val="1"/>
      <w:numFmt w:val="lowerRoman"/>
      <w:lvlText w:val="%6."/>
      <w:lvlJc w:val="right"/>
      <w:pPr>
        <w:ind w:left="6084" w:hanging="180"/>
      </w:pPr>
    </w:lvl>
    <w:lvl w:ilvl="6" w:tplc="0415000F" w:tentative="1">
      <w:start w:val="1"/>
      <w:numFmt w:val="decimal"/>
      <w:lvlText w:val="%7."/>
      <w:lvlJc w:val="left"/>
      <w:pPr>
        <w:ind w:left="6804" w:hanging="360"/>
      </w:pPr>
    </w:lvl>
    <w:lvl w:ilvl="7" w:tplc="04150019" w:tentative="1">
      <w:start w:val="1"/>
      <w:numFmt w:val="lowerLetter"/>
      <w:lvlText w:val="%8."/>
      <w:lvlJc w:val="left"/>
      <w:pPr>
        <w:ind w:left="7524" w:hanging="360"/>
      </w:pPr>
    </w:lvl>
    <w:lvl w:ilvl="8" w:tplc="0415001B" w:tentative="1">
      <w:start w:val="1"/>
      <w:numFmt w:val="lowerRoman"/>
      <w:lvlText w:val="%9."/>
      <w:lvlJc w:val="right"/>
      <w:pPr>
        <w:ind w:left="8244" w:hanging="180"/>
      </w:pPr>
    </w:lvl>
  </w:abstractNum>
  <w:abstractNum w:abstractNumId="4">
    <w:nsid w:val="43BD5D08"/>
    <w:multiLevelType w:val="hybridMultilevel"/>
    <w:tmpl w:val="680873D8"/>
    <w:lvl w:ilvl="0" w:tplc="426A2968">
      <w:start w:val="1"/>
      <w:numFmt w:val="decimal"/>
      <w:lvlText w:val="%1)"/>
      <w:lvlJc w:val="left"/>
      <w:pPr>
        <w:ind w:left="927" w:hanging="360"/>
      </w:pPr>
      <w:rPr>
        <w:rFonts w:hint="default"/>
      </w:rPr>
    </w:lvl>
    <w:lvl w:ilvl="1" w:tplc="04150019">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5">
    <w:nsid w:val="46BF45CC"/>
    <w:multiLevelType w:val="hybridMultilevel"/>
    <w:tmpl w:val="6890F3C8"/>
    <w:lvl w:ilvl="0" w:tplc="40E6165E">
      <w:numFmt w:val="bullet"/>
      <w:lvlText w:val="•"/>
      <w:lvlJc w:val="left"/>
      <w:pPr>
        <w:ind w:left="1429" w:hanging="720"/>
      </w:pPr>
      <w:rPr>
        <w:rFonts w:ascii="Times New Roman" w:eastAsiaTheme="minorHAnsi" w:hAnsi="Times New Roman" w:cs="Times New Roman"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6">
    <w:nsid w:val="49410DA5"/>
    <w:multiLevelType w:val="hybridMultilevel"/>
    <w:tmpl w:val="1D409D4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53373B01"/>
    <w:multiLevelType w:val="hybridMultilevel"/>
    <w:tmpl w:val="BADAD19E"/>
    <w:lvl w:ilvl="0" w:tplc="23CCC428">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8">
    <w:nsid w:val="5B6444C9"/>
    <w:multiLevelType w:val="hybridMultilevel"/>
    <w:tmpl w:val="4A02944C"/>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9">
    <w:nsid w:val="75FB69AE"/>
    <w:multiLevelType w:val="hybridMultilevel"/>
    <w:tmpl w:val="2FD0AF36"/>
    <w:lvl w:ilvl="0" w:tplc="B926897E">
      <w:start w:val="1"/>
      <w:numFmt w:val="decimal"/>
      <w:lvlText w:val="%1)"/>
      <w:lvlJc w:val="left"/>
      <w:pPr>
        <w:ind w:left="927" w:hanging="360"/>
      </w:pPr>
      <w:rPr>
        <w:rFonts w:hint="default"/>
      </w:rPr>
    </w:lvl>
    <w:lvl w:ilvl="1" w:tplc="04150019">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abstractNumId w:val="6"/>
  </w:num>
  <w:num w:numId="2">
    <w:abstractNumId w:val="4"/>
  </w:num>
  <w:num w:numId="3">
    <w:abstractNumId w:val="3"/>
  </w:num>
  <w:num w:numId="4">
    <w:abstractNumId w:val="1"/>
  </w:num>
  <w:num w:numId="5">
    <w:abstractNumId w:val="2"/>
  </w:num>
  <w:num w:numId="6">
    <w:abstractNumId w:val="7"/>
  </w:num>
  <w:num w:numId="7">
    <w:abstractNumId w:val="9"/>
  </w:num>
  <w:num w:numId="8">
    <w:abstractNumId w:val="8"/>
  </w:num>
  <w:num w:numId="9">
    <w:abstractNumId w:val="5"/>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E4A"/>
    <w:rsid w:val="00005355"/>
    <w:rsid w:val="00014448"/>
    <w:rsid w:val="000216EF"/>
    <w:rsid w:val="00030CA8"/>
    <w:rsid w:val="00041BB0"/>
    <w:rsid w:val="00042339"/>
    <w:rsid w:val="00042B1C"/>
    <w:rsid w:val="00044B75"/>
    <w:rsid w:val="00051C4C"/>
    <w:rsid w:val="00060BD4"/>
    <w:rsid w:val="0008716E"/>
    <w:rsid w:val="000A0EB9"/>
    <w:rsid w:val="000A2480"/>
    <w:rsid w:val="000A63B3"/>
    <w:rsid w:val="000B56D9"/>
    <w:rsid w:val="000C47EE"/>
    <w:rsid w:val="000D3F02"/>
    <w:rsid w:val="000D5BC8"/>
    <w:rsid w:val="001019F3"/>
    <w:rsid w:val="00127DEC"/>
    <w:rsid w:val="00127DFB"/>
    <w:rsid w:val="00141854"/>
    <w:rsid w:val="00146BC6"/>
    <w:rsid w:val="001723D7"/>
    <w:rsid w:val="001846F7"/>
    <w:rsid w:val="0018627B"/>
    <w:rsid w:val="001A4335"/>
    <w:rsid w:val="001A7E16"/>
    <w:rsid w:val="001B0599"/>
    <w:rsid w:val="001C529E"/>
    <w:rsid w:val="001C662C"/>
    <w:rsid w:val="001D0C60"/>
    <w:rsid w:val="001D3F05"/>
    <w:rsid w:val="001F51DA"/>
    <w:rsid w:val="00204C82"/>
    <w:rsid w:val="00212636"/>
    <w:rsid w:val="00227E6F"/>
    <w:rsid w:val="00236CA6"/>
    <w:rsid w:val="00245D11"/>
    <w:rsid w:val="00245EAB"/>
    <w:rsid w:val="002562FA"/>
    <w:rsid w:val="00257AD4"/>
    <w:rsid w:val="0026338A"/>
    <w:rsid w:val="00287E19"/>
    <w:rsid w:val="0029680F"/>
    <w:rsid w:val="002A10D6"/>
    <w:rsid w:val="002C0383"/>
    <w:rsid w:val="002C2508"/>
    <w:rsid w:val="002C3A4D"/>
    <w:rsid w:val="002D7564"/>
    <w:rsid w:val="002E38F4"/>
    <w:rsid w:val="002F1464"/>
    <w:rsid w:val="0030591C"/>
    <w:rsid w:val="00307E12"/>
    <w:rsid w:val="00310051"/>
    <w:rsid w:val="00324EEB"/>
    <w:rsid w:val="00336CB5"/>
    <w:rsid w:val="00354CCF"/>
    <w:rsid w:val="00365992"/>
    <w:rsid w:val="00381580"/>
    <w:rsid w:val="00381919"/>
    <w:rsid w:val="00397D46"/>
    <w:rsid w:val="003A59F5"/>
    <w:rsid w:val="003A6FE6"/>
    <w:rsid w:val="003A73AB"/>
    <w:rsid w:val="003B4655"/>
    <w:rsid w:val="003C0B1E"/>
    <w:rsid w:val="003C1136"/>
    <w:rsid w:val="00407380"/>
    <w:rsid w:val="00412EBB"/>
    <w:rsid w:val="004329CE"/>
    <w:rsid w:val="00434EE8"/>
    <w:rsid w:val="0044035D"/>
    <w:rsid w:val="004518DA"/>
    <w:rsid w:val="00454FCA"/>
    <w:rsid w:val="00467897"/>
    <w:rsid w:val="004725B9"/>
    <w:rsid w:val="004742AD"/>
    <w:rsid w:val="004752C5"/>
    <w:rsid w:val="00490214"/>
    <w:rsid w:val="004973B1"/>
    <w:rsid w:val="004A5972"/>
    <w:rsid w:val="004B23E1"/>
    <w:rsid w:val="004D1E6F"/>
    <w:rsid w:val="004E2C51"/>
    <w:rsid w:val="004E33D0"/>
    <w:rsid w:val="004E4735"/>
    <w:rsid w:val="004F0E92"/>
    <w:rsid w:val="004F3C65"/>
    <w:rsid w:val="004F5595"/>
    <w:rsid w:val="004F71FE"/>
    <w:rsid w:val="005019B7"/>
    <w:rsid w:val="00510862"/>
    <w:rsid w:val="00515AAF"/>
    <w:rsid w:val="00521173"/>
    <w:rsid w:val="00525DBD"/>
    <w:rsid w:val="005307F1"/>
    <w:rsid w:val="00534FBC"/>
    <w:rsid w:val="00536F2A"/>
    <w:rsid w:val="005566A0"/>
    <w:rsid w:val="00577C38"/>
    <w:rsid w:val="005A4E26"/>
    <w:rsid w:val="005A7973"/>
    <w:rsid w:val="005C0785"/>
    <w:rsid w:val="005C3766"/>
    <w:rsid w:val="005D638B"/>
    <w:rsid w:val="005E1745"/>
    <w:rsid w:val="005E53F2"/>
    <w:rsid w:val="005F177C"/>
    <w:rsid w:val="006343E4"/>
    <w:rsid w:val="006542B2"/>
    <w:rsid w:val="006671B4"/>
    <w:rsid w:val="00671E0B"/>
    <w:rsid w:val="00676A81"/>
    <w:rsid w:val="0069585C"/>
    <w:rsid w:val="00695D46"/>
    <w:rsid w:val="006A68A2"/>
    <w:rsid w:val="006B5C08"/>
    <w:rsid w:val="006B7E75"/>
    <w:rsid w:val="006D66C8"/>
    <w:rsid w:val="006E4BF3"/>
    <w:rsid w:val="006F674E"/>
    <w:rsid w:val="00705004"/>
    <w:rsid w:val="00713705"/>
    <w:rsid w:val="007218E0"/>
    <w:rsid w:val="00722D5F"/>
    <w:rsid w:val="007509B6"/>
    <w:rsid w:val="00765C83"/>
    <w:rsid w:val="00767A41"/>
    <w:rsid w:val="00771F5E"/>
    <w:rsid w:val="00772092"/>
    <w:rsid w:val="0079369A"/>
    <w:rsid w:val="007A4163"/>
    <w:rsid w:val="007B1416"/>
    <w:rsid w:val="007B309C"/>
    <w:rsid w:val="007C02F8"/>
    <w:rsid w:val="007C7AA8"/>
    <w:rsid w:val="007E3636"/>
    <w:rsid w:val="007E44E4"/>
    <w:rsid w:val="007E4762"/>
    <w:rsid w:val="007E5C04"/>
    <w:rsid w:val="00804ACF"/>
    <w:rsid w:val="00806EF1"/>
    <w:rsid w:val="008078AC"/>
    <w:rsid w:val="00812E8B"/>
    <w:rsid w:val="008229C0"/>
    <w:rsid w:val="00822AF4"/>
    <w:rsid w:val="00840889"/>
    <w:rsid w:val="0084418A"/>
    <w:rsid w:val="00844456"/>
    <w:rsid w:val="008629D6"/>
    <w:rsid w:val="00865400"/>
    <w:rsid w:val="008668B4"/>
    <w:rsid w:val="00872990"/>
    <w:rsid w:val="0088159C"/>
    <w:rsid w:val="0088200A"/>
    <w:rsid w:val="00882E81"/>
    <w:rsid w:val="008877B8"/>
    <w:rsid w:val="00890D52"/>
    <w:rsid w:val="00892339"/>
    <w:rsid w:val="008940E1"/>
    <w:rsid w:val="008A69EB"/>
    <w:rsid w:val="008B76B3"/>
    <w:rsid w:val="008D0008"/>
    <w:rsid w:val="008D25B0"/>
    <w:rsid w:val="008F3788"/>
    <w:rsid w:val="008F3885"/>
    <w:rsid w:val="00902205"/>
    <w:rsid w:val="00940570"/>
    <w:rsid w:val="00955059"/>
    <w:rsid w:val="00955FAB"/>
    <w:rsid w:val="00961B32"/>
    <w:rsid w:val="00965EF6"/>
    <w:rsid w:val="0098282D"/>
    <w:rsid w:val="00984AE0"/>
    <w:rsid w:val="009A30B9"/>
    <w:rsid w:val="009C0E3D"/>
    <w:rsid w:val="009F04EA"/>
    <w:rsid w:val="00A07D58"/>
    <w:rsid w:val="00A12B6A"/>
    <w:rsid w:val="00A1300D"/>
    <w:rsid w:val="00A202D5"/>
    <w:rsid w:val="00A325FC"/>
    <w:rsid w:val="00A32787"/>
    <w:rsid w:val="00A41D52"/>
    <w:rsid w:val="00A45B70"/>
    <w:rsid w:val="00A627D6"/>
    <w:rsid w:val="00A67251"/>
    <w:rsid w:val="00A73E7A"/>
    <w:rsid w:val="00A82772"/>
    <w:rsid w:val="00A90490"/>
    <w:rsid w:val="00A93989"/>
    <w:rsid w:val="00AA1E60"/>
    <w:rsid w:val="00AA2B89"/>
    <w:rsid w:val="00AC2401"/>
    <w:rsid w:val="00AC57A4"/>
    <w:rsid w:val="00AC5D03"/>
    <w:rsid w:val="00AD3DC7"/>
    <w:rsid w:val="00AF283E"/>
    <w:rsid w:val="00B02DAD"/>
    <w:rsid w:val="00B0527F"/>
    <w:rsid w:val="00B06121"/>
    <w:rsid w:val="00B30BB0"/>
    <w:rsid w:val="00B33A70"/>
    <w:rsid w:val="00B34549"/>
    <w:rsid w:val="00B35FB3"/>
    <w:rsid w:val="00B3777E"/>
    <w:rsid w:val="00B421FB"/>
    <w:rsid w:val="00B5760D"/>
    <w:rsid w:val="00B93FF8"/>
    <w:rsid w:val="00B9656D"/>
    <w:rsid w:val="00BA14E8"/>
    <w:rsid w:val="00BA2F89"/>
    <w:rsid w:val="00BC7832"/>
    <w:rsid w:val="00BD6DFF"/>
    <w:rsid w:val="00BE57CE"/>
    <w:rsid w:val="00BF543B"/>
    <w:rsid w:val="00C118EE"/>
    <w:rsid w:val="00C1621E"/>
    <w:rsid w:val="00C24C7A"/>
    <w:rsid w:val="00C45DEF"/>
    <w:rsid w:val="00C50AD5"/>
    <w:rsid w:val="00C537C5"/>
    <w:rsid w:val="00C66AB0"/>
    <w:rsid w:val="00C74633"/>
    <w:rsid w:val="00C7798B"/>
    <w:rsid w:val="00CA24DF"/>
    <w:rsid w:val="00CC1EE1"/>
    <w:rsid w:val="00CC382D"/>
    <w:rsid w:val="00CE51B6"/>
    <w:rsid w:val="00CE5A04"/>
    <w:rsid w:val="00CE7D96"/>
    <w:rsid w:val="00CE7EB8"/>
    <w:rsid w:val="00D06D0E"/>
    <w:rsid w:val="00D133FB"/>
    <w:rsid w:val="00D1608B"/>
    <w:rsid w:val="00D23F26"/>
    <w:rsid w:val="00D278B7"/>
    <w:rsid w:val="00D27C34"/>
    <w:rsid w:val="00D3037A"/>
    <w:rsid w:val="00D3443A"/>
    <w:rsid w:val="00D37BB3"/>
    <w:rsid w:val="00D45689"/>
    <w:rsid w:val="00D515F7"/>
    <w:rsid w:val="00D53172"/>
    <w:rsid w:val="00D76F4B"/>
    <w:rsid w:val="00D828DB"/>
    <w:rsid w:val="00D847A1"/>
    <w:rsid w:val="00DA2B17"/>
    <w:rsid w:val="00DB1B40"/>
    <w:rsid w:val="00DC1487"/>
    <w:rsid w:val="00DC2E9F"/>
    <w:rsid w:val="00DD3323"/>
    <w:rsid w:val="00DE1113"/>
    <w:rsid w:val="00DF1C20"/>
    <w:rsid w:val="00DF4E58"/>
    <w:rsid w:val="00E052D3"/>
    <w:rsid w:val="00E0582E"/>
    <w:rsid w:val="00E229F1"/>
    <w:rsid w:val="00E233F7"/>
    <w:rsid w:val="00E24F6E"/>
    <w:rsid w:val="00E32456"/>
    <w:rsid w:val="00E40E4A"/>
    <w:rsid w:val="00E41F5B"/>
    <w:rsid w:val="00E57BF5"/>
    <w:rsid w:val="00E96AA1"/>
    <w:rsid w:val="00EB11EB"/>
    <w:rsid w:val="00EC13EF"/>
    <w:rsid w:val="00EC1420"/>
    <w:rsid w:val="00F33146"/>
    <w:rsid w:val="00F33ABC"/>
    <w:rsid w:val="00F43CF2"/>
    <w:rsid w:val="00F537C2"/>
    <w:rsid w:val="00F63C37"/>
    <w:rsid w:val="00F77AFB"/>
    <w:rsid w:val="00FB279D"/>
    <w:rsid w:val="00FB2B1E"/>
    <w:rsid w:val="00FB3DBA"/>
    <w:rsid w:val="00FB584E"/>
    <w:rsid w:val="00FC48CF"/>
    <w:rsid w:val="00FD2962"/>
    <w:rsid w:val="00FF071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D4E1DD-88FB-F049-8140-75584F8F6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BF543B"/>
    <w:pPr>
      <w:ind w:left="720"/>
      <w:contextualSpacing/>
    </w:pPr>
  </w:style>
  <w:style w:type="paragraph" w:styleId="Tekstprzypisudolnego">
    <w:name w:val="footnote text"/>
    <w:basedOn w:val="Normalny"/>
    <w:link w:val="TekstprzypisudolnegoZnak"/>
    <w:uiPriority w:val="99"/>
    <w:semiHidden/>
    <w:unhideWhenUsed/>
    <w:rsid w:val="006D66C8"/>
    <w:rPr>
      <w:sz w:val="20"/>
      <w:szCs w:val="20"/>
    </w:rPr>
  </w:style>
  <w:style w:type="character" w:customStyle="1" w:styleId="TekstprzypisudolnegoZnak">
    <w:name w:val="Tekst przypisu dolnego Znak"/>
    <w:basedOn w:val="Domylnaczcionkaakapitu"/>
    <w:link w:val="Tekstprzypisudolnego"/>
    <w:uiPriority w:val="99"/>
    <w:semiHidden/>
    <w:rsid w:val="006D66C8"/>
    <w:rPr>
      <w:sz w:val="20"/>
      <w:szCs w:val="20"/>
    </w:rPr>
  </w:style>
  <w:style w:type="character" w:styleId="Odwoanieprzypisudolnego">
    <w:name w:val="footnote reference"/>
    <w:basedOn w:val="Domylnaczcionkaakapitu"/>
    <w:uiPriority w:val="99"/>
    <w:semiHidden/>
    <w:unhideWhenUsed/>
    <w:rsid w:val="006D66C8"/>
    <w:rPr>
      <w:vertAlign w:val="superscript"/>
    </w:rPr>
  </w:style>
  <w:style w:type="paragraph" w:styleId="Nagwek">
    <w:name w:val="header"/>
    <w:basedOn w:val="Normalny"/>
    <w:link w:val="NagwekZnak"/>
    <w:uiPriority w:val="99"/>
    <w:unhideWhenUsed/>
    <w:rsid w:val="00FB584E"/>
    <w:pPr>
      <w:tabs>
        <w:tab w:val="center" w:pos="4536"/>
        <w:tab w:val="right" w:pos="9072"/>
      </w:tabs>
    </w:pPr>
  </w:style>
  <w:style w:type="character" w:customStyle="1" w:styleId="NagwekZnak">
    <w:name w:val="Nagłówek Znak"/>
    <w:basedOn w:val="Domylnaczcionkaakapitu"/>
    <w:link w:val="Nagwek"/>
    <w:uiPriority w:val="99"/>
    <w:rsid w:val="00FB584E"/>
  </w:style>
  <w:style w:type="character" w:styleId="Numerstrony">
    <w:name w:val="page number"/>
    <w:basedOn w:val="Domylnaczcionkaakapitu"/>
    <w:uiPriority w:val="99"/>
    <w:semiHidden/>
    <w:unhideWhenUsed/>
    <w:rsid w:val="00FB584E"/>
  </w:style>
  <w:style w:type="paragraph" w:styleId="Stopka">
    <w:name w:val="footer"/>
    <w:basedOn w:val="Normalny"/>
    <w:link w:val="StopkaZnak"/>
    <w:uiPriority w:val="99"/>
    <w:unhideWhenUsed/>
    <w:rsid w:val="00FB584E"/>
    <w:pPr>
      <w:tabs>
        <w:tab w:val="center" w:pos="4536"/>
        <w:tab w:val="right" w:pos="9072"/>
      </w:tabs>
    </w:pPr>
  </w:style>
  <w:style w:type="character" w:customStyle="1" w:styleId="StopkaZnak">
    <w:name w:val="Stopka Znak"/>
    <w:basedOn w:val="Domylnaczcionkaakapitu"/>
    <w:link w:val="Stopka"/>
    <w:uiPriority w:val="99"/>
    <w:rsid w:val="00FB584E"/>
  </w:style>
  <w:style w:type="paragraph" w:styleId="Tekstdymka">
    <w:name w:val="Balloon Text"/>
    <w:basedOn w:val="Normalny"/>
    <w:link w:val="TekstdymkaZnak"/>
    <w:uiPriority w:val="99"/>
    <w:semiHidden/>
    <w:unhideWhenUsed/>
    <w:rsid w:val="005A4E26"/>
    <w:rPr>
      <w:rFonts w:ascii="Segoe UI" w:hAnsi="Segoe UI" w:cs="Segoe UI"/>
      <w:sz w:val="18"/>
      <w:szCs w:val="18"/>
    </w:rPr>
  </w:style>
  <w:style w:type="character" w:customStyle="1" w:styleId="TekstdymkaZnak">
    <w:name w:val="Tekst dymka Znak"/>
    <w:basedOn w:val="Domylnaczcionkaakapitu"/>
    <w:link w:val="Tekstdymka"/>
    <w:uiPriority w:val="99"/>
    <w:semiHidden/>
    <w:rsid w:val="005A4E2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101691">
      <w:bodyDiv w:val="1"/>
      <w:marLeft w:val="0"/>
      <w:marRight w:val="0"/>
      <w:marTop w:val="0"/>
      <w:marBottom w:val="0"/>
      <w:divBdr>
        <w:top w:val="none" w:sz="0" w:space="0" w:color="auto"/>
        <w:left w:val="none" w:sz="0" w:space="0" w:color="auto"/>
        <w:bottom w:val="none" w:sz="0" w:space="0" w:color="auto"/>
        <w:right w:val="none" w:sz="0" w:space="0" w:color="auto"/>
      </w:divBdr>
    </w:div>
    <w:div w:id="432557859">
      <w:bodyDiv w:val="1"/>
      <w:marLeft w:val="0"/>
      <w:marRight w:val="0"/>
      <w:marTop w:val="0"/>
      <w:marBottom w:val="0"/>
      <w:divBdr>
        <w:top w:val="none" w:sz="0" w:space="0" w:color="auto"/>
        <w:left w:val="none" w:sz="0" w:space="0" w:color="auto"/>
        <w:bottom w:val="none" w:sz="0" w:space="0" w:color="auto"/>
        <w:right w:val="none" w:sz="0" w:space="0" w:color="auto"/>
      </w:divBdr>
    </w:div>
    <w:div w:id="843667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Motyw pakietu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2A0CE3-1AE1-4C85-8858-724223E90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618</TotalTime>
  <Pages>1</Pages>
  <Words>3482</Words>
  <Characters>20895</Characters>
  <Application>Microsoft Office Word</Application>
  <DocSecurity>0</DocSecurity>
  <Lines>174</Lines>
  <Paragraphs>48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24329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pakietu Microsoft Office</dc:creator>
  <cp:keywords/>
  <dc:description/>
  <cp:lastModifiedBy>Grzegorz Molesztak</cp:lastModifiedBy>
  <cp:revision>209</cp:revision>
  <cp:lastPrinted>2018-10-05T11:41:00Z</cp:lastPrinted>
  <dcterms:created xsi:type="dcterms:W3CDTF">2018-06-25T12:49:00Z</dcterms:created>
  <dcterms:modified xsi:type="dcterms:W3CDTF">2018-10-10T10:04:00Z</dcterms:modified>
</cp:coreProperties>
</file>