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AF0" w:rsidRPr="00DE56D7" w:rsidRDefault="005C0AF0" w:rsidP="00DE56D7">
      <w:pPr>
        <w:pStyle w:val="OZNPROJEKTUwskazaniedatylubwersjiprojektu"/>
        <w:keepNext/>
        <w:rPr>
          <w:b/>
          <w:u w:val="none"/>
        </w:rPr>
      </w:pPr>
      <w:r w:rsidRPr="00DE56D7">
        <w:rPr>
          <w:b/>
          <w:u w:val="none"/>
        </w:rPr>
        <w:t xml:space="preserve">Projekt </w:t>
      </w:r>
    </w:p>
    <w:p w:rsidR="005C0AF0" w:rsidRPr="0015246F" w:rsidRDefault="005C0AF0" w:rsidP="005C0AF0">
      <w:pPr>
        <w:pStyle w:val="OZNRODZAKTUtznustawalubrozporzdzenieiorganwydajcy"/>
      </w:pPr>
    </w:p>
    <w:p w:rsidR="005C0AF0" w:rsidRPr="001949C4" w:rsidRDefault="005C0AF0" w:rsidP="005C0AF0">
      <w:pPr>
        <w:pStyle w:val="OZNRODZAKTUtznustawalubrozporzdzenieiorganwydajcy"/>
      </w:pPr>
      <w:r w:rsidRPr="001949C4">
        <w:t>Ustawa</w:t>
      </w:r>
    </w:p>
    <w:p w:rsidR="005C0AF0" w:rsidRPr="00F53608" w:rsidRDefault="005C0AF0" w:rsidP="005C0AF0">
      <w:pPr>
        <w:pStyle w:val="DATAAKTUdatauchwalenialubwydaniaaktu"/>
      </w:pPr>
      <w:r w:rsidRPr="00F53608">
        <w:t>z dnia</w:t>
      </w:r>
      <w:r w:rsidR="00DE56D7">
        <w:t xml:space="preserve"> ……………… 2018 r. </w:t>
      </w:r>
    </w:p>
    <w:p w:rsidR="005C0AF0" w:rsidRPr="00A73575" w:rsidRDefault="005C0AF0" w:rsidP="005C0AF0">
      <w:pPr>
        <w:pStyle w:val="TYTUAKTUprzedmiotregulacjiustawylubrozporzdzenia"/>
      </w:pPr>
      <w:r>
        <w:t xml:space="preserve">o zmianie ustawy </w:t>
      </w:r>
      <w:r w:rsidRPr="00370B82">
        <w:t>o organizacji i funkcjonowaniu funduszy emerytalnych</w:t>
      </w:r>
    </w:p>
    <w:p w:rsidR="00DE56D7" w:rsidRPr="00A816CD" w:rsidRDefault="005C0AF0" w:rsidP="00DE56D7">
      <w:pPr>
        <w:pStyle w:val="ARTartustawynprozporzdzenia"/>
      </w:pPr>
      <w:r w:rsidRPr="0030438B">
        <w:rPr>
          <w:rStyle w:val="Ppogrubienie"/>
        </w:rPr>
        <w:t>Art. 1.</w:t>
      </w:r>
      <w:r w:rsidRPr="00A816CD">
        <w:t xml:space="preserve"> </w:t>
      </w:r>
      <w:r w:rsidRPr="005C33F4">
        <w:t xml:space="preserve">W ustawie </w:t>
      </w:r>
      <w:r w:rsidRPr="00370B82">
        <w:t>z dnia 28 sierpnia 1997 r.</w:t>
      </w:r>
      <w:r>
        <w:t xml:space="preserve"> </w:t>
      </w:r>
      <w:r w:rsidRPr="00370B82">
        <w:t xml:space="preserve">o organizacji i funkcjonowaniu funduszy emerytalnych </w:t>
      </w:r>
      <w:r w:rsidRPr="005C33F4">
        <w:t>(Dz. U. z</w:t>
      </w:r>
      <w:r w:rsidR="00DE56D7">
        <w:t xml:space="preserve"> 2017 r. poz. 870 i 1321 oraz z 2018 r. 730 i 138) </w:t>
      </w:r>
      <w:r w:rsidRPr="00A816CD">
        <w:t>wprowadza się następujące zmiany:</w:t>
      </w:r>
    </w:p>
    <w:p w:rsidR="005C0AF0" w:rsidRPr="00E62350" w:rsidRDefault="005C0AF0" w:rsidP="005C0AF0">
      <w:pPr>
        <w:pStyle w:val="PKTpunkt"/>
      </w:pPr>
      <w:r w:rsidRPr="006A2E4C">
        <w:t>1)</w:t>
      </w:r>
      <w:r w:rsidRPr="006A2E4C">
        <w:tab/>
      </w:r>
      <w:r>
        <w:t>po art. 6 dodaje się art. 6a w brzmieniu</w:t>
      </w:r>
      <w:r w:rsidRPr="00E62350">
        <w:t>:</w:t>
      </w:r>
    </w:p>
    <w:p w:rsidR="005C0AF0" w:rsidRDefault="005C0AF0" w:rsidP="005C0AF0">
      <w:pPr>
        <w:pStyle w:val="ZUSTzmustartykuempunktem"/>
      </w:pPr>
      <w:r w:rsidRPr="00144006">
        <w:t>„</w:t>
      </w:r>
      <w:r>
        <w:t>Art. 6a. Środki zgromadzone na rachunku członka funduszu nie są środkami publicznymi w rozumieniu przepisów o finansach publicznych i nie mogą być przeznaczone na inne cele niż określone w niniejszej ustawie.</w:t>
      </w:r>
      <w:r w:rsidRPr="00144006">
        <w:t>”</w:t>
      </w:r>
      <w:r>
        <w:t>;</w:t>
      </w:r>
      <w:r w:rsidRPr="00144006">
        <w:t xml:space="preserve"> </w:t>
      </w:r>
    </w:p>
    <w:p w:rsidR="00DE56D7" w:rsidRDefault="00DE56D7" w:rsidP="005C0AF0">
      <w:pPr>
        <w:pStyle w:val="ZUSTzmustartykuempunktem"/>
      </w:pPr>
    </w:p>
    <w:p w:rsidR="005C0AF0" w:rsidRPr="00E62350" w:rsidRDefault="005C0AF0" w:rsidP="005C0AF0">
      <w:pPr>
        <w:pStyle w:val="PKTpunkt"/>
      </w:pPr>
      <w:r>
        <w:t>2</w:t>
      </w:r>
      <w:r w:rsidRPr="006A2E4C">
        <w:t>)</w:t>
      </w:r>
      <w:r w:rsidRPr="006A2E4C">
        <w:tab/>
      </w:r>
      <w:r>
        <w:t>po art. 99 dodaje się art. 99a w brzmieniu</w:t>
      </w:r>
      <w:r w:rsidRPr="00E62350">
        <w:t>:</w:t>
      </w:r>
    </w:p>
    <w:p w:rsidR="005C0AF0" w:rsidRDefault="005C0AF0" w:rsidP="005C0AF0">
      <w:pPr>
        <w:pStyle w:val="ZUSTzmustartykuempunktem"/>
      </w:pPr>
      <w:r w:rsidRPr="00144006">
        <w:t>„</w:t>
      </w:r>
      <w:r>
        <w:t xml:space="preserve">Art. 99a. </w:t>
      </w:r>
      <w:bookmarkStart w:id="0" w:name="_Hlk506141093"/>
      <w:r>
        <w:t xml:space="preserve">Wartość jednostek rozrachunkowych znajdujących się na rachunku członka funduszu nie może być obniżona poprzez ich umorzenie, przekazanie do innego podmiotu lub przekształcenie w inny instrument finansowy, </w:t>
      </w:r>
      <w:bookmarkEnd w:id="0"/>
      <w:r>
        <w:t xml:space="preserve">jeżeli nie wynika to </w:t>
      </w:r>
      <w:r w:rsidR="00DE56D7">
        <w:br/>
      </w:r>
      <w:r>
        <w:t>z przepisów niniejszej ustawy.</w:t>
      </w:r>
      <w:r w:rsidRPr="00144006">
        <w:t>”</w:t>
      </w:r>
      <w:r>
        <w:t>.</w:t>
      </w:r>
    </w:p>
    <w:p w:rsidR="00DE56D7" w:rsidRDefault="00DE56D7" w:rsidP="00DE56D7">
      <w:pPr>
        <w:pStyle w:val="ARTartustawynprozporzdzenia"/>
        <w:ind w:firstLine="426"/>
        <w:rPr>
          <w:rStyle w:val="Ppogrubienie"/>
        </w:rPr>
      </w:pPr>
    </w:p>
    <w:p w:rsidR="005C0AF0" w:rsidRPr="00144006" w:rsidRDefault="005C0AF0" w:rsidP="00DE56D7">
      <w:pPr>
        <w:pStyle w:val="ARTartustawynprozporzdzenia"/>
        <w:ind w:firstLine="426"/>
      </w:pPr>
      <w:r w:rsidRPr="0030438B">
        <w:rPr>
          <w:rStyle w:val="Ppogrubienie"/>
        </w:rPr>
        <w:t>Art. </w:t>
      </w:r>
      <w:r>
        <w:rPr>
          <w:rStyle w:val="Ppogrubienie"/>
        </w:rPr>
        <w:t>2</w:t>
      </w:r>
      <w:r w:rsidRPr="0030438B">
        <w:rPr>
          <w:rStyle w:val="Ppogrubienie"/>
        </w:rPr>
        <w:t>.</w:t>
      </w:r>
      <w:r w:rsidRPr="00144006">
        <w:t xml:space="preserve"> Ustawa wchodzi</w:t>
      </w:r>
      <w:r>
        <w:t xml:space="preserve"> w życie po upływie 14 dni od dnia ogłoszenia</w:t>
      </w:r>
      <w:r w:rsidRPr="00144006">
        <w:t>.</w:t>
      </w:r>
    </w:p>
    <w:p w:rsidR="006E6E0B" w:rsidRDefault="006E6E0B" w:rsidP="008555B0">
      <w:pPr>
        <w:widowControl/>
        <w:autoSpaceDE/>
        <w:autoSpaceDN/>
        <w:adjustRightInd/>
      </w:pPr>
      <w:bookmarkStart w:id="1" w:name="_GoBack"/>
      <w:bookmarkEnd w:id="1"/>
    </w:p>
    <w:sectPr w:rsidR="006E6E0B" w:rsidSect="001A7F15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609" w:rsidRDefault="00620F01">
      <w:pPr>
        <w:spacing w:line="240" w:lineRule="auto"/>
      </w:pPr>
      <w:r>
        <w:separator/>
      </w:r>
    </w:p>
  </w:endnote>
  <w:endnote w:type="continuationSeparator" w:id="0">
    <w:p w:rsidR="00D60609" w:rsidRDefault="00620F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609" w:rsidRDefault="00620F01">
      <w:pPr>
        <w:spacing w:line="240" w:lineRule="auto"/>
      </w:pPr>
      <w:r>
        <w:separator/>
      </w:r>
    </w:p>
  </w:footnote>
  <w:footnote w:type="continuationSeparator" w:id="0">
    <w:p w:rsidR="00D60609" w:rsidRDefault="00620F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5C4E" w:rsidRPr="00B371CC" w:rsidRDefault="005C0AF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555B0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342F2"/>
    <w:multiLevelType w:val="hybridMultilevel"/>
    <w:tmpl w:val="D3D88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0E"/>
    <w:rsid w:val="005B6F0E"/>
    <w:rsid w:val="005C0AF0"/>
    <w:rsid w:val="00620F01"/>
    <w:rsid w:val="006E6E0B"/>
    <w:rsid w:val="008555B0"/>
    <w:rsid w:val="00D60609"/>
    <w:rsid w:val="00DE56D7"/>
    <w:rsid w:val="00E3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BE8C52-F41B-4C3D-B59E-D29F270D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0AF0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5C0AF0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C0AF0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C0AF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C0AF0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C0AF0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C0AF0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C0AF0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C0AF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5C0AF0"/>
    <w:pPr>
      <w:widowControl/>
      <w:suppressAutoHyphens/>
      <w:ind w:left="510" w:firstLine="510"/>
      <w:jc w:val="both"/>
    </w:pPr>
    <w:rPr>
      <w:rFonts w:ascii="Times" w:hAnsi="Times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C0AF0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paragraph" w:customStyle="1" w:styleId="ZDANIENASTNOWYWIERSZnpzddrugienowywierszwust">
    <w:name w:val="ZDANIE_NAST_NOWY_WIERSZ – np. zd. drugie (nowy wiersz) w ust."/>
    <w:basedOn w:val="Normalny"/>
    <w:next w:val="USTustnpkodeksu"/>
    <w:uiPriority w:val="17"/>
    <w:qFormat/>
    <w:rsid w:val="005C0AF0"/>
    <w:pPr>
      <w:widowControl/>
      <w:autoSpaceDE/>
      <w:autoSpaceDN/>
      <w:adjustRightInd/>
      <w:jc w:val="both"/>
    </w:pPr>
    <w:rPr>
      <w:rFonts w:ascii="Times" w:hAnsi="Times"/>
      <w:bCs/>
    </w:rPr>
  </w:style>
  <w:style w:type="character" w:customStyle="1" w:styleId="Ppogrubienie">
    <w:name w:val="_P_ – pogrubienie"/>
    <w:basedOn w:val="Domylnaczcionkaakapitu"/>
    <w:uiPriority w:val="1"/>
    <w:qFormat/>
    <w:rsid w:val="005C0AF0"/>
    <w:rPr>
      <w:b/>
    </w:rPr>
  </w:style>
  <w:style w:type="paragraph" w:styleId="Tekstpodstawowy2">
    <w:name w:val="Body Text 2"/>
    <w:basedOn w:val="Normalny"/>
    <w:link w:val="Tekstpodstawowy2Znak"/>
    <w:uiPriority w:val="99"/>
    <w:unhideWhenUsed/>
    <w:rsid w:val="005C0AF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C0AF0"/>
    <w:rPr>
      <w:rFonts w:ascii="Times New Roman" w:eastAsiaTheme="minorEastAsia" w:hAnsi="Times New Roman" w:cs="Arial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C0AF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C0AF0"/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dcterms:created xsi:type="dcterms:W3CDTF">2018-09-18T11:38:00Z</dcterms:created>
  <dcterms:modified xsi:type="dcterms:W3CDTF">2018-10-23T09:16:00Z</dcterms:modified>
</cp:coreProperties>
</file>