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42BF8" w14:textId="5522D0BC" w:rsidR="00AE54D9" w:rsidRPr="007F5CF6" w:rsidRDefault="00A36C84" w:rsidP="000D5B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>UZASADNIENIE</w:t>
      </w:r>
    </w:p>
    <w:p w14:paraId="3EE7A050" w14:textId="3A7D7FE1" w:rsidR="00DC2B4F" w:rsidRPr="007F5CF6" w:rsidRDefault="00603218" w:rsidP="00E9347D">
      <w:pPr>
        <w:pStyle w:val="Akapitzlist"/>
        <w:numPr>
          <w:ilvl w:val="0"/>
          <w:numId w:val="1"/>
        </w:numPr>
        <w:spacing w:before="120" w:after="0" w:line="360" w:lineRule="auto"/>
        <w:ind w:left="448" w:hanging="420"/>
        <w:rPr>
          <w:rFonts w:ascii="Times New Roman" w:hAnsi="Times New Roman" w:cs="Times New Roman"/>
          <w:b/>
          <w:sz w:val="24"/>
          <w:szCs w:val="24"/>
        </w:rPr>
      </w:pPr>
      <w:r w:rsidRPr="007F5CF6">
        <w:rPr>
          <w:rFonts w:ascii="Times New Roman" w:hAnsi="Times New Roman" w:cs="Times New Roman"/>
          <w:b/>
          <w:sz w:val="24"/>
          <w:szCs w:val="24"/>
        </w:rPr>
        <w:t>Część ogólna – wyjaśnienie potrzeby i celu wydania ustawy</w:t>
      </w:r>
    </w:p>
    <w:p w14:paraId="56FDE105" w14:textId="4C73111A" w:rsidR="003734BF" w:rsidRPr="007F5CF6" w:rsidRDefault="003734BF" w:rsidP="00A36C8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 xml:space="preserve">Celem projektowanej </w:t>
      </w:r>
      <w:r w:rsidR="0088737A" w:rsidRPr="007F5CF6">
        <w:rPr>
          <w:rFonts w:ascii="Times New Roman" w:hAnsi="Times New Roman" w:cs="Times New Roman"/>
          <w:sz w:val="24"/>
          <w:szCs w:val="24"/>
        </w:rPr>
        <w:t>nowelizacji</w:t>
      </w:r>
      <w:r w:rsidRPr="007F5CF6">
        <w:rPr>
          <w:rFonts w:ascii="Times New Roman" w:hAnsi="Times New Roman" w:cs="Times New Roman"/>
          <w:sz w:val="24"/>
          <w:szCs w:val="24"/>
        </w:rPr>
        <w:t xml:space="preserve"> jest wdrożenie do polskiego porządku prawnego dyrektywy Parlamentu Europejskiego i Rady (UE) 20</w:t>
      </w:r>
      <w:r w:rsidR="004C7084" w:rsidRPr="007F5CF6">
        <w:rPr>
          <w:rFonts w:ascii="Times New Roman" w:hAnsi="Times New Roman" w:cs="Times New Roman"/>
          <w:sz w:val="24"/>
          <w:szCs w:val="24"/>
        </w:rPr>
        <w:t>17/1564 z dnia 13 września 2017 </w:t>
      </w:r>
      <w:r w:rsidRPr="007F5CF6">
        <w:rPr>
          <w:rFonts w:ascii="Times New Roman" w:hAnsi="Times New Roman" w:cs="Times New Roman"/>
          <w:sz w:val="24"/>
          <w:szCs w:val="24"/>
        </w:rPr>
        <w:t>r. w</w:t>
      </w:r>
      <w:r w:rsidR="000D5BC1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Pr="007F5CF6">
        <w:rPr>
          <w:rFonts w:ascii="Times New Roman" w:hAnsi="Times New Roman" w:cs="Times New Roman"/>
          <w:sz w:val="24"/>
          <w:szCs w:val="24"/>
        </w:rPr>
        <w:t>sprawie niektórych dozwolonych sposobów korzystania z określonych utworów i innych przedmiotów chronionych prawem autorskim i prawami pokrewnymi z korzyścią dla osób niewidomych,</w:t>
      </w:r>
      <w:r w:rsidR="004C7084" w:rsidRPr="007F5CF6">
        <w:rPr>
          <w:rFonts w:ascii="Times New Roman" w:hAnsi="Times New Roman" w:cs="Times New Roman"/>
          <w:sz w:val="24"/>
          <w:szCs w:val="24"/>
        </w:rPr>
        <w:t xml:space="preserve"> osób słabowidzących lub osób z </w:t>
      </w:r>
      <w:r w:rsidRPr="007F5CF6">
        <w:rPr>
          <w:rFonts w:ascii="Times New Roman" w:hAnsi="Times New Roman" w:cs="Times New Roman"/>
          <w:sz w:val="24"/>
          <w:szCs w:val="24"/>
        </w:rPr>
        <w:t>niepełnosprawnościami uniemożliwiającymi zapoznawanie się z druki</w:t>
      </w:r>
      <w:r w:rsidR="004C7084" w:rsidRPr="007F5CF6">
        <w:rPr>
          <w:rFonts w:ascii="Times New Roman" w:hAnsi="Times New Roman" w:cs="Times New Roman"/>
          <w:sz w:val="24"/>
          <w:szCs w:val="24"/>
        </w:rPr>
        <w:t>em oraz w </w:t>
      </w:r>
      <w:r w:rsidRPr="007F5CF6">
        <w:rPr>
          <w:rFonts w:ascii="Times New Roman" w:hAnsi="Times New Roman" w:cs="Times New Roman"/>
          <w:sz w:val="24"/>
          <w:szCs w:val="24"/>
        </w:rPr>
        <w:t>sprawie zmiany dyrektywy 2001/29/WE w sprawie harmonizacji niektórych aspektów praw autorskich i pokrewnych w społeczeństwie informacyjnym</w:t>
      </w:r>
      <w:r w:rsidR="00D7119A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D7119A" w:rsidRPr="007F5CF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924EA" w:rsidRPr="007F5CF6">
        <w:rPr>
          <w:rFonts w:ascii="Times New Roman" w:hAnsi="Times New Roman" w:cs="Times New Roman"/>
          <w:sz w:val="24"/>
          <w:szCs w:val="24"/>
        </w:rPr>
        <w:t>Dz. Urz. UE</w:t>
      </w:r>
      <w:r w:rsidR="00D7119A" w:rsidRPr="007F5CF6">
        <w:rPr>
          <w:rFonts w:ascii="Times New Roman" w:hAnsi="Times New Roman" w:cs="Times New Roman"/>
          <w:sz w:val="24"/>
          <w:szCs w:val="24"/>
        </w:rPr>
        <w:t xml:space="preserve"> L 242 z 20.</w:t>
      </w:r>
      <w:r w:rsidR="00E51EAD">
        <w:rPr>
          <w:rFonts w:ascii="Times New Roman" w:hAnsi="Times New Roman" w:cs="Times New Roman"/>
          <w:sz w:val="24"/>
          <w:szCs w:val="24"/>
        </w:rPr>
        <w:t>0</w:t>
      </w:r>
      <w:r w:rsidR="00D7119A" w:rsidRPr="007F5CF6">
        <w:rPr>
          <w:rFonts w:ascii="Times New Roman" w:hAnsi="Times New Roman" w:cs="Times New Roman"/>
          <w:sz w:val="24"/>
          <w:szCs w:val="24"/>
        </w:rPr>
        <w:t>9.2017, str. 6)</w:t>
      </w:r>
      <w:r w:rsidR="00D76664" w:rsidRPr="007F5CF6">
        <w:rPr>
          <w:rFonts w:ascii="Times New Roman" w:hAnsi="Times New Roman" w:cs="Times New Roman"/>
          <w:sz w:val="24"/>
          <w:szCs w:val="24"/>
        </w:rPr>
        <w:t xml:space="preserve">, zwanej </w:t>
      </w:r>
      <w:r w:rsidRPr="007F5CF6">
        <w:rPr>
          <w:rFonts w:ascii="Times New Roman" w:hAnsi="Times New Roman" w:cs="Times New Roman"/>
          <w:sz w:val="24"/>
          <w:szCs w:val="24"/>
        </w:rPr>
        <w:t>dalej „</w:t>
      </w:r>
      <w:r w:rsidR="00101168" w:rsidRPr="007F5CF6">
        <w:rPr>
          <w:rFonts w:ascii="Times New Roman" w:hAnsi="Times New Roman" w:cs="Times New Roman"/>
          <w:sz w:val="24"/>
          <w:szCs w:val="24"/>
        </w:rPr>
        <w:t>D</w:t>
      </w:r>
      <w:r w:rsidRPr="007F5CF6">
        <w:rPr>
          <w:rFonts w:ascii="Times New Roman" w:hAnsi="Times New Roman" w:cs="Times New Roman"/>
          <w:sz w:val="24"/>
          <w:szCs w:val="24"/>
        </w:rPr>
        <w:t>yrektyw</w:t>
      </w:r>
      <w:r w:rsidR="00D76664" w:rsidRPr="007F5CF6">
        <w:rPr>
          <w:rFonts w:ascii="Times New Roman" w:hAnsi="Times New Roman" w:cs="Times New Roman"/>
          <w:sz w:val="24"/>
          <w:szCs w:val="24"/>
        </w:rPr>
        <w:t>ą</w:t>
      </w:r>
      <w:r w:rsidR="00101168" w:rsidRPr="007F5CF6">
        <w:rPr>
          <w:rFonts w:ascii="Times New Roman" w:hAnsi="Times New Roman" w:cs="Times New Roman"/>
          <w:sz w:val="24"/>
          <w:szCs w:val="24"/>
        </w:rPr>
        <w:t xml:space="preserve"> 2017/1564</w:t>
      </w:r>
      <w:r w:rsidRPr="007F5CF6">
        <w:rPr>
          <w:rFonts w:ascii="Times New Roman" w:hAnsi="Times New Roman" w:cs="Times New Roman"/>
          <w:sz w:val="24"/>
          <w:szCs w:val="24"/>
        </w:rPr>
        <w:t xml:space="preserve">”. Dyrektywa </w:t>
      </w:r>
      <w:r w:rsidR="00D72C84" w:rsidRPr="007F5CF6">
        <w:rPr>
          <w:rFonts w:ascii="Times New Roman" w:hAnsi="Times New Roman" w:cs="Times New Roman"/>
          <w:sz w:val="24"/>
          <w:szCs w:val="24"/>
        </w:rPr>
        <w:t xml:space="preserve">2017/1564 </w:t>
      </w:r>
      <w:r w:rsidRPr="007F5CF6">
        <w:rPr>
          <w:rFonts w:ascii="Times New Roman" w:hAnsi="Times New Roman" w:cs="Times New Roman"/>
          <w:sz w:val="24"/>
          <w:szCs w:val="24"/>
        </w:rPr>
        <w:t xml:space="preserve">weszła w życie z dniem 10 października 2017 r., a termin jej implementacji </w:t>
      </w:r>
      <w:r w:rsidR="009D6F81" w:rsidRPr="007F5CF6">
        <w:rPr>
          <w:rFonts w:ascii="Times New Roman" w:hAnsi="Times New Roman" w:cs="Times New Roman"/>
          <w:sz w:val="24"/>
          <w:szCs w:val="24"/>
        </w:rPr>
        <w:t xml:space="preserve">upłynął </w:t>
      </w:r>
      <w:r w:rsidRPr="007F5CF6">
        <w:rPr>
          <w:rFonts w:ascii="Times New Roman" w:hAnsi="Times New Roman" w:cs="Times New Roman"/>
          <w:sz w:val="24"/>
          <w:szCs w:val="24"/>
        </w:rPr>
        <w:t>w</w:t>
      </w:r>
      <w:r w:rsidR="000D5BC1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Pr="007F5CF6">
        <w:rPr>
          <w:rFonts w:ascii="Times New Roman" w:hAnsi="Times New Roman" w:cs="Times New Roman"/>
          <w:sz w:val="24"/>
          <w:szCs w:val="24"/>
        </w:rPr>
        <w:t xml:space="preserve">dniu 11 października 2018 r. </w:t>
      </w:r>
    </w:p>
    <w:p w14:paraId="36731481" w14:textId="7563FC77" w:rsidR="00F05AD8" w:rsidRPr="007F5CF6" w:rsidRDefault="003734BF" w:rsidP="00A36C84">
      <w:pPr>
        <w:pStyle w:val="Tekstpodstawowy"/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5CF6">
        <w:rPr>
          <w:rFonts w:ascii="Times New Roman" w:hAnsi="Times New Roman"/>
          <w:sz w:val="24"/>
          <w:szCs w:val="24"/>
        </w:rPr>
        <w:t xml:space="preserve">Dyrektywa </w:t>
      </w:r>
      <w:r w:rsidR="00A878D8" w:rsidRPr="007F5CF6">
        <w:rPr>
          <w:rFonts w:ascii="Times New Roman" w:hAnsi="Times New Roman"/>
          <w:sz w:val="24"/>
          <w:szCs w:val="24"/>
        </w:rPr>
        <w:t xml:space="preserve">2017/1564 </w:t>
      </w:r>
      <w:r w:rsidRPr="007F5CF6">
        <w:rPr>
          <w:rFonts w:ascii="Times New Roman" w:hAnsi="Times New Roman"/>
          <w:sz w:val="24"/>
          <w:szCs w:val="24"/>
        </w:rPr>
        <w:t>zmierza do dostosowani</w:t>
      </w:r>
      <w:r w:rsidR="00F06362" w:rsidRPr="007F5CF6">
        <w:rPr>
          <w:rFonts w:ascii="Times New Roman" w:hAnsi="Times New Roman"/>
          <w:sz w:val="24"/>
          <w:szCs w:val="24"/>
        </w:rPr>
        <w:t>a</w:t>
      </w:r>
      <w:r w:rsidRPr="007F5CF6">
        <w:rPr>
          <w:rFonts w:ascii="Times New Roman" w:hAnsi="Times New Roman"/>
          <w:sz w:val="24"/>
          <w:szCs w:val="24"/>
        </w:rPr>
        <w:t xml:space="preserve"> prawa unijnego do międzynarodowych zobowiązań Unii</w:t>
      </w:r>
      <w:r w:rsidR="00AD14C6" w:rsidRPr="007F5CF6">
        <w:rPr>
          <w:rFonts w:ascii="Times New Roman" w:hAnsi="Times New Roman"/>
          <w:sz w:val="24"/>
          <w:szCs w:val="24"/>
        </w:rPr>
        <w:t xml:space="preserve"> Europejskiej wynikających z </w:t>
      </w:r>
      <w:r w:rsidR="00D7119A" w:rsidRPr="007F5CF6">
        <w:rPr>
          <w:rFonts w:ascii="Times New Roman" w:hAnsi="Times New Roman"/>
          <w:sz w:val="24"/>
          <w:szCs w:val="24"/>
        </w:rPr>
        <w:t>decyzji Rady z dnia 14 kwietnia 2014 r. w sprawie podpisania, w imieniu Unii Europejskiej</w:t>
      </w:r>
      <w:r w:rsidR="003924EA" w:rsidRPr="007F5CF6">
        <w:rPr>
          <w:rFonts w:ascii="Times New Roman" w:hAnsi="Times New Roman"/>
          <w:sz w:val="24"/>
          <w:szCs w:val="24"/>
        </w:rPr>
        <w:t xml:space="preserve">, </w:t>
      </w:r>
      <w:r w:rsidR="006014EB" w:rsidRPr="007F5CF6">
        <w:rPr>
          <w:rFonts w:ascii="Times New Roman" w:hAnsi="Times New Roman"/>
          <w:sz w:val="24"/>
          <w:szCs w:val="24"/>
        </w:rPr>
        <w:t>t</w:t>
      </w:r>
      <w:r w:rsidRPr="007F5CF6">
        <w:rPr>
          <w:rFonts w:ascii="Times New Roman" w:hAnsi="Times New Roman"/>
          <w:sz w:val="24"/>
          <w:szCs w:val="24"/>
        </w:rPr>
        <w:t xml:space="preserve">raktatu z </w:t>
      </w:r>
      <w:r w:rsidR="00E91915" w:rsidRPr="007F5CF6">
        <w:rPr>
          <w:rFonts w:ascii="Times New Roman" w:hAnsi="Times New Roman"/>
          <w:sz w:val="24"/>
          <w:szCs w:val="24"/>
        </w:rPr>
        <w:t>Marrakeszu o ułatwieniu dostępu do opublikowanych utworów osobom niewi</w:t>
      </w:r>
      <w:r w:rsidR="004C7084" w:rsidRPr="007F5CF6">
        <w:rPr>
          <w:rFonts w:ascii="Times New Roman" w:hAnsi="Times New Roman"/>
          <w:sz w:val="24"/>
          <w:szCs w:val="24"/>
        </w:rPr>
        <w:t>domym, słabowidzącym i osobom z </w:t>
      </w:r>
      <w:r w:rsidR="00E91915" w:rsidRPr="007F5CF6">
        <w:rPr>
          <w:rFonts w:ascii="Times New Roman" w:hAnsi="Times New Roman"/>
          <w:sz w:val="24"/>
          <w:szCs w:val="24"/>
        </w:rPr>
        <w:t xml:space="preserve">niepełnosprawnościami uniemożliwiającymi zapoznawanie się z drukiem, przyjętego w dniu 27 czerwca 2013 r. podczas Konferencji Dyplomatycznej Światowej Organizacji Własności Intelektualnej </w:t>
      </w:r>
      <w:r w:rsidR="003924EA" w:rsidRPr="007F5CF6">
        <w:rPr>
          <w:rFonts w:ascii="Times New Roman" w:hAnsi="Times New Roman"/>
          <w:sz w:val="24"/>
          <w:szCs w:val="24"/>
        </w:rPr>
        <w:t>(Dz. Urz. UE 115 z 17.</w:t>
      </w:r>
      <w:r w:rsidR="00E51EAD">
        <w:rPr>
          <w:rFonts w:ascii="Times New Roman" w:hAnsi="Times New Roman"/>
          <w:sz w:val="24"/>
          <w:szCs w:val="24"/>
        </w:rPr>
        <w:t>0</w:t>
      </w:r>
      <w:r w:rsidR="003924EA" w:rsidRPr="007F5CF6">
        <w:rPr>
          <w:rFonts w:ascii="Times New Roman" w:hAnsi="Times New Roman"/>
          <w:sz w:val="24"/>
          <w:szCs w:val="24"/>
        </w:rPr>
        <w:t>4.2014, str. 1)</w:t>
      </w:r>
      <w:r w:rsidR="006014EB" w:rsidRPr="007F5CF6">
        <w:rPr>
          <w:rFonts w:ascii="Times New Roman" w:hAnsi="Times New Roman"/>
          <w:sz w:val="24"/>
          <w:szCs w:val="24"/>
        </w:rPr>
        <w:t>, zwanego dalej „Traktatem z Marrakeszu”,</w:t>
      </w:r>
      <w:r w:rsidR="00D7119A" w:rsidRPr="007F5CF6">
        <w:rPr>
          <w:rFonts w:ascii="Times New Roman" w:hAnsi="Times New Roman"/>
          <w:sz w:val="24"/>
          <w:szCs w:val="24"/>
        </w:rPr>
        <w:t xml:space="preserve"> </w:t>
      </w:r>
      <w:r w:rsidR="006014EB" w:rsidRPr="007F5CF6">
        <w:rPr>
          <w:rFonts w:ascii="Times New Roman" w:hAnsi="Times New Roman"/>
          <w:sz w:val="24"/>
          <w:szCs w:val="24"/>
        </w:rPr>
        <w:t xml:space="preserve">jak również </w:t>
      </w:r>
      <w:r w:rsidR="007B1F9E" w:rsidRPr="007F5CF6">
        <w:rPr>
          <w:rFonts w:ascii="Times New Roman" w:hAnsi="Times New Roman"/>
          <w:sz w:val="24"/>
          <w:szCs w:val="24"/>
        </w:rPr>
        <w:t xml:space="preserve">z </w:t>
      </w:r>
      <w:r w:rsidRPr="007F5CF6">
        <w:rPr>
          <w:rFonts w:ascii="Times New Roman" w:hAnsi="Times New Roman"/>
          <w:sz w:val="24"/>
          <w:szCs w:val="24"/>
        </w:rPr>
        <w:t>Konwencji Organizacji Narodów Zjednoczonych o prawach osób niepełnosprawnych</w:t>
      </w:r>
      <w:r w:rsidR="007B1F9E" w:rsidRPr="007F5CF6">
        <w:rPr>
          <w:rFonts w:ascii="Times New Roman" w:hAnsi="Times New Roman"/>
          <w:sz w:val="24"/>
          <w:szCs w:val="24"/>
        </w:rPr>
        <w:t>, zwanej</w:t>
      </w:r>
      <w:r w:rsidR="008E3A52" w:rsidRPr="007F5CF6">
        <w:rPr>
          <w:rFonts w:ascii="Times New Roman" w:hAnsi="Times New Roman"/>
          <w:sz w:val="24"/>
          <w:szCs w:val="24"/>
        </w:rPr>
        <w:t xml:space="preserve"> </w:t>
      </w:r>
      <w:r w:rsidRPr="007F5CF6">
        <w:rPr>
          <w:rFonts w:ascii="Times New Roman" w:hAnsi="Times New Roman"/>
          <w:sz w:val="24"/>
          <w:szCs w:val="24"/>
        </w:rPr>
        <w:t>dalej</w:t>
      </w:r>
      <w:r w:rsidR="006014EB" w:rsidRPr="007F5CF6">
        <w:rPr>
          <w:rFonts w:ascii="Times New Roman" w:hAnsi="Times New Roman"/>
          <w:sz w:val="24"/>
          <w:szCs w:val="24"/>
        </w:rPr>
        <w:t xml:space="preserve"> </w:t>
      </w:r>
      <w:r w:rsidRPr="007F5CF6">
        <w:rPr>
          <w:rFonts w:ascii="Times New Roman" w:hAnsi="Times New Roman"/>
          <w:sz w:val="24"/>
          <w:szCs w:val="24"/>
        </w:rPr>
        <w:t>„konwencj</w:t>
      </w:r>
      <w:r w:rsidR="006014EB" w:rsidRPr="007F5CF6">
        <w:rPr>
          <w:rFonts w:ascii="Times New Roman" w:hAnsi="Times New Roman"/>
          <w:sz w:val="24"/>
          <w:szCs w:val="24"/>
        </w:rPr>
        <w:t>ą</w:t>
      </w:r>
      <w:r w:rsidRPr="007F5CF6">
        <w:rPr>
          <w:rFonts w:ascii="Times New Roman" w:hAnsi="Times New Roman"/>
          <w:sz w:val="24"/>
          <w:szCs w:val="24"/>
        </w:rPr>
        <w:t xml:space="preserve">”, która została sporządzona w Nowym Jorku w dniu 13 grudnia 2006 r. </w:t>
      </w:r>
    </w:p>
    <w:p w14:paraId="3CEC2A8B" w14:textId="5FC7F220" w:rsidR="00427C2E" w:rsidRPr="007F5CF6" w:rsidRDefault="003734BF" w:rsidP="00A36C84">
      <w:pPr>
        <w:pStyle w:val="Tekstpodstawowy"/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5CF6">
        <w:rPr>
          <w:rFonts w:ascii="Times New Roman" w:hAnsi="Times New Roman"/>
          <w:sz w:val="24"/>
          <w:szCs w:val="24"/>
        </w:rPr>
        <w:t>Traktat</w:t>
      </w:r>
      <w:r w:rsidR="00D66486" w:rsidRPr="007F5CF6">
        <w:rPr>
          <w:rFonts w:ascii="Times New Roman" w:hAnsi="Times New Roman"/>
          <w:sz w:val="24"/>
          <w:szCs w:val="24"/>
        </w:rPr>
        <w:t xml:space="preserve"> z Marrakeszu</w:t>
      </w:r>
      <w:r w:rsidRPr="007F5CF6">
        <w:rPr>
          <w:rFonts w:ascii="Times New Roman" w:hAnsi="Times New Roman"/>
          <w:sz w:val="24"/>
          <w:szCs w:val="24"/>
        </w:rPr>
        <w:t xml:space="preserve"> nakłada na strony obowiązek okr</w:t>
      </w:r>
      <w:r w:rsidR="004C7084" w:rsidRPr="007F5CF6">
        <w:rPr>
          <w:rFonts w:ascii="Times New Roman" w:hAnsi="Times New Roman"/>
          <w:sz w:val="24"/>
          <w:szCs w:val="24"/>
        </w:rPr>
        <w:t>eślenia wyjątków i ograniczeń w </w:t>
      </w:r>
      <w:r w:rsidRPr="007F5CF6">
        <w:rPr>
          <w:rFonts w:ascii="Times New Roman" w:hAnsi="Times New Roman"/>
          <w:sz w:val="24"/>
          <w:szCs w:val="24"/>
        </w:rPr>
        <w:t xml:space="preserve">odniesieniu do praw autorskich i praw pokrewnych na potrzeby osób niewidomych, słabowidzących i osób z niepełnosprawnościami uniemożliwiającymi zapoznawanie się z drukiem, </w:t>
      </w:r>
      <w:r w:rsidR="00101168" w:rsidRPr="007F5CF6">
        <w:rPr>
          <w:rFonts w:ascii="Times New Roman" w:hAnsi="Times New Roman"/>
          <w:sz w:val="24"/>
          <w:szCs w:val="24"/>
        </w:rPr>
        <w:t xml:space="preserve">w celu </w:t>
      </w:r>
      <w:r w:rsidR="007D1C18" w:rsidRPr="007F5CF6">
        <w:rPr>
          <w:rFonts w:ascii="Times New Roman" w:hAnsi="Times New Roman"/>
          <w:sz w:val="24"/>
          <w:szCs w:val="24"/>
        </w:rPr>
        <w:t>zapewnienia</w:t>
      </w:r>
      <w:r w:rsidR="00101168" w:rsidRPr="007F5CF6">
        <w:rPr>
          <w:rFonts w:ascii="Times New Roman" w:hAnsi="Times New Roman"/>
          <w:sz w:val="24"/>
          <w:szCs w:val="24"/>
        </w:rPr>
        <w:t xml:space="preserve"> </w:t>
      </w:r>
      <w:r w:rsidRPr="007F5CF6">
        <w:rPr>
          <w:rFonts w:ascii="Times New Roman" w:hAnsi="Times New Roman"/>
          <w:sz w:val="24"/>
          <w:szCs w:val="24"/>
        </w:rPr>
        <w:t>transgraniczn</w:t>
      </w:r>
      <w:r w:rsidR="00101168" w:rsidRPr="007F5CF6">
        <w:rPr>
          <w:rFonts w:ascii="Times New Roman" w:hAnsi="Times New Roman"/>
          <w:sz w:val="24"/>
          <w:szCs w:val="24"/>
        </w:rPr>
        <w:t>ej</w:t>
      </w:r>
      <w:r w:rsidRPr="007F5CF6">
        <w:rPr>
          <w:rFonts w:ascii="Times New Roman" w:hAnsi="Times New Roman"/>
          <w:sz w:val="24"/>
          <w:szCs w:val="24"/>
        </w:rPr>
        <w:t xml:space="preserve"> wymian</w:t>
      </w:r>
      <w:r w:rsidR="00101168" w:rsidRPr="007F5CF6">
        <w:rPr>
          <w:rFonts w:ascii="Times New Roman" w:hAnsi="Times New Roman"/>
          <w:sz w:val="24"/>
          <w:szCs w:val="24"/>
        </w:rPr>
        <w:t>y</w:t>
      </w:r>
      <w:r w:rsidRPr="007F5CF6">
        <w:rPr>
          <w:rFonts w:ascii="Times New Roman" w:hAnsi="Times New Roman"/>
          <w:sz w:val="24"/>
          <w:szCs w:val="24"/>
        </w:rPr>
        <w:t xml:space="preserve"> kopii książek</w:t>
      </w:r>
      <w:r w:rsidR="00AD14C6" w:rsidRPr="007F5CF6">
        <w:rPr>
          <w:rFonts w:ascii="Times New Roman" w:hAnsi="Times New Roman"/>
          <w:sz w:val="24"/>
          <w:szCs w:val="24"/>
        </w:rPr>
        <w:t xml:space="preserve"> pomiędzy państwami będącymi stronami Traktatu z Marrakeszu. </w:t>
      </w:r>
      <w:r w:rsidR="00800D01" w:rsidRPr="007F5CF6">
        <w:rPr>
          <w:rFonts w:ascii="Times New Roman" w:hAnsi="Times New Roman"/>
          <w:sz w:val="24"/>
          <w:szCs w:val="24"/>
        </w:rPr>
        <w:t xml:space="preserve">Wymiana kopii </w:t>
      </w:r>
      <w:r w:rsidR="009D6F81" w:rsidRPr="007F5CF6">
        <w:rPr>
          <w:rFonts w:ascii="Times New Roman" w:hAnsi="Times New Roman"/>
          <w:sz w:val="24"/>
          <w:szCs w:val="24"/>
        </w:rPr>
        <w:t>po</w:t>
      </w:r>
      <w:r w:rsidR="00800D01" w:rsidRPr="007F5CF6">
        <w:rPr>
          <w:rFonts w:ascii="Times New Roman" w:hAnsi="Times New Roman"/>
          <w:sz w:val="24"/>
          <w:szCs w:val="24"/>
        </w:rPr>
        <w:t>winna dotyczyć także k</w:t>
      </w:r>
      <w:r w:rsidRPr="007F5CF6">
        <w:rPr>
          <w:rFonts w:ascii="Times New Roman" w:hAnsi="Times New Roman"/>
          <w:sz w:val="24"/>
          <w:szCs w:val="24"/>
        </w:rPr>
        <w:t xml:space="preserve">siążek mówionych (audiobooków) oraz innych materiałów drukowanych w specjalnych formatach umożliwiających dostęp osobom niepełnosprawnym. Konwencja natomiast zobowiązuje strony do podejmowania wszelkich odpowiednich kroków, zgodnie z prawem międzynarodowym, w celu </w:t>
      </w:r>
      <w:r w:rsidRPr="007F5CF6">
        <w:rPr>
          <w:rFonts w:ascii="Times New Roman" w:hAnsi="Times New Roman"/>
          <w:sz w:val="24"/>
          <w:szCs w:val="24"/>
        </w:rPr>
        <w:lastRenderedPageBreak/>
        <w:t>zapewnienia, aby przepisy chroniące prawa własności intelektualnej nie stanowiły nieuzasadnionej lub dyskryminującej przeszkody w dostępie osób niepełnosprawnych do materiałów kulturalnych.</w:t>
      </w:r>
    </w:p>
    <w:p w14:paraId="7993A7B3" w14:textId="09165FDD" w:rsidR="003734BF" w:rsidRPr="007F5CF6" w:rsidRDefault="003734BF" w:rsidP="00A36C84">
      <w:pPr>
        <w:pStyle w:val="Tekstpodstawowy"/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5CF6">
        <w:rPr>
          <w:rFonts w:ascii="Times New Roman" w:hAnsi="Times New Roman"/>
          <w:sz w:val="24"/>
          <w:szCs w:val="24"/>
        </w:rPr>
        <w:t>Na gruncie prawa europejskiego dozwolony użytek utworów chronionych prawem autorskim jest zharmonizowany w dyrektywie 2001/2</w:t>
      </w:r>
      <w:r w:rsidR="004C7084" w:rsidRPr="007F5CF6">
        <w:rPr>
          <w:rFonts w:ascii="Times New Roman" w:hAnsi="Times New Roman"/>
          <w:sz w:val="24"/>
          <w:szCs w:val="24"/>
        </w:rPr>
        <w:t>9/WE Parlamentu Europejskiego i </w:t>
      </w:r>
      <w:r w:rsidRPr="007F5CF6">
        <w:rPr>
          <w:rFonts w:ascii="Times New Roman" w:hAnsi="Times New Roman"/>
          <w:sz w:val="24"/>
          <w:szCs w:val="24"/>
        </w:rPr>
        <w:t>Rady z dnia 22 maja 2001 r. w sprawie harmonizacji niektórych aspektów praw autorskich i pokrewnych w społeczeństwie informacyjnym</w:t>
      </w:r>
      <w:r w:rsidR="004C7084" w:rsidRPr="007F5CF6">
        <w:rPr>
          <w:rFonts w:ascii="Times New Roman" w:hAnsi="Times New Roman"/>
          <w:sz w:val="24"/>
          <w:szCs w:val="24"/>
        </w:rPr>
        <w:t xml:space="preserve"> (Dz. Urz. UE L 167 z </w:t>
      </w:r>
      <w:r w:rsidR="009B0DDB" w:rsidRPr="007F5CF6">
        <w:rPr>
          <w:rFonts w:ascii="Times New Roman" w:hAnsi="Times New Roman"/>
          <w:sz w:val="24"/>
          <w:szCs w:val="24"/>
        </w:rPr>
        <w:t>22.</w:t>
      </w:r>
      <w:r w:rsidR="00E51EAD">
        <w:rPr>
          <w:rFonts w:ascii="Times New Roman" w:hAnsi="Times New Roman"/>
          <w:sz w:val="24"/>
          <w:szCs w:val="24"/>
        </w:rPr>
        <w:t>0</w:t>
      </w:r>
      <w:r w:rsidR="009B0DDB" w:rsidRPr="007F5CF6">
        <w:rPr>
          <w:rFonts w:ascii="Times New Roman" w:hAnsi="Times New Roman"/>
          <w:sz w:val="24"/>
          <w:szCs w:val="24"/>
        </w:rPr>
        <w:t>6.2001, str. 10), zwan</w:t>
      </w:r>
      <w:r w:rsidR="009D401C" w:rsidRPr="007F5CF6">
        <w:rPr>
          <w:rFonts w:ascii="Times New Roman" w:hAnsi="Times New Roman"/>
          <w:sz w:val="24"/>
          <w:szCs w:val="24"/>
        </w:rPr>
        <w:t>ej</w:t>
      </w:r>
      <w:r w:rsidR="009B0DDB" w:rsidRPr="007F5CF6">
        <w:rPr>
          <w:rFonts w:ascii="Times New Roman" w:hAnsi="Times New Roman"/>
          <w:sz w:val="24"/>
          <w:szCs w:val="24"/>
        </w:rPr>
        <w:t xml:space="preserve"> </w:t>
      </w:r>
      <w:r w:rsidR="00D66486" w:rsidRPr="007F5CF6">
        <w:rPr>
          <w:rFonts w:ascii="Times New Roman" w:hAnsi="Times New Roman"/>
          <w:sz w:val="24"/>
          <w:szCs w:val="24"/>
        </w:rPr>
        <w:t>dalej „D</w:t>
      </w:r>
      <w:r w:rsidRPr="007F5CF6">
        <w:rPr>
          <w:rFonts w:ascii="Times New Roman" w:hAnsi="Times New Roman"/>
          <w:sz w:val="24"/>
          <w:szCs w:val="24"/>
        </w:rPr>
        <w:t>yrektyw</w:t>
      </w:r>
      <w:r w:rsidR="009D401C" w:rsidRPr="007F5CF6">
        <w:rPr>
          <w:rFonts w:ascii="Times New Roman" w:hAnsi="Times New Roman"/>
          <w:sz w:val="24"/>
          <w:szCs w:val="24"/>
        </w:rPr>
        <w:t>ą</w:t>
      </w:r>
      <w:r w:rsidRPr="007F5CF6">
        <w:rPr>
          <w:rFonts w:ascii="Times New Roman" w:hAnsi="Times New Roman"/>
          <w:sz w:val="24"/>
          <w:szCs w:val="24"/>
        </w:rPr>
        <w:t xml:space="preserve"> 2001/29/WE”</w:t>
      </w:r>
      <w:r w:rsidR="009D6F81" w:rsidRPr="007F5CF6">
        <w:rPr>
          <w:rFonts w:ascii="Times New Roman" w:hAnsi="Times New Roman"/>
          <w:sz w:val="24"/>
          <w:szCs w:val="24"/>
        </w:rPr>
        <w:t>,</w:t>
      </w:r>
      <w:r w:rsidR="00800D01" w:rsidRPr="007F5CF6">
        <w:rPr>
          <w:rFonts w:ascii="Times New Roman" w:hAnsi="Times New Roman"/>
          <w:sz w:val="24"/>
          <w:szCs w:val="24"/>
        </w:rPr>
        <w:t xml:space="preserve"> </w:t>
      </w:r>
      <w:r w:rsidR="009D6F81" w:rsidRPr="007F5CF6">
        <w:rPr>
          <w:rFonts w:ascii="Times New Roman" w:hAnsi="Times New Roman"/>
          <w:sz w:val="24"/>
          <w:szCs w:val="24"/>
        </w:rPr>
        <w:t>j</w:t>
      </w:r>
      <w:r w:rsidR="004C7084" w:rsidRPr="007F5CF6">
        <w:rPr>
          <w:rFonts w:ascii="Times New Roman" w:hAnsi="Times New Roman"/>
          <w:sz w:val="24"/>
          <w:szCs w:val="24"/>
        </w:rPr>
        <w:t>ednak większość z </w:t>
      </w:r>
      <w:r w:rsidRPr="007F5CF6">
        <w:rPr>
          <w:rFonts w:ascii="Times New Roman" w:hAnsi="Times New Roman"/>
          <w:sz w:val="24"/>
          <w:szCs w:val="24"/>
        </w:rPr>
        <w:t>przewidzianych w niej wyjątków ma charakter fakultatywny. Dotyczy to również wyjątku na rzecz osób niepełnosprawnych, okre</w:t>
      </w:r>
      <w:r w:rsidR="00D66486" w:rsidRPr="007F5CF6">
        <w:rPr>
          <w:rFonts w:ascii="Times New Roman" w:hAnsi="Times New Roman"/>
          <w:sz w:val="24"/>
          <w:szCs w:val="24"/>
        </w:rPr>
        <w:t>ślonego w art. 5 ust. 3 lit. b D</w:t>
      </w:r>
      <w:r w:rsidRPr="007F5CF6">
        <w:rPr>
          <w:rFonts w:ascii="Times New Roman" w:hAnsi="Times New Roman"/>
          <w:sz w:val="24"/>
          <w:szCs w:val="24"/>
        </w:rPr>
        <w:t>yrektywy</w:t>
      </w:r>
      <w:r w:rsidR="00D66486" w:rsidRPr="007F5CF6">
        <w:rPr>
          <w:rFonts w:ascii="Times New Roman" w:hAnsi="Times New Roman"/>
          <w:sz w:val="24"/>
          <w:szCs w:val="24"/>
        </w:rPr>
        <w:t xml:space="preserve"> 2001/29/WE</w:t>
      </w:r>
      <w:r w:rsidRPr="007F5CF6">
        <w:rPr>
          <w:rFonts w:ascii="Times New Roman" w:hAnsi="Times New Roman"/>
          <w:sz w:val="24"/>
          <w:szCs w:val="24"/>
        </w:rPr>
        <w:t>, przez co sposób i zakres jego implementacji w państwach członkowskich nie jest jednolity. Mimo implementacji</w:t>
      </w:r>
      <w:r w:rsidR="00B75D05" w:rsidRPr="007F5CF6">
        <w:rPr>
          <w:rFonts w:ascii="Times New Roman" w:hAnsi="Times New Roman"/>
          <w:sz w:val="24"/>
          <w:szCs w:val="24"/>
        </w:rPr>
        <w:t xml:space="preserve"> tego wyjątku</w:t>
      </w:r>
      <w:r w:rsidRPr="007F5CF6">
        <w:rPr>
          <w:rFonts w:ascii="Times New Roman" w:hAnsi="Times New Roman"/>
          <w:sz w:val="24"/>
          <w:szCs w:val="24"/>
        </w:rPr>
        <w:t xml:space="preserve"> do większości prawodawstw krajowych w państwach członkowskich U</w:t>
      </w:r>
      <w:r w:rsidR="00D66486" w:rsidRPr="007F5CF6">
        <w:rPr>
          <w:rFonts w:ascii="Times New Roman" w:hAnsi="Times New Roman"/>
          <w:sz w:val="24"/>
          <w:szCs w:val="24"/>
        </w:rPr>
        <w:t xml:space="preserve">nii </w:t>
      </w:r>
      <w:r w:rsidRPr="007F5CF6">
        <w:rPr>
          <w:rFonts w:ascii="Times New Roman" w:hAnsi="Times New Roman"/>
          <w:sz w:val="24"/>
          <w:szCs w:val="24"/>
        </w:rPr>
        <w:t>E</w:t>
      </w:r>
      <w:r w:rsidR="00D66486" w:rsidRPr="007F5CF6">
        <w:rPr>
          <w:rFonts w:ascii="Times New Roman" w:hAnsi="Times New Roman"/>
          <w:sz w:val="24"/>
          <w:szCs w:val="24"/>
        </w:rPr>
        <w:t>uropejskiej</w:t>
      </w:r>
      <w:r w:rsidRPr="007F5CF6">
        <w:rPr>
          <w:rFonts w:ascii="Times New Roman" w:hAnsi="Times New Roman"/>
          <w:sz w:val="24"/>
          <w:szCs w:val="24"/>
        </w:rPr>
        <w:t>, osoby niewidome, słabowidzące lub osoby z niepełnosprawnościami uniemożliwiającymi zapoznawanie się z drukiem</w:t>
      </w:r>
      <w:r w:rsidR="009B0DDB" w:rsidRPr="007F5CF6">
        <w:rPr>
          <w:rFonts w:ascii="Times New Roman" w:hAnsi="Times New Roman"/>
          <w:sz w:val="24"/>
          <w:szCs w:val="24"/>
        </w:rPr>
        <w:t>,</w:t>
      </w:r>
      <w:r w:rsidRPr="007F5CF6">
        <w:rPr>
          <w:rFonts w:ascii="Times New Roman" w:hAnsi="Times New Roman"/>
          <w:sz w:val="24"/>
          <w:szCs w:val="24"/>
        </w:rPr>
        <w:t xml:space="preserve"> w praktyce </w:t>
      </w:r>
      <w:r w:rsidR="00800D01" w:rsidRPr="007F5CF6">
        <w:rPr>
          <w:rFonts w:ascii="Times New Roman" w:hAnsi="Times New Roman"/>
          <w:sz w:val="24"/>
          <w:szCs w:val="24"/>
        </w:rPr>
        <w:t xml:space="preserve">nadal </w:t>
      </w:r>
      <w:r w:rsidRPr="007F5CF6">
        <w:rPr>
          <w:rFonts w:ascii="Times New Roman" w:hAnsi="Times New Roman"/>
          <w:sz w:val="24"/>
          <w:szCs w:val="24"/>
        </w:rPr>
        <w:t>napotykają przeszkody w dostępie do książek i innych materiałów chronionych prawem autorskim i prawami pokrewnymi. Ponadto dotychczasowa regulacja unijna kształtująca wyjątek na rzecz osób niepełnosprawnych nie dotyczy programów komputerowych</w:t>
      </w:r>
      <w:r w:rsidR="00800D01" w:rsidRPr="007F5CF6">
        <w:rPr>
          <w:rFonts w:ascii="Times New Roman" w:hAnsi="Times New Roman"/>
          <w:sz w:val="24"/>
          <w:szCs w:val="24"/>
        </w:rPr>
        <w:t>, a w</w:t>
      </w:r>
      <w:r w:rsidRPr="007F5CF6">
        <w:rPr>
          <w:rFonts w:ascii="Times New Roman" w:hAnsi="Times New Roman"/>
          <w:sz w:val="24"/>
          <w:szCs w:val="24"/>
        </w:rPr>
        <w:t xml:space="preserve">yjątek taki nie był dotychczas przewidziany również w stosunku do praw do baz danych. </w:t>
      </w:r>
      <w:r w:rsidR="00800D01" w:rsidRPr="007F5CF6">
        <w:rPr>
          <w:rFonts w:ascii="Times New Roman" w:hAnsi="Times New Roman"/>
          <w:sz w:val="24"/>
          <w:szCs w:val="24"/>
        </w:rPr>
        <w:t>Natomiast podlegająca wdrożeni</w:t>
      </w:r>
      <w:r w:rsidR="007A416E" w:rsidRPr="007F5CF6">
        <w:rPr>
          <w:rFonts w:ascii="Times New Roman" w:hAnsi="Times New Roman"/>
          <w:sz w:val="24"/>
          <w:szCs w:val="24"/>
        </w:rPr>
        <w:t>u D</w:t>
      </w:r>
      <w:r w:rsidRPr="007F5CF6">
        <w:rPr>
          <w:rFonts w:ascii="Times New Roman" w:hAnsi="Times New Roman"/>
          <w:sz w:val="24"/>
          <w:szCs w:val="24"/>
        </w:rPr>
        <w:t>yrektyw</w:t>
      </w:r>
      <w:r w:rsidR="00800D01" w:rsidRPr="007F5CF6">
        <w:rPr>
          <w:rFonts w:ascii="Times New Roman" w:hAnsi="Times New Roman"/>
          <w:sz w:val="24"/>
          <w:szCs w:val="24"/>
        </w:rPr>
        <w:t>a</w:t>
      </w:r>
      <w:r w:rsidR="00101168" w:rsidRPr="007F5CF6">
        <w:rPr>
          <w:rFonts w:ascii="Times New Roman" w:hAnsi="Times New Roman"/>
          <w:sz w:val="24"/>
          <w:szCs w:val="24"/>
        </w:rPr>
        <w:t xml:space="preserve"> 2017/1564</w:t>
      </w:r>
      <w:r w:rsidR="00800D01" w:rsidRPr="007F5CF6">
        <w:rPr>
          <w:rFonts w:ascii="Times New Roman" w:hAnsi="Times New Roman"/>
          <w:sz w:val="24"/>
          <w:szCs w:val="24"/>
        </w:rPr>
        <w:t xml:space="preserve"> kreuje nowy wyjątek obejmują</w:t>
      </w:r>
      <w:r w:rsidR="00775B16" w:rsidRPr="007F5CF6">
        <w:rPr>
          <w:rFonts w:ascii="Times New Roman" w:hAnsi="Times New Roman"/>
          <w:sz w:val="24"/>
          <w:szCs w:val="24"/>
        </w:rPr>
        <w:t>cy</w:t>
      </w:r>
      <w:r w:rsidR="00D66486" w:rsidRPr="007F5CF6">
        <w:rPr>
          <w:rFonts w:ascii="Times New Roman" w:hAnsi="Times New Roman"/>
          <w:sz w:val="24"/>
          <w:szCs w:val="24"/>
        </w:rPr>
        <w:t xml:space="preserve"> zarówno prawa harmonizowane w D</w:t>
      </w:r>
      <w:r w:rsidRPr="007F5CF6">
        <w:rPr>
          <w:rFonts w:ascii="Times New Roman" w:hAnsi="Times New Roman"/>
          <w:sz w:val="24"/>
          <w:szCs w:val="24"/>
        </w:rPr>
        <w:t>yrektywie 2001/29/WE, jak i prawa do programów komputerowych oraz baz danych (</w:t>
      </w:r>
      <w:r w:rsidR="00FF7D71" w:rsidRPr="007F5CF6">
        <w:rPr>
          <w:rFonts w:ascii="Times New Roman" w:hAnsi="Times New Roman"/>
          <w:sz w:val="24"/>
          <w:szCs w:val="24"/>
        </w:rPr>
        <w:t xml:space="preserve">nie tylko </w:t>
      </w:r>
      <w:r w:rsidRPr="007F5CF6">
        <w:rPr>
          <w:rFonts w:ascii="Times New Roman" w:hAnsi="Times New Roman"/>
          <w:sz w:val="24"/>
          <w:szCs w:val="24"/>
        </w:rPr>
        <w:t>w zakresie</w:t>
      </w:r>
      <w:r w:rsidR="00800D01" w:rsidRPr="007F5CF6">
        <w:rPr>
          <w:rFonts w:ascii="Times New Roman" w:hAnsi="Times New Roman"/>
          <w:sz w:val="24"/>
          <w:szCs w:val="24"/>
        </w:rPr>
        <w:t>,</w:t>
      </w:r>
      <w:r w:rsidRPr="007F5CF6">
        <w:rPr>
          <w:rFonts w:ascii="Times New Roman" w:hAnsi="Times New Roman"/>
          <w:sz w:val="24"/>
          <w:szCs w:val="24"/>
        </w:rPr>
        <w:t xml:space="preserve"> w jakim są one chronione prawem autorskim</w:t>
      </w:r>
      <w:r w:rsidR="00FF7D71" w:rsidRPr="007F5CF6">
        <w:rPr>
          <w:rFonts w:ascii="Times New Roman" w:hAnsi="Times New Roman"/>
          <w:sz w:val="24"/>
          <w:szCs w:val="24"/>
        </w:rPr>
        <w:t>, lecz także prawem</w:t>
      </w:r>
      <w:r w:rsidR="00050143" w:rsidRPr="007F5C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0143" w:rsidRPr="007F5CF6">
        <w:rPr>
          <w:rFonts w:ascii="Times New Roman" w:hAnsi="Times New Roman"/>
          <w:i/>
          <w:sz w:val="24"/>
          <w:szCs w:val="24"/>
        </w:rPr>
        <w:t>sui</w:t>
      </w:r>
      <w:proofErr w:type="spellEnd"/>
      <w:r w:rsidR="00050143" w:rsidRPr="007F5CF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50143" w:rsidRPr="007F5CF6">
        <w:rPr>
          <w:rFonts w:ascii="Times New Roman" w:hAnsi="Times New Roman"/>
          <w:i/>
          <w:sz w:val="24"/>
          <w:szCs w:val="24"/>
        </w:rPr>
        <w:t>generis</w:t>
      </w:r>
      <w:proofErr w:type="spellEnd"/>
      <w:r w:rsidRPr="007F5CF6">
        <w:rPr>
          <w:rFonts w:ascii="Times New Roman" w:hAnsi="Times New Roman"/>
          <w:sz w:val="24"/>
          <w:szCs w:val="24"/>
        </w:rPr>
        <w:t xml:space="preserve">). </w:t>
      </w:r>
    </w:p>
    <w:p w14:paraId="309579CF" w14:textId="77777777" w:rsidR="00101168" w:rsidRPr="007F5CF6" w:rsidRDefault="00101168" w:rsidP="00A36C8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 xml:space="preserve">Najważniejsze cele Dyrektywy 2017/1564 zostały określone w </w:t>
      </w:r>
      <w:r w:rsidR="009B0DDB" w:rsidRPr="007F5CF6">
        <w:rPr>
          <w:rFonts w:ascii="Times New Roman" w:hAnsi="Times New Roman" w:cs="Times New Roman"/>
          <w:sz w:val="24"/>
          <w:szCs w:val="24"/>
        </w:rPr>
        <w:t xml:space="preserve">następujący </w:t>
      </w:r>
      <w:r w:rsidRPr="007F5CF6">
        <w:rPr>
          <w:rFonts w:ascii="Times New Roman" w:hAnsi="Times New Roman" w:cs="Times New Roman"/>
          <w:sz w:val="24"/>
          <w:szCs w:val="24"/>
        </w:rPr>
        <w:t>sposób:</w:t>
      </w:r>
    </w:p>
    <w:p w14:paraId="716ED6BC" w14:textId="5B556286" w:rsidR="00101168" w:rsidRPr="007F5CF6" w:rsidRDefault="00101168" w:rsidP="0021559E">
      <w:pPr>
        <w:numPr>
          <w:ilvl w:val="0"/>
          <w:numId w:val="8"/>
        </w:numPr>
        <w:spacing w:after="0" w:line="360" w:lineRule="auto"/>
        <w:ind w:left="363" w:hanging="335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i/>
          <w:sz w:val="24"/>
          <w:szCs w:val="24"/>
        </w:rPr>
        <w:t xml:space="preserve"> „</w:t>
      </w:r>
      <w:r w:rsidR="00E624BE" w:rsidRPr="007F5CF6">
        <w:rPr>
          <w:rFonts w:ascii="Times New Roman" w:hAnsi="Times New Roman" w:cs="Times New Roman"/>
          <w:i/>
          <w:sz w:val="24"/>
          <w:szCs w:val="24"/>
        </w:rPr>
        <w:t xml:space="preserve">(…) </w:t>
      </w:r>
      <w:r w:rsidRPr="007F5CF6">
        <w:rPr>
          <w:rFonts w:ascii="Times New Roman" w:hAnsi="Times New Roman" w:cs="Times New Roman"/>
          <w:i/>
          <w:sz w:val="24"/>
          <w:szCs w:val="24"/>
        </w:rPr>
        <w:t xml:space="preserve">dyrektywa </w:t>
      </w:r>
      <w:r w:rsidR="009D6F81" w:rsidRPr="007F5CF6">
        <w:rPr>
          <w:rFonts w:ascii="Times New Roman" w:hAnsi="Times New Roman" w:cs="Times New Roman"/>
          <w:i/>
          <w:sz w:val="24"/>
          <w:szCs w:val="24"/>
        </w:rPr>
        <w:t xml:space="preserve">(…) </w:t>
      </w:r>
      <w:r w:rsidRPr="007F5CF6">
        <w:rPr>
          <w:rFonts w:ascii="Times New Roman" w:hAnsi="Times New Roman" w:cs="Times New Roman"/>
          <w:i/>
          <w:sz w:val="24"/>
          <w:szCs w:val="24"/>
        </w:rPr>
        <w:t>ma na celu poprawę dostępności książek, w tym książek elektronicznych, czasopism, gazet, magazynów oraz innych rodzajów tekstu pisanego, notacji, w tym zapisu nutowego, oraz innych materiałów dru</w:t>
      </w:r>
      <w:r w:rsidR="004C7084" w:rsidRPr="007F5CF6">
        <w:rPr>
          <w:rFonts w:ascii="Times New Roman" w:hAnsi="Times New Roman" w:cs="Times New Roman"/>
          <w:i/>
          <w:sz w:val="24"/>
          <w:szCs w:val="24"/>
        </w:rPr>
        <w:t>kowanych, w </w:t>
      </w:r>
      <w:r w:rsidRPr="007F5CF6">
        <w:rPr>
          <w:rFonts w:ascii="Times New Roman" w:hAnsi="Times New Roman" w:cs="Times New Roman"/>
          <w:i/>
          <w:sz w:val="24"/>
          <w:szCs w:val="24"/>
        </w:rPr>
        <w:t xml:space="preserve">tym również w formie dźwiękowej, cyfrowych lub analogowych, internetowych lub </w:t>
      </w:r>
      <w:proofErr w:type="spellStart"/>
      <w:r w:rsidRPr="007F5CF6">
        <w:rPr>
          <w:rFonts w:ascii="Times New Roman" w:hAnsi="Times New Roman" w:cs="Times New Roman"/>
          <w:i/>
          <w:sz w:val="24"/>
          <w:szCs w:val="24"/>
        </w:rPr>
        <w:t>pozainternetowych</w:t>
      </w:r>
      <w:proofErr w:type="spellEnd"/>
      <w:r w:rsidRPr="007F5CF6">
        <w:rPr>
          <w:rFonts w:ascii="Times New Roman" w:hAnsi="Times New Roman" w:cs="Times New Roman"/>
          <w:i/>
          <w:sz w:val="24"/>
          <w:szCs w:val="24"/>
        </w:rPr>
        <w:t>, w formatach, dzięki którym te utwory i inne przedmioty objęte ochroną stają się dostępne dla tych osób zasadniczo w takim samym stopniu jak dla osób bez takiego ograniczenia lub niepełnosprawności”</w:t>
      </w:r>
      <w:r w:rsidRPr="007F5CF6">
        <w:rPr>
          <w:rFonts w:ascii="Times New Roman" w:hAnsi="Times New Roman" w:cs="Times New Roman"/>
          <w:sz w:val="24"/>
          <w:szCs w:val="24"/>
        </w:rPr>
        <w:t xml:space="preserve"> (motyw 7 preambuły);</w:t>
      </w:r>
    </w:p>
    <w:p w14:paraId="4430D0A6" w14:textId="77777777" w:rsidR="00101168" w:rsidRPr="007F5CF6" w:rsidRDefault="00101168" w:rsidP="0021559E">
      <w:pPr>
        <w:numPr>
          <w:ilvl w:val="0"/>
          <w:numId w:val="8"/>
        </w:numPr>
        <w:spacing w:after="0" w:line="360" w:lineRule="auto"/>
        <w:ind w:left="363" w:hanging="335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i/>
          <w:sz w:val="24"/>
          <w:szCs w:val="24"/>
        </w:rPr>
        <w:t xml:space="preserve">„celem przyjęcia niniejszej dyrektywy jest zapewnienie przez Unię beneficjentom dostępu do książek i innych materiałów drukowanych w dostępnych formatach na </w:t>
      </w:r>
      <w:r w:rsidRPr="007F5CF6">
        <w:rPr>
          <w:rFonts w:ascii="Times New Roman" w:hAnsi="Times New Roman" w:cs="Times New Roman"/>
          <w:i/>
          <w:sz w:val="24"/>
          <w:szCs w:val="24"/>
        </w:rPr>
        <w:lastRenderedPageBreak/>
        <w:t>całym rynku wewnętrznym. Niniejsza dyrektywa stanowi zatem zasadniczy krok do poprawy dostępu osób niepełnosprawnych do utworów”</w:t>
      </w:r>
      <w:r w:rsidRPr="007F5CF6">
        <w:rPr>
          <w:rFonts w:ascii="Times New Roman" w:hAnsi="Times New Roman" w:cs="Times New Roman"/>
          <w:sz w:val="24"/>
          <w:szCs w:val="24"/>
        </w:rPr>
        <w:t xml:space="preserve"> (motyw 18 preambuły).</w:t>
      </w:r>
    </w:p>
    <w:p w14:paraId="55FE36D6" w14:textId="77777777" w:rsidR="00101168" w:rsidRPr="007F5CF6" w:rsidRDefault="00101168" w:rsidP="00A36C84">
      <w:pPr>
        <w:keepNext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 xml:space="preserve">Realizując powyższe założenia, przepisy dyrektywy określają: </w:t>
      </w:r>
    </w:p>
    <w:p w14:paraId="148A8DEE" w14:textId="77777777" w:rsidR="00101168" w:rsidRPr="007F5CF6" w:rsidRDefault="00101168" w:rsidP="0021559E">
      <w:pPr>
        <w:keepNext/>
        <w:numPr>
          <w:ilvl w:val="0"/>
          <w:numId w:val="7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 xml:space="preserve">definicję </w:t>
      </w:r>
      <w:r w:rsidR="009B0DDB" w:rsidRPr="007F5CF6">
        <w:rPr>
          <w:rFonts w:ascii="Times New Roman" w:hAnsi="Times New Roman" w:cs="Times New Roman"/>
          <w:sz w:val="24"/>
          <w:szCs w:val="24"/>
        </w:rPr>
        <w:t xml:space="preserve">utworu lub innego </w:t>
      </w:r>
      <w:r w:rsidRPr="007F5CF6">
        <w:rPr>
          <w:rFonts w:ascii="Times New Roman" w:hAnsi="Times New Roman" w:cs="Times New Roman"/>
          <w:sz w:val="24"/>
          <w:szCs w:val="24"/>
        </w:rPr>
        <w:t>przedmiotu ochrony, beneficjenta, kopii w dostępnym formacie oraz upoważnionego podmiotu (art. 2);</w:t>
      </w:r>
    </w:p>
    <w:p w14:paraId="2273A34D" w14:textId="77777777" w:rsidR="00101168" w:rsidRPr="007F5CF6" w:rsidRDefault="00101168" w:rsidP="0021559E">
      <w:pPr>
        <w:keepNext/>
        <w:numPr>
          <w:ilvl w:val="0"/>
          <w:numId w:val="7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>zakres dozwolonego korzystania (art. 3);</w:t>
      </w:r>
    </w:p>
    <w:p w14:paraId="494C9185" w14:textId="77777777" w:rsidR="00101168" w:rsidRPr="007F5CF6" w:rsidRDefault="00101168" w:rsidP="0021559E">
      <w:pPr>
        <w:keepNext/>
        <w:numPr>
          <w:ilvl w:val="0"/>
          <w:numId w:val="7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>regulację dotyczącą dostępu do kopii w dostępnych formatach na rynku wewnętrznym (art. 4);</w:t>
      </w:r>
    </w:p>
    <w:p w14:paraId="19777F46" w14:textId="77777777" w:rsidR="00101168" w:rsidRPr="007F5CF6" w:rsidRDefault="00101168" w:rsidP="0021559E">
      <w:pPr>
        <w:keepNext/>
        <w:numPr>
          <w:ilvl w:val="0"/>
          <w:numId w:val="7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>obowiązki upoważnionych podmiotów (art. 5);</w:t>
      </w:r>
    </w:p>
    <w:p w14:paraId="185A5FBF" w14:textId="77777777" w:rsidR="00101168" w:rsidRPr="007F5CF6" w:rsidRDefault="00101168" w:rsidP="0021559E">
      <w:pPr>
        <w:numPr>
          <w:ilvl w:val="0"/>
          <w:numId w:val="7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>regulację dotyczącą przejrzystości i wymiany informacji (art. 6).</w:t>
      </w:r>
    </w:p>
    <w:p w14:paraId="564010C1" w14:textId="3A685A02" w:rsidR="00800D01" w:rsidRPr="007F5CF6" w:rsidRDefault="00765045" w:rsidP="00A36C84">
      <w:pPr>
        <w:pStyle w:val="Tekstpodstawowy"/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5CF6">
        <w:rPr>
          <w:rFonts w:ascii="Times New Roman" w:hAnsi="Times New Roman"/>
          <w:sz w:val="24"/>
          <w:szCs w:val="24"/>
        </w:rPr>
        <w:t>Analizując zagadnienia, których dotyczy Dyrektywa 2017/1564, należy mieć na uwadze szerszy kontekst, w szczególności rozporządzenie, którego projekt był procedowany równocześnie z projektem dyrektywy, tj. rozporządz</w:t>
      </w:r>
      <w:r w:rsidR="004C7084" w:rsidRPr="007F5CF6">
        <w:rPr>
          <w:rFonts w:ascii="Times New Roman" w:hAnsi="Times New Roman"/>
          <w:sz w:val="24"/>
          <w:szCs w:val="24"/>
        </w:rPr>
        <w:t>enie Parlamentu Europejskiego i </w:t>
      </w:r>
      <w:r w:rsidRPr="007F5CF6">
        <w:rPr>
          <w:rFonts w:ascii="Times New Roman" w:hAnsi="Times New Roman"/>
          <w:sz w:val="24"/>
          <w:szCs w:val="24"/>
        </w:rPr>
        <w:t>Rady (UE) 2017/156</w:t>
      </w:r>
      <w:r w:rsidR="001E5FC4" w:rsidRPr="007F5CF6">
        <w:rPr>
          <w:rFonts w:ascii="Times New Roman" w:hAnsi="Times New Roman"/>
          <w:sz w:val="24"/>
          <w:szCs w:val="24"/>
        </w:rPr>
        <w:t>3</w:t>
      </w:r>
      <w:r w:rsidRPr="007F5CF6">
        <w:rPr>
          <w:rFonts w:ascii="Times New Roman" w:hAnsi="Times New Roman"/>
          <w:sz w:val="24"/>
          <w:szCs w:val="24"/>
        </w:rPr>
        <w:t xml:space="preserve"> z dnia 13 września 2017 r. w sprawie transgranicznej wymiany między Unią a państwami trzecimi kopii w dostępnych formatach określonych utworów i innych przedmiotów chronionych prawem autorskim i</w:t>
      </w:r>
      <w:r w:rsidR="004C7084" w:rsidRPr="007F5CF6">
        <w:rPr>
          <w:rFonts w:ascii="Times New Roman" w:hAnsi="Times New Roman"/>
          <w:sz w:val="24"/>
          <w:szCs w:val="24"/>
        </w:rPr>
        <w:t xml:space="preserve"> prawami pokrewnymi z </w:t>
      </w:r>
      <w:r w:rsidRPr="007F5CF6">
        <w:rPr>
          <w:rFonts w:ascii="Times New Roman" w:hAnsi="Times New Roman"/>
          <w:sz w:val="24"/>
          <w:szCs w:val="24"/>
        </w:rPr>
        <w:t>korzyścią dla osób niewidomych,</w:t>
      </w:r>
      <w:r w:rsidR="004C7084" w:rsidRPr="007F5CF6">
        <w:rPr>
          <w:rFonts w:ascii="Times New Roman" w:hAnsi="Times New Roman"/>
          <w:sz w:val="24"/>
          <w:szCs w:val="24"/>
        </w:rPr>
        <w:t xml:space="preserve"> osób słabowidzących lub osób z </w:t>
      </w:r>
      <w:r w:rsidRPr="007F5CF6">
        <w:rPr>
          <w:rFonts w:ascii="Times New Roman" w:hAnsi="Times New Roman"/>
          <w:sz w:val="24"/>
          <w:szCs w:val="24"/>
        </w:rPr>
        <w:t>niepełnosprawnościami uniemożliwiającymi zapoznawanie się z drukiem</w:t>
      </w:r>
      <w:r w:rsidR="009B0DDB" w:rsidRPr="007F5CF6">
        <w:rPr>
          <w:rFonts w:ascii="Times New Roman" w:hAnsi="Times New Roman"/>
          <w:sz w:val="24"/>
          <w:szCs w:val="24"/>
        </w:rPr>
        <w:t xml:space="preserve"> (Dz. Urz. UE L 242 z 20.</w:t>
      </w:r>
      <w:r w:rsidR="00E51EAD">
        <w:rPr>
          <w:rFonts w:ascii="Times New Roman" w:hAnsi="Times New Roman"/>
          <w:sz w:val="24"/>
          <w:szCs w:val="24"/>
        </w:rPr>
        <w:t>0</w:t>
      </w:r>
      <w:r w:rsidR="009B0DDB" w:rsidRPr="007F5CF6">
        <w:rPr>
          <w:rFonts w:ascii="Times New Roman" w:hAnsi="Times New Roman"/>
          <w:sz w:val="24"/>
          <w:szCs w:val="24"/>
        </w:rPr>
        <w:t>9.2017, str. 1),</w:t>
      </w:r>
      <w:r w:rsidRPr="007F5CF6">
        <w:rPr>
          <w:rFonts w:ascii="Times New Roman" w:hAnsi="Times New Roman"/>
          <w:sz w:val="24"/>
          <w:szCs w:val="24"/>
        </w:rPr>
        <w:t xml:space="preserve"> </w:t>
      </w:r>
      <w:r w:rsidR="00A878D8" w:rsidRPr="007F5CF6">
        <w:rPr>
          <w:rFonts w:ascii="Times New Roman" w:hAnsi="Times New Roman"/>
          <w:sz w:val="24"/>
          <w:szCs w:val="24"/>
        </w:rPr>
        <w:t xml:space="preserve">zwane </w:t>
      </w:r>
      <w:r w:rsidRPr="007F5CF6">
        <w:rPr>
          <w:rFonts w:ascii="Times New Roman" w:hAnsi="Times New Roman"/>
          <w:sz w:val="24"/>
          <w:szCs w:val="24"/>
        </w:rPr>
        <w:t>dalej „Rozporządzenie</w:t>
      </w:r>
      <w:r w:rsidR="00A878D8" w:rsidRPr="007F5CF6">
        <w:rPr>
          <w:rFonts w:ascii="Times New Roman" w:hAnsi="Times New Roman"/>
          <w:sz w:val="24"/>
          <w:szCs w:val="24"/>
        </w:rPr>
        <w:t>m</w:t>
      </w:r>
      <w:r w:rsidR="009B0DDB" w:rsidRPr="007F5CF6">
        <w:rPr>
          <w:rFonts w:ascii="Times New Roman" w:hAnsi="Times New Roman"/>
          <w:sz w:val="24"/>
          <w:szCs w:val="24"/>
        </w:rPr>
        <w:t xml:space="preserve"> 2017/1563</w:t>
      </w:r>
      <w:r w:rsidRPr="007F5CF6">
        <w:rPr>
          <w:rFonts w:ascii="Times New Roman" w:hAnsi="Times New Roman"/>
          <w:sz w:val="24"/>
          <w:szCs w:val="24"/>
        </w:rPr>
        <w:t>”. Rozporządzenie wypełnia zobowiąza</w:t>
      </w:r>
      <w:r w:rsidR="00A8701F" w:rsidRPr="007F5CF6">
        <w:rPr>
          <w:rFonts w:ascii="Times New Roman" w:hAnsi="Times New Roman"/>
          <w:sz w:val="24"/>
          <w:szCs w:val="24"/>
        </w:rPr>
        <w:t>nia</w:t>
      </w:r>
      <w:r w:rsidRPr="007F5CF6">
        <w:rPr>
          <w:rFonts w:ascii="Times New Roman" w:hAnsi="Times New Roman"/>
          <w:sz w:val="24"/>
          <w:szCs w:val="24"/>
        </w:rPr>
        <w:t xml:space="preserve"> Unii</w:t>
      </w:r>
      <w:r w:rsidR="004867ED" w:rsidRPr="007F5CF6">
        <w:rPr>
          <w:rFonts w:ascii="Times New Roman" w:hAnsi="Times New Roman"/>
          <w:sz w:val="24"/>
          <w:szCs w:val="24"/>
        </w:rPr>
        <w:t xml:space="preserve"> Europejskiej</w:t>
      </w:r>
      <w:r w:rsidRPr="007F5CF6">
        <w:rPr>
          <w:rFonts w:ascii="Times New Roman" w:hAnsi="Times New Roman"/>
          <w:sz w:val="24"/>
          <w:szCs w:val="24"/>
        </w:rPr>
        <w:t xml:space="preserve"> wynik</w:t>
      </w:r>
      <w:r w:rsidR="00800D01" w:rsidRPr="007F5CF6">
        <w:rPr>
          <w:rFonts w:ascii="Times New Roman" w:hAnsi="Times New Roman"/>
          <w:sz w:val="24"/>
          <w:szCs w:val="24"/>
        </w:rPr>
        <w:t>ając</w:t>
      </w:r>
      <w:r w:rsidR="00A8701F" w:rsidRPr="007F5CF6">
        <w:rPr>
          <w:rFonts w:ascii="Times New Roman" w:hAnsi="Times New Roman"/>
          <w:sz w:val="24"/>
          <w:szCs w:val="24"/>
        </w:rPr>
        <w:t>e</w:t>
      </w:r>
      <w:r w:rsidR="00800D01" w:rsidRPr="007F5CF6">
        <w:rPr>
          <w:rFonts w:ascii="Times New Roman" w:hAnsi="Times New Roman"/>
          <w:sz w:val="24"/>
          <w:szCs w:val="24"/>
        </w:rPr>
        <w:t xml:space="preserve"> z T</w:t>
      </w:r>
      <w:r w:rsidR="004C7084" w:rsidRPr="007F5CF6">
        <w:rPr>
          <w:rFonts w:ascii="Times New Roman" w:hAnsi="Times New Roman"/>
          <w:sz w:val="24"/>
          <w:szCs w:val="24"/>
        </w:rPr>
        <w:t>raktatu z </w:t>
      </w:r>
      <w:r w:rsidRPr="007F5CF6">
        <w:rPr>
          <w:rFonts w:ascii="Times New Roman" w:hAnsi="Times New Roman"/>
          <w:sz w:val="24"/>
          <w:szCs w:val="24"/>
        </w:rPr>
        <w:t xml:space="preserve">Marrakeszu, </w:t>
      </w:r>
      <w:r w:rsidR="00800D01" w:rsidRPr="007F5CF6">
        <w:rPr>
          <w:rFonts w:ascii="Times New Roman" w:hAnsi="Times New Roman"/>
          <w:sz w:val="24"/>
          <w:szCs w:val="24"/>
        </w:rPr>
        <w:t xml:space="preserve">w relacjach </w:t>
      </w:r>
      <w:r w:rsidRPr="007F5CF6">
        <w:rPr>
          <w:rFonts w:ascii="Times New Roman" w:hAnsi="Times New Roman"/>
          <w:sz w:val="24"/>
          <w:szCs w:val="24"/>
        </w:rPr>
        <w:t>między Unią a państwami trzecimi</w:t>
      </w:r>
      <w:r w:rsidR="00800D01" w:rsidRPr="007F5CF6">
        <w:rPr>
          <w:rFonts w:ascii="Times New Roman" w:hAnsi="Times New Roman"/>
          <w:sz w:val="24"/>
          <w:szCs w:val="24"/>
        </w:rPr>
        <w:t xml:space="preserve"> będącymi stronami T</w:t>
      </w:r>
      <w:r w:rsidRPr="007F5CF6">
        <w:rPr>
          <w:rFonts w:ascii="Times New Roman" w:hAnsi="Times New Roman"/>
          <w:sz w:val="24"/>
          <w:szCs w:val="24"/>
        </w:rPr>
        <w:t>raktatu z Marrakeszu</w:t>
      </w:r>
      <w:r w:rsidR="00A8701F" w:rsidRPr="007F5CF6">
        <w:rPr>
          <w:rFonts w:ascii="Times New Roman" w:hAnsi="Times New Roman"/>
          <w:sz w:val="24"/>
          <w:szCs w:val="24"/>
        </w:rPr>
        <w:t>,</w:t>
      </w:r>
      <w:r w:rsidR="00E624BE" w:rsidRPr="007F5CF6">
        <w:rPr>
          <w:rFonts w:ascii="Times New Roman" w:hAnsi="Times New Roman"/>
          <w:sz w:val="24"/>
          <w:szCs w:val="24"/>
        </w:rPr>
        <w:t xml:space="preserve"> w zakresie transgranicznej wymiany utworów w dostępnych formatach</w:t>
      </w:r>
      <w:r w:rsidRPr="007F5CF6">
        <w:rPr>
          <w:rFonts w:ascii="Times New Roman" w:hAnsi="Times New Roman"/>
          <w:sz w:val="24"/>
          <w:szCs w:val="24"/>
        </w:rPr>
        <w:t>.</w:t>
      </w:r>
    </w:p>
    <w:p w14:paraId="221A1368" w14:textId="5BAF776F" w:rsidR="00DD07D7" w:rsidRPr="007F5CF6" w:rsidRDefault="00800D01" w:rsidP="00A36C84">
      <w:pPr>
        <w:pStyle w:val="Tekstpodstawowy"/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5CF6">
        <w:rPr>
          <w:rFonts w:ascii="Times New Roman" w:hAnsi="Times New Roman"/>
          <w:sz w:val="24"/>
          <w:szCs w:val="24"/>
        </w:rPr>
        <w:t>Z kolei n</w:t>
      </w:r>
      <w:r w:rsidR="003734BF" w:rsidRPr="007F5CF6">
        <w:rPr>
          <w:rFonts w:ascii="Times New Roman" w:hAnsi="Times New Roman"/>
          <w:sz w:val="24"/>
          <w:szCs w:val="24"/>
        </w:rPr>
        <w:t>a gruncie obowiązującego w Polsce stanu prawnego, zgodnie z treścią art. 33</w:t>
      </w:r>
      <w:r w:rsidR="00757696" w:rsidRPr="007F5CF6">
        <w:rPr>
          <w:rFonts w:ascii="Times New Roman" w:hAnsi="Times New Roman"/>
          <w:sz w:val="24"/>
          <w:szCs w:val="24"/>
          <w:vertAlign w:val="superscript"/>
        </w:rPr>
        <w:t>1</w:t>
      </w:r>
      <w:r w:rsidR="00427C2E" w:rsidRPr="007F5CF6">
        <w:rPr>
          <w:rFonts w:ascii="Times New Roman" w:hAnsi="Times New Roman"/>
          <w:sz w:val="24"/>
          <w:szCs w:val="24"/>
        </w:rPr>
        <w:t xml:space="preserve"> </w:t>
      </w:r>
      <w:r w:rsidR="00D26DFF" w:rsidRPr="007F5CF6">
        <w:rPr>
          <w:rFonts w:ascii="Times New Roman" w:hAnsi="Times New Roman"/>
          <w:sz w:val="24"/>
          <w:szCs w:val="24"/>
        </w:rPr>
        <w:t xml:space="preserve">ustawy </w:t>
      </w:r>
      <w:r w:rsidR="00E64BF5" w:rsidRPr="007F5CF6">
        <w:rPr>
          <w:rFonts w:ascii="Times New Roman" w:hAnsi="Times New Roman"/>
          <w:sz w:val="24"/>
          <w:szCs w:val="24"/>
        </w:rPr>
        <w:t>z dnia 4 lutego 1994 r. o prawie autorskim</w:t>
      </w:r>
      <w:r w:rsidR="004C7084" w:rsidRPr="007F5CF6">
        <w:rPr>
          <w:rFonts w:ascii="Times New Roman" w:hAnsi="Times New Roman"/>
          <w:sz w:val="24"/>
          <w:szCs w:val="24"/>
        </w:rPr>
        <w:t xml:space="preserve"> i prawach pokrewnych (Dz. U. z </w:t>
      </w:r>
      <w:r w:rsidR="00E64BF5" w:rsidRPr="007F5CF6">
        <w:rPr>
          <w:rFonts w:ascii="Times New Roman" w:hAnsi="Times New Roman"/>
          <w:sz w:val="24"/>
          <w:szCs w:val="24"/>
        </w:rPr>
        <w:t>201</w:t>
      </w:r>
      <w:r w:rsidR="00560E3F" w:rsidRPr="007F5CF6">
        <w:rPr>
          <w:rFonts w:ascii="Times New Roman" w:hAnsi="Times New Roman"/>
          <w:sz w:val="24"/>
          <w:szCs w:val="24"/>
        </w:rPr>
        <w:t>8</w:t>
      </w:r>
      <w:r w:rsidR="00E64BF5" w:rsidRPr="007F5CF6">
        <w:rPr>
          <w:rFonts w:ascii="Times New Roman" w:hAnsi="Times New Roman"/>
          <w:sz w:val="24"/>
          <w:szCs w:val="24"/>
        </w:rPr>
        <w:t xml:space="preserve"> r. </w:t>
      </w:r>
      <w:r w:rsidR="00560E3F" w:rsidRPr="007F5CF6">
        <w:rPr>
          <w:rFonts w:ascii="Times New Roman" w:hAnsi="Times New Roman"/>
          <w:sz w:val="24"/>
          <w:szCs w:val="24"/>
        </w:rPr>
        <w:t>poz. 1191</w:t>
      </w:r>
      <w:r w:rsidR="00B95F81" w:rsidRPr="007F5CF6">
        <w:rPr>
          <w:rFonts w:ascii="Times New Roman" w:hAnsi="Times New Roman"/>
          <w:sz w:val="24"/>
          <w:szCs w:val="24"/>
        </w:rPr>
        <w:t>, z późn. zm.</w:t>
      </w:r>
      <w:r w:rsidR="00E64BF5" w:rsidRPr="007F5CF6">
        <w:rPr>
          <w:rFonts w:ascii="Times New Roman" w:hAnsi="Times New Roman"/>
          <w:sz w:val="24"/>
          <w:szCs w:val="24"/>
        </w:rPr>
        <w:t>)</w:t>
      </w:r>
      <w:r w:rsidR="00A878D8" w:rsidRPr="007F5CF6">
        <w:rPr>
          <w:rFonts w:ascii="Times New Roman" w:hAnsi="Times New Roman"/>
          <w:sz w:val="24"/>
          <w:szCs w:val="24"/>
        </w:rPr>
        <w:t xml:space="preserve">, </w:t>
      </w:r>
      <w:r w:rsidR="00D26DFF" w:rsidRPr="007F5CF6">
        <w:rPr>
          <w:rFonts w:ascii="Times New Roman" w:hAnsi="Times New Roman"/>
          <w:sz w:val="24"/>
          <w:szCs w:val="24"/>
        </w:rPr>
        <w:t xml:space="preserve">zwanej dalej </w:t>
      </w:r>
      <w:r w:rsidR="00D66486" w:rsidRPr="007F5CF6">
        <w:rPr>
          <w:rFonts w:ascii="Times New Roman" w:hAnsi="Times New Roman"/>
          <w:sz w:val="24"/>
          <w:szCs w:val="24"/>
        </w:rPr>
        <w:t>„</w:t>
      </w:r>
      <w:r w:rsidR="00D01247" w:rsidRPr="007F5CF6">
        <w:rPr>
          <w:rFonts w:ascii="Times New Roman" w:hAnsi="Times New Roman"/>
          <w:sz w:val="24"/>
          <w:szCs w:val="24"/>
        </w:rPr>
        <w:t>U</w:t>
      </w:r>
      <w:r w:rsidR="00D26DFF" w:rsidRPr="007F5CF6">
        <w:rPr>
          <w:rFonts w:ascii="Times New Roman" w:hAnsi="Times New Roman"/>
          <w:sz w:val="24"/>
          <w:szCs w:val="24"/>
        </w:rPr>
        <w:t>stawą</w:t>
      </w:r>
      <w:r w:rsidR="00D66486" w:rsidRPr="007F5CF6">
        <w:rPr>
          <w:rFonts w:ascii="Times New Roman" w:hAnsi="Times New Roman"/>
          <w:sz w:val="24"/>
          <w:szCs w:val="24"/>
        </w:rPr>
        <w:t>”</w:t>
      </w:r>
      <w:r w:rsidR="00757696" w:rsidRPr="007F5CF6">
        <w:rPr>
          <w:rFonts w:ascii="Times New Roman" w:hAnsi="Times New Roman"/>
          <w:sz w:val="24"/>
          <w:szCs w:val="24"/>
        </w:rPr>
        <w:t>,</w:t>
      </w:r>
      <w:r w:rsidR="003734BF" w:rsidRPr="007F5CF6">
        <w:rPr>
          <w:rFonts w:ascii="Times New Roman" w:hAnsi="Times New Roman"/>
          <w:sz w:val="24"/>
          <w:szCs w:val="24"/>
        </w:rPr>
        <w:t xml:space="preserve"> </w:t>
      </w:r>
      <w:r w:rsidR="00A8701F" w:rsidRPr="007F5CF6">
        <w:rPr>
          <w:rFonts w:ascii="Times New Roman" w:hAnsi="Times New Roman"/>
          <w:sz w:val="24"/>
          <w:szCs w:val="24"/>
        </w:rPr>
        <w:t>„</w:t>
      </w:r>
      <w:r w:rsidR="003734BF" w:rsidRPr="007F5CF6">
        <w:rPr>
          <w:rFonts w:ascii="Times New Roman" w:hAnsi="Times New Roman"/>
          <w:i/>
          <w:sz w:val="24"/>
          <w:szCs w:val="24"/>
        </w:rPr>
        <w:t>wolno korzystać z już rozpowszechnionych utworów dla dobra osób niepełnosprawnych</w:t>
      </w:r>
      <w:r w:rsidR="003B2C94" w:rsidRPr="007F5CF6">
        <w:rPr>
          <w:rFonts w:ascii="Times New Roman" w:hAnsi="Times New Roman"/>
          <w:i/>
          <w:sz w:val="24"/>
          <w:szCs w:val="24"/>
        </w:rPr>
        <w:t>,</w:t>
      </w:r>
      <w:r w:rsidR="003734BF" w:rsidRPr="007F5CF6">
        <w:rPr>
          <w:rFonts w:ascii="Times New Roman" w:hAnsi="Times New Roman"/>
          <w:i/>
          <w:sz w:val="24"/>
          <w:szCs w:val="24"/>
        </w:rPr>
        <w:t xml:space="preserve"> jeżeli to korzystanie odnosi się bezpośrednio do ich upośledzenia, nie ma zarobkowego charakteru i jest podejmowane w rozmiarze wynikającym z natury upośledzenia</w:t>
      </w:r>
      <w:r w:rsidR="00A8701F" w:rsidRPr="007F5CF6">
        <w:rPr>
          <w:rFonts w:ascii="Times New Roman" w:hAnsi="Times New Roman"/>
          <w:i/>
          <w:sz w:val="24"/>
          <w:szCs w:val="24"/>
        </w:rPr>
        <w:t>”</w:t>
      </w:r>
      <w:r w:rsidR="003734BF" w:rsidRPr="007F5CF6">
        <w:rPr>
          <w:rFonts w:ascii="Times New Roman" w:hAnsi="Times New Roman"/>
          <w:sz w:val="24"/>
          <w:szCs w:val="24"/>
        </w:rPr>
        <w:t xml:space="preserve">. </w:t>
      </w:r>
      <w:r w:rsidRPr="007F5CF6">
        <w:rPr>
          <w:rFonts w:ascii="Times New Roman" w:hAnsi="Times New Roman"/>
          <w:sz w:val="24"/>
          <w:szCs w:val="24"/>
        </w:rPr>
        <w:t>W ten sposób a</w:t>
      </w:r>
      <w:r w:rsidR="003734BF" w:rsidRPr="007F5CF6">
        <w:rPr>
          <w:rFonts w:ascii="Times New Roman" w:hAnsi="Times New Roman"/>
          <w:sz w:val="24"/>
          <w:szCs w:val="24"/>
        </w:rPr>
        <w:t>rt. 33</w:t>
      </w:r>
      <w:r w:rsidR="00757696" w:rsidRPr="007F5CF6">
        <w:rPr>
          <w:rFonts w:ascii="Times New Roman" w:hAnsi="Times New Roman"/>
          <w:sz w:val="24"/>
          <w:szCs w:val="24"/>
          <w:vertAlign w:val="superscript"/>
        </w:rPr>
        <w:t>1</w:t>
      </w:r>
      <w:r w:rsidRPr="007F5CF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01247" w:rsidRPr="007F5CF6">
        <w:rPr>
          <w:rFonts w:ascii="Times New Roman" w:hAnsi="Times New Roman"/>
          <w:sz w:val="24"/>
          <w:szCs w:val="24"/>
        </w:rPr>
        <w:t xml:space="preserve">Ustawy </w:t>
      </w:r>
      <w:r w:rsidR="003734BF" w:rsidRPr="007F5CF6">
        <w:rPr>
          <w:rFonts w:ascii="Times New Roman" w:hAnsi="Times New Roman"/>
          <w:sz w:val="24"/>
          <w:szCs w:val="24"/>
        </w:rPr>
        <w:t>stanowi pełną implementację fakultat</w:t>
      </w:r>
      <w:r w:rsidR="004C7084" w:rsidRPr="007F5CF6">
        <w:rPr>
          <w:rFonts w:ascii="Times New Roman" w:hAnsi="Times New Roman"/>
          <w:sz w:val="24"/>
          <w:szCs w:val="24"/>
        </w:rPr>
        <w:t>ywnego wyjątku przewidzianego w </w:t>
      </w:r>
      <w:r w:rsidR="003734BF" w:rsidRPr="007F5CF6">
        <w:rPr>
          <w:rFonts w:ascii="Times New Roman" w:hAnsi="Times New Roman"/>
          <w:sz w:val="24"/>
          <w:szCs w:val="24"/>
        </w:rPr>
        <w:t>artykule 5 ust.</w:t>
      </w:r>
      <w:r w:rsidR="00D66486" w:rsidRPr="007F5CF6">
        <w:rPr>
          <w:rFonts w:ascii="Times New Roman" w:hAnsi="Times New Roman"/>
          <w:sz w:val="24"/>
          <w:szCs w:val="24"/>
        </w:rPr>
        <w:t xml:space="preserve"> 3 lit.</w:t>
      </w:r>
      <w:r w:rsidR="000D5BC1" w:rsidRPr="007F5CF6">
        <w:rPr>
          <w:rFonts w:ascii="Times New Roman" w:hAnsi="Times New Roman"/>
          <w:sz w:val="24"/>
          <w:szCs w:val="24"/>
        </w:rPr>
        <w:t xml:space="preserve"> </w:t>
      </w:r>
      <w:r w:rsidR="00D66486" w:rsidRPr="007F5CF6">
        <w:rPr>
          <w:rFonts w:ascii="Times New Roman" w:hAnsi="Times New Roman"/>
          <w:sz w:val="24"/>
          <w:szCs w:val="24"/>
        </w:rPr>
        <w:t>b D</w:t>
      </w:r>
      <w:r w:rsidR="003734BF" w:rsidRPr="007F5CF6">
        <w:rPr>
          <w:rFonts w:ascii="Times New Roman" w:hAnsi="Times New Roman"/>
          <w:sz w:val="24"/>
          <w:szCs w:val="24"/>
        </w:rPr>
        <w:t xml:space="preserve">yrektywy 2001/29/WE. </w:t>
      </w:r>
      <w:r w:rsidRPr="007F5CF6">
        <w:rPr>
          <w:rFonts w:ascii="Times New Roman" w:hAnsi="Times New Roman"/>
          <w:sz w:val="24"/>
          <w:szCs w:val="24"/>
        </w:rPr>
        <w:t>P</w:t>
      </w:r>
      <w:r w:rsidR="003734BF" w:rsidRPr="007F5CF6">
        <w:rPr>
          <w:rFonts w:ascii="Times New Roman" w:hAnsi="Times New Roman"/>
          <w:sz w:val="24"/>
          <w:szCs w:val="24"/>
        </w:rPr>
        <w:t>rzepis</w:t>
      </w:r>
      <w:r w:rsidRPr="007F5CF6">
        <w:rPr>
          <w:rFonts w:ascii="Times New Roman" w:hAnsi="Times New Roman"/>
          <w:sz w:val="24"/>
          <w:szCs w:val="24"/>
        </w:rPr>
        <w:t xml:space="preserve"> ten</w:t>
      </w:r>
      <w:r w:rsidR="003734BF" w:rsidRPr="007F5CF6">
        <w:rPr>
          <w:rFonts w:ascii="Times New Roman" w:hAnsi="Times New Roman"/>
          <w:sz w:val="24"/>
          <w:szCs w:val="24"/>
        </w:rPr>
        <w:t xml:space="preserve"> umożliwia korzystanie z </w:t>
      </w:r>
      <w:r w:rsidR="004C7084" w:rsidRPr="007F5CF6">
        <w:rPr>
          <w:rFonts w:ascii="Times New Roman" w:hAnsi="Times New Roman"/>
          <w:sz w:val="24"/>
          <w:szCs w:val="24"/>
        </w:rPr>
        <w:t> </w:t>
      </w:r>
      <w:r w:rsidR="003734BF" w:rsidRPr="007F5CF6">
        <w:rPr>
          <w:rFonts w:ascii="Times New Roman" w:hAnsi="Times New Roman"/>
          <w:sz w:val="24"/>
          <w:szCs w:val="24"/>
        </w:rPr>
        <w:t xml:space="preserve">utworów dla dobra i na rzecz osób niepełnosprawnych w możliwie najszerszym </w:t>
      </w:r>
      <w:r w:rsidR="003734BF" w:rsidRPr="007F5CF6">
        <w:rPr>
          <w:rFonts w:ascii="Times New Roman" w:hAnsi="Times New Roman"/>
          <w:sz w:val="24"/>
          <w:szCs w:val="24"/>
        </w:rPr>
        <w:lastRenderedPageBreak/>
        <w:t xml:space="preserve">zakresie, nie określa jednak zasad wymiany kopii między uprawnionymi do tego podmiotami, co w praktyce </w:t>
      </w:r>
      <w:r w:rsidR="000D5BC1" w:rsidRPr="007F5CF6">
        <w:rPr>
          <w:rFonts w:ascii="Times New Roman" w:hAnsi="Times New Roman"/>
          <w:sz w:val="24"/>
          <w:szCs w:val="24"/>
        </w:rPr>
        <w:t>–</w:t>
      </w:r>
      <w:r w:rsidR="003734BF" w:rsidRPr="007F5CF6">
        <w:rPr>
          <w:rFonts w:ascii="Times New Roman" w:hAnsi="Times New Roman"/>
          <w:sz w:val="24"/>
          <w:szCs w:val="24"/>
        </w:rPr>
        <w:t xml:space="preserve"> w</w:t>
      </w:r>
      <w:r w:rsidR="003734BF" w:rsidRPr="007F5CF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734BF" w:rsidRPr="007F5CF6">
        <w:rPr>
          <w:rFonts w:ascii="Times New Roman" w:hAnsi="Times New Roman"/>
          <w:sz w:val="24"/>
          <w:szCs w:val="24"/>
        </w:rPr>
        <w:t xml:space="preserve">zestawieniu z brakiem harmonizacji tego wyjątku na poziomie europejskim </w:t>
      </w:r>
      <w:r w:rsidR="000D5BC1" w:rsidRPr="007F5CF6">
        <w:rPr>
          <w:rFonts w:ascii="Times New Roman" w:hAnsi="Times New Roman"/>
          <w:sz w:val="24"/>
          <w:szCs w:val="24"/>
        </w:rPr>
        <w:t>–</w:t>
      </w:r>
      <w:r w:rsidR="003734BF" w:rsidRPr="007F5CF6">
        <w:rPr>
          <w:rFonts w:ascii="Times New Roman" w:hAnsi="Times New Roman"/>
          <w:sz w:val="24"/>
          <w:szCs w:val="24"/>
        </w:rPr>
        <w:t xml:space="preserve"> może stanowić jedną z barier dla transgranicznej wymiany kopii książek. Projektowana zmiana przepisów ma na celu ustalenie kręgu podmiotów </w:t>
      </w:r>
      <w:r w:rsidR="00B95F81" w:rsidRPr="007F5CF6">
        <w:rPr>
          <w:rFonts w:ascii="Times New Roman" w:hAnsi="Times New Roman"/>
          <w:sz w:val="24"/>
          <w:szCs w:val="24"/>
        </w:rPr>
        <w:t xml:space="preserve">upoważnionych </w:t>
      </w:r>
      <w:r w:rsidR="003734BF" w:rsidRPr="007F5CF6">
        <w:rPr>
          <w:rFonts w:ascii="Times New Roman" w:hAnsi="Times New Roman"/>
          <w:sz w:val="24"/>
          <w:szCs w:val="24"/>
        </w:rPr>
        <w:t xml:space="preserve">oraz wprowadzenie zasad wymiany kopii, zbieżnych z zasadami wprowadzanymi w innych państwach europejskich oraz zasadami obowiązującymi na podstawie </w:t>
      </w:r>
      <w:r w:rsidR="00765045" w:rsidRPr="007F5CF6">
        <w:rPr>
          <w:rFonts w:ascii="Times New Roman" w:hAnsi="Times New Roman"/>
          <w:sz w:val="24"/>
          <w:szCs w:val="24"/>
        </w:rPr>
        <w:t>R</w:t>
      </w:r>
      <w:r w:rsidR="003734BF" w:rsidRPr="007F5CF6">
        <w:rPr>
          <w:rFonts w:ascii="Times New Roman" w:hAnsi="Times New Roman"/>
          <w:sz w:val="24"/>
          <w:szCs w:val="24"/>
        </w:rPr>
        <w:t>ozporządzenia</w:t>
      </w:r>
      <w:r w:rsidR="00B95F81" w:rsidRPr="007F5CF6">
        <w:rPr>
          <w:rFonts w:ascii="Times New Roman" w:hAnsi="Times New Roman"/>
          <w:sz w:val="24"/>
          <w:szCs w:val="24"/>
        </w:rPr>
        <w:t xml:space="preserve"> 2017/1563</w:t>
      </w:r>
      <w:r w:rsidR="003734BF" w:rsidRPr="007F5CF6">
        <w:rPr>
          <w:rFonts w:ascii="Times New Roman" w:hAnsi="Times New Roman"/>
          <w:sz w:val="24"/>
          <w:szCs w:val="24"/>
        </w:rPr>
        <w:t>, co w konsekwencji ma prowadzić do stworzenia spójnego międzynarodowego środowiska, sprzyjającego transgranicznej wymianie kopii w dostępnych formatach. Analogiczny dozwolony użytek przewidziany zostanie również w ustawie</w:t>
      </w:r>
      <w:r w:rsidR="00D045F3" w:rsidRPr="007F5CF6">
        <w:rPr>
          <w:rFonts w:ascii="Times New Roman" w:hAnsi="Times New Roman"/>
          <w:sz w:val="24"/>
          <w:szCs w:val="24"/>
        </w:rPr>
        <w:t xml:space="preserve"> z dnia 27 lipca 2001 r.</w:t>
      </w:r>
      <w:r w:rsidR="003734BF" w:rsidRPr="007F5CF6">
        <w:rPr>
          <w:rFonts w:ascii="Times New Roman" w:hAnsi="Times New Roman"/>
          <w:sz w:val="24"/>
          <w:szCs w:val="24"/>
        </w:rPr>
        <w:t xml:space="preserve"> o </w:t>
      </w:r>
      <w:r w:rsidR="002A6B59" w:rsidRPr="007F5CF6">
        <w:rPr>
          <w:rFonts w:ascii="Times New Roman" w:hAnsi="Times New Roman"/>
          <w:sz w:val="24"/>
          <w:szCs w:val="24"/>
        </w:rPr>
        <w:t xml:space="preserve">ochronie </w:t>
      </w:r>
      <w:r w:rsidR="003734BF" w:rsidRPr="007F5CF6">
        <w:rPr>
          <w:rFonts w:ascii="Times New Roman" w:hAnsi="Times New Roman"/>
          <w:sz w:val="24"/>
          <w:szCs w:val="24"/>
        </w:rPr>
        <w:t>baz danych</w:t>
      </w:r>
      <w:r w:rsidR="00D045F3" w:rsidRPr="007F5CF6">
        <w:rPr>
          <w:rFonts w:ascii="Times New Roman" w:hAnsi="Times New Roman"/>
          <w:sz w:val="24"/>
          <w:szCs w:val="24"/>
        </w:rPr>
        <w:t xml:space="preserve"> (Dz. U. poz.</w:t>
      </w:r>
      <w:r w:rsidR="00D66486" w:rsidRPr="007F5CF6">
        <w:rPr>
          <w:rFonts w:ascii="Times New Roman" w:hAnsi="Times New Roman"/>
          <w:sz w:val="24"/>
          <w:szCs w:val="24"/>
        </w:rPr>
        <w:t xml:space="preserve"> 1402, z</w:t>
      </w:r>
      <w:r w:rsidR="004C7084" w:rsidRPr="007F5CF6">
        <w:rPr>
          <w:rFonts w:ascii="Times New Roman" w:hAnsi="Times New Roman"/>
          <w:sz w:val="24"/>
          <w:szCs w:val="24"/>
        </w:rPr>
        <w:t> </w:t>
      </w:r>
      <w:r w:rsidR="00B95F81" w:rsidRPr="007F5CF6">
        <w:rPr>
          <w:rFonts w:ascii="Times New Roman" w:hAnsi="Times New Roman"/>
          <w:sz w:val="24"/>
          <w:szCs w:val="24"/>
        </w:rPr>
        <w:t>późn. zm.</w:t>
      </w:r>
      <w:r w:rsidR="00D045F3" w:rsidRPr="007F5CF6">
        <w:rPr>
          <w:rFonts w:ascii="Times New Roman" w:hAnsi="Times New Roman"/>
          <w:sz w:val="24"/>
          <w:szCs w:val="24"/>
        </w:rPr>
        <w:t>)</w:t>
      </w:r>
      <w:r w:rsidR="003734BF" w:rsidRPr="007F5CF6">
        <w:rPr>
          <w:rFonts w:ascii="Times New Roman" w:hAnsi="Times New Roman"/>
          <w:sz w:val="24"/>
          <w:szCs w:val="24"/>
        </w:rPr>
        <w:t>.</w:t>
      </w:r>
      <w:r w:rsidR="003734BF" w:rsidRPr="007F5CF6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5F2B322D" w14:textId="4D476C42" w:rsidR="00603218" w:rsidRPr="007F5CF6" w:rsidRDefault="00603218" w:rsidP="0021559E">
      <w:pPr>
        <w:pStyle w:val="Akapitzlist"/>
        <w:numPr>
          <w:ilvl w:val="0"/>
          <w:numId w:val="1"/>
        </w:numPr>
        <w:tabs>
          <w:tab w:val="left" w:pos="448"/>
        </w:tabs>
        <w:spacing w:before="240"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CF6">
        <w:rPr>
          <w:rFonts w:ascii="Times New Roman" w:hAnsi="Times New Roman" w:cs="Times New Roman"/>
          <w:b/>
          <w:sz w:val="24"/>
          <w:szCs w:val="24"/>
        </w:rPr>
        <w:t>Część szczegó</w:t>
      </w:r>
      <w:r w:rsidR="00B01CAC">
        <w:rPr>
          <w:rFonts w:ascii="Times New Roman" w:hAnsi="Times New Roman" w:cs="Times New Roman"/>
          <w:b/>
          <w:sz w:val="24"/>
          <w:szCs w:val="24"/>
        </w:rPr>
        <w:t>łowa</w:t>
      </w:r>
      <w:r w:rsidRPr="007F5CF6">
        <w:rPr>
          <w:rFonts w:ascii="Times New Roman" w:hAnsi="Times New Roman" w:cs="Times New Roman"/>
          <w:b/>
          <w:sz w:val="24"/>
          <w:szCs w:val="24"/>
        </w:rPr>
        <w:t xml:space="preserve"> – przedstawienie istniejącego stanu rzeczy w dziedzinie, która ma być unormowana</w:t>
      </w:r>
      <w:r w:rsidR="00B01CA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F5CF6">
        <w:rPr>
          <w:rFonts w:ascii="Times New Roman" w:hAnsi="Times New Roman" w:cs="Times New Roman"/>
          <w:b/>
          <w:sz w:val="24"/>
          <w:szCs w:val="24"/>
        </w:rPr>
        <w:t>oraz wykazanie</w:t>
      </w:r>
      <w:r w:rsidR="004C7084" w:rsidRPr="007F5CF6">
        <w:rPr>
          <w:rFonts w:ascii="Times New Roman" w:hAnsi="Times New Roman" w:cs="Times New Roman"/>
          <w:b/>
          <w:sz w:val="24"/>
          <w:szCs w:val="24"/>
        </w:rPr>
        <w:t xml:space="preserve"> różnic między dotychczasowym a </w:t>
      </w:r>
      <w:r w:rsidRPr="007F5CF6">
        <w:rPr>
          <w:rFonts w:ascii="Times New Roman" w:hAnsi="Times New Roman" w:cs="Times New Roman"/>
          <w:b/>
          <w:sz w:val="24"/>
          <w:szCs w:val="24"/>
        </w:rPr>
        <w:t>projektowanym stanem prawnym</w:t>
      </w:r>
    </w:p>
    <w:p w14:paraId="45EF6D97" w14:textId="4810F8EB" w:rsidR="00B90546" w:rsidRPr="007F5CF6" w:rsidRDefault="00F37748" w:rsidP="004C7084">
      <w:pPr>
        <w:pStyle w:val="Akapitzlist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 xml:space="preserve">Na gruncie obowiązujących przepisów dozwolony użytek na rzecz osób niepełnosprawnych nie ma zróżnicowanego charakteru w odniesieniu do różnych form niepełnosprawności. </w:t>
      </w:r>
      <w:r w:rsidR="000223B9" w:rsidRPr="007F5CF6">
        <w:rPr>
          <w:rFonts w:ascii="Times New Roman" w:hAnsi="Times New Roman" w:cs="Times New Roman"/>
          <w:sz w:val="24"/>
          <w:szCs w:val="24"/>
        </w:rPr>
        <w:t>Zgodnie z aktualnym brzmieniem art. 33</w:t>
      </w:r>
      <w:r w:rsidR="00757696" w:rsidRPr="007F5CF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16616" w:rsidRPr="007F5CF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16616" w:rsidRPr="007F5CF6">
        <w:rPr>
          <w:rFonts w:ascii="Times New Roman" w:hAnsi="Times New Roman" w:cs="Times New Roman"/>
          <w:sz w:val="24"/>
          <w:szCs w:val="24"/>
        </w:rPr>
        <w:t>Ustawy</w:t>
      </w:r>
      <w:r w:rsidR="000223B9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A91D28" w:rsidRPr="007F5CF6">
        <w:rPr>
          <w:rFonts w:ascii="Times New Roman" w:hAnsi="Times New Roman" w:cs="Times New Roman"/>
          <w:sz w:val="24"/>
          <w:szCs w:val="24"/>
        </w:rPr>
        <w:t>„</w:t>
      </w:r>
      <w:r w:rsidR="000223B9" w:rsidRPr="007F5CF6">
        <w:rPr>
          <w:rFonts w:ascii="Times New Roman" w:hAnsi="Times New Roman" w:cs="Times New Roman"/>
          <w:i/>
          <w:sz w:val="24"/>
          <w:szCs w:val="24"/>
        </w:rPr>
        <w:t>wolno korzystać z już rozpowszechnionych utworów dla dobra osób niepełnosprawnych, jeżeli to korzystanie odnosi się bezpośrednio do ich upośledzenia, nie ma zarobkowego charakteru i jest podejmowane w rozmiarze wynikającym z natury upośledzenia</w:t>
      </w:r>
      <w:r w:rsidR="00A91D28" w:rsidRPr="007F5CF6">
        <w:rPr>
          <w:rFonts w:ascii="Times New Roman" w:hAnsi="Times New Roman" w:cs="Times New Roman"/>
          <w:i/>
          <w:sz w:val="24"/>
          <w:szCs w:val="24"/>
        </w:rPr>
        <w:t>”</w:t>
      </w:r>
      <w:r w:rsidR="000223B9" w:rsidRPr="007F5CF6">
        <w:rPr>
          <w:rFonts w:ascii="Times New Roman" w:hAnsi="Times New Roman" w:cs="Times New Roman"/>
          <w:sz w:val="24"/>
          <w:szCs w:val="24"/>
        </w:rPr>
        <w:t xml:space="preserve">. </w:t>
      </w:r>
      <w:r w:rsidRPr="007F5CF6">
        <w:rPr>
          <w:rFonts w:ascii="Times New Roman" w:hAnsi="Times New Roman" w:cs="Times New Roman"/>
          <w:sz w:val="24"/>
          <w:szCs w:val="24"/>
        </w:rPr>
        <w:t>Dotychczasowe brzmienie art. 33</w:t>
      </w:r>
      <w:r w:rsidRPr="007F5CF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916616" w:rsidRPr="007F5CF6">
        <w:rPr>
          <w:rFonts w:ascii="Times New Roman" w:hAnsi="Times New Roman" w:cs="Times New Roman"/>
          <w:sz w:val="24"/>
          <w:szCs w:val="24"/>
        </w:rPr>
        <w:t>Ustawy</w:t>
      </w:r>
      <w:r w:rsidR="00082313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Pr="007F5CF6">
        <w:rPr>
          <w:rFonts w:ascii="Times New Roman" w:hAnsi="Times New Roman" w:cs="Times New Roman"/>
          <w:sz w:val="24"/>
          <w:szCs w:val="24"/>
        </w:rPr>
        <w:t xml:space="preserve">stanowi odzwierciedlenie fakultatywnego wyjątku określonego w </w:t>
      </w:r>
      <w:r w:rsidR="00D56792" w:rsidRPr="007F5CF6">
        <w:rPr>
          <w:rFonts w:ascii="Times New Roman" w:hAnsi="Times New Roman" w:cs="Times New Roman"/>
          <w:sz w:val="24"/>
          <w:szCs w:val="24"/>
        </w:rPr>
        <w:t>a</w:t>
      </w:r>
      <w:r w:rsidRPr="007F5CF6">
        <w:rPr>
          <w:rFonts w:ascii="Times New Roman" w:hAnsi="Times New Roman" w:cs="Times New Roman"/>
          <w:sz w:val="24"/>
          <w:szCs w:val="24"/>
        </w:rPr>
        <w:t>rt</w:t>
      </w:r>
      <w:r w:rsidR="00D56792" w:rsidRPr="007F5CF6">
        <w:rPr>
          <w:rFonts w:ascii="Times New Roman" w:hAnsi="Times New Roman" w:cs="Times New Roman"/>
          <w:sz w:val="24"/>
          <w:szCs w:val="24"/>
        </w:rPr>
        <w:t>.</w:t>
      </w:r>
      <w:r w:rsidRPr="007F5CF6">
        <w:rPr>
          <w:rFonts w:ascii="Times New Roman" w:hAnsi="Times New Roman" w:cs="Times New Roman"/>
          <w:sz w:val="24"/>
          <w:szCs w:val="24"/>
        </w:rPr>
        <w:t xml:space="preserve"> 5 ust. 3 lit</w:t>
      </w:r>
      <w:r w:rsidR="00D56792" w:rsidRPr="007F5CF6">
        <w:rPr>
          <w:rFonts w:ascii="Times New Roman" w:hAnsi="Times New Roman" w:cs="Times New Roman"/>
          <w:sz w:val="24"/>
          <w:szCs w:val="24"/>
        </w:rPr>
        <w:t>.</w:t>
      </w:r>
      <w:r w:rsidR="00D66486" w:rsidRPr="007F5CF6">
        <w:rPr>
          <w:rFonts w:ascii="Times New Roman" w:hAnsi="Times New Roman" w:cs="Times New Roman"/>
          <w:sz w:val="24"/>
          <w:szCs w:val="24"/>
        </w:rPr>
        <w:t xml:space="preserve"> b</w:t>
      </w:r>
      <w:r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D66486" w:rsidRPr="007F5CF6">
        <w:rPr>
          <w:rFonts w:ascii="Times New Roman" w:hAnsi="Times New Roman" w:cs="Times New Roman"/>
          <w:sz w:val="24"/>
          <w:szCs w:val="24"/>
        </w:rPr>
        <w:t>D</w:t>
      </w:r>
      <w:r w:rsidRPr="007F5CF6">
        <w:rPr>
          <w:rFonts w:ascii="Times New Roman" w:hAnsi="Times New Roman" w:cs="Times New Roman"/>
          <w:sz w:val="24"/>
          <w:szCs w:val="24"/>
        </w:rPr>
        <w:t xml:space="preserve">yrektywy </w:t>
      </w:r>
      <w:r w:rsidR="00E4639B" w:rsidRPr="007F5CF6">
        <w:rPr>
          <w:rFonts w:ascii="Times New Roman" w:hAnsi="Times New Roman" w:cs="Times New Roman"/>
          <w:sz w:val="24"/>
          <w:szCs w:val="24"/>
        </w:rPr>
        <w:t>2001/29/WE</w:t>
      </w:r>
      <w:r w:rsidRPr="007F5CF6">
        <w:rPr>
          <w:rFonts w:ascii="Times New Roman" w:hAnsi="Times New Roman" w:cs="Times New Roman"/>
          <w:sz w:val="24"/>
          <w:szCs w:val="24"/>
        </w:rPr>
        <w:t>.</w:t>
      </w:r>
      <w:r w:rsidR="004F5604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Pr="007F5CF6">
        <w:rPr>
          <w:rFonts w:ascii="Times New Roman" w:hAnsi="Times New Roman" w:cs="Times New Roman"/>
          <w:sz w:val="24"/>
          <w:szCs w:val="24"/>
        </w:rPr>
        <w:t xml:space="preserve">Dyrektywa </w:t>
      </w:r>
      <w:r w:rsidR="00E4639B" w:rsidRPr="007F5CF6">
        <w:rPr>
          <w:rFonts w:ascii="Times New Roman" w:hAnsi="Times New Roman" w:cs="Times New Roman"/>
          <w:sz w:val="24"/>
          <w:szCs w:val="24"/>
        </w:rPr>
        <w:t>2017/1564</w:t>
      </w:r>
      <w:r w:rsidR="000D5BC1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Pr="007F5CF6">
        <w:rPr>
          <w:rFonts w:ascii="Times New Roman" w:hAnsi="Times New Roman" w:cs="Times New Roman"/>
          <w:sz w:val="24"/>
          <w:szCs w:val="24"/>
        </w:rPr>
        <w:t>w celu usprawnienia obiegu kopii utworów tekstow</w:t>
      </w:r>
      <w:r w:rsidR="008E1128" w:rsidRPr="007F5CF6">
        <w:rPr>
          <w:rFonts w:ascii="Times New Roman" w:hAnsi="Times New Roman" w:cs="Times New Roman"/>
          <w:sz w:val="24"/>
          <w:szCs w:val="24"/>
        </w:rPr>
        <w:t>ych</w:t>
      </w:r>
      <w:r w:rsidRPr="007F5CF6">
        <w:rPr>
          <w:rFonts w:ascii="Times New Roman" w:hAnsi="Times New Roman" w:cs="Times New Roman"/>
          <w:sz w:val="24"/>
          <w:szCs w:val="24"/>
        </w:rPr>
        <w:t xml:space="preserve"> w formatach dostępnych dla </w:t>
      </w:r>
      <w:r w:rsidR="00B95F81" w:rsidRPr="007F5CF6">
        <w:rPr>
          <w:rFonts w:ascii="Times New Roman" w:hAnsi="Times New Roman" w:cs="Times New Roman"/>
          <w:sz w:val="24"/>
          <w:szCs w:val="24"/>
        </w:rPr>
        <w:t xml:space="preserve">osób </w:t>
      </w:r>
      <w:r w:rsidRPr="007F5CF6">
        <w:rPr>
          <w:rFonts w:ascii="Times New Roman" w:hAnsi="Times New Roman" w:cs="Times New Roman"/>
          <w:sz w:val="24"/>
          <w:szCs w:val="24"/>
        </w:rPr>
        <w:t>niewidomych</w:t>
      </w:r>
      <w:r w:rsidR="00B95F81" w:rsidRPr="007F5CF6">
        <w:rPr>
          <w:rFonts w:ascii="Times New Roman" w:hAnsi="Times New Roman" w:cs="Times New Roman"/>
          <w:sz w:val="24"/>
          <w:szCs w:val="24"/>
        </w:rPr>
        <w:t>,</w:t>
      </w:r>
      <w:r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4C7084" w:rsidRPr="007F5CF6">
        <w:rPr>
          <w:rFonts w:ascii="Times New Roman" w:hAnsi="Times New Roman" w:cs="Times New Roman"/>
          <w:sz w:val="24"/>
          <w:szCs w:val="24"/>
        </w:rPr>
        <w:t>osób słabowidzących lub osób z </w:t>
      </w:r>
      <w:r w:rsidR="00B95F81" w:rsidRPr="007F5CF6">
        <w:rPr>
          <w:rFonts w:ascii="Times New Roman" w:hAnsi="Times New Roman" w:cs="Times New Roman"/>
          <w:sz w:val="24"/>
          <w:szCs w:val="24"/>
        </w:rPr>
        <w:t xml:space="preserve">niepełnosprawnościami uniemożliwiającymi zapoznawanie się z drukiem </w:t>
      </w:r>
      <w:r w:rsidRPr="007F5CF6">
        <w:rPr>
          <w:rFonts w:ascii="Times New Roman" w:hAnsi="Times New Roman" w:cs="Times New Roman"/>
          <w:sz w:val="24"/>
          <w:szCs w:val="24"/>
        </w:rPr>
        <w:t>wprowadza odrębny</w:t>
      </w:r>
      <w:r w:rsidR="00673318" w:rsidRPr="007F5CF6">
        <w:rPr>
          <w:rFonts w:ascii="Times New Roman" w:hAnsi="Times New Roman" w:cs="Times New Roman"/>
          <w:sz w:val="24"/>
          <w:szCs w:val="24"/>
        </w:rPr>
        <w:t>,</w:t>
      </w:r>
      <w:r w:rsidRPr="007F5CF6">
        <w:rPr>
          <w:rFonts w:ascii="Times New Roman" w:hAnsi="Times New Roman" w:cs="Times New Roman"/>
          <w:sz w:val="24"/>
          <w:szCs w:val="24"/>
        </w:rPr>
        <w:t xml:space="preserve"> obligatoryjny reżim w zakres</w:t>
      </w:r>
      <w:r w:rsidR="000223B9" w:rsidRPr="007F5CF6">
        <w:rPr>
          <w:rFonts w:ascii="Times New Roman" w:hAnsi="Times New Roman" w:cs="Times New Roman"/>
          <w:sz w:val="24"/>
          <w:szCs w:val="24"/>
        </w:rPr>
        <w:t xml:space="preserve">ie korzystania z tych utworów </w:t>
      </w:r>
      <w:r w:rsidRPr="007F5CF6">
        <w:rPr>
          <w:rFonts w:ascii="Times New Roman" w:hAnsi="Times New Roman" w:cs="Times New Roman"/>
          <w:sz w:val="24"/>
          <w:szCs w:val="24"/>
        </w:rPr>
        <w:t xml:space="preserve">na rzecz osób </w:t>
      </w:r>
      <w:r w:rsidR="009D401C" w:rsidRPr="007F5CF6">
        <w:rPr>
          <w:rFonts w:ascii="Times New Roman" w:hAnsi="Times New Roman" w:cs="Times New Roman"/>
          <w:sz w:val="24"/>
          <w:szCs w:val="24"/>
        </w:rPr>
        <w:t>niewidomych lub</w:t>
      </w:r>
      <w:r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991182" w:rsidRPr="007F5CF6">
        <w:rPr>
          <w:rFonts w:ascii="Times New Roman" w:hAnsi="Times New Roman" w:cs="Times New Roman"/>
          <w:sz w:val="24"/>
          <w:szCs w:val="24"/>
        </w:rPr>
        <w:t>z ograniczoną zdolnością postrzegania lub czytania</w:t>
      </w:r>
      <w:r w:rsidR="004C7084" w:rsidRPr="007F5CF6">
        <w:rPr>
          <w:rFonts w:ascii="Times New Roman" w:hAnsi="Times New Roman" w:cs="Times New Roman"/>
          <w:sz w:val="24"/>
          <w:szCs w:val="24"/>
        </w:rPr>
        <w:t>. W związku z </w:t>
      </w:r>
      <w:r w:rsidRPr="007F5CF6">
        <w:rPr>
          <w:rFonts w:ascii="Times New Roman" w:hAnsi="Times New Roman" w:cs="Times New Roman"/>
          <w:sz w:val="24"/>
          <w:szCs w:val="24"/>
        </w:rPr>
        <w:t>powyższym, istnieje potrzeba odrębnego ure</w:t>
      </w:r>
      <w:r w:rsidR="004C7084" w:rsidRPr="007F5CF6">
        <w:rPr>
          <w:rFonts w:ascii="Times New Roman" w:hAnsi="Times New Roman" w:cs="Times New Roman"/>
          <w:sz w:val="24"/>
          <w:szCs w:val="24"/>
        </w:rPr>
        <w:t>gulowania dozwolonego użytku, o </w:t>
      </w:r>
      <w:r w:rsidRPr="007F5CF6">
        <w:rPr>
          <w:rFonts w:ascii="Times New Roman" w:hAnsi="Times New Roman" w:cs="Times New Roman"/>
          <w:sz w:val="24"/>
          <w:szCs w:val="24"/>
        </w:rPr>
        <w:t>którym mowa w dotychczasowym art. 33</w:t>
      </w:r>
      <w:r w:rsidR="00757696" w:rsidRPr="007F5CF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27C2E" w:rsidRPr="007F5CF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16616" w:rsidRPr="007F5CF6">
        <w:rPr>
          <w:rFonts w:ascii="Times New Roman" w:hAnsi="Times New Roman" w:cs="Times New Roman"/>
          <w:sz w:val="24"/>
          <w:szCs w:val="24"/>
        </w:rPr>
        <w:t>Ustawy</w:t>
      </w:r>
      <w:r w:rsidR="004F5604" w:rsidRPr="007F5CF6">
        <w:rPr>
          <w:rFonts w:ascii="Times New Roman" w:hAnsi="Times New Roman" w:cs="Times New Roman"/>
          <w:sz w:val="24"/>
          <w:szCs w:val="24"/>
        </w:rPr>
        <w:t xml:space="preserve">, </w:t>
      </w:r>
      <w:r w:rsidR="000223B9" w:rsidRPr="007F5CF6">
        <w:rPr>
          <w:rFonts w:ascii="Times New Roman" w:hAnsi="Times New Roman" w:cs="Times New Roman"/>
          <w:sz w:val="24"/>
          <w:szCs w:val="24"/>
        </w:rPr>
        <w:t>w zakresie objętym Dyrektywą</w:t>
      </w:r>
      <w:r w:rsidR="00673318" w:rsidRPr="007F5CF6">
        <w:rPr>
          <w:rFonts w:ascii="Times New Roman" w:hAnsi="Times New Roman" w:cs="Times New Roman"/>
          <w:sz w:val="24"/>
          <w:szCs w:val="24"/>
        </w:rPr>
        <w:t xml:space="preserve"> 2017/1564,</w:t>
      </w:r>
      <w:r w:rsidR="00052B37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Pr="007F5CF6">
        <w:rPr>
          <w:rFonts w:ascii="Times New Roman" w:hAnsi="Times New Roman" w:cs="Times New Roman"/>
          <w:sz w:val="24"/>
          <w:szCs w:val="24"/>
        </w:rPr>
        <w:t>w odniesieniu do zwielokrotniania i rozpowszechniani</w:t>
      </w:r>
      <w:r w:rsidR="003E2AA9" w:rsidRPr="007F5CF6">
        <w:rPr>
          <w:rFonts w:ascii="Times New Roman" w:hAnsi="Times New Roman" w:cs="Times New Roman"/>
          <w:sz w:val="24"/>
          <w:szCs w:val="24"/>
        </w:rPr>
        <w:t>a</w:t>
      </w:r>
      <w:r w:rsidRPr="007F5CF6">
        <w:rPr>
          <w:rFonts w:ascii="Times New Roman" w:hAnsi="Times New Roman" w:cs="Times New Roman"/>
          <w:sz w:val="24"/>
          <w:szCs w:val="24"/>
        </w:rPr>
        <w:t xml:space="preserve"> utworów w postaci książki, czasopisma, gazety, magazynu lub innego rodz</w:t>
      </w:r>
      <w:r w:rsidR="004C7084" w:rsidRPr="007F5CF6">
        <w:rPr>
          <w:rFonts w:ascii="Times New Roman" w:hAnsi="Times New Roman" w:cs="Times New Roman"/>
          <w:sz w:val="24"/>
          <w:szCs w:val="24"/>
        </w:rPr>
        <w:t>aju tekstu pisanego, notacji, w </w:t>
      </w:r>
      <w:r w:rsidRPr="007F5CF6">
        <w:rPr>
          <w:rFonts w:ascii="Times New Roman" w:hAnsi="Times New Roman" w:cs="Times New Roman"/>
          <w:sz w:val="24"/>
          <w:szCs w:val="24"/>
        </w:rPr>
        <w:t>tym zapisu nutowego oraz związanych z nimi ilustracji</w:t>
      </w:r>
      <w:r w:rsidR="007A3BEB" w:rsidRPr="007F5CF6">
        <w:rPr>
          <w:rFonts w:ascii="Times New Roman" w:hAnsi="Times New Roman" w:cs="Times New Roman"/>
          <w:sz w:val="24"/>
          <w:szCs w:val="24"/>
        </w:rPr>
        <w:t>,</w:t>
      </w:r>
      <w:r w:rsidR="00DE577E" w:rsidRPr="007F5CF6">
        <w:rPr>
          <w:rFonts w:ascii="Times New Roman" w:hAnsi="Times New Roman" w:cs="Times New Roman"/>
          <w:sz w:val="24"/>
          <w:szCs w:val="24"/>
        </w:rPr>
        <w:t xml:space="preserve"> we wszelkich formach</w:t>
      </w:r>
      <w:r w:rsidR="007A3BEB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6B2B65" w:rsidRPr="007F5CF6">
        <w:rPr>
          <w:rFonts w:ascii="Times New Roman" w:hAnsi="Times New Roman" w:cs="Times New Roman"/>
          <w:sz w:val="24"/>
          <w:szCs w:val="24"/>
        </w:rPr>
        <w:t xml:space="preserve">na </w:t>
      </w:r>
      <w:r w:rsidR="006B2B65" w:rsidRPr="007F5CF6">
        <w:rPr>
          <w:rFonts w:ascii="Times New Roman" w:hAnsi="Times New Roman" w:cs="Times New Roman"/>
          <w:sz w:val="24"/>
          <w:szCs w:val="24"/>
        </w:rPr>
        <w:lastRenderedPageBreak/>
        <w:t>rzecz</w:t>
      </w:r>
      <w:r w:rsidR="00FC716F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6B2B65" w:rsidRPr="007F5CF6">
        <w:rPr>
          <w:rFonts w:ascii="Times New Roman" w:hAnsi="Times New Roman" w:cs="Times New Roman"/>
          <w:sz w:val="24"/>
          <w:szCs w:val="24"/>
        </w:rPr>
        <w:t>osó</w:t>
      </w:r>
      <w:r w:rsidR="00673318" w:rsidRPr="007F5CF6">
        <w:rPr>
          <w:rFonts w:ascii="Times New Roman" w:hAnsi="Times New Roman" w:cs="Times New Roman"/>
          <w:sz w:val="24"/>
          <w:szCs w:val="24"/>
        </w:rPr>
        <w:t>b</w:t>
      </w:r>
      <w:r w:rsidR="00FC716F" w:rsidRPr="007F5CF6">
        <w:rPr>
          <w:rFonts w:ascii="Times New Roman" w:hAnsi="Times New Roman" w:cs="Times New Roman"/>
          <w:sz w:val="24"/>
          <w:szCs w:val="24"/>
        </w:rPr>
        <w:t xml:space="preserve"> niepełnosprawnych</w:t>
      </w:r>
      <w:r w:rsidR="00977B04" w:rsidRPr="007F5CF6">
        <w:rPr>
          <w:rFonts w:ascii="Times New Roman" w:hAnsi="Times New Roman" w:cs="Times New Roman"/>
          <w:sz w:val="24"/>
          <w:szCs w:val="24"/>
        </w:rPr>
        <w:t xml:space="preserve">, </w:t>
      </w:r>
      <w:r w:rsidR="000D6FB1" w:rsidRPr="007F5CF6">
        <w:rPr>
          <w:rFonts w:ascii="Times New Roman" w:hAnsi="Times New Roman" w:cs="Times New Roman"/>
          <w:sz w:val="24"/>
          <w:szCs w:val="24"/>
        </w:rPr>
        <w:t>okreś</w:t>
      </w:r>
      <w:r w:rsidR="00B90546" w:rsidRPr="007F5CF6">
        <w:rPr>
          <w:rFonts w:ascii="Times New Roman" w:hAnsi="Times New Roman" w:cs="Times New Roman"/>
          <w:sz w:val="24"/>
          <w:szCs w:val="24"/>
        </w:rPr>
        <w:t xml:space="preserve">lonych w </w:t>
      </w:r>
      <w:r w:rsidR="000D6FB1" w:rsidRPr="007F5CF6">
        <w:rPr>
          <w:rFonts w:ascii="Times New Roman" w:hAnsi="Times New Roman" w:cs="Times New Roman"/>
          <w:sz w:val="24"/>
          <w:szCs w:val="24"/>
        </w:rPr>
        <w:t xml:space="preserve">projektowanej </w:t>
      </w:r>
      <w:r w:rsidR="00FC716F" w:rsidRPr="007F5CF6">
        <w:rPr>
          <w:rFonts w:ascii="Times New Roman" w:hAnsi="Times New Roman" w:cs="Times New Roman"/>
          <w:sz w:val="24"/>
          <w:szCs w:val="24"/>
        </w:rPr>
        <w:t>nowelizacji</w:t>
      </w:r>
      <w:r w:rsidR="00B90546" w:rsidRPr="007F5CF6">
        <w:rPr>
          <w:rFonts w:ascii="Times New Roman" w:hAnsi="Times New Roman" w:cs="Times New Roman"/>
          <w:sz w:val="24"/>
          <w:szCs w:val="24"/>
        </w:rPr>
        <w:t xml:space="preserve"> jako </w:t>
      </w:r>
      <w:r w:rsidR="00044616" w:rsidRPr="007F5CF6">
        <w:rPr>
          <w:rFonts w:ascii="Times New Roman" w:hAnsi="Times New Roman" w:cs="Times New Roman"/>
          <w:i/>
          <w:sz w:val="24"/>
          <w:szCs w:val="24"/>
        </w:rPr>
        <w:t>beneficjenci</w:t>
      </w:r>
      <w:r w:rsidR="00B90546" w:rsidRPr="007F5CF6">
        <w:rPr>
          <w:rFonts w:ascii="Times New Roman" w:hAnsi="Times New Roman" w:cs="Times New Roman"/>
          <w:sz w:val="24"/>
          <w:szCs w:val="24"/>
        </w:rPr>
        <w:t>.</w:t>
      </w:r>
      <w:r w:rsidR="00800D01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A878D8" w:rsidRPr="007F5CF6">
        <w:rPr>
          <w:rFonts w:ascii="Times New Roman" w:hAnsi="Times New Roman" w:cs="Times New Roman"/>
          <w:sz w:val="24"/>
          <w:szCs w:val="24"/>
        </w:rPr>
        <w:t xml:space="preserve">Projektowana </w:t>
      </w:r>
      <w:r w:rsidR="00954EEB" w:rsidRPr="007F5CF6">
        <w:rPr>
          <w:rFonts w:ascii="Times New Roman" w:hAnsi="Times New Roman" w:cs="Times New Roman"/>
          <w:sz w:val="24"/>
          <w:szCs w:val="24"/>
        </w:rPr>
        <w:t>regulacja</w:t>
      </w:r>
      <w:r w:rsidR="000D5BC1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954EEB" w:rsidRPr="007F5CF6">
        <w:rPr>
          <w:rFonts w:ascii="Times New Roman" w:hAnsi="Times New Roman" w:cs="Times New Roman"/>
          <w:sz w:val="24"/>
          <w:szCs w:val="24"/>
        </w:rPr>
        <w:t>ponad</w:t>
      </w:r>
      <w:r w:rsidR="000D6FB1" w:rsidRPr="007F5CF6">
        <w:rPr>
          <w:rFonts w:ascii="Times New Roman" w:hAnsi="Times New Roman" w:cs="Times New Roman"/>
          <w:sz w:val="24"/>
          <w:szCs w:val="24"/>
        </w:rPr>
        <w:t>to obejm</w:t>
      </w:r>
      <w:r w:rsidR="00A878D8" w:rsidRPr="007F5CF6">
        <w:rPr>
          <w:rFonts w:ascii="Times New Roman" w:hAnsi="Times New Roman" w:cs="Times New Roman"/>
          <w:sz w:val="24"/>
          <w:szCs w:val="24"/>
        </w:rPr>
        <w:t>uje</w:t>
      </w:r>
      <w:r w:rsidR="000D6FB1" w:rsidRPr="007F5CF6">
        <w:rPr>
          <w:rFonts w:ascii="Times New Roman" w:hAnsi="Times New Roman" w:cs="Times New Roman"/>
          <w:sz w:val="24"/>
          <w:szCs w:val="24"/>
        </w:rPr>
        <w:t xml:space="preserve"> dozwolonym użytkiem korzystanie z przedmiotó</w:t>
      </w:r>
      <w:r w:rsidR="00954EEB" w:rsidRPr="007F5CF6">
        <w:rPr>
          <w:rFonts w:ascii="Times New Roman" w:hAnsi="Times New Roman" w:cs="Times New Roman"/>
          <w:sz w:val="24"/>
          <w:szCs w:val="24"/>
        </w:rPr>
        <w:t>w praw pokrewnych</w:t>
      </w:r>
      <w:r w:rsidR="000D6FB1" w:rsidRPr="007F5CF6">
        <w:rPr>
          <w:rFonts w:ascii="Times New Roman" w:hAnsi="Times New Roman" w:cs="Times New Roman"/>
          <w:sz w:val="24"/>
          <w:szCs w:val="24"/>
        </w:rPr>
        <w:t xml:space="preserve"> we wskazanym powyż</w:t>
      </w:r>
      <w:r w:rsidR="007A3BEB" w:rsidRPr="007F5CF6">
        <w:rPr>
          <w:rFonts w:ascii="Times New Roman" w:hAnsi="Times New Roman" w:cs="Times New Roman"/>
          <w:sz w:val="24"/>
          <w:szCs w:val="24"/>
        </w:rPr>
        <w:t>ej zakresie</w:t>
      </w:r>
      <w:r w:rsidR="000D6FB1" w:rsidRPr="007F5CF6">
        <w:rPr>
          <w:rFonts w:ascii="Times New Roman" w:hAnsi="Times New Roman" w:cs="Times New Roman"/>
          <w:sz w:val="24"/>
          <w:szCs w:val="24"/>
        </w:rPr>
        <w:t>, a także korzystanie z utworó</w:t>
      </w:r>
      <w:r w:rsidR="00954EEB" w:rsidRPr="007F5CF6">
        <w:rPr>
          <w:rFonts w:ascii="Times New Roman" w:hAnsi="Times New Roman" w:cs="Times New Roman"/>
          <w:sz w:val="24"/>
          <w:szCs w:val="24"/>
        </w:rPr>
        <w:t xml:space="preserve">w komputerowych oraz praw </w:t>
      </w:r>
      <w:proofErr w:type="spellStart"/>
      <w:r w:rsidR="00954EEB" w:rsidRPr="007F5CF6">
        <w:rPr>
          <w:rFonts w:ascii="Times New Roman" w:hAnsi="Times New Roman" w:cs="Times New Roman"/>
          <w:i/>
          <w:sz w:val="24"/>
          <w:szCs w:val="24"/>
        </w:rPr>
        <w:t>sui</w:t>
      </w:r>
      <w:proofErr w:type="spellEnd"/>
      <w:r w:rsidR="00954EEB" w:rsidRPr="007F5C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54EEB" w:rsidRPr="007F5CF6">
        <w:rPr>
          <w:rFonts w:ascii="Times New Roman" w:hAnsi="Times New Roman" w:cs="Times New Roman"/>
          <w:i/>
          <w:sz w:val="24"/>
          <w:szCs w:val="24"/>
        </w:rPr>
        <w:t>generis</w:t>
      </w:r>
      <w:proofErr w:type="spellEnd"/>
      <w:r w:rsidR="000D6FB1" w:rsidRPr="007F5CF6">
        <w:rPr>
          <w:rFonts w:ascii="Times New Roman" w:hAnsi="Times New Roman" w:cs="Times New Roman"/>
          <w:sz w:val="24"/>
          <w:szCs w:val="24"/>
        </w:rPr>
        <w:t xml:space="preserve"> do baz danych, które do tej pory nie był</w:t>
      </w:r>
      <w:r w:rsidR="00954EEB" w:rsidRPr="007F5CF6">
        <w:rPr>
          <w:rFonts w:ascii="Times New Roman" w:hAnsi="Times New Roman" w:cs="Times New Roman"/>
          <w:sz w:val="24"/>
          <w:szCs w:val="24"/>
        </w:rPr>
        <w:t xml:space="preserve">o </w:t>
      </w:r>
      <w:r w:rsidR="000D6FB1" w:rsidRPr="007F5CF6">
        <w:rPr>
          <w:rFonts w:ascii="Times New Roman" w:hAnsi="Times New Roman" w:cs="Times New Roman"/>
          <w:sz w:val="24"/>
          <w:szCs w:val="24"/>
        </w:rPr>
        <w:t>w ogó</w:t>
      </w:r>
      <w:r w:rsidR="007A3BEB" w:rsidRPr="007F5CF6">
        <w:rPr>
          <w:rFonts w:ascii="Times New Roman" w:hAnsi="Times New Roman" w:cs="Times New Roman"/>
          <w:sz w:val="24"/>
          <w:szCs w:val="24"/>
        </w:rPr>
        <w:t xml:space="preserve">le </w:t>
      </w:r>
      <w:r w:rsidR="000D6FB1" w:rsidRPr="007F5CF6">
        <w:rPr>
          <w:rFonts w:ascii="Times New Roman" w:hAnsi="Times New Roman" w:cs="Times New Roman"/>
          <w:sz w:val="24"/>
          <w:szCs w:val="24"/>
        </w:rPr>
        <w:t>objęte dozwolonym uż</w:t>
      </w:r>
      <w:r w:rsidR="00954EEB" w:rsidRPr="007F5CF6">
        <w:rPr>
          <w:rFonts w:ascii="Times New Roman" w:hAnsi="Times New Roman" w:cs="Times New Roman"/>
          <w:sz w:val="24"/>
          <w:szCs w:val="24"/>
        </w:rPr>
        <w:t>ytkiem na rzec</w:t>
      </w:r>
      <w:r w:rsidR="000D6FB1" w:rsidRPr="007F5CF6">
        <w:rPr>
          <w:rFonts w:ascii="Times New Roman" w:hAnsi="Times New Roman" w:cs="Times New Roman"/>
          <w:sz w:val="24"/>
          <w:szCs w:val="24"/>
        </w:rPr>
        <w:t>z osób niepeł</w:t>
      </w:r>
      <w:r w:rsidR="00954EEB" w:rsidRPr="007F5CF6">
        <w:rPr>
          <w:rFonts w:ascii="Times New Roman" w:hAnsi="Times New Roman" w:cs="Times New Roman"/>
          <w:sz w:val="24"/>
          <w:szCs w:val="24"/>
        </w:rPr>
        <w:t>nosprawnych</w:t>
      </w:r>
      <w:r w:rsidR="000D6FB1" w:rsidRPr="007F5CF6">
        <w:rPr>
          <w:rFonts w:ascii="Times New Roman" w:hAnsi="Times New Roman" w:cs="Times New Roman"/>
          <w:sz w:val="24"/>
          <w:szCs w:val="24"/>
        </w:rPr>
        <w:t>.</w:t>
      </w:r>
    </w:p>
    <w:p w14:paraId="0D4C1772" w14:textId="77777777" w:rsidR="009F6D10" w:rsidRPr="007F5CF6" w:rsidRDefault="009F6D10" w:rsidP="00A36C84">
      <w:pPr>
        <w:pStyle w:val="Akapitzlist"/>
        <w:spacing w:before="120"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6A91C2B" w14:textId="77777777" w:rsidR="0059736F" w:rsidRPr="007F5CF6" w:rsidRDefault="0059736F" w:rsidP="00A36C84">
      <w:pPr>
        <w:pStyle w:val="Akapitzlist"/>
        <w:spacing w:before="120"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CF6">
        <w:rPr>
          <w:rFonts w:ascii="Times New Roman" w:hAnsi="Times New Roman" w:cs="Times New Roman"/>
          <w:b/>
          <w:sz w:val="24"/>
          <w:szCs w:val="24"/>
        </w:rPr>
        <w:t>Art. 1 projektu</w:t>
      </w:r>
    </w:p>
    <w:p w14:paraId="40AA5837" w14:textId="317D6E6C" w:rsidR="007218A1" w:rsidRPr="007F5CF6" w:rsidRDefault="00916616" w:rsidP="0021559E">
      <w:pPr>
        <w:pStyle w:val="ZARTzmartartykuempunktem"/>
        <w:numPr>
          <w:ilvl w:val="0"/>
          <w:numId w:val="17"/>
        </w:numPr>
        <w:tabs>
          <w:tab w:val="left" w:pos="426"/>
        </w:tabs>
        <w:spacing w:before="120"/>
        <w:ind w:left="0" w:firstLine="0"/>
        <w:rPr>
          <w:rFonts w:ascii="Times New Roman" w:hAnsi="Times New Roman" w:cs="Times New Roman"/>
          <w:b/>
          <w:szCs w:val="24"/>
        </w:rPr>
      </w:pPr>
      <w:r w:rsidRPr="007F5CF6">
        <w:rPr>
          <w:rFonts w:ascii="Times New Roman" w:hAnsi="Times New Roman" w:cs="Times New Roman"/>
          <w:b/>
          <w:szCs w:val="24"/>
        </w:rPr>
        <w:t xml:space="preserve">projektowany </w:t>
      </w:r>
      <w:r w:rsidR="0059736F" w:rsidRPr="007F5CF6">
        <w:rPr>
          <w:rFonts w:ascii="Times New Roman" w:hAnsi="Times New Roman" w:cs="Times New Roman"/>
          <w:b/>
          <w:szCs w:val="24"/>
        </w:rPr>
        <w:t>art. 6 ust. 1 pkt 1</w:t>
      </w:r>
      <w:r w:rsidR="00082313" w:rsidRPr="007F5CF6">
        <w:rPr>
          <w:rFonts w:ascii="Times New Roman" w:hAnsi="Times New Roman" w:cs="Times New Roman"/>
          <w:b/>
          <w:szCs w:val="24"/>
        </w:rPr>
        <w:t xml:space="preserve">8 </w:t>
      </w:r>
      <w:r w:rsidRPr="007F5CF6">
        <w:rPr>
          <w:rFonts w:ascii="Times New Roman" w:hAnsi="Times New Roman" w:cs="Times New Roman"/>
          <w:b/>
          <w:szCs w:val="24"/>
        </w:rPr>
        <w:t>U</w:t>
      </w:r>
      <w:r w:rsidR="0016572E" w:rsidRPr="007F5CF6">
        <w:rPr>
          <w:rFonts w:ascii="Times New Roman" w:hAnsi="Times New Roman" w:cs="Times New Roman"/>
          <w:b/>
          <w:szCs w:val="24"/>
        </w:rPr>
        <w:t>stawy</w:t>
      </w:r>
    </w:p>
    <w:p w14:paraId="4435FA1E" w14:textId="283A1905" w:rsidR="0059736F" w:rsidRPr="007F5CF6" w:rsidRDefault="0059736F" w:rsidP="0021559E">
      <w:pPr>
        <w:pStyle w:val="ZARTzmartartykuempunktem"/>
        <w:numPr>
          <w:ilvl w:val="0"/>
          <w:numId w:val="12"/>
        </w:numPr>
        <w:tabs>
          <w:tab w:val="left" w:pos="426"/>
        </w:tabs>
        <w:spacing w:before="120"/>
        <w:ind w:left="0" w:firstLine="14"/>
        <w:rPr>
          <w:rFonts w:ascii="Times New Roman" w:hAnsi="Times New Roman" w:cs="Times New Roman"/>
          <w:szCs w:val="24"/>
        </w:rPr>
      </w:pPr>
      <w:r w:rsidRPr="007F5CF6">
        <w:rPr>
          <w:rFonts w:ascii="Times New Roman" w:hAnsi="Times New Roman" w:cs="Times New Roman"/>
          <w:szCs w:val="24"/>
        </w:rPr>
        <w:t xml:space="preserve">W </w:t>
      </w:r>
      <w:r w:rsidR="0016572E" w:rsidRPr="007F5CF6">
        <w:rPr>
          <w:rFonts w:ascii="Times New Roman" w:hAnsi="Times New Roman" w:cs="Times New Roman"/>
          <w:szCs w:val="24"/>
        </w:rPr>
        <w:t>projekto</w:t>
      </w:r>
      <w:r w:rsidR="00991182" w:rsidRPr="007F5CF6">
        <w:rPr>
          <w:rFonts w:ascii="Times New Roman" w:hAnsi="Times New Roman" w:cs="Times New Roman"/>
          <w:szCs w:val="24"/>
        </w:rPr>
        <w:t>wanym</w:t>
      </w:r>
      <w:r w:rsidR="000D5BC1" w:rsidRPr="007F5CF6">
        <w:rPr>
          <w:rFonts w:ascii="Times New Roman" w:hAnsi="Times New Roman" w:cs="Times New Roman"/>
          <w:szCs w:val="24"/>
        </w:rPr>
        <w:t xml:space="preserve"> </w:t>
      </w:r>
      <w:r w:rsidR="00991182" w:rsidRPr="007F5CF6">
        <w:rPr>
          <w:rFonts w:ascii="Times New Roman" w:hAnsi="Times New Roman" w:cs="Times New Roman"/>
          <w:szCs w:val="24"/>
        </w:rPr>
        <w:t xml:space="preserve">art. 6 </w:t>
      </w:r>
      <w:r w:rsidR="001B5958" w:rsidRPr="007F5CF6">
        <w:rPr>
          <w:rFonts w:ascii="Times New Roman" w:hAnsi="Times New Roman" w:cs="Times New Roman"/>
          <w:szCs w:val="24"/>
        </w:rPr>
        <w:t xml:space="preserve">ust. 1 </w:t>
      </w:r>
      <w:r w:rsidR="00991182" w:rsidRPr="007F5CF6">
        <w:rPr>
          <w:rFonts w:ascii="Times New Roman" w:hAnsi="Times New Roman" w:cs="Times New Roman"/>
          <w:szCs w:val="24"/>
        </w:rPr>
        <w:t xml:space="preserve">pkt 18 </w:t>
      </w:r>
      <w:r w:rsidRPr="007F5CF6">
        <w:rPr>
          <w:rFonts w:ascii="Times New Roman" w:hAnsi="Times New Roman" w:cs="Times New Roman"/>
          <w:szCs w:val="24"/>
        </w:rPr>
        <w:t xml:space="preserve">określono podmioty, które są uprawnione do korzystania z utworów na gruncie projektowanego wyjątku. Podstawowym celem Dyrektywy 2017/1564 jest wyrównywanie szans w dostępie do określonych dóbr niematerialnych przez osoby niepełnosprawne, jeżeli niepełnosprawność ta powoduje trudności z zapoznaniem się z drukiem. Należy zauważyć, że Dyrektywa 2017/1564 nie dotyczy wyłącznie niepełnosprawności związanej </w:t>
      </w:r>
      <w:r w:rsidR="00991182" w:rsidRPr="007F5CF6">
        <w:rPr>
          <w:rFonts w:ascii="Times New Roman" w:hAnsi="Times New Roman" w:cs="Times New Roman"/>
          <w:szCs w:val="24"/>
        </w:rPr>
        <w:t xml:space="preserve">z </w:t>
      </w:r>
      <w:r w:rsidRPr="007F5CF6">
        <w:rPr>
          <w:rFonts w:ascii="Times New Roman" w:hAnsi="Times New Roman" w:cs="Times New Roman"/>
          <w:szCs w:val="24"/>
        </w:rPr>
        <w:t>upośledzeniem wzroku lub postrzegania, ale też niepełnosprawności fizycznej, która uniemożliwia np. trzymanie książki, a także niepełnosprawności mającej podłoże neurologiczne.</w:t>
      </w:r>
    </w:p>
    <w:p w14:paraId="65C91C59" w14:textId="2A4030FD" w:rsidR="0059736F" w:rsidRPr="007F5CF6" w:rsidRDefault="00A878D8" w:rsidP="0021559E">
      <w:pPr>
        <w:pStyle w:val="ZARTzmartartykuempunktem"/>
        <w:numPr>
          <w:ilvl w:val="0"/>
          <w:numId w:val="12"/>
        </w:numPr>
        <w:tabs>
          <w:tab w:val="left" w:pos="426"/>
        </w:tabs>
        <w:spacing w:before="120"/>
        <w:ind w:left="0" w:firstLine="14"/>
        <w:rPr>
          <w:rFonts w:ascii="Times New Roman" w:hAnsi="Times New Roman" w:cs="Times New Roman"/>
          <w:szCs w:val="24"/>
        </w:rPr>
      </w:pPr>
      <w:r w:rsidRPr="007F5CF6">
        <w:rPr>
          <w:rFonts w:ascii="Times New Roman" w:hAnsi="Times New Roman" w:cs="Times New Roman"/>
          <w:szCs w:val="24"/>
        </w:rPr>
        <w:t>Podobnie jak w</w:t>
      </w:r>
      <w:r w:rsidR="000D5BC1" w:rsidRPr="007F5CF6">
        <w:rPr>
          <w:rFonts w:ascii="Times New Roman" w:hAnsi="Times New Roman" w:cs="Times New Roman"/>
          <w:szCs w:val="24"/>
        </w:rPr>
        <w:t xml:space="preserve"> </w:t>
      </w:r>
      <w:r w:rsidR="0059736F" w:rsidRPr="007F5CF6">
        <w:rPr>
          <w:rFonts w:ascii="Times New Roman" w:hAnsi="Times New Roman" w:cs="Times New Roman"/>
          <w:szCs w:val="24"/>
        </w:rPr>
        <w:t>Dyrektyw</w:t>
      </w:r>
      <w:r w:rsidRPr="007F5CF6">
        <w:rPr>
          <w:rFonts w:ascii="Times New Roman" w:hAnsi="Times New Roman" w:cs="Times New Roman"/>
          <w:szCs w:val="24"/>
        </w:rPr>
        <w:t>ie</w:t>
      </w:r>
      <w:r w:rsidR="0059736F" w:rsidRPr="007F5CF6">
        <w:rPr>
          <w:rFonts w:ascii="Times New Roman" w:hAnsi="Times New Roman" w:cs="Times New Roman"/>
          <w:szCs w:val="24"/>
        </w:rPr>
        <w:t xml:space="preserve"> 2017/1564</w:t>
      </w:r>
      <w:r w:rsidRPr="007F5CF6">
        <w:rPr>
          <w:rFonts w:ascii="Times New Roman" w:hAnsi="Times New Roman" w:cs="Times New Roman"/>
          <w:szCs w:val="24"/>
        </w:rPr>
        <w:t xml:space="preserve"> w projekcie </w:t>
      </w:r>
      <w:r w:rsidR="0088737A" w:rsidRPr="007F5CF6">
        <w:rPr>
          <w:rFonts w:ascii="Times New Roman" w:hAnsi="Times New Roman" w:cs="Times New Roman"/>
          <w:szCs w:val="24"/>
        </w:rPr>
        <w:t>nowelizacji</w:t>
      </w:r>
      <w:r w:rsidR="0059736F" w:rsidRPr="007F5CF6">
        <w:rPr>
          <w:rFonts w:ascii="Times New Roman" w:hAnsi="Times New Roman" w:cs="Times New Roman"/>
          <w:szCs w:val="24"/>
        </w:rPr>
        <w:t xml:space="preserve"> wyróżnia</w:t>
      </w:r>
      <w:r w:rsidRPr="007F5CF6">
        <w:rPr>
          <w:rFonts w:ascii="Times New Roman" w:hAnsi="Times New Roman" w:cs="Times New Roman"/>
          <w:szCs w:val="24"/>
        </w:rPr>
        <w:t xml:space="preserve"> się</w:t>
      </w:r>
      <w:r w:rsidR="0059736F" w:rsidRPr="007F5CF6">
        <w:rPr>
          <w:rFonts w:ascii="Times New Roman" w:hAnsi="Times New Roman" w:cs="Times New Roman"/>
          <w:szCs w:val="24"/>
        </w:rPr>
        <w:t xml:space="preserve"> cztery kategorie podmiotów mogących korzystać z </w:t>
      </w:r>
      <w:r w:rsidR="00590692" w:rsidRPr="007F5CF6">
        <w:rPr>
          <w:rFonts w:ascii="Times New Roman" w:hAnsi="Times New Roman" w:cs="Times New Roman"/>
          <w:szCs w:val="24"/>
        </w:rPr>
        <w:t>projektowanego dozwolonego użytku</w:t>
      </w:r>
      <w:r w:rsidR="0059736F" w:rsidRPr="007F5CF6">
        <w:rPr>
          <w:rFonts w:ascii="Times New Roman" w:hAnsi="Times New Roman" w:cs="Times New Roman"/>
          <w:szCs w:val="24"/>
        </w:rPr>
        <w:t>. Wspólną cechą wszystkich kategorii jest to, że obejmują one wyłącznie osoby niepełnosprawne, które ze względu na tę niepełn</w:t>
      </w:r>
      <w:r w:rsidR="004C7084" w:rsidRPr="007F5CF6">
        <w:rPr>
          <w:rFonts w:ascii="Times New Roman" w:hAnsi="Times New Roman" w:cs="Times New Roman"/>
          <w:szCs w:val="24"/>
        </w:rPr>
        <w:t>osprawność mają ograniczoną – w </w:t>
      </w:r>
      <w:r w:rsidR="0059736F" w:rsidRPr="007F5CF6">
        <w:rPr>
          <w:rFonts w:ascii="Times New Roman" w:hAnsi="Times New Roman" w:cs="Times New Roman"/>
          <w:szCs w:val="24"/>
        </w:rPr>
        <w:t>stosunku do osób bez takiej niepełnosprawności – zdolność czytania.</w:t>
      </w:r>
      <w:r w:rsidR="004C7084" w:rsidRPr="007F5CF6">
        <w:rPr>
          <w:rFonts w:ascii="Times New Roman" w:hAnsi="Times New Roman" w:cs="Times New Roman"/>
          <w:szCs w:val="24"/>
        </w:rPr>
        <w:t xml:space="preserve"> Mimo, iż w </w:t>
      </w:r>
      <w:r w:rsidR="00351CD9" w:rsidRPr="007F5CF6">
        <w:rPr>
          <w:rFonts w:ascii="Times New Roman" w:hAnsi="Times New Roman" w:cs="Times New Roman"/>
          <w:szCs w:val="24"/>
        </w:rPr>
        <w:t>projektowanym art. 6 ust. 1 pkt 18</w:t>
      </w:r>
      <w:r w:rsidR="000D5BC1" w:rsidRPr="007F5CF6">
        <w:rPr>
          <w:rFonts w:ascii="Times New Roman" w:hAnsi="Times New Roman" w:cs="Times New Roman"/>
          <w:szCs w:val="24"/>
        </w:rPr>
        <w:t xml:space="preserve"> </w:t>
      </w:r>
      <w:r w:rsidR="00351CD9" w:rsidRPr="007F5CF6">
        <w:rPr>
          <w:rFonts w:ascii="Times New Roman" w:hAnsi="Times New Roman" w:cs="Times New Roman"/>
          <w:szCs w:val="24"/>
        </w:rPr>
        <w:t>nie posłużono się pojęciem niepełnosprawności, przesłanka ta wynika z art. 33</w:t>
      </w:r>
      <w:r w:rsidR="00351CD9" w:rsidRPr="007F5CF6">
        <w:rPr>
          <w:rFonts w:ascii="Times New Roman" w:hAnsi="Times New Roman" w:cs="Times New Roman"/>
          <w:szCs w:val="24"/>
          <w:vertAlign w:val="superscript"/>
        </w:rPr>
        <w:t xml:space="preserve">1 </w:t>
      </w:r>
      <w:r w:rsidR="00351CD9" w:rsidRPr="007F5CF6">
        <w:rPr>
          <w:rFonts w:ascii="Times New Roman" w:hAnsi="Times New Roman" w:cs="Times New Roman"/>
          <w:szCs w:val="24"/>
        </w:rPr>
        <w:t>ust. 1, który przesądza, że korzystanie, o którym mowa w tym przepisie</w:t>
      </w:r>
      <w:r w:rsidR="00B01CAC">
        <w:rPr>
          <w:rFonts w:ascii="Times New Roman" w:hAnsi="Times New Roman" w:cs="Times New Roman"/>
          <w:szCs w:val="24"/>
        </w:rPr>
        <w:t>,</w:t>
      </w:r>
      <w:r w:rsidR="00351CD9" w:rsidRPr="007F5CF6">
        <w:rPr>
          <w:rFonts w:ascii="Times New Roman" w:hAnsi="Times New Roman" w:cs="Times New Roman"/>
          <w:szCs w:val="24"/>
        </w:rPr>
        <w:t xml:space="preserve"> może być realizowane wyłącznie na rzecz osób niepełnosprawnych. Tak</w:t>
      </w:r>
      <w:r w:rsidR="0059736F" w:rsidRPr="007F5CF6">
        <w:rPr>
          <w:rFonts w:ascii="Times New Roman" w:hAnsi="Times New Roman" w:cs="Times New Roman"/>
          <w:szCs w:val="24"/>
        </w:rPr>
        <w:t xml:space="preserve"> jak w przypadku dotychczas obowiązującego art. 33</w:t>
      </w:r>
      <w:r w:rsidR="0059736F" w:rsidRPr="007F5CF6">
        <w:rPr>
          <w:rFonts w:ascii="Times New Roman" w:hAnsi="Times New Roman" w:cs="Times New Roman"/>
          <w:szCs w:val="24"/>
          <w:vertAlign w:val="superscript"/>
        </w:rPr>
        <w:t>1</w:t>
      </w:r>
      <w:r w:rsidR="0059736F" w:rsidRPr="007F5CF6">
        <w:rPr>
          <w:rFonts w:ascii="Times New Roman" w:hAnsi="Times New Roman" w:cs="Times New Roman"/>
          <w:szCs w:val="24"/>
        </w:rPr>
        <w:t xml:space="preserve"> </w:t>
      </w:r>
      <w:r w:rsidR="00916616" w:rsidRPr="007F5CF6">
        <w:rPr>
          <w:rFonts w:ascii="Times New Roman" w:hAnsi="Times New Roman" w:cs="Times New Roman"/>
          <w:szCs w:val="24"/>
        </w:rPr>
        <w:t>Ustawy</w:t>
      </w:r>
      <w:r w:rsidR="0059736F" w:rsidRPr="007F5CF6">
        <w:rPr>
          <w:rStyle w:val="Odwoanieprzypisudolnego"/>
          <w:rFonts w:ascii="Times New Roman" w:hAnsi="Times New Roman" w:cs="Times New Roman"/>
          <w:szCs w:val="24"/>
        </w:rPr>
        <w:footnoteReference w:id="1"/>
      </w:r>
      <w:r w:rsidR="00A36C84" w:rsidRPr="007F5CF6">
        <w:rPr>
          <w:rFonts w:ascii="Times New Roman" w:hAnsi="Times New Roman" w:cs="Times New Roman"/>
          <w:szCs w:val="24"/>
          <w:vertAlign w:val="superscript"/>
        </w:rPr>
        <w:t>)</w:t>
      </w:r>
      <w:r w:rsidR="00584E9C" w:rsidRPr="007F5CF6">
        <w:rPr>
          <w:rFonts w:ascii="Times New Roman" w:hAnsi="Times New Roman" w:cs="Times New Roman"/>
          <w:szCs w:val="24"/>
        </w:rPr>
        <w:t xml:space="preserve"> </w:t>
      </w:r>
      <w:r w:rsidR="004C7084" w:rsidRPr="007F5CF6">
        <w:rPr>
          <w:rFonts w:ascii="Times New Roman" w:hAnsi="Times New Roman" w:cs="Times New Roman"/>
          <w:szCs w:val="24"/>
        </w:rPr>
        <w:t>– chodzi o </w:t>
      </w:r>
      <w:r w:rsidR="0059736F" w:rsidRPr="007F5CF6">
        <w:rPr>
          <w:rFonts w:ascii="Times New Roman" w:hAnsi="Times New Roman" w:cs="Times New Roman"/>
          <w:szCs w:val="24"/>
        </w:rPr>
        <w:t>faktyczną niepełnosprawność, nie ma potrzeby odwoływania się przy tym do spełniania jakichkolwiek warunków formalnych prz</w:t>
      </w:r>
      <w:r w:rsidR="004C7084" w:rsidRPr="007F5CF6">
        <w:rPr>
          <w:rFonts w:ascii="Times New Roman" w:hAnsi="Times New Roman" w:cs="Times New Roman"/>
          <w:szCs w:val="24"/>
        </w:rPr>
        <w:t>ez beneficjentów. Korzystanie z </w:t>
      </w:r>
      <w:r w:rsidR="0059736F" w:rsidRPr="007F5CF6">
        <w:rPr>
          <w:rFonts w:ascii="Times New Roman" w:hAnsi="Times New Roman" w:cs="Times New Roman"/>
          <w:szCs w:val="24"/>
        </w:rPr>
        <w:t xml:space="preserve">utworów na gruncie projektowanego przepisu nie </w:t>
      </w:r>
      <w:r w:rsidR="00F05AD8" w:rsidRPr="007F5CF6">
        <w:rPr>
          <w:rFonts w:ascii="Times New Roman" w:hAnsi="Times New Roman" w:cs="Times New Roman"/>
          <w:szCs w:val="24"/>
        </w:rPr>
        <w:t>wymaga więc obligatoryjnego</w:t>
      </w:r>
      <w:r w:rsidR="000D5BC1" w:rsidRPr="007F5CF6">
        <w:rPr>
          <w:rFonts w:ascii="Times New Roman" w:hAnsi="Times New Roman" w:cs="Times New Roman"/>
          <w:szCs w:val="24"/>
        </w:rPr>
        <w:t xml:space="preserve"> </w:t>
      </w:r>
      <w:r w:rsidR="0059736F" w:rsidRPr="007F5CF6">
        <w:rPr>
          <w:rFonts w:ascii="Times New Roman" w:hAnsi="Times New Roman" w:cs="Times New Roman"/>
          <w:szCs w:val="24"/>
        </w:rPr>
        <w:t>przedstawiania</w:t>
      </w:r>
      <w:r w:rsidR="00F05AD8" w:rsidRPr="007F5CF6">
        <w:rPr>
          <w:rFonts w:ascii="Times New Roman" w:hAnsi="Times New Roman" w:cs="Times New Roman"/>
          <w:szCs w:val="24"/>
        </w:rPr>
        <w:t>, np.</w:t>
      </w:r>
      <w:r w:rsidR="0059736F" w:rsidRPr="007F5CF6">
        <w:rPr>
          <w:rFonts w:ascii="Times New Roman" w:hAnsi="Times New Roman" w:cs="Times New Roman"/>
          <w:szCs w:val="24"/>
        </w:rPr>
        <w:t xml:space="preserve"> zaświadczeń o stopniu niepełnosprawności</w:t>
      </w:r>
      <w:r w:rsidR="00A8701F" w:rsidRPr="007F5CF6">
        <w:rPr>
          <w:rFonts w:ascii="Times New Roman" w:hAnsi="Times New Roman" w:cs="Times New Roman"/>
          <w:szCs w:val="24"/>
        </w:rPr>
        <w:t>.</w:t>
      </w:r>
      <w:r w:rsidR="0016572E" w:rsidRPr="007F5CF6">
        <w:rPr>
          <w:rFonts w:ascii="Times New Roman" w:hAnsi="Times New Roman" w:cs="Times New Roman"/>
          <w:szCs w:val="24"/>
        </w:rPr>
        <w:t xml:space="preserve"> </w:t>
      </w:r>
      <w:r w:rsidR="00A8701F" w:rsidRPr="007F5CF6">
        <w:rPr>
          <w:rFonts w:ascii="Times New Roman" w:hAnsi="Times New Roman" w:cs="Times New Roman"/>
          <w:szCs w:val="24"/>
        </w:rPr>
        <w:t>Z</w:t>
      </w:r>
      <w:r w:rsidR="004C7084" w:rsidRPr="007F5CF6">
        <w:rPr>
          <w:rFonts w:ascii="Times New Roman" w:hAnsi="Times New Roman" w:cs="Times New Roman"/>
          <w:szCs w:val="24"/>
        </w:rPr>
        <w:t>godnie z </w:t>
      </w:r>
      <w:r w:rsidR="00351CD9" w:rsidRPr="007F5CF6">
        <w:rPr>
          <w:rFonts w:ascii="Times New Roman" w:hAnsi="Times New Roman" w:cs="Times New Roman"/>
          <w:szCs w:val="24"/>
        </w:rPr>
        <w:t>projektowanym brzmieniem art. 35</w:t>
      </w:r>
      <w:r w:rsidR="00315A02" w:rsidRPr="007F5CF6">
        <w:rPr>
          <w:rFonts w:ascii="Times New Roman" w:hAnsi="Times New Roman" w:cs="Times New Roman"/>
          <w:szCs w:val="24"/>
        </w:rPr>
        <w:t>a</w:t>
      </w:r>
      <w:r w:rsidR="00351CD9" w:rsidRPr="007F5CF6">
        <w:rPr>
          <w:rFonts w:ascii="Times New Roman" w:hAnsi="Times New Roman" w:cs="Times New Roman"/>
          <w:szCs w:val="24"/>
        </w:rPr>
        <w:t xml:space="preserve"> </w:t>
      </w:r>
      <w:r w:rsidR="00315A02" w:rsidRPr="007F5CF6">
        <w:rPr>
          <w:rFonts w:ascii="Times New Roman" w:hAnsi="Times New Roman" w:cs="Times New Roman"/>
          <w:szCs w:val="24"/>
        </w:rPr>
        <w:t xml:space="preserve">ust. 4, </w:t>
      </w:r>
      <w:r w:rsidR="00351CD9" w:rsidRPr="007F5CF6">
        <w:rPr>
          <w:rFonts w:ascii="Times New Roman" w:hAnsi="Times New Roman" w:cs="Times New Roman"/>
          <w:szCs w:val="24"/>
        </w:rPr>
        <w:t xml:space="preserve">zaświadczenie takie będzie stanowiło </w:t>
      </w:r>
      <w:r w:rsidR="00A8701F" w:rsidRPr="007F5CF6">
        <w:rPr>
          <w:rFonts w:ascii="Times New Roman" w:hAnsi="Times New Roman" w:cs="Times New Roman"/>
          <w:szCs w:val="24"/>
        </w:rPr>
        <w:lastRenderedPageBreak/>
        <w:t xml:space="preserve">natomiast </w:t>
      </w:r>
      <w:r w:rsidR="00351CD9" w:rsidRPr="007F5CF6">
        <w:rPr>
          <w:rFonts w:ascii="Times New Roman" w:hAnsi="Times New Roman" w:cs="Times New Roman"/>
          <w:szCs w:val="24"/>
        </w:rPr>
        <w:t>jedną z dopuszczalnych form uprawdopodobn</w:t>
      </w:r>
      <w:r w:rsidR="004C7084" w:rsidRPr="007F5CF6">
        <w:rPr>
          <w:rFonts w:ascii="Times New Roman" w:hAnsi="Times New Roman" w:cs="Times New Roman"/>
          <w:szCs w:val="24"/>
        </w:rPr>
        <w:t>ienia wystąpienia przesłanek, o </w:t>
      </w:r>
      <w:r w:rsidR="00351CD9" w:rsidRPr="007F5CF6">
        <w:rPr>
          <w:rFonts w:ascii="Times New Roman" w:hAnsi="Times New Roman" w:cs="Times New Roman"/>
          <w:szCs w:val="24"/>
        </w:rPr>
        <w:t>których mowa w definicji</w:t>
      </w:r>
      <w:r w:rsidR="0059736F" w:rsidRPr="007F5CF6">
        <w:rPr>
          <w:rFonts w:ascii="Times New Roman" w:hAnsi="Times New Roman" w:cs="Times New Roman"/>
          <w:szCs w:val="24"/>
        </w:rPr>
        <w:t>.</w:t>
      </w:r>
      <w:r w:rsidR="000D5BC1" w:rsidRPr="007F5CF6">
        <w:rPr>
          <w:rFonts w:ascii="Times New Roman" w:hAnsi="Times New Roman" w:cs="Times New Roman"/>
          <w:szCs w:val="24"/>
        </w:rPr>
        <w:t xml:space="preserve"> </w:t>
      </w:r>
    </w:p>
    <w:p w14:paraId="6F517F29" w14:textId="0D5CA241" w:rsidR="0059736F" w:rsidRPr="007F5CF6" w:rsidRDefault="0059736F" w:rsidP="0021559E">
      <w:pPr>
        <w:pStyle w:val="ZARTzmartartykuempunktem"/>
        <w:numPr>
          <w:ilvl w:val="0"/>
          <w:numId w:val="12"/>
        </w:numPr>
        <w:tabs>
          <w:tab w:val="left" w:pos="426"/>
        </w:tabs>
        <w:spacing w:before="120"/>
        <w:ind w:left="0" w:firstLine="14"/>
        <w:rPr>
          <w:rFonts w:ascii="Times New Roman" w:hAnsi="Times New Roman" w:cs="Times New Roman"/>
          <w:szCs w:val="24"/>
        </w:rPr>
      </w:pPr>
      <w:r w:rsidRPr="007F5CF6">
        <w:rPr>
          <w:rFonts w:ascii="Times New Roman" w:hAnsi="Times New Roman" w:cs="Times New Roman"/>
          <w:szCs w:val="24"/>
        </w:rPr>
        <w:t>Do pierwszej kategorii beneficjentów zalicza</w:t>
      </w:r>
      <w:r w:rsidR="00315A02" w:rsidRPr="007F5CF6">
        <w:rPr>
          <w:rFonts w:ascii="Times New Roman" w:hAnsi="Times New Roman" w:cs="Times New Roman"/>
          <w:szCs w:val="24"/>
        </w:rPr>
        <w:t>ne są</w:t>
      </w:r>
      <w:r w:rsidR="0016572E" w:rsidRPr="007F5CF6">
        <w:rPr>
          <w:rFonts w:ascii="Times New Roman" w:hAnsi="Times New Roman" w:cs="Times New Roman"/>
          <w:szCs w:val="24"/>
        </w:rPr>
        <w:t xml:space="preserve"> </w:t>
      </w:r>
      <w:r w:rsidRPr="007F5CF6">
        <w:rPr>
          <w:rFonts w:ascii="Times New Roman" w:hAnsi="Times New Roman" w:cs="Times New Roman"/>
          <w:szCs w:val="24"/>
        </w:rPr>
        <w:t xml:space="preserve">osoby niewidome. Druga kategoria dotyczy osób z </w:t>
      </w:r>
      <w:r w:rsidR="00351CD9" w:rsidRPr="007F5CF6">
        <w:rPr>
          <w:rFonts w:ascii="Times New Roman" w:hAnsi="Times New Roman" w:cs="Times New Roman"/>
          <w:szCs w:val="24"/>
        </w:rPr>
        <w:t>dysfunkcją narządu</w:t>
      </w:r>
      <w:r w:rsidR="00584E9C" w:rsidRPr="007F5CF6">
        <w:rPr>
          <w:rFonts w:ascii="Times New Roman" w:hAnsi="Times New Roman" w:cs="Times New Roman"/>
          <w:szCs w:val="24"/>
        </w:rPr>
        <w:t xml:space="preserve"> </w:t>
      </w:r>
      <w:r w:rsidRPr="007F5CF6">
        <w:rPr>
          <w:rFonts w:ascii="Times New Roman" w:hAnsi="Times New Roman" w:cs="Times New Roman"/>
          <w:szCs w:val="24"/>
        </w:rPr>
        <w:t>wzroku niepoddającą się korekcji w takim stopniu, aby</w:t>
      </w:r>
      <w:r w:rsidR="000D5BC1" w:rsidRPr="007F5CF6">
        <w:rPr>
          <w:rFonts w:ascii="Times New Roman" w:hAnsi="Times New Roman" w:cs="Times New Roman"/>
          <w:szCs w:val="24"/>
        </w:rPr>
        <w:t xml:space="preserve"> </w:t>
      </w:r>
      <w:r w:rsidR="00351CD9" w:rsidRPr="007F5CF6">
        <w:rPr>
          <w:rFonts w:ascii="Times New Roman" w:hAnsi="Times New Roman" w:cs="Times New Roman"/>
          <w:szCs w:val="24"/>
        </w:rPr>
        <w:t>sprawność</w:t>
      </w:r>
      <w:r w:rsidRPr="007F5CF6">
        <w:rPr>
          <w:rFonts w:ascii="Times New Roman" w:hAnsi="Times New Roman" w:cs="Times New Roman"/>
          <w:szCs w:val="24"/>
        </w:rPr>
        <w:t xml:space="preserve"> </w:t>
      </w:r>
      <w:r w:rsidR="00351CD9" w:rsidRPr="007F5CF6">
        <w:rPr>
          <w:rFonts w:ascii="Times New Roman" w:hAnsi="Times New Roman" w:cs="Times New Roman"/>
          <w:szCs w:val="24"/>
        </w:rPr>
        <w:t xml:space="preserve">ich </w:t>
      </w:r>
      <w:r w:rsidRPr="007F5CF6">
        <w:rPr>
          <w:rFonts w:ascii="Times New Roman" w:hAnsi="Times New Roman" w:cs="Times New Roman"/>
          <w:szCs w:val="24"/>
        </w:rPr>
        <w:t>wzroku stała się zasadniczo równoważna z</w:t>
      </w:r>
      <w:r w:rsidR="00351CD9" w:rsidRPr="007F5CF6">
        <w:rPr>
          <w:rFonts w:ascii="Times New Roman" w:hAnsi="Times New Roman" w:cs="Times New Roman"/>
          <w:szCs w:val="24"/>
        </w:rPr>
        <w:t>e</w:t>
      </w:r>
      <w:r w:rsidRPr="007F5CF6">
        <w:rPr>
          <w:rFonts w:ascii="Times New Roman" w:hAnsi="Times New Roman" w:cs="Times New Roman"/>
          <w:szCs w:val="24"/>
        </w:rPr>
        <w:t xml:space="preserve"> </w:t>
      </w:r>
      <w:r w:rsidR="00351CD9" w:rsidRPr="007F5CF6">
        <w:rPr>
          <w:rFonts w:ascii="Times New Roman" w:hAnsi="Times New Roman" w:cs="Times New Roman"/>
          <w:szCs w:val="24"/>
        </w:rPr>
        <w:t>sprawności</w:t>
      </w:r>
      <w:r w:rsidRPr="007F5CF6">
        <w:rPr>
          <w:rFonts w:ascii="Times New Roman" w:hAnsi="Times New Roman" w:cs="Times New Roman"/>
          <w:szCs w:val="24"/>
        </w:rPr>
        <w:t>ą wzroku osób bez takiej</w:t>
      </w:r>
      <w:r w:rsidR="00584E9C" w:rsidRPr="007F5CF6">
        <w:rPr>
          <w:rFonts w:ascii="Times New Roman" w:hAnsi="Times New Roman" w:cs="Times New Roman"/>
          <w:szCs w:val="24"/>
        </w:rPr>
        <w:t xml:space="preserve"> </w:t>
      </w:r>
      <w:r w:rsidR="00351CD9" w:rsidRPr="007F5CF6">
        <w:rPr>
          <w:rFonts w:ascii="Times New Roman" w:hAnsi="Times New Roman" w:cs="Times New Roman"/>
          <w:szCs w:val="24"/>
        </w:rPr>
        <w:t>dysfunkcji</w:t>
      </w:r>
      <w:r w:rsidRPr="007F5CF6">
        <w:rPr>
          <w:rFonts w:ascii="Times New Roman" w:hAnsi="Times New Roman" w:cs="Times New Roman"/>
          <w:szCs w:val="24"/>
        </w:rPr>
        <w:t>, i które w związku z tym nie są w stanie czytać utworów wyrażonych słowem pisanym w zasadniczo takim samym stopniu jak osoby bez takiej</w:t>
      </w:r>
      <w:r w:rsidR="00351CD9" w:rsidRPr="007F5CF6">
        <w:rPr>
          <w:rFonts w:ascii="Times New Roman" w:hAnsi="Times New Roman" w:cs="Times New Roman"/>
          <w:szCs w:val="24"/>
        </w:rPr>
        <w:t xml:space="preserve"> dysfunkcji</w:t>
      </w:r>
      <w:r w:rsidRPr="007F5CF6">
        <w:rPr>
          <w:rFonts w:ascii="Times New Roman" w:hAnsi="Times New Roman" w:cs="Times New Roman"/>
          <w:szCs w:val="24"/>
        </w:rPr>
        <w:t xml:space="preserve">. Powyższe oznacza, że – po pierwsze – </w:t>
      </w:r>
      <w:r w:rsidR="00A91D28" w:rsidRPr="007F5CF6">
        <w:rPr>
          <w:rFonts w:ascii="Times New Roman" w:hAnsi="Times New Roman" w:cs="Times New Roman"/>
          <w:szCs w:val="24"/>
        </w:rPr>
        <w:t xml:space="preserve">dysfunkcja </w:t>
      </w:r>
      <w:r w:rsidR="004C7084" w:rsidRPr="007F5CF6">
        <w:rPr>
          <w:rFonts w:ascii="Times New Roman" w:hAnsi="Times New Roman" w:cs="Times New Roman"/>
          <w:szCs w:val="24"/>
        </w:rPr>
        <w:t>określona w </w:t>
      </w:r>
      <w:r w:rsidRPr="007F5CF6">
        <w:rPr>
          <w:rFonts w:ascii="Times New Roman" w:hAnsi="Times New Roman" w:cs="Times New Roman"/>
          <w:szCs w:val="24"/>
        </w:rPr>
        <w:t>przedmiotowym punkcie nie może zostać wyeliminowana przez np. okulary korekcyjne, szkła kontaktowe lub dostępne zabiegi medyczne. Nie oznacza to jednak konieczności wykorzystania wszystkich możliwych medycznych procedur diagnostycznych i metod leczenia</w:t>
      </w:r>
      <w:r w:rsidRPr="007F5CF6">
        <w:rPr>
          <w:rStyle w:val="Odwoanieprzypisudolnego"/>
          <w:rFonts w:ascii="Times New Roman" w:eastAsia="Calibri" w:hAnsi="Times New Roman" w:cs="Times New Roman"/>
          <w:szCs w:val="24"/>
        </w:rPr>
        <w:footnoteReference w:id="2"/>
      </w:r>
      <w:r w:rsidR="00A36C84" w:rsidRPr="007F5CF6">
        <w:rPr>
          <w:rFonts w:ascii="Times New Roman" w:hAnsi="Times New Roman" w:cs="Times New Roman"/>
          <w:szCs w:val="24"/>
          <w:vertAlign w:val="superscript"/>
        </w:rPr>
        <w:t>)</w:t>
      </w:r>
      <w:r w:rsidRPr="007F5CF6">
        <w:rPr>
          <w:rFonts w:ascii="Times New Roman" w:hAnsi="Times New Roman" w:cs="Times New Roman"/>
          <w:szCs w:val="24"/>
        </w:rPr>
        <w:t>,</w:t>
      </w:r>
      <w:r w:rsidR="005C34FF" w:rsidRPr="007F5CF6">
        <w:rPr>
          <w:rFonts w:ascii="Times New Roman" w:hAnsi="Times New Roman" w:cs="Times New Roman"/>
          <w:szCs w:val="24"/>
        </w:rPr>
        <w:t xml:space="preserve"> lecz</w:t>
      </w:r>
      <w:r w:rsidRPr="007F5CF6">
        <w:rPr>
          <w:rFonts w:ascii="Times New Roman" w:hAnsi="Times New Roman" w:cs="Times New Roman"/>
          <w:szCs w:val="24"/>
        </w:rPr>
        <w:t xml:space="preserve"> jedynie </w:t>
      </w:r>
      <w:r w:rsidR="00377B7E" w:rsidRPr="007F5CF6">
        <w:rPr>
          <w:rFonts w:ascii="Times New Roman" w:hAnsi="Times New Roman" w:cs="Times New Roman"/>
          <w:szCs w:val="24"/>
        </w:rPr>
        <w:t>tych</w:t>
      </w:r>
      <w:r w:rsidRPr="007F5CF6">
        <w:rPr>
          <w:rFonts w:ascii="Times New Roman" w:hAnsi="Times New Roman" w:cs="Times New Roman"/>
          <w:szCs w:val="24"/>
        </w:rPr>
        <w:t xml:space="preserve">, na które osoby chcące z nich skorzystać mogą sobie pozwolić </w:t>
      </w:r>
      <w:r w:rsidR="009D6F81" w:rsidRPr="007F5CF6">
        <w:rPr>
          <w:rFonts w:ascii="Times New Roman" w:hAnsi="Times New Roman" w:cs="Times New Roman"/>
          <w:szCs w:val="24"/>
        </w:rPr>
        <w:t>ze względów</w:t>
      </w:r>
      <w:r w:rsidRPr="007F5CF6">
        <w:rPr>
          <w:rFonts w:ascii="Times New Roman" w:hAnsi="Times New Roman" w:cs="Times New Roman"/>
          <w:szCs w:val="24"/>
        </w:rPr>
        <w:t xml:space="preserve"> finansowych. Trzecia kategoria to osoby</w:t>
      </w:r>
      <w:r w:rsidR="000D5BC1" w:rsidRPr="007F5CF6">
        <w:rPr>
          <w:rFonts w:ascii="Times New Roman" w:hAnsi="Times New Roman" w:cs="Times New Roman"/>
          <w:szCs w:val="24"/>
        </w:rPr>
        <w:t xml:space="preserve"> </w:t>
      </w:r>
      <w:r w:rsidRPr="007F5CF6">
        <w:rPr>
          <w:rFonts w:ascii="Times New Roman" w:hAnsi="Times New Roman" w:cs="Times New Roman"/>
          <w:szCs w:val="24"/>
        </w:rPr>
        <w:t>z ograniczoną zdolnością postrzegania lub czytania, które w związku z tym nie są</w:t>
      </w:r>
      <w:r w:rsidR="004C7084" w:rsidRPr="007F5CF6">
        <w:rPr>
          <w:rFonts w:ascii="Times New Roman" w:hAnsi="Times New Roman" w:cs="Times New Roman"/>
          <w:szCs w:val="24"/>
        </w:rPr>
        <w:t xml:space="preserve"> w </w:t>
      </w:r>
      <w:r w:rsidRPr="007F5CF6">
        <w:rPr>
          <w:rFonts w:ascii="Times New Roman" w:hAnsi="Times New Roman" w:cs="Times New Roman"/>
          <w:szCs w:val="24"/>
        </w:rPr>
        <w:t xml:space="preserve">stanie czytać utworów wyrażonych słowem pisanym w zasadniczo takim samym stopniu jak osoby bez takiej </w:t>
      </w:r>
      <w:r w:rsidR="00351CD9" w:rsidRPr="007F5CF6">
        <w:rPr>
          <w:rFonts w:ascii="Times New Roman" w:hAnsi="Times New Roman" w:cs="Times New Roman"/>
          <w:szCs w:val="24"/>
        </w:rPr>
        <w:t>dysfunkcji</w:t>
      </w:r>
      <w:r w:rsidRPr="007F5CF6">
        <w:rPr>
          <w:rFonts w:ascii="Times New Roman" w:hAnsi="Times New Roman" w:cs="Times New Roman"/>
          <w:szCs w:val="24"/>
        </w:rPr>
        <w:t xml:space="preserve">. Nie chodzi tu o </w:t>
      </w:r>
      <w:r w:rsidR="002A1438" w:rsidRPr="007F5CF6">
        <w:rPr>
          <w:rFonts w:ascii="Times New Roman" w:hAnsi="Times New Roman" w:cs="Times New Roman"/>
          <w:szCs w:val="24"/>
        </w:rPr>
        <w:t>dysfunkcję</w:t>
      </w:r>
      <w:r w:rsidR="00584E9C" w:rsidRPr="007F5CF6">
        <w:rPr>
          <w:rFonts w:ascii="Times New Roman" w:hAnsi="Times New Roman" w:cs="Times New Roman"/>
          <w:szCs w:val="24"/>
        </w:rPr>
        <w:t xml:space="preserve"> </w:t>
      </w:r>
      <w:r w:rsidRPr="007F5CF6">
        <w:rPr>
          <w:rFonts w:ascii="Times New Roman" w:hAnsi="Times New Roman" w:cs="Times New Roman"/>
          <w:szCs w:val="24"/>
        </w:rPr>
        <w:t>związaną z</w:t>
      </w:r>
      <w:r w:rsidR="004C7084" w:rsidRPr="007F5CF6">
        <w:rPr>
          <w:rFonts w:ascii="Times New Roman" w:hAnsi="Times New Roman" w:cs="Times New Roman"/>
          <w:szCs w:val="24"/>
        </w:rPr>
        <w:t> </w:t>
      </w:r>
      <w:r w:rsidRPr="007F5CF6">
        <w:rPr>
          <w:rFonts w:ascii="Times New Roman" w:hAnsi="Times New Roman" w:cs="Times New Roman"/>
          <w:szCs w:val="24"/>
        </w:rPr>
        <w:t xml:space="preserve">nieprawidłowym widzeniem, lecz o </w:t>
      </w:r>
      <w:r w:rsidR="00351CD9" w:rsidRPr="007F5CF6">
        <w:rPr>
          <w:rFonts w:ascii="Times New Roman" w:hAnsi="Times New Roman" w:cs="Times New Roman"/>
          <w:szCs w:val="24"/>
        </w:rPr>
        <w:t>dysfunkcję</w:t>
      </w:r>
      <w:r w:rsidR="00584E9C" w:rsidRPr="007F5CF6">
        <w:rPr>
          <w:rFonts w:ascii="Times New Roman" w:hAnsi="Times New Roman" w:cs="Times New Roman"/>
          <w:szCs w:val="24"/>
        </w:rPr>
        <w:t xml:space="preserve"> </w:t>
      </w:r>
      <w:r w:rsidRPr="007F5CF6">
        <w:rPr>
          <w:rFonts w:ascii="Times New Roman" w:hAnsi="Times New Roman" w:cs="Times New Roman"/>
          <w:szCs w:val="24"/>
        </w:rPr>
        <w:t>uniemożliwiającą normalne czytanie, mającą najczęściej podłoże neurologiczne. Ostatn</w:t>
      </w:r>
      <w:r w:rsidR="004C7084" w:rsidRPr="007F5CF6">
        <w:rPr>
          <w:rFonts w:ascii="Times New Roman" w:hAnsi="Times New Roman" w:cs="Times New Roman"/>
          <w:szCs w:val="24"/>
        </w:rPr>
        <w:t>ią kategorią są osoby, które ze </w:t>
      </w:r>
      <w:r w:rsidRPr="007F5CF6">
        <w:rPr>
          <w:rFonts w:ascii="Times New Roman" w:hAnsi="Times New Roman" w:cs="Times New Roman"/>
          <w:szCs w:val="24"/>
        </w:rPr>
        <w:t xml:space="preserve">względu na inną </w:t>
      </w:r>
      <w:r w:rsidR="002A1438" w:rsidRPr="007F5CF6">
        <w:rPr>
          <w:rFonts w:ascii="Times New Roman" w:hAnsi="Times New Roman" w:cs="Times New Roman"/>
          <w:szCs w:val="24"/>
        </w:rPr>
        <w:t>dysfunkcję</w:t>
      </w:r>
      <w:r w:rsidRPr="007F5CF6">
        <w:rPr>
          <w:rFonts w:ascii="Times New Roman" w:hAnsi="Times New Roman" w:cs="Times New Roman"/>
          <w:szCs w:val="24"/>
        </w:rPr>
        <w:t xml:space="preserve"> fizyczną nie są w stanie trzymać książki lub posługiwać się nią, skupić wzroku lub poruszać oczami w stopniu umożliwiającym normalne czytanie. Objęte tą kategorią są więc osoby z </w:t>
      </w:r>
      <w:r w:rsidR="002A1438" w:rsidRPr="007F5CF6">
        <w:rPr>
          <w:rFonts w:ascii="Times New Roman" w:hAnsi="Times New Roman" w:cs="Times New Roman"/>
          <w:szCs w:val="24"/>
        </w:rPr>
        <w:t>dysfunkcją</w:t>
      </w:r>
      <w:r w:rsidR="00584E9C" w:rsidRPr="007F5CF6">
        <w:rPr>
          <w:rFonts w:ascii="Times New Roman" w:hAnsi="Times New Roman" w:cs="Times New Roman"/>
          <w:szCs w:val="24"/>
        </w:rPr>
        <w:t xml:space="preserve"> </w:t>
      </w:r>
      <w:r w:rsidRPr="007F5CF6">
        <w:rPr>
          <w:rFonts w:ascii="Times New Roman" w:hAnsi="Times New Roman" w:cs="Times New Roman"/>
          <w:szCs w:val="24"/>
        </w:rPr>
        <w:t>fizyczną wywołaną</w:t>
      </w:r>
      <w:r w:rsidR="000172E4" w:rsidRPr="007F5CF6">
        <w:rPr>
          <w:rFonts w:ascii="Times New Roman" w:hAnsi="Times New Roman" w:cs="Times New Roman"/>
          <w:szCs w:val="24"/>
        </w:rPr>
        <w:t xml:space="preserve"> m.in.</w:t>
      </w:r>
      <w:r w:rsidR="004C7084" w:rsidRPr="007F5CF6">
        <w:rPr>
          <w:rFonts w:ascii="Times New Roman" w:hAnsi="Times New Roman" w:cs="Times New Roman"/>
          <w:szCs w:val="24"/>
        </w:rPr>
        <w:t> </w:t>
      </w:r>
      <w:r w:rsidRPr="007F5CF6">
        <w:rPr>
          <w:rFonts w:ascii="Times New Roman" w:hAnsi="Times New Roman" w:cs="Times New Roman"/>
          <w:szCs w:val="24"/>
        </w:rPr>
        <w:t xml:space="preserve">przez urazy mózgu czy choroby układu nerwowego, które uniemożliwiają normalne czytanie, choć nie są związane z upośledzeniem wzroku. </w:t>
      </w:r>
    </w:p>
    <w:p w14:paraId="24883943" w14:textId="7BA417CC" w:rsidR="0059736F" w:rsidRPr="007F5CF6" w:rsidRDefault="0059736F" w:rsidP="0021559E">
      <w:pPr>
        <w:pStyle w:val="ZARTzmartartykuempunktem"/>
        <w:numPr>
          <w:ilvl w:val="0"/>
          <w:numId w:val="12"/>
        </w:numPr>
        <w:tabs>
          <w:tab w:val="left" w:pos="426"/>
        </w:tabs>
        <w:spacing w:before="120"/>
        <w:ind w:left="0" w:firstLine="14"/>
        <w:rPr>
          <w:rFonts w:ascii="Times New Roman" w:hAnsi="Times New Roman" w:cs="Times New Roman"/>
          <w:szCs w:val="24"/>
        </w:rPr>
      </w:pPr>
      <w:r w:rsidRPr="007F5CF6">
        <w:rPr>
          <w:rFonts w:ascii="Times New Roman" w:hAnsi="Times New Roman" w:cs="Times New Roman"/>
          <w:szCs w:val="24"/>
        </w:rPr>
        <w:t>Przy okazji definiowania drugiej i trz</w:t>
      </w:r>
      <w:r w:rsidR="004C7084" w:rsidRPr="007F5CF6">
        <w:rPr>
          <w:rFonts w:ascii="Times New Roman" w:hAnsi="Times New Roman" w:cs="Times New Roman"/>
          <w:szCs w:val="24"/>
        </w:rPr>
        <w:t>eciej kategorii beneficjentów w </w:t>
      </w:r>
      <w:r w:rsidRPr="007F5CF6">
        <w:rPr>
          <w:rFonts w:ascii="Times New Roman" w:hAnsi="Times New Roman" w:cs="Times New Roman"/>
          <w:szCs w:val="24"/>
        </w:rPr>
        <w:t>projektowanym przepisie odwołano się do kategorii „utworów wyrażonych słowem pisanym”</w:t>
      </w:r>
      <w:r w:rsidR="00995883" w:rsidRPr="007F5CF6">
        <w:rPr>
          <w:rFonts w:ascii="Times New Roman" w:hAnsi="Times New Roman" w:cs="Times New Roman"/>
          <w:szCs w:val="24"/>
        </w:rPr>
        <w:t>.</w:t>
      </w:r>
      <w:r w:rsidR="00584E9C" w:rsidRPr="007F5CF6">
        <w:rPr>
          <w:rFonts w:ascii="Times New Roman" w:hAnsi="Times New Roman" w:cs="Times New Roman"/>
          <w:szCs w:val="24"/>
        </w:rPr>
        <w:t xml:space="preserve"> </w:t>
      </w:r>
      <w:r w:rsidR="00775696" w:rsidRPr="007F5CF6">
        <w:rPr>
          <w:rFonts w:ascii="Times New Roman" w:hAnsi="Times New Roman" w:cs="Times New Roman"/>
          <w:szCs w:val="24"/>
        </w:rPr>
        <w:t xml:space="preserve">Pojęcie </w:t>
      </w:r>
      <w:r w:rsidR="00775696" w:rsidRPr="007F5CF6">
        <w:rPr>
          <w:rFonts w:ascii="Times New Roman" w:hAnsi="Times New Roman" w:cs="Times New Roman"/>
          <w:i/>
          <w:szCs w:val="24"/>
        </w:rPr>
        <w:t xml:space="preserve">utwory wyrażone słowem pisanym </w:t>
      </w:r>
      <w:r w:rsidR="00775696" w:rsidRPr="007F5CF6">
        <w:rPr>
          <w:rFonts w:ascii="Times New Roman" w:hAnsi="Times New Roman" w:cs="Times New Roman"/>
          <w:szCs w:val="24"/>
        </w:rPr>
        <w:t>(zastosowane jednolicie zarówno w definicji z art. 6 ust. 1 lit. b i c</w:t>
      </w:r>
      <w:r w:rsidR="00B01CAC">
        <w:rPr>
          <w:rFonts w:ascii="Times New Roman" w:hAnsi="Times New Roman" w:cs="Times New Roman"/>
          <w:szCs w:val="24"/>
        </w:rPr>
        <w:t>,</w:t>
      </w:r>
      <w:r w:rsidR="00775696" w:rsidRPr="007F5CF6">
        <w:rPr>
          <w:rFonts w:ascii="Times New Roman" w:hAnsi="Times New Roman" w:cs="Times New Roman"/>
          <w:szCs w:val="24"/>
        </w:rPr>
        <w:t xml:space="preserve"> jak i w art. 33</w:t>
      </w:r>
      <w:r w:rsidR="00775696" w:rsidRPr="007F5CF6">
        <w:rPr>
          <w:rFonts w:ascii="Times New Roman" w:hAnsi="Times New Roman" w:cs="Times New Roman"/>
          <w:szCs w:val="24"/>
          <w:vertAlign w:val="superscript"/>
        </w:rPr>
        <w:t xml:space="preserve">1 </w:t>
      </w:r>
      <w:r w:rsidR="00775696" w:rsidRPr="007F5CF6">
        <w:rPr>
          <w:rFonts w:ascii="Times New Roman" w:hAnsi="Times New Roman" w:cs="Times New Roman"/>
          <w:szCs w:val="24"/>
        </w:rPr>
        <w:t>ust. 2) kor</w:t>
      </w:r>
      <w:r w:rsidR="004C7084" w:rsidRPr="007F5CF6">
        <w:rPr>
          <w:rFonts w:ascii="Times New Roman" w:hAnsi="Times New Roman" w:cs="Times New Roman"/>
          <w:szCs w:val="24"/>
        </w:rPr>
        <w:t>esponduje z treścią art. 1 ust. </w:t>
      </w:r>
      <w:r w:rsidR="00775696" w:rsidRPr="007F5CF6">
        <w:rPr>
          <w:rFonts w:ascii="Times New Roman" w:hAnsi="Times New Roman" w:cs="Times New Roman"/>
          <w:szCs w:val="24"/>
        </w:rPr>
        <w:t>2 pkt 1</w:t>
      </w:r>
      <w:r w:rsidR="0016572E" w:rsidRPr="007F5CF6">
        <w:rPr>
          <w:rFonts w:ascii="Times New Roman" w:hAnsi="Times New Roman" w:cs="Times New Roman"/>
          <w:szCs w:val="24"/>
        </w:rPr>
        <w:t xml:space="preserve"> </w:t>
      </w:r>
      <w:r w:rsidR="00916616" w:rsidRPr="007F5CF6">
        <w:rPr>
          <w:rFonts w:ascii="Times New Roman" w:hAnsi="Times New Roman" w:cs="Times New Roman"/>
          <w:szCs w:val="24"/>
        </w:rPr>
        <w:t>Ustawy</w:t>
      </w:r>
      <w:r w:rsidR="00775696" w:rsidRPr="007F5CF6">
        <w:rPr>
          <w:rFonts w:ascii="Times New Roman" w:hAnsi="Times New Roman" w:cs="Times New Roman"/>
          <w:szCs w:val="24"/>
        </w:rPr>
        <w:t>, równocześnie stanowiąc</w:t>
      </w:r>
      <w:r w:rsidR="00A91D28" w:rsidRPr="007F5CF6">
        <w:rPr>
          <w:rFonts w:ascii="Times New Roman" w:hAnsi="Times New Roman" w:cs="Times New Roman"/>
          <w:szCs w:val="24"/>
        </w:rPr>
        <w:t xml:space="preserve"> </w:t>
      </w:r>
      <w:r w:rsidR="00775696" w:rsidRPr="007F5CF6">
        <w:rPr>
          <w:rFonts w:ascii="Times New Roman" w:hAnsi="Times New Roman" w:cs="Times New Roman"/>
          <w:szCs w:val="24"/>
        </w:rPr>
        <w:t xml:space="preserve">odpowiednik </w:t>
      </w:r>
      <w:r w:rsidR="00A91D28" w:rsidRPr="007F5CF6">
        <w:rPr>
          <w:rFonts w:ascii="Times New Roman" w:hAnsi="Times New Roman" w:cs="Times New Roman"/>
          <w:szCs w:val="24"/>
        </w:rPr>
        <w:t xml:space="preserve">wyrażenia </w:t>
      </w:r>
      <w:r w:rsidR="004C7084" w:rsidRPr="007F5CF6">
        <w:rPr>
          <w:rFonts w:ascii="Times New Roman" w:hAnsi="Times New Roman" w:cs="Times New Roman"/>
          <w:szCs w:val="24"/>
        </w:rPr>
        <w:t>użytego w </w:t>
      </w:r>
      <w:r w:rsidR="00A91D28" w:rsidRPr="007F5CF6">
        <w:rPr>
          <w:rFonts w:ascii="Times New Roman" w:hAnsi="Times New Roman" w:cs="Times New Roman"/>
          <w:szCs w:val="24"/>
        </w:rPr>
        <w:t>Dyrektywie 2017/1564.</w:t>
      </w:r>
    </w:p>
    <w:p w14:paraId="1F439706" w14:textId="4B13940A" w:rsidR="007A60D4" w:rsidRPr="007F5CF6" w:rsidRDefault="0021559E" w:rsidP="0021559E">
      <w:pPr>
        <w:pStyle w:val="ZARTzmartartykuempunktem"/>
        <w:keepNext/>
        <w:tabs>
          <w:tab w:val="left" w:pos="426"/>
        </w:tabs>
        <w:spacing w:before="240"/>
        <w:ind w:left="0" w:firstLine="0"/>
        <w:rPr>
          <w:rFonts w:ascii="Times New Roman" w:hAnsi="Times New Roman" w:cs="Times New Roman"/>
          <w:b/>
          <w:szCs w:val="24"/>
        </w:rPr>
      </w:pPr>
      <w:r w:rsidRPr="007F5CF6">
        <w:rPr>
          <w:rFonts w:ascii="Times New Roman" w:hAnsi="Times New Roman" w:cs="Times New Roman"/>
          <w:b/>
          <w:szCs w:val="24"/>
        </w:rPr>
        <w:lastRenderedPageBreak/>
        <w:t>2)</w:t>
      </w:r>
      <w:r w:rsidRPr="007F5CF6">
        <w:rPr>
          <w:rFonts w:ascii="Times New Roman" w:hAnsi="Times New Roman" w:cs="Times New Roman"/>
          <w:b/>
          <w:szCs w:val="24"/>
        </w:rPr>
        <w:tab/>
      </w:r>
      <w:r w:rsidR="00916616" w:rsidRPr="007F5CF6">
        <w:rPr>
          <w:rFonts w:ascii="Times New Roman" w:hAnsi="Times New Roman" w:cs="Times New Roman"/>
          <w:b/>
          <w:szCs w:val="24"/>
        </w:rPr>
        <w:t xml:space="preserve">projektowany </w:t>
      </w:r>
      <w:r w:rsidR="007A60D4" w:rsidRPr="007F5CF6">
        <w:rPr>
          <w:rFonts w:ascii="Times New Roman" w:hAnsi="Times New Roman" w:cs="Times New Roman"/>
          <w:b/>
          <w:szCs w:val="24"/>
        </w:rPr>
        <w:t>art. 6 ust. 1 pkt 1</w:t>
      </w:r>
      <w:r w:rsidR="00082313" w:rsidRPr="007F5CF6">
        <w:rPr>
          <w:rFonts w:ascii="Times New Roman" w:hAnsi="Times New Roman" w:cs="Times New Roman"/>
          <w:b/>
          <w:szCs w:val="24"/>
        </w:rPr>
        <w:t xml:space="preserve">9 </w:t>
      </w:r>
      <w:r w:rsidR="00916616" w:rsidRPr="007F5CF6">
        <w:rPr>
          <w:rFonts w:ascii="Times New Roman" w:hAnsi="Times New Roman" w:cs="Times New Roman"/>
          <w:b/>
          <w:szCs w:val="24"/>
        </w:rPr>
        <w:t>U</w:t>
      </w:r>
      <w:r w:rsidR="00983848" w:rsidRPr="007F5CF6">
        <w:rPr>
          <w:rFonts w:ascii="Times New Roman" w:hAnsi="Times New Roman" w:cs="Times New Roman"/>
          <w:b/>
          <w:szCs w:val="24"/>
        </w:rPr>
        <w:t>stawy</w:t>
      </w:r>
    </w:p>
    <w:p w14:paraId="131EF741" w14:textId="7756FB60" w:rsidR="007A60D4" w:rsidRPr="007F5CF6" w:rsidRDefault="007A60D4" w:rsidP="0021559E">
      <w:pPr>
        <w:pStyle w:val="ZARTzmartartykuempunktem"/>
        <w:keepNext/>
        <w:numPr>
          <w:ilvl w:val="0"/>
          <w:numId w:val="13"/>
        </w:numPr>
        <w:tabs>
          <w:tab w:val="left" w:pos="426"/>
        </w:tabs>
        <w:spacing w:before="120"/>
        <w:ind w:left="0" w:firstLine="0"/>
        <w:rPr>
          <w:rFonts w:ascii="Times New Roman" w:hAnsi="Times New Roman" w:cs="Times New Roman"/>
          <w:szCs w:val="24"/>
        </w:rPr>
      </w:pPr>
      <w:r w:rsidRPr="007F5CF6">
        <w:rPr>
          <w:rFonts w:ascii="Times New Roman" w:hAnsi="Times New Roman" w:cs="Times New Roman"/>
          <w:szCs w:val="24"/>
        </w:rPr>
        <w:t>W</w:t>
      </w:r>
      <w:r w:rsidR="000D5BC1" w:rsidRPr="007F5CF6">
        <w:rPr>
          <w:rFonts w:ascii="Times New Roman" w:hAnsi="Times New Roman" w:cs="Times New Roman"/>
          <w:szCs w:val="24"/>
        </w:rPr>
        <w:t xml:space="preserve"> </w:t>
      </w:r>
      <w:r w:rsidR="00983848" w:rsidRPr="007F5CF6">
        <w:rPr>
          <w:rFonts w:ascii="Times New Roman" w:hAnsi="Times New Roman" w:cs="Times New Roman"/>
          <w:szCs w:val="24"/>
        </w:rPr>
        <w:t>projekto</w:t>
      </w:r>
      <w:r w:rsidR="000172E4" w:rsidRPr="007F5CF6">
        <w:rPr>
          <w:rFonts w:ascii="Times New Roman" w:hAnsi="Times New Roman" w:cs="Times New Roman"/>
          <w:szCs w:val="24"/>
        </w:rPr>
        <w:t xml:space="preserve">wanym </w:t>
      </w:r>
      <w:r w:rsidR="00DC6710" w:rsidRPr="007F5CF6">
        <w:rPr>
          <w:rFonts w:ascii="Times New Roman" w:hAnsi="Times New Roman" w:cs="Times New Roman"/>
          <w:szCs w:val="24"/>
        </w:rPr>
        <w:t>art</w:t>
      </w:r>
      <w:r w:rsidR="00FE267E" w:rsidRPr="007F5CF6">
        <w:rPr>
          <w:rFonts w:ascii="Times New Roman" w:hAnsi="Times New Roman" w:cs="Times New Roman"/>
          <w:szCs w:val="24"/>
        </w:rPr>
        <w:t xml:space="preserve">. </w:t>
      </w:r>
      <w:r w:rsidR="00DC6710" w:rsidRPr="007F5CF6">
        <w:rPr>
          <w:rFonts w:ascii="Times New Roman" w:hAnsi="Times New Roman" w:cs="Times New Roman"/>
          <w:szCs w:val="24"/>
        </w:rPr>
        <w:t xml:space="preserve">6 </w:t>
      </w:r>
      <w:r w:rsidR="001B5958" w:rsidRPr="007F5CF6">
        <w:rPr>
          <w:rFonts w:ascii="Times New Roman" w:hAnsi="Times New Roman" w:cs="Times New Roman"/>
          <w:szCs w:val="24"/>
        </w:rPr>
        <w:t xml:space="preserve">ust. 1 </w:t>
      </w:r>
      <w:r w:rsidR="00DC6710" w:rsidRPr="007F5CF6">
        <w:rPr>
          <w:rFonts w:ascii="Times New Roman" w:hAnsi="Times New Roman" w:cs="Times New Roman"/>
          <w:szCs w:val="24"/>
        </w:rPr>
        <w:t>pkt 1</w:t>
      </w:r>
      <w:r w:rsidR="000172E4" w:rsidRPr="007F5CF6">
        <w:rPr>
          <w:rFonts w:ascii="Times New Roman" w:hAnsi="Times New Roman" w:cs="Times New Roman"/>
          <w:szCs w:val="24"/>
        </w:rPr>
        <w:t>9</w:t>
      </w:r>
      <w:r w:rsidR="00916616" w:rsidRPr="007F5CF6">
        <w:rPr>
          <w:rFonts w:ascii="Times New Roman" w:hAnsi="Times New Roman" w:cs="Times New Roman"/>
          <w:szCs w:val="24"/>
        </w:rPr>
        <w:t xml:space="preserve"> Ustawy</w:t>
      </w:r>
      <w:r w:rsidR="000172E4" w:rsidRPr="007F5CF6">
        <w:rPr>
          <w:rFonts w:ascii="Times New Roman" w:hAnsi="Times New Roman" w:cs="Times New Roman"/>
          <w:szCs w:val="24"/>
        </w:rPr>
        <w:t xml:space="preserve"> </w:t>
      </w:r>
      <w:r w:rsidRPr="007F5CF6">
        <w:rPr>
          <w:rFonts w:ascii="Times New Roman" w:hAnsi="Times New Roman" w:cs="Times New Roman"/>
          <w:szCs w:val="24"/>
        </w:rPr>
        <w:t xml:space="preserve">zdefiniowano pojęcie upoważnionego podmiotu. W Dyrektywie 2017/1564 „upoważniony podmiot” oznacza podmiot, który został upoważniony </w:t>
      </w:r>
      <w:r w:rsidR="00961843" w:rsidRPr="007F5CF6">
        <w:rPr>
          <w:rFonts w:ascii="Times New Roman" w:hAnsi="Times New Roman" w:cs="Times New Roman"/>
          <w:szCs w:val="24"/>
        </w:rPr>
        <w:t xml:space="preserve">lub uznany </w:t>
      </w:r>
      <w:r w:rsidRPr="007F5CF6">
        <w:rPr>
          <w:rFonts w:ascii="Times New Roman" w:hAnsi="Times New Roman" w:cs="Times New Roman"/>
          <w:szCs w:val="24"/>
        </w:rPr>
        <w:t xml:space="preserve">przez państwo członkowskie do prowadzenia niekomercyjnej działalności </w:t>
      </w:r>
      <w:r w:rsidR="00961843" w:rsidRPr="007F5CF6">
        <w:rPr>
          <w:rFonts w:ascii="Times New Roman" w:hAnsi="Times New Roman" w:cs="Times New Roman"/>
          <w:szCs w:val="24"/>
        </w:rPr>
        <w:t xml:space="preserve">na rzecz beneficjentów </w:t>
      </w:r>
      <w:r w:rsidRPr="007F5CF6">
        <w:rPr>
          <w:rFonts w:ascii="Times New Roman" w:hAnsi="Times New Roman" w:cs="Times New Roman"/>
          <w:szCs w:val="24"/>
        </w:rPr>
        <w:t>w zakresie edukacji, szkoleń, czytania adaptacyjnego lub dostępu do informacji. Pojęcie to obejmuje również instytucje publiczne lub organizacje nienastawione na zysk oferujące takie usługi beneficjentom w ramach swoich głównych działań, obowiązków instytucjonalnych lub w ramach swoich zadań realizowanych w interesie publicznym.</w:t>
      </w:r>
      <w:r w:rsidR="004C7084" w:rsidRPr="007F5CF6">
        <w:rPr>
          <w:rFonts w:ascii="Times New Roman" w:hAnsi="Times New Roman" w:cs="Times New Roman"/>
          <w:szCs w:val="24"/>
        </w:rPr>
        <w:t xml:space="preserve"> Mogą to być więc w </w:t>
      </w:r>
      <w:r w:rsidRPr="007F5CF6">
        <w:rPr>
          <w:rFonts w:ascii="Times New Roman" w:hAnsi="Times New Roman" w:cs="Times New Roman"/>
          <w:szCs w:val="24"/>
        </w:rPr>
        <w:t>praktyce organizacje zarówno publiczne, jak i prywatne, w szczególności biblioteki czy placówki edukacyjne, jeśli jednym z ich podstawowych zadań lub elementem misji realizowanej w interesie publicznym jest świadczenie niekomercyjnych usług na</w:t>
      </w:r>
      <w:r w:rsidR="00B81AC1" w:rsidRPr="007F5CF6">
        <w:rPr>
          <w:rFonts w:ascii="Times New Roman" w:hAnsi="Times New Roman" w:cs="Times New Roman"/>
          <w:szCs w:val="24"/>
        </w:rPr>
        <w:t xml:space="preserve"> rzecz osób z dysfunkcj</w:t>
      </w:r>
      <w:r w:rsidRPr="007F5CF6">
        <w:rPr>
          <w:rFonts w:ascii="Times New Roman" w:hAnsi="Times New Roman" w:cs="Times New Roman"/>
          <w:szCs w:val="24"/>
        </w:rPr>
        <w:t>ami uniemożliwiającymi zapoznawanie się z drukiem.</w:t>
      </w:r>
    </w:p>
    <w:p w14:paraId="26002832" w14:textId="2B6FC231" w:rsidR="007A60D4" w:rsidRPr="007F5CF6" w:rsidRDefault="007A60D4" w:rsidP="0021559E">
      <w:pPr>
        <w:pStyle w:val="ZARTzmartartykuempunktem"/>
        <w:keepNext/>
        <w:numPr>
          <w:ilvl w:val="0"/>
          <w:numId w:val="13"/>
        </w:numPr>
        <w:tabs>
          <w:tab w:val="left" w:pos="426"/>
        </w:tabs>
        <w:spacing w:before="120"/>
        <w:ind w:left="0" w:firstLine="0"/>
        <w:rPr>
          <w:rFonts w:ascii="Times New Roman" w:hAnsi="Times New Roman" w:cs="Times New Roman"/>
          <w:szCs w:val="24"/>
        </w:rPr>
      </w:pPr>
      <w:r w:rsidRPr="007F5CF6">
        <w:rPr>
          <w:rFonts w:ascii="Times New Roman" w:hAnsi="Times New Roman" w:cs="Times New Roman"/>
          <w:szCs w:val="24"/>
        </w:rPr>
        <w:t>Projektowana regulacja nie wprowadza obowiązku formalnego upoważnienia lub uznania podmiotu przez jakikolwiek organ władzy p</w:t>
      </w:r>
      <w:r w:rsidR="004C7084" w:rsidRPr="007F5CF6">
        <w:rPr>
          <w:rFonts w:ascii="Times New Roman" w:hAnsi="Times New Roman" w:cs="Times New Roman"/>
          <w:szCs w:val="24"/>
        </w:rPr>
        <w:t>ublicznej. W celu korzystania z </w:t>
      </w:r>
      <w:r w:rsidRPr="007F5CF6">
        <w:rPr>
          <w:rFonts w:ascii="Times New Roman" w:hAnsi="Times New Roman" w:cs="Times New Roman"/>
          <w:szCs w:val="24"/>
        </w:rPr>
        <w:t>utworów na zasadach określonych w projektowanym wyjątku, wystarczy spełnienie przez dany podmiot przesłanek określonych w projektowanym art. 6 ust. 1 pkt 1</w:t>
      </w:r>
      <w:r w:rsidR="00961843" w:rsidRPr="007F5CF6">
        <w:rPr>
          <w:rFonts w:ascii="Times New Roman" w:hAnsi="Times New Roman" w:cs="Times New Roman"/>
          <w:szCs w:val="24"/>
        </w:rPr>
        <w:t>9</w:t>
      </w:r>
      <w:r w:rsidR="00916616" w:rsidRPr="007F5CF6">
        <w:rPr>
          <w:rFonts w:ascii="Times New Roman" w:hAnsi="Times New Roman" w:cs="Times New Roman"/>
          <w:szCs w:val="24"/>
        </w:rPr>
        <w:t xml:space="preserve"> Ustawy</w:t>
      </w:r>
      <w:r w:rsidRPr="007F5CF6">
        <w:rPr>
          <w:rFonts w:ascii="Times New Roman" w:hAnsi="Times New Roman" w:cs="Times New Roman"/>
          <w:szCs w:val="24"/>
        </w:rPr>
        <w:t>. Zgodnie z</w:t>
      </w:r>
      <w:r w:rsidR="00961843" w:rsidRPr="007F5CF6">
        <w:rPr>
          <w:rFonts w:ascii="Times New Roman" w:hAnsi="Times New Roman" w:cs="Times New Roman"/>
          <w:szCs w:val="24"/>
        </w:rPr>
        <w:t xml:space="preserve"> wprowadzoną</w:t>
      </w:r>
      <w:r w:rsidRPr="007F5CF6">
        <w:rPr>
          <w:rFonts w:ascii="Times New Roman" w:hAnsi="Times New Roman" w:cs="Times New Roman"/>
          <w:szCs w:val="24"/>
        </w:rPr>
        <w:t xml:space="preserve"> definicją upoważnionym podmiotem jest jednostka sektora finansów publicznych</w:t>
      </w:r>
      <w:r w:rsidR="002A1438" w:rsidRPr="007F5CF6">
        <w:rPr>
          <w:rFonts w:ascii="Times New Roman" w:hAnsi="Times New Roman" w:cs="Times New Roman"/>
          <w:szCs w:val="24"/>
        </w:rPr>
        <w:t>, instytucja oświatowa, uczelnia</w:t>
      </w:r>
      <w:r w:rsidRPr="007F5CF6">
        <w:rPr>
          <w:rFonts w:ascii="Times New Roman" w:hAnsi="Times New Roman" w:cs="Times New Roman"/>
          <w:szCs w:val="24"/>
        </w:rPr>
        <w:t xml:space="preserve"> lub niedziałająca w celu osiągnięcia zysku organizacja prowadząca działalno</w:t>
      </w:r>
      <w:r w:rsidR="004C7084" w:rsidRPr="007F5CF6">
        <w:rPr>
          <w:rFonts w:ascii="Times New Roman" w:hAnsi="Times New Roman" w:cs="Times New Roman"/>
          <w:szCs w:val="24"/>
        </w:rPr>
        <w:t>ść pożytku publicznego, która w </w:t>
      </w:r>
      <w:r w:rsidRPr="007F5CF6">
        <w:rPr>
          <w:rFonts w:ascii="Times New Roman" w:hAnsi="Times New Roman" w:cs="Times New Roman"/>
          <w:szCs w:val="24"/>
        </w:rPr>
        <w:t xml:space="preserve">ramach swoich statutowych zadań prowadzi działania na rzecz </w:t>
      </w:r>
      <w:r w:rsidR="00044616" w:rsidRPr="007F5CF6">
        <w:rPr>
          <w:rFonts w:ascii="Times New Roman" w:hAnsi="Times New Roman" w:cs="Times New Roman"/>
          <w:szCs w:val="24"/>
        </w:rPr>
        <w:t>beneficjentów</w:t>
      </w:r>
      <w:r w:rsidRPr="007F5CF6">
        <w:rPr>
          <w:rFonts w:ascii="Times New Roman" w:hAnsi="Times New Roman" w:cs="Times New Roman"/>
          <w:szCs w:val="24"/>
        </w:rPr>
        <w:t xml:space="preserve">. </w:t>
      </w:r>
    </w:p>
    <w:p w14:paraId="6F12C6C0" w14:textId="5530E3F3" w:rsidR="007A60D4" w:rsidRPr="007F5CF6" w:rsidRDefault="007A60D4" w:rsidP="0021559E">
      <w:pPr>
        <w:pStyle w:val="ZARTzmartartykuempunktem"/>
        <w:keepNext/>
        <w:numPr>
          <w:ilvl w:val="0"/>
          <w:numId w:val="13"/>
        </w:numPr>
        <w:tabs>
          <w:tab w:val="left" w:pos="426"/>
        </w:tabs>
        <w:spacing w:before="120"/>
        <w:ind w:left="0" w:firstLine="0"/>
        <w:rPr>
          <w:rFonts w:ascii="Times New Roman" w:hAnsi="Times New Roman" w:cs="Times New Roman"/>
          <w:szCs w:val="24"/>
        </w:rPr>
      </w:pPr>
      <w:r w:rsidRPr="007F5CF6">
        <w:rPr>
          <w:rFonts w:ascii="Times New Roman" w:hAnsi="Times New Roman" w:cs="Times New Roman"/>
          <w:szCs w:val="24"/>
        </w:rPr>
        <w:t>Projektowana definicja swoim zakresem obejmuje te same kategorie podmiotów, które zostały przewidziane w Dyrektywie 2017/1564, jednak posługuje się pojęciami będącymi już częścią polskiego ustawodawstwa. Pierwszym z nich jest pojęcie „jednostki sektora finansów publicznych”, od</w:t>
      </w:r>
      <w:r w:rsidR="004C7084" w:rsidRPr="007F5CF6">
        <w:rPr>
          <w:rFonts w:ascii="Times New Roman" w:hAnsi="Times New Roman" w:cs="Times New Roman"/>
          <w:szCs w:val="24"/>
        </w:rPr>
        <w:t>powiadające zakresowo użytemu w </w:t>
      </w:r>
      <w:r w:rsidRPr="007F5CF6">
        <w:rPr>
          <w:rFonts w:ascii="Times New Roman" w:hAnsi="Times New Roman" w:cs="Times New Roman"/>
          <w:szCs w:val="24"/>
        </w:rPr>
        <w:t>dyrektywie terminowi „instytucje publiczne”</w:t>
      </w:r>
      <w:r w:rsidR="00C378BC" w:rsidRPr="007F5CF6">
        <w:rPr>
          <w:rFonts w:ascii="Times New Roman" w:hAnsi="Times New Roman" w:cs="Times New Roman"/>
          <w:szCs w:val="24"/>
        </w:rPr>
        <w:t>.</w:t>
      </w:r>
      <w:r w:rsidRPr="007F5CF6">
        <w:rPr>
          <w:rFonts w:ascii="Times New Roman" w:hAnsi="Times New Roman" w:cs="Times New Roman"/>
          <w:szCs w:val="24"/>
        </w:rPr>
        <w:t xml:space="preserve"> W art. 9 </w:t>
      </w:r>
      <w:r w:rsidR="0088737A" w:rsidRPr="007F5CF6">
        <w:rPr>
          <w:rFonts w:ascii="Times New Roman" w:hAnsi="Times New Roman" w:cs="Times New Roman"/>
          <w:szCs w:val="24"/>
        </w:rPr>
        <w:t>ustawy</w:t>
      </w:r>
      <w:r w:rsidR="00983848" w:rsidRPr="007F5CF6">
        <w:rPr>
          <w:rFonts w:ascii="Times New Roman" w:hAnsi="Times New Roman" w:cs="Times New Roman"/>
          <w:szCs w:val="24"/>
        </w:rPr>
        <w:t xml:space="preserve"> </w:t>
      </w:r>
      <w:r w:rsidR="004C7084" w:rsidRPr="007F5CF6">
        <w:rPr>
          <w:rFonts w:ascii="Times New Roman" w:hAnsi="Times New Roman" w:cs="Times New Roman"/>
          <w:szCs w:val="24"/>
        </w:rPr>
        <w:t>z dnia 27 sierpnia 2009 </w:t>
      </w:r>
      <w:r w:rsidRPr="007F5CF6">
        <w:rPr>
          <w:rFonts w:ascii="Times New Roman" w:hAnsi="Times New Roman" w:cs="Times New Roman"/>
          <w:szCs w:val="24"/>
        </w:rPr>
        <w:t>r. o finansach publicznych (Dz. U. z 2017 r. poz. 2077</w:t>
      </w:r>
      <w:r w:rsidR="00961843" w:rsidRPr="007F5CF6">
        <w:rPr>
          <w:rFonts w:ascii="Times New Roman" w:hAnsi="Times New Roman" w:cs="Times New Roman"/>
          <w:szCs w:val="24"/>
        </w:rPr>
        <w:t>, z późn. zm.</w:t>
      </w:r>
      <w:r w:rsidRPr="007F5CF6">
        <w:rPr>
          <w:rFonts w:ascii="Times New Roman" w:hAnsi="Times New Roman" w:cs="Times New Roman"/>
          <w:szCs w:val="24"/>
        </w:rPr>
        <w:t>) przywołany został katalog podmiotów, które tworzą sektor fin</w:t>
      </w:r>
      <w:r w:rsidR="004C7084" w:rsidRPr="007F5CF6">
        <w:rPr>
          <w:rFonts w:ascii="Times New Roman" w:hAnsi="Times New Roman" w:cs="Times New Roman"/>
          <w:szCs w:val="24"/>
        </w:rPr>
        <w:t>ansów publicznych. Wymienione w </w:t>
      </w:r>
      <w:r w:rsidRPr="007F5CF6">
        <w:rPr>
          <w:rFonts w:ascii="Times New Roman" w:hAnsi="Times New Roman" w:cs="Times New Roman"/>
          <w:szCs w:val="24"/>
        </w:rPr>
        <w:t xml:space="preserve">tym przepisie podmioty będą więc – na gruncie projektowanej </w:t>
      </w:r>
      <w:r w:rsidR="0088737A" w:rsidRPr="007F5CF6">
        <w:rPr>
          <w:rFonts w:ascii="Times New Roman" w:hAnsi="Times New Roman" w:cs="Times New Roman"/>
          <w:szCs w:val="24"/>
        </w:rPr>
        <w:t>nowelizacji</w:t>
      </w:r>
      <w:r w:rsidRPr="007F5CF6">
        <w:rPr>
          <w:rFonts w:ascii="Times New Roman" w:hAnsi="Times New Roman" w:cs="Times New Roman"/>
          <w:szCs w:val="24"/>
        </w:rPr>
        <w:t xml:space="preserve"> – upraw</w:t>
      </w:r>
      <w:r w:rsidR="00F81C5F" w:rsidRPr="007F5CF6">
        <w:rPr>
          <w:rFonts w:ascii="Times New Roman" w:hAnsi="Times New Roman" w:cs="Times New Roman"/>
          <w:szCs w:val="24"/>
        </w:rPr>
        <w:t>n</w:t>
      </w:r>
      <w:r w:rsidRPr="007F5CF6">
        <w:rPr>
          <w:rFonts w:ascii="Times New Roman" w:hAnsi="Times New Roman" w:cs="Times New Roman"/>
          <w:szCs w:val="24"/>
        </w:rPr>
        <w:t>ione do korzystania z utworów na zasadach</w:t>
      </w:r>
      <w:r w:rsidR="00DE577E" w:rsidRPr="007F5CF6">
        <w:rPr>
          <w:rFonts w:ascii="Times New Roman" w:hAnsi="Times New Roman" w:cs="Times New Roman"/>
          <w:szCs w:val="24"/>
        </w:rPr>
        <w:t xml:space="preserve"> wynikających z</w:t>
      </w:r>
      <w:r w:rsidRPr="007F5CF6">
        <w:rPr>
          <w:rFonts w:ascii="Times New Roman" w:hAnsi="Times New Roman" w:cs="Times New Roman"/>
          <w:szCs w:val="24"/>
        </w:rPr>
        <w:t xml:space="preserve"> projektowan</w:t>
      </w:r>
      <w:r w:rsidR="00DE577E" w:rsidRPr="007F5CF6">
        <w:rPr>
          <w:rFonts w:ascii="Times New Roman" w:hAnsi="Times New Roman" w:cs="Times New Roman"/>
          <w:szCs w:val="24"/>
        </w:rPr>
        <w:t>ego</w:t>
      </w:r>
      <w:r w:rsidRPr="007F5CF6">
        <w:rPr>
          <w:rFonts w:ascii="Times New Roman" w:hAnsi="Times New Roman" w:cs="Times New Roman"/>
          <w:szCs w:val="24"/>
        </w:rPr>
        <w:t xml:space="preserve"> wyjątku.</w:t>
      </w:r>
      <w:r w:rsidR="002A1438" w:rsidRPr="007F5CF6">
        <w:rPr>
          <w:rFonts w:ascii="Times New Roman" w:hAnsi="Times New Roman" w:cs="Times New Roman"/>
          <w:szCs w:val="24"/>
        </w:rPr>
        <w:t xml:space="preserve"> </w:t>
      </w:r>
      <w:r w:rsidRPr="007F5CF6">
        <w:rPr>
          <w:rFonts w:ascii="Times New Roman" w:hAnsi="Times New Roman" w:cs="Times New Roman"/>
          <w:szCs w:val="24"/>
        </w:rPr>
        <w:t xml:space="preserve">W przypadku drugiej kategorii podmiotów upoważnionych posłużono się terminem „organizacja prowadząca działalność pożytku publicznego”, który ma </w:t>
      </w:r>
      <w:r w:rsidRPr="007F5CF6">
        <w:rPr>
          <w:rFonts w:ascii="Times New Roman" w:hAnsi="Times New Roman" w:cs="Times New Roman"/>
          <w:szCs w:val="24"/>
        </w:rPr>
        <w:lastRenderedPageBreak/>
        <w:t>zastosowanie do podmiotów mających zdolność prawną, spełniających określone przesłanki:</w:t>
      </w:r>
    </w:p>
    <w:p w14:paraId="3E5FA39E" w14:textId="35C940E6" w:rsidR="007A60D4" w:rsidRPr="007F5CF6" w:rsidRDefault="007A60D4" w:rsidP="0021559E">
      <w:pPr>
        <w:pStyle w:val="ZARTzmartartykuempunktem"/>
        <w:numPr>
          <w:ilvl w:val="0"/>
          <w:numId w:val="19"/>
        </w:numPr>
        <w:ind w:left="476" w:hanging="476"/>
        <w:rPr>
          <w:rFonts w:ascii="Times New Roman" w:hAnsi="Times New Roman" w:cs="Times New Roman"/>
          <w:szCs w:val="24"/>
        </w:rPr>
      </w:pPr>
      <w:r w:rsidRPr="007F5CF6">
        <w:rPr>
          <w:rFonts w:ascii="Times New Roman" w:hAnsi="Times New Roman" w:cs="Times New Roman"/>
          <w:szCs w:val="24"/>
        </w:rPr>
        <w:t>działalność takiej organizacji nie może być prowadzona w celu osiągnięcia</w:t>
      </w:r>
      <w:r w:rsidR="000D5BC1" w:rsidRPr="007F5CF6">
        <w:rPr>
          <w:rFonts w:ascii="Times New Roman" w:hAnsi="Times New Roman" w:cs="Times New Roman"/>
          <w:szCs w:val="24"/>
        </w:rPr>
        <w:t xml:space="preserve"> </w:t>
      </w:r>
      <w:r w:rsidRPr="007F5CF6">
        <w:rPr>
          <w:rFonts w:ascii="Times New Roman" w:hAnsi="Times New Roman" w:cs="Times New Roman"/>
          <w:szCs w:val="24"/>
        </w:rPr>
        <w:t>zysku</w:t>
      </w:r>
      <w:r w:rsidR="00E14020">
        <w:rPr>
          <w:rFonts w:ascii="Times New Roman" w:hAnsi="Times New Roman" w:cs="Times New Roman"/>
          <w:szCs w:val="24"/>
        </w:rPr>
        <w:t>,</w:t>
      </w:r>
      <w:r w:rsidRPr="007F5CF6">
        <w:rPr>
          <w:rFonts w:ascii="Times New Roman" w:hAnsi="Times New Roman" w:cs="Times New Roman"/>
          <w:szCs w:val="24"/>
        </w:rPr>
        <w:t xml:space="preserve"> </w:t>
      </w:r>
    </w:p>
    <w:p w14:paraId="7614C594" w14:textId="637EBF5E" w:rsidR="007A60D4" w:rsidRPr="007F5CF6" w:rsidRDefault="007A60D4" w:rsidP="0021559E">
      <w:pPr>
        <w:pStyle w:val="ZARTzmartartykuempunktem"/>
        <w:numPr>
          <w:ilvl w:val="0"/>
          <w:numId w:val="19"/>
        </w:numPr>
        <w:ind w:left="476" w:hanging="476"/>
        <w:rPr>
          <w:rFonts w:ascii="Times New Roman" w:hAnsi="Times New Roman" w:cs="Times New Roman"/>
          <w:szCs w:val="24"/>
        </w:rPr>
      </w:pPr>
      <w:r w:rsidRPr="007F5CF6">
        <w:rPr>
          <w:rFonts w:ascii="Times New Roman" w:hAnsi="Times New Roman" w:cs="Times New Roman"/>
          <w:szCs w:val="24"/>
        </w:rPr>
        <w:t>organizacja w ramach swoich zadań statutowych prowadzi</w:t>
      </w:r>
      <w:r w:rsidR="000D5BC1" w:rsidRPr="007F5CF6">
        <w:rPr>
          <w:rFonts w:ascii="Times New Roman" w:hAnsi="Times New Roman" w:cs="Times New Roman"/>
          <w:szCs w:val="24"/>
        </w:rPr>
        <w:t xml:space="preserve"> </w:t>
      </w:r>
      <w:r w:rsidRPr="007F5CF6">
        <w:rPr>
          <w:rFonts w:ascii="Times New Roman" w:hAnsi="Times New Roman" w:cs="Times New Roman"/>
          <w:szCs w:val="24"/>
        </w:rPr>
        <w:t xml:space="preserve">działania na rzecz </w:t>
      </w:r>
      <w:r w:rsidR="00044616" w:rsidRPr="007F5CF6">
        <w:rPr>
          <w:rFonts w:ascii="Times New Roman" w:hAnsi="Times New Roman" w:cs="Times New Roman"/>
          <w:szCs w:val="24"/>
        </w:rPr>
        <w:t>beneficjentów</w:t>
      </w:r>
      <w:r w:rsidR="002A1438" w:rsidRPr="007F5CF6">
        <w:rPr>
          <w:rFonts w:ascii="Times New Roman" w:hAnsi="Times New Roman" w:cs="Times New Roman"/>
          <w:szCs w:val="24"/>
        </w:rPr>
        <w:t xml:space="preserve"> w zakresie edukacji, szkoleń, czytania adaptacyjnego lub dostępu do informacji</w:t>
      </w:r>
      <w:r w:rsidRPr="007F5CF6">
        <w:rPr>
          <w:rFonts w:ascii="Times New Roman" w:hAnsi="Times New Roman" w:cs="Times New Roman"/>
          <w:szCs w:val="24"/>
        </w:rPr>
        <w:t xml:space="preserve">. </w:t>
      </w:r>
    </w:p>
    <w:p w14:paraId="15ECAF29" w14:textId="04CB949F" w:rsidR="007A60D4" w:rsidRPr="007F5CF6" w:rsidRDefault="007A60D4" w:rsidP="00A36C84">
      <w:pPr>
        <w:pStyle w:val="ZARTzmartartykuempunktem"/>
        <w:spacing w:before="120"/>
        <w:ind w:left="0" w:firstLine="0"/>
        <w:rPr>
          <w:rFonts w:ascii="Times New Roman" w:hAnsi="Times New Roman" w:cs="Times New Roman"/>
          <w:szCs w:val="24"/>
        </w:rPr>
      </w:pPr>
      <w:r w:rsidRPr="007F5CF6">
        <w:rPr>
          <w:rFonts w:ascii="Times New Roman" w:hAnsi="Times New Roman" w:cs="Times New Roman"/>
          <w:szCs w:val="24"/>
        </w:rPr>
        <w:t xml:space="preserve">Działalnością pożytku publicznego – na gruncie art. 3 </w:t>
      </w:r>
      <w:r w:rsidR="0088737A" w:rsidRPr="007F5CF6">
        <w:rPr>
          <w:rFonts w:ascii="Times New Roman" w:hAnsi="Times New Roman" w:cs="Times New Roman"/>
          <w:szCs w:val="24"/>
        </w:rPr>
        <w:t>ustawy</w:t>
      </w:r>
      <w:r w:rsidR="00983848" w:rsidRPr="007F5CF6">
        <w:rPr>
          <w:rFonts w:ascii="Times New Roman" w:hAnsi="Times New Roman" w:cs="Times New Roman"/>
          <w:szCs w:val="24"/>
        </w:rPr>
        <w:t xml:space="preserve"> </w:t>
      </w:r>
      <w:r w:rsidRPr="007F5CF6">
        <w:rPr>
          <w:rFonts w:ascii="Times New Roman" w:hAnsi="Times New Roman" w:cs="Times New Roman"/>
          <w:szCs w:val="24"/>
        </w:rPr>
        <w:t>z dnia 24 kwietnia 2003 r.</w:t>
      </w:r>
      <w:r w:rsidR="000D5BC1" w:rsidRPr="007F5CF6">
        <w:rPr>
          <w:rFonts w:ascii="Times New Roman" w:hAnsi="Times New Roman" w:cs="Times New Roman"/>
          <w:szCs w:val="24"/>
        </w:rPr>
        <w:t xml:space="preserve"> </w:t>
      </w:r>
      <w:r w:rsidRPr="007F5CF6">
        <w:rPr>
          <w:rFonts w:ascii="Times New Roman" w:hAnsi="Times New Roman" w:cs="Times New Roman"/>
          <w:szCs w:val="24"/>
        </w:rPr>
        <w:t>o działalności pożytku publicznego i o wolontariacie (Dz. U. z 2018 r. poz. 450</w:t>
      </w:r>
      <w:r w:rsidR="00DC6710" w:rsidRPr="007F5CF6">
        <w:rPr>
          <w:rFonts w:ascii="Times New Roman" w:hAnsi="Times New Roman" w:cs="Times New Roman"/>
          <w:szCs w:val="24"/>
        </w:rPr>
        <w:t>,</w:t>
      </w:r>
      <w:r w:rsidR="004C7084" w:rsidRPr="007F5CF6">
        <w:rPr>
          <w:rFonts w:ascii="Times New Roman" w:hAnsi="Times New Roman" w:cs="Times New Roman"/>
          <w:szCs w:val="24"/>
        </w:rPr>
        <w:t xml:space="preserve"> </w:t>
      </w:r>
      <w:r w:rsidR="00E14020">
        <w:rPr>
          <w:rFonts w:ascii="Times New Roman" w:hAnsi="Times New Roman" w:cs="Times New Roman"/>
          <w:szCs w:val="24"/>
        </w:rPr>
        <w:t xml:space="preserve">z </w:t>
      </w:r>
      <w:r w:rsidR="004C7084" w:rsidRPr="007F5CF6">
        <w:rPr>
          <w:rFonts w:ascii="Times New Roman" w:hAnsi="Times New Roman" w:cs="Times New Roman"/>
          <w:szCs w:val="24"/>
        </w:rPr>
        <w:t>późn. </w:t>
      </w:r>
      <w:r w:rsidR="00961843" w:rsidRPr="007F5CF6">
        <w:rPr>
          <w:rFonts w:ascii="Times New Roman" w:hAnsi="Times New Roman" w:cs="Times New Roman"/>
          <w:szCs w:val="24"/>
        </w:rPr>
        <w:t>zm.</w:t>
      </w:r>
      <w:r w:rsidRPr="007F5CF6">
        <w:rPr>
          <w:rFonts w:ascii="Times New Roman" w:hAnsi="Times New Roman" w:cs="Times New Roman"/>
          <w:szCs w:val="24"/>
        </w:rPr>
        <w:t xml:space="preserve">), </w:t>
      </w:r>
      <w:r w:rsidR="00DC6710" w:rsidRPr="007F5CF6">
        <w:rPr>
          <w:rFonts w:ascii="Times New Roman" w:hAnsi="Times New Roman" w:cs="Times New Roman"/>
          <w:szCs w:val="24"/>
        </w:rPr>
        <w:t>zwanej dalej</w:t>
      </w:r>
      <w:r w:rsidRPr="007F5CF6">
        <w:rPr>
          <w:rFonts w:ascii="Times New Roman" w:hAnsi="Times New Roman" w:cs="Times New Roman"/>
          <w:szCs w:val="24"/>
        </w:rPr>
        <w:t xml:space="preserve"> „ustaw</w:t>
      </w:r>
      <w:r w:rsidR="00DC6710" w:rsidRPr="007F5CF6">
        <w:rPr>
          <w:rFonts w:ascii="Times New Roman" w:hAnsi="Times New Roman" w:cs="Times New Roman"/>
          <w:szCs w:val="24"/>
        </w:rPr>
        <w:t>ą</w:t>
      </w:r>
      <w:r w:rsidRPr="007F5CF6">
        <w:rPr>
          <w:rFonts w:ascii="Times New Roman" w:hAnsi="Times New Roman" w:cs="Times New Roman"/>
          <w:szCs w:val="24"/>
        </w:rPr>
        <w:t xml:space="preserve"> o </w:t>
      </w:r>
      <w:r w:rsidR="00961843" w:rsidRPr="007F5CF6">
        <w:rPr>
          <w:rFonts w:ascii="Times New Roman" w:hAnsi="Times New Roman" w:cs="Times New Roman"/>
          <w:szCs w:val="24"/>
        </w:rPr>
        <w:t>wolontariacie</w:t>
      </w:r>
      <w:r w:rsidRPr="007F5CF6">
        <w:rPr>
          <w:rFonts w:ascii="Times New Roman" w:hAnsi="Times New Roman" w:cs="Times New Roman"/>
          <w:szCs w:val="24"/>
        </w:rPr>
        <w:t>” – jest działalność społecznie użyteczna, prowadzona przez organizacje pozarządowe w sferze zadań publicznych. Sfera zadań publicznych określon</w:t>
      </w:r>
      <w:r w:rsidR="00961843" w:rsidRPr="007F5CF6">
        <w:rPr>
          <w:rFonts w:ascii="Times New Roman" w:hAnsi="Times New Roman" w:cs="Times New Roman"/>
          <w:szCs w:val="24"/>
        </w:rPr>
        <w:t>ych</w:t>
      </w:r>
      <w:r w:rsidRPr="007F5CF6">
        <w:rPr>
          <w:rFonts w:ascii="Times New Roman" w:hAnsi="Times New Roman" w:cs="Times New Roman"/>
          <w:szCs w:val="24"/>
        </w:rPr>
        <w:t xml:space="preserve"> w art. 4 </w:t>
      </w:r>
      <w:r w:rsidR="0088737A" w:rsidRPr="007F5CF6">
        <w:rPr>
          <w:rFonts w:ascii="Times New Roman" w:hAnsi="Times New Roman" w:cs="Times New Roman"/>
          <w:szCs w:val="24"/>
        </w:rPr>
        <w:t>ustawy</w:t>
      </w:r>
      <w:r w:rsidR="00983848" w:rsidRPr="007F5CF6">
        <w:rPr>
          <w:rFonts w:ascii="Times New Roman" w:hAnsi="Times New Roman" w:cs="Times New Roman"/>
          <w:szCs w:val="24"/>
        </w:rPr>
        <w:t xml:space="preserve"> </w:t>
      </w:r>
      <w:r w:rsidRPr="007F5CF6">
        <w:rPr>
          <w:rFonts w:ascii="Times New Roman" w:hAnsi="Times New Roman" w:cs="Times New Roman"/>
          <w:szCs w:val="24"/>
        </w:rPr>
        <w:t xml:space="preserve">o </w:t>
      </w:r>
      <w:r w:rsidR="00961843" w:rsidRPr="007F5CF6">
        <w:rPr>
          <w:rFonts w:ascii="Times New Roman" w:hAnsi="Times New Roman" w:cs="Times New Roman"/>
          <w:szCs w:val="24"/>
        </w:rPr>
        <w:t>wolontariacie</w:t>
      </w:r>
      <w:r w:rsidRPr="007F5CF6">
        <w:rPr>
          <w:rFonts w:ascii="Times New Roman" w:hAnsi="Times New Roman" w:cs="Times New Roman"/>
          <w:szCs w:val="24"/>
        </w:rPr>
        <w:t xml:space="preserve"> obejmuje m</w:t>
      </w:r>
      <w:r w:rsidR="00961843" w:rsidRPr="007F5CF6">
        <w:rPr>
          <w:rFonts w:ascii="Times New Roman" w:hAnsi="Times New Roman" w:cs="Times New Roman"/>
          <w:szCs w:val="24"/>
        </w:rPr>
        <w:t>.in.</w:t>
      </w:r>
      <w:r w:rsidR="004C7084" w:rsidRPr="007F5CF6">
        <w:rPr>
          <w:rFonts w:ascii="Times New Roman" w:hAnsi="Times New Roman" w:cs="Times New Roman"/>
          <w:szCs w:val="24"/>
        </w:rPr>
        <w:t> </w:t>
      </w:r>
      <w:r w:rsidRPr="007F5CF6">
        <w:rPr>
          <w:rFonts w:ascii="Times New Roman" w:hAnsi="Times New Roman" w:cs="Times New Roman"/>
          <w:szCs w:val="24"/>
        </w:rPr>
        <w:t>zadan</w:t>
      </w:r>
      <w:r w:rsidR="00C378BC" w:rsidRPr="007F5CF6">
        <w:rPr>
          <w:rFonts w:ascii="Times New Roman" w:hAnsi="Times New Roman" w:cs="Times New Roman"/>
          <w:szCs w:val="24"/>
        </w:rPr>
        <w:t>ia w zakresie pomocy społecznej,</w:t>
      </w:r>
      <w:r w:rsidRPr="007F5CF6">
        <w:rPr>
          <w:rFonts w:ascii="Times New Roman" w:hAnsi="Times New Roman" w:cs="Times New Roman"/>
          <w:szCs w:val="24"/>
        </w:rPr>
        <w:t xml:space="preserve"> nauki, szkolnictwa wyższego, edukacji, oświaty i wychowania lub działalności na rzecz osób niepełnosprawnych. Należy podkreślić, że zgodnie z ustawą </w:t>
      </w:r>
      <w:r w:rsidR="00DC6710" w:rsidRPr="007F5CF6">
        <w:rPr>
          <w:rFonts w:ascii="Times New Roman" w:hAnsi="Times New Roman" w:cs="Times New Roman"/>
          <w:szCs w:val="24"/>
        </w:rPr>
        <w:t xml:space="preserve">o </w:t>
      </w:r>
      <w:r w:rsidR="00961843" w:rsidRPr="007F5CF6">
        <w:rPr>
          <w:rFonts w:ascii="Times New Roman" w:hAnsi="Times New Roman" w:cs="Times New Roman"/>
          <w:szCs w:val="24"/>
        </w:rPr>
        <w:t>wolontariacie</w:t>
      </w:r>
      <w:r w:rsidR="00AB5F52" w:rsidRPr="007F5CF6">
        <w:rPr>
          <w:rFonts w:ascii="Times New Roman" w:hAnsi="Times New Roman" w:cs="Times New Roman"/>
          <w:szCs w:val="24"/>
        </w:rPr>
        <w:t>,</w:t>
      </w:r>
      <w:r w:rsidR="00DC6710" w:rsidRPr="007F5CF6">
        <w:rPr>
          <w:rFonts w:ascii="Times New Roman" w:hAnsi="Times New Roman" w:cs="Times New Roman"/>
          <w:szCs w:val="24"/>
        </w:rPr>
        <w:t xml:space="preserve"> </w:t>
      </w:r>
      <w:r w:rsidRPr="007F5CF6">
        <w:rPr>
          <w:rFonts w:ascii="Times New Roman" w:hAnsi="Times New Roman" w:cs="Times New Roman"/>
          <w:szCs w:val="24"/>
        </w:rPr>
        <w:t xml:space="preserve">działalność pożytku publicznego </w:t>
      </w:r>
      <w:r w:rsidR="00961843" w:rsidRPr="007F5CF6">
        <w:rPr>
          <w:rFonts w:ascii="Times New Roman" w:hAnsi="Times New Roman" w:cs="Times New Roman"/>
          <w:szCs w:val="24"/>
        </w:rPr>
        <w:t xml:space="preserve">mogą </w:t>
      </w:r>
      <w:r w:rsidRPr="007F5CF6">
        <w:rPr>
          <w:rFonts w:ascii="Times New Roman" w:hAnsi="Times New Roman" w:cs="Times New Roman"/>
          <w:szCs w:val="24"/>
        </w:rPr>
        <w:t>prowadz</w:t>
      </w:r>
      <w:r w:rsidR="00961843" w:rsidRPr="007F5CF6">
        <w:rPr>
          <w:rFonts w:ascii="Times New Roman" w:hAnsi="Times New Roman" w:cs="Times New Roman"/>
          <w:szCs w:val="24"/>
        </w:rPr>
        <w:t>ić</w:t>
      </w:r>
      <w:r w:rsidRPr="007F5CF6">
        <w:rPr>
          <w:rFonts w:ascii="Times New Roman" w:hAnsi="Times New Roman" w:cs="Times New Roman"/>
          <w:szCs w:val="24"/>
        </w:rPr>
        <w:t xml:space="preserve">, oprócz organizacji pozarządowych, również podmioty wymienione </w:t>
      </w:r>
      <w:r w:rsidR="00C378BC" w:rsidRPr="007F5CF6">
        <w:rPr>
          <w:rFonts w:ascii="Times New Roman" w:hAnsi="Times New Roman" w:cs="Times New Roman"/>
          <w:szCs w:val="24"/>
        </w:rPr>
        <w:t xml:space="preserve">enumeratywnie </w:t>
      </w:r>
      <w:r w:rsidRPr="007F5CF6">
        <w:rPr>
          <w:rFonts w:ascii="Times New Roman" w:hAnsi="Times New Roman" w:cs="Times New Roman"/>
          <w:szCs w:val="24"/>
        </w:rPr>
        <w:t xml:space="preserve">w art. 3 ust. 3 </w:t>
      </w:r>
      <w:r w:rsidR="0088737A" w:rsidRPr="007F5CF6">
        <w:rPr>
          <w:rFonts w:ascii="Times New Roman" w:hAnsi="Times New Roman" w:cs="Times New Roman"/>
          <w:szCs w:val="24"/>
        </w:rPr>
        <w:t>ustawy</w:t>
      </w:r>
      <w:r w:rsidR="00983848" w:rsidRPr="007F5CF6">
        <w:rPr>
          <w:rFonts w:ascii="Times New Roman" w:hAnsi="Times New Roman" w:cs="Times New Roman"/>
          <w:szCs w:val="24"/>
        </w:rPr>
        <w:t xml:space="preserve"> </w:t>
      </w:r>
      <w:r w:rsidRPr="007F5CF6">
        <w:rPr>
          <w:rFonts w:ascii="Times New Roman" w:hAnsi="Times New Roman" w:cs="Times New Roman"/>
          <w:szCs w:val="24"/>
        </w:rPr>
        <w:t xml:space="preserve">o </w:t>
      </w:r>
      <w:r w:rsidR="001F7A0B">
        <w:rPr>
          <w:rFonts w:ascii="Times New Roman" w:hAnsi="Times New Roman" w:cs="Times New Roman"/>
          <w:szCs w:val="24"/>
        </w:rPr>
        <w:t>wolontariacie</w:t>
      </w:r>
      <w:r w:rsidRPr="007F5CF6">
        <w:rPr>
          <w:rFonts w:ascii="Times New Roman" w:hAnsi="Times New Roman" w:cs="Times New Roman"/>
          <w:szCs w:val="24"/>
        </w:rPr>
        <w:t>, tj.:</w:t>
      </w:r>
    </w:p>
    <w:p w14:paraId="34087D0E" w14:textId="4F184251" w:rsidR="007A60D4" w:rsidRPr="007F5CF6" w:rsidRDefault="007A60D4" w:rsidP="0021559E">
      <w:pPr>
        <w:pStyle w:val="ZARTzmartartykuempunktem"/>
        <w:numPr>
          <w:ilvl w:val="0"/>
          <w:numId w:val="18"/>
        </w:numPr>
        <w:ind w:left="470" w:hanging="459"/>
        <w:rPr>
          <w:rFonts w:ascii="Times New Roman" w:hAnsi="Times New Roman" w:cs="Times New Roman"/>
          <w:szCs w:val="24"/>
        </w:rPr>
      </w:pPr>
      <w:r w:rsidRPr="007F5CF6">
        <w:rPr>
          <w:rFonts w:ascii="Times New Roman" w:hAnsi="Times New Roman" w:cs="Times New Roman"/>
          <w:szCs w:val="24"/>
        </w:rPr>
        <w:t>osoby prawne i jednostki organizacyjne dzia</w:t>
      </w:r>
      <w:r w:rsidR="004C7084" w:rsidRPr="007F5CF6">
        <w:rPr>
          <w:rFonts w:ascii="Times New Roman" w:hAnsi="Times New Roman" w:cs="Times New Roman"/>
          <w:szCs w:val="24"/>
        </w:rPr>
        <w:t>łające na podstawie przepisów o </w:t>
      </w:r>
      <w:r w:rsidRPr="007F5CF6">
        <w:rPr>
          <w:rFonts w:ascii="Times New Roman" w:hAnsi="Times New Roman" w:cs="Times New Roman"/>
          <w:szCs w:val="24"/>
        </w:rPr>
        <w:t>stosunku Państwa do Kościoła Katolickiego</w:t>
      </w:r>
      <w:r w:rsidR="004C7084" w:rsidRPr="007F5CF6">
        <w:rPr>
          <w:rFonts w:ascii="Times New Roman" w:hAnsi="Times New Roman" w:cs="Times New Roman"/>
          <w:szCs w:val="24"/>
        </w:rPr>
        <w:t xml:space="preserve"> w Rzeczypospolitej Polskiej, o </w:t>
      </w:r>
      <w:r w:rsidRPr="007F5CF6">
        <w:rPr>
          <w:rFonts w:ascii="Times New Roman" w:hAnsi="Times New Roman" w:cs="Times New Roman"/>
          <w:szCs w:val="24"/>
        </w:rPr>
        <w:t>stosunku Państwa do innych kościołów i związków wyznaniowy</w:t>
      </w:r>
      <w:r w:rsidR="004C7084" w:rsidRPr="007F5CF6">
        <w:rPr>
          <w:rFonts w:ascii="Times New Roman" w:hAnsi="Times New Roman" w:cs="Times New Roman"/>
          <w:szCs w:val="24"/>
        </w:rPr>
        <w:t>ch oraz o </w:t>
      </w:r>
      <w:r w:rsidRPr="007F5CF6">
        <w:rPr>
          <w:rFonts w:ascii="Times New Roman" w:hAnsi="Times New Roman" w:cs="Times New Roman"/>
          <w:szCs w:val="24"/>
        </w:rPr>
        <w:t>gwarancjach wolności sumienia i wyznania, jeżeli ich cele statutowe obejmują prowadzenie działalności pożytku publicznego;</w:t>
      </w:r>
    </w:p>
    <w:p w14:paraId="44B24EAA" w14:textId="77777777" w:rsidR="007A60D4" w:rsidRPr="007F5CF6" w:rsidRDefault="007A60D4" w:rsidP="0021559E">
      <w:pPr>
        <w:pStyle w:val="ZARTzmartartykuempunktem"/>
        <w:numPr>
          <w:ilvl w:val="0"/>
          <w:numId w:val="18"/>
        </w:numPr>
        <w:ind w:left="470" w:hanging="459"/>
        <w:rPr>
          <w:rFonts w:ascii="Times New Roman" w:hAnsi="Times New Roman" w:cs="Times New Roman"/>
          <w:szCs w:val="24"/>
        </w:rPr>
      </w:pPr>
      <w:r w:rsidRPr="007F5CF6">
        <w:rPr>
          <w:rFonts w:ascii="Times New Roman" w:hAnsi="Times New Roman" w:cs="Times New Roman"/>
          <w:szCs w:val="24"/>
        </w:rPr>
        <w:t>stowarzyszenia jednostek samorządu terytorialnego;</w:t>
      </w:r>
    </w:p>
    <w:p w14:paraId="07809BAA" w14:textId="77777777" w:rsidR="007A60D4" w:rsidRPr="007F5CF6" w:rsidRDefault="007A60D4" w:rsidP="0021559E">
      <w:pPr>
        <w:pStyle w:val="ZARTzmartartykuempunktem"/>
        <w:numPr>
          <w:ilvl w:val="0"/>
          <w:numId w:val="18"/>
        </w:numPr>
        <w:ind w:left="470" w:hanging="459"/>
        <w:rPr>
          <w:rFonts w:ascii="Times New Roman" w:hAnsi="Times New Roman" w:cs="Times New Roman"/>
          <w:szCs w:val="24"/>
        </w:rPr>
      </w:pPr>
      <w:r w:rsidRPr="007F5CF6">
        <w:rPr>
          <w:rFonts w:ascii="Times New Roman" w:hAnsi="Times New Roman" w:cs="Times New Roman"/>
          <w:szCs w:val="24"/>
        </w:rPr>
        <w:t>spółdzielnie socjalne;</w:t>
      </w:r>
    </w:p>
    <w:p w14:paraId="6BE07C4E" w14:textId="34EFFABF" w:rsidR="007A60D4" w:rsidRPr="007F5CF6" w:rsidRDefault="007A60D4" w:rsidP="0021559E">
      <w:pPr>
        <w:pStyle w:val="ZARTzmartartykuempunktem"/>
        <w:numPr>
          <w:ilvl w:val="0"/>
          <w:numId w:val="18"/>
        </w:numPr>
        <w:ind w:left="470" w:hanging="459"/>
        <w:rPr>
          <w:rFonts w:ascii="Times New Roman" w:hAnsi="Times New Roman" w:cs="Times New Roman"/>
          <w:szCs w:val="24"/>
        </w:rPr>
      </w:pPr>
      <w:r w:rsidRPr="007F5CF6">
        <w:rPr>
          <w:rFonts w:ascii="Times New Roman" w:hAnsi="Times New Roman" w:cs="Times New Roman"/>
          <w:szCs w:val="24"/>
        </w:rPr>
        <w:t xml:space="preserve">spółki akcyjne i spółki z ograniczoną odpowiedzialnością oraz kluby sportowe będące spółkami działającymi na podstawie przepisów </w:t>
      </w:r>
      <w:r w:rsidR="0088737A" w:rsidRPr="007F5CF6">
        <w:rPr>
          <w:rFonts w:ascii="Times New Roman" w:hAnsi="Times New Roman" w:cs="Times New Roman"/>
          <w:szCs w:val="24"/>
        </w:rPr>
        <w:t>ustawy</w:t>
      </w:r>
      <w:r w:rsidR="00983848" w:rsidRPr="007F5CF6">
        <w:rPr>
          <w:rFonts w:ascii="Times New Roman" w:hAnsi="Times New Roman" w:cs="Times New Roman"/>
          <w:szCs w:val="24"/>
        </w:rPr>
        <w:t xml:space="preserve"> </w:t>
      </w:r>
      <w:r w:rsidRPr="007F5CF6">
        <w:rPr>
          <w:rFonts w:ascii="Times New Roman" w:hAnsi="Times New Roman" w:cs="Times New Roman"/>
          <w:szCs w:val="24"/>
        </w:rPr>
        <w:t>z dnia 25 czerwca 2010 r. o sporcie (Dz.</w:t>
      </w:r>
      <w:r w:rsidR="00E14020">
        <w:rPr>
          <w:rFonts w:ascii="Times New Roman" w:hAnsi="Times New Roman" w:cs="Times New Roman"/>
          <w:szCs w:val="24"/>
        </w:rPr>
        <w:t xml:space="preserve"> </w:t>
      </w:r>
      <w:r w:rsidRPr="007F5CF6">
        <w:rPr>
          <w:rFonts w:ascii="Times New Roman" w:hAnsi="Times New Roman" w:cs="Times New Roman"/>
          <w:szCs w:val="24"/>
        </w:rPr>
        <w:t>U. z 2017 r. poz. 1463</w:t>
      </w:r>
      <w:r w:rsidR="00961843" w:rsidRPr="007F5CF6">
        <w:rPr>
          <w:rFonts w:ascii="Times New Roman" w:hAnsi="Times New Roman" w:cs="Times New Roman"/>
          <w:szCs w:val="24"/>
        </w:rPr>
        <w:t>, z późn. zm.</w:t>
      </w:r>
      <w:r w:rsidRPr="007F5CF6">
        <w:rPr>
          <w:rFonts w:ascii="Times New Roman" w:hAnsi="Times New Roman" w:cs="Times New Roman"/>
          <w:szCs w:val="24"/>
        </w:rPr>
        <w:t>), które nie działają w celu osiągnięcia zysku oraz przeznaczają całość dochodu na realizację celów statutowych oraz nie przeznaczają zysku do podziału między swoich udziałowców, akcjonariuszy i pracowników.</w:t>
      </w:r>
    </w:p>
    <w:p w14:paraId="1E0DBB57" w14:textId="09048021" w:rsidR="00FA6687" w:rsidRPr="007F5CF6" w:rsidRDefault="007A60D4" w:rsidP="00A36C84">
      <w:pPr>
        <w:pStyle w:val="ZARTzmartartykuempunktem"/>
        <w:spacing w:before="120"/>
        <w:ind w:left="0" w:firstLine="0"/>
        <w:rPr>
          <w:rFonts w:ascii="Times New Roman" w:hAnsi="Times New Roman" w:cs="Times New Roman"/>
          <w:szCs w:val="24"/>
        </w:rPr>
      </w:pPr>
      <w:r w:rsidRPr="007F5CF6">
        <w:rPr>
          <w:rFonts w:ascii="Times New Roman" w:hAnsi="Times New Roman" w:cs="Times New Roman"/>
          <w:szCs w:val="24"/>
        </w:rPr>
        <w:t>Powyżej opisany termin „organizacja prowadząca działalność pożytku publicznego” wraz z zastrzeżonymi warunkami działania nienastawionego na zysk oraz prowadzenia działań na rzecz beneficjentów</w:t>
      </w:r>
      <w:r w:rsidR="00C0308E" w:rsidRPr="007F5CF6">
        <w:rPr>
          <w:rFonts w:ascii="Times New Roman" w:hAnsi="Times New Roman" w:cs="Times New Roman"/>
          <w:szCs w:val="24"/>
        </w:rPr>
        <w:t xml:space="preserve"> w zakresie edukacji, szkoleń, czytania adaptacyjnego lub </w:t>
      </w:r>
      <w:r w:rsidR="00C0308E" w:rsidRPr="007F5CF6">
        <w:rPr>
          <w:rFonts w:ascii="Times New Roman" w:hAnsi="Times New Roman" w:cs="Times New Roman"/>
          <w:szCs w:val="24"/>
        </w:rPr>
        <w:lastRenderedPageBreak/>
        <w:t>dostępu do informacji</w:t>
      </w:r>
      <w:r w:rsidRPr="007F5CF6">
        <w:rPr>
          <w:rFonts w:ascii="Times New Roman" w:hAnsi="Times New Roman" w:cs="Times New Roman"/>
          <w:szCs w:val="24"/>
        </w:rPr>
        <w:t>, odpowiada – określonej w Dyrektywie 2017/1564 – drugiej</w:t>
      </w:r>
      <w:r w:rsidR="000D5BC1" w:rsidRPr="007F5CF6">
        <w:rPr>
          <w:rFonts w:ascii="Times New Roman" w:hAnsi="Times New Roman" w:cs="Times New Roman"/>
          <w:szCs w:val="24"/>
        </w:rPr>
        <w:t xml:space="preserve"> </w:t>
      </w:r>
      <w:r w:rsidRPr="007F5CF6">
        <w:rPr>
          <w:rFonts w:ascii="Times New Roman" w:hAnsi="Times New Roman" w:cs="Times New Roman"/>
          <w:szCs w:val="24"/>
        </w:rPr>
        <w:t xml:space="preserve">kategorii podmiotów. </w:t>
      </w:r>
    </w:p>
    <w:p w14:paraId="5192B6C8" w14:textId="5C6DD6C9" w:rsidR="00B855D1" w:rsidRPr="007F5CF6" w:rsidRDefault="00C0308E" w:rsidP="00A36C84">
      <w:pPr>
        <w:pStyle w:val="Akapitzlist"/>
        <w:spacing w:before="120"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C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zapewnienia, </w:t>
      </w:r>
      <w:r w:rsidR="006575A1" w:rsidRPr="007F5CF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7F5CF6">
        <w:rPr>
          <w:rFonts w:ascii="Times New Roman" w:eastAsia="Times New Roman" w:hAnsi="Times New Roman" w:cs="Times New Roman"/>
          <w:sz w:val="24"/>
          <w:szCs w:val="24"/>
          <w:lang w:eastAsia="pl-PL"/>
        </w:rPr>
        <w:t>by w gronie upoważnionych podmiotów znalazły się wszystkie instytucje edukacyjne, w projektowanym przepisie wyraźnie wskazano</w:t>
      </w:r>
      <w:r w:rsidR="008D11B0" w:rsidRPr="007F5CF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C7084" w:rsidRPr="007F5C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zdefiniowane w </w:t>
      </w:r>
      <w:r w:rsidRPr="007F5C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</w:t>
      </w:r>
      <w:r w:rsidR="00E92F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Pr="007F5C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 13 </w:t>
      </w:r>
      <w:r w:rsidR="00EF6A9B" w:rsidRPr="007F5CF6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</w:t>
      </w:r>
      <w:r w:rsidR="008D11B0" w:rsidRPr="007F5CF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F5C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instytucje</w:t>
      </w:r>
      <w:r w:rsidR="00FA6687" w:rsidRPr="007F5C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oświatowe</w:t>
      </w:r>
      <w:r w:rsidRPr="007F5CF6"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uczelnie.</w:t>
      </w:r>
    </w:p>
    <w:p w14:paraId="3EFD20F1" w14:textId="5E953E8E" w:rsidR="00C95A7A" w:rsidRPr="007F5CF6" w:rsidRDefault="00961843" w:rsidP="0021559E">
      <w:pPr>
        <w:pStyle w:val="ZARTzmartartykuempunktem"/>
        <w:tabs>
          <w:tab w:val="left" w:pos="426"/>
        </w:tabs>
        <w:spacing w:before="240"/>
        <w:ind w:left="0" w:firstLine="0"/>
        <w:rPr>
          <w:rFonts w:ascii="Times New Roman" w:hAnsi="Times New Roman" w:cs="Times New Roman"/>
          <w:b/>
          <w:szCs w:val="24"/>
        </w:rPr>
      </w:pPr>
      <w:r w:rsidRPr="007F5CF6">
        <w:rPr>
          <w:rFonts w:ascii="Times New Roman" w:hAnsi="Times New Roman" w:cs="Times New Roman"/>
          <w:b/>
          <w:szCs w:val="24"/>
        </w:rPr>
        <w:t>3)</w:t>
      </w:r>
      <w:r w:rsidR="0021559E" w:rsidRPr="007F5CF6">
        <w:rPr>
          <w:rFonts w:ascii="Times New Roman" w:hAnsi="Times New Roman" w:cs="Times New Roman"/>
          <w:b/>
          <w:szCs w:val="24"/>
        </w:rPr>
        <w:tab/>
      </w:r>
      <w:r w:rsidR="00EF6A9B" w:rsidRPr="007F5CF6">
        <w:rPr>
          <w:rFonts w:ascii="Times New Roman" w:hAnsi="Times New Roman" w:cs="Times New Roman"/>
          <w:b/>
          <w:szCs w:val="24"/>
        </w:rPr>
        <w:t xml:space="preserve">projektowany </w:t>
      </w:r>
      <w:r w:rsidR="00C95A7A" w:rsidRPr="007F5CF6">
        <w:rPr>
          <w:rFonts w:ascii="Times New Roman" w:hAnsi="Times New Roman" w:cs="Times New Roman"/>
          <w:b/>
          <w:szCs w:val="24"/>
        </w:rPr>
        <w:t xml:space="preserve">art. </w:t>
      </w:r>
      <w:r w:rsidR="003E659B" w:rsidRPr="007F5CF6">
        <w:rPr>
          <w:rFonts w:ascii="Times New Roman" w:hAnsi="Times New Roman" w:cs="Times New Roman"/>
          <w:b/>
          <w:szCs w:val="24"/>
        </w:rPr>
        <w:t>6</w:t>
      </w:r>
      <w:r w:rsidR="00C95A7A" w:rsidRPr="007F5CF6">
        <w:rPr>
          <w:rFonts w:ascii="Times New Roman" w:hAnsi="Times New Roman" w:cs="Times New Roman"/>
          <w:b/>
          <w:szCs w:val="24"/>
        </w:rPr>
        <w:t xml:space="preserve"> ust. 1 pkt </w:t>
      </w:r>
      <w:r w:rsidR="00082313" w:rsidRPr="007F5CF6">
        <w:rPr>
          <w:rFonts w:ascii="Times New Roman" w:hAnsi="Times New Roman" w:cs="Times New Roman"/>
          <w:b/>
          <w:szCs w:val="24"/>
        </w:rPr>
        <w:t xml:space="preserve">20 </w:t>
      </w:r>
      <w:r w:rsidR="00EF6A9B" w:rsidRPr="007F5CF6">
        <w:rPr>
          <w:rFonts w:ascii="Times New Roman" w:hAnsi="Times New Roman" w:cs="Times New Roman"/>
          <w:b/>
          <w:szCs w:val="24"/>
        </w:rPr>
        <w:t>Ustawy</w:t>
      </w:r>
    </w:p>
    <w:p w14:paraId="769181A0" w14:textId="4958F11F" w:rsidR="00EA206B" w:rsidRPr="007F5CF6" w:rsidRDefault="00C95A7A" w:rsidP="004C7084">
      <w:pPr>
        <w:pStyle w:val="ZARTzmartartykuempunktem"/>
        <w:numPr>
          <w:ilvl w:val="0"/>
          <w:numId w:val="20"/>
        </w:numPr>
        <w:tabs>
          <w:tab w:val="left" w:pos="420"/>
        </w:tabs>
        <w:spacing w:before="120"/>
        <w:ind w:left="0" w:hanging="14"/>
        <w:rPr>
          <w:rFonts w:ascii="Times New Roman" w:hAnsi="Times New Roman" w:cs="Times New Roman"/>
          <w:szCs w:val="24"/>
        </w:rPr>
      </w:pPr>
      <w:r w:rsidRPr="007F5CF6">
        <w:rPr>
          <w:rFonts w:ascii="Times New Roman" w:hAnsi="Times New Roman" w:cs="Times New Roman"/>
          <w:szCs w:val="24"/>
        </w:rPr>
        <w:t xml:space="preserve">W </w:t>
      </w:r>
      <w:r w:rsidR="00961843" w:rsidRPr="007F5CF6">
        <w:rPr>
          <w:rFonts w:ascii="Times New Roman" w:hAnsi="Times New Roman" w:cs="Times New Roman"/>
          <w:szCs w:val="24"/>
        </w:rPr>
        <w:t xml:space="preserve">dodawanym </w:t>
      </w:r>
      <w:r w:rsidR="001B5958" w:rsidRPr="007F5CF6">
        <w:rPr>
          <w:rFonts w:ascii="Times New Roman" w:hAnsi="Times New Roman" w:cs="Times New Roman"/>
          <w:szCs w:val="24"/>
        </w:rPr>
        <w:t xml:space="preserve">art. </w:t>
      </w:r>
      <w:r w:rsidR="00DC6710" w:rsidRPr="007F5CF6">
        <w:rPr>
          <w:rFonts w:ascii="Times New Roman" w:hAnsi="Times New Roman" w:cs="Times New Roman"/>
          <w:szCs w:val="24"/>
        </w:rPr>
        <w:t>6</w:t>
      </w:r>
      <w:r w:rsidR="001B5958" w:rsidRPr="007F5CF6">
        <w:rPr>
          <w:rFonts w:ascii="Times New Roman" w:hAnsi="Times New Roman" w:cs="Times New Roman"/>
          <w:szCs w:val="24"/>
        </w:rPr>
        <w:t xml:space="preserve"> ust. 1</w:t>
      </w:r>
      <w:r w:rsidR="00DC6710" w:rsidRPr="007F5CF6">
        <w:rPr>
          <w:rFonts w:ascii="Times New Roman" w:hAnsi="Times New Roman" w:cs="Times New Roman"/>
          <w:szCs w:val="24"/>
        </w:rPr>
        <w:t xml:space="preserve"> pkt </w:t>
      </w:r>
      <w:r w:rsidR="00961843" w:rsidRPr="007F5CF6">
        <w:rPr>
          <w:rFonts w:ascii="Times New Roman" w:hAnsi="Times New Roman" w:cs="Times New Roman"/>
          <w:szCs w:val="24"/>
        </w:rPr>
        <w:t xml:space="preserve">20 </w:t>
      </w:r>
      <w:r w:rsidR="00EF6A9B" w:rsidRPr="007F5CF6">
        <w:rPr>
          <w:rFonts w:ascii="Times New Roman" w:hAnsi="Times New Roman" w:cs="Times New Roman"/>
          <w:szCs w:val="24"/>
        </w:rPr>
        <w:t xml:space="preserve">Ustawy </w:t>
      </w:r>
      <w:r w:rsidRPr="007F5CF6">
        <w:rPr>
          <w:rFonts w:ascii="Times New Roman" w:hAnsi="Times New Roman" w:cs="Times New Roman"/>
          <w:szCs w:val="24"/>
        </w:rPr>
        <w:t xml:space="preserve">zdefiniowano pojęcie </w:t>
      </w:r>
      <w:r w:rsidRPr="007F5CF6">
        <w:rPr>
          <w:rFonts w:ascii="Times New Roman" w:hAnsi="Times New Roman" w:cs="Times New Roman"/>
          <w:i/>
          <w:szCs w:val="24"/>
        </w:rPr>
        <w:t>kopii</w:t>
      </w:r>
      <w:r w:rsidR="000D12B2" w:rsidRPr="007F5CF6">
        <w:rPr>
          <w:rFonts w:ascii="Times New Roman" w:hAnsi="Times New Roman" w:cs="Times New Roman"/>
          <w:i/>
          <w:szCs w:val="24"/>
        </w:rPr>
        <w:t xml:space="preserve"> utworu</w:t>
      </w:r>
      <w:r w:rsidR="004C7084" w:rsidRPr="007F5CF6">
        <w:rPr>
          <w:rFonts w:ascii="Times New Roman" w:hAnsi="Times New Roman" w:cs="Times New Roman"/>
          <w:i/>
          <w:szCs w:val="24"/>
        </w:rPr>
        <w:t xml:space="preserve"> w </w:t>
      </w:r>
      <w:r w:rsidRPr="007F5CF6">
        <w:rPr>
          <w:rFonts w:ascii="Times New Roman" w:hAnsi="Times New Roman" w:cs="Times New Roman"/>
          <w:i/>
          <w:szCs w:val="24"/>
        </w:rPr>
        <w:t>dostępnym formacie</w:t>
      </w:r>
      <w:r w:rsidRPr="007F5CF6">
        <w:rPr>
          <w:rFonts w:ascii="Times New Roman" w:hAnsi="Times New Roman" w:cs="Times New Roman"/>
          <w:szCs w:val="24"/>
        </w:rPr>
        <w:t>.</w:t>
      </w:r>
      <w:r w:rsidR="00FC716F" w:rsidRPr="007F5CF6">
        <w:rPr>
          <w:rFonts w:ascii="Times New Roman" w:hAnsi="Times New Roman" w:cs="Times New Roman"/>
          <w:szCs w:val="24"/>
        </w:rPr>
        <w:t xml:space="preserve"> Pojęcie to ma szczególne znaczenie ze względu na fakt, iż dozwolone korzystanie z </w:t>
      </w:r>
      <w:r w:rsidR="009552DA" w:rsidRPr="007F5CF6">
        <w:rPr>
          <w:rFonts w:ascii="Times New Roman" w:hAnsi="Times New Roman" w:cs="Times New Roman"/>
          <w:szCs w:val="24"/>
        </w:rPr>
        <w:t xml:space="preserve">przedmiotowych </w:t>
      </w:r>
      <w:r w:rsidR="00FC716F" w:rsidRPr="007F5CF6">
        <w:rPr>
          <w:rFonts w:ascii="Times New Roman" w:hAnsi="Times New Roman" w:cs="Times New Roman"/>
          <w:szCs w:val="24"/>
        </w:rPr>
        <w:t xml:space="preserve">utworów na rzecz </w:t>
      </w:r>
      <w:r w:rsidR="00044616" w:rsidRPr="007F5CF6">
        <w:rPr>
          <w:rFonts w:ascii="Times New Roman" w:hAnsi="Times New Roman" w:cs="Times New Roman"/>
          <w:szCs w:val="24"/>
        </w:rPr>
        <w:t>beneficjentów</w:t>
      </w:r>
      <w:r w:rsidR="00FC716F" w:rsidRPr="007F5CF6">
        <w:rPr>
          <w:rFonts w:ascii="Times New Roman" w:hAnsi="Times New Roman" w:cs="Times New Roman"/>
          <w:szCs w:val="24"/>
        </w:rPr>
        <w:t xml:space="preserve"> może polegać wyłącznie na zwielokrotnianiu i rozpowszechnianiu kopii </w:t>
      </w:r>
      <w:r w:rsidR="00961843" w:rsidRPr="007F5CF6">
        <w:rPr>
          <w:rFonts w:ascii="Times New Roman" w:hAnsi="Times New Roman" w:cs="Times New Roman"/>
          <w:szCs w:val="24"/>
        </w:rPr>
        <w:t xml:space="preserve">utworów </w:t>
      </w:r>
      <w:r w:rsidR="00EA206B" w:rsidRPr="007F5CF6">
        <w:rPr>
          <w:rFonts w:ascii="Times New Roman" w:hAnsi="Times New Roman" w:cs="Times New Roman"/>
          <w:szCs w:val="24"/>
        </w:rPr>
        <w:t>objętych projektowaną definicją</w:t>
      </w:r>
      <w:r w:rsidR="00170EE0" w:rsidRPr="007F5CF6">
        <w:rPr>
          <w:rStyle w:val="Odwoanieprzypisudolnego"/>
          <w:rFonts w:ascii="Times New Roman" w:hAnsi="Times New Roman" w:cs="Times New Roman"/>
          <w:szCs w:val="24"/>
        </w:rPr>
        <w:footnoteReference w:id="3"/>
      </w:r>
      <w:r w:rsidR="00A36C84" w:rsidRPr="007F5CF6">
        <w:rPr>
          <w:rFonts w:ascii="Times New Roman" w:hAnsi="Times New Roman" w:cs="Times New Roman"/>
          <w:szCs w:val="24"/>
          <w:vertAlign w:val="superscript"/>
        </w:rPr>
        <w:t>)</w:t>
      </w:r>
      <w:r w:rsidR="00FC716F" w:rsidRPr="007F5CF6">
        <w:rPr>
          <w:rFonts w:ascii="Times New Roman" w:hAnsi="Times New Roman" w:cs="Times New Roman"/>
          <w:szCs w:val="24"/>
        </w:rPr>
        <w:t>.</w:t>
      </w:r>
      <w:r w:rsidRPr="007F5CF6">
        <w:rPr>
          <w:rFonts w:ascii="Times New Roman" w:hAnsi="Times New Roman" w:cs="Times New Roman"/>
          <w:szCs w:val="24"/>
        </w:rPr>
        <w:t xml:space="preserve"> </w:t>
      </w:r>
      <w:r w:rsidR="00EA206B" w:rsidRPr="007F5CF6">
        <w:rPr>
          <w:rFonts w:ascii="Times New Roman" w:hAnsi="Times New Roman" w:cs="Times New Roman"/>
          <w:szCs w:val="24"/>
        </w:rPr>
        <w:t>Przy konstruowaniu definicji odwołano się do wskazania</w:t>
      </w:r>
      <w:r w:rsidR="0082131C" w:rsidRPr="007F5CF6">
        <w:rPr>
          <w:rFonts w:ascii="Times New Roman" w:hAnsi="Times New Roman" w:cs="Times New Roman"/>
          <w:szCs w:val="24"/>
        </w:rPr>
        <w:t xml:space="preserve"> dwóch dopuszczaln</w:t>
      </w:r>
      <w:r w:rsidRPr="007F5CF6">
        <w:rPr>
          <w:rFonts w:ascii="Times New Roman" w:hAnsi="Times New Roman" w:cs="Times New Roman"/>
          <w:szCs w:val="24"/>
        </w:rPr>
        <w:t xml:space="preserve">ych </w:t>
      </w:r>
      <w:r w:rsidR="0082131C" w:rsidRPr="007F5CF6">
        <w:rPr>
          <w:rFonts w:ascii="Times New Roman" w:hAnsi="Times New Roman" w:cs="Times New Roman"/>
          <w:szCs w:val="24"/>
        </w:rPr>
        <w:t xml:space="preserve">sposobów </w:t>
      </w:r>
      <w:r w:rsidRPr="007F5CF6">
        <w:rPr>
          <w:rFonts w:ascii="Times New Roman" w:hAnsi="Times New Roman" w:cs="Times New Roman"/>
          <w:szCs w:val="24"/>
        </w:rPr>
        <w:t xml:space="preserve">powstania </w:t>
      </w:r>
      <w:r w:rsidR="00FC716F" w:rsidRPr="007F5CF6">
        <w:rPr>
          <w:rFonts w:ascii="Times New Roman" w:hAnsi="Times New Roman" w:cs="Times New Roman"/>
          <w:szCs w:val="24"/>
        </w:rPr>
        <w:t xml:space="preserve">takiej </w:t>
      </w:r>
      <w:r w:rsidRPr="007F5CF6">
        <w:rPr>
          <w:rFonts w:ascii="Times New Roman" w:hAnsi="Times New Roman" w:cs="Times New Roman"/>
          <w:szCs w:val="24"/>
        </w:rPr>
        <w:t xml:space="preserve">kopii. Kopią </w:t>
      </w:r>
      <w:r w:rsidR="000D12B2" w:rsidRPr="007F5CF6">
        <w:rPr>
          <w:rFonts w:ascii="Times New Roman" w:hAnsi="Times New Roman" w:cs="Times New Roman"/>
          <w:szCs w:val="24"/>
        </w:rPr>
        <w:t xml:space="preserve">utworu </w:t>
      </w:r>
      <w:r w:rsidRPr="007F5CF6">
        <w:rPr>
          <w:rFonts w:ascii="Times New Roman" w:hAnsi="Times New Roman" w:cs="Times New Roman"/>
          <w:szCs w:val="24"/>
        </w:rPr>
        <w:t xml:space="preserve">w dostępnym formacie na gruncie projektowanych przepisów może więc być: </w:t>
      </w:r>
      <w:r w:rsidR="00B855D1" w:rsidRPr="007F5CF6">
        <w:rPr>
          <w:rFonts w:ascii="Times New Roman" w:hAnsi="Times New Roman" w:cs="Times New Roman"/>
          <w:szCs w:val="24"/>
        </w:rPr>
        <w:t>„</w:t>
      </w:r>
      <w:r w:rsidR="00FC716F" w:rsidRPr="007F5CF6">
        <w:rPr>
          <w:rFonts w:ascii="Times New Roman" w:hAnsi="Times New Roman" w:cs="Times New Roman"/>
          <w:szCs w:val="24"/>
        </w:rPr>
        <w:t>a</w:t>
      </w:r>
      <w:r w:rsidRPr="007F5CF6">
        <w:rPr>
          <w:rFonts w:ascii="Times New Roman" w:hAnsi="Times New Roman" w:cs="Times New Roman"/>
          <w:szCs w:val="24"/>
        </w:rPr>
        <w:t xml:space="preserve">) </w:t>
      </w:r>
      <w:r w:rsidRPr="007F5CF6">
        <w:rPr>
          <w:rFonts w:ascii="Times New Roman" w:hAnsi="Times New Roman" w:cs="Times New Roman"/>
          <w:i/>
          <w:szCs w:val="24"/>
        </w:rPr>
        <w:t>kopi</w:t>
      </w:r>
      <w:r w:rsidR="004C7084" w:rsidRPr="007F5CF6">
        <w:rPr>
          <w:rFonts w:ascii="Times New Roman" w:hAnsi="Times New Roman" w:cs="Times New Roman"/>
          <w:i/>
          <w:szCs w:val="24"/>
        </w:rPr>
        <w:t>a powstała w </w:t>
      </w:r>
      <w:r w:rsidRPr="007F5CF6">
        <w:rPr>
          <w:rFonts w:ascii="Times New Roman" w:hAnsi="Times New Roman" w:cs="Times New Roman"/>
          <w:i/>
          <w:szCs w:val="24"/>
        </w:rPr>
        <w:t xml:space="preserve">wyniku </w:t>
      </w:r>
      <w:r w:rsidR="00FA6687" w:rsidRPr="007F5CF6">
        <w:rPr>
          <w:rFonts w:ascii="Times New Roman" w:hAnsi="Times New Roman" w:cs="Times New Roman"/>
          <w:i/>
          <w:szCs w:val="24"/>
        </w:rPr>
        <w:t>działania</w:t>
      </w:r>
      <w:r w:rsidRPr="007F5CF6">
        <w:rPr>
          <w:rFonts w:ascii="Times New Roman" w:hAnsi="Times New Roman" w:cs="Times New Roman"/>
          <w:i/>
          <w:szCs w:val="24"/>
        </w:rPr>
        <w:t>, niezbędne</w:t>
      </w:r>
      <w:r w:rsidR="00FA6687" w:rsidRPr="007F5CF6">
        <w:rPr>
          <w:rFonts w:ascii="Times New Roman" w:hAnsi="Times New Roman" w:cs="Times New Roman"/>
          <w:i/>
          <w:szCs w:val="24"/>
        </w:rPr>
        <w:t>go</w:t>
      </w:r>
      <w:r w:rsidRPr="007F5CF6">
        <w:rPr>
          <w:rFonts w:ascii="Times New Roman" w:hAnsi="Times New Roman" w:cs="Times New Roman"/>
          <w:i/>
          <w:szCs w:val="24"/>
        </w:rPr>
        <w:t xml:space="preserve"> w celu zapewnienia beneficjentowi równie skutecznego i wygodnego dostępu do utworu, jak ten, z którego korzystają osoby bez </w:t>
      </w:r>
      <w:r w:rsidR="00FA6687" w:rsidRPr="007F5CF6">
        <w:rPr>
          <w:rFonts w:ascii="Times New Roman" w:hAnsi="Times New Roman" w:cs="Times New Roman"/>
          <w:i/>
          <w:szCs w:val="24"/>
        </w:rPr>
        <w:t>dysfunkcji, o których mowa w pkt 18</w:t>
      </w:r>
      <w:r w:rsidR="00FA6687" w:rsidRPr="007F5CF6">
        <w:rPr>
          <w:rFonts w:ascii="Times New Roman" w:hAnsi="Times New Roman" w:cs="Times New Roman"/>
          <w:szCs w:val="24"/>
        </w:rPr>
        <w:t>,</w:t>
      </w:r>
      <w:r w:rsidRPr="007F5CF6">
        <w:rPr>
          <w:rFonts w:ascii="Times New Roman" w:hAnsi="Times New Roman" w:cs="Times New Roman"/>
          <w:szCs w:val="24"/>
        </w:rPr>
        <w:t xml:space="preserve"> </w:t>
      </w:r>
      <w:r w:rsidR="00FC716F" w:rsidRPr="007F5CF6">
        <w:rPr>
          <w:rFonts w:ascii="Times New Roman" w:hAnsi="Times New Roman" w:cs="Times New Roman"/>
          <w:szCs w:val="24"/>
        </w:rPr>
        <w:t>b</w:t>
      </w:r>
      <w:r w:rsidRPr="007F5CF6">
        <w:rPr>
          <w:rFonts w:ascii="Times New Roman" w:hAnsi="Times New Roman" w:cs="Times New Roman"/>
          <w:szCs w:val="24"/>
        </w:rPr>
        <w:t xml:space="preserve">) </w:t>
      </w:r>
      <w:r w:rsidRPr="007F5CF6">
        <w:rPr>
          <w:rFonts w:ascii="Times New Roman" w:hAnsi="Times New Roman" w:cs="Times New Roman"/>
          <w:i/>
          <w:szCs w:val="24"/>
        </w:rPr>
        <w:t>kopia sporządzona z kopii, o której mowa w</w:t>
      </w:r>
      <w:r w:rsidR="004C7084" w:rsidRPr="007F5CF6">
        <w:rPr>
          <w:rFonts w:ascii="Times New Roman" w:hAnsi="Times New Roman" w:cs="Times New Roman"/>
          <w:i/>
          <w:szCs w:val="24"/>
        </w:rPr>
        <w:t> </w:t>
      </w:r>
      <w:r w:rsidR="00FC716F" w:rsidRPr="007F5CF6">
        <w:rPr>
          <w:rFonts w:ascii="Times New Roman" w:hAnsi="Times New Roman" w:cs="Times New Roman"/>
          <w:i/>
          <w:szCs w:val="24"/>
        </w:rPr>
        <w:t>lit.</w:t>
      </w:r>
      <w:r w:rsidR="004C7084" w:rsidRPr="007F5CF6">
        <w:rPr>
          <w:rFonts w:ascii="Times New Roman" w:hAnsi="Times New Roman" w:cs="Times New Roman"/>
          <w:i/>
          <w:szCs w:val="24"/>
        </w:rPr>
        <w:t> </w:t>
      </w:r>
      <w:r w:rsidR="00FC716F" w:rsidRPr="007F5CF6">
        <w:rPr>
          <w:rFonts w:ascii="Times New Roman" w:hAnsi="Times New Roman" w:cs="Times New Roman"/>
          <w:i/>
          <w:szCs w:val="24"/>
        </w:rPr>
        <w:t>a</w:t>
      </w:r>
      <w:r w:rsidR="00B855D1" w:rsidRPr="007F5CF6">
        <w:rPr>
          <w:rFonts w:ascii="Times New Roman" w:hAnsi="Times New Roman" w:cs="Times New Roman"/>
          <w:i/>
          <w:szCs w:val="24"/>
        </w:rPr>
        <w:t>.”</w:t>
      </w:r>
      <w:r w:rsidR="0029746D">
        <w:rPr>
          <w:rFonts w:ascii="Times New Roman" w:hAnsi="Times New Roman" w:cs="Times New Roman"/>
          <w:i/>
          <w:szCs w:val="24"/>
        </w:rPr>
        <w:t>.</w:t>
      </w:r>
    </w:p>
    <w:p w14:paraId="4726D228" w14:textId="11113BCE" w:rsidR="00287797" w:rsidRPr="007F5CF6" w:rsidRDefault="00877CBE" w:rsidP="004C7084">
      <w:pPr>
        <w:pStyle w:val="ZARTzmartartykuempunktem"/>
        <w:numPr>
          <w:ilvl w:val="0"/>
          <w:numId w:val="20"/>
        </w:numPr>
        <w:tabs>
          <w:tab w:val="left" w:pos="420"/>
        </w:tabs>
        <w:spacing w:before="120"/>
        <w:ind w:left="0" w:hanging="14"/>
        <w:rPr>
          <w:rFonts w:ascii="Times New Roman" w:hAnsi="Times New Roman" w:cs="Times New Roman"/>
          <w:szCs w:val="24"/>
        </w:rPr>
      </w:pPr>
      <w:r w:rsidRPr="007F5CF6">
        <w:rPr>
          <w:rFonts w:ascii="Times New Roman" w:hAnsi="Times New Roman" w:cs="Times New Roman"/>
          <w:szCs w:val="24"/>
        </w:rPr>
        <w:t xml:space="preserve">Kopią </w:t>
      </w:r>
      <w:r w:rsidR="000D12B2" w:rsidRPr="007F5CF6">
        <w:rPr>
          <w:rFonts w:ascii="Times New Roman" w:hAnsi="Times New Roman" w:cs="Times New Roman"/>
          <w:szCs w:val="24"/>
        </w:rPr>
        <w:t xml:space="preserve">utworu </w:t>
      </w:r>
      <w:r w:rsidRPr="007F5CF6">
        <w:rPr>
          <w:rFonts w:ascii="Times New Roman" w:hAnsi="Times New Roman" w:cs="Times New Roman"/>
          <w:szCs w:val="24"/>
        </w:rPr>
        <w:t>w dostępnym formacie będzie więc np. egzemplarz czy też kopia</w:t>
      </w:r>
      <w:r w:rsidR="00FA6687" w:rsidRPr="007F5CF6">
        <w:rPr>
          <w:rFonts w:ascii="Times New Roman" w:hAnsi="Times New Roman" w:cs="Times New Roman"/>
          <w:szCs w:val="24"/>
        </w:rPr>
        <w:t xml:space="preserve"> cyfrowa</w:t>
      </w:r>
      <w:r w:rsidRPr="007F5CF6">
        <w:rPr>
          <w:rFonts w:ascii="Times New Roman" w:hAnsi="Times New Roman" w:cs="Times New Roman"/>
          <w:szCs w:val="24"/>
        </w:rPr>
        <w:t xml:space="preserve"> </w:t>
      </w:r>
      <w:r w:rsidR="00C95A7A" w:rsidRPr="007F5CF6">
        <w:rPr>
          <w:rFonts w:ascii="Times New Roman" w:hAnsi="Times New Roman" w:cs="Times New Roman"/>
          <w:szCs w:val="24"/>
        </w:rPr>
        <w:t xml:space="preserve">książki mówionej, </w:t>
      </w:r>
      <w:r w:rsidRPr="007F5CF6">
        <w:rPr>
          <w:rFonts w:ascii="Times New Roman" w:hAnsi="Times New Roman" w:cs="Times New Roman"/>
          <w:szCs w:val="24"/>
        </w:rPr>
        <w:t>e-booka,</w:t>
      </w:r>
      <w:r w:rsidR="00C95A7A" w:rsidRPr="007F5CF6">
        <w:rPr>
          <w:rFonts w:ascii="Times New Roman" w:hAnsi="Times New Roman" w:cs="Times New Roman"/>
          <w:szCs w:val="24"/>
        </w:rPr>
        <w:t xml:space="preserve"> książki w </w:t>
      </w:r>
      <w:r w:rsidR="000D6FB1" w:rsidRPr="007F5CF6">
        <w:rPr>
          <w:rFonts w:ascii="Times New Roman" w:hAnsi="Times New Roman" w:cs="Times New Roman"/>
          <w:szCs w:val="24"/>
        </w:rPr>
        <w:t xml:space="preserve">alfabecie </w:t>
      </w:r>
      <w:r w:rsidR="00C95A7A" w:rsidRPr="007F5CF6">
        <w:rPr>
          <w:rFonts w:ascii="Times New Roman" w:hAnsi="Times New Roman" w:cs="Times New Roman"/>
          <w:i/>
          <w:szCs w:val="24"/>
        </w:rPr>
        <w:t>Braille’a</w:t>
      </w:r>
      <w:r w:rsidR="000D6FB1" w:rsidRPr="007F5CF6">
        <w:rPr>
          <w:rFonts w:ascii="Times New Roman" w:hAnsi="Times New Roman" w:cs="Times New Roman"/>
          <w:i/>
          <w:szCs w:val="24"/>
        </w:rPr>
        <w:t xml:space="preserve"> </w:t>
      </w:r>
      <w:r w:rsidR="000D6FB1" w:rsidRPr="007F5CF6">
        <w:rPr>
          <w:rFonts w:ascii="Times New Roman" w:hAnsi="Times New Roman" w:cs="Times New Roman"/>
          <w:szCs w:val="24"/>
        </w:rPr>
        <w:t>bądź w dużym druku,</w:t>
      </w:r>
      <w:r w:rsidR="00C95A7A" w:rsidRPr="007F5CF6">
        <w:rPr>
          <w:rFonts w:ascii="Times New Roman" w:hAnsi="Times New Roman" w:cs="Times New Roman"/>
          <w:szCs w:val="24"/>
        </w:rPr>
        <w:t xml:space="preserve"> </w:t>
      </w:r>
      <w:r w:rsidRPr="007F5CF6">
        <w:rPr>
          <w:rFonts w:ascii="Times New Roman" w:hAnsi="Times New Roman" w:cs="Times New Roman"/>
          <w:szCs w:val="24"/>
        </w:rPr>
        <w:t>sporządzon</w:t>
      </w:r>
      <w:r w:rsidR="001D764C" w:rsidRPr="007F5CF6">
        <w:rPr>
          <w:rFonts w:ascii="Times New Roman" w:hAnsi="Times New Roman" w:cs="Times New Roman"/>
          <w:szCs w:val="24"/>
        </w:rPr>
        <w:t>e</w:t>
      </w:r>
      <w:r w:rsidRPr="007F5CF6">
        <w:rPr>
          <w:rFonts w:ascii="Times New Roman" w:hAnsi="Times New Roman" w:cs="Times New Roman"/>
          <w:szCs w:val="24"/>
        </w:rPr>
        <w:t xml:space="preserve"> </w:t>
      </w:r>
      <w:r w:rsidR="00C95A7A" w:rsidRPr="007F5CF6">
        <w:rPr>
          <w:rFonts w:ascii="Times New Roman" w:hAnsi="Times New Roman" w:cs="Times New Roman"/>
          <w:szCs w:val="24"/>
        </w:rPr>
        <w:t>przy użyciu książki drukowanej</w:t>
      </w:r>
      <w:r w:rsidRPr="007F5CF6">
        <w:rPr>
          <w:rFonts w:ascii="Times New Roman" w:hAnsi="Times New Roman" w:cs="Times New Roman"/>
          <w:szCs w:val="24"/>
        </w:rPr>
        <w:t xml:space="preserve"> lub cyfrowej ze względu na </w:t>
      </w:r>
      <w:r w:rsidR="002B6B1D" w:rsidRPr="007F5CF6">
        <w:rPr>
          <w:rFonts w:ascii="Times New Roman" w:hAnsi="Times New Roman" w:cs="Times New Roman"/>
          <w:szCs w:val="24"/>
        </w:rPr>
        <w:t xml:space="preserve">konieczność dostosowania jej formy do potrzeb </w:t>
      </w:r>
      <w:r w:rsidR="007A3BEB" w:rsidRPr="007F5CF6">
        <w:rPr>
          <w:rFonts w:ascii="Times New Roman" w:hAnsi="Times New Roman" w:cs="Times New Roman"/>
          <w:szCs w:val="24"/>
        </w:rPr>
        <w:t>osoby niewidomej</w:t>
      </w:r>
      <w:r w:rsidR="00C95A7A" w:rsidRPr="007F5CF6">
        <w:rPr>
          <w:rFonts w:ascii="Times New Roman" w:hAnsi="Times New Roman" w:cs="Times New Roman"/>
          <w:szCs w:val="24"/>
        </w:rPr>
        <w:t>. Z tak wykonanej kopii moż</w:t>
      </w:r>
      <w:r w:rsidRPr="007F5CF6">
        <w:rPr>
          <w:rFonts w:ascii="Times New Roman" w:hAnsi="Times New Roman" w:cs="Times New Roman"/>
          <w:szCs w:val="24"/>
        </w:rPr>
        <w:t>na</w:t>
      </w:r>
      <w:r w:rsidR="00C95A7A" w:rsidRPr="007F5CF6">
        <w:rPr>
          <w:rFonts w:ascii="Times New Roman" w:hAnsi="Times New Roman" w:cs="Times New Roman"/>
          <w:szCs w:val="24"/>
        </w:rPr>
        <w:t xml:space="preserve"> sporządzić również</w:t>
      </w:r>
      <w:r w:rsidR="000D6FB1" w:rsidRPr="007F5CF6">
        <w:rPr>
          <w:rFonts w:ascii="Times New Roman" w:hAnsi="Times New Roman" w:cs="Times New Roman"/>
          <w:szCs w:val="24"/>
        </w:rPr>
        <w:t xml:space="preserve"> </w:t>
      </w:r>
      <w:r w:rsidR="000D5BC1" w:rsidRPr="007F5CF6">
        <w:rPr>
          <w:rFonts w:ascii="Times New Roman" w:hAnsi="Times New Roman" w:cs="Times New Roman"/>
          <w:szCs w:val="24"/>
        </w:rPr>
        <w:t>–</w:t>
      </w:r>
      <w:r w:rsidR="007A3BEB" w:rsidRPr="007F5CF6">
        <w:rPr>
          <w:rFonts w:ascii="Times New Roman" w:hAnsi="Times New Roman" w:cs="Times New Roman"/>
          <w:szCs w:val="24"/>
        </w:rPr>
        <w:t xml:space="preserve"> w zakresie usprawiedliwionym potrzebami k</w:t>
      </w:r>
      <w:r w:rsidR="000D6FB1" w:rsidRPr="007F5CF6">
        <w:rPr>
          <w:rFonts w:ascii="Times New Roman" w:hAnsi="Times New Roman" w:cs="Times New Roman"/>
          <w:szCs w:val="24"/>
        </w:rPr>
        <w:t>onkretnych beneficjentó</w:t>
      </w:r>
      <w:r w:rsidR="007A3BEB" w:rsidRPr="007F5CF6">
        <w:rPr>
          <w:rFonts w:ascii="Times New Roman" w:hAnsi="Times New Roman" w:cs="Times New Roman"/>
          <w:szCs w:val="24"/>
        </w:rPr>
        <w:t xml:space="preserve">w </w:t>
      </w:r>
      <w:r w:rsidR="000D5BC1" w:rsidRPr="007F5CF6">
        <w:rPr>
          <w:rFonts w:ascii="Times New Roman" w:hAnsi="Times New Roman" w:cs="Times New Roman"/>
          <w:szCs w:val="24"/>
        </w:rPr>
        <w:t>–</w:t>
      </w:r>
      <w:r w:rsidR="00C95A7A" w:rsidRPr="007F5CF6">
        <w:rPr>
          <w:rFonts w:ascii="Times New Roman" w:hAnsi="Times New Roman" w:cs="Times New Roman"/>
          <w:szCs w:val="24"/>
        </w:rPr>
        <w:t xml:space="preserve"> </w:t>
      </w:r>
      <w:r w:rsidR="0082131C" w:rsidRPr="007F5CF6">
        <w:rPr>
          <w:rFonts w:ascii="Times New Roman" w:hAnsi="Times New Roman" w:cs="Times New Roman"/>
          <w:szCs w:val="24"/>
        </w:rPr>
        <w:t xml:space="preserve">kolejne </w:t>
      </w:r>
      <w:r w:rsidR="00C95A7A" w:rsidRPr="007F5CF6">
        <w:rPr>
          <w:rFonts w:ascii="Times New Roman" w:hAnsi="Times New Roman" w:cs="Times New Roman"/>
          <w:szCs w:val="24"/>
        </w:rPr>
        <w:t>kopie (np. przez s</w:t>
      </w:r>
      <w:r w:rsidR="007A3BEB" w:rsidRPr="007F5CF6">
        <w:rPr>
          <w:rFonts w:ascii="Times New Roman" w:hAnsi="Times New Roman" w:cs="Times New Roman"/>
          <w:szCs w:val="24"/>
        </w:rPr>
        <w:t>tworzenie</w:t>
      </w:r>
      <w:r w:rsidR="00C95A7A" w:rsidRPr="007F5CF6">
        <w:rPr>
          <w:rFonts w:ascii="Times New Roman" w:hAnsi="Times New Roman" w:cs="Times New Roman"/>
          <w:szCs w:val="24"/>
        </w:rPr>
        <w:t xml:space="preserve"> kopii ze sporządzonej przez </w:t>
      </w:r>
      <w:r w:rsidR="007D6C15" w:rsidRPr="007F5CF6">
        <w:rPr>
          <w:rFonts w:ascii="Times New Roman" w:hAnsi="Times New Roman" w:cs="Times New Roman"/>
          <w:szCs w:val="24"/>
        </w:rPr>
        <w:t>upoważniony podmiot</w:t>
      </w:r>
      <w:r w:rsidR="00C95A7A" w:rsidRPr="007F5CF6">
        <w:rPr>
          <w:rFonts w:ascii="Times New Roman" w:hAnsi="Times New Roman" w:cs="Times New Roman"/>
          <w:szCs w:val="24"/>
        </w:rPr>
        <w:t xml:space="preserve"> książki mówionej</w:t>
      </w:r>
      <w:r w:rsidR="003F6592" w:rsidRPr="007F5CF6">
        <w:rPr>
          <w:rFonts w:ascii="Times New Roman" w:hAnsi="Times New Roman" w:cs="Times New Roman"/>
          <w:szCs w:val="24"/>
        </w:rPr>
        <w:t>, bez pode</w:t>
      </w:r>
      <w:r w:rsidR="004C7084" w:rsidRPr="007F5CF6">
        <w:rPr>
          <w:rFonts w:ascii="Times New Roman" w:hAnsi="Times New Roman" w:cs="Times New Roman"/>
          <w:szCs w:val="24"/>
        </w:rPr>
        <w:t>jmowania dodatkowych działań, o </w:t>
      </w:r>
      <w:r w:rsidR="003F6592" w:rsidRPr="007F5CF6">
        <w:rPr>
          <w:rFonts w:ascii="Times New Roman" w:hAnsi="Times New Roman" w:cs="Times New Roman"/>
          <w:szCs w:val="24"/>
        </w:rPr>
        <w:t>których mowa w lit. a</w:t>
      </w:r>
      <w:r w:rsidR="00C95A7A" w:rsidRPr="007F5CF6">
        <w:rPr>
          <w:rFonts w:ascii="Times New Roman" w:hAnsi="Times New Roman" w:cs="Times New Roman"/>
          <w:szCs w:val="24"/>
        </w:rPr>
        <w:t xml:space="preserve">). </w:t>
      </w:r>
      <w:r w:rsidR="004E56A0" w:rsidRPr="007F5CF6">
        <w:rPr>
          <w:rFonts w:ascii="Times New Roman" w:hAnsi="Times New Roman" w:cs="Times New Roman"/>
          <w:szCs w:val="24"/>
        </w:rPr>
        <w:t xml:space="preserve">Takie kopie – zgodnie z </w:t>
      </w:r>
      <w:r w:rsidR="00082313" w:rsidRPr="007F5CF6">
        <w:rPr>
          <w:rFonts w:ascii="Times New Roman" w:hAnsi="Times New Roman" w:cs="Times New Roman"/>
          <w:szCs w:val="24"/>
        </w:rPr>
        <w:t xml:space="preserve">dodawanym </w:t>
      </w:r>
      <w:r w:rsidR="004E56A0" w:rsidRPr="007F5CF6">
        <w:rPr>
          <w:rFonts w:ascii="Times New Roman" w:hAnsi="Times New Roman" w:cs="Times New Roman"/>
          <w:szCs w:val="24"/>
        </w:rPr>
        <w:t xml:space="preserve">art. 6 ust. 1 pkt </w:t>
      </w:r>
      <w:r w:rsidR="00A421E0" w:rsidRPr="007F5CF6">
        <w:rPr>
          <w:rFonts w:ascii="Times New Roman" w:hAnsi="Times New Roman" w:cs="Times New Roman"/>
          <w:szCs w:val="24"/>
        </w:rPr>
        <w:t xml:space="preserve">20 </w:t>
      </w:r>
      <w:r w:rsidRPr="007F5CF6">
        <w:rPr>
          <w:rFonts w:ascii="Times New Roman" w:hAnsi="Times New Roman" w:cs="Times New Roman"/>
          <w:szCs w:val="24"/>
        </w:rPr>
        <w:t>lit. b</w:t>
      </w:r>
      <w:r w:rsidR="00EF6A9B" w:rsidRPr="007F5CF6">
        <w:rPr>
          <w:rFonts w:ascii="Times New Roman" w:hAnsi="Times New Roman" w:cs="Times New Roman"/>
          <w:szCs w:val="24"/>
        </w:rPr>
        <w:t xml:space="preserve"> Ustawy</w:t>
      </w:r>
      <w:r w:rsidR="00786588">
        <w:rPr>
          <w:rFonts w:ascii="Times New Roman" w:hAnsi="Times New Roman" w:cs="Times New Roman"/>
          <w:szCs w:val="24"/>
        </w:rPr>
        <w:t xml:space="preserve"> –</w:t>
      </w:r>
      <w:r w:rsidRPr="007F5CF6">
        <w:rPr>
          <w:rFonts w:ascii="Times New Roman" w:hAnsi="Times New Roman" w:cs="Times New Roman"/>
          <w:szCs w:val="24"/>
        </w:rPr>
        <w:t xml:space="preserve"> będą również uznawane za kopie w dostępnym formacie. </w:t>
      </w:r>
    </w:p>
    <w:p w14:paraId="37592C43" w14:textId="6D6AF87C" w:rsidR="00287797" w:rsidRPr="007F5CF6" w:rsidRDefault="00C95A7A" w:rsidP="004C7084">
      <w:pPr>
        <w:pStyle w:val="ZARTzmartartykuempunktem"/>
        <w:numPr>
          <w:ilvl w:val="0"/>
          <w:numId w:val="20"/>
        </w:numPr>
        <w:tabs>
          <w:tab w:val="left" w:pos="420"/>
        </w:tabs>
        <w:spacing w:before="120"/>
        <w:ind w:left="0" w:hanging="14"/>
        <w:rPr>
          <w:rFonts w:ascii="Times New Roman" w:hAnsi="Times New Roman" w:cs="Times New Roman"/>
          <w:szCs w:val="24"/>
        </w:rPr>
      </w:pPr>
      <w:r w:rsidRPr="007F5CF6">
        <w:rPr>
          <w:rFonts w:ascii="Times New Roman" w:hAnsi="Times New Roman" w:cs="Times New Roman"/>
          <w:szCs w:val="24"/>
        </w:rPr>
        <w:t xml:space="preserve">W rozumieniu projektowanego </w:t>
      </w:r>
      <w:r w:rsidR="001D3B92" w:rsidRPr="007F5CF6">
        <w:rPr>
          <w:rFonts w:ascii="Times New Roman" w:hAnsi="Times New Roman" w:cs="Times New Roman"/>
          <w:szCs w:val="24"/>
        </w:rPr>
        <w:t>przepis</w:t>
      </w:r>
      <w:r w:rsidR="004E56A0" w:rsidRPr="007F5CF6">
        <w:rPr>
          <w:rFonts w:ascii="Times New Roman" w:hAnsi="Times New Roman" w:cs="Times New Roman"/>
          <w:szCs w:val="24"/>
        </w:rPr>
        <w:t xml:space="preserve">u nie będzie </w:t>
      </w:r>
      <w:r w:rsidRPr="007F5CF6">
        <w:rPr>
          <w:rFonts w:ascii="Times New Roman" w:hAnsi="Times New Roman" w:cs="Times New Roman"/>
          <w:szCs w:val="24"/>
        </w:rPr>
        <w:t xml:space="preserve">natomiast </w:t>
      </w:r>
      <w:r w:rsidR="009F31BB" w:rsidRPr="007F5CF6">
        <w:rPr>
          <w:rFonts w:ascii="Times New Roman" w:hAnsi="Times New Roman" w:cs="Times New Roman"/>
          <w:szCs w:val="24"/>
        </w:rPr>
        <w:t xml:space="preserve">kopią </w:t>
      </w:r>
      <w:r w:rsidR="000D12B2" w:rsidRPr="007F5CF6">
        <w:rPr>
          <w:rFonts w:ascii="Times New Roman" w:hAnsi="Times New Roman" w:cs="Times New Roman"/>
          <w:szCs w:val="24"/>
        </w:rPr>
        <w:t xml:space="preserve">utworu </w:t>
      </w:r>
      <w:r w:rsidR="004C7084" w:rsidRPr="007F5CF6">
        <w:rPr>
          <w:rFonts w:ascii="Times New Roman" w:hAnsi="Times New Roman" w:cs="Times New Roman"/>
          <w:szCs w:val="24"/>
        </w:rPr>
        <w:t>w </w:t>
      </w:r>
      <w:r w:rsidR="009F31BB" w:rsidRPr="007F5CF6">
        <w:rPr>
          <w:rFonts w:ascii="Times New Roman" w:hAnsi="Times New Roman" w:cs="Times New Roman"/>
          <w:szCs w:val="24"/>
        </w:rPr>
        <w:t>dostępnym formacie</w:t>
      </w:r>
      <w:r w:rsidRPr="007F5CF6">
        <w:rPr>
          <w:rFonts w:ascii="Times New Roman" w:hAnsi="Times New Roman" w:cs="Times New Roman"/>
          <w:szCs w:val="24"/>
        </w:rPr>
        <w:t xml:space="preserve"> kopia wykonana z </w:t>
      </w:r>
      <w:r w:rsidR="00877CBE" w:rsidRPr="007F5CF6">
        <w:rPr>
          <w:rFonts w:ascii="Times New Roman" w:hAnsi="Times New Roman" w:cs="Times New Roman"/>
          <w:szCs w:val="24"/>
        </w:rPr>
        <w:t xml:space="preserve">publicznie </w:t>
      </w:r>
      <w:r w:rsidRPr="007F5CF6">
        <w:rPr>
          <w:rFonts w:ascii="Times New Roman" w:hAnsi="Times New Roman" w:cs="Times New Roman"/>
          <w:szCs w:val="24"/>
        </w:rPr>
        <w:t xml:space="preserve">udostępnionej przez uprawnionego kopii </w:t>
      </w:r>
      <w:r w:rsidR="0082131C" w:rsidRPr="007F5CF6">
        <w:rPr>
          <w:rFonts w:ascii="Times New Roman" w:hAnsi="Times New Roman" w:cs="Times New Roman"/>
          <w:szCs w:val="24"/>
        </w:rPr>
        <w:t>utworu nie</w:t>
      </w:r>
      <w:r w:rsidRPr="007F5CF6">
        <w:rPr>
          <w:rFonts w:ascii="Times New Roman" w:hAnsi="Times New Roman" w:cs="Times New Roman"/>
          <w:szCs w:val="24"/>
        </w:rPr>
        <w:t>wymagające</w:t>
      </w:r>
      <w:r w:rsidR="00877CBE" w:rsidRPr="007F5CF6">
        <w:rPr>
          <w:rFonts w:ascii="Times New Roman" w:hAnsi="Times New Roman" w:cs="Times New Roman"/>
          <w:szCs w:val="24"/>
        </w:rPr>
        <w:t>j</w:t>
      </w:r>
      <w:r w:rsidRPr="007F5CF6">
        <w:rPr>
          <w:rFonts w:ascii="Times New Roman" w:hAnsi="Times New Roman" w:cs="Times New Roman"/>
          <w:szCs w:val="24"/>
        </w:rPr>
        <w:t xml:space="preserve"> </w:t>
      </w:r>
      <w:r w:rsidR="00150117" w:rsidRPr="007F5CF6">
        <w:rPr>
          <w:rFonts w:ascii="Times New Roman" w:hAnsi="Times New Roman" w:cs="Times New Roman"/>
          <w:szCs w:val="24"/>
        </w:rPr>
        <w:t>dalszych działań</w:t>
      </w:r>
      <w:r w:rsidR="00A7251E" w:rsidRPr="007F5CF6">
        <w:rPr>
          <w:rFonts w:ascii="Times New Roman" w:hAnsi="Times New Roman" w:cs="Times New Roman"/>
          <w:szCs w:val="24"/>
        </w:rPr>
        <w:t xml:space="preserve"> </w:t>
      </w:r>
      <w:r w:rsidRPr="007F5CF6">
        <w:rPr>
          <w:rFonts w:ascii="Times New Roman" w:hAnsi="Times New Roman" w:cs="Times New Roman"/>
          <w:szCs w:val="24"/>
        </w:rPr>
        <w:t xml:space="preserve">z punktu widzenia potrzeb wywołanych </w:t>
      </w:r>
      <w:r w:rsidR="00BE4486" w:rsidRPr="007F5CF6">
        <w:rPr>
          <w:rFonts w:ascii="Times New Roman" w:hAnsi="Times New Roman" w:cs="Times New Roman"/>
          <w:szCs w:val="24"/>
        </w:rPr>
        <w:t>dysfunkcją</w:t>
      </w:r>
      <w:r w:rsidR="00A7251E" w:rsidRPr="007F5CF6">
        <w:rPr>
          <w:rFonts w:ascii="Times New Roman" w:hAnsi="Times New Roman" w:cs="Times New Roman"/>
          <w:szCs w:val="24"/>
        </w:rPr>
        <w:t xml:space="preserve"> </w:t>
      </w:r>
      <w:r w:rsidRPr="007F5CF6">
        <w:rPr>
          <w:rFonts w:ascii="Times New Roman" w:hAnsi="Times New Roman" w:cs="Times New Roman"/>
          <w:szCs w:val="24"/>
        </w:rPr>
        <w:t xml:space="preserve">konkretnego rodzaju. </w:t>
      </w:r>
      <w:r w:rsidR="009A5EDC" w:rsidRPr="007F5CF6">
        <w:rPr>
          <w:rFonts w:ascii="Times New Roman" w:hAnsi="Times New Roman" w:cs="Times New Roman"/>
          <w:szCs w:val="24"/>
        </w:rPr>
        <w:t>W związku z powyższym n</w:t>
      </w:r>
      <w:r w:rsidRPr="007F5CF6">
        <w:rPr>
          <w:rFonts w:ascii="Times New Roman" w:hAnsi="Times New Roman" w:cs="Times New Roman"/>
          <w:szCs w:val="24"/>
        </w:rPr>
        <w:t xml:space="preserve">a gruncie projektowanego </w:t>
      </w:r>
      <w:r w:rsidRPr="007F5CF6">
        <w:rPr>
          <w:rFonts w:ascii="Times New Roman" w:hAnsi="Times New Roman" w:cs="Times New Roman"/>
          <w:szCs w:val="24"/>
        </w:rPr>
        <w:lastRenderedPageBreak/>
        <w:t xml:space="preserve">przepisu </w:t>
      </w:r>
      <w:r w:rsidR="009A5EDC" w:rsidRPr="007F5CF6">
        <w:rPr>
          <w:rFonts w:ascii="Times New Roman" w:hAnsi="Times New Roman" w:cs="Times New Roman"/>
          <w:szCs w:val="24"/>
        </w:rPr>
        <w:t>kopia wykonana</w:t>
      </w:r>
      <w:r w:rsidR="00877CBE" w:rsidRPr="007F5CF6">
        <w:rPr>
          <w:rFonts w:ascii="Times New Roman" w:hAnsi="Times New Roman" w:cs="Times New Roman"/>
          <w:szCs w:val="24"/>
        </w:rPr>
        <w:t xml:space="preserve"> z </w:t>
      </w:r>
      <w:r w:rsidR="009A5EDC" w:rsidRPr="007F5CF6">
        <w:rPr>
          <w:rFonts w:ascii="Times New Roman" w:hAnsi="Times New Roman" w:cs="Times New Roman"/>
          <w:szCs w:val="24"/>
        </w:rPr>
        <w:t>publicznie udostępnionego przez uprawnionego audiobooka czy też</w:t>
      </w:r>
      <w:r w:rsidR="00877CBE" w:rsidRPr="007F5CF6">
        <w:rPr>
          <w:rFonts w:ascii="Times New Roman" w:hAnsi="Times New Roman" w:cs="Times New Roman"/>
          <w:szCs w:val="24"/>
        </w:rPr>
        <w:t xml:space="preserve"> e-booka będzie </w:t>
      </w:r>
      <w:r w:rsidR="009A5EDC" w:rsidRPr="007F5CF6">
        <w:rPr>
          <w:rFonts w:ascii="Times New Roman" w:hAnsi="Times New Roman" w:cs="Times New Roman"/>
          <w:szCs w:val="24"/>
        </w:rPr>
        <w:t xml:space="preserve">kopią </w:t>
      </w:r>
      <w:r w:rsidR="000D12B2" w:rsidRPr="007F5CF6">
        <w:rPr>
          <w:rFonts w:ascii="Times New Roman" w:hAnsi="Times New Roman" w:cs="Times New Roman"/>
          <w:szCs w:val="24"/>
        </w:rPr>
        <w:t xml:space="preserve">utworu </w:t>
      </w:r>
      <w:r w:rsidR="009A5EDC" w:rsidRPr="007F5CF6">
        <w:rPr>
          <w:rFonts w:ascii="Times New Roman" w:hAnsi="Times New Roman" w:cs="Times New Roman"/>
          <w:szCs w:val="24"/>
        </w:rPr>
        <w:t>w dostępny</w:t>
      </w:r>
      <w:r w:rsidR="00BA1CB5" w:rsidRPr="007F5CF6">
        <w:rPr>
          <w:rFonts w:ascii="Times New Roman" w:hAnsi="Times New Roman" w:cs="Times New Roman"/>
          <w:szCs w:val="24"/>
        </w:rPr>
        <w:t xml:space="preserve">m formacie w rozumieniu </w:t>
      </w:r>
      <w:r w:rsidR="0088737A" w:rsidRPr="007F5CF6">
        <w:rPr>
          <w:rFonts w:ascii="Times New Roman" w:hAnsi="Times New Roman" w:cs="Times New Roman"/>
          <w:szCs w:val="24"/>
        </w:rPr>
        <w:t>ustawy</w:t>
      </w:r>
      <w:r w:rsidR="00983848" w:rsidRPr="007F5CF6">
        <w:rPr>
          <w:rFonts w:ascii="Times New Roman" w:hAnsi="Times New Roman" w:cs="Times New Roman"/>
          <w:szCs w:val="24"/>
        </w:rPr>
        <w:t xml:space="preserve"> </w:t>
      </w:r>
      <w:r w:rsidR="00877CBE" w:rsidRPr="007F5CF6">
        <w:rPr>
          <w:rFonts w:ascii="Times New Roman" w:hAnsi="Times New Roman" w:cs="Times New Roman"/>
          <w:szCs w:val="24"/>
        </w:rPr>
        <w:t>wyłącznie</w:t>
      </w:r>
      <w:r w:rsidR="00DE577E" w:rsidRPr="007F5CF6">
        <w:rPr>
          <w:rFonts w:ascii="Times New Roman" w:hAnsi="Times New Roman" w:cs="Times New Roman"/>
          <w:szCs w:val="24"/>
        </w:rPr>
        <w:t>,</w:t>
      </w:r>
      <w:r w:rsidR="00877CBE" w:rsidRPr="007F5CF6">
        <w:rPr>
          <w:rFonts w:ascii="Times New Roman" w:hAnsi="Times New Roman" w:cs="Times New Roman"/>
          <w:szCs w:val="24"/>
        </w:rPr>
        <w:t xml:space="preserve"> </w:t>
      </w:r>
      <w:r w:rsidR="009A5EDC" w:rsidRPr="007F5CF6">
        <w:rPr>
          <w:rFonts w:ascii="Times New Roman" w:hAnsi="Times New Roman" w:cs="Times New Roman"/>
          <w:szCs w:val="24"/>
        </w:rPr>
        <w:t>jeżeli utwór w takiej formie nadal wymagał zmian z punktu widzenia celu, o którym mowa w lit</w:t>
      </w:r>
      <w:r w:rsidR="009F31BB" w:rsidRPr="007F5CF6">
        <w:rPr>
          <w:rFonts w:ascii="Times New Roman" w:hAnsi="Times New Roman" w:cs="Times New Roman"/>
          <w:szCs w:val="24"/>
        </w:rPr>
        <w:t>.</w:t>
      </w:r>
      <w:r w:rsidR="009A5EDC" w:rsidRPr="007F5CF6">
        <w:rPr>
          <w:rFonts w:ascii="Times New Roman" w:hAnsi="Times New Roman" w:cs="Times New Roman"/>
          <w:szCs w:val="24"/>
        </w:rPr>
        <w:t xml:space="preserve"> a</w:t>
      </w:r>
      <w:r w:rsidR="00170EE0" w:rsidRPr="007F5CF6">
        <w:rPr>
          <w:rStyle w:val="Odwoanieprzypisudolnego"/>
          <w:rFonts w:ascii="Times New Roman" w:hAnsi="Times New Roman" w:cs="Times New Roman"/>
          <w:szCs w:val="24"/>
        </w:rPr>
        <w:footnoteReference w:id="4"/>
      </w:r>
      <w:r w:rsidR="00A36C84" w:rsidRPr="007F5CF6">
        <w:rPr>
          <w:rFonts w:ascii="Times New Roman" w:hAnsi="Times New Roman" w:cs="Times New Roman"/>
          <w:szCs w:val="24"/>
          <w:vertAlign w:val="superscript"/>
        </w:rPr>
        <w:t>)</w:t>
      </w:r>
      <w:r w:rsidR="009A5EDC" w:rsidRPr="007F5CF6">
        <w:rPr>
          <w:rFonts w:ascii="Times New Roman" w:hAnsi="Times New Roman" w:cs="Times New Roman"/>
          <w:szCs w:val="24"/>
        </w:rPr>
        <w:t>. N</w:t>
      </w:r>
      <w:r w:rsidRPr="007F5CF6">
        <w:rPr>
          <w:rFonts w:ascii="Times New Roman" w:hAnsi="Times New Roman" w:cs="Times New Roman"/>
          <w:szCs w:val="24"/>
        </w:rPr>
        <w:t xml:space="preserve">ie jest więc możliwe </w:t>
      </w:r>
      <w:r w:rsidR="00170EE0" w:rsidRPr="007F5CF6">
        <w:rPr>
          <w:rFonts w:ascii="Times New Roman" w:hAnsi="Times New Roman" w:cs="Times New Roman"/>
          <w:szCs w:val="24"/>
        </w:rPr>
        <w:t xml:space="preserve">m.in. </w:t>
      </w:r>
      <w:r w:rsidR="004C7084" w:rsidRPr="007F5CF6">
        <w:rPr>
          <w:rFonts w:ascii="Times New Roman" w:hAnsi="Times New Roman" w:cs="Times New Roman"/>
          <w:szCs w:val="24"/>
        </w:rPr>
        <w:t>sporządzenie kopii z </w:t>
      </w:r>
      <w:r w:rsidRPr="007F5CF6">
        <w:rPr>
          <w:rFonts w:ascii="Times New Roman" w:hAnsi="Times New Roman" w:cs="Times New Roman"/>
          <w:szCs w:val="24"/>
        </w:rPr>
        <w:t xml:space="preserve">dostępnego </w:t>
      </w:r>
      <w:r w:rsidR="000D6FB1" w:rsidRPr="007F5CF6">
        <w:rPr>
          <w:rFonts w:ascii="Times New Roman" w:hAnsi="Times New Roman" w:cs="Times New Roman"/>
          <w:szCs w:val="24"/>
        </w:rPr>
        <w:t>dla beneficjenta audiobooka nie</w:t>
      </w:r>
      <w:r w:rsidRPr="007F5CF6">
        <w:rPr>
          <w:rFonts w:ascii="Times New Roman" w:hAnsi="Times New Roman" w:cs="Times New Roman"/>
          <w:szCs w:val="24"/>
        </w:rPr>
        <w:t xml:space="preserve">wymagającego </w:t>
      </w:r>
      <w:r w:rsidR="00150117" w:rsidRPr="007F5CF6">
        <w:rPr>
          <w:rFonts w:ascii="Times New Roman" w:hAnsi="Times New Roman" w:cs="Times New Roman"/>
          <w:szCs w:val="24"/>
        </w:rPr>
        <w:t>zmian formatu</w:t>
      </w:r>
      <w:r w:rsidR="00A7251E" w:rsidRPr="007F5CF6">
        <w:rPr>
          <w:rFonts w:ascii="Times New Roman" w:hAnsi="Times New Roman" w:cs="Times New Roman"/>
          <w:szCs w:val="24"/>
        </w:rPr>
        <w:t xml:space="preserve"> </w:t>
      </w:r>
      <w:r w:rsidR="00DE2E8E" w:rsidRPr="007F5CF6">
        <w:rPr>
          <w:rFonts w:ascii="Times New Roman" w:hAnsi="Times New Roman" w:cs="Times New Roman"/>
          <w:szCs w:val="24"/>
        </w:rPr>
        <w:t>z</w:t>
      </w:r>
      <w:r w:rsidR="00DE577E" w:rsidRPr="007F5CF6">
        <w:rPr>
          <w:rFonts w:ascii="Times New Roman" w:hAnsi="Times New Roman" w:cs="Times New Roman"/>
          <w:szCs w:val="24"/>
        </w:rPr>
        <w:t>e względu na p</w:t>
      </w:r>
      <w:r w:rsidR="00DE2E8E" w:rsidRPr="007F5CF6">
        <w:rPr>
          <w:rFonts w:ascii="Times New Roman" w:hAnsi="Times New Roman" w:cs="Times New Roman"/>
          <w:szCs w:val="24"/>
        </w:rPr>
        <w:t>otrzeb</w:t>
      </w:r>
      <w:r w:rsidR="00DE577E" w:rsidRPr="007F5CF6">
        <w:rPr>
          <w:rFonts w:ascii="Times New Roman" w:hAnsi="Times New Roman" w:cs="Times New Roman"/>
          <w:szCs w:val="24"/>
        </w:rPr>
        <w:t>y</w:t>
      </w:r>
      <w:r w:rsidR="004E56A0" w:rsidRPr="007F5CF6">
        <w:rPr>
          <w:rFonts w:ascii="Times New Roman" w:hAnsi="Times New Roman" w:cs="Times New Roman"/>
          <w:szCs w:val="24"/>
        </w:rPr>
        <w:t xml:space="preserve"> takiego beneficj</w:t>
      </w:r>
      <w:r w:rsidR="00E14020">
        <w:rPr>
          <w:rFonts w:ascii="Times New Roman" w:hAnsi="Times New Roman" w:cs="Times New Roman"/>
          <w:szCs w:val="24"/>
        </w:rPr>
        <w:t>e</w:t>
      </w:r>
      <w:r w:rsidR="004E56A0" w:rsidRPr="007F5CF6">
        <w:rPr>
          <w:rFonts w:ascii="Times New Roman" w:hAnsi="Times New Roman" w:cs="Times New Roman"/>
          <w:szCs w:val="24"/>
        </w:rPr>
        <w:t>nta</w:t>
      </w:r>
      <w:r w:rsidRPr="007F5CF6">
        <w:rPr>
          <w:rFonts w:ascii="Times New Roman" w:hAnsi="Times New Roman" w:cs="Times New Roman"/>
          <w:szCs w:val="24"/>
        </w:rPr>
        <w:t xml:space="preserve">. </w:t>
      </w:r>
      <w:r w:rsidR="00E719BA" w:rsidRPr="007F5CF6">
        <w:rPr>
          <w:rFonts w:ascii="Times New Roman" w:hAnsi="Times New Roman" w:cs="Times New Roman"/>
          <w:szCs w:val="24"/>
        </w:rPr>
        <w:t>Powyższe rozróżnienie</w:t>
      </w:r>
      <w:r w:rsidR="004E56A0" w:rsidRPr="007F5CF6">
        <w:rPr>
          <w:rFonts w:ascii="Times New Roman" w:hAnsi="Times New Roman" w:cs="Times New Roman"/>
          <w:szCs w:val="24"/>
        </w:rPr>
        <w:t xml:space="preserve"> pozostaje w spójności z celem</w:t>
      </w:r>
      <w:r w:rsidR="00E719BA" w:rsidRPr="007F5CF6">
        <w:rPr>
          <w:rFonts w:ascii="Times New Roman" w:hAnsi="Times New Roman" w:cs="Times New Roman"/>
          <w:szCs w:val="24"/>
        </w:rPr>
        <w:t xml:space="preserve"> projektowan</w:t>
      </w:r>
      <w:r w:rsidR="004E56A0" w:rsidRPr="007F5CF6">
        <w:rPr>
          <w:rFonts w:ascii="Times New Roman" w:hAnsi="Times New Roman" w:cs="Times New Roman"/>
          <w:szCs w:val="24"/>
        </w:rPr>
        <w:t xml:space="preserve">ego wyjątku, który ma służyć </w:t>
      </w:r>
      <w:r w:rsidR="00DE577E" w:rsidRPr="007F5CF6">
        <w:rPr>
          <w:rFonts w:ascii="Times New Roman" w:hAnsi="Times New Roman" w:cs="Times New Roman"/>
          <w:szCs w:val="24"/>
        </w:rPr>
        <w:t xml:space="preserve">określonym kategoriom </w:t>
      </w:r>
      <w:r w:rsidR="00B855D1" w:rsidRPr="007F5CF6">
        <w:rPr>
          <w:rFonts w:ascii="Times New Roman" w:hAnsi="Times New Roman" w:cs="Times New Roman"/>
          <w:szCs w:val="24"/>
        </w:rPr>
        <w:t>beneficj</w:t>
      </w:r>
      <w:r w:rsidR="00E14020">
        <w:rPr>
          <w:rFonts w:ascii="Times New Roman" w:hAnsi="Times New Roman" w:cs="Times New Roman"/>
          <w:szCs w:val="24"/>
        </w:rPr>
        <w:t>e</w:t>
      </w:r>
      <w:r w:rsidR="00B855D1" w:rsidRPr="007F5CF6">
        <w:rPr>
          <w:rFonts w:ascii="Times New Roman" w:hAnsi="Times New Roman" w:cs="Times New Roman"/>
          <w:szCs w:val="24"/>
        </w:rPr>
        <w:t>ntów</w:t>
      </w:r>
      <w:r w:rsidR="00E719BA" w:rsidRPr="007F5CF6">
        <w:rPr>
          <w:rFonts w:ascii="Times New Roman" w:hAnsi="Times New Roman" w:cs="Times New Roman"/>
          <w:szCs w:val="24"/>
        </w:rPr>
        <w:t xml:space="preserve">. </w:t>
      </w:r>
      <w:r w:rsidRPr="007F5CF6">
        <w:rPr>
          <w:rFonts w:ascii="Times New Roman" w:hAnsi="Times New Roman" w:cs="Times New Roman"/>
          <w:szCs w:val="24"/>
        </w:rPr>
        <w:t xml:space="preserve">Definicja kopii </w:t>
      </w:r>
      <w:r w:rsidR="000D12B2" w:rsidRPr="007F5CF6">
        <w:rPr>
          <w:rFonts w:ascii="Times New Roman" w:hAnsi="Times New Roman" w:cs="Times New Roman"/>
          <w:szCs w:val="24"/>
        </w:rPr>
        <w:t xml:space="preserve">utworu </w:t>
      </w:r>
      <w:r w:rsidRPr="007F5CF6">
        <w:rPr>
          <w:rFonts w:ascii="Times New Roman" w:hAnsi="Times New Roman" w:cs="Times New Roman"/>
          <w:szCs w:val="24"/>
        </w:rPr>
        <w:t>w do</w:t>
      </w:r>
      <w:r w:rsidR="00E52105" w:rsidRPr="007F5CF6">
        <w:rPr>
          <w:rFonts w:ascii="Times New Roman" w:hAnsi="Times New Roman" w:cs="Times New Roman"/>
          <w:szCs w:val="24"/>
        </w:rPr>
        <w:t>stępnym</w:t>
      </w:r>
      <w:r w:rsidRPr="007F5CF6">
        <w:rPr>
          <w:rFonts w:ascii="Times New Roman" w:hAnsi="Times New Roman" w:cs="Times New Roman"/>
          <w:szCs w:val="24"/>
        </w:rPr>
        <w:t xml:space="preserve"> formacie</w:t>
      </w:r>
      <w:r w:rsidR="007A3BEB" w:rsidRPr="007F5CF6">
        <w:rPr>
          <w:rFonts w:ascii="Times New Roman" w:hAnsi="Times New Roman" w:cs="Times New Roman"/>
          <w:szCs w:val="24"/>
        </w:rPr>
        <w:t xml:space="preserve"> </w:t>
      </w:r>
      <w:r w:rsidR="000D5BC1" w:rsidRPr="007F5CF6">
        <w:rPr>
          <w:rFonts w:ascii="Times New Roman" w:hAnsi="Times New Roman" w:cs="Times New Roman"/>
          <w:szCs w:val="24"/>
        </w:rPr>
        <w:t>–</w:t>
      </w:r>
      <w:r w:rsidR="00E719BA" w:rsidRPr="007F5CF6">
        <w:rPr>
          <w:rFonts w:ascii="Times New Roman" w:hAnsi="Times New Roman" w:cs="Times New Roman"/>
          <w:szCs w:val="24"/>
        </w:rPr>
        <w:t xml:space="preserve"> w porównani</w:t>
      </w:r>
      <w:r w:rsidR="004E56A0" w:rsidRPr="007F5CF6">
        <w:rPr>
          <w:rFonts w:ascii="Times New Roman" w:hAnsi="Times New Roman" w:cs="Times New Roman"/>
          <w:szCs w:val="24"/>
        </w:rPr>
        <w:t>u</w:t>
      </w:r>
      <w:r w:rsidR="00E719BA" w:rsidRPr="007F5CF6">
        <w:rPr>
          <w:rFonts w:ascii="Times New Roman" w:hAnsi="Times New Roman" w:cs="Times New Roman"/>
          <w:szCs w:val="24"/>
        </w:rPr>
        <w:t xml:space="preserve"> z</w:t>
      </w:r>
      <w:r w:rsidR="004E56A0" w:rsidRPr="007F5CF6">
        <w:rPr>
          <w:rFonts w:ascii="Times New Roman" w:hAnsi="Times New Roman" w:cs="Times New Roman"/>
          <w:szCs w:val="24"/>
        </w:rPr>
        <w:t xml:space="preserve"> definicją </w:t>
      </w:r>
      <w:r w:rsidR="00E719BA" w:rsidRPr="007F5CF6">
        <w:rPr>
          <w:rFonts w:ascii="Times New Roman" w:hAnsi="Times New Roman" w:cs="Times New Roman"/>
          <w:szCs w:val="24"/>
        </w:rPr>
        <w:t>zawart</w:t>
      </w:r>
      <w:r w:rsidR="004E56A0" w:rsidRPr="007F5CF6">
        <w:rPr>
          <w:rFonts w:ascii="Times New Roman" w:hAnsi="Times New Roman" w:cs="Times New Roman"/>
          <w:szCs w:val="24"/>
        </w:rPr>
        <w:t>ą</w:t>
      </w:r>
      <w:r w:rsidR="004C7084" w:rsidRPr="007F5CF6">
        <w:rPr>
          <w:rFonts w:ascii="Times New Roman" w:hAnsi="Times New Roman" w:cs="Times New Roman"/>
          <w:szCs w:val="24"/>
        </w:rPr>
        <w:t xml:space="preserve"> w </w:t>
      </w:r>
      <w:r w:rsidR="00170EE0" w:rsidRPr="007F5CF6">
        <w:rPr>
          <w:rFonts w:ascii="Times New Roman" w:hAnsi="Times New Roman" w:cs="Times New Roman"/>
          <w:szCs w:val="24"/>
        </w:rPr>
        <w:t>art. 2 pkt 3</w:t>
      </w:r>
      <w:r w:rsidR="00E52105" w:rsidRPr="007F5CF6">
        <w:rPr>
          <w:rFonts w:ascii="Times New Roman" w:hAnsi="Times New Roman" w:cs="Times New Roman"/>
          <w:szCs w:val="24"/>
        </w:rPr>
        <w:t xml:space="preserve"> </w:t>
      </w:r>
      <w:r w:rsidR="00E719BA" w:rsidRPr="007F5CF6">
        <w:rPr>
          <w:rFonts w:ascii="Times New Roman" w:hAnsi="Times New Roman" w:cs="Times New Roman"/>
          <w:szCs w:val="24"/>
        </w:rPr>
        <w:t>Dyrektywy</w:t>
      </w:r>
      <w:r w:rsidR="0082131C" w:rsidRPr="007F5CF6">
        <w:rPr>
          <w:rFonts w:ascii="Times New Roman" w:hAnsi="Times New Roman" w:cs="Times New Roman"/>
          <w:szCs w:val="24"/>
        </w:rPr>
        <w:t xml:space="preserve"> </w:t>
      </w:r>
      <w:bookmarkStart w:id="0" w:name="_Hlk515540481"/>
      <w:r w:rsidR="0082131C" w:rsidRPr="007F5CF6">
        <w:rPr>
          <w:rFonts w:ascii="Times New Roman" w:hAnsi="Times New Roman" w:cs="Times New Roman"/>
          <w:szCs w:val="24"/>
        </w:rPr>
        <w:t>2017/1564</w:t>
      </w:r>
      <w:bookmarkEnd w:id="0"/>
      <w:r w:rsidR="007A3BEB" w:rsidRPr="007F5CF6">
        <w:rPr>
          <w:rFonts w:ascii="Times New Roman" w:hAnsi="Times New Roman" w:cs="Times New Roman"/>
          <w:szCs w:val="24"/>
        </w:rPr>
        <w:t xml:space="preserve"> </w:t>
      </w:r>
      <w:r w:rsidR="000D5BC1" w:rsidRPr="007F5CF6">
        <w:rPr>
          <w:rFonts w:ascii="Times New Roman" w:hAnsi="Times New Roman" w:cs="Times New Roman"/>
          <w:szCs w:val="24"/>
        </w:rPr>
        <w:t>–</w:t>
      </w:r>
      <w:r w:rsidR="00E719BA" w:rsidRPr="007F5CF6">
        <w:rPr>
          <w:rFonts w:ascii="Times New Roman" w:hAnsi="Times New Roman" w:cs="Times New Roman"/>
          <w:szCs w:val="24"/>
        </w:rPr>
        <w:t xml:space="preserve"> </w:t>
      </w:r>
      <w:r w:rsidR="00E52105" w:rsidRPr="007F5CF6">
        <w:rPr>
          <w:rFonts w:ascii="Times New Roman" w:hAnsi="Times New Roman" w:cs="Times New Roman"/>
          <w:szCs w:val="24"/>
        </w:rPr>
        <w:t>została doprecyzowana w taki</w:t>
      </w:r>
      <w:r w:rsidR="007A3BEB" w:rsidRPr="007F5CF6">
        <w:rPr>
          <w:rFonts w:ascii="Times New Roman" w:hAnsi="Times New Roman" w:cs="Times New Roman"/>
          <w:szCs w:val="24"/>
        </w:rPr>
        <w:t xml:space="preserve"> sposób, </w:t>
      </w:r>
      <w:r w:rsidR="006575A1" w:rsidRPr="007F5CF6">
        <w:rPr>
          <w:rFonts w:ascii="Times New Roman" w:hAnsi="Times New Roman" w:cs="Times New Roman"/>
          <w:szCs w:val="24"/>
        </w:rPr>
        <w:t>a</w:t>
      </w:r>
      <w:r w:rsidR="007A3BEB" w:rsidRPr="007F5CF6">
        <w:rPr>
          <w:rFonts w:ascii="Times New Roman" w:hAnsi="Times New Roman" w:cs="Times New Roman"/>
          <w:szCs w:val="24"/>
        </w:rPr>
        <w:t>by</w:t>
      </w:r>
      <w:r w:rsidR="00ED3D03" w:rsidRPr="007F5CF6">
        <w:rPr>
          <w:rFonts w:ascii="Times New Roman" w:hAnsi="Times New Roman" w:cs="Times New Roman"/>
          <w:szCs w:val="24"/>
        </w:rPr>
        <w:t xml:space="preserve"> </w:t>
      </w:r>
      <w:r w:rsidR="00E719BA" w:rsidRPr="007F5CF6">
        <w:rPr>
          <w:rFonts w:ascii="Times New Roman" w:hAnsi="Times New Roman" w:cs="Times New Roman"/>
          <w:szCs w:val="24"/>
        </w:rPr>
        <w:t>zgod</w:t>
      </w:r>
      <w:r w:rsidR="00ED3D03" w:rsidRPr="007F5CF6">
        <w:rPr>
          <w:rFonts w:ascii="Times New Roman" w:hAnsi="Times New Roman" w:cs="Times New Roman"/>
          <w:szCs w:val="24"/>
        </w:rPr>
        <w:t>n</w:t>
      </w:r>
      <w:r w:rsidR="00E719BA" w:rsidRPr="007F5CF6">
        <w:rPr>
          <w:rFonts w:ascii="Times New Roman" w:hAnsi="Times New Roman" w:cs="Times New Roman"/>
          <w:szCs w:val="24"/>
        </w:rPr>
        <w:t>ie z</w:t>
      </w:r>
      <w:r w:rsidR="007A3BEB" w:rsidRPr="007F5CF6">
        <w:rPr>
          <w:rFonts w:ascii="Times New Roman" w:hAnsi="Times New Roman" w:cs="Times New Roman"/>
          <w:szCs w:val="24"/>
        </w:rPr>
        <w:t xml:space="preserve"> celem wskazanym w</w:t>
      </w:r>
      <w:r w:rsidR="005C3E88" w:rsidRPr="007F5CF6">
        <w:rPr>
          <w:rFonts w:ascii="Times New Roman" w:hAnsi="Times New Roman" w:cs="Times New Roman"/>
          <w:szCs w:val="24"/>
        </w:rPr>
        <w:t xml:space="preserve"> </w:t>
      </w:r>
      <w:r w:rsidR="00170EE0" w:rsidRPr="007F5CF6">
        <w:rPr>
          <w:rFonts w:ascii="Times New Roman" w:hAnsi="Times New Roman" w:cs="Times New Roman"/>
          <w:szCs w:val="24"/>
        </w:rPr>
        <w:t>D</w:t>
      </w:r>
      <w:r w:rsidR="007A3BEB" w:rsidRPr="007F5CF6">
        <w:rPr>
          <w:rFonts w:ascii="Times New Roman" w:hAnsi="Times New Roman" w:cs="Times New Roman"/>
          <w:szCs w:val="24"/>
        </w:rPr>
        <w:t>yrektywie</w:t>
      </w:r>
      <w:r w:rsidR="00170EE0" w:rsidRPr="007F5CF6">
        <w:rPr>
          <w:rFonts w:ascii="Times New Roman" w:hAnsi="Times New Roman" w:cs="Times New Roman"/>
          <w:szCs w:val="24"/>
        </w:rPr>
        <w:t xml:space="preserve"> 2017/1564</w:t>
      </w:r>
      <w:r w:rsidR="007A3BEB" w:rsidRPr="007F5CF6">
        <w:rPr>
          <w:rFonts w:ascii="Times New Roman" w:hAnsi="Times New Roman" w:cs="Times New Roman"/>
          <w:szCs w:val="24"/>
        </w:rPr>
        <w:t xml:space="preserve">, </w:t>
      </w:r>
      <w:r w:rsidR="004E56A0" w:rsidRPr="007F5CF6">
        <w:rPr>
          <w:rFonts w:ascii="Times New Roman" w:hAnsi="Times New Roman" w:cs="Times New Roman"/>
          <w:szCs w:val="24"/>
        </w:rPr>
        <w:t>umożliwić</w:t>
      </w:r>
      <w:r w:rsidR="00E719BA" w:rsidRPr="007F5CF6">
        <w:rPr>
          <w:rFonts w:ascii="Times New Roman" w:hAnsi="Times New Roman" w:cs="Times New Roman"/>
          <w:szCs w:val="24"/>
        </w:rPr>
        <w:t xml:space="preserve"> sporządzani</w:t>
      </w:r>
      <w:r w:rsidR="00B1288A">
        <w:rPr>
          <w:rFonts w:ascii="Times New Roman" w:hAnsi="Times New Roman" w:cs="Times New Roman"/>
          <w:szCs w:val="24"/>
        </w:rPr>
        <w:t>e</w:t>
      </w:r>
      <w:r w:rsidR="00E719BA" w:rsidRPr="007F5CF6">
        <w:rPr>
          <w:rFonts w:ascii="Times New Roman" w:hAnsi="Times New Roman" w:cs="Times New Roman"/>
          <w:szCs w:val="24"/>
        </w:rPr>
        <w:t xml:space="preserve"> kolejnych kopii z już sporządzonych kopii </w:t>
      </w:r>
      <w:r w:rsidR="000D12B2" w:rsidRPr="007F5CF6">
        <w:rPr>
          <w:rFonts w:ascii="Times New Roman" w:hAnsi="Times New Roman" w:cs="Times New Roman"/>
          <w:szCs w:val="24"/>
        </w:rPr>
        <w:t xml:space="preserve">utworu </w:t>
      </w:r>
      <w:r w:rsidR="00E719BA" w:rsidRPr="007F5CF6">
        <w:rPr>
          <w:rFonts w:ascii="Times New Roman" w:hAnsi="Times New Roman" w:cs="Times New Roman"/>
          <w:szCs w:val="24"/>
        </w:rPr>
        <w:t>w dostępnym formacie, którymi dysponuje upoważniony podmiot</w:t>
      </w:r>
      <w:r w:rsidR="004E56A0" w:rsidRPr="007F5CF6">
        <w:rPr>
          <w:rFonts w:ascii="Times New Roman" w:hAnsi="Times New Roman" w:cs="Times New Roman"/>
          <w:szCs w:val="24"/>
        </w:rPr>
        <w:t xml:space="preserve">. Jednocześnie – w celu uniknięcia nadużywania projektowanego wyjątku </w:t>
      </w:r>
      <w:r w:rsidR="000D5BC1" w:rsidRPr="007F5CF6">
        <w:rPr>
          <w:rFonts w:ascii="Times New Roman" w:hAnsi="Times New Roman" w:cs="Times New Roman"/>
          <w:szCs w:val="24"/>
        </w:rPr>
        <w:t>–</w:t>
      </w:r>
      <w:r w:rsidR="004E56A0" w:rsidRPr="007F5CF6">
        <w:rPr>
          <w:rFonts w:ascii="Times New Roman" w:hAnsi="Times New Roman" w:cs="Times New Roman"/>
          <w:szCs w:val="24"/>
        </w:rPr>
        <w:t xml:space="preserve"> </w:t>
      </w:r>
      <w:r w:rsidR="00E719BA" w:rsidRPr="007F5CF6">
        <w:rPr>
          <w:rFonts w:ascii="Times New Roman" w:hAnsi="Times New Roman" w:cs="Times New Roman"/>
          <w:szCs w:val="24"/>
        </w:rPr>
        <w:t>przesądz</w:t>
      </w:r>
      <w:r w:rsidR="004E56A0" w:rsidRPr="007F5CF6">
        <w:rPr>
          <w:rFonts w:ascii="Times New Roman" w:hAnsi="Times New Roman" w:cs="Times New Roman"/>
          <w:szCs w:val="24"/>
        </w:rPr>
        <w:t xml:space="preserve">ono, że kopie będące wynikiem </w:t>
      </w:r>
      <w:r w:rsidR="00E719BA" w:rsidRPr="007F5CF6">
        <w:rPr>
          <w:rFonts w:ascii="Times New Roman" w:hAnsi="Times New Roman" w:cs="Times New Roman"/>
          <w:szCs w:val="24"/>
        </w:rPr>
        <w:t xml:space="preserve">prostego zwielokrotniania </w:t>
      </w:r>
      <w:r w:rsidR="009552DA" w:rsidRPr="007F5CF6">
        <w:rPr>
          <w:rFonts w:ascii="Times New Roman" w:hAnsi="Times New Roman" w:cs="Times New Roman"/>
          <w:szCs w:val="24"/>
        </w:rPr>
        <w:t xml:space="preserve">kopii </w:t>
      </w:r>
      <w:r w:rsidR="00E719BA" w:rsidRPr="007F5CF6">
        <w:rPr>
          <w:rFonts w:ascii="Times New Roman" w:hAnsi="Times New Roman" w:cs="Times New Roman"/>
          <w:szCs w:val="24"/>
        </w:rPr>
        <w:t>utworów, które zostały ud</w:t>
      </w:r>
      <w:r w:rsidR="004C7084" w:rsidRPr="007F5CF6">
        <w:rPr>
          <w:rFonts w:ascii="Times New Roman" w:hAnsi="Times New Roman" w:cs="Times New Roman"/>
          <w:szCs w:val="24"/>
        </w:rPr>
        <w:t>ostępnione przez uprawnionego w </w:t>
      </w:r>
      <w:r w:rsidR="00E719BA" w:rsidRPr="007F5CF6">
        <w:rPr>
          <w:rFonts w:ascii="Times New Roman" w:hAnsi="Times New Roman" w:cs="Times New Roman"/>
          <w:szCs w:val="24"/>
        </w:rPr>
        <w:t xml:space="preserve">formie niewymagającej </w:t>
      </w:r>
      <w:r w:rsidR="00B855D1" w:rsidRPr="007F5CF6">
        <w:rPr>
          <w:rFonts w:ascii="Times New Roman" w:hAnsi="Times New Roman" w:cs="Times New Roman"/>
          <w:szCs w:val="24"/>
        </w:rPr>
        <w:t xml:space="preserve">z punktu widzenia potrzeb beneficjenta </w:t>
      </w:r>
      <w:r w:rsidR="00150117" w:rsidRPr="007F5CF6">
        <w:rPr>
          <w:rFonts w:ascii="Times New Roman" w:hAnsi="Times New Roman" w:cs="Times New Roman"/>
          <w:szCs w:val="24"/>
        </w:rPr>
        <w:t>zmiany formatu</w:t>
      </w:r>
      <w:r w:rsidR="00170EE0" w:rsidRPr="007F5CF6">
        <w:rPr>
          <w:rStyle w:val="Odwoanieprzypisudolnego"/>
          <w:rFonts w:ascii="Times New Roman" w:hAnsi="Times New Roman" w:cs="Times New Roman"/>
          <w:szCs w:val="24"/>
        </w:rPr>
        <w:footnoteReference w:id="5"/>
      </w:r>
      <w:r w:rsidR="00A36C84" w:rsidRPr="007F5CF6">
        <w:rPr>
          <w:rFonts w:ascii="Times New Roman" w:hAnsi="Times New Roman" w:cs="Times New Roman"/>
          <w:szCs w:val="24"/>
          <w:vertAlign w:val="superscript"/>
        </w:rPr>
        <w:t>)</w:t>
      </w:r>
      <w:r w:rsidR="00B855D1" w:rsidRPr="007F5CF6">
        <w:rPr>
          <w:rFonts w:ascii="Times New Roman" w:hAnsi="Times New Roman" w:cs="Times New Roman"/>
          <w:szCs w:val="24"/>
        </w:rPr>
        <w:t>,</w:t>
      </w:r>
      <w:r w:rsidR="004E56A0" w:rsidRPr="007F5CF6">
        <w:rPr>
          <w:rFonts w:ascii="Times New Roman" w:hAnsi="Times New Roman" w:cs="Times New Roman"/>
          <w:szCs w:val="24"/>
        </w:rPr>
        <w:t xml:space="preserve"> nie stanowią kopii </w:t>
      </w:r>
      <w:r w:rsidR="000D12B2" w:rsidRPr="007F5CF6">
        <w:rPr>
          <w:rFonts w:ascii="Times New Roman" w:hAnsi="Times New Roman" w:cs="Times New Roman"/>
          <w:szCs w:val="24"/>
        </w:rPr>
        <w:t xml:space="preserve">utworu </w:t>
      </w:r>
      <w:r w:rsidR="004E56A0" w:rsidRPr="007F5CF6">
        <w:rPr>
          <w:rFonts w:ascii="Times New Roman" w:hAnsi="Times New Roman" w:cs="Times New Roman"/>
          <w:szCs w:val="24"/>
        </w:rPr>
        <w:t>w dostępnym formacie</w:t>
      </w:r>
      <w:r w:rsidR="00E719BA" w:rsidRPr="007F5CF6">
        <w:rPr>
          <w:rFonts w:ascii="Times New Roman" w:hAnsi="Times New Roman" w:cs="Times New Roman"/>
          <w:szCs w:val="24"/>
        </w:rPr>
        <w:t>.</w:t>
      </w:r>
    </w:p>
    <w:p w14:paraId="7303D71C" w14:textId="72532C73" w:rsidR="009F7EC8" w:rsidRPr="007F5CF6" w:rsidRDefault="00DE2E8E" w:rsidP="0021559E">
      <w:pPr>
        <w:pStyle w:val="ZARTzmartartykuempunktem"/>
        <w:numPr>
          <w:ilvl w:val="0"/>
          <w:numId w:val="20"/>
        </w:numPr>
        <w:tabs>
          <w:tab w:val="left" w:pos="420"/>
        </w:tabs>
        <w:spacing w:before="120"/>
        <w:ind w:left="0" w:firstLine="28"/>
        <w:rPr>
          <w:rFonts w:ascii="Times New Roman" w:hAnsi="Times New Roman" w:cs="Times New Roman"/>
          <w:szCs w:val="24"/>
        </w:rPr>
      </w:pPr>
      <w:r w:rsidRPr="007F5CF6">
        <w:rPr>
          <w:rFonts w:ascii="Times New Roman" w:hAnsi="Times New Roman" w:cs="Times New Roman"/>
          <w:szCs w:val="24"/>
        </w:rPr>
        <w:t xml:space="preserve">Dyrektywa 2017/1564 </w:t>
      </w:r>
      <w:r w:rsidR="00170EE0" w:rsidRPr="007F5CF6">
        <w:rPr>
          <w:rFonts w:ascii="Times New Roman" w:hAnsi="Times New Roman" w:cs="Times New Roman"/>
          <w:szCs w:val="24"/>
        </w:rPr>
        <w:t>w art. 3 ust.</w:t>
      </w:r>
      <w:r w:rsidRPr="007F5CF6">
        <w:rPr>
          <w:rFonts w:ascii="Times New Roman" w:hAnsi="Times New Roman" w:cs="Times New Roman"/>
          <w:szCs w:val="24"/>
        </w:rPr>
        <w:t xml:space="preserve"> </w:t>
      </w:r>
      <w:r w:rsidR="009F7EC8" w:rsidRPr="007F5CF6">
        <w:rPr>
          <w:rFonts w:ascii="Times New Roman" w:hAnsi="Times New Roman" w:cs="Times New Roman"/>
          <w:szCs w:val="24"/>
        </w:rPr>
        <w:t xml:space="preserve">2 </w:t>
      </w:r>
      <w:r w:rsidR="000D6FB1" w:rsidRPr="007F5CF6">
        <w:rPr>
          <w:rFonts w:ascii="Times New Roman" w:hAnsi="Times New Roman" w:cs="Times New Roman"/>
          <w:szCs w:val="24"/>
        </w:rPr>
        <w:t>nakł</w:t>
      </w:r>
      <w:r w:rsidR="00F70509" w:rsidRPr="007F5CF6">
        <w:rPr>
          <w:rFonts w:ascii="Times New Roman" w:hAnsi="Times New Roman" w:cs="Times New Roman"/>
          <w:szCs w:val="24"/>
        </w:rPr>
        <w:t xml:space="preserve">ada na </w:t>
      </w:r>
      <w:r w:rsidR="000D6FB1" w:rsidRPr="007F5CF6">
        <w:rPr>
          <w:rFonts w:ascii="Times New Roman" w:hAnsi="Times New Roman" w:cs="Times New Roman"/>
          <w:szCs w:val="24"/>
        </w:rPr>
        <w:t>pań</w:t>
      </w:r>
      <w:r w:rsidR="009F7EC8" w:rsidRPr="007F5CF6">
        <w:rPr>
          <w:rFonts w:ascii="Times New Roman" w:hAnsi="Times New Roman" w:cs="Times New Roman"/>
          <w:szCs w:val="24"/>
        </w:rPr>
        <w:t>stw</w:t>
      </w:r>
      <w:r w:rsidR="000D6FB1" w:rsidRPr="007F5CF6">
        <w:rPr>
          <w:rFonts w:ascii="Times New Roman" w:hAnsi="Times New Roman" w:cs="Times New Roman"/>
          <w:szCs w:val="24"/>
        </w:rPr>
        <w:t>a czł</w:t>
      </w:r>
      <w:r w:rsidR="00F70509" w:rsidRPr="007F5CF6">
        <w:rPr>
          <w:rFonts w:ascii="Times New Roman" w:hAnsi="Times New Roman" w:cs="Times New Roman"/>
          <w:szCs w:val="24"/>
        </w:rPr>
        <w:t>onkowskie</w:t>
      </w:r>
      <w:r w:rsidR="009F7EC8" w:rsidRPr="007F5CF6">
        <w:rPr>
          <w:rFonts w:ascii="Times New Roman" w:hAnsi="Times New Roman" w:cs="Times New Roman"/>
          <w:szCs w:val="24"/>
        </w:rPr>
        <w:t xml:space="preserve"> obow</w:t>
      </w:r>
      <w:r w:rsidR="000D6FB1" w:rsidRPr="007F5CF6">
        <w:rPr>
          <w:rFonts w:ascii="Times New Roman" w:hAnsi="Times New Roman" w:cs="Times New Roman"/>
          <w:szCs w:val="24"/>
        </w:rPr>
        <w:t>ią</w:t>
      </w:r>
      <w:r w:rsidRPr="007F5CF6">
        <w:rPr>
          <w:rFonts w:ascii="Times New Roman" w:hAnsi="Times New Roman" w:cs="Times New Roman"/>
          <w:szCs w:val="24"/>
        </w:rPr>
        <w:t xml:space="preserve">zek zapewnienia, </w:t>
      </w:r>
      <w:r w:rsidRPr="007F5CF6">
        <w:rPr>
          <w:rFonts w:ascii="Times New Roman" w:hAnsi="Times New Roman" w:cs="Times New Roman"/>
          <w:i/>
          <w:szCs w:val="24"/>
        </w:rPr>
        <w:t>aby żadna kopia w</w:t>
      </w:r>
      <w:r w:rsidR="000D5BC1" w:rsidRPr="007F5CF6">
        <w:rPr>
          <w:rFonts w:ascii="Times New Roman" w:hAnsi="Times New Roman" w:cs="Times New Roman"/>
          <w:i/>
          <w:szCs w:val="24"/>
        </w:rPr>
        <w:t xml:space="preserve"> </w:t>
      </w:r>
      <w:r w:rsidRPr="007F5CF6">
        <w:rPr>
          <w:rFonts w:ascii="Times New Roman" w:hAnsi="Times New Roman" w:cs="Times New Roman"/>
          <w:i/>
          <w:szCs w:val="24"/>
        </w:rPr>
        <w:t>dostępnym formacie nie naruszała integralności utworu lub innego przedmiotu objętego ochroną, przy jednoczesnym należytym uwzględnieniu zmian niezbędnych do</w:t>
      </w:r>
      <w:r w:rsidR="000D5BC1" w:rsidRPr="007F5CF6">
        <w:rPr>
          <w:rFonts w:ascii="Times New Roman" w:hAnsi="Times New Roman" w:cs="Times New Roman"/>
          <w:i/>
          <w:szCs w:val="24"/>
        </w:rPr>
        <w:t xml:space="preserve"> </w:t>
      </w:r>
      <w:r w:rsidRPr="007F5CF6">
        <w:rPr>
          <w:rFonts w:ascii="Times New Roman" w:hAnsi="Times New Roman" w:cs="Times New Roman"/>
          <w:i/>
          <w:szCs w:val="24"/>
        </w:rPr>
        <w:t>udostępniania utworu lub innego przedmiotu objętego ochroną w</w:t>
      </w:r>
      <w:r w:rsidR="000D5BC1" w:rsidRPr="007F5CF6">
        <w:rPr>
          <w:rFonts w:ascii="Times New Roman" w:hAnsi="Times New Roman" w:cs="Times New Roman"/>
          <w:i/>
          <w:szCs w:val="24"/>
        </w:rPr>
        <w:t xml:space="preserve"> </w:t>
      </w:r>
      <w:r w:rsidRPr="007F5CF6">
        <w:rPr>
          <w:rFonts w:ascii="Times New Roman" w:hAnsi="Times New Roman" w:cs="Times New Roman"/>
          <w:i/>
          <w:szCs w:val="24"/>
        </w:rPr>
        <w:t>innych formatach</w:t>
      </w:r>
      <w:r w:rsidRPr="007F5CF6">
        <w:rPr>
          <w:rFonts w:ascii="Times New Roman" w:hAnsi="Times New Roman" w:cs="Times New Roman"/>
          <w:szCs w:val="24"/>
        </w:rPr>
        <w:t>.</w:t>
      </w:r>
      <w:r w:rsidR="000D6FB1" w:rsidRPr="007F5CF6">
        <w:rPr>
          <w:rFonts w:ascii="Times New Roman" w:hAnsi="Times New Roman" w:cs="Times New Roman"/>
          <w:szCs w:val="24"/>
        </w:rPr>
        <w:t xml:space="preserve"> </w:t>
      </w:r>
      <w:r w:rsidR="00ED3D03" w:rsidRPr="007F5CF6">
        <w:rPr>
          <w:rFonts w:ascii="Times New Roman" w:hAnsi="Times New Roman" w:cs="Times New Roman"/>
          <w:szCs w:val="24"/>
        </w:rPr>
        <w:t xml:space="preserve">Jest to przejaw dążenia do zachowania równowagi między osobistym prawem twórcy do ochrony integralności własnego utworu a potrzebami </w:t>
      </w:r>
      <w:r w:rsidR="00044616" w:rsidRPr="007F5CF6">
        <w:rPr>
          <w:rFonts w:ascii="Times New Roman" w:hAnsi="Times New Roman" w:cs="Times New Roman"/>
          <w:szCs w:val="24"/>
        </w:rPr>
        <w:t>beneficjentów</w:t>
      </w:r>
      <w:r w:rsidR="00ED3D03" w:rsidRPr="007F5CF6">
        <w:rPr>
          <w:rFonts w:ascii="Times New Roman" w:hAnsi="Times New Roman" w:cs="Times New Roman"/>
          <w:szCs w:val="24"/>
        </w:rPr>
        <w:t xml:space="preserve">. </w:t>
      </w:r>
      <w:r w:rsidR="000D6FB1" w:rsidRPr="007F5CF6">
        <w:rPr>
          <w:rFonts w:ascii="Times New Roman" w:hAnsi="Times New Roman" w:cs="Times New Roman"/>
          <w:szCs w:val="24"/>
        </w:rPr>
        <w:t>Należ</w:t>
      </w:r>
      <w:r w:rsidR="009F7EC8" w:rsidRPr="007F5CF6">
        <w:rPr>
          <w:rFonts w:ascii="Times New Roman" w:hAnsi="Times New Roman" w:cs="Times New Roman"/>
          <w:szCs w:val="24"/>
        </w:rPr>
        <w:t>y podkre</w:t>
      </w:r>
      <w:r w:rsidR="000D6FB1" w:rsidRPr="007F5CF6">
        <w:rPr>
          <w:rFonts w:ascii="Times New Roman" w:hAnsi="Times New Roman" w:cs="Times New Roman"/>
          <w:szCs w:val="24"/>
        </w:rPr>
        <w:t>ślić, iż</w:t>
      </w:r>
      <w:r w:rsidR="009F7EC8" w:rsidRPr="007F5CF6">
        <w:rPr>
          <w:rFonts w:ascii="Times New Roman" w:hAnsi="Times New Roman" w:cs="Times New Roman"/>
          <w:szCs w:val="24"/>
        </w:rPr>
        <w:t xml:space="preserve"> na grunc</w:t>
      </w:r>
      <w:r w:rsidR="000D6FB1" w:rsidRPr="007F5CF6">
        <w:rPr>
          <w:rFonts w:ascii="Times New Roman" w:hAnsi="Times New Roman" w:cs="Times New Roman"/>
          <w:szCs w:val="24"/>
        </w:rPr>
        <w:t xml:space="preserve">ie polskiego prawa, </w:t>
      </w:r>
      <w:r w:rsidR="004E56A0" w:rsidRPr="007F5CF6">
        <w:rPr>
          <w:rFonts w:ascii="Times New Roman" w:hAnsi="Times New Roman" w:cs="Times New Roman"/>
          <w:szCs w:val="24"/>
        </w:rPr>
        <w:t xml:space="preserve">korzystanie na zasadzie </w:t>
      </w:r>
      <w:r w:rsidR="000D6FB1" w:rsidRPr="007F5CF6">
        <w:rPr>
          <w:rFonts w:ascii="Times New Roman" w:hAnsi="Times New Roman" w:cs="Times New Roman"/>
          <w:szCs w:val="24"/>
        </w:rPr>
        <w:t>dozwolon</w:t>
      </w:r>
      <w:r w:rsidR="004E56A0" w:rsidRPr="007F5CF6">
        <w:rPr>
          <w:rFonts w:ascii="Times New Roman" w:hAnsi="Times New Roman" w:cs="Times New Roman"/>
          <w:szCs w:val="24"/>
        </w:rPr>
        <w:t xml:space="preserve">ego </w:t>
      </w:r>
      <w:r w:rsidR="000D6FB1" w:rsidRPr="007F5CF6">
        <w:rPr>
          <w:rFonts w:ascii="Times New Roman" w:hAnsi="Times New Roman" w:cs="Times New Roman"/>
          <w:szCs w:val="24"/>
        </w:rPr>
        <w:t>uż</w:t>
      </w:r>
      <w:r w:rsidR="004E56A0" w:rsidRPr="007F5CF6">
        <w:rPr>
          <w:rFonts w:ascii="Times New Roman" w:hAnsi="Times New Roman" w:cs="Times New Roman"/>
          <w:szCs w:val="24"/>
        </w:rPr>
        <w:t>ytku</w:t>
      </w:r>
      <w:r w:rsidR="009F7EC8" w:rsidRPr="007F5CF6">
        <w:rPr>
          <w:rFonts w:ascii="Times New Roman" w:hAnsi="Times New Roman" w:cs="Times New Roman"/>
          <w:szCs w:val="24"/>
        </w:rPr>
        <w:t xml:space="preserve"> nie </w:t>
      </w:r>
      <w:r w:rsidR="000D6FB1" w:rsidRPr="007F5CF6">
        <w:rPr>
          <w:rFonts w:ascii="Times New Roman" w:hAnsi="Times New Roman" w:cs="Times New Roman"/>
          <w:szCs w:val="24"/>
        </w:rPr>
        <w:t>może naruszać integralnoś</w:t>
      </w:r>
      <w:r w:rsidR="009F7EC8" w:rsidRPr="007F5CF6">
        <w:rPr>
          <w:rFonts w:ascii="Times New Roman" w:hAnsi="Times New Roman" w:cs="Times New Roman"/>
          <w:szCs w:val="24"/>
        </w:rPr>
        <w:t xml:space="preserve">ci utworu. </w:t>
      </w:r>
      <w:r w:rsidR="000D6FB1" w:rsidRPr="007F5CF6">
        <w:rPr>
          <w:rFonts w:ascii="Times New Roman" w:hAnsi="Times New Roman" w:cs="Times New Roman"/>
          <w:szCs w:val="24"/>
        </w:rPr>
        <w:t>W doktrynie przyjmuje się, iż</w:t>
      </w:r>
      <w:r w:rsidR="009F7EC8" w:rsidRPr="007F5CF6">
        <w:rPr>
          <w:rFonts w:ascii="Times New Roman" w:hAnsi="Times New Roman" w:cs="Times New Roman"/>
          <w:szCs w:val="24"/>
        </w:rPr>
        <w:t xml:space="preserve"> d</w:t>
      </w:r>
      <w:r w:rsidR="000D6FB1" w:rsidRPr="007F5CF6">
        <w:rPr>
          <w:rFonts w:ascii="Times New Roman" w:hAnsi="Times New Roman" w:cs="Times New Roman"/>
          <w:szCs w:val="24"/>
        </w:rPr>
        <w:t>opuszczalne jest dokonanie wyłącznie zmian niezbę</w:t>
      </w:r>
      <w:r w:rsidR="009F7EC8" w:rsidRPr="007F5CF6">
        <w:rPr>
          <w:rFonts w:ascii="Times New Roman" w:hAnsi="Times New Roman" w:cs="Times New Roman"/>
          <w:szCs w:val="24"/>
        </w:rPr>
        <w:t>dnych do korzysta</w:t>
      </w:r>
      <w:r w:rsidR="000D6FB1" w:rsidRPr="007F5CF6">
        <w:rPr>
          <w:rFonts w:ascii="Times New Roman" w:hAnsi="Times New Roman" w:cs="Times New Roman"/>
          <w:szCs w:val="24"/>
        </w:rPr>
        <w:t>nia z danej formy dozwolonego uż</w:t>
      </w:r>
      <w:r w:rsidR="009F7EC8" w:rsidRPr="007F5CF6">
        <w:rPr>
          <w:rFonts w:ascii="Times New Roman" w:hAnsi="Times New Roman" w:cs="Times New Roman"/>
          <w:szCs w:val="24"/>
        </w:rPr>
        <w:t>ytku</w:t>
      </w:r>
      <w:r w:rsidR="00170EE0" w:rsidRPr="007F5CF6">
        <w:rPr>
          <w:rStyle w:val="Odwoanieprzypisudolnego"/>
          <w:rFonts w:ascii="Times New Roman" w:hAnsi="Times New Roman" w:cs="Times New Roman"/>
          <w:szCs w:val="24"/>
        </w:rPr>
        <w:footnoteReference w:id="6"/>
      </w:r>
      <w:r w:rsidR="00A36C84" w:rsidRPr="007F5CF6">
        <w:rPr>
          <w:rFonts w:ascii="Times New Roman" w:hAnsi="Times New Roman" w:cs="Times New Roman"/>
          <w:szCs w:val="24"/>
          <w:vertAlign w:val="superscript"/>
        </w:rPr>
        <w:t>)</w:t>
      </w:r>
      <w:r w:rsidR="009F7EC8" w:rsidRPr="007F5CF6">
        <w:rPr>
          <w:rFonts w:ascii="Times New Roman" w:hAnsi="Times New Roman" w:cs="Times New Roman"/>
          <w:szCs w:val="24"/>
        </w:rPr>
        <w:t xml:space="preserve">. </w:t>
      </w:r>
      <w:r w:rsidR="00F70509" w:rsidRPr="007F5CF6">
        <w:rPr>
          <w:rFonts w:ascii="Times New Roman" w:hAnsi="Times New Roman" w:cs="Times New Roman"/>
          <w:szCs w:val="24"/>
        </w:rPr>
        <w:t>Zasada ta dotyczy w</w:t>
      </w:r>
      <w:r w:rsidR="009F7EC8" w:rsidRPr="007F5CF6">
        <w:rPr>
          <w:rFonts w:ascii="Times New Roman" w:hAnsi="Times New Roman" w:cs="Times New Roman"/>
          <w:szCs w:val="24"/>
        </w:rPr>
        <w:t>szystk</w:t>
      </w:r>
      <w:r w:rsidR="000D6FB1" w:rsidRPr="007F5CF6">
        <w:rPr>
          <w:rFonts w:ascii="Times New Roman" w:hAnsi="Times New Roman" w:cs="Times New Roman"/>
          <w:szCs w:val="24"/>
        </w:rPr>
        <w:t>ich form dozwolonego użytku okreś</w:t>
      </w:r>
      <w:r w:rsidR="009F7EC8" w:rsidRPr="007F5CF6">
        <w:rPr>
          <w:rFonts w:ascii="Times New Roman" w:hAnsi="Times New Roman" w:cs="Times New Roman"/>
          <w:szCs w:val="24"/>
        </w:rPr>
        <w:t xml:space="preserve">lonych w </w:t>
      </w:r>
      <w:r w:rsidR="000B6A60" w:rsidRPr="007F5CF6">
        <w:rPr>
          <w:rFonts w:ascii="Times New Roman" w:hAnsi="Times New Roman" w:cs="Times New Roman"/>
          <w:szCs w:val="24"/>
        </w:rPr>
        <w:t>r</w:t>
      </w:r>
      <w:r w:rsidR="004E56A0" w:rsidRPr="007F5CF6">
        <w:rPr>
          <w:rFonts w:ascii="Times New Roman" w:hAnsi="Times New Roman" w:cs="Times New Roman"/>
          <w:szCs w:val="24"/>
        </w:rPr>
        <w:t xml:space="preserve">ozdziale 3 </w:t>
      </w:r>
      <w:r w:rsidR="000B6A60" w:rsidRPr="007F5CF6">
        <w:rPr>
          <w:rFonts w:ascii="Times New Roman" w:hAnsi="Times New Roman" w:cs="Times New Roman"/>
          <w:szCs w:val="24"/>
        </w:rPr>
        <w:t>o</w:t>
      </w:r>
      <w:r w:rsidR="004E56A0" w:rsidRPr="007F5CF6">
        <w:rPr>
          <w:rFonts w:ascii="Times New Roman" w:hAnsi="Times New Roman" w:cs="Times New Roman"/>
          <w:szCs w:val="24"/>
        </w:rPr>
        <w:t xml:space="preserve">ddziale 3 </w:t>
      </w:r>
      <w:r w:rsidR="00916616" w:rsidRPr="007F5CF6">
        <w:rPr>
          <w:rFonts w:ascii="Times New Roman" w:hAnsi="Times New Roman" w:cs="Times New Roman"/>
          <w:szCs w:val="24"/>
        </w:rPr>
        <w:t>Ustawy</w:t>
      </w:r>
      <w:r w:rsidR="004E56A0" w:rsidRPr="007F5CF6">
        <w:rPr>
          <w:rFonts w:ascii="Times New Roman" w:hAnsi="Times New Roman" w:cs="Times New Roman"/>
          <w:szCs w:val="24"/>
        </w:rPr>
        <w:t>. W</w:t>
      </w:r>
      <w:r w:rsidR="004C7084" w:rsidRPr="007F5CF6">
        <w:rPr>
          <w:rFonts w:ascii="Times New Roman" w:hAnsi="Times New Roman" w:cs="Times New Roman"/>
          <w:szCs w:val="24"/>
        </w:rPr>
        <w:t> </w:t>
      </w:r>
      <w:r w:rsidR="000D6FB1" w:rsidRPr="007F5CF6">
        <w:rPr>
          <w:rFonts w:ascii="Times New Roman" w:hAnsi="Times New Roman" w:cs="Times New Roman"/>
          <w:szCs w:val="24"/>
        </w:rPr>
        <w:t>związku z powyż</w:t>
      </w:r>
      <w:r w:rsidR="009F7EC8" w:rsidRPr="007F5CF6">
        <w:rPr>
          <w:rFonts w:ascii="Times New Roman" w:hAnsi="Times New Roman" w:cs="Times New Roman"/>
          <w:szCs w:val="24"/>
        </w:rPr>
        <w:t>szym, nie ma potrzeby przes</w:t>
      </w:r>
      <w:r w:rsidR="00164DF3" w:rsidRPr="007F5CF6">
        <w:rPr>
          <w:rFonts w:ascii="Times New Roman" w:hAnsi="Times New Roman" w:cs="Times New Roman"/>
          <w:szCs w:val="24"/>
        </w:rPr>
        <w:t>ą</w:t>
      </w:r>
      <w:r w:rsidR="009F7EC8" w:rsidRPr="007F5CF6">
        <w:rPr>
          <w:rFonts w:ascii="Times New Roman" w:hAnsi="Times New Roman" w:cs="Times New Roman"/>
          <w:szCs w:val="24"/>
        </w:rPr>
        <w:t>dzania</w:t>
      </w:r>
      <w:r w:rsidR="000D6FB1" w:rsidRPr="007F5CF6">
        <w:rPr>
          <w:rFonts w:ascii="Times New Roman" w:hAnsi="Times New Roman" w:cs="Times New Roman"/>
          <w:szCs w:val="24"/>
        </w:rPr>
        <w:t xml:space="preserve"> tej reguł</w:t>
      </w:r>
      <w:r w:rsidR="00F70509" w:rsidRPr="007F5CF6">
        <w:rPr>
          <w:rFonts w:ascii="Times New Roman" w:hAnsi="Times New Roman" w:cs="Times New Roman"/>
          <w:szCs w:val="24"/>
        </w:rPr>
        <w:t xml:space="preserve">y osobno </w:t>
      </w:r>
      <w:r w:rsidR="00F70509" w:rsidRPr="007F5CF6">
        <w:rPr>
          <w:rFonts w:ascii="Times New Roman" w:hAnsi="Times New Roman" w:cs="Times New Roman"/>
          <w:szCs w:val="24"/>
        </w:rPr>
        <w:lastRenderedPageBreak/>
        <w:t>w</w:t>
      </w:r>
      <w:r w:rsidR="004C7084" w:rsidRPr="007F5CF6">
        <w:rPr>
          <w:rFonts w:ascii="Times New Roman" w:hAnsi="Times New Roman" w:cs="Times New Roman"/>
          <w:szCs w:val="24"/>
        </w:rPr>
        <w:t> </w:t>
      </w:r>
      <w:r w:rsidR="00F70509" w:rsidRPr="007F5CF6">
        <w:rPr>
          <w:rFonts w:ascii="Times New Roman" w:hAnsi="Times New Roman" w:cs="Times New Roman"/>
          <w:szCs w:val="24"/>
        </w:rPr>
        <w:t>odniesieniu</w:t>
      </w:r>
      <w:r w:rsidR="009F7EC8" w:rsidRPr="007F5CF6">
        <w:rPr>
          <w:rFonts w:ascii="Times New Roman" w:hAnsi="Times New Roman" w:cs="Times New Roman"/>
          <w:szCs w:val="24"/>
        </w:rPr>
        <w:t xml:space="preserve"> </w:t>
      </w:r>
      <w:r w:rsidR="00F70509" w:rsidRPr="007F5CF6">
        <w:rPr>
          <w:rFonts w:ascii="Times New Roman" w:hAnsi="Times New Roman" w:cs="Times New Roman"/>
          <w:szCs w:val="24"/>
        </w:rPr>
        <w:t xml:space="preserve">do </w:t>
      </w:r>
      <w:r w:rsidR="004E56A0" w:rsidRPr="007F5CF6">
        <w:rPr>
          <w:rFonts w:ascii="Times New Roman" w:hAnsi="Times New Roman" w:cs="Times New Roman"/>
          <w:szCs w:val="24"/>
        </w:rPr>
        <w:t xml:space="preserve">formy dozwolonego użytku wprowadzanej w projektowanym </w:t>
      </w:r>
      <w:r w:rsidR="00F70509" w:rsidRPr="007F5CF6">
        <w:rPr>
          <w:rFonts w:ascii="Times New Roman" w:hAnsi="Times New Roman" w:cs="Times New Roman"/>
          <w:szCs w:val="24"/>
        </w:rPr>
        <w:t>art. 33</w:t>
      </w:r>
      <w:r w:rsidR="00757696" w:rsidRPr="007F5CF6">
        <w:rPr>
          <w:rFonts w:ascii="Times New Roman" w:hAnsi="Times New Roman" w:cs="Times New Roman"/>
          <w:szCs w:val="24"/>
          <w:vertAlign w:val="superscript"/>
        </w:rPr>
        <w:t>1</w:t>
      </w:r>
      <w:r w:rsidR="00F70509" w:rsidRPr="007F5CF6">
        <w:rPr>
          <w:rFonts w:ascii="Times New Roman" w:hAnsi="Times New Roman" w:cs="Times New Roman"/>
          <w:szCs w:val="24"/>
        </w:rPr>
        <w:t xml:space="preserve"> ust. 2</w:t>
      </w:r>
      <w:r w:rsidR="00EF6A9B" w:rsidRPr="007F5CF6">
        <w:rPr>
          <w:rFonts w:ascii="Times New Roman" w:hAnsi="Times New Roman" w:cs="Times New Roman"/>
          <w:szCs w:val="24"/>
        </w:rPr>
        <w:t xml:space="preserve"> Ustawy</w:t>
      </w:r>
      <w:r w:rsidR="00F70509" w:rsidRPr="007F5CF6">
        <w:rPr>
          <w:rFonts w:ascii="Times New Roman" w:hAnsi="Times New Roman" w:cs="Times New Roman"/>
          <w:szCs w:val="24"/>
        </w:rPr>
        <w:t>.</w:t>
      </w:r>
      <w:r w:rsidR="00ED3D03" w:rsidRPr="007F5CF6">
        <w:rPr>
          <w:rFonts w:ascii="Times New Roman" w:hAnsi="Times New Roman" w:cs="Times New Roman"/>
          <w:szCs w:val="24"/>
        </w:rPr>
        <w:t xml:space="preserve"> W związku z powyższym przy wykonywaniu kopii w formacie umożliwiającym dostęp, </w:t>
      </w:r>
      <w:r w:rsidR="004E56A0" w:rsidRPr="007F5CF6">
        <w:rPr>
          <w:rFonts w:ascii="Times New Roman" w:hAnsi="Times New Roman" w:cs="Times New Roman"/>
          <w:szCs w:val="24"/>
        </w:rPr>
        <w:t xml:space="preserve">podmioty uprawnione będą mogły </w:t>
      </w:r>
      <w:r w:rsidR="00ED3D03" w:rsidRPr="007F5CF6">
        <w:rPr>
          <w:rFonts w:ascii="Times New Roman" w:hAnsi="Times New Roman" w:cs="Times New Roman"/>
          <w:szCs w:val="24"/>
        </w:rPr>
        <w:t>dokon</w:t>
      </w:r>
      <w:r w:rsidR="004E56A0" w:rsidRPr="007F5CF6">
        <w:rPr>
          <w:rFonts w:ascii="Times New Roman" w:hAnsi="Times New Roman" w:cs="Times New Roman"/>
          <w:szCs w:val="24"/>
        </w:rPr>
        <w:t xml:space="preserve">ywać </w:t>
      </w:r>
      <w:r w:rsidR="00ED3D03" w:rsidRPr="007F5CF6">
        <w:rPr>
          <w:rFonts w:ascii="Times New Roman" w:hAnsi="Times New Roman" w:cs="Times New Roman"/>
          <w:szCs w:val="24"/>
        </w:rPr>
        <w:t>zmian wyłącznie w takim zakresie, w jakim jest to niezbędne</w:t>
      </w:r>
      <w:r w:rsidR="004E56A0" w:rsidRPr="007F5CF6">
        <w:rPr>
          <w:rFonts w:ascii="Times New Roman" w:hAnsi="Times New Roman" w:cs="Times New Roman"/>
          <w:szCs w:val="24"/>
        </w:rPr>
        <w:t xml:space="preserve"> dla osiągnięcia </w:t>
      </w:r>
      <w:r w:rsidR="00ED3D03" w:rsidRPr="007F5CF6">
        <w:rPr>
          <w:rFonts w:ascii="Times New Roman" w:hAnsi="Times New Roman" w:cs="Times New Roman"/>
          <w:szCs w:val="24"/>
        </w:rPr>
        <w:t>cel</w:t>
      </w:r>
      <w:r w:rsidR="004E56A0" w:rsidRPr="007F5CF6">
        <w:rPr>
          <w:rFonts w:ascii="Times New Roman" w:hAnsi="Times New Roman" w:cs="Times New Roman"/>
          <w:szCs w:val="24"/>
        </w:rPr>
        <w:t>u</w:t>
      </w:r>
      <w:r w:rsidR="00ED3D03" w:rsidRPr="007F5CF6">
        <w:rPr>
          <w:rFonts w:ascii="Times New Roman" w:hAnsi="Times New Roman" w:cs="Times New Roman"/>
          <w:szCs w:val="24"/>
        </w:rPr>
        <w:t xml:space="preserve"> projektowanego </w:t>
      </w:r>
      <w:r w:rsidR="004E56A0" w:rsidRPr="007F5CF6">
        <w:rPr>
          <w:rFonts w:ascii="Times New Roman" w:hAnsi="Times New Roman" w:cs="Times New Roman"/>
          <w:szCs w:val="24"/>
        </w:rPr>
        <w:t>wyjątku</w:t>
      </w:r>
      <w:r w:rsidR="00ED3D03" w:rsidRPr="007F5CF6">
        <w:rPr>
          <w:rFonts w:ascii="Times New Roman" w:hAnsi="Times New Roman" w:cs="Times New Roman"/>
          <w:szCs w:val="24"/>
        </w:rPr>
        <w:t xml:space="preserve">. </w:t>
      </w:r>
    </w:p>
    <w:p w14:paraId="7B3F83E8" w14:textId="19C81BE3" w:rsidR="001563B9" w:rsidRPr="007F5CF6" w:rsidRDefault="00A421E0" w:rsidP="0021559E">
      <w:pPr>
        <w:pStyle w:val="ZARTzmartartykuempunktem"/>
        <w:tabs>
          <w:tab w:val="left" w:pos="476"/>
        </w:tabs>
        <w:spacing w:before="240"/>
        <w:ind w:left="0" w:firstLine="0"/>
        <w:rPr>
          <w:rFonts w:ascii="Times New Roman" w:hAnsi="Times New Roman" w:cs="Times New Roman"/>
          <w:szCs w:val="24"/>
        </w:rPr>
      </w:pPr>
      <w:r w:rsidRPr="007F5CF6">
        <w:rPr>
          <w:rFonts w:ascii="Times New Roman" w:hAnsi="Times New Roman" w:cs="Times New Roman"/>
          <w:b/>
          <w:szCs w:val="24"/>
        </w:rPr>
        <w:t>4</w:t>
      </w:r>
      <w:r w:rsidR="002F6171" w:rsidRPr="007F5CF6">
        <w:rPr>
          <w:rFonts w:ascii="Times New Roman" w:hAnsi="Times New Roman" w:cs="Times New Roman"/>
          <w:b/>
          <w:szCs w:val="24"/>
        </w:rPr>
        <w:t>)</w:t>
      </w:r>
      <w:r w:rsidR="0021559E" w:rsidRPr="007F5CF6">
        <w:rPr>
          <w:rFonts w:ascii="Times New Roman" w:hAnsi="Times New Roman" w:cs="Times New Roman"/>
          <w:b/>
          <w:szCs w:val="24"/>
        </w:rPr>
        <w:tab/>
      </w:r>
      <w:r w:rsidR="00EF6A9B" w:rsidRPr="007F5CF6">
        <w:rPr>
          <w:rFonts w:ascii="Times New Roman" w:hAnsi="Times New Roman" w:cs="Times New Roman"/>
          <w:b/>
          <w:szCs w:val="24"/>
        </w:rPr>
        <w:t>projektowany</w:t>
      </w:r>
      <w:r w:rsidR="00287797" w:rsidRPr="007F5CF6">
        <w:rPr>
          <w:rFonts w:ascii="Times New Roman" w:hAnsi="Times New Roman" w:cs="Times New Roman"/>
          <w:b/>
          <w:szCs w:val="24"/>
        </w:rPr>
        <w:t xml:space="preserve"> </w:t>
      </w:r>
      <w:r w:rsidR="002F6171" w:rsidRPr="007F5CF6">
        <w:rPr>
          <w:rFonts w:ascii="Times New Roman" w:hAnsi="Times New Roman" w:cs="Times New Roman"/>
          <w:b/>
          <w:szCs w:val="24"/>
        </w:rPr>
        <w:t>a</w:t>
      </w:r>
      <w:r w:rsidR="00BD08CA" w:rsidRPr="007F5CF6">
        <w:rPr>
          <w:rFonts w:ascii="Times New Roman" w:hAnsi="Times New Roman" w:cs="Times New Roman"/>
          <w:b/>
          <w:szCs w:val="24"/>
        </w:rPr>
        <w:t>rt. 33</w:t>
      </w:r>
      <w:r w:rsidR="00757696" w:rsidRPr="007F5CF6">
        <w:rPr>
          <w:rFonts w:ascii="Times New Roman" w:hAnsi="Times New Roman" w:cs="Times New Roman"/>
          <w:b/>
          <w:szCs w:val="24"/>
          <w:vertAlign w:val="superscript"/>
        </w:rPr>
        <w:t>1</w:t>
      </w:r>
      <w:r w:rsidR="00BD08CA" w:rsidRPr="007F5CF6">
        <w:rPr>
          <w:rFonts w:ascii="Times New Roman" w:hAnsi="Times New Roman" w:cs="Times New Roman"/>
          <w:b/>
          <w:szCs w:val="24"/>
        </w:rPr>
        <w:t xml:space="preserve"> ust. 2</w:t>
      </w:r>
      <w:r w:rsidR="00EF6A9B" w:rsidRPr="007F5CF6">
        <w:rPr>
          <w:rFonts w:ascii="Times New Roman" w:hAnsi="Times New Roman" w:cs="Times New Roman"/>
          <w:b/>
          <w:szCs w:val="24"/>
        </w:rPr>
        <w:t xml:space="preserve"> Ustawy</w:t>
      </w:r>
    </w:p>
    <w:p w14:paraId="4EB4545D" w14:textId="0D816DA2" w:rsidR="00164DF3" w:rsidRPr="007F5CF6" w:rsidRDefault="004F5604" w:rsidP="00245B1B">
      <w:pPr>
        <w:pStyle w:val="Akapitzlist"/>
        <w:numPr>
          <w:ilvl w:val="0"/>
          <w:numId w:val="23"/>
        </w:numPr>
        <w:spacing w:before="120" w:after="0" w:line="360" w:lineRule="auto"/>
        <w:ind w:left="476" w:hanging="490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>Konstrukcja art. 33</w:t>
      </w:r>
      <w:r w:rsidR="0093221A" w:rsidRPr="007F5CF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3221A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Pr="007F5CF6">
        <w:rPr>
          <w:rFonts w:ascii="Times New Roman" w:hAnsi="Times New Roman" w:cs="Times New Roman"/>
          <w:sz w:val="24"/>
          <w:szCs w:val="24"/>
        </w:rPr>
        <w:t>ust. 2</w:t>
      </w:r>
      <w:r w:rsidR="00EF6A9B" w:rsidRPr="007F5CF6">
        <w:rPr>
          <w:rFonts w:ascii="Times New Roman" w:hAnsi="Times New Roman" w:cs="Times New Roman"/>
          <w:sz w:val="24"/>
          <w:szCs w:val="24"/>
        </w:rPr>
        <w:t xml:space="preserve"> Ustawy</w:t>
      </w:r>
      <w:r w:rsidR="00A421E0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Pr="007F5CF6">
        <w:rPr>
          <w:rFonts w:ascii="Times New Roman" w:hAnsi="Times New Roman" w:cs="Times New Roman"/>
          <w:sz w:val="24"/>
          <w:szCs w:val="24"/>
        </w:rPr>
        <w:t>przesądza, iż korzystanie</w:t>
      </w:r>
      <w:r w:rsidR="00DC15F6" w:rsidRPr="007F5CF6">
        <w:rPr>
          <w:rFonts w:ascii="Times New Roman" w:hAnsi="Times New Roman" w:cs="Times New Roman"/>
          <w:sz w:val="24"/>
          <w:szCs w:val="24"/>
        </w:rPr>
        <w:t>,</w:t>
      </w:r>
      <w:r w:rsidR="004C7084" w:rsidRPr="007F5CF6">
        <w:rPr>
          <w:rFonts w:ascii="Times New Roman" w:hAnsi="Times New Roman" w:cs="Times New Roman"/>
          <w:sz w:val="24"/>
          <w:szCs w:val="24"/>
        </w:rPr>
        <w:t xml:space="preserve"> o którym mowa w </w:t>
      </w:r>
      <w:r w:rsidRPr="007F5CF6">
        <w:rPr>
          <w:rFonts w:ascii="Times New Roman" w:hAnsi="Times New Roman" w:cs="Times New Roman"/>
          <w:sz w:val="24"/>
          <w:szCs w:val="24"/>
        </w:rPr>
        <w:t>tym przepisie, stanowi rodzaj korzystania określonego w art. 33</w:t>
      </w:r>
      <w:r w:rsidR="00757696" w:rsidRPr="007F5CF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F5CF6">
        <w:rPr>
          <w:rFonts w:ascii="Times New Roman" w:hAnsi="Times New Roman" w:cs="Times New Roman"/>
          <w:sz w:val="24"/>
          <w:szCs w:val="24"/>
        </w:rPr>
        <w:t xml:space="preserve"> ust. 1</w:t>
      </w:r>
      <w:r w:rsidR="008B09CD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916616" w:rsidRPr="007F5CF6">
        <w:rPr>
          <w:rFonts w:ascii="Times New Roman" w:hAnsi="Times New Roman" w:cs="Times New Roman"/>
          <w:sz w:val="24"/>
          <w:szCs w:val="24"/>
        </w:rPr>
        <w:t>Ustawy</w:t>
      </w:r>
      <w:r w:rsidR="008B09CD" w:rsidRPr="007F5CF6">
        <w:rPr>
          <w:rFonts w:ascii="Times New Roman" w:hAnsi="Times New Roman" w:cs="Times New Roman"/>
          <w:sz w:val="24"/>
          <w:szCs w:val="24"/>
        </w:rPr>
        <w:t>,</w:t>
      </w:r>
      <w:r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1563B9" w:rsidRPr="007F5CF6">
        <w:rPr>
          <w:rFonts w:ascii="Times New Roman" w:hAnsi="Times New Roman" w:cs="Times New Roman"/>
          <w:sz w:val="24"/>
          <w:szCs w:val="24"/>
        </w:rPr>
        <w:t>a w związku z ty</w:t>
      </w:r>
      <w:r w:rsidR="009552DA" w:rsidRPr="007F5CF6">
        <w:rPr>
          <w:rFonts w:ascii="Times New Roman" w:hAnsi="Times New Roman" w:cs="Times New Roman"/>
          <w:sz w:val="24"/>
          <w:szCs w:val="24"/>
        </w:rPr>
        <w:t>m</w:t>
      </w:r>
      <w:r w:rsidR="008B09CD" w:rsidRPr="007F5CF6">
        <w:rPr>
          <w:rFonts w:ascii="Times New Roman" w:hAnsi="Times New Roman" w:cs="Times New Roman"/>
          <w:sz w:val="24"/>
          <w:szCs w:val="24"/>
        </w:rPr>
        <w:t>,</w:t>
      </w:r>
      <w:r w:rsidR="00DC15F6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Pr="007F5CF6">
        <w:rPr>
          <w:rFonts w:ascii="Times New Roman" w:hAnsi="Times New Roman" w:cs="Times New Roman"/>
          <w:sz w:val="24"/>
          <w:szCs w:val="24"/>
        </w:rPr>
        <w:t>podlega ogra</w:t>
      </w:r>
      <w:r w:rsidR="007A3BEB" w:rsidRPr="007F5CF6">
        <w:rPr>
          <w:rFonts w:ascii="Times New Roman" w:hAnsi="Times New Roman" w:cs="Times New Roman"/>
          <w:sz w:val="24"/>
          <w:szCs w:val="24"/>
        </w:rPr>
        <w:t>niczeniom wskazanym</w:t>
      </w:r>
      <w:r w:rsidR="001563B9" w:rsidRPr="007F5CF6">
        <w:rPr>
          <w:rFonts w:ascii="Times New Roman" w:hAnsi="Times New Roman" w:cs="Times New Roman"/>
          <w:sz w:val="24"/>
          <w:szCs w:val="24"/>
        </w:rPr>
        <w:t xml:space="preserve"> w treści tego przepisu</w:t>
      </w:r>
      <w:r w:rsidR="00164DF3" w:rsidRPr="007F5CF6">
        <w:rPr>
          <w:rFonts w:ascii="Times New Roman" w:hAnsi="Times New Roman" w:cs="Times New Roman"/>
          <w:sz w:val="24"/>
          <w:szCs w:val="24"/>
        </w:rPr>
        <w:t>:</w:t>
      </w:r>
    </w:p>
    <w:p w14:paraId="77156200" w14:textId="30E697C3" w:rsidR="00164DF3" w:rsidRPr="007F5CF6" w:rsidRDefault="006575A1" w:rsidP="0021559E">
      <w:pPr>
        <w:pStyle w:val="Akapitzlist"/>
        <w:numPr>
          <w:ilvl w:val="0"/>
          <w:numId w:val="9"/>
        </w:numPr>
        <w:spacing w:after="0" w:line="360" w:lineRule="auto"/>
        <w:ind w:left="448" w:hanging="448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>po</w:t>
      </w:r>
      <w:r w:rsidR="007A3BEB" w:rsidRPr="007F5CF6">
        <w:rPr>
          <w:rFonts w:ascii="Times New Roman" w:hAnsi="Times New Roman" w:cs="Times New Roman"/>
          <w:sz w:val="24"/>
          <w:szCs w:val="24"/>
        </w:rPr>
        <w:t>winno</w:t>
      </w:r>
      <w:r w:rsidR="004F5604" w:rsidRPr="007F5CF6">
        <w:rPr>
          <w:rFonts w:ascii="Times New Roman" w:hAnsi="Times New Roman" w:cs="Times New Roman"/>
          <w:sz w:val="24"/>
          <w:szCs w:val="24"/>
        </w:rPr>
        <w:t xml:space="preserve"> być dokonywane </w:t>
      </w:r>
      <w:r w:rsidR="007A3BEB" w:rsidRPr="007F5CF6">
        <w:rPr>
          <w:rFonts w:ascii="Times New Roman" w:hAnsi="Times New Roman" w:cs="Times New Roman"/>
          <w:sz w:val="24"/>
          <w:szCs w:val="24"/>
        </w:rPr>
        <w:t xml:space="preserve">wyłącznie </w:t>
      </w:r>
      <w:r w:rsidR="004F5604" w:rsidRPr="007F5CF6">
        <w:rPr>
          <w:rFonts w:ascii="Times New Roman" w:hAnsi="Times New Roman" w:cs="Times New Roman"/>
          <w:sz w:val="24"/>
          <w:szCs w:val="24"/>
        </w:rPr>
        <w:t>w celach nie</w:t>
      </w:r>
      <w:r w:rsidR="00DC15F6" w:rsidRPr="007F5CF6">
        <w:rPr>
          <w:rFonts w:ascii="Times New Roman" w:hAnsi="Times New Roman" w:cs="Times New Roman"/>
          <w:sz w:val="24"/>
          <w:szCs w:val="24"/>
        </w:rPr>
        <w:t>zarobkowych</w:t>
      </w:r>
      <w:r w:rsidR="00DC15F6" w:rsidRPr="007F5CF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  <w:r w:rsidR="00A36C84" w:rsidRPr="007F5CF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164DF3" w:rsidRPr="007F5CF6">
        <w:rPr>
          <w:rFonts w:ascii="Times New Roman" w:hAnsi="Times New Roman" w:cs="Times New Roman"/>
          <w:sz w:val="24"/>
          <w:szCs w:val="24"/>
        </w:rPr>
        <w:t>,</w:t>
      </w:r>
    </w:p>
    <w:p w14:paraId="0A5DA1A0" w14:textId="77777777" w:rsidR="00164DF3" w:rsidRPr="007F5CF6" w:rsidRDefault="00607867" w:rsidP="0021559E">
      <w:pPr>
        <w:pStyle w:val="Akapitzlist"/>
        <w:numPr>
          <w:ilvl w:val="0"/>
          <w:numId w:val="11"/>
        </w:numPr>
        <w:spacing w:after="0" w:line="360" w:lineRule="auto"/>
        <w:ind w:left="448" w:hanging="448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>dotyczy już rozpowszechnionych utworów</w:t>
      </w:r>
      <w:r w:rsidR="00164DF3" w:rsidRPr="007F5CF6">
        <w:rPr>
          <w:rFonts w:ascii="Times New Roman" w:hAnsi="Times New Roman" w:cs="Times New Roman"/>
          <w:sz w:val="24"/>
          <w:szCs w:val="24"/>
        </w:rPr>
        <w:t>,</w:t>
      </w:r>
    </w:p>
    <w:p w14:paraId="450E21E9" w14:textId="5DD2D68F" w:rsidR="008318D7" w:rsidRPr="007F5CF6" w:rsidRDefault="00607867" w:rsidP="0021559E">
      <w:pPr>
        <w:pStyle w:val="Akapitzlist"/>
        <w:numPr>
          <w:ilvl w:val="0"/>
          <w:numId w:val="9"/>
        </w:numPr>
        <w:spacing w:after="0" w:line="360" w:lineRule="auto"/>
        <w:ind w:left="448" w:hanging="448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 xml:space="preserve">może być </w:t>
      </w:r>
      <w:r w:rsidR="00170EE0" w:rsidRPr="007F5CF6">
        <w:rPr>
          <w:rFonts w:ascii="Times New Roman" w:hAnsi="Times New Roman" w:cs="Times New Roman"/>
          <w:sz w:val="24"/>
          <w:szCs w:val="24"/>
        </w:rPr>
        <w:t xml:space="preserve">podejmowane </w:t>
      </w:r>
      <w:r w:rsidRPr="007F5CF6">
        <w:rPr>
          <w:rFonts w:ascii="Times New Roman" w:hAnsi="Times New Roman" w:cs="Times New Roman"/>
          <w:sz w:val="24"/>
          <w:szCs w:val="24"/>
        </w:rPr>
        <w:t>wyłącznie d</w:t>
      </w:r>
      <w:r w:rsidR="004F5604" w:rsidRPr="007F5CF6">
        <w:rPr>
          <w:rFonts w:ascii="Times New Roman" w:hAnsi="Times New Roman" w:cs="Times New Roman"/>
          <w:sz w:val="24"/>
          <w:szCs w:val="24"/>
        </w:rPr>
        <w:t>la d</w:t>
      </w:r>
      <w:r w:rsidR="004C7084" w:rsidRPr="007F5CF6">
        <w:rPr>
          <w:rFonts w:ascii="Times New Roman" w:hAnsi="Times New Roman" w:cs="Times New Roman"/>
          <w:sz w:val="24"/>
          <w:szCs w:val="24"/>
        </w:rPr>
        <w:t>obra osób niepełnosprawnych i w </w:t>
      </w:r>
      <w:r w:rsidR="004F5604" w:rsidRPr="007F5CF6">
        <w:rPr>
          <w:rFonts w:ascii="Times New Roman" w:hAnsi="Times New Roman" w:cs="Times New Roman"/>
          <w:sz w:val="24"/>
          <w:szCs w:val="24"/>
        </w:rPr>
        <w:t>rozmiarze wynikającym z natury danego rodzaju niepełnosprawności</w:t>
      </w:r>
      <w:r w:rsidR="00164DF3" w:rsidRPr="007F5CF6">
        <w:rPr>
          <w:rFonts w:ascii="Times New Roman" w:hAnsi="Times New Roman" w:cs="Times New Roman"/>
          <w:sz w:val="24"/>
          <w:szCs w:val="24"/>
        </w:rPr>
        <w:t>,</w:t>
      </w:r>
    </w:p>
    <w:p w14:paraId="4A37B69E" w14:textId="1958D170" w:rsidR="00164DF3" w:rsidRPr="007F5CF6" w:rsidRDefault="00F768B4" w:rsidP="0021559E">
      <w:pPr>
        <w:pStyle w:val="Akapitzlist"/>
        <w:numPr>
          <w:ilvl w:val="0"/>
          <w:numId w:val="9"/>
        </w:numPr>
        <w:spacing w:after="0" w:line="360" w:lineRule="auto"/>
        <w:ind w:left="448" w:hanging="448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>musi odnosić się b</w:t>
      </w:r>
      <w:r w:rsidR="007A3BEB" w:rsidRPr="007F5CF6">
        <w:rPr>
          <w:rFonts w:ascii="Times New Roman" w:hAnsi="Times New Roman" w:cs="Times New Roman"/>
          <w:sz w:val="24"/>
          <w:szCs w:val="24"/>
        </w:rPr>
        <w:t>ezpośrednio do</w:t>
      </w:r>
      <w:r w:rsidR="00E52105" w:rsidRPr="007F5CF6">
        <w:rPr>
          <w:rFonts w:ascii="Times New Roman" w:hAnsi="Times New Roman" w:cs="Times New Roman"/>
          <w:sz w:val="24"/>
          <w:szCs w:val="24"/>
        </w:rPr>
        <w:t xml:space="preserve"> niepełnosprawności</w:t>
      </w:r>
      <w:r w:rsidR="008C0069" w:rsidRPr="007F5CF6">
        <w:rPr>
          <w:rFonts w:ascii="Times New Roman" w:hAnsi="Times New Roman" w:cs="Times New Roman"/>
          <w:sz w:val="24"/>
          <w:szCs w:val="24"/>
        </w:rPr>
        <w:t xml:space="preserve"> tych osó</w:t>
      </w:r>
      <w:r w:rsidR="007A3BEB" w:rsidRPr="007F5CF6">
        <w:rPr>
          <w:rFonts w:ascii="Times New Roman" w:hAnsi="Times New Roman" w:cs="Times New Roman"/>
          <w:sz w:val="24"/>
          <w:szCs w:val="24"/>
        </w:rPr>
        <w:t>b</w:t>
      </w:r>
      <w:r w:rsidR="00170EE0" w:rsidRPr="007F5CF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"/>
      </w:r>
      <w:r w:rsidR="00A36C84" w:rsidRPr="007F5CF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7F5CF6">
        <w:rPr>
          <w:rFonts w:ascii="Times New Roman" w:hAnsi="Times New Roman" w:cs="Times New Roman"/>
          <w:sz w:val="24"/>
          <w:szCs w:val="24"/>
        </w:rPr>
        <w:t>.</w:t>
      </w:r>
      <w:r w:rsidR="008C0069" w:rsidRPr="007F5C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5B678" w14:textId="2AFA09C3" w:rsidR="001563B9" w:rsidRPr="007F5CF6" w:rsidRDefault="008C0069" w:rsidP="00A36C8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>Pona</w:t>
      </w:r>
      <w:r w:rsidR="00C62DDD" w:rsidRPr="007F5CF6">
        <w:rPr>
          <w:rFonts w:ascii="Times New Roman" w:hAnsi="Times New Roman" w:cs="Times New Roman"/>
          <w:sz w:val="24"/>
          <w:szCs w:val="24"/>
        </w:rPr>
        <w:t>dt</w:t>
      </w:r>
      <w:r w:rsidR="00B855D1" w:rsidRPr="007F5CF6">
        <w:rPr>
          <w:rFonts w:ascii="Times New Roman" w:hAnsi="Times New Roman" w:cs="Times New Roman"/>
          <w:sz w:val="24"/>
          <w:szCs w:val="24"/>
        </w:rPr>
        <w:t xml:space="preserve">o takie korzystanie </w:t>
      </w:r>
      <w:r w:rsidR="00C62DDD" w:rsidRPr="007F5CF6">
        <w:rPr>
          <w:rFonts w:ascii="Times New Roman" w:hAnsi="Times New Roman" w:cs="Times New Roman"/>
          <w:sz w:val="24"/>
          <w:szCs w:val="24"/>
        </w:rPr>
        <w:t>podleg</w:t>
      </w:r>
      <w:r w:rsidRPr="007F5CF6">
        <w:rPr>
          <w:rFonts w:ascii="Times New Roman" w:hAnsi="Times New Roman" w:cs="Times New Roman"/>
          <w:sz w:val="24"/>
          <w:szCs w:val="24"/>
        </w:rPr>
        <w:t>a</w:t>
      </w:r>
      <w:r w:rsidR="00983848" w:rsidRPr="007F5CF6">
        <w:rPr>
          <w:rFonts w:ascii="Times New Roman" w:hAnsi="Times New Roman" w:cs="Times New Roman"/>
          <w:sz w:val="24"/>
          <w:szCs w:val="24"/>
        </w:rPr>
        <w:t>ć będzie</w:t>
      </w:r>
      <w:r w:rsidRPr="007F5CF6">
        <w:rPr>
          <w:rFonts w:ascii="Times New Roman" w:hAnsi="Times New Roman" w:cs="Times New Roman"/>
          <w:sz w:val="24"/>
          <w:szCs w:val="24"/>
        </w:rPr>
        <w:t xml:space="preserve"> wszelkim ograniczeniom odnoszącym się</w:t>
      </w:r>
      <w:r w:rsidR="00C62DDD" w:rsidRPr="007F5CF6">
        <w:rPr>
          <w:rFonts w:ascii="Times New Roman" w:hAnsi="Times New Roman" w:cs="Times New Roman"/>
          <w:sz w:val="24"/>
          <w:szCs w:val="24"/>
        </w:rPr>
        <w:t xml:space="preserve"> d</w:t>
      </w:r>
      <w:r w:rsidRPr="007F5CF6">
        <w:rPr>
          <w:rFonts w:ascii="Times New Roman" w:hAnsi="Times New Roman" w:cs="Times New Roman"/>
          <w:sz w:val="24"/>
          <w:szCs w:val="24"/>
        </w:rPr>
        <w:t>o wszystkich form dozwolonego użytku, w szczególności zasadom okreś</w:t>
      </w:r>
      <w:r w:rsidR="00C62DDD" w:rsidRPr="007F5CF6">
        <w:rPr>
          <w:rFonts w:ascii="Times New Roman" w:hAnsi="Times New Roman" w:cs="Times New Roman"/>
          <w:sz w:val="24"/>
          <w:szCs w:val="24"/>
        </w:rPr>
        <w:t>lonym w art. 3</w:t>
      </w:r>
      <w:r w:rsidR="00B632C9" w:rsidRPr="007F5CF6">
        <w:rPr>
          <w:rFonts w:ascii="Times New Roman" w:hAnsi="Times New Roman" w:cs="Times New Roman"/>
          <w:sz w:val="24"/>
          <w:szCs w:val="24"/>
        </w:rPr>
        <w:t xml:space="preserve">4 oraz </w:t>
      </w:r>
      <w:r w:rsidR="006575A1" w:rsidRPr="007F5CF6">
        <w:rPr>
          <w:rFonts w:ascii="Times New Roman" w:hAnsi="Times New Roman" w:cs="Times New Roman"/>
          <w:sz w:val="24"/>
          <w:szCs w:val="24"/>
        </w:rPr>
        <w:t xml:space="preserve">art. </w:t>
      </w:r>
      <w:r w:rsidR="00B632C9" w:rsidRPr="007F5CF6">
        <w:rPr>
          <w:rFonts w:ascii="Times New Roman" w:hAnsi="Times New Roman" w:cs="Times New Roman"/>
          <w:sz w:val="24"/>
          <w:szCs w:val="24"/>
        </w:rPr>
        <w:t xml:space="preserve">35 </w:t>
      </w:r>
      <w:r w:rsidR="00916616" w:rsidRPr="007F5CF6">
        <w:rPr>
          <w:rFonts w:ascii="Times New Roman" w:hAnsi="Times New Roman" w:cs="Times New Roman"/>
          <w:sz w:val="24"/>
          <w:szCs w:val="24"/>
        </w:rPr>
        <w:t>Ustawy</w:t>
      </w:r>
      <w:r w:rsidR="00B632C9" w:rsidRPr="007F5CF6">
        <w:rPr>
          <w:rFonts w:ascii="Times New Roman" w:hAnsi="Times New Roman" w:cs="Times New Roman"/>
          <w:sz w:val="24"/>
          <w:szCs w:val="24"/>
        </w:rPr>
        <w:t>.</w:t>
      </w:r>
    </w:p>
    <w:p w14:paraId="17160917" w14:textId="3BCB91C0" w:rsidR="00B5489C" w:rsidRPr="007F5CF6" w:rsidRDefault="008B09CD" w:rsidP="00245B1B">
      <w:pPr>
        <w:pStyle w:val="Akapitzlist"/>
        <w:numPr>
          <w:ilvl w:val="0"/>
          <w:numId w:val="23"/>
        </w:numPr>
        <w:tabs>
          <w:tab w:val="left" w:pos="490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>W</w:t>
      </w:r>
      <w:r w:rsidR="005B74C9" w:rsidRPr="007F5CF6">
        <w:rPr>
          <w:rFonts w:ascii="Times New Roman" w:hAnsi="Times New Roman" w:cs="Times New Roman"/>
          <w:sz w:val="24"/>
          <w:szCs w:val="24"/>
        </w:rPr>
        <w:t xml:space="preserve"> związku z faktem, iż </w:t>
      </w:r>
      <w:bookmarkStart w:id="1" w:name="_Hlk515540769"/>
      <w:r w:rsidR="005B74C9" w:rsidRPr="007F5CF6">
        <w:rPr>
          <w:rFonts w:ascii="Times New Roman" w:hAnsi="Times New Roman" w:cs="Times New Roman"/>
          <w:sz w:val="24"/>
          <w:szCs w:val="24"/>
        </w:rPr>
        <w:t>Dyrektywa</w:t>
      </w:r>
      <w:r w:rsidR="00E52105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82131C" w:rsidRPr="007F5CF6">
        <w:rPr>
          <w:rFonts w:ascii="Times New Roman" w:hAnsi="Times New Roman" w:cs="Times New Roman"/>
          <w:sz w:val="24"/>
          <w:szCs w:val="24"/>
        </w:rPr>
        <w:t>2017/1564</w:t>
      </w:r>
      <w:r w:rsidR="000D5BC1" w:rsidRPr="007F5CF6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5B74C9" w:rsidRPr="007F5CF6">
        <w:rPr>
          <w:rFonts w:ascii="Times New Roman" w:hAnsi="Times New Roman" w:cs="Times New Roman"/>
          <w:sz w:val="24"/>
          <w:szCs w:val="24"/>
        </w:rPr>
        <w:t>ma na celu ułatwie</w:t>
      </w:r>
      <w:r w:rsidR="00E72E65">
        <w:rPr>
          <w:rFonts w:ascii="Times New Roman" w:hAnsi="Times New Roman" w:cs="Times New Roman"/>
          <w:sz w:val="24"/>
          <w:szCs w:val="24"/>
        </w:rPr>
        <w:t xml:space="preserve">nie dostępu do książek osobom </w:t>
      </w:r>
      <w:r w:rsidR="00E75CBE" w:rsidRPr="007F5CF6">
        <w:rPr>
          <w:rFonts w:ascii="Times New Roman" w:hAnsi="Times New Roman" w:cs="Times New Roman"/>
          <w:sz w:val="24"/>
          <w:szCs w:val="24"/>
        </w:rPr>
        <w:t xml:space="preserve">niewidomym lub z </w:t>
      </w:r>
      <w:r w:rsidR="00A421E0" w:rsidRPr="007F5CF6">
        <w:rPr>
          <w:rFonts w:ascii="Times New Roman" w:hAnsi="Times New Roman" w:cs="Times New Roman"/>
          <w:sz w:val="24"/>
          <w:szCs w:val="24"/>
        </w:rPr>
        <w:t>ograniczoną zdolnością postrzegania</w:t>
      </w:r>
      <w:r w:rsidR="00077336" w:rsidRPr="007F5CF6">
        <w:rPr>
          <w:rFonts w:ascii="Times New Roman" w:hAnsi="Times New Roman" w:cs="Times New Roman"/>
          <w:sz w:val="24"/>
          <w:szCs w:val="24"/>
        </w:rPr>
        <w:t xml:space="preserve"> lub czytania</w:t>
      </w:r>
      <w:r w:rsidR="005B74C9" w:rsidRPr="007F5CF6">
        <w:rPr>
          <w:rFonts w:ascii="Times New Roman" w:hAnsi="Times New Roman" w:cs="Times New Roman"/>
          <w:sz w:val="24"/>
          <w:szCs w:val="24"/>
        </w:rPr>
        <w:t>, s</w:t>
      </w:r>
      <w:r w:rsidRPr="007F5CF6">
        <w:rPr>
          <w:rFonts w:ascii="Times New Roman" w:hAnsi="Times New Roman" w:cs="Times New Roman"/>
          <w:sz w:val="24"/>
          <w:szCs w:val="24"/>
        </w:rPr>
        <w:t xml:space="preserve">zczególna regulacja zawarta w </w:t>
      </w:r>
      <w:r w:rsidR="00B90546" w:rsidRPr="007F5CF6">
        <w:rPr>
          <w:rFonts w:ascii="Times New Roman" w:hAnsi="Times New Roman" w:cs="Times New Roman"/>
          <w:sz w:val="24"/>
          <w:szCs w:val="24"/>
        </w:rPr>
        <w:t xml:space="preserve">Dyrektywie 2017/1564 oraz w </w:t>
      </w:r>
      <w:r w:rsidRPr="007F5CF6">
        <w:rPr>
          <w:rFonts w:ascii="Times New Roman" w:hAnsi="Times New Roman" w:cs="Times New Roman"/>
          <w:sz w:val="24"/>
          <w:szCs w:val="24"/>
        </w:rPr>
        <w:t>projektowanym art. 33</w:t>
      </w:r>
      <w:r w:rsidR="00757696" w:rsidRPr="007F5CF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F5CF6">
        <w:rPr>
          <w:rFonts w:ascii="Times New Roman" w:hAnsi="Times New Roman" w:cs="Times New Roman"/>
          <w:sz w:val="24"/>
          <w:szCs w:val="24"/>
        </w:rPr>
        <w:t xml:space="preserve"> ust. 2</w:t>
      </w:r>
      <w:r w:rsidR="00EF6A9B" w:rsidRPr="007F5CF6">
        <w:rPr>
          <w:rFonts w:ascii="Times New Roman" w:hAnsi="Times New Roman" w:cs="Times New Roman"/>
          <w:sz w:val="24"/>
          <w:szCs w:val="24"/>
        </w:rPr>
        <w:t xml:space="preserve"> Ustawy</w:t>
      </w:r>
      <w:r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BD08CA" w:rsidRPr="007F5CF6">
        <w:rPr>
          <w:rFonts w:ascii="Times New Roman" w:hAnsi="Times New Roman" w:cs="Times New Roman"/>
          <w:sz w:val="24"/>
          <w:szCs w:val="24"/>
        </w:rPr>
        <w:t xml:space="preserve">dotyczy </w:t>
      </w:r>
      <w:r w:rsidR="008C0069" w:rsidRPr="007F5CF6">
        <w:rPr>
          <w:rFonts w:ascii="Times New Roman" w:hAnsi="Times New Roman" w:cs="Times New Roman"/>
          <w:sz w:val="24"/>
          <w:szCs w:val="24"/>
        </w:rPr>
        <w:t>wyłą</w:t>
      </w:r>
      <w:r w:rsidR="00B90546" w:rsidRPr="007F5CF6">
        <w:rPr>
          <w:rFonts w:ascii="Times New Roman" w:hAnsi="Times New Roman" w:cs="Times New Roman"/>
          <w:sz w:val="24"/>
          <w:szCs w:val="24"/>
        </w:rPr>
        <w:t xml:space="preserve">cznie </w:t>
      </w:r>
      <w:r w:rsidR="00BD08CA" w:rsidRPr="007F5CF6">
        <w:rPr>
          <w:rFonts w:ascii="Times New Roman" w:hAnsi="Times New Roman" w:cs="Times New Roman"/>
          <w:sz w:val="24"/>
          <w:szCs w:val="24"/>
        </w:rPr>
        <w:t xml:space="preserve">korzystania </w:t>
      </w:r>
      <w:r w:rsidR="00973921" w:rsidRPr="007F5CF6">
        <w:rPr>
          <w:rFonts w:ascii="Times New Roman" w:hAnsi="Times New Roman" w:cs="Times New Roman"/>
          <w:sz w:val="24"/>
          <w:szCs w:val="24"/>
        </w:rPr>
        <w:t xml:space="preserve">na rzecz </w:t>
      </w:r>
      <w:r w:rsidR="00044616" w:rsidRPr="007F5CF6">
        <w:rPr>
          <w:rFonts w:ascii="Times New Roman" w:hAnsi="Times New Roman" w:cs="Times New Roman"/>
          <w:sz w:val="24"/>
          <w:szCs w:val="24"/>
        </w:rPr>
        <w:t>beneficjentów</w:t>
      </w:r>
      <w:r w:rsidR="005B74C9" w:rsidRPr="007F5CF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"/>
      </w:r>
      <w:r w:rsidR="00A36C84" w:rsidRPr="007F5CF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BD08CA" w:rsidRPr="007F5CF6">
        <w:rPr>
          <w:rFonts w:ascii="Times New Roman" w:hAnsi="Times New Roman" w:cs="Times New Roman"/>
          <w:sz w:val="24"/>
          <w:szCs w:val="24"/>
        </w:rPr>
        <w:t>, polegającego na zwielokrotnianiu i rozpowszechnianiu utworów wyrażonych słowem</w:t>
      </w:r>
      <w:r w:rsidR="000D6FB1" w:rsidRPr="007F5CF6">
        <w:rPr>
          <w:rFonts w:ascii="Times New Roman" w:hAnsi="Times New Roman" w:cs="Times New Roman"/>
          <w:sz w:val="24"/>
          <w:szCs w:val="24"/>
        </w:rPr>
        <w:t xml:space="preserve"> pisanym</w:t>
      </w:r>
      <w:r w:rsidR="00BD08CA" w:rsidRPr="007F5CF6">
        <w:rPr>
          <w:rFonts w:ascii="Times New Roman" w:hAnsi="Times New Roman" w:cs="Times New Roman"/>
          <w:sz w:val="24"/>
          <w:szCs w:val="24"/>
        </w:rPr>
        <w:t>, symbolami matematycznymi</w:t>
      </w:r>
      <w:r w:rsidR="00150117" w:rsidRPr="007F5CF6">
        <w:rPr>
          <w:rFonts w:ascii="Times New Roman" w:hAnsi="Times New Roman" w:cs="Times New Roman"/>
          <w:sz w:val="24"/>
          <w:szCs w:val="24"/>
        </w:rPr>
        <w:t xml:space="preserve">, </w:t>
      </w:r>
      <w:r w:rsidR="00BD08CA" w:rsidRPr="007F5CF6">
        <w:rPr>
          <w:rFonts w:ascii="Times New Roman" w:hAnsi="Times New Roman" w:cs="Times New Roman"/>
          <w:sz w:val="24"/>
          <w:szCs w:val="24"/>
        </w:rPr>
        <w:t>znakami graficznymi</w:t>
      </w:r>
      <w:r w:rsidR="00150117" w:rsidRPr="007F5CF6">
        <w:rPr>
          <w:rFonts w:ascii="Times New Roman" w:hAnsi="Times New Roman" w:cs="Times New Roman"/>
          <w:sz w:val="24"/>
          <w:szCs w:val="24"/>
        </w:rPr>
        <w:t xml:space="preserve"> lub notacją</w:t>
      </w:r>
      <w:r w:rsidR="006F455B" w:rsidRPr="007F5CF6">
        <w:rPr>
          <w:rFonts w:ascii="Times New Roman" w:hAnsi="Times New Roman" w:cs="Times New Roman"/>
          <w:sz w:val="24"/>
          <w:szCs w:val="24"/>
        </w:rPr>
        <w:t xml:space="preserve"> oraz związanych</w:t>
      </w:r>
      <w:r w:rsidR="000D5BC1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6F455B" w:rsidRPr="007F5CF6">
        <w:rPr>
          <w:rFonts w:ascii="Times New Roman" w:hAnsi="Times New Roman" w:cs="Times New Roman"/>
          <w:sz w:val="24"/>
          <w:szCs w:val="24"/>
        </w:rPr>
        <w:t xml:space="preserve">z nimi </w:t>
      </w:r>
      <w:r w:rsidR="00150117" w:rsidRPr="007F5CF6">
        <w:rPr>
          <w:rFonts w:ascii="Times New Roman" w:hAnsi="Times New Roman" w:cs="Times New Roman"/>
          <w:sz w:val="24"/>
          <w:szCs w:val="24"/>
        </w:rPr>
        <w:t>utworów plastycznych lub fotograficznych</w:t>
      </w:r>
      <w:r w:rsidR="0076067A" w:rsidRPr="007F5CF6">
        <w:rPr>
          <w:rFonts w:ascii="Times New Roman" w:hAnsi="Times New Roman" w:cs="Times New Roman"/>
          <w:sz w:val="24"/>
          <w:szCs w:val="24"/>
        </w:rPr>
        <w:t xml:space="preserve">, które zostały </w:t>
      </w:r>
      <w:r w:rsidR="00D27C91" w:rsidRPr="007F5CF6">
        <w:rPr>
          <w:rFonts w:ascii="Times New Roman" w:hAnsi="Times New Roman" w:cs="Times New Roman"/>
          <w:sz w:val="24"/>
          <w:szCs w:val="24"/>
        </w:rPr>
        <w:t xml:space="preserve">udostępnione publicznie </w:t>
      </w:r>
      <w:r w:rsidR="0076067A" w:rsidRPr="007F5CF6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4C7084" w:rsidRPr="007F5CF6">
        <w:rPr>
          <w:rFonts w:ascii="Times New Roman" w:hAnsi="Times New Roman" w:cs="Times New Roman"/>
          <w:sz w:val="24"/>
          <w:szCs w:val="24"/>
        </w:rPr>
        <w:t> </w:t>
      </w:r>
      <w:r w:rsidR="0076067A" w:rsidRPr="007F5CF6">
        <w:rPr>
          <w:rFonts w:ascii="Times New Roman" w:hAnsi="Times New Roman" w:cs="Times New Roman"/>
          <w:sz w:val="24"/>
          <w:szCs w:val="24"/>
        </w:rPr>
        <w:t>jakiejkolwiek postaci (również książki mówionej czy te</w:t>
      </w:r>
      <w:r w:rsidR="008318D7" w:rsidRPr="007F5CF6">
        <w:rPr>
          <w:rFonts w:ascii="Times New Roman" w:hAnsi="Times New Roman" w:cs="Times New Roman"/>
          <w:sz w:val="24"/>
          <w:szCs w:val="24"/>
        </w:rPr>
        <w:t>ż</w:t>
      </w:r>
      <w:r w:rsidR="0076067A" w:rsidRPr="007F5CF6">
        <w:rPr>
          <w:rFonts w:ascii="Times New Roman" w:hAnsi="Times New Roman" w:cs="Times New Roman"/>
          <w:sz w:val="24"/>
          <w:szCs w:val="24"/>
        </w:rPr>
        <w:t xml:space="preserve"> w formacie cyfrowym)</w:t>
      </w:r>
      <w:r w:rsidR="00BD08CA" w:rsidRPr="007F5CF6">
        <w:rPr>
          <w:rFonts w:ascii="Times New Roman" w:hAnsi="Times New Roman" w:cs="Times New Roman"/>
          <w:sz w:val="24"/>
          <w:szCs w:val="24"/>
        </w:rPr>
        <w:t xml:space="preserve">. </w:t>
      </w:r>
      <w:r w:rsidR="004C7084" w:rsidRPr="007F5CF6">
        <w:rPr>
          <w:rFonts w:ascii="Times New Roman" w:hAnsi="Times New Roman" w:cs="Times New Roman"/>
          <w:sz w:val="24"/>
          <w:szCs w:val="24"/>
        </w:rPr>
        <w:t>W </w:t>
      </w:r>
      <w:r w:rsidR="001563B9" w:rsidRPr="007F5CF6">
        <w:rPr>
          <w:rFonts w:ascii="Times New Roman" w:hAnsi="Times New Roman" w:cs="Times New Roman"/>
          <w:sz w:val="24"/>
          <w:szCs w:val="24"/>
        </w:rPr>
        <w:t xml:space="preserve">pozostałym zakresie </w:t>
      </w:r>
      <w:r w:rsidR="00BD08CA" w:rsidRPr="007F5CF6">
        <w:rPr>
          <w:rFonts w:ascii="Times New Roman" w:hAnsi="Times New Roman" w:cs="Times New Roman"/>
          <w:sz w:val="24"/>
          <w:szCs w:val="24"/>
        </w:rPr>
        <w:t xml:space="preserve">korzystanie na rzecz osób niepełnosprawnych podlegać będzie w dalszym ciągu </w:t>
      </w:r>
      <w:r w:rsidR="00607867" w:rsidRPr="007F5CF6">
        <w:rPr>
          <w:rFonts w:ascii="Times New Roman" w:hAnsi="Times New Roman" w:cs="Times New Roman"/>
          <w:sz w:val="24"/>
          <w:szCs w:val="24"/>
        </w:rPr>
        <w:t xml:space="preserve">wyłącznie </w:t>
      </w:r>
      <w:r w:rsidR="00BD08CA" w:rsidRPr="007F5CF6">
        <w:rPr>
          <w:rFonts w:ascii="Times New Roman" w:hAnsi="Times New Roman" w:cs="Times New Roman"/>
          <w:sz w:val="24"/>
          <w:szCs w:val="24"/>
        </w:rPr>
        <w:t>ogólnym zasadom określonym w art. 33</w:t>
      </w:r>
      <w:r w:rsidR="00757696" w:rsidRPr="007F5CF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D08CA" w:rsidRPr="007F5CF6">
        <w:rPr>
          <w:rFonts w:ascii="Times New Roman" w:hAnsi="Times New Roman" w:cs="Times New Roman"/>
          <w:sz w:val="24"/>
          <w:szCs w:val="24"/>
        </w:rPr>
        <w:t xml:space="preserve"> ust. 1 </w:t>
      </w:r>
      <w:r w:rsidR="00916616" w:rsidRPr="007F5CF6">
        <w:rPr>
          <w:rFonts w:ascii="Times New Roman" w:hAnsi="Times New Roman" w:cs="Times New Roman"/>
          <w:sz w:val="24"/>
          <w:szCs w:val="24"/>
        </w:rPr>
        <w:t>Ustawy</w:t>
      </w:r>
      <w:r w:rsidR="008318D7" w:rsidRPr="007F5CF6">
        <w:rPr>
          <w:rFonts w:ascii="Times New Roman" w:hAnsi="Times New Roman" w:cs="Times New Roman"/>
          <w:sz w:val="24"/>
          <w:szCs w:val="24"/>
        </w:rPr>
        <w:t xml:space="preserve">. </w:t>
      </w:r>
      <w:r w:rsidR="004C7084" w:rsidRPr="007F5CF6">
        <w:rPr>
          <w:rFonts w:ascii="Times New Roman" w:hAnsi="Times New Roman" w:cs="Times New Roman"/>
          <w:sz w:val="24"/>
          <w:szCs w:val="24"/>
        </w:rPr>
        <w:t>W </w:t>
      </w:r>
      <w:r w:rsidR="00B5489C" w:rsidRPr="007F5CF6">
        <w:rPr>
          <w:rFonts w:ascii="Times New Roman" w:hAnsi="Times New Roman" w:cs="Times New Roman"/>
          <w:sz w:val="24"/>
          <w:szCs w:val="24"/>
        </w:rPr>
        <w:t>związku z powyższym zarówno korzystanie na rzecz osób z niepełnosprawnością innego rodzaju (np. osób niesłyszących), jak i korzystanie z innego rodzaju utworów niż wskazane powyżej</w:t>
      </w:r>
      <w:r w:rsidR="009F74A7" w:rsidRPr="007F5CF6">
        <w:rPr>
          <w:rFonts w:ascii="Times New Roman" w:hAnsi="Times New Roman" w:cs="Times New Roman"/>
          <w:sz w:val="24"/>
          <w:szCs w:val="24"/>
        </w:rPr>
        <w:t>,</w:t>
      </w:r>
      <w:r w:rsidR="000D5BC1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B5489C" w:rsidRPr="007F5CF6">
        <w:rPr>
          <w:rFonts w:ascii="Times New Roman" w:hAnsi="Times New Roman" w:cs="Times New Roman"/>
          <w:sz w:val="24"/>
          <w:szCs w:val="24"/>
        </w:rPr>
        <w:t xml:space="preserve">odbywać się będzie </w:t>
      </w:r>
      <w:r w:rsidR="00607867" w:rsidRPr="007F5CF6">
        <w:rPr>
          <w:rFonts w:ascii="Times New Roman" w:hAnsi="Times New Roman" w:cs="Times New Roman"/>
          <w:sz w:val="24"/>
          <w:szCs w:val="24"/>
        </w:rPr>
        <w:t xml:space="preserve">wyłącznie </w:t>
      </w:r>
      <w:r w:rsidR="00B5489C" w:rsidRPr="007F5CF6">
        <w:rPr>
          <w:rFonts w:ascii="Times New Roman" w:hAnsi="Times New Roman" w:cs="Times New Roman"/>
          <w:sz w:val="24"/>
          <w:szCs w:val="24"/>
        </w:rPr>
        <w:t>na dotychczasowych zasadach.</w:t>
      </w:r>
    </w:p>
    <w:p w14:paraId="4367759F" w14:textId="74CD8BCF" w:rsidR="001563B9" w:rsidRPr="007F5CF6" w:rsidRDefault="00B46FD0" w:rsidP="004C7084">
      <w:pPr>
        <w:pStyle w:val="Akapitzlist"/>
        <w:numPr>
          <w:ilvl w:val="0"/>
          <w:numId w:val="23"/>
        </w:numPr>
        <w:tabs>
          <w:tab w:val="left" w:pos="490"/>
        </w:tabs>
        <w:spacing w:before="120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>Korzystanie</w:t>
      </w:r>
      <w:r w:rsidR="005B74C9" w:rsidRPr="007F5CF6">
        <w:rPr>
          <w:rFonts w:ascii="Times New Roman" w:hAnsi="Times New Roman" w:cs="Times New Roman"/>
          <w:sz w:val="24"/>
          <w:szCs w:val="24"/>
        </w:rPr>
        <w:t>,</w:t>
      </w:r>
      <w:r w:rsidRPr="007F5CF6">
        <w:rPr>
          <w:rFonts w:ascii="Times New Roman" w:hAnsi="Times New Roman" w:cs="Times New Roman"/>
          <w:sz w:val="24"/>
          <w:szCs w:val="24"/>
        </w:rPr>
        <w:t xml:space="preserve"> o którym mowa w</w:t>
      </w:r>
      <w:r w:rsidR="00973921" w:rsidRPr="007F5CF6">
        <w:rPr>
          <w:rFonts w:ascii="Times New Roman" w:hAnsi="Times New Roman" w:cs="Times New Roman"/>
          <w:sz w:val="24"/>
          <w:szCs w:val="24"/>
        </w:rPr>
        <w:t xml:space="preserve"> projektowanym</w:t>
      </w:r>
      <w:r w:rsidRPr="007F5CF6">
        <w:rPr>
          <w:rFonts w:ascii="Times New Roman" w:hAnsi="Times New Roman" w:cs="Times New Roman"/>
          <w:sz w:val="24"/>
          <w:szCs w:val="24"/>
        </w:rPr>
        <w:t xml:space="preserve"> art. 33</w:t>
      </w:r>
      <w:r w:rsidR="00757696" w:rsidRPr="007F5CF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F5CF6">
        <w:rPr>
          <w:rFonts w:ascii="Times New Roman" w:hAnsi="Times New Roman" w:cs="Times New Roman"/>
          <w:sz w:val="24"/>
          <w:szCs w:val="24"/>
        </w:rPr>
        <w:t xml:space="preserve"> ust. 2</w:t>
      </w:r>
      <w:r w:rsidR="00EF6A9B" w:rsidRPr="007F5CF6">
        <w:rPr>
          <w:rFonts w:ascii="Times New Roman" w:hAnsi="Times New Roman" w:cs="Times New Roman"/>
          <w:sz w:val="24"/>
          <w:szCs w:val="24"/>
        </w:rPr>
        <w:t xml:space="preserve"> Ustawy,</w:t>
      </w:r>
      <w:r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607867" w:rsidRPr="007F5CF6">
        <w:rPr>
          <w:rFonts w:ascii="Times New Roman" w:hAnsi="Times New Roman" w:cs="Times New Roman"/>
          <w:sz w:val="24"/>
          <w:szCs w:val="24"/>
        </w:rPr>
        <w:t xml:space="preserve">dotyczy </w:t>
      </w:r>
      <w:r w:rsidRPr="007F5CF6">
        <w:rPr>
          <w:rFonts w:ascii="Times New Roman" w:hAnsi="Times New Roman" w:cs="Times New Roman"/>
          <w:sz w:val="24"/>
          <w:szCs w:val="24"/>
        </w:rPr>
        <w:t>– w ślad za Dyrektywą</w:t>
      </w:r>
      <w:r w:rsidR="00973921" w:rsidRPr="007F5CF6">
        <w:rPr>
          <w:rFonts w:ascii="Times New Roman" w:hAnsi="Times New Roman" w:cs="Times New Roman"/>
          <w:sz w:val="24"/>
          <w:szCs w:val="24"/>
        </w:rPr>
        <w:t xml:space="preserve"> 2017/1564 </w:t>
      </w:r>
      <w:r w:rsidRPr="007F5CF6">
        <w:rPr>
          <w:rFonts w:ascii="Times New Roman" w:hAnsi="Times New Roman" w:cs="Times New Roman"/>
          <w:sz w:val="24"/>
          <w:szCs w:val="24"/>
        </w:rPr>
        <w:t>–</w:t>
      </w:r>
      <w:r w:rsidR="00607867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Pr="007F5CF6">
        <w:rPr>
          <w:rFonts w:ascii="Times New Roman" w:hAnsi="Times New Roman" w:cs="Times New Roman"/>
          <w:sz w:val="24"/>
          <w:szCs w:val="24"/>
        </w:rPr>
        <w:t>zwielokr</w:t>
      </w:r>
      <w:r w:rsidR="00607867" w:rsidRPr="007F5CF6">
        <w:rPr>
          <w:rFonts w:ascii="Times New Roman" w:hAnsi="Times New Roman" w:cs="Times New Roman"/>
          <w:sz w:val="24"/>
          <w:szCs w:val="24"/>
        </w:rPr>
        <w:t>otniani</w:t>
      </w:r>
      <w:r w:rsidR="00861EFA" w:rsidRPr="007F5CF6">
        <w:rPr>
          <w:rFonts w:ascii="Times New Roman" w:hAnsi="Times New Roman" w:cs="Times New Roman"/>
          <w:sz w:val="24"/>
          <w:szCs w:val="24"/>
        </w:rPr>
        <w:t>a</w:t>
      </w:r>
      <w:r w:rsidR="00607867" w:rsidRPr="007F5CF6">
        <w:rPr>
          <w:rFonts w:ascii="Times New Roman" w:hAnsi="Times New Roman" w:cs="Times New Roman"/>
          <w:sz w:val="24"/>
          <w:szCs w:val="24"/>
        </w:rPr>
        <w:t xml:space="preserve"> oraz rozpowszechniania określonej kategorii utworów</w:t>
      </w:r>
      <w:r w:rsidR="00A62C83" w:rsidRPr="007F5CF6">
        <w:rPr>
          <w:rFonts w:ascii="Times New Roman" w:hAnsi="Times New Roman" w:cs="Times New Roman"/>
          <w:sz w:val="24"/>
          <w:szCs w:val="24"/>
        </w:rPr>
        <w:t xml:space="preserve">. Prawodawca unijny w </w:t>
      </w:r>
      <w:r w:rsidR="001034F1" w:rsidRPr="007F5CF6">
        <w:rPr>
          <w:rFonts w:ascii="Times New Roman" w:hAnsi="Times New Roman" w:cs="Times New Roman"/>
          <w:sz w:val="24"/>
          <w:szCs w:val="24"/>
        </w:rPr>
        <w:t>a</w:t>
      </w:r>
      <w:r w:rsidR="00A62C83" w:rsidRPr="007F5CF6">
        <w:rPr>
          <w:rFonts w:ascii="Times New Roman" w:hAnsi="Times New Roman" w:cs="Times New Roman"/>
          <w:sz w:val="24"/>
          <w:szCs w:val="24"/>
        </w:rPr>
        <w:t xml:space="preserve">rt. 3 </w:t>
      </w:r>
      <w:r w:rsidR="001034F1" w:rsidRPr="007F5CF6">
        <w:rPr>
          <w:rFonts w:ascii="Times New Roman" w:hAnsi="Times New Roman" w:cs="Times New Roman"/>
          <w:sz w:val="24"/>
          <w:szCs w:val="24"/>
        </w:rPr>
        <w:t xml:space="preserve">ust. 1 </w:t>
      </w:r>
      <w:r w:rsidR="00A62C83" w:rsidRPr="007F5CF6">
        <w:rPr>
          <w:rFonts w:ascii="Times New Roman" w:hAnsi="Times New Roman" w:cs="Times New Roman"/>
          <w:sz w:val="24"/>
          <w:szCs w:val="24"/>
        </w:rPr>
        <w:t xml:space="preserve">Dyrektywy </w:t>
      </w:r>
      <w:r w:rsidR="0082131C" w:rsidRPr="007F5CF6">
        <w:rPr>
          <w:rFonts w:ascii="Times New Roman" w:hAnsi="Times New Roman" w:cs="Times New Roman"/>
          <w:sz w:val="24"/>
          <w:szCs w:val="24"/>
        </w:rPr>
        <w:t xml:space="preserve">2017/1564 </w:t>
      </w:r>
      <w:r w:rsidR="00A62C83" w:rsidRPr="007F5CF6">
        <w:rPr>
          <w:rFonts w:ascii="Times New Roman" w:hAnsi="Times New Roman" w:cs="Times New Roman"/>
          <w:sz w:val="24"/>
          <w:szCs w:val="24"/>
        </w:rPr>
        <w:t>enumeratywnie wymienia prawa</w:t>
      </w:r>
      <w:r w:rsidR="00B76640" w:rsidRPr="007F5CF6">
        <w:rPr>
          <w:rFonts w:ascii="Times New Roman" w:hAnsi="Times New Roman" w:cs="Times New Roman"/>
          <w:sz w:val="24"/>
          <w:szCs w:val="24"/>
        </w:rPr>
        <w:t>,</w:t>
      </w:r>
      <w:r w:rsidR="00A62C83" w:rsidRPr="007F5CF6">
        <w:rPr>
          <w:rFonts w:ascii="Times New Roman" w:hAnsi="Times New Roman" w:cs="Times New Roman"/>
          <w:sz w:val="24"/>
          <w:szCs w:val="24"/>
        </w:rPr>
        <w:t xml:space="preserve"> od których ustanawia obligatoryjny wyjątek. Prawa te obejmują prawo do zwielokrotniania oraz prawa określane </w:t>
      </w:r>
      <w:r w:rsidR="000A5959" w:rsidRPr="007F5CF6">
        <w:rPr>
          <w:rFonts w:ascii="Times New Roman" w:hAnsi="Times New Roman" w:cs="Times New Roman"/>
          <w:sz w:val="24"/>
          <w:szCs w:val="24"/>
        </w:rPr>
        <w:t>w polskiej wersji językowej tej dyrektywy</w:t>
      </w:r>
      <w:r w:rsidR="00A62C83" w:rsidRPr="007F5CF6">
        <w:rPr>
          <w:rFonts w:ascii="Times New Roman" w:hAnsi="Times New Roman" w:cs="Times New Roman"/>
          <w:sz w:val="24"/>
          <w:szCs w:val="24"/>
        </w:rPr>
        <w:t xml:space="preserve"> jako prawo do publicznego komunikowania, publicznego udostępniania oraz wprowadzania do obrotu i użyczania</w:t>
      </w:r>
      <w:r w:rsidR="00E4639B" w:rsidRPr="007F5CF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0"/>
      </w:r>
      <w:r w:rsidR="00A36C84" w:rsidRPr="007F5CF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A62C83" w:rsidRPr="007F5CF6">
        <w:rPr>
          <w:rFonts w:ascii="Times New Roman" w:hAnsi="Times New Roman" w:cs="Times New Roman"/>
          <w:sz w:val="24"/>
          <w:szCs w:val="24"/>
        </w:rPr>
        <w:t>. Wszystkie wymienione powyżej formy eksploatacji utworów mieszczą się w pojęciu rozpowszechniania użytym przez polski</w:t>
      </w:r>
      <w:r w:rsidR="00170EE0" w:rsidRPr="007F5CF6">
        <w:rPr>
          <w:rFonts w:ascii="Times New Roman" w:hAnsi="Times New Roman" w:cs="Times New Roman"/>
          <w:sz w:val="24"/>
          <w:szCs w:val="24"/>
        </w:rPr>
        <w:t>ego ustawodawcę w art. 50 pkt 3</w:t>
      </w:r>
      <w:r w:rsidR="00B90546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916616" w:rsidRPr="007F5CF6">
        <w:rPr>
          <w:rFonts w:ascii="Times New Roman" w:hAnsi="Times New Roman" w:cs="Times New Roman"/>
          <w:sz w:val="24"/>
          <w:szCs w:val="24"/>
        </w:rPr>
        <w:t>Ustawy</w:t>
      </w:r>
      <w:r w:rsidR="00E4639B" w:rsidRPr="007F5CF6">
        <w:rPr>
          <w:rFonts w:ascii="Times New Roman" w:hAnsi="Times New Roman" w:cs="Times New Roman"/>
          <w:sz w:val="24"/>
          <w:szCs w:val="24"/>
        </w:rPr>
        <w:t xml:space="preserve">. </w:t>
      </w:r>
      <w:r w:rsidR="00150117" w:rsidRPr="007F5CF6">
        <w:rPr>
          <w:rFonts w:ascii="Times New Roman" w:hAnsi="Times New Roman" w:cs="Times New Roman"/>
          <w:sz w:val="24"/>
          <w:szCs w:val="24"/>
        </w:rPr>
        <w:t xml:space="preserve">Pojęcie </w:t>
      </w:r>
      <w:r w:rsidR="003419A2" w:rsidRPr="007F5CF6">
        <w:rPr>
          <w:rFonts w:ascii="Times New Roman" w:hAnsi="Times New Roman" w:cs="Times New Roman"/>
          <w:sz w:val="24"/>
          <w:szCs w:val="24"/>
        </w:rPr>
        <w:t>to</w:t>
      </w:r>
      <w:r w:rsidR="00150117" w:rsidRPr="007F5CF6">
        <w:rPr>
          <w:rFonts w:ascii="Times New Roman" w:hAnsi="Times New Roman" w:cs="Times New Roman"/>
          <w:sz w:val="24"/>
          <w:szCs w:val="24"/>
        </w:rPr>
        <w:t xml:space="preserve"> obejmuje wszystkie pola eksploatacji wskazane w art. 50 pkt 2 i 3</w:t>
      </w:r>
      <w:r w:rsidR="008D11B0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EF6A9B" w:rsidRPr="007F5CF6">
        <w:rPr>
          <w:rFonts w:ascii="Times New Roman" w:hAnsi="Times New Roman" w:cs="Times New Roman"/>
          <w:sz w:val="24"/>
          <w:szCs w:val="24"/>
        </w:rPr>
        <w:t>Ustawy</w:t>
      </w:r>
      <w:r w:rsidR="00150117" w:rsidRPr="007F5CF6">
        <w:rPr>
          <w:rFonts w:ascii="Times New Roman" w:hAnsi="Times New Roman" w:cs="Times New Roman"/>
          <w:sz w:val="24"/>
          <w:szCs w:val="24"/>
        </w:rPr>
        <w:t>. O takiej wykładni przesądza jednoznacznie treść art. 50 pkt 3</w:t>
      </w:r>
      <w:r w:rsidR="00EF6A9B" w:rsidRPr="007F5CF6">
        <w:rPr>
          <w:rFonts w:ascii="Times New Roman" w:hAnsi="Times New Roman" w:cs="Times New Roman"/>
          <w:sz w:val="24"/>
          <w:szCs w:val="24"/>
        </w:rPr>
        <w:t xml:space="preserve"> Ustawy</w:t>
      </w:r>
      <w:r w:rsidR="00150117" w:rsidRPr="007F5CF6">
        <w:rPr>
          <w:rFonts w:ascii="Times New Roman" w:hAnsi="Times New Roman" w:cs="Times New Roman"/>
          <w:sz w:val="24"/>
          <w:szCs w:val="24"/>
        </w:rPr>
        <w:t xml:space="preserve">, zgodnie z którą w pkt 3 wymieniono formy rozpowszechniania utworu w sposób inny niż określony w pkt 2. Oznacza to, iż wskazane w pkt 2 pola eksploatacji są również formami rozpowszechniania utworów. </w:t>
      </w:r>
      <w:r w:rsidR="00E4639B" w:rsidRPr="007F5CF6">
        <w:rPr>
          <w:rFonts w:ascii="Times New Roman" w:hAnsi="Times New Roman" w:cs="Times New Roman"/>
          <w:sz w:val="24"/>
          <w:szCs w:val="24"/>
        </w:rPr>
        <w:t>W</w:t>
      </w:r>
      <w:r w:rsidR="000D5BC1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A62C83" w:rsidRPr="007F5CF6">
        <w:rPr>
          <w:rFonts w:ascii="Times New Roman" w:hAnsi="Times New Roman" w:cs="Times New Roman"/>
          <w:sz w:val="24"/>
          <w:szCs w:val="24"/>
        </w:rPr>
        <w:t xml:space="preserve">związku z powyższym tym właśnie pojęciem posłużono się w projektowanym przepisie. </w:t>
      </w:r>
    </w:p>
    <w:p w14:paraId="73182C6D" w14:textId="0009C95B" w:rsidR="001563B9" w:rsidRPr="007F5CF6" w:rsidRDefault="00BD08CA" w:rsidP="004C7084">
      <w:pPr>
        <w:pStyle w:val="Akapitzlist"/>
        <w:numPr>
          <w:ilvl w:val="0"/>
          <w:numId w:val="23"/>
        </w:numPr>
        <w:tabs>
          <w:tab w:val="left" w:pos="490"/>
        </w:tabs>
        <w:spacing w:before="120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 xml:space="preserve">Regulacja zawarta w projektowanym art. </w:t>
      </w:r>
      <w:r w:rsidR="006F455B" w:rsidRPr="007F5CF6">
        <w:rPr>
          <w:rFonts w:ascii="Times New Roman" w:hAnsi="Times New Roman" w:cs="Times New Roman"/>
          <w:sz w:val="24"/>
          <w:szCs w:val="24"/>
        </w:rPr>
        <w:t>33</w:t>
      </w:r>
      <w:r w:rsidR="00757696" w:rsidRPr="007F5CF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F455B" w:rsidRPr="007F5CF6">
        <w:rPr>
          <w:rFonts w:ascii="Times New Roman" w:hAnsi="Times New Roman" w:cs="Times New Roman"/>
          <w:sz w:val="24"/>
          <w:szCs w:val="24"/>
        </w:rPr>
        <w:t xml:space="preserve"> ust</w:t>
      </w:r>
      <w:r w:rsidR="00607867" w:rsidRPr="007F5CF6">
        <w:rPr>
          <w:rFonts w:ascii="Times New Roman" w:hAnsi="Times New Roman" w:cs="Times New Roman"/>
          <w:sz w:val="24"/>
          <w:szCs w:val="24"/>
        </w:rPr>
        <w:t>.</w:t>
      </w:r>
      <w:r w:rsidR="006F455B" w:rsidRPr="007F5CF6">
        <w:rPr>
          <w:rFonts w:ascii="Times New Roman" w:hAnsi="Times New Roman" w:cs="Times New Roman"/>
          <w:sz w:val="24"/>
          <w:szCs w:val="24"/>
        </w:rPr>
        <w:t xml:space="preserve"> 2 </w:t>
      </w:r>
      <w:r w:rsidR="00EF6A9B" w:rsidRPr="007F5CF6">
        <w:rPr>
          <w:rFonts w:ascii="Times New Roman" w:hAnsi="Times New Roman" w:cs="Times New Roman"/>
          <w:sz w:val="24"/>
          <w:szCs w:val="24"/>
        </w:rPr>
        <w:t xml:space="preserve">Ustawy </w:t>
      </w:r>
      <w:r w:rsidR="006F455B" w:rsidRPr="007F5CF6">
        <w:rPr>
          <w:rFonts w:ascii="Times New Roman" w:hAnsi="Times New Roman" w:cs="Times New Roman"/>
          <w:sz w:val="24"/>
          <w:szCs w:val="24"/>
        </w:rPr>
        <w:t xml:space="preserve">obejmuje utwory </w:t>
      </w:r>
      <w:r w:rsidR="00607867" w:rsidRPr="007F5CF6">
        <w:rPr>
          <w:rFonts w:ascii="Times New Roman" w:hAnsi="Times New Roman" w:cs="Times New Roman"/>
          <w:sz w:val="24"/>
          <w:szCs w:val="24"/>
        </w:rPr>
        <w:t>wyrażone</w:t>
      </w:r>
      <w:r w:rsidR="006F455B" w:rsidRPr="007F5CF6">
        <w:rPr>
          <w:rFonts w:ascii="Times New Roman" w:hAnsi="Times New Roman" w:cs="Times New Roman"/>
          <w:sz w:val="24"/>
          <w:szCs w:val="24"/>
        </w:rPr>
        <w:t xml:space="preserve"> słowem</w:t>
      </w:r>
      <w:r w:rsidR="0076067A" w:rsidRPr="007F5CF6">
        <w:rPr>
          <w:rFonts w:ascii="Times New Roman" w:hAnsi="Times New Roman" w:cs="Times New Roman"/>
          <w:sz w:val="24"/>
          <w:szCs w:val="24"/>
        </w:rPr>
        <w:t xml:space="preserve"> pisanym</w:t>
      </w:r>
      <w:r w:rsidR="006F455B" w:rsidRPr="007F5CF6">
        <w:rPr>
          <w:rFonts w:ascii="Times New Roman" w:hAnsi="Times New Roman" w:cs="Times New Roman"/>
          <w:sz w:val="24"/>
          <w:szCs w:val="24"/>
        </w:rPr>
        <w:t>, symbolami matematycznymi</w:t>
      </w:r>
      <w:r w:rsidR="005B38A0" w:rsidRPr="007F5CF6">
        <w:rPr>
          <w:rFonts w:ascii="Times New Roman" w:hAnsi="Times New Roman" w:cs="Times New Roman"/>
          <w:sz w:val="24"/>
          <w:szCs w:val="24"/>
        </w:rPr>
        <w:t xml:space="preserve">, </w:t>
      </w:r>
      <w:r w:rsidR="001563B9" w:rsidRPr="007F5CF6">
        <w:rPr>
          <w:rFonts w:ascii="Times New Roman" w:hAnsi="Times New Roman" w:cs="Times New Roman"/>
          <w:sz w:val="24"/>
          <w:szCs w:val="24"/>
        </w:rPr>
        <w:t>znakami graficznymi</w:t>
      </w:r>
      <w:r w:rsidR="005B38A0" w:rsidRPr="007F5CF6">
        <w:rPr>
          <w:rFonts w:ascii="Times New Roman" w:hAnsi="Times New Roman" w:cs="Times New Roman"/>
          <w:sz w:val="24"/>
          <w:szCs w:val="24"/>
        </w:rPr>
        <w:t xml:space="preserve"> lub notacją</w:t>
      </w:r>
      <w:r w:rsidR="001563B9" w:rsidRPr="007F5CF6">
        <w:rPr>
          <w:rFonts w:ascii="Times New Roman" w:hAnsi="Times New Roman" w:cs="Times New Roman"/>
          <w:sz w:val="24"/>
          <w:szCs w:val="24"/>
        </w:rPr>
        <w:t>. Wskazany</w:t>
      </w:r>
      <w:r w:rsidR="006F455B" w:rsidRPr="007F5CF6">
        <w:rPr>
          <w:rFonts w:ascii="Times New Roman" w:hAnsi="Times New Roman" w:cs="Times New Roman"/>
          <w:sz w:val="24"/>
          <w:szCs w:val="24"/>
        </w:rPr>
        <w:t xml:space="preserve"> powyżej </w:t>
      </w:r>
      <w:r w:rsidR="001563B9" w:rsidRPr="007F5CF6">
        <w:rPr>
          <w:rFonts w:ascii="Times New Roman" w:hAnsi="Times New Roman" w:cs="Times New Roman"/>
          <w:sz w:val="24"/>
          <w:szCs w:val="24"/>
        </w:rPr>
        <w:t xml:space="preserve">rodzaj </w:t>
      </w:r>
      <w:r w:rsidR="006F455B" w:rsidRPr="007F5CF6">
        <w:rPr>
          <w:rFonts w:ascii="Times New Roman" w:hAnsi="Times New Roman" w:cs="Times New Roman"/>
          <w:sz w:val="24"/>
          <w:szCs w:val="24"/>
        </w:rPr>
        <w:t>utworów</w:t>
      </w:r>
      <w:r w:rsidR="001563B9" w:rsidRPr="007F5CF6">
        <w:rPr>
          <w:rFonts w:ascii="Times New Roman" w:hAnsi="Times New Roman" w:cs="Times New Roman"/>
          <w:sz w:val="24"/>
          <w:szCs w:val="24"/>
        </w:rPr>
        <w:t xml:space="preserve"> koresponduje z</w:t>
      </w:r>
      <w:r w:rsidR="006F455B" w:rsidRPr="007F5CF6">
        <w:rPr>
          <w:rFonts w:ascii="Times New Roman" w:hAnsi="Times New Roman" w:cs="Times New Roman"/>
          <w:sz w:val="24"/>
          <w:szCs w:val="24"/>
        </w:rPr>
        <w:t xml:space="preserve"> treś</w:t>
      </w:r>
      <w:r w:rsidR="00070989" w:rsidRPr="007F5CF6">
        <w:rPr>
          <w:rFonts w:ascii="Times New Roman" w:hAnsi="Times New Roman" w:cs="Times New Roman"/>
          <w:sz w:val="24"/>
          <w:szCs w:val="24"/>
        </w:rPr>
        <w:t>ci</w:t>
      </w:r>
      <w:r w:rsidR="001563B9" w:rsidRPr="007F5CF6">
        <w:rPr>
          <w:rFonts w:ascii="Times New Roman" w:hAnsi="Times New Roman" w:cs="Times New Roman"/>
          <w:sz w:val="24"/>
          <w:szCs w:val="24"/>
        </w:rPr>
        <w:t>ą</w:t>
      </w:r>
      <w:r w:rsidR="006F455B" w:rsidRPr="007F5CF6">
        <w:rPr>
          <w:rFonts w:ascii="Times New Roman" w:hAnsi="Times New Roman" w:cs="Times New Roman"/>
          <w:sz w:val="24"/>
          <w:szCs w:val="24"/>
        </w:rPr>
        <w:t xml:space="preserve"> art. 1 ust. 2 pkt</w:t>
      </w:r>
      <w:r w:rsidR="00B90546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170EE0" w:rsidRPr="007F5CF6">
        <w:rPr>
          <w:rFonts w:ascii="Times New Roman" w:hAnsi="Times New Roman" w:cs="Times New Roman"/>
          <w:sz w:val="24"/>
          <w:szCs w:val="24"/>
        </w:rPr>
        <w:t>1</w:t>
      </w:r>
      <w:r w:rsidR="00B90546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916616" w:rsidRPr="007F5CF6">
        <w:rPr>
          <w:rFonts w:ascii="Times New Roman" w:hAnsi="Times New Roman" w:cs="Times New Roman"/>
          <w:sz w:val="24"/>
          <w:szCs w:val="24"/>
        </w:rPr>
        <w:t>Ustawy</w:t>
      </w:r>
      <w:r w:rsidR="001563B9" w:rsidRPr="007F5CF6">
        <w:rPr>
          <w:rFonts w:ascii="Times New Roman" w:hAnsi="Times New Roman" w:cs="Times New Roman"/>
          <w:sz w:val="24"/>
          <w:szCs w:val="24"/>
        </w:rPr>
        <w:t xml:space="preserve">, </w:t>
      </w:r>
      <w:r w:rsidR="006F455B" w:rsidRPr="007F5CF6">
        <w:rPr>
          <w:rFonts w:ascii="Times New Roman" w:hAnsi="Times New Roman" w:cs="Times New Roman"/>
          <w:sz w:val="24"/>
          <w:szCs w:val="24"/>
        </w:rPr>
        <w:t>równocześnie stanowiąc odpowiednik użytej w Dyrektywie</w:t>
      </w:r>
      <w:r w:rsidR="0082131C" w:rsidRPr="007F5CF6">
        <w:rPr>
          <w:rFonts w:ascii="Times New Roman" w:hAnsi="Times New Roman" w:cs="Times New Roman"/>
          <w:sz w:val="24"/>
          <w:szCs w:val="24"/>
        </w:rPr>
        <w:t xml:space="preserve"> 2017/1564 </w:t>
      </w:r>
      <w:r w:rsidR="006F455B" w:rsidRPr="007F5CF6">
        <w:rPr>
          <w:rFonts w:ascii="Times New Roman" w:hAnsi="Times New Roman" w:cs="Times New Roman"/>
          <w:sz w:val="24"/>
          <w:szCs w:val="24"/>
        </w:rPr>
        <w:t xml:space="preserve">kategorii utworów </w:t>
      </w:r>
      <w:r w:rsidR="00B855D1" w:rsidRPr="007F5CF6">
        <w:rPr>
          <w:rFonts w:ascii="Times New Roman" w:hAnsi="Times New Roman" w:cs="Times New Roman"/>
          <w:sz w:val="24"/>
          <w:szCs w:val="24"/>
        </w:rPr>
        <w:t>„</w:t>
      </w:r>
      <w:r w:rsidR="006F455B" w:rsidRPr="007F5CF6">
        <w:rPr>
          <w:rFonts w:ascii="Times New Roman" w:hAnsi="Times New Roman" w:cs="Times New Roman"/>
          <w:i/>
          <w:sz w:val="24"/>
          <w:szCs w:val="24"/>
        </w:rPr>
        <w:t>w postaci książki, czasopisma, gazety, magazynu lub innego rodzaju tekstu pisanego, notacji, w tym zapisu nutowego</w:t>
      </w:r>
      <w:r w:rsidR="00B855D1" w:rsidRPr="007F5CF6">
        <w:rPr>
          <w:rFonts w:ascii="Times New Roman" w:hAnsi="Times New Roman" w:cs="Times New Roman"/>
          <w:i/>
          <w:sz w:val="24"/>
          <w:szCs w:val="24"/>
        </w:rPr>
        <w:t>”</w:t>
      </w:r>
      <w:r w:rsidR="006F455B" w:rsidRPr="007F5CF6">
        <w:rPr>
          <w:rFonts w:ascii="Times New Roman" w:hAnsi="Times New Roman" w:cs="Times New Roman"/>
          <w:sz w:val="24"/>
          <w:szCs w:val="24"/>
        </w:rPr>
        <w:t xml:space="preserve">. Projektowany przepis </w:t>
      </w:r>
      <w:r w:rsidR="005D21E8" w:rsidRPr="007F5CF6">
        <w:rPr>
          <w:rFonts w:ascii="Times New Roman" w:hAnsi="Times New Roman" w:cs="Times New Roman"/>
          <w:sz w:val="24"/>
          <w:szCs w:val="24"/>
        </w:rPr>
        <w:t>–</w:t>
      </w:r>
      <w:r w:rsidR="00B76640" w:rsidRPr="007F5CF6">
        <w:rPr>
          <w:rFonts w:ascii="Times New Roman" w:hAnsi="Times New Roman" w:cs="Times New Roman"/>
          <w:sz w:val="24"/>
          <w:szCs w:val="24"/>
        </w:rPr>
        <w:t xml:space="preserve"> w ślad za Dyrektywą </w:t>
      </w:r>
      <w:r w:rsidR="008A21DA" w:rsidRPr="007F5CF6">
        <w:rPr>
          <w:rFonts w:ascii="Times New Roman" w:hAnsi="Times New Roman" w:cs="Times New Roman"/>
          <w:sz w:val="24"/>
          <w:szCs w:val="24"/>
        </w:rPr>
        <w:t xml:space="preserve">2017/1564 </w:t>
      </w:r>
      <w:r w:rsidR="00607867" w:rsidRPr="007F5CF6">
        <w:rPr>
          <w:rFonts w:ascii="Times New Roman" w:hAnsi="Times New Roman" w:cs="Times New Roman"/>
          <w:sz w:val="24"/>
          <w:szCs w:val="24"/>
        </w:rPr>
        <w:t xml:space="preserve">– dotyczy </w:t>
      </w:r>
      <w:r w:rsidR="006F455B" w:rsidRPr="007F5CF6">
        <w:rPr>
          <w:rFonts w:ascii="Times New Roman" w:hAnsi="Times New Roman" w:cs="Times New Roman"/>
          <w:sz w:val="24"/>
          <w:szCs w:val="24"/>
        </w:rPr>
        <w:t>również korzystani</w:t>
      </w:r>
      <w:r w:rsidR="000A5D01" w:rsidRPr="007F5CF6">
        <w:rPr>
          <w:rFonts w:ascii="Times New Roman" w:hAnsi="Times New Roman" w:cs="Times New Roman"/>
          <w:sz w:val="24"/>
          <w:szCs w:val="24"/>
        </w:rPr>
        <w:t>a</w:t>
      </w:r>
      <w:r w:rsidR="001563B9" w:rsidRPr="007F5CF6">
        <w:rPr>
          <w:rFonts w:ascii="Times New Roman" w:hAnsi="Times New Roman" w:cs="Times New Roman"/>
          <w:sz w:val="24"/>
          <w:szCs w:val="24"/>
        </w:rPr>
        <w:t xml:space="preserve"> z ilustracji związanych z tymi </w:t>
      </w:r>
      <w:r w:rsidR="006F455B" w:rsidRPr="007F5CF6">
        <w:rPr>
          <w:rFonts w:ascii="Times New Roman" w:hAnsi="Times New Roman" w:cs="Times New Roman"/>
          <w:sz w:val="24"/>
          <w:szCs w:val="24"/>
        </w:rPr>
        <w:t>utwor</w:t>
      </w:r>
      <w:r w:rsidR="001563B9" w:rsidRPr="007F5CF6">
        <w:rPr>
          <w:rFonts w:ascii="Times New Roman" w:hAnsi="Times New Roman" w:cs="Times New Roman"/>
          <w:sz w:val="24"/>
          <w:szCs w:val="24"/>
        </w:rPr>
        <w:t>ami</w:t>
      </w:r>
      <w:r w:rsidR="009D67D6" w:rsidRPr="007F5CF6">
        <w:rPr>
          <w:rFonts w:ascii="Times New Roman" w:hAnsi="Times New Roman" w:cs="Times New Roman"/>
          <w:sz w:val="24"/>
          <w:szCs w:val="24"/>
        </w:rPr>
        <w:t xml:space="preserve">, posłużono się w nim jednak, już funkcjonującym na gruncie polskiego prawa autorskiego, pojęciem </w:t>
      </w:r>
      <w:r w:rsidR="00B855D1" w:rsidRPr="007F5CF6">
        <w:rPr>
          <w:rFonts w:ascii="Times New Roman" w:hAnsi="Times New Roman" w:cs="Times New Roman"/>
          <w:sz w:val="24"/>
          <w:szCs w:val="24"/>
        </w:rPr>
        <w:t>„</w:t>
      </w:r>
      <w:r w:rsidR="009D67D6" w:rsidRPr="007F5CF6">
        <w:rPr>
          <w:rFonts w:ascii="Times New Roman" w:hAnsi="Times New Roman" w:cs="Times New Roman"/>
          <w:i/>
          <w:sz w:val="24"/>
          <w:szCs w:val="24"/>
        </w:rPr>
        <w:t>utworów plastycznych lub fotograficznych</w:t>
      </w:r>
      <w:r w:rsidR="00B855D1" w:rsidRPr="007F5CF6">
        <w:rPr>
          <w:rFonts w:ascii="Times New Roman" w:hAnsi="Times New Roman" w:cs="Times New Roman"/>
          <w:i/>
          <w:sz w:val="24"/>
          <w:szCs w:val="24"/>
        </w:rPr>
        <w:t>”</w:t>
      </w:r>
      <w:r w:rsidR="006F455B" w:rsidRPr="007F5C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6D3F5F" w14:textId="3B54043E" w:rsidR="000A58FD" w:rsidRPr="007F5CF6" w:rsidRDefault="00B76640" w:rsidP="00245B1B">
      <w:pPr>
        <w:pStyle w:val="Akapitzlist"/>
        <w:numPr>
          <w:ilvl w:val="0"/>
          <w:numId w:val="23"/>
        </w:numPr>
        <w:tabs>
          <w:tab w:val="left" w:pos="490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lastRenderedPageBreak/>
        <w:t>W art. 33</w:t>
      </w:r>
      <w:r w:rsidR="00757696" w:rsidRPr="007F5CF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F5CF6">
        <w:rPr>
          <w:rFonts w:ascii="Times New Roman" w:hAnsi="Times New Roman" w:cs="Times New Roman"/>
          <w:sz w:val="24"/>
          <w:szCs w:val="24"/>
        </w:rPr>
        <w:t xml:space="preserve"> ust. 1</w:t>
      </w:r>
      <w:r w:rsidR="00607867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EF6A9B" w:rsidRPr="007F5CF6">
        <w:rPr>
          <w:rFonts w:ascii="Times New Roman" w:hAnsi="Times New Roman" w:cs="Times New Roman"/>
          <w:sz w:val="24"/>
          <w:szCs w:val="24"/>
        </w:rPr>
        <w:t xml:space="preserve">Ustawy </w:t>
      </w:r>
      <w:r w:rsidRPr="007F5CF6">
        <w:rPr>
          <w:rFonts w:ascii="Times New Roman" w:hAnsi="Times New Roman" w:cs="Times New Roman"/>
          <w:sz w:val="24"/>
          <w:szCs w:val="24"/>
        </w:rPr>
        <w:t xml:space="preserve">w jednoznaczny sposób wskazano, iż korzystanie </w:t>
      </w:r>
      <w:r w:rsidR="00607867" w:rsidRPr="007F5CF6">
        <w:rPr>
          <w:rFonts w:ascii="Times New Roman" w:hAnsi="Times New Roman" w:cs="Times New Roman"/>
          <w:sz w:val="24"/>
          <w:szCs w:val="24"/>
        </w:rPr>
        <w:t xml:space="preserve">w nim określone </w:t>
      </w:r>
      <w:r w:rsidRPr="007F5CF6">
        <w:rPr>
          <w:rFonts w:ascii="Times New Roman" w:hAnsi="Times New Roman" w:cs="Times New Roman"/>
          <w:sz w:val="24"/>
          <w:szCs w:val="24"/>
        </w:rPr>
        <w:t xml:space="preserve">dotyczy wyłącznie utworów rozpowszechnionych. W związku z powyższym, nie ma potrzeby ponownego wskazywania w </w:t>
      </w:r>
      <w:r w:rsidR="00607867" w:rsidRPr="007F5CF6">
        <w:rPr>
          <w:rFonts w:ascii="Times New Roman" w:hAnsi="Times New Roman" w:cs="Times New Roman"/>
          <w:sz w:val="24"/>
          <w:szCs w:val="24"/>
        </w:rPr>
        <w:t xml:space="preserve">projektowanym </w:t>
      </w:r>
      <w:r w:rsidRPr="007F5CF6">
        <w:rPr>
          <w:rFonts w:ascii="Times New Roman" w:hAnsi="Times New Roman" w:cs="Times New Roman"/>
          <w:sz w:val="24"/>
          <w:szCs w:val="24"/>
        </w:rPr>
        <w:t>art. 33</w:t>
      </w:r>
      <w:r w:rsidR="00757696" w:rsidRPr="007F5CF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F5CF6">
        <w:rPr>
          <w:rFonts w:ascii="Times New Roman" w:hAnsi="Times New Roman" w:cs="Times New Roman"/>
          <w:sz w:val="24"/>
          <w:szCs w:val="24"/>
        </w:rPr>
        <w:t xml:space="preserve"> ust. 2</w:t>
      </w:r>
      <w:r w:rsidR="00EF6A9B" w:rsidRPr="007F5CF6">
        <w:rPr>
          <w:rFonts w:ascii="Times New Roman" w:hAnsi="Times New Roman" w:cs="Times New Roman"/>
          <w:sz w:val="24"/>
          <w:szCs w:val="24"/>
        </w:rPr>
        <w:t xml:space="preserve"> Ustawy</w:t>
      </w:r>
      <w:r w:rsidRPr="007F5CF6">
        <w:rPr>
          <w:rFonts w:ascii="Times New Roman" w:hAnsi="Times New Roman" w:cs="Times New Roman"/>
          <w:sz w:val="24"/>
          <w:szCs w:val="24"/>
        </w:rPr>
        <w:t xml:space="preserve">, iż chodzi o korzystanie z utworów wcześniej rozpowszechnionych, </w:t>
      </w:r>
      <w:r w:rsidR="00607867" w:rsidRPr="007F5CF6">
        <w:rPr>
          <w:rFonts w:ascii="Times New Roman" w:hAnsi="Times New Roman" w:cs="Times New Roman"/>
          <w:sz w:val="24"/>
          <w:szCs w:val="24"/>
        </w:rPr>
        <w:t xml:space="preserve">określanych przez </w:t>
      </w:r>
      <w:r w:rsidRPr="007F5CF6">
        <w:rPr>
          <w:rFonts w:ascii="Times New Roman" w:hAnsi="Times New Roman" w:cs="Times New Roman"/>
          <w:sz w:val="24"/>
          <w:szCs w:val="24"/>
        </w:rPr>
        <w:t>Dyrektyw</w:t>
      </w:r>
      <w:r w:rsidR="00607867" w:rsidRPr="007F5CF6">
        <w:rPr>
          <w:rFonts w:ascii="Times New Roman" w:hAnsi="Times New Roman" w:cs="Times New Roman"/>
          <w:sz w:val="24"/>
          <w:szCs w:val="24"/>
        </w:rPr>
        <w:t>ę</w:t>
      </w:r>
      <w:r w:rsidR="008A21DA" w:rsidRPr="007F5CF6">
        <w:rPr>
          <w:rFonts w:ascii="Times New Roman" w:hAnsi="Times New Roman" w:cs="Times New Roman"/>
          <w:sz w:val="24"/>
          <w:szCs w:val="24"/>
        </w:rPr>
        <w:t xml:space="preserve"> 2017/1564</w:t>
      </w:r>
      <w:r w:rsidRPr="007F5CF6">
        <w:rPr>
          <w:rFonts w:ascii="Times New Roman" w:hAnsi="Times New Roman" w:cs="Times New Roman"/>
          <w:sz w:val="24"/>
          <w:szCs w:val="24"/>
        </w:rPr>
        <w:t xml:space="preserve"> jako utwory</w:t>
      </w:r>
      <w:r w:rsidR="005D3717" w:rsidRPr="007F5CF6">
        <w:rPr>
          <w:rFonts w:ascii="Times New Roman" w:hAnsi="Times New Roman" w:cs="Times New Roman"/>
          <w:sz w:val="24"/>
          <w:szCs w:val="24"/>
        </w:rPr>
        <w:t xml:space="preserve">, które </w:t>
      </w:r>
      <w:r w:rsidRPr="007F5CF6">
        <w:rPr>
          <w:rFonts w:ascii="Times New Roman" w:hAnsi="Times New Roman" w:cs="Times New Roman"/>
          <w:sz w:val="24"/>
          <w:szCs w:val="24"/>
        </w:rPr>
        <w:t xml:space="preserve">zostały </w:t>
      </w:r>
      <w:r w:rsidR="00B855D1" w:rsidRPr="007F5CF6">
        <w:rPr>
          <w:rFonts w:ascii="Times New Roman" w:hAnsi="Times New Roman" w:cs="Times New Roman"/>
          <w:sz w:val="24"/>
          <w:szCs w:val="24"/>
        </w:rPr>
        <w:t>„</w:t>
      </w:r>
      <w:r w:rsidRPr="007F5CF6">
        <w:rPr>
          <w:rFonts w:ascii="Times New Roman" w:hAnsi="Times New Roman" w:cs="Times New Roman"/>
          <w:i/>
          <w:sz w:val="24"/>
          <w:szCs w:val="24"/>
        </w:rPr>
        <w:t>o</w:t>
      </w:r>
      <w:r w:rsidR="004C7084" w:rsidRPr="007F5CF6">
        <w:rPr>
          <w:rFonts w:ascii="Times New Roman" w:hAnsi="Times New Roman" w:cs="Times New Roman"/>
          <w:i/>
          <w:sz w:val="24"/>
          <w:szCs w:val="24"/>
        </w:rPr>
        <w:t>publikowane lub w inny zgodny z </w:t>
      </w:r>
      <w:r w:rsidRPr="007F5CF6">
        <w:rPr>
          <w:rFonts w:ascii="Times New Roman" w:hAnsi="Times New Roman" w:cs="Times New Roman"/>
          <w:i/>
          <w:sz w:val="24"/>
          <w:szCs w:val="24"/>
        </w:rPr>
        <w:t>prawem sposób publicznie udostępnione</w:t>
      </w:r>
      <w:r w:rsidR="00B855D1" w:rsidRPr="007F5CF6">
        <w:rPr>
          <w:rFonts w:ascii="Times New Roman" w:hAnsi="Times New Roman" w:cs="Times New Roman"/>
          <w:i/>
          <w:sz w:val="24"/>
          <w:szCs w:val="24"/>
        </w:rPr>
        <w:t>”</w:t>
      </w:r>
      <w:r w:rsidRPr="007F5CF6">
        <w:rPr>
          <w:rFonts w:ascii="Times New Roman" w:hAnsi="Times New Roman" w:cs="Times New Roman"/>
          <w:i/>
          <w:sz w:val="24"/>
          <w:szCs w:val="24"/>
        </w:rPr>
        <w:t>.</w:t>
      </w:r>
      <w:r w:rsidR="001563B9" w:rsidRPr="007F5CF6">
        <w:rPr>
          <w:rFonts w:ascii="Times New Roman" w:hAnsi="Times New Roman" w:cs="Times New Roman"/>
          <w:sz w:val="24"/>
          <w:szCs w:val="24"/>
        </w:rPr>
        <w:t xml:space="preserve"> Niemniej jednak</w:t>
      </w:r>
      <w:r w:rsidR="0076067A" w:rsidRPr="007F5CF6">
        <w:rPr>
          <w:rFonts w:ascii="Times New Roman" w:hAnsi="Times New Roman" w:cs="Times New Roman"/>
          <w:sz w:val="24"/>
          <w:szCs w:val="24"/>
        </w:rPr>
        <w:t xml:space="preserve"> Dyrektywa</w:t>
      </w:r>
      <w:r w:rsidR="008A21DA" w:rsidRPr="007F5CF6">
        <w:rPr>
          <w:rFonts w:ascii="Times New Roman" w:hAnsi="Times New Roman" w:cs="Times New Roman"/>
          <w:sz w:val="24"/>
          <w:szCs w:val="24"/>
        </w:rPr>
        <w:t xml:space="preserve"> 2017/1564 </w:t>
      </w:r>
      <w:r w:rsidR="005D3717" w:rsidRPr="007F5CF6">
        <w:rPr>
          <w:rFonts w:ascii="Times New Roman" w:hAnsi="Times New Roman" w:cs="Times New Roman"/>
          <w:sz w:val="24"/>
          <w:szCs w:val="24"/>
        </w:rPr>
        <w:t>wskaz</w:t>
      </w:r>
      <w:r w:rsidR="0076067A" w:rsidRPr="007F5CF6">
        <w:rPr>
          <w:rFonts w:ascii="Times New Roman" w:hAnsi="Times New Roman" w:cs="Times New Roman"/>
          <w:sz w:val="24"/>
          <w:szCs w:val="24"/>
        </w:rPr>
        <w:t>uje</w:t>
      </w:r>
      <w:r w:rsidR="000D6FB1" w:rsidRPr="007F5CF6">
        <w:rPr>
          <w:rFonts w:ascii="Times New Roman" w:hAnsi="Times New Roman" w:cs="Times New Roman"/>
          <w:sz w:val="24"/>
          <w:szCs w:val="24"/>
        </w:rPr>
        <w:t xml:space="preserve"> wprost, że regulacją tą obję</w:t>
      </w:r>
      <w:r w:rsidR="0076067A" w:rsidRPr="007F5CF6">
        <w:rPr>
          <w:rFonts w:ascii="Times New Roman" w:hAnsi="Times New Roman" w:cs="Times New Roman"/>
          <w:sz w:val="24"/>
          <w:szCs w:val="24"/>
        </w:rPr>
        <w:t>to utwory w postaci tekstu pisanego lub notacji</w:t>
      </w:r>
      <w:r w:rsidR="005D3717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4C7084" w:rsidRPr="007F5CF6">
        <w:rPr>
          <w:rFonts w:ascii="Times New Roman" w:hAnsi="Times New Roman" w:cs="Times New Roman"/>
          <w:sz w:val="24"/>
          <w:szCs w:val="24"/>
        </w:rPr>
        <w:t>we </w:t>
      </w:r>
      <w:r w:rsidR="0076067A" w:rsidRPr="007F5CF6">
        <w:rPr>
          <w:rFonts w:ascii="Times New Roman" w:hAnsi="Times New Roman" w:cs="Times New Roman"/>
          <w:sz w:val="24"/>
          <w:szCs w:val="24"/>
        </w:rPr>
        <w:t xml:space="preserve">wszelkich </w:t>
      </w:r>
      <w:r w:rsidR="001034F1" w:rsidRPr="007F5CF6">
        <w:rPr>
          <w:rFonts w:ascii="Times New Roman" w:hAnsi="Times New Roman" w:cs="Times New Roman"/>
          <w:sz w:val="24"/>
          <w:szCs w:val="24"/>
        </w:rPr>
        <w:t>form</w:t>
      </w:r>
      <w:r w:rsidR="0076067A" w:rsidRPr="007F5CF6">
        <w:rPr>
          <w:rFonts w:ascii="Times New Roman" w:hAnsi="Times New Roman" w:cs="Times New Roman"/>
          <w:sz w:val="24"/>
          <w:szCs w:val="24"/>
        </w:rPr>
        <w:t xml:space="preserve">ach, </w:t>
      </w:r>
      <w:r w:rsidR="006F455B" w:rsidRPr="007F5CF6">
        <w:rPr>
          <w:rFonts w:ascii="Times New Roman" w:hAnsi="Times New Roman" w:cs="Times New Roman"/>
          <w:sz w:val="24"/>
          <w:szCs w:val="24"/>
        </w:rPr>
        <w:t>w tym w formach dźwiękow</w:t>
      </w:r>
      <w:r w:rsidR="001563B9" w:rsidRPr="007F5CF6">
        <w:rPr>
          <w:rFonts w:ascii="Times New Roman" w:hAnsi="Times New Roman" w:cs="Times New Roman"/>
          <w:sz w:val="24"/>
          <w:szCs w:val="24"/>
        </w:rPr>
        <w:t>ych, takich jak książki mówione</w:t>
      </w:r>
      <w:r w:rsidR="006F455B" w:rsidRPr="007F5CF6">
        <w:rPr>
          <w:rFonts w:ascii="Times New Roman" w:hAnsi="Times New Roman" w:cs="Times New Roman"/>
          <w:sz w:val="24"/>
          <w:szCs w:val="24"/>
        </w:rPr>
        <w:t xml:space="preserve"> oraz w formacie cyfrowym. </w:t>
      </w:r>
      <w:r w:rsidR="00997968" w:rsidRPr="007F5CF6">
        <w:rPr>
          <w:rFonts w:ascii="Times New Roman" w:hAnsi="Times New Roman" w:cs="Times New Roman"/>
          <w:sz w:val="24"/>
          <w:szCs w:val="24"/>
        </w:rPr>
        <w:t>W związku z powyższym</w:t>
      </w:r>
      <w:r w:rsidR="001563B9" w:rsidRPr="007F5CF6">
        <w:rPr>
          <w:rFonts w:ascii="Times New Roman" w:hAnsi="Times New Roman" w:cs="Times New Roman"/>
          <w:sz w:val="24"/>
          <w:szCs w:val="24"/>
        </w:rPr>
        <w:t xml:space="preserve"> – </w:t>
      </w:r>
      <w:r w:rsidR="00997968" w:rsidRPr="007F5CF6">
        <w:rPr>
          <w:rFonts w:ascii="Times New Roman" w:hAnsi="Times New Roman" w:cs="Times New Roman"/>
          <w:sz w:val="24"/>
          <w:szCs w:val="24"/>
        </w:rPr>
        <w:t>zgod</w:t>
      </w:r>
      <w:r w:rsidR="001563B9" w:rsidRPr="007F5CF6">
        <w:rPr>
          <w:rFonts w:ascii="Times New Roman" w:hAnsi="Times New Roman" w:cs="Times New Roman"/>
          <w:sz w:val="24"/>
          <w:szCs w:val="24"/>
        </w:rPr>
        <w:t xml:space="preserve">nie </w:t>
      </w:r>
      <w:r w:rsidR="00997968" w:rsidRPr="007F5CF6">
        <w:rPr>
          <w:rFonts w:ascii="Times New Roman" w:hAnsi="Times New Roman" w:cs="Times New Roman"/>
          <w:sz w:val="24"/>
          <w:szCs w:val="24"/>
        </w:rPr>
        <w:t>z zamierzeniem ustawodawcy unijnego</w:t>
      </w:r>
      <w:r w:rsidR="001563B9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0D5BC1" w:rsidRPr="007F5CF6">
        <w:rPr>
          <w:rFonts w:ascii="Times New Roman" w:hAnsi="Times New Roman" w:cs="Times New Roman"/>
          <w:sz w:val="24"/>
          <w:szCs w:val="24"/>
        </w:rPr>
        <w:t>–</w:t>
      </w:r>
      <w:r w:rsidR="00997968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76067A" w:rsidRPr="007F5CF6">
        <w:rPr>
          <w:rFonts w:ascii="Times New Roman" w:hAnsi="Times New Roman" w:cs="Times New Roman"/>
          <w:sz w:val="24"/>
          <w:szCs w:val="24"/>
        </w:rPr>
        <w:t xml:space="preserve">w projektowanej regulacji wyraźnie przesądzono, że regulacją objęte są utwory </w:t>
      </w:r>
      <w:r w:rsidR="00B855D1" w:rsidRPr="007F5CF6">
        <w:rPr>
          <w:rFonts w:ascii="Times New Roman" w:hAnsi="Times New Roman" w:cs="Times New Roman"/>
          <w:sz w:val="24"/>
          <w:szCs w:val="24"/>
        </w:rPr>
        <w:t>„</w:t>
      </w:r>
      <w:r w:rsidR="000A5959" w:rsidRPr="007F5CF6">
        <w:rPr>
          <w:rFonts w:ascii="Times New Roman" w:hAnsi="Times New Roman" w:cs="Times New Roman"/>
          <w:i/>
          <w:sz w:val="24"/>
          <w:szCs w:val="24"/>
        </w:rPr>
        <w:t>udostępnione publicznie</w:t>
      </w:r>
      <w:r w:rsidR="007420A8" w:rsidRPr="007F5CF6">
        <w:rPr>
          <w:rFonts w:ascii="Times New Roman" w:hAnsi="Times New Roman" w:cs="Times New Roman"/>
          <w:i/>
          <w:sz w:val="24"/>
          <w:szCs w:val="24"/>
        </w:rPr>
        <w:t xml:space="preserve"> w jakikolwiek sposób</w:t>
      </w:r>
      <w:r w:rsidR="00B855D1" w:rsidRPr="007F5CF6">
        <w:rPr>
          <w:rFonts w:ascii="Times New Roman" w:hAnsi="Times New Roman" w:cs="Times New Roman"/>
          <w:i/>
          <w:sz w:val="24"/>
          <w:szCs w:val="24"/>
        </w:rPr>
        <w:t>”</w:t>
      </w:r>
      <w:r w:rsidR="0076067A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7420A8" w:rsidRPr="007F5CF6">
        <w:rPr>
          <w:rFonts w:ascii="Times New Roman" w:hAnsi="Times New Roman" w:cs="Times New Roman"/>
          <w:sz w:val="24"/>
          <w:szCs w:val="24"/>
        </w:rPr>
        <w:t>–</w:t>
      </w:r>
      <w:r w:rsidR="0076067A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607867" w:rsidRPr="007F5CF6">
        <w:rPr>
          <w:rFonts w:ascii="Times New Roman" w:hAnsi="Times New Roman" w:cs="Times New Roman"/>
          <w:sz w:val="24"/>
          <w:szCs w:val="24"/>
        </w:rPr>
        <w:t>również</w:t>
      </w:r>
      <w:r w:rsidR="007420A8" w:rsidRPr="007F5CF6">
        <w:rPr>
          <w:rFonts w:ascii="Times New Roman" w:hAnsi="Times New Roman" w:cs="Times New Roman"/>
          <w:sz w:val="24"/>
          <w:szCs w:val="24"/>
        </w:rPr>
        <w:t xml:space="preserve"> w formie</w:t>
      </w:r>
      <w:r w:rsidR="00607867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0A58FD" w:rsidRPr="007F5CF6">
        <w:rPr>
          <w:rFonts w:ascii="Times New Roman" w:hAnsi="Times New Roman" w:cs="Times New Roman"/>
          <w:sz w:val="24"/>
          <w:szCs w:val="24"/>
        </w:rPr>
        <w:t xml:space="preserve">cyfrowej </w:t>
      </w:r>
      <w:r w:rsidR="00EB4357" w:rsidRPr="007F5CF6">
        <w:rPr>
          <w:rFonts w:ascii="Times New Roman" w:hAnsi="Times New Roman" w:cs="Times New Roman"/>
          <w:sz w:val="24"/>
          <w:szCs w:val="24"/>
        </w:rPr>
        <w:t xml:space="preserve">lub </w:t>
      </w:r>
      <w:r w:rsidR="00607867" w:rsidRPr="007F5CF6">
        <w:rPr>
          <w:rFonts w:ascii="Times New Roman" w:hAnsi="Times New Roman" w:cs="Times New Roman"/>
          <w:sz w:val="24"/>
          <w:szCs w:val="24"/>
        </w:rPr>
        <w:t>w postaci ksi</w:t>
      </w:r>
      <w:r w:rsidR="000A58FD" w:rsidRPr="007F5CF6">
        <w:rPr>
          <w:rFonts w:ascii="Times New Roman" w:hAnsi="Times New Roman" w:cs="Times New Roman"/>
          <w:sz w:val="24"/>
          <w:szCs w:val="24"/>
        </w:rPr>
        <w:t>ąż</w:t>
      </w:r>
      <w:r w:rsidR="00607867" w:rsidRPr="007F5CF6">
        <w:rPr>
          <w:rFonts w:ascii="Times New Roman" w:hAnsi="Times New Roman" w:cs="Times New Roman"/>
          <w:sz w:val="24"/>
          <w:szCs w:val="24"/>
        </w:rPr>
        <w:t>ki mówionej</w:t>
      </w:r>
      <w:r w:rsidR="00997968" w:rsidRPr="007F5C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5A3E9A" w14:textId="15CF3A07" w:rsidR="00501607" w:rsidRPr="007F5CF6" w:rsidRDefault="00A4775E" w:rsidP="000D5BC1">
      <w:pPr>
        <w:tabs>
          <w:tab w:val="left" w:pos="504"/>
        </w:tabs>
        <w:spacing w:before="24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5CF6">
        <w:rPr>
          <w:rFonts w:ascii="Times New Roman" w:hAnsi="Times New Roman" w:cs="Times New Roman"/>
          <w:b/>
          <w:sz w:val="24"/>
          <w:szCs w:val="24"/>
        </w:rPr>
        <w:t>5</w:t>
      </w:r>
      <w:r w:rsidR="002F6171" w:rsidRPr="007F5CF6">
        <w:rPr>
          <w:rFonts w:ascii="Times New Roman" w:hAnsi="Times New Roman" w:cs="Times New Roman"/>
          <w:b/>
          <w:sz w:val="24"/>
          <w:szCs w:val="24"/>
        </w:rPr>
        <w:t>)</w:t>
      </w:r>
      <w:r w:rsidR="000D5BC1" w:rsidRPr="007F5CF6">
        <w:rPr>
          <w:rFonts w:ascii="Times New Roman" w:hAnsi="Times New Roman" w:cs="Times New Roman"/>
          <w:b/>
          <w:sz w:val="24"/>
          <w:szCs w:val="24"/>
        </w:rPr>
        <w:tab/>
      </w:r>
      <w:r w:rsidR="00EF6A9B" w:rsidRPr="007F5CF6">
        <w:rPr>
          <w:rFonts w:ascii="Times New Roman" w:hAnsi="Times New Roman" w:cs="Times New Roman"/>
          <w:b/>
          <w:sz w:val="24"/>
          <w:szCs w:val="24"/>
        </w:rPr>
        <w:t>projektowany</w:t>
      </w:r>
      <w:r w:rsidR="00177D17" w:rsidRPr="007F5C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002" w:rsidRPr="007F5CF6">
        <w:rPr>
          <w:rFonts w:ascii="Times New Roman" w:hAnsi="Times New Roman" w:cs="Times New Roman"/>
          <w:b/>
          <w:sz w:val="24"/>
          <w:szCs w:val="24"/>
        </w:rPr>
        <w:t>a</w:t>
      </w:r>
      <w:r w:rsidR="00501607" w:rsidRPr="007F5CF6">
        <w:rPr>
          <w:rFonts w:ascii="Times New Roman" w:hAnsi="Times New Roman" w:cs="Times New Roman"/>
          <w:b/>
          <w:sz w:val="24"/>
          <w:szCs w:val="24"/>
        </w:rPr>
        <w:t>rt. 35a ust. 1</w:t>
      </w:r>
      <w:r w:rsidR="00A2149C" w:rsidRPr="007F5C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82A" w:rsidRPr="007F5CF6">
        <w:rPr>
          <w:rFonts w:ascii="Times New Roman" w:hAnsi="Times New Roman" w:cs="Times New Roman"/>
          <w:b/>
          <w:sz w:val="24"/>
          <w:szCs w:val="24"/>
        </w:rPr>
        <w:t>i 2</w:t>
      </w:r>
      <w:r w:rsidR="00EF6A9B" w:rsidRPr="007F5CF6">
        <w:rPr>
          <w:rFonts w:ascii="Times New Roman" w:hAnsi="Times New Roman" w:cs="Times New Roman"/>
          <w:b/>
          <w:sz w:val="24"/>
          <w:szCs w:val="24"/>
        </w:rPr>
        <w:t xml:space="preserve"> Ustawy</w:t>
      </w:r>
    </w:p>
    <w:p w14:paraId="4512B9B4" w14:textId="49F1EBB8" w:rsidR="000F582A" w:rsidRPr="007F5CF6" w:rsidRDefault="003F5BEB" w:rsidP="00245B1B">
      <w:pPr>
        <w:pStyle w:val="Akapitzlist"/>
        <w:numPr>
          <w:ilvl w:val="0"/>
          <w:numId w:val="22"/>
        </w:numPr>
        <w:tabs>
          <w:tab w:val="left" w:pos="490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 xml:space="preserve">W </w:t>
      </w:r>
      <w:r w:rsidR="00A4775E" w:rsidRPr="007F5CF6">
        <w:rPr>
          <w:rFonts w:ascii="Times New Roman" w:hAnsi="Times New Roman" w:cs="Times New Roman"/>
          <w:sz w:val="24"/>
          <w:szCs w:val="24"/>
        </w:rPr>
        <w:t xml:space="preserve">dodawanym </w:t>
      </w:r>
      <w:r w:rsidR="000B6A60" w:rsidRPr="007F5CF6">
        <w:rPr>
          <w:rFonts w:ascii="Times New Roman" w:hAnsi="Times New Roman" w:cs="Times New Roman"/>
          <w:sz w:val="24"/>
          <w:szCs w:val="24"/>
        </w:rPr>
        <w:t>art. 35a</w:t>
      </w:r>
      <w:r w:rsidR="00412287" w:rsidRPr="007F5CF6">
        <w:rPr>
          <w:rFonts w:ascii="Times New Roman" w:hAnsi="Times New Roman" w:cs="Times New Roman"/>
          <w:sz w:val="24"/>
          <w:szCs w:val="24"/>
        </w:rPr>
        <w:t xml:space="preserve"> ust. 1</w:t>
      </w:r>
      <w:r w:rsidR="00EF6A9B" w:rsidRPr="007F5CF6">
        <w:rPr>
          <w:rFonts w:ascii="Times New Roman" w:hAnsi="Times New Roman" w:cs="Times New Roman"/>
          <w:sz w:val="24"/>
          <w:szCs w:val="24"/>
        </w:rPr>
        <w:t xml:space="preserve"> Ustawy</w:t>
      </w:r>
      <w:r w:rsidR="00D145FB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6575A1" w:rsidRPr="007F5CF6">
        <w:rPr>
          <w:rFonts w:ascii="Times New Roman" w:hAnsi="Times New Roman" w:cs="Times New Roman"/>
          <w:sz w:val="24"/>
          <w:szCs w:val="24"/>
        </w:rPr>
        <w:t xml:space="preserve">został </w:t>
      </w:r>
      <w:r w:rsidR="0079047E" w:rsidRPr="007F5CF6">
        <w:rPr>
          <w:rFonts w:ascii="Times New Roman" w:hAnsi="Times New Roman" w:cs="Times New Roman"/>
          <w:sz w:val="24"/>
          <w:szCs w:val="24"/>
        </w:rPr>
        <w:t>określony</w:t>
      </w:r>
      <w:r w:rsidRPr="007F5CF6">
        <w:rPr>
          <w:rFonts w:ascii="Times New Roman" w:hAnsi="Times New Roman" w:cs="Times New Roman"/>
          <w:sz w:val="24"/>
          <w:szCs w:val="24"/>
        </w:rPr>
        <w:t xml:space="preserve"> zakres podmiotowy dozwolonego użytku na rz</w:t>
      </w:r>
      <w:r w:rsidR="0079047E" w:rsidRPr="007F5CF6">
        <w:rPr>
          <w:rFonts w:ascii="Times New Roman" w:hAnsi="Times New Roman" w:cs="Times New Roman"/>
          <w:sz w:val="24"/>
          <w:szCs w:val="24"/>
        </w:rPr>
        <w:t xml:space="preserve">ecz osób </w:t>
      </w:r>
      <w:r w:rsidR="00FA7DBA" w:rsidRPr="007F5CF6">
        <w:rPr>
          <w:rFonts w:ascii="Times New Roman" w:hAnsi="Times New Roman" w:cs="Times New Roman"/>
          <w:sz w:val="24"/>
          <w:szCs w:val="24"/>
        </w:rPr>
        <w:t xml:space="preserve">niewidomych lub </w:t>
      </w:r>
      <w:r w:rsidR="00A4775E" w:rsidRPr="007F5CF6">
        <w:rPr>
          <w:rFonts w:ascii="Times New Roman" w:hAnsi="Times New Roman" w:cs="Times New Roman"/>
          <w:sz w:val="24"/>
          <w:szCs w:val="24"/>
        </w:rPr>
        <w:t>z ograniczoną zdolnością postrzegania lub czytania</w:t>
      </w:r>
      <w:r w:rsidR="0079047E" w:rsidRPr="007F5CF6">
        <w:rPr>
          <w:rFonts w:ascii="Times New Roman" w:hAnsi="Times New Roman" w:cs="Times New Roman"/>
          <w:sz w:val="24"/>
          <w:szCs w:val="24"/>
        </w:rPr>
        <w:t xml:space="preserve">. Dyrektywa </w:t>
      </w:r>
      <w:bookmarkStart w:id="2" w:name="_Hlk515545024"/>
      <w:r w:rsidR="00E52105" w:rsidRPr="007F5CF6">
        <w:rPr>
          <w:rFonts w:ascii="Times New Roman" w:hAnsi="Times New Roman" w:cs="Times New Roman"/>
          <w:sz w:val="24"/>
          <w:szCs w:val="24"/>
        </w:rPr>
        <w:t xml:space="preserve">2017/1564 </w:t>
      </w:r>
      <w:bookmarkEnd w:id="2"/>
      <w:r w:rsidR="0079047E" w:rsidRPr="007F5CF6">
        <w:rPr>
          <w:rFonts w:ascii="Times New Roman" w:hAnsi="Times New Roman" w:cs="Times New Roman"/>
          <w:sz w:val="24"/>
          <w:szCs w:val="24"/>
        </w:rPr>
        <w:t xml:space="preserve">w tym zakresie wskazuje w </w:t>
      </w:r>
      <w:r w:rsidR="00C46C79" w:rsidRPr="007F5CF6">
        <w:rPr>
          <w:rFonts w:ascii="Times New Roman" w:hAnsi="Times New Roman" w:cs="Times New Roman"/>
          <w:sz w:val="24"/>
          <w:szCs w:val="24"/>
        </w:rPr>
        <w:t xml:space="preserve">art. 3 </w:t>
      </w:r>
      <w:r w:rsidR="004C7084" w:rsidRPr="007F5CF6">
        <w:rPr>
          <w:rFonts w:ascii="Times New Roman" w:hAnsi="Times New Roman" w:cs="Times New Roman"/>
          <w:sz w:val="24"/>
          <w:szCs w:val="24"/>
        </w:rPr>
        <w:t>ust. </w:t>
      </w:r>
      <w:r w:rsidR="00E6594A" w:rsidRPr="007F5CF6">
        <w:rPr>
          <w:rFonts w:ascii="Times New Roman" w:hAnsi="Times New Roman" w:cs="Times New Roman"/>
          <w:sz w:val="24"/>
          <w:szCs w:val="24"/>
        </w:rPr>
        <w:t xml:space="preserve">1 </w:t>
      </w:r>
      <w:r w:rsidR="0079047E" w:rsidRPr="007F5CF6">
        <w:rPr>
          <w:rFonts w:ascii="Times New Roman" w:hAnsi="Times New Roman" w:cs="Times New Roman"/>
          <w:sz w:val="24"/>
          <w:szCs w:val="24"/>
        </w:rPr>
        <w:t xml:space="preserve">na </w:t>
      </w:r>
      <w:r w:rsidR="0079047E" w:rsidRPr="007F5CF6">
        <w:rPr>
          <w:rFonts w:ascii="Times New Roman" w:hAnsi="Times New Roman" w:cs="Times New Roman"/>
          <w:i/>
          <w:sz w:val="24"/>
          <w:szCs w:val="24"/>
        </w:rPr>
        <w:t>beneficjenta, osobę działającą w jego imieniu</w:t>
      </w:r>
      <w:r w:rsidR="0079047E" w:rsidRPr="007F5CF6">
        <w:rPr>
          <w:rFonts w:ascii="Times New Roman" w:hAnsi="Times New Roman" w:cs="Times New Roman"/>
          <w:sz w:val="24"/>
          <w:szCs w:val="24"/>
        </w:rPr>
        <w:t xml:space="preserve"> oraz </w:t>
      </w:r>
      <w:r w:rsidR="0079047E" w:rsidRPr="007F5CF6">
        <w:rPr>
          <w:rFonts w:ascii="Times New Roman" w:hAnsi="Times New Roman" w:cs="Times New Roman"/>
          <w:i/>
          <w:sz w:val="24"/>
          <w:szCs w:val="24"/>
        </w:rPr>
        <w:t>upoważniony podmiot</w:t>
      </w:r>
      <w:r w:rsidR="0079047E" w:rsidRPr="007F5C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6B1171" w14:textId="0BA35163" w:rsidR="00177D17" w:rsidRPr="007F5CF6" w:rsidRDefault="00F21234" w:rsidP="007F5CF6">
      <w:pPr>
        <w:pStyle w:val="Akapitzlist"/>
        <w:numPr>
          <w:ilvl w:val="0"/>
          <w:numId w:val="22"/>
        </w:numPr>
        <w:tabs>
          <w:tab w:val="left" w:pos="490"/>
        </w:tabs>
        <w:spacing w:before="120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>Projektowany a</w:t>
      </w:r>
      <w:r w:rsidR="000F582A" w:rsidRPr="007F5CF6">
        <w:rPr>
          <w:rFonts w:ascii="Times New Roman" w:hAnsi="Times New Roman" w:cs="Times New Roman"/>
          <w:sz w:val="24"/>
          <w:szCs w:val="24"/>
        </w:rPr>
        <w:t>rt. 35a ust. 1</w:t>
      </w:r>
      <w:r w:rsidR="00EF6A9B" w:rsidRPr="007F5CF6">
        <w:rPr>
          <w:rFonts w:ascii="Times New Roman" w:hAnsi="Times New Roman" w:cs="Times New Roman"/>
          <w:sz w:val="24"/>
          <w:szCs w:val="24"/>
        </w:rPr>
        <w:t xml:space="preserve"> Ustawy</w:t>
      </w:r>
      <w:r w:rsidR="000F582A" w:rsidRPr="007F5CF6">
        <w:rPr>
          <w:rFonts w:ascii="Times New Roman" w:hAnsi="Times New Roman" w:cs="Times New Roman"/>
          <w:sz w:val="24"/>
          <w:szCs w:val="24"/>
        </w:rPr>
        <w:t xml:space="preserve"> reguluje zakres korzystania w ramach dozwolonego użytku przez beneficjenta oraz</w:t>
      </w:r>
      <w:r w:rsidR="007A5D32" w:rsidRPr="007F5CF6">
        <w:rPr>
          <w:rFonts w:ascii="Times New Roman" w:hAnsi="Times New Roman" w:cs="Times New Roman"/>
          <w:sz w:val="24"/>
          <w:szCs w:val="24"/>
        </w:rPr>
        <w:t xml:space="preserve"> wskazuje wyraźnie – w ślad za Dyrektywą 2017/1564 – na</w:t>
      </w:r>
      <w:r w:rsidR="000D5BC1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0F582A" w:rsidRPr="007F5CF6">
        <w:rPr>
          <w:rFonts w:ascii="Times New Roman" w:hAnsi="Times New Roman" w:cs="Times New Roman"/>
          <w:sz w:val="24"/>
          <w:szCs w:val="24"/>
        </w:rPr>
        <w:t>osobę działając</w:t>
      </w:r>
      <w:r w:rsidR="00E137DB">
        <w:rPr>
          <w:rFonts w:ascii="Times New Roman" w:hAnsi="Times New Roman" w:cs="Times New Roman"/>
          <w:sz w:val="24"/>
          <w:szCs w:val="24"/>
        </w:rPr>
        <w:t>ą</w:t>
      </w:r>
      <w:r w:rsidR="000F582A" w:rsidRPr="007F5CF6">
        <w:rPr>
          <w:rFonts w:ascii="Times New Roman" w:hAnsi="Times New Roman" w:cs="Times New Roman"/>
          <w:sz w:val="24"/>
          <w:szCs w:val="24"/>
        </w:rPr>
        <w:t xml:space="preserve"> w jego imieniu</w:t>
      </w:r>
      <w:r w:rsidRPr="007F5CF6">
        <w:rPr>
          <w:rFonts w:ascii="Times New Roman" w:hAnsi="Times New Roman" w:cs="Times New Roman"/>
          <w:sz w:val="24"/>
          <w:szCs w:val="24"/>
        </w:rPr>
        <w:t xml:space="preserve">. </w:t>
      </w:r>
      <w:r w:rsidR="007F1455" w:rsidRPr="007F5CF6">
        <w:rPr>
          <w:rFonts w:ascii="Times New Roman" w:hAnsi="Times New Roman" w:cs="Times New Roman"/>
          <w:sz w:val="24"/>
          <w:szCs w:val="24"/>
        </w:rPr>
        <w:t xml:space="preserve">Osoby </w:t>
      </w:r>
      <w:r w:rsidR="007A5D32" w:rsidRPr="007F5CF6">
        <w:rPr>
          <w:rFonts w:ascii="Times New Roman" w:hAnsi="Times New Roman" w:cs="Times New Roman"/>
          <w:sz w:val="24"/>
          <w:szCs w:val="24"/>
        </w:rPr>
        <w:t xml:space="preserve">wskazane w </w:t>
      </w:r>
      <w:r w:rsidR="00EF6A9B" w:rsidRPr="007F5CF6">
        <w:rPr>
          <w:rFonts w:ascii="Times New Roman" w:hAnsi="Times New Roman" w:cs="Times New Roman"/>
          <w:sz w:val="24"/>
          <w:szCs w:val="24"/>
        </w:rPr>
        <w:t xml:space="preserve">projektowanym </w:t>
      </w:r>
      <w:r w:rsidR="007A5D32" w:rsidRPr="007F5CF6">
        <w:rPr>
          <w:rFonts w:ascii="Times New Roman" w:hAnsi="Times New Roman" w:cs="Times New Roman"/>
          <w:sz w:val="24"/>
          <w:szCs w:val="24"/>
        </w:rPr>
        <w:t>art. 35a ust. 1</w:t>
      </w:r>
      <w:r w:rsidR="00EF6A9B" w:rsidRPr="007F5CF6">
        <w:rPr>
          <w:rFonts w:ascii="Times New Roman" w:hAnsi="Times New Roman" w:cs="Times New Roman"/>
          <w:sz w:val="24"/>
          <w:szCs w:val="24"/>
        </w:rPr>
        <w:t xml:space="preserve"> Ustawy</w:t>
      </w:r>
      <w:r w:rsidR="007F1455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0D5BC1" w:rsidRPr="007F5CF6">
        <w:rPr>
          <w:rFonts w:ascii="Times New Roman" w:hAnsi="Times New Roman" w:cs="Times New Roman"/>
          <w:sz w:val="24"/>
          <w:szCs w:val="24"/>
        </w:rPr>
        <w:t>–</w:t>
      </w:r>
      <w:r w:rsidR="007F1455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7A5D32" w:rsidRPr="007F5CF6">
        <w:rPr>
          <w:rFonts w:ascii="Times New Roman" w:hAnsi="Times New Roman" w:cs="Times New Roman"/>
          <w:sz w:val="24"/>
          <w:szCs w:val="24"/>
        </w:rPr>
        <w:t>zgodnie</w:t>
      </w:r>
      <w:r w:rsidRPr="007F5CF6">
        <w:rPr>
          <w:rFonts w:ascii="Times New Roman" w:hAnsi="Times New Roman" w:cs="Times New Roman"/>
          <w:sz w:val="24"/>
          <w:szCs w:val="24"/>
        </w:rPr>
        <w:t xml:space="preserve"> z regulacją unijną</w:t>
      </w:r>
      <w:r w:rsidR="00AD282A" w:rsidRPr="007F5CF6">
        <w:rPr>
          <w:rFonts w:ascii="Times New Roman" w:hAnsi="Times New Roman" w:cs="Times New Roman"/>
          <w:sz w:val="24"/>
          <w:szCs w:val="24"/>
        </w:rPr>
        <w:t>,</w:t>
      </w:r>
      <w:r w:rsidR="007F1455" w:rsidRPr="007F5CF6">
        <w:rPr>
          <w:rFonts w:ascii="Times New Roman" w:hAnsi="Times New Roman" w:cs="Times New Roman"/>
          <w:sz w:val="24"/>
          <w:szCs w:val="24"/>
        </w:rPr>
        <w:t xml:space="preserve"> która ustanawia wyjątek od prawa do zwielokrotniania (w szczególności </w:t>
      </w:r>
      <w:r w:rsidR="00AD282A" w:rsidRPr="007F5CF6">
        <w:rPr>
          <w:rFonts w:ascii="Times New Roman" w:hAnsi="Times New Roman" w:cs="Times New Roman"/>
          <w:sz w:val="24"/>
          <w:szCs w:val="24"/>
        </w:rPr>
        <w:t xml:space="preserve">od </w:t>
      </w:r>
      <w:r w:rsidR="007F1455" w:rsidRPr="007F5CF6">
        <w:rPr>
          <w:rFonts w:ascii="Times New Roman" w:hAnsi="Times New Roman" w:cs="Times New Roman"/>
          <w:sz w:val="24"/>
          <w:szCs w:val="24"/>
        </w:rPr>
        <w:t xml:space="preserve">art. 2 Dyrektywy 2009/24/WE) </w:t>
      </w:r>
      <w:r w:rsidR="000D5BC1" w:rsidRPr="007F5CF6">
        <w:rPr>
          <w:rFonts w:ascii="Times New Roman" w:hAnsi="Times New Roman" w:cs="Times New Roman"/>
          <w:sz w:val="24"/>
          <w:szCs w:val="24"/>
        </w:rPr>
        <w:t>–</w:t>
      </w:r>
      <w:r w:rsidR="007F1455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Pr="007F5CF6">
        <w:rPr>
          <w:rFonts w:ascii="Times New Roman" w:hAnsi="Times New Roman" w:cs="Times New Roman"/>
          <w:sz w:val="24"/>
          <w:szCs w:val="24"/>
        </w:rPr>
        <w:t xml:space="preserve">mogą zwielokrotniać utwory w </w:t>
      </w:r>
      <w:r w:rsidR="007F1455" w:rsidRPr="007F5CF6">
        <w:rPr>
          <w:rFonts w:ascii="Times New Roman" w:hAnsi="Times New Roman" w:cs="Times New Roman"/>
          <w:sz w:val="24"/>
          <w:szCs w:val="24"/>
        </w:rPr>
        <w:t xml:space="preserve">celu wykonania kopii utworów w </w:t>
      </w:r>
      <w:r w:rsidRPr="007F5CF6">
        <w:rPr>
          <w:rFonts w:ascii="Times New Roman" w:hAnsi="Times New Roman" w:cs="Times New Roman"/>
          <w:sz w:val="24"/>
          <w:szCs w:val="24"/>
        </w:rPr>
        <w:t xml:space="preserve">dostępnych formatach. </w:t>
      </w:r>
    </w:p>
    <w:p w14:paraId="78892132" w14:textId="66E1576B" w:rsidR="0079047E" w:rsidRPr="007F5CF6" w:rsidRDefault="00366164" w:rsidP="00245B1B">
      <w:pPr>
        <w:pStyle w:val="Akapitzlist"/>
        <w:numPr>
          <w:ilvl w:val="0"/>
          <w:numId w:val="22"/>
        </w:numPr>
        <w:tabs>
          <w:tab w:val="left" w:pos="490"/>
        </w:tabs>
        <w:spacing w:before="120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983848" w:rsidRPr="007F5CF6">
        <w:rPr>
          <w:rFonts w:ascii="Times New Roman" w:hAnsi="Times New Roman" w:cs="Times New Roman"/>
          <w:sz w:val="24"/>
          <w:szCs w:val="24"/>
        </w:rPr>
        <w:t>A</w:t>
      </w:r>
      <w:r w:rsidR="009F74A7" w:rsidRPr="007F5CF6">
        <w:rPr>
          <w:rFonts w:ascii="Times New Roman" w:hAnsi="Times New Roman" w:cs="Times New Roman"/>
          <w:sz w:val="24"/>
          <w:szCs w:val="24"/>
        </w:rPr>
        <w:t>rt.</w:t>
      </w:r>
      <w:r w:rsidR="00F21234" w:rsidRPr="007F5CF6">
        <w:rPr>
          <w:rFonts w:ascii="Times New Roman" w:hAnsi="Times New Roman" w:cs="Times New Roman"/>
          <w:sz w:val="24"/>
          <w:szCs w:val="24"/>
        </w:rPr>
        <w:t xml:space="preserve"> 35a ust. 2 </w:t>
      </w:r>
      <w:r w:rsidR="00EF6A9B" w:rsidRPr="007F5CF6">
        <w:rPr>
          <w:rFonts w:ascii="Times New Roman" w:hAnsi="Times New Roman" w:cs="Times New Roman"/>
          <w:sz w:val="24"/>
          <w:szCs w:val="24"/>
        </w:rPr>
        <w:t xml:space="preserve">Ustawy </w:t>
      </w:r>
      <w:r w:rsidR="00F21234" w:rsidRPr="007F5CF6">
        <w:rPr>
          <w:rFonts w:ascii="Times New Roman" w:hAnsi="Times New Roman" w:cs="Times New Roman"/>
          <w:sz w:val="24"/>
          <w:szCs w:val="24"/>
        </w:rPr>
        <w:t xml:space="preserve">w projektowanym brzmieniu </w:t>
      </w:r>
      <w:r w:rsidR="00B76640" w:rsidRPr="007F5CF6">
        <w:rPr>
          <w:rFonts w:ascii="Times New Roman" w:hAnsi="Times New Roman" w:cs="Times New Roman"/>
          <w:sz w:val="24"/>
          <w:szCs w:val="24"/>
        </w:rPr>
        <w:t>określa</w:t>
      </w:r>
      <w:r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F21234" w:rsidRPr="007F5CF6">
        <w:rPr>
          <w:rFonts w:ascii="Times New Roman" w:hAnsi="Times New Roman" w:cs="Times New Roman"/>
          <w:sz w:val="24"/>
          <w:szCs w:val="24"/>
        </w:rPr>
        <w:t xml:space="preserve">natomiast </w:t>
      </w:r>
      <w:r w:rsidR="00B76640" w:rsidRPr="007F5CF6">
        <w:rPr>
          <w:rFonts w:ascii="Times New Roman" w:hAnsi="Times New Roman" w:cs="Times New Roman"/>
          <w:sz w:val="24"/>
          <w:szCs w:val="24"/>
        </w:rPr>
        <w:t>dozwolone formy korzystania z utw</w:t>
      </w:r>
      <w:r w:rsidR="00C46C79" w:rsidRPr="007F5CF6">
        <w:rPr>
          <w:rFonts w:ascii="Times New Roman" w:hAnsi="Times New Roman" w:cs="Times New Roman"/>
          <w:sz w:val="24"/>
          <w:szCs w:val="24"/>
        </w:rPr>
        <w:t xml:space="preserve">orów przez upoważnione podmioty. W art. 3 </w:t>
      </w:r>
      <w:r w:rsidRPr="007F5CF6">
        <w:rPr>
          <w:rFonts w:ascii="Times New Roman" w:hAnsi="Times New Roman" w:cs="Times New Roman"/>
          <w:sz w:val="24"/>
          <w:szCs w:val="24"/>
        </w:rPr>
        <w:t xml:space="preserve">ust. 1 lit. b </w:t>
      </w:r>
      <w:r w:rsidR="00C46C79" w:rsidRPr="007F5CF6">
        <w:rPr>
          <w:rFonts w:ascii="Times New Roman" w:hAnsi="Times New Roman" w:cs="Times New Roman"/>
          <w:sz w:val="24"/>
          <w:szCs w:val="24"/>
        </w:rPr>
        <w:t xml:space="preserve">Dyrektywy 2017/1564 </w:t>
      </w:r>
      <w:r w:rsidR="00B76640" w:rsidRPr="007F5CF6">
        <w:rPr>
          <w:rFonts w:ascii="Times New Roman" w:hAnsi="Times New Roman" w:cs="Times New Roman"/>
          <w:sz w:val="24"/>
          <w:szCs w:val="24"/>
        </w:rPr>
        <w:t>w</w:t>
      </w:r>
      <w:r w:rsidR="00C46C79" w:rsidRPr="007F5CF6">
        <w:rPr>
          <w:rFonts w:ascii="Times New Roman" w:hAnsi="Times New Roman" w:cs="Times New Roman"/>
          <w:sz w:val="24"/>
          <w:szCs w:val="24"/>
        </w:rPr>
        <w:t>skazano</w:t>
      </w:r>
      <w:r w:rsidR="00B76640" w:rsidRPr="007F5CF6">
        <w:rPr>
          <w:rFonts w:ascii="Times New Roman" w:hAnsi="Times New Roman" w:cs="Times New Roman"/>
          <w:sz w:val="24"/>
          <w:szCs w:val="24"/>
        </w:rPr>
        <w:t xml:space="preserve">, iż może ono polegać na </w:t>
      </w:r>
      <w:r w:rsidR="0079047E" w:rsidRPr="007F5CF6">
        <w:rPr>
          <w:rFonts w:ascii="Times New Roman" w:hAnsi="Times New Roman" w:cs="Times New Roman"/>
          <w:sz w:val="24"/>
          <w:szCs w:val="24"/>
        </w:rPr>
        <w:t xml:space="preserve">a) </w:t>
      </w:r>
      <w:r w:rsidR="00C46C79" w:rsidRPr="007F5CF6">
        <w:rPr>
          <w:rFonts w:ascii="Times New Roman" w:hAnsi="Times New Roman" w:cs="Times New Roman"/>
          <w:sz w:val="24"/>
          <w:szCs w:val="24"/>
        </w:rPr>
        <w:t>wykonaniu</w:t>
      </w:r>
      <w:r w:rsidR="004C7084" w:rsidRPr="007F5CF6">
        <w:rPr>
          <w:rFonts w:ascii="Times New Roman" w:hAnsi="Times New Roman" w:cs="Times New Roman"/>
          <w:sz w:val="24"/>
          <w:szCs w:val="24"/>
        </w:rPr>
        <w:t xml:space="preserve"> kopii w </w:t>
      </w:r>
      <w:r w:rsidR="0079047E" w:rsidRPr="007F5CF6">
        <w:rPr>
          <w:rFonts w:ascii="Times New Roman" w:hAnsi="Times New Roman" w:cs="Times New Roman"/>
          <w:sz w:val="24"/>
          <w:szCs w:val="24"/>
        </w:rPr>
        <w:t xml:space="preserve">dostępnym formacie </w:t>
      </w:r>
      <w:r w:rsidRPr="007F5CF6">
        <w:rPr>
          <w:rFonts w:ascii="Times New Roman" w:hAnsi="Times New Roman" w:cs="Times New Roman"/>
          <w:sz w:val="24"/>
          <w:szCs w:val="24"/>
        </w:rPr>
        <w:t xml:space="preserve">utworu lub innego przedmiotu objętego ochroną, do których upoważniony podmiot ma zgodny z prawem dostęp </w:t>
      </w:r>
      <w:r w:rsidR="0079047E" w:rsidRPr="007F5CF6">
        <w:rPr>
          <w:rFonts w:ascii="Times New Roman" w:hAnsi="Times New Roman" w:cs="Times New Roman"/>
          <w:sz w:val="24"/>
          <w:szCs w:val="24"/>
        </w:rPr>
        <w:t xml:space="preserve">oraz b) </w:t>
      </w:r>
      <w:r w:rsidR="00C46C79" w:rsidRPr="007F5CF6">
        <w:rPr>
          <w:rFonts w:ascii="Times New Roman" w:hAnsi="Times New Roman" w:cs="Times New Roman"/>
          <w:sz w:val="24"/>
          <w:szCs w:val="24"/>
        </w:rPr>
        <w:t>komunikowaniu, udostępnianiu</w:t>
      </w:r>
      <w:r w:rsidR="0079047E" w:rsidRPr="007F5CF6">
        <w:rPr>
          <w:rFonts w:ascii="Times New Roman" w:hAnsi="Times New Roman" w:cs="Times New Roman"/>
          <w:sz w:val="24"/>
          <w:szCs w:val="24"/>
        </w:rPr>
        <w:t xml:space="preserve">, </w:t>
      </w:r>
      <w:r w:rsidR="00977B04" w:rsidRPr="007F5CF6">
        <w:rPr>
          <w:rFonts w:ascii="Times New Roman" w:hAnsi="Times New Roman" w:cs="Times New Roman"/>
          <w:sz w:val="24"/>
          <w:szCs w:val="24"/>
        </w:rPr>
        <w:t>wprowadzaniu</w:t>
      </w:r>
      <w:r w:rsidR="0079047E" w:rsidRPr="007F5CF6">
        <w:rPr>
          <w:rFonts w:ascii="Times New Roman" w:hAnsi="Times New Roman" w:cs="Times New Roman"/>
          <w:sz w:val="24"/>
          <w:szCs w:val="24"/>
        </w:rPr>
        <w:t xml:space="preserve"> do obrotu lub użyczania kopii w dostępnym formacie beneficjentowi lub innemu upoważnionemu podmiotowi na zasadzie niekomercyjnej na wyłączny użytek beneficjenta.</w:t>
      </w:r>
      <w:r w:rsidR="003F31C1" w:rsidRPr="007F5CF6">
        <w:rPr>
          <w:rFonts w:ascii="Times New Roman" w:hAnsi="Times New Roman" w:cs="Times New Roman"/>
          <w:sz w:val="24"/>
          <w:szCs w:val="24"/>
        </w:rPr>
        <w:t xml:space="preserve"> W projektowanym art. 35a ust. </w:t>
      </w:r>
      <w:r w:rsidR="00F21234" w:rsidRPr="007F5CF6">
        <w:rPr>
          <w:rFonts w:ascii="Times New Roman" w:hAnsi="Times New Roman" w:cs="Times New Roman"/>
          <w:sz w:val="24"/>
          <w:szCs w:val="24"/>
        </w:rPr>
        <w:t>2</w:t>
      </w:r>
      <w:r w:rsidR="003F31C1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EF6A9B" w:rsidRPr="007F5CF6">
        <w:rPr>
          <w:rFonts w:ascii="Times New Roman" w:hAnsi="Times New Roman" w:cs="Times New Roman"/>
          <w:sz w:val="24"/>
          <w:szCs w:val="24"/>
        </w:rPr>
        <w:t xml:space="preserve">Ustawy </w:t>
      </w:r>
      <w:r w:rsidR="003F31C1" w:rsidRPr="007F5CF6">
        <w:rPr>
          <w:rFonts w:ascii="Times New Roman" w:hAnsi="Times New Roman" w:cs="Times New Roman"/>
          <w:sz w:val="24"/>
          <w:szCs w:val="24"/>
        </w:rPr>
        <w:t>dozwolone formy korzystania z utworów określono jako uprawnienie do:</w:t>
      </w:r>
    </w:p>
    <w:p w14:paraId="3FCB72D3" w14:textId="5D99513C" w:rsidR="003F31C1" w:rsidRPr="007F5CF6" w:rsidRDefault="000D5BC1" w:rsidP="000D5BC1">
      <w:pPr>
        <w:pStyle w:val="Akapitzlist"/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Pr="007F5CF6">
        <w:rPr>
          <w:rFonts w:ascii="Times New Roman" w:hAnsi="Times New Roman" w:cs="Times New Roman"/>
          <w:sz w:val="24"/>
          <w:szCs w:val="24"/>
        </w:rPr>
        <w:tab/>
      </w:r>
      <w:r w:rsidR="0089203B" w:rsidRPr="007F5CF6">
        <w:rPr>
          <w:rFonts w:ascii="Times New Roman" w:hAnsi="Times New Roman" w:cs="Times New Roman"/>
          <w:sz w:val="24"/>
          <w:szCs w:val="24"/>
        </w:rPr>
        <w:t xml:space="preserve">zwielokrotniania utworów w celu </w:t>
      </w:r>
      <w:r w:rsidR="003F31C1" w:rsidRPr="007F5CF6">
        <w:rPr>
          <w:rFonts w:ascii="Times New Roman" w:hAnsi="Times New Roman" w:cs="Times New Roman"/>
          <w:sz w:val="24"/>
          <w:szCs w:val="24"/>
        </w:rPr>
        <w:t xml:space="preserve">wykonywania kopii </w:t>
      </w:r>
      <w:r w:rsidR="00412287" w:rsidRPr="007F5CF6">
        <w:rPr>
          <w:rFonts w:ascii="Times New Roman" w:hAnsi="Times New Roman" w:cs="Times New Roman"/>
          <w:sz w:val="24"/>
          <w:szCs w:val="24"/>
        </w:rPr>
        <w:t xml:space="preserve">utworów </w:t>
      </w:r>
      <w:r w:rsidR="003F31C1" w:rsidRPr="007F5CF6">
        <w:rPr>
          <w:rFonts w:ascii="Times New Roman" w:hAnsi="Times New Roman" w:cs="Times New Roman"/>
          <w:sz w:val="24"/>
          <w:szCs w:val="24"/>
        </w:rPr>
        <w:t>w dostępnych formatach,</w:t>
      </w:r>
    </w:p>
    <w:p w14:paraId="7B00E5A3" w14:textId="6A4555B0" w:rsidR="003F31C1" w:rsidRPr="007F5CF6" w:rsidRDefault="000D5BC1" w:rsidP="000D5BC1">
      <w:pPr>
        <w:pStyle w:val="Akapitzlist"/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>–</w:t>
      </w:r>
      <w:r w:rsidRPr="007F5CF6">
        <w:rPr>
          <w:rFonts w:ascii="Times New Roman" w:hAnsi="Times New Roman" w:cs="Times New Roman"/>
          <w:sz w:val="24"/>
          <w:szCs w:val="24"/>
        </w:rPr>
        <w:tab/>
      </w:r>
      <w:r w:rsidR="003F31C1" w:rsidRPr="007F5CF6">
        <w:rPr>
          <w:rFonts w:ascii="Times New Roman" w:hAnsi="Times New Roman" w:cs="Times New Roman"/>
          <w:sz w:val="24"/>
          <w:szCs w:val="24"/>
        </w:rPr>
        <w:t xml:space="preserve">rozpowszechniania tych kopii pośród beneficjentów oraz </w:t>
      </w:r>
      <w:r w:rsidR="000A58FD" w:rsidRPr="007F5CF6">
        <w:rPr>
          <w:rFonts w:ascii="Times New Roman" w:hAnsi="Times New Roman" w:cs="Times New Roman"/>
          <w:sz w:val="24"/>
          <w:szCs w:val="24"/>
        </w:rPr>
        <w:t xml:space="preserve">innych upoważnionych podmiotów. Rozpowszechniać można kopie sporządzone samodzielnie </w:t>
      </w:r>
      <w:r w:rsidR="00EB4357" w:rsidRPr="007F5CF6">
        <w:rPr>
          <w:rFonts w:ascii="Times New Roman" w:hAnsi="Times New Roman" w:cs="Times New Roman"/>
          <w:sz w:val="24"/>
          <w:szCs w:val="24"/>
        </w:rPr>
        <w:t xml:space="preserve">lub </w:t>
      </w:r>
      <w:r w:rsidR="000A58FD" w:rsidRPr="007F5CF6">
        <w:rPr>
          <w:rFonts w:ascii="Times New Roman" w:hAnsi="Times New Roman" w:cs="Times New Roman"/>
          <w:sz w:val="24"/>
          <w:szCs w:val="24"/>
        </w:rPr>
        <w:t>otrzymane od innego upoważnionego podmiotu.</w:t>
      </w:r>
      <w:r w:rsidR="003F31C1" w:rsidRPr="007F5C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68803" w14:textId="3C61EF8D" w:rsidR="00AD282A" w:rsidRPr="007F5CF6" w:rsidRDefault="00C46C79" w:rsidP="00A36C8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>Jak j</w:t>
      </w:r>
      <w:r w:rsidR="0089203B" w:rsidRPr="007F5CF6">
        <w:rPr>
          <w:rFonts w:ascii="Times New Roman" w:hAnsi="Times New Roman" w:cs="Times New Roman"/>
          <w:sz w:val="24"/>
          <w:szCs w:val="24"/>
        </w:rPr>
        <w:t>uż</w:t>
      </w:r>
      <w:r w:rsidRPr="007F5CF6">
        <w:rPr>
          <w:rFonts w:ascii="Times New Roman" w:hAnsi="Times New Roman" w:cs="Times New Roman"/>
          <w:sz w:val="24"/>
          <w:szCs w:val="24"/>
        </w:rPr>
        <w:t xml:space="preserve"> wskazano pow</w:t>
      </w:r>
      <w:r w:rsidR="0089203B" w:rsidRPr="007F5CF6">
        <w:rPr>
          <w:rFonts w:ascii="Times New Roman" w:hAnsi="Times New Roman" w:cs="Times New Roman"/>
          <w:sz w:val="24"/>
          <w:szCs w:val="24"/>
        </w:rPr>
        <w:t>yż</w:t>
      </w:r>
      <w:r w:rsidRPr="007F5CF6">
        <w:rPr>
          <w:rFonts w:ascii="Times New Roman" w:hAnsi="Times New Roman" w:cs="Times New Roman"/>
          <w:sz w:val="24"/>
          <w:szCs w:val="24"/>
        </w:rPr>
        <w:t>ej, w</w:t>
      </w:r>
      <w:r w:rsidR="000A58FD" w:rsidRPr="007F5CF6">
        <w:rPr>
          <w:rFonts w:ascii="Times New Roman" w:hAnsi="Times New Roman" w:cs="Times New Roman"/>
          <w:sz w:val="24"/>
          <w:szCs w:val="24"/>
        </w:rPr>
        <w:t xml:space="preserve"> odróżnieniu od literalnego brzmienia </w:t>
      </w:r>
      <w:r w:rsidR="003F31C1" w:rsidRPr="007F5CF6">
        <w:rPr>
          <w:rFonts w:ascii="Times New Roman" w:hAnsi="Times New Roman" w:cs="Times New Roman"/>
          <w:sz w:val="24"/>
          <w:szCs w:val="24"/>
        </w:rPr>
        <w:t>Dyrektywy</w:t>
      </w:r>
      <w:r w:rsidR="000A58FD" w:rsidRPr="007F5CF6">
        <w:rPr>
          <w:rFonts w:ascii="Times New Roman" w:hAnsi="Times New Roman" w:cs="Times New Roman"/>
          <w:sz w:val="24"/>
          <w:szCs w:val="24"/>
        </w:rPr>
        <w:t xml:space="preserve"> 2017/1564</w:t>
      </w:r>
      <w:r w:rsidR="003F31C1" w:rsidRPr="007F5CF6">
        <w:rPr>
          <w:rFonts w:ascii="Times New Roman" w:hAnsi="Times New Roman" w:cs="Times New Roman"/>
          <w:sz w:val="24"/>
          <w:szCs w:val="24"/>
        </w:rPr>
        <w:t xml:space="preserve">, zdecydowano się na zastosowanie zbiorczego pojęcia </w:t>
      </w:r>
      <w:r w:rsidR="003F31C1" w:rsidRPr="007F5CF6">
        <w:rPr>
          <w:rFonts w:ascii="Times New Roman" w:hAnsi="Times New Roman" w:cs="Times New Roman"/>
          <w:i/>
          <w:sz w:val="24"/>
          <w:szCs w:val="24"/>
        </w:rPr>
        <w:t xml:space="preserve">rozpowszechniania, </w:t>
      </w:r>
      <w:r w:rsidR="003F31C1" w:rsidRPr="007F5CF6">
        <w:rPr>
          <w:rFonts w:ascii="Times New Roman" w:hAnsi="Times New Roman" w:cs="Times New Roman"/>
          <w:sz w:val="24"/>
          <w:szCs w:val="24"/>
        </w:rPr>
        <w:t xml:space="preserve">obejmującego </w:t>
      </w:r>
      <w:r w:rsidR="00481228" w:rsidRPr="007F5CF6">
        <w:rPr>
          <w:rFonts w:ascii="Times New Roman" w:hAnsi="Times New Roman" w:cs="Times New Roman"/>
          <w:sz w:val="24"/>
          <w:szCs w:val="24"/>
        </w:rPr>
        <w:t xml:space="preserve">swoim zakresem </w:t>
      </w:r>
      <w:r w:rsidR="000A58FD" w:rsidRPr="007F5CF6">
        <w:rPr>
          <w:rFonts w:ascii="Times New Roman" w:hAnsi="Times New Roman" w:cs="Times New Roman"/>
          <w:sz w:val="24"/>
          <w:szCs w:val="24"/>
        </w:rPr>
        <w:t>wskazane w D</w:t>
      </w:r>
      <w:r w:rsidR="003F31C1" w:rsidRPr="007F5CF6">
        <w:rPr>
          <w:rFonts w:ascii="Times New Roman" w:hAnsi="Times New Roman" w:cs="Times New Roman"/>
          <w:sz w:val="24"/>
          <w:szCs w:val="24"/>
        </w:rPr>
        <w:t>yrektywie</w:t>
      </w:r>
      <w:r w:rsidR="000A58FD" w:rsidRPr="007F5CF6">
        <w:rPr>
          <w:rFonts w:ascii="Times New Roman" w:hAnsi="Times New Roman" w:cs="Times New Roman"/>
          <w:sz w:val="24"/>
          <w:szCs w:val="24"/>
        </w:rPr>
        <w:t xml:space="preserve"> 2017/1564</w:t>
      </w:r>
      <w:r w:rsidR="00170EE0" w:rsidRPr="007F5CF6">
        <w:rPr>
          <w:rFonts w:ascii="Times New Roman" w:hAnsi="Times New Roman" w:cs="Times New Roman"/>
          <w:sz w:val="24"/>
          <w:szCs w:val="24"/>
        </w:rPr>
        <w:t xml:space="preserve"> formy udostępniania utworu.</w:t>
      </w:r>
      <w:r w:rsidR="00481228" w:rsidRPr="007F5C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4CC737" w14:textId="28C5466D" w:rsidR="00656FCC" w:rsidRPr="007F5CF6" w:rsidRDefault="00481228" w:rsidP="00245B1B">
      <w:pPr>
        <w:pStyle w:val="Akapitzlist"/>
        <w:numPr>
          <w:ilvl w:val="0"/>
          <w:numId w:val="22"/>
        </w:numPr>
        <w:tabs>
          <w:tab w:val="left" w:pos="490"/>
        </w:tabs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>W projektowanym</w:t>
      </w:r>
      <w:r w:rsidR="00A2149C" w:rsidRPr="007F5CF6">
        <w:rPr>
          <w:rFonts w:ascii="Times New Roman" w:hAnsi="Times New Roman" w:cs="Times New Roman"/>
          <w:sz w:val="24"/>
          <w:szCs w:val="24"/>
        </w:rPr>
        <w:t xml:space="preserve"> art. 35a ust</w:t>
      </w:r>
      <w:r w:rsidR="000D5BC1" w:rsidRPr="007F5CF6">
        <w:rPr>
          <w:rFonts w:ascii="Times New Roman" w:hAnsi="Times New Roman" w:cs="Times New Roman"/>
          <w:sz w:val="24"/>
          <w:szCs w:val="24"/>
        </w:rPr>
        <w:t>.</w:t>
      </w:r>
      <w:r w:rsidR="00A2149C" w:rsidRPr="007F5CF6">
        <w:rPr>
          <w:rFonts w:ascii="Times New Roman" w:hAnsi="Times New Roman" w:cs="Times New Roman"/>
          <w:sz w:val="24"/>
          <w:szCs w:val="24"/>
        </w:rPr>
        <w:t xml:space="preserve"> 1 i 2</w:t>
      </w:r>
      <w:r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EF6A9B" w:rsidRPr="007F5CF6">
        <w:rPr>
          <w:rFonts w:ascii="Times New Roman" w:hAnsi="Times New Roman" w:cs="Times New Roman"/>
          <w:sz w:val="24"/>
          <w:szCs w:val="24"/>
        </w:rPr>
        <w:t xml:space="preserve">Ustawy </w:t>
      </w:r>
      <w:r w:rsidRPr="007F5CF6">
        <w:rPr>
          <w:rFonts w:ascii="Times New Roman" w:hAnsi="Times New Roman" w:cs="Times New Roman"/>
          <w:sz w:val="24"/>
          <w:szCs w:val="24"/>
        </w:rPr>
        <w:t>pominięto natomiast kryterium niekomercyjnego korzystania, ze względu na fakt, iż kryterium to zostało wskazane wprost w art. 33</w:t>
      </w:r>
      <w:r w:rsidR="00757696" w:rsidRPr="007F5CF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F5CF6">
        <w:rPr>
          <w:rFonts w:ascii="Times New Roman" w:hAnsi="Times New Roman" w:cs="Times New Roman"/>
          <w:sz w:val="24"/>
          <w:szCs w:val="24"/>
        </w:rPr>
        <w:t xml:space="preserve"> ust. 1</w:t>
      </w:r>
      <w:r w:rsidR="00EF6A9B" w:rsidRPr="007F5CF6">
        <w:rPr>
          <w:rFonts w:ascii="Times New Roman" w:hAnsi="Times New Roman" w:cs="Times New Roman"/>
          <w:sz w:val="24"/>
          <w:szCs w:val="24"/>
        </w:rPr>
        <w:t xml:space="preserve"> Ustawy</w:t>
      </w:r>
      <w:r w:rsidR="007E4598" w:rsidRPr="007F5CF6">
        <w:rPr>
          <w:rFonts w:ascii="Times New Roman" w:hAnsi="Times New Roman" w:cs="Times New Roman"/>
          <w:sz w:val="24"/>
          <w:szCs w:val="24"/>
        </w:rPr>
        <w:t>. W konsekwencji każdy</w:t>
      </w:r>
      <w:r w:rsidR="00713C1A" w:rsidRPr="007F5CF6">
        <w:rPr>
          <w:rFonts w:ascii="Times New Roman" w:hAnsi="Times New Roman" w:cs="Times New Roman"/>
          <w:sz w:val="24"/>
          <w:szCs w:val="24"/>
        </w:rPr>
        <w:t xml:space="preserve"> rodzaj korzystania</w:t>
      </w:r>
      <w:r w:rsidRPr="007F5CF6">
        <w:rPr>
          <w:rFonts w:ascii="Times New Roman" w:hAnsi="Times New Roman" w:cs="Times New Roman"/>
          <w:sz w:val="24"/>
          <w:szCs w:val="24"/>
        </w:rPr>
        <w:t xml:space="preserve"> z utworów na podstawie art. 33</w:t>
      </w:r>
      <w:r w:rsidR="00757696" w:rsidRPr="007F5CF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F5CF6">
        <w:rPr>
          <w:rFonts w:ascii="Times New Roman" w:hAnsi="Times New Roman" w:cs="Times New Roman"/>
          <w:sz w:val="24"/>
          <w:szCs w:val="24"/>
        </w:rPr>
        <w:t xml:space="preserve"> mu</w:t>
      </w:r>
      <w:r w:rsidR="00170EE0" w:rsidRPr="007F5CF6">
        <w:rPr>
          <w:rFonts w:ascii="Times New Roman" w:hAnsi="Times New Roman" w:cs="Times New Roman"/>
          <w:sz w:val="24"/>
          <w:szCs w:val="24"/>
        </w:rPr>
        <w:t>si mieć niekomercyjny charakter.</w:t>
      </w:r>
      <w:r w:rsidRPr="007F5CF6">
        <w:rPr>
          <w:rFonts w:ascii="Times New Roman" w:hAnsi="Times New Roman" w:cs="Times New Roman"/>
          <w:sz w:val="24"/>
          <w:szCs w:val="24"/>
        </w:rPr>
        <w:t xml:space="preserve"> Dyrektywa</w:t>
      </w:r>
      <w:r w:rsidR="000A58FD" w:rsidRPr="007F5CF6">
        <w:rPr>
          <w:rFonts w:ascii="Times New Roman" w:hAnsi="Times New Roman" w:cs="Times New Roman"/>
          <w:sz w:val="24"/>
          <w:szCs w:val="24"/>
        </w:rPr>
        <w:t xml:space="preserve"> 2017/1564</w:t>
      </w:r>
      <w:r w:rsidRPr="007F5CF6">
        <w:rPr>
          <w:rFonts w:ascii="Times New Roman" w:hAnsi="Times New Roman" w:cs="Times New Roman"/>
          <w:sz w:val="24"/>
          <w:szCs w:val="24"/>
        </w:rPr>
        <w:t xml:space="preserve"> przesądza</w:t>
      </w:r>
      <w:r w:rsidR="0089203B" w:rsidRPr="007F5CF6">
        <w:rPr>
          <w:rFonts w:ascii="Times New Roman" w:hAnsi="Times New Roman" w:cs="Times New Roman"/>
          <w:sz w:val="24"/>
          <w:szCs w:val="24"/>
        </w:rPr>
        <w:t xml:space="preserve"> również</w:t>
      </w:r>
      <w:r w:rsidR="00AA111E" w:rsidRPr="007F5CF6">
        <w:rPr>
          <w:rFonts w:ascii="Times New Roman" w:hAnsi="Times New Roman" w:cs="Times New Roman"/>
          <w:sz w:val="24"/>
          <w:szCs w:val="24"/>
        </w:rPr>
        <w:t>,</w:t>
      </w:r>
      <w:r w:rsidRPr="007F5CF6">
        <w:rPr>
          <w:rFonts w:ascii="Times New Roman" w:hAnsi="Times New Roman" w:cs="Times New Roman"/>
          <w:sz w:val="24"/>
          <w:szCs w:val="24"/>
        </w:rPr>
        <w:t xml:space="preserve"> iż </w:t>
      </w:r>
      <w:r w:rsidR="00BD7048" w:rsidRPr="007F5CF6">
        <w:rPr>
          <w:rFonts w:ascii="Times New Roman" w:hAnsi="Times New Roman" w:cs="Times New Roman"/>
          <w:sz w:val="24"/>
          <w:szCs w:val="24"/>
        </w:rPr>
        <w:t>wskazane sposoby korzystania z utworów</w:t>
      </w:r>
      <w:r w:rsidR="000D5BC1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Pr="007F5CF6">
        <w:rPr>
          <w:rFonts w:ascii="Times New Roman" w:hAnsi="Times New Roman" w:cs="Times New Roman"/>
          <w:sz w:val="24"/>
          <w:szCs w:val="24"/>
        </w:rPr>
        <w:t xml:space="preserve">mogą być dokonywane wyłącznie </w:t>
      </w:r>
      <w:r w:rsidRPr="007F5CF6">
        <w:rPr>
          <w:rFonts w:ascii="Times New Roman" w:hAnsi="Times New Roman" w:cs="Times New Roman"/>
          <w:i/>
          <w:sz w:val="24"/>
          <w:szCs w:val="24"/>
        </w:rPr>
        <w:t xml:space="preserve">na wyłączny użytek beneficjenta. </w:t>
      </w:r>
      <w:r w:rsidR="00C95A7A" w:rsidRPr="007F5CF6">
        <w:rPr>
          <w:rFonts w:ascii="Times New Roman" w:hAnsi="Times New Roman" w:cs="Times New Roman"/>
          <w:sz w:val="24"/>
          <w:szCs w:val="24"/>
        </w:rPr>
        <w:t>W projektowanej</w:t>
      </w:r>
      <w:r w:rsidR="000F2824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C95A7A" w:rsidRPr="007F5CF6">
        <w:rPr>
          <w:rFonts w:ascii="Times New Roman" w:hAnsi="Times New Roman" w:cs="Times New Roman"/>
          <w:sz w:val="24"/>
          <w:szCs w:val="24"/>
        </w:rPr>
        <w:t xml:space="preserve">regulacji </w:t>
      </w:r>
      <w:r w:rsidR="000F2824" w:rsidRPr="007F5CF6">
        <w:rPr>
          <w:rFonts w:ascii="Times New Roman" w:hAnsi="Times New Roman" w:cs="Times New Roman"/>
          <w:sz w:val="24"/>
          <w:szCs w:val="24"/>
        </w:rPr>
        <w:t>zasada ta realizowana jest</w:t>
      </w:r>
      <w:r w:rsidRPr="007F5CF6">
        <w:rPr>
          <w:rFonts w:ascii="Times New Roman" w:hAnsi="Times New Roman" w:cs="Times New Roman"/>
          <w:sz w:val="24"/>
          <w:szCs w:val="24"/>
        </w:rPr>
        <w:t xml:space="preserve"> poprzez </w:t>
      </w:r>
      <w:r w:rsidR="0089203B" w:rsidRPr="007F5CF6">
        <w:rPr>
          <w:rFonts w:ascii="Times New Roman" w:hAnsi="Times New Roman" w:cs="Times New Roman"/>
          <w:sz w:val="24"/>
          <w:szCs w:val="24"/>
        </w:rPr>
        <w:t xml:space="preserve">wskazanie, iż rozpowszechnianie </w:t>
      </w:r>
      <w:r w:rsidR="00AD282A" w:rsidRPr="007F5CF6">
        <w:rPr>
          <w:rFonts w:ascii="Times New Roman" w:hAnsi="Times New Roman" w:cs="Times New Roman"/>
          <w:sz w:val="24"/>
          <w:szCs w:val="24"/>
        </w:rPr>
        <w:t xml:space="preserve">dokonywane przez upoważnione podmioty </w:t>
      </w:r>
      <w:r w:rsidR="0089203B" w:rsidRPr="007F5CF6">
        <w:rPr>
          <w:rFonts w:ascii="Times New Roman" w:hAnsi="Times New Roman" w:cs="Times New Roman"/>
          <w:sz w:val="24"/>
          <w:szCs w:val="24"/>
        </w:rPr>
        <w:t>moż</w:t>
      </w:r>
      <w:r w:rsidR="00C46C79" w:rsidRPr="007F5CF6">
        <w:rPr>
          <w:rFonts w:ascii="Times New Roman" w:hAnsi="Times New Roman" w:cs="Times New Roman"/>
          <w:sz w:val="24"/>
          <w:szCs w:val="24"/>
        </w:rPr>
        <w:t>liwe jest w</w:t>
      </w:r>
      <w:r w:rsidR="0089203B" w:rsidRPr="007F5CF6">
        <w:rPr>
          <w:rFonts w:ascii="Times New Roman" w:hAnsi="Times New Roman" w:cs="Times New Roman"/>
          <w:sz w:val="24"/>
          <w:szCs w:val="24"/>
        </w:rPr>
        <w:t>yłą</w:t>
      </w:r>
      <w:r w:rsidR="00C46C79" w:rsidRPr="007F5CF6">
        <w:rPr>
          <w:rFonts w:ascii="Times New Roman" w:hAnsi="Times New Roman" w:cs="Times New Roman"/>
          <w:sz w:val="24"/>
          <w:szCs w:val="24"/>
        </w:rPr>
        <w:t>cznie</w:t>
      </w:r>
      <w:r w:rsidR="0089203B" w:rsidRPr="007F5CF6">
        <w:rPr>
          <w:rFonts w:ascii="Times New Roman" w:hAnsi="Times New Roman" w:cs="Times New Roman"/>
          <w:i/>
          <w:sz w:val="24"/>
          <w:szCs w:val="24"/>
        </w:rPr>
        <w:t xml:space="preserve"> poś</w:t>
      </w:r>
      <w:r w:rsidR="00C46C79" w:rsidRPr="007F5CF6">
        <w:rPr>
          <w:rFonts w:ascii="Times New Roman" w:hAnsi="Times New Roman" w:cs="Times New Roman"/>
          <w:i/>
          <w:sz w:val="24"/>
          <w:szCs w:val="24"/>
        </w:rPr>
        <w:t>ród ben</w:t>
      </w:r>
      <w:r w:rsidR="0089203B" w:rsidRPr="007F5CF6">
        <w:rPr>
          <w:rFonts w:ascii="Times New Roman" w:hAnsi="Times New Roman" w:cs="Times New Roman"/>
          <w:i/>
          <w:sz w:val="24"/>
          <w:szCs w:val="24"/>
        </w:rPr>
        <w:t xml:space="preserve">eficjentów </w:t>
      </w:r>
      <w:r w:rsidR="00C46C79" w:rsidRPr="007F5CF6">
        <w:rPr>
          <w:rFonts w:ascii="Times New Roman" w:hAnsi="Times New Roman" w:cs="Times New Roman"/>
          <w:sz w:val="24"/>
          <w:szCs w:val="24"/>
        </w:rPr>
        <w:t>oraz innych upoważnionych podmiotów.</w:t>
      </w:r>
      <w:r w:rsidR="00A2149C" w:rsidRPr="007F5CF6">
        <w:rPr>
          <w:rFonts w:ascii="Times New Roman" w:hAnsi="Times New Roman" w:cs="Times New Roman"/>
          <w:sz w:val="24"/>
          <w:szCs w:val="24"/>
        </w:rPr>
        <w:t xml:space="preserve"> Beneficjent nie ma natomiast w ogóle</w:t>
      </w:r>
      <w:r w:rsidR="00AD282A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0D5BC1" w:rsidRPr="007F5CF6">
        <w:rPr>
          <w:rFonts w:ascii="Times New Roman" w:hAnsi="Times New Roman" w:cs="Times New Roman"/>
          <w:sz w:val="24"/>
          <w:szCs w:val="24"/>
        </w:rPr>
        <w:t>–</w:t>
      </w:r>
      <w:r w:rsidR="00A2149C" w:rsidRPr="007F5CF6">
        <w:rPr>
          <w:rFonts w:ascii="Times New Roman" w:hAnsi="Times New Roman" w:cs="Times New Roman"/>
          <w:sz w:val="24"/>
          <w:szCs w:val="24"/>
        </w:rPr>
        <w:t xml:space="preserve"> na gruncie projektowanego przepisu</w:t>
      </w:r>
      <w:r w:rsidR="00AD282A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9F494E" w:rsidRPr="007F5CF6">
        <w:rPr>
          <w:rFonts w:ascii="Times New Roman" w:hAnsi="Times New Roman" w:cs="Times New Roman"/>
          <w:sz w:val="24"/>
          <w:szCs w:val="24"/>
        </w:rPr>
        <w:t xml:space="preserve">i implementowanej dyrektywy </w:t>
      </w:r>
      <w:r w:rsidR="000D5BC1" w:rsidRPr="007F5CF6">
        <w:rPr>
          <w:rFonts w:ascii="Times New Roman" w:hAnsi="Times New Roman" w:cs="Times New Roman"/>
          <w:sz w:val="24"/>
          <w:szCs w:val="24"/>
        </w:rPr>
        <w:t>–</w:t>
      </w:r>
      <w:r w:rsidR="00A2149C" w:rsidRPr="007F5CF6">
        <w:rPr>
          <w:rFonts w:ascii="Times New Roman" w:hAnsi="Times New Roman" w:cs="Times New Roman"/>
          <w:sz w:val="24"/>
          <w:szCs w:val="24"/>
        </w:rPr>
        <w:t xml:space="preserve"> uprawnienia do rozpowszechniania kopii utworu w dostępnym formacie.</w:t>
      </w:r>
    </w:p>
    <w:p w14:paraId="0E8340A8" w14:textId="332B9712" w:rsidR="00647363" w:rsidRPr="007F5CF6" w:rsidRDefault="00647363" w:rsidP="004C7084">
      <w:pPr>
        <w:pStyle w:val="Akapitzlist"/>
        <w:numPr>
          <w:ilvl w:val="0"/>
          <w:numId w:val="22"/>
        </w:numPr>
        <w:tabs>
          <w:tab w:val="left" w:pos="490"/>
        </w:tabs>
        <w:spacing w:before="120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 xml:space="preserve">W projektowanej regulacji zrezygnowano </w:t>
      </w:r>
      <w:r w:rsidR="00BD7048" w:rsidRPr="007F5CF6"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7F5CF6">
        <w:rPr>
          <w:rFonts w:ascii="Times New Roman" w:hAnsi="Times New Roman" w:cs="Times New Roman"/>
          <w:sz w:val="24"/>
          <w:szCs w:val="24"/>
        </w:rPr>
        <w:t xml:space="preserve">z </w:t>
      </w:r>
      <w:r w:rsidR="004C7084" w:rsidRPr="007F5CF6">
        <w:rPr>
          <w:rFonts w:ascii="Times New Roman" w:hAnsi="Times New Roman" w:cs="Times New Roman"/>
          <w:sz w:val="24"/>
          <w:szCs w:val="24"/>
        </w:rPr>
        <w:t>literalnego wskazania w art. </w:t>
      </w:r>
      <w:r w:rsidRPr="007F5CF6">
        <w:rPr>
          <w:rFonts w:ascii="Times New Roman" w:hAnsi="Times New Roman" w:cs="Times New Roman"/>
          <w:sz w:val="24"/>
          <w:szCs w:val="24"/>
        </w:rPr>
        <w:t>35a ust. 1 i 2</w:t>
      </w:r>
      <w:r w:rsidR="00EF6A9B" w:rsidRPr="007F5CF6">
        <w:rPr>
          <w:rFonts w:ascii="Times New Roman" w:hAnsi="Times New Roman" w:cs="Times New Roman"/>
          <w:sz w:val="24"/>
          <w:szCs w:val="24"/>
        </w:rPr>
        <w:t xml:space="preserve"> Ustawy</w:t>
      </w:r>
      <w:r w:rsidR="00550825" w:rsidRPr="007F5CF6">
        <w:rPr>
          <w:rFonts w:ascii="Times New Roman" w:hAnsi="Times New Roman" w:cs="Times New Roman"/>
          <w:sz w:val="24"/>
          <w:szCs w:val="24"/>
        </w:rPr>
        <w:t>,</w:t>
      </w:r>
      <w:r w:rsidRPr="007F5CF6">
        <w:rPr>
          <w:rFonts w:ascii="Times New Roman" w:hAnsi="Times New Roman" w:cs="Times New Roman"/>
          <w:sz w:val="24"/>
          <w:szCs w:val="24"/>
        </w:rPr>
        <w:t xml:space="preserve"> iż beneficjent oraz upoważniony podmi</w:t>
      </w:r>
      <w:r w:rsidR="00550825" w:rsidRPr="007F5CF6">
        <w:rPr>
          <w:rFonts w:ascii="Times New Roman" w:hAnsi="Times New Roman" w:cs="Times New Roman"/>
          <w:sz w:val="24"/>
          <w:szCs w:val="24"/>
        </w:rPr>
        <w:t>ot mogą wykonywać wskazan</w:t>
      </w:r>
      <w:r w:rsidRPr="007F5CF6">
        <w:rPr>
          <w:rFonts w:ascii="Times New Roman" w:hAnsi="Times New Roman" w:cs="Times New Roman"/>
          <w:sz w:val="24"/>
          <w:szCs w:val="24"/>
        </w:rPr>
        <w:t>e w tych przepisach czynności wyłącznie w odniesieniu do utworów</w:t>
      </w:r>
      <w:r w:rsidR="00550825" w:rsidRPr="007F5CF6">
        <w:rPr>
          <w:rFonts w:ascii="Times New Roman" w:hAnsi="Times New Roman" w:cs="Times New Roman"/>
          <w:sz w:val="24"/>
          <w:szCs w:val="24"/>
        </w:rPr>
        <w:t>,</w:t>
      </w:r>
      <w:r w:rsidR="000905AE" w:rsidRPr="007F5CF6">
        <w:rPr>
          <w:rFonts w:ascii="Times New Roman" w:hAnsi="Times New Roman" w:cs="Times New Roman"/>
          <w:sz w:val="24"/>
          <w:szCs w:val="24"/>
        </w:rPr>
        <w:t xml:space="preserve"> co do których posiadają</w:t>
      </w:r>
      <w:r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0905AE" w:rsidRPr="007F5CF6">
        <w:rPr>
          <w:rFonts w:ascii="Times New Roman" w:hAnsi="Times New Roman" w:cs="Times New Roman"/>
          <w:sz w:val="24"/>
          <w:szCs w:val="24"/>
        </w:rPr>
        <w:t xml:space="preserve">zgodny </w:t>
      </w:r>
      <w:r w:rsidR="00BD7048" w:rsidRPr="007F5CF6">
        <w:rPr>
          <w:rFonts w:ascii="Times New Roman" w:hAnsi="Times New Roman" w:cs="Times New Roman"/>
          <w:sz w:val="24"/>
          <w:szCs w:val="24"/>
        </w:rPr>
        <w:t>z prawem dostęp</w:t>
      </w:r>
      <w:r w:rsidRPr="007F5CF6">
        <w:rPr>
          <w:rFonts w:ascii="Times New Roman" w:hAnsi="Times New Roman" w:cs="Times New Roman"/>
          <w:sz w:val="24"/>
          <w:szCs w:val="24"/>
        </w:rPr>
        <w:t xml:space="preserve">. </w:t>
      </w:r>
      <w:r w:rsidR="00BF1043" w:rsidRPr="007F5CF6">
        <w:rPr>
          <w:rFonts w:ascii="Times New Roman" w:hAnsi="Times New Roman" w:cs="Times New Roman"/>
          <w:sz w:val="24"/>
          <w:szCs w:val="24"/>
        </w:rPr>
        <w:t>Projektowana regulacja stanowi jedną z form dozwolonego użytku (projektowany art. 33</w:t>
      </w:r>
      <w:r w:rsidR="00BF1043" w:rsidRPr="007F5CF6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BF1043" w:rsidRPr="007F5CF6">
        <w:rPr>
          <w:rFonts w:ascii="Times New Roman" w:hAnsi="Times New Roman" w:cs="Times New Roman"/>
          <w:sz w:val="24"/>
          <w:szCs w:val="24"/>
        </w:rPr>
        <w:t>ust. 2</w:t>
      </w:r>
      <w:r w:rsidR="00EF6A9B" w:rsidRPr="007F5CF6">
        <w:rPr>
          <w:rFonts w:ascii="Times New Roman" w:hAnsi="Times New Roman" w:cs="Times New Roman"/>
          <w:sz w:val="24"/>
          <w:szCs w:val="24"/>
        </w:rPr>
        <w:t xml:space="preserve"> Ustawy</w:t>
      </w:r>
      <w:r w:rsidR="00BF1043" w:rsidRPr="007F5CF6">
        <w:rPr>
          <w:rFonts w:ascii="Times New Roman" w:hAnsi="Times New Roman" w:cs="Times New Roman"/>
          <w:sz w:val="24"/>
          <w:szCs w:val="24"/>
        </w:rPr>
        <w:t xml:space="preserve"> zlokalizowany jest w </w:t>
      </w:r>
      <w:r w:rsidR="00C56D1C" w:rsidRPr="007F5CF6">
        <w:rPr>
          <w:rFonts w:ascii="Times New Roman" w:hAnsi="Times New Roman" w:cs="Times New Roman"/>
          <w:sz w:val="24"/>
          <w:szCs w:val="24"/>
        </w:rPr>
        <w:t>r</w:t>
      </w:r>
      <w:r w:rsidR="00BF1043" w:rsidRPr="007F5CF6">
        <w:rPr>
          <w:rFonts w:ascii="Times New Roman" w:hAnsi="Times New Roman" w:cs="Times New Roman"/>
          <w:sz w:val="24"/>
          <w:szCs w:val="24"/>
        </w:rPr>
        <w:t xml:space="preserve">ozdziale 3 </w:t>
      </w:r>
      <w:r w:rsidR="00C56D1C" w:rsidRPr="007F5CF6">
        <w:rPr>
          <w:rFonts w:ascii="Times New Roman" w:hAnsi="Times New Roman" w:cs="Times New Roman"/>
          <w:sz w:val="24"/>
          <w:szCs w:val="24"/>
        </w:rPr>
        <w:t>w o</w:t>
      </w:r>
      <w:r w:rsidR="00BF1043" w:rsidRPr="007F5CF6">
        <w:rPr>
          <w:rFonts w:ascii="Times New Roman" w:hAnsi="Times New Roman" w:cs="Times New Roman"/>
          <w:sz w:val="24"/>
          <w:szCs w:val="24"/>
        </w:rPr>
        <w:t>ddziale 3 poś</w:t>
      </w:r>
      <w:r w:rsidR="004C7084" w:rsidRPr="007F5CF6">
        <w:rPr>
          <w:rFonts w:ascii="Times New Roman" w:hAnsi="Times New Roman" w:cs="Times New Roman"/>
          <w:sz w:val="24"/>
          <w:szCs w:val="24"/>
        </w:rPr>
        <w:t>więconym dozwolonemu użytkowi i </w:t>
      </w:r>
      <w:r w:rsidR="00BF1043" w:rsidRPr="007F5CF6">
        <w:rPr>
          <w:rFonts w:ascii="Times New Roman" w:hAnsi="Times New Roman" w:cs="Times New Roman"/>
          <w:sz w:val="24"/>
          <w:szCs w:val="24"/>
        </w:rPr>
        <w:t>odsyła do</w:t>
      </w:r>
      <w:r w:rsidR="00C56D1C" w:rsidRPr="007F5CF6">
        <w:rPr>
          <w:rFonts w:ascii="Times New Roman" w:hAnsi="Times New Roman" w:cs="Times New Roman"/>
          <w:sz w:val="24"/>
          <w:szCs w:val="24"/>
        </w:rPr>
        <w:t xml:space="preserve"> oddziału 3</w:t>
      </w:r>
      <w:r w:rsidR="00C56D1C" w:rsidRPr="007F5CF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F1043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C56D1C" w:rsidRPr="007F5CF6">
        <w:rPr>
          <w:rFonts w:ascii="Times New Roman" w:hAnsi="Times New Roman" w:cs="Times New Roman"/>
          <w:sz w:val="24"/>
          <w:szCs w:val="24"/>
        </w:rPr>
        <w:t>w r</w:t>
      </w:r>
      <w:r w:rsidR="00BF1043" w:rsidRPr="007F5CF6">
        <w:rPr>
          <w:rFonts w:ascii="Times New Roman" w:hAnsi="Times New Roman" w:cs="Times New Roman"/>
          <w:sz w:val="24"/>
          <w:szCs w:val="24"/>
        </w:rPr>
        <w:t>ozdzia</w:t>
      </w:r>
      <w:r w:rsidR="00C56D1C" w:rsidRPr="007F5CF6">
        <w:rPr>
          <w:rFonts w:ascii="Times New Roman" w:hAnsi="Times New Roman" w:cs="Times New Roman"/>
          <w:sz w:val="24"/>
          <w:szCs w:val="24"/>
        </w:rPr>
        <w:t>le</w:t>
      </w:r>
      <w:r w:rsidR="00BF1043" w:rsidRPr="007F5CF6">
        <w:rPr>
          <w:rFonts w:ascii="Times New Roman" w:hAnsi="Times New Roman" w:cs="Times New Roman"/>
          <w:sz w:val="24"/>
          <w:szCs w:val="24"/>
        </w:rPr>
        <w:t xml:space="preserve"> 3</w:t>
      </w:r>
      <w:r w:rsidR="00D01247" w:rsidRPr="007F5CF6">
        <w:rPr>
          <w:rFonts w:ascii="Times New Roman" w:hAnsi="Times New Roman" w:cs="Times New Roman"/>
          <w:sz w:val="24"/>
          <w:szCs w:val="24"/>
        </w:rPr>
        <w:t>,</w:t>
      </w:r>
      <w:r w:rsidR="00BF1043" w:rsidRPr="007F5CF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F1043" w:rsidRPr="007F5CF6">
        <w:rPr>
          <w:rFonts w:ascii="Times New Roman" w:hAnsi="Times New Roman" w:cs="Times New Roman"/>
          <w:sz w:val="24"/>
          <w:szCs w:val="24"/>
        </w:rPr>
        <w:t xml:space="preserve">zatytułowanego </w:t>
      </w:r>
      <w:r w:rsidR="00B855D1" w:rsidRPr="007F5CF6">
        <w:rPr>
          <w:rFonts w:ascii="Times New Roman" w:hAnsi="Times New Roman" w:cs="Times New Roman"/>
          <w:i/>
          <w:sz w:val="24"/>
          <w:szCs w:val="24"/>
        </w:rPr>
        <w:t>„</w:t>
      </w:r>
      <w:r w:rsidR="00BF1043" w:rsidRPr="007F5CF6">
        <w:rPr>
          <w:rFonts w:ascii="Times New Roman" w:hAnsi="Times New Roman" w:cs="Times New Roman"/>
          <w:i/>
          <w:sz w:val="24"/>
          <w:szCs w:val="24"/>
        </w:rPr>
        <w:t>Dozwolony użytek utworów na rzecz beneficjentów</w:t>
      </w:r>
      <w:r w:rsidR="00B855D1" w:rsidRPr="007F5CF6">
        <w:rPr>
          <w:rFonts w:ascii="Times New Roman" w:hAnsi="Times New Roman" w:cs="Times New Roman"/>
          <w:i/>
          <w:sz w:val="24"/>
          <w:szCs w:val="24"/>
        </w:rPr>
        <w:t>”</w:t>
      </w:r>
      <w:r w:rsidR="00BF1043" w:rsidRPr="007F5CF6">
        <w:rPr>
          <w:rFonts w:ascii="Times New Roman" w:hAnsi="Times New Roman" w:cs="Times New Roman"/>
          <w:sz w:val="24"/>
          <w:szCs w:val="24"/>
        </w:rPr>
        <w:t>).</w:t>
      </w:r>
      <w:r w:rsidR="00B855D1" w:rsidRPr="007F5CF6">
        <w:rPr>
          <w:rFonts w:ascii="Times New Roman" w:hAnsi="Times New Roman" w:cs="Times New Roman"/>
          <w:sz w:val="24"/>
          <w:szCs w:val="24"/>
        </w:rPr>
        <w:t xml:space="preserve"> K</w:t>
      </w:r>
      <w:r w:rsidRPr="007F5CF6">
        <w:rPr>
          <w:rFonts w:ascii="Times New Roman" w:hAnsi="Times New Roman" w:cs="Times New Roman"/>
          <w:sz w:val="24"/>
          <w:szCs w:val="24"/>
        </w:rPr>
        <w:t xml:space="preserve">onieczność spełnienia tego warunku w odniesieniu do wszystkich rodzajów dozwolonego użytku </w:t>
      </w:r>
      <w:r w:rsidR="00B855D1" w:rsidRPr="007F5CF6">
        <w:rPr>
          <w:rFonts w:ascii="Times New Roman" w:hAnsi="Times New Roman" w:cs="Times New Roman"/>
          <w:sz w:val="24"/>
          <w:szCs w:val="24"/>
        </w:rPr>
        <w:t>potwierdza</w:t>
      </w:r>
      <w:r w:rsidR="00386DDC" w:rsidRPr="007F5CF6">
        <w:rPr>
          <w:rFonts w:ascii="Times New Roman" w:hAnsi="Times New Roman" w:cs="Times New Roman"/>
          <w:sz w:val="24"/>
          <w:szCs w:val="24"/>
        </w:rPr>
        <w:t>ją wnioski wynikające</w:t>
      </w:r>
      <w:r w:rsidR="00B855D1" w:rsidRPr="007F5CF6">
        <w:rPr>
          <w:rFonts w:ascii="Times New Roman" w:hAnsi="Times New Roman" w:cs="Times New Roman"/>
          <w:sz w:val="24"/>
          <w:szCs w:val="24"/>
        </w:rPr>
        <w:t xml:space="preserve"> dodatkowo </w:t>
      </w:r>
      <w:r w:rsidR="000905AE" w:rsidRPr="007F5CF6">
        <w:rPr>
          <w:rFonts w:ascii="Times New Roman" w:hAnsi="Times New Roman" w:cs="Times New Roman"/>
          <w:sz w:val="24"/>
          <w:szCs w:val="24"/>
        </w:rPr>
        <w:t>na gruncie polskich przepisów</w:t>
      </w:r>
      <w:r w:rsidR="00386DDC" w:rsidRPr="007F5CF6">
        <w:rPr>
          <w:rFonts w:ascii="Times New Roman" w:hAnsi="Times New Roman" w:cs="Times New Roman"/>
          <w:sz w:val="24"/>
          <w:szCs w:val="24"/>
        </w:rPr>
        <w:t xml:space="preserve"> z</w:t>
      </w:r>
      <w:r w:rsidRPr="007F5CF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C541EEF" w14:textId="136801E2" w:rsidR="00647363" w:rsidRPr="007F5CF6" w:rsidRDefault="00245B1B" w:rsidP="00245B1B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>1)</w:t>
      </w:r>
      <w:r w:rsidRPr="007F5CF6">
        <w:rPr>
          <w:rFonts w:ascii="Times New Roman" w:hAnsi="Times New Roman" w:cs="Times New Roman"/>
          <w:sz w:val="24"/>
          <w:szCs w:val="24"/>
        </w:rPr>
        <w:tab/>
      </w:r>
      <w:r w:rsidR="00647363" w:rsidRPr="007F5CF6">
        <w:rPr>
          <w:rFonts w:ascii="Times New Roman" w:hAnsi="Times New Roman" w:cs="Times New Roman"/>
          <w:sz w:val="24"/>
          <w:szCs w:val="24"/>
        </w:rPr>
        <w:t>wykładni</w:t>
      </w:r>
      <w:r w:rsidR="00386DDC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647363" w:rsidRPr="007F5CF6">
        <w:rPr>
          <w:rFonts w:ascii="Times New Roman" w:hAnsi="Times New Roman" w:cs="Times New Roman"/>
          <w:sz w:val="24"/>
          <w:szCs w:val="24"/>
        </w:rPr>
        <w:t>pro</w:t>
      </w:r>
      <w:r w:rsidR="00386DDC" w:rsidRPr="007F5CF6">
        <w:rPr>
          <w:rFonts w:ascii="Times New Roman" w:hAnsi="Times New Roman" w:cs="Times New Roman"/>
          <w:sz w:val="24"/>
          <w:szCs w:val="24"/>
        </w:rPr>
        <w:t>wspólnotowej</w:t>
      </w:r>
      <w:r w:rsidR="009F494E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647363" w:rsidRPr="007F5CF6">
        <w:rPr>
          <w:rFonts w:ascii="Times New Roman" w:hAnsi="Times New Roman" w:cs="Times New Roman"/>
          <w:sz w:val="24"/>
          <w:szCs w:val="24"/>
        </w:rPr>
        <w:t xml:space="preserve">przepisów prawa krajowego (należy wziąć pod uwagę w szczególności wyrok w sprawie C-435/12 ACI Adam, w którym TSUE wskazał </w:t>
      </w:r>
      <w:r w:rsidR="00647363" w:rsidRPr="007F5CF6">
        <w:rPr>
          <w:rFonts w:ascii="Times New Roman" w:hAnsi="Times New Roman" w:cs="Times New Roman"/>
          <w:sz w:val="24"/>
          <w:szCs w:val="24"/>
        </w:rPr>
        <w:lastRenderedPageBreak/>
        <w:t>w odniesieniu do wyjątku, o którym mowa w art. 5 ust. 2 lit. b Dyrektywy 2001/29/WE, że wyjątek ten nie obejmuje korzystania z</w:t>
      </w:r>
      <w:r w:rsidR="004C7084" w:rsidRPr="007F5CF6">
        <w:rPr>
          <w:rFonts w:ascii="Times New Roman" w:hAnsi="Times New Roman" w:cs="Times New Roman"/>
          <w:sz w:val="24"/>
          <w:szCs w:val="24"/>
        </w:rPr>
        <w:t xml:space="preserve"> utworów pochodzących z </w:t>
      </w:r>
      <w:r w:rsidR="00647363" w:rsidRPr="007F5CF6">
        <w:rPr>
          <w:rFonts w:ascii="Times New Roman" w:hAnsi="Times New Roman" w:cs="Times New Roman"/>
          <w:sz w:val="24"/>
          <w:szCs w:val="24"/>
        </w:rPr>
        <w:t>nielegalnego źródła; analiza orzeczenia nie pozostawia natomiast wątpliwości, że ma ono wpływ na interpretację przepisów dotyczących pozostałych wyjątków);</w:t>
      </w:r>
    </w:p>
    <w:p w14:paraId="22338F9E" w14:textId="466BA040" w:rsidR="00647363" w:rsidRPr="007F5CF6" w:rsidRDefault="00647363" w:rsidP="00245B1B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>2)</w:t>
      </w:r>
      <w:r w:rsidR="00245B1B" w:rsidRPr="007F5CF6">
        <w:rPr>
          <w:rFonts w:ascii="Times New Roman" w:hAnsi="Times New Roman" w:cs="Times New Roman"/>
          <w:sz w:val="24"/>
          <w:szCs w:val="24"/>
        </w:rPr>
        <w:tab/>
      </w:r>
      <w:r w:rsidR="00386DDC" w:rsidRPr="007F5CF6">
        <w:rPr>
          <w:rFonts w:ascii="Times New Roman" w:hAnsi="Times New Roman" w:cs="Times New Roman"/>
          <w:sz w:val="24"/>
          <w:szCs w:val="24"/>
        </w:rPr>
        <w:t>wykładni</w:t>
      </w:r>
      <w:r w:rsidRPr="007F5CF6">
        <w:rPr>
          <w:rFonts w:ascii="Times New Roman" w:hAnsi="Times New Roman" w:cs="Times New Roman"/>
          <w:sz w:val="24"/>
          <w:szCs w:val="24"/>
        </w:rPr>
        <w:t xml:space="preserve"> systemowej (warunek zgodnego z prawem dostępu wynika</w:t>
      </w:r>
      <w:r w:rsidR="000905AE" w:rsidRPr="007F5CF6">
        <w:rPr>
          <w:rFonts w:ascii="Times New Roman" w:hAnsi="Times New Roman" w:cs="Times New Roman"/>
          <w:sz w:val="24"/>
          <w:szCs w:val="24"/>
        </w:rPr>
        <w:t xml:space="preserve"> pośrednio z</w:t>
      </w:r>
      <w:r w:rsidR="00C84E3D" w:rsidRPr="007F5CF6">
        <w:rPr>
          <w:rFonts w:ascii="Times New Roman" w:hAnsi="Times New Roman" w:cs="Times New Roman"/>
          <w:sz w:val="24"/>
          <w:szCs w:val="24"/>
        </w:rPr>
        <w:t> </w:t>
      </w:r>
      <w:r w:rsidR="000905AE" w:rsidRPr="007F5CF6">
        <w:rPr>
          <w:rFonts w:ascii="Times New Roman" w:hAnsi="Times New Roman" w:cs="Times New Roman"/>
          <w:sz w:val="24"/>
          <w:szCs w:val="24"/>
        </w:rPr>
        <w:t xml:space="preserve">art. 35 </w:t>
      </w:r>
      <w:r w:rsidR="00EF6A9B" w:rsidRPr="007F5CF6">
        <w:rPr>
          <w:rFonts w:ascii="Times New Roman" w:hAnsi="Times New Roman" w:cs="Times New Roman"/>
          <w:sz w:val="24"/>
          <w:szCs w:val="24"/>
        </w:rPr>
        <w:t>Ustawy</w:t>
      </w:r>
      <w:r w:rsidR="000905AE" w:rsidRPr="007F5CF6">
        <w:rPr>
          <w:rFonts w:ascii="Times New Roman" w:hAnsi="Times New Roman" w:cs="Times New Roman"/>
          <w:sz w:val="24"/>
          <w:szCs w:val="24"/>
        </w:rPr>
        <w:t>).</w:t>
      </w:r>
    </w:p>
    <w:p w14:paraId="50257C15" w14:textId="089C8608" w:rsidR="00A2149C" w:rsidRPr="007F5CF6" w:rsidRDefault="00245B1B" w:rsidP="00C84E3D">
      <w:pPr>
        <w:tabs>
          <w:tab w:val="left" w:pos="426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b/>
          <w:sz w:val="24"/>
          <w:szCs w:val="24"/>
        </w:rPr>
        <w:t>6)</w:t>
      </w:r>
      <w:r w:rsidRPr="007F5CF6">
        <w:rPr>
          <w:rFonts w:ascii="Times New Roman" w:hAnsi="Times New Roman" w:cs="Times New Roman"/>
          <w:b/>
          <w:sz w:val="24"/>
          <w:szCs w:val="24"/>
        </w:rPr>
        <w:tab/>
      </w:r>
      <w:r w:rsidR="00EF6A9B" w:rsidRPr="007F5CF6">
        <w:rPr>
          <w:rFonts w:ascii="Times New Roman" w:hAnsi="Times New Roman" w:cs="Times New Roman"/>
          <w:b/>
          <w:sz w:val="24"/>
          <w:szCs w:val="24"/>
        </w:rPr>
        <w:t xml:space="preserve">projektowany </w:t>
      </w:r>
      <w:r w:rsidR="00C8687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2149C" w:rsidRPr="007F5CF6">
        <w:rPr>
          <w:rFonts w:ascii="Times New Roman" w:hAnsi="Times New Roman" w:cs="Times New Roman"/>
          <w:b/>
          <w:sz w:val="24"/>
          <w:szCs w:val="24"/>
        </w:rPr>
        <w:t>35a ust. 3</w:t>
      </w:r>
      <w:r w:rsidR="00D01247" w:rsidRPr="007F5C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A9B" w:rsidRPr="007F5CF6">
        <w:rPr>
          <w:rFonts w:ascii="Times New Roman" w:hAnsi="Times New Roman" w:cs="Times New Roman"/>
          <w:b/>
          <w:sz w:val="24"/>
          <w:szCs w:val="24"/>
        </w:rPr>
        <w:t>U</w:t>
      </w:r>
      <w:r w:rsidR="00D01247" w:rsidRPr="007F5CF6">
        <w:rPr>
          <w:rFonts w:ascii="Times New Roman" w:hAnsi="Times New Roman" w:cs="Times New Roman"/>
          <w:b/>
          <w:sz w:val="24"/>
          <w:szCs w:val="24"/>
        </w:rPr>
        <w:t>stawy</w:t>
      </w:r>
    </w:p>
    <w:p w14:paraId="49160878" w14:textId="77B1EB6A" w:rsidR="007E4598" w:rsidRPr="007F5CF6" w:rsidRDefault="00C46C79" w:rsidP="00A36C84">
      <w:pPr>
        <w:pStyle w:val="Akapitzlist"/>
        <w:tabs>
          <w:tab w:val="left" w:pos="426"/>
        </w:tabs>
        <w:spacing w:before="120"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>W</w:t>
      </w:r>
      <w:r w:rsidR="0049615E" w:rsidRPr="007F5CF6">
        <w:rPr>
          <w:rFonts w:ascii="Times New Roman" w:hAnsi="Times New Roman" w:cs="Times New Roman"/>
          <w:sz w:val="24"/>
          <w:szCs w:val="24"/>
        </w:rPr>
        <w:t xml:space="preserve"> projektowanym </w:t>
      </w:r>
      <w:bookmarkStart w:id="3" w:name="_Hlk515549334"/>
      <w:r w:rsidR="0049615E" w:rsidRPr="007F5CF6">
        <w:rPr>
          <w:rFonts w:ascii="Times New Roman" w:hAnsi="Times New Roman" w:cs="Times New Roman"/>
          <w:sz w:val="24"/>
          <w:szCs w:val="24"/>
        </w:rPr>
        <w:t>art. 35a ust.</w:t>
      </w:r>
      <w:r w:rsidR="00A2149C" w:rsidRPr="007F5CF6">
        <w:rPr>
          <w:rFonts w:ascii="Times New Roman" w:hAnsi="Times New Roman" w:cs="Times New Roman"/>
          <w:sz w:val="24"/>
          <w:szCs w:val="24"/>
        </w:rPr>
        <w:t xml:space="preserve"> 3</w:t>
      </w:r>
      <w:r w:rsidR="0049615E" w:rsidRPr="007F5CF6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916616" w:rsidRPr="007F5CF6">
        <w:rPr>
          <w:rFonts w:ascii="Times New Roman" w:hAnsi="Times New Roman" w:cs="Times New Roman"/>
          <w:sz w:val="24"/>
          <w:szCs w:val="24"/>
        </w:rPr>
        <w:t>Ustawy</w:t>
      </w:r>
      <w:r w:rsidR="00FA7DBA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Pr="007F5CF6">
        <w:rPr>
          <w:rFonts w:ascii="Times New Roman" w:hAnsi="Times New Roman" w:cs="Times New Roman"/>
          <w:sz w:val="24"/>
          <w:szCs w:val="24"/>
        </w:rPr>
        <w:t xml:space="preserve">doprecyzowano </w:t>
      </w:r>
      <w:r w:rsidR="000F2824" w:rsidRPr="007F5CF6">
        <w:rPr>
          <w:rFonts w:ascii="Times New Roman" w:hAnsi="Times New Roman" w:cs="Times New Roman"/>
          <w:sz w:val="24"/>
          <w:szCs w:val="24"/>
        </w:rPr>
        <w:t>cel</w:t>
      </w:r>
      <w:r w:rsidRPr="007F5CF6">
        <w:rPr>
          <w:rFonts w:ascii="Times New Roman" w:hAnsi="Times New Roman" w:cs="Times New Roman"/>
          <w:sz w:val="24"/>
          <w:szCs w:val="24"/>
        </w:rPr>
        <w:t>,</w:t>
      </w:r>
      <w:r w:rsidR="00F37748" w:rsidRPr="007F5CF6">
        <w:rPr>
          <w:rFonts w:ascii="Times New Roman" w:hAnsi="Times New Roman" w:cs="Times New Roman"/>
          <w:sz w:val="24"/>
          <w:szCs w:val="24"/>
        </w:rPr>
        <w:t xml:space="preserve"> jakim jest </w:t>
      </w:r>
      <w:r w:rsidR="00481228" w:rsidRPr="007F5CF6">
        <w:rPr>
          <w:rFonts w:ascii="Times New Roman" w:hAnsi="Times New Roman" w:cs="Times New Roman"/>
          <w:sz w:val="24"/>
          <w:szCs w:val="24"/>
        </w:rPr>
        <w:t>dobro osób niepełnosprawnych</w:t>
      </w:r>
      <w:r w:rsidR="00C95A7A" w:rsidRPr="007F5CF6">
        <w:rPr>
          <w:rFonts w:ascii="Times New Roman" w:hAnsi="Times New Roman" w:cs="Times New Roman"/>
          <w:sz w:val="24"/>
          <w:szCs w:val="24"/>
        </w:rPr>
        <w:t xml:space="preserve"> oraz rozmiar</w:t>
      </w:r>
      <w:r w:rsidR="00481228" w:rsidRPr="007F5CF6">
        <w:rPr>
          <w:rFonts w:ascii="Times New Roman" w:hAnsi="Times New Roman" w:cs="Times New Roman"/>
          <w:sz w:val="24"/>
          <w:szCs w:val="24"/>
        </w:rPr>
        <w:t xml:space="preserve"> korzystania </w:t>
      </w:r>
      <w:r w:rsidR="0089203B" w:rsidRPr="007F5CF6">
        <w:rPr>
          <w:rFonts w:ascii="Times New Roman" w:hAnsi="Times New Roman" w:cs="Times New Roman"/>
          <w:sz w:val="24"/>
          <w:szCs w:val="24"/>
        </w:rPr>
        <w:t>z dozwolonego uż</w:t>
      </w:r>
      <w:r w:rsidR="0049615E" w:rsidRPr="007F5CF6">
        <w:rPr>
          <w:rFonts w:ascii="Times New Roman" w:hAnsi="Times New Roman" w:cs="Times New Roman"/>
          <w:sz w:val="24"/>
          <w:szCs w:val="24"/>
        </w:rPr>
        <w:t xml:space="preserve">ytku </w:t>
      </w:r>
      <w:r w:rsidR="00481228" w:rsidRPr="007F5CF6">
        <w:rPr>
          <w:rFonts w:ascii="Times New Roman" w:hAnsi="Times New Roman" w:cs="Times New Roman"/>
          <w:sz w:val="24"/>
          <w:szCs w:val="24"/>
        </w:rPr>
        <w:t>wynikając</w:t>
      </w:r>
      <w:r w:rsidR="0049615E" w:rsidRPr="007F5CF6">
        <w:rPr>
          <w:rFonts w:ascii="Times New Roman" w:hAnsi="Times New Roman" w:cs="Times New Roman"/>
          <w:sz w:val="24"/>
          <w:szCs w:val="24"/>
        </w:rPr>
        <w:t xml:space="preserve">y </w:t>
      </w:r>
      <w:r w:rsidR="00C84E3D" w:rsidRPr="007F5CF6">
        <w:rPr>
          <w:rFonts w:ascii="Times New Roman" w:hAnsi="Times New Roman" w:cs="Times New Roman"/>
          <w:sz w:val="24"/>
          <w:szCs w:val="24"/>
        </w:rPr>
        <w:t>z </w:t>
      </w:r>
      <w:r w:rsidR="00481228" w:rsidRPr="007F5CF6">
        <w:rPr>
          <w:rFonts w:ascii="Times New Roman" w:hAnsi="Times New Roman" w:cs="Times New Roman"/>
          <w:sz w:val="24"/>
          <w:szCs w:val="24"/>
        </w:rPr>
        <w:t>natury upośledzenia (art. 33</w:t>
      </w:r>
      <w:r w:rsidR="00656FCC" w:rsidRPr="007F5CF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81228" w:rsidRPr="007F5CF6">
        <w:rPr>
          <w:rFonts w:ascii="Times New Roman" w:hAnsi="Times New Roman" w:cs="Times New Roman"/>
          <w:sz w:val="24"/>
          <w:szCs w:val="24"/>
        </w:rPr>
        <w:t xml:space="preserve"> ust. 1</w:t>
      </w:r>
      <w:r w:rsidR="00021D5B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916616" w:rsidRPr="007F5CF6">
        <w:rPr>
          <w:rFonts w:ascii="Times New Roman" w:hAnsi="Times New Roman" w:cs="Times New Roman"/>
          <w:sz w:val="24"/>
          <w:szCs w:val="24"/>
        </w:rPr>
        <w:t>U</w:t>
      </w:r>
      <w:r w:rsidR="0088737A" w:rsidRPr="007F5CF6">
        <w:rPr>
          <w:rFonts w:ascii="Times New Roman" w:hAnsi="Times New Roman" w:cs="Times New Roman"/>
          <w:sz w:val="24"/>
          <w:szCs w:val="24"/>
        </w:rPr>
        <w:t>stawy</w:t>
      </w:r>
      <w:r w:rsidR="00481228" w:rsidRPr="007F5CF6">
        <w:rPr>
          <w:rFonts w:ascii="Times New Roman" w:hAnsi="Times New Roman" w:cs="Times New Roman"/>
          <w:sz w:val="24"/>
          <w:szCs w:val="24"/>
        </w:rPr>
        <w:t>)</w:t>
      </w:r>
      <w:r w:rsidR="0043380E" w:rsidRPr="007F5CF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"/>
      </w:r>
      <w:r w:rsidR="00A36C84" w:rsidRPr="007F5CF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C95A7A" w:rsidRPr="007F5CF6">
        <w:rPr>
          <w:rFonts w:ascii="Times New Roman" w:hAnsi="Times New Roman" w:cs="Times New Roman"/>
          <w:sz w:val="24"/>
          <w:szCs w:val="24"/>
        </w:rPr>
        <w:t xml:space="preserve"> przez wskazanie, ż</w:t>
      </w:r>
      <w:r w:rsidR="00481228" w:rsidRPr="007F5CF6">
        <w:rPr>
          <w:rFonts w:ascii="Times New Roman" w:hAnsi="Times New Roman" w:cs="Times New Roman"/>
          <w:sz w:val="24"/>
          <w:szCs w:val="24"/>
        </w:rPr>
        <w:t>e czynności</w:t>
      </w:r>
      <w:r w:rsidR="00C84E3D" w:rsidRPr="007F5CF6">
        <w:rPr>
          <w:rFonts w:ascii="Times New Roman" w:hAnsi="Times New Roman" w:cs="Times New Roman"/>
          <w:sz w:val="24"/>
          <w:szCs w:val="24"/>
        </w:rPr>
        <w:t>, o </w:t>
      </w:r>
      <w:r w:rsidR="00A2149C" w:rsidRPr="007F5CF6">
        <w:rPr>
          <w:rFonts w:ascii="Times New Roman" w:hAnsi="Times New Roman" w:cs="Times New Roman"/>
          <w:sz w:val="24"/>
          <w:szCs w:val="24"/>
        </w:rPr>
        <w:t>których mowa w art. 35a ust</w:t>
      </w:r>
      <w:r w:rsidR="000D5BC1" w:rsidRPr="007F5CF6">
        <w:rPr>
          <w:rFonts w:ascii="Times New Roman" w:hAnsi="Times New Roman" w:cs="Times New Roman"/>
          <w:sz w:val="24"/>
          <w:szCs w:val="24"/>
        </w:rPr>
        <w:t>.</w:t>
      </w:r>
      <w:r w:rsidR="00A2149C" w:rsidRPr="007F5CF6">
        <w:rPr>
          <w:rFonts w:ascii="Times New Roman" w:hAnsi="Times New Roman" w:cs="Times New Roman"/>
          <w:sz w:val="24"/>
          <w:szCs w:val="24"/>
        </w:rPr>
        <w:t xml:space="preserve"> 1 i 2</w:t>
      </w:r>
      <w:r w:rsidR="0049615E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EF6A9B" w:rsidRPr="007F5CF6">
        <w:rPr>
          <w:rFonts w:ascii="Times New Roman" w:hAnsi="Times New Roman" w:cs="Times New Roman"/>
          <w:sz w:val="24"/>
          <w:szCs w:val="24"/>
        </w:rPr>
        <w:t>Ustawy</w:t>
      </w:r>
      <w:r w:rsidR="00BD4943">
        <w:rPr>
          <w:rFonts w:ascii="Times New Roman" w:hAnsi="Times New Roman" w:cs="Times New Roman"/>
          <w:sz w:val="24"/>
          <w:szCs w:val="24"/>
        </w:rPr>
        <w:t>,</w:t>
      </w:r>
      <w:r w:rsidR="00EF6A9B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49615E" w:rsidRPr="007F5CF6">
        <w:rPr>
          <w:rFonts w:ascii="Times New Roman" w:hAnsi="Times New Roman" w:cs="Times New Roman"/>
          <w:sz w:val="24"/>
          <w:szCs w:val="24"/>
        </w:rPr>
        <w:t>mog</w:t>
      </w:r>
      <w:r w:rsidR="00AB59D0" w:rsidRPr="007F5CF6">
        <w:rPr>
          <w:rFonts w:ascii="Times New Roman" w:hAnsi="Times New Roman" w:cs="Times New Roman"/>
          <w:sz w:val="24"/>
          <w:szCs w:val="24"/>
        </w:rPr>
        <w:t>ą</w:t>
      </w:r>
      <w:r w:rsidR="00481228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89203B" w:rsidRPr="007F5CF6">
        <w:rPr>
          <w:rFonts w:ascii="Times New Roman" w:hAnsi="Times New Roman" w:cs="Times New Roman"/>
          <w:sz w:val="24"/>
          <w:szCs w:val="24"/>
        </w:rPr>
        <w:t>być</w:t>
      </w:r>
      <w:r w:rsidR="0049615E" w:rsidRPr="007F5CF6">
        <w:rPr>
          <w:rFonts w:ascii="Times New Roman" w:hAnsi="Times New Roman" w:cs="Times New Roman"/>
          <w:sz w:val="24"/>
          <w:szCs w:val="24"/>
        </w:rPr>
        <w:t xml:space="preserve"> podejmowane </w:t>
      </w:r>
      <w:r w:rsidR="00481228" w:rsidRPr="007F5CF6">
        <w:rPr>
          <w:rFonts w:ascii="Times New Roman" w:hAnsi="Times New Roman" w:cs="Times New Roman"/>
          <w:sz w:val="24"/>
          <w:szCs w:val="24"/>
        </w:rPr>
        <w:t xml:space="preserve">wyłącznie </w:t>
      </w:r>
      <w:r w:rsidR="00AB59D0" w:rsidRPr="007F5CF6">
        <w:rPr>
          <w:rFonts w:ascii="Times New Roman" w:hAnsi="Times New Roman" w:cs="Times New Roman"/>
          <w:sz w:val="24"/>
          <w:szCs w:val="24"/>
        </w:rPr>
        <w:t>w celu zapewnienia beneficjentowi z ograniczoną zdolności</w:t>
      </w:r>
      <w:r w:rsidR="00C84E3D" w:rsidRPr="007F5CF6">
        <w:rPr>
          <w:rFonts w:ascii="Times New Roman" w:hAnsi="Times New Roman" w:cs="Times New Roman"/>
          <w:sz w:val="24"/>
          <w:szCs w:val="24"/>
        </w:rPr>
        <w:t>ą czytania równie skutecznego i </w:t>
      </w:r>
      <w:r w:rsidR="00AB59D0" w:rsidRPr="007F5CF6">
        <w:rPr>
          <w:rFonts w:ascii="Times New Roman" w:hAnsi="Times New Roman" w:cs="Times New Roman"/>
          <w:sz w:val="24"/>
          <w:szCs w:val="24"/>
        </w:rPr>
        <w:t>wygodnego dostępu do utworu, jak ten, z którego korzystają osoby bez</w:t>
      </w:r>
      <w:r w:rsidR="00A7251E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DD2222" w:rsidRPr="007F5CF6">
        <w:rPr>
          <w:rFonts w:ascii="Times New Roman" w:hAnsi="Times New Roman" w:cs="Times New Roman"/>
          <w:sz w:val="24"/>
          <w:szCs w:val="24"/>
        </w:rPr>
        <w:t>wskazanych dysfunkcji</w:t>
      </w:r>
      <w:r w:rsidR="00AB59D0" w:rsidRPr="007F5CF6">
        <w:rPr>
          <w:rFonts w:ascii="Times New Roman" w:hAnsi="Times New Roman" w:cs="Times New Roman"/>
          <w:sz w:val="24"/>
          <w:szCs w:val="24"/>
        </w:rPr>
        <w:t xml:space="preserve">. </w:t>
      </w:r>
      <w:r w:rsidR="0089203B" w:rsidRPr="007F5CF6">
        <w:rPr>
          <w:rFonts w:ascii="Times New Roman" w:hAnsi="Times New Roman" w:cs="Times New Roman"/>
          <w:sz w:val="24"/>
          <w:szCs w:val="24"/>
        </w:rPr>
        <w:t>Cel ten jest zbież</w:t>
      </w:r>
      <w:r w:rsidR="00B632C9" w:rsidRPr="007F5CF6">
        <w:rPr>
          <w:rFonts w:ascii="Times New Roman" w:hAnsi="Times New Roman" w:cs="Times New Roman"/>
          <w:sz w:val="24"/>
          <w:szCs w:val="24"/>
        </w:rPr>
        <w:t>ny</w:t>
      </w:r>
      <w:r w:rsidR="00F70509" w:rsidRPr="007F5CF6">
        <w:rPr>
          <w:rFonts w:ascii="Times New Roman" w:hAnsi="Times New Roman" w:cs="Times New Roman"/>
          <w:sz w:val="24"/>
          <w:szCs w:val="24"/>
        </w:rPr>
        <w:t xml:space="preserve"> z celem </w:t>
      </w:r>
      <w:r w:rsidR="0089203B" w:rsidRPr="007F5CF6">
        <w:rPr>
          <w:rFonts w:ascii="Times New Roman" w:hAnsi="Times New Roman" w:cs="Times New Roman"/>
          <w:sz w:val="24"/>
          <w:szCs w:val="24"/>
        </w:rPr>
        <w:t>usprawiedliwiają</w:t>
      </w:r>
      <w:r w:rsidR="00C62DDD" w:rsidRPr="007F5CF6">
        <w:rPr>
          <w:rFonts w:ascii="Times New Roman" w:hAnsi="Times New Roman" w:cs="Times New Roman"/>
          <w:sz w:val="24"/>
          <w:szCs w:val="24"/>
        </w:rPr>
        <w:t>cym dokonanie</w:t>
      </w:r>
      <w:r w:rsidR="00A7251E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DD2222" w:rsidRPr="007F5CF6">
        <w:rPr>
          <w:rFonts w:ascii="Times New Roman" w:hAnsi="Times New Roman" w:cs="Times New Roman"/>
          <w:sz w:val="24"/>
          <w:szCs w:val="24"/>
        </w:rPr>
        <w:t>zmian formatu</w:t>
      </w:r>
      <w:r w:rsidR="00C62DDD" w:rsidRPr="007F5CF6">
        <w:rPr>
          <w:rFonts w:ascii="Times New Roman" w:hAnsi="Times New Roman" w:cs="Times New Roman"/>
          <w:sz w:val="24"/>
          <w:szCs w:val="24"/>
        </w:rPr>
        <w:t xml:space="preserve">, </w:t>
      </w:r>
      <w:r w:rsidR="00F70509" w:rsidRPr="007F5CF6">
        <w:rPr>
          <w:rFonts w:ascii="Times New Roman" w:hAnsi="Times New Roman" w:cs="Times New Roman"/>
          <w:sz w:val="24"/>
          <w:szCs w:val="24"/>
        </w:rPr>
        <w:t>wsk</w:t>
      </w:r>
      <w:r w:rsidR="0089203B" w:rsidRPr="007F5CF6">
        <w:rPr>
          <w:rFonts w:ascii="Times New Roman" w:hAnsi="Times New Roman" w:cs="Times New Roman"/>
          <w:sz w:val="24"/>
          <w:szCs w:val="24"/>
        </w:rPr>
        <w:t>azanym w definicji kopi</w:t>
      </w:r>
      <w:bookmarkStart w:id="4" w:name="_GoBack"/>
      <w:bookmarkEnd w:id="4"/>
      <w:r w:rsidR="0089203B" w:rsidRPr="007F5CF6">
        <w:rPr>
          <w:rFonts w:ascii="Times New Roman" w:hAnsi="Times New Roman" w:cs="Times New Roman"/>
          <w:sz w:val="24"/>
          <w:szCs w:val="24"/>
        </w:rPr>
        <w:t xml:space="preserve">i </w:t>
      </w:r>
      <w:r w:rsidR="005B4B59" w:rsidRPr="007F5CF6">
        <w:rPr>
          <w:rFonts w:ascii="Times New Roman" w:hAnsi="Times New Roman" w:cs="Times New Roman"/>
          <w:sz w:val="24"/>
          <w:szCs w:val="24"/>
        </w:rPr>
        <w:t xml:space="preserve">utworu </w:t>
      </w:r>
      <w:r w:rsidR="0089203B" w:rsidRPr="007F5CF6">
        <w:rPr>
          <w:rFonts w:ascii="Times New Roman" w:hAnsi="Times New Roman" w:cs="Times New Roman"/>
          <w:sz w:val="24"/>
          <w:szCs w:val="24"/>
        </w:rPr>
        <w:t>w dostę</w:t>
      </w:r>
      <w:r w:rsidR="00F70509" w:rsidRPr="007F5CF6">
        <w:rPr>
          <w:rFonts w:ascii="Times New Roman" w:hAnsi="Times New Roman" w:cs="Times New Roman"/>
          <w:sz w:val="24"/>
          <w:szCs w:val="24"/>
        </w:rPr>
        <w:t>pnym formacie</w:t>
      </w:r>
      <w:r w:rsidR="00B632C9" w:rsidRPr="007F5CF6">
        <w:rPr>
          <w:rFonts w:ascii="Times New Roman" w:hAnsi="Times New Roman" w:cs="Times New Roman"/>
          <w:sz w:val="24"/>
          <w:szCs w:val="24"/>
        </w:rPr>
        <w:t xml:space="preserve"> (</w:t>
      </w:r>
      <w:r w:rsidR="00D01247" w:rsidRPr="007F5CF6">
        <w:rPr>
          <w:rFonts w:ascii="Times New Roman" w:hAnsi="Times New Roman" w:cs="Times New Roman"/>
          <w:sz w:val="24"/>
          <w:szCs w:val="24"/>
        </w:rPr>
        <w:t xml:space="preserve">projektowany </w:t>
      </w:r>
      <w:r w:rsidR="00C84E3D" w:rsidRPr="007F5CF6">
        <w:rPr>
          <w:rFonts w:ascii="Times New Roman" w:hAnsi="Times New Roman" w:cs="Times New Roman"/>
          <w:sz w:val="24"/>
          <w:szCs w:val="24"/>
        </w:rPr>
        <w:t>art. </w:t>
      </w:r>
      <w:r w:rsidR="00B632C9" w:rsidRPr="007F5CF6">
        <w:rPr>
          <w:rFonts w:ascii="Times New Roman" w:hAnsi="Times New Roman" w:cs="Times New Roman"/>
          <w:sz w:val="24"/>
          <w:szCs w:val="24"/>
        </w:rPr>
        <w:t xml:space="preserve">6 ust. </w:t>
      </w:r>
      <w:r w:rsidR="002971AB" w:rsidRPr="007F5CF6">
        <w:rPr>
          <w:rFonts w:ascii="Times New Roman" w:hAnsi="Times New Roman" w:cs="Times New Roman"/>
          <w:sz w:val="24"/>
          <w:szCs w:val="24"/>
        </w:rPr>
        <w:t xml:space="preserve">1 pkt </w:t>
      </w:r>
      <w:r w:rsidR="008A38FD" w:rsidRPr="007F5CF6">
        <w:rPr>
          <w:rFonts w:ascii="Times New Roman" w:hAnsi="Times New Roman" w:cs="Times New Roman"/>
          <w:sz w:val="24"/>
          <w:szCs w:val="24"/>
        </w:rPr>
        <w:t>20</w:t>
      </w:r>
      <w:r w:rsidR="002971AB" w:rsidRPr="007F5CF6">
        <w:rPr>
          <w:rFonts w:ascii="Times New Roman" w:hAnsi="Times New Roman" w:cs="Times New Roman"/>
          <w:sz w:val="24"/>
          <w:szCs w:val="24"/>
        </w:rPr>
        <w:t>)</w:t>
      </w:r>
      <w:r w:rsidR="00747244" w:rsidRPr="007F5CF6">
        <w:rPr>
          <w:rFonts w:ascii="Times New Roman" w:hAnsi="Times New Roman" w:cs="Times New Roman"/>
          <w:sz w:val="24"/>
          <w:szCs w:val="24"/>
        </w:rPr>
        <w:t xml:space="preserve"> i odzwierciedla cel D</w:t>
      </w:r>
      <w:r w:rsidR="00A548BD" w:rsidRPr="007F5CF6">
        <w:rPr>
          <w:rFonts w:ascii="Times New Roman" w:hAnsi="Times New Roman" w:cs="Times New Roman"/>
          <w:sz w:val="24"/>
          <w:szCs w:val="24"/>
        </w:rPr>
        <w:t>yrektywy</w:t>
      </w:r>
      <w:r w:rsidR="000D5BC1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747244" w:rsidRPr="007F5CF6">
        <w:rPr>
          <w:rFonts w:ascii="Times New Roman" w:hAnsi="Times New Roman" w:cs="Times New Roman"/>
          <w:sz w:val="24"/>
          <w:szCs w:val="24"/>
        </w:rPr>
        <w:t>2017/1564, jakim jest poprawa dostępności utworów w formie tekstowej tak</w:t>
      </w:r>
      <w:r w:rsidR="00DD2222" w:rsidRPr="007F5CF6">
        <w:rPr>
          <w:rFonts w:ascii="Times New Roman" w:hAnsi="Times New Roman" w:cs="Times New Roman"/>
          <w:sz w:val="24"/>
          <w:szCs w:val="24"/>
        </w:rPr>
        <w:t>,</w:t>
      </w:r>
      <w:r w:rsidR="00C56D1C" w:rsidRPr="007F5CF6">
        <w:rPr>
          <w:rFonts w:ascii="Times New Roman" w:hAnsi="Times New Roman" w:cs="Times New Roman"/>
          <w:sz w:val="24"/>
          <w:szCs w:val="24"/>
        </w:rPr>
        <w:t xml:space="preserve"> a</w:t>
      </w:r>
      <w:r w:rsidR="00747244" w:rsidRPr="007F5CF6">
        <w:rPr>
          <w:rFonts w:ascii="Times New Roman" w:hAnsi="Times New Roman" w:cs="Times New Roman"/>
          <w:sz w:val="24"/>
          <w:szCs w:val="24"/>
        </w:rPr>
        <w:t>by stały się one dostępne dla beneficjentów w zasadniczo takim samym stopniu, jak dla osób nie</w:t>
      </w:r>
      <w:r w:rsidR="00731C87" w:rsidRPr="007F5CF6">
        <w:rPr>
          <w:rFonts w:ascii="Times New Roman" w:hAnsi="Times New Roman" w:cs="Times New Roman"/>
          <w:sz w:val="24"/>
          <w:szCs w:val="24"/>
        </w:rPr>
        <w:t>dotkniętych niepełnosprawnością</w:t>
      </w:r>
      <w:r w:rsidR="00747244" w:rsidRPr="007F5CF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"/>
      </w:r>
      <w:r w:rsidR="00A36C84" w:rsidRPr="007F5CF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731C87" w:rsidRPr="007F5CF6">
        <w:rPr>
          <w:rFonts w:ascii="Times New Roman" w:hAnsi="Times New Roman" w:cs="Times New Roman"/>
          <w:sz w:val="24"/>
          <w:szCs w:val="24"/>
        </w:rPr>
        <w:t>.</w:t>
      </w:r>
      <w:r w:rsidR="00747244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43380E" w:rsidRPr="007F5CF6">
        <w:rPr>
          <w:rFonts w:ascii="Times New Roman" w:hAnsi="Times New Roman" w:cs="Times New Roman"/>
          <w:sz w:val="24"/>
          <w:szCs w:val="24"/>
        </w:rPr>
        <w:t>P</w:t>
      </w:r>
      <w:r w:rsidR="0089203B" w:rsidRPr="007F5CF6">
        <w:rPr>
          <w:rFonts w:ascii="Times New Roman" w:hAnsi="Times New Roman" w:cs="Times New Roman"/>
          <w:sz w:val="24"/>
          <w:szCs w:val="24"/>
        </w:rPr>
        <w:t>rzytoczenie powyższego ograniczenia również</w:t>
      </w:r>
      <w:r w:rsidR="00C62DDD" w:rsidRPr="007F5CF6">
        <w:rPr>
          <w:rFonts w:ascii="Times New Roman" w:hAnsi="Times New Roman" w:cs="Times New Roman"/>
          <w:sz w:val="24"/>
          <w:szCs w:val="24"/>
        </w:rPr>
        <w:t xml:space="preserve"> w</w:t>
      </w:r>
      <w:r w:rsidR="00BD4943">
        <w:rPr>
          <w:rFonts w:ascii="Times New Roman" w:hAnsi="Times New Roman" w:cs="Times New Roman"/>
          <w:sz w:val="24"/>
          <w:szCs w:val="24"/>
        </w:rPr>
        <w:t xml:space="preserve"> </w:t>
      </w:r>
      <w:r w:rsidR="0089203B" w:rsidRPr="007F5CF6">
        <w:rPr>
          <w:rFonts w:ascii="Times New Roman" w:hAnsi="Times New Roman" w:cs="Times New Roman"/>
          <w:sz w:val="24"/>
          <w:szCs w:val="24"/>
        </w:rPr>
        <w:t xml:space="preserve">projektowanym </w:t>
      </w:r>
      <w:r w:rsidR="00C62DDD" w:rsidRPr="007F5CF6">
        <w:rPr>
          <w:rFonts w:ascii="Times New Roman" w:hAnsi="Times New Roman" w:cs="Times New Roman"/>
          <w:sz w:val="24"/>
          <w:szCs w:val="24"/>
        </w:rPr>
        <w:t xml:space="preserve">art. 35a ust. </w:t>
      </w:r>
      <w:r w:rsidR="00A2149C" w:rsidRPr="007F5CF6">
        <w:rPr>
          <w:rFonts w:ascii="Times New Roman" w:hAnsi="Times New Roman" w:cs="Times New Roman"/>
          <w:sz w:val="24"/>
          <w:szCs w:val="24"/>
        </w:rPr>
        <w:t>3</w:t>
      </w:r>
      <w:r w:rsidR="00C62DDD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916616" w:rsidRPr="007F5CF6">
        <w:rPr>
          <w:rFonts w:ascii="Times New Roman" w:hAnsi="Times New Roman" w:cs="Times New Roman"/>
          <w:sz w:val="24"/>
          <w:szCs w:val="24"/>
        </w:rPr>
        <w:t xml:space="preserve">Ustawy </w:t>
      </w:r>
      <w:r w:rsidR="009E4D4D" w:rsidRPr="007F5CF6">
        <w:rPr>
          <w:rFonts w:ascii="Times New Roman" w:hAnsi="Times New Roman" w:cs="Times New Roman"/>
          <w:sz w:val="24"/>
          <w:szCs w:val="24"/>
        </w:rPr>
        <w:t xml:space="preserve">oznacza w praktyce, iż wszelkie </w:t>
      </w:r>
      <w:r w:rsidR="0043380E" w:rsidRPr="007F5CF6">
        <w:rPr>
          <w:rFonts w:ascii="Times New Roman" w:hAnsi="Times New Roman" w:cs="Times New Roman"/>
          <w:sz w:val="24"/>
          <w:szCs w:val="24"/>
        </w:rPr>
        <w:t xml:space="preserve">udostępnianie kopii </w:t>
      </w:r>
      <w:r w:rsidR="005B7524" w:rsidRPr="007F5CF6">
        <w:rPr>
          <w:rFonts w:ascii="Times New Roman" w:hAnsi="Times New Roman" w:cs="Times New Roman"/>
          <w:sz w:val="24"/>
          <w:szCs w:val="24"/>
        </w:rPr>
        <w:t xml:space="preserve">utworu </w:t>
      </w:r>
      <w:r w:rsidR="0043380E" w:rsidRPr="007F5CF6">
        <w:rPr>
          <w:rFonts w:ascii="Times New Roman" w:hAnsi="Times New Roman" w:cs="Times New Roman"/>
          <w:sz w:val="24"/>
          <w:szCs w:val="24"/>
        </w:rPr>
        <w:t xml:space="preserve">w dostępnym formacie nieuzasadnione </w:t>
      </w:r>
      <w:r w:rsidR="006311A9" w:rsidRPr="007F5CF6">
        <w:rPr>
          <w:rFonts w:ascii="Times New Roman" w:hAnsi="Times New Roman" w:cs="Times New Roman"/>
          <w:sz w:val="24"/>
          <w:szCs w:val="24"/>
        </w:rPr>
        <w:t>powyższym</w:t>
      </w:r>
      <w:r w:rsidR="0043380E" w:rsidRPr="007F5CF6">
        <w:rPr>
          <w:rFonts w:ascii="Times New Roman" w:hAnsi="Times New Roman" w:cs="Times New Roman"/>
          <w:sz w:val="24"/>
          <w:szCs w:val="24"/>
        </w:rPr>
        <w:t>i celami</w:t>
      </w:r>
      <w:r w:rsidR="00977B04" w:rsidRPr="007F5CF6">
        <w:rPr>
          <w:rFonts w:ascii="Times New Roman" w:hAnsi="Times New Roman" w:cs="Times New Roman"/>
          <w:sz w:val="24"/>
          <w:szCs w:val="24"/>
        </w:rPr>
        <w:t xml:space="preserve"> nie mieści</w:t>
      </w:r>
      <w:r w:rsidR="006311A9" w:rsidRPr="007F5CF6">
        <w:rPr>
          <w:rFonts w:ascii="Times New Roman" w:hAnsi="Times New Roman" w:cs="Times New Roman"/>
          <w:sz w:val="24"/>
          <w:szCs w:val="24"/>
        </w:rPr>
        <w:t xml:space="preserve"> się w </w:t>
      </w:r>
      <w:r w:rsidR="00386DDC" w:rsidRPr="007F5CF6">
        <w:rPr>
          <w:rFonts w:ascii="Times New Roman" w:hAnsi="Times New Roman" w:cs="Times New Roman"/>
          <w:sz w:val="24"/>
          <w:szCs w:val="24"/>
        </w:rPr>
        <w:t xml:space="preserve">zakresie </w:t>
      </w:r>
      <w:r w:rsidR="006311A9" w:rsidRPr="007F5CF6">
        <w:rPr>
          <w:rFonts w:ascii="Times New Roman" w:hAnsi="Times New Roman" w:cs="Times New Roman"/>
          <w:sz w:val="24"/>
          <w:szCs w:val="24"/>
        </w:rPr>
        <w:t>projektowan</w:t>
      </w:r>
      <w:r w:rsidR="00386DDC" w:rsidRPr="007F5CF6">
        <w:rPr>
          <w:rFonts w:ascii="Times New Roman" w:hAnsi="Times New Roman" w:cs="Times New Roman"/>
          <w:sz w:val="24"/>
          <w:szCs w:val="24"/>
        </w:rPr>
        <w:t>ego przepisu</w:t>
      </w:r>
      <w:r w:rsidR="006311A9" w:rsidRPr="007F5CF6">
        <w:rPr>
          <w:rFonts w:ascii="Times New Roman" w:hAnsi="Times New Roman" w:cs="Times New Roman"/>
          <w:sz w:val="24"/>
          <w:szCs w:val="24"/>
        </w:rPr>
        <w:t xml:space="preserve">. </w:t>
      </w:r>
      <w:r w:rsidR="00BE569A" w:rsidRPr="007F5CF6">
        <w:rPr>
          <w:rFonts w:ascii="Times New Roman" w:hAnsi="Times New Roman" w:cs="Times New Roman"/>
          <w:sz w:val="24"/>
          <w:szCs w:val="24"/>
        </w:rPr>
        <w:t xml:space="preserve">Nie </w:t>
      </w:r>
      <w:r w:rsidR="00977B04" w:rsidRPr="007F5CF6">
        <w:rPr>
          <w:rFonts w:ascii="Times New Roman" w:hAnsi="Times New Roman" w:cs="Times New Roman"/>
          <w:sz w:val="24"/>
          <w:szCs w:val="24"/>
        </w:rPr>
        <w:t>jest objęte dozwolonym użytkiem</w:t>
      </w:r>
      <w:r w:rsidR="00DE577E" w:rsidRPr="007F5CF6">
        <w:rPr>
          <w:rFonts w:ascii="Times New Roman" w:hAnsi="Times New Roman" w:cs="Times New Roman"/>
          <w:sz w:val="24"/>
          <w:szCs w:val="24"/>
        </w:rPr>
        <w:t>,</w:t>
      </w:r>
      <w:r w:rsidR="00BE569A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C84E3D" w:rsidRPr="007F5CF6">
        <w:rPr>
          <w:rFonts w:ascii="Times New Roman" w:hAnsi="Times New Roman" w:cs="Times New Roman"/>
          <w:sz w:val="24"/>
          <w:szCs w:val="24"/>
        </w:rPr>
        <w:t>np. </w:t>
      </w:r>
      <w:r w:rsidR="00E72E65">
        <w:rPr>
          <w:rFonts w:ascii="Times New Roman" w:hAnsi="Times New Roman" w:cs="Times New Roman"/>
          <w:sz w:val="24"/>
          <w:szCs w:val="24"/>
        </w:rPr>
        <w:t>udostę</w:t>
      </w:r>
      <w:r w:rsidR="001667BC" w:rsidRPr="007F5CF6">
        <w:rPr>
          <w:rFonts w:ascii="Times New Roman" w:hAnsi="Times New Roman" w:cs="Times New Roman"/>
          <w:sz w:val="24"/>
          <w:szCs w:val="24"/>
        </w:rPr>
        <w:t xml:space="preserve">pnienie </w:t>
      </w:r>
      <w:r w:rsidR="006311A9" w:rsidRPr="007F5CF6">
        <w:rPr>
          <w:rFonts w:ascii="Times New Roman" w:hAnsi="Times New Roman" w:cs="Times New Roman"/>
          <w:sz w:val="24"/>
          <w:szCs w:val="24"/>
        </w:rPr>
        <w:t xml:space="preserve">kopii utworu </w:t>
      </w:r>
      <w:r w:rsidR="0089203B" w:rsidRPr="007F5CF6">
        <w:rPr>
          <w:rFonts w:ascii="Times New Roman" w:hAnsi="Times New Roman" w:cs="Times New Roman"/>
          <w:sz w:val="24"/>
          <w:szCs w:val="24"/>
        </w:rPr>
        <w:t>w dostępnym formacie osobie, któ</w:t>
      </w:r>
      <w:r w:rsidR="001667BC" w:rsidRPr="007F5CF6">
        <w:rPr>
          <w:rFonts w:ascii="Times New Roman" w:hAnsi="Times New Roman" w:cs="Times New Roman"/>
          <w:sz w:val="24"/>
          <w:szCs w:val="24"/>
        </w:rPr>
        <w:t xml:space="preserve">ra co prawda </w:t>
      </w:r>
      <w:r w:rsidR="0089203B" w:rsidRPr="007F5CF6">
        <w:rPr>
          <w:rFonts w:ascii="Times New Roman" w:hAnsi="Times New Roman" w:cs="Times New Roman"/>
          <w:sz w:val="24"/>
          <w:szCs w:val="24"/>
        </w:rPr>
        <w:t xml:space="preserve">należy do grona </w:t>
      </w:r>
      <w:r w:rsidR="00FA2E57" w:rsidRPr="007F5CF6">
        <w:rPr>
          <w:rFonts w:ascii="Times New Roman" w:hAnsi="Times New Roman" w:cs="Times New Roman"/>
          <w:sz w:val="24"/>
          <w:szCs w:val="24"/>
        </w:rPr>
        <w:t>beneficjent</w:t>
      </w:r>
      <w:r w:rsidR="00386DDC" w:rsidRPr="007F5CF6">
        <w:rPr>
          <w:rFonts w:ascii="Times New Roman" w:hAnsi="Times New Roman" w:cs="Times New Roman"/>
          <w:sz w:val="24"/>
          <w:szCs w:val="24"/>
        </w:rPr>
        <w:t>ów</w:t>
      </w:r>
      <w:r w:rsidR="0089203B" w:rsidRPr="007F5CF6">
        <w:rPr>
          <w:rFonts w:ascii="Times New Roman" w:hAnsi="Times New Roman" w:cs="Times New Roman"/>
          <w:sz w:val="24"/>
          <w:szCs w:val="24"/>
        </w:rPr>
        <w:t>, ale posiada już dostę</w:t>
      </w:r>
      <w:r w:rsidR="00FA2E57" w:rsidRPr="007F5CF6">
        <w:rPr>
          <w:rFonts w:ascii="Times New Roman" w:hAnsi="Times New Roman" w:cs="Times New Roman"/>
          <w:sz w:val="24"/>
          <w:szCs w:val="24"/>
        </w:rPr>
        <w:t>p do utworu w fo</w:t>
      </w:r>
      <w:r w:rsidR="0089203B" w:rsidRPr="007F5CF6">
        <w:rPr>
          <w:rFonts w:ascii="Times New Roman" w:hAnsi="Times New Roman" w:cs="Times New Roman"/>
          <w:sz w:val="24"/>
          <w:szCs w:val="24"/>
        </w:rPr>
        <w:t>rmie</w:t>
      </w:r>
      <w:r w:rsidR="007E4598" w:rsidRPr="007F5CF6">
        <w:rPr>
          <w:rFonts w:ascii="Times New Roman" w:hAnsi="Times New Roman" w:cs="Times New Roman"/>
          <w:sz w:val="24"/>
          <w:szCs w:val="24"/>
        </w:rPr>
        <w:t>, która zapewnia</w:t>
      </w:r>
      <w:r w:rsidR="00132C22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E705A6" w:rsidRPr="007F5CF6">
        <w:rPr>
          <w:rFonts w:ascii="Times New Roman" w:hAnsi="Times New Roman" w:cs="Times New Roman"/>
          <w:sz w:val="24"/>
          <w:szCs w:val="24"/>
        </w:rPr>
        <w:t>tej osobie możliwość zapoznania się z treścią</w:t>
      </w:r>
      <w:r w:rsidR="00386DDC" w:rsidRPr="007F5CF6">
        <w:rPr>
          <w:rFonts w:ascii="Times New Roman" w:hAnsi="Times New Roman" w:cs="Times New Roman"/>
          <w:sz w:val="24"/>
          <w:szCs w:val="24"/>
        </w:rPr>
        <w:t xml:space="preserve"> utworu w </w:t>
      </w:r>
      <w:r w:rsidR="002C41CA" w:rsidRPr="007F5CF6">
        <w:rPr>
          <w:rFonts w:ascii="Times New Roman" w:hAnsi="Times New Roman" w:cs="Times New Roman"/>
          <w:sz w:val="24"/>
          <w:szCs w:val="24"/>
        </w:rPr>
        <w:t xml:space="preserve">zasadniczo takim stopniu jak </w:t>
      </w:r>
      <w:r w:rsidR="00386DDC" w:rsidRPr="007F5CF6">
        <w:rPr>
          <w:rFonts w:ascii="Times New Roman" w:hAnsi="Times New Roman" w:cs="Times New Roman"/>
          <w:sz w:val="24"/>
          <w:szCs w:val="24"/>
        </w:rPr>
        <w:t>o</w:t>
      </w:r>
      <w:r w:rsidR="002C41CA" w:rsidRPr="007F5CF6">
        <w:rPr>
          <w:rFonts w:ascii="Times New Roman" w:hAnsi="Times New Roman" w:cs="Times New Roman"/>
          <w:sz w:val="24"/>
          <w:szCs w:val="24"/>
        </w:rPr>
        <w:t>sobie</w:t>
      </w:r>
      <w:r w:rsidR="00386DDC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970232" w:rsidRPr="007F5CF6">
        <w:rPr>
          <w:rFonts w:ascii="Times New Roman" w:hAnsi="Times New Roman" w:cs="Times New Roman"/>
          <w:sz w:val="24"/>
          <w:szCs w:val="24"/>
        </w:rPr>
        <w:t>innej niż beneficjent projektowanego wyjątku.</w:t>
      </w:r>
      <w:r w:rsidR="00386DDC" w:rsidRPr="007F5C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4FD170" w14:textId="2744C04D" w:rsidR="00A2149C" w:rsidRPr="007F5CF6" w:rsidRDefault="00245B1B" w:rsidP="00245B1B">
      <w:pPr>
        <w:tabs>
          <w:tab w:val="left" w:pos="426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b/>
          <w:sz w:val="24"/>
          <w:szCs w:val="24"/>
        </w:rPr>
        <w:t>7)</w:t>
      </w:r>
      <w:r w:rsidRPr="007F5CF6">
        <w:rPr>
          <w:rFonts w:ascii="Times New Roman" w:hAnsi="Times New Roman" w:cs="Times New Roman"/>
          <w:b/>
          <w:sz w:val="24"/>
          <w:szCs w:val="24"/>
        </w:rPr>
        <w:tab/>
      </w:r>
      <w:r w:rsidR="00EF6A9B" w:rsidRPr="007F5CF6">
        <w:rPr>
          <w:rFonts w:ascii="Times New Roman" w:hAnsi="Times New Roman" w:cs="Times New Roman"/>
          <w:b/>
          <w:sz w:val="24"/>
          <w:szCs w:val="24"/>
        </w:rPr>
        <w:t xml:space="preserve">projektowany </w:t>
      </w:r>
      <w:r w:rsidR="00A2149C" w:rsidRPr="007F5CF6">
        <w:rPr>
          <w:rFonts w:ascii="Times New Roman" w:hAnsi="Times New Roman" w:cs="Times New Roman"/>
          <w:b/>
          <w:sz w:val="24"/>
          <w:szCs w:val="24"/>
        </w:rPr>
        <w:t>art. 35a ust. 4</w:t>
      </w:r>
      <w:r w:rsidR="00EF6A9B" w:rsidRPr="007F5CF6">
        <w:rPr>
          <w:rFonts w:ascii="Times New Roman" w:hAnsi="Times New Roman" w:cs="Times New Roman"/>
          <w:b/>
          <w:sz w:val="24"/>
          <w:szCs w:val="24"/>
        </w:rPr>
        <w:t xml:space="preserve"> Ustawy</w:t>
      </w:r>
    </w:p>
    <w:p w14:paraId="2A229A78" w14:textId="13760641" w:rsidR="00A2149C" w:rsidRPr="007F5CF6" w:rsidRDefault="00A2149C" w:rsidP="00A36C84">
      <w:pPr>
        <w:pStyle w:val="Akapitzlist"/>
        <w:spacing w:before="120"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 xml:space="preserve">W projektowanym </w:t>
      </w:r>
      <w:r w:rsidR="00386DDC" w:rsidRPr="007F5CF6">
        <w:rPr>
          <w:rFonts w:ascii="Times New Roman" w:hAnsi="Times New Roman" w:cs="Times New Roman"/>
          <w:sz w:val="24"/>
          <w:szCs w:val="24"/>
        </w:rPr>
        <w:t>przepisie</w:t>
      </w:r>
      <w:r w:rsidRPr="007F5CF6">
        <w:rPr>
          <w:rFonts w:ascii="Times New Roman" w:hAnsi="Times New Roman" w:cs="Times New Roman"/>
          <w:sz w:val="24"/>
          <w:szCs w:val="24"/>
        </w:rPr>
        <w:t xml:space="preserve"> przesądzono, iż w przypadku </w:t>
      </w:r>
      <w:r w:rsidR="00BD7048" w:rsidRPr="007F5CF6">
        <w:rPr>
          <w:rFonts w:ascii="Times New Roman" w:hAnsi="Times New Roman" w:cs="Times New Roman"/>
          <w:sz w:val="24"/>
          <w:szCs w:val="24"/>
        </w:rPr>
        <w:t xml:space="preserve">udostępnienia beneficjentowi </w:t>
      </w:r>
      <w:r w:rsidR="00243415" w:rsidRPr="007F5CF6">
        <w:rPr>
          <w:rFonts w:ascii="Times New Roman" w:hAnsi="Times New Roman" w:cs="Times New Roman"/>
          <w:sz w:val="24"/>
          <w:szCs w:val="24"/>
        </w:rPr>
        <w:t xml:space="preserve">kopii </w:t>
      </w:r>
      <w:r w:rsidR="00BD7048" w:rsidRPr="007F5CF6">
        <w:rPr>
          <w:rFonts w:ascii="Times New Roman" w:hAnsi="Times New Roman" w:cs="Times New Roman"/>
          <w:sz w:val="24"/>
          <w:szCs w:val="24"/>
        </w:rPr>
        <w:t xml:space="preserve">utworu </w:t>
      </w:r>
      <w:r w:rsidRPr="007F5CF6">
        <w:rPr>
          <w:rFonts w:ascii="Times New Roman" w:hAnsi="Times New Roman" w:cs="Times New Roman"/>
          <w:sz w:val="24"/>
          <w:szCs w:val="24"/>
        </w:rPr>
        <w:t>w</w:t>
      </w:r>
      <w:r w:rsidR="00243415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Pr="007F5CF6">
        <w:rPr>
          <w:rFonts w:ascii="Times New Roman" w:hAnsi="Times New Roman" w:cs="Times New Roman"/>
          <w:sz w:val="24"/>
          <w:szCs w:val="24"/>
        </w:rPr>
        <w:t>dostępnych fo</w:t>
      </w:r>
      <w:r w:rsidR="00243415" w:rsidRPr="007F5CF6">
        <w:rPr>
          <w:rFonts w:ascii="Times New Roman" w:hAnsi="Times New Roman" w:cs="Times New Roman"/>
          <w:sz w:val="24"/>
          <w:szCs w:val="24"/>
        </w:rPr>
        <w:t>rmatach</w:t>
      </w:r>
      <w:r w:rsidR="00BD7048" w:rsidRPr="007F5CF6">
        <w:rPr>
          <w:rFonts w:ascii="Times New Roman" w:hAnsi="Times New Roman" w:cs="Times New Roman"/>
          <w:sz w:val="24"/>
          <w:szCs w:val="24"/>
        </w:rPr>
        <w:t xml:space="preserve"> przez upoważniony podmiot</w:t>
      </w:r>
      <w:r w:rsidR="00243415" w:rsidRPr="007F5CF6">
        <w:rPr>
          <w:rFonts w:ascii="Times New Roman" w:hAnsi="Times New Roman" w:cs="Times New Roman"/>
          <w:sz w:val="24"/>
          <w:szCs w:val="24"/>
        </w:rPr>
        <w:t xml:space="preserve">, </w:t>
      </w:r>
      <w:r w:rsidRPr="007F5CF6">
        <w:rPr>
          <w:rFonts w:ascii="Times New Roman" w:hAnsi="Times New Roman" w:cs="Times New Roman"/>
          <w:sz w:val="24"/>
          <w:szCs w:val="24"/>
        </w:rPr>
        <w:t xml:space="preserve">beneficjent ma obowiązek uprawdopodobnienia </w:t>
      </w:r>
      <w:r w:rsidR="009F494E" w:rsidRPr="007F5CF6">
        <w:rPr>
          <w:rFonts w:ascii="Times New Roman" w:hAnsi="Times New Roman" w:cs="Times New Roman"/>
          <w:sz w:val="24"/>
          <w:szCs w:val="24"/>
        </w:rPr>
        <w:t xml:space="preserve">upoważnionemu podmiotowi </w:t>
      </w:r>
      <w:r w:rsidRPr="007F5CF6">
        <w:rPr>
          <w:rFonts w:ascii="Times New Roman" w:hAnsi="Times New Roman" w:cs="Times New Roman"/>
          <w:sz w:val="24"/>
          <w:szCs w:val="24"/>
        </w:rPr>
        <w:t xml:space="preserve">zaistnienia okoliczności </w:t>
      </w:r>
      <w:r w:rsidRPr="007F5CF6">
        <w:rPr>
          <w:rFonts w:ascii="Times New Roman" w:hAnsi="Times New Roman" w:cs="Times New Roman"/>
          <w:sz w:val="24"/>
          <w:szCs w:val="24"/>
        </w:rPr>
        <w:lastRenderedPageBreak/>
        <w:t>wskaza</w:t>
      </w:r>
      <w:r w:rsidR="00386DDC" w:rsidRPr="007F5CF6">
        <w:rPr>
          <w:rFonts w:ascii="Times New Roman" w:hAnsi="Times New Roman" w:cs="Times New Roman"/>
          <w:sz w:val="24"/>
          <w:szCs w:val="24"/>
        </w:rPr>
        <w:t>nych w projektowanym art. 6 ust.</w:t>
      </w:r>
      <w:r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893181">
        <w:rPr>
          <w:rFonts w:ascii="Times New Roman" w:hAnsi="Times New Roman" w:cs="Times New Roman"/>
          <w:sz w:val="24"/>
          <w:szCs w:val="24"/>
        </w:rPr>
        <w:t xml:space="preserve">1 </w:t>
      </w:r>
      <w:r w:rsidRPr="007F5CF6">
        <w:rPr>
          <w:rFonts w:ascii="Times New Roman" w:hAnsi="Times New Roman" w:cs="Times New Roman"/>
          <w:sz w:val="24"/>
          <w:szCs w:val="24"/>
        </w:rPr>
        <w:t>pkt 18</w:t>
      </w:r>
      <w:r w:rsidR="00EF6A9B" w:rsidRPr="007F5CF6">
        <w:rPr>
          <w:rFonts w:ascii="Times New Roman" w:hAnsi="Times New Roman" w:cs="Times New Roman"/>
          <w:sz w:val="24"/>
          <w:szCs w:val="24"/>
        </w:rPr>
        <w:t xml:space="preserve"> Ustawy</w:t>
      </w:r>
      <w:r w:rsidRPr="007F5CF6">
        <w:rPr>
          <w:rFonts w:ascii="Times New Roman" w:hAnsi="Times New Roman" w:cs="Times New Roman"/>
          <w:sz w:val="24"/>
          <w:szCs w:val="24"/>
        </w:rPr>
        <w:t>. Wybór sposobu uprawdopodobnienia tych okoliczności projek</w:t>
      </w:r>
      <w:r w:rsidR="00364E23" w:rsidRPr="007F5CF6">
        <w:rPr>
          <w:rFonts w:ascii="Times New Roman" w:hAnsi="Times New Roman" w:cs="Times New Roman"/>
          <w:sz w:val="24"/>
          <w:szCs w:val="24"/>
        </w:rPr>
        <w:t>todawca pozostawił beneficjentowi</w:t>
      </w:r>
      <w:r w:rsidRPr="007F5CF6">
        <w:rPr>
          <w:rFonts w:ascii="Times New Roman" w:hAnsi="Times New Roman" w:cs="Times New Roman"/>
          <w:sz w:val="24"/>
          <w:szCs w:val="24"/>
        </w:rPr>
        <w:t xml:space="preserve">, wskazując przykładowe sposoby realizacji tego obowiązku, tj. </w:t>
      </w:r>
      <w:r w:rsidR="00C84E3D" w:rsidRPr="007F5CF6">
        <w:rPr>
          <w:rFonts w:ascii="Times New Roman" w:hAnsi="Times New Roman" w:cs="Times New Roman"/>
          <w:sz w:val="24"/>
          <w:szCs w:val="24"/>
        </w:rPr>
        <w:t>złożenie oświadczenia w </w:t>
      </w:r>
      <w:r w:rsidR="00D03529" w:rsidRPr="007F5CF6">
        <w:rPr>
          <w:rFonts w:ascii="Times New Roman" w:hAnsi="Times New Roman" w:cs="Times New Roman"/>
          <w:sz w:val="24"/>
          <w:szCs w:val="24"/>
        </w:rPr>
        <w:t xml:space="preserve">formie pisemnej lub dokumentowej, </w:t>
      </w:r>
      <w:r w:rsidRPr="007F5CF6">
        <w:rPr>
          <w:rFonts w:ascii="Times New Roman" w:hAnsi="Times New Roman" w:cs="Times New Roman"/>
          <w:sz w:val="24"/>
          <w:szCs w:val="24"/>
        </w:rPr>
        <w:t>przedłożenie zaświadczenia lekarskiego, orzeczenia o niepełnosprawności</w:t>
      </w:r>
      <w:r w:rsidR="00D03529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C56D1C" w:rsidRPr="007F5CF6">
        <w:rPr>
          <w:rFonts w:ascii="Times New Roman" w:hAnsi="Times New Roman" w:cs="Times New Roman"/>
          <w:sz w:val="24"/>
          <w:szCs w:val="24"/>
        </w:rPr>
        <w:t xml:space="preserve">albo </w:t>
      </w:r>
      <w:r w:rsidRPr="007F5CF6">
        <w:rPr>
          <w:rFonts w:ascii="Times New Roman" w:hAnsi="Times New Roman" w:cs="Times New Roman"/>
          <w:sz w:val="24"/>
          <w:szCs w:val="24"/>
        </w:rPr>
        <w:t>stopniu niepełnosprawności. Przepis ten ma na celu ułatwienie realizacji obowiązków spoczywających na upoważnionych podmiotach, w sposób skutkujący jak najmniejszym obciążeniem dla samych beneficjentów</w:t>
      </w:r>
      <w:r w:rsidR="009F494E" w:rsidRPr="007F5CF6">
        <w:rPr>
          <w:rFonts w:ascii="Times New Roman" w:hAnsi="Times New Roman" w:cs="Times New Roman"/>
          <w:sz w:val="24"/>
          <w:szCs w:val="24"/>
        </w:rPr>
        <w:t xml:space="preserve"> oraz podniesieni</w:t>
      </w:r>
      <w:r w:rsidR="00E137DB">
        <w:rPr>
          <w:rFonts w:ascii="Times New Roman" w:hAnsi="Times New Roman" w:cs="Times New Roman"/>
          <w:sz w:val="24"/>
          <w:szCs w:val="24"/>
        </w:rPr>
        <w:t>e</w:t>
      </w:r>
      <w:r w:rsidR="009F494E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2563D5" w:rsidRPr="007F5CF6">
        <w:rPr>
          <w:rFonts w:ascii="Times New Roman" w:hAnsi="Times New Roman" w:cs="Times New Roman"/>
          <w:sz w:val="24"/>
          <w:szCs w:val="24"/>
        </w:rPr>
        <w:t xml:space="preserve">poziomu </w:t>
      </w:r>
      <w:r w:rsidR="009F494E" w:rsidRPr="007F5CF6">
        <w:rPr>
          <w:rFonts w:ascii="Times New Roman" w:hAnsi="Times New Roman" w:cs="Times New Roman"/>
          <w:sz w:val="24"/>
          <w:szCs w:val="24"/>
        </w:rPr>
        <w:t>pewności prawnej związanej z korzystaniem z projektowanego wyjątku</w:t>
      </w:r>
      <w:r w:rsidRPr="007F5CF6">
        <w:rPr>
          <w:rFonts w:ascii="Times New Roman" w:hAnsi="Times New Roman" w:cs="Times New Roman"/>
          <w:sz w:val="24"/>
          <w:szCs w:val="24"/>
        </w:rPr>
        <w:t>.</w:t>
      </w:r>
    </w:p>
    <w:p w14:paraId="0BD22CC8" w14:textId="59C32BE7" w:rsidR="00AB59D0" w:rsidRPr="007F5CF6" w:rsidRDefault="00A2149C" w:rsidP="00245B1B">
      <w:pPr>
        <w:tabs>
          <w:tab w:val="left" w:pos="426"/>
        </w:tabs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CF6">
        <w:rPr>
          <w:rFonts w:ascii="Times New Roman" w:hAnsi="Times New Roman" w:cs="Times New Roman"/>
          <w:b/>
          <w:sz w:val="24"/>
          <w:szCs w:val="24"/>
        </w:rPr>
        <w:t>8</w:t>
      </w:r>
      <w:r w:rsidR="008A38FD" w:rsidRPr="007F5CF6">
        <w:rPr>
          <w:rFonts w:ascii="Times New Roman" w:hAnsi="Times New Roman" w:cs="Times New Roman"/>
          <w:b/>
          <w:sz w:val="24"/>
          <w:szCs w:val="24"/>
        </w:rPr>
        <w:t>)</w:t>
      </w:r>
      <w:r w:rsidR="00245B1B" w:rsidRPr="007F5CF6">
        <w:rPr>
          <w:rFonts w:ascii="Times New Roman" w:hAnsi="Times New Roman" w:cs="Times New Roman"/>
          <w:b/>
          <w:sz w:val="24"/>
          <w:szCs w:val="24"/>
        </w:rPr>
        <w:tab/>
      </w:r>
      <w:r w:rsidR="00EF6A9B" w:rsidRPr="007F5CF6">
        <w:rPr>
          <w:rFonts w:ascii="Times New Roman" w:hAnsi="Times New Roman" w:cs="Times New Roman"/>
          <w:b/>
          <w:sz w:val="24"/>
          <w:szCs w:val="24"/>
        </w:rPr>
        <w:t xml:space="preserve">projektowany </w:t>
      </w:r>
      <w:r w:rsidR="00C10EFF" w:rsidRPr="007F5CF6">
        <w:rPr>
          <w:rFonts w:ascii="Times New Roman" w:hAnsi="Times New Roman" w:cs="Times New Roman"/>
          <w:b/>
          <w:sz w:val="24"/>
          <w:szCs w:val="24"/>
        </w:rPr>
        <w:t>a</w:t>
      </w:r>
      <w:r w:rsidR="00E068DA" w:rsidRPr="007F5CF6">
        <w:rPr>
          <w:rFonts w:ascii="Times New Roman" w:hAnsi="Times New Roman" w:cs="Times New Roman"/>
          <w:b/>
          <w:sz w:val="24"/>
          <w:szCs w:val="24"/>
        </w:rPr>
        <w:t xml:space="preserve">rt. </w:t>
      </w:r>
      <w:r w:rsidR="00AB59D0" w:rsidRPr="007F5CF6">
        <w:rPr>
          <w:rFonts w:ascii="Times New Roman" w:hAnsi="Times New Roman" w:cs="Times New Roman"/>
          <w:b/>
          <w:sz w:val="24"/>
          <w:szCs w:val="24"/>
        </w:rPr>
        <w:t xml:space="preserve">35a ust. </w:t>
      </w:r>
      <w:r w:rsidRPr="007F5CF6">
        <w:rPr>
          <w:rFonts w:ascii="Times New Roman" w:hAnsi="Times New Roman" w:cs="Times New Roman"/>
          <w:b/>
          <w:sz w:val="24"/>
          <w:szCs w:val="24"/>
        </w:rPr>
        <w:t>5</w:t>
      </w:r>
      <w:r w:rsidR="00EF6A9B" w:rsidRPr="007F5CF6">
        <w:rPr>
          <w:rFonts w:ascii="Times New Roman" w:hAnsi="Times New Roman" w:cs="Times New Roman"/>
          <w:b/>
          <w:sz w:val="24"/>
          <w:szCs w:val="24"/>
        </w:rPr>
        <w:t xml:space="preserve"> Ustawy</w:t>
      </w:r>
    </w:p>
    <w:p w14:paraId="190CA8BC" w14:textId="2BA05CFD" w:rsidR="00DD2222" w:rsidRPr="007F5CF6" w:rsidRDefault="00AA111E" w:rsidP="00A36C84">
      <w:pPr>
        <w:pStyle w:val="ZARTzmartartykuempunktem"/>
        <w:spacing w:before="120"/>
        <w:ind w:left="0" w:firstLine="0"/>
        <w:rPr>
          <w:rFonts w:ascii="Times New Roman" w:hAnsi="Times New Roman" w:cs="Times New Roman"/>
          <w:iCs/>
          <w:szCs w:val="24"/>
        </w:rPr>
      </w:pPr>
      <w:r w:rsidRPr="007F5CF6">
        <w:rPr>
          <w:rFonts w:ascii="Times New Roman" w:hAnsi="Times New Roman" w:cs="Times New Roman"/>
          <w:iCs/>
          <w:szCs w:val="24"/>
        </w:rPr>
        <w:t xml:space="preserve">W motywie 9 </w:t>
      </w:r>
      <w:r w:rsidR="008A38FD" w:rsidRPr="007F5CF6">
        <w:rPr>
          <w:rFonts w:ascii="Times New Roman" w:hAnsi="Times New Roman" w:cs="Times New Roman"/>
          <w:iCs/>
          <w:szCs w:val="24"/>
        </w:rPr>
        <w:t xml:space="preserve">preambuły </w:t>
      </w:r>
      <w:r w:rsidRPr="007F5CF6">
        <w:rPr>
          <w:rFonts w:ascii="Times New Roman" w:hAnsi="Times New Roman" w:cs="Times New Roman"/>
          <w:iCs/>
          <w:szCs w:val="24"/>
        </w:rPr>
        <w:t>Dyrektywy</w:t>
      </w:r>
      <w:r w:rsidR="00C95A7A" w:rsidRPr="007F5CF6">
        <w:rPr>
          <w:rFonts w:ascii="Times New Roman" w:hAnsi="Times New Roman" w:cs="Times New Roman"/>
          <w:iCs/>
          <w:szCs w:val="24"/>
        </w:rPr>
        <w:t xml:space="preserve"> </w:t>
      </w:r>
      <w:r w:rsidR="00C95A7A" w:rsidRPr="007F5CF6">
        <w:rPr>
          <w:rFonts w:ascii="Times New Roman" w:hAnsi="Times New Roman" w:cs="Times New Roman"/>
          <w:szCs w:val="24"/>
        </w:rPr>
        <w:t>2017/1564</w:t>
      </w:r>
      <w:r w:rsidR="00C95A7A" w:rsidRPr="007F5CF6">
        <w:rPr>
          <w:rFonts w:ascii="Times New Roman" w:hAnsi="Times New Roman" w:cs="Times New Roman"/>
          <w:iCs/>
          <w:szCs w:val="24"/>
        </w:rPr>
        <w:t xml:space="preserve"> </w:t>
      </w:r>
      <w:r w:rsidRPr="007F5CF6">
        <w:rPr>
          <w:rFonts w:ascii="Times New Roman" w:hAnsi="Times New Roman" w:cs="Times New Roman"/>
          <w:iCs/>
          <w:szCs w:val="24"/>
        </w:rPr>
        <w:t>podkreśla się, iż krajowa regulacja powinna zapewnić</w:t>
      </w:r>
      <w:r w:rsidR="002971AB" w:rsidRPr="007F5CF6">
        <w:rPr>
          <w:rFonts w:ascii="Times New Roman" w:hAnsi="Times New Roman" w:cs="Times New Roman"/>
          <w:iCs/>
          <w:szCs w:val="24"/>
        </w:rPr>
        <w:t xml:space="preserve">, </w:t>
      </w:r>
      <w:r w:rsidR="00C56D1C" w:rsidRPr="007F5CF6">
        <w:rPr>
          <w:rFonts w:ascii="Times New Roman" w:hAnsi="Times New Roman" w:cs="Times New Roman"/>
          <w:iCs/>
          <w:szCs w:val="24"/>
        </w:rPr>
        <w:t>a</w:t>
      </w:r>
      <w:r w:rsidRPr="007F5CF6">
        <w:rPr>
          <w:rFonts w:ascii="Times New Roman" w:hAnsi="Times New Roman" w:cs="Times New Roman"/>
          <w:iCs/>
          <w:szCs w:val="24"/>
        </w:rPr>
        <w:t xml:space="preserve">by wszelkie postanowienia umowne służące </w:t>
      </w:r>
      <w:r w:rsidRPr="007F5CF6">
        <w:rPr>
          <w:rFonts w:ascii="Times New Roman" w:hAnsi="Times New Roman" w:cs="Times New Roman"/>
          <w:i/>
          <w:iCs/>
          <w:szCs w:val="24"/>
        </w:rPr>
        <w:t>uniknięciu lub</w:t>
      </w:r>
      <w:r w:rsidRPr="007F5CF6">
        <w:rPr>
          <w:rFonts w:ascii="Times New Roman" w:hAnsi="Times New Roman" w:cs="Times New Roman"/>
          <w:iCs/>
          <w:szCs w:val="24"/>
        </w:rPr>
        <w:t xml:space="preserve"> </w:t>
      </w:r>
      <w:r w:rsidRPr="007F5CF6">
        <w:rPr>
          <w:rFonts w:ascii="Times New Roman" w:hAnsi="Times New Roman" w:cs="Times New Roman"/>
          <w:i/>
          <w:iCs/>
          <w:szCs w:val="24"/>
        </w:rPr>
        <w:t>ograniczeniu w jakikolwiek sposób</w:t>
      </w:r>
      <w:r w:rsidRPr="007F5CF6">
        <w:rPr>
          <w:rFonts w:ascii="Times New Roman" w:hAnsi="Times New Roman" w:cs="Times New Roman"/>
          <w:iCs/>
          <w:szCs w:val="24"/>
        </w:rPr>
        <w:t xml:space="preserve"> </w:t>
      </w:r>
      <w:r w:rsidRPr="007F5CF6">
        <w:rPr>
          <w:rFonts w:ascii="Times New Roman" w:hAnsi="Times New Roman" w:cs="Times New Roman"/>
          <w:i/>
          <w:iCs/>
          <w:szCs w:val="24"/>
        </w:rPr>
        <w:t>stosowania wyjątku nie wywoływały skutków prawnych.</w:t>
      </w:r>
      <w:r w:rsidR="000D5BC1" w:rsidRPr="007F5CF6">
        <w:rPr>
          <w:rFonts w:ascii="Times New Roman" w:hAnsi="Times New Roman" w:cs="Times New Roman"/>
          <w:iCs/>
          <w:szCs w:val="24"/>
        </w:rPr>
        <w:t xml:space="preserve"> </w:t>
      </w:r>
      <w:r w:rsidR="002971AB" w:rsidRPr="007F5CF6">
        <w:rPr>
          <w:rFonts w:ascii="Times New Roman" w:hAnsi="Times New Roman" w:cs="Times New Roman"/>
          <w:szCs w:val="24"/>
        </w:rPr>
        <w:t>Zgodnie z treścią a</w:t>
      </w:r>
      <w:r w:rsidR="00AB59D0" w:rsidRPr="007F5CF6">
        <w:rPr>
          <w:rFonts w:ascii="Times New Roman" w:hAnsi="Times New Roman" w:cs="Times New Roman"/>
          <w:szCs w:val="24"/>
        </w:rPr>
        <w:t>rt. 3 ust. 5 Dyrektywy</w:t>
      </w:r>
      <w:r w:rsidR="00C95A7A" w:rsidRPr="007F5CF6">
        <w:rPr>
          <w:rFonts w:ascii="Times New Roman" w:hAnsi="Times New Roman" w:cs="Times New Roman"/>
          <w:szCs w:val="24"/>
        </w:rPr>
        <w:t xml:space="preserve"> </w:t>
      </w:r>
      <w:bookmarkStart w:id="5" w:name="_Hlk515550170"/>
      <w:r w:rsidR="00C95A7A" w:rsidRPr="007F5CF6">
        <w:rPr>
          <w:rFonts w:ascii="Times New Roman" w:hAnsi="Times New Roman" w:cs="Times New Roman"/>
          <w:szCs w:val="24"/>
        </w:rPr>
        <w:t>2017/1564</w:t>
      </w:r>
      <w:bookmarkEnd w:id="5"/>
      <w:r w:rsidR="00AB59D0" w:rsidRPr="007F5CF6">
        <w:rPr>
          <w:rFonts w:ascii="Times New Roman" w:hAnsi="Times New Roman" w:cs="Times New Roman"/>
          <w:szCs w:val="24"/>
        </w:rPr>
        <w:t xml:space="preserve">, </w:t>
      </w:r>
      <w:r w:rsidR="00AB59D0" w:rsidRPr="007F5CF6">
        <w:rPr>
          <w:rFonts w:ascii="Times New Roman" w:hAnsi="Times New Roman" w:cs="Times New Roman"/>
          <w:i/>
          <w:iCs/>
          <w:szCs w:val="24"/>
        </w:rPr>
        <w:t>Państwa członkowskie zapewniają, aby wyjątek przewidziany w ust. 1 nie mógł zostać wyłączony postanowieniami umownymi.</w:t>
      </w:r>
      <w:r w:rsidRPr="007F5CF6">
        <w:rPr>
          <w:rFonts w:ascii="Times New Roman" w:hAnsi="Times New Roman" w:cs="Times New Roman"/>
          <w:i/>
          <w:iCs/>
          <w:szCs w:val="24"/>
        </w:rPr>
        <w:t xml:space="preserve"> </w:t>
      </w:r>
      <w:r w:rsidR="00AB59D0" w:rsidRPr="007F5CF6">
        <w:rPr>
          <w:rFonts w:ascii="Times New Roman" w:hAnsi="Times New Roman" w:cs="Times New Roman"/>
          <w:iCs/>
          <w:szCs w:val="24"/>
        </w:rPr>
        <w:t>Projektowany</w:t>
      </w:r>
      <w:r w:rsidR="000B6A60" w:rsidRPr="007F5CF6">
        <w:rPr>
          <w:rFonts w:ascii="Times New Roman" w:hAnsi="Times New Roman" w:cs="Times New Roman"/>
          <w:iCs/>
          <w:szCs w:val="24"/>
        </w:rPr>
        <w:t xml:space="preserve"> art. 35a ust. </w:t>
      </w:r>
      <w:r w:rsidR="00243415" w:rsidRPr="007F5CF6">
        <w:rPr>
          <w:rFonts w:ascii="Times New Roman" w:hAnsi="Times New Roman" w:cs="Times New Roman"/>
          <w:iCs/>
          <w:szCs w:val="24"/>
        </w:rPr>
        <w:t>5</w:t>
      </w:r>
      <w:r w:rsidR="008A38FD" w:rsidRPr="007F5CF6">
        <w:rPr>
          <w:rFonts w:ascii="Times New Roman" w:hAnsi="Times New Roman" w:cs="Times New Roman"/>
          <w:iCs/>
          <w:szCs w:val="24"/>
        </w:rPr>
        <w:t xml:space="preserve"> </w:t>
      </w:r>
      <w:r w:rsidR="00916616" w:rsidRPr="007F5CF6">
        <w:rPr>
          <w:rFonts w:ascii="Times New Roman" w:hAnsi="Times New Roman" w:cs="Times New Roman"/>
          <w:iCs/>
          <w:szCs w:val="24"/>
        </w:rPr>
        <w:t xml:space="preserve">Ustawy </w:t>
      </w:r>
      <w:r w:rsidR="00AB59D0" w:rsidRPr="007F5CF6">
        <w:rPr>
          <w:rFonts w:ascii="Times New Roman" w:hAnsi="Times New Roman" w:cs="Times New Roman"/>
          <w:iCs/>
          <w:szCs w:val="24"/>
        </w:rPr>
        <w:t xml:space="preserve">stanowi implementację ww. regulacji poprzez przesądzenie, iż wszelkie postanowienia umowne niezgodne z </w:t>
      </w:r>
      <w:r w:rsidR="00C95A7A" w:rsidRPr="007F5CF6">
        <w:rPr>
          <w:rFonts w:ascii="Times New Roman" w:hAnsi="Times New Roman" w:cs="Times New Roman"/>
          <w:iCs/>
          <w:szCs w:val="24"/>
        </w:rPr>
        <w:t xml:space="preserve">projektowanym </w:t>
      </w:r>
      <w:r w:rsidR="00C32C90" w:rsidRPr="007F5CF6">
        <w:rPr>
          <w:rFonts w:ascii="Times New Roman" w:hAnsi="Times New Roman" w:cs="Times New Roman"/>
          <w:iCs/>
          <w:szCs w:val="24"/>
        </w:rPr>
        <w:t>art. 35a ust. 1</w:t>
      </w:r>
      <w:r w:rsidR="00970232" w:rsidRPr="007F5CF6">
        <w:rPr>
          <w:rFonts w:ascii="Times New Roman" w:hAnsi="Times New Roman" w:cs="Times New Roman"/>
          <w:iCs/>
          <w:szCs w:val="24"/>
        </w:rPr>
        <w:t xml:space="preserve"> lub</w:t>
      </w:r>
      <w:r w:rsidR="00243415" w:rsidRPr="007F5CF6">
        <w:rPr>
          <w:rFonts w:ascii="Times New Roman" w:hAnsi="Times New Roman" w:cs="Times New Roman"/>
          <w:iCs/>
          <w:szCs w:val="24"/>
        </w:rPr>
        <w:t xml:space="preserve"> 2</w:t>
      </w:r>
      <w:r w:rsidR="008A38FD" w:rsidRPr="007F5CF6">
        <w:rPr>
          <w:rFonts w:ascii="Times New Roman" w:hAnsi="Times New Roman" w:cs="Times New Roman"/>
          <w:iCs/>
          <w:szCs w:val="24"/>
        </w:rPr>
        <w:t xml:space="preserve"> </w:t>
      </w:r>
      <w:r w:rsidR="00916616" w:rsidRPr="007F5CF6">
        <w:rPr>
          <w:rFonts w:ascii="Times New Roman" w:hAnsi="Times New Roman" w:cs="Times New Roman"/>
          <w:iCs/>
          <w:szCs w:val="24"/>
        </w:rPr>
        <w:t>U</w:t>
      </w:r>
      <w:r w:rsidR="0088737A" w:rsidRPr="007F5CF6">
        <w:rPr>
          <w:rFonts w:ascii="Times New Roman" w:hAnsi="Times New Roman" w:cs="Times New Roman"/>
          <w:iCs/>
          <w:szCs w:val="24"/>
        </w:rPr>
        <w:t>stawy</w:t>
      </w:r>
      <w:r w:rsidR="00C95A7A" w:rsidRPr="007F5CF6">
        <w:rPr>
          <w:rFonts w:ascii="Times New Roman" w:hAnsi="Times New Roman" w:cs="Times New Roman"/>
          <w:iCs/>
          <w:szCs w:val="24"/>
        </w:rPr>
        <w:t xml:space="preserve">, </w:t>
      </w:r>
      <w:r w:rsidR="00C56D1C" w:rsidRPr="007F5CF6">
        <w:rPr>
          <w:rFonts w:ascii="Times New Roman" w:hAnsi="Times New Roman" w:cs="Times New Roman"/>
          <w:iCs/>
          <w:szCs w:val="24"/>
        </w:rPr>
        <w:t xml:space="preserve">będą </w:t>
      </w:r>
      <w:r w:rsidR="00C32C90" w:rsidRPr="007F5CF6">
        <w:rPr>
          <w:rFonts w:ascii="Times New Roman" w:hAnsi="Times New Roman" w:cs="Times New Roman"/>
          <w:iCs/>
          <w:szCs w:val="24"/>
        </w:rPr>
        <w:t xml:space="preserve">obarczone wadą nieważności. </w:t>
      </w:r>
      <w:r w:rsidR="00D20B11" w:rsidRPr="007F5CF6">
        <w:rPr>
          <w:rFonts w:ascii="Times New Roman" w:hAnsi="Times New Roman" w:cs="Times New Roman"/>
          <w:iCs/>
          <w:szCs w:val="24"/>
        </w:rPr>
        <w:t>Rozwiązanie to zapewnia swobodę korzystania z dozwoloneg</w:t>
      </w:r>
      <w:r w:rsidR="00C84E3D" w:rsidRPr="007F5CF6">
        <w:rPr>
          <w:rFonts w:ascii="Times New Roman" w:hAnsi="Times New Roman" w:cs="Times New Roman"/>
          <w:iCs/>
          <w:szCs w:val="24"/>
        </w:rPr>
        <w:t>o użytku w </w:t>
      </w:r>
      <w:r w:rsidR="00977B04" w:rsidRPr="007F5CF6">
        <w:rPr>
          <w:rFonts w:ascii="Times New Roman" w:hAnsi="Times New Roman" w:cs="Times New Roman"/>
          <w:iCs/>
          <w:szCs w:val="24"/>
        </w:rPr>
        <w:t>zakresie określonym projektowaną u</w:t>
      </w:r>
      <w:r w:rsidR="00D20B11" w:rsidRPr="007F5CF6">
        <w:rPr>
          <w:rFonts w:ascii="Times New Roman" w:hAnsi="Times New Roman" w:cs="Times New Roman"/>
          <w:iCs/>
          <w:szCs w:val="24"/>
        </w:rPr>
        <w:t>stawą, bez względu na ewentualne postanowienia umowne ograniczające takie korzystanie. Należy podkreślić, że możliwe będzie umowne uregulowanie dozwolonego</w:t>
      </w:r>
      <w:r w:rsidR="005B7524" w:rsidRPr="007F5CF6">
        <w:rPr>
          <w:rFonts w:ascii="Times New Roman" w:hAnsi="Times New Roman" w:cs="Times New Roman"/>
          <w:iCs/>
          <w:szCs w:val="24"/>
        </w:rPr>
        <w:t xml:space="preserve"> korzystania</w:t>
      </w:r>
      <w:r w:rsidR="00D20B11" w:rsidRPr="007F5CF6">
        <w:rPr>
          <w:rFonts w:ascii="Times New Roman" w:hAnsi="Times New Roman" w:cs="Times New Roman"/>
          <w:iCs/>
          <w:szCs w:val="24"/>
        </w:rPr>
        <w:t xml:space="preserve"> w szerszym zakresie niż określa to ustawa. </w:t>
      </w:r>
      <w:r w:rsidR="00C32C90" w:rsidRPr="007F5CF6">
        <w:rPr>
          <w:rFonts w:ascii="Times New Roman" w:hAnsi="Times New Roman" w:cs="Times New Roman"/>
          <w:iCs/>
          <w:szCs w:val="24"/>
        </w:rPr>
        <w:t>Takie samo rozwiązanie funkcjonuje</w:t>
      </w:r>
      <w:r w:rsidR="00977B04" w:rsidRPr="007F5CF6">
        <w:rPr>
          <w:rFonts w:ascii="Times New Roman" w:hAnsi="Times New Roman" w:cs="Times New Roman"/>
          <w:iCs/>
          <w:szCs w:val="24"/>
        </w:rPr>
        <w:t xml:space="preserve"> na gruncie obecnych przepisów </w:t>
      </w:r>
      <w:r w:rsidR="0088737A" w:rsidRPr="007F5CF6">
        <w:rPr>
          <w:rFonts w:ascii="Times New Roman" w:hAnsi="Times New Roman" w:cs="Times New Roman"/>
          <w:iCs/>
          <w:szCs w:val="24"/>
        </w:rPr>
        <w:t>Ustawy</w:t>
      </w:r>
      <w:r w:rsidR="00916616" w:rsidRPr="007F5CF6">
        <w:rPr>
          <w:rFonts w:ascii="Times New Roman" w:hAnsi="Times New Roman" w:cs="Times New Roman"/>
          <w:iCs/>
          <w:szCs w:val="24"/>
        </w:rPr>
        <w:t xml:space="preserve"> </w:t>
      </w:r>
      <w:r w:rsidR="00C32C90" w:rsidRPr="007F5CF6">
        <w:rPr>
          <w:rFonts w:ascii="Times New Roman" w:hAnsi="Times New Roman" w:cs="Times New Roman"/>
          <w:iCs/>
          <w:szCs w:val="24"/>
        </w:rPr>
        <w:t>w odniesieniu do</w:t>
      </w:r>
      <w:r w:rsidR="00E068DA" w:rsidRPr="007F5CF6">
        <w:rPr>
          <w:rFonts w:ascii="Times New Roman" w:hAnsi="Times New Roman" w:cs="Times New Roman"/>
          <w:iCs/>
          <w:szCs w:val="24"/>
        </w:rPr>
        <w:t xml:space="preserve"> </w:t>
      </w:r>
      <w:r w:rsidR="00C32C90" w:rsidRPr="007F5CF6">
        <w:rPr>
          <w:rFonts w:ascii="Times New Roman" w:hAnsi="Times New Roman" w:cs="Times New Roman"/>
          <w:iCs/>
          <w:szCs w:val="24"/>
        </w:rPr>
        <w:t>dozwolonego użytku programów komputerowych (art. 76</w:t>
      </w:r>
      <w:r w:rsidR="00977B04" w:rsidRPr="007F5CF6">
        <w:rPr>
          <w:rFonts w:ascii="Times New Roman" w:hAnsi="Times New Roman" w:cs="Times New Roman"/>
          <w:iCs/>
          <w:szCs w:val="24"/>
        </w:rPr>
        <w:t xml:space="preserve"> </w:t>
      </w:r>
      <w:r w:rsidR="00916616" w:rsidRPr="007F5CF6">
        <w:rPr>
          <w:rFonts w:ascii="Times New Roman" w:hAnsi="Times New Roman" w:cs="Times New Roman"/>
          <w:iCs/>
          <w:szCs w:val="24"/>
        </w:rPr>
        <w:t>U</w:t>
      </w:r>
      <w:r w:rsidR="0088737A" w:rsidRPr="007F5CF6">
        <w:rPr>
          <w:rFonts w:ascii="Times New Roman" w:hAnsi="Times New Roman" w:cs="Times New Roman"/>
          <w:iCs/>
          <w:szCs w:val="24"/>
        </w:rPr>
        <w:t>stawy</w:t>
      </w:r>
      <w:r w:rsidR="00C32C90" w:rsidRPr="007F5CF6">
        <w:rPr>
          <w:rFonts w:ascii="Times New Roman" w:hAnsi="Times New Roman" w:cs="Times New Roman"/>
          <w:iCs/>
          <w:szCs w:val="24"/>
        </w:rPr>
        <w:t>).</w:t>
      </w:r>
    </w:p>
    <w:p w14:paraId="2595FB69" w14:textId="11215A07" w:rsidR="00631E5B" w:rsidRPr="007F5CF6" w:rsidRDefault="00C07157" w:rsidP="00245B1B">
      <w:pPr>
        <w:tabs>
          <w:tab w:val="left" w:pos="426"/>
        </w:tabs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CF6">
        <w:rPr>
          <w:rFonts w:ascii="Times New Roman" w:hAnsi="Times New Roman" w:cs="Times New Roman"/>
          <w:b/>
          <w:sz w:val="24"/>
          <w:szCs w:val="24"/>
        </w:rPr>
        <w:t>9</w:t>
      </w:r>
      <w:r w:rsidR="00245B1B" w:rsidRPr="007F5CF6">
        <w:rPr>
          <w:rFonts w:ascii="Times New Roman" w:hAnsi="Times New Roman" w:cs="Times New Roman"/>
          <w:b/>
          <w:sz w:val="24"/>
          <w:szCs w:val="24"/>
        </w:rPr>
        <w:t>)</w:t>
      </w:r>
      <w:r w:rsidR="00245B1B" w:rsidRPr="007F5CF6">
        <w:rPr>
          <w:rFonts w:ascii="Times New Roman" w:hAnsi="Times New Roman" w:cs="Times New Roman"/>
          <w:b/>
          <w:sz w:val="24"/>
          <w:szCs w:val="24"/>
        </w:rPr>
        <w:tab/>
      </w:r>
      <w:r w:rsidR="00EF6A9B" w:rsidRPr="007F5CF6">
        <w:rPr>
          <w:rFonts w:ascii="Times New Roman" w:hAnsi="Times New Roman" w:cs="Times New Roman"/>
          <w:b/>
          <w:sz w:val="24"/>
          <w:szCs w:val="24"/>
        </w:rPr>
        <w:t xml:space="preserve">projektowany </w:t>
      </w:r>
      <w:r w:rsidR="00C10EFF" w:rsidRPr="007F5CF6">
        <w:rPr>
          <w:rFonts w:ascii="Times New Roman" w:hAnsi="Times New Roman" w:cs="Times New Roman"/>
          <w:b/>
          <w:sz w:val="24"/>
          <w:szCs w:val="24"/>
        </w:rPr>
        <w:t>art. 35b i</w:t>
      </w:r>
      <w:r w:rsidR="00631E5B" w:rsidRPr="007F5C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24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631E5B" w:rsidRPr="007F5CF6">
        <w:rPr>
          <w:rFonts w:ascii="Times New Roman" w:hAnsi="Times New Roman" w:cs="Times New Roman"/>
          <w:b/>
          <w:sz w:val="24"/>
          <w:szCs w:val="24"/>
        </w:rPr>
        <w:t>35c</w:t>
      </w:r>
      <w:r w:rsidR="00EF6A9B" w:rsidRPr="007F5CF6">
        <w:rPr>
          <w:rFonts w:ascii="Times New Roman" w:hAnsi="Times New Roman" w:cs="Times New Roman"/>
          <w:b/>
          <w:sz w:val="24"/>
          <w:szCs w:val="24"/>
        </w:rPr>
        <w:t xml:space="preserve"> Ustawy</w:t>
      </w:r>
    </w:p>
    <w:p w14:paraId="25CE20D6" w14:textId="47876A14" w:rsidR="00022F06" w:rsidRPr="007F5CF6" w:rsidRDefault="00631E5B" w:rsidP="00245B1B">
      <w:pPr>
        <w:pStyle w:val="USTustnpkodeksu"/>
        <w:numPr>
          <w:ilvl w:val="0"/>
          <w:numId w:val="14"/>
        </w:numPr>
        <w:tabs>
          <w:tab w:val="left" w:pos="434"/>
        </w:tabs>
        <w:suppressAutoHyphens w:val="0"/>
        <w:autoSpaceDE/>
        <w:autoSpaceDN/>
        <w:adjustRightInd/>
        <w:spacing w:before="120"/>
        <w:ind w:left="0" w:firstLine="14"/>
        <w:contextualSpacing/>
        <w:rPr>
          <w:rFonts w:ascii="Times New Roman" w:eastAsiaTheme="minorHAnsi" w:hAnsi="Times New Roman" w:cs="Times New Roman"/>
          <w:bCs w:val="0"/>
          <w:szCs w:val="24"/>
          <w:lang w:eastAsia="en-US"/>
        </w:rPr>
      </w:pPr>
      <w:r w:rsidRPr="007F5CF6">
        <w:rPr>
          <w:rFonts w:ascii="Times New Roman" w:hAnsi="Times New Roman" w:cs="Times New Roman"/>
          <w:szCs w:val="24"/>
        </w:rPr>
        <w:t>W</w:t>
      </w:r>
      <w:r w:rsidRPr="007F5CF6">
        <w:rPr>
          <w:rFonts w:ascii="Times New Roman" w:hAnsi="Times New Roman" w:cs="Times New Roman"/>
          <w:b/>
          <w:szCs w:val="24"/>
        </w:rPr>
        <w:t xml:space="preserve"> </w:t>
      </w:r>
      <w:r w:rsidR="008A38FD" w:rsidRPr="007F5CF6">
        <w:rPr>
          <w:rFonts w:ascii="Times New Roman" w:hAnsi="Times New Roman" w:cs="Times New Roman"/>
          <w:szCs w:val="24"/>
        </w:rPr>
        <w:t>dodawanym</w:t>
      </w:r>
      <w:r w:rsidR="008A38FD" w:rsidRPr="007F5CF6">
        <w:rPr>
          <w:rFonts w:ascii="Times New Roman" w:hAnsi="Times New Roman" w:cs="Times New Roman"/>
          <w:b/>
          <w:szCs w:val="24"/>
        </w:rPr>
        <w:t xml:space="preserve"> </w:t>
      </w:r>
      <w:r w:rsidRPr="007F5CF6">
        <w:rPr>
          <w:rFonts w:ascii="Times New Roman" w:hAnsi="Times New Roman" w:cs="Times New Roman"/>
          <w:szCs w:val="24"/>
        </w:rPr>
        <w:t>art.</w:t>
      </w:r>
      <w:r w:rsidRPr="007F5CF6">
        <w:rPr>
          <w:rFonts w:ascii="Times New Roman" w:hAnsi="Times New Roman" w:cs="Times New Roman"/>
          <w:b/>
          <w:szCs w:val="24"/>
        </w:rPr>
        <w:t xml:space="preserve"> </w:t>
      </w:r>
      <w:r w:rsidRPr="007F5CF6">
        <w:rPr>
          <w:rFonts w:ascii="Times New Roman" w:hAnsi="Times New Roman" w:cs="Times New Roman"/>
          <w:szCs w:val="24"/>
        </w:rPr>
        <w:t>35b</w:t>
      </w:r>
      <w:r w:rsidR="008A38FD" w:rsidRPr="007F5CF6">
        <w:rPr>
          <w:rFonts w:ascii="Times New Roman" w:hAnsi="Times New Roman" w:cs="Times New Roman"/>
          <w:szCs w:val="24"/>
        </w:rPr>
        <w:t xml:space="preserve"> </w:t>
      </w:r>
      <w:r w:rsidR="00916616" w:rsidRPr="007F5CF6">
        <w:rPr>
          <w:rFonts w:ascii="Times New Roman" w:hAnsi="Times New Roman" w:cs="Times New Roman"/>
          <w:szCs w:val="24"/>
        </w:rPr>
        <w:t>U</w:t>
      </w:r>
      <w:r w:rsidR="0088737A" w:rsidRPr="007F5CF6">
        <w:rPr>
          <w:rFonts w:ascii="Times New Roman" w:hAnsi="Times New Roman" w:cs="Times New Roman"/>
          <w:szCs w:val="24"/>
        </w:rPr>
        <w:t>stawy</w:t>
      </w:r>
      <w:r w:rsidR="00916616" w:rsidRPr="007F5CF6">
        <w:rPr>
          <w:rFonts w:ascii="Times New Roman" w:hAnsi="Times New Roman" w:cs="Times New Roman"/>
          <w:szCs w:val="24"/>
        </w:rPr>
        <w:t xml:space="preserve"> </w:t>
      </w:r>
      <w:r w:rsidRPr="007F5CF6">
        <w:rPr>
          <w:rFonts w:ascii="Times New Roman" w:hAnsi="Times New Roman" w:cs="Times New Roman"/>
          <w:szCs w:val="24"/>
        </w:rPr>
        <w:t xml:space="preserve">zostały określone obowiązki upoważnionego podmiotu z siedzibą na terytorium Rzeczypospolitej Polskiej w zakresie </w:t>
      </w:r>
      <w:r w:rsidR="00DB1028" w:rsidRPr="007F5CF6">
        <w:rPr>
          <w:rFonts w:ascii="Times New Roman" w:hAnsi="Times New Roman" w:cs="Times New Roman"/>
          <w:szCs w:val="24"/>
        </w:rPr>
        <w:t xml:space="preserve">podejmowania z zachowaniem </w:t>
      </w:r>
      <w:r w:rsidRPr="007F5CF6">
        <w:rPr>
          <w:rFonts w:ascii="Times New Roman" w:hAnsi="Times New Roman" w:cs="Times New Roman"/>
          <w:szCs w:val="24"/>
        </w:rPr>
        <w:t>należytej staranności</w:t>
      </w:r>
      <w:r w:rsidR="00DB1028" w:rsidRPr="007F5CF6">
        <w:rPr>
          <w:rFonts w:ascii="Times New Roman" w:hAnsi="Times New Roman" w:cs="Times New Roman"/>
          <w:szCs w:val="24"/>
        </w:rPr>
        <w:t xml:space="preserve"> </w:t>
      </w:r>
      <w:r w:rsidR="005A4E72" w:rsidRPr="007F5CF6">
        <w:rPr>
          <w:rFonts w:ascii="Times New Roman" w:hAnsi="Times New Roman" w:cs="Times New Roman"/>
          <w:szCs w:val="24"/>
        </w:rPr>
        <w:t xml:space="preserve">odpowiednich </w:t>
      </w:r>
      <w:r w:rsidR="00DB1028" w:rsidRPr="007F5CF6">
        <w:rPr>
          <w:rFonts w:ascii="Times New Roman" w:hAnsi="Times New Roman" w:cs="Times New Roman"/>
          <w:szCs w:val="24"/>
        </w:rPr>
        <w:t xml:space="preserve">działań, o których mowa w art. 35a ust. </w:t>
      </w:r>
      <w:r w:rsidR="007A5D32" w:rsidRPr="007F5CF6">
        <w:rPr>
          <w:rFonts w:ascii="Times New Roman" w:hAnsi="Times New Roman" w:cs="Times New Roman"/>
          <w:szCs w:val="24"/>
        </w:rPr>
        <w:t>2</w:t>
      </w:r>
      <w:r w:rsidR="008A38FD" w:rsidRPr="007F5CF6">
        <w:rPr>
          <w:rFonts w:ascii="Times New Roman" w:hAnsi="Times New Roman" w:cs="Times New Roman"/>
          <w:szCs w:val="24"/>
        </w:rPr>
        <w:t xml:space="preserve"> </w:t>
      </w:r>
      <w:r w:rsidR="00916616" w:rsidRPr="007F5CF6">
        <w:rPr>
          <w:rFonts w:ascii="Times New Roman" w:hAnsi="Times New Roman" w:cs="Times New Roman"/>
          <w:szCs w:val="24"/>
        </w:rPr>
        <w:t>U</w:t>
      </w:r>
      <w:r w:rsidR="0088737A" w:rsidRPr="007F5CF6">
        <w:rPr>
          <w:rFonts w:ascii="Times New Roman" w:hAnsi="Times New Roman" w:cs="Times New Roman"/>
          <w:szCs w:val="24"/>
        </w:rPr>
        <w:t>stawy</w:t>
      </w:r>
      <w:r w:rsidR="0039124B">
        <w:rPr>
          <w:rFonts w:ascii="Times New Roman" w:hAnsi="Times New Roman" w:cs="Times New Roman"/>
          <w:szCs w:val="24"/>
        </w:rPr>
        <w:t>,</w:t>
      </w:r>
      <w:r w:rsidR="00916616" w:rsidRPr="007F5CF6">
        <w:rPr>
          <w:rFonts w:ascii="Times New Roman" w:hAnsi="Times New Roman" w:cs="Times New Roman"/>
          <w:szCs w:val="24"/>
        </w:rPr>
        <w:t xml:space="preserve"> </w:t>
      </w:r>
      <w:r w:rsidR="00DB1028" w:rsidRPr="007F5CF6">
        <w:rPr>
          <w:rFonts w:ascii="Times New Roman" w:hAnsi="Times New Roman" w:cs="Times New Roman"/>
          <w:szCs w:val="24"/>
        </w:rPr>
        <w:t>i prowadzenia dokumentacji tych działań (pkt 1)</w:t>
      </w:r>
      <w:r w:rsidRPr="007F5CF6">
        <w:rPr>
          <w:rFonts w:ascii="Times New Roman" w:hAnsi="Times New Roman" w:cs="Times New Roman"/>
          <w:szCs w:val="24"/>
        </w:rPr>
        <w:t xml:space="preserve">, </w:t>
      </w:r>
      <w:r w:rsidR="00DB1028" w:rsidRPr="007F5CF6">
        <w:rPr>
          <w:rFonts w:ascii="Times New Roman" w:hAnsi="Times New Roman" w:cs="Times New Roman"/>
          <w:szCs w:val="24"/>
        </w:rPr>
        <w:t>a także</w:t>
      </w:r>
      <w:r w:rsidRPr="007F5CF6">
        <w:rPr>
          <w:rFonts w:ascii="Times New Roman" w:hAnsi="Times New Roman" w:cs="Times New Roman"/>
          <w:szCs w:val="24"/>
        </w:rPr>
        <w:t xml:space="preserve"> podejmowania </w:t>
      </w:r>
      <w:r w:rsidR="005A4E72" w:rsidRPr="007F5CF6">
        <w:rPr>
          <w:rFonts w:ascii="Times New Roman" w:hAnsi="Times New Roman" w:cs="Times New Roman"/>
          <w:szCs w:val="24"/>
        </w:rPr>
        <w:t xml:space="preserve">odpowiednich </w:t>
      </w:r>
      <w:r w:rsidRPr="007F5CF6">
        <w:rPr>
          <w:rFonts w:ascii="Times New Roman" w:hAnsi="Times New Roman" w:cs="Times New Roman"/>
          <w:szCs w:val="24"/>
        </w:rPr>
        <w:t>działań służących zniechęceniu do ni</w:t>
      </w:r>
      <w:r w:rsidR="00C84E3D" w:rsidRPr="007F5CF6">
        <w:rPr>
          <w:rFonts w:ascii="Times New Roman" w:hAnsi="Times New Roman" w:cs="Times New Roman"/>
          <w:szCs w:val="24"/>
        </w:rPr>
        <w:t>edozwolonego zwielokrotniania i </w:t>
      </w:r>
      <w:r w:rsidRPr="007F5CF6">
        <w:rPr>
          <w:rFonts w:ascii="Times New Roman" w:hAnsi="Times New Roman" w:cs="Times New Roman"/>
          <w:szCs w:val="24"/>
        </w:rPr>
        <w:t>rozpowszechniania kopii w dostępnych formatach</w:t>
      </w:r>
      <w:r w:rsidR="00DB1028" w:rsidRPr="007F5CF6">
        <w:rPr>
          <w:rFonts w:ascii="Times New Roman" w:hAnsi="Times New Roman" w:cs="Times New Roman"/>
          <w:szCs w:val="24"/>
        </w:rPr>
        <w:t xml:space="preserve"> (pkt 2)</w:t>
      </w:r>
      <w:r w:rsidRPr="007F5CF6">
        <w:rPr>
          <w:rFonts w:ascii="Times New Roman" w:hAnsi="Times New Roman" w:cs="Times New Roman"/>
          <w:szCs w:val="24"/>
        </w:rPr>
        <w:t xml:space="preserve">. Z kolei </w:t>
      </w:r>
      <w:r w:rsidR="00BE6321" w:rsidRPr="007F5CF6">
        <w:rPr>
          <w:rFonts w:ascii="Times New Roman" w:hAnsi="Times New Roman" w:cs="Times New Roman"/>
          <w:szCs w:val="24"/>
        </w:rPr>
        <w:t xml:space="preserve">w </w:t>
      </w:r>
      <w:r w:rsidR="008A38FD" w:rsidRPr="007F5CF6">
        <w:rPr>
          <w:rFonts w:ascii="Times New Roman" w:hAnsi="Times New Roman" w:cs="Times New Roman"/>
          <w:szCs w:val="24"/>
        </w:rPr>
        <w:t xml:space="preserve">dodawanym </w:t>
      </w:r>
      <w:r w:rsidRPr="007F5CF6">
        <w:rPr>
          <w:rFonts w:ascii="Times New Roman" w:hAnsi="Times New Roman" w:cs="Times New Roman"/>
          <w:szCs w:val="24"/>
        </w:rPr>
        <w:lastRenderedPageBreak/>
        <w:t>art.</w:t>
      </w:r>
      <w:r w:rsidR="00C84E3D" w:rsidRPr="007F5CF6">
        <w:rPr>
          <w:rFonts w:ascii="Times New Roman" w:hAnsi="Times New Roman" w:cs="Times New Roman"/>
          <w:szCs w:val="24"/>
        </w:rPr>
        <w:t> </w:t>
      </w:r>
      <w:r w:rsidRPr="007F5CF6">
        <w:rPr>
          <w:rFonts w:ascii="Times New Roman" w:hAnsi="Times New Roman" w:cs="Times New Roman"/>
          <w:szCs w:val="24"/>
        </w:rPr>
        <w:t>35c ust. 1</w:t>
      </w:r>
      <w:r w:rsidR="00CF01EE" w:rsidRPr="007F5CF6">
        <w:rPr>
          <w:rFonts w:ascii="Times New Roman" w:hAnsi="Times New Roman" w:cs="Times New Roman"/>
          <w:szCs w:val="24"/>
        </w:rPr>
        <w:t xml:space="preserve"> </w:t>
      </w:r>
      <w:r w:rsidR="00916616" w:rsidRPr="007F5CF6">
        <w:rPr>
          <w:rFonts w:ascii="Times New Roman" w:hAnsi="Times New Roman" w:cs="Times New Roman"/>
          <w:szCs w:val="24"/>
        </w:rPr>
        <w:t>U</w:t>
      </w:r>
      <w:r w:rsidR="0088737A" w:rsidRPr="007F5CF6">
        <w:rPr>
          <w:rFonts w:ascii="Times New Roman" w:hAnsi="Times New Roman" w:cs="Times New Roman"/>
          <w:szCs w:val="24"/>
        </w:rPr>
        <w:t>stawy</w:t>
      </w:r>
      <w:r w:rsidR="00916616" w:rsidRPr="007F5CF6">
        <w:rPr>
          <w:rFonts w:ascii="Times New Roman" w:hAnsi="Times New Roman" w:cs="Times New Roman"/>
          <w:szCs w:val="24"/>
        </w:rPr>
        <w:t xml:space="preserve"> </w:t>
      </w:r>
      <w:r w:rsidRPr="007F5CF6">
        <w:rPr>
          <w:rFonts w:ascii="Times New Roman" w:hAnsi="Times New Roman" w:cs="Times New Roman"/>
          <w:szCs w:val="24"/>
        </w:rPr>
        <w:t>określono obowiązek upoważnionego podmiotu</w:t>
      </w:r>
      <w:r w:rsidR="005F54E4" w:rsidRPr="007F5CF6">
        <w:rPr>
          <w:rFonts w:ascii="Times New Roman" w:hAnsi="Times New Roman" w:cs="Times New Roman"/>
          <w:szCs w:val="24"/>
        </w:rPr>
        <w:t xml:space="preserve"> mającego</w:t>
      </w:r>
      <w:r w:rsidRPr="007F5CF6">
        <w:rPr>
          <w:rFonts w:ascii="Times New Roman" w:hAnsi="Times New Roman" w:cs="Times New Roman"/>
          <w:szCs w:val="24"/>
        </w:rPr>
        <w:t xml:space="preserve"> siedzib</w:t>
      </w:r>
      <w:r w:rsidR="005F54E4" w:rsidRPr="007F5CF6">
        <w:rPr>
          <w:rFonts w:ascii="Times New Roman" w:hAnsi="Times New Roman" w:cs="Times New Roman"/>
          <w:szCs w:val="24"/>
        </w:rPr>
        <w:t>ę</w:t>
      </w:r>
      <w:r w:rsidRPr="007F5CF6">
        <w:rPr>
          <w:rFonts w:ascii="Times New Roman" w:hAnsi="Times New Roman" w:cs="Times New Roman"/>
          <w:szCs w:val="24"/>
        </w:rPr>
        <w:t xml:space="preserve"> na terytorium Rzeczypospolitej Polskiej w zakresie udostępniania na swojej stronie </w:t>
      </w:r>
      <w:r w:rsidR="00CA00A7" w:rsidRPr="007F5CF6">
        <w:rPr>
          <w:rFonts w:ascii="Times New Roman" w:hAnsi="Times New Roman" w:cs="Times New Roman"/>
          <w:szCs w:val="24"/>
        </w:rPr>
        <w:t>podmiotowej</w:t>
      </w:r>
      <w:r w:rsidRPr="007F5CF6">
        <w:rPr>
          <w:rFonts w:ascii="Times New Roman" w:hAnsi="Times New Roman" w:cs="Times New Roman"/>
          <w:szCs w:val="24"/>
        </w:rPr>
        <w:t xml:space="preserve"> </w:t>
      </w:r>
      <w:r w:rsidR="00022F06" w:rsidRPr="007F5CF6">
        <w:rPr>
          <w:rFonts w:ascii="Times New Roman" w:hAnsi="Times New Roman" w:cs="Times New Roman"/>
          <w:szCs w:val="24"/>
        </w:rPr>
        <w:t xml:space="preserve">i </w:t>
      </w:r>
      <w:r w:rsidRPr="007F5CF6">
        <w:rPr>
          <w:rFonts w:ascii="Times New Roman" w:hAnsi="Times New Roman" w:cs="Times New Roman"/>
          <w:szCs w:val="24"/>
        </w:rPr>
        <w:t>aktualizacji</w:t>
      </w:r>
      <w:r w:rsidR="000D5BC1" w:rsidRPr="007F5CF6">
        <w:rPr>
          <w:rFonts w:ascii="Times New Roman" w:hAnsi="Times New Roman" w:cs="Times New Roman"/>
          <w:szCs w:val="24"/>
        </w:rPr>
        <w:t xml:space="preserve"> </w:t>
      </w:r>
      <w:r w:rsidR="00022F06" w:rsidRPr="007F5CF6">
        <w:rPr>
          <w:rFonts w:ascii="Times New Roman" w:hAnsi="Times New Roman" w:cs="Times New Roman"/>
          <w:szCs w:val="24"/>
        </w:rPr>
        <w:t>następujących</w:t>
      </w:r>
      <w:r w:rsidRPr="007F5CF6">
        <w:rPr>
          <w:rFonts w:ascii="Times New Roman" w:hAnsi="Times New Roman" w:cs="Times New Roman"/>
          <w:szCs w:val="24"/>
        </w:rPr>
        <w:t xml:space="preserve"> informacji</w:t>
      </w:r>
      <w:r w:rsidR="00022F06" w:rsidRPr="007F5CF6">
        <w:rPr>
          <w:rFonts w:ascii="Times New Roman" w:hAnsi="Times New Roman" w:cs="Times New Roman"/>
          <w:szCs w:val="24"/>
        </w:rPr>
        <w:t>:</w:t>
      </w:r>
    </w:p>
    <w:p w14:paraId="508DA203" w14:textId="28F4AAA6" w:rsidR="00022F06" w:rsidRPr="007F5CF6" w:rsidRDefault="00245B1B" w:rsidP="00245B1B">
      <w:pPr>
        <w:pStyle w:val="USTustnpkodeksu"/>
        <w:tabs>
          <w:tab w:val="left" w:pos="406"/>
        </w:tabs>
        <w:suppressAutoHyphens w:val="0"/>
        <w:autoSpaceDE/>
        <w:autoSpaceDN/>
        <w:adjustRightInd/>
        <w:ind w:left="406" w:hanging="406"/>
        <w:contextualSpacing/>
        <w:rPr>
          <w:rFonts w:ascii="Times New Roman" w:eastAsiaTheme="minorHAnsi" w:hAnsi="Times New Roman" w:cs="Times New Roman"/>
          <w:bCs w:val="0"/>
          <w:szCs w:val="24"/>
          <w:lang w:eastAsia="en-US"/>
        </w:rPr>
      </w:pPr>
      <w:r w:rsidRPr="007F5CF6">
        <w:rPr>
          <w:rFonts w:ascii="Times New Roman" w:hAnsi="Times New Roman" w:cs="Times New Roman"/>
          <w:szCs w:val="24"/>
        </w:rPr>
        <w:t>1)</w:t>
      </w:r>
      <w:r w:rsidRPr="007F5CF6">
        <w:rPr>
          <w:rFonts w:ascii="Times New Roman" w:hAnsi="Times New Roman" w:cs="Times New Roman"/>
          <w:szCs w:val="24"/>
        </w:rPr>
        <w:tab/>
      </w:r>
      <w:r w:rsidR="00022F06" w:rsidRPr="007F5CF6">
        <w:rPr>
          <w:rFonts w:ascii="Times New Roman" w:hAnsi="Times New Roman" w:cs="Times New Roman"/>
          <w:szCs w:val="24"/>
        </w:rPr>
        <w:t>wykazu utworów, których kopie w</w:t>
      </w:r>
      <w:r w:rsidR="000D5BC1" w:rsidRPr="007F5CF6">
        <w:rPr>
          <w:rFonts w:ascii="Times New Roman" w:hAnsi="Times New Roman" w:cs="Times New Roman"/>
          <w:szCs w:val="24"/>
        </w:rPr>
        <w:t xml:space="preserve"> </w:t>
      </w:r>
      <w:r w:rsidR="00022F06" w:rsidRPr="007F5CF6">
        <w:rPr>
          <w:rFonts w:ascii="Times New Roman" w:hAnsi="Times New Roman" w:cs="Times New Roman"/>
          <w:szCs w:val="24"/>
        </w:rPr>
        <w:t>dostępnych formatach posiada, a</w:t>
      </w:r>
      <w:r w:rsidR="000D5BC1" w:rsidRPr="007F5CF6">
        <w:rPr>
          <w:rFonts w:ascii="Times New Roman" w:hAnsi="Times New Roman" w:cs="Times New Roman"/>
          <w:szCs w:val="24"/>
        </w:rPr>
        <w:t xml:space="preserve"> </w:t>
      </w:r>
      <w:r w:rsidR="00022F06" w:rsidRPr="007F5CF6">
        <w:rPr>
          <w:rFonts w:ascii="Times New Roman" w:hAnsi="Times New Roman" w:cs="Times New Roman"/>
          <w:szCs w:val="24"/>
        </w:rPr>
        <w:t>także informacji o</w:t>
      </w:r>
      <w:r w:rsidR="000D5BC1" w:rsidRPr="007F5CF6">
        <w:rPr>
          <w:rFonts w:ascii="Times New Roman" w:hAnsi="Times New Roman" w:cs="Times New Roman"/>
          <w:szCs w:val="24"/>
        </w:rPr>
        <w:t xml:space="preserve"> </w:t>
      </w:r>
      <w:r w:rsidR="00022F06" w:rsidRPr="007F5CF6">
        <w:rPr>
          <w:rFonts w:ascii="Times New Roman" w:hAnsi="Times New Roman" w:cs="Times New Roman"/>
          <w:szCs w:val="24"/>
        </w:rPr>
        <w:t>rodzajach tych formatów;</w:t>
      </w:r>
    </w:p>
    <w:p w14:paraId="648D3A8F" w14:textId="04579EE4" w:rsidR="00022F06" w:rsidRPr="007F5CF6" w:rsidRDefault="00245B1B" w:rsidP="00245B1B">
      <w:pPr>
        <w:pStyle w:val="USTustnpkodeksu"/>
        <w:tabs>
          <w:tab w:val="left" w:pos="406"/>
        </w:tabs>
        <w:suppressAutoHyphens w:val="0"/>
        <w:autoSpaceDE/>
        <w:autoSpaceDN/>
        <w:adjustRightInd/>
        <w:ind w:left="406" w:hanging="406"/>
        <w:contextualSpacing/>
        <w:rPr>
          <w:rFonts w:ascii="Times New Roman" w:hAnsi="Times New Roman" w:cs="Times New Roman"/>
          <w:szCs w:val="24"/>
        </w:rPr>
      </w:pPr>
      <w:r w:rsidRPr="007F5CF6">
        <w:rPr>
          <w:rFonts w:ascii="Times New Roman" w:hAnsi="Times New Roman" w:cs="Times New Roman"/>
          <w:szCs w:val="24"/>
        </w:rPr>
        <w:t>2)</w:t>
      </w:r>
      <w:r w:rsidRPr="007F5CF6">
        <w:rPr>
          <w:rFonts w:ascii="Times New Roman" w:hAnsi="Times New Roman" w:cs="Times New Roman"/>
          <w:szCs w:val="24"/>
        </w:rPr>
        <w:tab/>
      </w:r>
      <w:r w:rsidR="00022F06" w:rsidRPr="007F5CF6">
        <w:rPr>
          <w:rFonts w:ascii="Times New Roman" w:hAnsi="Times New Roman" w:cs="Times New Roman"/>
          <w:szCs w:val="24"/>
        </w:rPr>
        <w:t>nazw i</w:t>
      </w:r>
      <w:r w:rsidR="000D5BC1" w:rsidRPr="007F5CF6">
        <w:rPr>
          <w:rFonts w:ascii="Times New Roman" w:hAnsi="Times New Roman" w:cs="Times New Roman"/>
          <w:szCs w:val="24"/>
        </w:rPr>
        <w:t xml:space="preserve"> </w:t>
      </w:r>
      <w:r w:rsidR="00022F06" w:rsidRPr="007F5CF6">
        <w:rPr>
          <w:rFonts w:ascii="Times New Roman" w:hAnsi="Times New Roman" w:cs="Times New Roman"/>
          <w:szCs w:val="24"/>
        </w:rPr>
        <w:t>danych kontaktowych upoważnionych podmiotów, z</w:t>
      </w:r>
      <w:r w:rsidR="000D5BC1" w:rsidRPr="007F5CF6">
        <w:rPr>
          <w:rFonts w:ascii="Times New Roman" w:hAnsi="Times New Roman" w:cs="Times New Roman"/>
          <w:szCs w:val="24"/>
        </w:rPr>
        <w:t xml:space="preserve"> </w:t>
      </w:r>
      <w:r w:rsidR="00022F06" w:rsidRPr="007F5CF6">
        <w:rPr>
          <w:rFonts w:ascii="Times New Roman" w:hAnsi="Times New Roman" w:cs="Times New Roman"/>
          <w:szCs w:val="24"/>
        </w:rPr>
        <w:t>którymi prowadzi wymianę kopii utworów w dostępnych formatach;</w:t>
      </w:r>
    </w:p>
    <w:p w14:paraId="66E0D553" w14:textId="58E29581" w:rsidR="00022F06" w:rsidRPr="007F5CF6" w:rsidRDefault="000D5BC1" w:rsidP="00245B1B">
      <w:pPr>
        <w:pStyle w:val="USTustnpkodeksu"/>
        <w:tabs>
          <w:tab w:val="left" w:pos="406"/>
        </w:tabs>
        <w:suppressAutoHyphens w:val="0"/>
        <w:autoSpaceDE/>
        <w:autoSpaceDN/>
        <w:adjustRightInd/>
        <w:ind w:left="406" w:hanging="406"/>
        <w:contextualSpacing/>
        <w:rPr>
          <w:rFonts w:ascii="Times New Roman" w:hAnsi="Times New Roman" w:cs="Times New Roman"/>
          <w:szCs w:val="24"/>
        </w:rPr>
      </w:pPr>
      <w:r w:rsidRPr="007F5CF6">
        <w:rPr>
          <w:rFonts w:ascii="Times New Roman" w:hAnsi="Times New Roman" w:cs="Times New Roman"/>
          <w:szCs w:val="24"/>
        </w:rPr>
        <w:t>3)</w:t>
      </w:r>
      <w:r w:rsidR="00245B1B" w:rsidRPr="007F5CF6">
        <w:rPr>
          <w:rFonts w:ascii="Times New Roman" w:hAnsi="Times New Roman" w:cs="Times New Roman"/>
          <w:szCs w:val="24"/>
        </w:rPr>
        <w:tab/>
      </w:r>
      <w:r w:rsidR="00022F06" w:rsidRPr="007F5CF6">
        <w:rPr>
          <w:rFonts w:ascii="Times New Roman" w:hAnsi="Times New Roman" w:cs="Times New Roman"/>
          <w:szCs w:val="24"/>
        </w:rPr>
        <w:t>informacji o sposobie realizacji obowiązków, o których mowa w projektowanym art. 35b.</w:t>
      </w:r>
    </w:p>
    <w:p w14:paraId="05DAABD0" w14:textId="1E8F39C0" w:rsidR="00631E5B" w:rsidRPr="007F5CF6" w:rsidRDefault="00631E5B" w:rsidP="00A36C84">
      <w:pPr>
        <w:pStyle w:val="USTustnpkodeksu"/>
        <w:spacing w:before="120"/>
        <w:ind w:firstLine="0"/>
        <w:rPr>
          <w:rFonts w:ascii="Times New Roman" w:hAnsi="Times New Roman" w:cs="Times New Roman"/>
          <w:szCs w:val="24"/>
        </w:rPr>
      </w:pPr>
      <w:r w:rsidRPr="007F5CF6">
        <w:rPr>
          <w:rFonts w:ascii="Times New Roman" w:hAnsi="Times New Roman" w:cs="Times New Roman"/>
          <w:szCs w:val="24"/>
        </w:rPr>
        <w:t xml:space="preserve">W </w:t>
      </w:r>
      <w:r w:rsidR="00022F06" w:rsidRPr="007F5CF6">
        <w:rPr>
          <w:rFonts w:ascii="Times New Roman" w:hAnsi="Times New Roman" w:cs="Times New Roman"/>
          <w:szCs w:val="24"/>
        </w:rPr>
        <w:t xml:space="preserve">projektowanym </w:t>
      </w:r>
      <w:r w:rsidRPr="007F5CF6">
        <w:rPr>
          <w:rFonts w:ascii="Times New Roman" w:hAnsi="Times New Roman" w:cs="Times New Roman"/>
          <w:szCs w:val="24"/>
        </w:rPr>
        <w:t xml:space="preserve">art. 35c ust. 2 </w:t>
      </w:r>
      <w:r w:rsidR="00EF6A9B" w:rsidRPr="007F5CF6">
        <w:rPr>
          <w:rFonts w:ascii="Times New Roman" w:hAnsi="Times New Roman" w:cs="Times New Roman"/>
          <w:szCs w:val="24"/>
        </w:rPr>
        <w:t xml:space="preserve">Ustawy </w:t>
      </w:r>
      <w:r w:rsidRPr="007F5CF6">
        <w:rPr>
          <w:rFonts w:ascii="Times New Roman" w:hAnsi="Times New Roman" w:cs="Times New Roman"/>
          <w:szCs w:val="24"/>
        </w:rPr>
        <w:t xml:space="preserve">wskazano, że informacje te mogą być udostępniane </w:t>
      </w:r>
      <w:r w:rsidR="005A4E72" w:rsidRPr="007F5CF6">
        <w:rPr>
          <w:rFonts w:ascii="Times New Roman" w:hAnsi="Times New Roman" w:cs="Times New Roman"/>
          <w:szCs w:val="24"/>
        </w:rPr>
        <w:t>dodatkowo</w:t>
      </w:r>
      <w:r w:rsidRPr="007F5CF6">
        <w:rPr>
          <w:rFonts w:ascii="Times New Roman" w:hAnsi="Times New Roman" w:cs="Times New Roman"/>
          <w:szCs w:val="24"/>
        </w:rPr>
        <w:t xml:space="preserve"> w sposób zwyczajowo przyjęty </w:t>
      </w:r>
      <w:r w:rsidR="007E4598" w:rsidRPr="007F5CF6">
        <w:rPr>
          <w:rFonts w:ascii="Times New Roman" w:hAnsi="Times New Roman" w:cs="Times New Roman"/>
          <w:szCs w:val="24"/>
        </w:rPr>
        <w:t xml:space="preserve">przez </w:t>
      </w:r>
      <w:r w:rsidRPr="007F5CF6">
        <w:rPr>
          <w:rFonts w:ascii="Times New Roman" w:hAnsi="Times New Roman" w:cs="Times New Roman"/>
          <w:szCs w:val="24"/>
        </w:rPr>
        <w:t>dan</w:t>
      </w:r>
      <w:r w:rsidR="007E4598" w:rsidRPr="007F5CF6">
        <w:rPr>
          <w:rFonts w:ascii="Times New Roman" w:hAnsi="Times New Roman" w:cs="Times New Roman"/>
          <w:szCs w:val="24"/>
        </w:rPr>
        <w:t>y podmiot</w:t>
      </w:r>
      <w:r w:rsidRPr="007F5CF6">
        <w:rPr>
          <w:rFonts w:ascii="Times New Roman" w:hAnsi="Times New Roman" w:cs="Times New Roman"/>
          <w:szCs w:val="24"/>
        </w:rPr>
        <w:t xml:space="preserve">. </w:t>
      </w:r>
    </w:p>
    <w:p w14:paraId="30FDF4AC" w14:textId="578A7B8D" w:rsidR="007E4598" w:rsidRPr="007F5CF6" w:rsidRDefault="000B6A60" w:rsidP="00245B1B">
      <w:pPr>
        <w:pStyle w:val="USTustnpkodeksu"/>
        <w:numPr>
          <w:ilvl w:val="0"/>
          <w:numId w:val="14"/>
        </w:numPr>
        <w:tabs>
          <w:tab w:val="left" w:pos="434"/>
        </w:tabs>
        <w:suppressAutoHyphens w:val="0"/>
        <w:autoSpaceDE/>
        <w:autoSpaceDN/>
        <w:adjustRightInd/>
        <w:spacing w:before="120"/>
        <w:ind w:left="0" w:firstLine="11"/>
        <w:rPr>
          <w:rFonts w:ascii="Times New Roman" w:hAnsi="Times New Roman" w:cs="Times New Roman"/>
          <w:szCs w:val="24"/>
        </w:rPr>
      </w:pPr>
      <w:r w:rsidRPr="007F5CF6">
        <w:rPr>
          <w:rFonts w:ascii="Times New Roman" w:hAnsi="Times New Roman" w:cs="Times New Roman"/>
          <w:szCs w:val="24"/>
        </w:rPr>
        <w:t>Projektowane przepisy</w:t>
      </w:r>
      <w:r w:rsidR="00617C79" w:rsidRPr="007F5CF6">
        <w:rPr>
          <w:rFonts w:ascii="Times New Roman" w:hAnsi="Times New Roman" w:cs="Times New Roman"/>
          <w:szCs w:val="24"/>
        </w:rPr>
        <w:t xml:space="preserve"> art. 35b i </w:t>
      </w:r>
      <w:r w:rsidR="0039124B">
        <w:rPr>
          <w:rFonts w:ascii="Times New Roman" w:hAnsi="Times New Roman" w:cs="Times New Roman"/>
          <w:szCs w:val="24"/>
        </w:rPr>
        <w:t xml:space="preserve">art. </w:t>
      </w:r>
      <w:r w:rsidR="00617C79" w:rsidRPr="007F5CF6">
        <w:rPr>
          <w:rFonts w:ascii="Times New Roman" w:hAnsi="Times New Roman" w:cs="Times New Roman"/>
          <w:szCs w:val="24"/>
        </w:rPr>
        <w:t>35c</w:t>
      </w:r>
      <w:r w:rsidR="008A38FD" w:rsidRPr="007F5CF6">
        <w:rPr>
          <w:rFonts w:ascii="Times New Roman" w:hAnsi="Times New Roman" w:cs="Times New Roman"/>
          <w:szCs w:val="24"/>
        </w:rPr>
        <w:t xml:space="preserve"> </w:t>
      </w:r>
      <w:r w:rsidR="00916616" w:rsidRPr="007F5CF6">
        <w:rPr>
          <w:rFonts w:ascii="Times New Roman" w:hAnsi="Times New Roman" w:cs="Times New Roman"/>
          <w:szCs w:val="24"/>
        </w:rPr>
        <w:t>U</w:t>
      </w:r>
      <w:r w:rsidR="0088737A" w:rsidRPr="007F5CF6">
        <w:rPr>
          <w:rFonts w:ascii="Times New Roman" w:hAnsi="Times New Roman" w:cs="Times New Roman"/>
          <w:szCs w:val="24"/>
        </w:rPr>
        <w:t>stawy</w:t>
      </w:r>
      <w:r w:rsidR="00916616" w:rsidRPr="007F5CF6">
        <w:rPr>
          <w:rFonts w:ascii="Times New Roman" w:hAnsi="Times New Roman" w:cs="Times New Roman"/>
          <w:szCs w:val="24"/>
        </w:rPr>
        <w:t xml:space="preserve"> </w:t>
      </w:r>
      <w:r w:rsidR="00631E5B" w:rsidRPr="007F5CF6">
        <w:rPr>
          <w:rFonts w:ascii="Times New Roman" w:hAnsi="Times New Roman" w:cs="Times New Roman"/>
          <w:szCs w:val="24"/>
        </w:rPr>
        <w:t xml:space="preserve">stanowią implementację art. 5 ust. 1 </w:t>
      </w:r>
      <w:r w:rsidR="007D1C18" w:rsidRPr="007F5CF6">
        <w:rPr>
          <w:rFonts w:ascii="Times New Roman" w:hAnsi="Times New Roman" w:cs="Times New Roman"/>
          <w:szCs w:val="24"/>
        </w:rPr>
        <w:t>D</w:t>
      </w:r>
      <w:r w:rsidR="00631E5B" w:rsidRPr="007F5CF6">
        <w:rPr>
          <w:rFonts w:ascii="Times New Roman" w:hAnsi="Times New Roman" w:cs="Times New Roman"/>
          <w:szCs w:val="24"/>
        </w:rPr>
        <w:t>yrektywy</w:t>
      </w:r>
      <w:r w:rsidR="007D1C18" w:rsidRPr="007F5CF6">
        <w:rPr>
          <w:rFonts w:ascii="Times New Roman" w:hAnsi="Times New Roman" w:cs="Times New Roman"/>
          <w:szCs w:val="24"/>
        </w:rPr>
        <w:t xml:space="preserve"> 2017/1564</w:t>
      </w:r>
      <w:r w:rsidR="00631E5B" w:rsidRPr="007F5CF6">
        <w:rPr>
          <w:rFonts w:ascii="Times New Roman" w:hAnsi="Times New Roman" w:cs="Times New Roman"/>
          <w:szCs w:val="24"/>
        </w:rPr>
        <w:t>, zobowiązującego państwa członkowskie do określenia obowiązków upoważnionego podmiotu w zakresie ustanawiania i stosowania własnych praktyk mających na celu zapewnienie realizacji określonych zadań. Cel nakładania tychże obowiązków został w sposób ogólny określony w motywie 12 pream</w:t>
      </w:r>
      <w:r w:rsidR="00977B04" w:rsidRPr="007F5CF6">
        <w:rPr>
          <w:rFonts w:ascii="Times New Roman" w:hAnsi="Times New Roman" w:cs="Times New Roman"/>
          <w:szCs w:val="24"/>
        </w:rPr>
        <w:t xml:space="preserve">buły – </w:t>
      </w:r>
      <w:r w:rsidR="002C41CA" w:rsidRPr="007F5CF6">
        <w:rPr>
          <w:rFonts w:ascii="Times New Roman" w:hAnsi="Times New Roman" w:cs="Times New Roman"/>
          <w:szCs w:val="24"/>
        </w:rPr>
        <w:t>„</w:t>
      </w:r>
      <w:r w:rsidR="00631E5B" w:rsidRPr="007F5CF6">
        <w:rPr>
          <w:rFonts w:ascii="Times New Roman" w:hAnsi="Times New Roman" w:cs="Times New Roman"/>
          <w:i/>
          <w:szCs w:val="24"/>
        </w:rPr>
        <w:t>aby zwiększyć dostępność kopii w dostępnych formatach oraz aby zapobiegać niedozwolonemu rozpowszechnianiu utworów</w:t>
      </w:r>
      <w:r w:rsidR="002C41CA" w:rsidRPr="007F5CF6">
        <w:rPr>
          <w:rFonts w:ascii="Times New Roman" w:hAnsi="Times New Roman" w:cs="Times New Roman"/>
          <w:i/>
          <w:szCs w:val="24"/>
        </w:rPr>
        <w:t>.”</w:t>
      </w:r>
      <w:r w:rsidR="00631E5B" w:rsidRPr="007F5CF6">
        <w:rPr>
          <w:rFonts w:ascii="Times New Roman" w:hAnsi="Times New Roman" w:cs="Times New Roman"/>
          <w:szCs w:val="24"/>
        </w:rPr>
        <w:t xml:space="preserve"> Dla </w:t>
      </w:r>
      <w:r w:rsidR="00C84E3D" w:rsidRPr="007F5CF6">
        <w:rPr>
          <w:rFonts w:ascii="Times New Roman" w:hAnsi="Times New Roman" w:cs="Times New Roman"/>
          <w:szCs w:val="24"/>
        </w:rPr>
        <w:t>zwiększenia dostępności kopii w </w:t>
      </w:r>
      <w:r w:rsidR="00631E5B" w:rsidRPr="007F5CF6">
        <w:rPr>
          <w:rFonts w:ascii="Times New Roman" w:hAnsi="Times New Roman" w:cs="Times New Roman"/>
          <w:szCs w:val="24"/>
        </w:rPr>
        <w:t>dostępnych formatach niezbęd</w:t>
      </w:r>
      <w:r w:rsidR="00DB1028" w:rsidRPr="007F5CF6">
        <w:rPr>
          <w:rFonts w:ascii="Times New Roman" w:hAnsi="Times New Roman" w:cs="Times New Roman"/>
          <w:szCs w:val="24"/>
        </w:rPr>
        <w:t>na</w:t>
      </w:r>
      <w:r w:rsidR="00631E5B" w:rsidRPr="007F5CF6">
        <w:rPr>
          <w:rFonts w:ascii="Times New Roman" w:hAnsi="Times New Roman" w:cs="Times New Roman"/>
          <w:szCs w:val="24"/>
        </w:rPr>
        <w:t xml:space="preserve"> jest </w:t>
      </w:r>
      <w:r w:rsidR="007E4598" w:rsidRPr="007F5CF6">
        <w:rPr>
          <w:rFonts w:ascii="Times New Roman" w:hAnsi="Times New Roman" w:cs="Times New Roman"/>
          <w:szCs w:val="24"/>
        </w:rPr>
        <w:t xml:space="preserve">świadomość </w:t>
      </w:r>
      <w:r w:rsidR="00631E5B" w:rsidRPr="007F5CF6">
        <w:rPr>
          <w:rFonts w:ascii="Times New Roman" w:hAnsi="Times New Roman" w:cs="Times New Roman"/>
          <w:szCs w:val="24"/>
        </w:rPr>
        <w:t>upoważnionych podmiotów, iż działania podejmowane przez inne upoważnione podmioty są bezpieczne, budzą zaufanie</w:t>
      </w:r>
      <w:r w:rsidR="007E4598" w:rsidRPr="007F5CF6">
        <w:rPr>
          <w:rFonts w:ascii="Times New Roman" w:hAnsi="Times New Roman" w:cs="Times New Roman"/>
          <w:szCs w:val="24"/>
        </w:rPr>
        <w:t xml:space="preserve"> i </w:t>
      </w:r>
      <w:r w:rsidR="00DB1028" w:rsidRPr="007F5CF6">
        <w:rPr>
          <w:rFonts w:ascii="Times New Roman" w:hAnsi="Times New Roman" w:cs="Times New Roman"/>
          <w:szCs w:val="24"/>
        </w:rPr>
        <w:t xml:space="preserve">nie </w:t>
      </w:r>
      <w:r w:rsidR="00C10EFF" w:rsidRPr="007F5CF6">
        <w:rPr>
          <w:rFonts w:ascii="Times New Roman" w:hAnsi="Times New Roman" w:cs="Times New Roman"/>
          <w:szCs w:val="24"/>
        </w:rPr>
        <w:t xml:space="preserve">wykraczają </w:t>
      </w:r>
      <w:r w:rsidR="007E4598" w:rsidRPr="007F5CF6">
        <w:rPr>
          <w:rFonts w:ascii="Times New Roman" w:hAnsi="Times New Roman" w:cs="Times New Roman"/>
          <w:szCs w:val="24"/>
        </w:rPr>
        <w:t>poza zakres ustanawianego wyjątku</w:t>
      </w:r>
      <w:r w:rsidR="00631E5B" w:rsidRPr="007F5CF6">
        <w:rPr>
          <w:rFonts w:ascii="Times New Roman" w:hAnsi="Times New Roman" w:cs="Times New Roman"/>
          <w:szCs w:val="24"/>
        </w:rPr>
        <w:t xml:space="preserve">. </w:t>
      </w:r>
      <w:r w:rsidR="007E4598" w:rsidRPr="007F5CF6">
        <w:rPr>
          <w:rFonts w:ascii="Times New Roman" w:hAnsi="Times New Roman" w:cs="Times New Roman"/>
          <w:szCs w:val="24"/>
        </w:rPr>
        <w:t xml:space="preserve">Zakłada się, że tego rodzaju wzajemne zaufanie </w:t>
      </w:r>
      <w:r w:rsidR="00E72E65">
        <w:rPr>
          <w:rFonts w:ascii="Times New Roman" w:hAnsi="Times New Roman" w:cs="Times New Roman"/>
          <w:szCs w:val="24"/>
        </w:rPr>
        <w:t>po</w:t>
      </w:r>
      <w:r w:rsidR="007E4598" w:rsidRPr="007F5CF6">
        <w:rPr>
          <w:rFonts w:ascii="Times New Roman" w:hAnsi="Times New Roman" w:cs="Times New Roman"/>
          <w:szCs w:val="24"/>
        </w:rPr>
        <w:t xml:space="preserve">winno ułatwić </w:t>
      </w:r>
      <w:r w:rsidR="00631E5B" w:rsidRPr="007F5CF6">
        <w:rPr>
          <w:rFonts w:ascii="Times New Roman" w:hAnsi="Times New Roman" w:cs="Times New Roman"/>
          <w:szCs w:val="24"/>
        </w:rPr>
        <w:t xml:space="preserve">wymianę kopii między upoważnionymi podmiotami, co z kolei pozwoli na zwiększenie dostępności kopii </w:t>
      </w:r>
      <w:r w:rsidR="00BE6321" w:rsidRPr="007F5CF6">
        <w:rPr>
          <w:rFonts w:ascii="Times New Roman" w:hAnsi="Times New Roman" w:cs="Times New Roman"/>
          <w:szCs w:val="24"/>
        </w:rPr>
        <w:t xml:space="preserve">utworów </w:t>
      </w:r>
      <w:r w:rsidR="00C84E3D" w:rsidRPr="007F5CF6">
        <w:rPr>
          <w:rFonts w:ascii="Times New Roman" w:hAnsi="Times New Roman" w:cs="Times New Roman"/>
          <w:szCs w:val="24"/>
        </w:rPr>
        <w:t>w </w:t>
      </w:r>
      <w:r w:rsidR="00631E5B" w:rsidRPr="007F5CF6">
        <w:rPr>
          <w:rFonts w:ascii="Times New Roman" w:hAnsi="Times New Roman" w:cs="Times New Roman"/>
          <w:szCs w:val="24"/>
        </w:rPr>
        <w:t>dostępnych formatach</w:t>
      </w:r>
      <w:r w:rsidR="007E4598" w:rsidRPr="007F5CF6">
        <w:rPr>
          <w:rFonts w:ascii="Times New Roman" w:hAnsi="Times New Roman" w:cs="Times New Roman"/>
          <w:szCs w:val="24"/>
        </w:rPr>
        <w:t xml:space="preserve"> dla samych beneficj</w:t>
      </w:r>
      <w:r w:rsidR="00533B3C" w:rsidRPr="007F5CF6">
        <w:rPr>
          <w:rFonts w:ascii="Times New Roman" w:hAnsi="Times New Roman" w:cs="Times New Roman"/>
          <w:szCs w:val="24"/>
        </w:rPr>
        <w:t>e</w:t>
      </w:r>
      <w:r w:rsidR="007E4598" w:rsidRPr="007F5CF6">
        <w:rPr>
          <w:rFonts w:ascii="Times New Roman" w:hAnsi="Times New Roman" w:cs="Times New Roman"/>
          <w:szCs w:val="24"/>
        </w:rPr>
        <w:t>ntów</w:t>
      </w:r>
      <w:r w:rsidR="00631E5B" w:rsidRPr="007F5CF6">
        <w:rPr>
          <w:rFonts w:ascii="Times New Roman" w:hAnsi="Times New Roman" w:cs="Times New Roman"/>
          <w:szCs w:val="24"/>
        </w:rPr>
        <w:t xml:space="preserve">. </w:t>
      </w:r>
    </w:p>
    <w:p w14:paraId="19A04779" w14:textId="6496ADE0" w:rsidR="009F6D10" w:rsidRPr="007F5CF6" w:rsidRDefault="007E4598" w:rsidP="00245B1B">
      <w:pPr>
        <w:pStyle w:val="USTustnpkodeksu"/>
        <w:numPr>
          <w:ilvl w:val="0"/>
          <w:numId w:val="14"/>
        </w:numPr>
        <w:tabs>
          <w:tab w:val="left" w:pos="434"/>
        </w:tabs>
        <w:suppressAutoHyphens w:val="0"/>
        <w:autoSpaceDE/>
        <w:autoSpaceDN/>
        <w:adjustRightInd/>
        <w:spacing w:before="120"/>
        <w:ind w:left="0" w:firstLine="11"/>
        <w:rPr>
          <w:rFonts w:ascii="Times New Roman" w:hAnsi="Times New Roman" w:cs="Times New Roman"/>
          <w:b/>
          <w:szCs w:val="24"/>
        </w:rPr>
      </w:pPr>
      <w:r w:rsidRPr="007F5CF6">
        <w:rPr>
          <w:rFonts w:ascii="Times New Roman" w:hAnsi="Times New Roman" w:cs="Times New Roman"/>
          <w:szCs w:val="24"/>
        </w:rPr>
        <w:t xml:space="preserve">Projektowane przepisy pozostawiają upoważnionym podmiotom </w:t>
      </w:r>
      <w:r w:rsidR="003A7B68" w:rsidRPr="007F5CF6">
        <w:rPr>
          <w:rFonts w:ascii="Times New Roman" w:hAnsi="Times New Roman" w:cs="Times New Roman"/>
          <w:szCs w:val="24"/>
        </w:rPr>
        <w:t xml:space="preserve">w możliwym zakresie </w:t>
      </w:r>
      <w:r w:rsidRPr="007F5CF6">
        <w:rPr>
          <w:rFonts w:ascii="Times New Roman" w:hAnsi="Times New Roman" w:cs="Times New Roman"/>
          <w:szCs w:val="24"/>
        </w:rPr>
        <w:t xml:space="preserve">swobodę </w:t>
      </w:r>
      <w:r w:rsidR="003A7B68" w:rsidRPr="007F5CF6">
        <w:rPr>
          <w:rFonts w:ascii="Times New Roman" w:hAnsi="Times New Roman" w:cs="Times New Roman"/>
          <w:szCs w:val="24"/>
        </w:rPr>
        <w:t>w doborze środków, którymi chcą one realizować swoje obowiązki określone w art. 35</w:t>
      </w:r>
      <w:r w:rsidR="00DB1028" w:rsidRPr="007F5CF6">
        <w:rPr>
          <w:rFonts w:ascii="Times New Roman" w:hAnsi="Times New Roman" w:cs="Times New Roman"/>
          <w:szCs w:val="24"/>
        </w:rPr>
        <w:t>b</w:t>
      </w:r>
      <w:r w:rsidR="008A38FD" w:rsidRPr="007F5CF6">
        <w:rPr>
          <w:rFonts w:ascii="Times New Roman" w:hAnsi="Times New Roman" w:cs="Times New Roman"/>
          <w:szCs w:val="24"/>
        </w:rPr>
        <w:t xml:space="preserve"> </w:t>
      </w:r>
      <w:r w:rsidR="00916616" w:rsidRPr="007F5CF6">
        <w:rPr>
          <w:rFonts w:ascii="Times New Roman" w:hAnsi="Times New Roman" w:cs="Times New Roman"/>
          <w:szCs w:val="24"/>
        </w:rPr>
        <w:t>U</w:t>
      </w:r>
      <w:r w:rsidR="0088737A" w:rsidRPr="007F5CF6">
        <w:rPr>
          <w:rFonts w:ascii="Times New Roman" w:hAnsi="Times New Roman" w:cs="Times New Roman"/>
          <w:szCs w:val="24"/>
        </w:rPr>
        <w:t>stawy</w:t>
      </w:r>
      <w:r w:rsidR="00DB1028" w:rsidRPr="007F5CF6">
        <w:rPr>
          <w:rFonts w:ascii="Times New Roman" w:hAnsi="Times New Roman" w:cs="Times New Roman"/>
          <w:szCs w:val="24"/>
        </w:rPr>
        <w:t>.</w:t>
      </w:r>
    </w:p>
    <w:p w14:paraId="4A9D91BD" w14:textId="0399693C" w:rsidR="00CE2F7D" w:rsidRPr="007F5CF6" w:rsidRDefault="00C07157" w:rsidP="00245B1B">
      <w:pPr>
        <w:tabs>
          <w:tab w:val="left" w:pos="426"/>
        </w:tabs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CF6">
        <w:rPr>
          <w:rFonts w:ascii="Times New Roman" w:hAnsi="Times New Roman" w:cs="Times New Roman"/>
          <w:b/>
          <w:sz w:val="24"/>
          <w:szCs w:val="24"/>
        </w:rPr>
        <w:t>10</w:t>
      </w:r>
      <w:r w:rsidR="008A38FD" w:rsidRPr="007F5CF6">
        <w:rPr>
          <w:rFonts w:ascii="Times New Roman" w:hAnsi="Times New Roman" w:cs="Times New Roman"/>
          <w:b/>
          <w:sz w:val="24"/>
          <w:szCs w:val="24"/>
        </w:rPr>
        <w:t>)</w:t>
      </w:r>
      <w:r w:rsidR="00245B1B" w:rsidRPr="007F5CF6">
        <w:rPr>
          <w:rFonts w:ascii="Times New Roman" w:hAnsi="Times New Roman" w:cs="Times New Roman"/>
          <w:b/>
          <w:sz w:val="24"/>
          <w:szCs w:val="24"/>
        </w:rPr>
        <w:tab/>
      </w:r>
      <w:r w:rsidR="00EF6A9B" w:rsidRPr="007F5CF6">
        <w:rPr>
          <w:rFonts w:ascii="Times New Roman" w:hAnsi="Times New Roman" w:cs="Times New Roman"/>
          <w:b/>
          <w:sz w:val="24"/>
          <w:szCs w:val="24"/>
        </w:rPr>
        <w:t xml:space="preserve">projektowany </w:t>
      </w:r>
      <w:r w:rsidR="00CE2F7D" w:rsidRPr="007F5CF6">
        <w:rPr>
          <w:rFonts w:ascii="Times New Roman" w:hAnsi="Times New Roman" w:cs="Times New Roman"/>
          <w:b/>
          <w:sz w:val="24"/>
          <w:szCs w:val="24"/>
        </w:rPr>
        <w:t>art. 35d</w:t>
      </w:r>
      <w:r w:rsidR="00EF6A9B" w:rsidRPr="007F5CF6">
        <w:rPr>
          <w:rFonts w:ascii="Times New Roman" w:hAnsi="Times New Roman" w:cs="Times New Roman"/>
          <w:b/>
          <w:sz w:val="24"/>
          <w:szCs w:val="24"/>
        </w:rPr>
        <w:t xml:space="preserve"> Ustawy</w:t>
      </w:r>
    </w:p>
    <w:p w14:paraId="2D1EE3A8" w14:textId="36034C27" w:rsidR="00631E5B" w:rsidRPr="007F5CF6" w:rsidRDefault="008A38FD" w:rsidP="00245B1B">
      <w:pPr>
        <w:pStyle w:val="Akapitzlist"/>
        <w:numPr>
          <w:ilvl w:val="0"/>
          <w:numId w:val="15"/>
        </w:numPr>
        <w:tabs>
          <w:tab w:val="left" w:pos="434"/>
        </w:tabs>
        <w:spacing w:before="120" w:after="0" w:line="360" w:lineRule="auto"/>
        <w:ind w:left="0" w:firstLine="28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 xml:space="preserve">W dodawanym </w:t>
      </w:r>
      <w:r w:rsidR="005F54E4" w:rsidRPr="007F5CF6">
        <w:rPr>
          <w:rFonts w:ascii="Times New Roman" w:hAnsi="Times New Roman" w:cs="Times New Roman"/>
          <w:sz w:val="24"/>
          <w:szCs w:val="24"/>
        </w:rPr>
        <w:t>a</w:t>
      </w:r>
      <w:r w:rsidR="00631E5B" w:rsidRPr="007F5CF6">
        <w:rPr>
          <w:rFonts w:ascii="Times New Roman" w:hAnsi="Times New Roman" w:cs="Times New Roman"/>
          <w:sz w:val="24"/>
          <w:szCs w:val="24"/>
        </w:rPr>
        <w:t>rt. 35d</w:t>
      </w:r>
      <w:r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916616" w:rsidRPr="007F5CF6">
        <w:rPr>
          <w:rFonts w:ascii="Times New Roman" w:hAnsi="Times New Roman" w:cs="Times New Roman"/>
          <w:sz w:val="24"/>
          <w:szCs w:val="24"/>
        </w:rPr>
        <w:t xml:space="preserve">Ustawy </w:t>
      </w:r>
      <w:r w:rsidR="00D24B37" w:rsidRPr="007F5CF6">
        <w:rPr>
          <w:rFonts w:ascii="Times New Roman" w:hAnsi="Times New Roman" w:cs="Times New Roman"/>
          <w:sz w:val="24"/>
          <w:szCs w:val="24"/>
        </w:rPr>
        <w:t xml:space="preserve">został </w:t>
      </w:r>
      <w:r w:rsidR="005F54E4" w:rsidRPr="007F5CF6">
        <w:rPr>
          <w:rFonts w:ascii="Times New Roman" w:hAnsi="Times New Roman" w:cs="Times New Roman"/>
          <w:sz w:val="24"/>
          <w:szCs w:val="24"/>
        </w:rPr>
        <w:t xml:space="preserve">nałożony na upoważniony podmiot </w:t>
      </w:r>
      <w:r w:rsidR="00631E5B" w:rsidRPr="007F5CF6">
        <w:rPr>
          <w:rFonts w:ascii="Times New Roman" w:hAnsi="Times New Roman" w:cs="Times New Roman"/>
          <w:sz w:val="24"/>
          <w:szCs w:val="24"/>
        </w:rPr>
        <w:t>obowiązek przekazywania na żądanie beneficjenta, innego upoważnionego podmiotu lub uprawnionego, któremu przysługują prawa autorskie, wykazu utworów, których kopie w dostępnych formatach posiada</w:t>
      </w:r>
      <w:r w:rsidR="006A1D00">
        <w:rPr>
          <w:rFonts w:ascii="Times New Roman" w:hAnsi="Times New Roman" w:cs="Times New Roman"/>
          <w:sz w:val="24"/>
          <w:szCs w:val="24"/>
        </w:rPr>
        <w:t>,</w:t>
      </w:r>
      <w:r w:rsidR="00631E5B" w:rsidRPr="007F5CF6">
        <w:rPr>
          <w:rFonts w:ascii="Times New Roman" w:hAnsi="Times New Roman" w:cs="Times New Roman"/>
          <w:sz w:val="24"/>
          <w:szCs w:val="24"/>
        </w:rPr>
        <w:t xml:space="preserve"> oraz informacji o rodzajach </w:t>
      </w:r>
      <w:r w:rsidR="0014416C" w:rsidRPr="007F5CF6">
        <w:rPr>
          <w:rFonts w:ascii="Times New Roman" w:hAnsi="Times New Roman" w:cs="Times New Roman"/>
          <w:sz w:val="24"/>
          <w:szCs w:val="24"/>
        </w:rPr>
        <w:t xml:space="preserve">tych </w:t>
      </w:r>
      <w:r w:rsidR="00631E5B" w:rsidRPr="007F5CF6">
        <w:rPr>
          <w:rFonts w:ascii="Times New Roman" w:hAnsi="Times New Roman" w:cs="Times New Roman"/>
          <w:sz w:val="24"/>
          <w:szCs w:val="24"/>
        </w:rPr>
        <w:t xml:space="preserve">formatów, </w:t>
      </w:r>
      <w:r w:rsidR="00631E5B" w:rsidRPr="007F5CF6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C84E3D" w:rsidRPr="007F5CF6">
        <w:rPr>
          <w:rFonts w:ascii="Times New Roman" w:hAnsi="Times New Roman" w:cs="Times New Roman"/>
          <w:sz w:val="24"/>
          <w:szCs w:val="24"/>
        </w:rPr>
        <w:t> </w:t>
      </w:r>
      <w:r w:rsidR="00631E5B" w:rsidRPr="007F5CF6">
        <w:rPr>
          <w:rFonts w:ascii="Times New Roman" w:hAnsi="Times New Roman" w:cs="Times New Roman"/>
          <w:sz w:val="24"/>
          <w:szCs w:val="24"/>
        </w:rPr>
        <w:t>także nazw i danych kontaktowych upoważnionych podmiotów, z</w:t>
      </w:r>
      <w:r w:rsidR="000D5BC1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631E5B" w:rsidRPr="007F5CF6">
        <w:rPr>
          <w:rFonts w:ascii="Times New Roman" w:hAnsi="Times New Roman" w:cs="Times New Roman"/>
          <w:sz w:val="24"/>
          <w:szCs w:val="24"/>
        </w:rPr>
        <w:t>którymi prowadzi wymianę kopii</w:t>
      </w:r>
      <w:r w:rsidR="00C10EFF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987838" w:rsidRPr="007F5CF6">
        <w:rPr>
          <w:rFonts w:ascii="Times New Roman" w:hAnsi="Times New Roman" w:cs="Times New Roman"/>
          <w:sz w:val="24"/>
          <w:szCs w:val="24"/>
        </w:rPr>
        <w:t xml:space="preserve">utworów </w:t>
      </w:r>
      <w:r w:rsidR="00C10EFF" w:rsidRPr="007F5CF6">
        <w:rPr>
          <w:rFonts w:ascii="Times New Roman" w:hAnsi="Times New Roman" w:cs="Times New Roman"/>
          <w:sz w:val="24"/>
          <w:szCs w:val="24"/>
        </w:rPr>
        <w:t>w</w:t>
      </w:r>
      <w:r w:rsidR="000D5BC1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631E5B" w:rsidRPr="007F5CF6">
        <w:rPr>
          <w:rFonts w:ascii="Times New Roman" w:hAnsi="Times New Roman" w:cs="Times New Roman"/>
          <w:sz w:val="24"/>
          <w:szCs w:val="24"/>
        </w:rPr>
        <w:t>dostępnych formatach.</w:t>
      </w:r>
    </w:p>
    <w:p w14:paraId="15107E9F" w14:textId="79B9E7D8" w:rsidR="00821D89" w:rsidRPr="007F5CF6" w:rsidRDefault="005F54E4" w:rsidP="00245B1B">
      <w:pPr>
        <w:pStyle w:val="Akapitzlist"/>
        <w:numPr>
          <w:ilvl w:val="0"/>
          <w:numId w:val="15"/>
        </w:numPr>
        <w:tabs>
          <w:tab w:val="left" w:pos="434"/>
        </w:tabs>
        <w:spacing w:before="120" w:after="0" w:line="360" w:lineRule="auto"/>
        <w:ind w:left="0" w:firstLine="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>Projektowany przepis</w:t>
      </w:r>
      <w:r w:rsidR="00631E5B" w:rsidRPr="007F5CF6">
        <w:rPr>
          <w:rFonts w:ascii="Times New Roman" w:hAnsi="Times New Roman" w:cs="Times New Roman"/>
          <w:sz w:val="24"/>
          <w:szCs w:val="24"/>
        </w:rPr>
        <w:t xml:space="preserve"> implementuje art. 5 ust. 2 </w:t>
      </w:r>
      <w:r w:rsidR="007D1C18" w:rsidRPr="007F5CF6">
        <w:rPr>
          <w:rFonts w:ascii="Times New Roman" w:hAnsi="Times New Roman" w:cs="Times New Roman"/>
          <w:sz w:val="24"/>
          <w:szCs w:val="24"/>
        </w:rPr>
        <w:t>D</w:t>
      </w:r>
      <w:r w:rsidR="00631E5B" w:rsidRPr="007F5CF6">
        <w:rPr>
          <w:rFonts w:ascii="Times New Roman" w:hAnsi="Times New Roman" w:cs="Times New Roman"/>
          <w:sz w:val="24"/>
          <w:szCs w:val="24"/>
        </w:rPr>
        <w:t>yrektywy</w:t>
      </w:r>
      <w:r w:rsidR="007D1C18" w:rsidRPr="007F5CF6">
        <w:rPr>
          <w:rFonts w:ascii="Times New Roman" w:hAnsi="Times New Roman" w:cs="Times New Roman"/>
          <w:sz w:val="24"/>
          <w:szCs w:val="24"/>
        </w:rPr>
        <w:t xml:space="preserve"> 2017/1564</w:t>
      </w:r>
      <w:r w:rsidR="00631E5B" w:rsidRPr="007F5CF6">
        <w:rPr>
          <w:rFonts w:ascii="Times New Roman" w:hAnsi="Times New Roman" w:cs="Times New Roman"/>
          <w:sz w:val="24"/>
          <w:szCs w:val="24"/>
        </w:rPr>
        <w:t xml:space="preserve">, który zobowiązuje państwa członkowskie do określenia obowiązków upoważnionego podmiotu w zakresie przekazywania w przystępny sposób i na żądanie określonych podmiotów </w:t>
      </w:r>
      <w:r w:rsidR="002C41CA" w:rsidRPr="007F5CF6">
        <w:rPr>
          <w:rFonts w:ascii="Times New Roman" w:hAnsi="Times New Roman" w:cs="Times New Roman"/>
          <w:sz w:val="24"/>
          <w:szCs w:val="24"/>
        </w:rPr>
        <w:t xml:space="preserve">wskazanych powyżej </w:t>
      </w:r>
      <w:r w:rsidR="00631E5B" w:rsidRPr="007F5CF6">
        <w:rPr>
          <w:rFonts w:ascii="Times New Roman" w:hAnsi="Times New Roman" w:cs="Times New Roman"/>
          <w:sz w:val="24"/>
          <w:szCs w:val="24"/>
        </w:rPr>
        <w:t xml:space="preserve">informacji. Efektem wprowadzenia wskazanego przepisu, podobnie jak w przypadku wskazanego powyżej </w:t>
      </w:r>
      <w:r w:rsidR="008D11B0" w:rsidRPr="007F5CF6">
        <w:rPr>
          <w:rFonts w:ascii="Times New Roman" w:hAnsi="Times New Roman" w:cs="Times New Roman"/>
          <w:sz w:val="24"/>
          <w:szCs w:val="24"/>
        </w:rPr>
        <w:t xml:space="preserve">projektowanego </w:t>
      </w:r>
      <w:r w:rsidR="00631E5B" w:rsidRPr="007F5CF6">
        <w:rPr>
          <w:rFonts w:ascii="Times New Roman" w:hAnsi="Times New Roman" w:cs="Times New Roman"/>
          <w:sz w:val="24"/>
          <w:szCs w:val="24"/>
        </w:rPr>
        <w:t>art. 35c</w:t>
      </w:r>
      <w:r w:rsidR="00021D5B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916616" w:rsidRPr="007F5CF6">
        <w:rPr>
          <w:rFonts w:ascii="Times New Roman" w:hAnsi="Times New Roman" w:cs="Times New Roman"/>
          <w:sz w:val="24"/>
          <w:szCs w:val="24"/>
        </w:rPr>
        <w:t>U</w:t>
      </w:r>
      <w:r w:rsidR="0088737A" w:rsidRPr="007F5CF6">
        <w:rPr>
          <w:rFonts w:ascii="Times New Roman" w:hAnsi="Times New Roman" w:cs="Times New Roman"/>
          <w:sz w:val="24"/>
          <w:szCs w:val="24"/>
        </w:rPr>
        <w:t>stawy</w:t>
      </w:r>
      <w:r w:rsidR="00631E5B" w:rsidRPr="007F5CF6">
        <w:rPr>
          <w:rFonts w:ascii="Times New Roman" w:hAnsi="Times New Roman" w:cs="Times New Roman"/>
          <w:sz w:val="24"/>
          <w:szCs w:val="24"/>
        </w:rPr>
        <w:t xml:space="preserve">, ma być </w:t>
      </w:r>
      <w:r w:rsidR="002C41CA" w:rsidRPr="007F5CF6">
        <w:rPr>
          <w:rFonts w:ascii="Times New Roman" w:hAnsi="Times New Roman" w:cs="Times New Roman"/>
          <w:sz w:val="24"/>
          <w:szCs w:val="24"/>
        </w:rPr>
        <w:t>zapewnienie</w:t>
      </w:r>
      <w:r w:rsidR="000D5BC1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631E5B" w:rsidRPr="007F5CF6">
        <w:rPr>
          <w:rFonts w:ascii="Times New Roman" w:hAnsi="Times New Roman" w:cs="Times New Roman"/>
          <w:sz w:val="24"/>
          <w:szCs w:val="24"/>
        </w:rPr>
        <w:t>transparentności działań upoważnionych podmiotów. Niemniej jednak, istotne znaczenie ma tutaj również fakt, iż w katalogu podmiotów uprawnionych do uzyskania informacji zostali wskazani beneficjent oraz uprawniony, któremu przysługują prawa autorskie</w:t>
      </w:r>
      <w:r w:rsidR="007D1C18" w:rsidRPr="007F5CF6">
        <w:rPr>
          <w:rFonts w:ascii="Times New Roman" w:hAnsi="Times New Roman" w:cs="Times New Roman"/>
          <w:sz w:val="24"/>
          <w:szCs w:val="24"/>
        </w:rPr>
        <w:t xml:space="preserve"> lub prawa pokrewne</w:t>
      </w:r>
      <w:r w:rsidR="00631E5B" w:rsidRPr="007F5CF6">
        <w:rPr>
          <w:rFonts w:ascii="Times New Roman" w:hAnsi="Times New Roman" w:cs="Times New Roman"/>
          <w:sz w:val="24"/>
          <w:szCs w:val="24"/>
        </w:rPr>
        <w:t xml:space="preserve">. Beneficjent powinien mieć zagwarantowany jak najłatwiejszy dostęp do kopii </w:t>
      </w:r>
      <w:r w:rsidR="00987838" w:rsidRPr="007F5CF6">
        <w:rPr>
          <w:rFonts w:ascii="Times New Roman" w:hAnsi="Times New Roman" w:cs="Times New Roman"/>
          <w:sz w:val="24"/>
          <w:szCs w:val="24"/>
        </w:rPr>
        <w:t xml:space="preserve">utworów </w:t>
      </w:r>
      <w:r w:rsidR="00631E5B" w:rsidRPr="007F5CF6">
        <w:rPr>
          <w:rFonts w:ascii="Times New Roman" w:hAnsi="Times New Roman" w:cs="Times New Roman"/>
          <w:sz w:val="24"/>
          <w:szCs w:val="24"/>
        </w:rPr>
        <w:t>w dostępnych formatach. Możliwość żądania przez niego informacji</w:t>
      </w:r>
      <w:r w:rsidR="002C41CA" w:rsidRPr="007F5CF6">
        <w:rPr>
          <w:rFonts w:ascii="Times New Roman" w:hAnsi="Times New Roman" w:cs="Times New Roman"/>
          <w:sz w:val="24"/>
          <w:szCs w:val="24"/>
        </w:rPr>
        <w:t xml:space="preserve"> na ich temat</w:t>
      </w:r>
      <w:r w:rsidR="00631E5B" w:rsidRPr="007F5CF6">
        <w:rPr>
          <w:rFonts w:ascii="Times New Roman" w:hAnsi="Times New Roman" w:cs="Times New Roman"/>
          <w:sz w:val="24"/>
          <w:szCs w:val="24"/>
        </w:rPr>
        <w:t xml:space="preserve"> od upoważnionego podmiotu gwarantuje mu uzyskanie rzetelnej, aktualnej </w:t>
      </w:r>
      <w:r w:rsidR="002C41CA" w:rsidRPr="007F5CF6">
        <w:rPr>
          <w:rFonts w:ascii="Times New Roman" w:hAnsi="Times New Roman" w:cs="Times New Roman"/>
          <w:sz w:val="24"/>
          <w:szCs w:val="24"/>
        </w:rPr>
        <w:t xml:space="preserve">wiedzy </w:t>
      </w:r>
      <w:r w:rsidR="00631E5B" w:rsidRPr="007F5CF6">
        <w:rPr>
          <w:rFonts w:ascii="Times New Roman" w:hAnsi="Times New Roman" w:cs="Times New Roman"/>
          <w:sz w:val="24"/>
          <w:szCs w:val="24"/>
        </w:rPr>
        <w:t xml:space="preserve">z wiarygodnego źródła, która </w:t>
      </w:r>
      <w:r w:rsidR="002C41CA" w:rsidRPr="007F5CF6">
        <w:rPr>
          <w:rFonts w:ascii="Times New Roman" w:hAnsi="Times New Roman" w:cs="Times New Roman"/>
          <w:sz w:val="24"/>
          <w:szCs w:val="24"/>
        </w:rPr>
        <w:t xml:space="preserve">powinna ułatwić mu uzyskanie </w:t>
      </w:r>
      <w:r w:rsidR="00631E5B" w:rsidRPr="007F5CF6">
        <w:rPr>
          <w:rFonts w:ascii="Times New Roman" w:hAnsi="Times New Roman" w:cs="Times New Roman"/>
          <w:sz w:val="24"/>
          <w:szCs w:val="24"/>
        </w:rPr>
        <w:t xml:space="preserve">dostępu do </w:t>
      </w:r>
      <w:r w:rsidR="003A7B68" w:rsidRPr="007F5CF6">
        <w:rPr>
          <w:rFonts w:ascii="Times New Roman" w:hAnsi="Times New Roman" w:cs="Times New Roman"/>
          <w:sz w:val="24"/>
          <w:szCs w:val="24"/>
        </w:rPr>
        <w:t xml:space="preserve">takich </w:t>
      </w:r>
      <w:r w:rsidR="00631E5B" w:rsidRPr="007F5CF6">
        <w:rPr>
          <w:rFonts w:ascii="Times New Roman" w:hAnsi="Times New Roman" w:cs="Times New Roman"/>
          <w:sz w:val="24"/>
          <w:szCs w:val="24"/>
        </w:rPr>
        <w:t xml:space="preserve">kopii. Natomiast w przypadku uprawnionego, któremu przysługują prawa autorskie, </w:t>
      </w:r>
      <w:r w:rsidR="003A7B68" w:rsidRPr="007F5CF6">
        <w:rPr>
          <w:rFonts w:ascii="Times New Roman" w:hAnsi="Times New Roman" w:cs="Times New Roman"/>
          <w:sz w:val="24"/>
          <w:szCs w:val="24"/>
        </w:rPr>
        <w:t xml:space="preserve">uzyskuje on </w:t>
      </w:r>
      <w:r w:rsidR="00631E5B" w:rsidRPr="007F5CF6">
        <w:rPr>
          <w:rFonts w:ascii="Times New Roman" w:hAnsi="Times New Roman" w:cs="Times New Roman"/>
          <w:sz w:val="24"/>
          <w:szCs w:val="24"/>
        </w:rPr>
        <w:t xml:space="preserve">możliwość </w:t>
      </w:r>
      <w:r w:rsidR="003A7B68" w:rsidRPr="007F5CF6">
        <w:rPr>
          <w:rFonts w:ascii="Times New Roman" w:hAnsi="Times New Roman" w:cs="Times New Roman"/>
          <w:sz w:val="24"/>
          <w:szCs w:val="24"/>
        </w:rPr>
        <w:t xml:space="preserve">dowiedzenia się, jak – w granicach wynikających z projektowanego wyjątku – wygląda </w:t>
      </w:r>
      <w:r w:rsidR="00631E5B" w:rsidRPr="007F5CF6">
        <w:rPr>
          <w:rFonts w:ascii="Times New Roman" w:hAnsi="Times New Roman" w:cs="Times New Roman"/>
          <w:sz w:val="24"/>
          <w:szCs w:val="24"/>
        </w:rPr>
        <w:t>korzystani</w:t>
      </w:r>
      <w:r w:rsidR="0014416C" w:rsidRPr="007F5CF6">
        <w:rPr>
          <w:rFonts w:ascii="Times New Roman" w:hAnsi="Times New Roman" w:cs="Times New Roman"/>
          <w:sz w:val="24"/>
          <w:szCs w:val="24"/>
        </w:rPr>
        <w:t>e</w:t>
      </w:r>
      <w:r w:rsidR="00631E5B" w:rsidRPr="007F5CF6">
        <w:rPr>
          <w:rFonts w:ascii="Times New Roman" w:hAnsi="Times New Roman" w:cs="Times New Roman"/>
          <w:sz w:val="24"/>
          <w:szCs w:val="24"/>
        </w:rPr>
        <w:t xml:space="preserve"> w ramach dozwolonego użytku z utworów, w odniesieniu do których pr</w:t>
      </w:r>
      <w:r w:rsidR="00977B04" w:rsidRPr="007F5CF6">
        <w:rPr>
          <w:rFonts w:ascii="Times New Roman" w:hAnsi="Times New Roman" w:cs="Times New Roman"/>
          <w:sz w:val="24"/>
          <w:szCs w:val="24"/>
        </w:rPr>
        <w:t xml:space="preserve">zysługują mu prawa autorskie. </w:t>
      </w:r>
      <w:r w:rsidR="00631E5B" w:rsidRPr="007F5CF6">
        <w:rPr>
          <w:rFonts w:ascii="Times New Roman" w:hAnsi="Times New Roman" w:cs="Times New Roman"/>
          <w:sz w:val="24"/>
          <w:szCs w:val="24"/>
        </w:rPr>
        <w:t xml:space="preserve">Z uwagi na obowiązek udostępnienia tych samych informacji na stronie </w:t>
      </w:r>
      <w:r w:rsidR="00C66FD5" w:rsidRPr="007F5CF6">
        <w:rPr>
          <w:rFonts w:ascii="Times New Roman" w:hAnsi="Times New Roman" w:cs="Times New Roman"/>
          <w:sz w:val="24"/>
          <w:szCs w:val="24"/>
        </w:rPr>
        <w:t xml:space="preserve">podmiotowej </w:t>
      </w:r>
      <w:r w:rsidR="00631E5B" w:rsidRPr="007F5CF6">
        <w:rPr>
          <w:rFonts w:ascii="Times New Roman" w:hAnsi="Times New Roman" w:cs="Times New Roman"/>
          <w:sz w:val="24"/>
          <w:szCs w:val="24"/>
        </w:rPr>
        <w:t>upoważnionego podmiotu (</w:t>
      </w:r>
      <w:r w:rsidR="008D11B0" w:rsidRPr="007F5CF6">
        <w:rPr>
          <w:rFonts w:ascii="Times New Roman" w:hAnsi="Times New Roman" w:cs="Times New Roman"/>
          <w:sz w:val="24"/>
          <w:szCs w:val="24"/>
        </w:rPr>
        <w:t xml:space="preserve">projektowany </w:t>
      </w:r>
      <w:r w:rsidR="00631E5B" w:rsidRPr="007F5CF6">
        <w:rPr>
          <w:rFonts w:ascii="Times New Roman" w:hAnsi="Times New Roman" w:cs="Times New Roman"/>
          <w:sz w:val="24"/>
          <w:szCs w:val="24"/>
        </w:rPr>
        <w:t>art. 35c</w:t>
      </w:r>
      <w:r w:rsidR="00C66FD5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916616" w:rsidRPr="007F5CF6">
        <w:rPr>
          <w:rFonts w:ascii="Times New Roman" w:hAnsi="Times New Roman" w:cs="Times New Roman"/>
          <w:sz w:val="24"/>
          <w:szCs w:val="24"/>
        </w:rPr>
        <w:t>U</w:t>
      </w:r>
      <w:r w:rsidR="0088737A" w:rsidRPr="007F5CF6">
        <w:rPr>
          <w:rFonts w:ascii="Times New Roman" w:hAnsi="Times New Roman" w:cs="Times New Roman"/>
          <w:sz w:val="24"/>
          <w:szCs w:val="24"/>
        </w:rPr>
        <w:t>stawy</w:t>
      </w:r>
      <w:r w:rsidR="00631E5B" w:rsidRPr="007F5CF6">
        <w:rPr>
          <w:rFonts w:ascii="Times New Roman" w:hAnsi="Times New Roman" w:cs="Times New Roman"/>
          <w:sz w:val="24"/>
          <w:szCs w:val="24"/>
        </w:rPr>
        <w:t xml:space="preserve">), wydaje się, iż korzystanie przez </w:t>
      </w:r>
      <w:r w:rsidR="002C41CA" w:rsidRPr="007F5CF6">
        <w:rPr>
          <w:rFonts w:ascii="Times New Roman" w:hAnsi="Times New Roman" w:cs="Times New Roman"/>
          <w:sz w:val="24"/>
          <w:szCs w:val="24"/>
        </w:rPr>
        <w:t xml:space="preserve">wskazane powyżej </w:t>
      </w:r>
      <w:r w:rsidR="00631E5B" w:rsidRPr="007F5CF6">
        <w:rPr>
          <w:rFonts w:ascii="Times New Roman" w:hAnsi="Times New Roman" w:cs="Times New Roman"/>
          <w:sz w:val="24"/>
          <w:szCs w:val="24"/>
        </w:rPr>
        <w:t xml:space="preserve">podmioty z możliwości uzyskania </w:t>
      </w:r>
      <w:r w:rsidR="002C41CA" w:rsidRPr="007F5CF6">
        <w:rPr>
          <w:rFonts w:ascii="Times New Roman" w:hAnsi="Times New Roman" w:cs="Times New Roman"/>
          <w:sz w:val="24"/>
          <w:szCs w:val="24"/>
        </w:rPr>
        <w:t>tych samych</w:t>
      </w:r>
      <w:r w:rsidR="00631E5B" w:rsidRPr="007F5CF6">
        <w:rPr>
          <w:rFonts w:ascii="Times New Roman" w:hAnsi="Times New Roman" w:cs="Times New Roman"/>
          <w:sz w:val="24"/>
          <w:szCs w:val="24"/>
        </w:rPr>
        <w:t xml:space="preserve"> informacji na żądanie (</w:t>
      </w:r>
      <w:r w:rsidR="008D11B0" w:rsidRPr="007F5CF6">
        <w:rPr>
          <w:rFonts w:ascii="Times New Roman" w:hAnsi="Times New Roman" w:cs="Times New Roman"/>
          <w:sz w:val="24"/>
          <w:szCs w:val="24"/>
        </w:rPr>
        <w:t xml:space="preserve">projektowany </w:t>
      </w:r>
      <w:r w:rsidR="00631E5B" w:rsidRPr="007F5CF6">
        <w:rPr>
          <w:rFonts w:ascii="Times New Roman" w:hAnsi="Times New Roman" w:cs="Times New Roman"/>
          <w:sz w:val="24"/>
          <w:szCs w:val="24"/>
        </w:rPr>
        <w:t>art. 35d</w:t>
      </w:r>
      <w:r w:rsidR="00C66FD5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916616" w:rsidRPr="007F5CF6">
        <w:rPr>
          <w:rFonts w:ascii="Times New Roman" w:hAnsi="Times New Roman" w:cs="Times New Roman"/>
          <w:sz w:val="24"/>
          <w:szCs w:val="24"/>
        </w:rPr>
        <w:t>U</w:t>
      </w:r>
      <w:r w:rsidR="0088737A" w:rsidRPr="007F5CF6">
        <w:rPr>
          <w:rFonts w:ascii="Times New Roman" w:hAnsi="Times New Roman" w:cs="Times New Roman"/>
          <w:sz w:val="24"/>
          <w:szCs w:val="24"/>
        </w:rPr>
        <w:t>stawy</w:t>
      </w:r>
      <w:r w:rsidR="00631E5B" w:rsidRPr="007F5CF6">
        <w:rPr>
          <w:rFonts w:ascii="Times New Roman" w:hAnsi="Times New Roman" w:cs="Times New Roman"/>
          <w:sz w:val="24"/>
          <w:szCs w:val="24"/>
        </w:rPr>
        <w:t>) będzie miało znaczenie marginalne</w:t>
      </w:r>
      <w:r w:rsidR="003A7B68" w:rsidRPr="007F5CF6">
        <w:rPr>
          <w:rFonts w:ascii="Times New Roman" w:hAnsi="Times New Roman" w:cs="Times New Roman"/>
          <w:sz w:val="24"/>
          <w:szCs w:val="24"/>
        </w:rPr>
        <w:t>.</w:t>
      </w:r>
      <w:r w:rsidR="00840782" w:rsidRPr="007F5C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66464" w14:textId="3FD4787B" w:rsidR="00CD653B" w:rsidRPr="007F5CF6" w:rsidRDefault="00CD653B" w:rsidP="00245B1B">
      <w:pPr>
        <w:pStyle w:val="Akapitzlist"/>
        <w:numPr>
          <w:ilvl w:val="0"/>
          <w:numId w:val="15"/>
        </w:numPr>
        <w:tabs>
          <w:tab w:val="left" w:pos="434"/>
        </w:tabs>
        <w:spacing w:before="120" w:after="0" w:line="360" w:lineRule="auto"/>
        <w:ind w:left="0" w:firstLine="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 xml:space="preserve">Dyrektywa 2017/1564 wprowadza </w:t>
      </w:r>
      <w:r w:rsidR="002C41CA" w:rsidRPr="007F5CF6">
        <w:rPr>
          <w:rFonts w:ascii="Times New Roman" w:hAnsi="Times New Roman" w:cs="Times New Roman"/>
          <w:sz w:val="24"/>
          <w:szCs w:val="24"/>
        </w:rPr>
        <w:t>obowiązek,</w:t>
      </w:r>
      <w:r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6A1D00">
        <w:rPr>
          <w:rFonts w:ascii="Times New Roman" w:hAnsi="Times New Roman" w:cs="Times New Roman"/>
          <w:sz w:val="24"/>
          <w:szCs w:val="24"/>
        </w:rPr>
        <w:t>a</w:t>
      </w:r>
      <w:r w:rsidRPr="007F5CF6">
        <w:rPr>
          <w:rFonts w:ascii="Times New Roman" w:hAnsi="Times New Roman" w:cs="Times New Roman"/>
          <w:sz w:val="24"/>
          <w:szCs w:val="24"/>
        </w:rPr>
        <w:t>b</w:t>
      </w:r>
      <w:r w:rsidR="00F6752B" w:rsidRPr="007F5CF6">
        <w:rPr>
          <w:rFonts w:ascii="Times New Roman" w:hAnsi="Times New Roman" w:cs="Times New Roman"/>
          <w:sz w:val="24"/>
          <w:szCs w:val="24"/>
        </w:rPr>
        <w:t>y przekazywanie informacji następ</w:t>
      </w:r>
      <w:r w:rsidRPr="007F5CF6">
        <w:rPr>
          <w:rFonts w:ascii="Times New Roman" w:hAnsi="Times New Roman" w:cs="Times New Roman"/>
          <w:sz w:val="24"/>
          <w:szCs w:val="24"/>
        </w:rPr>
        <w:t>owało w dostępny sposób</w:t>
      </w:r>
      <w:r w:rsidR="00F6752B" w:rsidRPr="007F5CF6">
        <w:rPr>
          <w:rFonts w:ascii="Times New Roman" w:hAnsi="Times New Roman" w:cs="Times New Roman"/>
          <w:sz w:val="24"/>
          <w:szCs w:val="24"/>
        </w:rPr>
        <w:t>.</w:t>
      </w:r>
      <w:r w:rsidR="00127C32" w:rsidRPr="007F5CF6">
        <w:rPr>
          <w:rFonts w:ascii="Times New Roman" w:hAnsi="Times New Roman" w:cs="Times New Roman"/>
          <w:sz w:val="24"/>
          <w:szCs w:val="24"/>
        </w:rPr>
        <w:t xml:space="preserve"> W związku z powyższym, należy zapewnić</w:t>
      </w:r>
      <w:r w:rsidR="002C41CA" w:rsidRPr="007F5CF6">
        <w:rPr>
          <w:rFonts w:ascii="Times New Roman" w:hAnsi="Times New Roman" w:cs="Times New Roman"/>
          <w:sz w:val="24"/>
          <w:szCs w:val="24"/>
        </w:rPr>
        <w:t>,</w:t>
      </w:r>
      <w:r w:rsidR="00127C32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6A1D00">
        <w:rPr>
          <w:rFonts w:ascii="Times New Roman" w:hAnsi="Times New Roman" w:cs="Times New Roman"/>
          <w:sz w:val="24"/>
          <w:szCs w:val="24"/>
        </w:rPr>
        <w:t>a</w:t>
      </w:r>
      <w:r w:rsidR="00127C32" w:rsidRPr="007F5CF6">
        <w:rPr>
          <w:rFonts w:ascii="Times New Roman" w:hAnsi="Times New Roman" w:cs="Times New Roman"/>
          <w:sz w:val="24"/>
          <w:szCs w:val="24"/>
        </w:rPr>
        <w:t xml:space="preserve">by </w:t>
      </w:r>
      <w:r w:rsidR="00044616" w:rsidRPr="007F5CF6">
        <w:rPr>
          <w:rFonts w:ascii="Times New Roman" w:hAnsi="Times New Roman" w:cs="Times New Roman"/>
          <w:sz w:val="24"/>
          <w:szCs w:val="24"/>
        </w:rPr>
        <w:t>beneficjent</w:t>
      </w:r>
      <w:r w:rsidR="00127C32" w:rsidRPr="007F5CF6">
        <w:rPr>
          <w:rFonts w:ascii="Times New Roman" w:hAnsi="Times New Roman" w:cs="Times New Roman"/>
          <w:sz w:val="24"/>
          <w:szCs w:val="24"/>
        </w:rPr>
        <w:t xml:space="preserve"> otrzymał interesujące go informacje w formie zapewniającej mu możliwość zapoznania się z ich treścią przy uwzględnieniu potrzeb wynikających z danego rodzaju</w:t>
      </w:r>
      <w:r w:rsidR="00CB00EF" w:rsidRPr="007F5CF6">
        <w:rPr>
          <w:rFonts w:ascii="Times New Roman" w:hAnsi="Times New Roman" w:cs="Times New Roman"/>
          <w:sz w:val="24"/>
          <w:szCs w:val="24"/>
        </w:rPr>
        <w:t xml:space="preserve"> dysfunkcji</w:t>
      </w:r>
      <w:r w:rsidR="00127C32" w:rsidRPr="007F5CF6">
        <w:rPr>
          <w:rFonts w:ascii="Times New Roman" w:hAnsi="Times New Roman" w:cs="Times New Roman"/>
          <w:sz w:val="24"/>
          <w:szCs w:val="24"/>
        </w:rPr>
        <w:t>, co uregulowano w projektowanym art. 35</w:t>
      </w:r>
      <w:r w:rsidR="0076151A" w:rsidRPr="007F5CF6">
        <w:rPr>
          <w:rFonts w:ascii="Times New Roman" w:hAnsi="Times New Roman" w:cs="Times New Roman"/>
          <w:sz w:val="24"/>
          <w:szCs w:val="24"/>
        </w:rPr>
        <w:t>d</w:t>
      </w:r>
      <w:r w:rsidR="00127C32" w:rsidRPr="007F5CF6">
        <w:rPr>
          <w:rFonts w:ascii="Times New Roman" w:hAnsi="Times New Roman" w:cs="Times New Roman"/>
          <w:sz w:val="24"/>
          <w:szCs w:val="24"/>
        </w:rPr>
        <w:t xml:space="preserve"> ust. 2</w:t>
      </w:r>
      <w:r w:rsidR="00C66FD5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916616" w:rsidRPr="007F5CF6">
        <w:rPr>
          <w:rFonts w:ascii="Times New Roman" w:hAnsi="Times New Roman" w:cs="Times New Roman"/>
          <w:sz w:val="24"/>
          <w:szCs w:val="24"/>
        </w:rPr>
        <w:t>Ustawy</w:t>
      </w:r>
      <w:r w:rsidR="00127C32" w:rsidRPr="007F5CF6">
        <w:rPr>
          <w:rFonts w:ascii="Times New Roman" w:hAnsi="Times New Roman" w:cs="Times New Roman"/>
          <w:sz w:val="24"/>
          <w:szCs w:val="24"/>
        </w:rPr>
        <w:t>.</w:t>
      </w:r>
    </w:p>
    <w:p w14:paraId="1FD626DF" w14:textId="51DD8504" w:rsidR="00AF2CCA" w:rsidRPr="007F5CF6" w:rsidRDefault="00A7251E" w:rsidP="00245B1B">
      <w:pPr>
        <w:tabs>
          <w:tab w:val="left" w:pos="567"/>
        </w:tabs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CF6">
        <w:rPr>
          <w:rFonts w:ascii="Times New Roman" w:hAnsi="Times New Roman" w:cs="Times New Roman"/>
          <w:b/>
          <w:sz w:val="24"/>
          <w:szCs w:val="24"/>
        </w:rPr>
        <w:t>1</w:t>
      </w:r>
      <w:r w:rsidR="00C07157" w:rsidRPr="007F5CF6">
        <w:rPr>
          <w:rFonts w:ascii="Times New Roman" w:hAnsi="Times New Roman" w:cs="Times New Roman"/>
          <w:b/>
          <w:sz w:val="24"/>
          <w:szCs w:val="24"/>
        </w:rPr>
        <w:t>1</w:t>
      </w:r>
      <w:r w:rsidR="00C66FD5" w:rsidRPr="007F5CF6">
        <w:rPr>
          <w:rFonts w:ascii="Times New Roman" w:hAnsi="Times New Roman" w:cs="Times New Roman"/>
          <w:b/>
          <w:sz w:val="24"/>
          <w:szCs w:val="24"/>
        </w:rPr>
        <w:t>)</w:t>
      </w:r>
      <w:r w:rsidR="00245B1B" w:rsidRPr="007F5CF6">
        <w:rPr>
          <w:rFonts w:ascii="Times New Roman" w:hAnsi="Times New Roman" w:cs="Times New Roman"/>
          <w:b/>
          <w:sz w:val="24"/>
          <w:szCs w:val="24"/>
        </w:rPr>
        <w:tab/>
      </w:r>
      <w:r w:rsidR="008D11B0" w:rsidRPr="007F5CF6">
        <w:rPr>
          <w:rFonts w:ascii="Times New Roman" w:hAnsi="Times New Roman" w:cs="Times New Roman"/>
          <w:b/>
          <w:sz w:val="24"/>
          <w:szCs w:val="24"/>
        </w:rPr>
        <w:t xml:space="preserve">projektowany </w:t>
      </w:r>
      <w:r w:rsidR="00C10EFF" w:rsidRPr="007F5CF6">
        <w:rPr>
          <w:rFonts w:ascii="Times New Roman" w:hAnsi="Times New Roman" w:cs="Times New Roman"/>
          <w:b/>
          <w:sz w:val="24"/>
          <w:szCs w:val="24"/>
        </w:rPr>
        <w:t>a</w:t>
      </w:r>
      <w:r w:rsidR="00AF2CCA" w:rsidRPr="007F5CF6">
        <w:rPr>
          <w:rFonts w:ascii="Times New Roman" w:hAnsi="Times New Roman" w:cs="Times New Roman"/>
          <w:b/>
          <w:sz w:val="24"/>
          <w:szCs w:val="24"/>
        </w:rPr>
        <w:t>rt. 35e</w:t>
      </w:r>
      <w:r w:rsidR="008D11B0" w:rsidRPr="007F5CF6">
        <w:rPr>
          <w:rFonts w:ascii="Times New Roman" w:hAnsi="Times New Roman" w:cs="Times New Roman"/>
          <w:b/>
          <w:sz w:val="24"/>
          <w:szCs w:val="24"/>
        </w:rPr>
        <w:t xml:space="preserve"> Ustawy</w:t>
      </w:r>
    </w:p>
    <w:p w14:paraId="759E0AFB" w14:textId="31DAA370" w:rsidR="00AF2CCA" w:rsidRPr="007F5CF6" w:rsidRDefault="00AF2CCA" w:rsidP="00A36C8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 w:rsidRPr="007F5CF6">
        <w:rPr>
          <w:rFonts w:ascii="Times New Roman" w:hAnsi="Times New Roman" w:cs="Times New Roman"/>
          <w:sz w:val="24"/>
          <w:szCs w:val="24"/>
        </w:rPr>
        <w:t xml:space="preserve">Zgodnie z treścią art. 6 Dyrektywy 2017/1564 </w:t>
      </w:r>
      <w:r w:rsidR="00314FD9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</w:t>
      </w:r>
      <w:r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aństwa członkowskie zachęcają upoważnione podmioty mające siedzibę na ich terytorium do podawania im, na zasadzie dobrowolności, ich nazw i danych kontaktowych.</w:t>
      </w:r>
      <w:r w:rsidR="00183E40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Państwa członkowskie mają ponadto </w:t>
      </w:r>
      <w:r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>obowiązek przekazania Komisji</w:t>
      </w:r>
      <w:r w:rsidR="00977B04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Europejskiej</w:t>
      </w:r>
      <w:r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2C41CA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tych </w:t>
      </w:r>
      <w:r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informacji otrzymanych od upoważnionych podmiotów. </w:t>
      </w:r>
      <w:r w:rsidR="00977B04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Komisja Europejska</w:t>
      </w:r>
      <w:r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natomiast publicznie udostępni </w:t>
      </w:r>
      <w:r w:rsidR="002C41CA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je</w:t>
      </w:r>
      <w:r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7F5CF6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online</w:t>
      </w:r>
      <w:r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w centralnym punkcie informacyjnym. Przepis ten ma na celu zapewnienie pełnej dostępności informacji o utworach w dostępnych formatach, którymi dysponują upoważnione podmioty w poszczególnych państwach członkowskich</w:t>
      </w:r>
      <w:r w:rsidR="0008305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  <w:r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i w ten sposób ułatwienie transgranicznej wymiany</w:t>
      </w:r>
      <w:r w:rsidR="00314FD9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AA3FD9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kopii. Regulacja ta </w:t>
      </w:r>
      <w:r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pozwa</w:t>
      </w:r>
      <w:r w:rsidR="00C66FD5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l</w:t>
      </w:r>
      <w:r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a jednak na nałożenie na upoważnione </w:t>
      </w:r>
      <w:r w:rsidR="00AA3FD9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podmiot</w:t>
      </w:r>
      <w:r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y obowiązku przekazywania </w:t>
      </w:r>
      <w:r w:rsidR="003A7B68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takich </w:t>
      </w:r>
      <w:r w:rsidR="00C84E3D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informacji. W </w:t>
      </w:r>
      <w:r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związku </w:t>
      </w:r>
      <w:r w:rsidR="00AA3FD9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 powyższym</w:t>
      </w:r>
      <w:r w:rsidR="008D11B0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  <w:r w:rsidR="005F54E4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zgodnie z projektowanym</w:t>
      </w:r>
      <w:r w:rsidR="005F54E4" w:rsidRPr="007F5C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4E4" w:rsidRPr="007F5CF6">
        <w:rPr>
          <w:rFonts w:ascii="Times New Roman" w:hAnsi="Times New Roman" w:cs="Times New Roman"/>
          <w:sz w:val="24"/>
          <w:szCs w:val="24"/>
        </w:rPr>
        <w:t>art.</w:t>
      </w:r>
      <w:r w:rsidR="005F54E4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35e</w:t>
      </w:r>
      <w:r w:rsidR="00C66FD5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916616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U</w:t>
      </w:r>
      <w:r w:rsidR="0088737A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stawy</w:t>
      </w:r>
      <w:r w:rsidR="008D11B0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  <w:r w:rsidR="00916616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umożliwiono upoważnionym podmiotom przekazanie danych za pośre</w:t>
      </w:r>
      <w:r w:rsidR="00977B04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dnictwem ministra właściwego do spraw</w:t>
      </w:r>
      <w:r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kultury i</w:t>
      </w:r>
      <w:r w:rsidR="00977B04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ochrony</w:t>
      </w:r>
      <w:r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dziedzictwa narodowego. </w:t>
      </w:r>
      <w:r w:rsidR="00022F06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T</w:t>
      </w:r>
      <w:r w:rsidR="00DA6148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ryb postępowania administracyjnego </w:t>
      </w:r>
      <w:r w:rsidR="00022F06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wprowadzono </w:t>
      </w:r>
      <w:r w:rsidR="00DA6148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wyłącznie </w:t>
      </w:r>
      <w:r w:rsidR="00977B04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przypadku stwierdzenia przez </w:t>
      </w:r>
      <w:r w:rsidR="00022F06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m</w:t>
      </w:r>
      <w:r w:rsidR="00DA6148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inistra, iż przekazujący dane podmiot nie jest upoważnionym podmiotem</w:t>
      </w:r>
      <w:r w:rsidR="00183E40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w rozumieniu projektowanych przepisów</w:t>
      </w:r>
      <w:r w:rsidR="00977B04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 Wyposażenie m</w:t>
      </w:r>
      <w:r w:rsidR="00DA6148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inist</w:t>
      </w:r>
      <w:r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r</w:t>
      </w:r>
      <w:r w:rsidR="00DA6148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a</w:t>
      </w:r>
      <w:r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C84E3D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właściwego do spraw kultury i </w:t>
      </w:r>
      <w:r w:rsidR="00C66FD5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ochrony dziedzictwa narodowego </w:t>
      </w:r>
      <w:r w:rsidR="00AA3FD9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kompetencję do </w:t>
      </w:r>
      <w:r w:rsidR="00DA6148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wydania takiej </w:t>
      </w:r>
      <w:r w:rsidR="00AA3FD9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decyzji</w:t>
      </w:r>
      <w:r w:rsidR="00C84E3D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wynika z </w:t>
      </w:r>
      <w:r w:rsidR="00DA6148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konieczności zapewnienia </w:t>
      </w:r>
      <w:r w:rsidR="00183E40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narzędzi do prawidłowego wykonania obowiązku państwa członkowskiego, jakim jest przekazanie do </w:t>
      </w:r>
      <w:r w:rsidR="00977B04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Komisji Europejskiej</w:t>
      </w:r>
      <w:r w:rsidR="00183E40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informacji pochodzących od upoważnionych podmiotów.</w:t>
      </w:r>
      <w:r w:rsidR="00AA3FD9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183E40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Ponadto rozwiązanie to zagwarantuje realizację celu regulacji, jakim jest stworzenie wiarygodnego, dostępnego źródła informacji o zasobach upoważnionych podmiotów z siedzib</w:t>
      </w:r>
      <w:r w:rsidR="0076151A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ą</w:t>
      </w:r>
      <w:r w:rsidR="00183E40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w </w:t>
      </w:r>
      <w:r w:rsidR="00977B04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Unii Europejskiej</w:t>
      </w:r>
      <w:r w:rsidR="00183E40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przy równoczesnym maksymalnym </w:t>
      </w:r>
      <w:r w:rsidR="003A7B68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uproszczeniu</w:t>
      </w:r>
      <w:r w:rsidR="00183E40" w:rsidRPr="007F5CF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samego procesu ich przekazywania. </w:t>
      </w:r>
      <w:r w:rsidR="009A61CB" w:rsidRPr="007F5CF6">
        <w:rPr>
          <w:rFonts w:ascii="Times New Roman" w:hAnsi="Times New Roman" w:cs="Times New Roman"/>
          <w:sz w:val="24"/>
          <w:szCs w:val="24"/>
          <w:lang w:eastAsia="hi-IN"/>
        </w:rPr>
        <w:t>Należy zwrócić uwagę na fakt, iż udostępnienie nazw i danych upoważnionych podmiotów w centralnym punkcie i</w:t>
      </w:r>
      <w:r w:rsidR="00987838" w:rsidRPr="007F5CF6">
        <w:rPr>
          <w:rFonts w:ascii="Times New Roman" w:hAnsi="Times New Roman" w:cs="Times New Roman"/>
          <w:sz w:val="24"/>
          <w:szCs w:val="24"/>
          <w:lang w:eastAsia="hi-IN"/>
        </w:rPr>
        <w:t xml:space="preserve">nformacyjnym będzie korzystne z </w:t>
      </w:r>
      <w:r w:rsidR="009A61CB" w:rsidRPr="007F5CF6">
        <w:rPr>
          <w:rFonts w:ascii="Times New Roman" w:hAnsi="Times New Roman" w:cs="Times New Roman"/>
          <w:sz w:val="24"/>
          <w:szCs w:val="24"/>
          <w:lang w:eastAsia="hi-IN"/>
        </w:rPr>
        <w:t>punktu widzenia samych upoważnionych podmiotów, ponieważ pozwoli na ich identyfikację przez inne upoważnione podmioty zainteresowane transgraniczną wymianą kopii.</w:t>
      </w:r>
    </w:p>
    <w:p w14:paraId="7AA0DD97" w14:textId="03CD3270" w:rsidR="00AA111E" w:rsidRPr="007F5CF6" w:rsidRDefault="00F62974" w:rsidP="00245B1B">
      <w:pPr>
        <w:tabs>
          <w:tab w:val="left" w:pos="567"/>
        </w:tabs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CF6">
        <w:rPr>
          <w:rFonts w:ascii="Times New Roman" w:hAnsi="Times New Roman" w:cs="Times New Roman"/>
          <w:b/>
          <w:sz w:val="24"/>
          <w:szCs w:val="24"/>
        </w:rPr>
        <w:t>1</w:t>
      </w:r>
      <w:r w:rsidR="00C07157" w:rsidRPr="007F5CF6">
        <w:rPr>
          <w:rFonts w:ascii="Times New Roman" w:hAnsi="Times New Roman" w:cs="Times New Roman"/>
          <w:b/>
          <w:sz w:val="24"/>
          <w:szCs w:val="24"/>
        </w:rPr>
        <w:t>2</w:t>
      </w:r>
      <w:r w:rsidR="000D5BC1" w:rsidRPr="007F5CF6">
        <w:rPr>
          <w:rFonts w:ascii="Times New Roman" w:hAnsi="Times New Roman" w:cs="Times New Roman"/>
          <w:b/>
          <w:sz w:val="24"/>
          <w:szCs w:val="24"/>
        </w:rPr>
        <w:t>)</w:t>
      </w:r>
      <w:r w:rsidR="00182B67" w:rsidRPr="007F5CF6">
        <w:rPr>
          <w:rFonts w:ascii="Times New Roman" w:hAnsi="Times New Roman" w:cs="Times New Roman"/>
          <w:b/>
          <w:sz w:val="24"/>
          <w:szCs w:val="24"/>
        </w:rPr>
        <w:tab/>
      </w:r>
      <w:r w:rsidR="00EF6A9B" w:rsidRPr="007F5CF6">
        <w:rPr>
          <w:rFonts w:ascii="Times New Roman" w:hAnsi="Times New Roman" w:cs="Times New Roman"/>
          <w:b/>
          <w:sz w:val="24"/>
          <w:szCs w:val="24"/>
        </w:rPr>
        <w:t xml:space="preserve">projektowany </w:t>
      </w:r>
      <w:r w:rsidR="00287797" w:rsidRPr="007F5CF6">
        <w:rPr>
          <w:rFonts w:ascii="Times New Roman" w:hAnsi="Times New Roman" w:cs="Times New Roman"/>
          <w:b/>
          <w:sz w:val="24"/>
          <w:szCs w:val="24"/>
        </w:rPr>
        <w:t>a</w:t>
      </w:r>
      <w:r w:rsidR="00AA111E" w:rsidRPr="007F5CF6">
        <w:rPr>
          <w:rFonts w:ascii="Times New Roman" w:hAnsi="Times New Roman" w:cs="Times New Roman"/>
          <w:b/>
          <w:sz w:val="24"/>
          <w:szCs w:val="24"/>
        </w:rPr>
        <w:t xml:space="preserve">rt. </w:t>
      </w:r>
      <w:r w:rsidR="002971AB" w:rsidRPr="007F5CF6">
        <w:rPr>
          <w:rFonts w:ascii="Times New Roman" w:hAnsi="Times New Roman" w:cs="Times New Roman"/>
          <w:b/>
          <w:sz w:val="24"/>
          <w:szCs w:val="24"/>
        </w:rPr>
        <w:t>77</w:t>
      </w:r>
      <w:r w:rsidR="00EF6A9B" w:rsidRPr="007F5CF6">
        <w:rPr>
          <w:rFonts w:ascii="Times New Roman" w:hAnsi="Times New Roman" w:cs="Times New Roman"/>
          <w:b/>
          <w:sz w:val="24"/>
          <w:szCs w:val="24"/>
        </w:rPr>
        <w:t xml:space="preserve"> Ustawy</w:t>
      </w:r>
    </w:p>
    <w:p w14:paraId="2E857CD2" w14:textId="5BCC968C" w:rsidR="002971AB" w:rsidRPr="007F5CF6" w:rsidRDefault="007614FE" w:rsidP="00A36C84">
      <w:pPr>
        <w:pStyle w:val="ZARTzmartartykuempunktem"/>
        <w:spacing w:before="120"/>
        <w:ind w:left="0" w:firstLine="0"/>
        <w:rPr>
          <w:rFonts w:ascii="Times New Roman" w:hAnsi="Times New Roman" w:cs="Times New Roman"/>
          <w:szCs w:val="24"/>
        </w:rPr>
      </w:pPr>
      <w:r w:rsidRPr="007F5CF6">
        <w:rPr>
          <w:rFonts w:ascii="Times New Roman" w:hAnsi="Times New Roman" w:cs="Times New Roman"/>
          <w:szCs w:val="24"/>
        </w:rPr>
        <w:t>Dotychczasowego wyjątku na rzecz osób niepeł</w:t>
      </w:r>
      <w:r w:rsidR="00D46706" w:rsidRPr="007F5CF6">
        <w:rPr>
          <w:rFonts w:ascii="Times New Roman" w:hAnsi="Times New Roman" w:cs="Times New Roman"/>
          <w:szCs w:val="24"/>
        </w:rPr>
        <w:t xml:space="preserve">nosprawnych – zgodnie z aktualnym brzmieniem </w:t>
      </w:r>
      <w:r w:rsidRPr="007F5CF6">
        <w:rPr>
          <w:rFonts w:ascii="Times New Roman" w:hAnsi="Times New Roman" w:cs="Times New Roman"/>
          <w:szCs w:val="24"/>
        </w:rPr>
        <w:t xml:space="preserve">art. 77 </w:t>
      </w:r>
      <w:r w:rsidR="00916616" w:rsidRPr="007F5CF6">
        <w:rPr>
          <w:rFonts w:ascii="Times New Roman" w:hAnsi="Times New Roman" w:cs="Times New Roman"/>
          <w:szCs w:val="24"/>
        </w:rPr>
        <w:t>U</w:t>
      </w:r>
      <w:r w:rsidR="0088737A" w:rsidRPr="007F5CF6">
        <w:rPr>
          <w:rFonts w:ascii="Times New Roman" w:hAnsi="Times New Roman" w:cs="Times New Roman"/>
          <w:szCs w:val="24"/>
        </w:rPr>
        <w:t>stawy</w:t>
      </w:r>
      <w:r w:rsidR="00916616" w:rsidRPr="007F5CF6">
        <w:rPr>
          <w:rFonts w:ascii="Times New Roman" w:hAnsi="Times New Roman" w:cs="Times New Roman"/>
          <w:szCs w:val="24"/>
        </w:rPr>
        <w:t xml:space="preserve"> </w:t>
      </w:r>
      <w:r w:rsidR="000D5BC1" w:rsidRPr="007F5CF6">
        <w:rPr>
          <w:rFonts w:ascii="Times New Roman" w:hAnsi="Times New Roman" w:cs="Times New Roman"/>
          <w:szCs w:val="24"/>
        </w:rPr>
        <w:t>–</w:t>
      </w:r>
      <w:r w:rsidRPr="007F5CF6">
        <w:rPr>
          <w:rFonts w:ascii="Times New Roman" w:hAnsi="Times New Roman" w:cs="Times New Roman"/>
          <w:szCs w:val="24"/>
        </w:rPr>
        <w:t xml:space="preserve"> nie stosuje się do programó</w:t>
      </w:r>
      <w:r w:rsidR="00D46706" w:rsidRPr="007F5CF6">
        <w:rPr>
          <w:rFonts w:ascii="Times New Roman" w:hAnsi="Times New Roman" w:cs="Times New Roman"/>
          <w:szCs w:val="24"/>
        </w:rPr>
        <w:t xml:space="preserve">w komputerowych. </w:t>
      </w:r>
      <w:r w:rsidR="002971AB" w:rsidRPr="007F5CF6">
        <w:rPr>
          <w:rFonts w:ascii="Times New Roman" w:hAnsi="Times New Roman" w:cs="Times New Roman"/>
          <w:szCs w:val="24"/>
        </w:rPr>
        <w:t xml:space="preserve">Zgodnie </w:t>
      </w:r>
      <w:r w:rsidR="00D46706" w:rsidRPr="007F5CF6">
        <w:rPr>
          <w:rFonts w:ascii="Times New Roman" w:hAnsi="Times New Roman" w:cs="Times New Roman"/>
          <w:szCs w:val="24"/>
        </w:rPr>
        <w:t xml:space="preserve">natomiast </w:t>
      </w:r>
      <w:r w:rsidRPr="007F5CF6">
        <w:rPr>
          <w:rFonts w:ascii="Times New Roman" w:hAnsi="Times New Roman" w:cs="Times New Roman"/>
          <w:szCs w:val="24"/>
        </w:rPr>
        <w:t>z treścią</w:t>
      </w:r>
      <w:r w:rsidR="002971AB" w:rsidRPr="007F5CF6">
        <w:rPr>
          <w:rFonts w:ascii="Times New Roman" w:hAnsi="Times New Roman" w:cs="Times New Roman"/>
          <w:szCs w:val="24"/>
        </w:rPr>
        <w:t xml:space="preserve"> art. 3 ust. 1 Dyrektywy </w:t>
      </w:r>
      <w:r w:rsidRPr="007F5CF6">
        <w:rPr>
          <w:rFonts w:ascii="Times New Roman" w:hAnsi="Times New Roman" w:cs="Times New Roman"/>
          <w:szCs w:val="24"/>
        </w:rPr>
        <w:t>2017/1564, ustanawia się wyjątek również</w:t>
      </w:r>
      <w:r w:rsidR="00C84E3D" w:rsidRPr="007F5CF6">
        <w:rPr>
          <w:rFonts w:ascii="Times New Roman" w:hAnsi="Times New Roman" w:cs="Times New Roman"/>
          <w:szCs w:val="24"/>
        </w:rPr>
        <w:t xml:space="preserve"> w </w:t>
      </w:r>
      <w:r w:rsidR="002971AB" w:rsidRPr="007F5CF6">
        <w:rPr>
          <w:rFonts w:ascii="Times New Roman" w:hAnsi="Times New Roman" w:cs="Times New Roman"/>
          <w:szCs w:val="24"/>
        </w:rPr>
        <w:t>zakresie</w:t>
      </w:r>
      <w:r w:rsidRPr="007F5CF6">
        <w:rPr>
          <w:rFonts w:ascii="Times New Roman" w:hAnsi="Times New Roman" w:cs="Times New Roman"/>
          <w:szCs w:val="24"/>
        </w:rPr>
        <w:t xml:space="preserve"> prawa, o któ</w:t>
      </w:r>
      <w:r w:rsidR="002971AB" w:rsidRPr="007F5CF6">
        <w:rPr>
          <w:rFonts w:ascii="Times New Roman" w:hAnsi="Times New Roman" w:cs="Times New Roman"/>
          <w:szCs w:val="24"/>
        </w:rPr>
        <w:t xml:space="preserve">rym mowa w art. </w:t>
      </w:r>
      <w:r w:rsidR="00D46706" w:rsidRPr="007F5CF6">
        <w:rPr>
          <w:rFonts w:ascii="Times New Roman" w:hAnsi="Times New Roman" w:cs="Times New Roman"/>
          <w:szCs w:val="24"/>
        </w:rPr>
        <w:t>4 Dyrektywy 2009/24</w:t>
      </w:r>
      <w:r w:rsidR="002971AB" w:rsidRPr="007F5CF6">
        <w:rPr>
          <w:rFonts w:ascii="Times New Roman" w:hAnsi="Times New Roman" w:cs="Times New Roman"/>
          <w:szCs w:val="24"/>
        </w:rPr>
        <w:t xml:space="preserve">/WE, tj. </w:t>
      </w:r>
      <w:r w:rsidR="00D46706" w:rsidRPr="007F5CF6">
        <w:rPr>
          <w:rFonts w:ascii="Times New Roman" w:hAnsi="Times New Roman" w:cs="Times New Roman"/>
          <w:szCs w:val="24"/>
        </w:rPr>
        <w:t>w</w:t>
      </w:r>
      <w:r w:rsidRPr="007F5CF6">
        <w:rPr>
          <w:rFonts w:ascii="Times New Roman" w:hAnsi="Times New Roman" w:cs="Times New Roman"/>
          <w:szCs w:val="24"/>
        </w:rPr>
        <w:t xml:space="preserve"> odniesieniu do ochrony programów komputerowych. W związku z powyż</w:t>
      </w:r>
      <w:r w:rsidR="002971AB" w:rsidRPr="007F5CF6">
        <w:rPr>
          <w:rFonts w:ascii="Times New Roman" w:hAnsi="Times New Roman" w:cs="Times New Roman"/>
          <w:szCs w:val="24"/>
        </w:rPr>
        <w:t xml:space="preserve">szym, </w:t>
      </w:r>
      <w:r w:rsidR="00D46706" w:rsidRPr="007F5CF6">
        <w:rPr>
          <w:rFonts w:ascii="Times New Roman" w:hAnsi="Times New Roman" w:cs="Times New Roman"/>
          <w:szCs w:val="24"/>
        </w:rPr>
        <w:t xml:space="preserve">zakres stosowania </w:t>
      </w:r>
      <w:r w:rsidR="00BC0D10" w:rsidRPr="007F5CF6">
        <w:rPr>
          <w:rFonts w:ascii="Times New Roman" w:hAnsi="Times New Roman" w:cs="Times New Roman"/>
          <w:szCs w:val="24"/>
        </w:rPr>
        <w:t>art. 33</w:t>
      </w:r>
      <w:r w:rsidR="00BD055C" w:rsidRPr="007F5CF6">
        <w:rPr>
          <w:rFonts w:ascii="Times New Roman" w:hAnsi="Times New Roman" w:cs="Times New Roman"/>
          <w:szCs w:val="24"/>
          <w:vertAlign w:val="superscript"/>
        </w:rPr>
        <w:t>1</w:t>
      </w:r>
      <w:r w:rsidR="00BC0D10" w:rsidRPr="007F5CF6">
        <w:rPr>
          <w:rFonts w:ascii="Times New Roman" w:hAnsi="Times New Roman" w:cs="Times New Roman"/>
          <w:szCs w:val="24"/>
        </w:rPr>
        <w:t xml:space="preserve"> </w:t>
      </w:r>
      <w:r w:rsidR="00EF6A9B" w:rsidRPr="007F5CF6">
        <w:rPr>
          <w:rFonts w:ascii="Times New Roman" w:hAnsi="Times New Roman" w:cs="Times New Roman"/>
          <w:szCs w:val="24"/>
        </w:rPr>
        <w:t xml:space="preserve">Ustawy </w:t>
      </w:r>
      <w:r w:rsidR="00D46706" w:rsidRPr="007F5CF6">
        <w:rPr>
          <w:rFonts w:ascii="Times New Roman" w:hAnsi="Times New Roman" w:cs="Times New Roman"/>
          <w:szCs w:val="24"/>
        </w:rPr>
        <w:t>do pr</w:t>
      </w:r>
      <w:r w:rsidR="00BC0D10" w:rsidRPr="007F5CF6">
        <w:rPr>
          <w:rFonts w:ascii="Times New Roman" w:hAnsi="Times New Roman" w:cs="Times New Roman"/>
          <w:szCs w:val="24"/>
        </w:rPr>
        <w:t>o</w:t>
      </w:r>
      <w:r w:rsidRPr="007F5CF6">
        <w:rPr>
          <w:rFonts w:ascii="Times New Roman" w:hAnsi="Times New Roman" w:cs="Times New Roman"/>
          <w:szCs w:val="24"/>
        </w:rPr>
        <w:t>gramów komputerowych uregulowa</w:t>
      </w:r>
      <w:r w:rsidR="00775696" w:rsidRPr="007F5CF6">
        <w:rPr>
          <w:rFonts w:ascii="Times New Roman" w:hAnsi="Times New Roman" w:cs="Times New Roman"/>
          <w:szCs w:val="24"/>
        </w:rPr>
        <w:t>no</w:t>
      </w:r>
      <w:r w:rsidRPr="007F5CF6">
        <w:rPr>
          <w:rFonts w:ascii="Times New Roman" w:hAnsi="Times New Roman" w:cs="Times New Roman"/>
          <w:szCs w:val="24"/>
        </w:rPr>
        <w:t xml:space="preserve"> w</w:t>
      </w:r>
      <w:r w:rsidR="00022F06" w:rsidRPr="007F5CF6">
        <w:rPr>
          <w:rFonts w:ascii="Times New Roman" w:hAnsi="Times New Roman" w:cs="Times New Roman"/>
          <w:szCs w:val="24"/>
        </w:rPr>
        <w:t xml:space="preserve"> projektowanym art. 77 </w:t>
      </w:r>
      <w:r w:rsidR="00022F06" w:rsidRPr="007F5CF6">
        <w:rPr>
          <w:rFonts w:ascii="Times New Roman" w:hAnsi="Times New Roman" w:cs="Times New Roman"/>
          <w:szCs w:val="24"/>
        </w:rPr>
        <w:lastRenderedPageBreak/>
        <w:t>ust. 2</w:t>
      </w:r>
      <w:r w:rsidR="00EF6A9B" w:rsidRPr="007F5CF6">
        <w:rPr>
          <w:rFonts w:ascii="Times New Roman" w:hAnsi="Times New Roman" w:cs="Times New Roman"/>
          <w:szCs w:val="24"/>
        </w:rPr>
        <w:t xml:space="preserve"> Ustawy</w:t>
      </w:r>
      <w:r w:rsidR="00775696" w:rsidRPr="007F5CF6">
        <w:rPr>
          <w:rFonts w:ascii="Times New Roman" w:hAnsi="Times New Roman" w:cs="Times New Roman"/>
          <w:szCs w:val="24"/>
        </w:rPr>
        <w:t>, przez wskazanie,</w:t>
      </w:r>
      <w:r w:rsidR="000D5BC1" w:rsidRPr="007F5CF6">
        <w:rPr>
          <w:rFonts w:ascii="Times New Roman" w:hAnsi="Times New Roman" w:cs="Times New Roman"/>
          <w:szCs w:val="24"/>
        </w:rPr>
        <w:t xml:space="preserve"> </w:t>
      </w:r>
      <w:r w:rsidR="00775696" w:rsidRPr="007F5CF6">
        <w:rPr>
          <w:rFonts w:ascii="Times New Roman" w:hAnsi="Times New Roman" w:cs="Times New Roman"/>
          <w:szCs w:val="24"/>
        </w:rPr>
        <w:t>iż</w:t>
      </w:r>
      <w:r w:rsidR="000D5BC1" w:rsidRPr="007F5CF6">
        <w:rPr>
          <w:rFonts w:ascii="Times New Roman" w:hAnsi="Times New Roman" w:cs="Times New Roman"/>
          <w:szCs w:val="24"/>
        </w:rPr>
        <w:t xml:space="preserve"> </w:t>
      </w:r>
      <w:r w:rsidR="00775696" w:rsidRPr="007F5CF6">
        <w:rPr>
          <w:rFonts w:ascii="Times New Roman" w:hAnsi="Times New Roman" w:cs="Times New Roman"/>
          <w:szCs w:val="24"/>
        </w:rPr>
        <w:t>do programów komputerowych art. 33</w:t>
      </w:r>
      <w:r w:rsidR="00775696" w:rsidRPr="007F5CF6">
        <w:rPr>
          <w:rFonts w:ascii="Times New Roman" w:hAnsi="Times New Roman" w:cs="Times New Roman"/>
          <w:szCs w:val="24"/>
          <w:vertAlign w:val="superscript"/>
        </w:rPr>
        <w:t xml:space="preserve">1 </w:t>
      </w:r>
      <w:r w:rsidR="00EF6A9B" w:rsidRPr="007F5CF6">
        <w:rPr>
          <w:rFonts w:ascii="Times New Roman" w:hAnsi="Times New Roman" w:cs="Times New Roman"/>
          <w:szCs w:val="24"/>
        </w:rPr>
        <w:t xml:space="preserve">Ustawy </w:t>
      </w:r>
      <w:r w:rsidR="00775696" w:rsidRPr="007F5CF6">
        <w:rPr>
          <w:rFonts w:ascii="Times New Roman" w:hAnsi="Times New Roman" w:cs="Times New Roman"/>
          <w:szCs w:val="24"/>
        </w:rPr>
        <w:t>stosuje się wyłącznie w zakresie,</w:t>
      </w:r>
      <w:r w:rsidR="000D5BC1" w:rsidRPr="007F5CF6">
        <w:rPr>
          <w:rFonts w:ascii="Times New Roman" w:hAnsi="Times New Roman" w:cs="Times New Roman"/>
          <w:szCs w:val="24"/>
        </w:rPr>
        <w:t xml:space="preserve"> </w:t>
      </w:r>
      <w:r w:rsidR="00775696" w:rsidRPr="007F5CF6">
        <w:rPr>
          <w:rFonts w:ascii="Times New Roman" w:hAnsi="Times New Roman" w:cs="Times New Roman"/>
          <w:szCs w:val="24"/>
        </w:rPr>
        <w:t>o którym mowa w art. 33</w:t>
      </w:r>
      <w:r w:rsidR="00775696" w:rsidRPr="007F5CF6">
        <w:rPr>
          <w:rFonts w:ascii="Times New Roman" w:hAnsi="Times New Roman" w:cs="Times New Roman"/>
          <w:szCs w:val="24"/>
          <w:vertAlign w:val="superscript"/>
        </w:rPr>
        <w:t xml:space="preserve">1 </w:t>
      </w:r>
      <w:r w:rsidR="00775696" w:rsidRPr="007F5CF6">
        <w:rPr>
          <w:rFonts w:ascii="Times New Roman" w:hAnsi="Times New Roman" w:cs="Times New Roman"/>
          <w:szCs w:val="24"/>
        </w:rPr>
        <w:t>ust. 2</w:t>
      </w:r>
      <w:r w:rsidR="00EF6A9B" w:rsidRPr="007F5CF6">
        <w:rPr>
          <w:rFonts w:ascii="Times New Roman" w:hAnsi="Times New Roman" w:cs="Times New Roman"/>
          <w:szCs w:val="24"/>
        </w:rPr>
        <w:t xml:space="preserve"> Ustawy</w:t>
      </w:r>
      <w:r w:rsidR="00775696" w:rsidRPr="007F5CF6">
        <w:rPr>
          <w:rFonts w:ascii="Times New Roman" w:hAnsi="Times New Roman" w:cs="Times New Roman"/>
          <w:szCs w:val="24"/>
        </w:rPr>
        <w:t>.</w:t>
      </w:r>
    </w:p>
    <w:p w14:paraId="25F406B0" w14:textId="52B86AD3" w:rsidR="00AA111E" w:rsidRPr="007F5CF6" w:rsidRDefault="00F62974" w:rsidP="00245B1B">
      <w:pPr>
        <w:tabs>
          <w:tab w:val="left" w:pos="567"/>
        </w:tabs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CF6">
        <w:rPr>
          <w:rFonts w:ascii="Times New Roman" w:hAnsi="Times New Roman" w:cs="Times New Roman"/>
          <w:b/>
          <w:sz w:val="24"/>
          <w:szCs w:val="24"/>
        </w:rPr>
        <w:t>1</w:t>
      </w:r>
      <w:r w:rsidR="00C07157" w:rsidRPr="007F5CF6">
        <w:rPr>
          <w:rFonts w:ascii="Times New Roman" w:hAnsi="Times New Roman" w:cs="Times New Roman"/>
          <w:b/>
          <w:sz w:val="24"/>
          <w:szCs w:val="24"/>
        </w:rPr>
        <w:t>3</w:t>
      </w:r>
      <w:r w:rsidR="002F6171" w:rsidRPr="007F5CF6">
        <w:rPr>
          <w:rFonts w:ascii="Times New Roman" w:hAnsi="Times New Roman" w:cs="Times New Roman"/>
          <w:b/>
          <w:sz w:val="24"/>
          <w:szCs w:val="24"/>
        </w:rPr>
        <w:t>)</w:t>
      </w:r>
      <w:r w:rsidR="00182B67" w:rsidRPr="007F5CF6">
        <w:rPr>
          <w:rFonts w:ascii="Times New Roman" w:hAnsi="Times New Roman" w:cs="Times New Roman"/>
          <w:b/>
          <w:sz w:val="24"/>
          <w:szCs w:val="24"/>
        </w:rPr>
        <w:tab/>
      </w:r>
      <w:r w:rsidR="00EF6A9B" w:rsidRPr="007F5CF6">
        <w:rPr>
          <w:rFonts w:ascii="Times New Roman" w:hAnsi="Times New Roman" w:cs="Times New Roman"/>
          <w:b/>
          <w:sz w:val="24"/>
          <w:szCs w:val="24"/>
        </w:rPr>
        <w:t xml:space="preserve">projektowany </w:t>
      </w:r>
      <w:r w:rsidR="00287797" w:rsidRPr="007F5CF6">
        <w:rPr>
          <w:rFonts w:ascii="Times New Roman" w:hAnsi="Times New Roman" w:cs="Times New Roman"/>
          <w:b/>
          <w:sz w:val="24"/>
          <w:szCs w:val="24"/>
        </w:rPr>
        <w:t>a</w:t>
      </w:r>
      <w:r w:rsidR="00AA111E" w:rsidRPr="007F5CF6">
        <w:rPr>
          <w:rFonts w:ascii="Times New Roman" w:hAnsi="Times New Roman" w:cs="Times New Roman"/>
          <w:b/>
          <w:sz w:val="24"/>
          <w:szCs w:val="24"/>
        </w:rPr>
        <w:t xml:space="preserve">rt. </w:t>
      </w:r>
      <w:r w:rsidR="00BC0D10" w:rsidRPr="007F5CF6">
        <w:rPr>
          <w:rFonts w:ascii="Times New Roman" w:hAnsi="Times New Roman" w:cs="Times New Roman"/>
          <w:b/>
          <w:sz w:val="24"/>
          <w:szCs w:val="24"/>
        </w:rPr>
        <w:t>101</w:t>
      </w:r>
      <w:r w:rsidR="00EF6A9B" w:rsidRPr="007F5CF6">
        <w:rPr>
          <w:rFonts w:ascii="Times New Roman" w:hAnsi="Times New Roman" w:cs="Times New Roman"/>
          <w:b/>
          <w:sz w:val="24"/>
          <w:szCs w:val="24"/>
        </w:rPr>
        <w:t xml:space="preserve"> Ustawy</w:t>
      </w:r>
    </w:p>
    <w:p w14:paraId="37210EE9" w14:textId="2BBCBF87" w:rsidR="00821D89" w:rsidRPr="007F5CF6" w:rsidRDefault="00D46706" w:rsidP="00A36C84">
      <w:pPr>
        <w:pStyle w:val="ZARTzmartartykuempunktem"/>
        <w:spacing w:before="120"/>
        <w:ind w:left="0" w:firstLine="0"/>
        <w:rPr>
          <w:rFonts w:ascii="Times New Roman" w:hAnsi="Times New Roman" w:cs="Times New Roman"/>
          <w:szCs w:val="24"/>
        </w:rPr>
      </w:pPr>
      <w:r w:rsidRPr="007F5CF6">
        <w:rPr>
          <w:rFonts w:ascii="Times New Roman" w:hAnsi="Times New Roman" w:cs="Times New Roman"/>
          <w:szCs w:val="24"/>
        </w:rPr>
        <w:t>Art</w:t>
      </w:r>
      <w:r w:rsidR="0074516C" w:rsidRPr="007F5CF6">
        <w:rPr>
          <w:rFonts w:ascii="Times New Roman" w:hAnsi="Times New Roman" w:cs="Times New Roman"/>
          <w:szCs w:val="24"/>
        </w:rPr>
        <w:t>ykuł</w:t>
      </w:r>
      <w:r w:rsidRPr="007F5CF6">
        <w:rPr>
          <w:rFonts w:ascii="Times New Roman" w:hAnsi="Times New Roman" w:cs="Times New Roman"/>
          <w:szCs w:val="24"/>
        </w:rPr>
        <w:t xml:space="preserve"> 3 ust. 1 Dyr</w:t>
      </w:r>
      <w:r w:rsidR="007614FE" w:rsidRPr="007F5CF6">
        <w:rPr>
          <w:rFonts w:ascii="Times New Roman" w:hAnsi="Times New Roman" w:cs="Times New Roman"/>
          <w:szCs w:val="24"/>
        </w:rPr>
        <w:t>ektywy 2017/1564 ustanawia wyjątek od praw pokrewnych okreś</w:t>
      </w:r>
      <w:r w:rsidRPr="007F5CF6">
        <w:rPr>
          <w:rFonts w:ascii="Times New Roman" w:hAnsi="Times New Roman" w:cs="Times New Roman"/>
          <w:szCs w:val="24"/>
        </w:rPr>
        <w:t xml:space="preserve">lonych w art. 1 ust. 1, art. 8 ust. 2 i 3 </w:t>
      </w:r>
      <w:r w:rsidR="00F62974" w:rsidRPr="007F5CF6">
        <w:rPr>
          <w:rFonts w:ascii="Times New Roman" w:hAnsi="Times New Roman" w:cs="Times New Roman"/>
          <w:szCs w:val="24"/>
        </w:rPr>
        <w:t>oraz</w:t>
      </w:r>
      <w:r w:rsidRPr="007F5CF6">
        <w:rPr>
          <w:rFonts w:ascii="Times New Roman" w:hAnsi="Times New Roman" w:cs="Times New Roman"/>
          <w:szCs w:val="24"/>
        </w:rPr>
        <w:t xml:space="preserve"> art. 9 Dyrektywy 2006/115/WE</w:t>
      </w:r>
      <w:r w:rsidR="00C84E3D" w:rsidRPr="007F5CF6">
        <w:rPr>
          <w:rFonts w:ascii="Times New Roman" w:hAnsi="Times New Roman" w:cs="Times New Roman"/>
          <w:szCs w:val="24"/>
        </w:rPr>
        <w:t>, w </w:t>
      </w:r>
      <w:r w:rsidR="007614FE" w:rsidRPr="007F5CF6">
        <w:rPr>
          <w:rFonts w:ascii="Times New Roman" w:hAnsi="Times New Roman" w:cs="Times New Roman"/>
          <w:szCs w:val="24"/>
        </w:rPr>
        <w:t>związku z powyż</w:t>
      </w:r>
      <w:r w:rsidRPr="007F5CF6">
        <w:rPr>
          <w:rFonts w:ascii="Times New Roman" w:hAnsi="Times New Roman" w:cs="Times New Roman"/>
          <w:szCs w:val="24"/>
        </w:rPr>
        <w:t>szym, przepisy</w:t>
      </w:r>
      <w:r w:rsidR="007614FE" w:rsidRPr="007F5CF6">
        <w:rPr>
          <w:rFonts w:ascii="Times New Roman" w:hAnsi="Times New Roman" w:cs="Times New Roman"/>
          <w:szCs w:val="24"/>
        </w:rPr>
        <w:t xml:space="preserve"> projektowanych art. 35a</w:t>
      </w:r>
      <w:r w:rsidR="000D5BC1" w:rsidRPr="007F5CF6">
        <w:rPr>
          <w:rFonts w:ascii="Times New Roman" w:hAnsi="Times New Roman" w:cs="Times New Roman"/>
          <w:szCs w:val="24"/>
        </w:rPr>
        <w:t>–</w:t>
      </w:r>
      <w:r w:rsidR="005F54E4" w:rsidRPr="007F5CF6">
        <w:rPr>
          <w:rFonts w:ascii="Times New Roman" w:hAnsi="Times New Roman" w:cs="Times New Roman"/>
          <w:szCs w:val="24"/>
        </w:rPr>
        <w:t>35</w:t>
      </w:r>
      <w:r w:rsidR="007614FE" w:rsidRPr="007F5CF6">
        <w:rPr>
          <w:rFonts w:ascii="Times New Roman" w:hAnsi="Times New Roman" w:cs="Times New Roman"/>
          <w:szCs w:val="24"/>
        </w:rPr>
        <w:t xml:space="preserve">e </w:t>
      </w:r>
      <w:r w:rsidR="00916616" w:rsidRPr="007F5CF6">
        <w:rPr>
          <w:rFonts w:ascii="Times New Roman" w:hAnsi="Times New Roman" w:cs="Times New Roman"/>
          <w:szCs w:val="24"/>
        </w:rPr>
        <w:t>U</w:t>
      </w:r>
      <w:r w:rsidR="0088737A" w:rsidRPr="007F5CF6">
        <w:rPr>
          <w:rFonts w:ascii="Times New Roman" w:hAnsi="Times New Roman" w:cs="Times New Roman"/>
          <w:szCs w:val="24"/>
        </w:rPr>
        <w:t>stawy</w:t>
      </w:r>
      <w:r w:rsidR="00916616" w:rsidRPr="007F5CF6">
        <w:rPr>
          <w:rFonts w:ascii="Times New Roman" w:hAnsi="Times New Roman" w:cs="Times New Roman"/>
          <w:szCs w:val="24"/>
        </w:rPr>
        <w:t xml:space="preserve"> </w:t>
      </w:r>
      <w:r w:rsidR="007614FE" w:rsidRPr="007F5CF6">
        <w:rPr>
          <w:rFonts w:ascii="Times New Roman" w:hAnsi="Times New Roman" w:cs="Times New Roman"/>
          <w:szCs w:val="24"/>
        </w:rPr>
        <w:t>należy stosować</w:t>
      </w:r>
      <w:r w:rsidRPr="007F5CF6">
        <w:rPr>
          <w:rFonts w:ascii="Times New Roman" w:hAnsi="Times New Roman" w:cs="Times New Roman"/>
          <w:szCs w:val="24"/>
        </w:rPr>
        <w:t xml:space="preserve"> odpow</w:t>
      </w:r>
      <w:r w:rsidR="007614FE" w:rsidRPr="007F5CF6">
        <w:rPr>
          <w:rFonts w:ascii="Times New Roman" w:hAnsi="Times New Roman" w:cs="Times New Roman"/>
          <w:szCs w:val="24"/>
        </w:rPr>
        <w:t>iednio do praw pokrewnych, o któ</w:t>
      </w:r>
      <w:r w:rsidRPr="007F5CF6">
        <w:rPr>
          <w:rFonts w:ascii="Times New Roman" w:hAnsi="Times New Roman" w:cs="Times New Roman"/>
          <w:szCs w:val="24"/>
        </w:rPr>
        <w:t>rych mowa w art. 101</w:t>
      </w:r>
      <w:r w:rsidR="00F62974" w:rsidRPr="007F5CF6">
        <w:rPr>
          <w:rFonts w:ascii="Times New Roman" w:hAnsi="Times New Roman" w:cs="Times New Roman"/>
          <w:szCs w:val="24"/>
        </w:rPr>
        <w:t xml:space="preserve"> </w:t>
      </w:r>
      <w:r w:rsidR="00916616" w:rsidRPr="007F5CF6">
        <w:rPr>
          <w:rFonts w:ascii="Times New Roman" w:hAnsi="Times New Roman" w:cs="Times New Roman"/>
          <w:szCs w:val="24"/>
        </w:rPr>
        <w:t>U</w:t>
      </w:r>
      <w:r w:rsidR="0088737A" w:rsidRPr="007F5CF6">
        <w:rPr>
          <w:rFonts w:ascii="Times New Roman" w:hAnsi="Times New Roman" w:cs="Times New Roman"/>
          <w:szCs w:val="24"/>
        </w:rPr>
        <w:t>stawy</w:t>
      </w:r>
      <w:r w:rsidRPr="007F5CF6">
        <w:rPr>
          <w:rFonts w:ascii="Times New Roman" w:hAnsi="Times New Roman" w:cs="Times New Roman"/>
          <w:szCs w:val="24"/>
        </w:rPr>
        <w:t xml:space="preserve">. </w:t>
      </w:r>
    </w:p>
    <w:p w14:paraId="321B5868" w14:textId="77777777" w:rsidR="002F6171" w:rsidRPr="007F5CF6" w:rsidRDefault="002F6171" w:rsidP="00A36C84">
      <w:pPr>
        <w:pStyle w:val="ZARTzmartartykuempunktem"/>
        <w:spacing w:before="120"/>
        <w:ind w:left="0" w:firstLine="0"/>
        <w:rPr>
          <w:rFonts w:ascii="Times New Roman" w:hAnsi="Times New Roman" w:cs="Times New Roman"/>
          <w:b/>
          <w:szCs w:val="24"/>
        </w:rPr>
      </w:pPr>
      <w:r w:rsidRPr="007F5CF6">
        <w:rPr>
          <w:rFonts w:ascii="Times New Roman" w:hAnsi="Times New Roman" w:cs="Times New Roman"/>
          <w:b/>
          <w:szCs w:val="24"/>
        </w:rPr>
        <w:t xml:space="preserve">Art. 2 projektu </w:t>
      </w:r>
    </w:p>
    <w:p w14:paraId="58669E58" w14:textId="030C6E98" w:rsidR="00BC0D10" w:rsidRPr="007F5CF6" w:rsidRDefault="00EF6A9B" w:rsidP="000D5BC1">
      <w:pPr>
        <w:pStyle w:val="ZARTzmartartykuempunktem"/>
        <w:spacing w:before="120"/>
        <w:ind w:left="0" w:firstLine="0"/>
        <w:rPr>
          <w:rFonts w:ascii="Times New Roman" w:hAnsi="Times New Roman" w:cs="Times New Roman"/>
          <w:b/>
          <w:szCs w:val="24"/>
          <w:highlight w:val="yellow"/>
        </w:rPr>
      </w:pPr>
      <w:r w:rsidRPr="007F5CF6">
        <w:rPr>
          <w:rFonts w:ascii="Times New Roman" w:hAnsi="Times New Roman" w:cs="Times New Roman"/>
          <w:b/>
          <w:szCs w:val="24"/>
        </w:rPr>
        <w:t xml:space="preserve">projektowany </w:t>
      </w:r>
      <w:r w:rsidR="002F6171" w:rsidRPr="007F5CF6">
        <w:rPr>
          <w:rFonts w:ascii="Times New Roman" w:hAnsi="Times New Roman" w:cs="Times New Roman"/>
          <w:b/>
          <w:szCs w:val="24"/>
        </w:rPr>
        <w:t>a</w:t>
      </w:r>
      <w:r w:rsidR="00BC0D10" w:rsidRPr="007F5CF6">
        <w:rPr>
          <w:rFonts w:ascii="Times New Roman" w:hAnsi="Times New Roman" w:cs="Times New Roman"/>
          <w:b/>
          <w:szCs w:val="24"/>
        </w:rPr>
        <w:t xml:space="preserve">rt. 8 ust. 1 </w:t>
      </w:r>
      <w:bookmarkStart w:id="6" w:name="_Hlk515551739"/>
      <w:r w:rsidR="0088737A" w:rsidRPr="007F5CF6">
        <w:rPr>
          <w:rFonts w:ascii="Times New Roman" w:hAnsi="Times New Roman" w:cs="Times New Roman"/>
          <w:b/>
          <w:szCs w:val="24"/>
        </w:rPr>
        <w:t>ustawy</w:t>
      </w:r>
      <w:r w:rsidR="00916616" w:rsidRPr="007F5CF6">
        <w:rPr>
          <w:rFonts w:ascii="Times New Roman" w:hAnsi="Times New Roman" w:cs="Times New Roman"/>
          <w:b/>
          <w:szCs w:val="24"/>
        </w:rPr>
        <w:t xml:space="preserve"> </w:t>
      </w:r>
      <w:r w:rsidR="00BC0D10" w:rsidRPr="007F5CF6">
        <w:rPr>
          <w:rFonts w:ascii="Times New Roman" w:hAnsi="Times New Roman" w:cs="Times New Roman"/>
          <w:b/>
          <w:szCs w:val="24"/>
        </w:rPr>
        <w:t xml:space="preserve">o </w:t>
      </w:r>
      <w:r w:rsidR="00817426">
        <w:rPr>
          <w:rFonts w:ascii="Times New Roman" w:hAnsi="Times New Roman" w:cs="Times New Roman"/>
          <w:b/>
          <w:szCs w:val="24"/>
        </w:rPr>
        <w:t xml:space="preserve">ochronie </w:t>
      </w:r>
      <w:r w:rsidR="00BC0D10" w:rsidRPr="007F5CF6">
        <w:rPr>
          <w:rFonts w:ascii="Times New Roman" w:hAnsi="Times New Roman" w:cs="Times New Roman"/>
          <w:b/>
          <w:szCs w:val="24"/>
        </w:rPr>
        <w:t>baz danych</w:t>
      </w:r>
      <w:bookmarkEnd w:id="6"/>
    </w:p>
    <w:p w14:paraId="5EE441B9" w14:textId="0EFB7AD0" w:rsidR="00A337DD" w:rsidRPr="007F5CF6" w:rsidRDefault="005F54E4" w:rsidP="00A36C84">
      <w:pPr>
        <w:pStyle w:val="ZARTzmartartykuempunktem"/>
        <w:spacing w:before="120"/>
        <w:ind w:left="0" w:firstLine="0"/>
        <w:rPr>
          <w:rFonts w:ascii="Times New Roman" w:hAnsi="Times New Roman" w:cs="Times New Roman"/>
          <w:szCs w:val="24"/>
        </w:rPr>
      </w:pPr>
      <w:r w:rsidRPr="007F5CF6">
        <w:rPr>
          <w:rFonts w:ascii="Times New Roman" w:hAnsi="Times New Roman" w:cs="Times New Roman"/>
          <w:szCs w:val="24"/>
        </w:rPr>
        <w:t xml:space="preserve">Projekt </w:t>
      </w:r>
      <w:r w:rsidR="0088737A" w:rsidRPr="007F5CF6">
        <w:rPr>
          <w:rFonts w:ascii="Times New Roman" w:hAnsi="Times New Roman" w:cs="Times New Roman"/>
          <w:szCs w:val="24"/>
        </w:rPr>
        <w:t>nowelizacji</w:t>
      </w:r>
      <w:r w:rsidRPr="007F5CF6">
        <w:rPr>
          <w:rFonts w:ascii="Times New Roman" w:hAnsi="Times New Roman" w:cs="Times New Roman"/>
          <w:szCs w:val="24"/>
        </w:rPr>
        <w:t xml:space="preserve"> w art. 2 wprowadza także zmiany w </w:t>
      </w:r>
      <w:r w:rsidR="00022F06" w:rsidRPr="007F5CF6">
        <w:rPr>
          <w:rFonts w:ascii="Times New Roman" w:hAnsi="Times New Roman" w:cs="Times New Roman"/>
          <w:szCs w:val="24"/>
        </w:rPr>
        <w:t xml:space="preserve">art. 8 ust. 1 </w:t>
      </w:r>
      <w:r w:rsidR="0088737A" w:rsidRPr="007F5CF6">
        <w:rPr>
          <w:rFonts w:ascii="Times New Roman" w:hAnsi="Times New Roman" w:cs="Times New Roman"/>
          <w:szCs w:val="24"/>
        </w:rPr>
        <w:t>ustawy</w:t>
      </w:r>
      <w:r w:rsidR="00916616" w:rsidRPr="007F5CF6">
        <w:rPr>
          <w:rFonts w:ascii="Times New Roman" w:hAnsi="Times New Roman" w:cs="Times New Roman"/>
          <w:szCs w:val="24"/>
        </w:rPr>
        <w:t xml:space="preserve"> </w:t>
      </w:r>
      <w:r w:rsidRPr="007F5CF6">
        <w:rPr>
          <w:rFonts w:ascii="Times New Roman" w:hAnsi="Times New Roman" w:cs="Times New Roman"/>
          <w:szCs w:val="24"/>
        </w:rPr>
        <w:t xml:space="preserve">z </w:t>
      </w:r>
      <w:r w:rsidR="00C84E3D" w:rsidRPr="007F5CF6">
        <w:rPr>
          <w:rFonts w:ascii="Times New Roman" w:hAnsi="Times New Roman" w:cs="Times New Roman"/>
          <w:szCs w:val="24"/>
        </w:rPr>
        <w:t>dnia 27 </w:t>
      </w:r>
      <w:r w:rsidRPr="007F5CF6">
        <w:rPr>
          <w:rFonts w:ascii="Times New Roman" w:hAnsi="Times New Roman" w:cs="Times New Roman"/>
          <w:szCs w:val="24"/>
        </w:rPr>
        <w:t>lipca 2001 r. o ochronie baz danych</w:t>
      </w:r>
      <w:r w:rsidR="000D5BC1" w:rsidRPr="007F5CF6">
        <w:rPr>
          <w:rFonts w:ascii="Times New Roman" w:hAnsi="Times New Roman" w:cs="Times New Roman"/>
          <w:szCs w:val="24"/>
        </w:rPr>
        <w:t xml:space="preserve"> </w:t>
      </w:r>
      <w:r w:rsidRPr="007F5CF6">
        <w:rPr>
          <w:rFonts w:ascii="Times New Roman" w:hAnsi="Times New Roman" w:cs="Times New Roman"/>
          <w:szCs w:val="24"/>
        </w:rPr>
        <w:t xml:space="preserve">(Dz. U. poz. 1402, z </w:t>
      </w:r>
      <w:r w:rsidR="00F62974" w:rsidRPr="007F5CF6">
        <w:rPr>
          <w:rFonts w:ascii="Times New Roman" w:hAnsi="Times New Roman" w:cs="Times New Roman"/>
          <w:szCs w:val="24"/>
        </w:rPr>
        <w:t>późn.</w:t>
      </w:r>
      <w:r w:rsidR="00C56D1C" w:rsidRPr="007F5CF6">
        <w:rPr>
          <w:rFonts w:ascii="Times New Roman" w:hAnsi="Times New Roman" w:cs="Times New Roman"/>
          <w:szCs w:val="24"/>
        </w:rPr>
        <w:t xml:space="preserve"> </w:t>
      </w:r>
      <w:r w:rsidR="00F62974" w:rsidRPr="007F5CF6">
        <w:rPr>
          <w:rFonts w:ascii="Times New Roman" w:hAnsi="Times New Roman" w:cs="Times New Roman"/>
          <w:szCs w:val="24"/>
        </w:rPr>
        <w:t>zm.</w:t>
      </w:r>
      <w:r w:rsidRPr="007F5CF6">
        <w:rPr>
          <w:rFonts w:ascii="Times New Roman" w:hAnsi="Times New Roman" w:cs="Times New Roman"/>
          <w:szCs w:val="24"/>
        </w:rPr>
        <w:t>). Należy zauważyć, że a</w:t>
      </w:r>
      <w:r w:rsidR="00BC0D10" w:rsidRPr="007F5CF6">
        <w:rPr>
          <w:rFonts w:ascii="Times New Roman" w:hAnsi="Times New Roman" w:cs="Times New Roman"/>
          <w:szCs w:val="24"/>
        </w:rPr>
        <w:t>rt. 3 ust. 1 Dyrektywy 2017/1564</w:t>
      </w:r>
      <w:r w:rsidR="007614FE" w:rsidRPr="007F5CF6">
        <w:rPr>
          <w:rFonts w:ascii="Times New Roman" w:hAnsi="Times New Roman" w:cs="Times New Roman"/>
          <w:szCs w:val="24"/>
        </w:rPr>
        <w:t xml:space="preserve"> przes</w:t>
      </w:r>
      <w:r w:rsidR="0008305F">
        <w:rPr>
          <w:rFonts w:ascii="Times New Roman" w:hAnsi="Times New Roman" w:cs="Times New Roman"/>
          <w:szCs w:val="24"/>
        </w:rPr>
        <w:t>ą</w:t>
      </w:r>
      <w:r w:rsidR="007614FE" w:rsidRPr="007F5CF6">
        <w:rPr>
          <w:rFonts w:ascii="Times New Roman" w:hAnsi="Times New Roman" w:cs="Times New Roman"/>
          <w:szCs w:val="24"/>
        </w:rPr>
        <w:t>dza, iż wyjątek dotyczy również praw okreś</w:t>
      </w:r>
      <w:r w:rsidR="00BC0D10" w:rsidRPr="007F5CF6">
        <w:rPr>
          <w:rFonts w:ascii="Times New Roman" w:hAnsi="Times New Roman" w:cs="Times New Roman"/>
          <w:szCs w:val="24"/>
        </w:rPr>
        <w:t>lonych w art. 5 i</w:t>
      </w:r>
      <w:r w:rsidR="000D5BC1" w:rsidRPr="007F5CF6">
        <w:rPr>
          <w:rFonts w:ascii="Times New Roman" w:hAnsi="Times New Roman" w:cs="Times New Roman"/>
          <w:szCs w:val="24"/>
        </w:rPr>
        <w:t xml:space="preserve"> </w:t>
      </w:r>
      <w:r w:rsidR="00BC0D10" w:rsidRPr="007F5CF6">
        <w:rPr>
          <w:rFonts w:ascii="Times New Roman" w:hAnsi="Times New Roman" w:cs="Times New Roman"/>
          <w:szCs w:val="24"/>
        </w:rPr>
        <w:t>7 dyrektywy 96/9/WE</w:t>
      </w:r>
      <w:r w:rsidR="00F62974" w:rsidRPr="007F5CF6">
        <w:rPr>
          <w:rFonts w:ascii="Times New Roman" w:hAnsi="Times New Roman" w:cs="Times New Roman"/>
          <w:szCs w:val="24"/>
        </w:rPr>
        <w:t>,</w:t>
      </w:r>
      <w:r w:rsidR="00BC0D10" w:rsidRPr="007F5CF6">
        <w:rPr>
          <w:rFonts w:ascii="Times New Roman" w:hAnsi="Times New Roman" w:cs="Times New Roman"/>
          <w:szCs w:val="24"/>
        </w:rPr>
        <w:t xml:space="preserve"> tj. praw do baz danych </w:t>
      </w:r>
      <w:r w:rsidR="007614FE" w:rsidRPr="007F5CF6">
        <w:rPr>
          <w:rFonts w:ascii="Times New Roman" w:hAnsi="Times New Roman" w:cs="Times New Roman"/>
          <w:szCs w:val="24"/>
        </w:rPr>
        <w:t>zaró</w:t>
      </w:r>
      <w:r w:rsidR="00BC0D10" w:rsidRPr="007F5CF6">
        <w:rPr>
          <w:rFonts w:ascii="Times New Roman" w:hAnsi="Times New Roman" w:cs="Times New Roman"/>
          <w:szCs w:val="24"/>
        </w:rPr>
        <w:t xml:space="preserve">wno </w:t>
      </w:r>
      <w:r w:rsidR="007614FE" w:rsidRPr="007F5CF6">
        <w:rPr>
          <w:rFonts w:ascii="Times New Roman" w:hAnsi="Times New Roman" w:cs="Times New Roman"/>
          <w:szCs w:val="24"/>
        </w:rPr>
        <w:t>wykazują</w:t>
      </w:r>
      <w:r w:rsidR="00C34F79" w:rsidRPr="007F5CF6">
        <w:rPr>
          <w:rFonts w:ascii="Times New Roman" w:hAnsi="Times New Roman" w:cs="Times New Roman"/>
          <w:szCs w:val="24"/>
        </w:rPr>
        <w:t>cych cechy utworu oraz nieprzejawiają</w:t>
      </w:r>
      <w:r w:rsidR="00BC0D10" w:rsidRPr="007F5CF6">
        <w:rPr>
          <w:rFonts w:ascii="Times New Roman" w:hAnsi="Times New Roman" w:cs="Times New Roman"/>
          <w:szCs w:val="24"/>
        </w:rPr>
        <w:t>cych tych cech.</w:t>
      </w:r>
      <w:r w:rsidR="00C84E3D" w:rsidRPr="007F5CF6">
        <w:rPr>
          <w:rFonts w:ascii="Times New Roman" w:hAnsi="Times New Roman" w:cs="Times New Roman"/>
          <w:szCs w:val="24"/>
        </w:rPr>
        <w:t xml:space="preserve"> W związku z </w:t>
      </w:r>
      <w:r w:rsidR="00C34F79" w:rsidRPr="007F5CF6">
        <w:rPr>
          <w:rFonts w:ascii="Times New Roman" w:hAnsi="Times New Roman" w:cs="Times New Roman"/>
          <w:szCs w:val="24"/>
        </w:rPr>
        <w:t>powyż</w:t>
      </w:r>
      <w:r w:rsidR="00BC0D10" w:rsidRPr="007F5CF6">
        <w:rPr>
          <w:rFonts w:ascii="Times New Roman" w:hAnsi="Times New Roman" w:cs="Times New Roman"/>
          <w:szCs w:val="24"/>
        </w:rPr>
        <w:t>szy</w:t>
      </w:r>
      <w:r w:rsidR="00C34F79" w:rsidRPr="007F5CF6">
        <w:rPr>
          <w:rFonts w:ascii="Times New Roman" w:hAnsi="Times New Roman" w:cs="Times New Roman"/>
          <w:szCs w:val="24"/>
        </w:rPr>
        <w:t xml:space="preserve">m w </w:t>
      </w:r>
      <w:r w:rsidRPr="007F5CF6">
        <w:rPr>
          <w:rFonts w:ascii="Times New Roman" w:hAnsi="Times New Roman" w:cs="Times New Roman"/>
          <w:szCs w:val="24"/>
        </w:rPr>
        <w:t xml:space="preserve">art. 8 ust. 1 </w:t>
      </w:r>
      <w:r w:rsidR="0088737A" w:rsidRPr="007F5CF6">
        <w:rPr>
          <w:rFonts w:ascii="Times New Roman" w:hAnsi="Times New Roman" w:cs="Times New Roman"/>
          <w:szCs w:val="24"/>
        </w:rPr>
        <w:t>ustawy</w:t>
      </w:r>
      <w:r w:rsidR="00916616" w:rsidRPr="007F5CF6">
        <w:rPr>
          <w:rFonts w:ascii="Times New Roman" w:hAnsi="Times New Roman" w:cs="Times New Roman"/>
          <w:szCs w:val="24"/>
        </w:rPr>
        <w:t xml:space="preserve"> </w:t>
      </w:r>
      <w:r w:rsidRPr="007F5CF6">
        <w:rPr>
          <w:rFonts w:ascii="Times New Roman" w:hAnsi="Times New Roman" w:cs="Times New Roman"/>
          <w:szCs w:val="24"/>
        </w:rPr>
        <w:t xml:space="preserve">z dnia 27 lipca 2001 r. o ochronie baz danych proponuje się rozszerzyć o </w:t>
      </w:r>
      <w:r w:rsidR="0052157C" w:rsidRPr="007F5CF6">
        <w:rPr>
          <w:rFonts w:ascii="Times New Roman" w:hAnsi="Times New Roman" w:cs="Times New Roman"/>
          <w:szCs w:val="24"/>
        </w:rPr>
        <w:t>pkt 4</w:t>
      </w:r>
      <w:r w:rsidR="002F1736" w:rsidRPr="007F5CF6">
        <w:rPr>
          <w:rFonts w:ascii="Times New Roman" w:hAnsi="Times New Roman" w:cs="Times New Roman"/>
          <w:szCs w:val="24"/>
        </w:rPr>
        <w:t>,</w:t>
      </w:r>
      <w:r w:rsidR="00BC0D10" w:rsidRPr="007F5CF6">
        <w:rPr>
          <w:rFonts w:ascii="Times New Roman" w:hAnsi="Times New Roman" w:cs="Times New Roman"/>
          <w:b/>
          <w:szCs w:val="24"/>
        </w:rPr>
        <w:t xml:space="preserve"> </w:t>
      </w:r>
      <w:r w:rsidRPr="007F5CF6">
        <w:rPr>
          <w:rFonts w:ascii="Times New Roman" w:hAnsi="Times New Roman" w:cs="Times New Roman"/>
          <w:szCs w:val="24"/>
        </w:rPr>
        <w:t>zgodnie z którym</w:t>
      </w:r>
      <w:r w:rsidR="00C34F79" w:rsidRPr="007F5CF6">
        <w:rPr>
          <w:rFonts w:ascii="Times New Roman" w:hAnsi="Times New Roman" w:cs="Times New Roman"/>
          <w:szCs w:val="24"/>
        </w:rPr>
        <w:t xml:space="preserve"> wolno korzystać</w:t>
      </w:r>
      <w:r w:rsidR="00BC0D10" w:rsidRPr="007F5CF6">
        <w:rPr>
          <w:rFonts w:ascii="Times New Roman" w:hAnsi="Times New Roman" w:cs="Times New Roman"/>
          <w:szCs w:val="24"/>
        </w:rPr>
        <w:t xml:space="preserve"> </w:t>
      </w:r>
      <w:r w:rsidR="00C84E3D" w:rsidRPr="007F5CF6">
        <w:rPr>
          <w:rFonts w:ascii="Times New Roman" w:hAnsi="Times New Roman" w:cs="Times New Roman"/>
          <w:szCs w:val="24"/>
        </w:rPr>
        <w:t>z </w:t>
      </w:r>
      <w:r w:rsidR="00BC0D10" w:rsidRPr="007F5CF6">
        <w:rPr>
          <w:rFonts w:ascii="Times New Roman" w:hAnsi="Times New Roman" w:cs="Times New Roman"/>
          <w:szCs w:val="24"/>
        </w:rPr>
        <w:t xml:space="preserve">rozpowszechnionej bazy danych </w:t>
      </w:r>
      <w:r w:rsidR="00775696" w:rsidRPr="007F5CF6">
        <w:rPr>
          <w:rFonts w:ascii="Times New Roman" w:hAnsi="Times New Roman" w:cs="Times New Roman"/>
          <w:szCs w:val="24"/>
        </w:rPr>
        <w:t xml:space="preserve">dla dobra osób niepełnosprawnych będących beneficjentami, o których mowa w </w:t>
      </w:r>
      <w:r w:rsidR="00916616" w:rsidRPr="007F5CF6">
        <w:rPr>
          <w:rFonts w:ascii="Times New Roman" w:hAnsi="Times New Roman" w:cs="Times New Roman"/>
          <w:szCs w:val="24"/>
        </w:rPr>
        <w:t xml:space="preserve">projektowanym </w:t>
      </w:r>
      <w:r w:rsidR="00775696" w:rsidRPr="007F5CF6">
        <w:rPr>
          <w:rFonts w:ascii="Times New Roman" w:hAnsi="Times New Roman" w:cs="Times New Roman"/>
          <w:szCs w:val="24"/>
        </w:rPr>
        <w:t xml:space="preserve">art. 6 ust. 1 pkt 18 </w:t>
      </w:r>
      <w:r w:rsidR="00916616" w:rsidRPr="007F5CF6">
        <w:rPr>
          <w:rFonts w:ascii="Times New Roman" w:hAnsi="Times New Roman" w:cs="Times New Roman"/>
          <w:szCs w:val="24"/>
        </w:rPr>
        <w:t>Ustawy</w:t>
      </w:r>
      <w:r w:rsidR="00F23BD3">
        <w:rPr>
          <w:rFonts w:ascii="Times New Roman" w:hAnsi="Times New Roman" w:cs="Times New Roman"/>
          <w:szCs w:val="24"/>
        </w:rPr>
        <w:t>,</w:t>
      </w:r>
      <w:r w:rsidR="00E72E65">
        <w:rPr>
          <w:rFonts w:ascii="Times New Roman" w:hAnsi="Times New Roman" w:cs="Times New Roman"/>
          <w:szCs w:val="24"/>
        </w:rPr>
        <w:t xml:space="preserve"> na zasadach określonych w o</w:t>
      </w:r>
      <w:r w:rsidR="00775696" w:rsidRPr="007F5CF6">
        <w:rPr>
          <w:rFonts w:ascii="Times New Roman" w:hAnsi="Times New Roman" w:cs="Times New Roman"/>
          <w:szCs w:val="24"/>
        </w:rPr>
        <w:t>ddziale 3</w:t>
      </w:r>
      <w:r w:rsidR="00775696" w:rsidRPr="007F5CF6">
        <w:rPr>
          <w:rStyle w:val="IGindeksgrny"/>
          <w:rFonts w:ascii="Times New Roman" w:hAnsi="Times New Roman" w:cs="Times New Roman"/>
          <w:szCs w:val="24"/>
        </w:rPr>
        <w:t xml:space="preserve">1 </w:t>
      </w:r>
      <w:r w:rsidR="00775696" w:rsidRPr="007F5CF6">
        <w:rPr>
          <w:rFonts w:ascii="Times New Roman" w:hAnsi="Times New Roman" w:cs="Times New Roman"/>
          <w:szCs w:val="24"/>
        </w:rPr>
        <w:t xml:space="preserve">tej </w:t>
      </w:r>
      <w:r w:rsidR="00916616" w:rsidRPr="007F5CF6">
        <w:rPr>
          <w:rFonts w:ascii="Times New Roman" w:hAnsi="Times New Roman" w:cs="Times New Roman"/>
          <w:szCs w:val="24"/>
        </w:rPr>
        <w:t>U</w:t>
      </w:r>
      <w:r w:rsidR="00775696" w:rsidRPr="007F5CF6">
        <w:rPr>
          <w:rFonts w:ascii="Times New Roman" w:hAnsi="Times New Roman" w:cs="Times New Roman"/>
          <w:szCs w:val="24"/>
        </w:rPr>
        <w:t xml:space="preserve">stawy. </w:t>
      </w:r>
    </w:p>
    <w:p w14:paraId="0419BF4B" w14:textId="77777777" w:rsidR="0052157C" w:rsidRPr="007F5CF6" w:rsidRDefault="002F6171" w:rsidP="00C84E3D">
      <w:pPr>
        <w:pStyle w:val="ZARTzmartartykuempunktem"/>
        <w:spacing w:before="240"/>
        <w:ind w:left="0" w:firstLine="0"/>
        <w:rPr>
          <w:rFonts w:ascii="Times New Roman" w:hAnsi="Times New Roman" w:cs="Times New Roman"/>
          <w:b/>
          <w:szCs w:val="24"/>
        </w:rPr>
      </w:pPr>
      <w:r w:rsidRPr="007F5CF6">
        <w:rPr>
          <w:rFonts w:ascii="Times New Roman" w:hAnsi="Times New Roman" w:cs="Times New Roman"/>
          <w:b/>
          <w:szCs w:val="24"/>
        </w:rPr>
        <w:t xml:space="preserve">Art. 3 projektu </w:t>
      </w:r>
    </w:p>
    <w:p w14:paraId="3A3942F3" w14:textId="672E1216" w:rsidR="00071450" w:rsidRPr="007F5CF6" w:rsidRDefault="00FE2105" w:rsidP="00A36C8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 xml:space="preserve">Proponuje się, aby ustawa weszła w życie po upływie 14 </w:t>
      </w:r>
      <w:r w:rsidR="0008305F">
        <w:rPr>
          <w:rFonts w:ascii="Times New Roman" w:hAnsi="Times New Roman" w:cs="Times New Roman"/>
          <w:sz w:val="24"/>
          <w:szCs w:val="24"/>
        </w:rPr>
        <w:t xml:space="preserve">dni </w:t>
      </w:r>
      <w:r w:rsidRPr="007F5CF6">
        <w:rPr>
          <w:rFonts w:ascii="Times New Roman" w:hAnsi="Times New Roman" w:cs="Times New Roman"/>
          <w:sz w:val="24"/>
          <w:szCs w:val="24"/>
        </w:rPr>
        <w:t>od dnia ogłoszenia.</w:t>
      </w:r>
      <w:r w:rsidR="000D5BC1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1A2333" w:rsidRPr="007F5CF6">
        <w:rPr>
          <w:rFonts w:ascii="Times New Roman" w:hAnsi="Times New Roman" w:cs="Times New Roman"/>
          <w:sz w:val="24"/>
          <w:szCs w:val="24"/>
        </w:rPr>
        <w:t>N</w:t>
      </w:r>
      <w:r w:rsidR="00071450" w:rsidRPr="007F5CF6">
        <w:rPr>
          <w:rFonts w:ascii="Times New Roman" w:hAnsi="Times New Roman" w:cs="Times New Roman"/>
          <w:sz w:val="24"/>
          <w:szCs w:val="24"/>
        </w:rPr>
        <w:t xml:space="preserve">ależy stwierdzić, że przyjęty 14-dniowy termin </w:t>
      </w:r>
      <w:r w:rsidR="00071450" w:rsidRPr="007F5CF6">
        <w:rPr>
          <w:rFonts w:ascii="Times New Roman" w:hAnsi="Times New Roman" w:cs="Times New Roman"/>
          <w:i/>
          <w:sz w:val="24"/>
          <w:szCs w:val="24"/>
        </w:rPr>
        <w:t>vacatio legis</w:t>
      </w:r>
      <w:r w:rsidR="00071450" w:rsidRPr="007F5CF6">
        <w:rPr>
          <w:rFonts w:ascii="Times New Roman" w:hAnsi="Times New Roman" w:cs="Times New Roman"/>
          <w:sz w:val="24"/>
          <w:szCs w:val="24"/>
        </w:rPr>
        <w:t xml:space="preserve"> wynika z konieczności pilnej implementacji </w:t>
      </w:r>
      <w:r w:rsidR="00A337DD" w:rsidRPr="007F5CF6">
        <w:rPr>
          <w:rFonts w:ascii="Times New Roman" w:hAnsi="Times New Roman" w:cs="Times New Roman"/>
          <w:sz w:val="24"/>
          <w:szCs w:val="24"/>
        </w:rPr>
        <w:t>D</w:t>
      </w:r>
      <w:r w:rsidR="00071450" w:rsidRPr="007F5CF6">
        <w:rPr>
          <w:rFonts w:ascii="Times New Roman" w:hAnsi="Times New Roman" w:cs="Times New Roman"/>
          <w:sz w:val="24"/>
          <w:szCs w:val="24"/>
        </w:rPr>
        <w:t>yrektywy</w:t>
      </w:r>
      <w:r w:rsidR="00A337DD" w:rsidRPr="007F5CF6">
        <w:rPr>
          <w:rFonts w:ascii="Times New Roman" w:hAnsi="Times New Roman" w:cs="Times New Roman"/>
          <w:sz w:val="24"/>
          <w:szCs w:val="24"/>
        </w:rPr>
        <w:t xml:space="preserve"> 2017/1564</w:t>
      </w:r>
      <w:r w:rsidR="00F62974" w:rsidRPr="007F5CF6">
        <w:rPr>
          <w:rFonts w:ascii="Times New Roman" w:hAnsi="Times New Roman" w:cs="Times New Roman"/>
          <w:sz w:val="24"/>
          <w:szCs w:val="24"/>
        </w:rPr>
        <w:t>.</w:t>
      </w:r>
    </w:p>
    <w:p w14:paraId="41CA44B6" w14:textId="77777777" w:rsidR="007F27F6" w:rsidRPr="007F5CF6" w:rsidRDefault="007F27F6" w:rsidP="00C84E3D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CF6">
        <w:rPr>
          <w:rFonts w:ascii="Times New Roman" w:hAnsi="Times New Roman" w:cs="Times New Roman"/>
          <w:b/>
          <w:sz w:val="24"/>
          <w:szCs w:val="24"/>
        </w:rPr>
        <w:t>Brak systemu rekompensat</w:t>
      </w:r>
    </w:p>
    <w:p w14:paraId="07BACB32" w14:textId="60A33CE1" w:rsidR="00071450" w:rsidRPr="007F5CF6" w:rsidRDefault="007F27F6" w:rsidP="00A36C84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 xml:space="preserve">Prawodawca unijny pozostawił państwom członkowskim decyzję </w:t>
      </w:r>
      <w:r w:rsidR="002C41CA" w:rsidRPr="007F5CF6">
        <w:rPr>
          <w:rFonts w:ascii="Times New Roman" w:hAnsi="Times New Roman" w:cs="Times New Roman"/>
          <w:sz w:val="24"/>
          <w:szCs w:val="24"/>
        </w:rPr>
        <w:t xml:space="preserve">co do </w:t>
      </w:r>
      <w:r w:rsidRPr="007F5CF6">
        <w:rPr>
          <w:rFonts w:ascii="Times New Roman" w:hAnsi="Times New Roman" w:cs="Times New Roman"/>
          <w:sz w:val="24"/>
          <w:szCs w:val="24"/>
        </w:rPr>
        <w:t>ewentualnego wprowadzenia systemu rekompensat dla uprawnionych</w:t>
      </w:r>
      <w:r w:rsidR="002C41CA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C84E3D" w:rsidRPr="007F5CF6">
        <w:rPr>
          <w:rFonts w:ascii="Times New Roman" w:hAnsi="Times New Roman" w:cs="Times New Roman"/>
          <w:sz w:val="24"/>
          <w:szCs w:val="24"/>
        </w:rPr>
        <w:t>z tytułu korzystania z </w:t>
      </w:r>
      <w:r w:rsidR="003A79AC" w:rsidRPr="007F5CF6">
        <w:rPr>
          <w:rFonts w:ascii="Times New Roman" w:hAnsi="Times New Roman" w:cs="Times New Roman"/>
          <w:sz w:val="24"/>
          <w:szCs w:val="24"/>
        </w:rPr>
        <w:t xml:space="preserve">ustanowionego w Dyrektywie 2017/1564 </w:t>
      </w:r>
      <w:r w:rsidRPr="007F5CF6">
        <w:rPr>
          <w:rFonts w:ascii="Times New Roman" w:hAnsi="Times New Roman" w:cs="Times New Roman"/>
          <w:sz w:val="24"/>
          <w:szCs w:val="24"/>
        </w:rPr>
        <w:t xml:space="preserve">wyjątku przez podmioty mające siedzibę na ich terytorium. System rekompensat z tytułu korzystania z dozwolonego użytku na rzecz osób niepełnosprawnych nie znajduje uzasadnienia w tradycji polskiego prawa autorskiego. </w:t>
      </w:r>
      <w:r w:rsidR="002C41CA" w:rsidRPr="007F5CF6">
        <w:rPr>
          <w:rFonts w:ascii="Times New Roman" w:hAnsi="Times New Roman" w:cs="Times New Roman"/>
          <w:sz w:val="24"/>
          <w:szCs w:val="24"/>
        </w:rPr>
        <w:t xml:space="preserve">Obowiązujące przepisy nie przewidują </w:t>
      </w:r>
      <w:r w:rsidRPr="007F5CF6">
        <w:rPr>
          <w:rFonts w:ascii="Times New Roman" w:hAnsi="Times New Roman" w:cs="Times New Roman"/>
          <w:sz w:val="24"/>
          <w:szCs w:val="24"/>
        </w:rPr>
        <w:t xml:space="preserve">takiego systemu w </w:t>
      </w:r>
      <w:r w:rsidR="002C41CA" w:rsidRPr="007F5CF6">
        <w:rPr>
          <w:rFonts w:ascii="Times New Roman" w:hAnsi="Times New Roman" w:cs="Times New Roman"/>
          <w:sz w:val="24"/>
          <w:szCs w:val="24"/>
        </w:rPr>
        <w:t xml:space="preserve">przypadku </w:t>
      </w:r>
      <w:r w:rsidRPr="007F5CF6">
        <w:rPr>
          <w:rFonts w:ascii="Times New Roman" w:hAnsi="Times New Roman" w:cs="Times New Roman"/>
          <w:sz w:val="24"/>
          <w:szCs w:val="24"/>
        </w:rPr>
        <w:lastRenderedPageBreak/>
        <w:t xml:space="preserve">zdecydowanej większości </w:t>
      </w:r>
      <w:r w:rsidR="002C41CA" w:rsidRPr="007F5CF6">
        <w:rPr>
          <w:rFonts w:ascii="Times New Roman" w:hAnsi="Times New Roman" w:cs="Times New Roman"/>
          <w:sz w:val="24"/>
          <w:szCs w:val="24"/>
        </w:rPr>
        <w:t>przypadków</w:t>
      </w:r>
      <w:r w:rsidRPr="007F5CF6">
        <w:rPr>
          <w:rFonts w:ascii="Times New Roman" w:hAnsi="Times New Roman" w:cs="Times New Roman"/>
          <w:sz w:val="24"/>
          <w:szCs w:val="24"/>
        </w:rPr>
        <w:t xml:space="preserve"> dozwolonego użytku. Wprowadzenie systemu rekompensat w negatywny sposób różnicowałoby w</w:t>
      </w:r>
      <w:r w:rsidR="00C84E3D" w:rsidRPr="007F5CF6">
        <w:rPr>
          <w:rFonts w:ascii="Times New Roman" w:hAnsi="Times New Roman" w:cs="Times New Roman"/>
          <w:sz w:val="24"/>
          <w:szCs w:val="24"/>
        </w:rPr>
        <w:t>ięc sytuację osób niewidomych i </w:t>
      </w:r>
      <w:r w:rsidRPr="007F5CF6">
        <w:rPr>
          <w:rFonts w:ascii="Times New Roman" w:hAnsi="Times New Roman" w:cs="Times New Roman"/>
          <w:sz w:val="24"/>
          <w:szCs w:val="24"/>
        </w:rPr>
        <w:t xml:space="preserve">niedowidzących w stosunku do innych osób niepełnosprawnych i beneficjentów innych rodzajów dozwolonego użytku. Ponadto na gruncie polskich realiów mogłoby stanowić czynnik hamujący wymianę kopii w dostępnych formatach, co jest niezgodne z celem Dyrektywy 2017/1564. Brak systemu rekompensat – z uwagi na ograniczony charakter korzystania z utworów w ramach tego rodzaju dozwolonego użytku – nie stanowił dotychczas zagrożenia dla rynku. Z powyższych względów oraz ze względu na fakt, iż proponowana regulacja nie stanowi rozszerzenia dotychczasowego </w:t>
      </w:r>
      <w:r w:rsidR="002C41CA" w:rsidRPr="007F5CF6">
        <w:rPr>
          <w:rFonts w:ascii="Times New Roman" w:hAnsi="Times New Roman" w:cs="Times New Roman"/>
          <w:sz w:val="24"/>
          <w:szCs w:val="24"/>
        </w:rPr>
        <w:t xml:space="preserve">zakresu </w:t>
      </w:r>
      <w:r w:rsidRPr="007F5CF6">
        <w:rPr>
          <w:rFonts w:ascii="Times New Roman" w:hAnsi="Times New Roman" w:cs="Times New Roman"/>
          <w:sz w:val="24"/>
          <w:szCs w:val="24"/>
        </w:rPr>
        <w:t xml:space="preserve">dozwolonego użytku, projektodawca nie zdecydował się na wprowadzenie takiego systemu. </w:t>
      </w:r>
    </w:p>
    <w:p w14:paraId="5C9D7407" w14:textId="7BF8810C" w:rsidR="00777533" w:rsidRPr="007F5CF6" w:rsidRDefault="00777533" w:rsidP="000D5BC1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CF6">
        <w:rPr>
          <w:rFonts w:ascii="Times New Roman" w:hAnsi="Times New Roman" w:cs="Times New Roman"/>
          <w:b/>
          <w:sz w:val="24"/>
          <w:szCs w:val="24"/>
        </w:rPr>
        <w:t xml:space="preserve">III. Ocena przewidywanego wpływu projektu </w:t>
      </w:r>
      <w:r w:rsidR="0088737A" w:rsidRPr="007F5CF6">
        <w:rPr>
          <w:rFonts w:ascii="Times New Roman" w:hAnsi="Times New Roman" w:cs="Times New Roman"/>
          <w:b/>
          <w:sz w:val="24"/>
          <w:szCs w:val="24"/>
        </w:rPr>
        <w:t>ustawy</w:t>
      </w:r>
      <w:r w:rsidR="00916616" w:rsidRPr="007F5C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5CF6">
        <w:rPr>
          <w:rFonts w:ascii="Times New Roman" w:hAnsi="Times New Roman" w:cs="Times New Roman"/>
          <w:b/>
          <w:sz w:val="24"/>
          <w:szCs w:val="24"/>
        </w:rPr>
        <w:t>na działalność mikroprzedsiębiorców, małych i średnich przedsiębiorców</w:t>
      </w:r>
    </w:p>
    <w:p w14:paraId="1F791FAA" w14:textId="077BAE36" w:rsidR="00FE2105" w:rsidRPr="007F5CF6" w:rsidRDefault="00FE2105" w:rsidP="00A36C84">
      <w:pPr>
        <w:pStyle w:val="NIEARTTEKSTtekstnieartykuowanynppodstprawnarozplubpreambua"/>
        <w:ind w:firstLine="0"/>
        <w:rPr>
          <w:rFonts w:ascii="Times New Roman" w:hAnsi="Times New Roman" w:cs="Times New Roman"/>
          <w:szCs w:val="24"/>
        </w:rPr>
      </w:pPr>
      <w:r w:rsidRPr="007F5CF6">
        <w:rPr>
          <w:rFonts w:ascii="Times New Roman" w:hAnsi="Times New Roman" w:cs="Times New Roman"/>
          <w:szCs w:val="24"/>
        </w:rPr>
        <w:t xml:space="preserve">Projekt </w:t>
      </w:r>
      <w:r w:rsidR="0088737A" w:rsidRPr="007F5CF6">
        <w:rPr>
          <w:rFonts w:ascii="Times New Roman" w:hAnsi="Times New Roman" w:cs="Times New Roman"/>
          <w:szCs w:val="24"/>
        </w:rPr>
        <w:t>nowelizacji</w:t>
      </w:r>
      <w:r w:rsidRPr="007F5CF6">
        <w:rPr>
          <w:rFonts w:ascii="Times New Roman" w:hAnsi="Times New Roman" w:cs="Times New Roman"/>
          <w:szCs w:val="24"/>
        </w:rPr>
        <w:t xml:space="preserve"> nie dotyczy</w:t>
      </w:r>
      <w:r w:rsidR="00A31608" w:rsidRPr="007F5CF6">
        <w:rPr>
          <w:rFonts w:ascii="Times New Roman" w:hAnsi="Times New Roman" w:cs="Times New Roman"/>
          <w:szCs w:val="24"/>
        </w:rPr>
        <w:t xml:space="preserve"> </w:t>
      </w:r>
      <w:r w:rsidRPr="007F5CF6">
        <w:rPr>
          <w:rFonts w:ascii="Times New Roman" w:hAnsi="Times New Roman" w:cs="Times New Roman"/>
          <w:szCs w:val="24"/>
        </w:rPr>
        <w:t>majątkowych praw i obowiązków przedsiębiorców lub praw i obowiązków przedsiębiorców wobec organów administracji publicznej.</w:t>
      </w:r>
    </w:p>
    <w:p w14:paraId="67C386C4" w14:textId="77777777" w:rsidR="00777533" w:rsidRPr="007F5CF6" w:rsidRDefault="00777533" w:rsidP="000D5BC1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CF6">
        <w:rPr>
          <w:rFonts w:ascii="Times New Roman" w:hAnsi="Times New Roman" w:cs="Times New Roman"/>
          <w:b/>
          <w:sz w:val="24"/>
          <w:szCs w:val="24"/>
        </w:rPr>
        <w:t>IV. Wyjaśnienia końcowe</w:t>
      </w:r>
    </w:p>
    <w:p w14:paraId="5315F919" w14:textId="107866C8" w:rsidR="00777533" w:rsidRPr="007F5CF6" w:rsidRDefault="00777533" w:rsidP="00A36C8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>Projektowana ustawa jest zgodna z prawem Unii Europejskiej</w:t>
      </w:r>
      <w:r w:rsidR="00891B81" w:rsidRPr="007F5CF6">
        <w:rPr>
          <w:rFonts w:ascii="Times New Roman" w:hAnsi="Times New Roman" w:cs="Times New Roman"/>
          <w:sz w:val="24"/>
          <w:szCs w:val="24"/>
        </w:rPr>
        <w:t>, s</w:t>
      </w:r>
      <w:r w:rsidR="008961D5" w:rsidRPr="007F5CF6">
        <w:rPr>
          <w:rFonts w:ascii="Times New Roman" w:hAnsi="Times New Roman" w:cs="Times New Roman"/>
          <w:sz w:val="24"/>
          <w:szCs w:val="24"/>
        </w:rPr>
        <w:t>tosownie do stanowiska Ministra Spraw Zagranicznych zawartego w piśmie z dnia 16 lipca 2018 r. (znak DPUE.920.938.2018/2/MN).</w:t>
      </w:r>
    </w:p>
    <w:p w14:paraId="0D022381" w14:textId="179B87AE" w:rsidR="00777533" w:rsidRPr="007F5CF6" w:rsidRDefault="00777533" w:rsidP="00A36C8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 xml:space="preserve">Regulacje zawarte w projektowanej </w:t>
      </w:r>
      <w:r w:rsidR="00BC63C1" w:rsidRPr="007F5CF6">
        <w:rPr>
          <w:rFonts w:ascii="Times New Roman" w:hAnsi="Times New Roman" w:cs="Times New Roman"/>
          <w:sz w:val="24"/>
          <w:szCs w:val="24"/>
        </w:rPr>
        <w:t>nowelizacji</w:t>
      </w:r>
      <w:r w:rsidRPr="007F5CF6">
        <w:rPr>
          <w:rFonts w:ascii="Times New Roman" w:hAnsi="Times New Roman" w:cs="Times New Roman"/>
          <w:sz w:val="24"/>
          <w:szCs w:val="24"/>
        </w:rPr>
        <w:t xml:space="preserve"> nie stanowią przepisów technicznych w rozumieniu rozporządzenia Rady Ministrów z dnia 23 grudnia 2002 r. w sprawie sposobu funkcjonowania krajowego systemu notyfikacji norm i aktów prawnych</w:t>
      </w:r>
      <w:r w:rsidR="00FE2105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="00C84E3D" w:rsidRPr="007F5CF6">
        <w:rPr>
          <w:rFonts w:ascii="Times New Roman" w:hAnsi="Times New Roman" w:cs="Times New Roman"/>
          <w:sz w:val="24"/>
          <w:szCs w:val="24"/>
        </w:rPr>
        <w:t>(Dz. </w:t>
      </w:r>
      <w:r w:rsidR="00FE2105" w:rsidRPr="007F5CF6">
        <w:rPr>
          <w:rFonts w:ascii="Times New Roman" w:hAnsi="Times New Roman" w:cs="Times New Roman"/>
          <w:sz w:val="24"/>
          <w:szCs w:val="24"/>
        </w:rPr>
        <w:t>U. poz. 2039</w:t>
      </w:r>
      <w:r w:rsidR="00F62974" w:rsidRPr="007F5CF6">
        <w:rPr>
          <w:rFonts w:ascii="Times New Roman" w:hAnsi="Times New Roman" w:cs="Times New Roman"/>
          <w:sz w:val="24"/>
          <w:szCs w:val="24"/>
        </w:rPr>
        <w:t>, z późn. zm.</w:t>
      </w:r>
      <w:r w:rsidR="00FE2105" w:rsidRPr="007F5CF6">
        <w:rPr>
          <w:rFonts w:ascii="Times New Roman" w:hAnsi="Times New Roman" w:cs="Times New Roman"/>
          <w:sz w:val="24"/>
          <w:szCs w:val="24"/>
        </w:rPr>
        <w:t>)</w:t>
      </w:r>
      <w:r w:rsidRPr="007F5CF6">
        <w:rPr>
          <w:rFonts w:ascii="Times New Roman" w:hAnsi="Times New Roman" w:cs="Times New Roman"/>
          <w:sz w:val="24"/>
          <w:szCs w:val="24"/>
        </w:rPr>
        <w:t>, zatem nie podlega ona notyfikacji.</w:t>
      </w:r>
    </w:p>
    <w:p w14:paraId="2618C32A" w14:textId="716360DF" w:rsidR="00777533" w:rsidRPr="007F5CF6" w:rsidRDefault="00777533" w:rsidP="00A36C8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 xml:space="preserve">Projektowana </w:t>
      </w:r>
      <w:r w:rsidR="0088737A" w:rsidRPr="007F5CF6">
        <w:rPr>
          <w:rFonts w:ascii="Times New Roman" w:hAnsi="Times New Roman" w:cs="Times New Roman"/>
          <w:sz w:val="24"/>
          <w:szCs w:val="24"/>
        </w:rPr>
        <w:t>nowelizacj</w:t>
      </w:r>
      <w:r w:rsidR="0008305F">
        <w:rPr>
          <w:rFonts w:ascii="Times New Roman" w:hAnsi="Times New Roman" w:cs="Times New Roman"/>
          <w:sz w:val="24"/>
          <w:szCs w:val="24"/>
        </w:rPr>
        <w:t>a</w:t>
      </w:r>
      <w:r w:rsidRPr="007F5CF6">
        <w:rPr>
          <w:rFonts w:ascii="Times New Roman" w:hAnsi="Times New Roman" w:cs="Times New Roman"/>
          <w:sz w:val="24"/>
          <w:szCs w:val="24"/>
        </w:rPr>
        <w:t xml:space="preserve"> nie </w:t>
      </w:r>
      <w:r w:rsidR="00FE2105" w:rsidRPr="007F5CF6">
        <w:rPr>
          <w:rFonts w:ascii="Times New Roman" w:hAnsi="Times New Roman" w:cs="Times New Roman"/>
          <w:sz w:val="24"/>
          <w:szCs w:val="24"/>
        </w:rPr>
        <w:t xml:space="preserve">podlega obowiązkowi </w:t>
      </w:r>
      <w:r w:rsidR="00C84E3D" w:rsidRPr="007F5CF6">
        <w:rPr>
          <w:rFonts w:ascii="Times New Roman" w:hAnsi="Times New Roman" w:cs="Times New Roman"/>
          <w:sz w:val="24"/>
          <w:szCs w:val="24"/>
        </w:rPr>
        <w:t>przedstawienia organom i </w:t>
      </w:r>
      <w:r w:rsidRPr="007F5CF6">
        <w:rPr>
          <w:rFonts w:ascii="Times New Roman" w:hAnsi="Times New Roman" w:cs="Times New Roman"/>
          <w:sz w:val="24"/>
          <w:szCs w:val="24"/>
        </w:rPr>
        <w:t>instytucjom Unii Europejskiej, w tym Europejskiemu Bankowi Centralnemu, w celu uzyskania opinii, dokonania powiadomienia, konsultacji albo uzgodnienia.</w:t>
      </w:r>
    </w:p>
    <w:p w14:paraId="1FD968CE" w14:textId="0C8842C0" w:rsidR="00585849" w:rsidRPr="007F5CF6" w:rsidRDefault="00777533" w:rsidP="00A36C84">
      <w:pPr>
        <w:pStyle w:val="NIEARTTEKSTtekstnieartykuowanynppodstprawnarozplubpreambua"/>
        <w:ind w:firstLine="0"/>
        <w:rPr>
          <w:rFonts w:ascii="Times New Roman" w:eastAsiaTheme="minorHAnsi" w:hAnsi="Times New Roman" w:cs="Times New Roman"/>
          <w:szCs w:val="24"/>
        </w:rPr>
      </w:pPr>
      <w:r w:rsidRPr="007F5CF6">
        <w:rPr>
          <w:rFonts w:ascii="Times New Roman" w:hAnsi="Times New Roman" w:cs="Times New Roman"/>
          <w:szCs w:val="24"/>
        </w:rPr>
        <w:t xml:space="preserve">Zgodnie z art. 5 </w:t>
      </w:r>
      <w:r w:rsidR="0088737A" w:rsidRPr="007F5CF6">
        <w:rPr>
          <w:rFonts w:ascii="Times New Roman" w:hAnsi="Times New Roman" w:cs="Times New Roman"/>
          <w:szCs w:val="24"/>
        </w:rPr>
        <w:t>ustawy</w:t>
      </w:r>
      <w:r w:rsidR="00916616" w:rsidRPr="007F5CF6">
        <w:rPr>
          <w:rFonts w:ascii="Times New Roman" w:hAnsi="Times New Roman" w:cs="Times New Roman"/>
          <w:szCs w:val="24"/>
        </w:rPr>
        <w:t xml:space="preserve"> </w:t>
      </w:r>
      <w:r w:rsidRPr="007F5CF6">
        <w:rPr>
          <w:rFonts w:ascii="Times New Roman" w:hAnsi="Times New Roman" w:cs="Times New Roman"/>
          <w:szCs w:val="24"/>
        </w:rPr>
        <w:t xml:space="preserve">z dnia 7 lipca 2005 r. o działalności lobbingowej w procesie stanowienia prawa </w:t>
      </w:r>
      <w:r w:rsidR="00FE2105" w:rsidRPr="007F5CF6">
        <w:rPr>
          <w:rFonts w:ascii="Times New Roman" w:hAnsi="Times New Roman" w:cs="Times New Roman"/>
          <w:szCs w:val="24"/>
        </w:rPr>
        <w:t xml:space="preserve">(Dz. U. z 2017 r. poz. 248) </w:t>
      </w:r>
      <w:r w:rsidRPr="007F5CF6">
        <w:rPr>
          <w:rFonts w:ascii="Times New Roman" w:hAnsi="Times New Roman" w:cs="Times New Roman"/>
          <w:szCs w:val="24"/>
        </w:rPr>
        <w:t>projekt</w:t>
      </w:r>
      <w:r w:rsidR="000D5BC1" w:rsidRPr="007F5CF6">
        <w:rPr>
          <w:rFonts w:ascii="Times New Roman" w:hAnsi="Times New Roman" w:cs="Times New Roman"/>
          <w:szCs w:val="24"/>
        </w:rPr>
        <w:t xml:space="preserve"> </w:t>
      </w:r>
      <w:r w:rsidR="0088737A" w:rsidRPr="007F5CF6">
        <w:rPr>
          <w:rFonts w:ascii="Times New Roman" w:hAnsi="Times New Roman" w:cs="Times New Roman"/>
          <w:szCs w:val="24"/>
        </w:rPr>
        <w:t>nowelizacji</w:t>
      </w:r>
      <w:r w:rsidRPr="007F5CF6">
        <w:rPr>
          <w:rFonts w:ascii="Times New Roman" w:hAnsi="Times New Roman" w:cs="Times New Roman"/>
          <w:szCs w:val="24"/>
        </w:rPr>
        <w:t xml:space="preserve"> zosta</w:t>
      </w:r>
      <w:r w:rsidR="007F3881" w:rsidRPr="007F5CF6">
        <w:rPr>
          <w:rFonts w:ascii="Times New Roman" w:hAnsi="Times New Roman" w:cs="Times New Roman"/>
          <w:szCs w:val="24"/>
        </w:rPr>
        <w:t>ł</w:t>
      </w:r>
      <w:r w:rsidRPr="007F5CF6">
        <w:rPr>
          <w:rFonts w:ascii="Times New Roman" w:hAnsi="Times New Roman" w:cs="Times New Roman"/>
          <w:szCs w:val="24"/>
        </w:rPr>
        <w:t xml:space="preserve"> udostępnion</w:t>
      </w:r>
      <w:r w:rsidR="00FE2105" w:rsidRPr="007F5CF6">
        <w:rPr>
          <w:rFonts w:ascii="Times New Roman" w:hAnsi="Times New Roman" w:cs="Times New Roman"/>
          <w:szCs w:val="24"/>
        </w:rPr>
        <w:t>y</w:t>
      </w:r>
      <w:r w:rsidRPr="007F5CF6">
        <w:rPr>
          <w:rFonts w:ascii="Times New Roman" w:hAnsi="Times New Roman" w:cs="Times New Roman"/>
          <w:szCs w:val="24"/>
        </w:rPr>
        <w:t xml:space="preserve"> w Biuletynie Informacji Publicznej Rządowego Centrum Legislacji w serwisie „Rządowy Proces Legislacyjny” oraz </w:t>
      </w:r>
      <w:r w:rsidR="00FE2105" w:rsidRPr="007F5CF6">
        <w:rPr>
          <w:rFonts w:ascii="Times New Roman" w:hAnsi="Times New Roman" w:cs="Times New Roman"/>
          <w:szCs w:val="24"/>
        </w:rPr>
        <w:t>na stronie</w:t>
      </w:r>
      <w:r w:rsidR="00C84E3D" w:rsidRPr="007F5CF6">
        <w:rPr>
          <w:rFonts w:ascii="Times New Roman" w:hAnsi="Times New Roman" w:cs="Times New Roman"/>
          <w:szCs w:val="24"/>
        </w:rPr>
        <w:t xml:space="preserve"> podmiotowej Ministra Kultury i </w:t>
      </w:r>
      <w:r w:rsidR="00FE2105" w:rsidRPr="007F5CF6">
        <w:rPr>
          <w:rFonts w:ascii="Times New Roman" w:hAnsi="Times New Roman" w:cs="Times New Roman"/>
          <w:szCs w:val="24"/>
        </w:rPr>
        <w:t xml:space="preserve">Dziedzictwa Narodowego </w:t>
      </w:r>
      <w:r w:rsidRPr="007F5CF6">
        <w:rPr>
          <w:rFonts w:ascii="Times New Roman" w:hAnsi="Times New Roman" w:cs="Times New Roman"/>
          <w:szCs w:val="24"/>
        </w:rPr>
        <w:t xml:space="preserve">w Biuletynie Informacji </w:t>
      </w:r>
      <w:r w:rsidRPr="007F5CF6">
        <w:rPr>
          <w:rFonts w:ascii="Times New Roman" w:eastAsiaTheme="minorHAnsi" w:hAnsi="Times New Roman" w:cs="Times New Roman"/>
          <w:bCs w:val="0"/>
          <w:szCs w:val="24"/>
          <w:lang w:eastAsia="en-US"/>
        </w:rPr>
        <w:t>Publicznej</w:t>
      </w:r>
      <w:r w:rsidR="00FE2105" w:rsidRPr="007F5CF6">
        <w:rPr>
          <w:rFonts w:ascii="Times New Roman" w:eastAsiaTheme="minorHAnsi" w:hAnsi="Times New Roman" w:cs="Times New Roman"/>
          <w:bCs w:val="0"/>
          <w:szCs w:val="24"/>
          <w:lang w:eastAsia="en-US"/>
        </w:rPr>
        <w:t>,</w:t>
      </w:r>
      <w:r w:rsidRPr="007F5CF6">
        <w:rPr>
          <w:rFonts w:ascii="Times New Roman" w:eastAsiaTheme="minorHAnsi" w:hAnsi="Times New Roman" w:cs="Times New Roman"/>
          <w:bCs w:val="0"/>
          <w:szCs w:val="24"/>
          <w:lang w:eastAsia="en-US"/>
        </w:rPr>
        <w:t xml:space="preserve"> </w:t>
      </w:r>
      <w:r w:rsidR="00FE2105" w:rsidRPr="007F5CF6">
        <w:rPr>
          <w:rFonts w:ascii="Times New Roman" w:eastAsiaTheme="minorHAnsi" w:hAnsi="Times New Roman" w:cs="Times New Roman"/>
          <w:bCs w:val="0"/>
          <w:szCs w:val="24"/>
          <w:lang w:eastAsia="en-US"/>
        </w:rPr>
        <w:t xml:space="preserve">w zakładce „Wykaz </w:t>
      </w:r>
      <w:r w:rsidR="00FE2105" w:rsidRPr="007F5CF6">
        <w:rPr>
          <w:rFonts w:ascii="Times New Roman" w:eastAsiaTheme="minorHAnsi" w:hAnsi="Times New Roman" w:cs="Times New Roman"/>
          <w:bCs w:val="0"/>
          <w:szCs w:val="24"/>
          <w:lang w:eastAsia="en-US"/>
        </w:rPr>
        <w:lastRenderedPageBreak/>
        <w:t>projektów poddawanych konsultacjom publicznym”.</w:t>
      </w:r>
      <w:r w:rsidR="00585849" w:rsidRPr="007F5CF6">
        <w:rPr>
          <w:rFonts w:ascii="Times New Roman" w:eastAsiaTheme="minorHAnsi" w:hAnsi="Times New Roman" w:cs="Times New Roman"/>
          <w:bCs w:val="0"/>
          <w:szCs w:val="24"/>
          <w:lang w:eastAsia="en-US"/>
        </w:rPr>
        <w:t xml:space="preserve"> </w:t>
      </w:r>
      <w:r w:rsidR="00585849" w:rsidRPr="007F5CF6">
        <w:rPr>
          <w:rFonts w:ascii="Times New Roman" w:eastAsia="Calibri" w:hAnsi="Times New Roman" w:cs="Times New Roman"/>
          <w:szCs w:val="24"/>
        </w:rPr>
        <w:t xml:space="preserve">Żaden z podmiotów nie zgłosił zainteresowania w trybie ww. ustawy. </w:t>
      </w:r>
    </w:p>
    <w:p w14:paraId="05CDF205" w14:textId="74FA48B4" w:rsidR="00C84E3D" w:rsidRPr="007F5CF6" w:rsidRDefault="00777533" w:rsidP="00435146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CF6">
        <w:rPr>
          <w:rFonts w:ascii="Times New Roman" w:hAnsi="Times New Roman" w:cs="Times New Roman"/>
          <w:sz w:val="24"/>
          <w:szCs w:val="24"/>
        </w:rPr>
        <w:t xml:space="preserve">Jednocześnie należy wskazać, że nie ma możliwości podjęcia alternatywnych w stosunku do projektowanej </w:t>
      </w:r>
      <w:r w:rsidR="0088737A" w:rsidRPr="007F5CF6">
        <w:rPr>
          <w:rFonts w:ascii="Times New Roman" w:hAnsi="Times New Roman" w:cs="Times New Roman"/>
          <w:sz w:val="24"/>
          <w:szCs w:val="24"/>
        </w:rPr>
        <w:t>nowelizacji</w:t>
      </w:r>
      <w:r w:rsidR="00916616" w:rsidRPr="007F5CF6">
        <w:rPr>
          <w:rFonts w:ascii="Times New Roman" w:hAnsi="Times New Roman" w:cs="Times New Roman"/>
          <w:sz w:val="24"/>
          <w:szCs w:val="24"/>
        </w:rPr>
        <w:t xml:space="preserve"> </w:t>
      </w:r>
      <w:r w:rsidRPr="007F5CF6">
        <w:rPr>
          <w:rFonts w:ascii="Times New Roman" w:hAnsi="Times New Roman" w:cs="Times New Roman"/>
          <w:sz w:val="24"/>
          <w:szCs w:val="24"/>
        </w:rPr>
        <w:t>środków umożliwiających osiągnięcie zamierzonego celu.</w:t>
      </w:r>
    </w:p>
    <w:sectPr w:rsidR="00C84E3D" w:rsidRPr="007F5CF6" w:rsidSect="001937F6">
      <w:footerReference w:type="default" r:id="rId9"/>
      <w:footerReference w:type="first" r:id="rId10"/>
      <w:pgSz w:w="11906" w:h="16838" w:code="9"/>
      <w:pgMar w:top="1588" w:right="1418" w:bottom="1418" w:left="1985" w:header="709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4E63C95" w15:done="0"/>
  <w15:commentEx w15:paraId="6AE2F9A4" w15:done="0"/>
  <w15:commentEx w15:paraId="0340E17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C25597" w16cid:durableId="1EC80518"/>
  <w16cid:commentId w16cid:paraId="12C4427D" w16cid:durableId="1EC7F94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D8EB8" w14:textId="77777777" w:rsidR="00534304" w:rsidRDefault="00534304" w:rsidP="00997968">
      <w:pPr>
        <w:spacing w:after="0" w:line="240" w:lineRule="auto"/>
      </w:pPr>
      <w:r>
        <w:separator/>
      </w:r>
    </w:p>
  </w:endnote>
  <w:endnote w:type="continuationSeparator" w:id="0">
    <w:p w14:paraId="74DBF60F" w14:textId="77777777" w:rsidR="00534304" w:rsidRDefault="00534304" w:rsidP="0099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73470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6EA792" w14:textId="0653FBB3" w:rsidR="00A36C84" w:rsidRPr="001937F6" w:rsidRDefault="001937F6" w:rsidP="001937F6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937F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937F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937F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Pr="001937F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9B91D" w14:textId="6E76730B" w:rsidR="00136E80" w:rsidRDefault="00136E80">
    <w:pPr>
      <w:pStyle w:val="Stopka"/>
      <w:jc w:val="center"/>
    </w:pPr>
  </w:p>
  <w:p w14:paraId="4AC3C9B0" w14:textId="77777777" w:rsidR="004B34DF" w:rsidRDefault="004B34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F4C81" w14:textId="77777777" w:rsidR="00534304" w:rsidRDefault="00534304" w:rsidP="00997968">
      <w:pPr>
        <w:spacing w:after="0" w:line="240" w:lineRule="auto"/>
      </w:pPr>
      <w:r>
        <w:separator/>
      </w:r>
    </w:p>
  </w:footnote>
  <w:footnote w:type="continuationSeparator" w:id="0">
    <w:p w14:paraId="11EEDA2F" w14:textId="77777777" w:rsidR="00534304" w:rsidRDefault="00534304" w:rsidP="00997968">
      <w:pPr>
        <w:spacing w:after="0" w:line="240" w:lineRule="auto"/>
      </w:pPr>
      <w:r>
        <w:continuationSeparator/>
      </w:r>
    </w:p>
  </w:footnote>
  <w:footnote w:id="1">
    <w:p w14:paraId="607B316E" w14:textId="03161C44" w:rsidR="0059736F" w:rsidRPr="00A36C84" w:rsidRDefault="0059736F" w:rsidP="00E9347D">
      <w:pPr>
        <w:pStyle w:val="Tekstprzypisudolnego"/>
        <w:tabs>
          <w:tab w:val="left" w:pos="350"/>
        </w:tabs>
        <w:ind w:left="350" w:hanging="350"/>
        <w:jc w:val="both"/>
        <w:rPr>
          <w:rFonts w:ascii="Times New Roman" w:hAnsi="Times New Roman" w:cs="Times New Roman"/>
        </w:rPr>
      </w:pPr>
      <w:r w:rsidRPr="00A36C84">
        <w:rPr>
          <w:rStyle w:val="Odwoanieprzypisudolnego"/>
          <w:rFonts w:ascii="Times New Roman" w:hAnsi="Times New Roman" w:cs="Times New Roman"/>
        </w:rPr>
        <w:footnoteRef/>
      </w:r>
      <w:r w:rsidR="00A36C84" w:rsidRPr="00A36C84">
        <w:rPr>
          <w:rFonts w:ascii="Times New Roman" w:hAnsi="Times New Roman" w:cs="Times New Roman"/>
          <w:vertAlign w:val="superscript"/>
        </w:rPr>
        <w:t>)</w:t>
      </w:r>
      <w:r w:rsidR="00A36C84">
        <w:rPr>
          <w:rFonts w:ascii="Times New Roman" w:hAnsi="Times New Roman" w:cs="Times New Roman"/>
          <w:vertAlign w:val="superscript"/>
        </w:rPr>
        <w:tab/>
      </w:r>
      <w:r w:rsidRPr="00A36C84">
        <w:rPr>
          <w:rFonts w:ascii="Times New Roman" w:hAnsi="Times New Roman" w:cs="Times New Roman"/>
          <w:iCs/>
        </w:rPr>
        <w:t>S. Stanisławska-Kloc</w:t>
      </w:r>
      <w:r w:rsidRPr="00A36C84">
        <w:rPr>
          <w:rFonts w:ascii="Times New Roman" w:hAnsi="Times New Roman" w:cs="Times New Roman"/>
        </w:rPr>
        <w:t xml:space="preserve">, w: </w:t>
      </w:r>
      <w:r w:rsidRPr="00A36C84">
        <w:rPr>
          <w:rFonts w:ascii="Times New Roman" w:hAnsi="Times New Roman" w:cs="Times New Roman"/>
          <w:i/>
        </w:rPr>
        <w:t>Prawo a</w:t>
      </w:r>
      <w:r w:rsidR="006779C6" w:rsidRPr="00A36C84">
        <w:rPr>
          <w:rFonts w:ascii="Times New Roman" w:hAnsi="Times New Roman" w:cs="Times New Roman"/>
          <w:i/>
        </w:rPr>
        <w:t>utorskie i prawa pokrewne</w:t>
      </w:r>
      <w:r w:rsidR="005C34FF" w:rsidRPr="00A36C84">
        <w:rPr>
          <w:rFonts w:ascii="Times New Roman" w:hAnsi="Times New Roman" w:cs="Times New Roman"/>
        </w:rPr>
        <w:t xml:space="preserve">, </w:t>
      </w:r>
      <w:r w:rsidRPr="00A36C84">
        <w:rPr>
          <w:rFonts w:ascii="Times New Roman" w:hAnsi="Times New Roman" w:cs="Times New Roman"/>
          <w:iCs/>
        </w:rPr>
        <w:t>D. Flisak</w:t>
      </w:r>
      <w:r w:rsidR="006779C6" w:rsidRPr="00A36C84">
        <w:rPr>
          <w:rFonts w:ascii="Times New Roman" w:hAnsi="Times New Roman" w:cs="Times New Roman"/>
          <w:iCs/>
        </w:rPr>
        <w:t xml:space="preserve"> (red.)</w:t>
      </w:r>
      <w:r w:rsidRPr="00A36C84">
        <w:rPr>
          <w:rFonts w:ascii="Times New Roman" w:hAnsi="Times New Roman" w:cs="Times New Roman"/>
        </w:rPr>
        <w:t xml:space="preserve">, </w:t>
      </w:r>
      <w:r w:rsidR="005C34FF" w:rsidRPr="00A36C84">
        <w:rPr>
          <w:rFonts w:ascii="Times New Roman" w:hAnsi="Times New Roman" w:cs="Times New Roman"/>
        </w:rPr>
        <w:t xml:space="preserve">Komentarz LEX, </w:t>
      </w:r>
      <w:r w:rsidR="004D2DD9" w:rsidRPr="00A36C84">
        <w:rPr>
          <w:rFonts w:ascii="Times New Roman" w:hAnsi="Times New Roman" w:cs="Times New Roman"/>
        </w:rPr>
        <w:t>Warszawa </w:t>
      </w:r>
      <w:r w:rsidR="006779C6" w:rsidRPr="00A36C84">
        <w:rPr>
          <w:rFonts w:ascii="Times New Roman" w:hAnsi="Times New Roman" w:cs="Times New Roman"/>
        </w:rPr>
        <w:t xml:space="preserve">2015, </w:t>
      </w:r>
      <w:r w:rsidRPr="00A36C84">
        <w:rPr>
          <w:rFonts w:ascii="Times New Roman" w:hAnsi="Times New Roman" w:cs="Times New Roman"/>
        </w:rPr>
        <w:t>s. 540.</w:t>
      </w:r>
    </w:p>
  </w:footnote>
  <w:footnote w:id="2">
    <w:p w14:paraId="71242665" w14:textId="58B8EB32" w:rsidR="0059736F" w:rsidRPr="00A36C84" w:rsidRDefault="0059736F" w:rsidP="0021559E">
      <w:pPr>
        <w:pStyle w:val="Tekstprzypisudolnego"/>
        <w:tabs>
          <w:tab w:val="left" w:pos="350"/>
        </w:tabs>
        <w:ind w:left="350" w:hanging="350"/>
        <w:jc w:val="both"/>
        <w:rPr>
          <w:rFonts w:ascii="Times New Roman" w:hAnsi="Times New Roman" w:cs="Times New Roman"/>
        </w:rPr>
      </w:pPr>
      <w:r w:rsidRPr="00A36C84">
        <w:rPr>
          <w:rStyle w:val="Odwoanieprzypisudolnego"/>
          <w:rFonts w:ascii="Times New Roman" w:hAnsi="Times New Roman" w:cs="Times New Roman"/>
        </w:rPr>
        <w:footnoteRef/>
      </w:r>
      <w:r w:rsidR="00A36C84" w:rsidRPr="00A36C84">
        <w:rPr>
          <w:rFonts w:ascii="Times New Roman" w:hAnsi="Times New Roman" w:cs="Times New Roman"/>
          <w:vertAlign w:val="superscript"/>
        </w:rPr>
        <w:t>)</w:t>
      </w:r>
      <w:r w:rsidR="00E9347D">
        <w:rPr>
          <w:rFonts w:ascii="Times New Roman" w:hAnsi="Times New Roman" w:cs="Times New Roman"/>
        </w:rPr>
        <w:tab/>
      </w:r>
      <w:r w:rsidRPr="00A36C84">
        <w:rPr>
          <w:rFonts w:ascii="Times New Roman" w:hAnsi="Times New Roman" w:cs="Times New Roman"/>
        </w:rPr>
        <w:t>W uzgodnionym oświadc</w:t>
      </w:r>
      <w:r w:rsidR="00C378BC" w:rsidRPr="00A36C84">
        <w:rPr>
          <w:rFonts w:ascii="Times New Roman" w:hAnsi="Times New Roman" w:cs="Times New Roman"/>
        </w:rPr>
        <w:t>zeniu dotyczącym art. 3 lit. b T</w:t>
      </w:r>
      <w:r w:rsidRPr="00A36C84">
        <w:rPr>
          <w:rFonts w:ascii="Times New Roman" w:hAnsi="Times New Roman" w:cs="Times New Roman"/>
        </w:rPr>
        <w:t>raktatu z Marrakeszu wskazano, że zwrot „niepoddającą się korekcji” nie oznacza konieczności wykorzystania wszystkich możliwych medycznych procedur diagnostycznych i metod leczenia.</w:t>
      </w:r>
    </w:p>
  </w:footnote>
  <w:footnote w:id="3">
    <w:p w14:paraId="12E1DDF1" w14:textId="62757D44" w:rsidR="00170EE0" w:rsidRPr="00A36C84" w:rsidRDefault="00170EE0" w:rsidP="0021559E">
      <w:pPr>
        <w:pStyle w:val="Tekstprzypisudolnego"/>
        <w:tabs>
          <w:tab w:val="left" w:pos="350"/>
        </w:tabs>
        <w:ind w:left="350" w:hanging="350"/>
        <w:jc w:val="both"/>
        <w:rPr>
          <w:rFonts w:ascii="Times New Roman" w:hAnsi="Times New Roman" w:cs="Times New Roman"/>
        </w:rPr>
      </w:pPr>
      <w:r w:rsidRPr="00A36C84">
        <w:rPr>
          <w:rStyle w:val="Odwoanieprzypisudolnego"/>
          <w:rFonts w:ascii="Times New Roman" w:hAnsi="Times New Roman" w:cs="Times New Roman"/>
        </w:rPr>
        <w:footnoteRef/>
      </w:r>
      <w:r w:rsidR="00A36C84" w:rsidRPr="00A36C84">
        <w:rPr>
          <w:rFonts w:ascii="Times New Roman" w:hAnsi="Times New Roman" w:cs="Times New Roman"/>
          <w:vertAlign w:val="superscript"/>
        </w:rPr>
        <w:t>)</w:t>
      </w:r>
      <w:r w:rsidR="00E9347D">
        <w:rPr>
          <w:rFonts w:ascii="Times New Roman" w:hAnsi="Times New Roman" w:cs="Times New Roman"/>
        </w:rPr>
        <w:tab/>
      </w:r>
      <w:r w:rsidRPr="00A36C84">
        <w:rPr>
          <w:rFonts w:ascii="Times New Roman" w:hAnsi="Times New Roman" w:cs="Times New Roman"/>
        </w:rPr>
        <w:t xml:space="preserve">Nt. dozwolonych form korzystania patrz: </w:t>
      </w:r>
      <w:r w:rsidR="00E51EAD">
        <w:rPr>
          <w:rFonts w:ascii="Times New Roman" w:hAnsi="Times New Roman" w:cs="Times New Roman"/>
        </w:rPr>
        <w:t>u</w:t>
      </w:r>
      <w:r w:rsidRPr="00A36C84">
        <w:rPr>
          <w:rFonts w:ascii="Times New Roman" w:hAnsi="Times New Roman" w:cs="Times New Roman"/>
        </w:rPr>
        <w:t>zasadnienie do projektowanego art. 35a ust. 1.</w:t>
      </w:r>
    </w:p>
  </w:footnote>
  <w:footnote w:id="4">
    <w:p w14:paraId="7E0C13BB" w14:textId="07282D72" w:rsidR="00170EE0" w:rsidRPr="00A36C84" w:rsidRDefault="00170EE0" w:rsidP="0021559E">
      <w:pPr>
        <w:pStyle w:val="Tekstprzypisudolnego"/>
        <w:tabs>
          <w:tab w:val="left" w:pos="350"/>
        </w:tabs>
        <w:ind w:left="350" w:hanging="350"/>
        <w:jc w:val="both"/>
        <w:rPr>
          <w:rFonts w:ascii="Times New Roman" w:hAnsi="Times New Roman" w:cs="Times New Roman"/>
        </w:rPr>
      </w:pPr>
      <w:r w:rsidRPr="00A36C84">
        <w:rPr>
          <w:rStyle w:val="Odwoanieprzypisudolnego"/>
          <w:rFonts w:ascii="Times New Roman" w:hAnsi="Times New Roman" w:cs="Times New Roman"/>
        </w:rPr>
        <w:footnoteRef/>
      </w:r>
      <w:r w:rsidR="00A36C84" w:rsidRPr="00A36C84">
        <w:rPr>
          <w:rFonts w:ascii="Times New Roman" w:hAnsi="Times New Roman" w:cs="Times New Roman"/>
          <w:vertAlign w:val="superscript"/>
        </w:rPr>
        <w:t>)</w:t>
      </w:r>
      <w:r w:rsidR="00E9347D">
        <w:rPr>
          <w:rFonts w:ascii="Times New Roman" w:hAnsi="Times New Roman" w:cs="Times New Roman"/>
        </w:rPr>
        <w:tab/>
      </w:r>
      <w:r w:rsidRPr="00A36C84">
        <w:rPr>
          <w:rFonts w:ascii="Times New Roman" w:hAnsi="Times New Roman" w:cs="Times New Roman"/>
        </w:rPr>
        <w:t xml:space="preserve">Należy się spodziewać, że w przypadku audiobooków będą to wyjątkowe przypadki, ze względu na fakt, iż co do zasady jest to forma, którą należy uznać za zapewniającą dostęp do utworu większości </w:t>
      </w:r>
      <w:r w:rsidR="00044616" w:rsidRPr="00A36C84">
        <w:rPr>
          <w:rFonts w:ascii="Times New Roman" w:hAnsi="Times New Roman" w:cs="Times New Roman"/>
        </w:rPr>
        <w:t>beneficjentów</w:t>
      </w:r>
      <w:r w:rsidRPr="00A36C84">
        <w:rPr>
          <w:rFonts w:ascii="Times New Roman" w:hAnsi="Times New Roman" w:cs="Times New Roman"/>
        </w:rPr>
        <w:t xml:space="preserve">. </w:t>
      </w:r>
    </w:p>
  </w:footnote>
  <w:footnote w:id="5">
    <w:p w14:paraId="305DDB14" w14:textId="3BA2F76E" w:rsidR="00170EE0" w:rsidRPr="00A36C84" w:rsidRDefault="00170EE0" w:rsidP="0021559E">
      <w:pPr>
        <w:pStyle w:val="Tekstprzypisudolnego"/>
        <w:tabs>
          <w:tab w:val="left" w:pos="350"/>
        </w:tabs>
        <w:ind w:left="350" w:hanging="350"/>
        <w:jc w:val="both"/>
        <w:rPr>
          <w:rFonts w:ascii="Times New Roman" w:hAnsi="Times New Roman" w:cs="Times New Roman"/>
        </w:rPr>
      </w:pPr>
      <w:r w:rsidRPr="00A36C84">
        <w:rPr>
          <w:rStyle w:val="Odwoanieprzypisudolnego"/>
          <w:rFonts w:ascii="Times New Roman" w:hAnsi="Times New Roman" w:cs="Times New Roman"/>
        </w:rPr>
        <w:footnoteRef/>
      </w:r>
      <w:r w:rsidR="00A36C84" w:rsidRPr="00A36C84">
        <w:rPr>
          <w:rFonts w:ascii="Times New Roman" w:hAnsi="Times New Roman" w:cs="Times New Roman"/>
          <w:vertAlign w:val="superscript"/>
        </w:rPr>
        <w:t>)</w:t>
      </w:r>
      <w:r w:rsidR="00E9347D">
        <w:rPr>
          <w:rFonts w:ascii="Times New Roman" w:hAnsi="Times New Roman" w:cs="Times New Roman"/>
        </w:rPr>
        <w:tab/>
      </w:r>
      <w:r w:rsidRPr="00A36C84">
        <w:rPr>
          <w:rFonts w:ascii="Times New Roman" w:hAnsi="Times New Roman" w:cs="Times New Roman"/>
        </w:rPr>
        <w:t xml:space="preserve">Należy podkreślić, że nie oznacza to jednak wymogu weryfikowania przez upoważnione podmioty oferty rynkowej pod kątem dostępności danego utworu dla beneficjenta na rynku komercyjnym. </w:t>
      </w:r>
    </w:p>
  </w:footnote>
  <w:footnote w:id="6">
    <w:p w14:paraId="1BAA68B5" w14:textId="3D4D084C" w:rsidR="00170EE0" w:rsidRPr="00A36C84" w:rsidRDefault="00170EE0" w:rsidP="0021559E">
      <w:pPr>
        <w:pStyle w:val="Tekstprzypisudolnego"/>
        <w:tabs>
          <w:tab w:val="left" w:pos="350"/>
        </w:tabs>
        <w:ind w:left="350" w:hanging="350"/>
        <w:jc w:val="both"/>
        <w:rPr>
          <w:rFonts w:ascii="Times New Roman" w:hAnsi="Times New Roman" w:cs="Times New Roman"/>
          <w:lang w:val="fr-FR"/>
        </w:rPr>
      </w:pPr>
      <w:r w:rsidRPr="00A36C84">
        <w:rPr>
          <w:rStyle w:val="Odwoanieprzypisudolnego"/>
          <w:rFonts w:ascii="Times New Roman" w:hAnsi="Times New Roman" w:cs="Times New Roman"/>
        </w:rPr>
        <w:footnoteRef/>
      </w:r>
      <w:r w:rsidR="00A36C84" w:rsidRPr="00A36C84">
        <w:rPr>
          <w:rFonts w:ascii="Times New Roman" w:hAnsi="Times New Roman" w:cs="Times New Roman"/>
          <w:vertAlign w:val="superscript"/>
        </w:rPr>
        <w:t>)</w:t>
      </w:r>
      <w:r w:rsidR="00E9347D">
        <w:rPr>
          <w:rFonts w:ascii="Times New Roman" w:hAnsi="Times New Roman" w:cs="Times New Roman"/>
        </w:rPr>
        <w:tab/>
      </w:r>
      <w:r w:rsidR="00C06643" w:rsidRPr="00A36C84">
        <w:rPr>
          <w:rFonts w:ascii="Times New Roman" w:hAnsi="Times New Roman" w:cs="Times New Roman"/>
        </w:rPr>
        <w:t xml:space="preserve">E. </w:t>
      </w:r>
      <w:r w:rsidRPr="00A36C84">
        <w:rPr>
          <w:rFonts w:ascii="Times New Roman" w:hAnsi="Times New Roman" w:cs="Times New Roman"/>
          <w:lang w:val="fr-FR"/>
        </w:rPr>
        <w:t xml:space="preserve">Traple, </w:t>
      </w:r>
      <w:r w:rsidR="00997A73" w:rsidRPr="00A36C84">
        <w:rPr>
          <w:rFonts w:ascii="Times New Roman" w:hAnsi="Times New Roman" w:cs="Times New Roman"/>
          <w:lang w:val="fr-FR"/>
        </w:rPr>
        <w:t xml:space="preserve">w : </w:t>
      </w:r>
      <w:r w:rsidR="00997A73" w:rsidRPr="00A36C84">
        <w:rPr>
          <w:rFonts w:ascii="Times New Roman" w:hAnsi="Times New Roman" w:cs="Times New Roman"/>
        </w:rPr>
        <w:t xml:space="preserve">Barta J., Markiewicz R. (red.), </w:t>
      </w:r>
      <w:r w:rsidR="00997A73" w:rsidRPr="00A36C84">
        <w:rPr>
          <w:rFonts w:ascii="Times New Roman" w:hAnsi="Times New Roman" w:cs="Times New Roman"/>
          <w:i/>
        </w:rPr>
        <w:t>Prawo autorskie i prawa pokrewne. Komentarz</w:t>
      </w:r>
      <w:r w:rsidR="00997A73" w:rsidRPr="00A36C84">
        <w:rPr>
          <w:rFonts w:ascii="Times New Roman" w:hAnsi="Times New Roman" w:cs="Times New Roman"/>
        </w:rPr>
        <w:t xml:space="preserve">, </w:t>
      </w:r>
      <w:r w:rsidR="00C06643" w:rsidRPr="00A36C84">
        <w:rPr>
          <w:rFonts w:ascii="Times New Roman" w:hAnsi="Times New Roman" w:cs="Times New Roman"/>
          <w:lang w:val="fr-FR"/>
        </w:rPr>
        <w:t>K</w:t>
      </w:r>
      <w:r w:rsidRPr="00A36C84">
        <w:rPr>
          <w:rFonts w:ascii="Times New Roman" w:hAnsi="Times New Roman" w:cs="Times New Roman"/>
          <w:lang w:val="fr-FR"/>
        </w:rPr>
        <w:t>omentarz do art. 34</w:t>
      </w:r>
      <w:r w:rsidR="00C06643" w:rsidRPr="00A36C84">
        <w:rPr>
          <w:rFonts w:ascii="Times New Roman" w:hAnsi="Times New Roman" w:cs="Times New Roman"/>
          <w:lang w:val="fr-FR"/>
        </w:rPr>
        <w:t>, Lex 201</w:t>
      </w:r>
      <w:r w:rsidR="00997A73" w:rsidRPr="00A36C84">
        <w:rPr>
          <w:rFonts w:ascii="Times New Roman" w:hAnsi="Times New Roman" w:cs="Times New Roman"/>
          <w:lang w:val="fr-FR"/>
        </w:rPr>
        <w:t>1</w:t>
      </w:r>
      <w:r w:rsidR="00C06643" w:rsidRPr="00A36C84">
        <w:rPr>
          <w:rFonts w:ascii="Times New Roman" w:hAnsi="Times New Roman" w:cs="Times New Roman"/>
          <w:lang w:val="fr-FR"/>
        </w:rPr>
        <w:t>.</w:t>
      </w:r>
    </w:p>
  </w:footnote>
  <w:footnote w:id="7">
    <w:p w14:paraId="737FA471" w14:textId="3A0D2E5B" w:rsidR="00DC15F6" w:rsidRPr="00A36C84" w:rsidRDefault="00DC15F6" w:rsidP="0021559E">
      <w:pPr>
        <w:pStyle w:val="Tekstprzypisudolnego"/>
        <w:tabs>
          <w:tab w:val="left" w:pos="350"/>
        </w:tabs>
        <w:ind w:left="350" w:hanging="350"/>
        <w:jc w:val="both"/>
        <w:rPr>
          <w:rFonts w:ascii="Times New Roman" w:hAnsi="Times New Roman" w:cs="Times New Roman"/>
        </w:rPr>
      </w:pPr>
      <w:r w:rsidRPr="00A36C84">
        <w:rPr>
          <w:rStyle w:val="Odwoanieprzypisudolnego"/>
          <w:rFonts w:ascii="Times New Roman" w:hAnsi="Times New Roman" w:cs="Times New Roman"/>
        </w:rPr>
        <w:footnoteRef/>
      </w:r>
      <w:r w:rsidR="00A36C84" w:rsidRPr="00A36C84">
        <w:rPr>
          <w:rFonts w:ascii="Times New Roman" w:hAnsi="Times New Roman" w:cs="Times New Roman"/>
          <w:vertAlign w:val="superscript"/>
        </w:rPr>
        <w:t>)</w:t>
      </w:r>
      <w:r w:rsidR="00E9347D">
        <w:rPr>
          <w:rFonts w:ascii="Times New Roman" w:hAnsi="Times New Roman" w:cs="Times New Roman"/>
        </w:rPr>
        <w:tab/>
      </w:r>
      <w:r w:rsidR="00164DF3" w:rsidRPr="00A36C84">
        <w:rPr>
          <w:rFonts w:ascii="Times New Roman" w:hAnsi="Times New Roman" w:cs="Times New Roman"/>
        </w:rPr>
        <w:t>Należy jednak podkreślić, że na gruncie aktualnie obowiązujących przepisów ugruntował się pogląd, iż n</w:t>
      </w:r>
      <w:r w:rsidR="007C700C" w:rsidRPr="00A36C84">
        <w:rPr>
          <w:rFonts w:ascii="Times New Roman" w:hAnsi="Times New Roman" w:cs="Times New Roman"/>
        </w:rPr>
        <w:t>ie przesądza</w:t>
      </w:r>
      <w:r w:rsidR="008B09CD" w:rsidRPr="00A36C84">
        <w:rPr>
          <w:rFonts w:ascii="Times New Roman" w:hAnsi="Times New Roman" w:cs="Times New Roman"/>
        </w:rPr>
        <w:t xml:space="preserve"> </w:t>
      </w:r>
      <w:r w:rsidR="007C700C" w:rsidRPr="00A36C84">
        <w:rPr>
          <w:rFonts w:ascii="Times New Roman" w:hAnsi="Times New Roman" w:cs="Times New Roman"/>
        </w:rPr>
        <w:t>o zarobkowym charakterze pobieranie opłat mających na celu wyłącznie pokrycie kosztów dostosowania formatu do potrzeb beneficjenta dozwolonego użytku. (Tak m.in. K</w:t>
      </w:r>
      <w:r w:rsidR="003B1DA0">
        <w:rPr>
          <w:rFonts w:ascii="Times New Roman" w:hAnsi="Times New Roman" w:cs="Times New Roman"/>
        </w:rPr>
        <w:t>.</w:t>
      </w:r>
      <w:r w:rsidR="007C700C" w:rsidRPr="00A36C84">
        <w:rPr>
          <w:rFonts w:ascii="Times New Roman" w:hAnsi="Times New Roman" w:cs="Times New Roman"/>
        </w:rPr>
        <w:t xml:space="preserve"> </w:t>
      </w:r>
      <w:proofErr w:type="spellStart"/>
      <w:r w:rsidR="007C700C" w:rsidRPr="00A36C84">
        <w:rPr>
          <w:rFonts w:ascii="Times New Roman" w:hAnsi="Times New Roman" w:cs="Times New Roman"/>
        </w:rPr>
        <w:t>Gienas</w:t>
      </w:r>
      <w:proofErr w:type="spellEnd"/>
      <w:r w:rsidR="007C700C" w:rsidRPr="00A36C84">
        <w:rPr>
          <w:rFonts w:ascii="Times New Roman" w:hAnsi="Times New Roman" w:cs="Times New Roman"/>
        </w:rPr>
        <w:t xml:space="preserve">, </w:t>
      </w:r>
      <w:r w:rsidR="00B855D1" w:rsidRPr="00A36C84">
        <w:rPr>
          <w:rFonts w:ascii="Times New Roman" w:hAnsi="Times New Roman" w:cs="Times New Roman"/>
        </w:rPr>
        <w:t>„</w:t>
      </w:r>
      <w:r w:rsidR="007C700C" w:rsidRPr="00A36C84">
        <w:rPr>
          <w:rFonts w:ascii="Times New Roman" w:hAnsi="Times New Roman" w:cs="Times New Roman"/>
          <w:i/>
        </w:rPr>
        <w:t>Użytek utworów dla celów niepełnosprawnych na tle prawa unijnego i prawa polskiego,</w:t>
      </w:r>
      <w:r w:rsidR="004C7084">
        <w:rPr>
          <w:rFonts w:ascii="Times New Roman" w:hAnsi="Times New Roman" w:cs="Times New Roman"/>
          <w:i/>
        </w:rPr>
        <w:t xml:space="preserve"> Prace z </w:t>
      </w:r>
      <w:r w:rsidR="007C700C" w:rsidRPr="00A36C84">
        <w:rPr>
          <w:rFonts w:ascii="Times New Roman" w:hAnsi="Times New Roman" w:cs="Times New Roman"/>
          <w:i/>
        </w:rPr>
        <w:t>Prawa Własności Int</w:t>
      </w:r>
      <w:r w:rsidR="00925D8E" w:rsidRPr="00A36C84">
        <w:rPr>
          <w:rFonts w:ascii="Times New Roman" w:hAnsi="Times New Roman" w:cs="Times New Roman"/>
          <w:i/>
        </w:rPr>
        <w:t>el</w:t>
      </w:r>
      <w:r w:rsidR="007C700C" w:rsidRPr="00A36C84">
        <w:rPr>
          <w:rFonts w:ascii="Times New Roman" w:hAnsi="Times New Roman" w:cs="Times New Roman"/>
          <w:i/>
        </w:rPr>
        <w:t>ektualnej</w:t>
      </w:r>
      <w:r w:rsidR="00B855D1" w:rsidRPr="00A36C84">
        <w:rPr>
          <w:rFonts w:ascii="Times New Roman" w:hAnsi="Times New Roman" w:cs="Times New Roman"/>
          <w:i/>
        </w:rPr>
        <w:t>”</w:t>
      </w:r>
      <w:r w:rsidR="007C700C" w:rsidRPr="00A36C84">
        <w:rPr>
          <w:rFonts w:ascii="Times New Roman" w:hAnsi="Times New Roman" w:cs="Times New Roman"/>
          <w:i/>
        </w:rPr>
        <w:t xml:space="preserve">, </w:t>
      </w:r>
      <w:r w:rsidR="007C700C" w:rsidRPr="00A36C84">
        <w:rPr>
          <w:rFonts w:ascii="Times New Roman" w:hAnsi="Times New Roman" w:cs="Times New Roman"/>
        </w:rPr>
        <w:t>2012 z. 118, s. 34.)</w:t>
      </w:r>
    </w:p>
  </w:footnote>
  <w:footnote w:id="8">
    <w:p w14:paraId="02D48834" w14:textId="50537869" w:rsidR="00170EE0" w:rsidRPr="00A36C84" w:rsidRDefault="00170EE0" w:rsidP="0021559E">
      <w:pPr>
        <w:pStyle w:val="Tekstprzypisudolnego"/>
        <w:tabs>
          <w:tab w:val="left" w:pos="350"/>
        </w:tabs>
        <w:ind w:left="350" w:hanging="350"/>
        <w:jc w:val="both"/>
        <w:rPr>
          <w:rFonts w:ascii="Times New Roman" w:hAnsi="Times New Roman" w:cs="Times New Roman"/>
        </w:rPr>
      </w:pPr>
      <w:r w:rsidRPr="00A36C84">
        <w:rPr>
          <w:rStyle w:val="Odwoanieprzypisudolnego"/>
          <w:rFonts w:ascii="Times New Roman" w:hAnsi="Times New Roman" w:cs="Times New Roman"/>
        </w:rPr>
        <w:footnoteRef/>
      </w:r>
      <w:r w:rsidR="00A36C84" w:rsidRPr="00A36C84">
        <w:rPr>
          <w:rFonts w:ascii="Times New Roman" w:hAnsi="Times New Roman" w:cs="Times New Roman"/>
          <w:vertAlign w:val="superscript"/>
        </w:rPr>
        <w:t>)</w:t>
      </w:r>
      <w:r w:rsidR="00E9347D">
        <w:rPr>
          <w:rFonts w:ascii="Times New Roman" w:hAnsi="Times New Roman" w:cs="Times New Roman"/>
        </w:rPr>
        <w:tab/>
      </w:r>
      <w:r w:rsidRPr="00A36C84">
        <w:rPr>
          <w:rFonts w:ascii="Times New Roman" w:hAnsi="Times New Roman" w:cs="Times New Roman"/>
        </w:rPr>
        <w:t>W doktrynie podkreśla się, iż powinna w tym przypadku zachodzić bezpośrednia relacja między charakterem danej ni</w:t>
      </w:r>
      <w:r w:rsidR="00E72E65">
        <w:rPr>
          <w:rFonts w:ascii="Times New Roman" w:hAnsi="Times New Roman" w:cs="Times New Roman"/>
        </w:rPr>
        <w:t>epełnosprawności a formą udostę</w:t>
      </w:r>
      <w:r w:rsidRPr="00A36C84">
        <w:rPr>
          <w:rFonts w:ascii="Times New Roman" w:hAnsi="Times New Roman" w:cs="Times New Roman"/>
        </w:rPr>
        <w:t>pnienia utworu. (</w:t>
      </w:r>
      <w:r w:rsidR="002F491D" w:rsidRPr="00A36C84">
        <w:rPr>
          <w:rFonts w:ascii="Times New Roman" w:hAnsi="Times New Roman" w:cs="Times New Roman"/>
        </w:rPr>
        <w:t xml:space="preserve">K. </w:t>
      </w:r>
      <w:proofErr w:type="spellStart"/>
      <w:r w:rsidR="002F491D" w:rsidRPr="00A36C84">
        <w:rPr>
          <w:rFonts w:ascii="Times New Roman" w:hAnsi="Times New Roman" w:cs="Times New Roman"/>
        </w:rPr>
        <w:t>Gienas</w:t>
      </w:r>
      <w:proofErr w:type="spellEnd"/>
      <w:r w:rsidR="007E7B46" w:rsidRPr="00A36C84">
        <w:rPr>
          <w:rFonts w:ascii="Times New Roman" w:hAnsi="Times New Roman" w:cs="Times New Roman"/>
        </w:rPr>
        <w:t>,</w:t>
      </w:r>
      <w:r w:rsidR="002F491D" w:rsidRPr="00A36C84">
        <w:rPr>
          <w:rFonts w:ascii="Times New Roman" w:hAnsi="Times New Roman" w:cs="Times New Roman"/>
        </w:rPr>
        <w:t xml:space="preserve"> w: </w:t>
      </w:r>
      <w:r w:rsidR="004C7084">
        <w:rPr>
          <w:rFonts w:ascii="Times New Roman" w:hAnsi="Times New Roman" w:cs="Times New Roman"/>
          <w:i/>
        </w:rPr>
        <w:t>Ustawa o </w:t>
      </w:r>
      <w:r w:rsidR="002F491D" w:rsidRPr="00A36C84">
        <w:rPr>
          <w:rFonts w:ascii="Times New Roman" w:hAnsi="Times New Roman" w:cs="Times New Roman"/>
          <w:i/>
        </w:rPr>
        <w:t>prawie autorskim i prawach pokrewnych. Komentarz</w:t>
      </w:r>
      <w:r w:rsidR="002F491D" w:rsidRPr="00A36C84">
        <w:rPr>
          <w:rFonts w:ascii="Times New Roman" w:hAnsi="Times New Roman" w:cs="Times New Roman"/>
        </w:rPr>
        <w:t>, E. Ferenc-</w:t>
      </w:r>
      <w:proofErr w:type="spellStart"/>
      <w:r w:rsidR="002F491D" w:rsidRPr="00A36C84">
        <w:rPr>
          <w:rFonts w:ascii="Times New Roman" w:hAnsi="Times New Roman" w:cs="Times New Roman"/>
        </w:rPr>
        <w:t>S</w:t>
      </w:r>
      <w:r w:rsidR="004C7084">
        <w:rPr>
          <w:rFonts w:ascii="Times New Roman" w:hAnsi="Times New Roman" w:cs="Times New Roman"/>
        </w:rPr>
        <w:t>zydeło</w:t>
      </w:r>
      <w:proofErr w:type="spellEnd"/>
      <w:r w:rsidR="004C7084">
        <w:rPr>
          <w:rFonts w:ascii="Times New Roman" w:hAnsi="Times New Roman" w:cs="Times New Roman"/>
        </w:rPr>
        <w:t xml:space="preserve"> (red.), CH Beck 2016, s. </w:t>
      </w:r>
      <w:r w:rsidR="007E7B46" w:rsidRPr="00A36C84">
        <w:rPr>
          <w:rFonts w:ascii="Times New Roman" w:hAnsi="Times New Roman" w:cs="Times New Roman"/>
        </w:rPr>
        <w:t xml:space="preserve">337, za: J. </w:t>
      </w:r>
      <w:r w:rsidRPr="00A36C84">
        <w:rPr>
          <w:rFonts w:ascii="Times New Roman" w:hAnsi="Times New Roman" w:cs="Times New Roman"/>
        </w:rPr>
        <w:t xml:space="preserve">Ożegalska-Trybulska, </w:t>
      </w:r>
      <w:r w:rsidR="007E7B46" w:rsidRPr="00A36C84">
        <w:rPr>
          <w:rFonts w:ascii="Times New Roman" w:hAnsi="Times New Roman" w:cs="Times New Roman"/>
        </w:rPr>
        <w:t xml:space="preserve">S. </w:t>
      </w:r>
      <w:r w:rsidRPr="00A36C84">
        <w:rPr>
          <w:rFonts w:ascii="Times New Roman" w:hAnsi="Times New Roman" w:cs="Times New Roman"/>
        </w:rPr>
        <w:t xml:space="preserve">Stanisławska-Kloc, </w:t>
      </w:r>
      <w:r w:rsidR="007E7B46" w:rsidRPr="00A36C84">
        <w:rPr>
          <w:rFonts w:ascii="Times New Roman" w:hAnsi="Times New Roman" w:cs="Times New Roman"/>
          <w:i/>
        </w:rPr>
        <w:t>Prawo autorskie w kontekście realizacji prawa do nauki przez osoby niepełnosprawne</w:t>
      </w:r>
      <w:r w:rsidR="007E7B46" w:rsidRPr="00A36C84">
        <w:rPr>
          <w:rFonts w:ascii="Times New Roman" w:hAnsi="Times New Roman" w:cs="Times New Roman"/>
        </w:rPr>
        <w:t xml:space="preserve">, w: </w:t>
      </w:r>
      <w:r w:rsidR="007E7B46" w:rsidRPr="00A36C84">
        <w:rPr>
          <w:rFonts w:ascii="Times New Roman" w:hAnsi="Times New Roman" w:cs="Times New Roman"/>
          <w:i/>
        </w:rPr>
        <w:t>Studenci niewidomi i słabowidzący – poradnik dla wyższych uczelni. Prawo autorskie. Dozwolony użytek utworów</w:t>
      </w:r>
      <w:r w:rsidR="007E7B46" w:rsidRPr="00A36C84">
        <w:rPr>
          <w:rFonts w:ascii="Times New Roman" w:hAnsi="Times New Roman" w:cs="Times New Roman"/>
        </w:rPr>
        <w:t xml:space="preserve">, A. Waszkielewicz, A. </w:t>
      </w:r>
      <w:proofErr w:type="spellStart"/>
      <w:r w:rsidR="007E7B46" w:rsidRPr="00A36C84">
        <w:rPr>
          <w:rFonts w:ascii="Times New Roman" w:hAnsi="Times New Roman" w:cs="Times New Roman"/>
        </w:rPr>
        <w:t>Przednowek</w:t>
      </w:r>
      <w:proofErr w:type="spellEnd"/>
      <w:r w:rsidR="007E7B46" w:rsidRPr="00A36C84">
        <w:rPr>
          <w:rFonts w:ascii="Times New Roman" w:hAnsi="Times New Roman" w:cs="Times New Roman"/>
        </w:rPr>
        <w:t xml:space="preserve"> (red.), Kraków 2007,</w:t>
      </w:r>
      <w:r w:rsidRPr="00A36C84">
        <w:rPr>
          <w:rFonts w:ascii="Times New Roman" w:hAnsi="Times New Roman" w:cs="Times New Roman"/>
        </w:rPr>
        <w:t xml:space="preserve"> s. 26)</w:t>
      </w:r>
      <w:r w:rsidR="00CC7761" w:rsidRPr="00A36C84">
        <w:rPr>
          <w:rFonts w:ascii="Times New Roman" w:hAnsi="Times New Roman" w:cs="Times New Roman"/>
        </w:rPr>
        <w:t>.</w:t>
      </w:r>
    </w:p>
  </w:footnote>
  <w:footnote w:id="9">
    <w:p w14:paraId="2E79DDD3" w14:textId="6B47A10A" w:rsidR="005B74C9" w:rsidRPr="00A36C84" w:rsidRDefault="005B74C9" w:rsidP="0021559E">
      <w:pPr>
        <w:pStyle w:val="Tekstprzypisudolnego"/>
        <w:tabs>
          <w:tab w:val="left" w:pos="350"/>
        </w:tabs>
        <w:ind w:left="350" w:hanging="350"/>
        <w:jc w:val="both"/>
        <w:rPr>
          <w:rFonts w:ascii="Times New Roman" w:hAnsi="Times New Roman" w:cs="Times New Roman"/>
        </w:rPr>
      </w:pPr>
      <w:r w:rsidRPr="00A36C84">
        <w:rPr>
          <w:rStyle w:val="Odwoanieprzypisudolnego"/>
          <w:rFonts w:ascii="Times New Roman" w:hAnsi="Times New Roman" w:cs="Times New Roman"/>
        </w:rPr>
        <w:footnoteRef/>
      </w:r>
      <w:r w:rsidR="00A36C84" w:rsidRPr="00A36C84">
        <w:rPr>
          <w:rFonts w:ascii="Times New Roman" w:hAnsi="Times New Roman" w:cs="Times New Roman"/>
          <w:vertAlign w:val="superscript"/>
        </w:rPr>
        <w:t>)</w:t>
      </w:r>
      <w:r w:rsidR="00E9347D">
        <w:rPr>
          <w:rFonts w:ascii="Times New Roman" w:hAnsi="Times New Roman" w:cs="Times New Roman"/>
          <w:vertAlign w:val="superscript"/>
        </w:rPr>
        <w:tab/>
      </w:r>
      <w:r w:rsidR="008B433F" w:rsidRPr="00A36C84">
        <w:rPr>
          <w:rFonts w:ascii="Times New Roman" w:hAnsi="Times New Roman" w:cs="Times New Roman"/>
        </w:rPr>
        <w:t xml:space="preserve">Nt. definicji </w:t>
      </w:r>
      <w:r w:rsidR="00DD2222" w:rsidRPr="00A36C84">
        <w:rPr>
          <w:rFonts w:ascii="Times New Roman" w:hAnsi="Times New Roman" w:cs="Times New Roman"/>
        </w:rPr>
        <w:t>beneficjenta</w:t>
      </w:r>
      <w:r w:rsidRPr="00A36C84">
        <w:rPr>
          <w:rFonts w:ascii="Times New Roman" w:hAnsi="Times New Roman" w:cs="Times New Roman"/>
        </w:rPr>
        <w:t xml:space="preserve"> patrz</w:t>
      </w:r>
      <w:r w:rsidR="00170EE0" w:rsidRPr="00A36C84">
        <w:rPr>
          <w:rFonts w:ascii="Times New Roman" w:hAnsi="Times New Roman" w:cs="Times New Roman"/>
        </w:rPr>
        <w:t>:</w:t>
      </w:r>
      <w:r w:rsidR="00453009">
        <w:rPr>
          <w:rFonts w:ascii="Times New Roman" w:hAnsi="Times New Roman" w:cs="Times New Roman"/>
        </w:rPr>
        <w:t xml:space="preserve"> u</w:t>
      </w:r>
      <w:r w:rsidRPr="00A36C84">
        <w:rPr>
          <w:rFonts w:ascii="Times New Roman" w:hAnsi="Times New Roman" w:cs="Times New Roman"/>
        </w:rPr>
        <w:t>zasad</w:t>
      </w:r>
      <w:r w:rsidR="00170EE0" w:rsidRPr="00A36C84">
        <w:rPr>
          <w:rFonts w:ascii="Times New Roman" w:hAnsi="Times New Roman" w:cs="Times New Roman"/>
        </w:rPr>
        <w:t xml:space="preserve">nienie do art. </w:t>
      </w:r>
      <w:r w:rsidR="00077336" w:rsidRPr="00A36C84">
        <w:rPr>
          <w:rFonts w:ascii="Times New Roman" w:hAnsi="Times New Roman" w:cs="Times New Roman"/>
        </w:rPr>
        <w:t>6</w:t>
      </w:r>
      <w:r w:rsidR="00170EE0" w:rsidRPr="00A36C84">
        <w:rPr>
          <w:rFonts w:ascii="Times New Roman" w:hAnsi="Times New Roman" w:cs="Times New Roman"/>
        </w:rPr>
        <w:t xml:space="preserve"> ust. 1 pkt </w:t>
      </w:r>
      <w:r w:rsidR="00077336" w:rsidRPr="00A36C84">
        <w:rPr>
          <w:rFonts w:ascii="Times New Roman" w:hAnsi="Times New Roman" w:cs="Times New Roman"/>
        </w:rPr>
        <w:t>18</w:t>
      </w:r>
      <w:r w:rsidR="008B433F" w:rsidRPr="00A36C84">
        <w:rPr>
          <w:rFonts w:ascii="Times New Roman" w:hAnsi="Times New Roman" w:cs="Times New Roman"/>
        </w:rPr>
        <w:t>.</w:t>
      </w:r>
    </w:p>
  </w:footnote>
  <w:footnote w:id="10">
    <w:p w14:paraId="143FC492" w14:textId="1600E446" w:rsidR="00E4639B" w:rsidRPr="00A36C84" w:rsidRDefault="00E4639B" w:rsidP="0021559E">
      <w:pPr>
        <w:pStyle w:val="Tekstprzypisudolnego"/>
        <w:tabs>
          <w:tab w:val="left" w:pos="350"/>
        </w:tabs>
        <w:ind w:left="350" w:hanging="350"/>
        <w:jc w:val="both"/>
        <w:rPr>
          <w:rFonts w:ascii="Times New Roman" w:hAnsi="Times New Roman" w:cs="Times New Roman"/>
        </w:rPr>
      </w:pPr>
      <w:r w:rsidRPr="00A36C84">
        <w:rPr>
          <w:rStyle w:val="Odwoanieprzypisudolnego"/>
          <w:rFonts w:ascii="Times New Roman" w:hAnsi="Times New Roman" w:cs="Times New Roman"/>
        </w:rPr>
        <w:footnoteRef/>
      </w:r>
      <w:r w:rsidR="00A36C84" w:rsidRPr="00A36C84">
        <w:rPr>
          <w:rFonts w:ascii="Times New Roman" w:hAnsi="Times New Roman" w:cs="Times New Roman"/>
          <w:vertAlign w:val="superscript"/>
        </w:rPr>
        <w:t>)</w:t>
      </w:r>
      <w:r w:rsidR="00E9347D">
        <w:rPr>
          <w:rFonts w:ascii="Times New Roman" w:hAnsi="Times New Roman" w:cs="Times New Roman"/>
        </w:rPr>
        <w:tab/>
      </w:r>
      <w:r w:rsidRPr="00A36C84">
        <w:rPr>
          <w:rFonts w:ascii="Times New Roman" w:hAnsi="Times New Roman" w:cs="Times New Roman"/>
        </w:rPr>
        <w:t xml:space="preserve">W angielskich wersjach językowych Dyrektyw 2001/29/WE, 2017/1564 określane jako </w:t>
      </w:r>
      <w:r w:rsidRPr="00A36C84">
        <w:rPr>
          <w:rFonts w:ascii="Times New Roman" w:hAnsi="Times New Roman" w:cs="Times New Roman"/>
          <w:i/>
        </w:rPr>
        <w:t>reproduction</w:t>
      </w:r>
      <w:r w:rsidRPr="00A36C84">
        <w:rPr>
          <w:rFonts w:ascii="Times New Roman" w:hAnsi="Times New Roman" w:cs="Times New Roman"/>
        </w:rPr>
        <w:t xml:space="preserve">, </w:t>
      </w:r>
      <w:r w:rsidRPr="00A36C84">
        <w:rPr>
          <w:rFonts w:ascii="Times New Roman" w:hAnsi="Times New Roman" w:cs="Times New Roman"/>
          <w:i/>
        </w:rPr>
        <w:t>communication to the public</w:t>
      </w:r>
      <w:r w:rsidRPr="00A36C84">
        <w:rPr>
          <w:rFonts w:ascii="Times New Roman" w:hAnsi="Times New Roman" w:cs="Times New Roman"/>
        </w:rPr>
        <w:t xml:space="preserve">, </w:t>
      </w:r>
      <w:r w:rsidRPr="00A36C84">
        <w:rPr>
          <w:rFonts w:ascii="Times New Roman" w:hAnsi="Times New Roman" w:cs="Times New Roman"/>
          <w:i/>
        </w:rPr>
        <w:t>making available to the public</w:t>
      </w:r>
      <w:r w:rsidRPr="00A36C84">
        <w:rPr>
          <w:rFonts w:ascii="Times New Roman" w:hAnsi="Times New Roman" w:cs="Times New Roman"/>
        </w:rPr>
        <w:t xml:space="preserve">, </w:t>
      </w:r>
      <w:r w:rsidRPr="00A36C84">
        <w:rPr>
          <w:rFonts w:ascii="Times New Roman" w:hAnsi="Times New Roman" w:cs="Times New Roman"/>
          <w:i/>
        </w:rPr>
        <w:t>distribution</w:t>
      </w:r>
      <w:r w:rsidRPr="00A36C84">
        <w:rPr>
          <w:rFonts w:ascii="Times New Roman" w:hAnsi="Times New Roman" w:cs="Times New Roman"/>
        </w:rPr>
        <w:t xml:space="preserve"> oraz </w:t>
      </w:r>
      <w:r w:rsidRPr="00A36C84">
        <w:rPr>
          <w:rFonts w:ascii="Times New Roman" w:hAnsi="Times New Roman" w:cs="Times New Roman"/>
          <w:i/>
        </w:rPr>
        <w:t>lending</w:t>
      </w:r>
      <w:r w:rsidRPr="00A36C84">
        <w:rPr>
          <w:rFonts w:ascii="Times New Roman" w:hAnsi="Times New Roman" w:cs="Times New Roman"/>
        </w:rPr>
        <w:t xml:space="preserve">. </w:t>
      </w:r>
    </w:p>
  </w:footnote>
  <w:footnote w:id="11">
    <w:p w14:paraId="69A805FD" w14:textId="2D3F44C3" w:rsidR="0043380E" w:rsidRPr="00A36C84" w:rsidRDefault="0043380E" w:rsidP="0021559E">
      <w:pPr>
        <w:pStyle w:val="Tekstprzypisudolnego"/>
        <w:tabs>
          <w:tab w:val="left" w:pos="350"/>
        </w:tabs>
        <w:ind w:left="350" w:hanging="350"/>
        <w:jc w:val="both"/>
        <w:rPr>
          <w:rFonts w:ascii="Times New Roman" w:hAnsi="Times New Roman" w:cs="Times New Roman"/>
        </w:rPr>
      </w:pPr>
      <w:r w:rsidRPr="00A36C84">
        <w:rPr>
          <w:rStyle w:val="Odwoanieprzypisudolnego"/>
          <w:rFonts w:ascii="Times New Roman" w:hAnsi="Times New Roman" w:cs="Times New Roman"/>
        </w:rPr>
        <w:footnoteRef/>
      </w:r>
      <w:r w:rsidR="00A36C84" w:rsidRPr="00A36C84">
        <w:rPr>
          <w:rFonts w:ascii="Times New Roman" w:hAnsi="Times New Roman" w:cs="Times New Roman"/>
          <w:vertAlign w:val="superscript"/>
        </w:rPr>
        <w:t>)</w:t>
      </w:r>
      <w:r w:rsidR="00E9347D">
        <w:rPr>
          <w:rFonts w:ascii="Times New Roman" w:hAnsi="Times New Roman" w:cs="Times New Roman"/>
        </w:rPr>
        <w:tab/>
      </w:r>
      <w:r w:rsidRPr="00A36C84">
        <w:rPr>
          <w:rFonts w:ascii="Times New Roman" w:hAnsi="Times New Roman" w:cs="Times New Roman"/>
        </w:rPr>
        <w:t>Nt. rozumienia tego przepisu patrz</w:t>
      </w:r>
      <w:r w:rsidR="00755326">
        <w:rPr>
          <w:rFonts w:ascii="Times New Roman" w:hAnsi="Times New Roman" w:cs="Times New Roman"/>
        </w:rPr>
        <w:t>:</w:t>
      </w:r>
      <w:r w:rsidRPr="00A36C84">
        <w:rPr>
          <w:rFonts w:ascii="Times New Roman" w:hAnsi="Times New Roman" w:cs="Times New Roman"/>
        </w:rPr>
        <w:t xml:space="preserve"> </w:t>
      </w:r>
      <w:r w:rsidR="00BA1778">
        <w:rPr>
          <w:rFonts w:ascii="Times New Roman" w:hAnsi="Times New Roman" w:cs="Times New Roman"/>
        </w:rPr>
        <w:t>u</w:t>
      </w:r>
      <w:r w:rsidRPr="00A36C84">
        <w:rPr>
          <w:rFonts w:ascii="Times New Roman" w:hAnsi="Times New Roman" w:cs="Times New Roman"/>
        </w:rPr>
        <w:t>zasadnie</w:t>
      </w:r>
      <w:r w:rsidR="00731C87" w:rsidRPr="00A36C84">
        <w:rPr>
          <w:rFonts w:ascii="Times New Roman" w:hAnsi="Times New Roman" w:cs="Times New Roman"/>
        </w:rPr>
        <w:t>nie do projektowanego art. 33</w:t>
      </w:r>
      <w:r w:rsidR="00731C87" w:rsidRPr="00A36C84">
        <w:rPr>
          <w:rFonts w:ascii="Times New Roman" w:hAnsi="Times New Roman" w:cs="Times New Roman"/>
          <w:vertAlign w:val="superscript"/>
        </w:rPr>
        <w:t>1</w:t>
      </w:r>
      <w:r w:rsidRPr="00A36C84">
        <w:rPr>
          <w:rFonts w:ascii="Times New Roman" w:hAnsi="Times New Roman" w:cs="Times New Roman"/>
        </w:rPr>
        <w:t xml:space="preserve"> ust. 2</w:t>
      </w:r>
      <w:r w:rsidR="00C84E3D">
        <w:rPr>
          <w:rFonts w:ascii="Times New Roman" w:hAnsi="Times New Roman" w:cs="Times New Roman"/>
        </w:rPr>
        <w:t>.</w:t>
      </w:r>
    </w:p>
  </w:footnote>
  <w:footnote w:id="12">
    <w:p w14:paraId="6DFAA05C" w14:textId="2AE15F17" w:rsidR="00747244" w:rsidRPr="00A36C84" w:rsidRDefault="00747244" w:rsidP="0021559E">
      <w:pPr>
        <w:pStyle w:val="Tekstprzypisudolnego"/>
        <w:tabs>
          <w:tab w:val="left" w:pos="350"/>
        </w:tabs>
        <w:ind w:left="350" w:hanging="350"/>
        <w:jc w:val="both"/>
        <w:rPr>
          <w:rFonts w:ascii="Times New Roman" w:hAnsi="Times New Roman" w:cs="Times New Roman"/>
        </w:rPr>
      </w:pPr>
      <w:r w:rsidRPr="00A36C84">
        <w:rPr>
          <w:rStyle w:val="Odwoanieprzypisudolnego"/>
          <w:rFonts w:ascii="Times New Roman" w:hAnsi="Times New Roman" w:cs="Times New Roman"/>
        </w:rPr>
        <w:footnoteRef/>
      </w:r>
      <w:r w:rsidR="00A36C84" w:rsidRPr="00A36C84">
        <w:rPr>
          <w:rFonts w:ascii="Times New Roman" w:hAnsi="Times New Roman" w:cs="Times New Roman"/>
          <w:vertAlign w:val="superscript"/>
        </w:rPr>
        <w:t>)</w:t>
      </w:r>
      <w:r w:rsidR="0021559E">
        <w:rPr>
          <w:rFonts w:ascii="Times New Roman" w:hAnsi="Times New Roman" w:cs="Times New Roman"/>
          <w:vertAlign w:val="superscript"/>
        </w:rPr>
        <w:tab/>
      </w:r>
      <w:r w:rsidRPr="0021559E">
        <w:rPr>
          <w:rFonts w:ascii="Times New Roman" w:hAnsi="Times New Roman" w:cs="Times New Roman"/>
          <w:iCs/>
        </w:rPr>
        <w:t>Motyw</w:t>
      </w:r>
      <w:r w:rsidRPr="00A36C84">
        <w:rPr>
          <w:rFonts w:ascii="Times New Roman" w:hAnsi="Times New Roman" w:cs="Times New Roman"/>
        </w:rPr>
        <w:t xml:space="preserve"> 7</w:t>
      </w:r>
      <w:r w:rsidR="00D902AA" w:rsidRPr="00A36C84">
        <w:rPr>
          <w:rFonts w:ascii="Times New Roman" w:hAnsi="Times New Roman" w:cs="Times New Roman"/>
        </w:rPr>
        <w:t xml:space="preserve"> preambuły</w:t>
      </w:r>
      <w:r w:rsidRPr="00A36C84">
        <w:rPr>
          <w:rFonts w:ascii="Times New Roman" w:hAnsi="Times New Roman" w:cs="Times New Roman"/>
        </w:rPr>
        <w:t xml:space="preserve"> Dyrektywy 2017/1564.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45D"/>
    <w:multiLevelType w:val="hybridMultilevel"/>
    <w:tmpl w:val="62D2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A1783"/>
    <w:multiLevelType w:val="hybridMultilevel"/>
    <w:tmpl w:val="CD581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D2110"/>
    <w:multiLevelType w:val="hybridMultilevel"/>
    <w:tmpl w:val="0C64A34C"/>
    <w:lvl w:ilvl="0" w:tplc="134A624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32FA2EAA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D5123A"/>
    <w:multiLevelType w:val="hybridMultilevel"/>
    <w:tmpl w:val="03A41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C9EFE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46CBE"/>
    <w:multiLevelType w:val="hybridMultilevel"/>
    <w:tmpl w:val="EFAC4A20"/>
    <w:lvl w:ilvl="0" w:tplc="2DC2B21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24ABA"/>
    <w:multiLevelType w:val="hybridMultilevel"/>
    <w:tmpl w:val="62D2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97B06"/>
    <w:multiLevelType w:val="hybridMultilevel"/>
    <w:tmpl w:val="AA121F7E"/>
    <w:lvl w:ilvl="0" w:tplc="97D2E1F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74809DF"/>
    <w:multiLevelType w:val="hybridMultilevel"/>
    <w:tmpl w:val="E11A32C0"/>
    <w:lvl w:ilvl="0" w:tplc="171E4C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ECD7D7B"/>
    <w:multiLevelType w:val="hybridMultilevel"/>
    <w:tmpl w:val="C652EBD6"/>
    <w:lvl w:ilvl="0" w:tplc="394A48CA">
      <w:start w:val="1"/>
      <w:numFmt w:val="decimal"/>
      <w:lvlText w:val="%1."/>
      <w:lvlJc w:val="left"/>
      <w:pPr>
        <w:ind w:left="2136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428643EF"/>
    <w:multiLevelType w:val="hybridMultilevel"/>
    <w:tmpl w:val="7F3818A8"/>
    <w:lvl w:ilvl="0" w:tplc="881AD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5F9379E"/>
    <w:multiLevelType w:val="hybridMultilevel"/>
    <w:tmpl w:val="D340B82C"/>
    <w:lvl w:ilvl="0" w:tplc="171E4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854DEF"/>
    <w:multiLevelType w:val="hybridMultilevel"/>
    <w:tmpl w:val="1DDE594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07F1E"/>
    <w:multiLevelType w:val="hybridMultilevel"/>
    <w:tmpl w:val="3558FA8E"/>
    <w:lvl w:ilvl="0" w:tplc="BA38A79A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61401FA5"/>
    <w:multiLevelType w:val="hybridMultilevel"/>
    <w:tmpl w:val="8460FE8C"/>
    <w:lvl w:ilvl="0" w:tplc="F9FE4A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83131F"/>
    <w:multiLevelType w:val="hybridMultilevel"/>
    <w:tmpl w:val="73562288"/>
    <w:lvl w:ilvl="0" w:tplc="AFCEFE9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787750F"/>
    <w:multiLevelType w:val="hybridMultilevel"/>
    <w:tmpl w:val="C2783226"/>
    <w:lvl w:ilvl="0" w:tplc="1264D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F24E0"/>
    <w:multiLevelType w:val="hybridMultilevel"/>
    <w:tmpl w:val="6FDCC398"/>
    <w:lvl w:ilvl="0" w:tplc="E49CB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686D728E"/>
    <w:multiLevelType w:val="hybridMultilevel"/>
    <w:tmpl w:val="16E84272"/>
    <w:lvl w:ilvl="0" w:tplc="E9B45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E12182"/>
    <w:multiLevelType w:val="hybridMultilevel"/>
    <w:tmpl w:val="03A41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C9EFE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DD5C79"/>
    <w:multiLevelType w:val="hybridMultilevel"/>
    <w:tmpl w:val="A068214C"/>
    <w:lvl w:ilvl="0" w:tplc="171E4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307A20"/>
    <w:multiLevelType w:val="hybridMultilevel"/>
    <w:tmpl w:val="F1249C34"/>
    <w:lvl w:ilvl="0" w:tplc="171E4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970B91"/>
    <w:multiLevelType w:val="hybridMultilevel"/>
    <w:tmpl w:val="11E4DEC2"/>
    <w:lvl w:ilvl="0" w:tplc="171E4C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EC17A69"/>
    <w:multiLevelType w:val="hybridMultilevel"/>
    <w:tmpl w:val="19647652"/>
    <w:lvl w:ilvl="0" w:tplc="6EF66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4"/>
  </w:num>
  <w:num w:numId="5">
    <w:abstractNumId w:val="11"/>
  </w:num>
  <w:num w:numId="6">
    <w:abstractNumId w:val="8"/>
  </w:num>
  <w:num w:numId="7">
    <w:abstractNumId w:val="10"/>
  </w:num>
  <w:num w:numId="8">
    <w:abstractNumId w:val="19"/>
  </w:num>
  <w:num w:numId="9">
    <w:abstractNumId w:val="16"/>
  </w:num>
  <w:num w:numId="10">
    <w:abstractNumId w:val="22"/>
  </w:num>
  <w:num w:numId="11">
    <w:abstractNumId w:val="20"/>
  </w:num>
  <w:num w:numId="12">
    <w:abstractNumId w:val="18"/>
  </w:num>
  <w:num w:numId="13">
    <w:abstractNumId w:val="3"/>
  </w:num>
  <w:num w:numId="14">
    <w:abstractNumId w:val="12"/>
  </w:num>
  <w:num w:numId="15">
    <w:abstractNumId w:val="13"/>
  </w:num>
  <w:num w:numId="16">
    <w:abstractNumId w:val="1"/>
  </w:num>
  <w:num w:numId="17">
    <w:abstractNumId w:val="2"/>
  </w:num>
  <w:num w:numId="18">
    <w:abstractNumId w:val="21"/>
  </w:num>
  <w:num w:numId="19">
    <w:abstractNumId w:val="7"/>
  </w:num>
  <w:num w:numId="20">
    <w:abstractNumId w:val="5"/>
  </w:num>
  <w:num w:numId="21">
    <w:abstractNumId w:val="4"/>
  </w:num>
  <w:num w:numId="22">
    <w:abstractNumId w:val="17"/>
  </w:num>
  <w:num w:numId="2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Koscinski">
    <w15:presenceInfo w15:providerId="None" w15:userId="KKoscin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18"/>
    <w:rsid w:val="00004167"/>
    <w:rsid w:val="000065DD"/>
    <w:rsid w:val="00007456"/>
    <w:rsid w:val="0001127A"/>
    <w:rsid w:val="000172E4"/>
    <w:rsid w:val="00021D5B"/>
    <w:rsid w:val="000223B9"/>
    <w:rsid w:val="00022F06"/>
    <w:rsid w:val="0002310C"/>
    <w:rsid w:val="00027472"/>
    <w:rsid w:val="000415E4"/>
    <w:rsid w:val="00041AE6"/>
    <w:rsid w:val="00044616"/>
    <w:rsid w:val="0004694D"/>
    <w:rsid w:val="00050143"/>
    <w:rsid w:val="00052B37"/>
    <w:rsid w:val="00057C42"/>
    <w:rsid w:val="00063006"/>
    <w:rsid w:val="00066E1C"/>
    <w:rsid w:val="00070989"/>
    <w:rsid w:val="00071450"/>
    <w:rsid w:val="00077336"/>
    <w:rsid w:val="00082313"/>
    <w:rsid w:val="00082870"/>
    <w:rsid w:val="0008305F"/>
    <w:rsid w:val="00087DDC"/>
    <w:rsid w:val="000905AE"/>
    <w:rsid w:val="000958EE"/>
    <w:rsid w:val="000A446D"/>
    <w:rsid w:val="000A58FD"/>
    <w:rsid w:val="000A5959"/>
    <w:rsid w:val="000A5D01"/>
    <w:rsid w:val="000A69BB"/>
    <w:rsid w:val="000B2158"/>
    <w:rsid w:val="000B361D"/>
    <w:rsid w:val="000B663E"/>
    <w:rsid w:val="000B6A60"/>
    <w:rsid w:val="000D12B2"/>
    <w:rsid w:val="000D2895"/>
    <w:rsid w:val="000D2920"/>
    <w:rsid w:val="000D5BC1"/>
    <w:rsid w:val="000D6475"/>
    <w:rsid w:val="000D6FB1"/>
    <w:rsid w:val="000E74B1"/>
    <w:rsid w:val="000F1FF3"/>
    <w:rsid w:val="000F2824"/>
    <w:rsid w:val="000F582A"/>
    <w:rsid w:val="000F6B58"/>
    <w:rsid w:val="0010001D"/>
    <w:rsid w:val="00101168"/>
    <w:rsid w:val="001034F1"/>
    <w:rsid w:val="00117A67"/>
    <w:rsid w:val="00125044"/>
    <w:rsid w:val="00125147"/>
    <w:rsid w:val="00127C32"/>
    <w:rsid w:val="001311C1"/>
    <w:rsid w:val="00132C22"/>
    <w:rsid w:val="00135444"/>
    <w:rsid w:val="00135BFA"/>
    <w:rsid w:val="00136E80"/>
    <w:rsid w:val="001372FB"/>
    <w:rsid w:val="00137E24"/>
    <w:rsid w:val="0014412B"/>
    <w:rsid w:val="0014416C"/>
    <w:rsid w:val="001455A5"/>
    <w:rsid w:val="00150117"/>
    <w:rsid w:val="001563B9"/>
    <w:rsid w:val="00162694"/>
    <w:rsid w:val="00164DF3"/>
    <w:rsid w:val="0016572E"/>
    <w:rsid w:val="00165B3C"/>
    <w:rsid w:val="001667BC"/>
    <w:rsid w:val="00170EE0"/>
    <w:rsid w:val="0017177A"/>
    <w:rsid w:val="00177D17"/>
    <w:rsid w:val="00182B67"/>
    <w:rsid w:val="001830FA"/>
    <w:rsid w:val="00183E40"/>
    <w:rsid w:val="001850C2"/>
    <w:rsid w:val="0019322B"/>
    <w:rsid w:val="001937F6"/>
    <w:rsid w:val="001A04EF"/>
    <w:rsid w:val="001A2333"/>
    <w:rsid w:val="001A5B7B"/>
    <w:rsid w:val="001A6951"/>
    <w:rsid w:val="001B531C"/>
    <w:rsid w:val="001B5958"/>
    <w:rsid w:val="001D23C0"/>
    <w:rsid w:val="001D3B92"/>
    <w:rsid w:val="001D5F43"/>
    <w:rsid w:val="001D764C"/>
    <w:rsid w:val="001E5FC4"/>
    <w:rsid w:val="001F02F6"/>
    <w:rsid w:val="001F7A0B"/>
    <w:rsid w:val="00203C91"/>
    <w:rsid w:val="0021559E"/>
    <w:rsid w:val="0023475F"/>
    <w:rsid w:val="00240641"/>
    <w:rsid w:val="00242774"/>
    <w:rsid w:val="00243415"/>
    <w:rsid w:val="00245B1B"/>
    <w:rsid w:val="00246CEE"/>
    <w:rsid w:val="00254BF7"/>
    <w:rsid w:val="002563D5"/>
    <w:rsid w:val="00266789"/>
    <w:rsid w:val="0027209C"/>
    <w:rsid w:val="002818B1"/>
    <w:rsid w:val="00282FAF"/>
    <w:rsid w:val="00287797"/>
    <w:rsid w:val="002971AB"/>
    <w:rsid w:val="0029746D"/>
    <w:rsid w:val="002976B7"/>
    <w:rsid w:val="002A1438"/>
    <w:rsid w:val="002A65E2"/>
    <w:rsid w:val="002A6B59"/>
    <w:rsid w:val="002A6E18"/>
    <w:rsid w:val="002B6B1D"/>
    <w:rsid w:val="002B7F13"/>
    <w:rsid w:val="002C06F9"/>
    <w:rsid w:val="002C41CA"/>
    <w:rsid w:val="002D15E5"/>
    <w:rsid w:val="002F1736"/>
    <w:rsid w:val="002F491D"/>
    <w:rsid w:val="002F6171"/>
    <w:rsid w:val="002F7402"/>
    <w:rsid w:val="00300F00"/>
    <w:rsid w:val="00311CB7"/>
    <w:rsid w:val="00314FD9"/>
    <w:rsid w:val="00315A02"/>
    <w:rsid w:val="00316D76"/>
    <w:rsid w:val="00325C7B"/>
    <w:rsid w:val="00330B4E"/>
    <w:rsid w:val="003311EC"/>
    <w:rsid w:val="003315C7"/>
    <w:rsid w:val="00337F38"/>
    <w:rsid w:val="0034183D"/>
    <w:rsid w:val="003419A2"/>
    <w:rsid w:val="0035042F"/>
    <w:rsid w:val="00351CD9"/>
    <w:rsid w:val="003629B6"/>
    <w:rsid w:val="00364E23"/>
    <w:rsid w:val="00366164"/>
    <w:rsid w:val="003734BF"/>
    <w:rsid w:val="00376CBC"/>
    <w:rsid w:val="00377B7E"/>
    <w:rsid w:val="00377BBF"/>
    <w:rsid w:val="00377CB7"/>
    <w:rsid w:val="00382165"/>
    <w:rsid w:val="003850EE"/>
    <w:rsid w:val="003856C9"/>
    <w:rsid w:val="00386DDC"/>
    <w:rsid w:val="0039124B"/>
    <w:rsid w:val="003924EA"/>
    <w:rsid w:val="003A6639"/>
    <w:rsid w:val="003A79AC"/>
    <w:rsid w:val="003A7B68"/>
    <w:rsid w:val="003B1DA0"/>
    <w:rsid w:val="003B2C94"/>
    <w:rsid w:val="003C5994"/>
    <w:rsid w:val="003C67E1"/>
    <w:rsid w:val="003D67C3"/>
    <w:rsid w:val="003E2AA9"/>
    <w:rsid w:val="003E3BF4"/>
    <w:rsid w:val="003E659B"/>
    <w:rsid w:val="003E6DF1"/>
    <w:rsid w:val="003F05CB"/>
    <w:rsid w:val="003F2155"/>
    <w:rsid w:val="003F31C1"/>
    <w:rsid w:val="003F437C"/>
    <w:rsid w:val="003F5BEB"/>
    <w:rsid w:val="003F6592"/>
    <w:rsid w:val="00405A8F"/>
    <w:rsid w:val="00407407"/>
    <w:rsid w:val="00412287"/>
    <w:rsid w:val="00413B49"/>
    <w:rsid w:val="00424B22"/>
    <w:rsid w:val="00427C2E"/>
    <w:rsid w:val="0043380E"/>
    <w:rsid w:val="00435146"/>
    <w:rsid w:val="0044505E"/>
    <w:rsid w:val="00453009"/>
    <w:rsid w:val="0045403E"/>
    <w:rsid w:val="00480F77"/>
    <w:rsid w:val="00481228"/>
    <w:rsid w:val="004867ED"/>
    <w:rsid w:val="0049615E"/>
    <w:rsid w:val="004A6729"/>
    <w:rsid w:val="004B1657"/>
    <w:rsid w:val="004B34DF"/>
    <w:rsid w:val="004B6971"/>
    <w:rsid w:val="004C0728"/>
    <w:rsid w:val="004C3ABE"/>
    <w:rsid w:val="004C7084"/>
    <w:rsid w:val="004D1011"/>
    <w:rsid w:val="004D2DD9"/>
    <w:rsid w:val="004D5651"/>
    <w:rsid w:val="004E56A0"/>
    <w:rsid w:val="004F0563"/>
    <w:rsid w:val="004F10B2"/>
    <w:rsid w:val="004F13E6"/>
    <w:rsid w:val="004F5604"/>
    <w:rsid w:val="005004D3"/>
    <w:rsid w:val="00501607"/>
    <w:rsid w:val="005018B3"/>
    <w:rsid w:val="00504B15"/>
    <w:rsid w:val="005068DF"/>
    <w:rsid w:val="005206B2"/>
    <w:rsid w:val="0052157C"/>
    <w:rsid w:val="00533B3C"/>
    <w:rsid w:val="00534304"/>
    <w:rsid w:val="00535557"/>
    <w:rsid w:val="00542C8B"/>
    <w:rsid w:val="00550825"/>
    <w:rsid w:val="00552FD6"/>
    <w:rsid w:val="00553341"/>
    <w:rsid w:val="005607BE"/>
    <w:rsid w:val="00560E3F"/>
    <w:rsid w:val="00571576"/>
    <w:rsid w:val="00576660"/>
    <w:rsid w:val="005826C4"/>
    <w:rsid w:val="00583124"/>
    <w:rsid w:val="00584E9C"/>
    <w:rsid w:val="00585849"/>
    <w:rsid w:val="00590692"/>
    <w:rsid w:val="0059736F"/>
    <w:rsid w:val="005A3F75"/>
    <w:rsid w:val="005A4E72"/>
    <w:rsid w:val="005B0002"/>
    <w:rsid w:val="005B2BA7"/>
    <w:rsid w:val="005B3514"/>
    <w:rsid w:val="005B38A0"/>
    <w:rsid w:val="005B4B59"/>
    <w:rsid w:val="005B74C9"/>
    <w:rsid w:val="005B7524"/>
    <w:rsid w:val="005C34FF"/>
    <w:rsid w:val="005C3E88"/>
    <w:rsid w:val="005C596F"/>
    <w:rsid w:val="005D1EA6"/>
    <w:rsid w:val="005D21E8"/>
    <w:rsid w:val="005D2456"/>
    <w:rsid w:val="005D2A6A"/>
    <w:rsid w:val="005D3717"/>
    <w:rsid w:val="005D40CA"/>
    <w:rsid w:val="005D5BC7"/>
    <w:rsid w:val="005E118D"/>
    <w:rsid w:val="005E3F03"/>
    <w:rsid w:val="005E5317"/>
    <w:rsid w:val="005F54E4"/>
    <w:rsid w:val="005F6AB0"/>
    <w:rsid w:val="006014EB"/>
    <w:rsid w:val="006031C1"/>
    <w:rsid w:val="00603218"/>
    <w:rsid w:val="00605B97"/>
    <w:rsid w:val="00607867"/>
    <w:rsid w:val="00612B8A"/>
    <w:rsid w:val="006175B8"/>
    <w:rsid w:val="00617C79"/>
    <w:rsid w:val="00625BFF"/>
    <w:rsid w:val="00626E12"/>
    <w:rsid w:val="006311A9"/>
    <w:rsid w:val="00631E5B"/>
    <w:rsid w:val="006367E9"/>
    <w:rsid w:val="0063732E"/>
    <w:rsid w:val="0064055E"/>
    <w:rsid w:val="00646500"/>
    <w:rsid w:val="00647363"/>
    <w:rsid w:val="00656FCC"/>
    <w:rsid w:val="006575A1"/>
    <w:rsid w:val="00662284"/>
    <w:rsid w:val="00673318"/>
    <w:rsid w:val="00674E26"/>
    <w:rsid w:val="006779C6"/>
    <w:rsid w:val="006800D8"/>
    <w:rsid w:val="006812A3"/>
    <w:rsid w:val="00686DA2"/>
    <w:rsid w:val="00692080"/>
    <w:rsid w:val="00694864"/>
    <w:rsid w:val="00696675"/>
    <w:rsid w:val="006A1D00"/>
    <w:rsid w:val="006B2B65"/>
    <w:rsid w:val="006D0A95"/>
    <w:rsid w:val="006F455B"/>
    <w:rsid w:val="00707B20"/>
    <w:rsid w:val="00713C1A"/>
    <w:rsid w:val="00715442"/>
    <w:rsid w:val="007218A1"/>
    <w:rsid w:val="00722CA0"/>
    <w:rsid w:val="00731C87"/>
    <w:rsid w:val="007420A8"/>
    <w:rsid w:val="0074516C"/>
    <w:rsid w:val="007453EE"/>
    <w:rsid w:val="00747244"/>
    <w:rsid w:val="0075297A"/>
    <w:rsid w:val="00755326"/>
    <w:rsid w:val="00756ED3"/>
    <w:rsid w:val="00757696"/>
    <w:rsid w:val="0076067A"/>
    <w:rsid w:val="007608E4"/>
    <w:rsid w:val="007614FE"/>
    <w:rsid w:val="0076151A"/>
    <w:rsid w:val="00765045"/>
    <w:rsid w:val="00775696"/>
    <w:rsid w:val="00775B16"/>
    <w:rsid w:val="00777533"/>
    <w:rsid w:val="00786588"/>
    <w:rsid w:val="0079047E"/>
    <w:rsid w:val="007A3BEB"/>
    <w:rsid w:val="007A416E"/>
    <w:rsid w:val="007A54AC"/>
    <w:rsid w:val="007A5D32"/>
    <w:rsid w:val="007A60D4"/>
    <w:rsid w:val="007B1F9E"/>
    <w:rsid w:val="007C2E2A"/>
    <w:rsid w:val="007C30CB"/>
    <w:rsid w:val="007C700C"/>
    <w:rsid w:val="007C76B9"/>
    <w:rsid w:val="007D1C18"/>
    <w:rsid w:val="007D5F06"/>
    <w:rsid w:val="007D6C15"/>
    <w:rsid w:val="007E4598"/>
    <w:rsid w:val="007E7B46"/>
    <w:rsid w:val="007F1455"/>
    <w:rsid w:val="007F27F6"/>
    <w:rsid w:val="007F2F0C"/>
    <w:rsid w:val="007F3881"/>
    <w:rsid w:val="007F5CF6"/>
    <w:rsid w:val="0080036E"/>
    <w:rsid w:val="00800D01"/>
    <w:rsid w:val="008014C9"/>
    <w:rsid w:val="008076ED"/>
    <w:rsid w:val="00817426"/>
    <w:rsid w:val="0082131C"/>
    <w:rsid w:val="00821D89"/>
    <w:rsid w:val="00827C94"/>
    <w:rsid w:val="008318D7"/>
    <w:rsid w:val="0083458B"/>
    <w:rsid w:val="00840782"/>
    <w:rsid w:val="0085169F"/>
    <w:rsid w:val="00861EFA"/>
    <w:rsid w:val="00867EE8"/>
    <w:rsid w:val="00877CBE"/>
    <w:rsid w:val="00883B47"/>
    <w:rsid w:val="0088737A"/>
    <w:rsid w:val="00891B81"/>
    <w:rsid w:val="0089203B"/>
    <w:rsid w:val="00893181"/>
    <w:rsid w:val="008961D5"/>
    <w:rsid w:val="008A1003"/>
    <w:rsid w:val="008A1DC6"/>
    <w:rsid w:val="008A21DA"/>
    <w:rsid w:val="008A3053"/>
    <w:rsid w:val="008A38FD"/>
    <w:rsid w:val="008A70AC"/>
    <w:rsid w:val="008B09CD"/>
    <w:rsid w:val="008B433F"/>
    <w:rsid w:val="008B685E"/>
    <w:rsid w:val="008B7793"/>
    <w:rsid w:val="008C0069"/>
    <w:rsid w:val="008C5BBD"/>
    <w:rsid w:val="008D014A"/>
    <w:rsid w:val="008D11B0"/>
    <w:rsid w:val="008E1128"/>
    <w:rsid w:val="008E3A52"/>
    <w:rsid w:val="008F5116"/>
    <w:rsid w:val="00904D18"/>
    <w:rsid w:val="00916616"/>
    <w:rsid w:val="00924394"/>
    <w:rsid w:val="00924ED4"/>
    <w:rsid w:val="00925646"/>
    <w:rsid w:val="00925D8E"/>
    <w:rsid w:val="009267BB"/>
    <w:rsid w:val="0093221A"/>
    <w:rsid w:val="00941344"/>
    <w:rsid w:val="00944FF0"/>
    <w:rsid w:val="00954EEB"/>
    <w:rsid w:val="009552DA"/>
    <w:rsid w:val="00955BA1"/>
    <w:rsid w:val="00961843"/>
    <w:rsid w:val="00963716"/>
    <w:rsid w:val="00964FFA"/>
    <w:rsid w:val="00970232"/>
    <w:rsid w:val="00972840"/>
    <w:rsid w:val="00973921"/>
    <w:rsid w:val="00977B04"/>
    <w:rsid w:val="00980120"/>
    <w:rsid w:val="00981708"/>
    <w:rsid w:val="00983848"/>
    <w:rsid w:val="00987838"/>
    <w:rsid w:val="00991182"/>
    <w:rsid w:val="0099383F"/>
    <w:rsid w:val="00995883"/>
    <w:rsid w:val="00997968"/>
    <w:rsid w:val="00997A73"/>
    <w:rsid w:val="009A5EDC"/>
    <w:rsid w:val="009A61CB"/>
    <w:rsid w:val="009B0DDB"/>
    <w:rsid w:val="009B41F3"/>
    <w:rsid w:val="009B706D"/>
    <w:rsid w:val="009C0681"/>
    <w:rsid w:val="009C3BD0"/>
    <w:rsid w:val="009D401C"/>
    <w:rsid w:val="009D67D6"/>
    <w:rsid w:val="009D6F81"/>
    <w:rsid w:val="009E101C"/>
    <w:rsid w:val="009E45D3"/>
    <w:rsid w:val="009E4D4D"/>
    <w:rsid w:val="009F31BB"/>
    <w:rsid w:val="009F494E"/>
    <w:rsid w:val="009F6D10"/>
    <w:rsid w:val="009F74A7"/>
    <w:rsid w:val="009F7EC8"/>
    <w:rsid w:val="00A2149C"/>
    <w:rsid w:val="00A31608"/>
    <w:rsid w:val="00A337DD"/>
    <w:rsid w:val="00A36C84"/>
    <w:rsid w:val="00A421E0"/>
    <w:rsid w:val="00A4775E"/>
    <w:rsid w:val="00A548BD"/>
    <w:rsid w:val="00A611BE"/>
    <w:rsid w:val="00A62C83"/>
    <w:rsid w:val="00A64A0F"/>
    <w:rsid w:val="00A70BB9"/>
    <w:rsid w:val="00A71D0D"/>
    <w:rsid w:val="00A7251E"/>
    <w:rsid w:val="00A84FF3"/>
    <w:rsid w:val="00A8701F"/>
    <w:rsid w:val="00A878D8"/>
    <w:rsid w:val="00A90279"/>
    <w:rsid w:val="00A916AA"/>
    <w:rsid w:val="00A91D28"/>
    <w:rsid w:val="00AA111E"/>
    <w:rsid w:val="00AA3FD9"/>
    <w:rsid w:val="00AA61AD"/>
    <w:rsid w:val="00AA73BC"/>
    <w:rsid w:val="00AA761E"/>
    <w:rsid w:val="00AB2786"/>
    <w:rsid w:val="00AB59D0"/>
    <w:rsid w:val="00AB5F52"/>
    <w:rsid w:val="00AD14C6"/>
    <w:rsid w:val="00AD282A"/>
    <w:rsid w:val="00AD7F91"/>
    <w:rsid w:val="00AE1AD6"/>
    <w:rsid w:val="00AE4A0A"/>
    <w:rsid w:val="00AE5106"/>
    <w:rsid w:val="00AF11F7"/>
    <w:rsid w:val="00AF2CCA"/>
    <w:rsid w:val="00AF7A4F"/>
    <w:rsid w:val="00B01897"/>
    <w:rsid w:val="00B01CAC"/>
    <w:rsid w:val="00B0257C"/>
    <w:rsid w:val="00B0466C"/>
    <w:rsid w:val="00B1288A"/>
    <w:rsid w:val="00B21B8A"/>
    <w:rsid w:val="00B46FD0"/>
    <w:rsid w:val="00B5489C"/>
    <w:rsid w:val="00B55DA8"/>
    <w:rsid w:val="00B632C9"/>
    <w:rsid w:val="00B707FC"/>
    <w:rsid w:val="00B71957"/>
    <w:rsid w:val="00B75D05"/>
    <w:rsid w:val="00B76640"/>
    <w:rsid w:val="00B81AC1"/>
    <w:rsid w:val="00B855D1"/>
    <w:rsid w:val="00B90546"/>
    <w:rsid w:val="00B95F81"/>
    <w:rsid w:val="00BA15BC"/>
    <w:rsid w:val="00BA1778"/>
    <w:rsid w:val="00BA1CB5"/>
    <w:rsid w:val="00BA20F9"/>
    <w:rsid w:val="00BB2FE2"/>
    <w:rsid w:val="00BB339A"/>
    <w:rsid w:val="00BB351E"/>
    <w:rsid w:val="00BC0D10"/>
    <w:rsid w:val="00BC63C1"/>
    <w:rsid w:val="00BC7535"/>
    <w:rsid w:val="00BD055C"/>
    <w:rsid w:val="00BD08CA"/>
    <w:rsid w:val="00BD4943"/>
    <w:rsid w:val="00BD669B"/>
    <w:rsid w:val="00BD69A5"/>
    <w:rsid w:val="00BD7048"/>
    <w:rsid w:val="00BE4486"/>
    <w:rsid w:val="00BE569A"/>
    <w:rsid w:val="00BE6321"/>
    <w:rsid w:val="00BE73E2"/>
    <w:rsid w:val="00BF1043"/>
    <w:rsid w:val="00C0308E"/>
    <w:rsid w:val="00C06643"/>
    <w:rsid w:val="00C07157"/>
    <w:rsid w:val="00C07C33"/>
    <w:rsid w:val="00C10EFF"/>
    <w:rsid w:val="00C11A14"/>
    <w:rsid w:val="00C12491"/>
    <w:rsid w:val="00C15D33"/>
    <w:rsid w:val="00C32C90"/>
    <w:rsid w:val="00C34F79"/>
    <w:rsid w:val="00C378BC"/>
    <w:rsid w:val="00C464D9"/>
    <w:rsid w:val="00C46C79"/>
    <w:rsid w:val="00C56D1C"/>
    <w:rsid w:val="00C62DDD"/>
    <w:rsid w:val="00C66FD5"/>
    <w:rsid w:val="00C777C4"/>
    <w:rsid w:val="00C84E3D"/>
    <w:rsid w:val="00C84F65"/>
    <w:rsid w:val="00C86877"/>
    <w:rsid w:val="00C910AE"/>
    <w:rsid w:val="00C9225E"/>
    <w:rsid w:val="00C95A7A"/>
    <w:rsid w:val="00CA00A7"/>
    <w:rsid w:val="00CA4067"/>
    <w:rsid w:val="00CB00EF"/>
    <w:rsid w:val="00CB014A"/>
    <w:rsid w:val="00CB3D3C"/>
    <w:rsid w:val="00CC5B06"/>
    <w:rsid w:val="00CC7761"/>
    <w:rsid w:val="00CD653B"/>
    <w:rsid w:val="00CE2F7D"/>
    <w:rsid w:val="00CE5C15"/>
    <w:rsid w:val="00CF01EE"/>
    <w:rsid w:val="00D01247"/>
    <w:rsid w:val="00D03529"/>
    <w:rsid w:val="00D03F68"/>
    <w:rsid w:val="00D045F3"/>
    <w:rsid w:val="00D04F35"/>
    <w:rsid w:val="00D145FB"/>
    <w:rsid w:val="00D159B4"/>
    <w:rsid w:val="00D20B11"/>
    <w:rsid w:val="00D2162C"/>
    <w:rsid w:val="00D24B37"/>
    <w:rsid w:val="00D25596"/>
    <w:rsid w:val="00D25A44"/>
    <w:rsid w:val="00D26DFF"/>
    <w:rsid w:val="00D27C91"/>
    <w:rsid w:val="00D31498"/>
    <w:rsid w:val="00D31F32"/>
    <w:rsid w:val="00D35CEA"/>
    <w:rsid w:val="00D43FD0"/>
    <w:rsid w:val="00D46706"/>
    <w:rsid w:val="00D46C47"/>
    <w:rsid w:val="00D56792"/>
    <w:rsid w:val="00D579BA"/>
    <w:rsid w:val="00D628DC"/>
    <w:rsid w:val="00D64900"/>
    <w:rsid w:val="00D66486"/>
    <w:rsid w:val="00D7119A"/>
    <w:rsid w:val="00D72C84"/>
    <w:rsid w:val="00D74BA8"/>
    <w:rsid w:val="00D76664"/>
    <w:rsid w:val="00D8675D"/>
    <w:rsid w:val="00D902AA"/>
    <w:rsid w:val="00D914DD"/>
    <w:rsid w:val="00D92883"/>
    <w:rsid w:val="00D95530"/>
    <w:rsid w:val="00DA6148"/>
    <w:rsid w:val="00DB1028"/>
    <w:rsid w:val="00DB21E0"/>
    <w:rsid w:val="00DC15F6"/>
    <w:rsid w:val="00DC2B4F"/>
    <w:rsid w:val="00DC6710"/>
    <w:rsid w:val="00DD06D0"/>
    <w:rsid w:val="00DD07D7"/>
    <w:rsid w:val="00DD2222"/>
    <w:rsid w:val="00DD2DA2"/>
    <w:rsid w:val="00DD54E3"/>
    <w:rsid w:val="00DE2E8E"/>
    <w:rsid w:val="00DE577E"/>
    <w:rsid w:val="00DF52F7"/>
    <w:rsid w:val="00E019B0"/>
    <w:rsid w:val="00E01D48"/>
    <w:rsid w:val="00E02C86"/>
    <w:rsid w:val="00E068DA"/>
    <w:rsid w:val="00E111EF"/>
    <w:rsid w:val="00E137DB"/>
    <w:rsid w:val="00E14020"/>
    <w:rsid w:val="00E169F7"/>
    <w:rsid w:val="00E246DC"/>
    <w:rsid w:val="00E376F4"/>
    <w:rsid w:val="00E4639B"/>
    <w:rsid w:val="00E51EAD"/>
    <w:rsid w:val="00E52105"/>
    <w:rsid w:val="00E530D2"/>
    <w:rsid w:val="00E616C8"/>
    <w:rsid w:val="00E624BE"/>
    <w:rsid w:val="00E64BF5"/>
    <w:rsid w:val="00E6594A"/>
    <w:rsid w:val="00E67E8D"/>
    <w:rsid w:val="00E705A6"/>
    <w:rsid w:val="00E70BC1"/>
    <w:rsid w:val="00E719BA"/>
    <w:rsid w:val="00E72843"/>
    <w:rsid w:val="00E72E65"/>
    <w:rsid w:val="00E74E8F"/>
    <w:rsid w:val="00E75CBE"/>
    <w:rsid w:val="00E855D8"/>
    <w:rsid w:val="00E91915"/>
    <w:rsid w:val="00E92FFB"/>
    <w:rsid w:val="00E9347D"/>
    <w:rsid w:val="00E9546C"/>
    <w:rsid w:val="00E97A7B"/>
    <w:rsid w:val="00EA1273"/>
    <w:rsid w:val="00EA143A"/>
    <w:rsid w:val="00EA206B"/>
    <w:rsid w:val="00EA24CD"/>
    <w:rsid w:val="00EB3599"/>
    <w:rsid w:val="00EB4357"/>
    <w:rsid w:val="00EC0363"/>
    <w:rsid w:val="00EC0C8F"/>
    <w:rsid w:val="00EC1F04"/>
    <w:rsid w:val="00ED3D03"/>
    <w:rsid w:val="00ED597C"/>
    <w:rsid w:val="00EF6A9B"/>
    <w:rsid w:val="00F05AD8"/>
    <w:rsid w:val="00F06304"/>
    <w:rsid w:val="00F06362"/>
    <w:rsid w:val="00F20321"/>
    <w:rsid w:val="00F21234"/>
    <w:rsid w:val="00F23BD3"/>
    <w:rsid w:val="00F272EA"/>
    <w:rsid w:val="00F30218"/>
    <w:rsid w:val="00F32ACF"/>
    <w:rsid w:val="00F37748"/>
    <w:rsid w:val="00F4285E"/>
    <w:rsid w:val="00F62974"/>
    <w:rsid w:val="00F64361"/>
    <w:rsid w:val="00F6752B"/>
    <w:rsid w:val="00F70509"/>
    <w:rsid w:val="00F76002"/>
    <w:rsid w:val="00F768B4"/>
    <w:rsid w:val="00F76A38"/>
    <w:rsid w:val="00F809BC"/>
    <w:rsid w:val="00F81C5F"/>
    <w:rsid w:val="00F9398C"/>
    <w:rsid w:val="00F95D79"/>
    <w:rsid w:val="00FA1993"/>
    <w:rsid w:val="00FA2687"/>
    <w:rsid w:val="00FA2E57"/>
    <w:rsid w:val="00FA6687"/>
    <w:rsid w:val="00FA7DBA"/>
    <w:rsid w:val="00FC0296"/>
    <w:rsid w:val="00FC05C0"/>
    <w:rsid w:val="00FC0C6E"/>
    <w:rsid w:val="00FC6038"/>
    <w:rsid w:val="00FC716F"/>
    <w:rsid w:val="00FE2105"/>
    <w:rsid w:val="00FE267E"/>
    <w:rsid w:val="00FE3E14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74B7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321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0B663E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B663E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79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79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7968"/>
    <w:rPr>
      <w:vertAlign w:val="superscript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AB59D0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2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21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21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2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21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165"/>
    <w:rPr>
      <w:rFonts w:ascii="Segoe UI" w:hAnsi="Segoe UI" w:cs="Segoe UI"/>
      <w:sz w:val="18"/>
      <w:szCs w:val="18"/>
    </w:rPr>
  </w:style>
  <w:style w:type="character" w:customStyle="1" w:styleId="IGindeksgrny">
    <w:name w:val="_IG_ – indeks górny"/>
    <w:basedOn w:val="Domylnaczcionkaakapitu"/>
    <w:uiPriority w:val="2"/>
    <w:qFormat/>
    <w:rsid w:val="00BC0D10"/>
    <w:rPr>
      <w:b w:val="0"/>
      <w:i w:val="0"/>
      <w:vanish w:val="0"/>
      <w:spacing w:val="0"/>
      <w:vertAlign w:val="superscript"/>
    </w:rPr>
  </w:style>
  <w:style w:type="paragraph" w:styleId="Poprawka">
    <w:name w:val="Revision"/>
    <w:hidden/>
    <w:uiPriority w:val="99"/>
    <w:semiHidden/>
    <w:rsid w:val="00311CB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E6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59B"/>
  </w:style>
  <w:style w:type="paragraph" w:styleId="Stopka">
    <w:name w:val="footer"/>
    <w:basedOn w:val="Normalny"/>
    <w:link w:val="StopkaZnak"/>
    <w:uiPriority w:val="99"/>
    <w:unhideWhenUsed/>
    <w:rsid w:val="003E6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59B"/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FE210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D7119A"/>
    <w:rPr>
      <w:b/>
      <w:bCs/>
    </w:rPr>
  </w:style>
  <w:style w:type="paragraph" w:customStyle="1" w:styleId="USTustnpkodeksu">
    <w:name w:val="UST(§) – ust. (§ np. kodeksu)"/>
    <w:basedOn w:val="Normalny"/>
    <w:uiPriority w:val="12"/>
    <w:qFormat/>
    <w:rsid w:val="00022F06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321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0B663E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B663E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79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79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7968"/>
    <w:rPr>
      <w:vertAlign w:val="superscript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AB59D0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2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21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21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2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21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165"/>
    <w:rPr>
      <w:rFonts w:ascii="Segoe UI" w:hAnsi="Segoe UI" w:cs="Segoe UI"/>
      <w:sz w:val="18"/>
      <w:szCs w:val="18"/>
    </w:rPr>
  </w:style>
  <w:style w:type="character" w:customStyle="1" w:styleId="IGindeksgrny">
    <w:name w:val="_IG_ – indeks górny"/>
    <w:basedOn w:val="Domylnaczcionkaakapitu"/>
    <w:uiPriority w:val="2"/>
    <w:qFormat/>
    <w:rsid w:val="00BC0D10"/>
    <w:rPr>
      <w:b w:val="0"/>
      <w:i w:val="0"/>
      <w:vanish w:val="0"/>
      <w:spacing w:val="0"/>
      <w:vertAlign w:val="superscript"/>
    </w:rPr>
  </w:style>
  <w:style w:type="paragraph" w:styleId="Poprawka">
    <w:name w:val="Revision"/>
    <w:hidden/>
    <w:uiPriority w:val="99"/>
    <w:semiHidden/>
    <w:rsid w:val="00311CB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E6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59B"/>
  </w:style>
  <w:style w:type="paragraph" w:styleId="Stopka">
    <w:name w:val="footer"/>
    <w:basedOn w:val="Normalny"/>
    <w:link w:val="StopkaZnak"/>
    <w:uiPriority w:val="99"/>
    <w:unhideWhenUsed/>
    <w:rsid w:val="003E6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59B"/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FE210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D7119A"/>
    <w:rPr>
      <w:b/>
      <w:bCs/>
    </w:rPr>
  </w:style>
  <w:style w:type="paragraph" w:customStyle="1" w:styleId="USTustnpkodeksu">
    <w:name w:val="UST(§) – ust. (§ np. kodeksu)"/>
    <w:basedOn w:val="Normalny"/>
    <w:uiPriority w:val="12"/>
    <w:qFormat/>
    <w:rsid w:val="00022F06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252C2-D9BF-4914-AC26-F1E321A49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22</Pages>
  <Words>6765</Words>
  <Characters>40591</Characters>
  <Application>Microsoft Office Word</Application>
  <DocSecurity>0</DocSecurity>
  <Lines>338</Lines>
  <Paragraphs>94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Andrzejewska</dc:creator>
  <cp:lastModifiedBy>Jankowska-Słomianko Dorota</cp:lastModifiedBy>
  <cp:revision>44</cp:revision>
  <cp:lastPrinted>2018-06-19T07:59:00Z</cp:lastPrinted>
  <dcterms:created xsi:type="dcterms:W3CDTF">2018-10-16T13:50:00Z</dcterms:created>
  <dcterms:modified xsi:type="dcterms:W3CDTF">2018-10-23T13:27:00Z</dcterms:modified>
</cp:coreProperties>
</file>