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0C7CF1" w14:textId="77777777" w:rsidR="00614FEC" w:rsidRPr="00735CBD" w:rsidRDefault="00233CCF" w:rsidP="00401BD9">
      <w:pPr>
        <w:spacing w:before="120" w:after="0" w:line="360" w:lineRule="auto"/>
        <w:jc w:val="center"/>
        <w:rPr>
          <w:rFonts w:ascii="Times New Roman" w:hAnsi="Times New Roman"/>
          <w:sz w:val="24"/>
          <w:szCs w:val="24"/>
        </w:rPr>
      </w:pPr>
      <w:r w:rsidRPr="00735CBD">
        <w:rPr>
          <w:rFonts w:ascii="Times New Roman" w:hAnsi="Times New Roman"/>
          <w:sz w:val="24"/>
          <w:szCs w:val="24"/>
        </w:rPr>
        <w:t>UZASADNIENIE</w:t>
      </w:r>
    </w:p>
    <w:p w14:paraId="1FFF35ED" w14:textId="77777777" w:rsidR="00D82C72" w:rsidRPr="00735CBD" w:rsidRDefault="00D82C72" w:rsidP="00401BD9">
      <w:pPr>
        <w:spacing w:after="0" w:line="360" w:lineRule="auto"/>
        <w:jc w:val="center"/>
        <w:rPr>
          <w:rFonts w:ascii="Times New Roman" w:hAnsi="Times New Roman"/>
          <w:b/>
          <w:sz w:val="24"/>
          <w:szCs w:val="24"/>
        </w:rPr>
      </w:pPr>
    </w:p>
    <w:p w14:paraId="1CC49A98" w14:textId="337C2C7F" w:rsidR="00614FEC" w:rsidRPr="00735CBD" w:rsidRDefault="007F0A0D" w:rsidP="00401BD9">
      <w:pPr>
        <w:spacing w:after="120" w:line="360" w:lineRule="auto"/>
        <w:jc w:val="both"/>
        <w:rPr>
          <w:rFonts w:ascii="Times New Roman" w:hAnsi="Times New Roman"/>
          <w:sz w:val="24"/>
          <w:szCs w:val="24"/>
        </w:rPr>
      </w:pPr>
      <w:r w:rsidRPr="00735CBD">
        <w:rPr>
          <w:rFonts w:ascii="Times New Roman" w:hAnsi="Times New Roman"/>
          <w:sz w:val="24"/>
          <w:szCs w:val="24"/>
        </w:rPr>
        <w:t>Organy Unii Europejskiej są bardzo aktywne w obszarze wprowadzania nowych rozwiązań i przepisów w dziedzinie lotnictwa cy</w:t>
      </w:r>
      <w:r w:rsidR="00401BD9">
        <w:rPr>
          <w:rFonts w:ascii="Times New Roman" w:hAnsi="Times New Roman"/>
          <w:sz w:val="24"/>
          <w:szCs w:val="24"/>
        </w:rPr>
        <w:t>wilnego. Jakkolwiek większość z </w:t>
      </w:r>
      <w:r w:rsidRPr="00735CBD">
        <w:rPr>
          <w:rFonts w:ascii="Times New Roman" w:hAnsi="Times New Roman"/>
          <w:sz w:val="24"/>
          <w:szCs w:val="24"/>
        </w:rPr>
        <w:t>przyjmowanych aktów to rozporządzenia, kt</w:t>
      </w:r>
      <w:r w:rsidR="00401BD9">
        <w:rPr>
          <w:rFonts w:ascii="Times New Roman" w:hAnsi="Times New Roman"/>
          <w:sz w:val="24"/>
          <w:szCs w:val="24"/>
        </w:rPr>
        <w:t>óre są bezpośrednio stosowane w </w:t>
      </w:r>
      <w:r w:rsidRPr="00735CBD">
        <w:rPr>
          <w:rFonts w:ascii="Times New Roman" w:hAnsi="Times New Roman"/>
          <w:sz w:val="24"/>
          <w:szCs w:val="24"/>
        </w:rPr>
        <w:t>państwach członkowskich Unii Europejskiej, tym niemniej część rozwiązań musi być rozwinięta w ramach szczegółowych przepisów prawa krajowego. Niniejsza nowelizacja ma na celu wdrożenie takich rozwiązań.</w:t>
      </w:r>
    </w:p>
    <w:p w14:paraId="3D6B765C" w14:textId="2D50C910" w:rsidR="00614FEC" w:rsidRPr="00735CBD" w:rsidRDefault="007F0A0D" w:rsidP="00401BD9">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Przewidywane w niniejszym projekcie dostosowanie ustawy z dnia 3 lipca 2002 r. – Prawo lotnicze (Dz. U. z </w:t>
      </w:r>
      <w:r w:rsidR="009F7157" w:rsidRPr="00735CBD">
        <w:rPr>
          <w:rFonts w:ascii="Times New Roman" w:hAnsi="Times New Roman"/>
          <w:sz w:val="24"/>
          <w:szCs w:val="24"/>
        </w:rPr>
        <w:t xml:space="preserve">2018 </w:t>
      </w:r>
      <w:r w:rsidRPr="00735CBD">
        <w:rPr>
          <w:rFonts w:ascii="Times New Roman" w:hAnsi="Times New Roman"/>
          <w:sz w:val="24"/>
          <w:szCs w:val="24"/>
        </w:rPr>
        <w:t>r. poz.</w:t>
      </w:r>
      <w:r w:rsidR="005F36EF" w:rsidRPr="00735CBD">
        <w:rPr>
          <w:rFonts w:ascii="Times New Roman" w:hAnsi="Times New Roman"/>
          <w:sz w:val="24"/>
          <w:szCs w:val="24"/>
        </w:rPr>
        <w:t xml:space="preserve"> </w:t>
      </w:r>
      <w:r w:rsidR="009F7157" w:rsidRPr="00735CBD">
        <w:rPr>
          <w:rFonts w:ascii="Times New Roman" w:hAnsi="Times New Roman"/>
          <w:sz w:val="24"/>
          <w:szCs w:val="24"/>
        </w:rPr>
        <w:t>1183</w:t>
      </w:r>
      <w:r w:rsidR="00192016" w:rsidRPr="00735CBD">
        <w:rPr>
          <w:rFonts w:ascii="Times New Roman" w:hAnsi="Times New Roman"/>
          <w:sz w:val="24"/>
          <w:szCs w:val="24"/>
        </w:rPr>
        <w:t>, 1629 i 1</w:t>
      </w:r>
      <w:r w:rsidR="00210DB6">
        <w:rPr>
          <w:rFonts w:ascii="Times New Roman" w:hAnsi="Times New Roman"/>
          <w:sz w:val="24"/>
          <w:szCs w:val="24"/>
        </w:rPr>
        <w:t>6</w:t>
      </w:r>
      <w:r w:rsidR="00192016" w:rsidRPr="00735CBD">
        <w:rPr>
          <w:rFonts w:ascii="Times New Roman" w:hAnsi="Times New Roman"/>
          <w:sz w:val="24"/>
          <w:szCs w:val="24"/>
        </w:rPr>
        <w:t>37</w:t>
      </w:r>
      <w:r w:rsidRPr="00735CBD">
        <w:rPr>
          <w:rFonts w:ascii="Times New Roman" w:hAnsi="Times New Roman"/>
          <w:sz w:val="24"/>
          <w:szCs w:val="24"/>
        </w:rPr>
        <w:t>) do nowych lub znowelizowanych przepisów Unii Europejskiej dotyczy zagadnień praw pasażerów, żeglugi powietrznej, personelu lotniczego, techniki lotniczej, lotniczej działalności gospodarczej i transportu lotniczego, operacji lotniczych, lotnisk oraz ochrony lotnictwa cywilnego.</w:t>
      </w:r>
    </w:p>
    <w:p w14:paraId="5EA889A7" w14:textId="77777777" w:rsidR="00614FEC" w:rsidRPr="00735CBD" w:rsidRDefault="007F0A0D" w:rsidP="00401BD9">
      <w:pPr>
        <w:spacing w:before="120" w:after="0" w:line="360" w:lineRule="auto"/>
        <w:jc w:val="both"/>
        <w:rPr>
          <w:rFonts w:ascii="Times New Roman" w:hAnsi="Times New Roman"/>
          <w:sz w:val="24"/>
          <w:szCs w:val="24"/>
        </w:rPr>
      </w:pPr>
      <w:r w:rsidRPr="00735CBD">
        <w:rPr>
          <w:rFonts w:ascii="Times New Roman" w:hAnsi="Times New Roman"/>
          <w:sz w:val="24"/>
          <w:szCs w:val="24"/>
        </w:rPr>
        <w:t xml:space="preserve">Projekt ustawy o zmianie ustawy – Prawo lotnicze ma na celu </w:t>
      </w:r>
      <w:r w:rsidR="00000D08" w:rsidRPr="00735CBD">
        <w:rPr>
          <w:rFonts w:ascii="Times New Roman" w:hAnsi="Times New Roman"/>
          <w:sz w:val="24"/>
          <w:szCs w:val="24"/>
        </w:rPr>
        <w:t>dostosowanie przepisów do rozwiązań zaw</w:t>
      </w:r>
      <w:r w:rsidR="003739AE" w:rsidRPr="00735CBD">
        <w:rPr>
          <w:rFonts w:ascii="Times New Roman" w:hAnsi="Times New Roman"/>
          <w:sz w:val="24"/>
          <w:szCs w:val="24"/>
        </w:rPr>
        <w:t>art</w:t>
      </w:r>
      <w:r w:rsidR="00000D08" w:rsidRPr="00735CBD">
        <w:rPr>
          <w:rFonts w:ascii="Times New Roman" w:hAnsi="Times New Roman"/>
          <w:sz w:val="24"/>
          <w:szCs w:val="24"/>
        </w:rPr>
        <w:t>ych w</w:t>
      </w:r>
      <w:r w:rsidRPr="00735CBD">
        <w:rPr>
          <w:rFonts w:ascii="Times New Roman" w:hAnsi="Times New Roman"/>
          <w:sz w:val="24"/>
          <w:szCs w:val="24"/>
        </w:rPr>
        <w:t>:</w:t>
      </w:r>
    </w:p>
    <w:p w14:paraId="02B5AA88" w14:textId="4368C6F1" w:rsidR="00327465" w:rsidRPr="00735CBD" w:rsidRDefault="00626AA4" w:rsidP="00401BD9">
      <w:pPr>
        <w:pStyle w:val="Akapitzlist"/>
        <w:numPr>
          <w:ilvl w:val="0"/>
          <w:numId w:val="1"/>
        </w:numPr>
        <w:spacing w:after="0" w:line="360" w:lineRule="auto"/>
        <w:ind w:left="567" w:hanging="567"/>
        <w:contextualSpacing w:val="0"/>
        <w:jc w:val="both"/>
        <w:rPr>
          <w:rFonts w:ascii="Times New Roman" w:hAnsi="Times New Roman"/>
          <w:sz w:val="24"/>
          <w:szCs w:val="24"/>
        </w:rPr>
      </w:pPr>
      <w:r w:rsidRPr="00735CBD">
        <w:rPr>
          <w:rFonts w:ascii="Times New Roman" w:hAnsi="Times New Roman"/>
          <w:sz w:val="24"/>
          <w:szCs w:val="24"/>
        </w:rPr>
        <w:t>dyrektywie Parlamentu Europejskiego i Rady 2013/11/UE z dnia 21 maja 2013 r. w sprawie alternatywnych metod rozstrzygania sporów konsumenckich oraz zmiany rozporządzenia (WE) nr 2006/2004 i dyrektywy 2009/22/WE (Dz. Urz. UE L 165 z 18.06.2013, str. 63), zwanej dalej „dyrektywą ADR”</w:t>
      </w:r>
      <w:r w:rsidR="00210DB6">
        <w:rPr>
          <w:rFonts w:ascii="Times New Roman" w:hAnsi="Times New Roman"/>
          <w:sz w:val="24"/>
          <w:szCs w:val="24"/>
        </w:rPr>
        <w:t>,</w:t>
      </w:r>
    </w:p>
    <w:p w14:paraId="0E5BD53D" w14:textId="77777777" w:rsidR="000440D7" w:rsidRPr="00735CBD" w:rsidRDefault="007F0A0D" w:rsidP="00401BD9">
      <w:pPr>
        <w:pStyle w:val="Akapitzlist"/>
        <w:numPr>
          <w:ilvl w:val="0"/>
          <w:numId w:val="1"/>
        </w:numPr>
        <w:spacing w:before="120" w:after="120" w:line="360" w:lineRule="auto"/>
        <w:ind w:left="567" w:hanging="567"/>
        <w:jc w:val="both"/>
        <w:rPr>
          <w:rFonts w:ascii="Times New Roman" w:hAnsi="Times New Roman"/>
          <w:sz w:val="24"/>
          <w:szCs w:val="24"/>
        </w:rPr>
      </w:pPr>
      <w:r w:rsidRPr="00735CBD">
        <w:rPr>
          <w:rFonts w:ascii="Times New Roman" w:hAnsi="Times New Roman"/>
          <w:sz w:val="24"/>
          <w:szCs w:val="24"/>
        </w:rPr>
        <w:t>rozporządzeniu Rady (EWG) nr 95/93 z dnia 18 stycznia 1993 r. w sprawie wspólnych zasad przydzielania czasu na start lub lądowanie w portach lotniczych Wspólnoty</w:t>
      </w:r>
      <w:r w:rsidR="003B1950" w:rsidRPr="00735CBD">
        <w:rPr>
          <w:rFonts w:ascii="Times New Roman" w:hAnsi="Times New Roman"/>
          <w:sz w:val="24"/>
          <w:szCs w:val="24"/>
        </w:rPr>
        <w:t xml:space="preserve"> (Dz. Urz. UE L 14 z 22.01.1993, str. 1, z późn. zm.)</w:t>
      </w:r>
      <w:r w:rsidRPr="00735CBD">
        <w:rPr>
          <w:rFonts w:ascii="Times New Roman" w:hAnsi="Times New Roman"/>
          <w:sz w:val="24"/>
          <w:szCs w:val="24"/>
        </w:rPr>
        <w:t>,</w:t>
      </w:r>
      <w:r w:rsidR="003B1950" w:rsidRPr="00735CBD">
        <w:rPr>
          <w:rFonts w:ascii="Times New Roman" w:hAnsi="Times New Roman"/>
          <w:sz w:val="24"/>
          <w:szCs w:val="24"/>
        </w:rPr>
        <w:t xml:space="preserve"> zwanym dalej „rozporządzeniem nr 95/93/</w:t>
      </w:r>
      <w:r w:rsidR="00EC102E" w:rsidRPr="00735CBD">
        <w:rPr>
          <w:rFonts w:ascii="Times New Roman" w:hAnsi="Times New Roman"/>
          <w:sz w:val="24"/>
          <w:szCs w:val="24"/>
        </w:rPr>
        <w:t>WE</w:t>
      </w:r>
      <w:r w:rsidR="003B1950" w:rsidRPr="00735CBD">
        <w:rPr>
          <w:rFonts w:ascii="Times New Roman" w:hAnsi="Times New Roman"/>
          <w:sz w:val="24"/>
          <w:szCs w:val="24"/>
        </w:rPr>
        <w:t>”,</w:t>
      </w:r>
    </w:p>
    <w:p w14:paraId="7410309E" w14:textId="25A4E577" w:rsidR="003117A4" w:rsidRPr="00735CBD" w:rsidRDefault="007F0A0D" w:rsidP="00401BD9">
      <w:pPr>
        <w:pStyle w:val="Akapitzlist"/>
        <w:numPr>
          <w:ilvl w:val="0"/>
          <w:numId w:val="1"/>
        </w:numPr>
        <w:spacing w:before="120" w:after="120" w:line="360" w:lineRule="auto"/>
        <w:ind w:left="567" w:hanging="567"/>
        <w:jc w:val="both"/>
        <w:rPr>
          <w:rFonts w:ascii="Times New Roman" w:hAnsi="Times New Roman"/>
          <w:sz w:val="24"/>
          <w:szCs w:val="24"/>
        </w:rPr>
      </w:pPr>
      <w:r w:rsidRPr="00735CBD">
        <w:rPr>
          <w:rFonts w:ascii="Times New Roman" w:hAnsi="Times New Roman"/>
          <w:sz w:val="24"/>
          <w:szCs w:val="24"/>
        </w:rPr>
        <w:t xml:space="preserve">rozporządzeniu Parlamentu Europejskiego i </w:t>
      </w:r>
      <w:r w:rsidR="00401BD9">
        <w:rPr>
          <w:rFonts w:ascii="Times New Roman" w:hAnsi="Times New Roman"/>
          <w:sz w:val="24"/>
          <w:szCs w:val="24"/>
        </w:rPr>
        <w:t>Rady (WE) nr 261/2004 z dnia 11 </w:t>
      </w:r>
      <w:r w:rsidRPr="00735CBD">
        <w:rPr>
          <w:rFonts w:ascii="Times New Roman" w:hAnsi="Times New Roman"/>
          <w:sz w:val="24"/>
          <w:szCs w:val="24"/>
        </w:rPr>
        <w:t xml:space="preserve">lutego 2004 r. ustanawiającym wspólne zasady odszkodowania i pomocy dla pasażerów w przypadku odmowy przyjęcia na pokład albo odwołania lub dłuższego opóźnienia lotów, uchylające rozporządzenie (EWG) nr 295/91 </w:t>
      </w:r>
      <w:r w:rsidR="00401BD9">
        <w:rPr>
          <w:rFonts w:ascii="Times New Roman" w:hAnsi="Times New Roman"/>
          <w:sz w:val="24"/>
          <w:szCs w:val="24"/>
        </w:rPr>
        <w:t>(Dz. </w:t>
      </w:r>
      <w:r w:rsidR="000B40C1" w:rsidRPr="00735CBD">
        <w:rPr>
          <w:rFonts w:ascii="Times New Roman" w:hAnsi="Times New Roman"/>
          <w:sz w:val="24"/>
          <w:szCs w:val="24"/>
        </w:rPr>
        <w:t xml:space="preserve">Urz. UE L </w:t>
      </w:r>
      <w:r w:rsidR="00C10D41" w:rsidRPr="00735CBD">
        <w:rPr>
          <w:rFonts w:ascii="Times New Roman" w:hAnsi="Times New Roman"/>
          <w:sz w:val="24"/>
          <w:szCs w:val="24"/>
        </w:rPr>
        <w:t>46 z 17</w:t>
      </w:r>
      <w:r w:rsidR="000B40C1" w:rsidRPr="00735CBD">
        <w:rPr>
          <w:rFonts w:ascii="Times New Roman" w:hAnsi="Times New Roman"/>
          <w:sz w:val="24"/>
          <w:szCs w:val="24"/>
        </w:rPr>
        <w:t>.0</w:t>
      </w:r>
      <w:r w:rsidR="00C10D41" w:rsidRPr="00735CBD">
        <w:rPr>
          <w:rFonts w:ascii="Times New Roman" w:hAnsi="Times New Roman"/>
          <w:sz w:val="24"/>
          <w:szCs w:val="24"/>
        </w:rPr>
        <w:t>2</w:t>
      </w:r>
      <w:r w:rsidR="000B40C1" w:rsidRPr="00735CBD">
        <w:rPr>
          <w:rFonts w:ascii="Times New Roman" w:hAnsi="Times New Roman"/>
          <w:sz w:val="24"/>
          <w:szCs w:val="24"/>
        </w:rPr>
        <w:t>.2004; Dz. Urz. UE Po</w:t>
      </w:r>
      <w:r w:rsidR="00401BD9">
        <w:rPr>
          <w:rFonts w:ascii="Times New Roman" w:hAnsi="Times New Roman"/>
          <w:sz w:val="24"/>
          <w:szCs w:val="24"/>
        </w:rPr>
        <w:t>lskie wydanie specjalne, rozdz. </w:t>
      </w:r>
      <w:r w:rsidR="000B40C1" w:rsidRPr="00735CBD">
        <w:rPr>
          <w:rFonts w:ascii="Times New Roman" w:hAnsi="Times New Roman"/>
          <w:sz w:val="24"/>
          <w:szCs w:val="24"/>
        </w:rPr>
        <w:t xml:space="preserve">7, t. 8, str. </w:t>
      </w:r>
      <w:r w:rsidR="00C10D41" w:rsidRPr="00735CBD">
        <w:rPr>
          <w:rFonts w:ascii="Times New Roman" w:hAnsi="Times New Roman"/>
          <w:sz w:val="24"/>
          <w:szCs w:val="24"/>
        </w:rPr>
        <w:t>10</w:t>
      </w:r>
      <w:r w:rsidR="000B40C1" w:rsidRPr="00735CBD">
        <w:rPr>
          <w:rFonts w:ascii="Times New Roman" w:hAnsi="Times New Roman"/>
          <w:sz w:val="24"/>
          <w:szCs w:val="24"/>
        </w:rPr>
        <w:t>)</w:t>
      </w:r>
      <w:r w:rsidR="00182F11" w:rsidRPr="00735CBD">
        <w:rPr>
          <w:rFonts w:ascii="Times New Roman" w:hAnsi="Times New Roman"/>
          <w:sz w:val="24"/>
          <w:szCs w:val="24"/>
        </w:rPr>
        <w:t>, zwanym dalej „rozporządzeniem nr 261/2004/WE”,</w:t>
      </w:r>
    </w:p>
    <w:p w14:paraId="2C261BBB" w14:textId="7BF889AA" w:rsidR="0051097B" w:rsidRPr="00735CBD" w:rsidRDefault="008148A1" w:rsidP="00401BD9">
      <w:pPr>
        <w:numPr>
          <w:ilvl w:val="0"/>
          <w:numId w:val="1"/>
        </w:numPr>
        <w:spacing w:before="120" w:after="120" w:line="360" w:lineRule="auto"/>
        <w:ind w:left="567" w:hanging="567"/>
        <w:jc w:val="both"/>
        <w:rPr>
          <w:rFonts w:ascii="Times New Roman" w:hAnsi="Times New Roman"/>
          <w:sz w:val="24"/>
          <w:szCs w:val="24"/>
        </w:rPr>
      </w:pPr>
      <w:r w:rsidRPr="00735CBD">
        <w:rPr>
          <w:rFonts w:ascii="Times New Roman" w:hAnsi="Times New Roman"/>
          <w:sz w:val="24"/>
          <w:szCs w:val="24"/>
        </w:rPr>
        <w:t>rozporządzeniu (WE) nr 785/2004 Parlamentu</w:t>
      </w:r>
      <w:r w:rsidR="00401BD9">
        <w:rPr>
          <w:rFonts w:ascii="Times New Roman" w:hAnsi="Times New Roman"/>
          <w:sz w:val="24"/>
          <w:szCs w:val="24"/>
        </w:rPr>
        <w:t xml:space="preserve"> Europejskiego i Rady z dnia 21 </w:t>
      </w:r>
      <w:r w:rsidRPr="00735CBD">
        <w:rPr>
          <w:rFonts w:ascii="Times New Roman" w:hAnsi="Times New Roman"/>
          <w:sz w:val="24"/>
          <w:szCs w:val="24"/>
        </w:rPr>
        <w:t xml:space="preserve">kwietnia 2004 r. w sprawie wymogów w zakresie ubezpieczenia w odniesieniu </w:t>
      </w:r>
      <w:r w:rsidRPr="00735CBD">
        <w:rPr>
          <w:rFonts w:ascii="Times New Roman" w:hAnsi="Times New Roman"/>
          <w:sz w:val="24"/>
          <w:szCs w:val="24"/>
        </w:rPr>
        <w:lastRenderedPageBreak/>
        <w:t>do przewoźników lotniczych i operatorów statków powietrznych (Dz. Urz. UE L 138 z 30.04.2004, str. 1, z późn. zm.), z</w:t>
      </w:r>
      <w:r w:rsidR="00401BD9">
        <w:rPr>
          <w:rFonts w:ascii="Times New Roman" w:hAnsi="Times New Roman"/>
          <w:sz w:val="24"/>
          <w:szCs w:val="24"/>
        </w:rPr>
        <w:t>wanym dalej „rozporządzeniem nr </w:t>
      </w:r>
      <w:r w:rsidRPr="00735CBD">
        <w:rPr>
          <w:rFonts w:ascii="Times New Roman" w:hAnsi="Times New Roman"/>
          <w:sz w:val="24"/>
          <w:szCs w:val="24"/>
        </w:rPr>
        <w:t>785/2004/WE”,</w:t>
      </w:r>
    </w:p>
    <w:p w14:paraId="4D029200" w14:textId="4203DEDF" w:rsidR="000440D7" w:rsidRPr="00735CBD" w:rsidRDefault="007F0A0D" w:rsidP="00401BD9">
      <w:pPr>
        <w:pStyle w:val="Akapitzlist"/>
        <w:numPr>
          <w:ilvl w:val="0"/>
          <w:numId w:val="1"/>
        </w:numPr>
        <w:spacing w:before="120" w:after="120" w:line="360" w:lineRule="auto"/>
        <w:ind w:left="567" w:hanging="567"/>
        <w:jc w:val="both"/>
        <w:rPr>
          <w:rFonts w:ascii="Times New Roman" w:hAnsi="Times New Roman"/>
          <w:sz w:val="24"/>
          <w:szCs w:val="24"/>
        </w:rPr>
      </w:pPr>
      <w:r w:rsidRPr="00735CBD">
        <w:rPr>
          <w:rFonts w:ascii="Times New Roman" w:hAnsi="Times New Roman"/>
          <w:sz w:val="24"/>
          <w:szCs w:val="24"/>
        </w:rPr>
        <w:t>rozporządzeniu (WE) nr 847/2004 Parlamentu</w:t>
      </w:r>
      <w:r w:rsidR="00401BD9">
        <w:rPr>
          <w:rFonts w:ascii="Times New Roman" w:hAnsi="Times New Roman"/>
          <w:sz w:val="24"/>
          <w:szCs w:val="24"/>
        </w:rPr>
        <w:t xml:space="preserve"> Europejskiego i Rady z dnia 29 </w:t>
      </w:r>
      <w:r w:rsidRPr="00735CBD">
        <w:rPr>
          <w:rFonts w:ascii="Times New Roman" w:hAnsi="Times New Roman"/>
          <w:sz w:val="24"/>
          <w:szCs w:val="24"/>
        </w:rPr>
        <w:t>kwietnia 2004 r. w sprawie negocjacji i wykonania umów dotyczących usług lotniczych między Państwami Członkowskimi a państwami trzecimi</w:t>
      </w:r>
      <w:r w:rsidR="00182F11" w:rsidRPr="00735CBD">
        <w:rPr>
          <w:rFonts w:ascii="Times New Roman" w:hAnsi="Times New Roman"/>
          <w:sz w:val="24"/>
          <w:szCs w:val="24"/>
        </w:rPr>
        <w:t xml:space="preserve"> (Dz. U. UE L 157 z 30.</w:t>
      </w:r>
      <w:r w:rsidR="005F36EF" w:rsidRPr="00735CBD">
        <w:rPr>
          <w:rFonts w:ascii="Times New Roman" w:hAnsi="Times New Roman"/>
          <w:sz w:val="24"/>
          <w:szCs w:val="24"/>
        </w:rPr>
        <w:t>0</w:t>
      </w:r>
      <w:r w:rsidR="00182F11" w:rsidRPr="00735CBD">
        <w:rPr>
          <w:rFonts w:ascii="Times New Roman" w:hAnsi="Times New Roman"/>
          <w:sz w:val="24"/>
          <w:szCs w:val="24"/>
        </w:rPr>
        <w:t>4.2004, str. 7),</w:t>
      </w:r>
    </w:p>
    <w:p w14:paraId="76A7E542" w14:textId="2989E648" w:rsidR="002D6D35" w:rsidRPr="00735CBD" w:rsidRDefault="00626AA4" w:rsidP="00401BD9">
      <w:pPr>
        <w:pStyle w:val="Akapitzlist"/>
        <w:numPr>
          <w:ilvl w:val="0"/>
          <w:numId w:val="1"/>
        </w:numPr>
        <w:spacing w:before="120" w:after="120" w:line="360" w:lineRule="auto"/>
        <w:ind w:left="567" w:hanging="567"/>
        <w:jc w:val="both"/>
        <w:rPr>
          <w:rFonts w:ascii="Times New Roman" w:hAnsi="Times New Roman"/>
          <w:sz w:val="24"/>
          <w:szCs w:val="24"/>
        </w:rPr>
      </w:pPr>
      <w:r w:rsidRPr="00735CBD">
        <w:rPr>
          <w:rFonts w:ascii="Times New Roman" w:hAnsi="Times New Roman"/>
          <w:sz w:val="24"/>
          <w:szCs w:val="24"/>
        </w:rPr>
        <w:t>rozporządzeniu (WE) Parlamentu Europejskieg</w:t>
      </w:r>
      <w:r w:rsidR="00401BD9">
        <w:rPr>
          <w:rFonts w:ascii="Times New Roman" w:hAnsi="Times New Roman"/>
          <w:sz w:val="24"/>
          <w:szCs w:val="24"/>
        </w:rPr>
        <w:t>o i Rady nr 2006/2004 z dnia 27 </w:t>
      </w:r>
      <w:r w:rsidRPr="00735CBD">
        <w:rPr>
          <w:rFonts w:ascii="Times New Roman" w:hAnsi="Times New Roman"/>
          <w:sz w:val="24"/>
          <w:szCs w:val="24"/>
        </w:rPr>
        <w:t>października 2004 r. w sprawie współpracy między organami krajowymi odpowiedzialnymi za egzekwowanie przepisów prawa w zakresie ochrony konsumentów („Rozporządzenie w sprawie współpracy w dziedzinie ochrony konsumentów”) (Dz. U. UE</w:t>
      </w:r>
      <w:r w:rsidR="00210DB6">
        <w:rPr>
          <w:rFonts w:ascii="Times New Roman" w:hAnsi="Times New Roman"/>
          <w:sz w:val="24"/>
          <w:szCs w:val="24"/>
        </w:rPr>
        <w:t xml:space="preserve"> </w:t>
      </w:r>
      <w:r w:rsidRPr="00735CBD">
        <w:rPr>
          <w:rFonts w:ascii="Times New Roman" w:hAnsi="Times New Roman"/>
          <w:sz w:val="24"/>
          <w:szCs w:val="24"/>
        </w:rPr>
        <w:t>L 364 z 9.12.2004, str. 1), zwanym dalej „rozporządzeniem nr</w:t>
      </w:r>
      <w:r w:rsidR="005A6C32" w:rsidRPr="00735CBD">
        <w:rPr>
          <w:rFonts w:ascii="Times New Roman" w:hAnsi="Times New Roman"/>
          <w:sz w:val="24"/>
          <w:szCs w:val="24"/>
        </w:rPr>
        <w:t xml:space="preserve"> </w:t>
      </w:r>
      <w:r w:rsidRPr="00735CBD">
        <w:rPr>
          <w:rFonts w:ascii="Times New Roman" w:hAnsi="Times New Roman"/>
          <w:sz w:val="24"/>
          <w:szCs w:val="24"/>
        </w:rPr>
        <w:t>2006/2004/WE”</w:t>
      </w:r>
      <w:r w:rsidR="008148A1" w:rsidRPr="00735CBD">
        <w:rPr>
          <w:rFonts w:ascii="Times New Roman" w:hAnsi="Times New Roman"/>
          <w:sz w:val="24"/>
          <w:szCs w:val="24"/>
        </w:rPr>
        <w:t>,</w:t>
      </w:r>
    </w:p>
    <w:p w14:paraId="22131E53" w14:textId="2A5426C2" w:rsidR="00614FEC" w:rsidRPr="00735CBD" w:rsidRDefault="007F0A0D" w:rsidP="00401BD9">
      <w:pPr>
        <w:pStyle w:val="Akapitzlist"/>
        <w:numPr>
          <w:ilvl w:val="0"/>
          <w:numId w:val="1"/>
        </w:numPr>
        <w:spacing w:before="120" w:after="120" w:line="360" w:lineRule="auto"/>
        <w:ind w:left="567" w:hanging="567"/>
        <w:jc w:val="both"/>
        <w:rPr>
          <w:rFonts w:ascii="Times New Roman" w:hAnsi="Times New Roman"/>
          <w:sz w:val="24"/>
          <w:szCs w:val="24"/>
        </w:rPr>
      </w:pPr>
      <w:r w:rsidRPr="00735CBD">
        <w:rPr>
          <w:rFonts w:ascii="Times New Roman" w:hAnsi="Times New Roman"/>
          <w:sz w:val="24"/>
          <w:szCs w:val="24"/>
        </w:rPr>
        <w:t xml:space="preserve">rozporządzeniu Parlamentu Europejskiego i </w:t>
      </w:r>
      <w:r w:rsidR="00401BD9">
        <w:rPr>
          <w:rFonts w:ascii="Times New Roman" w:hAnsi="Times New Roman"/>
          <w:sz w:val="24"/>
          <w:szCs w:val="24"/>
        </w:rPr>
        <w:t>Rady (WE) nr 300/2008 z dnia 11 </w:t>
      </w:r>
      <w:r w:rsidRPr="00735CBD">
        <w:rPr>
          <w:rFonts w:ascii="Times New Roman" w:hAnsi="Times New Roman"/>
          <w:sz w:val="24"/>
          <w:szCs w:val="24"/>
        </w:rPr>
        <w:t>marca 2008 r. w sprawie wspólnych zasad w dziedzinie ochrony lotnictwa cywilnego i uchylającego rozporządzenie (WE) nr 2320/2002</w:t>
      </w:r>
      <w:r w:rsidR="00210DB6">
        <w:rPr>
          <w:rFonts w:ascii="Times New Roman" w:hAnsi="Times New Roman"/>
          <w:sz w:val="24"/>
          <w:szCs w:val="24"/>
        </w:rPr>
        <w:t xml:space="preserve"> (Dz. Urz. UE L 97 z </w:t>
      </w:r>
      <w:r w:rsidR="007973C1" w:rsidRPr="00735CBD">
        <w:rPr>
          <w:rFonts w:ascii="Times New Roman" w:hAnsi="Times New Roman"/>
          <w:sz w:val="24"/>
          <w:szCs w:val="24"/>
        </w:rPr>
        <w:t>09.04.2008, str. 72, z późn. zm.), z</w:t>
      </w:r>
      <w:r w:rsidR="00401BD9">
        <w:rPr>
          <w:rFonts w:ascii="Times New Roman" w:hAnsi="Times New Roman"/>
          <w:sz w:val="24"/>
          <w:szCs w:val="24"/>
        </w:rPr>
        <w:t>wanym dalej „rozporządzeniem nr </w:t>
      </w:r>
      <w:r w:rsidR="007973C1" w:rsidRPr="00735CBD">
        <w:rPr>
          <w:rFonts w:ascii="Times New Roman" w:hAnsi="Times New Roman"/>
          <w:sz w:val="24"/>
          <w:szCs w:val="24"/>
        </w:rPr>
        <w:t>300/2008/WE”,</w:t>
      </w:r>
    </w:p>
    <w:p w14:paraId="527F07AE" w14:textId="0201147B" w:rsidR="00614FEC" w:rsidRPr="00735CBD" w:rsidRDefault="007F0A0D" w:rsidP="00401BD9">
      <w:pPr>
        <w:pStyle w:val="Akapitzlist"/>
        <w:numPr>
          <w:ilvl w:val="0"/>
          <w:numId w:val="1"/>
        </w:numPr>
        <w:spacing w:before="120" w:after="120" w:line="360" w:lineRule="auto"/>
        <w:ind w:left="567" w:hanging="567"/>
        <w:jc w:val="both"/>
        <w:rPr>
          <w:rFonts w:ascii="Times New Roman" w:hAnsi="Times New Roman"/>
          <w:sz w:val="24"/>
          <w:szCs w:val="24"/>
        </w:rPr>
      </w:pPr>
      <w:r w:rsidRPr="00735CBD">
        <w:rPr>
          <w:rFonts w:ascii="Times New Roman" w:hAnsi="Times New Roman"/>
          <w:sz w:val="24"/>
          <w:szCs w:val="24"/>
        </w:rPr>
        <w:t>rozporządzeniu Parlamentu Europejskiego i R</w:t>
      </w:r>
      <w:r w:rsidR="00401BD9">
        <w:rPr>
          <w:rFonts w:ascii="Times New Roman" w:hAnsi="Times New Roman"/>
          <w:sz w:val="24"/>
          <w:szCs w:val="24"/>
        </w:rPr>
        <w:t>ady (WE) nr 1008/2008 z dnia 24 </w:t>
      </w:r>
      <w:r w:rsidRPr="00735CBD">
        <w:rPr>
          <w:rFonts w:ascii="Times New Roman" w:hAnsi="Times New Roman"/>
          <w:sz w:val="24"/>
          <w:szCs w:val="24"/>
        </w:rPr>
        <w:t>września 2008 r. w sprawie wspólnych zasad wykonywania przewozów lotniczych na terenie Wspólnoty</w:t>
      </w:r>
      <w:r w:rsidR="00C12F5C" w:rsidRPr="00735CBD">
        <w:rPr>
          <w:rFonts w:ascii="Times New Roman" w:hAnsi="Times New Roman"/>
          <w:sz w:val="24"/>
          <w:szCs w:val="24"/>
        </w:rPr>
        <w:t xml:space="preserve"> (Dz. Urz. UE L 293 z 31.10.2008, str. 3), zwanym dalej „rozporządzeniem nr 1008/2008/WE”,</w:t>
      </w:r>
    </w:p>
    <w:p w14:paraId="6E567A85" w14:textId="795FA8B4" w:rsidR="00614FEC" w:rsidRPr="00735CBD" w:rsidRDefault="007F0A0D" w:rsidP="00401BD9">
      <w:pPr>
        <w:pStyle w:val="Akapitzlist"/>
        <w:keepNext/>
        <w:keepLines/>
        <w:numPr>
          <w:ilvl w:val="0"/>
          <w:numId w:val="1"/>
        </w:numPr>
        <w:spacing w:before="120" w:after="120" w:line="360" w:lineRule="auto"/>
        <w:ind w:left="567" w:hanging="567"/>
        <w:jc w:val="both"/>
        <w:outlineLvl w:val="1"/>
        <w:rPr>
          <w:rFonts w:ascii="Times New Roman" w:hAnsi="Times New Roman"/>
          <w:sz w:val="24"/>
          <w:szCs w:val="24"/>
        </w:rPr>
      </w:pPr>
      <w:r w:rsidRPr="00735CBD">
        <w:rPr>
          <w:rFonts w:ascii="Times New Roman" w:hAnsi="Times New Roman"/>
          <w:sz w:val="24"/>
          <w:szCs w:val="24"/>
        </w:rPr>
        <w:t>rozporządzeniu</w:t>
      </w:r>
      <w:r w:rsidR="001065A6" w:rsidRPr="00735CBD">
        <w:rPr>
          <w:rFonts w:ascii="Times New Roman" w:hAnsi="Times New Roman"/>
          <w:sz w:val="24"/>
          <w:szCs w:val="24"/>
        </w:rPr>
        <w:t xml:space="preserve"> wykonawczym</w:t>
      </w:r>
      <w:r w:rsidRPr="00735CBD">
        <w:rPr>
          <w:rFonts w:ascii="Times New Roman" w:hAnsi="Times New Roman"/>
          <w:sz w:val="24"/>
          <w:szCs w:val="24"/>
        </w:rPr>
        <w:t xml:space="preserve"> Komisji (UE) nr </w:t>
      </w:r>
      <w:r w:rsidR="001065A6" w:rsidRPr="00735CBD">
        <w:rPr>
          <w:rFonts w:ascii="Times New Roman" w:hAnsi="Times New Roman"/>
          <w:sz w:val="24"/>
          <w:szCs w:val="24"/>
        </w:rPr>
        <w:t>2015</w:t>
      </w:r>
      <w:r w:rsidRPr="00735CBD">
        <w:rPr>
          <w:rFonts w:ascii="Times New Roman" w:hAnsi="Times New Roman"/>
          <w:sz w:val="24"/>
          <w:szCs w:val="24"/>
        </w:rPr>
        <w:t>/</w:t>
      </w:r>
      <w:r w:rsidR="001065A6" w:rsidRPr="00735CBD">
        <w:rPr>
          <w:rFonts w:ascii="Times New Roman" w:hAnsi="Times New Roman"/>
          <w:sz w:val="24"/>
          <w:szCs w:val="24"/>
        </w:rPr>
        <w:t>1998</w:t>
      </w:r>
      <w:r w:rsidRPr="00735CBD">
        <w:rPr>
          <w:rFonts w:ascii="Times New Roman" w:hAnsi="Times New Roman"/>
          <w:sz w:val="24"/>
          <w:szCs w:val="24"/>
        </w:rPr>
        <w:t xml:space="preserve"> z dnia </w:t>
      </w:r>
      <w:r w:rsidR="001065A6" w:rsidRPr="00735CBD">
        <w:rPr>
          <w:rFonts w:ascii="Times New Roman" w:hAnsi="Times New Roman"/>
          <w:sz w:val="24"/>
          <w:szCs w:val="24"/>
        </w:rPr>
        <w:t>5</w:t>
      </w:r>
      <w:r w:rsidRPr="00735CBD">
        <w:rPr>
          <w:rFonts w:ascii="Times New Roman" w:hAnsi="Times New Roman"/>
          <w:sz w:val="24"/>
          <w:szCs w:val="24"/>
        </w:rPr>
        <w:t xml:space="preserve"> </w:t>
      </w:r>
      <w:r w:rsidR="001065A6" w:rsidRPr="00735CBD">
        <w:rPr>
          <w:rFonts w:ascii="Times New Roman" w:hAnsi="Times New Roman"/>
          <w:sz w:val="24"/>
          <w:szCs w:val="24"/>
        </w:rPr>
        <w:t>listopada</w:t>
      </w:r>
      <w:r w:rsidRPr="00735CBD">
        <w:rPr>
          <w:rFonts w:ascii="Times New Roman" w:hAnsi="Times New Roman"/>
          <w:sz w:val="24"/>
          <w:szCs w:val="24"/>
        </w:rPr>
        <w:t xml:space="preserve"> 201</w:t>
      </w:r>
      <w:r w:rsidR="001065A6" w:rsidRPr="00735CBD">
        <w:rPr>
          <w:rFonts w:ascii="Times New Roman" w:hAnsi="Times New Roman"/>
          <w:sz w:val="24"/>
          <w:szCs w:val="24"/>
        </w:rPr>
        <w:t>5</w:t>
      </w:r>
      <w:r w:rsidRPr="00735CBD">
        <w:rPr>
          <w:rFonts w:ascii="Times New Roman" w:hAnsi="Times New Roman"/>
          <w:sz w:val="24"/>
          <w:szCs w:val="24"/>
        </w:rPr>
        <w:t xml:space="preserve"> r. ustanawiającym szczegółowe środki w celu wprowadzenia w życie wspólnych podstawowych norm ochrony lotnictwa cywilnego</w:t>
      </w:r>
      <w:r w:rsidR="000437F9" w:rsidRPr="00735CBD">
        <w:rPr>
          <w:rFonts w:ascii="Times New Roman" w:hAnsi="Times New Roman"/>
          <w:sz w:val="24"/>
          <w:szCs w:val="24"/>
        </w:rPr>
        <w:t xml:space="preserve"> (Dz. Urz. UE L </w:t>
      </w:r>
      <w:r w:rsidR="001065A6" w:rsidRPr="00735CBD">
        <w:rPr>
          <w:rFonts w:ascii="Times New Roman" w:hAnsi="Times New Roman"/>
          <w:sz w:val="24"/>
          <w:szCs w:val="24"/>
        </w:rPr>
        <w:t>299</w:t>
      </w:r>
      <w:r w:rsidR="000437F9" w:rsidRPr="00735CBD">
        <w:rPr>
          <w:rFonts w:ascii="Times New Roman" w:hAnsi="Times New Roman"/>
          <w:sz w:val="24"/>
          <w:szCs w:val="24"/>
        </w:rPr>
        <w:t xml:space="preserve"> z </w:t>
      </w:r>
      <w:r w:rsidR="001065A6" w:rsidRPr="00735CBD">
        <w:rPr>
          <w:rFonts w:ascii="Times New Roman" w:hAnsi="Times New Roman"/>
          <w:sz w:val="24"/>
          <w:szCs w:val="24"/>
        </w:rPr>
        <w:t>14</w:t>
      </w:r>
      <w:r w:rsidR="000437F9" w:rsidRPr="00735CBD">
        <w:rPr>
          <w:rFonts w:ascii="Times New Roman" w:hAnsi="Times New Roman"/>
          <w:sz w:val="24"/>
          <w:szCs w:val="24"/>
        </w:rPr>
        <w:t>.</w:t>
      </w:r>
      <w:r w:rsidR="001065A6" w:rsidRPr="00735CBD">
        <w:rPr>
          <w:rFonts w:ascii="Times New Roman" w:hAnsi="Times New Roman"/>
          <w:sz w:val="24"/>
          <w:szCs w:val="24"/>
        </w:rPr>
        <w:t>11</w:t>
      </w:r>
      <w:r w:rsidR="000437F9" w:rsidRPr="00735CBD">
        <w:rPr>
          <w:rFonts w:ascii="Times New Roman" w:hAnsi="Times New Roman"/>
          <w:sz w:val="24"/>
          <w:szCs w:val="24"/>
        </w:rPr>
        <w:t>.201</w:t>
      </w:r>
      <w:r w:rsidR="001065A6" w:rsidRPr="00735CBD">
        <w:rPr>
          <w:rFonts w:ascii="Times New Roman" w:hAnsi="Times New Roman"/>
          <w:sz w:val="24"/>
          <w:szCs w:val="24"/>
        </w:rPr>
        <w:t>5</w:t>
      </w:r>
      <w:r w:rsidR="000437F9" w:rsidRPr="00735CBD">
        <w:rPr>
          <w:rFonts w:ascii="Times New Roman" w:hAnsi="Times New Roman"/>
          <w:sz w:val="24"/>
          <w:szCs w:val="24"/>
        </w:rPr>
        <w:t xml:space="preserve">, str. 1), zwanym dalej „rozporządzeniem nr </w:t>
      </w:r>
      <w:r w:rsidR="001065A6" w:rsidRPr="00735CBD">
        <w:rPr>
          <w:rFonts w:ascii="Times New Roman" w:hAnsi="Times New Roman"/>
          <w:sz w:val="24"/>
          <w:szCs w:val="24"/>
        </w:rPr>
        <w:t>2015</w:t>
      </w:r>
      <w:r w:rsidR="000437F9" w:rsidRPr="00735CBD">
        <w:rPr>
          <w:rFonts w:ascii="Times New Roman" w:hAnsi="Times New Roman"/>
          <w:sz w:val="24"/>
          <w:szCs w:val="24"/>
        </w:rPr>
        <w:t>/</w:t>
      </w:r>
      <w:r w:rsidR="001065A6" w:rsidRPr="00735CBD">
        <w:rPr>
          <w:rFonts w:ascii="Times New Roman" w:hAnsi="Times New Roman"/>
          <w:sz w:val="24"/>
          <w:szCs w:val="24"/>
        </w:rPr>
        <w:t>1998</w:t>
      </w:r>
      <w:r w:rsidR="000437F9" w:rsidRPr="00735CBD">
        <w:rPr>
          <w:rFonts w:ascii="Times New Roman" w:hAnsi="Times New Roman"/>
          <w:sz w:val="24"/>
          <w:szCs w:val="24"/>
        </w:rPr>
        <w:t>/UE”,</w:t>
      </w:r>
    </w:p>
    <w:p w14:paraId="06A73821" w14:textId="15E36900" w:rsidR="0027438E" w:rsidRPr="00735CBD" w:rsidRDefault="0027438E" w:rsidP="00401BD9">
      <w:pPr>
        <w:pStyle w:val="Akapitzlist"/>
        <w:numPr>
          <w:ilvl w:val="0"/>
          <w:numId w:val="1"/>
        </w:numPr>
        <w:spacing w:before="120" w:after="120" w:line="360" w:lineRule="auto"/>
        <w:ind w:left="567" w:hanging="567"/>
        <w:jc w:val="both"/>
        <w:rPr>
          <w:rFonts w:ascii="Times New Roman" w:hAnsi="Times New Roman"/>
          <w:sz w:val="24"/>
          <w:szCs w:val="24"/>
        </w:rPr>
      </w:pPr>
      <w:r w:rsidRPr="00735CBD">
        <w:rPr>
          <w:rFonts w:ascii="Times New Roman" w:hAnsi="Times New Roman"/>
          <w:bCs/>
          <w:sz w:val="24"/>
          <w:szCs w:val="24"/>
        </w:rPr>
        <w:t>rozporządzeniu Komisji (UE) nr 1034/2011 z</w:t>
      </w:r>
      <w:r w:rsidR="00401BD9">
        <w:rPr>
          <w:rFonts w:ascii="Times New Roman" w:hAnsi="Times New Roman"/>
          <w:bCs/>
          <w:sz w:val="24"/>
          <w:szCs w:val="24"/>
        </w:rPr>
        <w:t xml:space="preserve"> dnia 17 października 2011 r. w </w:t>
      </w:r>
      <w:r w:rsidRPr="00735CBD">
        <w:rPr>
          <w:rFonts w:ascii="Times New Roman" w:hAnsi="Times New Roman"/>
          <w:bCs/>
          <w:sz w:val="24"/>
          <w:szCs w:val="24"/>
        </w:rPr>
        <w:t>sprawie nadzoru nad bezpieczeństwem w</w:t>
      </w:r>
      <w:r w:rsidR="00401BD9">
        <w:rPr>
          <w:rFonts w:ascii="Times New Roman" w:hAnsi="Times New Roman"/>
          <w:bCs/>
          <w:sz w:val="24"/>
          <w:szCs w:val="24"/>
        </w:rPr>
        <w:t xml:space="preserve"> zarządzaniu ruchem lotniczym i </w:t>
      </w:r>
      <w:r w:rsidRPr="00735CBD">
        <w:rPr>
          <w:rFonts w:ascii="Times New Roman" w:hAnsi="Times New Roman"/>
          <w:bCs/>
          <w:sz w:val="24"/>
          <w:szCs w:val="24"/>
        </w:rPr>
        <w:t>służbach żeglugi powietrznej oraz zmie</w:t>
      </w:r>
      <w:r w:rsidR="00401BD9">
        <w:rPr>
          <w:rFonts w:ascii="Times New Roman" w:hAnsi="Times New Roman"/>
          <w:bCs/>
          <w:sz w:val="24"/>
          <w:szCs w:val="24"/>
        </w:rPr>
        <w:t>niającym rozporządzenie (UE) nr </w:t>
      </w:r>
      <w:r w:rsidRPr="00735CBD">
        <w:rPr>
          <w:rFonts w:ascii="Times New Roman" w:hAnsi="Times New Roman"/>
          <w:bCs/>
          <w:sz w:val="24"/>
          <w:szCs w:val="24"/>
        </w:rPr>
        <w:t>691/2010 (Dz. Urz. UE L 271 z 18.10.2011, str. 15),</w:t>
      </w:r>
    </w:p>
    <w:p w14:paraId="58210E8C" w14:textId="0A565C4A" w:rsidR="00E50E6A" w:rsidRPr="00735CBD" w:rsidRDefault="0027438E" w:rsidP="00401BD9">
      <w:pPr>
        <w:pStyle w:val="Akapitzlist"/>
        <w:numPr>
          <w:ilvl w:val="0"/>
          <w:numId w:val="1"/>
        </w:numPr>
        <w:spacing w:before="120" w:after="120" w:line="360" w:lineRule="auto"/>
        <w:ind w:left="567" w:hanging="567"/>
        <w:jc w:val="both"/>
        <w:rPr>
          <w:rFonts w:ascii="Times New Roman" w:hAnsi="Times New Roman"/>
          <w:sz w:val="24"/>
          <w:szCs w:val="24"/>
        </w:rPr>
      </w:pPr>
      <w:r w:rsidRPr="00735CBD">
        <w:rPr>
          <w:rFonts w:ascii="Times New Roman" w:hAnsi="Times New Roman"/>
          <w:sz w:val="24"/>
          <w:szCs w:val="24"/>
        </w:rPr>
        <w:t xml:space="preserve">rozporządzeniu wykonawczym Komisji (UE) nr 1035/2011 </w:t>
      </w:r>
      <w:r w:rsidR="00210DB6">
        <w:rPr>
          <w:rFonts w:ascii="Times New Roman" w:hAnsi="Times New Roman"/>
          <w:sz w:val="24"/>
          <w:szCs w:val="24"/>
        </w:rPr>
        <w:t>z dnia 17 </w:t>
      </w:r>
      <w:r w:rsidRPr="00735CBD">
        <w:rPr>
          <w:rFonts w:ascii="Times New Roman" w:hAnsi="Times New Roman"/>
          <w:sz w:val="24"/>
          <w:szCs w:val="24"/>
        </w:rPr>
        <w:t xml:space="preserve">października 2011 r. ustanawiającym wspólne wymogi dotyczące zapewniania </w:t>
      </w:r>
      <w:r w:rsidRPr="00735CBD">
        <w:rPr>
          <w:rFonts w:ascii="Times New Roman" w:hAnsi="Times New Roman"/>
          <w:sz w:val="24"/>
          <w:szCs w:val="24"/>
        </w:rPr>
        <w:lastRenderedPageBreak/>
        <w:t>służb żeglugi powietrznej oraz zmieniające rozporządz</w:t>
      </w:r>
      <w:r w:rsidR="00401BD9">
        <w:rPr>
          <w:rFonts w:ascii="Times New Roman" w:hAnsi="Times New Roman"/>
          <w:sz w:val="24"/>
          <w:szCs w:val="24"/>
        </w:rPr>
        <w:t>enia (WE) nr 482/2008 i (UE) nr </w:t>
      </w:r>
      <w:r w:rsidRPr="00735CBD">
        <w:rPr>
          <w:rFonts w:ascii="Times New Roman" w:hAnsi="Times New Roman"/>
          <w:sz w:val="24"/>
          <w:szCs w:val="24"/>
        </w:rPr>
        <w:t>691/2010 (Dz. Urz. UE L 271 z 18.10.2011, str. 23, z późn. zm.),</w:t>
      </w:r>
    </w:p>
    <w:p w14:paraId="0737F26B" w14:textId="77777777" w:rsidR="00246702" w:rsidRPr="00735CBD" w:rsidRDefault="007F0A0D" w:rsidP="00401BD9">
      <w:pPr>
        <w:pStyle w:val="Akapitzlist"/>
        <w:numPr>
          <w:ilvl w:val="0"/>
          <w:numId w:val="1"/>
        </w:numPr>
        <w:spacing w:before="120" w:after="120" w:line="360" w:lineRule="auto"/>
        <w:ind w:left="567" w:hanging="567"/>
        <w:jc w:val="both"/>
        <w:rPr>
          <w:rFonts w:ascii="Times New Roman" w:hAnsi="Times New Roman"/>
          <w:sz w:val="24"/>
          <w:szCs w:val="24"/>
        </w:rPr>
      </w:pPr>
      <w:r w:rsidRPr="00735CBD">
        <w:rPr>
          <w:rFonts w:ascii="Times New Roman" w:hAnsi="Times New Roman"/>
          <w:sz w:val="24"/>
          <w:szCs w:val="24"/>
        </w:rPr>
        <w:t xml:space="preserve">rozporządzeniu </w:t>
      </w:r>
      <w:r w:rsidRPr="00735CBD">
        <w:rPr>
          <w:rFonts w:ascii="Times New Roman" w:hAnsi="Times New Roman"/>
          <w:bCs/>
          <w:sz w:val="24"/>
          <w:szCs w:val="24"/>
        </w:rPr>
        <w:t>Komisji (UE) nr 1178/2011</w:t>
      </w:r>
      <w:r w:rsidRPr="00735CBD">
        <w:rPr>
          <w:rFonts w:ascii="Times New Roman" w:hAnsi="Times New Roman"/>
          <w:sz w:val="24"/>
          <w:szCs w:val="24"/>
        </w:rPr>
        <w:t xml:space="preserve"> z dnia 3 listopada 2011 r. ustanawiającym wymagania techniczne i procedury administracyjne odnoszące się do załóg w lotnictwie cywilnym zgodnie z rozporządzeniem Parlamentu Europejskiego i Rady (WE) nr 216/2008</w:t>
      </w:r>
      <w:r w:rsidR="000437F9" w:rsidRPr="00735CBD">
        <w:rPr>
          <w:rFonts w:ascii="Times New Roman" w:hAnsi="Times New Roman"/>
          <w:sz w:val="24"/>
          <w:szCs w:val="24"/>
        </w:rPr>
        <w:t xml:space="preserve"> (Dz. Urz. UE L 311 z 25.11.2011, str. 1, z późn. zm.), zwanym dalej „rozporządzeniem nr 1178/2011/UE”,</w:t>
      </w:r>
    </w:p>
    <w:p w14:paraId="085BB962" w14:textId="3CFB3598" w:rsidR="006D4B12" w:rsidRPr="00735CBD" w:rsidRDefault="007F0A0D" w:rsidP="00401BD9">
      <w:pPr>
        <w:pStyle w:val="Akapitzlist"/>
        <w:numPr>
          <w:ilvl w:val="0"/>
          <w:numId w:val="1"/>
        </w:numPr>
        <w:spacing w:before="120" w:after="120" w:line="360" w:lineRule="auto"/>
        <w:ind w:left="567" w:hanging="567"/>
        <w:jc w:val="both"/>
        <w:rPr>
          <w:rFonts w:ascii="Times New Roman" w:hAnsi="Times New Roman"/>
          <w:sz w:val="24"/>
          <w:szCs w:val="24"/>
        </w:rPr>
      </w:pPr>
      <w:r w:rsidRPr="00735CBD">
        <w:rPr>
          <w:rFonts w:ascii="Times New Roman" w:hAnsi="Times New Roman"/>
          <w:sz w:val="24"/>
          <w:szCs w:val="24"/>
        </w:rPr>
        <w:t>rozporządzeniu Komisji (UE) nr 748/2012 z dnia 3 sierpnia 2012 r. ustanawiającym przepisy wykonawcze dotyczące certyfikacji statków powietrznych i związanych z nimi wyrobów, części i akcesoriów w zakresie zdatności do lotu i ochrony środowiska oraz dotyczące certyfikacji organizacji projektujących i produkujących</w:t>
      </w:r>
      <w:r w:rsidR="00C96668" w:rsidRPr="00735CBD">
        <w:rPr>
          <w:rFonts w:ascii="Times New Roman" w:hAnsi="Times New Roman"/>
          <w:sz w:val="24"/>
          <w:szCs w:val="24"/>
        </w:rPr>
        <w:t xml:space="preserve"> (Dz. Urz. UE L 22</w:t>
      </w:r>
      <w:r w:rsidR="00401BD9">
        <w:rPr>
          <w:rFonts w:ascii="Times New Roman" w:hAnsi="Times New Roman"/>
          <w:sz w:val="24"/>
          <w:szCs w:val="24"/>
        </w:rPr>
        <w:t>4 z 21.08.2012, str. 1, z późn. </w:t>
      </w:r>
      <w:r w:rsidR="00C96668" w:rsidRPr="00735CBD">
        <w:rPr>
          <w:rFonts w:ascii="Times New Roman" w:hAnsi="Times New Roman"/>
          <w:sz w:val="24"/>
          <w:szCs w:val="24"/>
        </w:rPr>
        <w:t>zm.), zwanym dalej „rozporządzeniem nr 748/2012”,</w:t>
      </w:r>
    </w:p>
    <w:p w14:paraId="41E39528" w14:textId="350088C5" w:rsidR="006D4B12" w:rsidRPr="00735CBD" w:rsidRDefault="007F0A0D" w:rsidP="00401BD9">
      <w:pPr>
        <w:pStyle w:val="Akapitzlist"/>
        <w:numPr>
          <w:ilvl w:val="0"/>
          <w:numId w:val="1"/>
        </w:numPr>
        <w:spacing w:before="120" w:after="120" w:line="360" w:lineRule="auto"/>
        <w:ind w:left="567" w:hanging="567"/>
        <w:jc w:val="both"/>
        <w:rPr>
          <w:rFonts w:ascii="Times New Roman" w:hAnsi="Times New Roman"/>
          <w:sz w:val="24"/>
          <w:szCs w:val="24"/>
        </w:rPr>
      </w:pPr>
      <w:r w:rsidRPr="00735CBD">
        <w:rPr>
          <w:rFonts w:ascii="Times New Roman" w:hAnsi="Times New Roman"/>
          <w:sz w:val="24"/>
          <w:szCs w:val="24"/>
        </w:rPr>
        <w:t>rozporządzeniu wykonawczym Komisji (UE) nr 923/2012 z dnia 26 września 2012 r. ustanawiającym wspólne zasady w odnies</w:t>
      </w:r>
      <w:r w:rsidR="00401BD9">
        <w:rPr>
          <w:rFonts w:ascii="Times New Roman" w:hAnsi="Times New Roman"/>
          <w:sz w:val="24"/>
          <w:szCs w:val="24"/>
        </w:rPr>
        <w:t>ieniu do przepisów lotniczych i </w:t>
      </w:r>
      <w:r w:rsidRPr="00735CBD">
        <w:rPr>
          <w:rFonts w:ascii="Times New Roman" w:hAnsi="Times New Roman"/>
          <w:sz w:val="24"/>
          <w:szCs w:val="24"/>
        </w:rPr>
        <w:t>operacyjnych dotyczących służb i procedur żeglugi powietrznej oraz zmieniającym rozporządzenie wykonawcze (WE) nr 1035/2011 oraz rozporządzenia (WE) nr 1265/2007, (WE) nr 1794/2006, (WE) nr 730/2006, (WE) nr 1033/2006 i (UE) nr 255/2010</w:t>
      </w:r>
      <w:r w:rsidR="00C96668" w:rsidRPr="00735CBD">
        <w:rPr>
          <w:rFonts w:ascii="Times New Roman" w:hAnsi="Times New Roman"/>
          <w:sz w:val="24"/>
          <w:szCs w:val="24"/>
        </w:rPr>
        <w:t xml:space="preserve"> (Dz. Urz. UE L 281 z 13.10.2012, str. 1)</w:t>
      </w:r>
      <w:r w:rsidR="00606946" w:rsidRPr="00735CBD">
        <w:rPr>
          <w:rFonts w:ascii="Times New Roman" w:hAnsi="Times New Roman"/>
          <w:sz w:val="24"/>
          <w:szCs w:val="24"/>
        </w:rPr>
        <w:t>, zwanym dalej „rozporządzeniem nr 923/2012/UE”,</w:t>
      </w:r>
    </w:p>
    <w:p w14:paraId="52DDEDFB" w14:textId="6458702B" w:rsidR="006D4B12" w:rsidRPr="00735CBD" w:rsidRDefault="007F0A0D" w:rsidP="00401BD9">
      <w:pPr>
        <w:pStyle w:val="Akapitzlist"/>
        <w:numPr>
          <w:ilvl w:val="0"/>
          <w:numId w:val="1"/>
        </w:numPr>
        <w:spacing w:before="120" w:after="120" w:line="360" w:lineRule="auto"/>
        <w:ind w:left="567" w:hanging="567"/>
        <w:jc w:val="both"/>
        <w:rPr>
          <w:rFonts w:ascii="Times New Roman" w:hAnsi="Times New Roman"/>
          <w:sz w:val="24"/>
          <w:szCs w:val="24"/>
        </w:rPr>
      </w:pPr>
      <w:r w:rsidRPr="00735CBD">
        <w:rPr>
          <w:rFonts w:ascii="Times New Roman" w:hAnsi="Times New Roman"/>
          <w:sz w:val="24"/>
          <w:szCs w:val="24"/>
        </w:rPr>
        <w:t>rozporządzeniu Komisji (UE) nr 965/2012 z dnia 5 października 2012 r. ustanawiającym wymagania techniczne i</w:t>
      </w:r>
      <w:r w:rsidR="005A6C32" w:rsidRPr="00735CBD">
        <w:rPr>
          <w:rFonts w:ascii="Times New Roman" w:hAnsi="Times New Roman"/>
          <w:sz w:val="24"/>
          <w:szCs w:val="24"/>
        </w:rPr>
        <w:t xml:space="preserve"> </w:t>
      </w:r>
      <w:r w:rsidRPr="00735CBD">
        <w:rPr>
          <w:rFonts w:ascii="Times New Roman" w:hAnsi="Times New Roman"/>
          <w:sz w:val="24"/>
          <w:szCs w:val="24"/>
        </w:rPr>
        <w:t>procedury administracyjne odnoszące się do operacji lotniczych zgodnie z</w:t>
      </w:r>
      <w:r w:rsidR="005A6C32" w:rsidRPr="00735CBD">
        <w:rPr>
          <w:rFonts w:ascii="Times New Roman" w:hAnsi="Times New Roman"/>
          <w:sz w:val="24"/>
          <w:szCs w:val="24"/>
        </w:rPr>
        <w:t xml:space="preserve"> </w:t>
      </w:r>
      <w:r w:rsidRPr="00735CBD">
        <w:rPr>
          <w:rFonts w:ascii="Times New Roman" w:hAnsi="Times New Roman"/>
          <w:sz w:val="24"/>
          <w:szCs w:val="24"/>
        </w:rPr>
        <w:t>rozporządze</w:t>
      </w:r>
      <w:r w:rsidR="00401BD9">
        <w:rPr>
          <w:rFonts w:ascii="Times New Roman" w:hAnsi="Times New Roman"/>
          <w:sz w:val="24"/>
          <w:szCs w:val="24"/>
        </w:rPr>
        <w:t>niem Parlamentu Europejskiego i </w:t>
      </w:r>
      <w:r w:rsidRPr="00735CBD">
        <w:rPr>
          <w:rFonts w:ascii="Times New Roman" w:hAnsi="Times New Roman"/>
          <w:sz w:val="24"/>
          <w:szCs w:val="24"/>
        </w:rPr>
        <w:t>Rady (WE) nr 216/2008</w:t>
      </w:r>
      <w:r w:rsidR="00C57D42" w:rsidRPr="00735CBD">
        <w:rPr>
          <w:rFonts w:ascii="Times New Roman" w:hAnsi="Times New Roman"/>
          <w:sz w:val="24"/>
          <w:szCs w:val="24"/>
        </w:rPr>
        <w:t xml:space="preserve"> (Dz. Urz. UE L 296 z 25.10.2012, z późn. zm.)</w:t>
      </w:r>
      <w:r w:rsidRPr="00735CBD">
        <w:rPr>
          <w:rFonts w:ascii="Times New Roman" w:hAnsi="Times New Roman"/>
          <w:sz w:val="24"/>
          <w:szCs w:val="24"/>
        </w:rPr>
        <w:t xml:space="preserve">, </w:t>
      </w:r>
      <w:r w:rsidR="00C57D42" w:rsidRPr="00735CBD">
        <w:rPr>
          <w:rFonts w:ascii="Times New Roman" w:hAnsi="Times New Roman"/>
          <w:sz w:val="24"/>
          <w:szCs w:val="24"/>
        </w:rPr>
        <w:t>zwanego dalej „rozporządzeniem nr 965/2012/UE”,</w:t>
      </w:r>
    </w:p>
    <w:p w14:paraId="26FF96D8" w14:textId="3CFD4A33" w:rsidR="006D4B12" w:rsidRPr="00735CBD" w:rsidRDefault="007F0A0D" w:rsidP="00401BD9">
      <w:pPr>
        <w:pStyle w:val="Akapitzlist"/>
        <w:numPr>
          <w:ilvl w:val="0"/>
          <w:numId w:val="1"/>
        </w:numPr>
        <w:spacing w:before="120" w:after="120" w:line="360" w:lineRule="auto"/>
        <w:ind w:left="567" w:hanging="567"/>
        <w:jc w:val="both"/>
        <w:rPr>
          <w:rFonts w:ascii="Times New Roman" w:hAnsi="Times New Roman"/>
          <w:sz w:val="24"/>
          <w:szCs w:val="24"/>
        </w:rPr>
      </w:pPr>
      <w:r w:rsidRPr="00735CBD">
        <w:rPr>
          <w:rFonts w:ascii="Times New Roman" w:hAnsi="Times New Roman"/>
          <w:sz w:val="24"/>
          <w:szCs w:val="24"/>
        </w:rPr>
        <w:t xml:space="preserve">rozporządzeniu </w:t>
      </w:r>
      <w:r w:rsidR="00C563D9" w:rsidRPr="00735CBD">
        <w:rPr>
          <w:rFonts w:ascii="Times New Roman" w:hAnsi="Times New Roman"/>
          <w:sz w:val="24"/>
          <w:szCs w:val="24"/>
        </w:rPr>
        <w:t xml:space="preserve">wykonawczym </w:t>
      </w:r>
      <w:r w:rsidRPr="00735CBD">
        <w:rPr>
          <w:rFonts w:ascii="Times New Roman" w:hAnsi="Times New Roman"/>
          <w:sz w:val="24"/>
          <w:szCs w:val="24"/>
        </w:rPr>
        <w:t xml:space="preserve">Komisji (UE) nr 390/2013 z dnia 3 maja 2013 r. ustanawiającym system skuteczności działania </w:t>
      </w:r>
      <w:r w:rsidR="00401BD9">
        <w:rPr>
          <w:rFonts w:ascii="Times New Roman" w:hAnsi="Times New Roman"/>
          <w:sz w:val="24"/>
          <w:szCs w:val="24"/>
        </w:rPr>
        <w:t>dla służb żeglugi powietrznej i </w:t>
      </w:r>
      <w:r w:rsidRPr="00735CBD">
        <w:rPr>
          <w:rFonts w:ascii="Times New Roman" w:hAnsi="Times New Roman"/>
          <w:sz w:val="24"/>
          <w:szCs w:val="24"/>
        </w:rPr>
        <w:t>funkcji sieciowych</w:t>
      </w:r>
      <w:r w:rsidR="006C4470" w:rsidRPr="00735CBD">
        <w:rPr>
          <w:rFonts w:ascii="Times New Roman" w:hAnsi="Times New Roman"/>
          <w:sz w:val="24"/>
          <w:szCs w:val="24"/>
        </w:rPr>
        <w:t xml:space="preserve"> (Dz. Urz. UE L 128 z 09.05.2013, str. 1), zwanym dalej „rozporządzeniem nr 390/2013/UE”,</w:t>
      </w:r>
    </w:p>
    <w:p w14:paraId="364A9C15" w14:textId="77777777" w:rsidR="00E50E6A" w:rsidRPr="00735CBD" w:rsidRDefault="007F0A0D" w:rsidP="00401BD9">
      <w:pPr>
        <w:pStyle w:val="Akapitzlist"/>
        <w:numPr>
          <w:ilvl w:val="0"/>
          <w:numId w:val="1"/>
        </w:numPr>
        <w:spacing w:before="120" w:after="120" w:line="360" w:lineRule="auto"/>
        <w:ind w:left="567" w:hanging="567"/>
        <w:jc w:val="both"/>
        <w:rPr>
          <w:rFonts w:ascii="Times New Roman" w:hAnsi="Times New Roman"/>
          <w:sz w:val="24"/>
          <w:szCs w:val="24"/>
        </w:rPr>
      </w:pPr>
      <w:r w:rsidRPr="00735CBD">
        <w:rPr>
          <w:rFonts w:ascii="Times New Roman" w:hAnsi="Times New Roman"/>
          <w:sz w:val="24"/>
          <w:szCs w:val="24"/>
        </w:rPr>
        <w:t>rozporządzeniu wykonawczym Komisji (UE) nr 391/2013 z dnia 3 maja 2013 r. ustanawiającym wspólny system opłat za korzystanie ze służb żeglugi powietrznej,</w:t>
      </w:r>
      <w:r w:rsidR="00F45A95" w:rsidRPr="00735CBD">
        <w:rPr>
          <w:rFonts w:ascii="Times New Roman" w:hAnsi="Times New Roman"/>
          <w:sz w:val="24"/>
          <w:szCs w:val="24"/>
        </w:rPr>
        <w:t xml:space="preserve"> (Dz. Urz. UE L 128 z 09.05.2013, str. 31), zwanym dalej „rozporządzeniem nr 391/2013/UE”,</w:t>
      </w:r>
    </w:p>
    <w:p w14:paraId="6752B3A2" w14:textId="66149662" w:rsidR="002720A1" w:rsidRPr="00735CBD" w:rsidRDefault="007F0A0D" w:rsidP="00401BD9">
      <w:pPr>
        <w:pStyle w:val="Akapitzlist"/>
        <w:numPr>
          <w:ilvl w:val="0"/>
          <w:numId w:val="1"/>
        </w:numPr>
        <w:spacing w:before="120" w:after="120" w:line="360" w:lineRule="auto"/>
        <w:ind w:left="567" w:hanging="567"/>
        <w:jc w:val="both"/>
        <w:rPr>
          <w:rFonts w:ascii="Times New Roman" w:hAnsi="Times New Roman"/>
          <w:sz w:val="24"/>
          <w:szCs w:val="24"/>
        </w:rPr>
      </w:pPr>
      <w:r w:rsidRPr="00735CBD">
        <w:rPr>
          <w:rFonts w:ascii="Times New Roman" w:hAnsi="Times New Roman"/>
          <w:sz w:val="24"/>
          <w:szCs w:val="24"/>
        </w:rPr>
        <w:lastRenderedPageBreak/>
        <w:t xml:space="preserve">rozporządzeniu </w:t>
      </w:r>
      <w:r w:rsidR="00210DB6">
        <w:rPr>
          <w:rFonts w:ascii="Times New Roman" w:hAnsi="Times New Roman"/>
          <w:sz w:val="24"/>
          <w:szCs w:val="24"/>
        </w:rPr>
        <w:t xml:space="preserve">Komisji (UE) </w:t>
      </w:r>
      <w:r w:rsidRPr="00735CBD">
        <w:rPr>
          <w:rFonts w:ascii="Times New Roman" w:hAnsi="Times New Roman"/>
          <w:sz w:val="24"/>
          <w:szCs w:val="24"/>
        </w:rPr>
        <w:t xml:space="preserve">nr </w:t>
      </w:r>
      <w:r w:rsidR="007F713D" w:rsidRPr="00735CBD">
        <w:rPr>
          <w:rFonts w:ascii="Times New Roman" w:hAnsi="Times New Roman"/>
          <w:sz w:val="24"/>
          <w:szCs w:val="24"/>
        </w:rPr>
        <w:t>1</w:t>
      </w:r>
      <w:r w:rsidRPr="00735CBD">
        <w:rPr>
          <w:rFonts w:ascii="Times New Roman" w:hAnsi="Times New Roman"/>
          <w:sz w:val="24"/>
          <w:szCs w:val="24"/>
        </w:rPr>
        <w:t>39/2014 z dnia 12 lutego 2014 r. ustanawiającym wymagania oraz procedury administracyjne dotyczące lotnisk zgodnie z rozporządzeniem Parlamentu Europejskiego i Rady (WE) nr 216/2008</w:t>
      </w:r>
      <w:r w:rsidR="00210DB6">
        <w:rPr>
          <w:rFonts w:ascii="Times New Roman" w:hAnsi="Times New Roman"/>
          <w:sz w:val="24"/>
          <w:szCs w:val="24"/>
        </w:rPr>
        <w:t xml:space="preserve"> (Dz. Urz. UE L 44 z </w:t>
      </w:r>
      <w:r w:rsidR="00F45A95" w:rsidRPr="00735CBD">
        <w:rPr>
          <w:rFonts w:ascii="Times New Roman" w:hAnsi="Times New Roman"/>
          <w:sz w:val="24"/>
          <w:szCs w:val="24"/>
        </w:rPr>
        <w:t>14.02.2014, str. 1)</w:t>
      </w:r>
      <w:r w:rsidR="00721D37" w:rsidRPr="00735CBD">
        <w:rPr>
          <w:rFonts w:ascii="Times New Roman" w:hAnsi="Times New Roman"/>
          <w:sz w:val="24"/>
          <w:szCs w:val="24"/>
        </w:rPr>
        <w:t>,</w:t>
      </w:r>
    </w:p>
    <w:p w14:paraId="6AC23E2B" w14:textId="467DE9F8" w:rsidR="002720A1" w:rsidRPr="00735CBD" w:rsidRDefault="002720A1" w:rsidP="00401BD9">
      <w:pPr>
        <w:pStyle w:val="Akapitzlist"/>
        <w:numPr>
          <w:ilvl w:val="0"/>
          <w:numId w:val="1"/>
        </w:numPr>
        <w:spacing w:before="120" w:after="120" w:line="360" w:lineRule="auto"/>
        <w:ind w:left="567" w:hanging="567"/>
        <w:jc w:val="both"/>
        <w:rPr>
          <w:rFonts w:ascii="Times New Roman" w:hAnsi="Times New Roman"/>
          <w:sz w:val="24"/>
          <w:szCs w:val="24"/>
        </w:rPr>
      </w:pPr>
      <w:r w:rsidRPr="00735CBD">
        <w:rPr>
          <w:rFonts w:ascii="Times New Roman" w:hAnsi="Times New Roman"/>
          <w:sz w:val="24"/>
          <w:szCs w:val="24"/>
        </w:rPr>
        <w:t>rozporządzeniu Parlamentu Europejskiego i</w:t>
      </w:r>
      <w:r w:rsidR="00401BD9">
        <w:rPr>
          <w:rFonts w:ascii="Times New Roman" w:hAnsi="Times New Roman"/>
          <w:sz w:val="24"/>
          <w:szCs w:val="24"/>
        </w:rPr>
        <w:t xml:space="preserve"> Rady (UE) nr 376/2014 z dnia 3 </w:t>
      </w:r>
      <w:r w:rsidRPr="00735CBD">
        <w:rPr>
          <w:rFonts w:ascii="Times New Roman" w:hAnsi="Times New Roman"/>
          <w:sz w:val="24"/>
          <w:szCs w:val="24"/>
        </w:rPr>
        <w:t>kwietnia 2014 r. w sprawie zgłaszania i analizy zdarzeń w lotnictwie cywilnym oraz podejmowanych w związku z nimi działań następczych, zmiany rozporządzenia Parlamentu Europejskiego i Rady (UE) nr 996/2010 oraz uchylenia dyrektywy 2003/42/WE Pa</w:t>
      </w:r>
      <w:r w:rsidR="00401BD9">
        <w:rPr>
          <w:rFonts w:ascii="Times New Roman" w:hAnsi="Times New Roman"/>
          <w:sz w:val="24"/>
          <w:szCs w:val="24"/>
        </w:rPr>
        <w:t>rlamentu Europejskiego i Rady i </w:t>
      </w:r>
      <w:r w:rsidRPr="00735CBD">
        <w:rPr>
          <w:rFonts w:ascii="Times New Roman" w:hAnsi="Times New Roman"/>
          <w:sz w:val="24"/>
          <w:szCs w:val="24"/>
        </w:rPr>
        <w:t>rozporządzeń Komisji (WE) nr 1321/2007 i (WE) nr 1330/2007</w:t>
      </w:r>
      <w:r w:rsidR="00F45A95" w:rsidRPr="00735CBD">
        <w:rPr>
          <w:rFonts w:ascii="Times New Roman" w:hAnsi="Times New Roman"/>
          <w:sz w:val="24"/>
          <w:szCs w:val="24"/>
        </w:rPr>
        <w:t xml:space="preserve"> (Dz. Urz. UE L 122 z 24.04.2014 r., str. 18)</w:t>
      </w:r>
      <w:r w:rsidR="00A60EF5" w:rsidRPr="00735CBD">
        <w:rPr>
          <w:rFonts w:ascii="Times New Roman" w:hAnsi="Times New Roman"/>
          <w:sz w:val="24"/>
          <w:szCs w:val="24"/>
        </w:rPr>
        <w:t>, zwanym dalej „rozporządzeniem nr 376/2014/UE”</w:t>
      </w:r>
      <w:r w:rsidR="0027438E" w:rsidRPr="00735CBD">
        <w:rPr>
          <w:rFonts w:ascii="Times New Roman" w:hAnsi="Times New Roman"/>
          <w:sz w:val="24"/>
          <w:szCs w:val="24"/>
        </w:rPr>
        <w:t>,</w:t>
      </w:r>
    </w:p>
    <w:p w14:paraId="38D7DC2D" w14:textId="26870B22" w:rsidR="0051097B" w:rsidRPr="00735CBD" w:rsidRDefault="008148A1" w:rsidP="00401BD9">
      <w:pPr>
        <w:pStyle w:val="Akapitzlist"/>
        <w:numPr>
          <w:ilvl w:val="0"/>
          <w:numId w:val="1"/>
        </w:numPr>
        <w:spacing w:before="120" w:after="120" w:line="360" w:lineRule="auto"/>
        <w:ind w:left="567" w:hanging="567"/>
        <w:jc w:val="both"/>
        <w:rPr>
          <w:rFonts w:ascii="Times New Roman" w:hAnsi="Times New Roman"/>
          <w:sz w:val="24"/>
          <w:szCs w:val="24"/>
        </w:rPr>
      </w:pPr>
      <w:r w:rsidRPr="00735CBD">
        <w:rPr>
          <w:rFonts w:ascii="Times New Roman" w:hAnsi="Times New Roman"/>
          <w:sz w:val="24"/>
          <w:szCs w:val="24"/>
        </w:rPr>
        <w:t>rozporządzeniu Komisji (UE) nr 452/2014 z dnia 29 kwietnia 2014 r. ustanawiającym wymagania techniczne i procedury administracyjne dotyczące operacji lotniczych</w:t>
      </w:r>
      <w:r w:rsidR="005A6C32" w:rsidRPr="00735CBD">
        <w:rPr>
          <w:rFonts w:ascii="Times New Roman" w:hAnsi="Times New Roman"/>
          <w:sz w:val="24"/>
          <w:szCs w:val="24"/>
        </w:rPr>
        <w:t xml:space="preserve"> </w:t>
      </w:r>
      <w:r w:rsidRPr="00735CBD">
        <w:rPr>
          <w:rFonts w:ascii="Times New Roman" w:hAnsi="Times New Roman"/>
          <w:sz w:val="24"/>
          <w:szCs w:val="24"/>
        </w:rPr>
        <w:t>wykonywanych przez operatorów z państw tr</w:t>
      </w:r>
      <w:r w:rsidR="00401BD9">
        <w:rPr>
          <w:rFonts w:ascii="Times New Roman" w:hAnsi="Times New Roman"/>
          <w:sz w:val="24"/>
          <w:szCs w:val="24"/>
        </w:rPr>
        <w:t>zecich zgodnie z </w:t>
      </w:r>
      <w:r w:rsidRPr="00735CBD">
        <w:rPr>
          <w:rFonts w:ascii="Times New Roman" w:hAnsi="Times New Roman"/>
          <w:sz w:val="24"/>
          <w:szCs w:val="24"/>
        </w:rPr>
        <w:t>rozporządzeniem Parlamentu Europejskiego i Rady (WE) nr 216/2008 (Dz. Urz. L 133 z 6.05.2014 r., str. 12), zwanym dalej „rozporządzeniem nr 452/2014/UE”,</w:t>
      </w:r>
    </w:p>
    <w:p w14:paraId="4C267B0C" w14:textId="554ACA54" w:rsidR="0027438E" w:rsidRPr="00735CBD" w:rsidRDefault="0027438E" w:rsidP="00401BD9">
      <w:pPr>
        <w:pStyle w:val="Akapitzlist"/>
        <w:numPr>
          <w:ilvl w:val="0"/>
          <w:numId w:val="1"/>
        </w:numPr>
        <w:spacing w:before="120" w:after="120" w:line="360" w:lineRule="auto"/>
        <w:ind w:left="567" w:hanging="567"/>
        <w:jc w:val="both"/>
        <w:rPr>
          <w:rFonts w:ascii="Times New Roman" w:hAnsi="Times New Roman"/>
          <w:sz w:val="24"/>
          <w:szCs w:val="24"/>
        </w:rPr>
      </w:pPr>
      <w:r w:rsidRPr="00735CBD">
        <w:rPr>
          <w:rFonts w:ascii="Times New Roman" w:hAnsi="Times New Roman"/>
          <w:sz w:val="24"/>
          <w:szCs w:val="24"/>
        </w:rPr>
        <w:t>rozporządzeniu Komisji (UE) nr 1321/2014 z dnia 26 listopada 2014 r. w sprawie ciągłej zdatności do lotów statków powietrznych oraz wyrobów lotniczych, części i wyposażenia, a także sprawie zatwier</w:t>
      </w:r>
      <w:r w:rsidR="00401BD9">
        <w:rPr>
          <w:rFonts w:ascii="Times New Roman" w:hAnsi="Times New Roman"/>
          <w:sz w:val="24"/>
          <w:szCs w:val="24"/>
        </w:rPr>
        <w:t>dzeń udzielanych organizacjom i </w:t>
      </w:r>
      <w:r w:rsidRPr="00735CBD">
        <w:rPr>
          <w:rFonts w:ascii="Times New Roman" w:hAnsi="Times New Roman"/>
          <w:sz w:val="24"/>
          <w:szCs w:val="24"/>
        </w:rPr>
        <w:t>personelowi zaangażowanym w takie zadania (Dz. Urz. UE L 362 z 17.12.2014, str. 1)</w:t>
      </w:r>
      <w:r w:rsidR="00DE1868" w:rsidRPr="00735CBD">
        <w:rPr>
          <w:rFonts w:ascii="Times New Roman" w:hAnsi="Times New Roman"/>
          <w:sz w:val="24"/>
          <w:szCs w:val="24"/>
        </w:rPr>
        <w:t>, zwanym dalej „rozporządzeniem nr 1321/2014/UE”,</w:t>
      </w:r>
    </w:p>
    <w:p w14:paraId="7B4B46E2" w14:textId="4F9CA6D0" w:rsidR="00DF1DC9" w:rsidRPr="00735CBD" w:rsidRDefault="00DF1DC9" w:rsidP="00401BD9">
      <w:pPr>
        <w:pStyle w:val="Akapitzlist"/>
        <w:numPr>
          <w:ilvl w:val="0"/>
          <w:numId w:val="1"/>
        </w:numPr>
        <w:spacing w:before="120" w:after="120" w:line="360" w:lineRule="auto"/>
        <w:ind w:left="567" w:hanging="567"/>
        <w:jc w:val="both"/>
        <w:rPr>
          <w:rFonts w:ascii="Times New Roman" w:hAnsi="Times New Roman"/>
          <w:sz w:val="24"/>
          <w:szCs w:val="24"/>
        </w:rPr>
      </w:pPr>
      <w:r w:rsidRPr="00735CBD">
        <w:rPr>
          <w:rFonts w:ascii="Times New Roman" w:hAnsi="Times New Roman"/>
          <w:sz w:val="24"/>
          <w:szCs w:val="24"/>
        </w:rPr>
        <w:t>rozporządzeniu Komisji (UE) 2015/340 z dnia 20 lutego 2015 r. ustanawiającym wymagania techniczne i procedury admin</w:t>
      </w:r>
      <w:r w:rsidR="00401BD9">
        <w:rPr>
          <w:rFonts w:ascii="Times New Roman" w:hAnsi="Times New Roman"/>
          <w:sz w:val="24"/>
          <w:szCs w:val="24"/>
        </w:rPr>
        <w:t>istracyjne dotyczące licencji i </w:t>
      </w:r>
      <w:r w:rsidRPr="00735CBD">
        <w:rPr>
          <w:rFonts w:ascii="Times New Roman" w:hAnsi="Times New Roman"/>
          <w:sz w:val="24"/>
          <w:szCs w:val="24"/>
        </w:rPr>
        <w:t xml:space="preserve">certyfikatów kontrolerów ruchu lotniczego zgodnie z rozporządzeniem Parlamentu Europejskiego i Rady (WE) nr 216/2008, zmieniającym rozporządzenie wykonawcze Komisji (UE) nr 923/2012 i uchylającym rozporządzenie Komisji (UE) nr 805/2011 (Dz. </w:t>
      </w:r>
      <w:r w:rsidR="00401BD9">
        <w:rPr>
          <w:rFonts w:ascii="Times New Roman" w:hAnsi="Times New Roman"/>
          <w:sz w:val="24"/>
          <w:szCs w:val="24"/>
        </w:rPr>
        <w:t>Urz. UE L 63 z 06.03.2015, str. </w:t>
      </w:r>
      <w:r w:rsidRPr="00735CBD">
        <w:rPr>
          <w:rFonts w:ascii="Times New Roman" w:hAnsi="Times New Roman"/>
          <w:sz w:val="24"/>
          <w:szCs w:val="24"/>
        </w:rPr>
        <w:t>1), zwanym dalej „rozporządzeniem nr 340/2015/UE”</w:t>
      </w:r>
      <w:r w:rsidR="00F10602" w:rsidRPr="00735CBD">
        <w:rPr>
          <w:rFonts w:ascii="Times New Roman" w:hAnsi="Times New Roman"/>
          <w:sz w:val="24"/>
          <w:szCs w:val="24"/>
        </w:rPr>
        <w:t>,</w:t>
      </w:r>
    </w:p>
    <w:p w14:paraId="11EB4FE7" w14:textId="2B576F3E" w:rsidR="00F10602" w:rsidRPr="00735CBD" w:rsidRDefault="00F10602" w:rsidP="00401BD9">
      <w:pPr>
        <w:pStyle w:val="Akapitzlist"/>
        <w:numPr>
          <w:ilvl w:val="0"/>
          <w:numId w:val="1"/>
        </w:numPr>
        <w:spacing w:before="120" w:after="0" w:line="360" w:lineRule="auto"/>
        <w:ind w:left="567" w:hanging="567"/>
        <w:contextualSpacing w:val="0"/>
        <w:jc w:val="both"/>
        <w:rPr>
          <w:rFonts w:ascii="Times New Roman" w:hAnsi="Times New Roman"/>
          <w:sz w:val="24"/>
          <w:szCs w:val="24"/>
        </w:rPr>
      </w:pPr>
      <w:r w:rsidRPr="00735CBD">
        <w:rPr>
          <w:rFonts w:ascii="Times New Roman" w:hAnsi="Times New Roman"/>
          <w:sz w:val="24"/>
          <w:szCs w:val="24"/>
        </w:rPr>
        <w:t>rozporządzeni</w:t>
      </w:r>
      <w:r w:rsidR="00210DB6">
        <w:rPr>
          <w:rFonts w:ascii="Times New Roman" w:hAnsi="Times New Roman"/>
          <w:sz w:val="24"/>
          <w:szCs w:val="24"/>
        </w:rPr>
        <w:t>u</w:t>
      </w:r>
      <w:r w:rsidRPr="00735CBD">
        <w:rPr>
          <w:rFonts w:ascii="Times New Roman" w:hAnsi="Times New Roman"/>
          <w:sz w:val="24"/>
          <w:szCs w:val="24"/>
        </w:rPr>
        <w:t xml:space="preserve"> Parlamentu Europejskiego i Rady (UE) 2018/1139 z dnia 4 lipca 2018 r. w sprawie wspólnych zasad w d</w:t>
      </w:r>
      <w:r w:rsidR="00401BD9">
        <w:rPr>
          <w:rFonts w:ascii="Times New Roman" w:hAnsi="Times New Roman"/>
          <w:sz w:val="24"/>
          <w:szCs w:val="24"/>
        </w:rPr>
        <w:t>ziedzinie lotnictwa cywilnego i </w:t>
      </w:r>
      <w:r w:rsidRPr="00735CBD">
        <w:rPr>
          <w:rFonts w:ascii="Times New Roman" w:hAnsi="Times New Roman"/>
          <w:sz w:val="24"/>
          <w:szCs w:val="24"/>
        </w:rPr>
        <w:t xml:space="preserve">utworzenia Agencji Unii Europejskiej ds. Bezpieczeństwa Lotniczego oraz zmieniające rozporządzenia Parlamentu </w:t>
      </w:r>
      <w:r w:rsidR="00401BD9">
        <w:rPr>
          <w:rFonts w:ascii="Times New Roman" w:hAnsi="Times New Roman"/>
          <w:sz w:val="24"/>
          <w:szCs w:val="24"/>
        </w:rPr>
        <w:t>Europejskiego i Rady (WE) nr </w:t>
      </w:r>
      <w:r w:rsidRPr="00735CBD">
        <w:rPr>
          <w:rFonts w:ascii="Times New Roman" w:hAnsi="Times New Roman"/>
          <w:sz w:val="24"/>
          <w:szCs w:val="24"/>
        </w:rPr>
        <w:t xml:space="preserve">2111/2005, (WE) nr 1008/2008, (UE) nr 996/2010, (UE) nr 376/2014 </w:t>
      </w:r>
      <w:r w:rsidRPr="00735CBD">
        <w:rPr>
          <w:rFonts w:ascii="Times New Roman" w:hAnsi="Times New Roman"/>
          <w:sz w:val="24"/>
          <w:szCs w:val="24"/>
        </w:rPr>
        <w:lastRenderedPageBreak/>
        <w:t>i</w:t>
      </w:r>
      <w:r w:rsidR="00401BD9">
        <w:rPr>
          <w:rFonts w:ascii="Times New Roman" w:hAnsi="Times New Roman"/>
          <w:sz w:val="24"/>
          <w:szCs w:val="24"/>
        </w:rPr>
        <w:t> </w:t>
      </w:r>
      <w:r w:rsidRPr="00735CBD">
        <w:rPr>
          <w:rFonts w:ascii="Times New Roman" w:hAnsi="Times New Roman"/>
          <w:sz w:val="24"/>
          <w:szCs w:val="24"/>
        </w:rPr>
        <w:t>dyrektywy Parlamentu Europejskiego i Rady 2014/30/UE i 2014/53/UE, a także uchylające rozporządzenia Parlamentu Europejs</w:t>
      </w:r>
      <w:r w:rsidR="00401BD9">
        <w:rPr>
          <w:rFonts w:ascii="Times New Roman" w:hAnsi="Times New Roman"/>
          <w:sz w:val="24"/>
          <w:szCs w:val="24"/>
        </w:rPr>
        <w:t>kiego i Rady (WE) nr 552/2004 i </w:t>
      </w:r>
      <w:r w:rsidRPr="00735CBD">
        <w:rPr>
          <w:rFonts w:ascii="Times New Roman" w:hAnsi="Times New Roman"/>
          <w:sz w:val="24"/>
          <w:szCs w:val="24"/>
        </w:rPr>
        <w:t>(WE) nr 216/2008 i rozporządzenie Rady (EWG) nr 3922/91 (Dz. Urz. UE L 212 z 22.08.2018, str. 1)</w:t>
      </w:r>
      <w:r w:rsidR="008C14D3" w:rsidRPr="00735CBD">
        <w:rPr>
          <w:rFonts w:ascii="Times New Roman" w:hAnsi="Times New Roman"/>
          <w:sz w:val="24"/>
          <w:szCs w:val="24"/>
        </w:rPr>
        <w:t>, zwane dalej „rozporządzeniem nr 1139/2018/UE”</w:t>
      </w:r>
    </w:p>
    <w:p w14:paraId="0B6517E1" w14:textId="6AF7E88E" w:rsidR="00B24F81" w:rsidRPr="00735CBD" w:rsidRDefault="005A6C32" w:rsidP="00401BD9">
      <w:pPr>
        <w:spacing w:after="0" w:line="360" w:lineRule="auto"/>
        <w:jc w:val="both"/>
        <w:rPr>
          <w:rFonts w:ascii="Times New Roman" w:hAnsi="Times New Roman"/>
          <w:sz w:val="24"/>
          <w:szCs w:val="24"/>
        </w:rPr>
      </w:pPr>
      <w:r w:rsidRPr="00735CBD">
        <w:rPr>
          <w:rFonts w:ascii="Times New Roman" w:hAnsi="Times New Roman"/>
          <w:sz w:val="24"/>
          <w:szCs w:val="24"/>
        </w:rPr>
        <w:t>–</w:t>
      </w:r>
      <w:r w:rsidR="00A60EF5" w:rsidRPr="00735CBD">
        <w:rPr>
          <w:rFonts w:ascii="Times New Roman" w:hAnsi="Times New Roman"/>
          <w:sz w:val="24"/>
          <w:szCs w:val="24"/>
        </w:rPr>
        <w:t xml:space="preserve"> </w:t>
      </w:r>
      <w:r w:rsidR="00343670" w:rsidRPr="00735CBD">
        <w:rPr>
          <w:rFonts w:ascii="Times New Roman" w:hAnsi="Times New Roman"/>
          <w:sz w:val="24"/>
          <w:szCs w:val="24"/>
        </w:rPr>
        <w:t>oraz ich zmian.</w:t>
      </w:r>
    </w:p>
    <w:p w14:paraId="4051C6BD" w14:textId="77777777" w:rsidR="00B24F81" w:rsidRPr="00735CBD" w:rsidRDefault="008E1362" w:rsidP="00401BD9">
      <w:pPr>
        <w:spacing w:before="120" w:after="120" w:line="360" w:lineRule="auto"/>
        <w:jc w:val="both"/>
        <w:rPr>
          <w:rFonts w:ascii="Times New Roman" w:hAnsi="Times New Roman"/>
          <w:sz w:val="24"/>
          <w:szCs w:val="24"/>
        </w:rPr>
      </w:pPr>
      <w:r w:rsidRPr="00735CBD">
        <w:rPr>
          <w:rFonts w:ascii="Times New Roman" w:hAnsi="Times New Roman"/>
          <w:sz w:val="24"/>
          <w:szCs w:val="24"/>
        </w:rPr>
        <w:t>Zmiany p</w:t>
      </w:r>
      <w:r w:rsidR="00B24F81" w:rsidRPr="00735CBD">
        <w:rPr>
          <w:rFonts w:ascii="Times New Roman" w:hAnsi="Times New Roman"/>
          <w:sz w:val="24"/>
          <w:szCs w:val="24"/>
        </w:rPr>
        <w:t>roponowane w poszczególnych obszarach lotnictwa cywilnego</w:t>
      </w:r>
      <w:r w:rsidRPr="00735CBD">
        <w:rPr>
          <w:rFonts w:ascii="Times New Roman" w:hAnsi="Times New Roman"/>
          <w:sz w:val="24"/>
          <w:szCs w:val="24"/>
        </w:rPr>
        <w:t xml:space="preserve">, </w:t>
      </w:r>
      <w:r w:rsidR="000A4CEC" w:rsidRPr="00735CBD">
        <w:rPr>
          <w:rFonts w:ascii="Times New Roman" w:hAnsi="Times New Roman"/>
          <w:sz w:val="24"/>
          <w:szCs w:val="24"/>
        </w:rPr>
        <w:t>dotyczące kolejno:</w:t>
      </w:r>
      <w:r w:rsidRPr="00735CBD">
        <w:rPr>
          <w:rFonts w:ascii="Times New Roman" w:hAnsi="Times New Roman"/>
          <w:sz w:val="24"/>
          <w:szCs w:val="24"/>
        </w:rPr>
        <w:t xml:space="preserve"> </w:t>
      </w:r>
      <w:r w:rsidR="006A0311" w:rsidRPr="00735CBD">
        <w:rPr>
          <w:rFonts w:ascii="Times New Roman" w:hAnsi="Times New Roman"/>
          <w:sz w:val="24"/>
          <w:szCs w:val="24"/>
        </w:rPr>
        <w:t xml:space="preserve">zagadnień ogólnych, </w:t>
      </w:r>
      <w:r w:rsidRPr="00735CBD">
        <w:rPr>
          <w:rFonts w:ascii="Times New Roman" w:hAnsi="Times New Roman"/>
          <w:sz w:val="24"/>
          <w:szCs w:val="24"/>
        </w:rPr>
        <w:t xml:space="preserve">lotnisk, ochrony lotnictwa cywilnego, </w:t>
      </w:r>
      <w:r w:rsidR="0012708D" w:rsidRPr="00735CBD">
        <w:rPr>
          <w:rFonts w:ascii="Times New Roman" w:hAnsi="Times New Roman"/>
          <w:sz w:val="24"/>
          <w:szCs w:val="24"/>
        </w:rPr>
        <w:t xml:space="preserve">operacji lotniczych, </w:t>
      </w:r>
      <w:r w:rsidR="000A4CEC" w:rsidRPr="00735CBD">
        <w:rPr>
          <w:rFonts w:ascii="Times New Roman" w:hAnsi="Times New Roman"/>
          <w:sz w:val="24"/>
          <w:szCs w:val="24"/>
        </w:rPr>
        <w:t xml:space="preserve">personelu lotniczego, praw pasażerów, </w:t>
      </w:r>
      <w:r w:rsidR="00F8503A" w:rsidRPr="00735CBD">
        <w:rPr>
          <w:rFonts w:ascii="Times New Roman" w:hAnsi="Times New Roman"/>
          <w:sz w:val="24"/>
          <w:szCs w:val="24"/>
        </w:rPr>
        <w:t xml:space="preserve">techniki lotniczej, </w:t>
      </w:r>
      <w:r w:rsidR="0012708D" w:rsidRPr="00735CBD">
        <w:rPr>
          <w:rFonts w:ascii="Times New Roman" w:hAnsi="Times New Roman"/>
          <w:sz w:val="24"/>
          <w:szCs w:val="24"/>
        </w:rPr>
        <w:t>transportu lotniczego, zarządzania bezpieczeństwem oraz żeglugi powietrznej</w:t>
      </w:r>
      <w:r w:rsidR="000A4CEC" w:rsidRPr="00735CBD">
        <w:rPr>
          <w:rFonts w:ascii="Times New Roman" w:hAnsi="Times New Roman"/>
          <w:sz w:val="24"/>
          <w:szCs w:val="24"/>
        </w:rPr>
        <w:t>,</w:t>
      </w:r>
      <w:r w:rsidR="00277D2C" w:rsidRPr="00735CBD">
        <w:rPr>
          <w:rFonts w:ascii="Times New Roman" w:hAnsi="Times New Roman"/>
          <w:sz w:val="24"/>
          <w:szCs w:val="24"/>
        </w:rPr>
        <w:t xml:space="preserve"> </w:t>
      </w:r>
      <w:r w:rsidR="00B24F81" w:rsidRPr="00735CBD">
        <w:rPr>
          <w:rFonts w:ascii="Times New Roman" w:hAnsi="Times New Roman"/>
          <w:sz w:val="24"/>
          <w:szCs w:val="24"/>
        </w:rPr>
        <w:t>przedstawiają się następująco</w:t>
      </w:r>
      <w:r w:rsidRPr="00735CBD">
        <w:rPr>
          <w:rFonts w:ascii="Times New Roman" w:hAnsi="Times New Roman"/>
          <w:sz w:val="24"/>
          <w:szCs w:val="24"/>
        </w:rPr>
        <w:t>.</w:t>
      </w:r>
    </w:p>
    <w:p w14:paraId="2F55AE4B" w14:textId="77777777" w:rsidR="006A0311" w:rsidRPr="00735CBD" w:rsidRDefault="006A0311" w:rsidP="00401BD9">
      <w:pPr>
        <w:spacing w:before="240" w:after="120" w:line="360" w:lineRule="auto"/>
        <w:rPr>
          <w:rFonts w:ascii="Times New Roman" w:hAnsi="Times New Roman"/>
          <w:sz w:val="24"/>
          <w:szCs w:val="24"/>
        </w:rPr>
      </w:pPr>
      <w:r w:rsidRPr="00735CBD">
        <w:rPr>
          <w:rFonts w:ascii="Times New Roman" w:hAnsi="Times New Roman"/>
          <w:b/>
          <w:sz w:val="24"/>
          <w:szCs w:val="24"/>
          <w:u w:val="single"/>
        </w:rPr>
        <w:t>Zagadnienia ogólne:</w:t>
      </w:r>
    </w:p>
    <w:p w14:paraId="429D262F" w14:textId="1D984602" w:rsidR="006A0311" w:rsidRPr="00735CBD" w:rsidRDefault="006A0311" w:rsidP="00401BD9">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t>Zaproponowana zmiana w art. 21 ust. 2c polega na uregulowaniu kwestii informowania o czynnościach podejmowanych przez Prez</w:t>
      </w:r>
      <w:r w:rsidR="00401BD9">
        <w:rPr>
          <w:rFonts w:ascii="Times New Roman" w:hAnsi="Times New Roman"/>
          <w:sz w:val="24"/>
          <w:szCs w:val="24"/>
        </w:rPr>
        <w:t>esa Urzędu przy rozstrzyganiu o </w:t>
      </w:r>
      <w:r w:rsidRPr="00735CBD">
        <w:rPr>
          <w:rFonts w:ascii="Times New Roman" w:hAnsi="Times New Roman"/>
          <w:sz w:val="24"/>
          <w:szCs w:val="24"/>
        </w:rPr>
        <w:t>odstępstwach od istotnych wymagań u</w:t>
      </w:r>
      <w:r w:rsidR="00401BD9">
        <w:rPr>
          <w:rFonts w:ascii="Times New Roman" w:hAnsi="Times New Roman"/>
          <w:sz w:val="24"/>
          <w:szCs w:val="24"/>
        </w:rPr>
        <w:t>stanowionych rozporządzeniem nr </w:t>
      </w:r>
      <w:r w:rsidR="00DB1BD1" w:rsidRPr="00735CBD">
        <w:rPr>
          <w:rFonts w:ascii="Times New Roman" w:hAnsi="Times New Roman"/>
          <w:sz w:val="24"/>
          <w:szCs w:val="24"/>
        </w:rPr>
        <w:t>2018/</w:t>
      </w:r>
      <w:r w:rsidR="00110018" w:rsidRPr="00735CBD">
        <w:rPr>
          <w:rFonts w:ascii="Times New Roman" w:hAnsi="Times New Roman"/>
          <w:sz w:val="24"/>
          <w:szCs w:val="24"/>
        </w:rPr>
        <w:t>1139/</w:t>
      </w:r>
      <w:r w:rsidR="00DB1BD1" w:rsidRPr="00735CBD">
        <w:rPr>
          <w:rFonts w:ascii="Times New Roman" w:hAnsi="Times New Roman"/>
          <w:sz w:val="24"/>
          <w:szCs w:val="24"/>
        </w:rPr>
        <w:t>UE</w:t>
      </w:r>
      <w:r w:rsidRPr="00735CBD">
        <w:rPr>
          <w:rFonts w:ascii="Times New Roman" w:hAnsi="Times New Roman"/>
          <w:sz w:val="24"/>
          <w:szCs w:val="24"/>
        </w:rPr>
        <w:t xml:space="preserve"> oraz rozporządzeniach wykonawczych do niego. Obecne brzmienie przepisu zobowiązuje Prezesa Urzędu do publikacji decyzji administracyjnych, co jest niezgodne z pierwotną intencją projektodawcy noweli</w:t>
      </w:r>
      <w:r w:rsidR="0003709D" w:rsidRPr="00735CBD">
        <w:rPr>
          <w:rFonts w:ascii="Times New Roman" w:hAnsi="Times New Roman"/>
          <w:sz w:val="24"/>
          <w:szCs w:val="24"/>
        </w:rPr>
        <w:t>zacji</w:t>
      </w:r>
      <w:r w:rsidRPr="00735CBD">
        <w:rPr>
          <w:rFonts w:ascii="Times New Roman" w:hAnsi="Times New Roman"/>
          <w:sz w:val="24"/>
          <w:szCs w:val="24"/>
        </w:rPr>
        <w:t xml:space="preserve"> z roku 2011, która wprowadziła ten przepis do ustawy – Prawo lotnicze. Obecnie zaproponowane brzmienie jest doprecyzowaniem zgodnym z pierwotnym </w:t>
      </w:r>
      <w:r w:rsidRPr="000E2D42">
        <w:rPr>
          <w:rFonts w:ascii="Times New Roman" w:hAnsi="Times New Roman"/>
          <w:i/>
          <w:sz w:val="24"/>
          <w:szCs w:val="24"/>
        </w:rPr>
        <w:t>ratio legis</w:t>
      </w:r>
      <w:r w:rsidRPr="00735CBD">
        <w:rPr>
          <w:rFonts w:ascii="Times New Roman" w:hAnsi="Times New Roman"/>
          <w:sz w:val="24"/>
          <w:szCs w:val="24"/>
        </w:rPr>
        <w:t xml:space="preserve"> dla tego przepisu. Intencją jest, by Prezes Urzędu mógł zastosować art. 49 Kodeksu postępowania administracyjnego, tzn. aby skutek doręczenia decyzji administracyjnych, post</w:t>
      </w:r>
      <w:r w:rsidR="00401BD9">
        <w:rPr>
          <w:rFonts w:ascii="Times New Roman" w:hAnsi="Times New Roman"/>
          <w:sz w:val="24"/>
          <w:szCs w:val="24"/>
        </w:rPr>
        <w:t>anowień i </w:t>
      </w:r>
      <w:r w:rsidRPr="00735CBD">
        <w:rPr>
          <w:rFonts w:ascii="Times New Roman" w:hAnsi="Times New Roman"/>
          <w:sz w:val="24"/>
          <w:szCs w:val="24"/>
        </w:rPr>
        <w:t xml:space="preserve">innych pism w toku postępowania administracyjnego w sprawie odstępstwa mógł się także dokonać poprzez obwieszczenie w Dzienniku Urzędowym Urzędu Lotnictwa Cywilnego. Regulacja ta dotyczyć ma sytuacji, kiedy w postępowaniu jest wiele stron. </w:t>
      </w:r>
    </w:p>
    <w:p w14:paraId="21CEAE45" w14:textId="1E0F9C8B" w:rsidR="00691DF1" w:rsidRPr="00735CBD" w:rsidRDefault="00691DF1" w:rsidP="00401BD9">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W art. 21 ust. 2c ustawy – Prawo lotnicze wprowadzona także została zmiana legislacyjna polegająca na dodaniu publikatora ustawy – Kodeks postępowania administracyjnego, z uwagi na fakt, że jest to pierwszy przepis, w którym pojawia się </w:t>
      </w:r>
      <w:r w:rsidR="00DB0567" w:rsidRPr="00735CBD">
        <w:rPr>
          <w:rFonts w:ascii="Times New Roman" w:hAnsi="Times New Roman"/>
          <w:sz w:val="24"/>
          <w:szCs w:val="24"/>
        </w:rPr>
        <w:t xml:space="preserve">odesłanie </w:t>
      </w:r>
      <w:r w:rsidRPr="00735CBD">
        <w:rPr>
          <w:rFonts w:ascii="Times New Roman" w:hAnsi="Times New Roman"/>
          <w:sz w:val="24"/>
          <w:szCs w:val="24"/>
        </w:rPr>
        <w:t>do tej ustawy. W wyniku tej zmiany konieczna była odpowiednia korekta legislacyjna w art. 26n ustawy, a w konsekwencji konieczność rozszerzenia noweli</w:t>
      </w:r>
      <w:r w:rsidR="0003709D" w:rsidRPr="00735CBD">
        <w:rPr>
          <w:rFonts w:ascii="Times New Roman" w:hAnsi="Times New Roman"/>
          <w:sz w:val="24"/>
          <w:szCs w:val="24"/>
        </w:rPr>
        <w:t>zacji</w:t>
      </w:r>
      <w:r w:rsidRPr="00735CBD">
        <w:rPr>
          <w:rFonts w:ascii="Times New Roman" w:hAnsi="Times New Roman"/>
          <w:sz w:val="24"/>
          <w:szCs w:val="24"/>
        </w:rPr>
        <w:t xml:space="preserve"> w tym zakresie.</w:t>
      </w:r>
      <w:r w:rsidR="005A6C32" w:rsidRPr="00735CBD">
        <w:rPr>
          <w:rFonts w:ascii="Times New Roman" w:hAnsi="Times New Roman"/>
          <w:sz w:val="24"/>
          <w:szCs w:val="24"/>
        </w:rPr>
        <w:t xml:space="preserve"> </w:t>
      </w:r>
    </w:p>
    <w:p w14:paraId="110054B3" w14:textId="77777777" w:rsidR="00585378" w:rsidRPr="00735CBD" w:rsidRDefault="00585378" w:rsidP="00401BD9">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W art. 23 ust. 2 pkt 2 ustawy – Prawo lotnicze wprowadzona została zmiana będąca wynikiem zaproponowanej w projekcie zmiany art. 21 ust. 2 pkt 16 polegającej na wprowadzeniu możliwości wydawania przez Prezesa Urzędu Lotnictwa Cywilnego </w:t>
      </w:r>
      <w:r w:rsidRPr="00735CBD">
        <w:rPr>
          <w:rFonts w:ascii="Times New Roman" w:hAnsi="Times New Roman"/>
          <w:sz w:val="24"/>
          <w:szCs w:val="24"/>
        </w:rPr>
        <w:lastRenderedPageBreak/>
        <w:t xml:space="preserve">wytycznych nie tylko w sprawach technicznych, ale i o odmiennym charakterze. </w:t>
      </w:r>
      <w:r w:rsidR="00A23458" w:rsidRPr="00735CBD">
        <w:rPr>
          <w:rFonts w:ascii="Times New Roman" w:hAnsi="Times New Roman"/>
          <w:sz w:val="24"/>
          <w:szCs w:val="24"/>
        </w:rPr>
        <w:t>Wytyczne w swojej naturze nie mają charakter</w:t>
      </w:r>
      <w:r w:rsidR="00872385" w:rsidRPr="00735CBD">
        <w:rPr>
          <w:rFonts w:ascii="Times New Roman" w:hAnsi="Times New Roman"/>
          <w:sz w:val="24"/>
          <w:szCs w:val="24"/>
        </w:rPr>
        <w:t>u</w:t>
      </w:r>
      <w:r w:rsidR="00A23458" w:rsidRPr="00735CBD">
        <w:rPr>
          <w:rFonts w:ascii="Times New Roman" w:hAnsi="Times New Roman"/>
          <w:sz w:val="24"/>
          <w:szCs w:val="24"/>
        </w:rPr>
        <w:t xml:space="preserve"> wiążącego i ich celem jest ułatwienie podmiotom lotniczym realizacji obowiązujących przepisów normatywnych. </w:t>
      </w:r>
      <w:r w:rsidRPr="00735CBD">
        <w:rPr>
          <w:rFonts w:ascii="Times New Roman" w:hAnsi="Times New Roman"/>
          <w:sz w:val="24"/>
          <w:szCs w:val="24"/>
        </w:rPr>
        <w:t>Pozostawienie art. 23 ust. 2 pkt 2 w niezmienionym brzmieniu spowodowałoby brak spójności pomiędzy obiema regulacjami.</w:t>
      </w:r>
    </w:p>
    <w:p w14:paraId="54BE2361" w14:textId="77777777" w:rsidR="006A0311" w:rsidRPr="00735CBD" w:rsidRDefault="006A0311" w:rsidP="00401BD9">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t>W art. 27 ust. 2 nowelizowanej ustawy uzupełniono krąg podmiotów podlegających kontroli Prezesa Urzędu o użytkowników cywilnych statków powietrznych</w:t>
      </w:r>
      <w:r w:rsidR="002D7D50" w:rsidRPr="00735CBD">
        <w:rPr>
          <w:rFonts w:ascii="Times New Roman" w:hAnsi="Times New Roman"/>
          <w:sz w:val="24"/>
          <w:szCs w:val="24"/>
        </w:rPr>
        <w:t xml:space="preserve"> oraz użytkowników cywilnych statków powietrznych niewpisanych do rejestru statków powietrznych</w:t>
      </w:r>
      <w:r w:rsidRPr="00735CBD">
        <w:rPr>
          <w:rFonts w:ascii="Times New Roman" w:hAnsi="Times New Roman"/>
          <w:sz w:val="24"/>
          <w:szCs w:val="24"/>
        </w:rPr>
        <w:t xml:space="preserve"> (pkt 1) oraz członków personelu pokładowego (pkt 3). Odpowiednio też zmieniono treść art. 27 ust. 3 pkt 1 i 3 ustawy i dodano pkt 7 i 8, określając tym samym, iż w trakcie wykonywanej kontroli, pracownikom urzędu przysługuje prawo wstępu na pokład statku powietrznego i pozostawania w nim podczas operacji lotniczych (jako miejsca operacji lotniczych) oraz żądania udzielenia ustnych wyjaśnień na miejscu kontroli (zgodnie z art. 3 ust. 5 rozporządzenia nr 965/2012/UE i przepisu ORO.GEN.140 załącznika III tego rozporządzenia).</w:t>
      </w:r>
    </w:p>
    <w:p w14:paraId="1D601D9A" w14:textId="54536767" w:rsidR="006A0311" w:rsidRPr="00735CBD" w:rsidRDefault="006A0311" w:rsidP="00401BD9">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Nowelizacja wprowadza w art. 27 ust. 2a możliwość przeprowadzania kontroli niezapowiedzianych, które na płaszczyźnie prawa lotniczego mają niebagatelne znaczenie. Celem takiego rodzaju kontroli jest podniesienie poziomu wykrywalności praktyk naruszających przepisy prawa lotniczego a tym samym podniesienie bezpieczeństwa lotnictwa cywilnego. </w:t>
      </w:r>
      <w:r w:rsidRPr="00735CBD">
        <w:rPr>
          <w:rFonts w:ascii="Times New Roman" w:hAnsi="Times New Roman"/>
          <w:i/>
          <w:sz w:val="24"/>
          <w:szCs w:val="24"/>
        </w:rPr>
        <w:t>Ratio legis</w:t>
      </w:r>
      <w:r w:rsidRPr="00735CBD">
        <w:rPr>
          <w:rFonts w:ascii="Times New Roman" w:hAnsi="Times New Roman"/>
          <w:sz w:val="24"/>
          <w:szCs w:val="24"/>
        </w:rPr>
        <w:t xml:space="preserve"> wprowadzenia kontroli niezapowiedzianych stanowi również prawo Unii Europejskiej, w tym art. 3 ust. 3 rozporządzenia 965/2012/UE, zgodnie z którym </w:t>
      </w:r>
      <w:r w:rsidR="00210DB6">
        <w:rPr>
          <w:rFonts w:ascii="Times New Roman" w:hAnsi="Times New Roman"/>
          <w:sz w:val="24"/>
          <w:szCs w:val="24"/>
        </w:rPr>
        <w:t>p</w:t>
      </w:r>
      <w:r w:rsidRPr="00735CBD">
        <w:rPr>
          <w:rFonts w:ascii="Times New Roman" w:hAnsi="Times New Roman"/>
          <w:sz w:val="24"/>
          <w:szCs w:val="24"/>
        </w:rPr>
        <w:t>aństwa członkowskie dopilnowują, aby właściwe organy dysponowały niezbędnymi środkami, pozwalającymi im zapewnić nadzór nad wszystkimi osobami i organizacjami ob</w:t>
      </w:r>
      <w:r w:rsidR="00401BD9">
        <w:rPr>
          <w:rFonts w:ascii="Times New Roman" w:hAnsi="Times New Roman"/>
          <w:sz w:val="24"/>
          <w:szCs w:val="24"/>
        </w:rPr>
        <w:t>jętymi ich programem nadzoru. W </w:t>
      </w:r>
      <w:r w:rsidRPr="00735CBD">
        <w:rPr>
          <w:rFonts w:ascii="Times New Roman" w:hAnsi="Times New Roman"/>
          <w:sz w:val="24"/>
          <w:szCs w:val="24"/>
        </w:rPr>
        <w:t xml:space="preserve">myśl art. 3 ust. 5 tego rozporządzenia </w:t>
      </w:r>
      <w:r w:rsidR="005A6C32" w:rsidRPr="00735CBD">
        <w:rPr>
          <w:rFonts w:ascii="Times New Roman" w:hAnsi="Times New Roman"/>
          <w:sz w:val="24"/>
          <w:szCs w:val="24"/>
        </w:rPr>
        <w:t>–</w:t>
      </w:r>
      <w:r w:rsidRPr="00735CBD">
        <w:rPr>
          <w:rFonts w:ascii="Times New Roman" w:hAnsi="Times New Roman"/>
          <w:sz w:val="24"/>
          <w:szCs w:val="24"/>
        </w:rPr>
        <w:t xml:space="preserve"> pracownicy upoważnieni przez właściwy organ do realizacji zadań w zakresie certyfikacji i/lub nadzoru są uprawnieni m.in. do prowadzenia audytów, dochodzeń, ocen, inspekc</w:t>
      </w:r>
      <w:r w:rsidR="00401BD9">
        <w:rPr>
          <w:rFonts w:ascii="Times New Roman" w:hAnsi="Times New Roman"/>
          <w:sz w:val="24"/>
          <w:szCs w:val="24"/>
        </w:rPr>
        <w:t>ji, w tym inspekcji na płycie i </w:t>
      </w:r>
      <w:r w:rsidRPr="00735CBD">
        <w:rPr>
          <w:rFonts w:ascii="Times New Roman" w:hAnsi="Times New Roman"/>
          <w:sz w:val="24"/>
          <w:szCs w:val="24"/>
        </w:rPr>
        <w:t>niezapowiedzianych inspekcji.</w:t>
      </w:r>
    </w:p>
    <w:p w14:paraId="0B5C5CDD" w14:textId="77777777" w:rsidR="006A0311" w:rsidRPr="00735CBD" w:rsidRDefault="006A0311" w:rsidP="00401BD9">
      <w:pPr>
        <w:pStyle w:val="Bezodstpw"/>
        <w:spacing w:before="120" w:line="360" w:lineRule="auto"/>
        <w:jc w:val="both"/>
        <w:rPr>
          <w:rFonts w:ascii="Times New Roman" w:hAnsi="Times New Roman"/>
          <w:sz w:val="24"/>
          <w:szCs w:val="24"/>
        </w:rPr>
      </w:pPr>
      <w:r w:rsidRPr="00735CBD">
        <w:rPr>
          <w:rFonts w:ascii="Times New Roman" w:hAnsi="Times New Roman"/>
          <w:sz w:val="24"/>
          <w:szCs w:val="24"/>
        </w:rPr>
        <w:t>Warto dodać, że kontrole niezapowiedziane przewidziane są również innymi przepisami prawa Unii Europejskiej:</w:t>
      </w:r>
    </w:p>
    <w:p w14:paraId="71633B6F" w14:textId="1EB2B801" w:rsidR="006A0311" w:rsidRPr="00735CBD" w:rsidRDefault="00401BD9" w:rsidP="00401BD9">
      <w:pPr>
        <w:pStyle w:val="Bezodstpw"/>
        <w:spacing w:line="360" w:lineRule="auto"/>
        <w:ind w:left="426" w:hanging="426"/>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6A0311" w:rsidRPr="00735CBD">
        <w:rPr>
          <w:rFonts w:ascii="Times New Roman" w:hAnsi="Times New Roman"/>
          <w:sz w:val="24"/>
          <w:szCs w:val="24"/>
        </w:rPr>
        <w:t xml:space="preserve">kontrole zgodności dot. testów ochrony </w:t>
      </w:r>
      <w:r w:rsidR="005A6C32" w:rsidRPr="00735CBD">
        <w:rPr>
          <w:rFonts w:ascii="Times New Roman" w:hAnsi="Times New Roman"/>
          <w:sz w:val="24"/>
          <w:szCs w:val="24"/>
        </w:rPr>
        <w:t>–</w:t>
      </w:r>
      <w:r w:rsidR="006A0311" w:rsidRPr="00735CBD">
        <w:rPr>
          <w:rFonts w:ascii="Times New Roman" w:hAnsi="Times New Roman"/>
          <w:sz w:val="24"/>
          <w:szCs w:val="24"/>
        </w:rPr>
        <w:t xml:space="preserve"> pkt 5.3 załącznika II do rozporządzenia 300/2008</w:t>
      </w:r>
      <w:r w:rsidR="00210DB6">
        <w:rPr>
          <w:rFonts w:ascii="Times New Roman" w:hAnsi="Times New Roman"/>
          <w:sz w:val="24"/>
          <w:szCs w:val="24"/>
        </w:rPr>
        <w:t>,</w:t>
      </w:r>
    </w:p>
    <w:p w14:paraId="06EC1786" w14:textId="30377D3B" w:rsidR="006A0311" w:rsidRPr="00735CBD" w:rsidRDefault="00401BD9" w:rsidP="00401BD9">
      <w:pPr>
        <w:pStyle w:val="Bezodstpw"/>
        <w:spacing w:line="360" w:lineRule="auto"/>
        <w:ind w:left="426" w:hanging="426"/>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rPr>
        <w:tab/>
      </w:r>
      <w:r w:rsidR="006A0311" w:rsidRPr="00735CBD">
        <w:rPr>
          <w:rFonts w:ascii="Times New Roman" w:hAnsi="Times New Roman"/>
          <w:sz w:val="24"/>
          <w:szCs w:val="24"/>
        </w:rPr>
        <w:t>sprawdzenie spełnieni</w:t>
      </w:r>
      <w:r w:rsidR="00210DB6">
        <w:rPr>
          <w:rFonts w:ascii="Times New Roman" w:hAnsi="Times New Roman"/>
          <w:sz w:val="24"/>
          <w:szCs w:val="24"/>
        </w:rPr>
        <w:t>a</w:t>
      </w:r>
      <w:r w:rsidR="006A0311" w:rsidRPr="00735CBD">
        <w:rPr>
          <w:rFonts w:ascii="Times New Roman" w:hAnsi="Times New Roman"/>
          <w:sz w:val="24"/>
          <w:szCs w:val="24"/>
        </w:rPr>
        <w:t xml:space="preserve"> wymagań przez organizacje, które uzyskały odpowiednio certyfikat, zezwolenie albo zgłoszenie – ARO.GEN.300 lit. b pkt 3 rozporządzenia nr 965/2012/UE</w:t>
      </w:r>
      <w:r w:rsidR="00210DB6">
        <w:rPr>
          <w:rFonts w:ascii="Times New Roman" w:hAnsi="Times New Roman"/>
          <w:sz w:val="24"/>
          <w:szCs w:val="24"/>
        </w:rPr>
        <w:t>,</w:t>
      </w:r>
    </w:p>
    <w:p w14:paraId="2A4F2F72" w14:textId="6C506B2B" w:rsidR="00301FB6" w:rsidRPr="00735CBD" w:rsidRDefault="00401BD9" w:rsidP="00401BD9">
      <w:pPr>
        <w:pStyle w:val="Bezodstpw"/>
        <w:spacing w:line="360" w:lineRule="auto"/>
        <w:ind w:left="426" w:hanging="426"/>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301FB6" w:rsidRPr="00735CBD">
        <w:rPr>
          <w:rFonts w:ascii="Times New Roman" w:hAnsi="Times New Roman"/>
          <w:sz w:val="24"/>
          <w:szCs w:val="24"/>
        </w:rPr>
        <w:t>nadzór nad posiadaczami certyfikatów – ADR.AR.C.005 lit</w:t>
      </w:r>
      <w:r w:rsidR="005A6C32" w:rsidRPr="00735CBD">
        <w:rPr>
          <w:rFonts w:ascii="Times New Roman" w:hAnsi="Times New Roman"/>
          <w:sz w:val="24"/>
          <w:szCs w:val="24"/>
        </w:rPr>
        <w:t>.</w:t>
      </w:r>
      <w:r w:rsidR="00301FB6" w:rsidRPr="00735CBD">
        <w:rPr>
          <w:rFonts w:ascii="Times New Roman" w:hAnsi="Times New Roman"/>
          <w:sz w:val="24"/>
          <w:szCs w:val="24"/>
        </w:rPr>
        <w:t xml:space="preserve"> b pkt 3 i lit</w:t>
      </w:r>
      <w:r w:rsidR="005A6C32" w:rsidRPr="00735CBD">
        <w:rPr>
          <w:rFonts w:ascii="Times New Roman" w:hAnsi="Times New Roman"/>
          <w:sz w:val="24"/>
          <w:szCs w:val="24"/>
        </w:rPr>
        <w:t>.</w:t>
      </w:r>
      <w:r w:rsidR="00301FB6" w:rsidRPr="00735CBD">
        <w:rPr>
          <w:rFonts w:ascii="Times New Roman" w:hAnsi="Times New Roman"/>
          <w:sz w:val="24"/>
          <w:szCs w:val="24"/>
        </w:rPr>
        <w:t xml:space="preserve"> d rozporządzenia nr 139/2014/UE</w:t>
      </w:r>
      <w:r w:rsidR="003D4E16">
        <w:rPr>
          <w:rFonts w:ascii="Times New Roman" w:hAnsi="Times New Roman"/>
          <w:sz w:val="24"/>
          <w:szCs w:val="24"/>
        </w:rPr>
        <w:t>.</w:t>
      </w:r>
    </w:p>
    <w:p w14:paraId="3ADBF1FF" w14:textId="405C0B53" w:rsidR="006854EF" w:rsidRPr="00735CBD" w:rsidRDefault="006854EF" w:rsidP="00401BD9">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t>Mając więc na uwadze potrzebę przeprowadzania kontroli u podmiotu bez wcześniejszego zawiadomienia, w proponowanej nowelizacji, wprowadzono przepisy szczególne wobec ustawy z dnia 2 lipca 2004 r. o swobodzie działalności gospodarczej (Dz. U. z 201</w:t>
      </w:r>
      <w:r w:rsidR="00E3420E" w:rsidRPr="00735CBD">
        <w:rPr>
          <w:rFonts w:ascii="Times New Roman" w:hAnsi="Times New Roman"/>
          <w:sz w:val="24"/>
          <w:szCs w:val="24"/>
        </w:rPr>
        <w:t>6</w:t>
      </w:r>
      <w:r w:rsidRPr="00735CBD">
        <w:rPr>
          <w:rFonts w:ascii="Times New Roman" w:hAnsi="Times New Roman"/>
          <w:sz w:val="24"/>
          <w:szCs w:val="24"/>
        </w:rPr>
        <w:t xml:space="preserve"> r. poz.</w:t>
      </w:r>
      <w:r w:rsidR="00E3420E" w:rsidRPr="00735CBD">
        <w:rPr>
          <w:rFonts w:ascii="Times New Roman" w:hAnsi="Times New Roman"/>
          <w:sz w:val="24"/>
          <w:szCs w:val="24"/>
        </w:rPr>
        <w:t xml:space="preserve"> 1829</w:t>
      </w:r>
      <w:r w:rsidRPr="00735CBD">
        <w:rPr>
          <w:rFonts w:ascii="Times New Roman" w:hAnsi="Times New Roman"/>
          <w:sz w:val="24"/>
          <w:szCs w:val="24"/>
        </w:rPr>
        <w:t>, z późn. zm.), które dają możliwość jej przeprowadzania bez zapowiedzi. Przyjęto rozwiązania, które stanowią, iż kontrole niezapowiedziane statków powietrznych i członków ich załóg przeprowadza</w:t>
      </w:r>
      <w:r w:rsidR="00293461">
        <w:rPr>
          <w:rFonts w:ascii="Times New Roman" w:hAnsi="Times New Roman"/>
          <w:sz w:val="24"/>
          <w:szCs w:val="24"/>
        </w:rPr>
        <w:t xml:space="preserve"> się</w:t>
      </w:r>
      <w:r w:rsidRPr="00735CBD">
        <w:rPr>
          <w:rFonts w:ascii="Times New Roman" w:hAnsi="Times New Roman"/>
          <w:sz w:val="24"/>
          <w:szCs w:val="24"/>
        </w:rPr>
        <w:t xml:space="preserve"> po okazaniu legitymacji służbowej. </w:t>
      </w:r>
    </w:p>
    <w:p w14:paraId="22DF855A" w14:textId="4413A63E" w:rsidR="006A0311" w:rsidRPr="00735CBD" w:rsidRDefault="006A0311" w:rsidP="00401BD9">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t>W art. 27 ust. 3a dodano także pkt 5, zgodnie z którym w trakcie wykonywanej kontroli Prezes Urzędu może w drodze decyzji administracyjnej dokonać wstrzymania lub ograniczenia prowadzonej działalności w ramach certyfikatu przewoźnika lotniczego (AOC), organizacji zgłaszających działalność or</w:t>
      </w:r>
      <w:r w:rsidR="00401BD9">
        <w:rPr>
          <w:rFonts w:ascii="Times New Roman" w:hAnsi="Times New Roman"/>
          <w:sz w:val="24"/>
          <w:szCs w:val="24"/>
        </w:rPr>
        <w:t>az operacji specjalistycznych w </w:t>
      </w:r>
      <w:r w:rsidRPr="00735CBD">
        <w:rPr>
          <w:rFonts w:ascii="Times New Roman" w:hAnsi="Times New Roman"/>
          <w:sz w:val="24"/>
          <w:szCs w:val="24"/>
        </w:rPr>
        <w:t>przypadku</w:t>
      </w:r>
      <w:r w:rsidR="005A6C32" w:rsidRPr="00735CBD">
        <w:rPr>
          <w:rFonts w:ascii="Times New Roman" w:hAnsi="Times New Roman"/>
          <w:sz w:val="24"/>
          <w:szCs w:val="24"/>
        </w:rPr>
        <w:t xml:space="preserve"> </w:t>
      </w:r>
      <w:r w:rsidRPr="00735CBD">
        <w:rPr>
          <w:rFonts w:ascii="Times New Roman" w:hAnsi="Times New Roman"/>
          <w:sz w:val="24"/>
          <w:szCs w:val="24"/>
        </w:rPr>
        <w:t>stwierdzenia nieprawidłowości pozi</w:t>
      </w:r>
      <w:r w:rsidR="00401BD9">
        <w:rPr>
          <w:rFonts w:ascii="Times New Roman" w:hAnsi="Times New Roman"/>
          <w:sz w:val="24"/>
          <w:szCs w:val="24"/>
        </w:rPr>
        <w:t>omu 1, o której mowa w </w:t>
      </w:r>
      <w:r w:rsidR="00062349" w:rsidRPr="00735CBD">
        <w:rPr>
          <w:rFonts w:ascii="Times New Roman" w:hAnsi="Times New Roman"/>
          <w:sz w:val="24"/>
          <w:szCs w:val="24"/>
        </w:rPr>
        <w:t>ARO</w:t>
      </w:r>
      <w:r w:rsidRPr="00735CBD">
        <w:rPr>
          <w:rFonts w:ascii="Times New Roman" w:hAnsi="Times New Roman"/>
          <w:sz w:val="24"/>
          <w:szCs w:val="24"/>
        </w:rPr>
        <w:t>.GEN.350 lit. b załącznika II do rozporządzenia nr 965/2012/UE.</w:t>
      </w:r>
    </w:p>
    <w:p w14:paraId="740B8CA2" w14:textId="70025F6D" w:rsidR="006A0311" w:rsidRPr="00735CBD" w:rsidRDefault="006A0311" w:rsidP="00401BD9">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t>Zaproponowane w projekcie (art. 27 ust. 7) rozwiązanie dotyczące możliwości przeprowadzenia kontroli niezapowiedzianych statków powietrznych i ich załóg oraz lotnisk wynika z faktu, że np. statek powietrzny, który został zgłoszony jako zdatny do lotu</w:t>
      </w:r>
      <w:r w:rsidR="00210DB6">
        <w:rPr>
          <w:rFonts w:ascii="Times New Roman" w:hAnsi="Times New Roman"/>
          <w:sz w:val="24"/>
          <w:szCs w:val="24"/>
        </w:rPr>
        <w:t>,</w:t>
      </w:r>
      <w:r w:rsidRPr="00735CBD">
        <w:rPr>
          <w:rFonts w:ascii="Times New Roman" w:hAnsi="Times New Roman"/>
          <w:sz w:val="24"/>
          <w:szCs w:val="24"/>
        </w:rPr>
        <w:t xml:space="preserve"> oraz personel zaangażowany w przygotowanie i realizację operacji lotniczej winni być zawsze przygotowani do bezpiecznego wykonania operacji lotniczej i spełniać wszystkie wymagania operacyjne. Prezes </w:t>
      </w:r>
      <w:r w:rsidR="00401BD9">
        <w:rPr>
          <w:rFonts w:ascii="Times New Roman" w:hAnsi="Times New Roman"/>
          <w:sz w:val="24"/>
          <w:szCs w:val="24"/>
        </w:rPr>
        <w:t>Urzędu kontroluje te elementy w </w:t>
      </w:r>
      <w:r w:rsidRPr="00735CBD">
        <w:rPr>
          <w:rFonts w:ascii="Times New Roman" w:hAnsi="Times New Roman"/>
          <w:sz w:val="24"/>
          <w:szCs w:val="24"/>
        </w:rPr>
        <w:t>rzeczywistym środowisku wykonania operacji. Istota kontroli polega na zapewnieniu bezpieczeństwa osób trzecich, zarówno pasażerów, jak i osób na ziemi. Należy jednocześnie zwrócić uwagę na fakt, iż kontrole niezapowiedziane stosowane są także na gruncie inny</w:t>
      </w:r>
      <w:r w:rsidR="00210DB6">
        <w:rPr>
          <w:rFonts w:ascii="Times New Roman" w:hAnsi="Times New Roman"/>
          <w:sz w:val="24"/>
          <w:szCs w:val="24"/>
        </w:rPr>
        <w:t>ch</w:t>
      </w:r>
      <w:r w:rsidRPr="00735CBD">
        <w:rPr>
          <w:rFonts w:ascii="Times New Roman" w:hAnsi="Times New Roman"/>
          <w:sz w:val="24"/>
          <w:szCs w:val="24"/>
        </w:rPr>
        <w:t xml:space="preserve"> przepisów prawa krajowego</w:t>
      </w:r>
      <w:r w:rsidR="00210DB6">
        <w:rPr>
          <w:rFonts w:ascii="Times New Roman" w:hAnsi="Times New Roman"/>
          <w:sz w:val="24"/>
          <w:szCs w:val="24"/>
        </w:rPr>
        <w:t>,</w:t>
      </w:r>
      <w:r w:rsidRPr="00735CBD">
        <w:rPr>
          <w:rFonts w:ascii="Times New Roman" w:hAnsi="Times New Roman"/>
          <w:sz w:val="24"/>
          <w:szCs w:val="24"/>
        </w:rPr>
        <w:t xml:space="preserve"> np. w transporcie drogowym kierowcy (przedsiębiorcy) nie są uprzedzani o kontroli policji czy inspekcji transportu drogowego, a cel tych kontroli jest taki sam – zape</w:t>
      </w:r>
      <w:r w:rsidR="00401BD9">
        <w:rPr>
          <w:rFonts w:ascii="Times New Roman" w:hAnsi="Times New Roman"/>
          <w:sz w:val="24"/>
          <w:szCs w:val="24"/>
        </w:rPr>
        <w:t>wnienie bezpieczeństwa, życia i </w:t>
      </w:r>
      <w:r w:rsidRPr="00735CBD">
        <w:rPr>
          <w:rFonts w:ascii="Times New Roman" w:hAnsi="Times New Roman"/>
          <w:sz w:val="24"/>
          <w:szCs w:val="24"/>
        </w:rPr>
        <w:t xml:space="preserve">zdrowia ludzkiego. Rozmiar szkód spowodowanych wśród osób trzecich w przypadku katastrofy lotniczej byłby olbrzymi. Jednocześnie art. 5 Konstytucji mówi, że </w:t>
      </w:r>
      <w:r w:rsidRPr="00735CBD">
        <w:rPr>
          <w:rFonts w:ascii="Times New Roman" w:hAnsi="Times New Roman"/>
          <w:sz w:val="24"/>
          <w:szCs w:val="24"/>
        </w:rPr>
        <w:lastRenderedPageBreak/>
        <w:t>Rzeczpospolita Polska zapewnia bezpieczeństwo obywateli. Swoboda działalności gospodarczej nie może być nadrzędna nad zapewni</w:t>
      </w:r>
      <w:r w:rsidR="00401BD9">
        <w:rPr>
          <w:rFonts w:ascii="Times New Roman" w:hAnsi="Times New Roman"/>
          <w:sz w:val="24"/>
          <w:szCs w:val="24"/>
        </w:rPr>
        <w:t>eniem bezpieczeństwa, zdrowia i </w:t>
      </w:r>
      <w:r w:rsidRPr="00735CBD">
        <w:rPr>
          <w:rFonts w:ascii="Times New Roman" w:hAnsi="Times New Roman"/>
          <w:sz w:val="24"/>
          <w:szCs w:val="24"/>
        </w:rPr>
        <w:t>życia obywateli (zarówno pasażerów</w:t>
      </w:r>
      <w:r w:rsidR="00210DB6">
        <w:rPr>
          <w:rFonts w:ascii="Times New Roman" w:hAnsi="Times New Roman"/>
          <w:sz w:val="24"/>
          <w:szCs w:val="24"/>
        </w:rPr>
        <w:t>,</w:t>
      </w:r>
      <w:r w:rsidRPr="00735CBD">
        <w:rPr>
          <w:rFonts w:ascii="Times New Roman" w:hAnsi="Times New Roman"/>
          <w:sz w:val="24"/>
          <w:szCs w:val="24"/>
        </w:rPr>
        <w:t xml:space="preserve"> jak i osób na ziemi). Prezes Urzędu nadzoruje bezpieczne wykonywanie operacji lotniczych</w:t>
      </w:r>
      <w:r w:rsidR="00210DB6">
        <w:rPr>
          <w:rFonts w:ascii="Times New Roman" w:hAnsi="Times New Roman"/>
          <w:sz w:val="24"/>
          <w:szCs w:val="24"/>
        </w:rPr>
        <w:t>,</w:t>
      </w:r>
      <w:r w:rsidRPr="00735CBD">
        <w:rPr>
          <w:rFonts w:ascii="Times New Roman" w:hAnsi="Times New Roman"/>
          <w:sz w:val="24"/>
          <w:szCs w:val="24"/>
        </w:rPr>
        <w:t xml:space="preserve"> realizując w ten sposób również zasady konstytucyjne. Kontrolujący przeprowadzaliby kontr</w:t>
      </w:r>
      <w:r w:rsidR="00401BD9">
        <w:rPr>
          <w:rFonts w:ascii="Times New Roman" w:hAnsi="Times New Roman"/>
          <w:sz w:val="24"/>
          <w:szCs w:val="24"/>
        </w:rPr>
        <w:t>ole w oparciu o upoważnienie, o </w:t>
      </w:r>
      <w:r w:rsidRPr="00735CBD">
        <w:rPr>
          <w:rFonts w:ascii="Times New Roman" w:hAnsi="Times New Roman"/>
          <w:sz w:val="24"/>
          <w:szCs w:val="24"/>
        </w:rPr>
        <w:t xml:space="preserve">którym mowa w rozporządzeniu o kontroli. </w:t>
      </w:r>
    </w:p>
    <w:p w14:paraId="7A1F12DE" w14:textId="47A91F16" w:rsidR="006A0311" w:rsidRPr="00735CBD" w:rsidRDefault="006A0311" w:rsidP="00401BD9">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t>W projekcie nowelizacji uwzględniono również odmienności co do zakresu protokołu kontroli względem różnych grup podmiotów. Przewidziano trzy grupy kontrolowanych podmiotów (podmioty certyfikowane, podmioty zgłaszające działalność lub posiadające zezwolenia na wykonywanie zarobkowych operacji specjalistycznych wysokiego ryzyka oraz pozostałe podmioty) i wprowadzono przepisy dające możliwość zastosowania przez organ nadzoru odpowiedniej r</w:t>
      </w:r>
      <w:r w:rsidR="00401BD9">
        <w:rPr>
          <w:rFonts w:ascii="Times New Roman" w:hAnsi="Times New Roman"/>
          <w:sz w:val="24"/>
          <w:szCs w:val="24"/>
        </w:rPr>
        <w:t>eakcji dla każdej z tych grup w </w:t>
      </w:r>
      <w:r w:rsidRPr="00735CBD">
        <w:rPr>
          <w:rFonts w:ascii="Times New Roman" w:hAnsi="Times New Roman"/>
          <w:sz w:val="24"/>
          <w:szCs w:val="24"/>
        </w:rPr>
        <w:t>przypadku bezskutecznego upływu terminu do usunięcia stwierdzonych w protokole nieprawidłowości.</w:t>
      </w:r>
    </w:p>
    <w:p w14:paraId="1523BDC5" w14:textId="2613CA6A" w:rsidR="006A0311" w:rsidRPr="00735CBD" w:rsidRDefault="006A0311" w:rsidP="00401BD9">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W toku stosowania dotychczasowego przepisu art. 29 ustawy zidentyfikowano wiele niespójności tego przepisu z innymi przepisami ustawy, które powodują duże problemy w prowadzeniu postępowań administracyjnych. Przede wszystkim obszary regulacji ustawowej określone w art. 29 ustawy </w:t>
      </w:r>
      <w:r w:rsidR="005A6C32" w:rsidRPr="00735CBD">
        <w:rPr>
          <w:rFonts w:ascii="Times New Roman" w:hAnsi="Times New Roman"/>
          <w:sz w:val="24"/>
          <w:szCs w:val="24"/>
        </w:rPr>
        <w:t>–</w:t>
      </w:r>
      <w:r w:rsidRPr="00735CBD">
        <w:rPr>
          <w:rFonts w:ascii="Times New Roman" w:hAnsi="Times New Roman"/>
          <w:sz w:val="24"/>
          <w:szCs w:val="24"/>
        </w:rPr>
        <w:t xml:space="preserve"> Prawo lotnicze i w art. 161 ust. 5 ustaw</w:t>
      </w:r>
      <w:r w:rsidR="00401BD9">
        <w:rPr>
          <w:rFonts w:ascii="Times New Roman" w:hAnsi="Times New Roman"/>
          <w:sz w:val="24"/>
          <w:szCs w:val="24"/>
        </w:rPr>
        <w:t>y w </w:t>
      </w:r>
      <w:r w:rsidRPr="00735CBD">
        <w:rPr>
          <w:rFonts w:ascii="Times New Roman" w:hAnsi="Times New Roman"/>
          <w:sz w:val="24"/>
          <w:szCs w:val="24"/>
        </w:rPr>
        <w:t>odniesieniu do podmiotu,</w:t>
      </w:r>
      <w:r w:rsidR="005A6C32" w:rsidRPr="00735CBD">
        <w:rPr>
          <w:rFonts w:ascii="Times New Roman" w:hAnsi="Times New Roman"/>
          <w:sz w:val="24"/>
          <w:szCs w:val="24"/>
        </w:rPr>
        <w:t xml:space="preserve"> </w:t>
      </w:r>
      <w:r w:rsidRPr="00735CBD">
        <w:rPr>
          <w:rFonts w:ascii="Times New Roman" w:hAnsi="Times New Roman"/>
          <w:sz w:val="24"/>
          <w:szCs w:val="24"/>
        </w:rPr>
        <w:t xml:space="preserve">który jest posiadaczem certyfikatu, zachodzą na siebie i nie są spójne, ponadto niewykonanie obowiązków określonych decyzjami wydawanymi na podstawie art. 29 ustawy </w:t>
      </w:r>
      <w:r w:rsidR="005A6C32" w:rsidRPr="00735CBD">
        <w:rPr>
          <w:rFonts w:ascii="Times New Roman" w:hAnsi="Times New Roman"/>
          <w:sz w:val="24"/>
          <w:szCs w:val="24"/>
        </w:rPr>
        <w:t>–</w:t>
      </w:r>
      <w:r w:rsidRPr="00735CBD">
        <w:rPr>
          <w:rFonts w:ascii="Times New Roman" w:hAnsi="Times New Roman"/>
          <w:sz w:val="24"/>
          <w:szCs w:val="24"/>
        </w:rPr>
        <w:t xml:space="preserve"> Prawo lotnicze jest </w:t>
      </w:r>
      <w:proofErr w:type="spellStart"/>
      <w:r w:rsidRPr="00735CBD">
        <w:rPr>
          <w:rFonts w:ascii="Times New Roman" w:hAnsi="Times New Roman"/>
          <w:sz w:val="24"/>
          <w:szCs w:val="24"/>
        </w:rPr>
        <w:t>bezsankcyjne</w:t>
      </w:r>
      <w:proofErr w:type="spellEnd"/>
      <w:r w:rsidRPr="00735CBD">
        <w:rPr>
          <w:rFonts w:ascii="Times New Roman" w:hAnsi="Times New Roman"/>
          <w:sz w:val="24"/>
          <w:szCs w:val="24"/>
        </w:rPr>
        <w:t>. Dlatego zmiana ustawy przede wszystkim polega na usunięciu rozwiązań nakładających obowiązek wydawania decyzji określającej zakres naruszenia oraz termin usunięcia nieprawidłowości, na rzecz rozwiązania, iż zakres naruszenia oraz termin usunięcia</w:t>
      </w:r>
      <w:r w:rsidR="00401BD9">
        <w:rPr>
          <w:rFonts w:ascii="Times New Roman" w:hAnsi="Times New Roman"/>
          <w:sz w:val="24"/>
          <w:szCs w:val="24"/>
        </w:rPr>
        <w:t xml:space="preserve"> nieprawidłowości określa się w </w:t>
      </w:r>
      <w:r w:rsidRPr="00735CBD">
        <w:rPr>
          <w:rFonts w:ascii="Times New Roman" w:hAnsi="Times New Roman"/>
          <w:sz w:val="24"/>
          <w:szCs w:val="24"/>
        </w:rPr>
        <w:t>protokole kontroli. Protokół kontroli, jakkolwiek nie jes</w:t>
      </w:r>
      <w:r w:rsidR="00401BD9">
        <w:rPr>
          <w:rFonts w:ascii="Times New Roman" w:hAnsi="Times New Roman"/>
          <w:sz w:val="24"/>
          <w:szCs w:val="24"/>
        </w:rPr>
        <w:t>t decyzją administracyjną, to i </w:t>
      </w:r>
      <w:r w:rsidRPr="00735CBD">
        <w:rPr>
          <w:rFonts w:ascii="Times New Roman" w:hAnsi="Times New Roman"/>
          <w:sz w:val="24"/>
          <w:szCs w:val="24"/>
        </w:rPr>
        <w:t>tak będzie mógł być zaskarżony skargą do wojewódzkiego sądu administracyjnego, jako akt lub czynność z zakresu administracji publicznej dotycząca uprawnień lub obowiązków wynikających z przepisów prawa, zgodnie</w:t>
      </w:r>
      <w:r w:rsidR="00401BD9">
        <w:rPr>
          <w:rFonts w:ascii="Times New Roman" w:hAnsi="Times New Roman"/>
          <w:sz w:val="24"/>
          <w:szCs w:val="24"/>
        </w:rPr>
        <w:t xml:space="preserve"> z art. 3 ust. 2 pkt 4 ustawy z </w:t>
      </w:r>
      <w:r w:rsidRPr="00735CBD">
        <w:rPr>
          <w:rFonts w:ascii="Times New Roman" w:hAnsi="Times New Roman"/>
          <w:sz w:val="24"/>
          <w:szCs w:val="24"/>
        </w:rPr>
        <w:t xml:space="preserve">dnia 30 sierpnia 2002 r. </w:t>
      </w:r>
      <w:r w:rsidR="005A6C32" w:rsidRPr="00735CBD">
        <w:rPr>
          <w:rFonts w:ascii="Times New Roman" w:hAnsi="Times New Roman"/>
          <w:sz w:val="24"/>
          <w:szCs w:val="24"/>
        </w:rPr>
        <w:t>–</w:t>
      </w:r>
      <w:r w:rsidRPr="00735CBD">
        <w:rPr>
          <w:rFonts w:ascii="Times New Roman" w:hAnsi="Times New Roman"/>
          <w:sz w:val="24"/>
          <w:szCs w:val="24"/>
        </w:rPr>
        <w:t xml:space="preserve"> Prawo o postępowaniu przed sądami administracyjnymi (Dz.</w:t>
      </w:r>
      <w:r w:rsidR="005A6C32" w:rsidRPr="00735CBD">
        <w:rPr>
          <w:rFonts w:ascii="Times New Roman" w:hAnsi="Times New Roman"/>
          <w:sz w:val="24"/>
          <w:szCs w:val="24"/>
        </w:rPr>
        <w:t xml:space="preserve"> </w:t>
      </w:r>
      <w:r w:rsidRPr="00735CBD">
        <w:rPr>
          <w:rFonts w:ascii="Times New Roman" w:hAnsi="Times New Roman"/>
          <w:sz w:val="24"/>
          <w:szCs w:val="24"/>
        </w:rPr>
        <w:t>U.</w:t>
      </w:r>
      <w:r w:rsidR="005A6C32" w:rsidRPr="00735CBD">
        <w:rPr>
          <w:rFonts w:ascii="Times New Roman" w:hAnsi="Times New Roman"/>
          <w:sz w:val="24"/>
          <w:szCs w:val="24"/>
        </w:rPr>
        <w:t xml:space="preserve"> </w:t>
      </w:r>
      <w:r w:rsidR="00210DB6">
        <w:rPr>
          <w:rFonts w:ascii="Times New Roman" w:hAnsi="Times New Roman"/>
          <w:sz w:val="24"/>
          <w:szCs w:val="24"/>
        </w:rPr>
        <w:t xml:space="preserve">z </w:t>
      </w:r>
      <w:r w:rsidRPr="00735CBD">
        <w:rPr>
          <w:rFonts w:ascii="Times New Roman" w:hAnsi="Times New Roman"/>
          <w:sz w:val="24"/>
          <w:szCs w:val="24"/>
        </w:rPr>
        <w:t>201</w:t>
      </w:r>
      <w:r w:rsidR="00E3420E" w:rsidRPr="00735CBD">
        <w:rPr>
          <w:rFonts w:ascii="Times New Roman" w:hAnsi="Times New Roman"/>
          <w:sz w:val="24"/>
          <w:szCs w:val="24"/>
        </w:rPr>
        <w:t>6</w:t>
      </w:r>
      <w:r w:rsidRPr="00735CBD">
        <w:rPr>
          <w:rFonts w:ascii="Times New Roman" w:hAnsi="Times New Roman"/>
          <w:sz w:val="24"/>
          <w:szCs w:val="24"/>
        </w:rPr>
        <w:t xml:space="preserve"> r. poz. </w:t>
      </w:r>
      <w:r w:rsidR="00E3420E" w:rsidRPr="00735CBD">
        <w:rPr>
          <w:rFonts w:ascii="Times New Roman" w:hAnsi="Times New Roman"/>
          <w:sz w:val="24"/>
          <w:szCs w:val="24"/>
        </w:rPr>
        <w:t>78, z</w:t>
      </w:r>
      <w:r w:rsidRPr="00735CBD">
        <w:rPr>
          <w:rFonts w:ascii="Times New Roman" w:hAnsi="Times New Roman"/>
          <w:sz w:val="24"/>
          <w:szCs w:val="24"/>
        </w:rPr>
        <w:t xml:space="preserve"> p</w:t>
      </w:r>
      <w:r w:rsidR="00E3420E" w:rsidRPr="00735CBD">
        <w:rPr>
          <w:rFonts w:ascii="Times New Roman" w:hAnsi="Times New Roman"/>
          <w:sz w:val="24"/>
          <w:szCs w:val="24"/>
        </w:rPr>
        <w:t>ó</w:t>
      </w:r>
      <w:r w:rsidRPr="00735CBD">
        <w:rPr>
          <w:rFonts w:ascii="Times New Roman" w:hAnsi="Times New Roman"/>
          <w:sz w:val="24"/>
          <w:szCs w:val="24"/>
        </w:rPr>
        <w:t>źn.</w:t>
      </w:r>
      <w:r w:rsidR="005A6C32" w:rsidRPr="00735CBD">
        <w:rPr>
          <w:rFonts w:ascii="Times New Roman" w:hAnsi="Times New Roman"/>
          <w:sz w:val="24"/>
          <w:szCs w:val="24"/>
        </w:rPr>
        <w:t xml:space="preserve"> </w:t>
      </w:r>
      <w:r w:rsidRPr="00735CBD">
        <w:rPr>
          <w:rFonts w:ascii="Times New Roman" w:hAnsi="Times New Roman"/>
          <w:sz w:val="24"/>
          <w:szCs w:val="24"/>
        </w:rPr>
        <w:t xml:space="preserve">zm.). Dodatkowo w doktrynie postępowania administracyjnego w ujęciu materialnym przez decyzję rozumie się „oparte na przepisach prawa administracyjnego władcze, jednostronne oświadczenie woli organu administracji publicznej, określające sytuację prawną konkretnie wskazanego adresata </w:t>
      </w:r>
      <w:r w:rsidRPr="00735CBD">
        <w:rPr>
          <w:rFonts w:ascii="Times New Roman" w:hAnsi="Times New Roman"/>
          <w:sz w:val="24"/>
          <w:szCs w:val="24"/>
        </w:rPr>
        <w:lastRenderedPageBreak/>
        <w:t>w i</w:t>
      </w:r>
      <w:r w:rsidR="005A6C32" w:rsidRPr="00735CBD">
        <w:rPr>
          <w:rFonts w:ascii="Times New Roman" w:hAnsi="Times New Roman"/>
          <w:sz w:val="24"/>
          <w:szCs w:val="24"/>
        </w:rPr>
        <w:t>ndywidualnie oznaczonej sprawie”</w:t>
      </w:r>
      <w:r w:rsidRPr="00735CBD">
        <w:rPr>
          <w:rFonts w:ascii="Times New Roman" w:hAnsi="Times New Roman"/>
          <w:sz w:val="24"/>
          <w:szCs w:val="24"/>
        </w:rPr>
        <w:t xml:space="preserve"> (por. J. Lang, J. Służewski (red.), M.</w:t>
      </w:r>
      <w:r w:rsidR="00401BD9">
        <w:rPr>
          <w:rFonts w:ascii="Times New Roman" w:hAnsi="Times New Roman"/>
          <w:sz w:val="24"/>
          <w:szCs w:val="24"/>
        </w:rPr>
        <w:t> </w:t>
      </w:r>
      <w:r w:rsidRPr="00735CBD">
        <w:rPr>
          <w:rFonts w:ascii="Times New Roman" w:hAnsi="Times New Roman"/>
          <w:sz w:val="24"/>
          <w:szCs w:val="24"/>
        </w:rPr>
        <w:t>Wierzbowski, A. Wiktorowska, Polskie prawo adm</w:t>
      </w:r>
      <w:r w:rsidR="00401BD9">
        <w:rPr>
          <w:rFonts w:ascii="Times New Roman" w:hAnsi="Times New Roman"/>
          <w:sz w:val="24"/>
          <w:szCs w:val="24"/>
        </w:rPr>
        <w:t>inistracyjne, Warszawa 1995, s. </w:t>
      </w:r>
      <w:r w:rsidRPr="00735CBD">
        <w:rPr>
          <w:rFonts w:ascii="Times New Roman" w:hAnsi="Times New Roman"/>
          <w:sz w:val="24"/>
          <w:szCs w:val="24"/>
        </w:rPr>
        <w:t>190). Z orzecznictwa należy zwłaszcza w</w:t>
      </w:r>
      <w:r w:rsidR="00401BD9">
        <w:rPr>
          <w:rFonts w:ascii="Times New Roman" w:hAnsi="Times New Roman"/>
          <w:sz w:val="24"/>
          <w:szCs w:val="24"/>
        </w:rPr>
        <w:t>ymienić uchwałę Izby Cywilnej i </w:t>
      </w:r>
      <w:r w:rsidRPr="00735CBD">
        <w:rPr>
          <w:rFonts w:ascii="Times New Roman" w:hAnsi="Times New Roman"/>
          <w:sz w:val="24"/>
          <w:szCs w:val="24"/>
        </w:rPr>
        <w:t xml:space="preserve">Administracji Sądu Najwyższego z dnia 5 lutego 1988 r., III AZP 1/88, </w:t>
      </w:r>
      <w:proofErr w:type="spellStart"/>
      <w:r w:rsidRPr="00735CBD">
        <w:rPr>
          <w:rFonts w:ascii="Times New Roman" w:hAnsi="Times New Roman"/>
          <w:sz w:val="24"/>
          <w:szCs w:val="24"/>
        </w:rPr>
        <w:t>OSPiKA</w:t>
      </w:r>
      <w:proofErr w:type="spellEnd"/>
      <w:r w:rsidRPr="00735CBD">
        <w:rPr>
          <w:rFonts w:ascii="Times New Roman" w:hAnsi="Times New Roman"/>
          <w:sz w:val="24"/>
          <w:szCs w:val="24"/>
        </w:rPr>
        <w:t xml:space="preserve"> 1989, z. 3, poz. 59, w której sąd ten, nawiązując do ustaleń doktryny, stwierdził, że określa ona materialne pojęcie decyzji, „przez którą rozumie się kwalifikowany akt administracyjny, stanowiący przejaw woli organów administracyjnych w państwie, wydany na podstawie powszechnie obowiązującego prawa administracyjnego lub finansowego, o charakterze władczym i zewnętrznym, rozstrzygający konkretną sprawę, konkretnie określonej osoby fizycznej i prawnej w postępowaniu unormowa</w:t>
      </w:r>
      <w:r w:rsidR="005A6C32" w:rsidRPr="00735CBD">
        <w:rPr>
          <w:rFonts w:ascii="Times New Roman" w:hAnsi="Times New Roman"/>
          <w:sz w:val="24"/>
          <w:szCs w:val="24"/>
        </w:rPr>
        <w:t>nym przez przepisy proceduralne”</w:t>
      </w:r>
      <w:r w:rsidRPr="00735CBD">
        <w:rPr>
          <w:rFonts w:ascii="Times New Roman" w:hAnsi="Times New Roman"/>
          <w:sz w:val="24"/>
          <w:szCs w:val="24"/>
        </w:rPr>
        <w:t>. Analizując zakres decyzji z art. 29 ustawy</w:t>
      </w:r>
      <w:r w:rsidR="00210DB6">
        <w:rPr>
          <w:rFonts w:ascii="Times New Roman" w:hAnsi="Times New Roman"/>
          <w:sz w:val="24"/>
          <w:szCs w:val="24"/>
        </w:rPr>
        <w:t>,</w:t>
      </w:r>
      <w:r w:rsidRPr="00735CBD">
        <w:rPr>
          <w:rFonts w:ascii="Times New Roman" w:hAnsi="Times New Roman"/>
          <w:sz w:val="24"/>
          <w:szCs w:val="24"/>
        </w:rPr>
        <w:t xml:space="preserve"> stwierdzić trzeba, że jedynym władczym rozstrzygnięciem je</w:t>
      </w:r>
      <w:r w:rsidR="005A6C32" w:rsidRPr="00735CBD">
        <w:rPr>
          <w:rFonts w:ascii="Times New Roman" w:hAnsi="Times New Roman"/>
          <w:sz w:val="24"/>
          <w:szCs w:val="24"/>
        </w:rPr>
        <w:t>st określenie „</w:t>
      </w:r>
      <w:r w:rsidRPr="00735CBD">
        <w:rPr>
          <w:rFonts w:ascii="Times New Roman" w:hAnsi="Times New Roman"/>
          <w:sz w:val="24"/>
          <w:szCs w:val="24"/>
        </w:rPr>
        <w:t>ter</w:t>
      </w:r>
      <w:r w:rsidR="005A6C32" w:rsidRPr="00735CBD">
        <w:rPr>
          <w:rFonts w:ascii="Times New Roman" w:hAnsi="Times New Roman"/>
          <w:sz w:val="24"/>
          <w:szCs w:val="24"/>
        </w:rPr>
        <w:t>minu usunięcia nieprawidłowości”</w:t>
      </w:r>
      <w:r w:rsidRPr="00735CBD">
        <w:rPr>
          <w:rFonts w:ascii="Times New Roman" w:hAnsi="Times New Roman"/>
          <w:sz w:val="24"/>
          <w:szCs w:val="24"/>
        </w:rPr>
        <w:t>. Zakresu naruszenia nie można t</w:t>
      </w:r>
      <w:r w:rsidR="00401BD9">
        <w:rPr>
          <w:rFonts w:ascii="Times New Roman" w:hAnsi="Times New Roman"/>
          <w:sz w:val="24"/>
          <w:szCs w:val="24"/>
        </w:rPr>
        <w:t>raktować jako rozstrzygnięcia w </w:t>
      </w:r>
      <w:r w:rsidRPr="00735CBD">
        <w:rPr>
          <w:rFonts w:ascii="Times New Roman" w:hAnsi="Times New Roman"/>
          <w:sz w:val="24"/>
          <w:szCs w:val="24"/>
        </w:rPr>
        <w:t>decyzji, bo nieprawidłowości zostały już wcześniej określone w protokole kontroli. Określenie zaś w decyzji admini</w:t>
      </w:r>
      <w:r w:rsidR="005A6C32" w:rsidRPr="00735CBD">
        <w:rPr>
          <w:rFonts w:ascii="Times New Roman" w:hAnsi="Times New Roman"/>
          <w:sz w:val="24"/>
          <w:szCs w:val="24"/>
        </w:rPr>
        <w:t>stracyjnej „</w:t>
      </w:r>
      <w:r w:rsidRPr="00735CBD">
        <w:rPr>
          <w:rFonts w:ascii="Times New Roman" w:hAnsi="Times New Roman"/>
          <w:sz w:val="24"/>
          <w:szCs w:val="24"/>
        </w:rPr>
        <w:t>terminu usunięci</w:t>
      </w:r>
      <w:r w:rsidR="005A6C32" w:rsidRPr="00735CBD">
        <w:rPr>
          <w:rFonts w:ascii="Times New Roman" w:hAnsi="Times New Roman"/>
          <w:sz w:val="24"/>
          <w:szCs w:val="24"/>
        </w:rPr>
        <w:t>a nieprawidłowości”</w:t>
      </w:r>
      <w:r w:rsidRPr="00735CBD">
        <w:rPr>
          <w:rFonts w:ascii="Times New Roman" w:hAnsi="Times New Roman"/>
          <w:sz w:val="24"/>
          <w:szCs w:val="24"/>
        </w:rPr>
        <w:t xml:space="preserve"> nie stanowi także władczego rozstrzygnięcia konkretnej sprawy </w:t>
      </w:r>
      <w:r w:rsidRPr="004273E4">
        <w:rPr>
          <w:rFonts w:ascii="Times New Roman" w:hAnsi="Times New Roman"/>
          <w:i/>
          <w:sz w:val="24"/>
          <w:szCs w:val="24"/>
        </w:rPr>
        <w:t>sensu stricte</w:t>
      </w:r>
      <w:r w:rsidRPr="00735CBD">
        <w:rPr>
          <w:rFonts w:ascii="Times New Roman" w:hAnsi="Times New Roman"/>
          <w:sz w:val="24"/>
          <w:szCs w:val="24"/>
        </w:rPr>
        <w:t xml:space="preserve">. Dodatkowo konieczność prowadzenia postępowania administracyjnego na podstawie art. 29 ustawy </w:t>
      </w:r>
      <w:r w:rsidR="005A6C32" w:rsidRPr="00735CBD">
        <w:rPr>
          <w:rFonts w:ascii="Times New Roman" w:hAnsi="Times New Roman"/>
          <w:sz w:val="24"/>
          <w:szCs w:val="24"/>
        </w:rPr>
        <w:t>–</w:t>
      </w:r>
      <w:r w:rsidRPr="00735CBD">
        <w:rPr>
          <w:rFonts w:ascii="Times New Roman" w:hAnsi="Times New Roman"/>
          <w:sz w:val="24"/>
          <w:szCs w:val="24"/>
        </w:rPr>
        <w:t xml:space="preserve"> Prawo lotnicze koliduje z innymi postępowaniami, które powinny zostać wszczęte</w:t>
      </w:r>
      <w:r w:rsidR="00210DB6">
        <w:rPr>
          <w:rFonts w:ascii="Times New Roman" w:hAnsi="Times New Roman"/>
          <w:sz w:val="24"/>
          <w:szCs w:val="24"/>
        </w:rPr>
        <w:t>,</w:t>
      </w:r>
      <w:r w:rsidRPr="00735CBD">
        <w:rPr>
          <w:rFonts w:ascii="Times New Roman" w:hAnsi="Times New Roman"/>
          <w:sz w:val="24"/>
          <w:szCs w:val="24"/>
        </w:rPr>
        <w:t xml:space="preserve"> gdy na skutek kontroli stanu faktycznego w zakresie przestrzegania przepisów przez podmiot ustalone zostanie, że tych przepisów on nie przestrzega, np. postępowania dotyczące zawieszenia, cofnięcia certyfikatu, ale także w</w:t>
      </w:r>
      <w:r w:rsidR="00401BD9">
        <w:rPr>
          <w:rFonts w:ascii="Times New Roman" w:hAnsi="Times New Roman"/>
          <w:sz w:val="24"/>
          <w:szCs w:val="24"/>
        </w:rPr>
        <w:t xml:space="preserve"> sprawie wykreślenia lotniska z </w:t>
      </w:r>
      <w:r w:rsidRPr="00735CBD">
        <w:rPr>
          <w:rFonts w:ascii="Times New Roman" w:hAnsi="Times New Roman"/>
          <w:sz w:val="24"/>
          <w:szCs w:val="24"/>
        </w:rPr>
        <w:t>rejestru (art. 72 ust. 2 ustawy) czy nałożenia kary administracyjnej. Projektodawca proponuje takie ukształtowanie przepisów o kontroli, protokole kontroli, aby doprowadzić do modelowego rozwiązania, że ustala się w protokole kontroli nieprawidłowości i określa się termin ich usunięcia. Natomiast w przypadku upływu terminu i nieusunięcia nieprawidłowości dopiero mogą zaistnieć sankcje polegające albo na wszczęciu postępowań administracyjnych o nałożenie kary pieniężnej albo innych sankcji administracyjnych polegających na zawieszeniu, cofnięciu posiadanych uprawnień albo innych sankcji przewidzianych przepisami ustawy.</w:t>
      </w:r>
      <w:r w:rsidR="00062349" w:rsidRPr="00735CBD">
        <w:rPr>
          <w:rFonts w:ascii="Times New Roman" w:hAnsi="Times New Roman"/>
          <w:sz w:val="24"/>
          <w:szCs w:val="24"/>
        </w:rPr>
        <w:t xml:space="preserve"> Dlatego też, z uwagi na skutki</w:t>
      </w:r>
      <w:r w:rsidR="00872385" w:rsidRPr="00735CBD">
        <w:rPr>
          <w:rFonts w:ascii="Times New Roman" w:hAnsi="Times New Roman"/>
          <w:sz w:val="24"/>
          <w:szCs w:val="24"/>
        </w:rPr>
        <w:t>,</w:t>
      </w:r>
      <w:r w:rsidR="00062349" w:rsidRPr="00735CBD">
        <w:rPr>
          <w:rFonts w:ascii="Times New Roman" w:hAnsi="Times New Roman"/>
          <w:sz w:val="24"/>
          <w:szCs w:val="24"/>
        </w:rPr>
        <w:t xml:space="preserve"> jakie mają dla kontrolowanego podmiotu stwierdzone podczas kontroli nieprawidłowości, wpisywane do protokołu sporządzanego przez kontrolującego, zasadnym jest</w:t>
      </w:r>
      <w:r w:rsidR="00872385" w:rsidRPr="00735CBD">
        <w:rPr>
          <w:rFonts w:ascii="Times New Roman" w:hAnsi="Times New Roman"/>
          <w:sz w:val="24"/>
          <w:szCs w:val="24"/>
        </w:rPr>
        <w:t>,</w:t>
      </w:r>
      <w:r w:rsidR="00062349" w:rsidRPr="00735CBD">
        <w:rPr>
          <w:rFonts w:ascii="Times New Roman" w:hAnsi="Times New Roman"/>
          <w:sz w:val="24"/>
          <w:szCs w:val="24"/>
        </w:rPr>
        <w:t xml:space="preserve"> aby każdorazowo kontrolowany podmiot miał wiedz</w:t>
      </w:r>
      <w:r w:rsidR="00872385" w:rsidRPr="00735CBD">
        <w:rPr>
          <w:rFonts w:ascii="Times New Roman" w:hAnsi="Times New Roman"/>
          <w:sz w:val="24"/>
          <w:szCs w:val="24"/>
        </w:rPr>
        <w:t>ę</w:t>
      </w:r>
      <w:r w:rsidR="00062349" w:rsidRPr="00735CBD">
        <w:rPr>
          <w:rFonts w:ascii="Times New Roman" w:hAnsi="Times New Roman"/>
          <w:sz w:val="24"/>
          <w:szCs w:val="24"/>
        </w:rPr>
        <w:t xml:space="preserve"> na temat grożących mu konsekwencji</w:t>
      </w:r>
      <w:r w:rsidR="00210DB6">
        <w:rPr>
          <w:rFonts w:ascii="Times New Roman" w:hAnsi="Times New Roman"/>
          <w:sz w:val="24"/>
          <w:szCs w:val="24"/>
        </w:rPr>
        <w:t>,</w:t>
      </w:r>
      <w:r w:rsidR="00062349" w:rsidRPr="00735CBD">
        <w:rPr>
          <w:rFonts w:ascii="Times New Roman" w:hAnsi="Times New Roman"/>
          <w:sz w:val="24"/>
          <w:szCs w:val="24"/>
        </w:rPr>
        <w:t xml:space="preserve"> w przypadku gdy nie usunie stwierdzonych podczas </w:t>
      </w:r>
      <w:r w:rsidR="00062349" w:rsidRPr="00735CBD">
        <w:rPr>
          <w:rFonts w:ascii="Times New Roman" w:hAnsi="Times New Roman"/>
          <w:sz w:val="24"/>
          <w:szCs w:val="24"/>
        </w:rPr>
        <w:lastRenderedPageBreak/>
        <w:t xml:space="preserve">kontroli nieprawidłowości. Uzupełniono więc regulację dotyczącą sporządzania protokołu w ust. 5a i 5b art. 28 ustawy poprzez odesłanie </w:t>
      </w:r>
      <w:r w:rsidR="00401BD9">
        <w:rPr>
          <w:rFonts w:ascii="Times New Roman" w:hAnsi="Times New Roman"/>
          <w:sz w:val="24"/>
          <w:szCs w:val="24"/>
        </w:rPr>
        <w:t>do stosowania art. 161 ust. 5 i </w:t>
      </w:r>
      <w:r w:rsidR="00062349" w:rsidRPr="00735CBD">
        <w:rPr>
          <w:rFonts w:ascii="Times New Roman" w:hAnsi="Times New Roman"/>
          <w:sz w:val="24"/>
          <w:szCs w:val="24"/>
        </w:rPr>
        <w:t>6 ustawy, w przypadku podmiotów certyfikowanych oraz odpowiednie stosowanie tych przepisów wobec podmiotów zgłaszających działalność lub posiadających zezwolenie na wykonywanie zarobkowych operacji specjalistycznych wysokiego ryzyka. Dla innych rodzajów operacji niż powyższe będzie stosowana norm</w:t>
      </w:r>
      <w:r w:rsidR="00401BD9">
        <w:rPr>
          <w:rFonts w:ascii="Times New Roman" w:hAnsi="Times New Roman"/>
          <w:sz w:val="24"/>
          <w:szCs w:val="24"/>
        </w:rPr>
        <w:t>a ujęta w </w:t>
      </w:r>
      <w:r w:rsidR="00062349" w:rsidRPr="00735CBD">
        <w:rPr>
          <w:rFonts w:ascii="Times New Roman" w:hAnsi="Times New Roman"/>
          <w:sz w:val="24"/>
          <w:szCs w:val="24"/>
        </w:rPr>
        <w:t>ust. 5c omawianego artykułu. Taki</w:t>
      </w:r>
      <w:r w:rsidR="00872385" w:rsidRPr="00735CBD">
        <w:rPr>
          <w:rFonts w:ascii="Times New Roman" w:hAnsi="Times New Roman"/>
          <w:sz w:val="24"/>
          <w:szCs w:val="24"/>
        </w:rPr>
        <w:t>e</w:t>
      </w:r>
      <w:r w:rsidR="00062349" w:rsidRPr="00735CBD">
        <w:rPr>
          <w:rFonts w:ascii="Times New Roman" w:hAnsi="Times New Roman"/>
          <w:sz w:val="24"/>
          <w:szCs w:val="24"/>
        </w:rPr>
        <w:t xml:space="preserve"> </w:t>
      </w:r>
      <w:r w:rsidR="00872385" w:rsidRPr="00735CBD">
        <w:rPr>
          <w:rFonts w:ascii="Times New Roman" w:hAnsi="Times New Roman"/>
          <w:sz w:val="24"/>
          <w:szCs w:val="24"/>
        </w:rPr>
        <w:t>rozwiązanie</w:t>
      </w:r>
      <w:r w:rsidR="00062349" w:rsidRPr="00735CBD">
        <w:rPr>
          <w:rFonts w:ascii="Times New Roman" w:hAnsi="Times New Roman"/>
          <w:sz w:val="24"/>
          <w:szCs w:val="24"/>
        </w:rPr>
        <w:t xml:space="preserve"> zapewnia również równe traktowanie podmiotów niezależnie od rodzaju działalności lotniczej</w:t>
      </w:r>
      <w:r w:rsidR="00210DB6">
        <w:rPr>
          <w:rFonts w:ascii="Times New Roman" w:hAnsi="Times New Roman"/>
          <w:sz w:val="24"/>
          <w:szCs w:val="24"/>
        </w:rPr>
        <w:t>,</w:t>
      </w:r>
      <w:r w:rsidR="00062349" w:rsidRPr="00735CBD">
        <w:rPr>
          <w:rFonts w:ascii="Times New Roman" w:hAnsi="Times New Roman"/>
          <w:sz w:val="24"/>
          <w:szCs w:val="24"/>
        </w:rPr>
        <w:t xml:space="preserve"> jaką wykonują.</w:t>
      </w:r>
    </w:p>
    <w:p w14:paraId="3E9B78D6" w14:textId="7E2780EF" w:rsidR="006A0311" w:rsidRPr="00735CBD" w:rsidRDefault="006A0311" w:rsidP="00401BD9">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W art. 29b wprowadza się </w:t>
      </w:r>
      <w:r w:rsidR="0065711E" w:rsidRPr="00735CBD">
        <w:rPr>
          <w:rFonts w:ascii="Times New Roman" w:hAnsi="Times New Roman"/>
          <w:sz w:val="24"/>
          <w:szCs w:val="24"/>
        </w:rPr>
        <w:t>przepisy szczególne w zakresi</w:t>
      </w:r>
      <w:r w:rsidR="00401BD9">
        <w:rPr>
          <w:rFonts w:ascii="Times New Roman" w:hAnsi="Times New Roman"/>
          <w:sz w:val="24"/>
          <w:szCs w:val="24"/>
        </w:rPr>
        <w:t>e określenia zakresu naruszeń i </w:t>
      </w:r>
      <w:r w:rsidR="0065711E" w:rsidRPr="00735CBD">
        <w:rPr>
          <w:rFonts w:ascii="Times New Roman" w:hAnsi="Times New Roman"/>
          <w:sz w:val="24"/>
          <w:szCs w:val="24"/>
        </w:rPr>
        <w:t xml:space="preserve">ich dokumentowania w protokole kontroli, a także </w:t>
      </w:r>
      <w:r w:rsidRPr="00735CBD">
        <w:rPr>
          <w:rFonts w:ascii="Times New Roman" w:hAnsi="Times New Roman"/>
          <w:sz w:val="24"/>
          <w:szCs w:val="24"/>
        </w:rPr>
        <w:t>obowiązek zatwierdzania programu naprawczego</w:t>
      </w:r>
      <w:r w:rsidR="0065711E" w:rsidRPr="00735CBD">
        <w:rPr>
          <w:rFonts w:ascii="Times New Roman" w:hAnsi="Times New Roman"/>
          <w:sz w:val="24"/>
          <w:szCs w:val="24"/>
        </w:rPr>
        <w:t xml:space="preserve"> w stosunku do przepisów art. 28</w:t>
      </w:r>
      <w:r w:rsidRPr="00735CBD">
        <w:rPr>
          <w:rFonts w:ascii="Times New Roman" w:hAnsi="Times New Roman"/>
          <w:sz w:val="24"/>
          <w:szCs w:val="24"/>
        </w:rPr>
        <w:t xml:space="preserve">. </w:t>
      </w:r>
    </w:p>
    <w:p w14:paraId="6D779184" w14:textId="2C2726CB" w:rsidR="0068466C" w:rsidRPr="00735CBD" w:rsidRDefault="0068466C" w:rsidP="00401BD9">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Upoważnienie do wydania rozporządzenia zawarte w art. 163 zostało przeredagowane w celu doprecyzowania zakresu spraw przekazanych do uregulowania w akcie </w:t>
      </w:r>
      <w:proofErr w:type="spellStart"/>
      <w:r w:rsidRPr="00735CBD">
        <w:rPr>
          <w:rFonts w:ascii="Times New Roman" w:hAnsi="Times New Roman"/>
          <w:sz w:val="24"/>
          <w:szCs w:val="24"/>
        </w:rPr>
        <w:t>podustawowym</w:t>
      </w:r>
      <w:proofErr w:type="spellEnd"/>
      <w:r w:rsidRPr="00735CBD">
        <w:rPr>
          <w:rFonts w:ascii="Times New Roman" w:hAnsi="Times New Roman"/>
          <w:sz w:val="24"/>
          <w:szCs w:val="24"/>
        </w:rPr>
        <w:t>. W pkt 1 przesądzono, że w rozporządzeniu określone zostaną wymagania</w:t>
      </w:r>
      <w:r w:rsidR="0013183F" w:rsidRPr="00735CBD">
        <w:rPr>
          <w:rFonts w:ascii="Times New Roman" w:hAnsi="Times New Roman"/>
          <w:sz w:val="24"/>
          <w:szCs w:val="24"/>
        </w:rPr>
        <w:t>,</w:t>
      </w:r>
      <w:r w:rsidRPr="00735CBD">
        <w:rPr>
          <w:rFonts w:ascii="Times New Roman" w:hAnsi="Times New Roman"/>
          <w:sz w:val="24"/>
          <w:szCs w:val="24"/>
        </w:rPr>
        <w:t xml:space="preserve"> jakie powinny spełniać podmioty ubiegające się o poszczególne certyfikaty. Zrezygnowano natomiast z określania w rozporządzeniu kryteriów oceny</w:t>
      </w:r>
      <w:r w:rsidR="00210DB6">
        <w:rPr>
          <w:rFonts w:ascii="Times New Roman" w:hAnsi="Times New Roman"/>
          <w:sz w:val="24"/>
          <w:szCs w:val="24"/>
        </w:rPr>
        <w:t>,</w:t>
      </w:r>
      <w:r w:rsidRPr="00735CBD">
        <w:rPr>
          <w:rFonts w:ascii="Times New Roman" w:hAnsi="Times New Roman"/>
          <w:sz w:val="24"/>
          <w:szCs w:val="24"/>
        </w:rPr>
        <w:t xml:space="preserve"> ponieważ pokrywa się to z zakresem dotyczącym wymagań</w:t>
      </w:r>
      <w:r w:rsidR="0013183F" w:rsidRPr="00735CBD">
        <w:rPr>
          <w:rFonts w:ascii="Times New Roman" w:hAnsi="Times New Roman"/>
          <w:sz w:val="24"/>
          <w:szCs w:val="24"/>
        </w:rPr>
        <w:t>,</w:t>
      </w:r>
      <w:r w:rsidRPr="00735CBD">
        <w:rPr>
          <w:rFonts w:ascii="Times New Roman" w:hAnsi="Times New Roman"/>
          <w:sz w:val="24"/>
          <w:szCs w:val="24"/>
        </w:rPr>
        <w:t xml:space="preserve"> jakie podmiot powinien spełnić</w:t>
      </w:r>
      <w:r w:rsidR="00210DB6">
        <w:rPr>
          <w:rFonts w:ascii="Times New Roman" w:hAnsi="Times New Roman"/>
          <w:sz w:val="24"/>
          <w:szCs w:val="24"/>
        </w:rPr>
        <w:t>,</w:t>
      </w:r>
      <w:r w:rsidR="007B50B5" w:rsidRPr="00735CBD">
        <w:rPr>
          <w:rFonts w:ascii="Times New Roman" w:hAnsi="Times New Roman"/>
          <w:sz w:val="24"/>
          <w:szCs w:val="24"/>
        </w:rPr>
        <w:t xml:space="preserve"> aby uzyskać certyfikat.</w:t>
      </w:r>
    </w:p>
    <w:p w14:paraId="3923CD87" w14:textId="77777777" w:rsidR="00B24F81" w:rsidRPr="00735CBD" w:rsidRDefault="00B24F81" w:rsidP="00401BD9">
      <w:pPr>
        <w:spacing w:before="240" w:after="120" w:line="360" w:lineRule="auto"/>
        <w:rPr>
          <w:rFonts w:ascii="Times New Roman" w:hAnsi="Times New Roman"/>
          <w:b/>
          <w:sz w:val="24"/>
          <w:szCs w:val="24"/>
          <w:u w:val="single"/>
        </w:rPr>
      </w:pPr>
      <w:r w:rsidRPr="00735CBD">
        <w:rPr>
          <w:rFonts w:ascii="Times New Roman" w:hAnsi="Times New Roman"/>
          <w:b/>
          <w:sz w:val="24"/>
          <w:szCs w:val="24"/>
          <w:u w:val="single"/>
        </w:rPr>
        <w:t>Lotniska</w:t>
      </w:r>
      <w:r w:rsidR="00AB651D" w:rsidRPr="00735CBD">
        <w:rPr>
          <w:rFonts w:ascii="Times New Roman" w:hAnsi="Times New Roman"/>
          <w:b/>
          <w:sz w:val="24"/>
          <w:szCs w:val="24"/>
          <w:u w:val="single"/>
        </w:rPr>
        <w:t>:</w:t>
      </w:r>
    </w:p>
    <w:p w14:paraId="2D907B3A" w14:textId="0D98C38F" w:rsidR="00B24F81" w:rsidRPr="00735CBD" w:rsidRDefault="00A02660" w:rsidP="00401BD9">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Zmiany zaproponowane </w:t>
      </w:r>
      <w:r w:rsidR="00614FEC" w:rsidRPr="00735CBD">
        <w:rPr>
          <w:rFonts w:ascii="Times New Roman" w:hAnsi="Times New Roman"/>
          <w:sz w:val="24"/>
          <w:szCs w:val="24"/>
        </w:rPr>
        <w:t xml:space="preserve">w przedmiotowym projekcie w zakresie lotnisk mają na celu wdrożenie wymagań UE dla lotnisk, zawartych w rozporządzeniu </w:t>
      </w:r>
      <w:r w:rsidR="001A1B71" w:rsidRPr="00735CBD">
        <w:rPr>
          <w:rFonts w:ascii="Times New Roman" w:hAnsi="Times New Roman"/>
          <w:sz w:val="24"/>
          <w:szCs w:val="24"/>
        </w:rPr>
        <w:t xml:space="preserve">nr </w:t>
      </w:r>
      <w:r w:rsidRPr="00735CBD">
        <w:rPr>
          <w:rFonts w:ascii="Times New Roman" w:hAnsi="Times New Roman"/>
          <w:sz w:val="24"/>
          <w:szCs w:val="24"/>
        </w:rPr>
        <w:t>139/2014</w:t>
      </w:r>
      <w:r w:rsidR="001A1B71" w:rsidRPr="00735CBD">
        <w:rPr>
          <w:rFonts w:ascii="Times New Roman" w:hAnsi="Times New Roman"/>
          <w:sz w:val="24"/>
          <w:szCs w:val="24"/>
        </w:rPr>
        <w:t>/UE</w:t>
      </w:r>
      <w:r w:rsidRPr="00735CBD">
        <w:rPr>
          <w:rFonts w:ascii="Times New Roman" w:hAnsi="Times New Roman"/>
          <w:sz w:val="24"/>
          <w:szCs w:val="24"/>
        </w:rPr>
        <w:t xml:space="preserve">, które weszło w życie w dniu 6 marca </w:t>
      </w:r>
      <w:r w:rsidR="00614FEC" w:rsidRPr="00735CBD">
        <w:rPr>
          <w:rFonts w:ascii="Times New Roman" w:hAnsi="Times New Roman"/>
          <w:sz w:val="24"/>
          <w:szCs w:val="24"/>
        </w:rPr>
        <w:t>2014 r. W tym samym dniu wydano również przepisy uzupełniające do tego rozporządzenia wydane decyzjami Dyrektora Wykonawczego Europejskiej Agencji Bezpieczeństwa Lotniczego (EASA) 2014/012/R</w:t>
      </w:r>
      <w:r w:rsidR="00C05FF8" w:rsidRPr="00735CBD">
        <w:rPr>
          <w:rFonts w:ascii="Times New Roman" w:hAnsi="Times New Roman"/>
          <w:sz w:val="24"/>
          <w:szCs w:val="24"/>
        </w:rPr>
        <w:t xml:space="preserve"> oraz 2014/013/R, tj.: specyfikacje certyfikacyjne (</w:t>
      </w:r>
      <w:proofErr w:type="spellStart"/>
      <w:r w:rsidR="00C05FF8" w:rsidRPr="00735CBD">
        <w:rPr>
          <w:rFonts w:ascii="Times New Roman" w:hAnsi="Times New Roman"/>
          <w:sz w:val="24"/>
          <w:szCs w:val="24"/>
        </w:rPr>
        <w:t>CertificationSpecification</w:t>
      </w:r>
      <w:proofErr w:type="spellEnd"/>
      <w:r w:rsidR="00C05FF8" w:rsidRPr="00735CBD">
        <w:rPr>
          <w:rFonts w:ascii="Times New Roman" w:hAnsi="Times New Roman"/>
          <w:sz w:val="24"/>
          <w:szCs w:val="24"/>
        </w:rPr>
        <w:t xml:space="preserve"> </w:t>
      </w:r>
      <w:r w:rsidR="005A6C32" w:rsidRPr="00735CBD">
        <w:rPr>
          <w:rFonts w:ascii="Times New Roman" w:hAnsi="Times New Roman"/>
          <w:sz w:val="24"/>
          <w:szCs w:val="24"/>
        </w:rPr>
        <w:t>–</w:t>
      </w:r>
      <w:r w:rsidR="00C05FF8" w:rsidRPr="00735CBD">
        <w:rPr>
          <w:rFonts w:ascii="Times New Roman" w:hAnsi="Times New Roman"/>
          <w:sz w:val="24"/>
          <w:szCs w:val="24"/>
        </w:rPr>
        <w:t xml:space="preserve"> CS), akceptowalne sposoby spełnienia wymagań (</w:t>
      </w:r>
      <w:proofErr w:type="spellStart"/>
      <w:r w:rsidR="00C05FF8" w:rsidRPr="00735CBD">
        <w:rPr>
          <w:rFonts w:ascii="Times New Roman" w:hAnsi="Times New Roman"/>
          <w:sz w:val="24"/>
          <w:szCs w:val="24"/>
        </w:rPr>
        <w:t>AcceptableMeans</w:t>
      </w:r>
      <w:proofErr w:type="spellEnd"/>
      <w:r w:rsidR="00C05FF8" w:rsidRPr="00735CBD">
        <w:rPr>
          <w:rFonts w:ascii="Times New Roman" w:hAnsi="Times New Roman"/>
          <w:sz w:val="24"/>
          <w:szCs w:val="24"/>
        </w:rPr>
        <w:t xml:space="preserve"> of </w:t>
      </w:r>
      <w:proofErr w:type="spellStart"/>
      <w:r w:rsidR="00C05FF8" w:rsidRPr="00735CBD">
        <w:rPr>
          <w:rFonts w:ascii="Times New Roman" w:hAnsi="Times New Roman"/>
          <w:sz w:val="24"/>
          <w:szCs w:val="24"/>
        </w:rPr>
        <w:t>Compliance</w:t>
      </w:r>
      <w:proofErr w:type="spellEnd"/>
      <w:r w:rsidR="00C05FF8" w:rsidRPr="00735CBD">
        <w:rPr>
          <w:rFonts w:ascii="Times New Roman" w:hAnsi="Times New Roman"/>
          <w:sz w:val="24"/>
          <w:szCs w:val="24"/>
        </w:rPr>
        <w:t xml:space="preserve"> </w:t>
      </w:r>
      <w:r w:rsidR="005A6C32" w:rsidRPr="00735CBD">
        <w:rPr>
          <w:rFonts w:ascii="Times New Roman" w:hAnsi="Times New Roman"/>
          <w:sz w:val="24"/>
          <w:szCs w:val="24"/>
        </w:rPr>
        <w:t>–</w:t>
      </w:r>
      <w:r w:rsidR="00C05FF8" w:rsidRPr="00735CBD">
        <w:rPr>
          <w:rFonts w:ascii="Times New Roman" w:hAnsi="Times New Roman"/>
          <w:sz w:val="24"/>
          <w:szCs w:val="24"/>
        </w:rPr>
        <w:t xml:space="preserve"> AMC) oraz materiały stanowiących wytyczne (</w:t>
      </w:r>
      <w:proofErr w:type="spellStart"/>
      <w:r w:rsidR="00C05FF8" w:rsidRPr="00735CBD">
        <w:rPr>
          <w:rFonts w:ascii="Times New Roman" w:hAnsi="Times New Roman"/>
          <w:sz w:val="24"/>
          <w:szCs w:val="24"/>
        </w:rPr>
        <w:t>GuidanceMaterial</w:t>
      </w:r>
      <w:proofErr w:type="spellEnd"/>
      <w:r w:rsidR="00C05FF8" w:rsidRPr="00735CBD">
        <w:rPr>
          <w:rFonts w:ascii="Times New Roman" w:hAnsi="Times New Roman"/>
          <w:sz w:val="24"/>
          <w:szCs w:val="24"/>
        </w:rPr>
        <w:t xml:space="preserve"> </w:t>
      </w:r>
      <w:r w:rsidR="005A6C32" w:rsidRPr="00735CBD">
        <w:rPr>
          <w:rFonts w:ascii="Times New Roman" w:hAnsi="Times New Roman"/>
          <w:sz w:val="24"/>
          <w:szCs w:val="24"/>
        </w:rPr>
        <w:t>–</w:t>
      </w:r>
      <w:r w:rsidR="00C05FF8" w:rsidRPr="00735CBD">
        <w:rPr>
          <w:rFonts w:ascii="Times New Roman" w:hAnsi="Times New Roman"/>
          <w:sz w:val="24"/>
          <w:szCs w:val="24"/>
        </w:rPr>
        <w:t xml:space="preserve"> GM).</w:t>
      </w:r>
    </w:p>
    <w:p w14:paraId="1AD428FA" w14:textId="6F9F93B1" w:rsidR="00B24F81" w:rsidRPr="00735CBD" w:rsidRDefault="00C05FF8" w:rsidP="00401BD9">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Dotychczas wymagania w zakresie certyfikacji lotnisk były oparte </w:t>
      </w:r>
      <w:r w:rsidR="004709F0" w:rsidRPr="00735CBD">
        <w:rPr>
          <w:rFonts w:ascii="Times New Roman" w:hAnsi="Times New Roman"/>
          <w:sz w:val="24"/>
          <w:szCs w:val="24"/>
        </w:rPr>
        <w:t xml:space="preserve">głównie </w:t>
      </w:r>
      <w:r w:rsidRPr="00735CBD">
        <w:rPr>
          <w:rFonts w:ascii="Times New Roman" w:hAnsi="Times New Roman"/>
          <w:sz w:val="24"/>
          <w:szCs w:val="24"/>
        </w:rPr>
        <w:t>o Załącznik 14 „Lotniska” Tom I „Projektowanie i ekspl</w:t>
      </w:r>
      <w:r w:rsidR="00401BD9">
        <w:rPr>
          <w:rFonts w:ascii="Times New Roman" w:hAnsi="Times New Roman"/>
          <w:sz w:val="24"/>
          <w:szCs w:val="24"/>
        </w:rPr>
        <w:t>oatacja lotnisk” do Konwencji o </w:t>
      </w:r>
      <w:r w:rsidRPr="00735CBD">
        <w:rPr>
          <w:rFonts w:ascii="Times New Roman" w:hAnsi="Times New Roman"/>
          <w:sz w:val="24"/>
          <w:szCs w:val="24"/>
        </w:rPr>
        <w:t xml:space="preserve">międzynarodowym lotnictwie cywilnym, sporządzonej w Chicago dnia 7 grudnia 1944 r., którego normy i zalecane metody postępowania zostały wdrożone w prawie krajowym. Nowe przepisy UE, które także zostały opracowane na podstawie Załącznika </w:t>
      </w:r>
      <w:r w:rsidRPr="00735CBD">
        <w:rPr>
          <w:rFonts w:ascii="Times New Roman" w:hAnsi="Times New Roman"/>
          <w:sz w:val="24"/>
          <w:szCs w:val="24"/>
        </w:rPr>
        <w:lastRenderedPageBreak/>
        <w:t>14 ICAO, całkowicie zastąpią wymagania ICAO oraz wdrażające je regulacje krajowe w odniesieniu do lotnisk objętych tymi przepisami. W cią</w:t>
      </w:r>
      <w:r w:rsidR="00401BD9">
        <w:rPr>
          <w:rFonts w:ascii="Times New Roman" w:hAnsi="Times New Roman"/>
          <w:sz w:val="24"/>
          <w:szCs w:val="24"/>
        </w:rPr>
        <w:t>gu czterech lat, tj. do dnia 31 </w:t>
      </w:r>
      <w:r w:rsidRPr="00735CBD">
        <w:rPr>
          <w:rFonts w:ascii="Times New Roman" w:hAnsi="Times New Roman"/>
          <w:sz w:val="24"/>
          <w:szCs w:val="24"/>
        </w:rPr>
        <w:t>grudnia 2017 r</w:t>
      </w:r>
      <w:r w:rsidR="00210DB6">
        <w:rPr>
          <w:rFonts w:ascii="Times New Roman" w:hAnsi="Times New Roman"/>
          <w:sz w:val="24"/>
          <w:szCs w:val="24"/>
        </w:rPr>
        <w:t>.</w:t>
      </w:r>
      <w:r w:rsidR="003448E9">
        <w:rPr>
          <w:rFonts w:ascii="Times New Roman" w:hAnsi="Times New Roman"/>
          <w:sz w:val="24"/>
          <w:szCs w:val="24"/>
        </w:rPr>
        <w:t>,</w:t>
      </w:r>
      <w:r w:rsidRPr="00735CBD">
        <w:rPr>
          <w:rFonts w:ascii="Times New Roman" w:hAnsi="Times New Roman"/>
          <w:sz w:val="24"/>
          <w:szCs w:val="24"/>
        </w:rPr>
        <w:t xml:space="preserve"> państwa członkowskie </w:t>
      </w:r>
      <w:r w:rsidR="004709F0" w:rsidRPr="00735CBD">
        <w:rPr>
          <w:rFonts w:ascii="Times New Roman" w:hAnsi="Times New Roman"/>
          <w:sz w:val="24"/>
          <w:szCs w:val="24"/>
        </w:rPr>
        <w:t xml:space="preserve">miały </w:t>
      </w:r>
      <w:r w:rsidRPr="00735CBD">
        <w:rPr>
          <w:rFonts w:ascii="Times New Roman" w:hAnsi="Times New Roman"/>
          <w:sz w:val="24"/>
          <w:szCs w:val="24"/>
        </w:rPr>
        <w:t>rozpocząć stosowanie wymagań UE dla lotnisk, w tym dostosować swoje przepisy, a także odpowiednio przygotować organ odpowiedzialny za certyfikację, którym w Polsce jest Prezes Urzędu Lotnictwa</w:t>
      </w:r>
      <w:r w:rsidR="00343670" w:rsidRPr="00735CBD">
        <w:rPr>
          <w:rFonts w:ascii="Times New Roman" w:hAnsi="Times New Roman"/>
          <w:sz w:val="24"/>
          <w:szCs w:val="24"/>
        </w:rPr>
        <w:t xml:space="preserve"> Cywilnego</w:t>
      </w:r>
      <w:r w:rsidR="004C7B29" w:rsidRPr="00735CBD">
        <w:rPr>
          <w:rFonts w:ascii="Times New Roman" w:hAnsi="Times New Roman"/>
          <w:sz w:val="24"/>
          <w:szCs w:val="24"/>
        </w:rPr>
        <w:t>, zwany dalej „Prezesem Urzędu”</w:t>
      </w:r>
      <w:r w:rsidRPr="00735CBD">
        <w:rPr>
          <w:rFonts w:ascii="Times New Roman" w:hAnsi="Times New Roman"/>
          <w:sz w:val="24"/>
          <w:szCs w:val="24"/>
        </w:rPr>
        <w:t>. W tym c</w:t>
      </w:r>
      <w:r w:rsidR="00401BD9">
        <w:rPr>
          <w:rFonts w:ascii="Times New Roman" w:hAnsi="Times New Roman"/>
          <w:sz w:val="24"/>
          <w:szCs w:val="24"/>
        </w:rPr>
        <w:t>zasie zarządzający lotniskami i </w:t>
      </w:r>
      <w:r w:rsidRPr="00735CBD">
        <w:rPr>
          <w:rFonts w:ascii="Times New Roman" w:hAnsi="Times New Roman"/>
          <w:sz w:val="24"/>
          <w:szCs w:val="24"/>
        </w:rPr>
        <w:t xml:space="preserve">lotniska </w:t>
      </w:r>
      <w:r w:rsidR="004709F0" w:rsidRPr="00735CBD">
        <w:rPr>
          <w:rFonts w:ascii="Times New Roman" w:hAnsi="Times New Roman"/>
          <w:sz w:val="24"/>
          <w:szCs w:val="24"/>
        </w:rPr>
        <w:t xml:space="preserve">musieli </w:t>
      </w:r>
      <w:r w:rsidRPr="00735CBD">
        <w:rPr>
          <w:rFonts w:ascii="Times New Roman" w:hAnsi="Times New Roman"/>
          <w:sz w:val="24"/>
          <w:szCs w:val="24"/>
        </w:rPr>
        <w:t>także dostosować się do wymagań UE, a</w:t>
      </w:r>
      <w:r w:rsidR="00401BD9">
        <w:rPr>
          <w:rFonts w:ascii="Times New Roman" w:hAnsi="Times New Roman"/>
          <w:sz w:val="24"/>
          <w:szCs w:val="24"/>
        </w:rPr>
        <w:t>by następnie</w:t>
      </w:r>
      <w:r w:rsidR="003448E9">
        <w:rPr>
          <w:rFonts w:ascii="Times New Roman" w:hAnsi="Times New Roman"/>
          <w:sz w:val="24"/>
          <w:szCs w:val="24"/>
        </w:rPr>
        <w:t>,</w:t>
      </w:r>
      <w:r w:rsidR="00401BD9">
        <w:rPr>
          <w:rFonts w:ascii="Times New Roman" w:hAnsi="Times New Roman"/>
          <w:sz w:val="24"/>
          <w:szCs w:val="24"/>
        </w:rPr>
        <w:t xml:space="preserve"> zgodnie z art. 6 i </w:t>
      </w:r>
      <w:r w:rsidR="00210DB6">
        <w:rPr>
          <w:rFonts w:ascii="Times New Roman" w:hAnsi="Times New Roman"/>
          <w:sz w:val="24"/>
          <w:szCs w:val="24"/>
        </w:rPr>
        <w:t xml:space="preserve">art. </w:t>
      </w:r>
      <w:r w:rsidRPr="00735CBD">
        <w:rPr>
          <w:rFonts w:ascii="Times New Roman" w:hAnsi="Times New Roman"/>
          <w:sz w:val="24"/>
          <w:szCs w:val="24"/>
        </w:rPr>
        <w:t xml:space="preserve">7 rozporządzenia </w:t>
      </w:r>
      <w:r w:rsidR="00F45A95" w:rsidRPr="00735CBD">
        <w:rPr>
          <w:rFonts w:ascii="Times New Roman" w:hAnsi="Times New Roman"/>
          <w:sz w:val="24"/>
          <w:szCs w:val="24"/>
        </w:rPr>
        <w:t xml:space="preserve">nr </w:t>
      </w:r>
      <w:r w:rsidRPr="00735CBD">
        <w:rPr>
          <w:rFonts w:ascii="Times New Roman" w:hAnsi="Times New Roman"/>
          <w:sz w:val="24"/>
          <w:szCs w:val="24"/>
        </w:rPr>
        <w:t>139/2014</w:t>
      </w:r>
      <w:r w:rsidR="00F45A95" w:rsidRPr="00735CBD">
        <w:rPr>
          <w:rFonts w:ascii="Times New Roman" w:hAnsi="Times New Roman"/>
          <w:sz w:val="24"/>
          <w:szCs w:val="24"/>
        </w:rPr>
        <w:t>/UE</w:t>
      </w:r>
      <w:r w:rsidRPr="00735CBD">
        <w:rPr>
          <w:rFonts w:ascii="Times New Roman" w:hAnsi="Times New Roman"/>
          <w:sz w:val="24"/>
          <w:szCs w:val="24"/>
        </w:rPr>
        <w:t xml:space="preserve">, uzyskać nowy certyfikat lotniska wydany zgodnie w wymaganiami UE. </w:t>
      </w:r>
    </w:p>
    <w:p w14:paraId="5834CE8B" w14:textId="758D927D" w:rsidR="00B24F81" w:rsidRPr="00735CBD" w:rsidRDefault="00C05FF8" w:rsidP="00401BD9">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Rozporządzenie bazowe nr </w:t>
      </w:r>
      <w:r w:rsidR="00DB1BD1" w:rsidRPr="00735CBD">
        <w:rPr>
          <w:rFonts w:ascii="Times New Roman" w:hAnsi="Times New Roman"/>
          <w:sz w:val="24"/>
          <w:szCs w:val="24"/>
        </w:rPr>
        <w:t>2018/</w:t>
      </w:r>
      <w:r w:rsidR="00A870BF" w:rsidRPr="00735CBD">
        <w:rPr>
          <w:rFonts w:ascii="Times New Roman" w:hAnsi="Times New Roman"/>
          <w:sz w:val="24"/>
          <w:szCs w:val="24"/>
        </w:rPr>
        <w:t>1139/</w:t>
      </w:r>
      <w:r w:rsidR="00DB1BD1" w:rsidRPr="00735CBD">
        <w:rPr>
          <w:rFonts w:ascii="Times New Roman" w:hAnsi="Times New Roman"/>
          <w:sz w:val="24"/>
          <w:szCs w:val="24"/>
        </w:rPr>
        <w:t xml:space="preserve">UE </w:t>
      </w:r>
      <w:r w:rsidRPr="00735CBD">
        <w:rPr>
          <w:rFonts w:ascii="Times New Roman" w:hAnsi="Times New Roman"/>
          <w:sz w:val="24"/>
          <w:szCs w:val="24"/>
        </w:rPr>
        <w:t xml:space="preserve">oraz rozporządzenie nr 139/2014/UE są wiążące i stosowane bezpośrednio we wszystkich państwach członkowskich Unii Europejskiej i co do zasady nie ma potrzeby tworzenia przepisów krajowych do ich wdrożenia. Natomiast pewne zmiany w przepisach krajowych, a nawet określenie niektórych wymagań, jest jednak w tym przypadku konieczne, gdyż prawo UE wyraźnie nakazuje, aby </w:t>
      </w:r>
      <w:r w:rsidR="003448E9">
        <w:rPr>
          <w:rFonts w:ascii="Times New Roman" w:hAnsi="Times New Roman"/>
          <w:sz w:val="24"/>
          <w:szCs w:val="24"/>
        </w:rPr>
        <w:t>p</w:t>
      </w:r>
      <w:r w:rsidRPr="00735CBD">
        <w:rPr>
          <w:rFonts w:ascii="Times New Roman" w:hAnsi="Times New Roman"/>
          <w:sz w:val="24"/>
          <w:szCs w:val="24"/>
        </w:rPr>
        <w:t xml:space="preserve">aństwa członkowskie takie przepisy opracowały. Wynika to </w:t>
      </w:r>
      <w:r w:rsidR="00401BD9">
        <w:rPr>
          <w:rFonts w:ascii="Times New Roman" w:hAnsi="Times New Roman"/>
          <w:sz w:val="24"/>
          <w:szCs w:val="24"/>
        </w:rPr>
        <w:t>z </w:t>
      </w:r>
      <w:r w:rsidRPr="00735CBD">
        <w:rPr>
          <w:rFonts w:ascii="Times New Roman" w:hAnsi="Times New Roman"/>
          <w:sz w:val="24"/>
          <w:szCs w:val="24"/>
        </w:rPr>
        <w:t xml:space="preserve">art. </w:t>
      </w:r>
      <w:r w:rsidR="00FE3728" w:rsidRPr="00735CBD">
        <w:rPr>
          <w:rFonts w:ascii="Times New Roman" w:hAnsi="Times New Roman"/>
          <w:sz w:val="24"/>
          <w:szCs w:val="24"/>
        </w:rPr>
        <w:t>38</w:t>
      </w:r>
      <w:r w:rsidRPr="00735CBD">
        <w:rPr>
          <w:rFonts w:ascii="Times New Roman" w:hAnsi="Times New Roman"/>
          <w:sz w:val="24"/>
          <w:szCs w:val="24"/>
        </w:rPr>
        <w:t xml:space="preserve"> rozporządzenia nr</w:t>
      </w:r>
      <w:r w:rsidR="00DB1BD1" w:rsidRPr="00735CBD">
        <w:rPr>
          <w:rFonts w:ascii="Times New Roman" w:hAnsi="Times New Roman"/>
          <w:sz w:val="24"/>
          <w:szCs w:val="24"/>
        </w:rPr>
        <w:t xml:space="preserve"> 2018/</w:t>
      </w:r>
      <w:r w:rsidR="00737907" w:rsidRPr="00735CBD">
        <w:rPr>
          <w:rFonts w:ascii="Times New Roman" w:hAnsi="Times New Roman"/>
          <w:sz w:val="24"/>
          <w:szCs w:val="24"/>
        </w:rPr>
        <w:t>1139/</w:t>
      </w:r>
      <w:r w:rsidR="00DB1BD1" w:rsidRPr="00735CBD">
        <w:rPr>
          <w:rFonts w:ascii="Times New Roman" w:hAnsi="Times New Roman"/>
          <w:sz w:val="24"/>
          <w:szCs w:val="24"/>
        </w:rPr>
        <w:t>UE</w:t>
      </w:r>
      <w:r w:rsidRPr="00735CBD">
        <w:rPr>
          <w:rFonts w:ascii="Times New Roman" w:hAnsi="Times New Roman"/>
          <w:sz w:val="24"/>
          <w:szCs w:val="24"/>
        </w:rPr>
        <w:t>. Pon</w:t>
      </w:r>
      <w:r w:rsidR="00401BD9">
        <w:rPr>
          <w:rFonts w:ascii="Times New Roman" w:hAnsi="Times New Roman"/>
          <w:sz w:val="24"/>
          <w:szCs w:val="24"/>
        </w:rPr>
        <w:t>adto w treści rozporządzenia nr </w:t>
      </w:r>
      <w:r w:rsidRPr="00735CBD">
        <w:rPr>
          <w:rFonts w:ascii="Times New Roman" w:hAnsi="Times New Roman"/>
          <w:sz w:val="24"/>
          <w:szCs w:val="24"/>
        </w:rPr>
        <w:t>139/2014/UE w kilku przepadkach Komisja Europejska daje możliwość lub nakazuje dookreślenie pewnych wymagań dotyczących np. procedur certyfikacji, audytów, inspekcji czy opracowania systemu zgłaszania zdarzeń. Te zadania stanowią materię ustawową albo wymagają uregulowania na poziomie rozporządzeń. Jak wspomniano wyżej, przepisy UE są uzupełnione przez AMC, CS i GM, które stanowią tzw. „</w:t>
      </w:r>
      <w:proofErr w:type="spellStart"/>
      <w:r w:rsidRPr="00735CBD">
        <w:rPr>
          <w:rFonts w:ascii="Times New Roman" w:hAnsi="Times New Roman"/>
          <w:sz w:val="24"/>
          <w:szCs w:val="24"/>
        </w:rPr>
        <w:t>soft</w:t>
      </w:r>
      <w:proofErr w:type="spellEnd"/>
      <w:r w:rsidRPr="00735CBD">
        <w:rPr>
          <w:rFonts w:ascii="Times New Roman" w:hAnsi="Times New Roman"/>
          <w:sz w:val="24"/>
          <w:szCs w:val="24"/>
        </w:rPr>
        <w:t xml:space="preserve"> law” i są integralną częścią wymagań dla lotnisk. Na</w:t>
      </w:r>
      <w:r w:rsidR="00401BD9">
        <w:rPr>
          <w:rFonts w:ascii="Times New Roman" w:hAnsi="Times New Roman"/>
          <w:sz w:val="24"/>
          <w:szCs w:val="24"/>
        </w:rPr>
        <w:t>leży podkreślić, że wymagania w </w:t>
      </w:r>
      <w:r w:rsidRPr="00735CBD">
        <w:rPr>
          <w:rFonts w:ascii="Times New Roman" w:hAnsi="Times New Roman"/>
          <w:sz w:val="24"/>
          <w:szCs w:val="24"/>
        </w:rPr>
        <w:t>nich zawarte zostały transponowane z Załącznika 14 ICAO. Do tej pory wymagania te były wprowadzone w rozporządzeniach krajowych. Obecnie zmienia się ich status i</w:t>
      </w:r>
      <w:r w:rsidR="00401BD9">
        <w:rPr>
          <w:rFonts w:ascii="Times New Roman" w:hAnsi="Times New Roman"/>
          <w:sz w:val="24"/>
          <w:szCs w:val="24"/>
        </w:rPr>
        <w:t> </w:t>
      </w:r>
      <w:r w:rsidRPr="00735CBD">
        <w:rPr>
          <w:rFonts w:ascii="Times New Roman" w:hAnsi="Times New Roman"/>
          <w:sz w:val="24"/>
          <w:szCs w:val="24"/>
        </w:rPr>
        <w:t>zasady stosowania, np. CS muszą być określone w podstawie certyfikacji zatwierdzonej przez Prezesa Urzędu.</w:t>
      </w:r>
    </w:p>
    <w:p w14:paraId="7CE48E86" w14:textId="74555593" w:rsidR="00B24F81" w:rsidRPr="00735CBD" w:rsidRDefault="00C05FF8" w:rsidP="00401BD9">
      <w:pPr>
        <w:spacing w:before="120" w:after="120" w:line="360" w:lineRule="auto"/>
        <w:jc w:val="both"/>
        <w:rPr>
          <w:rFonts w:ascii="Times New Roman" w:hAnsi="Times New Roman"/>
          <w:sz w:val="24"/>
          <w:szCs w:val="24"/>
        </w:rPr>
      </w:pPr>
      <w:r w:rsidRPr="00735CBD">
        <w:rPr>
          <w:rFonts w:ascii="Times New Roman" w:hAnsi="Times New Roman"/>
          <w:sz w:val="24"/>
          <w:szCs w:val="24"/>
        </w:rPr>
        <w:t>Mając świadomość, że nowe przepisy UE wprowadzają generalną zmianę w podejściu do certyfikacji i stosowania wymagań dla lotnisk, Urząd Lotnictwa Cywilnego opracował materiał informacyjny zawierający odpowi</w:t>
      </w:r>
      <w:r w:rsidR="00401BD9">
        <w:rPr>
          <w:rFonts w:ascii="Times New Roman" w:hAnsi="Times New Roman"/>
          <w:sz w:val="24"/>
          <w:szCs w:val="24"/>
        </w:rPr>
        <w:t>ednie założenia merytoryczne, a </w:t>
      </w:r>
      <w:r w:rsidRPr="00735CBD">
        <w:rPr>
          <w:rFonts w:ascii="Times New Roman" w:hAnsi="Times New Roman"/>
          <w:sz w:val="24"/>
          <w:szCs w:val="24"/>
        </w:rPr>
        <w:t xml:space="preserve">w marcu 2014 r. przeprowadził konsultacje ze środowiskiem lotniczym, których przedmiotem był sposób wdrożenia w Polsce rozporządzenia </w:t>
      </w:r>
      <w:r w:rsidR="001A1B71" w:rsidRPr="00735CBD">
        <w:rPr>
          <w:rFonts w:ascii="Times New Roman" w:hAnsi="Times New Roman"/>
          <w:sz w:val="24"/>
          <w:szCs w:val="24"/>
        </w:rPr>
        <w:t xml:space="preserve">nr </w:t>
      </w:r>
      <w:r w:rsidRPr="00735CBD">
        <w:rPr>
          <w:rFonts w:ascii="Times New Roman" w:hAnsi="Times New Roman"/>
          <w:sz w:val="24"/>
          <w:szCs w:val="24"/>
        </w:rPr>
        <w:t>139/2014</w:t>
      </w:r>
      <w:r w:rsidR="001A1B71" w:rsidRPr="00735CBD">
        <w:rPr>
          <w:rFonts w:ascii="Times New Roman" w:hAnsi="Times New Roman"/>
          <w:sz w:val="24"/>
          <w:szCs w:val="24"/>
        </w:rPr>
        <w:t>/UE</w:t>
      </w:r>
      <w:r w:rsidRPr="00735CBD">
        <w:rPr>
          <w:rFonts w:ascii="Times New Roman" w:hAnsi="Times New Roman"/>
          <w:sz w:val="24"/>
          <w:szCs w:val="24"/>
        </w:rPr>
        <w:t xml:space="preserve"> oraz CS, AMC i GM. Uwagi i propozycje rozwiązań nadesłane przez zarządzających lotniskami zostały przeanalizowane i wykorzystane zarówno przy opracowaniu koncepcji </w:t>
      </w:r>
      <w:r w:rsidRPr="00735CBD">
        <w:rPr>
          <w:rFonts w:ascii="Times New Roman" w:hAnsi="Times New Roman"/>
          <w:sz w:val="24"/>
          <w:szCs w:val="24"/>
        </w:rPr>
        <w:lastRenderedPageBreak/>
        <w:t>wdrożenia i stosowania przepisów unijnych, jak i zmian do niniejszej ustawy. Należy podkreślić, że opinie odnoszące się do materiału konsultacyjnego przekazane przez zainteresowane podmioty w wielu kwestiach były rozbieżne.</w:t>
      </w:r>
    </w:p>
    <w:p w14:paraId="673C9753" w14:textId="77777777" w:rsidR="00B24F81" w:rsidRPr="00735CBD" w:rsidRDefault="00C05FF8" w:rsidP="00401BD9">
      <w:pPr>
        <w:spacing w:before="120" w:after="120" w:line="360" w:lineRule="auto"/>
        <w:jc w:val="both"/>
        <w:rPr>
          <w:rFonts w:ascii="Times New Roman" w:hAnsi="Times New Roman"/>
          <w:sz w:val="24"/>
          <w:szCs w:val="24"/>
        </w:rPr>
      </w:pPr>
      <w:r w:rsidRPr="00735CBD">
        <w:rPr>
          <w:rFonts w:ascii="Times New Roman" w:hAnsi="Times New Roman"/>
          <w:sz w:val="24"/>
          <w:szCs w:val="24"/>
        </w:rPr>
        <w:t>Poszczególne zmiany ustawy związane z wdrożeniem przepisów UE dla lotnisk przedstawiają się następująco.</w:t>
      </w:r>
    </w:p>
    <w:p w14:paraId="29795C99" w14:textId="5339BFFE" w:rsidR="00871BDE" w:rsidRPr="00735CBD" w:rsidRDefault="00B24F81" w:rsidP="00401BD9">
      <w:pPr>
        <w:pStyle w:val="Akapitzlist1"/>
        <w:widowControl/>
        <w:spacing w:before="120" w:after="120" w:line="360" w:lineRule="auto"/>
        <w:rPr>
          <w:szCs w:val="24"/>
          <w:lang w:val="pl-PL"/>
        </w:rPr>
      </w:pPr>
      <w:r w:rsidRPr="00735CBD">
        <w:rPr>
          <w:szCs w:val="24"/>
          <w:lang w:val="pl-PL"/>
        </w:rPr>
        <w:t>W art. 1 ust.</w:t>
      </w:r>
      <w:r w:rsidR="001A1B71" w:rsidRPr="00735CBD">
        <w:rPr>
          <w:szCs w:val="24"/>
          <w:lang w:val="pl-PL"/>
        </w:rPr>
        <w:t xml:space="preserve"> </w:t>
      </w:r>
      <w:r w:rsidRPr="00735CBD">
        <w:rPr>
          <w:szCs w:val="24"/>
          <w:lang w:val="pl-PL"/>
        </w:rPr>
        <w:t xml:space="preserve">4 </w:t>
      </w:r>
      <w:r w:rsidR="003D3C2D" w:rsidRPr="00735CBD">
        <w:rPr>
          <w:szCs w:val="24"/>
          <w:lang w:val="pl-PL"/>
        </w:rPr>
        <w:t xml:space="preserve">ustawy </w:t>
      </w:r>
      <w:r w:rsidR="00E96DD0" w:rsidRPr="00735CBD">
        <w:rPr>
          <w:szCs w:val="24"/>
          <w:lang w:val="pl-PL"/>
        </w:rPr>
        <w:t>został rozszerzony</w:t>
      </w:r>
      <w:r w:rsidR="005A6C32" w:rsidRPr="00735CBD">
        <w:rPr>
          <w:szCs w:val="24"/>
          <w:lang w:val="pl-PL"/>
        </w:rPr>
        <w:t xml:space="preserve"> </w:t>
      </w:r>
      <w:r w:rsidR="00E96DD0" w:rsidRPr="00735CBD">
        <w:rPr>
          <w:szCs w:val="24"/>
          <w:lang w:val="pl-PL"/>
        </w:rPr>
        <w:t>katalog przepisów ustawy – Prawo lotnicze mających zastosowanie do lotnictwa państwowego. Zmiana ta</w:t>
      </w:r>
      <w:r w:rsidR="00871BDE" w:rsidRPr="00735CBD">
        <w:rPr>
          <w:szCs w:val="24"/>
          <w:lang w:val="pl-PL"/>
        </w:rPr>
        <w:t xml:space="preserve"> wynika z potrzeb lotnictwa państwowego w zakresie właściwego utrzymania bezpieczeństwa lotów oraz właściwej ochrony otoczenia lotnisk wojskowych oraz lotnisk służb porządku publicznego, jak również skutecznego usuwania przeszkód lotniczych w zasięgu powierzchni ograniczających tych lotnisk.</w:t>
      </w:r>
    </w:p>
    <w:p w14:paraId="2FE230E0" w14:textId="07979859" w:rsidR="00871BDE" w:rsidRPr="00735CBD" w:rsidRDefault="00871BDE" w:rsidP="00401BD9">
      <w:pPr>
        <w:suppressAutoHyphens/>
        <w:autoSpaceDE w:val="0"/>
        <w:autoSpaceDN w:val="0"/>
        <w:spacing w:after="0" w:line="360" w:lineRule="auto"/>
        <w:jc w:val="both"/>
        <w:textAlignment w:val="baseline"/>
        <w:rPr>
          <w:rFonts w:ascii="Times New Roman" w:hAnsi="Times New Roman"/>
          <w:sz w:val="24"/>
          <w:szCs w:val="24"/>
        </w:rPr>
      </w:pPr>
      <w:r w:rsidRPr="00735CBD">
        <w:rPr>
          <w:rFonts w:ascii="Times New Roman" w:hAnsi="Times New Roman"/>
          <w:sz w:val="24"/>
          <w:szCs w:val="24"/>
        </w:rPr>
        <w:t>Włączenie proponowan</w:t>
      </w:r>
      <w:r w:rsidR="005B464D" w:rsidRPr="00735CBD">
        <w:rPr>
          <w:rFonts w:ascii="Times New Roman" w:hAnsi="Times New Roman"/>
          <w:sz w:val="24"/>
          <w:szCs w:val="24"/>
        </w:rPr>
        <w:t>ych</w:t>
      </w:r>
      <w:r w:rsidRPr="00735CBD">
        <w:rPr>
          <w:rFonts w:ascii="Times New Roman" w:hAnsi="Times New Roman"/>
          <w:sz w:val="24"/>
          <w:szCs w:val="24"/>
        </w:rPr>
        <w:t xml:space="preserve"> artykułów do katalogu przepisów wymienionych w art. 1 ust. 4 stworzy warunki prawne dla Ministra Obrony Narodowej i ministra właściwego d</w:t>
      </w:r>
      <w:r w:rsidR="003448E9">
        <w:rPr>
          <w:rFonts w:ascii="Times New Roman" w:hAnsi="Times New Roman"/>
          <w:sz w:val="24"/>
          <w:szCs w:val="24"/>
        </w:rPr>
        <w:t xml:space="preserve">o </w:t>
      </w:r>
      <w:r w:rsidRPr="00735CBD">
        <w:rPr>
          <w:rFonts w:ascii="Times New Roman" w:hAnsi="Times New Roman"/>
          <w:sz w:val="24"/>
          <w:szCs w:val="24"/>
        </w:rPr>
        <w:t>s</w:t>
      </w:r>
      <w:r w:rsidR="003448E9">
        <w:rPr>
          <w:rFonts w:ascii="Times New Roman" w:hAnsi="Times New Roman"/>
          <w:sz w:val="24"/>
          <w:szCs w:val="24"/>
        </w:rPr>
        <w:t>praw</w:t>
      </w:r>
      <w:r w:rsidRPr="00735CBD">
        <w:rPr>
          <w:rFonts w:ascii="Times New Roman" w:hAnsi="Times New Roman"/>
          <w:sz w:val="24"/>
          <w:szCs w:val="24"/>
        </w:rPr>
        <w:t xml:space="preserve"> wewnętrznych do:</w:t>
      </w:r>
    </w:p>
    <w:p w14:paraId="1379CC4E" w14:textId="474B21B5" w:rsidR="001B3748" w:rsidRPr="00735CBD" w:rsidRDefault="00871BDE" w:rsidP="00401BD9">
      <w:pPr>
        <w:numPr>
          <w:ilvl w:val="0"/>
          <w:numId w:val="13"/>
        </w:numPr>
        <w:suppressAutoHyphens/>
        <w:autoSpaceDE w:val="0"/>
        <w:autoSpaceDN w:val="0"/>
        <w:adjustRightInd w:val="0"/>
        <w:spacing w:after="0" w:line="360" w:lineRule="auto"/>
        <w:ind w:left="426" w:hanging="426"/>
        <w:jc w:val="both"/>
        <w:textAlignment w:val="baseline"/>
        <w:rPr>
          <w:rFonts w:ascii="Times New Roman" w:hAnsi="Times New Roman"/>
          <w:sz w:val="24"/>
          <w:szCs w:val="24"/>
        </w:rPr>
      </w:pPr>
      <w:r w:rsidRPr="00735CBD">
        <w:rPr>
          <w:rFonts w:ascii="Times New Roman" w:hAnsi="Times New Roman"/>
          <w:sz w:val="24"/>
          <w:szCs w:val="24"/>
        </w:rPr>
        <w:t xml:space="preserve">w obszarze usuwania drzew lub krzewów stanowiących przeszkodę lotniczą </w:t>
      </w:r>
      <w:r w:rsidR="005A6C32" w:rsidRPr="00735CBD">
        <w:rPr>
          <w:rFonts w:ascii="Times New Roman" w:hAnsi="Times New Roman"/>
          <w:sz w:val="24"/>
          <w:szCs w:val="24"/>
        </w:rPr>
        <w:t>–</w:t>
      </w:r>
      <w:r w:rsidRPr="00735CBD">
        <w:rPr>
          <w:rFonts w:ascii="Times New Roman" w:hAnsi="Times New Roman"/>
          <w:sz w:val="24"/>
          <w:szCs w:val="24"/>
        </w:rPr>
        <w:t xml:space="preserve"> uproszczenia i ujednolicenia zasad usuwania drzew lub krzewów stanowiących przeszkodę lotniczą</w:t>
      </w:r>
      <w:r w:rsidR="001B3748" w:rsidRPr="00735CBD">
        <w:rPr>
          <w:rFonts w:ascii="Times New Roman" w:hAnsi="Times New Roman"/>
          <w:color w:val="000000"/>
          <w:sz w:val="24"/>
          <w:szCs w:val="24"/>
        </w:rPr>
        <w:t xml:space="preserve"> dla</w:t>
      </w:r>
      <w:r w:rsidRPr="00735CBD">
        <w:rPr>
          <w:rFonts w:ascii="Times New Roman" w:hAnsi="Times New Roman"/>
          <w:color w:val="000000"/>
          <w:sz w:val="24"/>
          <w:szCs w:val="24"/>
        </w:rPr>
        <w:t xml:space="preserve"> lotnisk </w:t>
      </w:r>
      <w:r w:rsidR="001B3748" w:rsidRPr="00735CBD">
        <w:rPr>
          <w:rFonts w:ascii="Times New Roman" w:hAnsi="Times New Roman"/>
          <w:color w:val="000000"/>
          <w:sz w:val="24"/>
          <w:szCs w:val="24"/>
        </w:rPr>
        <w:t>lotnictwa państwowego</w:t>
      </w:r>
      <w:r w:rsidRPr="00735CBD">
        <w:rPr>
          <w:rFonts w:ascii="Times New Roman" w:hAnsi="Times New Roman"/>
          <w:color w:val="000000"/>
          <w:sz w:val="24"/>
          <w:szCs w:val="24"/>
        </w:rPr>
        <w:t xml:space="preserve"> poprzez wprowadzenie zasady, </w:t>
      </w:r>
      <w:r w:rsidR="001B3748" w:rsidRPr="00735CBD">
        <w:rPr>
          <w:rFonts w:ascii="Times New Roman" w:hAnsi="Times New Roman"/>
          <w:color w:val="000000"/>
          <w:sz w:val="24"/>
          <w:szCs w:val="24"/>
        </w:rPr>
        <w:t xml:space="preserve">podobnie </w:t>
      </w:r>
      <w:r w:rsidRPr="00735CBD">
        <w:rPr>
          <w:rFonts w:ascii="Times New Roman" w:hAnsi="Times New Roman"/>
          <w:color w:val="000000"/>
          <w:sz w:val="24"/>
          <w:szCs w:val="24"/>
        </w:rPr>
        <w:t xml:space="preserve">jak w przypadku lotnisk cywilnych, usunięcia przeszkody na podstawie decyzji właściwego terytorialnie </w:t>
      </w:r>
      <w:r w:rsidR="005B464D" w:rsidRPr="00735CBD">
        <w:rPr>
          <w:rFonts w:ascii="Times New Roman" w:hAnsi="Times New Roman"/>
          <w:color w:val="000000"/>
          <w:sz w:val="24"/>
          <w:szCs w:val="24"/>
        </w:rPr>
        <w:t>s</w:t>
      </w:r>
      <w:r w:rsidRPr="00735CBD">
        <w:rPr>
          <w:rFonts w:ascii="Times New Roman" w:hAnsi="Times New Roman"/>
          <w:color w:val="000000"/>
          <w:sz w:val="24"/>
          <w:szCs w:val="24"/>
        </w:rPr>
        <w:t>tarosty</w:t>
      </w:r>
      <w:r w:rsidR="003448E9">
        <w:rPr>
          <w:rFonts w:ascii="Times New Roman" w:hAnsi="Times New Roman"/>
          <w:color w:val="000000"/>
          <w:sz w:val="24"/>
          <w:szCs w:val="24"/>
        </w:rPr>
        <w:t>,</w:t>
      </w:r>
      <w:r w:rsidRPr="00735CBD">
        <w:rPr>
          <w:rFonts w:ascii="Times New Roman" w:hAnsi="Times New Roman"/>
          <w:color w:val="000000"/>
          <w:sz w:val="24"/>
          <w:szCs w:val="24"/>
        </w:rPr>
        <w:t xml:space="preserve"> nie zaś Ministra Obrony Narodowej, co ma niebag</w:t>
      </w:r>
      <w:r w:rsidR="001B3748" w:rsidRPr="00735CBD">
        <w:rPr>
          <w:rFonts w:ascii="Times New Roman" w:hAnsi="Times New Roman"/>
          <w:color w:val="000000"/>
          <w:sz w:val="24"/>
          <w:szCs w:val="24"/>
        </w:rPr>
        <w:t xml:space="preserve">atelne znaczenie, gdyż </w:t>
      </w:r>
      <w:r w:rsidR="005B464D" w:rsidRPr="00735CBD">
        <w:rPr>
          <w:rFonts w:ascii="Times New Roman" w:hAnsi="Times New Roman"/>
          <w:color w:val="000000"/>
          <w:sz w:val="24"/>
          <w:szCs w:val="24"/>
        </w:rPr>
        <w:t>s</w:t>
      </w:r>
      <w:r w:rsidR="001B3748" w:rsidRPr="00735CBD">
        <w:rPr>
          <w:rFonts w:ascii="Times New Roman" w:hAnsi="Times New Roman"/>
          <w:color w:val="000000"/>
          <w:sz w:val="24"/>
          <w:szCs w:val="24"/>
        </w:rPr>
        <w:t>tarosta ma</w:t>
      </w:r>
      <w:r w:rsidRPr="00735CBD">
        <w:rPr>
          <w:rFonts w:ascii="Times New Roman" w:hAnsi="Times New Roman"/>
          <w:color w:val="000000"/>
          <w:sz w:val="24"/>
          <w:szCs w:val="24"/>
        </w:rPr>
        <w:t xml:space="preserve"> większe możliwości wyegzekwowania realizacji takiej decyzji od obywatela niż Minister Obrony Narodowej</w:t>
      </w:r>
      <w:r w:rsidR="001B3748" w:rsidRPr="00735CBD">
        <w:rPr>
          <w:rFonts w:ascii="Times New Roman" w:hAnsi="Times New Roman"/>
          <w:color w:val="000000"/>
          <w:sz w:val="24"/>
          <w:szCs w:val="24"/>
        </w:rPr>
        <w:t>;</w:t>
      </w:r>
    </w:p>
    <w:p w14:paraId="429F9863" w14:textId="18F78657" w:rsidR="00871BDE" w:rsidRPr="00735CBD" w:rsidRDefault="00871BDE" w:rsidP="00401BD9">
      <w:pPr>
        <w:numPr>
          <w:ilvl w:val="0"/>
          <w:numId w:val="13"/>
        </w:numPr>
        <w:suppressAutoHyphens/>
        <w:autoSpaceDE w:val="0"/>
        <w:autoSpaceDN w:val="0"/>
        <w:adjustRightInd w:val="0"/>
        <w:spacing w:after="0" w:line="360" w:lineRule="auto"/>
        <w:ind w:left="426" w:hanging="426"/>
        <w:jc w:val="both"/>
        <w:textAlignment w:val="baseline"/>
        <w:rPr>
          <w:rFonts w:ascii="Times New Roman" w:hAnsi="Times New Roman"/>
          <w:color w:val="000000"/>
          <w:sz w:val="24"/>
          <w:szCs w:val="24"/>
        </w:rPr>
      </w:pPr>
      <w:r w:rsidRPr="00735CBD">
        <w:rPr>
          <w:rFonts w:ascii="Times New Roman" w:hAnsi="Times New Roman"/>
          <w:sz w:val="24"/>
          <w:szCs w:val="24"/>
        </w:rPr>
        <w:t xml:space="preserve">w obszarze lokalizowania, </w:t>
      </w:r>
      <w:r w:rsidR="001B3748" w:rsidRPr="00735CBD">
        <w:rPr>
          <w:rFonts w:ascii="Times New Roman" w:hAnsi="Times New Roman"/>
          <w:sz w:val="24"/>
          <w:szCs w:val="24"/>
        </w:rPr>
        <w:t xml:space="preserve">prowadzenia </w:t>
      </w:r>
      <w:r w:rsidRPr="00735CBD">
        <w:rPr>
          <w:rFonts w:ascii="Times New Roman" w:hAnsi="Times New Roman"/>
          <w:sz w:val="24"/>
          <w:szCs w:val="24"/>
        </w:rPr>
        <w:t>ewidencji i o</w:t>
      </w:r>
      <w:r w:rsidR="001B3748" w:rsidRPr="00735CBD">
        <w:rPr>
          <w:rFonts w:ascii="Times New Roman" w:hAnsi="Times New Roman"/>
          <w:sz w:val="24"/>
          <w:szCs w:val="24"/>
        </w:rPr>
        <w:t xml:space="preserve">znakowania przeszkód lotniczych </w:t>
      </w:r>
      <w:r w:rsidR="005A6C32" w:rsidRPr="00735CBD">
        <w:rPr>
          <w:rFonts w:ascii="Times New Roman" w:hAnsi="Times New Roman"/>
          <w:sz w:val="24"/>
          <w:szCs w:val="24"/>
        </w:rPr>
        <w:t>–</w:t>
      </w:r>
      <w:r w:rsidR="001B3748" w:rsidRPr="00735CBD">
        <w:rPr>
          <w:rFonts w:ascii="Times New Roman" w:hAnsi="Times New Roman"/>
          <w:sz w:val="24"/>
          <w:szCs w:val="24"/>
        </w:rPr>
        <w:t xml:space="preserve"> </w:t>
      </w:r>
      <w:r w:rsidR="001B3748" w:rsidRPr="00735CBD">
        <w:rPr>
          <w:rFonts w:ascii="Times New Roman" w:hAnsi="Times New Roman"/>
          <w:color w:val="000000"/>
          <w:sz w:val="24"/>
          <w:szCs w:val="24"/>
        </w:rPr>
        <w:t>zabezpieczenie</w:t>
      </w:r>
      <w:r w:rsidRPr="00735CBD">
        <w:rPr>
          <w:rFonts w:ascii="Times New Roman" w:hAnsi="Times New Roman"/>
          <w:color w:val="000000"/>
          <w:sz w:val="24"/>
          <w:szCs w:val="24"/>
        </w:rPr>
        <w:t xml:space="preserve"> interesu</w:t>
      </w:r>
      <w:r w:rsidR="005A6C32" w:rsidRPr="00735CBD">
        <w:rPr>
          <w:rFonts w:ascii="Times New Roman" w:hAnsi="Times New Roman"/>
          <w:color w:val="000000"/>
          <w:sz w:val="24"/>
          <w:szCs w:val="24"/>
        </w:rPr>
        <w:t xml:space="preserve"> </w:t>
      </w:r>
      <w:r w:rsidRPr="00735CBD">
        <w:rPr>
          <w:rFonts w:ascii="Times New Roman" w:hAnsi="Times New Roman"/>
          <w:color w:val="000000"/>
          <w:sz w:val="24"/>
          <w:szCs w:val="24"/>
        </w:rPr>
        <w:t>obronności</w:t>
      </w:r>
      <w:r w:rsidR="001B3748" w:rsidRPr="00735CBD">
        <w:rPr>
          <w:rFonts w:ascii="Times New Roman" w:hAnsi="Times New Roman"/>
          <w:color w:val="000000"/>
          <w:sz w:val="24"/>
          <w:szCs w:val="24"/>
        </w:rPr>
        <w:t xml:space="preserve"> i bezpieczeństwa</w:t>
      </w:r>
      <w:r w:rsidRPr="00735CBD">
        <w:rPr>
          <w:rFonts w:ascii="Times New Roman" w:hAnsi="Times New Roman"/>
          <w:color w:val="000000"/>
          <w:sz w:val="24"/>
          <w:szCs w:val="24"/>
        </w:rPr>
        <w:t xml:space="preserve"> państwa (tak jak jes</w:t>
      </w:r>
      <w:r w:rsidR="001B3748" w:rsidRPr="00735CBD">
        <w:rPr>
          <w:rFonts w:ascii="Times New Roman" w:hAnsi="Times New Roman"/>
          <w:color w:val="000000"/>
          <w:sz w:val="24"/>
          <w:szCs w:val="24"/>
        </w:rPr>
        <w:t xml:space="preserve">t to realizowane obecnie) </w:t>
      </w:r>
      <w:r w:rsidRPr="00735CBD">
        <w:rPr>
          <w:rFonts w:ascii="Times New Roman" w:hAnsi="Times New Roman"/>
          <w:color w:val="000000"/>
          <w:sz w:val="24"/>
          <w:szCs w:val="24"/>
        </w:rPr>
        <w:t xml:space="preserve">w zakresie ochrony </w:t>
      </w:r>
      <w:r w:rsidRPr="00735CBD">
        <w:rPr>
          <w:rFonts w:ascii="Times New Roman" w:hAnsi="Times New Roman"/>
          <w:sz w:val="24"/>
          <w:szCs w:val="24"/>
        </w:rPr>
        <w:t>wysokościowej</w:t>
      </w:r>
      <w:r w:rsidR="005A6C32" w:rsidRPr="00735CBD">
        <w:rPr>
          <w:rFonts w:ascii="Times New Roman" w:hAnsi="Times New Roman"/>
          <w:sz w:val="24"/>
          <w:szCs w:val="24"/>
        </w:rPr>
        <w:t xml:space="preserve"> </w:t>
      </w:r>
      <w:r w:rsidRPr="00735CBD">
        <w:rPr>
          <w:rFonts w:ascii="Times New Roman" w:hAnsi="Times New Roman"/>
          <w:sz w:val="24"/>
          <w:szCs w:val="24"/>
        </w:rPr>
        <w:t>lotnisk</w:t>
      </w:r>
      <w:r w:rsidR="001B3748" w:rsidRPr="00735CBD">
        <w:rPr>
          <w:rFonts w:ascii="Times New Roman" w:hAnsi="Times New Roman"/>
          <w:sz w:val="24"/>
          <w:szCs w:val="24"/>
        </w:rPr>
        <w:t xml:space="preserve"> </w:t>
      </w:r>
      <w:r w:rsidRPr="00735CBD">
        <w:rPr>
          <w:rFonts w:ascii="Times New Roman" w:hAnsi="Times New Roman"/>
          <w:sz w:val="24"/>
          <w:szCs w:val="24"/>
        </w:rPr>
        <w:t>lotnictwa państwowego</w:t>
      </w:r>
      <w:r w:rsidR="005A6C32" w:rsidRPr="00735CBD">
        <w:rPr>
          <w:rFonts w:ascii="Times New Roman" w:hAnsi="Times New Roman"/>
          <w:sz w:val="24"/>
          <w:szCs w:val="24"/>
        </w:rPr>
        <w:t xml:space="preserve"> </w:t>
      </w:r>
      <w:r w:rsidRPr="00735CBD">
        <w:rPr>
          <w:rFonts w:ascii="Times New Roman" w:hAnsi="Times New Roman"/>
          <w:sz w:val="24"/>
          <w:szCs w:val="24"/>
        </w:rPr>
        <w:t>oraz przestrzeni powietrznej</w:t>
      </w:r>
      <w:r w:rsidRPr="00735CBD">
        <w:rPr>
          <w:rFonts w:ascii="Times New Roman" w:hAnsi="Times New Roman"/>
          <w:color w:val="000000"/>
          <w:sz w:val="24"/>
          <w:szCs w:val="24"/>
        </w:rPr>
        <w:t xml:space="preserve"> wykorzystywanej przez </w:t>
      </w:r>
      <w:r w:rsidR="001B3748" w:rsidRPr="00735CBD">
        <w:rPr>
          <w:rFonts w:ascii="Times New Roman" w:hAnsi="Times New Roman"/>
          <w:color w:val="000000"/>
          <w:sz w:val="24"/>
          <w:szCs w:val="24"/>
        </w:rPr>
        <w:t xml:space="preserve">państwowe statki powietrzne (w sytuacji </w:t>
      </w:r>
      <w:r w:rsidRPr="00735CBD">
        <w:rPr>
          <w:rFonts w:ascii="Times New Roman" w:hAnsi="Times New Roman"/>
          <w:color w:val="000000"/>
          <w:sz w:val="24"/>
          <w:szCs w:val="24"/>
        </w:rPr>
        <w:t xml:space="preserve">gdy aktualnie obowiązujące przepisy </w:t>
      </w:r>
      <w:r w:rsidR="00E96DD0" w:rsidRPr="00735CBD">
        <w:rPr>
          <w:rFonts w:ascii="Times New Roman" w:hAnsi="Times New Roman"/>
          <w:color w:val="000000"/>
          <w:sz w:val="24"/>
          <w:szCs w:val="24"/>
        </w:rPr>
        <w:t>wydane na podstawie art. 92</w:t>
      </w:r>
      <w:r w:rsidRPr="00735CBD">
        <w:rPr>
          <w:rFonts w:ascii="Times New Roman" w:hAnsi="Times New Roman"/>
          <w:color w:val="000000"/>
          <w:sz w:val="24"/>
          <w:szCs w:val="24"/>
        </w:rPr>
        <w:t xml:space="preserve"> ustawy</w:t>
      </w:r>
      <w:r w:rsidR="005B464D" w:rsidRPr="00735CBD">
        <w:rPr>
          <w:rFonts w:ascii="Times New Roman" w:hAnsi="Times New Roman"/>
          <w:color w:val="000000"/>
          <w:sz w:val="24"/>
          <w:szCs w:val="24"/>
        </w:rPr>
        <w:t xml:space="preserve"> </w:t>
      </w:r>
      <w:r w:rsidRPr="00735CBD">
        <w:rPr>
          <w:rFonts w:ascii="Times New Roman" w:hAnsi="Times New Roman"/>
          <w:color w:val="000000"/>
          <w:sz w:val="24"/>
          <w:szCs w:val="24"/>
        </w:rPr>
        <w:t>mają zostać uchylone) poprzez umożliwienie wyznaczania powierzchni ograniczających wokół lotni</w:t>
      </w:r>
      <w:r w:rsidR="001B3748" w:rsidRPr="00735CBD">
        <w:rPr>
          <w:rFonts w:ascii="Times New Roman" w:hAnsi="Times New Roman"/>
          <w:color w:val="000000"/>
          <w:sz w:val="24"/>
          <w:szCs w:val="24"/>
        </w:rPr>
        <w:t>sk lotnictwa państwowego oraz dostosowani</w:t>
      </w:r>
      <w:r w:rsidR="007C7407" w:rsidRPr="00735CBD">
        <w:rPr>
          <w:rFonts w:ascii="Times New Roman" w:hAnsi="Times New Roman"/>
          <w:color w:val="000000"/>
          <w:sz w:val="24"/>
          <w:szCs w:val="24"/>
        </w:rPr>
        <w:t xml:space="preserve">e </w:t>
      </w:r>
      <w:r w:rsidRPr="00735CBD">
        <w:rPr>
          <w:rFonts w:ascii="Times New Roman" w:hAnsi="Times New Roman"/>
          <w:color w:val="000000"/>
          <w:sz w:val="24"/>
          <w:szCs w:val="24"/>
        </w:rPr>
        <w:t>ich parametrów do wymogów obowiązujących obecnie w NATO, które są tożsame z wymaganiami dla lotnisk cywilnych zawarty</w:t>
      </w:r>
      <w:r w:rsidR="005B464D" w:rsidRPr="00735CBD">
        <w:rPr>
          <w:rFonts w:ascii="Times New Roman" w:hAnsi="Times New Roman"/>
          <w:color w:val="000000"/>
          <w:sz w:val="24"/>
          <w:szCs w:val="24"/>
        </w:rPr>
        <w:t>mi</w:t>
      </w:r>
      <w:r w:rsidR="00401BD9">
        <w:rPr>
          <w:rFonts w:ascii="Times New Roman" w:hAnsi="Times New Roman"/>
          <w:color w:val="000000"/>
          <w:sz w:val="24"/>
          <w:szCs w:val="24"/>
        </w:rPr>
        <w:t xml:space="preserve"> w Załączniku nr </w:t>
      </w:r>
      <w:r w:rsidRPr="00735CBD">
        <w:rPr>
          <w:rFonts w:ascii="Times New Roman" w:hAnsi="Times New Roman"/>
          <w:color w:val="000000"/>
          <w:sz w:val="24"/>
          <w:szCs w:val="24"/>
        </w:rPr>
        <w:t xml:space="preserve">14 do </w:t>
      </w:r>
      <w:r w:rsidRPr="00735CBD">
        <w:rPr>
          <w:rFonts w:ascii="Times New Roman" w:hAnsi="Times New Roman"/>
          <w:sz w:val="24"/>
          <w:szCs w:val="24"/>
        </w:rPr>
        <w:t>Konwencji o międzynarodowym lotnictwie c</w:t>
      </w:r>
      <w:r w:rsidR="00401BD9">
        <w:rPr>
          <w:rFonts w:ascii="Times New Roman" w:hAnsi="Times New Roman"/>
          <w:sz w:val="24"/>
          <w:szCs w:val="24"/>
        </w:rPr>
        <w:t xml:space="preserve">ywilnym, sporządzonej </w:t>
      </w:r>
      <w:r w:rsidR="00401BD9">
        <w:rPr>
          <w:rFonts w:ascii="Times New Roman" w:hAnsi="Times New Roman"/>
          <w:sz w:val="24"/>
          <w:szCs w:val="24"/>
        </w:rPr>
        <w:lastRenderedPageBreak/>
        <w:t>w </w:t>
      </w:r>
      <w:r w:rsidR="007C7407" w:rsidRPr="00735CBD">
        <w:rPr>
          <w:rFonts w:ascii="Times New Roman" w:hAnsi="Times New Roman"/>
          <w:sz w:val="24"/>
          <w:szCs w:val="24"/>
        </w:rPr>
        <w:t xml:space="preserve">Chicago </w:t>
      </w:r>
      <w:r w:rsidRPr="00735CBD">
        <w:rPr>
          <w:rFonts w:ascii="Times New Roman" w:hAnsi="Times New Roman"/>
          <w:sz w:val="24"/>
          <w:szCs w:val="24"/>
        </w:rPr>
        <w:t>dnia 7 grudnia 1944 r.</w:t>
      </w:r>
      <w:r w:rsidR="00E96DD0" w:rsidRPr="00735CBD">
        <w:rPr>
          <w:rFonts w:ascii="Times New Roman" w:hAnsi="Times New Roman"/>
          <w:sz w:val="24"/>
          <w:szCs w:val="24"/>
        </w:rPr>
        <w:t>,</w:t>
      </w:r>
      <w:r w:rsidRPr="00735CBD">
        <w:rPr>
          <w:rFonts w:ascii="Times New Roman" w:hAnsi="Times New Roman"/>
          <w:color w:val="000000"/>
          <w:sz w:val="24"/>
          <w:szCs w:val="24"/>
        </w:rPr>
        <w:t xml:space="preserve"> jak również umożliwienie wpływania na lokalizowanie, ewidencjonowanie i oznakowywanie w zasięgu powierzchni ograniczających lotnisk </w:t>
      </w:r>
      <w:r w:rsidR="007C7407" w:rsidRPr="00735CBD">
        <w:rPr>
          <w:rFonts w:ascii="Times New Roman" w:hAnsi="Times New Roman"/>
          <w:color w:val="000000"/>
          <w:sz w:val="24"/>
          <w:szCs w:val="24"/>
        </w:rPr>
        <w:t xml:space="preserve">lotnictwa państwowego </w:t>
      </w:r>
      <w:r w:rsidRPr="00735CBD">
        <w:rPr>
          <w:rFonts w:ascii="Times New Roman" w:hAnsi="Times New Roman"/>
          <w:color w:val="000000"/>
          <w:sz w:val="24"/>
          <w:szCs w:val="24"/>
        </w:rPr>
        <w:t>obiektów mogący</w:t>
      </w:r>
      <w:r w:rsidR="001B3748" w:rsidRPr="00735CBD">
        <w:rPr>
          <w:rFonts w:ascii="Times New Roman" w:hAnsi="Times New Roman"/>
          <w:color w:val="000000"/>
          <w:sz w:val="24"/>
          <w:szCs w:val="24"/>
        </w:rPr>
        <w:t>ch stanowić przeszkody lotnicze;</w:t>
      </w:r>
    </w:p>
    <w:p w14:paraId="7FA5F5D0" w14:textId="1B63B3B0" w:rsidR="00871BDE" w:rsidRPr="00735CBD" w:rsidRDefault="00871BDE" w:rsidP="00401BD9">
      <w:pPr>
        <w:numPr>
          <w:ilvl w:val="0"/>
          <w:numId w:val="13"/>
        </w:numPr>
        <w:suppressAutoHyphens/>
        <w:autoSpaceDE w:val="0"/>
        <w:autoSpaceDN w:val="0"/>
        <w:adjustRightInd w:val="0"/>
        <w:spacing w:after="0" w:line="360" w:lineRule="auto"/>
        <w:ind w:left="426" w:hanging="426"/>
        <w:jc w:val="both"/>
        <w:textAlignment w:val="baseline"/>
        <w:rPr>
          <w:rFonts w:ascii="Times New Roman" w:hAnsi="Times New Roman"/>
          <w:sz w:val="24"/>
          <w:szCs w:val="24"/>
        </w:rPr>
      </w:pPr>
      <w:r w:rsidRPr="00735CBD">
        <w:rPr>
          <w:rFonts w:ascii="Times New Roman" w:hAnsi="Times New Roman"/>
          <w:sz w:val="24"/>
          <w:szCs w:val="24"/>
        </w:rPr>
        <w:t>w obszarze bez</w:t>
      </w:r>
      <w:r w:rsidR="001B3748" w:rsidRPr="00735CBD">
        <w:rPr>
          <w:rFonts w:ascii="Times New Roman" w:hAnsi="Times New Roman"/>
          <w:sz w:val="24"/>
          <w:szCs w:val="24"/>
        </w:rPr>
        <w:t>pieczeństwa operacji lotniczych</w:t>
      </w:r>
      <w:r w:rsidR="005B464D" w:rsidRPr="00735CBD">
        <w:rPr>
          <w:rFonts w:ascii="Times New Roman" w:hAnsi="Times New Roman"/>
          <w:sz w:val="24"/>
          <w:szCs w:val="24"/>
        </w:rPr>
        <w:t xml:space="preserve"> </w:t>
      </w:r>
      <w:r w:rsidR="005A6C32" w:rsidRPr="00735CBD">
        <w:rPr>
          <w:rFonts w:ascii="Times New Roman" w:hAnsi="Times New Roman"/>
          <w:sz w:val="24"/>
          <w:szCs w:val="24"/>
        </w:rPr>
        <w:t>–</w:t>
      </w:r>
      <w:r w:rsidR="001B3748" w:rsidRPr="00735CBD">
        <w:rPr>
          <w:rFonts w:ascii="Times New Roman" w:hAnsi="Times New Roman"/>
          <w:sz w:val="24"/>
          <w:szCs w:val="24"/>
        </w:rPr>
        <w:t xml:space="preserve"> </w:t>
      </w:r>
      <w:r w:rsidR="007C7407" w:rsidRPr="00735CBD">
        <w:rPr>
          <w:rFonts w:ascii="Times New Roman" w:hAnsi="Times New Roman"/>
          <w:color w:val="000000"/>
          <w:sz w:val="24"/>
          <w:szCs w:val="24"/>
        </w:rPr>
        <w:t>rozszerzenie</w:t>
      </w:r>
      <w:r w:rsidRPr="00735CBD">
        <w:rPr>
          <w:rFonts w:ascii="Times New Roman" w:hAnsi="Times New Roman"/>
          <w:color w:val="000000"/>
          <w:sz w:val="24"/>
          <w:szCs w:val="24"/>
        </w:rPr>
        <w:t>, także na lotniska lotnictwa państwowego (do tej pory lotniska lotnictwa państwowego nie były chronione w tym zakresie)</w:t>
      </w:r>
      <w:r w:rsidR="003448E9">
        <w:rPr>
          <w:rFonts w:ascii="Times New Roman" w:hAnsi="Times New Roman"/>
          <w:color w:val="000000"/>
          <w:sz w:val="24"/>
          <w:szCs w:val="24"/>
        </w:rPr>
        <w:t>,</w:t>
      </w:r>
      <w:r w:rsidRPr="00735CBD">
        <w:rPr>
          <w:rFonts w:ascii="Times New Roman" w:hAnsi="Times New Roman"/>
          <w:color w:val="000000"/>
          <w:sz w:val="24"/>
          <w:szCs w:val="24"/>
        </w:rPr>
        <w:t xml:space="preserve"> zakazu </w:t>
      </w:r>
      <w:r w:rsidRPr="00735CBD">
        <w:rPr>
          <w:rFonts w:ascii="Times New Roman" w:hAnsi="Times New Roman"/>
          <w:sz w:val="24"/>
          <w:szCs w:val="24"/>
        </w:rPr>
        <w:t>budowy</w:t>
      </w:r>
      <w:r w:rsidR="001B3748" w:rsidRPr="00735CBD">
        <w:rPr>
          <w:rFonts w:ascii="Times New Roman" w:hAnsi="Times New Roman"/>
          <w:sz w:val="24"/>
          <w:szCs w:val="24"/>
        </w:rPr>
        <w:t xml:space="preserve"> </w:t>
      </w:r>
      <w:r w:rsidRPr="00735CBD">
        <w:rPr>
          <w:rFonts w:ascii="Times New Roman" w:hAnsi="Times New Roman"/>
          <w:sz w:val="24"/>
          <w:szCs w:val="24"/>
        </w:rPr>
        <w:t>lub rozbudowy obiektów budowlanych sprzyjających występowaniu zwierząt stwarzających zagrożenie dla ruchu statków</w:t>
      </w:r>
      <w:r w:rsidR="001B3748" w:rsidRPr="00735CBD">
        <w:rPr>
          <w:rFonts w:ascii="Times New Roman" w:hAnsi="Times New Roman"/>
          <w:sz w:val="24"/>
          <w:szCs w:val="24"/>
        </w:rPr>
        <w:t xml:space="preserve"> powietrznych, zakazu hodowania </w:t>
      </w:r>
      <w:r w:rsidRPr="00735CBD">
        <w:rPr>
          <w:rFonts w:ascii="Times New Roman" w:hAnsi="Times New Roman"/>
          <w:sz w:val="24"/>
          <w:szCs w:val="24"/>
        </w:rPr>
        <w:t xml:space="preserve">lub wypuszczania ptaków stwarzających zagrożenie dla ruchu statków powietrznych oraz </w:t>
      </w:r>
      <w:r w:rsidRPr="00735CBD">
        <w:rPr>
          <w:rFonts w:ascii="Times New Roman" w:hAnsi="Times New Roman"/>
          <w:color w:val="000000"/>
          <w:sz w:val="24"/>
          <w:szCs w:val="24"/>
        </w:rPr>
        <w:t>zakazu emitowania wiązek lasera lub światła w kierunku statku powietrznego</w:t>
      </w:r>
      <w:r w:rsidR="00E96DD0" w:rsidRPr="00735CBD">
        <w:rPr>
          <w:rFonts w:ascii="Times New Roman" w:hAnsi="Times New Roman"/>
          <w:color w:val="000000"/>
          <w:sz w:val="24"/>
          <w:szCs w:val="24"/>
        </w:rPr>
        <w:t>,</w:t>
      </w:r>
      <w:r w:rsidRPr="00735CBD">
        <w:rPr>
          <w:rFonts w:ascii="Times New Roman" w:hAnsi="Times New Roman"/>
          <w:color w:val="000000"/>
          <w:sz w:val="24"/>
          <w:szCs w:val="24"/>
        </w:rPr>
        <w:t xml:space="preserve"> co </w:t>
      </w:r>
      <w:r w:rsidR="00E96DD0" w:rsidRPr="00735CBD">
        <w:rPr>
          <w:rFonts w:ascii="Times New Roman" w:hAnsi="Times New Roman"/>
          <w:color w:val="000000"/>
          <w:sz w:val="24"/>
          <w:szCs w:val="24"/>
        </w:rPr>
        <w:t xml:space="preserve">znacząco </w:t>
      </w:r>
      <w:r w:rsidRPr="00735CBD">
        <w:rPr>
          <w:rFonts w:ascii="Times New Roman" w:hAnsi="Times New Roman"/>
          <w:color w:val="000000"/>
          <w:sz w:val="24"/>
          <w:szCs w:val="24"/>
        </w:rPr>
        <w:t>wpłynie na poprawienie poziomu bezpieczeństwa wykonywania o</w:t>
      </w:r>
      <w:r w:rsidR="001B3748" w:rsidRPr="00735CBD">
        <w:rPr>
          <w:rFonts w:ascii="Times New Roman" w:hAnsi="Times New Roman"/>
          <w:color w:val="000000"/>
          <w:sz w:val="24"/>
          <w:szCs w:val="24"/>
        </w:rPr>
        <w:t>peracji lotniczych</w:t>
      </w:r>
      <w:r w:rsidR="005B464D" w:rsidRPr="00735CBD">
        <w:rPr>
          <w:rFonts w:ascii="Times New Roman" w:hAnsi="Times New Roman"/>
          <w:color w:val="000000"/>
          <w:sz w:val="24"/>
          <w:szCs w:val="24"/>
        </w:rPr>
        <w:t>,</w:t>
      </w:r>
      <w:r w:rsidR="001B3748" w:rsidRPr="00735CBD">
        <w:rPr>
          <w:rFonts w:ascii="Times New Roman" w:hAnsi="Times New Roman"/>
          <w:color w:val="000000"/>
          <w:sz w:val="24"/>
          <w:szCs w:val="24"/>
        </w:rPr>
        <w:t xml:space="preserve"> gdyż zarówno </w:t>
      </w:r>
      <w:r w:rsidR="007C7407" w:rsidRPr="00735CBD">
        <w:rPr>
          <w:rFonts w:ascii="Times New Roman" w:hAnsi="Times New Roman"/>
          <w:color w:val="000000"/>
          <w:sz w:val="24"/>
          <w:szCs w:val="24"/>
        </w:rPr>
        <w:t>zwierzęta (</w:t>
      </w:r>
      <w:r w:rsidR="001B3748" w:rsidRPr="00735CBD">
        <w:rPr>
          <w:rFonts w:ascii="Times New Roman" w:hAnsi="Times New Roman"/>
          <w:color w:val="000000"/>
          <w:sz w:val="24"/>
          <w:szCs w:val="24"/>
        </w:rPr>
        <w:t>zwłaszcza ptaki)</w:t>
      </w:r>
      <w:r w:rsidR="003448E9">
        <w:rPr>
          <w:rFonts w:ascii="Times New Roman" w:hAnsi="Times New Roman"/>
          <w:color w:val="000000"/>
          <w:sz w:val="24"/>
          <w:szCs w:val="24"/>
        </w:rPr>
        <w:t>,</w:t>
      </w:r>
      <w:r w:rsidR="007C7407" w:rsidRPr="00735CBD">
        <w:rPr>
          <w:rFonts w:ascii="Times New Roman" w:hAnsi="Times New Roman"/>
          <w:color w:val="000000"/>
          <w:sz w:val="24"/>
          <w:szCs w:val="24"/>
        </w:rPr>
        <w:t xml:space="preserve"> </w:t>
      </w:r>
      <w:r w:rsidRPr="00735CBD">
        <w:rPr>
          <w:rFonts w:ascii="Times New Roman" w:hAnsi="Times New Roman"/>
          <w:color w:val="000000"/>
          <w:sz w:val="24"/>
          <w:szCs w:val="24"/>
        </w:rPr>
        <w:t>jak i promienie lasera stanowią takie samo zagrożenie dla bezpieczeństwa cywilnych</w:t>
      </w:r>
      <w:r w:rsidR="003448E9">
        <w:rPr>
          <w:rFonts w:ascii="Times New Roman" w:hAnsi="Times New Roman"/>
          <w:color w:val="000000"/>
          <w:sz w:val="24"/>
          <w:szCs w:val="24"/>
        </w:rPr>
        <w:t>,</w:t>
      </w:r>
      <w:r w:rsidRPr="00735CBD">
        <w:rPr>
          <w:rFonts w:ascii="Times New Roman" w:hAnsi="Times New Roman"/>
          <w:color w:val="000000"/>
          <w:sz w:val="24"/>
          <w:szCs w:val="24"/>
        </w:rPr>
        <w:t xml:space="preserve"> jak i wojskowych (państwowych) stat</w:t>
      </w:r>
      <w:r w:rsidR="001B3748" w:rsidRPr="00735CBD">
        <w:rPr>
          <w:rFonts w:ascii="Times New Roman" w:hAnsi="Times New Roman"/>
          <w:color w:val="000000"/>
          <w:sz w:val="24"/>
          <w:szCs w:val="24"/>
        </w:rPr>
        <w:t xml:space="preserve">ków powietrznych oraz ich załóg </w:t>
      </w:r>
      <w:r w:rsidRPr="00735CBD">
        <w:rPr>
          <w:rFonts w:ascii="Times New Roman" w:hAnsi="Times New Roman"/>
          <w:color w:val="000000"/>
          <w:sz w:val="24"/>
          <w:szCs w:val="24"/>
        </w:rPr>
        <w:t xml:space="preserve">i pasażerów. </w:t>
      </w:r>
    </w:p>
    <w:p w14:paraId="1CD42354" w14:textId="44C463AF" w:rsidR="00871BDE" w:rsidRPr="00735CBD" w:rsidRDefault="00871BDE" w:rsidP="00401BD9">
      <w:pPr>
        <w:suppressAutoHyphens/>
        <w:autoSpaceDE w:val="0"/>
        <w:autoSpaceDN w:val="0"/>
        <w:spacing w:after="0" w:line="360" w:lineRule="auto"/>
        <w:jc w:val="both"/>
        <w:textAlignment w:val="baseline"/>
        <w:rPr>
          <w:rFonts w:ascii="Times New Roman" w:hAnsi="Times New Roman"/>
          <w:sz w:val="24"/>
          <w:szCs w:val="24"/>
        </w:rPr>
      </w:pPr>
      <w:r w:rsidRPr="00735CBD">
        <w:rPr>
          <w:rFonts w:ascii="Times New Roman" w:hAnsi="Times New Roman"/>
          <w:sz w:val="24"/>
          <w:szCs w:val="24"/>
        </w:rPr>
        <w:t xml:space="preserve">W obecnych regulacjach prawnych dotyczących </w:t>
      </w:r>
      <w:r w:rsidR="00401BD9">
        <w:rPr>
          <w:rFonts w:ascii="Times New Roman" w:hAnsi="Times New Roman"/>
          <w:sz w:val="24"/>
          <w:szCs w:val="24"/>
        </w:rPr>
        <w:t>lotnisk lotnictwa państwowego w </w:t>
      </w:r>
      <w:r w:rsidRPr="00735CBD">
        <w:rPr>
          <w:rFonts w:ascii="Times New Roman" w:hAnsi="Times New Roman"/>
          <w:sz w:val="24"/>
          <w:szCs w:val="24"/>
        </w:rPr>
        <w:t xml:space="preserve">zasadzie brak jest </w:t>
      </w:r>
      <w:r w:rsidR="007C7407" w:rsidRPr="00735CBD">
        <w:rPr>
          <w:rFonts w:ascii="Times New Roman" w:hAnsi="Times New Roman"/>
          <w:sz w:val="24"/>
          <w:szCs w:val="24"/>
        </w:rPr>
        <w:t>regulacji prawnych w wyżej wskazanych obszarach, wobec czego nowelizacja przepisów ustawy</w:t>
      </w:r>
      <w:r w:rsidR="005B464D" w:rsidRPr="00735CBD">
        <w:rPr>
          <w:rFonts w:ascii="Times New Roman" w:hAnsi="Times New Roman"/>
          <w:sz w:val="24"/>
          <w:szCs w:val="24"/>
        </w:rPr>
        <w:t xml:space="preserve"> </w:t>
      </w:r>
      <w:r w:rsidR="007C7407" w:rsidRPr="00735CBD">
        <w:rPr>
          <w:rFonts w:ascii="Times New Roman" w:hAnsi="Times New Roman"/>
          <w:sz w:val="24"/>
          <w:szCs w:val="24"/>
        </w:rPr>
        <w:t>jest niezbędna w przedmiotowym zakresie.</w:t>
      </w:r>
      <w:r w:rsidR="007C7407" w:rsidRPr="00735CBD">
        <w:rPr>
          <w:rFonts w:ascii="Times New Roman" w:hAnsi="Times New Roman"/>
          <w:i/>
          <w:sz w:val="24"/>
          <w:szCs w:val="24"/>
        </w:rPr>
        <w:t xml:space="preserve"> </w:t>
      </w:r>
      <w:r w:rsidR="007C7407" w:rsidRPr="00735CBD">
        <w:rPr>
          <w:rFonts w:ascii="Times New Roman" w:hAnsi="Times New Roman"/>
          <w:sz w:val="24"/>
          <w:szCs w:val="24"/>
        </w:rPr>
        <w:t xml:space="preserve">Nowelizacja ustawy w tym zakresie nie będzie </w:t>
      </w:r>
      <w:r w:rsidRPr="00735CBD">
        <w:rPr>
          <w:rFonts w:ascii="Times New Roman" w:hAnsi="Times New Roman"/>
          <w:sz w:val="24"/>
          <w:szCs w:val="24"/>
        </w:rPr>
        <w:t>powodowała skutków finansowych</w:t>
      </w:r>
      <w:r w:rsidR="00E96DD0" w:rsidRPr="00735CBD">
        <w:rPr>
          <w:rFonts w:ascii="Times New Roman" w:hAnsi="Times New Roman"/>
          <w:sz w:val="24"/>
          <w:szCs w:val="24"/>
        </w:rPr>
        <w:t xml:space="preserve"> dla budżetu państwa</w:t>
      </w:r>
      <w:r w:rsidRPr="00735CBD">
        <w:rPr>
          <w:rFonts w:ascii="Times New Roman" w:hAnsi="Times New Roman"/>
          <w:sz w:val="24"/>
          <w:szCs w:val="24"/>
        </w:rPr>
        <w:t>.</w:t>
      </w:r>
    </w:p>
    <w:p w14:paraId="110F286A" w14:textId="362058D2" w:rsidR="00B24F81" w:rsidRPr="00735CBD" w:rsidRDefault="00720A24" w:rsidP="00401BD9">
      <w:pPr>
        <w:pStyle w:val="Akapitzlist1"/>
        <w:widowControl/>
        <w:spacing w:before="120" w:after="120" w:line="360" w:lineRule="auto"/>
        <w:rPr>
          <w:szCs w:val="24"/>
          <w:lang w:val="pl-PL"/>
        </w:rPr>
      </w:pPr>
      <w:r w:rsidRPr="00735CBD">
        <w:rPr>
          <w:szCs w:val="24"/>
          <w:lang w:val="pl-PL"/>
        </w:rPr>
        <w:t xml:space="preserve">Z kolei zmiana w </w:t>
      </w:r>
      <w:r w:rsidR="00B24F81" w:rsidRPr="00735CBD">
        <w:rPr>
          <w:szCs w:val="24"/>
          <w:lang w:val="pl-PL"/>
        </w:rPr>
        <w:t>art. 21 ust. 2 pkt 28 zostaje wprowadzona celem uporządkowania. Zgodnie z ustawą o planowaniu i zagospodarowaniu przestrzennym, gdy na danym terenie nie ma uchwalonego miejscowego planu zagospodarowania</w:t>
      </w:r>
      <w:r w:rsidR="003448E9">
        <w:rPr>
          <w:szCs w:val="24"/>
          <w:lang w:val="pl-PL"/>
        </w:rPr>
        <w:t xml:space="preserve"> przestrzennego,</w:t>
      </w:r>
      <w:r w:rsidR="00B24F81" w:rsidRPr="00735CBD">
        <w:rPr>
          <w:szCs w:val="24"/>
          <w:lang w:val="pl-PL"/>
        </w:rPr>
        <w:t xml:space="preserve"> wówczas gmina ma obowiązek wydać inwestorowi warunki zabudowy.</w:t>
      </w:r>
      <w:r w:rsidR="003441BA" w:rsidRPr="00735CBD">
        <w:rPr>
          <w:szCs w:val="24"/>
          <w:lang w:val="pl-PL"/>
        </w:rPr>
        <w:t xml:space="preserve"> </w:t>
      </w:r>
      <w:r w:rsidR="00B24F81" w:rsidRPr="00735CBD">
        <w:rPr>
          <w:szCs w:val="24"/>
          <w:lang w:val="pl-PL"/>
        </w:rPr>
        <w:t xml:space="preserve">W </w:t>
      </w:r>
      <w:r w:rsidRPr="00735CBD">
        <w:rPr>
          <w:szCs w:val="24"/>
          <w:lang w:val="pl-PL"/>
        </w:rPr>
        <w:t xml:space="preserve">poprzednim </w:t>
      </w:r>
      <w:r w:rsidR="00B24F81" w:rsidRPr="00735CBD">
        <w:rPr>
          <w:szCs w:val="24"/>
          <w:lang w:val="pl-PL"/>
        </w:rPr>
        <w:t xml:space="preserve">zapisie pominięte zostały gminy znajdujące się w otoczeniu lotniska wyznaczonego powierzchniami ograniczającymi </w:t>
      </w:r>
      <w:r w:rsidR="004634DB" w:rsidRPr="00735CBD">
        <w:rPr>
          <w:szCs w:val="24"/>
          <w:lang w:val="pl-PL"/>
        </w:rPr>
        <w:t>przeszkody</w:t>
      </w:r>
      <w:r w:rsidR="00B24F81" w:rsidRPr="00735CBD">
        <w:rPr>
          <w:szCs w:val="24"/>
          <w:lang w:val="pl-PL"/>
        </w:rPr>
        <w:t xml:space="preserve">. Zasadnym </w:t>
      </w:r>
      <w:r w:rsidRPr="00735CBD">
        <w:rPr>
          <w:szCs w:val="24"/>
          <w:lang w:val="pl-PL"/>
        </w:rPr>
        <w:t xml:space="preserve">jest zatem przyznanie Prezesowi Urzędu kompetencji </w:t>
      </w:r>
      <w:r w:rsidR="00B24F81" w:rsidRPr="00735CBD">
        <w:rPr>
          <w:szCs w:val="24"/>
          <w:lang w:val="pl-PL"/>
        </w:rPr>
        <w:t>do uzgadniania miejscowych planów zagospodarowania przestrzennego także dla tych terenów gmin, które znajd</w:t>
      </w:r>
      <w:r w:rsidR="003448E9">
        <w:rPr>
          <w:szCs w:val="24"/>
          <w:lang w:val="pl-PL"/>
        </w:rPr>
        <w:t>ują się w </w:t>
      </w:r>
      <w:r w:rsidR="00B24F81" w:rsidRPr="00735CBD">
        <w:rPr>
          <w:szCs w:val="24"/>
          <w:lang w:val="pl-PL"/>
        </w:rPr>
        <w:t>otoczeniu</w:t>
      </w:r>
      <w:r w:rsidR="005A6C32" w:rsidRPr="00735CBD">
        <w:rPr>
          <w:szCs w:val="24"/>
          <w:lang w:val="pl-PL"/>
        </w:rPr>
        <w:t xml:space="preserve"> </w:t>
      </w:r>
      <w:r w:rsidR="00B24F81" w:rsidRPr="00735CBD">
        <w:rPr>
          <w:szCs w:val="24"/>
          <w:lang w:val="pl-PL"/>
        </w:rPr>
        <w:t>lotniska. Zapewni to mo</w:t>
      </w:r>
      <w:r w:rsidRPr="00735CBD">
        <w:rPr>
          <w:szCs w:val="24"/>
          <w:lang w:val="pl-PL"/>
        </w:rPr>
        <w:t xml:space="preserve">żliwość sprawowania przez Prezesa Urzędu </w:t>
      </w:r>
      <w:r w:rsidR="00B24F81" w:rsidRPr="00735CBD">
        <w:rPr>
          <w:szCs w:val="24"/>
          <w:lang w:val="pl-PL"/>
        </w:rPr>
        <w:t>kontrol</w:t>
      </w:r>
      <w:r w:rsidRPr="00735CBD">
        <w:rPr>
          <w:szCs w:val="24"/>
          <w:lang w:val="pl-PL"/>
        </w:rPr>
        <w:t>i</w:t>
      </w:r>
      <w:r w:rsidR="00B24F81" w:rsidRPr="00735CBD">
        <w:rPr>
          <w:szCs w:val="24"/>
          <w:lang w:val="pl-PL"/>
        </w:rPr>
        <w:t xml:space="preserve"> nad wysokością planowanej przez gminę zabudowy na terenach znajdujących się w powierzchniach ograniczających przeszkody</w:t>
      </w:r>
      <w:r w:rsidR="00026BBA" w:rsidRPr="00735CBD">
        <w:rPr>
          <w:szCs w:val="24"/>
          <w:lang w:val="pl-PL"/>
        </w:rPr>
        <w:t>,</w:t>
      </w:r>
      <w:r w:rsidR="00B24F81" w:rsidRPr="00735CBD">
        <w:rPr>
          <w:szCs w:val="24"/>
          <w:lang w:val="pl-PL"/>
        </w:rPr>
        <w:t xml:space="preserve"> określonych dla danego lotniska. Propozycja tej zmiany jest niezbędna ze względu na realizację zadań nałożonych na władzę lotniczą w drodze rozporządzenia </w:t>
      </w:r>
      <w:r w:rsidR="00F45A95" w:rsidRPr="00735CBD">
        <w:rPr>
          <w:szCs w:val="24"/>
          <w:lang w:val="pl-PL"/>
        </w:rPr>
        <w:t xml:space="preserve">nr </w:t>
      </w:r>
      <w:r w:rsidR="00B24F81" w:rsidRPr="00735CBD">
        <w:rPr>
          <w:szCs w:val="24"/>
          <w:lang w:val="pl-PL"/>
        </w:rPr>
        <w:t>139/2014/UE zawartych w art. 8 – Zabezpieczenie otoczenia lotniska</w:t>
      </w:r>
      <w:r w:rsidR="00026BBA" w:rsidRPr="00735CBD">
        <w:rPr>
          <w:szCs w:val="24"/>
          <w:lang w:val="pl-PL"/>
        </w:rPr>
        <w:t xml:space="preserve">, </w:t>
      </w:r>
      <w:r w:rsidR="00026BBA" w:rsidRPr="00735CBD">
        <w:rPr>
          <w:szCs w:val="24"/>
          <w:lang w:val="pl-PL"/>
        </w:rPr>
        <w:lastRenderedPageBreak/>
        <w:t>zgodnie z którym p</w:t>
      </w:r>
      <w:r w:rsidR="00B24F81" w:rsidRPr="00735CBD">
        <w:rPr>
          <w:szCs w:val="24"/>
          <w:lang w:val="pl-PL"/>
        </w:rPr>
        <w:t>aństwa członkowskie zapewniaj</w:t>
      </w:r>
      <w:r w:rsidR="00401BD9">
        <w:rPr>
          <w:szCs w:val="24"/>
          <w:lang w:val="pl-PL"/>
        </w:rPr>
        <w:t>ą przeprowadzenie konsult</w:t>
      </w:r>
      <w:r w:rsidR="003448E9">
        <w:rPr>
          <w:szCs w:val="24"/>
          <w:lang w:val="pl-PL"/>
        </w:rPr>
        <w:t xml:space="preserve">acji w </w:t>
      </w:r>
      <w:r w:rsidR="00B24F81" w:rsidRPr="00735CBD">
        <w:rPr>
          <w:szCs w:val="24"/>
          <w:lang w:val="pl-PL"/>
        </w:rPr>
        <w:t>sprawie wpływu na bezpieczeństwo budowli,</w:t>
      </w:r>
      <w:r w:rsidR="00401BD9">
        <w:rPr>
          <w:szCs w:val="24"/>
          <w:lang w:val="pl-PL"/>
        </w:rPr>
        <w:t xml:space="preserve"> które mają zostać wzniesione w</w:t>
      </w:r>
      <w:r w:rsidR="003448E9">
        <w:rPr>
          <w:szCs w:val="24"/>
          <w:lang w:val="pl-PL"/>
        </w:rPr>
        <w:t xml:space="preserve"> </w:t>
      </w:r>
      <w:r w:rsidR="00B24F81" w:rsidRPr="00735CBD">
        <w:rPr>
          <w:szCs w:val="24"/>
          <w:lang w:val="pl-PL"/>
        </w:rPr>
        <w:t>granicach powierzchni ograniczających przeszkody i powierzchni zabezpieczenia przeszkodowego</w:t>
      </w:r>
      <w:r w:rsidR="00026BBA" w:rsidRPr="00735CBD">
        <w:rPr>
          <w:szCs w:val="24"/>
          <w:lang w:val="pl-PL"/>
        </w:rPr>
        <w:t xml:space="preserve">. </w:t>
      </w:r>
      <w:r w:rsidR="00B93E7F" w:rsidRPr="00735CBD">
        <w:rPr>
          <w:szCs w:val="24"/>
          <w:lang w:val="pl-PL"/>
        </w:rPr>
        <w:t>Jednocześnie</w:t>
      </w:r>
      <w:r w:rsidR="00026BBA" w:rsidRPr="00735CBD">
        <w:rPr>
          <w:szCs w:val="24"/>
          <w:lang w:val="pl-PL"/>
        </w:rPr>
        <w:t>, stosownie do ww. przepisu prawa,</w:t>
      </w:r>
      <w:r w:rsidR="003441BA" w:rsidRPr="00735CBD">
        <w:rPr>
          <w:szCs w:val="24"/>
          <w:lang w:val="pl-PL"/>
        </w:rPr>
        <w:t xml:space="preserve"> </w:t>
      </w:r>
      <w:r w:rsidR="00026BBA" w:rsidRPr="00735CBD">
        <w:rPr>
          <w:szCs w:val="24"/>
          <w:lang w:val="pl-PL"/>
        </w:rPr>
        <w:t>p</w:t>
      </w:r>
      <w:r w:rsidR="00B24F81" w:rsidRPr="00735CBD">
        <w:rPr>
          <w:szCs w:val="24"/>
          <w:lang w:val="pl-PL"/>
        </w:rPr>
        <w:t xml:space="preserve">aństwa członkowskie </w:t>
      </w:r>
      <w:r w:rsidR="00B93E7F" w:rsidRPr="00735CBD">
        <w:rPr>
          <w:szCs w:val="24"/>
          <w:lang w:val="pl-PL"/>
        </w:rPr>
        <w:t xml:space="preserve">mają </w:t>
      </w:r>
      <w:r w:rsidR="00B24F81" w:rsidRPr="00735CBD">
        <w:rPr>
          <w:szCs w:val="24"/>
          <w:lang w:val="pl-PL"/>
        </w:rPr>
        <w:t>zapewni</w:t>
      </w:r>
      <w:r w:rsidR="00B93E7F" w:rsidRPr="00735CBD">
        <w:rPr>
          <w:szCs w:val="24"/>
          <w:lang w:val="pl-PL"/>
        </w:rPr>
        <w:t>ć</w:t>
      </w:r>
      <w:r w:rsidR="00B24F81" w:rsidRPr="00735CBD">
        <w:rPr>
          <w:szCs w:val="24"/>
          <w:lang w:val="pl-PL"/>
        </w:rPr>
        <w:t xml:space="preserve"> przeprowadzenie konsultacji w sprawie wpływu na bezpieczeństwo budowli, które mają zostać wzniesione poza granicami powierzchni ograniczających przeszkody i powierzchni zabezpieczenia przeszkodowego oraz innych powierzchni powiązanych z lotniskiem i wykraczających poza wysokość względną określoną przez państwa członkowskie.</w:t>
      </w:r>
    </w:p>
    <w:p w14:paraId="0D8E2BC6" w14:textId="41F101B7" w:rsidR="004634DB" w:rsidRPr="00735CBD" w:rsidRDefault="004634DB" w:rsidP="00401BD9">
      <w:pPr>
        <w:pStyle w:val="Akapitzlist1"/>
        <w:widowControl/>
        <w:spacing w:before="120" w:after="120" w:line="360" w:lineRule="auto"/>
        <w:rPr>
          <w:szCs w:val="24"/>
          <w:lang w:val="pl-PL"/>
        </w:rPr>
      </w:pPr>
      <w:r w:rsidRPr="00735CBD">
        <w:rPr>
          <w:szCs w:val="24"/>
          <w:lang w:val="pl-PL"/>
        </w:rPr>
        <w:t xml:space="preserve">W art. 54 w ust. 2a zmienia się zdanie pierwsze. Zgodnie z przyjętą w art. 59a ust. 1 klasyfikacją lotniska, które są objęte zakresem rozporządzenia nr </w:t>
      </w:r>
      <w:r w:rsidR="00FE3728" w:rsidRPr="00735CBD">
        <w:rPr>
          <w:szCs w:val="24"/>
          <w:lang w:val="pl-PL"/>
        </w:rPr>
        <w:t>2018/</w:t>
      </w:r>
      <w:r w:rsidR="008E39F1" w:rsidRPr="00735CBD">
        <w:rPr>
          <w:szCs w:val="24"/>
          <w:lang w:val="pl-PL"/>
        </w:rPr>
        <w:t>1139/</w:t>
      </w:r>
      <w:r w:rsidR="00FE3728" w:rsidRPr="00735CBD">
        <w:rPr>
          <w:szCs w:val="24"/>
          <w:lang w:val="pl-PL"/>
        </w:rPr>
        <w:t>UE</w:t>
      </w:r>
      <w:r w:rsidR="00401BD9">
        <w:rPr>
          <w:szCs w:val="24"/>
          <w:lang w:val="pl-PL"/>
        </w:rPr>
        <w:t>, a </w:t>
      </w:r>
      <w:r w:rsidRPr="00735CBD">
        <w:rPr>
          <w:szCs w:val="24"/>
          <w:lang w:val="pl-PL"/>
        </w:rPr>
        <w:t xml:space="preserve">które otrzymały </w:t>
      </w:r>
      <w:r w:rsidR="008E39F1" w:rsidRPr="00735CBD">
        <w:rPr>
          <w:szCs w:val="24"/>
          <w:lang w:val="pl-PL"/>
        </w:rPr>
        <w:t>zwolnienie</w:t>
      </w:r>
      <w:r w:rsidRPr="00735CBD">
        <w:rPr>
          <w:szCs w:val="24"/>
          <w:lang w:val="pl-PL"/>
        </w:rPr>
        <w:t xml:space="preserve">, o którym mowa w art. </w:t>
      </w:r>
      <w:r w:rsidR="008E39F1" w:rsidRPr="00735CBD">
        <w:rPr>
          <w:szCs w:val="24"/>
          <w:lang w:val="pl-PL"/>
        </w:rPr>
        <w:t xml:space="preserve">2 </w:t>
      </w:r>
      <w:r w:rsidRPr="00735CBD">
        <w:rPr>
          <w:szCs w:val="24"/>
          <w:lang w:val="pl-PL"/>
        </w:rPr>
        <w:t xml:space="preserve">ust. </w:t>
      </w:r>
      <w:r w:rsidR="008E39F1" w:rsidRPr="00735CBD">
        <w:rPr>
          <w:szCs w:val="24"/>
          <w:lang w:val="pl-PL"/>
        </w:rPr>
        <w:t xml:space="preserve">7 </w:t>
      </w:r>
      <w:r w:rsidRPr="00735CBD">
        <w:rPr>
          <w:szCs w:val="24"/>
          <w:lang w:val="pl-PL"/>
        </w:rPr>
        <w:t>tego rozporządzenia, powinny być certyfikowane zgodnie z przepisami krajowymi (zgodnie z wymaganiami, o których mowa w art. 59a ust. 1 pkt 2</w:t>
      </w:r>
      <w:r w:rsidR="00222C20" w:rsidRPr="00735CBD">
        <w:rPr>
          <w:szCs w:val="24"/>
          <w:lang w:val="pl-PL"/>
        </w:rPr>
        <w:t>)</w:t>
      </w:r>
      <w:r w:rsidRPr="00735CBD">
        <w:rPr>
          <w:szCs w:val="24"/>
          <w:lang w:val="pl-PL"/>
        </w:rPr>
        <w:t xml:space="preserve">. </w:t>
      </w:r>
      <w:r w:rsidR="00C60668" w:rsidRPr="00735CBD">
        <w:rPr>
          <w:szCs w:val="24"/>
          <w:lang w:val="pl-PL"/>
        </w:rPr>
        <w:t xml:space="preserve">W związku z tym dodano również ust. 2b dotyczący lotnisk, którym przyznano odstępstwo, o którym mowa w art. </w:t>
      </w:r>
      <w:r w:rsidR="00FE3728" w:rsidRPr="00735CBD">
        <w:rPr>
          <w:szCs w:val="24"/>
          <w:lang w:val="pl-PL"/>
        </w:rPr>
        <w:t>2</w:t>
      </w:r>
      <w:r w:rsidR="00C60668" w:rsidRPr="00735CBD">
        <w:rPr>
          <w:szCs w:val="24"/>
          <w:lang w:val="pl-PL"/>
        </w:rPr>
        <w:t xml:space="preserve"> ust. </w:t>
      </w:r>
      <w:r w:rsidR="00FE3728" w:rsidRPr="00735CBD">
        <w:rPr>
          <w:szCs w:val="24"/>
          <w:lang w:val="pl-PL"/>
        </w:rPr>
        <w:t>7</w:t>
      </w:r>
      <w:r w:rsidR="00C60668" w:rsidRPr="00735CBD">
        <w:rPr>
          <w:szCs w:val="24"/>
          <w:lang w:val="pl-PL"/>
        </w:rPr>
        <w:t xml:space="preserve"> rozporządzenia nr</w:t>
      </w:r>
      <w:r w:rsidR="00FE3728" w:rsidRPr="00735CBD">
        <w:rPr>
          <w:szCs w:val="24"/>
          <w:lang w:val="pl-PL"/>
        </w:rPr>
        <w:t xml:space="preserve"> 2018/</w:t>
      </w:r>
      <w:r w:rsidR="008E39F1" w:rsidRPr="00735CBD">
        <w:rPr>
          <w:szCs w:val="24"/>
          <w:lang w:val="pl-PL"/>
        </w:rPr>
        <w:t>1139/</w:t>
      </w:r>
      <w:r w:rsidR="00FE3728" w:rsidRPr="00735CBD">
        <w:rPr>
          <w:szCs w:val="24"/>
          <w:lang w:val="pl-PL"/>
        </w:rPr>
        <w:t>UE</w:t>
      </w:r>
      <w:r w:rsidR="003448E9">
        <w:rPr>
          <w:szCs w:val="24"/>
          <w:lang w:val="pl-PL"/>
        </w:rPr>
        <w:t xml:space="preserve"> </w:t>
      </w:r>
      <w:r w:rsidR="00C60668" w:rsidRPr="00735CBD">
        <w:rPr>
          <w:szCs w:val="24"/>
          <w:lang w:val="pl-PL"/>
        </w:rPr>
        <w:t xml:space="preserve">– zakres przepisu został oparty na brzmieniu dotychczasowego art. 54 ust. 2a. </w:t>
      </w:r>
      <w:r w:rsidRPr="00735CBD">
        <w:rPr>
          <w:szCs w:val="24"/>
          <w:lang w:val="pl-PL"/>
        </w:rPr>
        <w:t>Zmiana ust. 7c jest zmianą porządkową wynikającą ze zmienianej w projekcie struktury art. 92.</w:t>
      </w:r>
    </w:p>
    <w:p w14:paraId="2232066D" w14:textId="55FC7171" w:rsidR="000559FC" w:rsidRPr="00735CBD" w:rsidRDefault="004634DB" w:rsidP="00401BD9">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W art. 55 proponowana jest zmiana ust. 3 pkt 8. Wynika ona z wprowadzenia na poziom ustawy określenia „powierzchni ograniczających przeszkody”. </w:t>
      </w:r>
      <w:r w:rsidR="000559FC" w:rsidRPr="00735CBD">
        <w:rPr>
          <w:rFonts w:ascii="Times New Roman" w:hAnsi="Times New Roman"/>
          <w:sz w:val="24"/>
          <w:szCs w:val="24"/>
        </w:rPr>
        <w:t>W odniesieniu do uchylenia pkt 11 w art. 55 ust. 3 należy zauważyć, że zgodnie z ww. przepisem, do wniosku o zezwolenie na założenia lotn</w:t>
      </w:r>
      <w:r w:rsidR="00401BD9">
        <w:rPr>
          <w:rFonts w:ascii="Times New Roman" w:hAnsi="Times New Roman"/>
          <w:sz w:val="24"/>
          <w:szCs w:val="24"/>
        </w:rPr>
        <w:t>iska należy dołączyć „decyzję o </w:t>
      </w:r>
      <w:r w:rsidR="000559FC" w:rsidRPr="00735CBD">
        <w:rPr>
          <w:rFonts w:ascii="Times New Roman" w:hAnsi="Times New Roman"/>
          <w:sz w:val="24"/>
          <w:szCs w:val="24"/>
        </w:rPr>
        <w:t xml:space="preserve">środowiskowych uwarunkowaniach albo postanowienie o odmowie wszczęcia postępowania lub decyzję o umorzeniu postępowania </w:t>
      </w:r>
      <w:r w:rsidR="00401BD9">
        <w:rPr>
          <w:rFonts w:ascii="Times New Roman" w:hAnsi="Times New Roman"/>
          <w:sz w:val="24"/>
          <w:szCs w:val="24"/>
        </w:rPr>
        <w:t>w przedmiocie wydania decyzji o </w:t>
      </w:r>
      <w:r w:rsidR="000559FC" w:rsidRPr="00735CBD">
        <w:rPr>
          <w:rFonts w:ascii="Times New Roman" w:hAnsi="Times New Roman"/>
          <w:sz w:val="24"/>
          <w:szCs w:val="24"/>
        </w:rPr>
        <w:t>środowiskowych uwarunkowaniach, jeżeli założenie lotniska nie jest przedsięwzięciem w rozumieniu ustawy z dnia 3 października 2008 r. o udostępnianiu informacji o środowisku i jego ochronie, udziale społeczeństwa w ochronie środowiska oraz o ocenach oddziaływania na środowisko”. Takie brzmienie przepisu w niektórych wypadkach wymusza na inwestorach sztu</w:t>
      </w:r>
      <w:r w:rsidR="00401BD9">
        <w:rPr>
          <w:rFonts w:ascii="Times New Roman" w:hAnsi="Times New Roman"/>
          <w:sz w:val="24"/>
          <w:szCs w:val="24"/>
        </w:rPr>
        <w:t>czne składanie wniosków (wraz z </w:t>
      </w:r>
      <w:r w:rsidR="000559FC" w:rsidRPr="00735CBD">
        <w:rPr>
          <w:rFonts w:ascii="Times New Roman" w:hAnsi="Times New Roman"/>
          <w:sz w:val="24"/>
          <w:szCs w:val="24"/>
        </w:rPr>
        <w:t>załącznikami) o wydanie decyzji o środowiskowych uwarunkowaniach jedynie w celu uzyskania postanowienia o odmowie wszczęcia lub decyzji o umorzeniu postępowania. W związku z powyższym w projekcie zaproponowano rezygnację z tego punktu.</w:t>
      </w:r>
    </w:p>
    <w:p w14:paraId="742D3F9D" w14:textId="263FE384" w:rsidR="00B24F81" w:rsidRPr="00735CBD" w:rsidRDefault="00054DED" w:rsidP="00401BD9">
      <w:pPr>
        <w:spacing w:before="120" w:after="120" w:line="360" w:lineRule="auto"/>
        <w:jc w:val="both"/>
        <w:rPr>
          <w:rFonts w:ascii="Times New Roman" w:hAnsi="Times New Roman"/>
          <w:sz w:val="24"/>
          <w:szCs w:val="24"/>
        </w:rPr>
      </w:pPr>
      <w:r w:rsidRPr="00735CBD">
        <w:rPr>
          <w:rFonts w:ascii="Times New Roman" w:hAnsi="Times New Roman"/>
          <w:sz w:val="24"/>
          <w:szCs w:val="24"/>
        </w:rPr>
        <w:lastRenderedPageBreak/>
        <w:t>Z</w:t>
      </w:r>
      <w:r w:rsidR="00A43426" w:rsidRPr="00735CBD">
        <w:rPr>
          <w:rFonts w:ascii="Times New Roman" w:hAnsi="Times New Roman"/>
          <w:sz w:val="24"/>
          <w:szCs w:val="24"/>
        </w:rPr>
        <w:t>miana</w:t>
      </w:r>
      <w:r w:rsidRPr="00735CBD">
        <w:rPr>
          <w:rFonts w:ascii="Times New Roman" w:hAnsi="Times New Roman"/>
          <w:sz w:val="24"/>
          <w:szCs w:val="24"/>
        </w:rPr>
        <w:t xml:space="preserve"> wprowadzana</w:t>
      </w:r>
      <w:r w:rsidR="00A43426" w:rsidRPr="00735CBD">
        <w:rPr>
          <w:rFonts w:ascii="Times New Roman" w:hAnsi="Times New Roman"/>
          <w:sz w:val="24"/>
          <w:szCs w:val="24"/>
        </w:rPr>
        <w:t xml:space="preserve"> w art. 55 ust. </w:t>
      </w:r>
      <w:r w:rsidR="00614FEC" w:rsidRPr="00735CBD">
        <w:rPr>
          <w:rFonts w:ascii="Times New Roman" w:hAnsi="Times New Roman"/>
          <w:sz w:val="24"/>
          <w:szCs w:val="24"/>
        </w:rPr>
        <w:t>12 pkt 2 wynika ze zmiany numeracji i brzmienia art. 87</w:t>
      </w:r>
      <w:r w:rsidR="00C44299" w:rsidRPr="00735CBD">
        <w:rPr>
          <w:rFonts w:ascii="Times New Roman" w:hAnsi="Times New Roman"/>
          <w:sz w:val="24"/>
          <w:szCs w:val="24"/>
        </w:rPr>
        <w:t xml:space="preserve"> poprzez doprecyzowanie kompetencji Prezesa Urzędu w zakresie współuczestniczenia w kształtowaniu polityki przestr</w:t>
      </w:r>
      <w:r w:rsidR="00401BD9">
        <w:rPr>
          <w:rFonts w:ascii="Times New Roman" w:hAnsi="Times New Roman"/>
          <w:sz w:val="24"/>
          <w:szCs w:val="24"/>
        </w:rPr>
        <w:t>zennej oraz wydania opinii dot. </w:t>
      </w:r>
      <w:r w:rsidR="00C44299" w:rsidRPr="00735CBD">
        <w:rPr>
          <w:rFonts w:ascii="Times New Roman" w:hAnsi="Times New Roman"/>
          <w:sz w:val="24"/>
          <w:szCs w:val="24"/>
        </w:rPr>
        <w:t>dopuszczalnych wysokości zabudowy</w:t>
      </w:r>
      <w:r w:rsidR="00614FEC" w:rsidRPr="00735CBD">
        <w:rPr>
          <w:rFonts w:ascii="Times New Roman" w:hAnsi="Times New Roman"/>
          <w:sz w:val="24"/>
          <w:szCs w:val="24"/>
        </w:rPr>
        <w:t xml:space="preserve">. </w:t>
      </w:r>
    </w:p>
    <w:p w14:paraId="06EE56D6" w14:textId="457C6DF2" w:rsidR="004634DB" w:rsidRPr="00735CBD" w:rsidRDefault="004634DB" w:rsidP="00401BD9">
      <w:pPr>
        <w:spacing w:before="120" w:after="120" w:line="360" w:lineRule="auto"/>
        <w:jc w:val="both"/>
        <w:rPr>
          <w:rFonts w:ascii="Times New Roman" w:hAnsi="Times New Roman"/>
          <w:sz w:val="24"/>
          <w:szCs w:val="24"/>
        </w:rPr>
      </w:pPr>
      <w:r w:rsidRPr="00735CBD">
        <w:rPr>
          <w:rFonts w:ascii="Times New Roman" w:hAnsi="Times New Roman"/>
          <w:sz w:val="24"/>
          <w:szCs w:val="24"/>
        </w:rPr>
        <w:t>Zmiana art. 57 ust. 1a jest zmianą wynikową polegającą n</w:t>
      </w:r>
      <w:r w:rsidR="00401BD9">
        <w:rPr>
          <w:rFonts w:ascii="Times New Roman" w:hAnsi="Times New Roman"/>
          <w:sz w:val="24"/>
          <w:szCs w:val="24"/>
        </w:rPr>
        <w:t>a usunięciu odniesienia do art. </w:t>
      </w:r>
      <w:r w:rsidRPr="00735CBD">
        <w:rPr>
          <w:rFonts w:ascii="Times New Roman" w:hAnsi="Times New Roman"/>
          <w:sz w:val="24"/>
          <w:szCs w:val="24"/>
        </w:rPr>
        <w:t>55 ust. 3 pkt 11, który zostaje uchylony.</w:t>
      </w:r>
    </w:p>
    <w:p w14:paraId="0085F955" w14:textId="1A01B634" w:rsidR="00054DED" w:rsidRPr="00735CBD" w:rsidRDefault="00EB4D5C" w:rsidP="00401BD9">
      <w:pPr>
        <w:pStyle w:val="Akapitzlist1"/>
        <w:widowControl/>
        <w:tabs>
          <w:tab w:val="left" w:pos="0"/>
        </w:tabs>
        <w:spacing w:before="120" w:after="120" w:line="360" w:lineRule="auto"/>
        <w:rPr>
          <w:szCs w:val="24"/>
          <w:lang w:val="pl-PL"/>
        </w:rPr>
      </w:pPr>
      <w:r w:rsidRPr="00735CBD">
        <w:rPr>
          <w:szCs w:val="24"/>
          <w:lang w:val="pl-PL"/>
        </w:rPr>
        <w:t xml:space="preserve">W odniesieniu do zmian w art. 59 ust. 2 ustawy należy wskazać, że w przepisie tym usunięto odniesienie do przepisów wydanych na podstawie ustawy – Prawo budowlane. Obecnie </w:t>
      </w:r>
      <w:r w:rsidR="003448E9">
        <w:rPr>
          <w:szCs w:val="24"/>
          <w:lang w:val="pl-PL"/>
        </w:rPr>
        <w:t>prze</w:t>
      </w:r>
      <w:r w:rsidRPr="00735CBD">
        <w:rPr>
          <w:szCs w:val="24"/>
          <w:lang w:val="pl-PL"/>
        </w:rPr>
        <w:t xml:space="preserve">pis ten może budzić wątpliwości w zestawieniu z art. 59 ust. 6 ustawy – Prawo lotnicze. Warunkiem wpisu do rejestru jest spełnienie wymagań </w:t>
      </w:r>
      <w:r w:rsidR="00401BD9">
        <w:rPr>
          <w:szCs w:val="24"/>
          <w:lang w:val="pl-PL"/>
        </w:rPr>
        <w:t>m.in. </w:t>
      </w:r>
      <w:r w:rsidRPr="00735CBD">
        <w:rPr>
          <w:szCs w:val="24"/>
          <w:lang w:val="pl-PL"/>
        </w:rPr>
        <w:t xml:space="preserve">określonych w przepisach wydanych na podstawie art. 59a ust. 5, 6 lub 7 tej ustawy w zależności od tego, czy jest to lotnisko certyfikowane, lotnisko ograniczonej certyfikacji czy też lotnisko użytku wyłącznego. </w:t>
      </w:r>
      <w:r w:rsidR="00222C20" w:rsidRPr="00735CBD">
        <w:rPr>
          <w:szCs w:val="24"/>
          <w:lang w:val="pl-PL"/>
        </w:rPr>
        <w:t>Obecn</w:t>
      </w:r>
      <w:r w:rsidR="00814C66" w:rsidRPr="00735CBD">
        <w:rPr>
          <w:szCs w:val="24"/>
          <w:lang w:val="pl-PL"/>
        </w:rPr>
        <w:t>ie</w:t>
      </w:r>
      <w:r w:rsidR="00222C20" w:rsidRPr="00735CBD">
        <w:rPr>
          <w:szCs w:val="24"/>
          <w:lang w:val="pl-PL"/>
        </w:rPr>
        <w:t xml:space="preserve"> p</w:t>
      </w:r>
      <w:r w:rsidR="00401BD9">
        <w:rPr>
          <w:szCs w:val="24"/>
          <w:lang w:val="pl-PL"/>
        </w:rPr>
        <w:t>rzepis ten koliduje również z </w:t>
      </w:r>
      <w:r w:rsidRPr="00735CBD">
        <w:rPr>
          <w:szCs w:val="24"/>
          <w:lang w:val="pl-PL"/>
        </w:rPr>
        <w:t>rozporządzeniem nr 139/2014/UE, zgodnie z którym wymagania techniczne do projektowania lotnisk określa EASA w wydanych decyzją Dyrektora Wykonawczego Specyfikacjach Certyfikacyjnych (CS). Zaproponowane rozwiązanie jest kompromisowe wobec wyników uzyskanych w ramach przeprowadzonego w marcu 2014 r. procesu konsultacji dotyczącego sposobu w</w:t>
      </w:r>
      <w:r w:rsidR="00401BD9">
        <w:rPr>
          <w:szCs w:val="24"/>
          <w:lang w:val="pl-PL"/>
        </w:rPr>
        <w:t>drożenia wymagań wynikających z </w:t>
      </w:r>
      <w:r w:rsidRPr="00735CBD">
        <w:rPr>
          <w:szCs w:val="24"/>
          <w:lang w:val="pl-PL"/>
        </w:rPr>
        <w:t xml:space="preserve">ww. rozporządzenia oraz </w:t>
      </w:r>
      <w:r w:rsidR="003448E9">
        <w:rPr>
          <w:szCs w:val="24"/>
          <w:lang w:val="pl-PL"/>
        </w:rPr>
        <w:t>d</w:t>
      </w:r>
      <w:r w:rsidRPr="00735CBD">
        <w:rPr>
          <w:szCs w:val="24"/>
          <w:lang w:val="pl-PL"/>
        </w:rPr>
        <w:t>ecyzji Dyrektora Wykonawczego EASA.</w:t>
      </w:r>
    </w:p>
    <w:p w14:paraId="2EBADE17" w14:textId="77777777" w:rsidR="00054DED" w:rsidRPr="00735CBD" w:rsidRDefault="00054DED" w:rsidP="00401BD9">
      <w:pPr>
        <w:pStyle w:val="Akapitzlist1"/>
        <w:widowControl/>
        <w:tabs>
          <w:tab w:val="left" w:pos="0"/>
        </w:tabs>
        <w:spacing w:before="120" w:after="120" w:line="360" w:lineRule="auto"/>
        <w:rPr>
          <w:szCs w:val="24"/>
          <w:lang w:val="pl-PL"/>
        </w:rPr>
      </w:pPr>
      <w:r w:rsidRPr="00735CBD">
        <w:rPr>
          <w:szCs w:val="24"/>
          <w:lang w:val="pl-PL"/>
        </w:rPr>
        <w:t>Zmiana w art. 59 ust. 6 wynika z faktu, że art. 59a ust. 1 będzie wskazywał trzy rodzaje lotnisk podlegających certyfikacji, a nie jak do tej pory dwa. Jest to zmiana wynikowa.</w:t>
      </w:r>
    </w:p>
    <w:p w14:paraId="51E6D247" w14:textId="77777777" w:rsidR="00531827" w:rsidRPr="00735CBD" w:rsidRDefault="00C05FF8" w:rsidP="00401BD9">
      <w:pPr>
        <w:pStyle w:val="Akapitzlist1"/>
        <w:widowControl/>
        <w:tabs>
          <w:tab w:val="left" w:pos="0"/>
        </w:tabs>
        <w:spacing w:before="120" w:after="120" w:line="360" w:lineRule="auto"/>
        <w:rPr>
          <w:szCs w:val="24"/>
          <w:lang w:val="pl-PL"/>
        </w:rPr>
      </w:pPr>
      <w:r w:rsidRPr="00735CBD">
        <w:rPr>
          <w:szCs w:val="24"/>
          <w:lang w:val="pl-PL"/>
        </w:rPr>
        <w:t xml:space="preserve">W art. 59a ust. 1 dodano przepis wskazujący wymagania, które powinno spełnić lotnisko </w:t>
      </w:r>
      <w:r w:rsidR="00DD77DF" w:rsidRPr="00735CBD">
        <w:rPr>
          <w:szCs w:val="24"/>
          <w:lang w:val="pl-PL"/>
        </w:rPr>
        <w:t xml:space="preserve">dla samolotów </w:t>
      </w:r>
      <w:r w:rsidRPr="00735CBD">
        <w:rPr>
          <w:szCs w:val="24"/>
          <w:lang w:val="pl-PL"/>
        </w:rPr>
        <w:t xml:space="preserve">ubiegające się o wydanie certyfikatu zgodnie z wymaganiami UE. </w:t>
      </w:r>
    </w:p>
    <w:p w14:paraId="1F1DBC6F" w14:textId="45C602A0" w:rsidR="00531827" w:rsidRPr="00735CBD" w:rsidRDefault="00B24F81" w:rsidP="00401BD9">
      <w:pPr>
        <w:pStyle w:val="Akapitzlist1"/>
        <w:widowControl/>
        <w:tabs>
          <w:tab w:val="left" w:pos="0"/>
        </w:tabs>
        <w:spacing w:before="120" w:after="120" w:line="360" w:lineRule="auto"/>
        <w:rPr>
          <w:szCs w:val="24"/>
          <w:lang w:val="pl-PL"/>
        </w:rPr>
      </w:pPr>
      <w:r w:rsidRPr="00735CBD">
        <w:rPr>
          <w:szCs w:val="24"/>
          <w:lang w:val="pl-PL"/>
        </w:rPr>
        <w:t xml:space="preserve">W obecnym stanie prawnym dla lotnisk, o których mowa w art. </w:t>
      </w:r>
      <w:r w:rsidR="00FE3728" w:rsidRPr="00735CBD">
        <w:rPr>
          <w:szCs w:val="24"/>
          <w:lang w:val="pl-PL"/>
        </w:rPr>
        <w:t>2</w:t>
      </w:r>
      <w:r w:rsidRPr="00735CBD">
        <w:rPr>
          <w:szCs w:val="24"/>
          <w:lang w:val="pl-PL"/>
        </w:rPr>
        <w:t xml:space="preserve"> </w:t>
      </w:r>
      <w:r w:rsidR="00FE3728" w:rsidRPr="00735CBD">
        <w:rPr>
          <w:szCs w:val="24"/>
          <w:lang w:val="pl-PL"/>
        </w:rPr>
        <w:t>ust. 1 lit. e</w:t>
      </w:r>
      <w:r w:rsidRPr="00735CBD">
        <w:rPr>
          <w:szCs w:val="24"/>
          <w:lang w:val="pl-PL"/>
        </w:rPr>
        <w:t xml:space="preserve"> rozporządzenia </w:t>
      </w:r>
      <w:r w:rsidR="002111D1" w:rsidRPr="00735CBD">
        <w:rPr>
          <w:szCs w:val="24"/>
          <w:lang w:val="pl-PL"/>
        </w:rPr>
        <w:t>nr</w:t>
      </w:r>
      <w:r w:rsidR="00B966AA" w:rsidRPr="00735CBD">
        <w:rPr>
          <w:szCs w:val="24"/>
          <w:lang w:val="pl-PL"/>
        </w:rPr>
        <w:t xml:space="preserve"> </w:t>
      </w:r>
      <w:r w:rsidR="00FE3728" w:rsidRPr="00735CBD">
        <w:rPr>
          <w:szCs w:val="24"/>
          <w:lang w:val="pl-PL"/>
        </w:rPr>
        <w:t>2018/</w:t>
      </w:r>
      <w:r w:rsidR="00B966AA" w:rsidRPr="00735CBD">
        <w:rPr>
          <w:szCs w:val="24"/>
          <w:lang w:val="pl-PL"/>
        </w:rPr>
        <w:t>1139/</w:t>
      </w:r>
      <w:r w:rsidR="00FE3728" w:rsidRPr="00735CBD">
        <w:rPr>
          <w:szCs w:val="24"/>
          <w:lang w:val="pl-PL"/>
        </w:rPr>
        <w:t>UE</w:t>
      </w:r>
      <w:r w:rsidRPr="00735CBD">
        <w:rPr>
          <w:szCs w:val="24"/>
          <w:lang w:val="pl-PL"/>
        </w:rPr>
        <w:t xml:space="preserve">, certyfikaty wydawać się będzie po spełnieniu wymagań tego rozporządzenia (art. </w:t>
      </w:r>
      <w:r w:rsidR="00FE3728" w:rsidRPr="00735CBD">
        <w:rPr>
          <w:szCs w:val="24"/>
          <w:lang w:val="pl-PL"/>
        </w:rPr>
        <w:t>33</w:t>
      </w:r>
      <w:r w:rsidR="005A6C32" w:rsidRPr="00735CBD">
        <w:rPr>
          <w:szCs w:val="24"/>
          <w:lang w:val="pl-PL"/>
        </w:rPr>
        <w:t>–</w:t>
      </w:r>
      <w:r w:rsidR="00FE3728" w:rsidRPr="00735CBD">
        <w:rPr>
          <w:szCs w:val="24"/>
          <w:lang w:val="pl-PL"/>
        </w:rPr>
        <w:t>39</w:t>
      </w:r>
      <w:r w:rsidRPr="00735CBD">
        <w:rPr>
          <w:szCs w:val="24"/>
          <w:lang w:val="pl-PL"/>
        </w:rPr>
        <w:t xml:space="preserve">, </w:t>
      </w:r>
      <w:r w:rsidR="00B966AA" w:rsidRPr="00735CBD">
        <w:rPr>
          <w:szCs w:val="24"/>
          <w:lang w:val="pl-PL"/>
        </w:rPr>
        <w:t xml:space="preserve">oraz </w:t>
      </w:r>
      <w:r w:rsidRPr="00735CBD">
        <w:rPr>
          <w:szCs w:val="24"/>
          <w:lang w:val="pl-PL"/>
        </w:rPr>
        <w:t>załącznik V</w:t>
      </w:r>
      <w:r w:rsidR="00FE3728" w:rsidRPr="00735CBD">
        <w:rPr>
          <w:szCs w:val="24"/>
          <w:lang w:val="pl-PL"/>
        </w:rPr>
        <w:t>II</w:t>
      </w:r>
      <w:r w:rsidRPr="00735CBD">
        <w:rPr>
          <w:szCs w:val="24"/>
          <w:lang w:val="pl-PL"/>
        </w:rPr>
        <w:t xml:space="preserve">) oraz jego przepisów wykonawczych określonych w rozporządzeniu </w:t>
      </w:r>
      <w:r w:rsidR="00274EAC" w:rsidRPr="00735CBD">
        <w:rPr>
          <w:szCs w:val="24"/>
          <w:lang w:val="pl-PL"/>
        </w:rPr>
        <w:t xml:space="preserve">nr </w:t>
      </w:r>
      <w:r w:rsidRPr="00735CBD">
        <w:rPr>
          <w:szCs w:val="24"/>
          <w:lang w:val="pl-PL"/>
        </w:rPr>
        <w:t>139/2014</w:t>
      </w:r>
      <w:r w:rsidR="00954B68" w:rsidRPr="00735CBD">
        <w:rPr>
          <w:szCs w:val="24"/>
          <w:lang w:val="pl-PL"/>
        </w:rPr>
        <w:t>/UE</w:t>
      </w:r>
      <w:r w:rsidRPr="00735CBD">
        <w:rPr>
          <w:szCs w:val="24"/>
          <w:lang w:val="pl-PL"/>
        </w:rPr>
        <w:t>, a nie po spełnieniu wymagań krajowych wydanych przez ministra wł</w:t>
      </w:r>
      <w:r w:rsidR="00401BD9">
        <w:rPr>
          <w:szCs w:val="24"/>
          <w:lang w:val="pl-PL"/>
        </w:rPr>
        <w:t>aściwego do spraw transportu. W </w:t>
      </w:r>
      <w:r w:rsidRPr="00735CBD">
        <w:rPr>
          <w:szCs w:val="24"/>
          <w:lang w:val="pl-PL"/>
        </w:rPr>
        <w:t>związku z tym przepisy art. 59a ust.</w:t>
      </w:r>
      <w:r w:rsidR="003448E9">
        <w:rPr>
          <w:szCs w:val="24"/>
          <w:lang w:val="pl-PL"/>
        </w:rPr>
        <w:t xml:space="preserve"> </w:t>
      </w:r>
      <w:r w:rsidRPr="00735CBD">
        <w:rPr>
          <w:szCs w:val="24"/>
          <w:lang w:val="pl-PL"/>
        </w:rPr>
        <w:t>1 powinny zostać odpowiednio zmienione tak, aby odzwierciedlać faktyczny stan prawny. W okresi</w:t>
      </w:r>
      <w:r w:rsidR="00401BD9">
        <w:rPr>
          <w:szCs w:val="24"/>
          <w:lang w:val="pl-PL"/>
        </w:rPr>
        <w:t>e przejściowym, tzn. do dnia 31 </w:t>
      </w:r>
      <w:r w:rsidRPr="00735CBD">
        <w:rPr>
          <w:szCs w:val="24"/>
          <w:lang w:val="pl-PL"/>
        </w:rPr>
        <w:t>grudnia 2017 r</w:t>
      </w:r>
      <w:r w:rsidR="003448E9">
        <w:rPr>
          <w:szCs w:val="24"/>
          <w:lang w:val="pl-PL"/>
        </w:rPr>
        <w:t>.</w:t>
      </w:r>
      <w:r w:rsidRPr="00735CBD">
        <w:rPr>
          <w:szCs w:val="24"/>
          <w:lang w:val="pl-PL"/>
        </w:rPr>
        <w:t xml:space="preserve">, lotniska </w:t>
      </w:r>
      <w:r w:rsidR="002A6A30" w:rsidRPr="00735CBD">
        <w:rPr>
          <w:szCs w:val="24"/>
          <w:lang w:val="pl-PL"/>
        </w:rPr>
        <w:t xml:space="preserve">dla samolotów </w:t>
      </w:r>
      <w:r w:rsidRPr="00735CBD">
        <w:rPr>
          <w:szCs w:val="24"/>
          <w:lang w:val="pl-PL"/>
        </w:rPr>
        <w:t xml:space="preserve">posiadające certyfikat </w:t>
      </w:r>
      <w:r w:rsidR="00531827" w:rsidRPr="00735CBD">
        <w:rPr>
          <w:szCs w:val="24"/>
          <w:lang w:val="pl-PL"/>
        </w:rPr>
        <w:t xml:space="preserve">krajowy </w:t>
      </w:r>
      <w:r w:rsidRPr="00735CBD">
        <w:rPr>
          <w:szCs w:val="24"/>
          <w:lang w:val="pl-PL"/>
        </w:rPr>
        <w:t xml:space="preserve">mogły go </w:t>
      </w:r>
      <w:r w:rsidRPr="00735CBD">
        <w:rPr>
          <w:szCs w:val="24"/>
          <w:lang w:val="pl-PL"/>
        </w:rPr>
        <w:lastRenderedPageBreak/>
        <w:t>posiadać i przedłużać na podstawie przepisów</w:t>
      </w:r>
      <w:r w:rsidR="00531827" w:rsidRPr="00735CBD">
        <w:rPr>
          <w:szCs w:val="24"/>
          <w:lang w:val="pl-PL"/>
        </w:rPr>
        <w:t xml:space="preserve"> krajowych</w:t>
      </w:r>
      <w:r w:rsidRPr="00735CBD">
        <w:rPr>
          <w:szCs w:val="24"/>
          <w:lang w:val="pl-PL"/>
        </w:rPr>
        <w:t xml:space="preserve">. </w:t>
      </w:r>
      <w:r w:rsidR="00531827" w:rsidRPr="00735CBD">
        <w:rPr>
          <w:szCs w:val="24"/>
          <w:lang w:val="pl-PL"/>
        </w:rPr>
        <w:t>W związku z upływem terminu na uzyskanie certyfikatu UE wszystkie lotniska</w:t>
      </w:r>
      <w:r w:rsidR="002A6A30" w:rsidRPr="00735CBD">
        <w:rPr>
          <w:szCs w:val="24"/>
          <w:lang w:val="pl-PL"/>
        </w:rPr>
        <w:t xml:space="preserve"> dla samolotów</w:t>
      </w:r>
      <w:r w:rsidR="00531827" w:rsidRPr="00735CBD">
        <w:rPr>
          <w:szCs w:val="24"/>
          <w:lang w:val="pl-PL"/>
        </w:rPr>
        <w:t xml:space="preserve"> spełniające warunk</w:t>
      </w:r>
      <w:r w:rsidR="00814C66" w:rsidRPr="00735CBD">
        <w:rPr>
          <w:szCs w:val="24"/>
          <w:lang w:val="pl-PL"/>
        </w:rPr>
        <w:t>i</w:t>
      </w:r>
      <w:r w:rsidR="00531827" w:rsidRPr="00735CBD">
        <w:rPr>
          <w:szCs w:val="24"/>
          <w:lang w:val="pl-PL"/>
        </w:rPr>
        <w:t xml:space="preserve">, o których mowa w art. </w:t>
      </w:r>
      <w:r w:rsidR="00FE3728" w:rsidRPr="00735CBD">
        <w:rPr>
          <w:szCs w:val="24"/>
          <w:lang w:val="pl-PL"/>
        </w:rPr>
        <w:t>2</w:t>
      </w:r>
      <w:r w:rsidR="00531827" w:rsidRPr="00735CBD">
        <w:rPr>
          <w:szCs w:val="24"/>
          <w:lang w:val="pl-PL"/>
        </w:rPr>
        <w:t xml:space="preserve"> ust. </w:t>
      </w:r>
      <w:r w:rsidR="00FE3728" w:rsidRPr="00735CBD">
        <w:rPr>
          <w:szCs w:val="24"/>
          <w:lang w:val="pl-PL"/>
        </w:rPr>
        <w:t>21 lit. e</w:t>
      </w:r>
      <w:r w:rsidR="00531827" w:rsidRPr="00735CBD">
        <w:rPr>
          <w:szCs w:val="24"/>
          <w:lang w:val="pl-PL"/>
        </w:rPr>
        <w:t xml:space="preserve"> rozporządzenia nr </w:t>
      </w:r>
      <w:r w:rsidR="00FE3728" w:rsidRPr="00735CBD">
        <w:rPr>
          <w:szCs w:val="24"/>
          <w:lang w:val="pl-PL"/>
        </w:rPr>
        <w:t>2018/</w:t>
      </w:r>
      <w:r w:rsidR="00B966AA" w:rsidRPr="00735CBD">
        <w:rPr>
          <w:szCs w:val="24"/>
          <w:lang w:val="pl-PL"/>
        </w:rPr>
        <w:t>1139/</w:t>
      </w:r>
      <w:r w:rsidR="00FE3728" w:rsidRPr="00735CBD">
        <w:rPr>
          <w:szCs w:val="24"/>
          <w:lang w:val="pl-PL"/>
        </w:rPr>
        <w:t>UE</w:t>
      </w:r>
      <w:r w:rsidR="00D768E9" w:rsidRPr="00735CBD">
        <w:rPr>
          <w:szCs w:val="24"/>
          <w:lang w:val="pl-PL"/>
        </w:rPr>
        <w:t>,</w:t>
      </w:r>
      <w:r w:rsidR="00531827" w:rsidRPr="00735CBD">
        <w:rPr>
          <w:szCs w:val="24"/>
          <w:lang w:val="pl-PL"/>
        </w:rPr>
        <w:t xml:space="preserve"> muszą posiadać ten certyfikat. Wyjątkiem są sytuacje</w:t>
      </w:r>
      <w:r w:rsidR="00814C66" w:rsidRPr="00735CBD">
        <w:rPr>
          <w:szCs w:val="24"/>
          <w:lang w:val="pl-PL"/>
        </w:rPr>
        <w:t>,</w:t>
      </w:r>
      <w:r w:rsidR="00531827" w:rsidRPr="00735CBD">
        <w:rPr>
          <w:szCs w:val="24"/>
          <w:lang w:val="pl-PL"/>
        </w:rPr>
        <w:t xml:space="preserve"> w których udzielono takim lotniskom odstępstwa, </w:t>
      </w:r>
      <w:r w:rsidR="003448E9">
        <w:rPr>
          <w:szCs w:val="24"/>
          <w:lang w:val="pl-PL"/>
        </w:rPr>
        <w:t>o</w:t>
      </w:r>
      <w:r w:rsidR="00531827" w:rsidRPr="00735CBD">
        <w:rPr>
          <w:szCs w:val="24"/>
          <w:lang w:val="pl-PL"/>
        </w:rPr>
        <w:t xml:space="preserve"> którym mowa w art. </w:t>
      </w:r>
      <w:r w:rsidR="00FE3728" w:rsidRPr="00735CBD">
        <w:rPr>
          <w:szCs w:val="24"/>
          <w:lang w:val="pl-PL"/>
        </w:rPr>
        <w:t>2</w:t>
      </w:r>
      <w:r w:rsidR="00531827" w:rsidRPr="00735CBD">
        <w:rPr>
          <w:szCs w:val="24"/>
          <w:lang w:val="pl-PL"/>
        </w:rPr>
        <w:t xml:space="preserve"> ust. </w:t>
      </w:r>
      <w:r w:rsidR="00FE3728" w:rsidRPr="00735CBD">
        <w:rPr>
          <w:szCs w:val="24"/>
          <w:lang w:val="pl-PL"/>
        </w:rPr>
        <w:t>7</w:t>
      </w:r>
      <w:r w:rsidR="00531827" w:rsidRPr="00735CBD">
        <w:rPr>
          <w:szCs w:val="24"/>
          <w:lang w:val="pl-PL"/>
        </w:rPr>
        <w:t xml:space="preserve"> rozporządzenia nr </w:t>
      </w:r>
      <w:r w:rsidR="00FE3728" w:rsidRPr="00735CBD">
        <w:rPr>
          <w:szCs w:val="24"/>
          <w:lang w:val="pl-PL"/>
        </w:rPr>
        <w:t>2018/</w:t>
      </w:r>
      <w:r w:rsidR="00B966AA" w:rsidRPr="00735CBD">
        <w:rPr>
          <w:szCs w:val="24"/>
          <w:lang w:val="pl-PL"/>
        </w:rPr>
        <w:t>1139/</w:t>
      </w:r>
      <w:r w:rsidR="00FE3728" w:rsidRPr="00735CBD">
        <w:rPr>
          <w:szCs w:val="24"/>
          <w:lang w:val="pl-PL"/>
        </w:rPr>
        <w:t>UE</w:t>
      </w:r>
      <w:r w:rsidR="00531827" w:rsidRPr="00735CBD">
        <w:rPr>
          <w:szCs w:val="24"/>
          <w:lang w:val="pl-PL"/>
        </w:rPr>
        <w:t xml:space="preserve">. Dla lotnisk, które takie odstępstwo uzyskały, obowiązkiem będzie uzyskanie certyfikatu krajowego, zgodnie z przepisami wskazanymi w art. 59a ust. 1 pkt 2. </w:t>
      </w:r>
      <w:r w:rsidR="002A6A30" w:rsidRPr="00735CBD">
        <w:rPr>
          <w:szCs w:val="24"/>
          <w:lang w:val="pl-PL"/>
        </w:rPr>
        <w:t>Jednocześnie</w:t>
      </w:r>
      <w:r w:rsidR="003448E9">
        <w:rPr>
          <w:szCs w:val="24"/>
          <w:lang w:val="pl-PL"/>
        </w:rPr>
        <w:t>,</w:t>
      </w:r>
      <w:r w:rsidR="002A6A30" w:rsidRPr="00735CBD">
        <w:rPr>
          <w:szCs w:val="24"/>
          <w:lang w:val="pl-PL"/>
        </w:rPr>
        <w:t xml:space="preserve"> pomimo rozesłanych do państw członkowskich przez Komisję Europejską NPA (</w:t>
      </w:r>
      <w:proofErr w:type="spellStart"/>
      <w:r w:rsidR="002A6A30" w:rsidRPr="00735CBD">
        <w:rPr>
          <w:szCs w:val="24"/>
          <w:lang w:val="pl-PL"/>
        </w:rPr>
        <w:t>Notice</w:t>
      </w:r>
      <w:proofErr w:type="spellEnd"/>
      <w:r w:rsidR="002A6A30" w:rsidRPr="00735CBD">
        <w:rPr>
          <w:szCs w:val="24"/>
          <w:lang w:val="pl-PL"/>
        </w:rPr>
        <w:t xml:space="preserve"> of </w:t>
      </w:r>
      <w:proofErr w:type="spellStart"/>
      <w:r w:rsidR="002A6A30" w:rsidRPr="00735CBD">
        <w:rPr>
          <w:szCs w:val="24"/>
          <w:lang w:val="pl-PL"/>
        </w:rPr>
        <w:t>proposed</w:t>
      </w:r>
      <w:proofErr w:type="spellEnd"/>
      <w:r w:rsidR="002A6A30" w:rsidRPr="00735CBD">
        <w:rPr>
          <w:szCs w:val="24"/>
          <w:lang w:val="pl-PL"/>
        </w:rPr>
        <w:t xml:space="preserve"> </w:t>
      </w:r>
      <w:proofErr w:type="spellStart"/>
      <w:r w:rsidR="002A6A30" w:rsidRPr="00735CBD">
        <w:rPr>
          <w:szCs w:val="24"/>
          <w:lang w:val="pl-PL"/>
        </w:rPr>
        <w:t>amendments</w:t>
      </w:r>
      <w:proofErr w:type="spellEnd"/>
      <w:r w:rsidR="002A6A30" w:rsidRPr="00735CBD">
        <w:rPr>
          <w:szCs w:val="24"/>
          <w:lang w:val="pl-PL"/>
        </w:rPr>
        <w:t>) dotyczących przepisów w zakresie wymagań dla lotnisk dla śmigłowców</w:t>
      </w:r>
      <w:r w:rsidR="003448E9">
        <w:rPr>
          <w:szCs w:val="24"/>
          <w:lang w:val="pl-PL"/>
        </w:rPr>
        <w:t>,</w:t>
      </w:r>
      <w:r w:rsidR="002A6A30" w:rsidRPr="00735CBD">
        <w:rPr>
          <w:szCs w:val="24"/>
          <w:lang w:val="pl-PL"/>
        </w:rPr>
        <w:t xml:space="preserve"> nic nie wskazuje na to, że przepisy takie zostaną wydane przed wejściem w życie przedmiotowej nowelizacji ustawy – Prawo lotnicze. W związku z tym istnieje konieczność uregulowania przepisów dla lotnisk dla śmigłowców na poziomie przepisów krajowych. Tym samym w art. 59a ust</w:t>
      </w:r>
      <w:r w:rsidR="005A6C32" w:rsidRPr="00735CBD">
        <w:rPr>
          <w:szCs w:val="24"/>
          <w:lang w:val="pl-PL"/>
        </w:rPr>
        <w:t>.</w:t>
      </w:r>
      <w:r w:rsidR="002A6A30" w:rsidRPr="00735CBD">
        <w:rPr>
          <w:szCs w:val="24"/>
          <w:lang w:val="pl-PL"/>
        </w:rPr>
        <w:t xml:space="preserve"> 1 pkt 2 wskazano również przepisy krajowe, które dotyczą lotnisk dla śmigłowców, o których mowa w art. </w:t>
      </w:r>
      <w:r w:rsidR="00FE3728" w:rsidRPr="00735CBD">
        <w:rPr>
          <w:szCs w:val="24"/>
          <w:lang w:val="pl-PL"/>
        </w:rPr>
        <w:t>2</w:t>
      </w:r>
      <w:r w:rsidR="002A6A30" w:rsidRPr="00735CBD">
        <w:rPr>
          <w:szCs w:val="24"/>
          <w:lang w:val="pl-PL"/>
        </w:rPr>
        <w:t xml:space="preserve"> ust. </w:t>
      </w:r>
      <w:r w:rsidR="00FE3728" w:rsidRPr="00735CBD">
        <w:rPr>
          <w:szCs w:val="24"/>
          <w:lang w:val="pl-PL"/>
        </w:rPr>
        <w:t>1 lit. e</w:t>
      </w:r>
      <w:r w:rsidR="002A6A30" w:rsidRPr="00735CBD">
        <w:rPr>
          <w:szCs w:val="24"/>
          <w:lang w:val="pl-PL"/>
        </w:rPr>
        <w:t xml:space="preserve"> rozporządzenia nr </w:t>
      </w:r>
      <w:r w:rsidR="00FE3728" w:rsidRPr="00735CBD">
        <w:rPr>
          <w:szCs w:val="24"/>
          <w:lang w:val="pl-PL"/>
        </w:rPr>
        <w:t>2018/</w:t>
      </w:r>
      <w:r w:rsidR="00B966AA" w:rsidRPr="00735CBD">
        <w:rPr>
          <w:szCs w:val="24"/>
          <w:lang w:val="pl-PL"/>
        </w:rPr>
        <w:t>1139/</w:t>
      </w:r>
      <w:r w:rsidR="00FE3728" w:rsidRPr="00735CBD">
        <w:rPr>
          <w:szCs w:val="24"/>
          <w:lang w:val="pl-PL"/>
        </w:rPr>
        <w:t>UE</w:t>
      </w:r>
      <w:r w:rsidR="002A6A30" w:rsidRPr="00735CBD">
        <w:rPr>
          <w:szCs w:val="24"/>
          <w:lang w:val="pl-PL"/>
        </w:rPr>
        <w:t xml:space="preserve">. </w:t>
      </w:r>
      <w:r w:rsidR="00531827" w:rsidRPr="00735CBD">
        <w:rPr>
          <w:szCs w:val="24"/>
          <w:lang w:val="pl-PL"/>
        </w:rPr>
        <w:t>W art. 59a ust. 1 pkt 3 doprecyzowano przepisy, które muszą być spełnione</w:t>
      </w:r>
      <w:r w:rsidR="00814C66" w:rsidRPr="00735CBD">
        <w:rPr>
          <w:szCs w:val="24"/>
          <w:lang w:val="pl-PL"/>
        </w:rPr>
        <w:t>,</w:t>
      </w:r>
      <w:r w:rsidR="00531827" w:rsidRPr="00735CBD">
        <w:rPr>
          <w:szCs w:val="24"/>
          <w:lang w:val="pl-PL"/>
        </w:rPr>
        <w:t xml:space="preserve"> </w:t>
      </w:r>
      <w:r w:rsidR="00401BD9">
        <w:rPr>
          <w:szCs w:val="24"/>
          <w:lang w:val="pl-PL"/>
        </w:rPr>
        <w:t>aby lotnisko mogło uzyskać tzw. </w:t>
      </w:r>
      <w:r w:rsidR="00531827" w:rsidRPr="00735CBD">
        <w:rPr>
          <w:szCs w:val="24"/>
          <w:lang w:val="pl-PL"/>
        </w:rPr>
        <w:t>„certyfikat ograniczony”.</w:t>
      </w:r>
    </w:p>
    <w:p w14:paraId="52D2A6D2" w14:textId="77777777" w:rsidR="00241C96" w:rsidRPr="00735CBD" w:rsidRDefault="00531827" w:rsidP="00401BD9">
      <w:pPr>
        <w:pStyle w:val="Akapitzlist1"/>
        <w:widowControl/>
        <w:tabs>
          <w:tab w:val="left" w:pos="567"/>
        </w:tabs>
        <w:spacing w:before="120" w:after="120" w:line="360" w:lineRule="auto"/>
        <w:rPr>
          <w:szCs w:val="24"/>
          <w:lang w:val="pl-PL"/>
        </w:rPr>
      </w:pPr>
      <w:r w:rsidRPr="00735CBD">
        <w:rPr>
          <w:szCs w:val="24"/>
          <w:lang w:val="pl-PL"/>
        </w:rPr>
        <w:t>W art. 59a dodano również ust. 1a i 1b, które regulują kwestie wydawania</w:t>
      </w:r>
      <w:r w:rsidR="00C87346" w:rsidRPr="00735CBD">
        <w:rPr>
          <w:szCs w:val="24"/>
          <w:lang w:val="pl-PL"/>
        </w:rPr>
        <w:t xml:space="preserve"> przez Prezesa Urzędu</w:t>
      </w:r>
      <w:r w:rsidRPr="00735CBD">
        <w:rPr>
          <w:szCs w:val="24"/>
          <w:lang w:val="pl-PL"/>
        </w:rPr>
        <w:t xml:space="preserve"> odstępstw, o których mowa w art. </w:t>
      </w:r>
      <w:r w:rsidR="00FE3728" w:rsidRPr="00735CBD">
        <w:rPr>
          <w:szCs w:val="24"/>
          <w:lang w:val="pl-PL"/>
        </w:rPr>
        <w:t>2</w:t>
      </w:r>
      <w:r w:rsidRPr="00735CBD">
        <w:rPr>
          <w:szCs w:val="24"/>
          <w:lang w:val="pl-PL"/>
        </w:rPr>
        <w:t xml:space="preserve"> ust. </w:t>
      </w:r>
      <w:r w:rsidR="00FE3728" w:rsidRPr="00735CBD">
        <w:rPr>
          <w:szCs w:val="24"/>
          <w:lang w:val="pl-PL"/>
        </w:rPr>
        <w:t>7</w:t>
      </w:r>
      <w:r w:rsidRPr="00735CBD">
        <w:rPr>
          <w:szCs w:val="24"/>
          <w:lang w:val="pl-PL"/>
        </w:rPr>
        <w:t xml:space="preserve"> rozporządzenia nr </w:t>
      </w:r>
      <w:r w:rsidR="00FE3728" w:rsidRPr="00735CBD">
        <w:rPr>
          <w:szCs w:val="24"/>
          <w:lang w:val="pl-PL"/>
        </w:rPr>
        <w:t>2018/</w:t>
      </w:r>
      <w:r w:rsidR="00B966AA" w:rsidRPr="00735CBD">
        <w:rPr>
          <w:szCs w:val="24"/>
          <w:lang w:val="pl-PL"/>
        </w:rPr>
        <w:t>1139/</w:t>
      </w:r>
      <w:r w:rsidR="00FE3728" w:rsidRPr="00735CBD">
        <w:rPr>
          <w:szCs w:val="24"/>
          <w:lang w:val="pl-PL"/>
        </w:rPr>
        <w:t>UE</w:t>
      </w:r>
      <w:r w:rsidRPr="00735CBD">
        <w:rPr>
          <w:szCs w:val="24"/>
          <w:lang w:val="pl-PL"/>
        </w:rPr>
        <w:t>.</w:t>
      </w:r>
      <w:r w:rsidR="00241C96" w:rsidRPr="00735CBD">
        <w:rPr>
          <w:szCs w:val="24"/>
          <w:lang w:val="pl-PL"/>
        </w:rPr>
        <w:t xml:space="preserve"> </w:t>
      </w:r>
    </w:p>
    <w:p w14:paraId="76569E7A" w14:textId="77777777" w:rsidR="00531827" w:rsidRPr="00735CBD" w:rsidRDefault="00531827" w:rsidP="00401BD9">
      <w:pPr>
        <w:pStyle w:val="Akapitzlist1"/>
        <w:widowControl/>
        <w:tabs>
          <w:tab w:val="left" w:pos="567"/>
        </w:tabs>
        <w:spacing w:before="120" w:after="120" w:line="360" w:lineRule="auto"/>
        <w:rPr>
          <w:szCs w:val="24"/>
          <w:lang w:val="pl-PL"/>
        </w:rPr>
      </w:pPr>
      <w:r w:rsidRPr="00735CBD">
        <w:rPr>
          <w:szCs w:val="24"/>
          <w:lang w:val="pl-PL"/>
        </w:rPr>
        <w:t>Zmiany w art. 59a ust. 5 i 6 wynikają ze zmiany ust. 1 i konieczności dostosowania tych przepisów do nowych p</w:t>
      </w:r>
      <w:r w:rsidR="00814C66" w:rsidRPr="00735CBD">
        <w:rPr>
          <w:szCs w:val="24"/>
          <w:lang w:val="pl-PL"/>
        </w:rPr>
        <w:t>unktów w</w:t>
      </w:r>
      <w:r w:rsidRPr="00735CBD">
        <w:rPr>
          <w:szCs w:val="24"/>
          <w:lang w:val="pl-PL"/>
        </w:rPr>
        <w:t xml:space="preserve"> ust. 1</w:t>
      </w:r>
    </w:p>
    <w:p w14:paraId="740AA681" w14:textId="511B3947" w:rsidR="00257138" w:rsidRPr="00735CBD" w:rsidRDefault="001A20D3" w:rsidP="00401BD9">
      <w:pPr>
        <w:spacing w:before="120" w:after="120" w:line="360" w:lineRule="auto"/>
        <w:jc w:val="both"/>
        <w:rPr>
          <w:rFonts w:ascii="Times New Roman" w:hAnsi="Times New Roman"/>
          <w:sz w:val="24"/>
          <w:szCs w:val="24"/>
        </w:rPr>
      </w:pPr>
      <w:r w:rsidRPr="00735CBD">
        <w:rPr>
          <w:rFonts w:ascii="Times New Roman" w:hAnsi="Times New Roman"/>
          <w:sz w:val="24"/>
          <w:szCs w:val="24"/>
        </w:rPr>
        <w:t>Dodawany przepis art. 59b</w:t>
      </w:r>
      <w:r w:rsidR="006242ED" w:rsidRPr="00735CBD">
        <w:rPr>
          <w:rFonts w:ascii="Times New Roman" w:hAnsi="Times New Roman"/>
          <w:sz w:val="24"/>
          <w:szCs w:val="24"/>
        </w:rPr>
        <w:t xml:space="preserve"> jest nowym rozwiązaniem umożliwiającym poza procesem certyfikacji wydanie przez Prezesa Urzędu decyzji administracyjnej akceptującej</w:t>
      </w:r>
      <w:r w:rsidR="005A6C32" w:rsidRPr="00735CBD">
        <w:rPr>
          <w:rFonts w:ascii="Times New Roman" w:hAnsi="Times New Roman"/>
          <w:sz w:val="24"/>
          <w:szCs w:val="24"/>
        </w:rPr>
        <w:t xml:space="preserve"> </w:t>
      </w:r>
      <w:r w:rsidR="000F633A" w:rsidRPr="00735CBD">
        <w:rPr>
          <w:rFonts w:ascii="Times New Roman" w:hAnsi="Times New Roman"/>
          <w:sz w:val="24"/>
          <w:szCs w:val="24"/>
        </w:rPr>
        <w:t>alternatywne sposoby spełnienia wymagań, o k</w:t>
      </w:r>
      <w:r w:rsidR="00401BD9">
        <w:rPr>
          <w:rFonts w:ascii="Times New Roman" w:hAnsi="Times New Roman"/>
          <w:sz w:val="24"/>
          <w:szCs w:val="24"/>
        </w:rPr>
        <w:t>tórych mowa w rozporządzeniu nr </w:t>
      </w:r>
      <w:r w:rsidR="000F633A" w:rsidRPr="00735CBD">
        <w:rPr>
          <w:rFonts w:ascii="Times New Roman" w:hAnsi="Times New Roman"/>
          <w:sz w:val="24"/>
          <w:szCs w:val="24"/>
        </w:rPr>
        <w:t>139/2015/UE w ADR.AR.A.015 lit</w:t>
      </w:r>
      <w:r w:rsidR="00814C66" w:rsidRPr="00735CBD">
        <w:rPr>
          <w:rFonts w:ascii="Times New Roman" w:hAnsi="Times New Roman"/>
          <w:sz w:val="24"/>
          <w:szCs w:val="24"/>
        </w:rPr>
        <w:t>.</w:t>
      </w:r>
      <w:r w:rsidR="000F633A" w:rsidRPr="00735CBD">
        <w:rPr>
          <w:rFonts w:ascii="Times New Roman" w:hAnsi="Times New Roman"/>
          <w:sz w:val="24"/>
          <w:szCs w:val="24"/>
        </w:rPr>
        <w:t xml:space="preserve"> d</w:t>
      </w:r>
      <w:r w:rsidR="00222C20" w:rsidRPr="00735CBD">
        <w:rPr>
          <w:rFonts w:ascii="Times New Roman" w:hAnsi="Times New Roman"/>
          <w:sz w:val="24"/>
          <w:szCs w:val="24"/>
        </w:rPr>
        <w:t xml:space="preserve"> załącznika III</w:t>
      </w:r>
      <w:r w:rsidR="006242ED" w:rsidRPr="00735CBD">
        <w:rPr>
          <w:rFonts w:ascii="Times New Roman" w:hAnsi="Times New Roman"/>
          <w:sz w:val="24"/>
          <w:szCs w:val="24"/>
        </w:rPr>
        <w:t xml:space="preserve">. </w:t>
      </w:r>
    </w:p>
    <w:p w14:paraId="57A28A30" w14:textId="62EFD26F" w:rsidR="0051097B" w:rsidRPr="00735CBD" w:rsidRDefault="006242ED" w:rsidP="00401BD9">
      <w:pPr>
        <w:spacing w:before="120" w:after="120" w:line="360" w:lineRule="auto"/>
        <w:jc w:val="both"/>
        <w:rPr>
          <w:rFonts w:ascii="Times New Roman" w:hAnsi="Times New Roman"/>
          <w:sz w:val="24"/>
          <w:szCs w:val="24"/>
        </w:rPr>
      </w:pPr>
      <w:r w:rsidRPr="00735CBD">
        <w:rPr>
          <w:rFonts w:ascii="Times New Roman" w:hAnsi="Times New Roman"/>
          <w:sz w:val="24"/>
          <w:szCs w:val="24"/>
        </w:rPr>
        <w:t>Rozwiązanie to ma mieć zastosowanie w przypadku, gdy w procesie certyfikacji po</w:t>
      </w:r>
      <w:r w:rsidR="003448E9">
        <w:rPr>
          <w:rFonts w:ascii="Times New Roman" w:hAnsi="Times New Roman"/>
          <w:sz w:val="24"/>
          <w:szCs w:val="24"/>
        </w:rPr>
        <w:t>d</w:t>
      </w:r>
      <w:r w:rsidRPr="00735CBD">
        <w:rPr>
          <w:rFonts w:ascii="Times New Roman" w:hAnsi="Times New Roman"/>
          <w:sz w:val="24"/>
          <w:szCs w:val="24"/>
        </w:rPr>
        <w:t xml:space="preserve">miot nie wnioskował o akceptację ww. </w:t>
      </w:r>
      <w:r w:rsidR="000F633A" w:rsidRPr="00735CBD">
        <w:rPr>
          <w:rFonts w:ascii="Times New Roman" w:hAnsi="Times New Roman"/>
          <w:sz w:val="24"/>
          <w:szCs w:val="24"/>
        </w:rPr>
        <w:t>sposobów</w:t>
      </w:r>
      <w:r w:rsidRPr="00735CBD">
        <w:rPr>
          <w:rFonts w:ascii="Times New Roman" w:hAnsi="Times New Roman"/>
          <w:sz w:val="24"/>
          <w:szCs w:val="24"/>
        </w:rPr>
        <w:t>, a dopiero w trakcie eksploatacji lotniska doszedł do przekonania, że istnieje potrzeba ich zastosowania. Rozwiązanie jest realizacją tzw. „elastycznego podejścia” przyjętego w przepisach UE, polegającego na tym, że możliwe jest stosowanie alternatywnych rozwiązań w stosunku do tych, które zostały określone w przepisach. Uzasadnione jest to faktem, że nie ma dwóch takich samych lotnisk i rozwiązania, które sprawdzają się na lotnisku położonym na terenach nizinnych mogą nie spełniać swoich zad</w:t>
      </w:r>
      <w:r w:rsidR="003448E9">
        <w:rPr>
          <w:rFonts w:ascii="Times New Roman" w:hAnsi="Times New Roman"/>
          <w:sz w:val="24"/>
          <w:szCs w:val="24"/>
        </w:rPr>
        <w:t xml:space="preserve">ań na lotnisku umiejscowionym </w:t>
      </w:r>
      <w:r w:rsidR="003448E9">
        <w:rPr>
          <w:rFonts w:ascii="Times New Roman" w:hAnsi="Times New Roman"/>
          <w:sz w:val="24"/>
          <w:szCs w:val="24"/>
        </w:rPr>
        <w:lastRenderedPageBreak/>
        <w:t>w </w:t>
      </w:r>
      <w:r w:rsidRPr="00735CBD">
        <w:rPr>
          <w:rFonts w:ascii="Times New Roman" w:hAnsi="Times New Roman"/>
          <w:sz w:val="24"/>
          <w:szCs w:val="24"/>
        </w:rPr>
        <w:t xml:space="preserve">terenie górzystym. Tym samym proponowane rozwiązanie ma na celu umożliwienie zarządzającym lotniskami realizacji wymagań określonych dla lotnisk w sposób dla nich efektywniejszy, o ile rozwiązania te nie będą powodowały zagrożenia dla bezpieczeństwa wykonywania operacji lotniczych. Powyższa metoda będzie możliwa tylko wówczas, gdy wykazane zostanie, że zaproponowane rozwiązania są bezpieczne, zarówno dla ruchu statków powietrznych, jak i dla porządku publicznego, a także nie spowoduje to zagrożenia zdrowia lub życia ludzi albo bezpieczeństwa działalności lotniczej. </w:t>
      </w:r>
      <w:r w:rsidR="00C87346" w:rsidRPr="00735CBD">
        <w:rPr>
          <w:rFonts w:ascii="Times New Roman" w:hAnsi="Times New Roman"/>
          <w:sz w:val="24"/>
          <w:szCs w:val="24"/>
        </w:rPr>
        <w:t>Przepis dotyczy alternatywnych sposobów spełnienia wymagań w zakresie rozwiązań nieuwzględnionych w procesie certyfikacji i nieujmowanych w instrukcji operacyjnej lotniska.</w:t>
      </w:r>
    </w:p>
    <w:p w14:paraId="119C3FDD" w14:textId="1DE3FBD0" w:rsidR="0051097B" w:rsidRPr="00735CBD" w:rsidRDefault="006242ED" w:rsidP="00401BD9">
      <w:pPr>
        <w:spacing w:before="120" w:after="120" w:line="360" w:lineRule="auto"/>
        <w:jc w:val="both"/>
        <w:rPr>
          <w:rFonts w:ascii="Times New Roman" w:hAnsi="Times New Roman"/>
          <w:sz w:val="24"/>
          <w:szCs w:val="24"/>
        </w:rPr>
      </w:pPr>
      <w:r w:rsidRPr="00735CBD">
        <w:rPr>
          <w:rFonts w:ascii="Times New Roman" w:hAnsi="Times New Roman"/>
          <w:sz w:val="24"/>
          <w:szCs w:val="24"/>
        </w:rPr>
        <w:t>Przepis ust. 2 przewiduje także, że Prezes Urzędu w drodze decyzji administracyjnej</w:t>
      </w:r>
      <w:r w:rsidR="005A6C32" w:rsidRPr="00735CBD">
        <w:rPr>
          <w:rFonts w:ascii="Times New Roman" w:hAnsi="Times New Roman"/>
          <w:sz w:val="24"/>
          <w:szCs w:val="24"/>
        </w:rPr>
        <w:t xml:space="preserve"> </w:t>
      </w:r>
      <w:r w:rsidR="000F633A" w:rsidRPr="00735CBD">
        <w:rPr>
          <w:rFonts w:ascii="Times New Roman" w:hAnsi="Times New Roman"/>
          <w:sz w:val="24"/>
          <w:szCs w:val="24"/>
        </w:rPr>
        <w:t>alternatywne sposoby spełnienia wymagań</w:t>
      </w:r>
      <w:r w:rsidRPr="00735CBD">
        <w:rPr>
          <w:rFonts w:ascii="Times New Roman" w:hAnsi="Times New Roman"/>
          <w:sz w:val="24"/>
          <w:szCs w:val="24"/>
        </w:rPr>
        <w:t xml:space="preserve"> </w:t>
      </w:r>
      <w:r w:rsidR="00814C66" w:rsidRPr="00735CBD">
        <w:rPr>
          <w:rFonts w:ascii="Times New Roman" w:hAnsi="Times New Roman"/>
          <w:sz w:val="24"/>
          <w:szCs w:val="24"/>
        </w:rPr>
        <w:t>akceptuje, zmienia</w:t>
      </w:r>
      <w:r w:rsidRPr="00735CBD">
        <w:rPr>
          <w:rFonts w:ascii="Times New Roman" w:hAnsi="Times New Roman"/>
          <w:sz w:val="24"/>
          <w:szCs w:val="24"/>
        </w:rPr>
        <w:t xml:space="preserve"> albo cof</w:t>
      </w:r>
      <w:r w:rsidR="00506B27" w:rsidRPr="00735CBD">
        <w:rPr>
          <w:rFonts w:ascii="Times New Roman" w:hAnsi="Times New Roman"/>
          <w:sz w:val="24"/>
          <w:szCs w:val="24"/>
        </w:rPr>
        <w:t>a</w:t>
      </w:r>
      <w:r w:rsidRPr="00735CBD">
        <w:rPr>
          <w:rFonts w:ascii="Times New Roman" w:hAnsi="Times New Roman"/>
          <w:sz w:val="24"/>
          <w:szCs w:val="24"/>
        </w:rPr>
        <w:t xml:space="preserve">. </w:t>
      </w:r>
      <w:r w:rsidR="000572D6" w:rsidRPr="00735CBD">
        <w:rPr>
          <w:rFonts w:ascii="Times New Roman" w:hAnsi="Times New Roman"/>
          <w:sz w:val="24"/>
          <w:szCs w:val="24"/>
        </w:rPr>
        <w:t>Cofnięcia alternatywnych sposobów spełnienia wymagań Prezes Urzędu</w:t>
      </w:r>
      <w:r w:rsidR="00401BD9">
        <w:rPr>
          <w:rFonts w:ascii="Times New Roman" w:hAnsi="Times New Roman"/>
          <w:sz w:val="24"/>
          <w:szCs w:val="24"/>
        </w:rPr>
        <w:t xml:space="preserve"> może dokonać także z </w:t>
      </w:r>
      <w:r w:rsidRPr="00735CBD">
        <w:rPr>
          <w:rFonts w:ascii="Times New Roman" w:hAnsi="Times New Roman"/>
          <w:sz w:val="24"/>
          <w:szCs w:val="24"/>
        </w:rPr>
        <w:t xml:space="preserve">urzędu. </w:t>
      </w:r>
      <w:r w:rsidR="00E31459" w:rsidRPr="00735CBD">
        <w:rPr>
          <w:rFonts w:ascii="Times New Roman" w:hAnsi="Times New Roman"/>
          <w:sz w:val="24"/>
          <w:szCs w:val="24"/>
        </w:rPr>
        <w:t>Art. 59b ust. 3 wskazuje, że Prezes Urzędu cofa alternatywne sposoby spełnienia wymagań, jeżeli po upływie terminu</w:t>
      </w:r>
      <w:r w:rsidR="00C27FAF" w:rsidRPr="00735CBD">
        <w:rPr>
          <w:rFonts w:ascii="Times New Roman" w:hAnsi="Times New Roman"/>
          <w:sz w:val="24"/>
          <w:szCs w:val="24"/>
        </w:rPr>
        <w:t xml:space="preserve"> na usunięcie nieprawidłowości</w:t>
      </w:r>
      <w:r w:rsidR="00E31459" w:rsidRPr="00735CBD">
        <w:rPr>
          <w:rFonts w:ascii="Times New Roman" w:hAnsi="Times New Roman"/>
          <w:sz w:val="24"/>
          <w:szCs w:val="24"/>
        </w:rPr>
        <w:t xml:space="preserve"> okaże się, że zarządzający lotniskiem ich nie </w:t>
      </w:r>
      <w:r w:rsidR="00C27FAF" w:rsidRPr="00735CBD">
        <w:rPr>
          <w:rFonts w:ascii="Times New Roman" w:hAnsi="Times New Roman"/>
          <w:sz w:val="24"/>
          <w:szCs w:val="24"/>
        </w:rPr>
        <w:t>zrealizował.</w:t>
      </w:r>
    </w:p>
    <w:p w14:paraId="324AAE65" w14:textId="2568CEB5" w:rsidR="00B24F81" w:rsidRPr="00735CBD" w:rsidRDefault="000559FC" w:rsidP="00401BD9">
      <w:pPr>
        <w:pStyle w:val="Akapitzlist1"/>
        <w:widowControl/>
        <w:tabs>
          <w:tab w:val="left" w:pos="567"/>
        </w:tabs>
        <w:spacing w:before="120" w:after="120" w:line="360" w:lineRule="auto"/>
        <w:rPr>
          <w:szCs w:val="24"/>
          <w:lang w:val="pl-PL"/>
        </w:rPr>
      </w:pPr>
      <w:r w:rsidRPr="00735CBD">
        <w:rPr>
          <w:szCs w:val="24"/>
          <w:lang w:val="pl-PL"/>
        </w:rPr>
        <w:t xml:space="preserve">W </w:t>
      </w:r>
      <w:r w:rsidR="0053700C" w:rsidRPr="00735CBD">
        <w:rPr>
          <w:szCs w:val="24"/>
          <w:lang w:val="pl-PL"/>
        </w:rPr>
        <w:t>art. 68 ust. 2 ustawy dodano pkt 14</w:t>
      </w:r>
      <w:r w:rsidR="00BB0BC7" w:rsidRPr="00735CBD">
        <w:rPr>
          <w:szCs w:val="24"/>
          <w:lang w:val="pl-PL"/>
        </w:rPr>
        <w:t xml:space="preserve"> i </w:t>
      </w:r>
      <w:r w:rsidR="00B24F81" w:rsidRPr="00735CBD">
        <w:rPr>
          <w:szCs w:val="24"/>
          <w:lang w:val="pl-PL"/>
        </w:rPr>
        <w:t>ze względu na konieczność realizacji przez zarządzającego lotniskiem zadań dotyczących monitorowania powierzchni ograniczających przeszkody i otoczenia lotniska oraz podejmowanie działań mających na celu zapobieganie i usuwanie zagrożeń dla statków powietrznych, w tym</w:t>
      </w:r>
      <w:r w:rsidR="005A6C32" w:rsidRPr="00735CBD">
        <w:rPr>
          <w:szCs w:val="24"/>
          <w:lang w:val="pl-PL"/>
        </w:rPr>
        <w:t xml:space="preserve"> </w:t>
      </w:r>
      <w:r w:rsidR="00B24F81" w:rsidRPr="00735CBD">
        <w:rPr>
          <w:szCs w:val="24"/>
          <w:lang w:val="pl-PL"/>
        </w:rPr>
        <w:t>m.in.</w:t>
      </w:r>
      <w:r w:rsidR="003F0C4A">
        <w:rPr>
          <w:szCs w:val="24"/>
          <w:lang w:val="pl-PL"/>
        </w:rPr>
        <w:t> </w:t>
      </w:r>
      <w:r w:rsidR="00B24F81" w:rsidRPr="00735CBD">
        <w:rPr>
          <w:szCs w:val="24"/>
          <w:lang w:val="pl-PL"/>
        </w:rPr>
        <w:t xml:space="preserve">prowadzenie konsultacji, o których mowa w art. 8 i 9 rozporządzenia </w:t>
      </w:r>
      <w:r w:rsidR="003F0C4A">
        <w:rPr>
          <w:szCs w:val="24"/>
          <w:lang w:val="pl-PL"/>
        </w:rPr>
        <w:t>nr </w:t>
      </w:r>
      <w:r w:rsidR="00B24F81" w:rsidRPr="00735CBD">
        <w:rPr>
          <w:szCs w:val="24"/>
          <w:lang w:val="pl-PL"/>
        </w:rPr>
        <w:t>139/2014/UE oraz załączniku IV – Część – „Wymag</w:t>
      </w:r>
      <w:r w:rsidR="003F0C4A">
        <w:rPr>
          <w:szCs w:val="24"/>
          <w:lang w:val="pl-PL"/>
        </w:rPr>
        <w:t>ania operacyjne – Lotniska” pkt </w:t>
      </w:r>
      <w:r w:rsidR="00B24F81" w:rsidRPr="00735CBD">
        <w:rPr>
          <w:szCs w:val="24"/>
          <w:lang w:val="pl-PL"/>
        </w:rPr>
        <w:t>ADR.OPS.B.075. Przepisy te określają ogólne obowiązki, które – mając na uwadze zasadność zapewnienia ochrony gruntów wokół lotnisk zarówno użytku publicznego</w:t>
      </w:r>
      <w:r w:rsidR="003448E9">
        <w:rPr>
          <w:szCs w:val="24"/>
          <w:lang w:val="pl-PL"/>
        </w:rPr>
        <w:t>,</w:t>
      </w:r>
      <w:r w:rsidR="00B24F81" w:rsidRPr="00735CBD">
        <w:rPr>
          <w:szCs w:val="24"/>
          <w:lang w:val="pl-PL"/>
        </w:rPr>
        <w:t xml:space="preserve"> jak i wyłącznego – powinny dotyczyć wszystkich lotnisk i zarządzających lotniskami.</w:t>
      </w:r>
      <w:r w:rsidR="00C3684A" w:rsidRPr="00735CBD">
        <w:rPr>
          <w:szCs w:val="24"/>
          <w:lang w:val="pl-PL"/>
        </w:rPr>
        <w:t xml:space="preserve"> </w:t>
      </w:r>
    </w:p>
    <w:p w14:paraId="76111980" w14:textId="65F86157" w:rsidR="00054DED" w:rsidRPr="00735CBD" w:rsidRDefault="00054DED" w:rsidP="003F0C4A">
      <w:pPr>
        <w:tabs>
          <w:tab w:val="left" w:pos="567"/>
        </w:tabs>
        <w:spacing w:before="120" w:after="120" w:line="360" w:lineRule="auto"/>
        <w:jc w:val="both"/>
        <w:rPr>
          <w:rFonts w:ascii="Times New Roman" w:hAnsi="Times New Roman"/>
          <w:sz w:val="24"/>
          <w:szCs w:val="24"/>
        </w:rPr>
      </w:pPr>
      <w:r w:rsidRPr="00735CBD">
        <w:rPr>
          <w:rFonts w:ascii="Times New Roman" w:hAnsi="Times New Roman"/>
          <w:sz w:val="24"/>
          <w:szCs w:val="24"/>
        </w:rPr>
        <w:t>W art. 69a wyszczególniono te przepisy ustawy, które nie będą miały zastosowania do lotnisk podlegających certyfikacji zgodnie z wymagan</w:t>
      </w:r>
      <w:r w:rsidR="003F0C4A">
        <w:rPr>
          <w:rFonts w:ascii="Times New Roman" w:hAnsi="Times New Roman"/>
          <w:sz w:val="24"/>
          <w:szCs w:val="24"/>
        </w:rPr>
        <w:t>iami UE</w:t>
      </w:r>
      <w:r w:rsidR="003448E9">
        <w:rPr>
          <w:rFonts w:ascii="Times New Roman" w:hAnsi="Times New Roman"/>
          <w:sz w:val="24"/>
          <w:szCs w:val="24"/>
        </w:rPr>
        <w:t>,</w:t>
      </w:r>
      <w:r w:rsidR="003F0C4A">
        <w:rPr>
          <w:rFonts w:ascii="Times New Roman" w:hAnsi="Times New Roman"/>
          <w:sz w:val="24"/>
          <w:szCs w:val="24"/>
        </w:rPr>
        <w:t xml:space="preserve"> czyli rozporządz</w:t>
      </w:r>
      <w:r w:rsidR="003448E9">
        <w:rPr>
          <w:rFonts w:ascii="Times New Roman" w:hAnsi="Times New Roman"/>
          <w:sz w:val="24"/>
          <w:szCs w:val="24"/>
        </w:rPr>
        <w:t>e</w:t>
      </w:r>
      <w:r w:rsidR="003F0C4A">
        <w:rPr>
          <w:rFonts w:ascii="Times New Roman" w:hAnsi="Times New Roman"/>
          <w:sz w:val="24"/>
          <w:szCs w:val="24"/>
        </w:rPr>
        <w:t>nia nr </w:t>
      </w:r>
      <w:r w:rsidRPr="00735CBD">
        <w:rPr>
          <w:rFonts w:ascii="Times New Roman" w:hAnsi="Times New Roman"/>
          <w:sz w:val="24"/>
          <w:szCs w:val="24"/>
        </w:rPr>
        <w:t>139/2014/UE. Przepis ten jest konieczny, aby wskazać te przepisy ustawy, które nie mają już zastosowania do lotnisk podlegających certyfikacji zgodnie z wymaganiami UE, a także w celu wyeliminowania powtarzania się pr</w:t>
      </w:r>
      <w:r w:rsidR="003F0C4A">
        <w:rPr>
          <w:rFonts w:ascii="Times New Roman" w:hAnsi="Times New Roman"/>
          <w:sz w:val="24"/>
          <w:szCs w:val="24"/>
        </w:rPr>
        <w:t>zepisów lub ich sprzeczności. W </w:t>
      </w:r>
      <w:r w:rsidRPr="00735CBD">
        <w:rPr>
          <w:rFonts w:ascii="Times New Roman" w:hAnsi="Times New Roman"/>
          <w:sz w:val="24"/>
          <w:szCs w:val="24"/>
        </w:rPr>
        <w:t>art. 69 ustawy znajdują się wymagania dotyczące instrukcji operacyjnej lotniska. Obecnie szczegółowe wymagania w tym zak</w:t>
      </w:r>
      <w:r w:rsidR="003F0C4A">
        <w:rPr>
          <w:rFonts w:ascii="Times New Roman" w:hAnsi="Times New Roman"/>
          <w:sz w:val="24"/>
          <w:szCs w:val="24"/>
        </w:rPr>
        <w:t xml:space="preserve">resie określa rozporządzenie </w:t>
      </w:r>
      <w:r w:rsidR="003F0C4A">
        <w:rPr>
          <w:rFonts w:ascii="Times New Roman" w:hAnsi="Times New Roman"/>
          <w:sz w:val="24"/>
          <w:szCs w:val="24"/>
        </w:rPr>
        <w:lastRenderedPageBreak/>
        <w:t>nr </w:t>
      </w:r>
      <w:r w:rsidRPr="00735CBD">
        <w:rPr>
          <w:rFonts w:ascii="Times New Roman" w:hAnsi="Times New Roman"/>
          <w:sz w:val="24"/>
          <w:szCs w:val="24"/>
        </w:rPr>
        <w:t>139/2014/UE. Wymagania w art. 63 pkt 4 i 5 ustawy, zawarte w ramach delegacji do wydania rozporządzenia, dotyczą zarządzania zmianami na lotnisku i dodatkowych obowiązków dla</w:t>
      </w:r>
      <w:r w:rsidR="005A6C32" w:rsidRPr="00735CBD">
        <w:rPr>
          <w:rFonts w:ascii="Times New Roman" w:hAnsi="Times New Roman"/>
          <w:sz w:val="24"/>
          <w:szCs w:val="24"/>
        </w:rPr>
        <w:t xml:space="preserve"> </w:t>
      </w:r>
      <w:r w:rsidRPr="00735CBD">
        <w:rPr>
          <w:rFonts w:ascii="Times New Roman" w:hAnsi="Times New Roman"/>
          <w:sz w:val="24"/>
          <w:szCs w:val="24"/>
        </w:rPr>
        <w:t>zarządzającego. Te kwestie także reguluje rozporządzenie nr</w:t>
      </w:r>
      <w:r w:rsidR="003F0C4A">
        <w:rPr>
          <w:rFonts w:ascii="Times New Roman" w:hAnsi="Times New Roman"/>
          <w:sz w:val="24"/>
          <w:szCs w:val="24"/>
        </w:rPr>
        <w:t> </w:t>
      </w:r>
      <w:r w:rsidRPr="00735CBD">
        <w:rPr>
          <w:rFonts w:ascii="Times New Roman" w:hAnsi="Times New Roman"/>
          <w:sz w:val="24"/>
          <w:szCs w:val="24"/>
        </w:rPr>
        <w:t>139/2014/UE. Przepisy wydane na podstawie art. 83 ust. 1 ustawy częściowo powtarzają wymagania UE, dlatego nie będą dotyczyły lotnisk podlegających obowiązkowi certyfikacji</w:t>
      </w:r>
      <w:r w:rsidR="006C39F7" w:rsidRPr="00735CBD">
        <w:rPr>
          <w:rFonts w:ascii="Times New Roman" w:hAnsi="Times New Roman"/>
          <w:sz w:val="24"/>
          <w:szCs w:val="24"/>
        </w:rPr>
        <w:t xml:space="preserve"> (z wyłączeniem przepisów dotyczących udzielania niezbędnej pomocy medycznej na lotnisku).</w:t>
      </w:r>
    </w:p>
    <w:p w14:paraId="090C4847" w14:textId="30A3A189" w:rsidR="00B24F81" w:rsidRPr="00735CBD" w:rsidRDefault="00B24F81" w:rsidP="003F0C4A">
      <w:pPr>
        <w:tabs>
          <w:tab w:val="left" w:pos="1134"/>
        </w:tabs>
        <w:spacing w:before="120" w:after="120" w:line="360" w:lineRule="auto"/>
        <w:jc w:val="both"/>
        <w:rPr>
          <w:rFonts w:ascii="Times New Roman" w:hAnsi="Times New Roman"/>
          <w:sz w:val="24"/>
          <w:szCs w:val="24"/>
        </w:rPr>
      </w:pPr>
      <w:r w:rsidRPr="00735CBD">
        <w:rPr>
          <w:rFonts w:ascii="Times New Roman" w:hAnsi="Times New Roman"/>
          <w:sz w:val="24"/>
          <w:szCs w:val="24"/>
        </w:rPr>
        <w:t>W związku z nakładanymi na zarządzającego lotniskiem obowiązkami ochrony powierzchni ograniczających przeszkody, w tym usuwania drzew i krzewów, co może się wiązać z poniesieniem znacznych nakładów finansowych (zarówno na wycinkę drzew</w:t>
      </w:r>
      <w:r w:rsidR="003448E9">
        <w:rPr>
          <w:rFonts w:ascii="Times New Roman" w:hAnsi="Times New Roman"/>
          <w:sz w:val="24"/>
          <w:szCs w:val="24"/>
        </w:rPr>
        <w:t>,</w:t>
      </w:r>
      <w:r w:rsidRPr="00735CBD">
        <w:rPr>
          <w:rFonts w:ascii="Times New Roman" w:hAnsi="Times New Roman"/>
          <w:sz w:val="24"/>
          <w:szCs w:val="24"/>
        </w:rPr>
        <w:t xml:space="preserve"> jak i odszkodowania z tym związane), konieczna jest</w:t>
      </w:r>
      <w:r w:rsidR="00BB38E2" w:rsidRPr="00735CBD">
        <w:rPr>
          <w:rFonts w:ascii="Times New Roman" w:hAnsi="Times New Roman"/>
          <w:sz w:val="24"/>
          <w:szCs w:val="24"/>
        </w:rPr>
        <w:t xml:space="preserve"> zmiana</w:t>
      </w:r>
      <w:r w:rsidR="00BB0BC7" w:rsidRPr="00735CBD">
        <w:rPr>
          <w:rFonts w:ascii="Times New Roman" w:hAnsi="Times New Roman"/>
          <w:sz w:val="24"/>
          <w:szCs w:val="24"/>
        </w:rPr>
        <w:t xml:space="preserve"> przepisu</w:t>
      </w:r>
      <w:r w:rsidR="00BB38E2" w:rsidRPr="00735CBD">
        <w:rPr>
          <w:rFonts w:ascii="Times New Roman" w:hAnsi="Times New Roman"/>
          <w:sz w:val="24"/>
          <w:szCs w:val="24"/>
        </w:rPr>
        <w:t xml:space="preserve"> art. 75 ustawy</w:t>
      </w:r>
      <w:r w:rsidRPr="00735CBD">
        <w:rPr>
          <w:rFonts w:ascii="Times New Roman" w:hAnsi="Times New Roman"/>
          <w:sz w:val="24"/>
          <w:szCs w:val="24"/>
        </w:rPr>
        <w:t>, która umożliwi gromadzenie przez zarządzającego lotniskiem odpowiednich środków na ww. cele.</w:t>
      </w:r>
      <w:r w:rsidR="00241C96" w:rsidRPr="00735CBD">
        <w:rPr>
          <w:rFonts w:ascii="Times New Roman" w:hAnsi="Times New Roman"/>
          <w:sz w:val="24"/>
          <w:szCs w:val="24"/>
        </w:rPr>
        <w:t xml:space="preserve"> Stąd też w projekcie wprowadza się nowy ust. 4a w tym artykule mówiący o możliwości ustalenia przez zarządzającego lotniskiem opłaty środowiskowej na ten cel oraz odpowiednio dostosowuje się brzmienie ust. 5.</w:t>
      </w:r>
      <w:r w:rsidR="003F0C4A">
        <w:rPr>
          <w:rFonts w:ascii="Times New Roman" w:hAnsi="Times New Roman"/>
          <w:sz w:val="24"/>
          <w:szCs w:val="24"/>
        </w:rPr>
        <w:t xml:space="preserve"> Zapewnienie zgodnie z </w:t>
      </w:r>
      <w:r w:rsidRPr="00735CBD">
        <w:rPr>
          <w:rFonts w:ascii="Times New Roman" w:hAnsi="Times New Roman"/>
          <w:sz w:val="24"/>
          <w:szCs w:val="24"/>
        </w:rPr>
        <w:t xml:space="preserve">rozporządzeniem </w:t>
      </w:r>
      <w:r w:rsidR="001A1B71" w:rsidRPr="00735CBD">
        <w:rPr>
          <w:rFonts w:ascii="Times New Roman" w:hAnsi="Times New Roman"/>
          <w:sz w:val="24"/>
          <w:szCs w:val="24"/>
        </w:rPr>
        <w:t xml:space="preserve">nr </w:t>
      </w:r>
      <w:r w:rsidRPr="00735CBD">
        <w:rPr>
          <w:rFonts w:ascii="Times New Roman" w:hAnsi="Times New Roman"/>
          <w:sz w:val="24"/>
          <w:szCs w:val="24"/>
        </w:rPr>
        <w:t>139/2014/UE ochrony powierzchni ograniczających przeszkody w postaci wprowadzenia do prawa krajowego konkretnych obowiązków zarządzającego lotniskiem musi być uzupełnione możliwością sfinansowania tych obowiązków.</w:t>
      </w:r>
      <w:r w:rsidR="00BB0BC7" w:rsidRPr="00735CBD">
        <w:rPr>
          <w:rFonts w:ascii="Times New Roman" w:hAnsi="Times New Roman"/>
          <w:sz w:val="24"/>
          <w:szCs w:val="24"/>
        </w:rPr>
        <w:t xml:space="preserve"> Opłata środowiskowa nie dokonuje modulacji istniejących opłat, ale ustanawia oddzielną opłatę, spełniającą ogólne wymogi UE (w tym konieczność oparcia na kosztach, przejrzystość itp.). Dopłata i opłata będzie funkcjonować podobnie do już istniejącej w</w:t>
      </w:r>
      <w:r w:rsidR="003F0C4A">
        <w:rPr>
          <w:rFonts w:ascii="Times New Roman" w:hAnsi="Times New Roman"/>
          <w:sz w:val="24"/>
          <w:szCs w:val="24"/>
        </w:rPr>
        <w:t> </w:t>
      </w:r>
      <w:r w:rsidR="00BB0BC7" w:rsidRPr="00735CBD">
        <w:rPr>
          <w:rFonts w:ascii="Times New Roman" w:hAnsi="Times New Roman"/>
          <w:sz w:val="24"/>
          <w:szCs w:val="24"/>
        </w:rPr>
        <w:t xml:space="preserve">ustawie opłaty hałasowej. </w:t>
      </w:r>
      <w:r w:rsidR="000C7D09" w:rsidRPr="00735CBD">
        <w:rPr>
          <w:rFonts w:ascii="Times New Roman" w:hAnsi="Times New Roman"/>
          <w:sz w:val="24"/>
          <w:szCs w:val="24"/>
        </w:rPr>
        <w:t xml:space="preserve">Jednocześnie </w:t>
      </w:r>
      <w:r w:rsidR="00BB0BC7" w:rsidRPr="00735CBD">
        <w:rPr>
          <w:rFonts w:ascii="Times New Roman" w:hAnsi="Times New Roman"/>
          <w:sz w:val="24"/>
          <w:szCs w:val="24"/>
        </w:rPr>
        <w:t>informuje się, że do wskazanych dopłat będzie mieć także zastosowanie rozporządzenie wykonawcze z art. 77j.</w:t>
      </w:r>
    </w:p>
    <w:p w14:paraId="373D7A2D" w14:textId="04BB25C5" w:rsidR="0096006F" w:rsidRPr="00735CBD" w:rsidRDefault="00304EF9" w:rsidP="003F0C4A">
      <w:pPr>
        <w:tabs>
          <w:tab w:val="left" w:pos="567"/>
        </w:tabs>
        <w:spacing w:before="120" w:after="120" w:line="360" w:lineRule="auto"/>
        <w:jc w:val="both"/>
        <w:rPr>
          <w:rFonts w:ascii="Times New Roman" w:hAnsi="Times New Roman"/>
          <w:sz w:val="24"/>
          <w:szCs w:val="24"/>
        </w:rPr>
      </w:pPr>
      <w:r w:rsidRPr="00735CBD">
        <w:rPr>
          <w:rFonts w:ascii="Times New Roman" w:hAnsi="Times New Roman"/>
          <w:sz w:val="24"/>
          <w:szCs w:val="24"/>
        </w:rPr>
        <w:t>W art. 79 wskazano, że Prezes Urzędu wydaje wytyczne bezpieczeństwa w drodze decyzji administracyjnej. Wskazanie procedury</w:t>
      </w:r>
      <w:r w:rsidR="003448E9">
        <w:rPr>
          <w:rFonts w:ascii="Times New Roman" w:hAnsi="Times New Roman"/>
          <w:sz w:val="24"/>
          <w:szCs w:val="24"/>
        </w:rPr>
        <w:t>,</w:t>
      </w:r>
      <w:r w:rsidRPr="00735CBD">
        <w:rPr>
          <w:rFonts w:ascii="Times New Roman" w:hAnsi="Times New Roman"/>
          <w:sz w:val="24"/>
          <w:szCs w:val="24"/>
        </w:rPr>
        <w:t xml:space="preserve"> w jakiej wydawane są te wytyczne</w:t>
      </w:r>
      <w:r w:rsidR="003448E9">
        <w:rPr>
          <w:rFonts w:ascii="Times New Roman" w:hAnsi="Times New Roman"/>
          <w:sz w:val="24"/>
          <w:szCs w:val="24"/>
        </w:rPr>
        <w:t>,</w:t>
      </w:r>
      <w:r w:rsidRPr="00735CBD">
        <w:rPr>
          <w:rFonts w:ascii="Times New Roman" w:hAnsi="Times New Roman"/>
          <w:sz w:val="24"/>
          <w:szCs w:val="24"/>
        </w:rPr>
        <w:t xml:space="preserve"> jest konieczne w celu umożliwienia realizacji obowiązku nałożonego na organy realizujące proces certyfikacji w pkt ADR.AR.A.040 załącznika nr II rozporządzenia </w:t>
      </w:r>
      <w:r w:rsidR="003F0C4A">
        <w:rPr>
          <w:rFonts w:ascii="Times New Roman" w:hAnsi="Times New Roman"/>
          <w:sz w:val="24"/>
          <w:szCs w:val="24"/>
        </w:rPr>
        <w:t>nr </w:t>
      </w:r>
      <w:r w:rsidRPr="00735CBD">
        <w:rPr>
          <w:rFonts w:ascii="Times New Roman" w:hAnsi="Times New Roman"/>
          <w:sz w:val="24"/>
          <w:szCs w:val="24"/>
        </w:rPr>
        <w:t>139/2014/UE.</w:t>
      </w:r>
      <w:r w:rsidR="0096006F" w:rsidRPr="00735CBD">
        <w:rPr>
          <w:rFonts w:ascii="Times New Roman" w:hAnsi="Times New Roman"/>
          <w:sz w:val="24"/>
          <w:szCs w:val="24"/>
        </w:rPr>
        <w:t xml:space="preserve"> </w:t>
      </w:r>
    </w:p>
    <w:p w14:paraId="1EDA4A7D" w14:textId="7CAA6615" w:rsidR="003250C8" w:rsidRPr="00735CBD" w:rsidRDefault="003250C8" w:rsidP="003F0C4A">
      <w:pPr>
        <w:tabs>
          <w:tab w:val="left" w:pos="1134"/>
        </w:tabs>
        <w:suppressAutoHyphens/>
        <w:autoSpaceDN w:val="0"/>
        <w:spacing w:before="240" w:after="120" w:line="360" w:lineRule="auto"/>
        <w:jc w:val="both"/>
        <w:textAlignment w:val="baseline"/>
        <w:rPr>
          <w:rFonts w:ascii="Times New Roman" w:hAnsi="Times New Roman"/>
          <w:sz w:val="24"/>
          <w:szCs w:val="24"/>
        </w:rPr>
      </w:pPr>
      <w:r w:rsidRPr="00735CBD">
        <w:rPr>
          <w:rFonts w:ascii="Times New Roman" w:hAnsi="Times New Roman"/>
          <w:sz w:val="24"/>
          <w:szCs w:val="24"/>
        </w:rPr>
        <w:t>Mając na uwadze fakt, że kwestie dotyczące usuwania drzew i krzewów zostały zmodyfikowane ustawą o zmianie ustawy – Prawo lotnicze z dnia 25 czerwca 2015 r.</w:t>
      </w:r>
      <w:r w:rsidR="003448E9">
        <w:rPr>
          <w:rFonts w:ascii="Times New Roman" w:hAnsi="Times New Roman"/>
          <w:sz w:val="24"/>
          <w:szCs w:val="24"/>
        </w:rPr>
        <w:t>,</w:t>
      </w:r>
      <w:r w:rsidRPr="00735CBD">
        <w:rPr>
          <w:rFonts w:ascii="Times New Roman" w:hAnsi="Times New Roman"/>
          <w:sz w:val="24"/>
          <w:szCs w:val="24"/>
        </w:rPr>
        <w:t xml:space="preserve"> oraz w związku z koniecznością kompleksowego uregulowania problemu usuwania drzew i krzewów na obszarze powierzchni ograniczających przeszkody, które są </w:t>
      </w:r>
      <w:r w:rsidRPr="00735CBD">
        <w:rPr>
          <w:rFonts w:ascii="Times New Roman" w:hAnsi="Times New Roman"/>
          <w:sz w:val="24"/>
          <w:szCs w:val="24"/>
        </w:rPr>
        <w:lastRenderedPageBreak/>
        <w:t>przeszkodami lotniczymi i stanowią zagrożenie bezpieczeństwa ruchu lotniczego, oraz wdrożenia rozporządzenia nr 139/2014/UE</w:t>
      </w:r>
      <w:r w:rsidR="003448E9">
        <w:rPr>
          <w:rFonts w:ascii="Times New Roman" w:hAnsi="Times New Roman"/>
          <w:sz w:val="24"/>
          <w:szCs w:val="24"/>
        </w:rPr>
        <w:t>,</w:t>
      </w:r>
      <w:r w:rsidRPr="00735CBD">
        <w:rPr>
          <w:rFonts w:ascii="Times New Roman" w:hAnsi="Times New Roman"/>
          <w:sz w:val="24"/>
          <w:szCs w:val="24"/>
        </w:rPr>
        <w:t xml:space="preserve"> dokonano modyfikacji art. 82. </w:t>
      </w:r>
      <w:r w:rsidR="00192016" w:rsidRPr="00735CBD">
        <w:rPr>
          <w:rFonts w:ascii="Times New Roman" w:hAnsi="Times New Roman"/>
          <w:sz w:val="24"/>
          <w:szCs w:val="24"/>
        </w:rPr>
        <w:t>M</w:t>
      </w:r>
      <w:r w:rsidRPr="00735CBD">
        <w:rPr>
          <w:rFonts w:ascii="Times New Roman" w:hAnsi="Times New Roman"/>
          <w:sz w:val="24"/>
          <w:szCs w:val="24"/>
        </w:rPr>
        <w:t>ając na uwadze fakt, że dotychczasowe uregulowania, nakładające na Prezesa Urzędu</w:t>
      </w:r>
      <w:r w:rsidR="00192016" w:rsidRPr="00735CBD">
        <w:rPr>
          <w:rFonts w:ascii="Times New Roman" w:hAnsi="Times New Roman"/>
          <w:sz w:val="24"/>
          <w:szCs w:val="24"/>
        </w:rPr>
        <w:t>, Ministra Obrony Narodowej oraz ministra właściwego do spraw wewnętrznych</w:t>
      </w:r>
      <w:r w:rsidR="005A6C32" w:rsidRPr="00735CBD">
        <w:rPr>
          <w:rFonts w:ascii="Times New Roman" w:hAnsi="Times New Roman"/>
          <w:sz w:val="24"/>
          <w:szCs w:val="24"/>
        </w:rPr>
        <w:t xml:space="preserve"> </w:t>
      </w:r>
      <w:r w:rsidRPr="00735CBD">
        <w:rPr>
          <w:rFonts w:ascii="Times New Roman" w:hAnsi="Times New Roman"/>
          <w:sz w:val="24"/>
          <w:szCs w:val="24"/>
        </w:rPr>
        <w:t xml:space="preserve">obowiązek wydawania decyzji w sprawie usunięcia takiej przeszkody, okazały się nieskuteczne, co </w:t>
      </w:r>
      <w:r w:rsidR="00192016" w:rsidRPr="00735CBD">
        <w:rPr>
          <w:rFonts w:ascii="Times New Roman" w:hAnsi="Times New Roman"/>
          <w:sz w:val="24"/>
          <w:szCs w:val="24"/>
        </w:rPr>
        <w:t xml:space="preserve">w zakresie decyzji wydawanych przez Prezesa Urzędu </w:t>
      </w:r>
      <w:r w:rsidR="003F0C4A">
        <w:rPr>
          <w:rFonts w:ascii="Times New Roman" w:hAnsi="Times New Roman"/>
          <w:sz w:val="24"/>
          <w:szCs w:val="24"/>
        </w:rPr>
        <w:t>zostało potwierdzone w ww. </w:t>
      </w:r>
      <w:r w:rsidRPr="00735CBD">
        <w:rPr>
          <w:rFonts w:ascii="Times New Roman" w:hAnsi="Times New Roman"/>
          <w:sz w:val="24"/>
          <w:szCs w:val="24"/>
        </w:rPr>
        <w:t xml:space="preserve">raporcie NIK </w:t>
      </w:r>
      <w:r w:rsidR="005A6C32" w:rsidRPr="00735CBD">
        <w:rPr>
          <w:rFonts w:ascii="Times New Roman" w:hAnsi="Times New Roman"/>
          <w:sz w:val="24"/>
          <w:szCs w:val="24"/>
        </w:rPr>
        <w:t>–</w:t>
      </w:r>
      <w:r w:rsidRPr="00735CBD">
        <w:rPr>
          <w:rFonts w:ascii="Times New Roman" w:hAnsi="Times New Roman"/>
          <w:sz w:val="24"/>
          <w:szCs w:val="24"/>
        </w:rPr>
        <w:t xml:space="preserve"> zaproponowano nowe rozwiązanie w tym zakresie. Zostało ono przyjęte zgodnie z wymaganiami UE i praktyką stosowaną w innych krajach. Szczegółowe uzasadnienie podano przy art. 87 i następnych. </w:t>
      </w:r>
    </w:p>
    <w:p w14:paraId="37685229" w14:textId="4C86F2A2" w:rsidR="003250C8" w:rsidRPr="00735CBD" w:rsidRDefault="003250C8" w:rsidP="003F0C4A">
      <w:pPr>
        <w:tabs>
          <w:tab w:val="left" w:pos="1134"/>
        </w:tabs>
        <w:suppressAutoHyphens/>
        <w:autoSpaceDN w:val="0"/>
        <w:spacing w:before="120" w:after="120" w:line="360" w:lineRule="auto"/>
        <w:jc w:val="both"/>
        <w:textAlignment w:val="baseline"/>
        <w:rPr>
          <w:rFonts w:ascii="Times New Roman" w:hAnsi="Times New Roman"/>
          <w:sz w:val="24"/>
          <w:szCs w:val="24"/>
        </w:rPr>
      </w:pPr>
      <w:r w:rsidRPr="00735CBD">
        <w:rPr>
          <w:rFonts w:ascii="Times New Roman" w:hAnsi="Times New Roman"/>
          <w:sz w:val="24"/>
          <w:szCs w:val="24"/>
        </w:rPr>
        <w:t>W art. 82 ust. 1 w pkt 8 dokonano także zmiany zakresu przepisu poprzez użycie określenia „obiekty” zamiast „obiekty budowlane”. Ograniczenie funkcjonujące obecnie jedynie do „obiektów budowlanych”, powodu</w:t>
      </w:r>
      <w:r w:rsidR="003F0C4A">
        <w:rPr>
          <w:rFonts w:ascii="Times New Roman" w:hAnsi="Times New Roman"/>
          <w:sz w:val="24"/>
          <w:szCs w:val="24"/>
        </w:rPr>
        <w:t>je, że przepis nie obejmuje np. </w:t>
      </w:r>
      <w:r w:rsidRPr="00735CBD">
        <w:rPr>
          <w:rFonts w:ascii="Times New Roman" w:hAnsi="Times New Roman"/>
          <w:sz w:val="24"/>
          <w:szCs w:val="24"/>
        </w:rPr>
        <w:t>dźwigów, które nie są „obiektami budowlanymi”, a ich ustawienie w pobliżu lotniska może wpłynąć na bezpieczeństwo wykonywania operacji lotniczych. Rozróżniono również sytuacje, w których zarządzający lotniskami jest zobowiązany do zawiadamiania Prezesa Urzędu i właściwego organu nadzoru budowlanego (który zgodnie z art. 50 ust. 1 pkt 2 ustawy z dnia 7 lipca 1994 r. – Prawo budowlane wstrzymuje postanowieniem prowadzenie robót budowlanych wykonywanych w sposób mogący spowodować zagrożenie bezpieczeństwa ludzi lub mienia). Ponadto z art. 82 ust. 2 regulacja dotycząca usuwania drzew lub krzewów na nieruchomościach będących w zarządzie Państwowego Gospodarstwa Leśnego Lasy Państwowe na podstawie ustawy z dnia 28 września 1991 r. o lasach (Dz. U. z 2017 r. poz. 788) została przeniesiona do art. 87</w:t>
      </w:r>
      <w:r w:rsidRPr="00735CBD">
        <w:rPr>
          <w:rFonts w:ascii="Times New Roman" w:hAnsi="Times New Roman"/>
          <w:sz w:val="24"/>
          <w:szCs w:val="24"/>
          <w:vertAlign w:val="superscript"/>
        </w:rPr>
        <w:t>4</w:t>
      </w:r>
      <w:r w:rsidRPr="00735CBD">
        <w:rPr>
          <w:rFonts w:ascii="Times New Roman" w:hAnsi="Times New Roman"/>
          <w:sz w:val="24"/>
          <w:szCs w:val="24"/>
        </w:rPr>
        <w:t>. Dodatkowo w art. 82 dodano ust. 5, który wskazuje, jakie dokumenty powinny być dołączone do wniosku o wydanie decyzji w sprawie usunięcia drzew i krzewów stanowiących przeszkody lotnicze. Powinno to ułatwić i usprawnić proces wydawania takich decyzji. W art. 82 ust. 6 wskazano, jakie dokumenty powinny być dołączone do wniosku w sprawie usunięcia przeszkody lotniczej, która nie jest obiektem budowlanym, drzewem lub krzewem. W art. 82 ust. 7 wprowadzono rozwiązanie, które ma umożliwić geodetom działającym na zlecenie zakładającego lotnisko, zarządzającego lotniskiem</w:t>
      </w:r>
      <w:r w:rsidR="00192016" w:rsidRPr="00735CBD">
        <w:rPr>
          <w:rFonts w:ascii="Times New Roman" w:hAnsi="Times New Roman"/>
          <w:sz w:val="24"/>
          <w:szCs w:val="24"/>
        </w:rPr>
        <w:t>, jednostkę organizacyjną zarządzającą lotniskiem wpisanym wyłącznie do rejestru lotnisk i lądowisk wojskowych albo wpisanym wyłącznie do rejestru lotnisk i lądowisk</w:t>
      </w:r>
      <w:r w:rsidRPr="00735CBD">
        <w:rPr>
          <w:rFonts w:ascii="Times New Roman" w:hAnsi="Times New Roman"/>
          <w:sz w:val="24"/>
          <w:szCs w:val="24"/>
        </w:rPr>
        <w:t xml:space="preserve"> </w:t>
      </w:r>
      <w:r w:rsidR="00192016" w:rsidRPr="00735CBD">
        <w:rPr>
          <w:rFonts w:ascii="Times New Roman" w:hAnsi="Times New Roman"/>
          <w:sz w:val="24"/>
          <w:szCs w:val="24"/>
        </w:rPr>
        <w:t xml:space="preserve">lotnictwa służb porządku publicznego </w:t>
      </w:r>
      <w:r w:rsidRPr="00735CBD">
        <w:rPr>
          <w:rFonts w:ascii="Times New Roman" w:hAnsi="Times New Roman"/>
          <w:sz w:val="24"/>
          <w:szCs w:val="24"/>
        </w:rPr>
        <w:t xml:space="preserve">albo PAŻP dostęp do nieruchomości w celu dokonania pomiarów drzew, krzewów lub </w:t>
      </w:r>
      <w:r w:rsidRPr="00735CBD">
        <w:rPr>
          <w:rFonts w:ascii="Times New Roman" w:hAnsi="Times New Roman"/>
          <w:sz w:val="24"/>
          <w:szCs w:val="24"/>
        </w:rPr>
        <w:lastRenderedPageBreak/>
        <w:t>obiektów mogących stanowić przeszkody lotnicze. Rozwiązanie to powinno zapobiec sytuacjom, w których geodeci nie byli wpuszczani na teren nieruchomości</w:t>
      </w:r>
      <w:r w:rsidR="003448E9">
        <w:rPr>
          <w:rFonts w:ascii="Times New Roman" w:hAnsi="Times New Roman"/>
          <w:sz w:val="24"/>
          <w:szCs w:val="24"/>
        </w:rPr>
        <w:t>,</w:t>
      </w:r>
      <w:r w:rsidRPr="00735CBD">
        <w:rPr>
          <w:rFonts w:ascii="Times New Roman" w:hAnsi="Times New Roman"/>
          <w:sz w:val="24"/>
          <w:szCs w:val="24"/>
        </w:rPr>
        <w:t xml:space="preserve"> co uniemożliwiało określenie</w:t>
      </w:r>
      <w:r w:rsidR="003448E9">
        <w:rPr>
          <w:rFonts w:ascii="Times New Roman" w:hAnsi="Times New Roman"/>
          <w:sz w:val="24"/>
          <w:szCs w:val="24"/>
        </w:rPr>
        <w:t>,</w:t>
      </w:r>
      <w:r w:rsidRPr="00735CBD">
        <w:rPr>
          <w:rFonts w:ascii="Times New Roman" w:hAnsi="Times New Roman"/>
          <w:sz w:val="24"/>
          <w:szCs w:val="24"/>
        </w:rPr>
        <w:t xml:space="preserve"> czy obiekty stanowią przeszkody lotnicze, a tym samym</w:t>
      </w:r>
      <w:r w:rsidR="003448E9">
        <w:rPr>
          <w:rFonts w:ascii="Times New Roman" w:hAnsi="Times New Roman"/>
          <w:sz w:val="24"/>
          <w:szCs w:val="24"/>
        </w:rPr>
        <w:t>,</w:t>
      </w:r>
      <w:r w:rsidRPr="00735CBD">
        <w:rPr>
          <w:rFonts w:ascii="Times New Roman" w:hAnsi="Times New Roman"/>
          <w:sz w:val="24"/>
          <w:szCs w:val="24"/>
        </w:rPr>
        <w:t xml:space="preserve"> czy mogą stanowić zagrożenie dla bezpieczeństwa operacji lotniczych.</w:t>
      </w:r>
    </w:p>
    <w:p w14:paraId="3824C3F0" w14:textId="67CFFB58" w:rsidR="003250C8" w:rsidRPr="00735CBD" w:rsidRDefault="003250C8" w:rsidP="003F0C4A">
      <w:pPr>
        <w:pStyle w:val="Akapitzlist1"/>
        <w:widowControl/>
        <w:tabs>
          <w:tab w:val="left" w:pos="567"/>
        </w:tabs>
        <w:spacing w:before="120" w:after="120" w:line="360" w:lineRule="auto"/>
        <w:rPr>
          <w:szCs w:val="24"/>
          <w:lang w:val="pl-PL"/>
        </w:rPr>
      </w:pPr>
      <w:r w:rsidRPr="00735CBD">
        <w:rPr>
          <w:szCs w:val="24"/>
          <w:lang w:val="pl-PL"/>
        </w:rPr>
        <w:t>W art. 84 zmieniono ust. 1, bowiem zgodnie z aktualnym stanem prawnym w Polsce nie istnieje krajowy system ratownictwa. Zgodnie natomiast z ustawą z dnia 24 sierpnia 1991 r. o ochronie przeciwpożarowej w Polsce funkcj</w:t>
      </w:r>
      <w:r w:rsidR="003448E9">
        <w:rPr>
          <w:szCs w:val="24"/>
          <w:lang w:val="pl-PL"/>
        </w:rPr>
        <w:t>onuje krajowy system ratowniczo</w:t>
      </w:r>
      <w:r w:rsidR="003448E9">
        <w:rPr>
          <w:szCs w:val="24"/>
          <w:lang w:val="pl-PL"/>
        </w:rPr>
        <w:noBreakHyphen/>
      </w:r>
      <w:r w:rsidRPr="00735CBD">
        <w:rPr>
          <w:szCs w:val="24"/>
          <w:lang w:val="pl-PL"/>
        </w:rPr>
        <w:t>gaśniczy. Jednostki lotniskowej służby ratowniczo-gaśniczej nie powinny uczestniczyć w tym systemie, gdyż udział w ewent</w:t>
      </w:r>
      <w:r w:rsidR="003F0C4A">
        <w:rPr>
          <w:szCs w:val="24"/>
          <w:lang w:val="pl-PL"/>
        </w:rPr>
        <w:t>ualnych akcjach wiązałoby się z </w:t>
      </w:r>
      <w:r w:rsidRPr="00735CBD">
        <w:rPr>
          <w:szCs w:val="24"/>
          <w:lang w:val="pl-PL"/>
        </w:rPr>
        <w:t>niedopuszczalnym obniżeniem kategorii lotniska w zakresie ratowniczo-gaśniczym. Przepis ten w obecnym brzmieniu może kolidować z określonymi w rozporządzeniu</w:t>
      </w:r>
      <w:r w:rsidR="003F0C4A">
        <w:rPr>
          <w:szCs w:val="24"/>
          <w:lang w:val="pl-PL"/>
        </w:rPr>
        <w:t xml:space="preserve"> nr </w:t>
      </w:r>
      <w:r w:rsidRPr="00735CBD">
        <w:rPr>
          <w:szCs w:val="24"/>
          <w:lang w:val="pl-PL"/>
        </w:rPr>
        <w:t xml:space="preserve">139/2014/UE w załączniku IV Część „Wymagania operacyjne – Lotniska” </w:t>
      </w:r>
      <w:r w:rsidR="000121D2">
        <w:rPr>
          <w:szCs w:val="24"/>
          <w:lang w:val="pl-PL"/>
        </w:rPr>
        <w:t xml:space="preserve">w </w:t>
      </w:r>
      <w:r w:rsidRPr="00735CBD">
        <w:rPr>
          <w:szCs w:val="24"/>
          <w:lang w:val="pl-PL"/>
        </w:rPr>
        <w:t>punktach ADR.OPS.B.001-ADR.OPS.B.010 wymaganiami dl</w:t>
      </w:r>
      <w:r w:rsidR="003F0C4A">
        <w:rPr>
          <w:szCs w:val="24"/>
          <w:lang w:val="pl-PL"/>
        </w:rPr>
        <w:t>a lotniskowych służb ratowniczo</w:t>
      </w:r>
      <w:r w:rsidR="003F0C4A">
        <w:rPr>
          <w:szCs w:val="24"/>
          <w:lang w:val="pl-PL"/>
        </w:rPr>
        <w:noBreakHyphen/>
      </w:r>
      <w:r w:rsidRPr="00735CBD">
        <w:rPr>
          <w:szCs w:val="24"/>
          <w:lang w:val="pl-PL"/>
        </w:rPr>
        <w:t>gaśniczych, które wskazują, że służby te zapewniane są przez operatora lotniska pośrednio lub bezpośrednio. Operator posia</w:t>
      </w:r>
      <w:r w:rsidR="003F0C4A">
        <w:rPr>
          <w:szCs w:val="24"/>
          <w:lang w:val="pl-PL"/>
        </w:rPr>
        <w:t>da i realizuje plan działania w </w:t>
      </w:r>
      <w:r w:rsidRPr="00735CBD">
        <w:rPr>
          <w:szCs w:val="24"/>
          <w:lang w:val="pl-PL"/>
        </w:rPr>
        <w:t>sytuacji zagrożenia dla lotniska, zapewniający koordynacje działań prowadzonych przez odpowiednie organizacje w odpowiedzi na sytuacje awaryjne występujące na lotnisku lub w jego otoczeniu, a służby ratowniczo-gaś</w:t>
      </w:r>
      <w:r w:rsidR="003F0C4A">
        <w:rPr>
          <w:szCs w:val="24"/>
          <w:lang w:val="pl-PL"/>
        </w:rPr>
        <w:t>nicze spełniają wymagania m.in. </w:t>
      </w:r>
      <w:r w:rsidRPr="00735CBD">
        <w:rPr>
          <w:szCs w:val="24"/>
          <w:lang w:val="pl-PL"/>
        </w:rPr>
        <w:t xml:space="preserve">w zakresie ich odpowiedniego wyposażenia, zapewnienia odpowiednich obiektów ratowniczych i gaśniczych, wyposażenia w odpowiednie środki gaśnicze, przeszkolenie, prowadzenia rejestrów. Szczegóły dotyczące wymagań określonych w ww. punktach rozporządzenia uszczegółowione zostały w </w:t>
      </w:r>
      <w:r w:rsidR="003448E9">
        <w:rPr>
          <w:szCs w:val="24"/>
          <w:lang w:val="pl-PL"/>
        </w:rPr>
        <w:t>d</w:t>
      </w:r>
      <w:r w:rsidRPr="00735CBD">
        <w:rPr>
          <w:szCs w:val="24"/>
          <w:lang w:val="pl-PL"/>
        </w:rPr>
        <w:t xml:space="preserve">ecyzji Dyrektora Wykonawczego EASA 2014/012/R – w załączniku IV, </w:t>
      </w:r>
      <w:proofErr w:type="spellStart"/>
      <w:r w:rsidRPr="00735CBD">
        <w:rPr>
          <w:szCs w:val="24"/>
          <w:lang w:val="pl-PL"/>
        </w:rPr>
        <w:t>podczęść</w:t>
      </w:r>
      <w:proofErr w:type="spellEnd"/>
      <w:r w:rsidRPr="00735CBD">
        <w:rPr>
          <w:szCs w:val="24"/>
          <w:lang w:val="pl-PL"/>
        </w:rPr>
        <w:t xml:space="preserve"> B. W związku z powyższym wskazano, że zarządzający lotniskiem zapewnia ochronę przeciwpożarową lotniska, w tym znajdujących się na jego terenie obiektów budowlanych.</w:t>
      </w:r>
    </w:p>
    <w:p w14:paraId="757DAE3E" w14:textId="77777777" w:rsidR="003250C8" w:rsidRPr="00735CBD" w:rsidRDefault="003250C8" w:rsidP="003F0C4A">
      <w:pPr>
        <w:tabs>
          <w:tab w:val="left" w:pos="567"/>
        </w:tabs>
        <w:suppressAutoHyphens/>
        <w:autoSpaceDN w:val="0"/>
        <w:spacing w:before="120" w:after="120" w:line="360" w:lineRule="auto"/>
        <w:jc w:val="both"/>
        <w:textAlignment w:val="baseline"/>
        <w:rPr>
          <w:rFonts w:ascii="Times New Roman" w:hAnsi="Times New Roman"/>
          <w:sz w:val="24"/>
          <w:szCs w:val="24"/>
          <w:lang w:eastAsia="en-US"/>
        </w:rPr>
      </w:pPr>
      <w:r w:rsidRPr="00735CBD">
        <w:rPr>
          <w:rFonts w:ascii="Times New Roman" w:hAnsi="Times New Roman"/>
          <w:sz w:val="24"/>
          <w:szCs w:val="24"/>
          <w:lang w:eastAsia="en-US"/>
        </w:rPr>
        <w:t>W znacznym stopniu zmieniono przepisy zawarte w art. 87 ustawy oraz delegację ustawową z art. 92 ustawy. Co do zasady, projektowane przepisy dotyczą ochrony otoczenia lotniska przed zagrożeniami dla statków powietrznych powodowanych przez przeszkody lotnicze.</w:t>
      </w:r>
    </w:p>
    <w:p w14:paraId="71927B7A" w14:textId="5C12ADA6" w:rsidR="003250C8" w:rsidRPr="00735CBD" w:rsidRDefault="003250C8" w:rsidP="003F0C4A">
      <w:pPr>
        <w:tabs>
          <w:tab w:val="left" w:pos="567"/>
        </w:tabs>
        <w:suppressAutoHyphens/>
        <w:autoSpaceDN w:val="0"/>
        <w:spacing w:before="120" w:after="120" w:line="360" w:lineRule="auto"/>
        <w:jc w:val="both"/>
        <w:textAlignment w:val="baseline"/>
        <w:rPr>
          <w:rFonts w:ascii="Times New Roman" w:hAnsi="Times New Roman"/>
          <w:sz w:val="24"/>
          <w:szCs w:val="24"/>
        </w:rPr>
      </w:pPr>
      <w:r w:rsidRPr="00735CBD">
        <w:rPr>
          <w:rFonts w:ascii="Times New Roman" w:hAnsi="Times New Roman"/>
          <w:sz w:val="24"/>
          <w:szCs w:val="24"/>
        </w:rPr>
        <w:t xml:space="preserve">Rozporządzenie bazowe nr </w:t>
      </w:r>
      <w:r w:rsidR="00FE3728" w:rsidRPr="00735CBD">
        <w:rPr>
          <w:rFonts w:ascii="Times New Roman" w:hAnsi="Times New Roman"/>
          <w:sz w:val="24"/>
          <w:szCs w:val="24"/>
        </w:rPr>
        <w:t>2018/</w:t>
      </w:r>
      <w:r w:rsidR="00B966AA" w:rsidRPr="00735CBD">
        <w:rPr>
          <w:rFonts w:ascii="Times New Roman" w:hAnsi="Times New Roman"/>
          <w:sz w:val="24"/>
          <w:szCs w:val="24"/>
        </w:rPr>
        <w:t>1139/</w:t>
      </w:r>
      <w:r w:rsidR="00FE3728" w:rsidRPr="00735CBD">
        <w:rPr>
          <w:rFonts w:ascii="Times New Roman" w:hAnsi="Times New Roman"/>
          <w:sz w:val="24"/>
          <w:szCs w:val="24"/>
        </w:rPr>
        <w:t>UE</w:t>
      </w:r>
      <w:r w:rsidRPr="00735CBD">
        <w:rPr>
          <w:rFonts w:ascii="Times New Roman" w:hAnsi="Times New Roman"/>
          <w:sz w:val="24"/>
          <w:szCs w:val="24"/>
        </w:rPr>
        <w:t xml:space="preserve"> w art. </w:t>
      </w:r>
      <w:r w:rsidR="00FE3728" w:rsidRPr="00735CBD">
        <w:rPr>
          <w:rFonts w:ascii="Times New Roman" w:hAnsi="Times New Roman"/>
          <w:sz w:val="24"/>
          <w:szCs w:val="24"/>
        </w:rPr>
        <w:t>38</w:t>
      </w:r>
      <w:r w:rsidRPr="00735CBD">
        <w:rPr>
          <w:rFonts w:ascii="Times New Roman" w:hAnsi="Times New Roman"/>
          <w:sz w:val="24"/>
          <w:szCs w:val="24"/>
        </w:rPr>
        <w:t xml:space="preserve"> nakłada na państwa członkowskie UE obowiązek zapewnienia przepisów chroniących lotniska przed działaniami i</w:t>
      </w:r>
      <w:r w:rsidR="003F0C4A">
        <w:rPr>
          <w:rFonts w:ascii="Times New Roman" w:hAnsi="Times New Roman"/>
          <w:sz w:val="24"/>
          <w:szCs w:val="24"/>
        </w:rPr>
        <w:t> </w:t>
      </w:r>
      <w:r w:rsidRPr="00735CBD">
        <w:rPr>
          <w:rFonts w:ascii="Times New Roman" w:hAnsi="Times New Roman"/>
          <w:sz w:val="24"/>
          <w:szCs w:val="24"/>
        </w:rPr>
        <w:t xml:space="preserve">zdarzeniami w ich okolicy, które mogą powodować niedopuszczalne zagrożenia dla </w:t>
      </w:r>
      <w:r w:rsidRPr="00735CBD">
        <w:rPr>
          <w:rFonts w:ascii="Times New Roman" w:hAnsi="Times New Roman"/>
          <w:sz w:val="24"/>
          <w:szCs w:val="24"/>
        </w:rPr>
        <w:lastRenderedPageBreak/>
        <w:t>statków powietrznych korzystających z lotni</w:t>
      </w:r>
      <w:r w:rsidR="003F0C4A">
        <w:rPr>
          <w:rFonts w:ascii="Times New Roman" w:hAnsi="Times New Roman"/>
          <w:sz w:val="24"/>
          <w:szCs w:val="24"/>
        </w:rPr>
        <w:t>ska. Podobnie rozporządzenie nr </w:t>
      </w:r>
      <w:r w:rsidRPr="00735CBD">
        <w:rPr>
          <w:rFonts w:ascii="Times New Roman" w:hAnsi="Times New Roman"/>
          <w:sz w:val="24"/>
          <w:szCs w:val="24"/>
        </w:rPr>
        <w:t>139/2014/UE w</w:t>
      </w:r>
      <w:r w:rsidR="005A6C32" w:rsidRPr="00735CBD">
        <w:rPr>
          <w:rFonts w:ascii="Times New Roman" w:hAnsi="Times New Roman"/>
          <w:sz w:val="24"/>
          <w:szCs w:val="24"/>
        </w:rPr>
        <w:t xml:space="preserve"> </w:t>
      </w:r>
      <w:r w:rsidRPr="00735CBD">
        <w:rPr>
          <w:rFonts w:ascii="Times New Roman" w:hAnsi="Times New Roman"/>
          <w:sz w:val="24"/>
          <w:szCs w:val="24"/>
        </w:rPr>
        <w:t xml:space="preserve">art. 8 i </w:t>
      </w:r>
      <w:r w:rsidR="00BB1B49">
        <w:rPr>
          <w:rFonts w:ascii="Times New Roman" w:hAnsi="Times New Roman"/>
          <w:sz w:val="24"/>
          <w:szCs w:val="24"/>
        </w:rPr>
        <w:t xml:space="preserve">art. </w:t>
      </w:r>
      <w:r w:rsidRPr="00735CBD">
        <w:rPr>
          <w:rFonts w:ascii="Times New Roman" w:hAnsi="Times New Roman"/>
          <w:sz w:val="24"/>
          <w:szCs w:val="24"/>
        </w:rPr>
        <w:t>9 nakłada wymag</w:t>
      </w:r>
      <w:r w:rsidR="003F0C4A">
        <w:rPr>
          <w:rFonts w:ascii="Times New Roman" w:hAnsi="Times New Roman"/>
          <w:sz w:val="24"/>
          <w:szCs w:val="24"/>
        </w:rPr>
        <w:t>ania dotyczące zabezpieczenia i </w:t>
      </w:r>
      <w:r w:rsidRPr="00735CBD">
        <w:rPr>
          <w:rFonts w:ascii="Times New Roman" w:hAnsi="Times New Roman"/>
          <w:sz w:val="24"/>
          <w:szCs w:val="24"/>
        </w:rPr>
        <w:t xml:space="preserve">monitorowania otoczenia lotniska pod względem zagrożeń. </w:t>
      </w:r>
    </w:p>
    <w:p w14:paraId="1B97FA5F" w14:textId="539CACB2" w:rsidR="003250C8" w:rsidRPr="00735CBD" w:rsidRDefault="003250C8" w:rsidP="003F0C4A">
      <w:pPr>
        <w:tabs>
          <w:tab w:val="left" w:pos="567"/>
        </w:tabs>
        <w:suppressAutoHyphens/>
        <w:autoSpaceDN w:val="0"/>
        <w:spacing w:before="120" w:after="120" w:line="360" w:lineRule="auto"/>
        <w:jc w:val="both"/>
        <w:textAlignment w:val="baseline"/>
        <w:rPr>
          <w:rFonts w:ascii="Times New Roman" w:hAnsi="Times New Roman"/>
          <w:sz w:val="24"/>
          <w:szCs w:val="24"/>
        </w:rPr>
      </w:pPr>
      <w:r w:rsidRPr="00735CBD">
        <w:rPr>
          <w:rFonts w:ascii="Times New Roman" w:hAnsi="Times New Roman"/>
          <w:sz w:val="24"/>
          <w:szCs w:val="24"/>
        </w:rPr>
        <w:t>Zgodnie z pkt 7 preambuły do rozporządzenia</w:t>
      </w:r>
      <w:r w:rsidR="003F0C4A">
        <w:rPr>
          <w:rFonts w:ascii="Times New Roman" w:hAnsi="Times New Roman"/>
          <w:sz w:val="24"/>
          <w:szCs w:val="24"/>
        </w:rPr>
        <w:t xml:space="preserve"> nr 139/2014/UE „jeśli chodzi o </w:t>
      </w:r>
      <w:r w:rsidRPr="00735CBD">
        <w:rPr>
          <w:rFonts w:ascii="Times New Roman" w:hAnsi="Times New Roman"/>
          <w:sz w:val="24"/>
          <w:szCs w:val="24"/>
        </w:rPr>
        <w:t xml:space="preserve">zarządzanie przeszkodami w otoczeniu lotnisk oraz o inną działalność poza granicami lotnisk, każde państwo członkowskie może wyznaczyć różne organy i inne podmioty odpowiedzialne za monitorowanie, ocenę i łagodzenie </w:t>
      </w:r>
      <w:r w:rsidR="003F0C4A">
        <w:rPr>
          <w:rFonts w:ascii="Times New Roman" w:hAnsi="Times New Roman"/>
          <w:sz w:val="24"/>
          <w:szCs w:val="24"/>
        </w:rPr>
        <w:t>ryzyka. Celem rozporządzenia nr </w:t>
      </w:r>
      <w:r w:rsidRPr="00735CBD">
        <w:rPr>
          <w:rFonts w:ascii="Times New Roman" w:hAnsi="Times New Roman"/>
          <w:sz w:val="24"/>
          <w:szCs w:val="24"/>
        </w:rPr>
        <w:t>139/2014/UE nie jest zmiana aktualnego podziału zadań w ramach państw członkowskich. Jednakże w każdym państwie członkowskim należy zapewnić sprawną organizację kompetencji dotyczących zabezpieczenia otoczenia lotnisk, a także monitorowania i łagodzenia ryzyka powodowanego działalnością człowieka. Należy zatem zapewnić przyznanie organom, którym powierzono obowiązek zabezpieczenia otoczenia lotnisk, odpowiednich kompetencji do wypełniania swoich obowiązków.”</w:t>
      </w:r>
      <w:r w:rsidR="00BB1B49">
        <w:rPr>
          <w:rFonts w:ascii="Times New Roman" w:hAnsi="Times New Roman"/>
          <w:sz w:val="24"/>
          <w:szCs w:val="24"/>
        </w:rPr>
        <w:t>.</w:t>
      </w:r>
    </w:p>
    <w:p w14:paraId="306CDC83" w14:textId="77777777" w:rsidR="003250C8" w:rsidRPr="00735CBD" w:rsidRDefault="003250C8" w:rsidP="003F0C4A">
      <w:pPr>
        <w:tabs>
          <w:tab w:val="left" w:pos="0"/>
        </w:tabs>
        <w:suppressAutoHyphens/>
        <w:autoSpaceDN w:val="0"/>
        <w:spacing w:before="120" w:after="120" w:line="360" w:lineRule="auto"/>
        <w:jc w:val="both"/>
        <w:textAlignment w:val="baseline"/>
        <w:rPr>
          <w:rFonts w:ascii="Times New Roman" w:hAnsi="Times New Roman"/>
          <w:sz w:val="24"/>
          <w:szCs w:val="24"/>
          <w:lang w:eastAsia="en-US"/>
        </w:rPr>
      </w:pPr>
      <w:r w:rsidRPr="00735CBD">
        <w:rPr>
          <w:rFonts w:ascii="Times New Roman" w:hAnsi="Times New Roman"/>
          <w:sz w:val="24"/>
          <w:szCs w:val="24"/>
          <w:lang w:eastAsia="en-US"/>
        </w:rPr>
        <w:t xml:space="preserve">Zgodnie z aktualnym stanem prawnym w Polsce, odpowiedzialność za ochronę otoczenia lotniska przed zagrożeniami dla statków powietrznych spoczywa na Prezesie Urzędu, który uzgadnia miejscowe plany zagospodarowania przestrzennego gminy (dotychczasowy art. 21 ust. 2 pkt 28 ustawy), a nawet wydaje decyzje w sprawie usunięcia przeszkody, która nie jest obiektem budowlanym, a stanowi zagrożenie bezpieczeństwa ruchu lotniczego, w tym drzew i krzewów w rejonie podejść do lądowania (art. 82 ust. 1 pkt 7 ustawy). Odpowiedzialność taką ponoszą także władze lokalne, do zadań których należy kształtowanie lokalnej polityki przestrzennej. </w:t>
      </w:r>
    </w:p>
    <w:p w14:paraId="5B546ACD" w14:textId="48A5FA4C" w:rsidR="00766CD6" w:rsidRPr="00735CBD" w:rsidRDefault="003250C8" w:rsidP="003F0C4A">
      <w:pPr>
        <w:tabs>
          <w:tab w:val="left" w:pos="0"/>
        </w:tabs>
        <w:suppressAutoHyphens/>
        <w:autoSpaceDN w:val="0"/>
        <w:spacing w:before="120" w:after="120" w:line="360" w:lineRule="auto"/>
        <w:jc w:val="both"/>
        <w:textAlignment w:val="baseline"/>
        <w:rPr>
          <w:rFonts w:ascii="Times New Roman" w:hAnsi="Times New Roman"/>
          <w:sz w:val="24"/>
          <w:szCs w:val="24"/>
          <w:lang w:eastAsia="en-US"/>
        </w:rPr>
      </w:pPr>
      <w:r w:rsidRPr="00735CBD">
        <w:rPr>
          <w:rFonts w:ascii="Times New Roman" w:hAnsi="Times New Roman"/>
          <w:sz w:val="24"/>
          <w:szCs w:val="24"/>
          <w:lang w:eastAsia="en-US"/>
        </w:rPr>
        <w:t>W art. 87 ust. 1 wprowadzono ogólną normę określającą zakaz dotyczący obiektów zarówno naturalnych, jak i sztucznych, w tym obiektów budowlanych, które nie mogą być wyższe niż wysokości określone przez powierzchnie ograniczające przeszkody wyznaczane dla lotnisk. Obowiązek wyznaczenia takich powierzchni wynika bezpośrednio z rozporządzenia nr 139/2014/UE – zgodnie z ADR.OR.B.025 lit</w:t>
      </w:r>
      <w:r w:rsidR="005A6C32" w:rsidRPr="00735CBD">
        <w:rPr>
          <w:rFonts w:ascii="Times New Roman" w:hAnsi="Times New Roman"/>
          <w:sz w:val="24"/>
          <w:szCs w:val="24"/>
          <w:lang w:eastAsia="en-US"/>
        </w:rPr>
        <w:t>.</w:t>
      </w:r>
      <w:r w:rsidRPr="00735CBD">
        <w:rPr>
          <w:rFonts w:ascii="Times New Roman" w:hAnsi="Times New Roman"/>
          <w:sz w:val="24"/>
          <w:szCs w:val="24"/>
          <w:lang w:eastAsia="en-US"/>
        </w:rPr>
        <w:t xml:space="preserve"> a pkt 1 </w:t>
      </w:r>
      <w:proofErr w:type="spellStart"/>
      <w:r w:rsidRPr="00735CBD">
        <w:rPr>
          <w:rFonts w:ascii="Times New Roman" w:hAnsi="Times New Roman"/>
          <w:sz w:val="24"/>
          <w:szCs w:val="24"/>
          <w:lang w:eastAsia="en-US"/>
        </w:rPr>
        <w:t>ppkt</w:t>
      </w:r>
      <w:proofErr w:type="spellEnd"/>
      <w:r w:rsidRPr="00735CBD">
        <w:rPr>
          <w:rFonts w:ascii="Times New Roman" w:hAnsi="Times New Roman"/>
          <w:sz w:val="24"/>
          <w:szCs w:val="24"/>
          <w:lang w:eastAsia="en-US"/>
        </w:rPr>
        <w:t xml:space="preserve"> II zarządzający</w:t>
      </w:r>
      <w:r w:rsidR="003F0C4A">
        <w:rPr>
          <w:rFonts w:ascii="Times New Roman" w:hAnsi="Times New Roman"/>
          <w:sz w:val="24"/>
          <w:szCs w:val="24"/>
          <w:lang w:eastAsia="en-US"/>
        </w:rPr>
        <w:t xml:space="preserve"> lotniskiem musi wykazać, że m.</w:t>
      </w:r>
      <w:r w:rsidRPr="00735CBD">
        <w:rPr>
          <w:rFonts w:ascii="Times New Roman" w:hAnsi="Times New Roman"/>
          <w:sz w:val="24"/>
          <w:szCs w:val="24"/>
          <w:lang w:eastAsia="en-US"/>
        </w:rPr>
        <w:t>in. powierzchnia ograniczająca przeszkody nie pos</w:t>
      </w:r>
      <w:r w:rsidR="00BB1B49">
        <w:rPr>
          <w:rFonts w:ascii="Times New Roman" w:hAnsi="Times New Roman"/>
          <w:sz w:val="24"/>
          <w:szCs w:val="24"/>
          <w:lang w:eastAsia="en-US"/>
        </w:rPr>
        <w:t>i</w:t>
      </w:r>
      <w:r w:rsidRPr="00735CBD">
        <w:rPr>
          <w:rFonts w:ascii="Times New Roman" w:hAnsi="Times New Roman"/>
          <w:sz w:val="24"/>
          <w:szCs w:val="24"/>
          <w:lang w:eastAsia="en-US"/>
        </w:rPr>
        <w:t xml:space="preserve">ada cech lub właściwości, które stwarzałyby zagrożenie dla operacji. Powierzchnie takie będą wyznaczane zgodnie z wymaganiami, które zostaną określone w rozporządzeniu wydawanym na podstawie art. 92 ust. 2. Przepis wprowadza także wyjątek, zgodnie z którym obiekty będą mogły w określonych okolicznościach być wyższe niż omawiane powierzchnie. Sytuacje takie zostały opisane </w:t>
      </w:r>
      <w:r w:rsidRPr="00735CBD">
        <w:rPr>
          <w:rFonts w:ascii="Times New Roman" w:hAnsi="Times New Roman"/>
          <w:sz w:val="24"/>
          <w:szCs w:val="24"/>
          <w:lang w:eastAsia="en-US"/>
        </w:rPr>
        <w:lastRenderedPageBreak/>
        <w:t xml:space="preserve">w art. 87 ust. </w:t>
      </w:r>
      <w:r w:rsidR="00766CD6" w:rsidRPr="00735CBD">
        <w:rPr>
          <w:rFonts w:ascii="Times New Roman" w:hAnsi="Times New Roman"/>
          <w:sz w:val="24"/>
          <w:szCs w:val="24"/>
          <w:lang w:eastAsia="en-US"/>
        </w:rPr>
        <w:t xml:space="preserve">3 </w:t>
      </w:r>
      <w:r w:rsidRPr="00735CBD">
        <w:rPr>
          <w:rFonts w:ascii="Times New Roman" w:hAnsi="Times New Roman"/>
          <w:sz w:val="24"/>
          <w:szCs w:val="24"/>
          <w:lang w:eastAsia="en-US"/>
        </w:rPr>
        <w:t xml:space="preserve">i </w:t>
      </w:r>
      <w:r w:rsidR="00766CD6" w:rsidRPr="00735CBD">
        <w:rPr>
          <w:rFonts w:ascii="Times New Roman" w:hAnsi="Times New Roman"/>
          <w:sz w:val="24"/>
          <w:szCs w:val="24"/>
          <w:lang w:eastAsia="en-US"/>
        </w:rPr>
        <w:t>4</w:t>
      </w:r>
      <w:r w:rsidRPr="00735CBD">
        <w:rPr>
          <w:rFonts w:ascii="Times New Roman" w:hAnsi="Times New Roman"/>
          <w:sz w:val="24"/>
          <w:szCs w:val="24"/>
          <w:lang w:eastAsia="en-US"/>
        </w:rPr>
        <w:t xml:space="preserve">. Art. 87 ust. 2 doprecyzowuje kwestię obliczania wysokości obiektów. </w:t>
      </w:r>
      <w:r w:rsidR="00766CD6" w:rsidRPr="00735CBD">
        <w:rPr>
          <w:rFonts w:ascii="Times New Roman" w:hAnsi="Times New Roman"/>
          <w:sz w:val="24"/>
          <w:szCs w:val="24"/>
          <w:lang w:eastAsia="en-US"/>
        </w:rPr>
        <w:t xml:space="preserve">Art. 87 ust. 3 i 4 stanowią wyjątki od ogólnej </w:t>
      </w:r>
      <w:r w:rsidR="00BB1B49">
        <w:rPr>
          <w:rFonts w:ascii="Times New Roman" w:hAnsi="Times New Roman"/>
          <w:sz w:val="24"/>
          <w:szCs w:val="24"/>
          <w:lang w:eastAsia="en-US"/>
        </w:rPr>
        <w:t>normy określonej w art. 87 ust. </w:t>
      </w:r>
      <w:r w:rsidR="00766CD6" w:rsidRPr="00735CBD">
        <w:rPr>
          <w:rFonts w:ascii="Times New Roman" w:hAnsi="Times New Roman"/>
          <w:sz w:val="24"/>
          <w:szCs w:val="24"/>
          <w:lang w:eastAsia="en-US"/>
        </w:rPr>
        <w:t xml:space="preserve">1. </w:t>
      </w:r>
      <w:r w:rsidR="0013183F" w:rsidRPr="00735CBD">
        <w:rPr>
          <w:rFonts w:ascii="Times New Roman" w:hAnsi="Times New Roman"/>
          <w:sz w:val="24"/>
          <w:szCs w:val="24"/>
          <w:lang w:eastAsia="en-US"/>
        </w:rPr>
        <w:t>Przepis u</w:t>
      </w:r>
      <w:r w:rsidR="00766CD6" w:rsidRPr="00735CBD">
        <w:rPr>
          <w:rFonts w:ascii="Times New Roman" w:hAnsi="Times New Roman"/>
          <w:sz w:val="24"/>
          <w:szCs w:val="24"/>
          <w:lang w:eastAsia="en-US"/>
        </w:rPr>
        <w:t>st. 3 daje Prezesowi Urzędu</w:t>
      </w:r>
      <w:r w:rsidR="00403153" w:rsidRPr="00735CBD">
        <w:rPr>
          <w:rFonts w:ascii="Times New Roman" w:hAnsi="Times New Roman"/>
          <w:sz w:val="24"/>
          <w:szCs w:val="24"/>
          <w:lang w:eastAsia="en-US"/>
        </w:rPr>
        <w:t>,</w:t>
      </w:r>
      <w:r w:rsidR="00403153" w:rsidRPr="00735CBD">
        <w:rPr>
          <w:rFonts w:ascii="Times New Roman" w:hAnsi="Times New Roman"/>
          <w:sz w:val="24"/>
          <w:szCs w:val="24"/>
        </w:rPr>
        <w:t xml:space="preserve"> </w:t>
      </w:r>
      <w:r w:rsidR="00403153" w:rsidRPr="00735CBD">
        <w:rPr>
          <w:rFonts w:ascii="Times New Roman" w:hAnsi="Times New Roman"/>
          <w:sz w:val="24"/>
          <w:szCs w:val="24"/>
          <w:lang w:eastAsia="en-US"/>
        </w:rPr>
        <w:t>Ministrowi Obrony Narodowej oraz ministrowi właściwemu do spraw wewnętrznych</w:t>
      </w:r>
      <w:r w:rsidR="00766CD6" w:rsidRPr="00735CBD">
        <w:rPr>
          <w:rFonts w:ascii="Times New Roman" w:hAnsi="Times New Roman"/>
          <w:sz w:val="24"/>
          <w:szCs w:val="24"/>
          <w:lang w:eastAsia="en-US"/>
        </w:rPr>
        <w:t xml:space="preserve"> możliwość udzielenia zgody, w drodze decyzji administracyjnej, na powstanie nowego obiektu stałego o charakterze trwałym, który przekraczał będzie powierzchnie ograniczające przeszkody</w:t>
      </w:r>
      <w:r w:rsidR="00BB1B49">
        <w:rPr>
          <w:rFonts w:ascii="Times New Roman" w:hAnsi="Times New Roman"/>
          <w:sz w:val="24"/>
          <w:szCs w:val="24"/>
          <w:lang w:eastAsia="en-US"/>
        </w:rPr>
        <w:t>,</w:t>
      </w:r>
      <w:r w:rsidR="00766CD6" w:rsidRPr="00735CBD">
        <w:rPr>
          <w:rFonts w:ascii="Times New Roman" w:hAnsi="Times New Roman"/>
          <w:sz w:val="24"/>
          <w:szCs w:val="24"/>
          <w:lang w:eastAsia="en-US"/>
        </w:rPr>
        <w:t xml:space="preserve"> tj. będzie przeszkodą lotniczą. Warunki wydania takiej zgody regulowane będą przez akt wykonawczy wydawany na podstawie art. 92 ust. 2. </w:t>
      </w:r>
      <w:r w:rsidR="0013183F" w:rsidRPr="00735CBD">
        <w:rPr>
          <w:rFonts w:ascii="Times New Roman" w:hAnsi="Times New Roman"/>
          <w:sz w:val="24"/>
          <w:szCs w:val="24"/>
          <w:lang w:eastAsia="en-US"/>
        </w:rPr>
        <w:t>Przepis a</w:t>
      </w:r>
      <w:r w:rsidR="00766CD6" w:rsidRPr="00735CBD">
        <w:rPr>
          <w:rFonts w:ascii="Times New Roman" w:hAnsi="Times New Roman"/>
          <w:sz w:val="24"/>
          <w:szCs w:val="24"/>
          <w:lang w:eastAsia="en-US"/>
        </w:rPr>
        <w:t>rt. 87 ust. 4 przewiduje zaś, że obiekt tymczasowy albo ruchomy może przebić powierzchnie ograniczające przeszkody, o ile zostaną spełnione warunki</w:t>
      </w:r>
      <w:r w:rsidR="0013183F" w:rsidRPr="00735CBD">
        <w:rPr>
          <w:rFonts w:ascii="Times New Roman" w:hAnsi="Times New Roman"/>
          <w:sz w:val="24"/>
          <w:szCs w:val="24"/>
          <w:lang w:eastAsia="en-US"/>
        </w:rPr>
        <w:t>,</w:t>
      </w:r>
      <w:r w:rsidR="00766CD6" w:rsidRPr="00735CBD">
        <w:rPr>
          <w:rFonts w:ascii="Times New Roman" w:hAnsi="Times New Roman"/>
          <w:sz w:val="24"/>
          <w:szCs w:val="24"/>
          <w:lang w:eastAsia="en-US"/>
        </w:rPr>
        <w:t xml:space="preserve"> które określone będą w akcie wykonawczym wydawanym na podstawie art. 92 ust. 2</w:t>
      </w:r>
      <w:r w:rsidR="00BB1B49">
        <w:rPr>
          <w:rFonts w:ascii="Times New Roman" w:hAnsi="Times New Roman"/>
          <w:sz w:val="24"/>
          <w:szCs w:val="24"/>
          <w:lang w:eastAsia="en-US"/>
        </w:rPr>
        <w:t>,</w:t>
      </w:r>
      <w:r w:rsidR="00766CD6" w:rsidRPr="00735CBD">
        <w:rPr>
          <w:rFonts w:ascii="Times New Roman" w:hAnsi="Times New Roman"/>
          <w:sz w:val="24"/>
          <w:szCs w:val="24"/>
          <w:lang w:eastAsia="en-US"/>
        </w:rPr>
        <w:t xml:space="preserve"> oraz lokalizacj</w:t>
      </w:r>
      <w:r w:rsidR="00BB1B49">
        <w:rPr>
          <w:rFonts w:ascii="Times New Roman" w:hAnsi="Times New Roman"/>
          <w:sz w:val="24"/>
          <w:szCs w:val="24"/>
          <w:lang w:eastAsia="en-US"/>
        </w:rPr>
        <w:t>a obiektu zostanie uzgodniona z </w:t>
      </w:r>
      <w:r w:rsidR="00766CD6" w:rsidRPr="00735CBD">
        <w:rPr>
          <w:rFonts w:ascii="Times New Roman" w:hAnsi="Times New Roman"/>
          <w:sz w:val="24"/>
          <w:szCs w:val="24"/>
          <w:lang w:eastAsia="en-US"/>
        </w:rPr>
        <w:t>zarządzającym lotniskiem</w:t>
      </w:r>
      <w:r w:rsidR="00BB1B49">
        <w:rPr>
          <w:rFonts w:ascii="Times New Roman" w:hAnsi="Times New Roman"/>
          <w:sz w:val="24"/>
          <w:szCs w:val="24"/>
          <w:lang w:eastAsia="en-US"/>
        </w:rPr>
        <w:t xml:space="preserve"> i ew. </w:t>
      </w:r>
      <w:r w:rsidR="00E26962" w:rsidRPr="00735CBD">
        <w:rPr>
          <w:rFonts w:ascii="Times New Roman" w:hAnsi="Times New Roman"/>
          <w:sz w:val="24"/>
          <w:szCs w:val="24"/>
          <w:lang w:eastAsia="en-US"/>
        </w:rPr>
        <w:t>instytucją zapewniającą służbę ruchu lotniczego</w:t>
      </w:r>
      <w:r w:rsidR="00766CD6" w:rsidRPr="00735CBD">
        <w:rPr>
          <w:rFonts w:ascii="Times New Roman" w:hAnsi="Times New Roman"/>
          <w:sz w:val="24"/>
          <w:szCs w:val="24"/>
          <w:lang w:eastAsia="en-US"/>
        </w:rPr>
        <w:t xml:space="preserve">. </w:t>
      </w:r>
      <w:r w:rsidR="009A4C7A" w:rsidRPr="00735CBD">
        <w:rPr>
          <w:rFonts w:ascii="Times New Roman" w:hAnsi="Times New Roman"/>
          <w:sz w:val="24"/>
          <w:szCs w:val="24"/>
          <w:lang w:eastAsia="en-US"/>
        </w:rPr>
        <w:t xml:space="preserve">Przepis ma </w:t>
      </w:r>
      <w:r w:rsidR="005A6C32" w:rsidRPr="00735CBD">
        <w:rPr>
          <w:rFonts w:ascii="Times New Roman" w:hAnsi="Times New Roman"/>
          <w:sz w:val="24"/>
          <w:szCs w:val="24"/>
          <w:lang w:eastAsia="en-US"/>
        </w:rPr>
        <w:t>–</w:t>
      </w:r>
      <w:r w:rsidR="009A4C7A" w:rsidRPr="00735CBD">
        <w:rPr>
          <w:rFonts w:ascii="Times New Roman" w:hAnsi="Times New Roman"/>
          <w:sz w:val="24"/>
          <w:szCs w:val="24"/>
          <w:lang w:eastAsia="en-US"/>
        </w:rPr>
        <w:t xml:space="preserve"> co do zasady </w:t>
      </w:r>
      <w:r w:rsidR="005A6C32" w:rsidRPr="00735CBD">
        <w:rPr>
          <w:rFonts w:ascii="Times New Roman" w:hAnsi="Times New Roman"/>
          <w:sz w:val="24"/>
          <w:szCs w:val="24"/>
          <w:lang w:eastAsia="en-US"/>
        </w:rPr>
        <w:t>–</w:t>
      </w:r>
      <w:r w:rsidR="009A4C7A" w:rsidRPr="00735CBD">
        <w:rPr>
          <w:rFonts w:ascii="Times New Roman" w:hAnsi="Times New Roman"/>
          <w:sz w:val="24"/>
          <w:szCs w:val="24"/>
          <w:lang w:eastAsia="en-US"/>
        </w:rPr>
        <w:t xml:space="preserve"> na celu umożliwienie prowadzenia robót budowlanych na obszarze powierzchni ograniczających przeszkody</w:t>
      </w:r>
      <w:r w:rsidR="00BB1B49">
        <w:rPr>
          <w:rFonts w:ascii="Times New Roman" w:hAnsi="Times New Roman"/>
          <w:sz w:val="24"/>
          <w:szCs w:val="24"/>
          <w:lang w:eastAsia="en-US"/>
        </w:rPr>
        <w:t>,</w:t>
      </w:r>
      <w:r w:rsidR="009A4C7A" w:rsidRPr="00735CBD">
        <w:rPr>
          <w:rFonts w:ascii="Times New Roman" w:hAnsi="Times New Roman"/>
          <w:sz w:val="24"/>
          <w:szCs w:val="24"/>
          <w:lang w:eastAsia="en-US"/>
        </w:rPr>
        <w:t xml:space="preserve"> tj. postawienie np. dźwigu budowlanego służącego do wzniesienia obiektu, który sam w sobie nie będzie przekraczał powierzchni ograniczających przeszkody. W związku z faktem, że to zarządzający lotniskiem (zgodnie z art. 68 ust. 2 pkt 2 ustawy – Prawo lotnicze) odpowiada za eksploatację lotniska w sposób zapewniający bezpieczeństwo lotów</w:t>
      </w:r>
      <w:r w:rsidR="00BB1B49">
        <w:rPr>
          <w:rFonts w:ascii="Times New Roman" w:hAnsi="Times New Roman"/>
          <w:sz w:val="24"/>
          <w:szCs w:val="24"/>
          <w:lang w:eastAsia="en-US"/>
        </w:rPr>
        <w:t>,</w:t>
      </w:r>
      <w:r w:rsidR="009A4C7A" w:rsidRPr="00735CBD">
        <w:rPr>
          <w:rFonts w:ascii="Times New Roman" w:hAnsi="Times New Roman"/>
          <w:sz w:val="24"/>
          <w:szCs w:val="24"/>
          <w:lang w:eastAsia="en-US"/>
        </w:rPr>
        <w:t xml:space="preserve"> zaproponowano, </w:t>
      </w:r>
      <w:r w:rsidR="00E26962" w:rsidRPr="00735CBD">
        <w:rPr>
          <w:rFonts w:ascii="Times New Roman" w:hAnsi="Times New Roman"/>
          <w:sz w:val="24"/>
          <w:szCs w:val="24"/>
          <w:lang w:eastAsia="en-US"/>
        </w:rPr>
        <w:t>aby</w:t>
      </w:r>
      <w:r w:rsidR="009A4C7A" w:rsidRPr="00735CBD">
        <w:rPr>
          <w:rFonts w:ascii="Times New Roman" w:hAnsi="Times New Roman"/>
          <w:sz w:val="24"/>
          <w:szCs w:val="24"/>
          <w:lang w:eastAsia="en-US"/>
        </w:rPr>
        <w:t xml:space="preserve"> obiekt stały o charakterze czasowym lub obiekt ruchomy będzie mógł przekroczyć powierzchnię ograniczającą przeszkody </w:t>
      </w:r>
      <w:r w:rsidR="008D01E7" w:rsidRPr="00735CBD">
        <w:rPr>
          <w:rFonts w:ascii="Times New Roman" w:hAnsi="Times New Roman"/>
          <w:sz w:val="24"/>
          <w:szCs w:val="24"/>
          <w:lang w:eastAsia="en-US"/>
        </w:rPr>
        <w:t xml:space="preserve">m.in. </w:t>
      </w:r>
      <w:r w:rsidR="009A4C7A" w:rsidRPr="00735CBD">
        <w:rPr>
          <w:rFonts w:ascii="Times New Roman" w:hAnsi="Times New Roman"/>
          <w:sz w:val="24"/>
          <w:szCs w:val="24"/>
          <w:lang w:eastAsia="en-US"/>
        </w:rPr>
        <w:t>dopiero po uzgodnieniu z zarządzającym lotniskiem. Rozwiązanie takie, ze względu na czasowy charakter przekroczenia powierzchni ograniczającej przeszkody, powinno być szybsze od postępowania prowadzonego zgodnie z Kodeksem postępowania administracyjnego.</w:t>
      </w:r>
      <w:r w:rsidR="00E26962" w:rsidRPr="00735CBD">
        <w:rPr>
          <w:rFonts w:ascii="Times New Roman" w:hAnsi="Times New Roman"/>
          <w:sz w:val="24"/>
          <w:szCs w:val="24"/>
          <w:lang w:eastAsia="en-US"/>
        </w:rPr>
        <w:t xml:space="preserve"> Z praktyki wynika, że dźwigi budowlane/dźwigi samochodowe ustawiane są tylko na kilka</w:t>
      </w:r>
      <w:r w:rsidR="003F0C4A">
        <w:rPr>
          <w:rFonts w:ascii="Times New Roman" w:hAnsi="Times New Roman"/>
          <w:sz w:val="24"/>
          <w:szCs w:val="24"/>
          <w:lang w:eastAsia="en-US"/>
        </w:rPr>
        <w:noBreakHyphen/>
      </w:r>
      <w:r w:rsidR="00A22D35" w:rsidRPr="00735CBD">
        <w:rPr>
          <w:rFonts w:ascii="Times New Roman" w:hAnsi="Times New Roman"/>
          <w:sz w:val="24"/>
          <w:szCs w:val="24"/>
          <w:lang w:eastAsia="en-US"/>
        </w:rPr>
        <w:t>kilkanaście</w:t>
      </w:r>
      <w:r w:rsidR="00E26962" w:rsidRPr="00735CBD">
        <w:rPr>
          <w:rFonts w:ascii="Times New Roman" w:hAnsi="Times New Roman"/>
          <w:sz w:val="24"/>
          <w:szCs w:val="24"/>
          <w:lang w:eastAsia="en-US"/>
        </w:rPr>
        <w:t xml:space="preserve"> dni, a tym samym procedura wydawania formalnej zgody trwałaby dłużej niż czas</w:t>
      </w:r>
      <w:r w:rsidR="0013183F" w:rsidRPr="00735CBD">
        <w:rPr>
          <w:rFonts w:ascii="Times New Roman" w:hAnsi="Times New Roman"/>
          <w:sz w:val="24"/>
          <w:szCs w:val="24"/>
          <w:lang w:eastAsia="en-US"/>
        </w:rPr>
        <w:t>,</w:t>
      </w:r>
      <w:r w:rsidR="00E26962" w:rsidRPr="00735CBD">
        <w:rPr>
          <w:rFonts w:ascii="Times New Roman" w:hAnsi="Times New Roman"/>
          <w:sz w:val="24"/>
          <w:szCs w:val="24"/>
          <w:lang w:eastAsia="en-US"/>
        </w:rPr>
        <w:t xml:space="preserve"> w jakim obiekt przebijałby powierzchnie ograniczające przeszkody.</w:t>
      </w:r>
    </w:p>
    <w:p w14:paraId="509212D0" w14:textId="228017C5" w:rsidR="003250C8" w:rsidRPr="00735CBD" w:rsidRDefault="00766CD6" w:rsidP="003F0C4A">
      <w:pPr>
        <w:tabs>
          <w:tab w:val="left" w:pos="0"/>
        </w:tabs>
        <w:suppressAutoHyphens/>
        <w:autoSpaceDN w:val="0"/>
        <w:spacing w:before="120" w:after="120" w:line="360" w:lineRule="auto"/>
        <w:jc w:val="both"/>
        <w:textAlignment w:val="baseline"/>
        <w:rPr>
          <w:rFonts w:ascii="Times New Roman" w:hAnsi="Times New Roman"/>
          <w:b/>
          <w:sz w:val="24"/>
          <w:szCs w:val="24"/>
          <w:lang w:eastAsia="en-US"/>
        </w:rPr>
      </w:pPr>
      <w:r w:rsidRPr="00735CBD">
        <w:rPr>
          <w:rFonts w:ascii="Times New Roman" w:hAnsi="Times New Roman"/>
          <w:sz w:val="24"/>
          <w:szCs w:val="24"/>
          <w:lang w:eastAsia="en-US"/>
        </w:rPr>
        <w:t>Po art. 87 dodaje się art. 87</w:t>
      </w:r>
      <w:r w:rsidR="005A6C32" w:rsidRPr="00735CBD">
        <w:rPr>
          <w:rFonts w:ascii="Times New Roman" w:hAnsi="Times New Roman"/>
          <w:sz w:val="24"/>
          <w:szCs w:val="24"/>
          <w:vertAlign w:val="superscript"/>
          <w:lang w:eastAsia="en-US"/>
        </w:rPr>
        <w:t>1</w:t>
      </w:r>
      <w:r w:rsidR="005A6C32" w:rsidRPr="00735CBD">
        <w:rPr>
          <w:rFonts w:ascii="Times New Roman" w:hAnsi="Times New Roman"/>
          <w:sz w:val="24"/>
          <w:szCs w:val="24"/>
          <w:lang w:eastAsia="en-US"/>
        </w:rPr>
        <w:t>–</w:t>
      </w:r>
      <w:r w:rsidRPr="00735CBD">
        <w:rPr>
          <w:rFonts w:ascii="Times New Roman" w:hAnsi="Times New Roman"/>
          <w:sz w:val="24"/>
          <w:szCs w:val="24"/>
          <w:lang w:eastAsia="en-US"/>
        </w:rPr>
        <w:t>87</w:t>
      </w:r>
      <w:r w:rsidRPr="00735CBD">
        <w:rPr>
          <w:rFonts w:ascii="Times New Roman" w:hAnsi="Times New Roman"/>
          <w:sz w:val="24"/>
          <w:szCs w:val="24"/>
          <w:vertAlign w:val="superscript"/>
          <w:lang w:eastAsia="en-US"/>
        </w:rPr>
        <w:t>8</w:t>
      </w:r>
      <w:r w:rsidRPr="00735CBD">
        <w:rPr>
          <w:rFonts w:ascii="Times New Roman" w:hAnsi="Times New Roman"/>
          <w:sz w:val="24"/>
          <w:szCs w:val="24"/>
          <w:lang w:eastAsia="en-US"/>
        </w:rPr>
        <w:t>.</w:t>
      </w:r>
    </w:p>
    <w:p w14:paraId="0EE89553" w14:textId="1539C0CC" w:rsidR="003250C8" w:rsidRPr="00735CBD" w:rsidRDefault="003250C8" w:rsidP="003F0C4A">
      <w:pPr>
        <w:tabs>
          <w:tab w:val="left" w:pos="0"/>
        </w:tabs>
        <w:suppressAutoHyphens/>
        <w:autoSpaceDN w:val="0"/>
        <w:spacing w:before="120" w:after="120" w:line="360" w:lineRule="auto"/>
        <w:jc w:val="both"/>
        <w:textAlignment w:val="baseline"/>
        <w:rPr>
          <w:rFonts w:ascii="Times New Roman" w:hAnsi="Times New Roman"/>
          <w:sz w:val="24"/>
          <w:szCs w:val="24"/>
          <w:lang w:eastAsia="en-US"/>
        </w:rPr>
      </w:pPr>
      <w:r w:rsidRPr="00735CBD">
        <w:rPr>
          <w:rFonts w:ascii="Times New Roman" w:hAnsi="Times New Roman"/>
          <w:sz w:val="24"/>
          <w:szCs w:val="24"/>
          <w:lang w:eastAsia="en-US"/>
        </w:rPr>
        <w:t>Art. 87</w:t>
      </w:r>
      <w:r w:rsidR="00766CD6" w:rsidRPr="00735CBD">
        <w:rPr>
          <w:rFonts w:ascii="Times New Roman" w:hAnsi="Times New Roman"/>
          <w:sz w:val="24"/>
          <w:szCs w:val="24"/>
          <w:vertAlign w:val="superscript"/>
          <w:lang w:eastAsia="en-US"/>
        </w:rPr>
        <w:t>1</w:t>
      </w:r>
      <w:r w:rsidRPr="00735CBD">
        <w:rPr>
          <w:rFonts w:ascii="Times New Roman" w:hAnsi="Times New Roman"/>
          <w:sz w:val="24"/>
          <w:szCs w:val="24"/>
          <w:lang w:eastAsia="en-US"/>
        </w:rPr>
        <w:t xml:space="preserve"> ust. </w:t>
      </w:r>
      <w:r w:rsidR="00766CD6" w:rsidRPr="00735CBD">
        <w:rPr>
          <w:rFonts w:ascii="Times New Roman" w:hAnsi="Times New Roman"/>
          <w:sz w:val="24"/>
          <w:szCs w:val="24"/>
          <w:lang w:eastAsia="en-US"/>
        </w:rPr>
        <w:t xml:space="preserve">1 </w:t>
      </w:r>
      <w:r w:rsidRPr="00735CBD">
        <w:rPr>
          <w:rFonts w:ascii="Times New Roman" w:hAnsi="Times New Roman"/>
          <w:sz w:val="24"/>
          <w:szCs w:val="24"/>
          <w:lang w:eastAsia="en-US"/>
        </w:rPr>
        <w:t>zawiera definicję przeszkody lotniczej. Został on opracowan</w:t>
      </w:r>
      <w:r w:rsidR="00BB1B49">
        <w:rPr>
          <w:rFonts w:ascii="Times New Roman" w:hAnsi="Times New Roman"/>
          <w:sz w:val="24"/>
          <w:szCs w:val="24"/>
          <w:lang w:eastAsia="en-US"/>
        </w:rPr>
        <w:t>y</w:t>
      </w:r>
      <w:r w:rsidRPr="00735CBD">
        <w:rPr>
          <w:rFonts w:ascii="Times New Roman" w:hAnsi="Times New Roman"/>
          <w:sz w:val="24"/>
          <w:szCs w:val="24"/>
          <w:lang w:eastAsia="en-US"/>
        </w:rPr>
        <w:t xml:space="preserve"> na podstawie obecnie obowiązującego rozporządzenia z delegacji ustawowej art. 92 pkt 5, a także wymagań rozporządzenia 139/2014/UE. Jako przeszkody lotnicze przede wszystkim traktuje się obiekty wyższe niż określone przez powierzchnie ograniczające przeszkody, które są wyznaczane na podstawie przepisów rozporządzenia. W celu zapewnienia bezpieczeństwa ruchu lotniczego proponu</w:t>
      </w:r>
      <w:r w:rsidR="003F0C4A">
        <w:rPr>
          <w:rFonts w:ascii="Times New Roman" w:hAnsi="Times New Roman"/>
          <w:sz w:val="24"/>
          <w:szCs w:val="24"/>
          <w:lang w:eastAsia="en-US"/>
        </w:rPr>
        <w:t xml:space="preserve">je się pozostawienie, zgodnie </w:t>
      </w:r>
      <w:r w:rsidR="003F0C4A">
        <w:rPr>
          <w:rFonts w:ascii="Times New Roman" w:hAnsi="Times New Roman"/>
          <w:sz w:val="24"/>
          <w:szCs w:val="24"/>
          <w:lang w:eastAsia="en-US"/>
        </w:rPr>
        <w:lastRenderedPageBreak/>
        <w:t>z </w:t>
      </w:r>
      <w:r w:rsidRPr="00735CBD">
        <w:rPr>
          <w:rFonts w:ascii="Times New Roman" w:hAnsi="Times New Roman"/>
          <w:sz w:val="24"/>
          <w:szCs w:val="24"/>
          <w:lang w:eastAsia="en-US"/>
        </w:rPr>
        <w:t>dotychczasowymi wymaganiami, konieczności oznakowywania i uznawania za przeszkody lotnicze także wszystkich obiektów o w</w:t>
      </w:r>
      <w:r w:rsidR="003F0C4A">
        <w:rPr>
          <w:rFonts w:ascii="Times New Roman" w:hAnsi="Times New Roman"/>
          <w:sz w:val="24"/>
          <w:szCs w:val="24"/>
          <w:lang w:eastAsia="en-US"/>
        </w:rPr>
        <w:t>ysokościach od 100 m n.p.t. W </w:t>
      </w:r>
      <w:r w:rsidRPr="00735CBD">
        <w:rPr>
          <w:rFonts w:ascii="Times New Roman" w:hAnsi="Times New Roman"/>
          <w:sz w:val="24"/>
          <w:szCs w:val="24"/>
          <w:lang w:eastAsia="en-US"/>
        </w:rPr>
        <w:t>przypadku przyjęcia wynikającej z Załącznika 14 ICAO tom I pkt 4.3.2 wysokości granicznej 150 m, dopuszczalna wysokość nieoznakowanych i niezgłoszonych obiektów byłaby równa dopuszczalnej minimalnej wysokości lotów VFR (150 m n.p.t.). Inne kraje (zgodnie z informacjami z AIP) również kwalifikują jako przeszkody lotnicze obiekty od 100 m. W pkt 3 proponuje się także dodanie nowego rodzaju przeszkód lotniczych, tj. wszelkich stałych obiektów występujących w pasie drogi startowej. Podobnie jak inne przeszkody będą one podlegały zgłoszeniu i ewentualnemu oznakowaniu. Potrzeba ta wynika między innymi z wymagań Załącznika 15 ICAO rozdział 10, który nakazuje zbierać informacje dot. takich obiektów dla realizacji elektronicznej bazy przeszkód lotniczych (</w:t>
      </w:r>
      <w:proofErr w:type="spellStart"/>
      <w:r w:rsidRPr="00735CBD">
        <w:rPr>
          <w:rFonts w:ascii="Times New Roman" w:hAnsi="Times New Roman"/>
          <w:sz w:val="24"/>
          <w:szCs w:val="24"/>
          <w:lang w:eastAsia="en-US"/>
        </w:rPr>
        <w:t>eTOD</w:t>
      </w:r>
      <w:proofErr w:type="spellEnd"/>
      <w:r w:rsidRPr="00735CBD">
        <w:rPr>
          <w:rFonts w:ascii="Times New Roman" w:hAnsi="Times New Roman"/>
          <w:sz w:val="24"/>
          <w:szCs w:val="24"/>
          <w:lang w:eastAsia="en-US"/>
        </w:rPr>
        <w:t xml:space="preserve"> strefa 2a). W ust. </w:t>
      </w:r>
      <w:r w:rsidR="00B966AA" w:rsidRPr="00735CBD">
        <w:rPr>
          <w:rFonts w:ascii="Times New Roman" w:hAnsi="Times New Roman"/>
          <w:sz w:val="24"/>
          <w:szCs w:val="24"/>
          <w:lang w:eastAsia="en-US"/>
        </w:rPr>
        <w:t xml:space="preserve">1 </w:t>
      </w:r>
      <w:r w:rsidRPr="00735CBD">
        <w:rPr>
          <w:rFonts w:ascii="Times New Roman" w:hAnsi="Times New Roman"/>
          <w:sz w:val="24"/>
          <w:szCs w:val="24"/>
          <w:lang w:eastAsia="en-US"/>
        </w:rPr>
        <w:t>pkt 4 wskazano również, że każdy obiekt uznany przez Prezesa Urzędu za potencjalne zagrożenie dla ruchu statków powietrznych również będzie przeszkodą lotniczą (w związku z tym do takiego obiektu automatycznie będą miały zastosowanie przepisy dot. np. oznakowania). Art. 87</w:t>
      </w:r>
      <w:r w:rsidR="00766CD6" w:rsidRPr="00735CBD">
        <w:rPr>
          <w:rFonts w:ascii="Times New Roman" w:hAnsi="Times New Roman"/>
          <w:sz w:val="24"/>
          <w:szCs w:val="24"/>
          <w:vertAlign w:val="superscript"/>
          <w:lang w:eastAsia="en-US"/>
        </w:rPr>
        <w:t>1</w:t>
      </w:r>
      <w:r w:rsidRPr="00735CBD">
        <w:rPr>
          <w:rFonts w:ascii="Times New Roman" w:hAnsi="Times New Roman"/>
          <w:sz w:val="24"/>
          <w:szCs w:val="24"/>
          <w:lang w:eastAsia="en-US"/>
        </w:rPr>
        <w:t xml:space="preserve"> ust. </w:t>
      </w:r>
      <w:r w:rsidR="00766CD6" w:rsidRPr="00735CBD">
        <w:rPr>
          <w:rFonts w:ascii="Times New Roman" w:hAnsi="Times New Roman"/>
          <w:sz w:val="24"/>
          <w:szCs w:val="24"/>
          <w:lang w:eastAsia="en-US"/>
        </w:rPr>
        <w:t xml:space="preserve">2 </w:t>
      </w:r>
      <w:r w:rsidRPr="00735CBD">
        <w:rPr>
          <w:rFonts w:ascii="Times New Roman" w:hAnsi="Times New Roman"/>
          <w:sz w:val="24"/>
          <w:szCs w:val="24"/>
          <w:lang w:eastAsia="en-US"/>
        </w:rPr>
        <w:t>daje Prezesowi Urzędu</w:t>
      </w:r>
      <w:r w:rsidR="003B3FA4" w:rsidRPr="00735CBD">
        <w:rPr>
          <w:rFonts w:ascii="Times New Roman" w:hAnsi="Times New Roman"/>
          <w:sz w:val="24"/>
          <w:szCs w:val="24"/>
          <w:lang w:eastAsia="en-US"/>
        </w:rPr>
        <w:t>,</w:t>
      </w:r>
      <w:r w:rsidR="003B3FA4" w:rsidRPr="00735CBD">
        <w:rPr>
          <w:rFonts w:ascii="Times New Roman" w:hAnsi="Times New Roman"/>
          <w:sz w:val="24"/>
          <w:szCs w:val="24"/>
        </w:rPr>
        <w:t xml:space="preserve"> </w:t>
      </w:r>
      <w:r w:rsidR="003B3FA4" w:rsidRPr="00735CBD">
        <w:rPr>
          <w:rFonts w:ascii="Times New Roman" w:hAnsi="Times New Roman"/>
          <w:sz w:val="24"/>
          <w:szCs w:val="24"/>
          <w:lang w:eastAsia="en-US"/>
        </w:rPr>
        <w:t>Ministrowi Obrony Narodowej oraz ministrowi właściwemu do spraw wewnętrznych</w:t>
      </w:r>
      <w:r w:rsidRPr="00735CBD">
        <w:rPr>
          <w:rFonts w:ascii="Times New Roman" w:hAnsi="Times New Roman"/>
          <w:sz w:val="24"/>
          <w:szCs w:val="24"/>
          <w:lang w:eastAsia="en-US"/>
        </w:rPr>
        <w:t xml:space="preserve"> możliwość uznania obiektu za przeszkodę lotniczą w drodze decyzji administracyjnej. Ma to zapewnić możliwość wprowadzenia obowiązku oznakowania obiektu, który nie spełnia przesłanek, o których mowa w art. 87</w:t>
      </w:r>
      <w:r w:rsidR="00766CD6" w:rsidRPr="00735CBD">
        <w:rPr>
          <w:rFonts w:ascii="Times New Roman" w:hAnsi="Times New Roman"/>
          <w:sz w:val="24"/>
          <w:szCs w:val="24"/>
          <w:vertAlign w:val="superscript"/>
          <w:lang w:eastAsia="en-US"/>
        </w:rPr>
        <w:t>1</w:t>
      </w:r>
      <w:r w:rsidRPr="00735CBD">
        <w:rPr>
          <w:rFonts w:ascii="Times New Roman" w:hAnsi="Times New Roman"/>
          <w:sz w:val="24"/>
          <w:szCs w:val="24"/>
          <w:lang w:eastAsia="en-US"/>
        </w:rPr>
        <w:t xml:space="preserve"> ust. </w:t>
      </w:r>
      <w:r w:rsidR="00766CD6" w:rsidRPr="00735CBD">
        <w:rPr>
          <w:rFonts w:ascii="Times New Roman" w:hAnsi="Times New Roman"/>
          <w:sz w:val="24"/>
          <w:szCs w:val="24"/>
          <w:lang w:eastAsia="en-US"/>
        </w:rPr>
        <w:t xml:space="preserve">1 </w:t>
      </w:r>
      <w:r w:rsidRPr="00735CBD">
        <w:rPr>
          <w:rFonts w:ascii="Times New Roman" w:hAnsi="Times New Roman"/>
          <w:sz w:val="24"/>
          <w:szCs w:val="24"/>
          <w:lang w:eastAsia="en-US"/>
        </w:rPr>
        <w:t>pkt 1</w:t>
      </w:r>
      <w:r w:rsidR="005A6C32" w:rsidRPr="00735CBD">
        <w:rPr>
          <w:rFonts w:ascii="Times New Roman" w:hAnsi="Times New Roman"/>
          <w:sz w:val="24"/>
          <w:szCs w:val="24"/>
          <w:lang w:eastAsia="en-US"/>
        </w:rPr>
        <w:t>–</w:t>
      </w:r>
      <w:r w:rsidRPr="00735CBD">
        <w:rPr>
          <w:rFonts w:ascii="Times New Roman" w:hAnsi="Times New Roman"/>
          <w:sz w:val="24"/>
          <w:szCs w:val="24"/>
          <w:lang w:eastAsia="en-US"/>
        </w:rPr>
        <w:t>3, a stanowi potencjalne zagrożenie dla ruchu statków powietrznych. Przepis art. 87</w:t>
      </w:r>
      <w:r w:rsidRPr="00735CBD">
        <w:rPr>
          <w:rFonts w:ascii="Times New Roman" w:hAnsi="Times New Roman"/>
          <w:sz w:val="24"/>
          <w:szCs w:val="24"/>
          <w:vertAlign w:val="superscript"/>
          <w:lang w:eastAsia="en-US"/>
        </w:rPr>
        <w:t>1</w:t>
      </w:r>
      <w:r w:rsidR="00766CD6" w:rsidRPr="00735CBD">
        <w:rPr>
          <w:rFonts w:ascii="Times New Roman" w:hAnsi="Times New Roman"/>
          <w:sz w:val="24"/>
          <w:szCs w:val="24"/>
          <w:lang w:eastAsia="en-US"/>
        </w:rPr>
        <w:t xml:space="preserve"> ust. </w:t>
      </w:r>
      <w:r w:rsidR="004C6CE2" w:rsidRPr="00735CBD">
        <w:rPr>
          <w:rFonts w:ascii="Times New Roman" w:hAnsi="Times New Roman"/>
          <w:sz w:val="24"/>
          <w:szCs w:val="24"/>
          <w:lang w:eastAsia="en-US"/>
        </w:rPr>
        <w:t>3</w:t>
      </w:r>
      <w:r w:rsidR="005A6C32" w:rsidRPr="00735CBD">
        <w:rPr>
          <w:rFonts w:ascii="Times New Roman" w:hAnsi="Times New Roman"/>
          <w:sz w:val="24"/>
          <w:szCs w:val="24"/>
          <w:lang w:eastAsia="en-US"/>
        </w:rPr>
        <w:t>–</w:t>
      </w:r>
      <w:r w:rsidR="00766CD6" w:rsidRPr="00735CBD">
        <w:rPr>
          <w:rFonts w:ascii="Times New Roman" w:hAnsi="Times New Roman"/>
          <w:sz w:val="24"/>
          <w:szCs w:val="24"/>
          <w:lang w:eastAsia="en-US"/>
        </w:rPr>
        <w:t xml:space="preserve">4 </w:t>
      </w:r>
      <w:r w:rsidRPr="00735CBD">
        <w:rPr>
          <w:rFonts w:ascii="Times New Roman" w:hAnsi="Times New Roman"/>
          <w:sz w:val="24"/>
          <w:szCs w:val="24"/>
          <w:lang w:eastAsia="en-US"/>
        </w:rPr>
        <w:t>reguluje kwestie prowadzenia przez Prezesa Urzędu</w:t>
      </w:r>
      <w:r w:rsidR="003B3FA4" w:rsidRPr="00735CBD">
        <w:rPr>
          <w:rFonts w:ascii="Times New Roman" w:hAnsi="Times New Roman"/>
          <w:sz w:val="24"/>
          <w:szCs w:val="24"/>
          <w:lang w:eastAsia="en-US"/>
        </w:rPr>
        <w:t>,</w:t>
      </w:r>
      <w:r w:rsidR="003B3FA4" w:rsidRPr="00735CBD">
        <w:rPr>
          <w:rFonts w:ascii="Times New Roman" w:hAnsi="Times New Roman"/>
          <w:sz w:val="24"/>
          <w:szCs w:val="24"/>
        </w:rPr>
        <w:t xml:space="preserve"> </w:t>
      </w:r>
      <w:r w:rsidR="003B3FA4" w:rsidRPr="00735CBD">
        <w:rPr>
          <w:rFonts w:ascii="Times New Roman" w:hAnsi="Times New Roman"/>
          <w:sz w:val="24"/>
          <w:szCs w:val="24"/>
          <w:lang w:eastAsia="en-US"/>
        </w:rPr>
        <w:t>Ministra Obrony Narodowej oraz ministra właściwego do spraw wewnętrznych</w:t>
      </w:r>
      <w:r w:rsidRPr="00735CBD">
        <w:rPr>
          <w:rFonts w:ascii="Times New Roman" w:hAnsi="Times New Roman"/>
          <w:sz w:val="24"/>
          <w:szCs w:val="24"/>
          <w:lang w:eastAsia="en-US"/>
        </w:rPr>
        <w:t xml:space="preserve"> ewidencji przeszkód lotniczych. Art. 87</w:t>
      </w:r>
      <w:r w:rsidRPr="00735CBD">
        <w:rPr>
          <w:rFonts w:ascii="Times New Roman" w:hAnsi="Times New Roman"/>
          <w:sz w:val="24"/>
          <w:szCs w:val="24"/>
          <w:vertAlign w:val="superscript"/>
          <w:lang w:eastAsia="en-US"/>
        </w:rPr>
        <w:t xml:space="preserve">1 </w:t>
      </w:r>
      <w:r w:rsidRPr="00735CBD">
        <w:rPr>
          <w:rFonts w:ascii="Times New Roman" w:hAnsi="Times New Roman"/>
          <w:sz w:val="24"/>
          <w:szCs w:val="24"/>
          <w:lang w:eastAsia="en-US"/>
        </w:rPr>
        <w:t xml:space="preserve">ust. </w:t>
      </w:r>
      <w:r w:rsidR="00766CD6" w:rsidRPr="00735CBD">
        <w:rPr>
          <w:rFonts w:ascii="Times New Roman" w:hAnsi="Times New Roman"/>
          <w:sz w:val="24"/>
          <w:szCs w:val="24"/>
          <w:lang w:eastAsia="en-US"/>
        </w:rPr>
        <w:t>6</w:t>
      </w:r>
      <w:r w:rsidRPr="00735CBD">
        <w:rPr>
          <w:rFonts w:ascii="Times New Roman" w:hAnsi="Times New Roman"/>
          <w:sz w:val="24"/>
          <w:szCs w:val="24"/>
          <w:lang w:eastAsia="en-US"/>
        </w:rPr>
        <w:t xml:space="preserve"> wskazuje, na kim spoczywa obowiązek zgłoszenia przeszkody lotniczej. Przyjęto, co do zasady, że podmiotem obowiązanym do realizacji tego obowiązku będzie właściciel nieruchomości, użytkownik wieczysty albo osoba, której przysługują ograniczone pra</w:t>
      </w:r>
      <w:r w:rsidR="003F0C4A">
        <w:rPr>
          <w:rFonts w:ascii="Times New Roman" w:hAnsi="Times New Roman"/>
          <w:sz w:val="24"/>
          <w:szCs w:val="24"/>
          <w:lang w:eastAsia="en-US"/>
        </w:rPr>
        <w:t>wa rzeczowe do nieruchomości (w </w:t>
      </w:r>
      <w:r w:rsidRPr="00735CBD">
        <w:rPr>
          <w:rFonts w:ascii="Times New Roman" w:hAnsi="Times New Roman"/>
          <w:sz w:val="24"/>
          <w:szCs w:val="24"/>
          <w:lang w:eastAsia="en-US"/>
        </w:rPr>
        <w:t>zależności od tego, kto faktycznie włada nieruchomością, na której znajduje się przeszkoda lotnicza). Jednocześnie w przepisie wsk</w:t>
      </w:r>
      <w:r w:rsidR="003F0C4A">
        <w:rPr>
          <w:rFonts w:ascii="Times New Roman" w:hAnsi="Times New Roman"/>
          <w:sz w:val="24"/>
          <w:szCs w:val="24"/>
          <w:lang w:eastAsia="en-US"/>
        </w:rPr>
        <w:t>azano, że w przypadku braku ww. </w:t>
      </w:r>
      <w:r w:rsidRPr="00735CBD">
        <w:rPr>
          <w:rFonts w:ascii="Times New Roman" w:hAnsi="Times New Roman"/>
          <w:sz w:val="24"/>
          <w:szCs w:val="24"/>
          <w:lang w:eastAsia="en-US"/>
        </w:rPr>
        <w:t>osoby albo gdy miejsce jej pobytu nie jest znane i niemożliwe do ustalenia, obowiązek zgłoszenia przeszkody lotniczej spoczywa na zarządzającym lotniskiem</w:t>
      </w:r>
      <w:r w:rsidR="003B3FA4" w:rsidRPr="00735CBD">
        <w:rPr>
          <w:rFonts w:ascii="Times New Roman" w:hAnsi="Times New Roman"/>
          <w:sz w:val="24"/>
          <w:szCs w:val="24"/>
          <w:lang w:eastAsia="en-US"/>
        </w:rPr>
        <w:t xml:space="preserve"> albo</w:t>
      </w:r>
      <w:r w:rsidRPr="00735CBD">
        <w:rPr>
          <w:rFonts w:ascii="Times New Roman" w:hAnsi="Times New Roman"/>
          <w:sz w:val="24"/>
          <w:szCs w:val="24"/>
          <w:lang w:eastAsia="en-US"/>
        </w:rPr>
        <w:t xml:space="preserve"> </w:t>
      </w:r>
      <w:r w:rsidR="003B3FA4" w:rsidRPr="00735CBD">
        <w:rPr>
          <w:rFonts w:ascii="Times New Roman" w:hAnsi="Times New Roman"/>
          <w:sz w:val="24"/>
          <w:szCs w:val="24"/>
          <w:lang w:eastAsia="en-US"/>
        </w:rPr>
        <w:t xml:space="preserve">jednostce organizacyjnej zarządzającej lotniskiem wpisanym wyłącznie do rejestru lotnisk i lądowisk wojskowych albo wpisanym wyłącznie do rejestru lotnisk i lądowisk lotnictwa służb porządku publicznego, </w:t>
      </w:r>
      <w:r w:rsidRPr="00735CBD">
        <w:rPr>
          <w:rFonts w:ascii="Times New Roman" w:hAnsi="Times New Roman"/>
          <w:sz w:val="24"/>
          <w:szCs w:val="24"/>
          <w:lang w:eastAsia="en-US"/>
        </w:rPr>
        <w:t xml:space="preserve">w którego granicach powierzchni </w:t>
      </w:r>
      <w:r w:rsidRPr="00735CBD">
        <w:rPr>
          <w:rFonts w:ascii="Times New Roman" w:hAnsi="Times New Roman"/>
          <w:sz w:val="24"/>
          <w:szCs w:val="24"/>
          <w:lang w:eastAsia="en-US"/>
        </w:rPr>
        <w:lastRenderedPageBreak/>
        <w:t xml:space="preserve">ograniczających przeszkody znajduje się przeszkoda lotnicza. Zgłaszanie przeszkód lotniczych umożliwia zapewnianie możliwe jak najwyższego poziomu bezpieczeństwa ruchu lotniczego. </w:t>
      </w:r>
      <w:r w:rsidR="00B966AA" w:rsidRPr="00735CBD">
        <w:rPr>
          <w:rFonts w:ascii="Times New Roman" w:hAnsi="Times New Roman"/>
          <w:sz w:val="24"/>
          <w:szCs w:val="24"/>
          <w:lang w:eastAsia="en-US"/>
        </w:rPr>
        <w:t xml:space="preserve">Kolejnym </w:t>
      </w:r>
      <w:r w:rsidRPr="00735CBD">
        <w:rPr>
          <w:rFonts w:ascii="Times New Roman" w:hAnsi="Times New Roman"/>
          <w:sz w:val="24"/>
          <w:szCs w:val="24"/>
          <w:lang w:eastAsia="en-US"/>
        </w:rPr>
        <w:t xml:space="preserve">przypadkiem jest wskazanie jako obowiązanego podmiotu, który doprowadził do powstania czasowego obiektu stałego lub obiektu ruchomego wyższego niż powierzchnie ograniczające przeszkody, o którym mówi art. 87 ust. </w:t>
      </w:r>
      <w:r w:rsidR="004C6CE2" w:rsidRPr="00735CBD">
        <w:rPr>
          <w:rFonts w:ascii="Times New Roman" w:hAnsi="Times New Roman"/>
          <w:sz w:val="24"/>
          <w:szCs w:val="24"/>
          <w:lang w:eastAsia="en-US"/>
        </w:rPr>
        <w:t>4</w:t>
      </w:r>
      <w:r w:rsidRPr="00735CBD">
        <w:rPr>
          <w:rFonts w:ascii="Times New Roman" w:hAnsi="Times New Roman"/>
          <w:sz w:val="24"/>
          <w:szCs w:val="24"/>
          <w:lang w:eastAsia="en-US"/>
        </w:rPr>
        <w:t>.</w:t>
      </w:r>
      <w:r w:rsidR="00B966AA" w:rsidRPr="00735CBD">
        <w:rPr>
          <w:rFonts w:ascii="Times New Roman" w:hAnsi="Times New Roman"/>
          <w:sz w:val="24"/>
          <w:szCs w:val="24"/>
          <w:lang w:eastAsia="en-US"/>
        </w:rPr>
        <w:t xml:space="preserve"> Ostatnim przypadkiem jest wskazanie podmiotów, które realizują przedsięwzięcia na obszarach morskich RP.</w:t>
      </w:r>
      <w:r w:rsidRPr="00735CBD">
        <w:rPr>
          <w:rFonts w:ascii="Times New Roman" w:hAnsi="Times New Roman"/>
          <w:sz w:val="24"/>
          <w:szCs w:val="24"/>
          <w:lang w:eastAsia="en-US"/>
        </w:rPr>
        <w:t xml:space="preserve"> Art. 87</w:t>
      </w:r>
      <w:r w:rsidRPr="00735CBD">
        <w:rPr>
          <w:rFonts w:ascii="Times New Roman" w:hAnsi="Times New Roman"/>
          <w:sz w:val="24"/>
          <w:szCs w:val="24"/>
          <w:vertAlign w:val="superscript"/>
          <w:lang w:eastAsia="en-US"/>
        </w:rPr>
        <w:t>1</w:t>
      </w:r>
      <w:r w:rsidRPr="00735CBD">
        <w:rPr>
          <w:rFonts w:ascii="Times New Roman" w:hAnsi="Times New Roman"/>
          <w:sz w:val="24"/>
          <w:szCs w:val="24"/>
          <w:lang w:eastAsia="en-US"/>
        </w:rPr>
        <w:t xml:space="preserve"> ust. </w:t>
      </w:r>
      <w:r w:rsidR="004C6CE2" w:rsidRPr="00735CBD">
        <w:rPr>
          <w:rFonts w:ascii="Times New Roman" w:hAnsi="Times New Roman"/>
          <w:sz w:val="24"/>
          <w:szCs w:val="24"/>
          <w:lang w:eastAsia="en-US"/>
        </w:rPr>
        <w:t xml:space="preserve">7 </w:t>
      </w:r>
      <w:r w:rsidRPr="00735CBD">
        <w:rPr>
          <w:rFonts w:ascii="Times New Roman" w:hAnsi="Times New Roman"/>
          <w:sz w:val="24"/>
          <w:szCs w:val="24"/>
          <w:lang w:eastAsia="en-US"/>
        </w:rPr>
        <w:t>wprowadza obowiązek aktualizacji danych dotyczących przeszkód lotniczych. Art. 87</w:t>
      </w:r>
      <w:r w:rsidRPr="00735CBD">
        <w:rPr>
          <w:rFonts w:ascii="Times New Roman" w:hAnsi="Times New Roman"/>
          <w:sz w:val="24"/>
          <w:szCs w:val="24"/>
          <w:vertAlign w:val="superscript"/>
          <w:lang w:eastAsia="en-US"/>
        </w:rPr>
        <w:t>1</w:t>
      </w:r>
      <w:r w:rsidRPr="00735CBD">
        <w:rPr>
          <w:rFonts w:ascii="Times New Roman" w:hAnsi="Times New Roman"/>
          <w:sz w:val="24"/>
          <w:szCs w:val="24"/>
          <w:lang w:eastAsia="en-US"/>
        </w:rPr>
        <w:t xml:space="preserve"> ust. </w:t>
      </w:r>
      <w:r w:rsidR="004C6CE2" w:rsidRPr="00735CBD">
        <w:rPr>
          <w:rFonts w:ascii="Times New Roman" w:hAnsi="Times New Roman"/>
          <w:sz w:val="24"/>
          <w:szCs w:val="24"/>
          <w:lang w:eastAsia="en-US"/>
        </w:rPr>
        <w:t xml:space="preserve">9 </w:t>
      </w:r>
      <w:r w:rsidRPr="00735CBD">
        <w:rPr>
          <w:rFonts w:ascii="Times New Roman" w:hAnsi="Times New Roman"/>
          <w:sz w:val="24"/>
          <w:szCs w:val="24"/>
          <w:lang w:eastAsia="en-US"/>
        </w:rPr>
        <w:t>wskazuje, że Prezes Urzędu przekazuje informacje o przeszkodach lotniczych do opublikowania w Zintegrowanym Pakiecie Informacji Lotniczych, z którego użytkownicy przestrzeni powietrznej czerpią informacje dotyczące sytuacji w przestrzeni powietrznej. Art. 87</w:t>
      </w:r>
      <w:r w:rsidRPr="00735CBD">
        <w:rPr>
          <w:rFonts w:ascii="Times New Roman" w:hAnsi="Times New Roman"/>
          <w:sz w:val="24"/>
          <w:szCs w:val="24"/>
          <w:vertAlign w:val="superscript"/>
          <w:lang w:eastAsia="en-US"/>
        </w:rPr>
        <w:t xml:space="preserve">1 </w:t>
      </w:r>
      <w:r w:rsidRPr="00735CBD">
        <w:rPr>
          <w:rFonts w:ascii="Times New Roman" w:hAnsi="Times New Roman"/>
          <w:sz w:val="24"/>
          <w:szCs w:val="24"/>
          <w:lang w:eastAsia="en-US"/>
        </w:rPr>
        <w:t xml:space="preserve">ust. </w:t>
      </w:r>
      <w:r w:rsidR="004C6CE2" w:rsidRPr="00735CBD">
        <w:rPr>
          <w:rFonts w:ascii="Times New Roman" w:hAnsi="Times New Roman"/>
          <w:sz w:val="24"/>
          <w:szCs w:val="24"/>
          <w:lang w:eastAsia="en-US"/>
        </w:rPr>
        <w:t xml:space="preserve">10 </w:t>
      </w:r>
      <w:r w:rsidRPr="00735CBD">
        <w:rPr>
          <w:rFonts w:ascii="Times New Roman" w:hAnsi="Times New Roman"/>
          <w:sz w:val="24"/>
          <w:szCs w:val="24"/>
          <w:lang w:eastAsia="en-US"/>
        </w:rPr>
        <w:t>wprowadza obowiązek zgłaszania urządzeń, które nie są przeszkodami lotniczymi, ale ze względu na emisję silnych powietrznych fal uderzeniowych lub wyrzut dużych ilości gaz</w:t>
      </w:r>
      <w:r w:rsidR="00BB1B49">
        <w:rPr>
          <w:rFonts w:ascii="Times New Roman" w:hAnsi="Times New Roman"/>
          <w:sz w:val="24"/>
          <w:szCs w:val="24"/>
          <w:lang w:eastAsia="en-US"/>
        </w:rPr>
        <w:t>u</w:t>
      </w:r>
      <w:r w:rsidRPr="00735CBD">
        <w:rPr>
          <w:rFonts w:ascii="Times New Roman" w:hAnsi="Times New Roman"/>
          <w:sz w:val="24"/>
          <w:szCs w:val="24"/>
          <w:lang w:eastAsia="en-US"/>
        </w:rPr>
        <w:t xml:space="preserve"> ziemnego mogą stanowić potencjalne zagrożenie dla ruchu lotniczego. Do zgłaszania tych urządzeń stosuje się te same zasady co do przeszkód lotniczych.</w:t>
      </w:r>
    </w:p>
    <w:p w14:paraId="0BB549E0" w14:textId="4A23D4E2" w:rsidR="003250C8" w:rsidRPr="00735CBD" w:rsidRDefault="003250C8" w:rsidP="003F0C4A">
      <w:pPr>
        <w:tabs>
          <w:tab w:val="left" w:pos="1134"/>
        </w:tabs>
        <w:suppressAutoHyphens/>
        <w:autoSpaceDN w:val="0"/>
        <w:spacing w:before="120" w:after="120" w:line="360" w:lineRule="auto"/>
        <w:jc w:val="both"/>
        <w:textAlignment w:val="baseline"/>
        <w:rPr>
          <w:rFonts w:ascii="Times New Roman" w:hAnsi="Times New Roman"/>
          <w:sz w:val="24"/>
          <w:szCs w:val="24"/>
        </w:rPr>
      </w:pPr>
      <w:r w:rsidRPr="00735CBD">
        <w:rPr>
          <w:rFonts w:ascii="Times New Roman" w:hAnsi="Times New Roman"/>
          <w:sz w:val="24"/>
          <w:szCs w:val="24"/>
        </w:rPr>
        <w:t>Przepisy art. 87</w:t>
      </w:r>
      <w:r w:rsidRPr="00735CBD">
        <w:rPr>
          <w:rFonts w:ascii="Times New Roman" w:hAnsi="Times New Roman"/>
          <w:sz w:val="24"/>
          <w:szCs w:val="24"/>
          <w:vertAlign w:val="superscript"/>
        </w:rPr>
        <w:t>2</w:t>
      </w:r>
      <w:r w:rsidRPr="00735CBD">
        <w:rPr>
          <w:rFonts w:ascii="Times New Roman" w:hAnsi="Times New Roman"/>
          <w:sz w:val="24"/>
          <w:szCs w:val="24"/>
        </w:rPr>
        <w:t xml:space="preserve"> ust. 1</w:t>
      </w:r>
      <w:r w:rsidR="005A6C32" w:rsidRPr="00735CBD">
        <w:rPr>
          <w:rFonts w:ascii="Times New Roman" w:hAnsi="Times New Roman"/>
          <w:sz w:val="24"/>
          <w:szCs w:val="24"/>
        </w:rPr>
        <w:t>–</w:t>
      </w:r>
      <w:r w:rsidRPr="00735CBD">
        <w:rPr>
          <w:rFonts w:ascii="Times New Roman" w:hAnsi="Times New Roman"/>
          <w:sz w:val="24"/>
          <w:szCs w:val="24"/>
        </w:rPr>
        <w:t>5 regulują zasady dotyczące oznakowania przeszkód lotniczych. W art. 87</w:t>
      </w:r>
      <w:r w:rsidRPr="00735CBD">
        <w:rPr>
          <w:rFonts w:ascii="Times New Roman" w:hAnsi="Times New Roman"/>
          <w:sz w:val="24"/>
          <w:szCs w:val="24"/>
          <w:vertAlign w:val="superscript"/>
        </w:rPr>
        <w:t>2</w:t>
      </w:r>
      <w:r w:rsidRPr="00735CBD">
        <w:rPr>
          <w:rFonts w:ascii="Times New Roman" w:hAnsi="Times New Roman"/>
          <w:sz w:val="24"/>
          <w:szCs w:val="24"/>
        </w:rPr>
        <w:t xml:space="preserve"> ust. 1 sformułowano generalną zasadę, zgodnie z którą przeszkody lotnicze powinny być oznakowane. Sposób oznakowania przeszkód lotniczych zostanie opisany w rozporządzeniu wydawanym na podstawie art. 92 ust. 2. Od tej zasady przewidziano również wyjątki, które również zostaną uregulowane na</w:t>
      </w:r>
      <w:r w:rsidR="003F0C4A">
        <w:rPr>
          <w:rFonts w:ascii="Times New Roman" w:hAnsi="Times New Roman"/>
          <w:sz w:val="24"/>
          <w:szCs w:val="24"/>
        </w:rPr>
        <w:t xml:space="preserve"> poziomie rozporządzenia z art. </w:t>
      </w:r>
      <w:r w:rsidRPr="00735CBD">
        <w:rPr>
          <w:rFonts w:ascii="Times New Roman" w:hAnsi="Times New Roman"/>
          <w:sz w:val="24"/>
          <w:szCs w:val="24"/>
        </w:rPr>
        <w:t>92 ust. 2. Art. 87</w:t>
      </w:r>
      <w:r w:rsidRPr="00735CBD">
        <w:rPr>
          <w:rFonts w:ascii="Times New Roman" w:hAnsi="Times New Roman"/>
          <w:sz w:val="24"/>
          <w:szCs w:val="24"/>
          <w:vertAlign w:val="superscript"/>
        </w:rPr>
        <w:t>2</w:t>
      </w:r>
      <w:r w:rsidRPr="00735CBD">
        <w:rPr>
          <w:rFonts w:ascii="Times New Roman" w:hAnsi="Times New Roman"/>
          <w:sz w:val="24"/>
          <w:szCs w:val="24"/>
        </w:rPr>
        <w:t xml:space="preserve"> ust. 2 wskazuje podmioty, które obowiązane są do oznakowania przeszkód lotniczych. Co do zasady osobą obowiązaną jest właściciel nieruchomości</w:t>
      </w:r>
      <w:r w:rsidR="00BB1B49">
        <w:rPr>
          <w:rFonts w:ascii="Times New Roman" w:hAnsi="Times New Roman"/>
          <w:sz w:val="24"/>
          <w:szCs w:val="24"/>
        </w:rPr>
        <w:t>,</w:t>
      </w:r>
      <w:r w:rsidRPr="00735CBD">
        <w:rPr>
          <w:rFonts w:ascii="Times New Roman" w:hAnsi="Times New Roman"/>
          <w:sz w:val="24"/>
          <w:szCs w:val="24"/>
        </w:rPr>
        <w:t xml:space="preserve"> na której przeszkoda lotnicza się znajduje (ew. użytkownik wieczysty albo osoba, której przysługują ograniczone prawa rzeczowe do nieruchomości). W ust. 2 pkt </w:t>
      </w:r>
      <w:r w:rsidR="00D01F21" w:rsidRPr="00735CBD">
        <w:rPr>
          <w:rFonts w:ascii="Times New Roman" w:hAnsi="Times New Roman"/>
          <w:sz w:val="24"/>
          <w:szCs w:val="24"/>
        </w:rPr>
        <w:t>2</w:t>
      </w:r>
      <w:r w:rsidRPr="00735CBD">
        <w:rPr>
          <w:rFonts w:ascii="Times New Roman" w:hAnsi="Times New Roman"/>
          <w:sz w:val="24"/>
          <w:szCs w:val="24"/>
        </w:rPr>
        <w:t xml:space="preserve"> doprecyzowano, że w przypadku braku osób, o których mowa powyżej</w:t>
      </w:r>
      <w:r w:rsidR="00BB1B49">
        <w:rPr>
          <w:rFonts w:ascii="Times New Roman" w:hAnsi="Times New Roman"/>
          <w:sz w:val="24"/>
          <w:szCs w:val="24"/>
        </w:rPr>
        <w:t>,</w:t>
      </w:r>
      <w:r w:rsidRPr="00735CBD">
        <w:rPr>
          <w:rFonts w:ascii="Times New Roman" w:hAnsi="Times New Roman"/>
          <w:sz w:val="24"/>
          <w:szCs w:val="24"/>
        </w:rPr>
        <w:t xml:space="preserve"> albo gdy ich miejsce pobytu nie jest znane i </w:t>
      </w:r>
      <w:r w:rsidR="00BB1B49">
        <w:rPr>
          <w:rFonts w:ascii="Times New Roman" w:hAnsi="Times New Roman"/>
          <w:sz w:val="24"/>
          <w:szCs w:val="24"/>
        </w:rPr>
        <w:t>nie</w:t>
      </w:r>
      <w:r w:rsidRPr="00735CBD">
        <w:rPr>
          <w:rFonts w:ascii="Times New Roman" w:hAnsi="Times New Roman"/>
          <w:sz w:val="24"/>
          <w:szCs w:val="24"/>
        </w:rPr>
        <w:t>możliwe do ustalenia, obowiązek oznakowania przeszkody lotniczej – czyli zapewnienia możliwie jak najwyższego poziomu bezpieczeństwa ruchu lotniczego – spoczywa na zarządzającym lotniskiem</w:t>
      </w:r>
      <w:r w:rsidR="003B3FA4" w:rsidRPr="00735CBD">
        <w:rPr>
          <w:rFonts w:ascii="Times New Roman" w:hAnsi="Times New Roman"/>
          <w:sz w:val="24"/>
          <w:szCs w:val="24"/>
        </w:rPr>
        <w:t xml:space="preserve"> albo</w:t>
      </w:r>
      <w:r w:rsidRPr="00735CBD">
        <w:rPr>
          <w:rFonts w:ascii="Times New Roman" w:hAnsi="Times New Roman"/>
          <w:sz w:val="24"/>
          <w:szCs w:val="24"/>
        </w:rPr>
        <w:t xml:space="preserve"> </w:t>
      </w:r>
      <w:r w:rsidR="003B3FA4" w:rsidRPr="00735CBD">
        <w:rPr>
          <w:rFonts w:ascii="Times New Roman" w:hAnsi="Times New Roman"/>
          <w:sz w:val="24"/>
          <w:szCs w:val="24"/>
        </w:rPr>
        <w:t xml:space="preserve">jednostce organizacyjnej zarządzającej lotniskiem wpisanym wyłącznie do rejestru lotnisk i lądowisk wojskowych albo wpisanym wyłącznie do rejestru lotnisk i lądowisk lotnictwa służb porządku publicznego, </w:t>
      </w:r>
      <w:r w:rsidRPr="00735CBD">
        <w:rPr>
          <w:rFonts w:ascii="Times New Roman" w:hAnsi="Times New Roman"/>
          <w:sz w:val="24"/>
          <w:szCs w:val="24"/>
        </w:rPr>
        <w:t>w którego powierzchniach ograniczających przeszkoda się znajduje. Takie rozwiązanie p</w:t>
      </w:r>
      <w:r w:rsidR="003F0C4A">
        <w:rPr>
          <w:rFonts w:ascii="Times New Roman" w:hAnsi="Times New Roman"/>
          <w:sz w:val="24"/>
          <w:szCs w:val="24"/>
        </w:rPr>
        <w:t>owinno usprawnić postępowanie w </w:t>
      </w:r>
      <w:r w:rsidRPr="00735CBD">
        <w:rPr>
          <w:rFonts w:ascii="Times New Roman" w:hAnsi="Times New Roman"/>
          <w:sz w:val="24"/>
          <w:szCs w:val="24"/>
        </w:rPr>
        <w:t xml:space="preserve">zakresie oznakowywania przeszkód lotniczych i jednoznacznie wskazać podmiot, na </w:t>
      </w:r>
      <w:r w:rsidRPr="00735CBD">
        <w:rPr>
          <w:rFonts w:ascii="Times New Roman" w:hAnsi="Times New Roman"/>
          <w:sz w:val="24"/>
          <w:szCs w:val="24"/>
        </w:rPr>
        <w:lastRenderedPageBreak/>
        <w:t>którym spoczywa ten obowiązek. W ust. 2 w pkt 4 określono natomiast podmiot odpowiedzialny za oznakowanie przeszkody lotniczej</w:t>
      </w:r>
      <w:r w:rsidR="00BB1B49">
        <w:rPr>
          <w:rFonts w:ascii="Times New Roman" w:hAnsi="Times New Roman"/>
          <w:sz w:val="24"/>
          <w:szCs w:val="24"/>
        </w:rPr>
        <w:t>,</w:t>
      </w:r>
      <w:r w:rsidRPr="00735CBD">
        <w:rPr>
          <w:rFonts w:ascii="Times New Roman" w:hAnsi="Times New Roman"/>
          <w:sz w:val="24"/>
          <w:szCs w:val="24"/>
        </w:rPr>
        <w:t xml:space="preserve"> w sytuacji gdy obiekt został uznany za przeszkodę na wniosek zarządzającego lotniskiem lub instytucji zapewniającej służby ruchu lotniczego.</w:t>
      </w:r>
      <w:r w:rsidR="00B966AA" w:rsidRPr="00735CBD">
        <w:rPr>
          <w:rFonts w:ascii="Times New Roman" w:hAnsi="Times New Roman"/>
          <w:sz w:val="24"/>
          <w:szCs w:val="24"/>
        </w:rPr>
        <w:t xml:space="preserve"> W ust. 2 pkt 5 wskazano jako odpowiedzialny podmiot realizujący przedsięwzięcia na obszarach morskich RP.</w:t>
      </w:r>
    </w:p>
    <w:p w14:paraId="44DFDD1B" w14:textId="4C462C33" w:rsidR="003250C8" w:rsidRPr="00735CBD" w:rsidRDefault="003250C8" w:rsidP="003F0C4A">
      <w:pPr>
        <w:tabs>
          <w:tab w:val="left" w:pos="1134"/>
        </w:tabs>
        <w:suppressAutoHyphens/>
        <w:autoSpaceDN w:val="0"/>
        <w:spacing w:before="120" w:after="120" w:line="360" w:lineRule="auto"/>
        <w:jc w:val="both"/>
        <w:textAlignment w:val="baseline"/>
        <w:rPr>
          <w:rFonts w:ascii="Times New Roman" w:hAnsi="Times New Roman"/>
          <w:sz w:val="24"/>
          <w:szCs w:val="24"/>
        </w:rPr>
      </w:pPr>
      <w:r w:rsidRPr="00735CBD">
        <w:rPr>
          <w:rFonts w:ascii="Times New Roman" w:hAnsi="Times New Roman"/>
          <w:sz w:val="24"/>
          <w:szCs w:val="24"/>
        </w:rPr>
        <w:t>Ze względu na brak możliwości opracowania pełnego katalogu przypadków, w których może zachodzić potrzeba oznakowania przeszkody lotniczej ze względu na m.in. różne uwarunkowania środowiskowe itd., Prezes Urzędu</w:t>
      </w:r>
      <w:r w:rsidR="003B3FA4" w:rsidRPr="00735CBD">
        <w:rPr>
          <w:rFonts w:ascii="Times New Roman" w:hAnsi="Times New Roman"/>
          <w:sz w:val="24"/>
          <w:szCs w:val="24"/>
        </w:rPr>
        <w:t>,</w:t>
      </w:r>
      <w:r w:rsidRPr="00735CBD">
        <w:rPr>
          <w:rFonts w:ascii="Times New Roman" w:hAnsi="Times New Roman"/>
          <w:sz w:val="24"/>
          <w:szCs w:val="24"/>
        </w:rPr>
        <w:t xml:space="preserve"> </w:t>
      </w:r>
      <w:r w:rsidR="003B3FA4" w:rsidRPr="00735CBD">
        <w:rPr>
          <w:rFonts w:ascii="Times New Roman" w:hAnsi="Times New Roman"/>
          <w:sz w:val="24"/>
          <w:szCs w:val="24"/>
        </w:rPr>
        <w:t xml:space="preserve">Minister Obrony Narodowej oraz minister właściwy do spraw wewnętrznych </w:t>
      </w:r>
      <w:r w:rsidRPr="00735CBD">
        <w:rPr>
          <w:rFonts w:ascii="Times New Roman" w:hAnsi="Times New Roman"/>
          <w:sz w:val="24"/>
          <w:szCs w:val="24"/>
        </w:rPr>
        <w:t>powinn</w:t>
      </w:r>
      <w:r w:rsidR="003B3FA4" w:rsidRPr="00735CBD">
        <w:rPr>
          <w:rFonts w:ascii="Times New Roman" w:hAnsi="Times New Roman"/>
          <w:sz w:val="24"/>
          <w:szCs w:val="24"/>
        </w:rPr>
        <w:t>i</w:t>
      </w:r>
      <w:r w:rsidRPr="00735CBD">
        <w:rPr>
          <w:rFonts w:ascii="Times New Roman" w:hAnsi="Times New Roman"/>
          <w:sz w:val="24"/>
          <w:szCs w:val="24"/>
        </w:rPr>
        <w:t xml:space="preserve"> mieć możliwość, w drodze decyzji administracyjnej, zwolnić podmiot zobowiązany z obowiązku oznakowania przeszkody lotniczej lub ustalić inny sposób i rodzaj jej oznakowania. Warunkiem zastosowania tego przepisu jest to, aby przeszkoda lotnicza</w:t>
      </w:r>
      <w:r w:rsidR="003F0C4A">
        <w:rPr>
          <w:rFonts w:ascii="Times New Roman" w:hAnsi="Times New Roman"/>
          <w:sz w:val="24"/>
          <w:szCs w:val="24"/>
        </w:rPr>
        <w:t>, co do której wydano decyzję o </w:t>
      </w:r>
      <w:r w:rsidRPr="00735CBD">
        <w:rPr>
          <w:rFonts w:ascii="Times New Roman" w:hAnsi="Times New Roman"/>
          <w:sz w:val="24"/>
          <w:szCs w:val="24"/>
        </w:rPr>
        <w:t>zwolnieniu z obowiązku oznakowania lub zastosowano inne niż zasadnicze oznakowaniem nie obniżała bezpieczeństwa żeglugi powietrznej. Przepis art. 87</w:t>
      </w:r>
      <w:r w:rsidRPr="00735CBD">
        <w:rPr>
          <w:rFonts w:ascii="Times New Roman" w:hAnsi="Times New Roman"/>
          <w:sz w:val="24"/>
          <w:szCs w:val="24"/>
          <w:vertAlign w:val="superscript"/>
        </w:rPr>
        <w:t>2</w:t>
      </w:r>
      <w:r w:rsidRPr="00735CBD">
        <w:rPr>
          <w:rFonts w:ascii="Times New Roman" w:hAnsi="Times New Roman"/>
          <w:sz w:val="24"/>
          <w:szCs w:val="24"/>
        </w:rPr>
        <w:t xml:space="preserve"> ust. 3 porządkuje przepisy w tej materii poprzez wyraźne przyznanie</w:t>
      </w:r>
      <w:r w:rsidR="005A6C32" w:rsidRPr="00735CBD">
        <w:rPr>
          <w:rFonts w:ascii="Times New Roman" w:hAnsi="Times New Roman"/>
          <w:sz w:val="24"/>
          <w:szCs w:val="24"/>
        </w:rPr>
        <w:t xml:space="preserve"> </w:t>
      </w:r>
      <w:r w:rsidRPr="00735CBD">
        <w:rPr>
          <w:rFonts w:ascii="Times New Roman" w:hAnsi="Times New Roman"/>
          <w:sz w:val="24"/>
          <w:szCs w:val="24"/>
        </w:rPr>
        <w:t xml:space="preserve">w tym zakresie kompetencji </w:t>
      </w:r>
      <w:r w:rsidR="003B3FA4" w:rsidRPr="00735CBD">
        <w:rPr>
          <w:rFonts w:ascii="Times New Roman" w:hAnsi="Times New Roman"/>
          <w:sz w:val="24"/>
          <w:szCs w:val="24"/>
        </w:rPr>
        <w:t xml:space="preserve">ww. organom </w:t>
      </w:r>
      <w:r w:rsidRPr="00735CBD">
        <w:rPr>
          <w:rFonts w:ascii="Times New Roman" w:hAnsi="Times New Roman"/>
          <w:sz w:val="24"/>
          <w:szCs w:val="24"/>
        </w:rPr>
        <w:t>na poziomie ustawy.</w:t>
      </w:r>
    </w:p>
    <w:p w14:paraId="5B3240A1" w14:textId="40BC556E" w:rsidR="003250C8" w:rsidRPr="00735CBD" w:rsidRDefault="003250C8" w:rsidP="003F0C4A">
      <w:pPr>
        <w:tabs>
          <w:tab w:val="left" w:pos="1134"/>
        </w:tabs>
        <w:suppressAutoHyphens/>
        <w:autoSpaceDN w:val="0"/>
        <w:spacing w:before="120" w:after="120" w:line="360" w:lineRule="auto"/>
        <w:jc w:val="both"/>
        <w:textAlignment w:val="baseline"/>
        <w:rPr>
          <w:rFonts w:ascii="Times New Roman" w:hAnsi="Times New Roman"/>
          <w:sz w:val="24"/>
          <w:szCs w:val="24"/>
        </w:rPr>
      </w:pPr>
      <w:r w:rsidRPr="00735CBD">
        <w:rPr>
          <w:rFonts w:ascii="Times New Roman" w:hAnsi="Times New Roman"/>
          <w:sz w:val="24"/>
          <w:szCs w:val="24"/>
        </w:rPr>
        <w:t>W przypadku gdy oznakowanie przeszkody lotniczej będzie wykonane przez zarządzającego lotniskiem</w:t>
      </w:r>
      <w:r w:rsidR="003B3FA4" w:rsidRPr="00735CBD">
        <w:rPr>
          <w:rFonts w:ascii="Times New Roman" w:hAnsi="Times New Roman"/>
          <w:sz w:val="24"/>
          <w:szCs w:val="24"/>
        </w:rPr>
        <w:t>,</w:t>
      </w:r>
      <w:r w:rsidRPr="00735CBD">
        <w:rPr>
          <w:rFonts w:ascii="Times New Roman" w:hAnsi="Times New Roman"/>
          <w:sz w:val="24"/>
          <w:szCs w:val="24"/>
        </w:rPr>
        <w:t xml:space="preserve"> </w:t>
      </w:r>
      <w:r w:rsidR="003B3FA4" w:rsidRPr="00735CBD">
        <w:rPr>
          <w:rFonts w:ascii="Times New Roman" w:hAnsi="Times New Roman"/>
          <w:sz w:val="24"/>
          <w:szCs w:val="24"/>
        </w:rPr>
        <w:t xml:space="preserve">jednostkę organizacyjną zarządzającą lotniskiem wpisanym wyłącznie do rejestru lotnisk i lądowisk wojskowych albo wpisanym wyłącznie do rejestru lotnisk i lądowisk lotnictwa służb porządku publicznego </w:t>
      </w:r>
      <w:r w:rsidRPr="00735CBD">
        <w:rPr>
          <w:rFonts w:ascii="Times New Roman" w:hAnsi="Times New Roman"/>
          <w:sz w:val="24"/>
          <w:szCs w:val="24"/>
        </w:rPr>
        <w:t>lub instytucję zapewniającą służby ruchu lotniczego, wówczas na podstawie art. 87</w:t>
      </w:r>
      <w:r w:rsidRPr="00735CBD">
        <w:rPr>
          <w:rFonts w:ascii="Times New Roman" w:hAnsi="Times New Roman"/>
          <w:sz w:val="24"/>
          <w:szCs w:val="24"/>
          <w:vertAlign w:val="superscript"/>
        </w:rPr>
        <w:t>2</w:t>
      </w:r>
      <w:r w:rsidR="003F0C4A">
        <w:rPr>
          <w:rFonts w:ascii="Times New Roman" w:hAnsi="Times New Roman"/>
          <w:sz w:val="24"/>
          <w:szCs w:val="24"/>
        </w:rPr>
        <w:t xml:space="preserve"> ust. 4 ww. </w:t>
      </w:r>
      <w:r w:rsidRPr="00735CBD">
        <w:rPr>
          <w:rFonts w:ascii="Times New Roman" w:hAnsi="Times New Roman"/>
          <w:sz w:val="24"/>
          <w:szCs w:val="24"/>
        </w:rPr>
        <w:t>podmioty będą miały każdorazowo możliwość dostępu do przeszkody lotniczej celem wykonania obowiązku jej oznakowania, po poinformowaniu o tym fakcie właściciela nieruchomości, użytkownika wieczystego albo osobę, której przysługują ograniczone prawa rzeczowe do nieruchomości, w zależności od tego</w:t>
      </w:r>
      <w:r w:rsidR="00BB1B49">
        <w:rPr>
          <w:rFonts w:ascii="Times New Roman" w:hAnsi="Times New Roman"/>
          <w:sz w:val="24"/>
          <w:szCs w:val="24"/>
        </w:rPr>
        <w:t>,</w:t>
      </w:r>
      <w:r w:rsidRPr="00735CBD">
        <w:rPr>
          <w:rFonts w:ascii="Times New Roman" w:hAnsi="Times New Roman"/>
          <w:sz w:val="24"/>
          <w:szCs w:val="24"/>
        </w:rPr>
        <w:t xml:space="preserve"> kto faktycznie włada nieruchomością. W przypadku nieudostępnienia nieruchomości zarządzającemu lotniskiem oraz instytucji zapewniającej służby ruchu lotniczego, zgodnie z art. 87</w:t>
      </w:r>
      <w:r w:rsidRPr="00735CBD">
        <w:rPr>
          <w:rFonts w:ascii="Times New Roman" w:hAnsi="Times New Roman"/>
          <w:sz w:val="24"/>
          <w:szCs w:val="24"/>
          <w:vertAlign w:val="superscript"/>
        </w:rPr>
        <w:t>2</w:t>
      </w:r>
      <w:r w:rsidR="003F0C4A">
        <w:rPr>
          <w:rFonts w:ascii="Times New Roman" w:hAnsi="Times New Roman"/>
          <w:sz w:val="24"/>
          <w:szCs w:val="24"/>
        </w:rPr>
        <w:t xml:space="preserve"> ust. </w:t>
      </w:r>
      <w:r w:rsidRPr="00735CBD">
        <w:rPr>
          <w:rFonts w:ascii="Times New Roman" w:hAnsi="Times New Roman"/>
          <w:sz w:val="24"/>
          <w:szCs w:val="24"/>
        </w:rPr>
        <w:t>4, Prezes Urzędu</w:t>
      </w:r>
      <w:r w:rsidR="003B3FA4" w:rsidRPr="00735CBD">
        <w:rPr>
          <w:rFonts w:ascii="Times New Roman" w:hAnsi="Times New Roman"/>
          <w:sz w:val="24"/>
          <w:szCs w:val="24"/>
        </w:rPr>
        <w:t>,</w:t>
      </w:r>
      <w:r w:rsidRPr="00735CBD">
        <w:rPr>
          <w:rFonts w:ascii="Times New Roman" w:hAnsi="Times New Roman"/>
          <w:sz w:val="24"/>
          <w:szCs w:val="24"/>
        </w:rPr>
        <w:t xml:space="preserve"> </w:t>
      </w:r>
      <w:r w:rsidR="003B3FA4" w:rsidRPr="00735CBD">
        <w:rPr>
          <w:rFonts w:ascii="Times New Roman" w:hAnsi="Times New Roman"/>
          <w:sz w:val="24"/>
          <w:szCs w:val="24"/>
        </w:rPr>
        <w:t xml:space="preserve">Minister Obrony Narodowej oraz minister właściwy do spraw wewnętrznych </w:t>
      </w:r>
      <w:r w:rsidRPr="00735CBD">
        <w:rPr>
          <w:rFonts w:ascii="Times New Roman" w:hAnsi="Times New Roman"/>
          <w:sz w:val="24"/>
          <w:szCs w:val="24"/>
        </w:rPr>
        <w:t>na podstawie art. 87</w:t>
      </w:r>
      <w:r w:rsidRPr="00735CBD">
        <w:rPr>
          <w:rFonts w:ascii="Times New Roman" w:hAnsi="Times New Roman"/>
          <w:sz w:val="24"/>
          <w:szCs w:val="24"/>
          <w:vertAlign w:val="superscript"/>
        </w:rPr>
        <w:t>2</w:t>
      </w:r>
      <w:r w:rsidRPr="00735CBD">
        <w:rPr>
          <w:rFonts w:ascii="Times New Roman" w:hAnsi="Times New Roman"/>
          <w:sz w:val="24"/>
          <w:szCs w:val="24"/>
        </w:rPr>
        <w:t xml:space="preserve"> ust. 5 będ</w:t>
      </w:r>
      <w:r w:rsidR="003B3FA4" w:rsidRPr="00735CBD">
        <w:rPr>
          <w:rFonts w:ascii="Times New Roman" w:hAnsi="Times New Roman"/>
          <w:sz w:val="24"/>
          <w:szCs w:val="24"/>
        </w:rPr>
        <w:t>ą</w:t>
      </w:r>
      <w:r w:rsidRPr="00735CBD">
        <w:rPr>
          <w:rFonts w:ascii="Times New Roman" w:hAnsi="Times New Roman"/>
          <w:sz w:val="24"/>
          <w:szCs w:val="24"/>
        </w:rPr>
        <w:t xml:space="preserve"> zobowiązywa</w:t>
      </w:r>
      <w:r w:rsidR="003B3FA4" w:rsidRPr="00735CBD">
        <w:rPr>
          <w:rFonts w:ascii="Times New Roman" w:hAnsi="Times New Roman"/>
          <w:sz w:val="24"/>
          <w:szCs w:val="24"/>
        </w:rPr>
        <w:t>li</w:t>
      </w:r>
      <w:r w:rsidRPr="00735CBD">
        <w:rPr>
          <w:rFonts w:ascii="Times New Roman" w:hAnsi="Times New Roman"/>
          <w:sz w:val="24"/>
          <w:szCs w:val="24"/>
        </w:rPr>
        <w:t xml:space="preserve"> właściciela nieruchomości, użytkownika wieczystego albo osobę, której przysługują ograniczone prawa rzeczowe do nieruchomości, w zależności od tego</w:t>
      </w:r>
      <w:r w:rsidR="00BB1B49">
        <w:rPr>
          <w:rFonts w:ascii="Times New Roman" w:hAnsi="Times New Roman"/>
          <w:sz w:val="24"/>
          <w:szCs w:val="24"/>
        </w:rPr>
        <w:t>,</w:t>
      </w:r>
      <w:r w:rsidRPr="00735CBD">
        <w:rPr>
          <w:rFonts w:ascii="Times New Roman" w:hAnsi="Times New Roman"/>
          <w:sz w:val="24"/>
          <w:szCs w:val="24"/>
        </w:rPr>
        <w:t xml:space="preserve"> kto faktycznie włada nieruchomością, do udostępnienia nieruchomości w celu jej oznakowania. Przyjęte </w:t>
      </w:r>
      <w:r w:rsidRPr="00735CBD">
        <w:rPr>
          <w:rFonts w:ascii="Times New Roman" w:hAnsi="Times New Roman"/>
          <w:sz w:val="24"/>
          <w:szCs w:val="24"/>
        </w:rPr>
        <w:lastRenderedPageBreak/>
        <w:t xml:space="preserve">rozwiązanie jest wzorowane na obowiązujących </w:t>
      </w:r>
      <w:r w:rsidR="003F0C4A">
        <w:rPr>
          <w:rFonts w:ascii="Times New Roman" w:hAnsi="Times New Roman"/>
          <w:sz w:val="24"/>
          <w:szCs w:val="24"/>
        </w:rPr>
        <w:t>przepisach dotyczących ustawy o </w:t>
      </w:r>
      <w:r w:rsidRPr="00735CBD">
        <w:rPr>
          <w:rFonts w:ascii="Times New Roman" w:hAnsi="Times New Roman"/>
          <w:sz w:val="24"/>
          <w:szCs w:val="24"/>
        </w:rPr>
        <w:t>gospodarce nieruchomościami.</w:t>
      </w:r>
    </w:p>
    <w:p w14:paraId="31E648F1" w14:textId="79E1DDE7" w:rsidR="003250C8" w:rsidRPr="00735CBD" w:rsidRDefault="003250C8" w:rsidP="003F0C4A">
      <w:pPr>
        <w:tabs>
          <w:tab w:val="left" w:pos="0"/>
        </w:tabs>
        <w:suppressAutoHyphens/>
        <w:autoSpaceDN w:val="0"/>
        <w:spacing w:before="120" w:after="120" w:line="360" w:lineRule="auto"/>
        <w:jc w:val="both"/>
        <w:textAlignment w:val="baseline"/>
        <w:rPr>
          <w:rFonts w:ascii="Times New Roman" w:hAnsi="Times New Roman"/>
          <w:sz w:val="24"/>
          <w:szCs w:val="24"/>
          <w:lang w:eastAsia="en-US"/>
        </w:rPr>
      </w:pPr>
      <w:r w:rsidRPr="00735CBD">
        <w:rPr>
          <w:rFonts w:ascii="Times New Roman" w:hAnsi="Times New Roman"/>
          <w:sz w:val="24"/>
          <w:szCs w:val="24"/>
          <w:lang w:eastAsia="en-US"/>
        </w:rPr>
        <w:t>W art. 87</w:t>
      </w:r>
      <w:r w:rsidRPr="00735CBD">
        <w:rPr>
          <w:rFonts w:ascii="Times New Roman" w:hAnsi="Times New Roman"/>
          <w:sz w:val="24"/>
          <w:szCs w:val="24"/>
          <w:vertAlign w:val="superscript"/>
          <w:lang w:eastAsia="en-US"/>
        </w:rPr>
        <w:t>3</w:t>
      </w:r>
      <w:r w:rsidRPr="00735CBD">
        <w:rPr>
          <w:rFonts w:ascii="Times New Roman" w:hAnsi="Times New Roman"/>
          <w:sz w:val="24"/>
          <w:szCs w:val="24"/>
          <w:lang w:eastAsia="en-US"/>
        </w:rPr>
        <w:t xml:space="preserve"> ust. 1 określa się, że w ramach prowadzonego przez Prezesa Urzędu nadzoru nad zgłaszaniem i oznakowaniem przeszkód lotniczych Prezes Urzędu będzie wykonywał kontrole podmiotów zobowiązanych do zgłaszania i oznakowania przeszkód lotniczych, a także urządzeń, które ze względu na emisję silnych powietrznych fal uderzeniowych lub wyrzut dużych ilości gazu zimnego do atmosfery mogą stanowić potencjalne zagrożenie dla ruchu lotniczego. Kontrolowany będzie stan faktyczny dotyczący przeszkód lotniczych co do ich zgłaszania i oznakowania. Kontrole będą odbywać się w większości przypadków zdalnie (na podstawie danych referencyjnych uzyskanych z państwowego zasobu geo</w:t>
      </w:r>
      <w:r w:rsidR="003F0C4A">
        <w:rPr>
          <w:rFonts w:ascii="Times New Roman" w:hAnsi="Times New Roman"/>
          <w:sz w:val="24"/>
          <w:szCs w:val="24"/>
          <w:lang w:eastAsia="en-US"/>
        </w:rPr>
        <w:t>dezyjno-kartograficznego) lub w </w:t>
      </w:r>
      <w:r w:rsidRPr="00735CBD">
        <w:rPr>
          <w:rFonts w:ascii="Times New Roman" w:hAnsi="Times New Roman"/>
          <w:sz w:val="24"/>
          <w:szCs w:val="24"/>
          <w:lang w:eastAsia="en-US"/>
        </w:rPr>
        <w:t>terenie, gdy kontrola zdalna nie będzie możliwa do przeprowadzenia lub gdy przedmiotem kontroli będzie sprawdzenie oznakowania przeszkody lotniczej. Jeżeli</w:t>
      </w:r>
      <w:r w:rsidR="005A6C32" w:rsidRPr="00735CBD">
        <w:rPr>
          <w:rFonts w:ascii="Times New Roman" w:hAnsi="Times New Roman"/>
          <w:sz w:val="24"/>
          <w:szCs w:val="24"/>
          <w:lang w:eastAsia="en-US"/>
        </w:rPr>
        <w:t xml:space="preserve"> </w:t>
      </w:r>
      <w:r w:rsidR="003F0C4A">
        <w:rPr>
          <w:rFonts w:ascii="Times New Roman" w:hAnsi="Times New Roman"/>
          <w:sz w:val="24"/>
          <w:szCs w:val="24"/>
          <w:lang w:eastAsia="en-US"/>
        </w:rPr>
        <w:t>w </w:t>
      </w:r>
      <w:r w:rsidRPr="00735CBD">
        <w:rPr>
          <w:rFonts w:ascii="Times New Roman" w:hAnsi="Times New Roman"/>
          <w:sz w:val="24"/>
          <w:szCs w:val="24"/>
          <w:lang w:eastAsia="en-US"/>
        </w:rPr>
        <w:t>wyniku weryfikacji nadesłanych danych zauważ</w:t>
      </w:r>
      <w:r w:rsidR="003F0C4A">
        <w:rPr>
          <w:rFonts w:ascii="Times New Roman" w:hAnsi="Times New Roman"/>
          <w:sz w:val="24"/>
          <w:szCs w:val="24"/>
          <w:lang w:eastAsia="en-US"/>
        </w:rPr>
        <w:t>ony zostanie błąd na przykład w </w:t>
      </w:r>
      <w:r w:rsidRPr="00735CBD">
        <w:rPr>
          <w:rFonts w:ascii="Times New Roman" w:hAnsi="Times New Roman"/>
          <w:sz w:val="24"/>
          <w:szCs w:val="24"/>
          <w:lang w:eastAsia="en-US"/>
        </w:rPr>
        <w:t>położeniu przeszkody, który powinien być natychmiast przekazany do wiedzy pilotów, Prezes Urzędu będzie przekazywał do publikacji w Zintegrowanym Pakiecie Informacji Lotniczych zastrzeżenie o przeszkodzie lotniczej uwzględniające wynik ustaleń.</w:t>
      </w:r>
    </w:p>
    <w:p w14:paraId="6A8900F7" w14:textId="7C97A8F6" w:rsidR="003250C8" w:rsidRPr="00735CBD" w:rsidRDefault="003250C8" w:rsidP="003F0C4A">
      <w:pPr>
        <w:tabs>
          <w:tab w:val="left" w:pos="0"/>
        </w:tabs>
        <w:suppressAutoHyphens/>
        <w:autoSpaceDN w:val="0"/>
        <w:spacing w:before="120" w:after="120" w:line="360" w:lineRule="auto"/>
        <w:jc w:val="both"/>
        <w:textAlignment w:val="baseline"/>
        <w:rPr>
          <w:rFonts w:ascii="Times New Roman" w:hAnsi="Times New Roman"/>
          <w:sz w:val="24"/>
          <w:szCs w:val="24"/>
          <w:lang w:eastAsia="en-US"/>
        </w:rPr>
      </w:pPr>
      <w:r w:rsidRPr="00735CBD">
        <w:rPr>
          <w:rFonts w:ascii="Times New Roman" w:hAnsi="Times New Roman"/>
          <w:sz w:val="24"/>
          <w:szCs w:val="24"/>
          <w:lang w:eastAsia="en-US"/>
        </w:rPr>
        <w:t>W art. 87</w:t>
      </w:r>
      <w:r w:rsidRPr="00735CBD">
        <w:rPr>
          <w:rFonts w:ascii="Times New Roman" w:hAnsi="Times New Roman"/>
          <w:sz w:val="24"/>
          <w:szCs w:val="24"/>
          <w:vertAlign w:val="superscript"/>
          <w:lang w:eastAsia="en-US"/>
        </w:rPr>
        <w:t>4</w:t>
      </w:r>
      <w:r w:rsidRPr="00735CBD">
        <w:rPr>
          <w:rFonts w:ascii="Times New Roman" w:hAnsi="Times New Roman"/>
          <w:sz w:val="24"/>
          <w:szCs w:val="24"/>
          <w:lang w:eastAsia="en-US"/>
        </w:rPr>
        <w:t xml:space="preserve"> </w:t>
      </w:r>
      <w:r w:rsidR="004C6CE2" w:rsidRPr="00735CBD">
        <w:rPr>
          <w:rFonts w:ascii="Times New Roman" w:hAnsi="Times New Roman"/>
          <w:sz w:val="24"/>
          <w:szCs w:val="24"/>
          <w:lang w:eastAsia="en-US"/>
        </w:rPr>
        <w:t>oraz art. 87</w:t>
      </w:r>
      <w:r w:rsidR="004C6CE2" w:rsidRPr="00735CBD">
        <w:rPr>
          <w:rFonts w:ascii="Times New Roman" w:hAnsi="Times New Roman"/>
          <w:sz w:val="24"/>
          <w:szCs w:val="24"/>
          <w:vertAlign w:val="superscript"/>
          <w:lang w:eastAsia="en-US"/>
        </w:rPr>
        <w:t>5</w:t>
      </w:r>
      <w:r w:rsidR="004C6CE2" w:rsidRPr="00735CBD">
        <w:rPr>
          <w:rFonts w:ascii="Times New Roman" w:hAnsi="Times New Roman"/>
          <w:sz w:val="24"/>
          <w:szCs w:val="24"/>
          <w:lang w:eastAsia="en-US"/>
        </w:rPr>
        <w:t xml:space="preserve"> uregulowane zostały </w:t>
      </w:r>
      <w:r w:rsidRPr="00735CBD">
        <w:rPr>
          <w:rFonts w:ascii="Times New Roman" w:hAnsi="Times New Roman"/>
          <w:sz w:val="24"/>
          <w:szCs w:val="24"/>
          <w:lang w:eastAsia="en-US"/>
        </w:rPr>
        <w:t>kwesti</w:t>
      </w:r>
      <w:r w:rsidR="004C6CE2" w:rsidRPr="00735CBD">
        <w:rPr>
          <w:rFonts w:ascii="Times New Roman" w:hAnsi="Times New Roman"/>
          <w:sz w:val="24"/>
          <w:szCs w:val="24"/>
          <w:lang w:eastAsia="en-US"/>
        </w:rPr>
        <w:t>e</w:t>
      </w:r>
      <w:r w:rsidRPr="00735CBD">
        <w:rPr>
          <w:rFonts w:ascii="Times New Roman" w:hAnsi="Times New Roman"/>
          <w:sz w:val="24"/>
          <w:szCs w:val="24"/>
          <w:lang w:eastAsia="en-US"/>
        </w:rPr>
        <w:t xml:space="preserve"> usuwania drzew lub krzewów stanowiących przeszkody lotnicze albo zasłaniającyc</w:t>
      </w:r>
      <w:r w:rsidR="003F0C4A">
        <w:rPr>
          <w:rFonts w:ascii="Times New Roman" w:hAnsi="Times New Roman"/>
          <w:sz w:val="24"/>
          <w:szCs w:val="24"/>
          <w:lang w:eastAsia="en-US"/>
        </w:rPr>
        <w:t>h świetlne systemy podejścia. W </w:t>
      </w:r>
      <w:r w:rsidRPr="00735CBD">
        <w:rPr>
          <w:rFonts w:ascii="Times New Roman" w:hAnsi="Times New Roman"/>
          <w:sz w:val="24"/>
          <w:szCs w:val="24"/>
          <w:lang w:eastAsia="en-US"/>
        </w:rPr>
        <w:t xml:space="preserve">przepisach tych uregulowano dwie sytuacje, </w:t>
      </w:r>
      <w:r w:rsidR="003F0C4A">
        <w:rPr>
          <w:rFonts w:ascii="Times New Roman" w:hAnsi="Times New Roman"/>
          <w:sz w:val="24"/>
          <w:szCs w:val="24"/>
          <w:lang w:eastAsia="en-US"/>
        </w:rPr>
        <w:t>w których usuwane będą drzewa i </w:t>
      </w:r>
      <w:r w:rsidRPr="00735CBD">
        <w:rPr>
          <w:rFonts w:ascii="Times New Roman" w:hAnsi="Times New Roman"/>
          <w:sz w:val="24"/>
          <w:szCs w:val="24"/>
          <w:lang w:eastAsia="en-US"/>
        </w:rPr>
        <w:t>krzewy. Po pierwsze – usuwanie drzew i krzewów zasadzonych, uprawianych lub do wzrostu których dopuszczono z naruszeniem zakazu, o którym mowa w 87</w:t>
      </w:r>
      <w:r w:rsidRPr="00735CBD">
        <w:rPr>
          <w:rFonts w:ascii="Times New Roman" w:hAnsi="Times New Roman"/>
          <w:sz w:val="24"/>
          <w:szCs w:val="24"/>
          <w:vertAlign w:val="superscript"/>
          <w:lang w:eastAsia="en-US"/>
        </w:rPr>
        <w:t>4</w:t>
      </w:r>
      <w:r w:rsidRPr="00735CBD">
        <w:rPr>
          <w:rFonts w:ascii="Times New Roman" w:hAnsi="Times New Roman"/>
          <w:sz w:val="24"/>
          <w:szCs w:val="24"/>
          <w:lang w:eastAsia="en-US"/>
        </w:rPr>
        <w:t xml:space="preserve"> ust. 1. Druga sytuacja występuje w momencie budowy, rozbudowy albo zmiany cech technicznych lotniska (art. 87</w:t>
      </w:r>
      <w:r w:rsidR="004C6CE2" w:rsidRPr="00735CBD">
        <w:rPr>
          <w:rFonts w:ascii="Times New Roman" w:hAnsi="Times New Roman"/>
          <w:sz w:val="24"/>
          <w:szCs w:val="24"/>
          <w:vertAlign w:val="superscript"/>
          <w:lang w:eastAsia="en-US"/>
        </w:rPr>
        <w:t>5</w:t>
      </w:r>
      <w:r w:rsidRPr="00735CBD">
        <w:rPr>
          <w:rFonts w:ascii="Times New Roman" w:hAnsi="Times New Roman"/>
          <w:sz w:val="24"/>
          <w:szCs w:val="24"/>
          <w:lang w:eastAsia="en-US"/>
        </w:rPr>
        <w:t xml:space="preserve"> ust. </w:t>
      </w:r>
      <w:r w:rsidR="004C6CE2" w:rsidRPr="00735CBD">
        <w:rPr>
          <w:rFonts w:ascii="Times New Roman" w:hAnsi="Times New Roman"/>
          <w:sz w:val="24"/>
          <w:szCs w:val="24"/>
          <w:lang w:eastAsia="en-US"/>
        </w:rPr>
        <w:t>1</w:t>
      </w:r>
      <w:r w:rsidRPr="00735CBD">
        <w:rPr>
          <w:rFonts w:ascii="Times New Roman" w:hAnsi="Times New Roman"/>
          <w:sz w:val="24"/>
          <w:szCs w:val="24"/>
          <w:lang w:eastAsia="en-US"/>
        </w:rPr>
        <w:t>). Zapropo</w:t>
      </w:r>
      <w:r w:rsidR="003F0C4A">
        <w:rPr>
          <w:rFonts w:ascii="Times New Roman" w:hAnsi="Times New Roman"/>
          <w:sz w:val="24"/>
          <w:szCs w:val="24"/>
          <w:lang w:eastAsia="en-US"/>
        </w:rPr>
        <w:t>nowane przepisy mają na celu m.</w:t>
      </w:r>
      <w:r w:rsidRPr="00735CBD">
        <w:rPr>
          <w:rFonts w:ascii="Times New Roman" w:hAnsi="Times New Roman"/>
          <w:sz w:val="24"/>
          <w:szCs w:val="24"/>
          <w:lang w:eastAsia="en-US"/>
        </w:rPr>
        <w:t>in. realizację art. 9 rozporządzenia nr 139/2014/UE, zgodnie z którym należy zapewnić monitorowanie otoczenia lotniska, co nie jest w pełni możliwe w świetle obowiązujących przepisów. Zmiany zostały określone ze względu na konieczność rozwiązania problemu z usuwaniem drzew i krzewów na obszarze powierzchni ograniczających przeszkody, które są przeszkodami lotniczymi i stanowią zagrożenie dla bezpieczeństwa ruchu lotniczego. Dotychczasowe rozwiązanie, nakładające na Prezesa Urzędu obowiązek wydawania decyzji w sprawie usunięcia drzew okazał się nieskuteczny, co zostało potwierdzone w ww. raporcie</w:t>
      </w:r>
      <w:r w:rsidR="003F0C4A">
        <w:rPr>
          <w:rFonts w:ascii="Times New Roman" w:hAnsi="Times New Roman"/>
          <w:sz w:val="24"/>
          <w:szCs w:val="24"/>
          <w:lang w:eastAsia="en-US"/>
        </w:rPr>
        <w:t xml:space="preserve"> NIK. Ustawa – Prawo lotnicze </w:t>
      </w:r>
      <w:r w:rsidR="003F0C4A">
        <w:rPr>
          <w:rFonts w:ascii="Times New Roman" w:hAnsi="Times New Roman"/>
          <w:sz w:val="24"/>
          <w:szCs w:val="24"/>
          <w:lang w:eastAsia="en-US"/>
        </w:rPr>
        <w:lastRenderedPageBreak/>
        <w:t>z </w:t>
      </w:r>
      <w:r w:rsidRPr="00735CBD">
        <w:rPr>
          <w:rFonts w:ascii="Times New Roman" w:hAnsi="Times New Roman"/>
          <w:sz w:val="24"/>
          <w:szCs w:val="24"/>
          <w:lang w:eastAsia="en-US"/>
        </w:rPr>
        <w:t xml:space="preserve">1962 roku nie przewidywała wydawania decyzji w sprawie usuwania przeszkód lotniczych takich jak drzewa, krzewy, przez nadzór </w:t>
      </w:r>
      <w:r w:rsidR="003F0C4A">
        <w:rPr>
          <w:rFonts w:ascii="Times New Roman" w:hAnsi="Times New Roman"/>
          <w:sz w:val="24"/>
          <w:szCs w:val="24"/>
          <w:lang w:eastAsia="en-US"/>
        </w:rPr>
        <w:t>lotniczy. Dopiero ustawa z 2002 </w:t>
      </w:r>
      <w:r w:rsidRPr="00735CBD">
        <w:rPr>
          <w:rFonts w:ascii="Times New Roman" w:hAnsi="Times New Roman"/>
          <w:sz w:val="24"/>
          <w:szCs w:val="24"/>
          <w:lang w:eastAsia="en-US"/>
        </w:rPr>
        <w:t>roku, wprowadziła ten obowiązek, który jednak wówczas spoczywał na jednostkach samorządu terytorialnego (zezwolenie na usunięcie drzew i krzewów). Uprawnienie dla Prezesa Urzędu do wydawania decyzji w sprawie usunięcia przeszkody, która nie jest obiektem budowlanym, a stanowi zagrożenie bezpieczeństwa ruchu lotniczego, w tym drzew i krzewów w rejonie podejść do lądowania zostało wprowadzone zmianą ustawy – Prawo lotnicze z dnia 30 czerwca 2011 r.</w:t>
      </w:r>
    </w:p>
    <w:p w14:paraId="24F70582" w14:textId="7D6458B8" w:rsidR="00515C71" w:rsidRPr="00735CBD" w:rsidRDefault="003250C8" w:rsidP="003F0C4A">
      <w:pPr>
        <w:tabs>
          <w:tab w:val="left" w:pos="0"/>
        </w:tabs>
        <w:suppressAutoHyphens/>
        <w:autoSpaceDN w:val="0"/>
        <w:spacing w:before="120" w:after="120" w:line="360" w:lineRule="auto"/>
        <w:jc w:val="both"/>
        <w:textAlignment w:val="baseline"/>
        <w:rPr>
          <w:rFonts w:ascii="Times New Roman" w:hAnsi="Times New Roman"/>
          <w:sz w:val="24"/>
          <w:szCs w:val="24"/>
          <w:lang w:eastAsia="en-US"/>
        </w:rPr>
      </w:pPr>
      <w:r w:rsidRPr="00735CBD">
        <w:rPr>
          <w:rFonts w:ascii="Times New Roman" w:hAnsi="Times New Roman"/>
          <w:sz w:val="24"/>
          <w:szCs w:val="24"/>
          <w:lang w:eastAsia="en-US"/>
        </w:rPr>
        <w:t>Należy zauważyć, że zgodnie z projektowanym art. 87</w:t>
      </w:r>
      <w:r w:rsidR="004C6CE2" w:rsidRPr="00735CBD">
        <w:rPr>
          <w:rFonts w:ascii="Times New Roman" w:hAnsi="Times New Roman"/>
          <w:sz w:val="24"/>
          <w:szCs w:val="24"/>
          <w:vertAlign w:val="superscript"/>
          <w:lang w:eastAsia="en-US"/>
        </w:rPr>
        <w:t>5</w:t>
      </w:r>
      <w:r w:rsidRPr="00735CBD">
        <w:rPr>
          <w:rFonts w:ascii="Times New Roman" w:hAnsi="Times New Roman"/>
          <w:sz w:val="24"/>
          <w:szCs w:val="24"/>
          <w:lang w:eastAsia="en-US"/>
        </w:rPr>
        <w:t xml:space="preserve"> ust. </w:t>
      </w:r>
      <w:r w:rsidR="004C6CE2" w:rsidRPr="00735CBD">
        <w:rPr>
          <w:rFonts w:ascii="Times New Roman" w:hAnsi="Times New Roman"/>
          <w:sz w:val="24"/>
          <w:szCs w:val="24"/>
          <w:lang w:eastAsia="en-US"/>
        </w:rPr>
        <w:t>1</w:t>
      </w:r>
      <w:r w:rsidRPr="00735CBD">
        <w:rPr>
          <w:rFonts w:ascii="Times New Roman" w:hAnsi="Times New Roman"/>
          <w:sz w:val="24"/>
          <w:szCs w:val="24"/>
          <w:lang w:eastAsia="en-US"/>
        </w:rPr>
        <w:t xml:space="preserve"> przewiduje się, że drzewa lub krzewy, które stały się przeszkodami lotniczymi w wyniku budowy, rozbudowy lub zmiany cech lotniska usuwane są na koszt </w:t>
      </w:r>
      <w:r w:rsidR="003B3FA4" w:rsidRPr="00735CBD">
        <w:rPr>
          <w:rFonts w:ascii="Times New Roman" w:hAnsi="Times New Roman"/>
          <w:sz w:val="24"/>
          <w:szCs w:val="24"/>
          <w:lang w:eastAsia="en-US"/>
        </w:rPr>
        <w:t xml:space="preserve">zakładającego lotnisko, </w:t>
      </w:r>
      <w:r w:rsidRPr="00735CBD">
        <w:rPr>
          <w:rFonts w:ascii="Times New Roman" w:hAnsi="Times New Roman"/>
          <w:sz w:val="24"/>
          <w:szCs w:val="24"/>
          <w:lang w:eastAsia="en-US"/>
        </w:rPr>
        <w:t xml:space="preserve">zarządzającego </w:t>
      </w:r>
      <w:r w:rsidR="003B3FA4" w:rsidRPr="00735CBD">
        <w:rPr>
          <w:rFonts w:ascii="Times New Roman" w:hAnsi="Times New Roman"/>
          <w:sz w:val="24"/>
          <w:szCs w:val="24"/>
          <w:lang w:eastAsia="en-US"/>
        </w:rPr>
        <w:t>lotniskiem albo jednostki organizacyjnej zarządzającej lotniskiem wpisanym wyłącznie do rejestru lotnisk i lądowisk wojskowych albo wpisanym wyłącznie do rejestru lotnisk i lądowisk lotni</w:t>
      </w:r>
      <w:r w:rsidR="00BC4B4F" w:rsidRPr="00735CBD">
        <w:rPr>
          <w:rFonts w:ascii="Times New Roman" w:hAnsi="Times New Roman"/>
          <w:sz w:val="24"/>
          <w:szCs w:val="24"/>
          <w:lang w:eastAsia="en-US"/>
        </w:rPr>
        <w:t>ctwa służb porządku publicznego,</w:t>
      </w:r>
      <w:r w:rsidRPr="00735CBD">
        <w:rPr>
          <w:rFonts w:ascii="Times New Roman" w:hAnsi="Times New Roman"/>
          <w:sz w:val="24"/>
          <w:szCs w:val="24"/>
          <w:lang w:eastAsia="en-US"/>
        </w:rPr>
        <w:t xml:space="preserve"> natomiast odpowiednio właścicielowi, użytkownikowi wieczystemu, osobie, której przysługują ograniczone prawa rzeczowe do nieruchomości, na której znajdują się przedmiotowe drzewa lub krzewy, albo posiadaczowi nieruchomości w</w:t>
      </w:r>
      <w:r w:rsidR="003F0C4A">
        <w:rPr>
          <w:rFonts w:ascii="Times New Roman" w:hAnsi="Times New Roman"/>
          <w:sz w:val="24"/>
          <w:szCs w:val="24"/>
          <w:lang w:eastAsia="en-US"/>
        </w:rPr>
        <w:t>ypłacane będzie odszkodowanie o </w:t>
      </w:r>
      <w:r w:rsidRPr="00735CBD">
        <w:rPr>
          <w:rFonts w:ascii="Times New Roman" w:hAnsi="Times New Roman"/>
          <w:sz w:val="24"/>
          <w:szCs w:val="24"/>
          <w:lang w:eastAsia="en-US"/>
        </w:rPr>
        <w:t>wysokości ustalonej w drodze umowy stron. W przypadku braku zawarcia takiej umowy przewiduje się, że wysokość odszkodowania ustali starosta na zasadach przewidzianych przy wywłaszczaniu nieruch</w:t>
      </w:r>
      <w:r w:rsidR="003F0C4A">
        <w:rPr>
          <w:rFonts w:ascii="Times New Roman" w:hAnsi="Times New Roman"/>
          <w:sz w:val="24"/>
          <w:szCs w:val="24"/>
          <w:lang w:eastAsia="en-US"/>
        </w:rPr>
        <w:t>omości, określonych w ustawie o </w:t>
      </w:r>
      <w:r w:rsidRPr="00735CBD">
        <w:rPr>
          <w:rFonts w:ascii="Times New Roman" w:hAnsi="Times New Roman"/>
          <w:sz w:val="24"/>
          <w:szCs w:val="24"/>
          <w:lang w:eastAsia="en-US"/>
        </w:rPr>
        <w:t>gospodarce nieruchomościami.</w:t>
      </w:r>
      <w:r w:rsidR="00F91F63" w:rsidRPr="00735CBD">
        <w:rPr>
          <w:rFonts w:ascii="Times New Roman" w:hAnsi="Times New Roman"/>
          <w:sz w:val="24"/>
          <w:szCs w:val="24"/>
          <w:lang w:eastAsia="en-US"/>
        </w:rPr>
        <w:t xml:space="preserve"> Rozwiązanie to jest konieczne, aby w przypadku</w:t>
      </w:r>
      <w:r w:rsidR="00AE6DF0" w:rsidRPr="00735CBD">
        <w:rPr>
          <w:rFonts w:ascii="Times New Roman" w:hAnsi="Times New Roman"/>
          <w:sz w:val="24"/>
          <w:szCs w:val="24"/>
          <w:lang w:eastAsia="en-US"/>
        </w:rPr>
        <w:t xml:space="preserve"> powstania lotniska lub</w:t>
      </w:r>
      <w:r w:rsidR="00F91F63" w:rsidRPr="00735CBD">
        <w:rPr>
          <w:rFonts w:ascii="Times New Roman" w:hAnsi="Times New Roman"/>
          <w:sz w:val="24"/>
          <w:szCs w:val="24"/>
          <w:lang w:eastAsia="en-US"/>
        </w:rPr>
        <w:t xml:space="preserve"> </w:t>
      </w:r>
      <w:r w:rsidR="00AE6DF0" w:rsidRPr="00735CBD">
        <w:rPr>
          <w:rFonts w:ascii="Times New Roman" w:hAnsi="Times New Roman"/>
          <w:sz w:val="24"/>
          <w:szCs w:val="24"/>
          <w:lang w:eastAsia="en-US"/>
        </w:rPr>
        <w:t xml:space="preserve">zaistnienia </w:t>
      </w:r>
      <w:r w:rsidR="00F91F63" w:rsidRPr="00735CBD">
        <w:rPr>
          <w:rFonts w:ascii="Times New Roman" w:hAnsi="Times New Roman"/>
          <w:sz w:val="24"/>
          <w:szCs w:val="24"/>
          <w:lang w:eastAsia="en-US"/>
        </w:rPr>
        <w:t xml:space="preserve">na </w:t>
      </w:r>
      <w:r w:rsidR="00AE6DF0" w:rsidRPr="00735CBD">
        <w:rPr>
          <w:rFonts w:ascii="Times New Roman" w:hAnsi="Times New Roman"/>
          <w:sz w:val="24"/>
          <w:szCs w:val="24"/>
          <w:lang w:eastAsia="en-US"/>
        </w:rPr>
        <w:t>nim zmian</w:t>
      </w:r>
      <w:r w:rsidR="00F91F63" w:rsidRPr="00735CBD">
        <w:rPr>
          <w:rFonts w:ascii="Times New Roman" w:hAnsi="Times New Roman"/>
          <w:sz w:val="24"/>
          <w:szCs w:val="24"/>
          <w:lang w:eastAsia="en-US"/>
        </w:rPr>
        <w:t xml:space="preserve"> zachowane zostało bezpieczeństwo wykonywania operacji lotniczych, zarówno w odniesieniu do statków powietrznych jak i osób mieszkających w pobliżu lotniska.</w:t>
      </w:r>
      <w:r w:rsidR="00AE6DF0" w:rsidRPr="00735CBD">
        <w:rPr>
          <w:rFonts w:ascii="Times New Roman" w:hAnsi="Times New Roman"/>
          <w:sz w:val="24"/>
          <w:szCs w:val="24"/>
          <w:lang w:eastAsia="en-US"/>
        </w:rPr>
        <w:t xml:space="preserve"> Obiekty s</w:t>
      </w:r>
      <w:r w:rsidR="003F0C4A">
        <w:rPr>
          <w:rFonts w:ascii="Times New Roman" w:hAnsi="Times New Roman"/>
          <w:sz w:val="24"/>
          <w:szCs w:val="24"/>
          <w:lang w:eastAsia="en-US"/>
        </w:rPr>
        <w:t>tanowiące przeszkody lotnicze w </w:t>
      </w:r>
      <w:r w:rsidR="00AE6DF0" w:rsidRPr="00735CBD">
        <w:rPr>
          <w:rFonts w:ascii="Times New Roman" w:hAnsi="Times New Roman"/>
          <w:sz w:val="24"/>
          <w:szCs w:val="24"/>
          <w:lang w:eastAsia="en-US"/>
        </w:rPr>
        <w:t xml:space="preserve">granicach powierzchni ograniczających przeszkody mogą mieć wpływ na bezpieczne wykonywanie operacji startu i lądowania na lotnisku. Jednakże w związku z tym, że </w:t>
      </w:r>
      <w:r w:rsidR="00110B01" w:rsidRPr="00735CBD">
        <w:rPr>
          <w:rFonts w:ascii="Times New Roman" w:hAnsi="Times New Roman"/>
          <w:sz w:val="24"/>
          <w:szCs w:val="24"/>
          <w:lang w:eastAsia="en-US"/>
        </w:rPr>
        <w:t>usunięcie</w:t>
      </w:r>
      <w:r w:rsidR="00AE6DF0" w:rsidRPr="00735CBD">
        <w:rPr>
          <w:rFonts w:ascii="Times New Roman" w:hAnsi="Times New Roman"/>
          <w:sz w:val="24"/>
          <w:szCs w:val="24"/>
          <w:lang w:eastAsia="en-US"/>
        </w:rPr>
        <w:t xml:space="preserve"> drzew lub krzewów, które stanowić będą p</w:t>
      </w:r>
      <w:r w:rsidR="003F0C4A">
        <w:rPr>
          <w:rFonts w:ascii="Times New Roman" w:hAnsi="Times New Roman"/>
          <w:sz w:val="24"/>
          <w:szCs w:val="24"/>
          <w:lang w:eastAsia="en-US"/>
        </w:rPr>
        <w:t>rzeszkody lotnicze ma związek z </w:t>
      </w:r>
      <w:r w:rsidR="00AE6DF0" w:rsidRPr="00735CBD">
        <w:rPr>
          <w:rFonts w:ascii="Times New Roman" w:hAnsi="Times New Roman"/>
          <w:sz w:val="24"/>
          <w:szCs w:val="24"/>
          <w:lang w:eastAsia="en-US"/>
        </w:rPr>
        <w:t xml:space="preserve">bezpieczeństwem i czynność ta wpływa na prawo własności w projekcie przewidziano, </w:t>
      </w:r>
      <w:r w:rsidR="00110B01" w:rsidRPr="00735CBD">
        <w:rPr>
          <w:rFonts w:ascii="Times New Roman" w:hAnsi="Times New Roman"/>
          <w:sz w:val="24"/>
          <w:szCs w:val="24"/>
          <w:lang w:eastAsia="en-US"/>
        </w:rPr>
        <w:t xml:space="preserve">że </w:t>
      </w:r>
      <w:r w:rsidR="00AE6DF0" w:rsidRPr="00735CBD">
        <w:rPr>
          <w:rFonts w:ascii="Times New Roman" w:hAnsi="Times New Roman"/>
          <w:sz w:val="24"/>
          <w:szCs w:val="24"/>
          <w:lang w:eastAsia="en-US"/>
        </w:rPr>
        <w:t xml:space="preserve">koszt usunięcia tych drzew lub krzewów </w:t>
      </w:r>
      <w:r w:rsidR="00FB7AF3" w:rsidRPr="00735CBD">
        <w:rPr>
          <w:rFonts w:ascii="Times New Roman" w:hAnsi="Times New Roman"/>
          <w:sz w:val="24"/>
          <w:szCs w:val="24"/>
          <w:lang w:eastAsia="en-US"/>
        </w:rPr>
        <w:t xml:space="preserve">będzie </w:t>
      </w:r>
      <w:r w:rsidR="00AE6DF0" w:rsidRPr="00735CBD">
        <w:rPr>
          <w:rFonts w:ascii="Times New Roman" w:hAnsi="Times New Roman"/>
          <w:sz w:val="24"/>
          <w:szCs w:val="24"/>
          <w:lang w:eastAsia="en-US"/>
        </w:rPr>
        <w:t>ponosi</w:t>
      </w:r>
      <w:r w:rsidR="00FB7AF3" w:rsidRPr="00735CBD">
        <w:rPr>
          <w:rFonts w:ascii="Times New Roman" w:hAnsi="Times New Roman"/>
          <w:sz w:val="24"/>
          <w:szCs w:val="24"/>
          <w:lang w:eastAsia="en-US"/>
        </w:rPr>
        <w:t>ł</w:t>
      </w:r>
      <w:r w:rsidR="00AE6DF0" w:rsidRPr="00735CBD">
        <w:rPr>
          <w:rFonts w:ascii="Times New Roman" w:hAnsi="Times New Roman"/>
          <w:sz w:val="24"/>
          <w:szCs w:val="24"/>
          <w:lang w:eastAsia="en-US"/>
        </w:rPr>
        <w:t xml:space="preserve"> zakładający albo zarządzający lotniskiem, a właściciel, użytkownik wieczysty albo osoba, której przysługują ograniczone prawa rzeczowe otrzyma odszkodowanie. Wysokość odszkodowania</w:t>
      </w:r>
      <w:r w:rsidR="00951532" w:rsidRPr="00735CBD">
        <w:rPr>
          <w:rFonts w:ascii="Times New Roman" w:hAnsi="Times New Roman"/>
          <w:sz w:val="24"/>
          <w:szCs w:val="24"/>
          <w:lang w:eastAsia="en-US"/>
        </w:rPr>
        <w:t>, jeżeli strony nie dojdą do porozumieni</w:t>
      </w:r>
      <w:r w:rsidR="00BB1B49">
        <w:rPr>
          <w:rFonts w:ascii="Times New Roman" w:hAnsi="Times New Roman"/>
          <w:sz w:val="24"/>
          <w:szCs w:val="24"/>
          <w:lang w:eastAsia="en-US"/>
        </w:rPr>
        <w:t>a</w:t>
      </w:r>
      <w:r w:rsidR="00951532" w:rsidRPr="00735CBD">
        <w:rPr>
          <w:rFonts w:ascii="Times New Roman" w:hAnsi="Times New Roman"/>
          <w:sz w:val="24"/>
          <w:szCs w:val="24"/>
          <w:lang w:eastAsia="en-US"/>
        </w:rPr>
        <w:t xml:space="preserve"> w sprawie jego wysokości, określi starosta z zastosowaniem zasad przewidzianych przy wywłaszczaniu </w:t>
      </w:r>
      <w:r w:rsidR="00951532" w:rsidRPr="00735CBD">
        <w:rPr>
          <w:rFonts w:ascii="Times New Roman" w:hAnsi="Times New Roman"/>
          <w:sz w:val="24"/>
          <w:szCs w:val="24"/>
          <w:lang w:eastAsia="en-US"/>
        </w:rPr>
        <w:lastRenderedPageBreak/>
        <w:t>nieruchomości.</w:t>
      </w:r>
      <w:r w:rsidR="00473FC4" w:rsidRPr="00735CBD">
        <w:rPr>
          <w:rFonts w:ascii="Times New Roman" w:hAnsi="Times New Roman"/>
          <w:sz w:val="24"/>
          <w:szCs w:val="24"/>
          <w:lang w:eastAsia="en-US"/>
        </w:rPr>
        <w:t xml:space="preserve"> </w:t>
      </w:r>
      <w:r w:rsidR="00434D2D" w:rsidRPr="00735CBD">
        <w:rPr>
          <w:rFonts w:ascii="Times New Roman" w:hAnsi="Times New Roman"/>
          <w:sz w:val="24"/>
          <w:szCs w:val="24"/>
          <w:lang w:eastAsia="en-US"/>
        </w:rPr>
        <w:t>Na marginesie należy dodać, że</w:t>
      </w:r>
      <w:r w:rsidR="00F16E3D" w:rsidRPr="00735CBD">
        <w:rPr>
          <w:rFonts w:ascii="Times New Roman" w:hAnsi="Times New Roman"/>
          <w:sz w:val="24"/>
          <w:szCs w:val="24"/>
          <w:lang w:eastAsia="en-US"/>
        </w:rPr>
        <w:t xml:space="preserve"> w wyroku Naczelnego Sądu Administracyjnego z dnia 24 kwietnia 2018 r. (</w:t>
      </w:r>
      <w:r w:rsidR="00BB1B49">
        <w:rPr>
          <w:rFonts w:ascii="Times New Roman" w:hAnsi="Times New Roman"/>
          <w:sz w:val="24"/>
          <w:szCs w:val="24"/>
          <w:lang w:eastAsia="en-US"/>
        </w:rPr>
        <w:t>sygn.</w:t>
      </w:r>
      <w:r w:rsidR="00F16E3D" w:rsidRPr="00735CBD">
        <w:rPr>
          <w:rFonts w:ascii="Times New Roman" w:hAnsi="Times New Roman"/>
          <w:sz w:val="24"/>
          <w:szCs w:val="24"/>
          <w:lang w:eastAsia="en-US"/>
        </w:rPr>
        <w:t xml:space="preserve"> akt I OSK 1344/16)</w:t>
      </w:r>
      <w:r w:rsidR="00141A31" w:rsidRPr="00735CBD">
        <w:rPr>
          <w:rFonts w:ascii="Times New Roman" w:hAnsi="Times New Roman"/>
          <w:sz w:val="24"/>
          <w:szCs w:val="24"/>
          <w:lang w:eastAsia="en-US"/>
        </w:rPr>
        <w:t>, zostało wskazane, że zapewnienie bezpieczeństwa operacji lotniczej ma pierwszeństwo przed ustawowo chronioną wartością przyrodniczą.</w:t>
      </w:r>
      <w:r w:rsidR="00110B01" w:rsidRPr="00735CBD">
        <w:rPr>
          <w:rFonts w:ascii="Times New Roman" w:hAnsi="Times New Roman"/>
          <w:sz w:val="24"/>
          <w:szCs w:val="24"/>
          <w:lang w:eastAsia="en-US"/>
        </w:rPr>
        <w:t xml:space="preserve"> </w:t>
      </w:r>
      <w:r w:rsidR="00515C71" w:rsidRPr="00735CBD">
        <w:rPr>
          <w:rFonts w:ascii="Times New Roman" w:hAnsi="Times New Roman"/>
          <w:sz w:val="24"/>
          <w:szCs w:val="24"/>
          <w:lang w:eastAsia="en-US"/>
        </w:rPr>
        <w:t>Zasadnym wydaje się przyjęcie analogicznego rozwiązania w zakresie prawa własności, które nie powinno mieć wyższej wartości niż zdrowie i życie ludzkie.</w:t>
      </w:r>
      <w:r w:rsidR="00515C71" w:rsidRPr="00735CBD" w:rsidDel="00515C71">
        <w:rPr>
          <w:rFonts w:ascii="Times New Roman" w:hAnsi="Times New Roman"/>
          <w:sz w:val="24"/>
          <w:szCs w:val="24"/>
          <w:lang w:eastAsia="en-US"/>
        </w:rPr>
        <w:t xml:space="preserve"> </w:t>
      </w:r>
    </w:p>
    <w:p w14:paraId="339B16C8" w14:textId="5B0D76D7" w:rsidR="003250C8" w:rsidRPr="00735CBD" w:rsidRDefault="003250C8" w:rsidP="003F0C4A">
      <w:pPr>
        <w:tabs>
          <w:tab w:val="left" w:pos="0"/>
        </w:tabs>
        <w:suppressAutoHyphens/>
        <w:autoSpaceDN w:val="0"/>
        <w:spacing w:before="120" w:after="120" w:line="360" w:lineRule="auto"/>
        <w:jc w:val="both"/>
        <w:textAlignment w:val="baseline"/>
        <w:rPr>
          <w:rFonts w:ascii="Times New Roman" w:hAnsi="Times New Roman"/>
          <w:sz w:val="24"/>
          <w:szCs w:val="24"/>
          <w:lang w:eastAsia="en-US"/>
        </w:rPr>
      </w:pPr>
      <w:r w:rsidRPr="00735CBD">
        <w:rPr>
          <w:rFonts w:ascii="Times New Roman" w:hAnsi="Times New Roman"/>
          <w:sz w:val="24"/>
          <w:szCs w:val="24"/>
          <w:lang w:eastAsia="en-US"/>
        </w:rPr>
        <w:t xml:space="preserve">W art. </w:t>
      </w:r>
      <w:r w:rsidR="004C6CE2" w:rsidRPr="00735CBD">
        <w:rPr>
          <w:rFonts w:ascii="Times New Roman" w:hAnsi="Times New Roman"/>
          <w:sz w:val="24"/>
          <w:szCs w:val="24"/>
          <w:lang w:eastAsia="en-US"/>
        </w:rPr>
        <w:t>87</w:t>
      </w:r>
      <w:r w:rsidR="004C6CE2" w:rsidRPr="00735CBD">
        <w:rPr>
          <w:rFonts w:ascii="Times New Roman" w:hAnsi="Times New Roman"/>
          <w:sz w:val="24"/>
          <w:szCs w:val="24"/>
          <w:vertAlign w:val="superscript"/>
          <w:lang w:eastAsia="en-US"/>
        </w:rPr>
        <w:t>6</w:t>
      </w:r>
      <w:r w:rsidR="004C6CE2" w:rsidRPr="00735CBD">
        <w:rPr>
          <w:rFonts w:ascii="Times New Roman" w:hAnsi="Times New Roman"/>
          <w:sz w:val="24"/>
          <w:szCs w:val="24"/>
          <w:lang w:eastAsia="en-US"/>
        </w:rPr>
        <w:t xml:space="preserve"> </w:t>
      </w:r>
      <w:r w:rsidRPr="00735CBD">
        <w:rPr>
          <w:rFonts w:ascii="Times New Roman" w:hAnsi="Times New Roman"/>
          <w:sz w:val="24"/>
          <w:szCs w:val="24"/>
          <w:lang w:eastAsia="en-US"/>
        </w:rPr>
        <w:t>uregulowano kwestie dotyczące zagrożenia ze strony zwierząt dla statków powietrznych wykonujących operacj</w:t>
      </w:r>
      <w:r w:rsidR="003F0C4A">
        <w:rPr>
          <w:rFonts w:ascii="Times New Roman" w:hAnsi="Times New Roman"/>
          <w:sz w:val="24"/>
          <w:szCs w:val="24"/>
          <w:lang w:eastAsia="en-US"/>
        </w:rPr>
        <w:t>e lotnicze z lotniska. Ma to m.</w:t>
      </w:r>
      <w:r w:rsidRPr="00735CBD">
        <w:rPr>
          <w:rFonts w:ascii="Times New Roman" w:hAnsi="Times New Roman"/>
          <w:sz w:val="24"/>
          <w:szCs w:val="24"/>
          <w:lang w:eastAsia="en-US"/>
        </w:rPr>
        <w:t>in. na celu realizację art. 10 rozporządzenia nr 139/2014/UE</w:t>
      </w:r>
      <w:r w:rsidR="00BC4B4F" w:rsidRPr="00735CBD">
        <w:rPr>
          <w:rFonts w:ascii="Times New Roman" w:hAnsi="Times New Roman"/>
          <w:sz w:val="24"/>
          <w:szCs w:val="24"/>
          <w:lang w:eastAsia="en-US"/>
        </w:rPr>
        <w:t>,</w:t>
      </w:r>
      <w:r w:rsidRPr="00735CBD">
        <w:rPr>
          <w:rFonts w:ascii="Times New Roman" w:hAnsi="Times New Roman"/>
          <w:sz w:val="24"/>
          <w:szCs w:val="24"/>
          <w:lang w:eastAsia="en-US"/>
        </w:rPr>
        <w:t xml:space="preserve"> który nakazuje państwom członkowskim UE określenie sposobów zarządzania zagrożeniami powodowanymi przez zwierzęta. Proponowany przepis jest uszczegółowieniem obowiązującego już art. 87 ust. 6. Ma on na celu</w:t>
      </w:r>
      <w:r w:rsidR="005A6C32" w:rsidRPr="00735CBD">
        <w:rPr>
          <w:rFonts w:ascii="Times New Roman" w:hAnsi="Times New Roman"/>
          <w:sz w:val="24"/>
          <w:szCs w:val="24"/>
          <w:lang w:eastAsia="en-US"/>
        </w:rPr>
        <w:t xml:space="preserve"> </w:t>
      </w:r>
      <w:r w:rsidRPr="00735CBD">
        <w:rPr>
          <w:rFonts w:ascii="Times New Roman" w:hAnsi="Times New Roman"/>
          <w:sz w:val="24"/>
          <w:szCs w:val="24"/>
          <w:lang w:eastAsia="en-US"/>
        </w:rPr>
        <w:t>również usunięcie mylącej definicji otoczenia lotniska. Przepis w precyzyjny sposób określa również odległości</w:t>
      </w:r>
      <w:r w:rsidR="00BB1B49">
        <w:rPr>
          <w:rFonts w:ascii="Times New Roman" w:hAnsi="Times New Roman"/>
          <w:sz w:val="24"/>
          <w:szCs w:val="24"/>
          <w:lang w:eastAsia="en-US"/>
        </w:rPr>
        <w:t>,</w:t>
      </w:r>
      <w:r w:rsidRPr="00735CBD">
        <w:rPr>
          <w:rFonts w:ascii="Times New Roman" w:hAnsi="Times New Roman"/>
          <w:sz w:val="24"/>
          <w:szCs w:val="24"/>
          <w:lang w:eastAsia="en-US"/>
        </w:rPr>
        <w:t xml:space="preserve"> w których zabrania się hodowania i wypuszczania ptaków oraz wznoszenia obiektów budowlanych sprzyjających występowaniu zwierząt (np. wysypiska śmieci, przetwórnie odpadów). </w:t>
      </w:r>
    </w:p>
    <w:p w14:paraId="5FC5C63A" w14:textId="0DAC86B4" w:rsidR="00203961" w:rsidRPr="00735CBD" w:rsidRDefault="003250C8" w:rsidP="003F0C4A">
      <w:pPr>
        <w:tabs>
          <w:tab w:val="left" w:pos="1134"/>
        </w:tabs>
        <w:suppressAutoHyphens/>
        <w:autoSpaceDN w:val="0"/>
        <w:spacing w:before="120" w:after="120" w:line="360" w:lineRule="auto"/>
        <w:jc w:val="both"/>
        <w:textAlignment w:val="baseline"/>
        <w:rPr>
          <w:rFonts w:ascii="Times New Roman" w:hAnsi="Times New Roman"/>
          <w:sz w:val="24"/>
          <w:szCs w:val="24"/>
        </w:rPr>
      </w:pPr>
      <w:r w:rsidRPr="00735CBD">
        <w:rPr>
          <w:rFonts w:ascii="Times New Roman" w:hAnsi="Times New Roman"/>
          <w:sz w:val="24"/>
          <w:szCs w:val="24"/>
        </w:rPr>
        <w:t xml:space="preserve">Przepis art. </w:t>
      </w:r>
      <w:r w:rsidR="004C6CE2" w:rsidRPr="00735CBD">
        <w:rPr>
          <w:rFonts w:ascii="Times New Roman" w:hAnsi="Times New Roman"/>
          <w:sz w:val="24"/>
          <w:szCs w:val="24"/>
        </w:rPr>
        <w:t>87</w:t>
      </w:r>
      <w:r w:rsidR="004C6CE2" w:rsidRPr="00735CBD">
        <w:rPr>
          <w:rFonts w:ascii="Times New Roman" w:hAnsi="Times New Roman"/>
          <w:sz w:val="24"/>
          <w:szCs w:val="24"/>
          <w:vertAlign w:val="superscript"/>
        </w:rPr>
        <w:t>7</w:t>
      </w:r>
      <w:r w:rsidR="004C6CE2" w:rsidRPr="00735CBD">
        <w:rPr>
          <w:rFonts w:ascii="Times New Roman" w:hAnsi="Times New Roman"/>
          <w:sz w:val="24"/>
          <w:szCs w:val="24"/>
        </w:rPr>
        <w:t xml:space="preserve"> </w:t>
      </w:r>
      <w:r w:rsidRPr="00735CBD">
        <w:rPr>
          <w:rFonts w:ascii="Times New Roman" w:hAnsi="Times New Roman"/>
          <w:sz w:val="24"/>
          <w:szCs w:val="24"/>
        </w:rPr>
        <w:t>ustawy ma na celu realizację art. 9 rozporządzenia nr 139/2014/UE, zgodnie z którym należy zapewnić monitorowanie ot</w:t>
      </w:r>
      <w:r w:rsidR="003F0C4A">
        <w:rPr>
          <w:rFonts w:ascii="Times New Roman" w:hAnsi="Times New Roman"/>
          <w:sz w:val="24"/>
          <w:szCs w:val="24"/>
        </w:rPr>
        <w:t>oczenia lotniska, co nie jest w </w:t>
      </w:r>
      <w:r w:rsidRPr="00735CBD">
        <w:rPr>
          <w:rFonts w:ascii="Times New Roman" w:hAnsi="Times New Roman"/>
          <w:sz w:val="24"/>
          <w:szCs w:val="24"/>
        </w:rPr>
        <w:t xml:space="preserve">pełni możliwe w świetle obowiązujących przepisów. Obecnie w ustawie – Prawo lotnicze pominięte zostały w tym zakresie gminy znajdujące się w otoczeniu lotniska wyznaczonego powierzchniami ograniczającymi przeszkody. Przepis art. </w:t>
      </w:r>
      <w:r w:rsidR="004C6CE2" w:rsidRPr="00735CBD">
        <w:rPr>
          <w:rFonts w:ascii="Times New Roman" w:hAnsi="Times New Roman"/>
          <w:sz w:val="24"/>
          <w:szCs w:val="24"/>
        </w:rPr>
        <w:t>87</w:t>
      </w:r>
      <w:r w:rsidR="004C6CE2" w:rsidRPr="00735CBD">
        <w:rPr>
          <w:rFonts w:ascii="Times New Roman" w:hAnsi="Times New Roman"/>
          <w:sz w:val="24"/>
          <w:szCs w:val="24"/>
          <w:vertAlign w:val="superscript"/>
        </w:rPr>
        <w:t xml:space="preserve">7 </w:t>
      </w:r>
      <w:r w:rsidRPr="00735CBD">
        <w:rPr>
          <w:rFonts w:ascii="Times New Roman" w:hAnsi="Times New Roman"/>
          <w:sz w:val="24"/>
          <w:szCs w:val="24"/>
        </w:rPr>
        <w:t xml:space="preserve">porządkuje także kompetencje Prezesa Urzędu </w:t>
      </w:r>
      <w:r w:rsidR="00BC4B4F" w:rsidRPr="00735CBD">
        <w:rPr>
          <w:rFonts w:ascii="Times New Roman" w:hAnsi="Times New Roman"/>
          <w:sz w:val="24"/>
          <w:szCs w:val="24"/>
        </w:rPr>
        <w:t xml:space="preserve">oraz przyznaje kompetencje Ministrowi Obrony Narodowej oraz ministrowi właściwemu do spraw wewnętrznych </w:t>
      </w:r>
      <w:r w:rsidRPr="00735CBD">
        <w:rPr>
          <w:rFonts w:ascii="Times New Roman" w:hAnsi="Times New Roman"/>
          <w:sz w:val="24"/>
          <w:szCs w:val="24"/>
        </w:rPr>
        <w:t>do uzgadniania miejscowych planów zagospodarowania przestrzennego albo decyzji lokalizacyjnych inwestycji</w:t>
      </w:r>
      <w:r w:rsidR="00BB1B49">
        <w:rPr>
          <w:rFonts w:ascii="Times New Roman" w:hAnsi="Times New Roman"/>
          <w:sz w:val="24"/>
          <w:szCs w:val="24"/>
        </w:rPr>
        <w:t>,</w:t>
      </w:r>
      <w:r w:rsidRPr="00735CBD">
        <w:rPr>
          <w:rFonts w:ascii="Times New Roman" w:hAnsi="Times New Roman"/>
          <w:sz w:val="24"/>
          <w:szCs w:val="24"/>
        </w:rPr>
        <w:t xml:space="preserve"> także dla tych terenów gmin, które znajdują się w zakresie powierzchni ograniczających przeszkody. Zapewni to kontrolę nad wysokością planowanej przez gminę zabudowy na terenach, nad którymi znajdują się powierzchnie ograniczające przeszkody ustalone dla danego lotniska. Ponadto zmiana zaproponowana w art. </w:t>
      </w:r>
      <w:r w:rsidR="004C6CE2" w:rsidRPr="00735CBD">
        <w:rPr>
          <w:rFonts w:ascii="Times New Roman" w:hAnsi="Times New Roman"/>
          <w:sz w:val="24"/>
          <w:szCs w:val="24"/>
        </w:rPr>
        <w:t>87</w:t>
      </w:r>
      <w:r w:rsidR="004C6CE2" w:rsidRPr="00735CBD">
        <w:rPr>
          <w:rFonts w:ascii="Times New Roman" w:hAnsi="Times New Roman"/>
          <w:sz w:val="24"/>
          <w:szCs w:val="24"/>
          <w:vertAlign w:val="superscript"/>
        </w:rPr>
        <w:t>7</w:t>
      </w:r>
      <w:r w:rsidR="004C6CE2" w:rsidRPr="00735CBD">
        <w:rPr>
          <w:rFonts w:ascii="Times New Roman" w:hAnsi="Times New Roman"/>
          <w:sz w:val="24"/>
          <w:szCs w:val="24"/>
        </w:rPr>
        <w:t xml:space="preserve"> </w:t>
      </w:r>
      <w:r w:rsidRPr="00735CBD">
        <w:rPr>
          <w:rFonts w:ascii="Times New Roman" w:hAnsi="Times New Roman"/>
          <w:sz w:val="24"/>
          <w:szCs w:val="24"/>
        </w:rPr>
        <w:t>pkt 2 ustawy w</w:t>
      </w:r>
      <w:r w:rsidR="003F0C4A">
        <w:rPr>
          <w:rFonts w:ascii="Times New Roman" w:hAnsi="Times New Roman"/>
          <w:sz w:val="24"/>
          <w:szCs w:val="24"/>
        </w:rPr>
        <w:t>ynika z faktu, że w zadaniach i</w:t>
      </w:r>
      <w:r w:rsidR="00BB1B49">
        <w:rPr>
          <w:rFonts w:ascii="Times New Roman" w:hAnsi="Times New Roman"/>
          <w:sz w:val="24"/>
          <w:szCs w:val="24"/>
        </w:rPr>
        <w:t xml:space="preserve"> </w:t>
      </w:r>
      <w:r w:rsidRPr="00735CBD">
        <w:rPr>
          <w:rFonts w:ascii="Times New Roman" w:hAnsi="Times New Roman"/>
          <w:sz w:val="24"/>
          <w:szCs w:val="24"/>
        </w:rPr>
        <w:t xml:space="preserve">kompetencjach Prezesa Urzędu określonych w ustawie </w:t>
      </w:r>
      <w:r w:rsidR="00BB1B49">
        <w:rPr>
          <w:rFonts w:ascii="Times New Roman" w:hAnsi="Times New Roman"/>
          <w:sz w:val="24"/>
          <w:szCs w:val="24"/>
        </w:rPr>
        <w:t xml:space="preserve">– </w:t>
      </w:r>
      <w:r w:rsidRPr="00735CBD">
        <w:rPr>
          <w:rFonts w:ascii="Times New Roman" w:hAnsi="Times New Roman"/>
          <w:sz w:val="24"/>
          <w:szCs w:val="24"/>
        </w:rPr>
        <w:t xml:space="preserve">Prawo lotnicze nie jest uwzględnione opiniowanie obiektów ze względu na wysokość zabudowy, reguluje to tylko załącznik nr 6 do ustawy, w części III, </w:t>
      </w:r>
      <w:proofErr w:type="spellStart"/>
      <w:r w:rsidRPr="00735CBD">
        <w:rPr>
          <w:rFonts w:ascii="Times New Roman" w:hAnsi="Times New Roman"/>
          <w:sz w:val="24"/>
          <w:szCs w:val="24"/>
        </w:rPr>
        <w:t>podczęść</w:t>
      </w:r>
      <w:proofErr w:type="spellEnd"/>
      <w:r w:rsidRPr="00735CBD">
        <w:rPr>
          <w:rFonts w:ascii="Times New Roman" w:hAnsi="Times New Roman"/>
          <w:sz w:val="24"/>
          <w:szCs w:val="24"/>
        </w:rPr>
        <w:t xml:space="preserve"> 3.13, pkt 32, poprzez określenie wysokości opłaty za powyższą czynność. O takie opinie występują często inwestorzy zanim rozpoczną formalny proces lokalizacji danej inwestycji. Ponieważ tego rodzaju opinie są dodatkową czynnością </w:t>
      </w:r>
      <w:r w:rsidRPr="00735CBD">
        <w:rPr>
          <w:rFonts w:ascii="Times New Roman" w:hAnsi="Times New Roman"/>
          <w:sz w:val="24"/>
          <w:szCs w:val="24"/>
        </w:rPr>
        <w:lastRenderedPageBreak/>
        <w:t xml:space="preserve">Prezesa Urzędu poza uzgadnianiem/opiniowaniem planów zagospodarowania przestrzennego czy decyzji lokalizacyjnych, dlatego pobierana jest z tego tytułu opłata lotnicza. </w:t>
      </w:r>
    </w:p>
    <w:p w14:paraId="41529B87" w14:textId="42EBBFFF" w:rsidR="00CA1E10" w:rsidRPr="00735CBD" w:rsidRDefault="003250C8" w:rsidP="009B2CB8">
      <w:pPr>
        <w:tabs>
          <w:tab w:val="left" w:pos="1134"/>
        </w:tabs>
        <w:suppressAutoHyphens/>
        <w:autoSpaceDN w:val="0"/>
        <w:spacing w:before="120" w:after="120" w:line="360" w:lineRule="auto"/>
        <w:jc w:val="both"/>
        <w:textAlignment w:val="baseline"/>
        <w:rPr>
          <w:rFonts w:ascii="Times New Roman" w:hAnsi="Times New Roman"/>
          <w:sz w:val="24"/>
          <w:szCs w:val="24"/>
        </w:rPr>
      </w:pPr>
      <w:r w:rsidRPr="00735CBD">
        <w:rPr>
          <w:rFonts w:ascii="Times New Roman" w:hAnsi="Times New Roman"/>
          <w:sz w:val="24"/>
          <w:szCs w:val="24"/>
          <w:lang w:eastAsia="en-US"/>
        </w:rPr>
        <w:t xml:space="preserve">Art. </w:t>
      </w:r>
      <w:r w:rsidR="004C6CE2" w:rsidRPr="00735CBD">
        <w:rPr>
          <w:rFonts w:ascii="Times New Roman" w:hAnsi="Times New Roman"/>
          <w:sz w:val="24"/>
          <w:szCs w:val="24"/>
          <w:lang w:eastAsia="en-US"/>
        </w:rPr>
        <w:t>87</w:t>
      </w:r>
      <w:r w:rsidR="004C6CE2" w:rsidRPr="00735CBD">
        <w:rPr>
          <w:rFonts w:ascii="Times New Roman" w:hAnsi="Times New Roman"/>
          <w:sz w:val="24"/>
          <w:szCs w:val="24"/>
          <w:vertAlign w:val="superscript"/>
          <w:lang w:eastAsia="en-US"/>
        </w:rPr>
        <w:t>8</w:t>
      </w:r>
      <w:r w:rsidR="004C6CE2" w:rsidRPr="00735CBD">
        <w:rPr>
          <w:rFonts w:ascii="Times New Roman" w:hAnsi="Times New Roman"/>
          <w:sz w:val="24"/>
          <w:szCs w:val="24"/>
          <w:lang w:eastAsia="en-US"/>
        </w:rPr>
        <w:t xml:space="preserve"> </w:t>
      </w:r>
      <w:r w:rsidRPr="00735CBD">
        <w:rPr>
          <w:rFonts w:ascii="Times New Roman" w:hAnsi="Times New Roman"/>
          <w:sz w:val="24"/>
          <w:szCs w:val="24"/>
          <w:lang w:eastAsia="en-US"/>
        </w:rPr>
        <w:t>ma służyć upowszechnieniu informacji dotyczących obowiązujących dla lotnisk powierzchni ograniczających przeszkody. Muszą być to informacje powszechnie dostępne</w:t>
      </w:r>
      <w:r w:rsidR="00BB1B49">
        <w:rPr>
          <w:rFonts w:ascii="Times New Roman" w:hAnsi="Times New Roman"/>
          <w:sz w:val="24"/>
          <w:szCs w:val="24"/>
          <w:lang w:eastAsia="en-US"/>
        </w:rPr>
        <w:t>,</w:t>
      </w:r>
      <w:r w:rsidRPr="00735CBD">
        <w:rPr>
          <w:rFonts w:ascii="Times New Roman" w:hAnsi="Times New Roman"/>
          <w:sz w:val="24"/>
          <w:szCs w:val="24"/>
          <w:lang w:eastAsia="en-US"/>
        </w:rPr>
        <w:t xml:space="preserve"> ponieważ zarówno osoby fizyczne, osoby</w:t>
      </w:r>
      <w:r w:rsidR="009B2CB8">
        <w:rPr>
          <w:rFonts w:ascii="Times New Roman" w:hAnsi="Times New Roman"/>
          <w:sz w:val="24"/>
          <w:szCs w:val="24"/>
          <w:lang w:eastAsia="en-US"/>
        </w:rPr>
        <w:t xml:space="preserve"> prawne czy inne podmioty</w:t>
      </w:r>
      <w:r w:rsidR="00BB1B49">
        <w:rPr>
          <w:rFonts w:ascii="Times New Roman" w:hAnsi="Times New Roman"/>
          <w:sz w:val="24"/>
          <w:szCs w:val="24"/>
          <w:lang w:eastAsia="en-US"/>
        </w:rPr>
        <w:t>,</w:t>
      </w:r>
      <w:r w:rsidR="009B2CB8">
        <w:rPr>
          <w:rFonts w:ascii="Times New Roman" w:hAnsi="Times New Roman"/>
          <w:sz w:val="24"/>
          <w:szCs w:val="24"/>
          <w:lang w:eastAsia="en-US"/>
        </w:rPr>
        <w:t xml:space="preserve"> jak i </w:t>
      </w:r>
      <w:r w:rsidRPr="00735CBD">
        <w:rPr>
          <w:rFonts w:ascii="Times New Roman" w:hAnsi="Times New Roman"/>
          <w:sz w:val="24"/>
          <w:szCs w:val="24"/>
          <w:lang w:eastAsia="en-US"/>
        </w:rPr>
        <w:t xml:space="preserve">organy jednostek samorządu terytorialnego zgodnie z przepisami ustawy </w:t>
      </w:r>
      <w:r w:rsidR="005A6C32" w:rsidRPr="00735CBD">
        <w:rPr>
          <w:rFonts w:ascii="Times New Roman" w:hAnsi="Times New Roman"/>
          <w:sz w:val="24"/>
          <w:szCs w:val="24"/>
          <w:lang w:eastAsia="en-US"/>
        </w:rPr>
        <w:t>–</w:t>
      </w:r>
      <w:r w:rsidRPr="00735CBD">
        <w:rPr>
          <w:rFonts w:ascii="Times New Roman" w:hAnsi="Times New Roman"/>
          <w:sz w:val="24"/>
          <w:szCs w:val="24"/>
          <w:lang w:eastAsia="en-US"/>
        </w:rPr>
        <w:t xml:space="preserve"> Prawo lotnicze są zobowiązane do działań w związku z istnieniem powierzchni ograniczających przeszkody. Dlatego zarządzający lotniskami zobowiązani są do przekazywania do jednostek samorządu t</w:t>
      </w:r>
      <w:r w:rsidR="009B2CB8">
        <w:rPr>
          <w:rFonts w:ascii="Times New Roman" w:hAnsi="Times New Roman"/>
          <w:sz w:val="24"/>
          <w:szCs w:val="24"/>
          <w:lang w:eastAsia="en-US"/>
        </w:rPr>
        <w:t>erytorialnego i wojewodów map z </w:t>
      </w:r>
      <w:r w:rsidRPr="00735CBD">
        <w:rPr>
          <w:rFonts w:ascii="Times New Roman" w:hAnsi="Times New Roman"/>
          <w:sz w:val="24"/>
          <w:szCs w:val="24"/>
          <w:lang w:eastAsia="en-US"/>
        </w:rPr>
        <w:t>zaznaczonymi m.in. powierzchniami ograniczającymi przeszkody. Przepisy te umożliwią również odpowiednie prowadzenie proce</w:t>
      </w:r>
      <w:r w:rsidR="009B2CB8">
        <w:rPr>
          <w:rFonts w:ascii="Times New Roman" w:hAnsi="Times New Roman"/>
          <w:sz w:val="24"/>
          <w:szCs w:val="24"/>
          <w:lang w:eastAsia="en-US"/>
        </w:rPr>
        <w:t>sów planowania przestrzennego i </w:t>
      </w:r>
      <w:r w:rsidRPr="00735CBD">
        <w:rPr>
          <w:rFonts w:ascii="Times New Roman" w:hAnsi="Times New Roman"/>
          <w:sz w:val="24"/>
          <w:szCs w:val="24"/>
          <w:lang w:eastAsia="en-US"/>
        </w:rPr>
        <w:t>konsultacji, o których mowa w art. 8 rozporządzenia nr 139/2014/UE, a jednocześnie zapewni</w:t>
      </w:r>
      <w:r w:rsidR="00BB1B49">
        <w:rPr>
          <w:rFonts w:ascii="Times New Roman" w:hAnsi="Times New Roman"/>
          <w:sz w:val="24"/>
          <w:szCs w:val="24"/>
          <w:lang w:eastAsia="en-US"/>
        </w:rPr>
        <w:t>ą</w:t>
      </w:r>
      <w:r w:rsidRPr="00735CBD">
        <w:rPr>
          <w:rFonts w:ascii="Times New Roman" w:hAnsi="Times New Roman"/>
          <w:sz w:val="24"/>
          <w:szCs w:val="24"/>
          <w:lang w:eastAsia="en-US"/>
        </w:rPr>
        <w:t xml:space="preserve"> władzom lokalnym pełną wiedzę o sytuacji obszarów, które należą do ich kompetencji.</w:t>
      </w:r>
    </w:p>
    <w:p w14:paraId="19255892" w14:textId="2EB8649C" w:rsidR="00B24F81" w:rsidRPr="00735CBD" w:rsidRDefault="00B24F81" w:rsidP="009B2CB8">
      <w:pPr>
        <w:pStyle w:val="Akapitzlist1"/>
        <w:widowControl/>
        <w:tabs>
          <w:tab w:val="left" w:pos="0"/>
        </w:tabs>
        <w:spacing w:before="120" w:after="120" w:line="360" w:lineRule="auto"/>
        <w:rPr>
          <w:szCs w:val="24"/>
          <w:lang w:val="pl-PL"/>
        </w:rPr>
      </w:pPr>
      <w:r w:rsidRPr="00735CBD">
        <w:rPr>
          <w:szCs w:val="24"/>
          <w:lang w:val="pl-PL"/>
        </w:rPr>
        <w:t>W odniesieniu do uchylenia pkt 4 w art. 88 ust. 3 ustawy należy wyjaśnić, że określenie „wzrokowe pomoce nawigacyjne” jest niezgodne z definicją podaną w rozporządzeniu nr 139/2014/UE (Załącznik 1 pkt 48). Pomoce</w:t>
      </w:r>
      <w:r w:rsidR="009B2CB8">
        <w:rPr>
          <w:szCs w:val="24"/>
          <w:lang w:val="pl-PL"/>
        </w:rPr>
        <w:t xml:space="preserve"> wzrokowe oznaczają wskaźniki i </w:t>
      </w:r>
      <w:r w:rsidRPr="00735CBD">
        <w:rPr>
          <w:szCs w:val="24"/>
          <w:lang w:val="pl-PL"/>
        </w:rPr>
        <w:t xml:space="preserve">urządzenia sygnalizacyjne, oznakowanie poziome, światła, znaki pionowe i oznaczniki lub ich połączenie. Są to elementy stanowiące integralną </w:t>
      </w:r>
      <w:r w:rsidR="009B2CB8">
        <w:rPr>
          <w:szCs w:val="24"/>
          <w:lang w:val="pl-PL"/>
        </w:rPr>
        <w:t>część infrastruktury lotniska i </w:t>
      </w:r>
      <w:r w:rsidRPr="00735CBD">
        <w:rPr>
          <w:szCs w:val="24"/>
          <w:lang w:val="pl-PL"/>
        </w:rPr>
        <w:t>nie powinny być umieszczane w osobnych rejestrach. Szczegółowy wykaz i dane techniczne tych urządzeń powinny być wyszczególn</w:t>
      </w:r>
      <w:r w:rsidR="009B2CB8">
        <w:rPr>
          <w:szCs w:val="24"/>
          <w:lang w:val="pl-PL"/>
        </w:rPr>
        <w:t>ione w podstawie certyfikacji i </w:t>
      </w:r>
      <w:r w:rsidRPr="00735CBD">
        <w:rPr>
          <w:szCs w:val="24"/>
          <w:lang w:val="pl-PL"/>
        </w:rPr>
        <w:t>zamieszczone w Instrukcji operacyjnej lotniska. Ponadto należy pamiętać, że wszystkie lotniska w Polsce muszą być wpisane do rejestru lotnisk cywilnych, który prowadzi Prezes Urzędu. Mnożenie kolejnych rejestrów jest niezgodne z wymaganiami UE, stanowi niepotrzebne bariery administracyjne i naraża na koszty zarządzających lotniskami oraz państwo polskie (generując zbędne zadania dla pracowników administracji).</w:t>
      </w:r>
    </w:p>
    <w:p w14:paraId="48C39A4D" w14:textId="7983EA19" w:rsidR="000D3F0A" w:rsidRPr="00735CBD" w:rsidRDefault="000D3F0A" w:rsidP="009B2CB8">
      <w:pPr>
        <w:tabs>
          <w:tab w:val="left" w:pos="720"/>
        </w:tabs>
        <w:spacing w:before="120" w:after="120" w:line="360" w:lineRule="auto"/>
        <w:jc w:val="both"/>
        <w:rPr>
          <w:rFonts w:ascii="Times New Roman" w:hAnsi="Times New Roman"/>
          <w:sz w:val="24"/>
          <w:szCs w:val="24"/>
        </w:rPr>
      </w:pPr>
      <w:r w:rsidRPr="00735CBD">
        <w:rPr>
          <w:rFonts w:ascii="Times New Roman" w:hAnsi="Times New Roman"/>
          <w:sz w:val="24"/>
          <w:szCs w:val="24"/>
        </w:rPr>
        <w:t>Przepis art. 92 w ust. 1 zawiera przepisy upoważniaj</w:t>
      </w:r>
      <w:r w:rsidR="009B2CB8">
        <w:rPr>
          <w:rFonts w:ascii="Times New Roman" w:hAnsi="Times New Roman"/>
          <w:sz w:val="24"/>
          <w:szCs w:val="24"/>
        </w:rPr>
        <w:t>ące do wydania rozporządzenia w </w:t>
      </w:r>
      <w:r w:rsidRPr="00735CBD">
        <w:rPr>
          <w:rFonts w:ascii="Times New Roman" w:hAnsi="Times New Roman"/>
          <w:sz w:val="24"/>
          <w:szCs w:val="24"/>
        </w:rPr>
        <w:t xml:space="preserve">zakresie lotniczych urządzeń naziemnych, natomiast ust. 2 w zakresie przeszkód lotniczych. Rozdzielenie tych materii jest konieczne, ponieważ różnią się znacznie pod względem merytorycznym i podlegają różnym przepisom międzynarodowym. </w:t>
      </w:r>
    </w:p>
    <w:p w14:paraId="13035DD5" w14:textId="77777777" w:rsidR="000D3F0A" w:rsidRPr="00735CBD" w:rsidRDefault="000D3F0A" w:rsidP="009B2CB8">
      <w:pPr>
        <w:tabs>
          <w:tab w:val="left" w:pos="720"/>
        </w:tabs>
        <w:spacing w:before="120" w:after="120" w:line="360" w:lineRule="auto"/>
        <w:jc w:val="both"/>
        <w:rPr>
          <w:rFonts w:ascii="Times New Roman" w:hAnsi="Times New Roman"/>
          <w:sz w:val="24"/>
          <w:szCs w:val="24"/>
        </w:rPr>
      </w:pPr>
      <w:r w:rsidRPr="00735CBD">
        <w:rPr>
          <w:rFonts w:ascii="Times New Roman" w:hAnsi="Times New Roman"/>
          <w:sz w:val="24"/>
          <w:szCs w:val="24"/>
        </w:rPr>
        <w:lastRenderedPageBreak/>
        <w:t>W art. 92 ust. 1 m.in. dodany został przepis poszerzający upoważnienie do wydania rozporządzenia o zadania zarządzającego lotniczym urządzeniem naziemnym. Zmiana wynika z dotychczasowych problemów wynikłych z prac nad nowelizacjami przedmiotowego rozporządzenia, podczas których dostrzeżono potrzebę poszerzenia przepisu upoważniającego o ww. kwestię.</w:t>
      </w:r>
    </w:p>
    <w:p w14:paraId="03337067" w14:textId="77777777" w:rsidR="003250C8" w:rsidRPr="00735CBD" w:rsidRDefault="003250C8" w:rsidP="009B2CB8">
      <w:pPr>
        <w:tabs>
          <w:tab w:val="left" w:pos="720"/>
        </w:tabs>
        <w:suppressAutoHyphens/>
        <w:autoSpaceDN w:val="0"/>
        <w:spacing w:before="120" w:after="120" w:line="360" w:lineRule="auto"/>
        <w:jc w:val="both"/>
        <w:textAlignment w:val="baseline"/>
        <w:rPr>
          <w:rFonts w:ascii="Times New Roman" w:hAnsi="Times New Roman"/>
          <w:sz w:val="24"/>
          <w:szCs w:val="24"/>
        </w:rPr>
      </w:pPr>
      <w:r w:rsidRPr="00735CBD">
        <w:rPr>
          <w:rFonts w:ascii="Times New Roman" w:hAnsi="Times New Roman"/>
          <w:sz w:val="24"/>
          <w:szCs w:val="24"/>
        </w:rPr>
        <w:t>W dodanym ust. 2 zamieszczono nowy przepis upoważniający do wydania rozporządzenia obejmujący wymagania dotyczące obiektów w obszarze powierzchni ograniczających przeszkody oraz zgłaszania i oznakowania przeszkód lotniczych, które do tej pory znajdowały się w art. 92 pkt 4 i 5. W ten sposób wymagania dotyczące przeszkód lotniczych zostaną uregulowane kompleksowo i będą dotyczyć zarówno lotnisk certyfikowanych zgodnie z wymogami UE, jak i pozostałych lotnisk, oraz przeszkód trasowych znajdujących się poza powierzchniami ograniczającymi przeszkody.</w:t>
      </w:r>
    </w:p>
    <w:p w14:paraId="676BBF7C" w14:textId="2CBE56C0" w:rsidR="003250C8" w:rsidRPr="00735CBD" w:rsidRDefault="003250C8" w:rsidP="009B2CB8">
      <w:pPr>
        <w:tabs>
          <w:tab w:val="left" w:pos="720"/>
        </w:tabs>
        <w:suppressAutoHyphens/>
        <w:autoSpaceDN w:val="0"/>
        <w:spacing w:before="120" w:after="120" w:line="360" w:lineRule="auto"/>
        <w:jc w:val="both"/>
        <w:textAlignment w:val="baseline"/>
        <w:rPr>
          <w:rFonts w:ascii="Times New Roman" w:hAnsi="Times New Roman"/>
          <w:sz w:val="24"/>
          <w:szCs w:val="24"/>
        </w:rPr>
      </w:pPr>
      <w:r w:rsidRPr="00735CBD">
        <w:rPr>
          <w:rFonts w:ascii="Times New Roman" w:hAnsi="Times New Roman"/>
          <w:sz w:val="24"/>
          <w:szCs w:val="24"/>
        </w:rPr>
        <w:t>Niniejszy przepis upoważniający określa również nowe rozwiązania w zakresie zgłaszania obiektów mogących stanowić zagrożenie</w:t>
      </w:r>
      <w:r w:rsidR="009B2CB8">
        <w:rPr>
          <w:rFonts w:ascii="Times New Roman" w:hAnsi="Times New Roman"/>
          <w:sz w:val="24"/>
          <w:szCs w:val="24"/>
        </w:rPr>
        <w:t xml:space="preserve"> dla ruchu lotniczego, sposób i </w:t>
      </w:r>
      <w:r w:rsidRPr="00735CBD">
        <w:rPr>
          <w:rFonts w:ascii="Times New Roman" w:hAnsi="Times New Roman"/>
          <w:sz w:val="24"/>
          <w:szCs w:val="24"/>
        </w:rPr>
        <w:t xml:space="preserve">warunki udzielania zgody, o której mowa w art. 87 ust. </w:t>
      </w:r>
      <w:r w:rsidR="00FB6C19" w:rsidRPr="00735CBD">
        <w:rPr>
          <w:rFonts w:ascii="Times New Roman" w:hAnsi="Times New Roman"/>
          <w:sz w:val="24"/>
          <w:szCs w:val="24"/>
        </w:rPr>
        <w:t>3</w:t>
      </w:r>
      <w:r w:rsidRPr="00735CBD">
        <w:rPr>
          <w:rFonts w:ascii="Times New Roman" w:hAnsi="Times New Roman"/>
          <w:sz w:val="24"/>
          <w:szCs w:val="24"/>
        </w:rPr>
        <w:t xml:space="preserve">, oraz warunki powstawania obiektów, o których mowa w art. 87 ust. </w:t>
      </w:r>
      <w:r w:rsidR="00FB6C19" w:rsidRPr="00735CBD">
        <w:rPr>
          <w:rFonts w:ascii="Times New Roman" w:hAnsi="Times New Roman"/>
          <w:sz w:val="24"/>
          <w:szCs w:val="24"/>
        </w:rPr>
        <w:t>4</w:t>
      </w:r>
      <w:r w:rsidRPr="00735CBD">
        <w:rPr>
          <w:rFonts w:ascii="Times New Roman" w:hAnsi="Times New Roman"/>
          <w:sz w:val="24"/>
          <w:szCs w:val="24"/>
        </w:rPr>
        <w:t>. Rozporządzenie ureguluje kwestie dotyczące wyznaczania powierzchni ograniczających przeszkody, sposobu oznakowania przeszkód lotniczych, sposobu i</w:t>
      </w:r>
      <w:r w:rsidR="009B2CB8">
        <w:rPr>
          <w:rFonts w:ascii="Times New Roman" w:hAnsi="Times New Roman"/>
          <w:sz w:val="24"/>
          <w:szCs w:val="24"/>
        </w:rPr>
        <w:t xml:space="preserve"> warunków udzielania zwolnień z </w:t>
      </w:r>
      <w:r w:rsidRPr="00735CBD">
        <w:rPr>
          <w:rFonts w:ascii="Times New Roman" w:hAnsi="Times New Roman"/>
          <w:sz w:val="24"/>
          <w:szCs w:val="24"/>
        </w:rPr>
        <w:t>obowiązku oznakowania, zagadnienia dotyczące zgłaszania przeszkód lotniczych, uznawania obiektów za przeszkody lotnicze, sposób prowadzenia ewidencji przeszkód lotniczych oraz informacje z tej ewidencji, które będą udostępniane.</w:t>
      </w:r>
    </w:p>
    <w:p w14:paraId="2B9DEE5D" w14:textId="72F87781" w:rsidR="00B24F81" w:rsidRPr="00735CBD" w:rsidRDefault="00B24F81" w:rsidP="009B2CB8">
      <w:pPr>
        <w:tabs>
          <w:tab w:val="left" w:pos="720"/>
        </w:tabs>
        <w:spacing w:before="120" w:after="120" w:line="360" w:lineRule="auto"/>
        <w:jc w:val="both"/>
        <w:rPr>
          <w:rFonts w:ascii="Times New Roman" w:hAnsi="Times New Roman"/>
          <w:sz w:val="24"/>
          <w:szCs w:val="24"/>
        </w:rPr>
      </w:pPr>
      <w:r w:rsidRPr="00735CBD">
        <w:rPr>
          <w:rFonts w:ascii="Times New Roman" w:hAnsi="Times New Roman"/>
          <w:sz w:val="24"/>
          <w:szCs w:val="24"/>
        </w:rPr>
        <w:t>D</w:t>
      </w:r>
      <w:r w:rsidR="001D4F52" w:rsidRPr="00735CBD">
        <w:rPr>
          <w:rFonts w:ascii="Times New Roman" w:hAnsi="Times New Roman"/>
          <w:sz w:val="24"/>
          <w:szCs w:val="24"/>
        </w:rPr>
        <w:t xml:space="preserve">odane w art. 161 ustawy </w:t>
      </w:r>
      <w:r w:rsidR="00274EAC" w:rsidRPr="00735CBD">
        <w:rPr>
          <w:rFonts w:ascii="Times New Roman" w:hAnsi="Times New Roman"/>
          <w:sz w:val="24"/>
          <w:szCs w:val="24"/>
        </w:rPr>
        <w:t xml:space="preserve">przepisy </w:t>
      </w:r>
      <w:r w:rsidRPr="00735CBD">
        <w:rPr>
          <w:rFonts w:ascii="Times New Roman" w:hAnsi="Times New Roman"/>
          <w:sz w:val="24"/>
          <w:szCs w:val="24"/>
        </w:rPr>
        <w:t>ust. 1a</w:t>
      </w:r>
      <w:r w:rsidR="00797E82" w:rsidRPr="00735CBD">
        <w:rPr>
          <w:rFonts w:ascii="Times New Roman" w:hAnsi="Times New Roman"/>
          <w:sz w:val="24"/>
          <w:szCs w:val="24"/>
        </w:rPr>
        <w:t>–</w:t>
      </w:r>
      <w:r w:rsidRPr="00735CBD">
        <w:rPr>
          <w:rFonts w:ascii="Times New Roman" w:hAnsi="Times New Roman"/>
          <w:sz w:val="24"/>
          <w:szCs w:val="24"/>
        </w:rPr>
        <w:t>c są konieczne, aby jednoznacznie określić upoważnienie Prezesa Urzędu do określania bazy certyfikacyjnej na podstawie specyfikacji certyfikacyjnych (CS) wydawanych przez Europejską Agencję Bezpieczeństwa Lotniczego (EASA).</w:t>
      </w:r>
      <w:r w:rsidR="00BB1B49">
        <w:rPr>
          <w:rFonts w:ascii="Times New Roman" w:hAnsi="Times New Roman"/>
          <w:sz w:val="24"/>
          <w:szCs w:val="24"/>
        </w:rPr>
        <w:t xml:space="preserve"> </w:t>
      </w:r>
      <w:r w:rsidRPr="00735CBD">
        <w:rPr>
          <w:rFonts w:ascii="Times New Roman" w:hAnsi="Times New Roman"/>
          <w:sz w:val="24"/>
          <w:szCs w:val="24"/>
        </w:rPr>
        <w:t xml:space="preserve">Skuteczne egzekwowanie wymagań rozporządzenia </w:t>
      </w:r>
      <w:r w:rsidR="001D4F52" w:rsidRPr="00735CBD">
        <w:rPr>
          <w:rFonts w:ascii="Times New Roman" w:hAnsi="Times New Roman"/>
          <w:sz w:val="24"/>
          <w:szCs w:val="24"/>
        </w:rPr>
        <w:t xml:space="preserve">nr </w:t>
      </w:r>
      <w:r w:rsidRPr="00735CBD">
        <w:rPr>
          <w:rFonts w:ascii="Times New Roman" w:hAnsi="Times New Roman"/>
          <w:sz w:val="24"/>
          <w:szCs w:val="24"/>
        </w:rPr>
        <w:t xml:space="preserve">139/2014/UE jest możliwe jedynie poprzez udzielenie, na poziomie ustawy, kompetencji organowi właściwemu w zakresie certyfikacji lotnisk do określania podstawy </w:t>
      </w:r>
      <w:r w:rsidR="001D4F52" w:rsidRPr="00735CBD">
        <w:rPr>
          <w:rFonts w:ascii="Times New Roman" w:hAnsi="Times New Roman"/>
          <w:sz w:val="24"/>
          <w:szCs w:val="24"/>
        </w:rPr>
        <w:t xml:space="preserve">tej </w:t>
      </w:r>
      <w:r w:rsidRPr="00735CBD">
        <w:rPr>
          <w:rFonts w:ascii="Times New Roman" w:hAnsi="Times New Roman"/>
          <w:sz w:val="24"/>
          <w:szCs w:val="24"/>
        </w:rPr>
        <w:t>certyfikacji, zgodnie z art. 6 ust. 2 lit</w:t>
      </w:r>
      <w:r w:rsidR="005A6C32" w:rsidRPr="00735CBD">
        <w:rPr>
          <w:rFonts w:ascii="Times New Roman" w:hAnsi="Times New Roman"/>
          <w:sz w:val="24"/>
          <w:szCs w:val="24"/>
        </w:rPr>
        <w:t>.</w:t>
      </w:r>
      <w:r w:rsidRPr="00735CBD">
        <w:rPr>
          <w:rFonts w:ascii="Times New Roman" w:hAnsi="Times New Roman"/>
          <w:sz w:val="24"/>
          <w:szCs w:val="24"/>
        </w:rPr>
        <w:t xml:space="preserve"> a, jak i udzielania odstępstwa, o którym mowa w art. 7 ust. 1 tego rozporządzenia. Określanie przez organ podstawy certyfikacji bez wyraźnego upoważnienia ustawowego w tym zakresie mogłoby spowodować zarzut działania organu poza prawem i w związku z tym </w:t>
      </w:r>
      <w:r w:rsidRPr="00735CBD">
        <w:rPr>
          <w:rFonts w:ascii="Times New Roman" w:hAnsi="Times New Roman"/>
          <w:sz w:val="24"/>
          <w:szCs w:val="24"/>
        </w:rPr>
        <w:lastRenderedPageBreak/>
        <w:t>kwestionowania wymagań, jakie zarządzający lotniskami muszą spełnić</w:t>
      </w:r>
      <w:r w:rsidR="00BB1B49">
        <w:rPr>
          <w:rFonts w:ascii="Times New Roman" w:hAnsi="Times New Roman"/>
          <w:sz w:val="24"/>
          <w:szCs w:val="24"/>
        </w:rPr>
        <w:t>,</w:t>
      </w:r>
      <w:r w:rsidRPr="00735CBD">
        <w:rPr>
          <w:rFonts w:ascii="Times New Roman" w:hAnsi="Times New Roman"/>
          <w:sz w:val="24"/>
          <w:szCs w:val="24"/>
        </w:rPr>
        <w:t xml:space="preserve"> aby uzyskać certyfikat (określanie podstawy certyfikacji lotnisk wymaga – jak się zakłada – wydania decyzji w stosunku do konkretnego podmiotu, co nie wydaje się możliwe wyłącznie na gruncie prawa UE). Zastosowanie wyżej prze</w:t>
      </w:r>
      <w:r w:rsidR="00BB1B49">
        <w:rPr>
          <w:rFonts w:ascii="Times New Roman" w:hAnsi="Times New Roman"/>
          <w:sz w:val="24"/>
          <w:szCs w:val="24"/>
        </w:rPr>
        <w:t>d</w:t>
      </w:r>
      <w:r w:rsidRPr="00735CBD">
        <w:rPr>
          <w:rFonts w:ascii="Times New Roman" w:hAnsi="Times New Roman"/>
          <w:sz w:val="24"/>
          <w:szCs w:val="24"/>
        </w:rPr>
        <w:t xml:space="preserve">stawionego mechanizmu zostało opracowane na podstawie uwag zgłoszonych podczas konsultacji dotyczących sposobu wdrożenie wymagań określonych w rozporządzeniu </w:t>
      </w:r>
      <w:r w:rsidR="001D4F52" w:rsidRPr="00735CBD">
        <w:rPr>
          <w:rFonts w:ascii="Times New Roman" w:hAnsi="Times New Roman"/>
          <w:sz w:val="24"/>
          <w:szCs w:val="24"/>
        </w:rPr>
        <w:t xml:space="preserve">nr </w:t>
      </w:r>
      <w:r w:rsidRPr="00735CBD">
        <w:rPr>
          <w:rFonts w:ascii="Times New Roman" w:hAnsi="Times New Roman"/>
          <w:sz w:val="24"/>
          <w:szCs w:val="24"/>
        </w:rPr>
        <w:t>139/2014</w:t>
      </w:r>
      <w:r w:rsidR="001D4F52" w:rsidRPr="00735CBD">
        <w:rPr>
          <w:rFonts w:ascii="Times New Roman" w:hAnsi="Times New Roman"/>
          <w:sz w:val="24"/>
          <w:szCs w:val="24"/>
        </w:rPr>
        <w:t>/UE</w:t>
      </w:r>
      <w:r w:rsidRPr="00735CBD">
        <w:rPr>
          <w:rFonts w:ascii="Times New Roman" w:hAnsi="Times New Roman"/>
          <w:sz w:val="24"/>
          <w:szCs w:val="24"/>
        </w:rPr>
        <w:t xml:space="preserve">, przeprowadzonych w marcu 2014 r. Zaproponowane rozwiązanie jest kompromisowe wobec uzyskanych wyników (brak było jednoznacznej opinii wśród </w:t>
      </w:r>
      <w:r w:rsidR="009B2CB8">
        <w:rPr>
          <w:rFonts w:ascii="Times New Roman" w:hAnsi="Times New Roman"/>
          <w:sz w:val="24"/>
          <w:szCs w:val="24"/>
        </w:rPr>
        <w:t>interesariuszy w </w:t>
      </w:r>
      <w:r w:rsidRPr="00735CBD">
        <w:rPr>
          <w:rFonts w:ascii="Times New Roman" w:hAnsi="Times New Roman"/>
          <w:sz w:val="24"/>
          <w:szCs w:val="24"/>
        </w:rPr>
        <w:t>zakresie sposobu ustanowienia podstawy certyfikacji), a jednocześnie możliwe do zastosowania w polskim systemie prawnym.</w:t>
      </w:r>
      <w:r w:rsidR="00B1022E" w:rsidRPr="00735CBD">
        <w:rPr>
          <w:rFonts w:ascii="Times New Roman" w:hAnsi="Times New Roman"/>
          <w:sz w:val="24"/>
          <w:szCs w:val="24"/>
        </w:rPr>
        <w:t xml:space="preserve"> Przyjęte rozwiązanie w zakresie zawieszania ważności oraz cofania certyfikatów w zakresie operacji lotniczych zostało dostosowane do przewidzianego w przepisach r</w:t>
      </w:r>
      <w:r w:rsidR="009B2CB8">
        <w:rPr>
          <w:rFonts w:ascii="Times New Roman" w:hAnsi="Times New Roman"/>
          <w:sz w:val="24"/>
          <w:szCs w:val="24"/>
        </w:rPr>
        <w:t>ozporządzenia 965/2012</w:t>
      </w:r>
      <w:r w:rsidR="00BB1B49">
        <w:rPr>
          <w:rFonts w:ascii="Times New Roman" w:hAnsi="Times New Roman"/>
          <w:sz w:val="24"/>
          <w:szCs w:val="24"/>
        </w:rPr>
        <w:t>/UE</w:t>
      </w:r>
      <w:r w:rsidR="009B2CB8">
        <w:rPr>
          <w:rFonts w:ascii="Times New Roman" w:hAnsi="Times New Roman"/>
          <w:sz w:val="24"/>
          <w:szCs w:val="24"/>
        </w:rPr>
        <w:t>, które w </w:t>
      </w:r>
      <w:r w:rsidR="00B1022E" w:rsidRPr="00735CBD">
        <w:rPr>
          <w:rFonts w:ascii="Times New Roman" w:hAnsi="Times New Roman"/>
          <w:sz w:val="24"/>
          <w:szCs w:val="24"/>
        </w:rPr>
        <w:t>przypadku certyfikatów uzależnia sposób działania organu od poziomu nieprawidłowości oraz podmiotu, który naruszył dane przepisy (ARO.GEN.350, ARO.GEN.355, ARO.GEN.360 rozporządzenia 965/2012</w:t>
      </w:r>
      <w:r w:rsidR="00943683">
        <w:rPr>
          <w:rFonts w:ascii="Times New Roman" w:hAnsi="Times New Roman"/>
          <w:sz w:val="24"/>
          <w:szCs w:val="24"/>
        </w:rPr>
        <w:t>/UE</w:t>
      </w:r>
      <w:r w:rsidR="00B1022E" w:rsidRPr="00735CBD">
        <w:rPr>
          <w:rFonts w:ascii="Times New Roman" w:hAnsi="Times New Roman"/>
          <w:sz w:val="24"/>
          <w:szCs w:val="24"/>
        </w:rPr>
        <w:t>). Przypadki i sposób zawieszania bądź cofania certyfikatu (operacyjnego) jest wskazane wprost w przepisach UE. Przepisy rozporządzenia 965/2012</w:t>
      </w:r>
      <w:r w:rsidR="00943683">
        <w:rPr>
          <w:rFonts w:ascii="Times New Roman" w:hAnsi="Times New Roman"/>
          <w:sz w:val="24"/>
          <w:szCs w:val="24"/>
        </w:rPr>
        <w:t>/UE</w:t>
      </w:r>
      <w:r w:rsidR="00B1022E" w:rsidRPr="00735CBD">
        <w:rPr>
          <w:rFonts w:ascii="Times New Roman" w:hAnsi="Times New Roman"/>
          <w:sz w:val="24"/>
          <w:szCs w:val="24"/>
        </w:rPr>
        <w:t xml:space="preserve"> mówią o dwóch rodzajach nieprawidłowości: poziomu 1 oraz poziomu 2. W prz</w:t>
      </w:r>
      <w:r w:rsidR="00943683">
        <w:rPr>
          <w:rFonts w:ascii="Times New Roman" w:hAnsi="Times New Roman"/>
          <w:sz w:val="24"/>
          <w:szCs w:val="24"/>
        </w:rPr>
        <w:t>ypadku nieprawidłowości poziomu </w:t>
      </w:r>
      <w:r w:rsidR="00B1022E" w:rsidRPr="00735CBD">
        <w:rPr>
          <w:rFonts w:ascii="Times New Roman" w:hAnsi="Times New Roman"/>
          <w:sz w:val="24"/>
          <w:szCs w:val="24"/>
        </w:rPr>
        <w:t xml:space="preserve">1 Prezes ULC jako właściwy organ niezwłocznie podejmuje działania zmierzające do zakazania lub ograniczenia działalności albo, stosownie do sytuacji, do cofnięcia bądź ograniczenia lub zawieszenia, w całości lub części, certyfikatu, zezwolenia na operacje specjalistyczne lub szczególnego zatwierdzenia, zależnie od zakresu stwierdzonych nieprawidłowości poziomu 1, aż do podjęcia przez organizację udanych działań naprawczych. Zgodnie z delegacją zawartą w art. 163 pkt 5 ustawy </w:t>
      </w:r>
      <w:r w:rsidR="00943683">
        <w:rPr>
          <w:rFonts w:ascii="Times New Roman" w:hAnsi="Times New Roman"/>
          <w:sz w:val="24"/>
          <w:szCs w:val="24"/>
        </w:rPr>
        <w:t>– P</w:t>
      </w:r>
      <w:r w:rsidR="00B1022E" w:rsidRPr="00735CBD">
        <w:rPr>
          <w:rFonts w:ascii="Times New Roman" w:hAnsi="Times New Roman"/>
          <w:sz w:val="24"/>
          <w:szCs w:val="24"/>
        </w:rPr>
        <w:t>rawo lotnicze szczegółowe warunki (przesłanki) zawieszania ważności certyfikatów, ograniczenia uprawnień z nich wynikających oraz cofania certyfikatów określone zostaną w drodze rozporządzenia.</w:t>
      </w:r>
    </w:p>
    <w:p w14:paraId="64CE28FE" w14:textId="410D90F7" w:rsidR="00B536E8" w:rsidRPr="00735CBD" w:rsidRDefault="00A96DFD" w:rsidP="009B2CB8">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W art. </w:t>
      </w:r>
      <w:r w:rsidR="00736D9B" w:rsidRPr="00735CBD">
        <w:rPr>
          <w:rFonts w:ascii="Times New Roman" w:hAnsi="Times New Roman"/>
          <w:sz w:val="24"/>
          <w:szCs w:val="24"/>
        </w:rPr>
        <w:t xml:space="preserve">209uk </w:t>
      </w:r>
      <w:r w:rsidR="00B536E8" w:rsidRPr="00735CBD">
        <w:rPr>
          <w:rFonts w:ascii="Times New Roman" w:hAnsi="Times New Roman"/>
          <w:sz w:val="24"/>
          <w:szCs w:val="24"/>
        </w:rPr>
        <w:t xml:space="preserve">wprowadzono karę administracyjną za naruszenie obowiązków rozporządzenia nr 139/2014/UE. Wprowadzenie takiej metody egzekwowania postanowień przytoczonego rozporządzenia UE usprawni egzekwowanie przepisów rozporządzenia przez krajowe władze lotnicze w zakresie lotnisk, które przeszły proces konwersji certyfikatu lub uzyskały certyfikat europejski. Zgodnie z preambułą tego rozporządzenia, tylko poprzez spełnianie szczegółowych </w:t>
      </w:r>
      <w:r w:rsidR="00943683">
        <w:rPr>
          <w:rFonts w:ascii="Times New Roman" w:hAnsi="Times New Roman"/>
          <w:sz w:val="24"/>
          <w:szCs w:val="24"/>
        </w:rPr>
        <w:t>prze</w:t>
      </w:r>
      <w:r w:rsidR="00B536E8" w:rsidRPr="00735CBD">
        <w:rPr>
          <w:rFonts w:ascii="Times New Roman" w:hAnsi="Times New Roman"/>
          <w:sz w:val="24"/>
          <w:szCs w:val="24"/>
        </w:rPr>
        <w:t xml:space="preserve">pisów rozporządzenia </w:t>
      </w:r>
      <w:r w:rsidR="00B536E8" w:rsidRPr="00735CBD">
        <w:rPr>
          <w:rFonts w:ascii="Times New Roman" w:hAnsi="Times New Roman"/>
          <w:sz w:val="24"/>
          <w:szCs w:val="24"/>
        </w:rPr>
        <w:lastRenderedPageBreak/>
        <w:t xml:space="preserve">(przy założeniu możliwości elastycznego podejścia) zapewniony zostanie odpowiedni poziom bezpieczeństwa na lotniskach. </w:t>
      </w:r>
    </w:p>
    <w:p w14:paraId="540795DA" w14:textId="77777777" w:rsidR="00B536E8" w:rsidRPr="00735CBD" w:rsidRDefault="00B536E8" w:rsidP="009B2CB8">
      <w:pPr>
        <w:spacing w:before="120" w:after="120" w:line="360" w:lineRule="auto"/>
        <w:jc w:val="both"/>
        <w:rPr>
          <w:rFonts w:ascii="Times New Roman" w:hAnsi="Times New Roman"/>
          <w:sz w:val="24"/>
          <w:szCs w:val="24"/>
        </w:rPr>
      </w:pPr>
      <w:r w:rsidRPr="00735CBD">
        <w:rPr>
          <w:rFonts w:ascii="Times New Roman" w:hAnsi="Times New Roman"/>
          <w:sz w:val="24"/>
          <w:szCs w:val="24"/>
        </w:rPr>
        <w:t>Uzasadnienie do poszczególnych kar administracyjnych ujętych w projektowanym załączniku nr 5a (tabela):</w:t>
      </w:r>
    </w:p>
    <w:p w14:paraId="420CB685" w14:textId="69D60DC7" w:rsidR="00B536E8" w:rsidRPr="00735CBD" w:rsidRDefault="00B536E8" w:rsidP="009B2CB8">
      <w:pPr>
        <w:spacing w:before="120" w:after="120" w:line="360" w:lineRule="auto"/>
        <w:jc w:val="both"/>
        <w:rPr>
          <w:rFonts w:ascii="Times New Roman" w:hAnsi="Times New Roman"/>
          <w:sz w:val="24"/>
          <w:szCs w:val="24"/>
        </w:rPr>
      </w:pPr>
      <w:r w:rsidRPr="00735CBD">
        <w:rPr>
          <w:rFonts w:ascii="Times New Roman" w:hAnsi="Times New Roman"/>
          <w:sz w:val="24"/>
          <w:szCs w:val="24"/>
        </w:rPr>
        <w:t>Ad poz. 1. Liczba naruszeń</w:t>
      </w:r>
      <w:r w:rsidR="005A6C32" w:rsidRPr="00735CBD">
        <w:rPr>
          <w:rFonts w:ascii="Times New Roman" w:hAnsi="Times New Roman"/>
          <w:sz w:val="24"/>
          <w:szCs w:val="24"/>
        </w:rPr>
        <w:t xml:space="preserve"> </w:t>
      </w:r>
      <w:r w:rsidRPr="00735CBD">
        <w:rPr>
          <w:rFonts w:ascii="Times New Roman" w:hAnsi="Times New Roman"/>
          <w:sz w:val="24"/>
          <w:szCs w:val="24"/>
        </w:rPr>
        <w:t xml:space="preserve">dot. wprowadzenia zmian </w:t>
      </w:r>
      <w:r w:rsidR="00B657E3" w:rsidRPr="00735CBD">
        <w:rPr>
          <w:rFonts w:ascii="Times New Roman" w:hAnsi="Times New Roman"/>
          <w:sz w:val="24"/>
          <w:szCs w:val="24"/>
        </w:rPr>
        <w:t xml:space="preserve">na lotnisku </w:t>
      </w:r>
      <w:r w:rsidRPr="00735CBD">
        <w:rPr>
          <w:rFonts w:ascii="Times New Roman" w:hAnsi="Times New Roman"/>
          <w:sz w:val="24"/>
          <w:szCs w:val="24"/>
        </w:rPr>
        <w:t>bez otrzymania zatwierdzenia Prezesa Urzędu wynosi średnio 1</w:t>
      </w:r>
      <w:r w:rsidR="005A6C32" w:rsidRPr="00735CBD">
        <w:rPr>
          <w:rFonts w:ascii="Times New Roman" w:hAnsi="Times New Roman"/>
          <w:sz w:val="24"/>
          <w:szCs w:val="24"/>
        </w:rPr>
        <w:t>–</w:t>
      </w:r>
      <w:r w:rsidRPr="00735CBD">
        <w:rPr>
          <w:rFonts w:ascii="Times New Roman" w:hAnsi="Times New Roman"/>
          <w:sz w:val="24"/>
          <w:szCs w:val="24"/>
        </w:rPr>
        <w:t>2 w ciągu roku dla danego lotniska. Biorąc pod uwagę fakt, że zarządzający określa w INOP wszelkie zmiany, które wymagają zatwierdzenia Prezesa ULC, naruszenie ww</w:t>
      </w:r>
      <w:r w:rsidR="00943683">
        <w:rPr>
          <w:rFonts w:ascii="Times New Roman" w:hAnsi="Times New Roman"/>
          <w:sz w:val="24"/>
          <w:szCs w:val="24"/>
        </w:rPr>
        <w:t>.</w:t>
      </w:r>
      <w:r w:rsidRPr="00735CBD">
        <w:rPr>
          <w:rFonts w:ascii="Times New Roman" w:hAnsi="Times New Roman"/>
          <w:sz w:val="24"/>
          <w:szCs w:val="24"/>
        </w:rPr>
        <w:t xml:space="preserve"> zadania generować może zagrożenie bezpieczeństwa</w:t>
      </w:r>
      <w:r w:rsidR="005A7F37" w:rsidRPr="00735CBD">
        <w:rPr>
          <w:rFonts w:ascii="Times New Roman" w:hAnsi="Times New Roman"/>
          <w:sz w:val="24"/>
          <w:szCs w:val="24"/>
        </w:rPr>
        <w:t>,</w:t>
      </w:r>
      <w:r w:rsidRPr="00735CBD">
        <w:rPr>
          <w:rFonts w:ascii="Times New Roman" w:hAnsi="Times New Roman"/>
          <w:sz w:val="24"/>
          <w:szCs w:val="24"/>
        </w:rPr>
        <w:t xml:space="preserve"> bowiem zarządzający będzie podejmował działania zgodnie ze zmianami, których nie zatwierdził Prezes</w:t>
      </w:r>
      <w:r w:rsidR="005A7F37" w:rsidRPr="00735CBD">
        <w:rPr>
          <w:rFonts w:ascii="Times New Roman" w:hAnsi="Times New Roman"/>
          <w:sz w:val="24"/>
          <w:szCs w:val="24"/>
        </w:rPr>
        <w:t>,</w:t>
      </w:r>
      <w:r w:rsidRPr="00735CBD">
        <w:rPr>
          <w:rFonts w:ascii="Times New Roman" w:hAnsi="Times New Roman"/>
          <w:sz w:val="24"/>
          <w:szCs w:val="24"/>
        </w:rPr>
        <w:t xml:space="preserve"> a więc które nie zostały przez władzę lotnicza zweryfikowane jako bezpieczne. W związku z powyższym ustawodawca proponuje wprowadzenie przedmiotowej kary.</w:t>
      </w:r>
      <w:r w:rsidR="005A6C32" w:rsidRPr="00735CBD">
        <w:rPr>
          <w:rFonts w:ascii="Times New Roman" w:hAnsi="Times New Roman"/>
          <w:sz w:val="24"/>
          <w:szCs w:val="24"/>
        </w:rPr>
        <w:t xml:space="preserve"> </w:t>
      </w:r>
    </w:p>
    <w:p w14:paraId="7CC2DC7C" w14:textId="53DB8041" w:rsidR="00B536E8" w:rsidRPr="00735CBD" w:rsidRDefault="00B536E8" w:rsidP="009B2CB8">
      <w:pPr>
        <w:spacing w:before="120" w:after="120" w:line="360" w:lineRule="auto"/>
        <w:jc w:val="both"/>
        <w:rPr>
          <w:rFonts w:ascii="Times New Roman" w:hAnsi="Times New Roman"/>
          <w:sz w:val="24"/>
          <w:szCs w:val="24"/>
        </w:rPr>
      </w:pPr>
      <w:r w:rsidRPr="00735CBD">
        <w:rPr>
          <w:rFonts w:ascii="Times New Roman" w:hAnsi="Times New Roman"/>
          <w:sz w:val="24"/>
          <w:szCs w:val="24"/>
        </w:rPr>
        <w:t>Ad poz. 2. W ocenie projektodawcy udostępnienie przez zarządzającego lotniskiem do wykorzystywania przez statki powietrzne części lotniska stanowiących zagrożenie dla bezpieczeństwa jest niedopuszczalne ponieważ może stanowić bezpośrednie zagrożenie dla życia i zdrowia pasażerów, a także prowadzić do</w:t>
      </w:r>
      <w:r w:rsidR="009B2CB8">
        <w:rPr>
          <w:rFonts w:ascii="Times New Roman" w:hAnsi="Times New Roman"/>
          <w:sz w:val="24"/>
          <w:szCs w:val="24"/>
        </w:rPr>
        <w:t xml:space="preserve"> powstania szkód materialnych o </w:t>
      </w:r>
      <w:r w:rsidRPr="00735CBD">
        <w:rPr>
          <w:rFonts w:ascii="Times New Roman" w:hAnsi="Times New Roman"/>
          <w:sz w:val="24"/>
          <w:szCs w:val="24"/>
        </w:rPr>
        <w:t>dużej skali. Dostrzec jednak należy, że dotychczas sytuacja taka nie miała miejsca na terenie polskich lotnisk.</w:t>
      </w:r>
      <w:r w:rsidR="005A6C32" w:rsidRPr="00735CBD">
        <w:rPr>
          <w:rFonts w:ascii="Times New Roman" w:hAnsi="Times New Roman"/>
          <w:sz w:val="24"/>
          <w:szCs w:val="24"/>
        </w:rPr>
        <w:t xml:space="preserve"> </w:t>
      </w:r>
    </w:p>
    <w:p w14:paraId="5A918EE3" w14:textId="26D42C36" w:rsidR="00B536E8" w:rsidRPr="00735CBD" w:rsidRDefault="00B536E8" w:rsidP="009B2CB8">
      <w:pPr>
        <w:spacing w:before="120" w:after="120" w:line="360" w:lineRule="auto"/>
        <w:jc w:val="both"/>
        <w:rPr>
          <w:rFonts w:ascii="Times New Roman" w:hAnsi="Times New Roman"/>
          <w:sz w:val="24"/>
          <w:szCs w:val="24"/>
        </w:rPr>
      </w:pPr>
      <w:r w:rsidRPr="00735CBD">
        <w:rPr>
          <w:rFonts w:ascii="Times New Roman" w:hAnsi="Times New Roman"/>
          <w:sz w:val="24"/>
          <w:szCs w:val="24"/>
        </w:rPr>
        <w:t>Ad poz. 3. Zagrożenie proponowaną karą ma na celu nakłonienie/zmuszenie podmiotu do niezwłocznego przeprowadzenia działań naprawczych. Niewdrożenie lub niewykazanie przez zarządzającego lotniskiem działań naprawczych w terminie uzgodnionym z Prezesem ULC jest ewidentnym działaniem mającym negatywny wpływ na bezpieczeństwo i nie może być tolerowane, w związku</w:t>
      </w:r>
      <w:r w:rsidR="005A6C32" w:rsidRPr="00735CBD">
        <w:rPr>
          <w:rFonts w:ascii="Times New Roman" w:hAnsi="Times New Roman"/>
          <w:sz w:val="24"/>
          <w:szCs w:val="24"/>
        </w:rPr>
        <w:t xml:space="preserve"> </w:t>
      </w:r>
      <w:r w:rsidRPr="00735CBD">
        <w:rPr>
          <w:rFonts w:ascii="Times New Roman" w:hAnsi="Times New Roman"/>
          <w:sz w:val="24"/>
          <w:szCs w:val="24"/>
        </w:rPr>
        <w:t>z czym proponuje się wprowadzenie ww. kary</w:t>
      </w:r>
      <w:r w:rsidR="00943683">
        <w:rPr>
          <w:rFonts w:ascii="Times New Roman" w:hAnsi="Times New Roman"/>
          <w:sz w:val="24"/>
          <w:szCs w:val="24"/>
        </w:rPr>
        <w:t>,</w:t>
      </w:r>
      <w:r w:rsidRPr="00735CBD">
        <w:rPr>
          <w:rFonts w:ascii="Times New Roman" w:hAnsi="Times New Roman"/>
          <w:sz w:val="24"/>
          <w:szCs w:val="24"/>
        </w:rPr>
        <w:t xml:space="preserve"> gdyby do takiej sytuacji doszło. </w:t>
      </w:r>
    </w:p>
    <w:p w14:paraId="1D236E76" w14:textId="7D682EAA" w:rsidR="00A96DFD" w:rsidRPr="00735CBD" w:rsidRDefault="00B536E8" w:rsidP="009B2CB8">
      <w:pPr>
        <w:tabs>
          <w:tab w:val="left" w:pos="720"/>
        </w:tabs>
        <w:spacing w:before="120" w:after="120" w:line="360" w:lineRule="auto"/>
        <w:jc w:val="both"/>
        <w:rPr>
          <w:rFonts w:ascii="Times New Roman" w:hAnsi="Times New Roman"/>
          <w:sz w:val="24"/>
          <w:szCs w:val="24"/>
        </w:rPr>
      </w:pPr>
      <w:r w:rsidRPr="00735CBD">
        <w:rPr>
          <w:rFonts w:ascii="Times New Roman" w:hAnsi="Times New Roman"/>
          <w:sz w:val="24"/>
          <w:szCs w:val="24"/>
        </w:rPr>
        <w:t>Ad poz. 4. Za niewdrożenie środków bezpieczeństwa, w tym wytycznych bezpieczeństwa, nakazanych przez Prezesa ULC przewiduje się karę w wysokości 20</w:t>
      </w:r>
      <w:r w:rsidR="009B2CB8">
        <w:rPr>
          <w:rFonts w:ascii="Times New Roman" w:hAnsi="Times New Roman"/>
          <w:sz w:val="24"/>
          <w:szCs w:val="24"/>
        </w:rPr>
        <w:t> </w:t>
      </w:r>
      <w:r w:rsidRPr="00735CBD">
        <w:rPr>
          <w:rFonts w:ascii="Times New Roman" w:hAnsi="Times New Roman"/>
          <w:sz w:val="24"/>
          <w:szCs w:val="24"/>
        </w:rPr>
        <w:t xml:space="preserve">000 </w:t>
      </w:r>
      <w:r w:rsidR="00943683">
        <w:rPr>
          <w:rFonts w:ascii="Times New Roman" w:hAnsi="Times New Roman"/>
          <w:sz w:val="24"/>
          <w:szCs w:val="24"/>
        </w:rPr>
        <w:t>zł</w:t>
      </w:r>
      <w:r w:rsidRPr="00735CBD">
        <w:rPr>
          <w:rFonts w:ascii="Times New Roman" w:hAnsi="Times New Roman"/>
          <w:sz w:val="24"/>
          <w:szCs w:val="24"/>
        </w:rPr>
        <w:t>. Tak wysoka kara wynika z możliwych konsekwencji braku działania zarządzającego pomimo tego, że istnieje zagrożenie, wobec którego</w:t>
      </w:r>
      <w:r w:rsidR="005A6C32" w:rsidRPr="00735CBD">
        <w:rPr>
          <w:rFonts w:ascii="Times New Roman" w:hAnsi="Times New Roman"/>
          <w:sz w:val="24"/>
          <w:szCs w:val="24"/>
        </w:rPr>
        <w:t xml:space="preserve"> </w:t>
      </w:r>
      <w:r w:rsidRPr="00735CBD">
        <w:rPr>
          <w:rFonts w:ascii="Times New Roman" w:hAnsi="Times New Roman"/>
          <w:sz w:val="24"/>
          <w:szCs w:val="24"/>
        </w:rPr>
        <w:t>Prezes Urzędu nakazał działania określone w wytycznych bezpieczeństwa. Zaznaczyć należy, że nie przewiduje się, aby zarządzający lotniskami nie realizowali wytycznych bezpieczeństwa. Do chwili obecnej sytuacja taka nie miała miejsca.</w:t>
      </w:r>
    </w:p>
    <w:p w14:paraId="73517018" w14:textId="0AED9F58" w:rsidR="00B24F81" w:rsidRPr="00735CBD" w:rsidRDefault="003B4096" w:rsidP="009B2CB8">
      <w:pPr>
        <w:tabs>
          <w:tab w:val="left" w:pos="567"/>
        </w:tabs>
        <w:spacing w:before="120" w:after="120" w:line="360" w:lineRule="auto"/>
        <w:jc w:val="both"/>
        <w:rPr>
          <w:rFonts w:ascii="Times New Roman" w:hAnsi="Times New Roman"/>
          <w:sz w:val="24"/>
          <w:szCs w:val="24"/>
        </w:rPr>
      </w:pPr>
      <w:r w:rsidRPr="00735CBD">
        <w:rPr>
          <w:rFonts w:ascii="Times New Roman" w:hAnsi="Times New Roman"/>
          <w:sz w:val="24"/>
          <w:szCs w:val="24"/>
        </w:rPr>
        <w:lastRenderedPageBreak/>
        <w:t>W</w:t>
      </w:r>
      <w:r w:rsidR="00C05FF8" w:rsidRPr="00735CBD">
        <w:rPr>
          <w:rFonts w:ascii="Times New Roman" w:hAnsi="Times New Roman"/>
          <w:sz w:val="24"/>
          <w:szCs w:val="24"/>
        </w:rPr>
        <w:t xml:space="preserve"> art. 210 w ust. 1 </w:t>
      </w:r>
      <w:r w:rsidRPr="00735CBD">
        <w:rPr>
          <w:rFonts w:ascii="Times New Roman" w:hAnsi="Times New Roman"/>
          <w:sz w:val="24"/>
          <w:szCs w:val="24"/>
        </w:rPr>
        <w:t xml:space="preserve">uchylono </w:t>
      </w:r>
      <w:r w:rsidR="00C05FF8" w:rsidRPr="00735CBD">
        <w:rPr>
          <w:rFonts w:ascii="Times New Roman" w:hAnsi="Times New Roman"/>
          <w:sz w:val="24"/>
          <w:szCs w:val="24"/>
        </w:rPr>
        <w:t>pkt 8</w:t>
      </w:r>
      <w:r w:rsidRPr="00735CBD">
        <w:rPr>
          <w:rFonts w:ascii="Times New Roman" w:hAnsi="Times New Roman"/>
          <w:sz w:val="24"/>
          <w:szCs w:val="24"/>
        </w:rPr>
        <w:t>. Został on przeniesiony do</w:t>
      </w:r>
      <w:r w:rsidR="00C05FF8" w:rsidRPr="00735CBD">
        <w:rPr>
          <w:rFonts w:ascii="Times New Roman" w:hAnsi="Times New Roman"/>
          <w:sz w:val="24"/>
          <w:szCs w:val="24"/>
        </w:rPr>
        <w:t xml:space="preserve"> art. 211 </w:t>
      </w:r>
      <w:r w:rsidRPr="00735CBD">
        <w:rPr>
          <w:rFonts w:ascii="Times New Roman" w:hAnsi="Times New Roman"/>
          <w:sz w:val="24"/>
          <w:szCs w:val="24"/>
        </w:rPr>
        <w:t>w celu zwiększenia wymiaru kary za naruszenie przepi</w:t>
      </w:r>
      <w:r w:rsidR="009B2CB8">
        <w:rPr>
          <w:rFonts w:ascii="Times New Roman" w:hAnsi="Times New Roman"/>
          <w:sz w:val="24"/>
          <w:szCs w:val="24"/>
        </w:rPr>
        <w:t>sów związanych ze wznoszeniem i </w:t>
      </w:r>
      <w:r w:rsidRPr="00735CBD">
        <w:rPr>
          <w:rFonts w:ascii="Times New Roman" w:hAnsi="Times New Roman"/>
          <w:sz w:val="24"/>
          <w:szCs w:val="24"/>
        </w:rPr>
        <w:t>nieoznakowywaniem przeszkód lotniczych, co powinno zapewnić zmniejszenie sytuacji</w:t>
      </w:r>
      <w:r w:rsidR="00943683">
        <w:rPr>
          <w:rFonts w:ascii="Times New Roman" w:hAnsi="Times New Roman"/>
          <w:sz w:val="24"/>
          <w:szCs w:val="24"/>
        </w:rPr>
        <w:t>,</w:t>
      </w:r>
      <w:r w:rsidRPr="00735CBD">
        <w:rPr>
          <w:rFonts w:ascii="Times New Roman" w:hAnsi="Times New Roman"/>
          <w:sz w:val="24"/>
          <w:szCs w:val="24"/>
        </w:rPr>
        <w:t xml:space="preserve"> w których </w:t>
      </w:r>
      <w:r w:rsidR="00B6037C" w:rsidRPr="00735CBD">
        <w:rPr>
          <w:rFonts w:ascii="Times New Roman" w:hAnsi="Times New Roman"/>
          <w:sz w:val="24"/>
          <w:szCs w:val="24"/>
        </w:rPr>
        <w:t xml:space="preserve">normy te są naruszane. Zmiana w art. 211 </w:t>
      </w:r>
      <w:r w:rsidR="00C05FF8" w:rsidRPr="00735CBD">
        <w:rPr>
          <w:rFonts w:ascii="Times New Roman" w:hAnsi="Times New Roman"/>
          <w:sz w:val="24"/>
          <w:szCs w:val="24"/>
        </w:rPr>
        <w:t>ust. 1 pkt 4 związan</w:t>
      </w:r>
      <w:r w:rsidR="00B6037C" w:rsidRPr="00735CBD">
        <w:rPr>
          <w:rFonts w:ascii="Times New Roman" w:hAnsi="Times New Roman"/>
          <w:sz w:val="24"/>
          <w:szCs w:val="24"/>
        </w:rPr>
        <w:t>a</w:t>
      </w:r>
      <w:r w:rsidR="00C05FF8" w:rsidRPr="00735CBD">
        <w:rPr>
          <w:rFonts w:ascii="Times New Roman" w:hAnsi="Times New Roman"/>
          <w:sz w:val="24"/>
          <w:szCs w:val="24"/>
        </w:rPr>
        <w:t xml:space="preserve"> </w:t>
      </w:r>
      <w:r w:rsidR="00B6037C" w:rsidRPr="00735CBD">
        <w:rPr>
          <w:rFonts w:ascii="Times New Roman" w:hAnsi="Times New Roman"/>
          <w:sz w:val="24"/>
          <w:szCs w:val="24"/>
        </w:rPr>
        <w:t>jest</w:t>
      </w:r>
      <w:r w:rsidR="00C05FF8" w:rsidRPr="00735CBD">
        <w:rPr>
          <w:rFonts w:ascii="Times New Roman" w:hAnsi="Times New Roman"/>
          <w:sz w:val="24"/>
          <w:szCs w:val="24"/>
        </w:rPr>
        <w:t xml:space="preserve"> ze zmianą numeracji i przepisów art. 87 ustawy. </w:t>
      </w:r>
    </w:p>
    <w:p w14:paraId="164630A6" w14:textId="59069908" w:rsidR="002379CB" w:rsidRPr="00735CBD" w:rsidRDefault="002379CB" w:rsidP="009B2CB8">
      <w:pPr>
        <w:tabs>
          <w:tab w:val="left" w:pos="567"/>
        </w:tabs>
        <w:spacing w:before="120" w:after="120" w:line="360" w:lineRule="auto"/>
        <w:jc w:val="both"/>
        <w:rPr>
          <w:rFonts w:ascii="Times New Roman" w:hAnsi="Times New Roman"/>
          <w:sz w:val="24"/>
          <w:szCs w:val="24"/>
        </w:rPr>
      </w:pPr>
      <w:r w:rsidRPr="00735CBD">
        <w:rPr>
          <w:rFonts w:ascii="Times New Roman" w:hAnsi="Times New Roman"/>
          <w:sz w:val="24"/>
          <w:szCs w:val="24"/>
        </w:rPr>
        <w:t>W art. 10 projektu ustawy dodano zmianę usta</w:t>
      </w:r>
      <w:r w:rsidR="009B2CB8">
        <w:rPr>
          <w:rFonts w:ascii="Times New Roman" w:hAnsi="Times New Roman"/>
          <w:sz w:val="24"/>
          <w:szCs w:val="24"/>
        </w:rPr>
        <w:t>wy z dnia 8 listopada 2017 r. o </w:t>
      </w:r>
      <w:r w:rsidRPr="00735CBD">
        <w:rPr>
          <w:rFonts w:ascii="Times New Roman" w:hAnsi="Times New Roman"/>
          <w:sz w:val="24"/>
          <w:szCs w:val="24"/>
        </w:rPr>
        <w:t>Państwowym Ratownictwie Medycznym. Zmiana wynika z potrzeby przeniesienia wymagań dotyczących udzielania pomocy medycznej na lotnisku z rozporządzenia wydawanego na podstawie art. 85 ustawy – Prawo lotnicze do rozporządzenia wydawanego na podstawie art. 83 ust. 1. W związku z fakte</w:t>
      </w:r>
      <w:r w:rsidR="009B2CB8">
        <w:rPr>
          <w:rFonts w:ascii="Times New Roman" w:hAnsi="Times New Roman"/>
          <w:sz w:val="24"/>
          <w:szCs w:val="24"/>
        </w:rPr>
        <w:t>m, że ustawa o </w:t>
      </w:r>
      <w:r w:rsidRPr="00735CBD">
        <w:rPr>
          <w:rFonts w:ascii="Times New Roman" w:hAnsi="Times New Roman"/>
          <w:sz w:val="24"/>
          <w:szCs w:val="24"/>
        </w:rPr>
        <w:t xml:space="preserve">Państwowym Ratownictwie Medycznym w art. 11 ust. 3 pkt 8 </w:t>
      </w:r>
      <w:r w:rsidR="00882746" w:rsidRPr="00735CBD">
        <w:rPr>
          <w:rFonts w:ascii="Times New Roman" w:hAnsi="Times New Roman"/>
          <w:sz w:val="24"/>
          <w:szCs w:val="24"/>
        </w:rPr>
        <w:t>wskazuje, że ratownicy medyczni wykonują zadania zawodowe na lotniskach w związku z zapewnieniem wymagań, o których mowa w przepisach wydanych na podstawie art. 85 ustawy – Prawo lotnicze, koniecznym jest zmiana tego przepisu w taki sposób</w:t>
      </w:r>
      <w:r w:rsidR="00943683">
        <w:rPr>
          <w:rFonts w:ascii="Times New Roman" w:hAnsi="Times New Roman"/>
          <w:sz w:val="24"/>
          <w:szCs w:val="24"/>
        </w:rPr>
        <w:t>,</w:t>
      </w:r>
      <w:r w:rsidR="00882746" w:rsidRPr="00735CBD">
        <w:rPr>
          <w:rFonts w:ascii="Times New Roman" w:hAnsi="Times New Roman"/>
          <w:sz w:val="24"/>
          <w:szCs w:val="24"/>
        </w:rPr>
        <w:t xml:space="preserve"> aby wskazane było rozporządzenie wydawane na podstawie art. 83 ust. 1 ustawy – Prawo lotnicze.</w:t>
      </w:r>
    </w:p>
    <w:p w14:paraId="1DC50163" w14:textId="77777777" w:rsidR="00B24F81" w:rsidRPr="00735CBD" w:rsidRDefault="00B24F81" w:rsidP="009B2CB8">
      <w:pPr>
        <w:tabs>
          <w:tab w:val="left" w:pos="567"/>
        </w:tabs>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Niezależnie od powyższego, zmiany w załączniku 6 w „Objaśnieniach terminów użytych w załączniku” </w:t>
      </w:r>
      <w:r w:rsidR="00762558" w:rsidRPr="00735CBD">
        <w:rPr>
          <w:rFonts w:ascii="Times New Roman" w:hAnsi="Times New Roman"/>
          <w:sz w:val="24"/>
          <w:szCs w:val="24"/>
        </w:rPr>
        <w:t>polegają na uchyleniu pkt 34–</w:t>
      </w:r>
      <w:r w:rsidRPr="00735CBD">
        <w:rPr>
          <w:rFonts w:ascii="Times New Roman" w:hAnsi="Times New Roman"/>
          <w:sz w:val="24"/>
          <w:szCs w:val="24"/>
        </w:rPr>
        <w:t>39, które zawierają objaśnienia skrótów i terminów dotyczących procedur operacji w warunkach ograniczonej widzialności (LVP). Zostają uchylone, gdyż są nieaktualne. Nie ma potrzeby ich zamieszczać w ustawie, gdyż są one określone w wielu przepisach międzynarodowych</w:t>
      </w:r>
      <w:r w:rsidR="005D6627" w:rsidRPr="00735CBD">
        <w:rPr>
          <w:rFonts w:ascii="Times New Roman" w:hAnsi="Times New Roman"/>
          <w:sz w:val="24"/>
          <w:szCs w:val="24"/>
        </w:rPr>
        <w:t>, w tym m.in. w rozporządzeniu nr 139/2014/UE.</w:t>
      </w:r>
    </w:p>
    <w:p w14:paraId="29D2E578" w14:textId="00D86958" w:rsidR="00B24F81" w:rsidRPr="00735CBD" w:rsidRDefault="00E075D7" w:rsidP="009B2CB8">
      <w:pPr>
        <w:tabs>
          <w:tab w:val="left" w:pos="1134"/>
        </w:tabs>
        <w:spacing w:before="120" w:after="120" w:line="360" w:lineRule="auto"/>
        <w:jc w:val="both"/>
        <w:rPr>
          <w:rFonts w:ascii="Times New Roman" w:hAnsi="Times New Roman"/>
          <w:sz w:val="24"/>
          <w:szCs w:val="24"/>
        </w:rPr>
      </w:pPr>
      <w:r w:rsidRPr="00735CBD">
        <w:rPr>
          <w:rFonts w:ascii="Times New Roman" w:hAnsi="Times New Roman"/>
          <w:sz w:val="24"/>
          <w:szCs w:val="24"/>
        </w:rPr>
        <w:t>Zmiany w części</w:t>
      </w:r>
      <w:r w:rsidR="00193043" w:rsidRPr="00735CBD">
        <w:rPr>
          <w:rFonts w:ascii="Times New Roman" w:hAnsi="Times New Roman"/>
          <w:sz w:val="24"/>
          <w:szCs w:val="24"/>
        </w:rPr>
        <w:t xml:space="preserve"> III </w:t>
      </w:r>
      <w:proofErr w:type="spellStart"/>
      <w:r w:rsidR="00193043" w:rsidRPr="00735CBD">
        <w:rPr>
          <w:rFonts w:ascii="Times New Roman" w:hAnsi="Times New Roman"/>
          <w:sz w:val="24"/>
          <w:szCs w:val="24"/>
        </w:rPr>
        <w:t>podczę</w:t>
      </w:r>
      <w:r w:rsidRPr="00735CBD">
        <w:rPr>
          <w:rFonts w:ascii="Times New Roman" w:hAnsi="Times New Roman"/>
          <w:sz w:val="24"/>
          <w:szCs w:val="24"/>
        </w:rPr>
        <w:t>ść</w:t>
      </w:r>
      <w:proofErr w:type="spellEnd"/>
      <w:r w:rsidRPr="00735CBD">
        <w:rPr>
          <w:rFonts w:ascii="Times New Roman" w:hAnsi="Times New Roman"/>
          <w:sz w:val="24"/>
          <w:szCs w:val="24"/>
        </w:rPr>
        <w:t xml:space="preserve"> 3.8 pkt 17 i </w:t>
      </w:r>
      <w:proofErr w:type="spellStart"/>
      <w:r w:rsidR="00AB651D" w:rsidRPr="00735CBD">
        <w:rPr>
          <w:rFonts w:ascii="Times New Roman" w:hAnsi="Times New Roman"/>
          <w:sz w:val="24"/>
          <w:szCs w:val="24"/>
        </w:rPr>
        <w:t>podcz</w:t>
      </w:r>
      <w:r w:rsidR="00614FEC" w:rsidRPr="00735CBD">
        <w:rPr>
          <w:rFonts w:ascii="Times New Roman" w:hAnsi="Times New Roman"/>
          <w:sz w:val="24"/>
          <w:szCs w:val="24"/>
        </w:rPr>
        <w:t>ęść</w:t>
      </w:r>
      <w:proofErr w:type="spellEnd"/>
      <w:r w:rsidR="00614FEC" w:rsidRPr="00735CBD">
        <w:rPr>
          <w:rFonts w:ascii="Times New Roman" w:hAnsi="Times New Roman"/>
          <w:sz w:val="24"/>
          <w:szCs w:val="24"/>
        </w:rPr>
        <w:t xml:space="preserve"> 3.13 pkt 32 są zmianami porządkowymi, związanymi ze zmianą przepisów art. 87 ustawy.</w:t>
      </w:r>
      <w:r w:rsidR="005A6C32" w:rsidRPr="00735CBD">
        <w:rPr>
          <w:rFonts w:ascii="Times New Roman" w:hAnsi="Times New Roman"/>
          <w:sz w:val="24"/>
          <w:szCs w:val="24"/>
        </w:rPr>
        <w:t xml:space="preserve"> </w:t>
      </w:r>
      <w:r w:rsidR="00B6037C" w:rsidRPr="00735CBD">
        <w:rPr>
          <w:rFonts w:ascii="Times New Roman" w:hAnsi="Times New Roman"/>
          <w:sz w:val="24"/>
          <w:szCs w:val="24"/>
        </w:rPr>
        <w:t>Zmiana w części III podczyść 3.8 pkt 17 podyktowana jest koniecznością p</w:t>
      </w:r>
      <w:r w:rsidR="009B2CB8">
        <w:rPr>
          <w:rFonts w:ascii="Times New Roman" w:hAnsi="Times New Roman"/>
          <w:sz w:val="24"/>
          <w:szCs w:val="24"/>
        </w:rPr>
        <w:t>oprawienia błędnego odesłania w </w:t>
      </w:r>
      <w:r w:rsidR="00B6037C" w:rsidRPr="00735CBD">
        <w:rPr>
          <w:rFonts w:ascii="Times New Roman" w:hAnsi="Times New Roman"/>
          <w:sz w:val="24"/>
          <w:szCs w:val="24"/>
        </w:rPr>
        <w:t xml:space="preserve">tym przepisie. </w:t>
      </w:r>
    </w:p>
    <w:p w14:paraId="6A488804" w14:textId="77777777" w:rsidR="00B24F81" w:rsidRPr="00735CBD" w:rsidRDefault="000A4CEC" w:rsidP="009B2CB8">
      <w:pPr>
        <w:spacing w:before="240" w:after="120" w:line="360" w:lineRule="auto"/>
        <w:jc w:val="both"/>
        <w:rPr>
          <w:rFonts w:ascii="Times New Roman" w:hAnsi="Times New Roman"/>
          <w:b/>
          <w:sz w:val="24"/>
          <w:szCs w:val="24"/>
          <w:u w:val="single"/>
        </w:rPr>
      </w:pPr>
      <w:r w:rsidRPr="00735CBD">
        <w:rPr>
          <w:rFonts w:ascii="Times New Roman" w:hAnsi="Times New Roman"/>
          <w:b/>
          <w:sz w:val="24"/>
          <w:szCs w:val="24"/>
          <w:u w:val="single"/>
        </w:rPr>
        <w:t>Ochrona lotnictwa cywilnego:</w:t>
      </w:r>
    </w:p>
    <w:p w14:paraId="7B96F12B" w14:textId="0225B54D" w:rsidR="00495C60" w:rsidRPr="00735CBD" w:rsidRDefault="00495C60" w:rsidP="009B2CB8">
      <w:pPr>
        <w:spacing w:before="120" w:after="120" w:line="360" w:lineRule="auto"/>
        <w:jc w:val="both"/>
        <w:rPr>
          <w:rFonts w:ascii="Times New Roman" w:hAnsi="Times New Roman"/>
          <w:sz w:val="24"/>
          <w:szCs w:val="24"/>
        </w:rPr>
      </w:pPr>
      <w:r w:rsidRPr="00735CBD">
        <w:rPr>
          <w:rFonts w:ascii="Times New Roman" w:hAnsi="Times New Roman"/>
          <w:sz w:val="24"/>
          <w:szCs w:val="24"/>
        </w:rPr>
        <w:t>W art. 186a ustawy dotyczącym warty ochronnej na pokładzie statku powietrznego proponuje się dodanie ust. 5</w:t>
      </w:r>
      <w:r w:rsidR="005A6C32" w:rsidRPr="00735CBD">
        <w:rPr>
          <w:rFonts w:ascii="Times New Roman" w:hAnsi="Times New Roman"/>
          <w:sz w:val="24"/>
          <w:szCs w:val="24"/>
        </w:rPr>
        <w:t>–</w:t>
      </w:r>
      <w:r w:rsidRPr="00735CBD">
        <w:rPr>
          <w:rFonts w:ascii="Times New Roman" w:hAnsi="Times New Roman"/>
          <w:sz w:val="24"/>
          <w:szCs w:val="24"/>
        </w:rPr>
        <w:t>8. Celem powyższej propozycji jest umożliwienie funkcjonariuszom Straży Granicznej wykonywania wart ochronnych w celach szkoleniowych, służących stałemu utrzymywaniu o</w:t>
      </w:r>
      <w:r w:rsidR="009B2CB8">
        <w:rPr>
          <w:rFonts w:ascii="Times New Roman" w:hAnsi="Times New Roman"/>
          <w:sz w:val="24"/>
          <w:szCs w:val="24"/>
        </w:rPr>
        <w:t>raz doskonaleniu umiejętności w </w:t>
      </w:r>
      <w:r w:rsidRPr="00735CBD">
        <w:rPr>
          <w:rFonts w:ascii="Times New Roman" w:hAnsi="Times New Roman"/>
          <w:sz w:val="24"/>
          <w:szCs w:val="24"/>
        </w:rPr>
        <w:t>tym zakresie, które będą wykorzystywane w przypadku określenia przez Prezesa Urzędu danego lotu jako lot wysokiego ryzyka.</w:t>
      </w:r>
    </w:p>
    <w:p w14:paraId="68AEF827" w14:textId="20D31909" w:rsidR="00991EA4" w:rsidRPr="00735CBD" w:rsidRDefault="00A910ED" w:rsidP="009B2CB8">
      <w:pPr>
        <w:spacing w:before="120" w:after="120" w:line="360" w:lineRule="auto"/>
        <w:jc w:val="both"/>
        <w:rPr>
          <w:rFonts w:ascii="Times New Roman" w:hAnsi="Times New Roman"/>
          <w:sz w:val="24"/>
          <w:szCs w:val="24"/>
        </w:rPr>
      </w:pPr>
      <w:r w:rsidRPr="00735CBD">
        <w:rPr>
          <w:rFonts w:ascii="Times New Roman" w:hAnsi="Times New Roman"/>
          <w:sz w:val="24"/>
          <w:szCs w:val="24"/>
        </w:rPr>
        <w:lastRenderedPageBreak/>
        <w:t xml:space="preserve">Art. 186b ustawy reguluje kwestie odpowiedzialności za realizację </w:t>
      </w:r>
      <w:r w:rsidR="009B2CB8">
        <w:rPr>
          <w:rFonts w:ascii="Times New Roman" w:hAnsi="Times New Roman"/>
          <w:sz w:val="24"/>
          <w:szCs w:val="24"/>
        </w:rPr>
        <w:t>zadań związanych z </w:t>
      </w:r>
      <w:r w:rsidR="00D023D0" w:rsidRPr="00735CBD">
        <w:rPr>
          <w:rFonts w:ascii="Times New Roman" w:hAnsi="Times New Roman"/>
          <w:sz w:val="24"/>
          <w:szCs w:val="24"/>
        </w:rPr>
        <w:t xml:space="preserve">kontrolą </w:t>
      </w:r>
      <w:r w:rsidRPr="00735CBD">
        <w:rPr>
          <w:rFonts w:ascii="Times New Roman" w:hAnsi="Times New Roman"/>
          <w:sz w:val="24"/>
          <w:szCs w:val="24"/>
        </w:rPr>
        <w:t xml:space="preserve">bezpieczeństwa. W nowym brzmieniu przepisu usunięto </w:t>
      </w:r>
      <w:r w:rsidR="00943683">
        <w:rPr>
          <w:rFonts w:ascii="Times New Roman" w:hAnsi="Times New Roman"/>
          <w:sz w:val="24"/>
          <w:szCs w:val="24"/>
        </w:rPr>
        <w:t>prze</w:t>
      </w:r>
      <w:r w:rsidRPr="00735CBD">
        <w:rPr>
          <w:rFonts w:ascii="Times New Roman" w:hAnsi="Times New Roman"/>
          <w:sz w:val="24"/>
          <w:szCs w:val="24"/>
        </w:rPr>
        <w:t xml:space="preserve">pisy, </w:t>
      </w:r>
      <w:r w:rsidR="009B2CB8">
        <w:rPr>
          <w:rFonts w:ascii="Times New Roman" w:hAnsi="Times New Roman"/>
          <w:sz w:val="24"/>
          <w:szCs w:val="24"/>
        </w:rPr>
        <w:t>zgodnie z </w:t>
      </w:r>
      <w:r w:rsidR="00D023D0" w:rsidRPr="00735CBD">
        <w:rPr>
          <w:rFonts w:ascii="Times New Roman" w:hAnsi="Times New Roman"/>
          <w:sz w:val="24"/>
          <w:szCs w:val="24"/>
        </w:rPr>
        <w:t>którymi</w:t>
      </w:r>
      <w:r w:rsidRPr="00735CBD">
        <w:rPr>
          <w:rFonts w:ascii="Times New Roman" w:hAnsi="Times New Roman"/>
          <w:sz w:val="24"/>
          <w:szCs w:val="24"/>
        </w:rPr>
        <w:t xml:space="preserve"> kontrola bezpieczeństwa jest wykonywana przez zarządzającyc</w:t>
      </w:r>
      <w:r w:rsidR="009B2CB8">
        <w:rPr>
          <w:rFonts w:ascii="Times New Roman" w:hAnsi="Times New Roman"/>
          <w:sz w:val="24"/>
          <w:szCs w:val="24"/>
        </w:rPr>
        <w:t>h lotniskiem w </w:t>
      </w:r>
      <w:r w:rsidRPr="00735CBD">
        <w:rPr>
          <w:rFonts w:ascii="Times New Roman" w:hAnsi="Times New Roman"/>
          <w:sz w:val="24"/>
          <w:szCs w:val="24"/>
        </w:rPr>
        <w:t>związku z przewozem lotniczym i w obszarze przejść ze strefy ogólnodostępnej do strefy zastrzeżonej. Powyższe warunki ni</w:t>
      </w:r>
      <w:r w:rsidR="009B2CB8">
        <w:rPr>
          <w:rFonts w:ascii="Times New Roman" w:hAnsi="Times New Roman"/>
          <w:sz w:val="24"/>
          <w:szCs w:val="24"/>
        </w:rPr>
        <w:t>e znajdowały uzasadnienia ani w </w:t>
      </w:r>
      <w:r w:rsidRPr="00735CBD">
        <w:rPr>
          <w:rFonts w:ascii="Times New Roman" w:hAnsi="Times New Roman"/>
          <w:sz w:val="24"/>
          <w:szCs w:val="24"/>
        </w:rPr>
        <w:t>prawodawstwie unijnym, ani w praktycznych wymogach ochrony lotnictwa. Proponowane brzmienie uwzględnia również możliwość wykonywania w określonym zakresie kontroli bezpieczeństwa przez przewoźników lotniczych. Po nowelizacji przepis będzie precyzyjnie określał zakres odpowiedzialności zrządzającego lotniskiem, zarejestrowanego agenta, zarejestrowanego dost</w:t>
      </w:r>
      <w:r w:rsidR="009B2CB8">
        <w:rPr>
          <w:rFonts w:ascii="Times New Roman" w:hAnsi="Times New Roman"/>
          <w:sz w:val="24"/>
          <w:szCs w:val="24"/>
        </w:rPr>
        <w:t>awcy zaopatrzenia pokładowego i </w:t>
      </w:r>
      <w:r w:rsidRPr="00735CBD">
        <w:rPr>
          <w:rFonts w:ascii="Times New Roman" w:hAnsi="Times New Roman"/>
          <w:sz w:val="24"/>
          <w:szCs w:val="24"/>
        </w:rPr>
        <w:t>przewoźnika lotniczego.</w:t>
      </w:r>
      <w:r w:rsidR="00991EA4" w:rsidRPr="00735CBD">
        <w:rPr>
          <w:rFonts w:ascii="Times New Roman" w:hAnsi="Times New Roman"/>
          <w:sz w:val="24"/>
          <w:szCs w:val="24"/>
        </w:rPr>
        <w:t xml:space="preserve"> </w:t>
      </w:r>
    </w:p>
    <w:p w14:paraId="1B72E1FD" w14:textId="3E327166" w:rsidR="00991EA4" w:rsidRPr="00735CBD" w:rsidRDefault="00991EA4" w:rsidP="009B2CB8">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Zmiana ust. 12 w art. 186b podyktowana jest </w:t>
      </w:r>
      <w:r w:rsidR="00A52F37" w:rsidRPr="00735CBD">
        <w:rPr>
          <w:rFonts w:ascii="Times New Roman" w:hAnsi="Times New Roman"/>
          <w:sz w:val="24"/>
          <w:szCs w:val="24"/>
        </w:rPr>
        <w:t>prak</w:t>
      </w:r>
      <w:r w:rsidR="009B2CB8">
        <w:rPr>
          <w:rFonts w:ascii="Times New Roman" w:hAnsi="Times New Roman"/>
          <w:sz w:val="24"/>
          <w:szCs w:val="24"/>
        </w:rPr>
        <w:t>tyką stosowania tego przepisu w </w:t>
      </w:r>
      <w:r w:rsidR="00A52F37" w:rsidRPr="00735CBD">
        <w:rPr>
          <w:rFonts w:ascii="Times New Roman" w:hAnsi="Times New Roman"/>
          <w:sz w:val="24"/>
          <w:szCs w:val="24"/>
        </w:rPr>
        <w:t>odniesieniu do katalogu podmiotów występujących do komendanta oddziału Straży Granicznej z wnioskiem o dokonanie sprawdzeń zgodn</w:t>
      </w:r>
      <w:r w:rsidR="009B2CB8">
        <w:rPr>
          <w:rFonts w:ascii="Times New Roman" w:hAnsi="Times New Roman"/>
          <w:sz w:val="24"/>
          <w:szCs w:val="24"/>
        </w:rPr>
        <w:t>ie z procedurą określoną w art. </w:t>
      </w:r>
      <w:r w:rsidR="00A52F37" w:rsidRPr="00735CBD">
        <w:rPr>
          <w:rFonts w:ascii="Times New Roman" w:hAnsi="Times New Roman"/>
          <w:sz w:val="24"/>
          <w:szCs w:val="24"/>
        </w:rPr>
        <w:t>188a ustawy. Przed zmianą ustawy art. 186b ust. 12 uprawniał nie tylko podmioty wykonujące zadania w zakresie kontroli bezpieczeństwa w lotnictwie cywilnym, ale również zamierzające wykonywać te zadania do wystąpienia z wnioskiem o ustalenie braku negatywnych przesłanek. Podstawa ta nie powinna rozpoczynać procedury weryfikacyjnej z całym zaangażowaniem administracji państwowej. Mamy tu do czynienia z sytuacją, gdzie potencjalny podmiot świadczący usługi z zakresu ochrony osób i mienia przy założeniu planowanego (przyszłego i niepewnego) działania, zmierzającego do realizacji czynności w ramach kontroli bezpieczeństwa, dokonywać będzie sprawdzeń swoich pracowników lub potencjalnych pracowników, których chce zatrudnić. Wypacza to sens weryfikacji neg</w:t>
      </w:r>
      <w:r w:rsidR="009B2CB8">
        <w:rPr>
          <w:rFonts w:ascii="Times New Roman" w:hAnsi="Times New Roman"/>
          <w:sz w:val="24"/>
          <w:szCs w:val="24"/>
        </w:rPr>
        <w:t>atywnych przesłanek, mających w </w:t>
      </w:r>
      <w:r w:rsidR="00A52F37" w:rsidRPr="00735CBD">
        <w:rPr>
          <w:rFonts w:ascii="Times New Roman" w:hAnsi="Times New Roman"/>
          <w:sz w:val="24"/>
          <w:szCs w:val="24"/>
        </w:rPr>
        <w:t>szczególności na uwadze cel (wejście do strefy zastrzeżonej lotniska) oraz zakres tej weryfikacji realizowanej zgodnie z art. 188a ustawy – wykraczające poza podstawowe sprawdzenie przeszłości. Może to stanowić narzędzie dla określonych osób lub podmiotów do sprawdzenia ewentualnego zainteresowania organów ścigania, bez rzeczywistej potrzeby powierzenia w przyszłości ta</w:t>
      </w:r>
      <w:r w:rsidR="009B2CB8">
        <w:rPr>
          <w:rFonts w:ascii="Times New Roman" w:hAnsi="Times New Roman"/>
          <w:sz w:val="24"/>
          <w:szCs w:val="24"/>
        </w:rPr>
        <w:t>kiemu pracownikowi obowiązków w </w:t>
      </w:r>
      <w:r w:rsidR="00A52F37" w:rsidRPr="00735CBD">
        <w:rPr>
          <w:rFonts w:ascii="Times New Roman" w:hAnsi="Times New Roman"/>
          <w:sz w:val="24"/>
          <w:szCs w:val="24"/>
        </w:rPr>
        <w:t>ramach kontroli bezpieczeństwa. Należy również podkreślić, iż gener</w:t>
      </w:r>
      <w:r w:rsidR="009B2CB8">
        <w:rPr>
          <w:rFonts w:ascii="Times New Roman" w:hAnsi="Times New Roman"/>
          <w:sz w:val="24"/>
          <w:szCs w:val="24"/>
        </w:rPr>
        <w:t>owana jest w </w:t>
      </w:r>
      <w:r w:rsidR="00DD1C33" w:rsidRPr="00735CBD">
        <w:rPr>
          <w:rFonts w:ascii="Times New Roman" w:hAnsi="Times New Roman"/>
          <w:sz w:val="24"/>
          <w:szCs w:val="24"/>
        </w:rPr>
        <w:t>ten sposób znaczna ilość sprawdzeń. Istotnym jest fakt, iż takie osoby są sprawdzane dwa razy przez Straż Graniczną, tj. przed szkoleniem, a później (w krótkim odstępie czasu) przed udzieleniem dostępu do zastrzeżonej strefy lotniska.</w:t>
      </w:r>
    </w:p>
    <w:p w14:paraId="21545704" w14:textId="3DDE395D" w:rsidR="00EA5BE9" w:rsidRPr="00735CBD" w:rsidRDefault="00A910ED" w:rsidP="009B2CB8">
      <w:pPr>
        <w:spacing w:before="120" w:after="120" w:line="360" w:lineRule="auto"/>
        <w:jc w:val="both"/>
        <w:rPr>
          <w:rFonts w:ascii="Times New Roman" w:hAnsi="Times New Roman"/>
          <w:sz w:val="24"/>
          <w:szCs w:val="24"/>
        </w:rPr>
      </w:pPr>
      <w:r w:rsidRPr="00735CBD">
        <w:rPr>
          <w:rFonts w:ascii="Times New Roman" w:hAnsi="Times New Roman"/>
          <w:sz w:val="24"/>
          <w:szCs w:val="24"/>
        </w:rPr>
        <w:lastRenderedPageBreak/>
        <w:t>W art. 186</w:t>
      </w:r>
      <w:r w:rsidR="00EA5BE9" w:rsidRPr="00735CBD">
        <w:rPr>
          <w:rFonts w:ascii="Times New Roman" w:hAnsi="Times New Roman"/>
          <w:sz w:val="24"/>
          <w:szCs w:val="24"/>
        </w:rPr>
        <w:t>c ust. 1, 186</w:t>
      </w:r>
      <w:r w:rsidRPr="00735CBD">
        <w:rPr>
          <w:rFonts w:ascii="Times New Roman" w:hAnsi="Times New Roman"/>
          <w:sz w:val="24"/>
          <w:szCs w:val="24"/>
        </w:rPr>
        <w:t xml:space="preserve">d ust. 1 </w:t>
      </w:r>
      <w:r w:rsidR="00EA5BE9" w:rsidRPr="00735CBD">
        <w:rPr>
          <w:rFonts w:ascii="Times New Roman" w:hAnsi="Times New Roman"/>
          <w:sz w:val="24"/>
          <w:szCs w:val="24"/>
        </w:rPr>
        <w:t>oraz art. 186e ust. 1 doprecyzowano poprzez wskazanie w odniesieniu do jakich osób reprezentujących zarejestrowanego agenta, zarejestrowanego dostawcę zaopatrzenia pokładowego oraz znanego nadawcę należy zweryfikować istnienie negatywnych przesłanek, o którym mowa w art. 188a ust. 4 ustawy. Dodatkowo w zakresie</w:t>
      </w:r>
      <w:r w:rsidR="005A6C32" w:rsidRPr="00735CBD">
        <w:rPr>
          <w:rFonts w:ascii="Times New Roman" w:hAnsi="Times New Roman"/>
          <w:sz w:val="24"/>
          <w:szCs w:val="24"/>
        </w:rPr>
        <w:t xml:space="preserve"> </w:t>
      </w:r>
      <w:r w:rsidR="00EA5BE9" w:rsidRPr="00735CBD">
        <w:rPr>
          <w:rFonts w:ascii="Times New Roman" w:hAnsi="Times New Roman"/>
          <w:sz w:val="24"/>
          <w:szCs w:val="24"/>
        </w:rPr>
        <w:t>art. 186e dotychczasowe</w:t>
      </w:r>
      <w:r w:rsidR="009B2CB8">
        <w:rPr>
          <w:rFonts w:ascii="Times New Roman" w:hAnsi="Times New Roman"/>
          <w:sz w:val="24"/>
          <w:szCs w:val="24"/>
        </w:rPr>
        <w:t xml:space="preserve"> odesłanie do rozporządzenia nr </w:t>
      </w:r>
      <w:r w:rsidR="00EA5BE9" w:rsidRPr="00735CBD">
        <w:rPr>
          <w:rFonts w:ascii="Times New Roman" w:hAnsi="Times New Roman"/>
          <w:sz w:val="24"/>
          <w:szCs w:val="24"/>
        </w:rPr>
        <w:t>185/2010 zastąpiono odesłaniem do nowego rozpo</w:t>
      </w:r>
      <w:r w:rsidR="009B2CB8">
        <w:rPr>
          <w:rFonts w:ascii="Times New Roman" w:hAnsi="Times New Roman"/>
          <w:sz w:val="24"/>
          <w:szCs w:val="24"/>
        </w:rPr>
        <w:t>rządzenia nr 2015/1998 z dnia 5 </w:t>
      </w:r>
      <w:r w:rsidR="00EA5BE9" w:rsidRPr="00735CBD">
        <w:rPr>
          <w:rFonts w:ascii="Times New Roman" w:hAnsi="Times New Roman"/>
          <w:sz w:val="24"/>
          <w:szCs w:val="24"/>
        </w:rPr>
        <w:t>listopada 2015 r. ustanawiającego szczegółowe środki w celu wprowadzenia w życie wspólnych podstawowych norm ochrony lotnictwa</w:t>
      </w:r>
      <w:r w:rsidR="009B2CB8">
        <w:rPr>
          <w:rFonts w:ascii="Times New Roman" w:hAnsi="Times New Roman"/>
          <w:sz w:val="24"/>
          <w:szCs w:val="24"/>
        </w:rPr>
        <w:t xml:space="preserve"> cywilnego (Dz. Urz. UE L 299 z </w:t>
      </w:r>
      <w:r w:rsidR="00EA5BE9" w:rsidRPr="00735CBD">
        <w:rPr>
          <w:rFonts w:ascii="Times New Roman" w:hAnsi="Times New Roman"/>
          <w:sz w:val="24"/>
          <w:szCs w:val="24"/>
        </w:rPr>
        <w:t>14.11.2015, str. 1), które stosowane jest od 1 lutego 2016 r.</w:t>
      </w:r>
    </w:p>
    <w:p w14:paraId="3B9AFF75" w14:textId="72C15BF3" w:rsidR="00D023D0" w:rsidRPr="00735CBD" w:rsidRDefault="00D023D0" w:rsidP="009B2CB8">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W części dotyczącej ochrony lotnictwa cywilnego dodano art. 189a jako przepis szczególny w stosunku do założeń do ustawy – Prawo działalności gospodarczej dotyczący wyłączenia „milczącej zgody” i obowiązku potwierdzania składania wniosku. Szerzej ta kwestia została wyjaśniona w części uzasadnienia dotyczącej transportu lotniczego (wyjaśnienia </w:t>
      </w:r>
      <w:r w:rsidR="00943683">
        <w:rPr>
          <w:rFonts w:ascii="Times New Roman" w:hAnsi="Times New Roman"/>
          <w:sz w:val="24"/>
          <w:szCs w:val="24"/>
        </w:rPr>
        <w:t xml:space="preserve">w </w:t>
      </w:r>
      <w:r w:rsidRPr="00735CBD">
        <w:rPr>
          <w:rFonts w:ascii="Times New Roman" w:hAnsi="Times New Roman"/>
          <w:sz w:val="24"/>
          <w:szCs w:val="24"/>
        </w:rPr>
        <w:t>zakresie art. 185a nowelizacji). Powyższa kwestia ma zastosowanie również w sprawach z zakresu</w:t>
      </w:r>
      <w:r w:rsidR="009B2CB8">
        <w:rPr>
          <w:rFonts w:ascii="Times New Roman" w:hAnsi="Times New Roman"/>
          <w:sz w:val="24"/>
          <w:szCs w:val="24"/>
        </w:rPr>
        <w:t xml:space="preserve"> ochrony lotnictwa cywilnego, o </w:t>
      </w:r>
      <w:r w:rsidRPr="00735CBD">
        <w:rPr>
          <w:rFonts w:ascii="Times New Roman" w:hAnsi="Times New Roman"/>
          <w:sz w:val="24"/>
          <w:szCs w:val="24"/>
        </w:rPr>
        <w:t>których mowa w dziale IX ustawy z dnia 3 lipca 2002 r. – Prawo lotnicze.</w:t>
      </w:r>
    </w:p>
    <w:p w14:paraId="4446FE86" w14:textId="0519976A" w:rsidR="00B24F81" w:rsidRPr="00735CBD" w:rsidRDefault="00852C20" w:rsidP="009B2CB8">
      <w:pPr>
        <w:spacing w:before="120" w:after="120" w:line="360" w:lineRule="auto"/>
        <w:jc w:val="both"/>
        <w:rPr>
          <w:rFonts w:ascii="Times New Roman" w:hAnsi="Times New Roman"/>
          <w:sz w:val="24"/>
          <w:szCs w:val="24"/>
        </w:rPr>
      </w:pPr>
      <w:r w:rsidRPr="00735CBD">
        <w:rPr>
          <w:rFonts w:ascii="Times New Roman" w:hAnsi="Times New Roman"/>
          <w:sz w:val="24"/>
          <w:szCs w:val="24"/>
        </w:rPr>
        <w:t>Z</w:t>
      </w:r>
      <w:r w:rsidR="000A4CEC" w:rsidRPr="00735CBD">
        <w:rPr>
          <w:rFonts w:ascii="Times New Roman" w:hAnsi="Times New Roman"/>
          <w:sz w:val="24"/>
          <w:szCs w:val="24"/>
        </w:rPr>
        <w:t xml:space="preserve">asadnym jest przeniesienie trybu postępowania </w:t>
      </w:r>
      <w:r w:rsidR="009B2CB8">
        <w:rPr>
          <w:rFonts w:ascii="Times New Roman" w:hAnsi="Times New Roman"/>
          <w:sz w:val="24"/>
          <w:szCs w:val="24"/>
        </w:rPr>
        <w:t>w zakresie kontroli zgodności w </w:t>
      </w:r>
      <w:r w:rsidR="000A4CEC" w:rsidRPr="00735CBD">
        <w:rPr>
          <w:rFonts w:ascii="Times New Roman" w:hAnsi="Times New Roman"/>
          <w:sz w:val="24"/>
          <w:szCs w:val="24"/>
        </w:rPr>
        <w:t>zakresie ochrony lotnictwa cywilnego na poziom ustawowy. Obecnie materia ta znajduje się w Krajowym Programie Kontroli Jakości w zakresie ochrony lotnictwa cywilnego. Derogacja przepisu uprawniającego do wydawania decyzji administracyjnej dotyczącej zatwierdzania protokołu z przeprowadzonej kontroli implikuje potrzebę uregulowania tej materii w zaproponowany</w:t>
      </w:r>
      <w:r w:rsidRPr="00735CBD">
        <w:rPr>
          <w:rFonts w:ascii="Times New Roman" w:hAnsi="Times New Roman"/>
          <w:sz w:val="24"/>
          <w:szCs w:val="24"/>
        </w:rPr>
        <w:t xml:space="preserve">m </w:t>
      </w:r>
      <w:r w:rsidR="000A4CEC" w:rsidRPr="00735CBD">
        <w:rPr>
          <w:rFonts w:ascii="Times New Roman" w:hAnsi="Times New Roman"/>
          <w:sz w:val="24"/>
          <w:szCs w:val="24"/>
        </w:rPr>
        <w:t xml:space="preserve">nowym art. 29b </w:t>
      </w:r>
      <w:r w:rsidRPr="00735CBD">
        <w:rPr>
          <w:rFonts w:ascii="Times New Roman" w:hAnsi="Times New Roman"/>
          <w:sz w:val="24"/>
          <w:szCs w:val="24"/>
        </w:rPr>
        <w:t>ustawy</w:t>
      </w:r>
      <w:r w:rsidR="000A4CEC" w:rsidRPr="00735CBD">
        <w:rPr>
          <w:rFonts w:ascii="Times New Roman" w:hAnsi="Times New Roman"/>
          <w:sz w:val="24"/>
          <w:szCs w:val="24"/>
        </w:rPr>
        <w:t>.</w:t>
      </w:r>
    </w:p>
    <w:p w14:paraId="729F3E68" w14:textId="5D7429B0" w:rsidR="008E401E" w:rsidRPr="00735CBD" w:rsidRDefault="00C05FF8" w:rsidP="009B2CB8">
      <w:pPr>
        <w:spacing w:before="120" w:after="120" w:line="360" w:lineRule="auto"/>
        <w:jc w:val="both"/>
        <w:rPr>
          <w:rFonts w:ascii="Times New Roman" w:hAnsi="Times New Roman"/>
          <w:sz w:val="24"/>
          <w:szCs w:val="24"/>
        </w:rPr>
      </w:pPr>
      <w:r w:rsidRPr="00735CBD">
        <w:rPr>
          <w:rFonts w:ascii="Times New Roman" w:hAnsi="Times New Roman"/>
          <w:sz w:val="24"/>
          <w:szCs w:val="24"/>
        </w:rPr>
        <w:t>Odnosząc się z kolei do kwestii dodania art. 186</w:t>
      </w:r>
      <w:r w:rsidR="00672CF0" w:rsidRPr="00735CBD">
        <w:rPr>
          <w:rFonts w:ascii="Times New Roman" w:hAnsi="Times New Roman"/>
          <w:sz w:val="24"/>
          <w:szCs w:val="24"/>
        </w:rPr>
        <w:t>ea</w:t>
      </w:r>
      <w:r w:rsidRPr="00735CBD">
        <w:rPr>
          <w:rFonts w:ascii="Times New Roman" w:hAnsi="Times New Roman"/>
          <w:sz w:val="24"/>
          <w:szCs w:val="24"/>
        </w:rPr>
        <w:t xml:space="preserve"> do ustawy</w:t>
      </w:r>
      <w:r w:rsidR="00943683">
        <w:rPr>
          <w:rFonts w:ascii="Times New Roman" w:hAnsi="Times New Roman"/>
          <w:sz w:val="24"/>
          <w:szCs w:val="24"/>
        </w:rPr>
        <w:t>,</w:t>
      </w:r>
      <w:r w:rsidRPr="00735CBD">
        <w:rPr>
          <w:rFonts w:ascii="Times New Roman" w:hAnsi="Times New Roman"/>
          <w:sz w:val="24"/>
          <w:szCs w:val="24"/>
        </w:rPr>
        <w:t xml:space="preserve"> należy wyjaśnić, że zgodnie z pkt 11.6.3.1 załącznika do rozporządzenia nr </w:t>
      </w:r>
      <w:r w:rsidR="007724B4" w:rsidRPr="00735CBD">
        <w:rPr>
          <w:rFonts w:ascii="Times New Roman" w:hAnsi="Times New Roman"/>
          <w:sz w:val="24"/>
          <w:szCs w:val="24"/>
        </w:rPr>
        <w:t>2015</w:t>
      </w:r>
      <w:r w:rsidRPr="00735CBD">
        <w:rPr>
          <w:rFonts w:ascii="Times New Roman" w:hAnsi="Times New Roman"/>
          <w:sz w:val="24"/>
          <w:szCs w:val="24"/>
        </w:rPr>
        <w:t>/</w:t>
      </w:r>
      <w:r w:rsidR="007724B4" w:rsidRPr="00735CBD">
        <w:rPr>
          <w:rFonts w:ascii="Times New Roman" w:hAnsi="Times New Roman"/>
          <w:sz w:val="24"/>
          <w:szCs w:val="24"/>
        </w:rPr>
        <w:t>1998</w:t>
      </w:r>
      <w:r w:rsidR="000437F9" w:rsidRPr="00735CBD">
        <w:rPr>
          <w:rFonts w:ascii="Times New Roman" w:hAnsi="Times New Roman"/>
          <w:sz w:val="24"/>
          <w:szCs w:val="24"/>
        </w:rPr>
        <w:t>/UE</w:t>
      </w:r>
      <w:r w:rsidRPr="00735CBD">
        <w:rPr>
          <w:rFonts w:ascii="Times New Roman" w:hAnsi="Times New Roman"/>
          <w:sz w:val="24"/>
          <w:szCs w:val="24"/>
        </w:rPr>
        <w:t>, państwa członkowskie są zobligowane do wyznaczania podmiotów zatwierdzających do spraw ochrony lotnictwa (UPZ). Natomiast na mocy pkt 11.6.3.5 lit. a załącznika do ww. rozporządzenia, UPZ musi zostać poddany sprawdzeniu przeszłości. Materia ta nie została dotychczas uregulowana w ustawie z dnia 3 lipca 2002 r.</w:t>
      </w:r>
      <w:r w:rsidR="008E401E" w:rsidRPr="00735CBD">
        <w:rPr>
          <w:rFonts w:ascii="Times New Roman" w:hAnsi="Times New Roman"/>
          <w:sz w:val="24"/>
          <w:szCs w:val="24"/>
        </w:rPr>
        <w:t>–</w:t>
      </w:r>
      <w:r w:rsidR="009B2CB8">
        <w:rPr>
          <w:rFonts w:ascii="Times New Roman" w:hAnsi="Times New Roman"/>
          <w:sz w:val="24"/>
          <w:szCs w:val="24"/>
        </w:rPr>
        <w:t xml:space="preserve"> Prawo lotnicze i z </w:t>
      </w:r>
      <w:r w:rsidRPr="00735CBD">
        <w:rPr>
          <w:rFonts w:ascii="Times New Roman" w:hAnsi="Times New Roman"/>
          <w:sz w:val="24"/>
          <w:szCs w:val="24"/>
        </w:rPr>
        <w:t>tego powodu należy wprowadzić przepisy dotyczące powyższego sprawdzenia. Artykuł 186</w:t>
      </w:r>
      <w:r w:rsidR="00672CF0" w:rsidRPr="00735CBD">
        <w:rPr>
          <w:rFonts w:ascii="Times New Roman" w:hAnsi="Times New Roman"/>
          <w:sz w:val="24"/>
          <w:szCs w:val="24"/>
        </w:rPr>
        <w:t>ea</w:t>
      </w:r>
      <w:r w:rsidRPr="00735CBD">
        <w:rPr>
          <w:rFonts w:ascii="Times New Roman" w:hAnsi="Times New Roman"/>
          <w:sz w:val="24"/>
          <w:szCs w:val="24"/>
        </w:rPr>
        <w:t xml:space="preserve"> będzie stosowany przede </w:t>
      </w:r>
      <w:r w:rsidR="00943683">
        <w:rPr>
          <w:rFonts w:ascii="Times New Roman" w:hAnsi="Times New Roman"/>
          <w:sz w:val="24"/>
          <w:szCs w:val="24"/>
        </w:rPr>
        <w:t xml:space="preserve">wszystkim </w:t>
      </w:r>
      <w:r w:rsidRPr="00735CBD">
        <w:rPr>
          <w:rFonts w:ascii="Times New Roman" w:hAnsi="Times New Roman"/>
          <w:sz w:val="24"/>
          <w:szCs w:val="24"/>
        </w:rPr>
        <w:t>w oparci</w:t>
      </w:r>
      <w:r w:rsidR="00943683">
        <w:rPr>
          <w:rFonts w:ascii="Times New Roman" w:hAnsi="Times New Roman"/>
          <w:sz w:val="24"/>
          <w:szCs w:val="24"/>
        </w:rPr>
        <w:t xml:space="preserve">u o współpracę Prezesa Urzędu z </w:t>
      </w:r>
      <w:r w:rsidRPr="00735CBD">
        <w:rPr>
          <w:rFonts w:ascii="Times New Roman" w:hAnsi="Times New Roman"/>
          <w:sz w:val="24"/>
          <w:szCs w:val="24"/>
        </w:rPr>
        <w:t>Komendantem Głównym Straży Granicznej popr</w:t>
      </w:r>
      <w:r w:rsidR="00943683">
        <w:rPr>
          <w:rFonts w:ascii="Times New Roman" w:hAnsi="Times New Roman"/>
          <w:sz w:val="24"/>
          <w:szCs w:val="24"/>
        </w:rPr>
        <w:t xml:space="preserve">zez każdorazowe zwracanie się z </w:t>
      </w:r>
      <w:r w:rsidRPr="00735CBD">
        <w:rPr>
          <w:rFonts w:ascii="Times New Roman" w:hAnsi="Times New Roman"/>
          <w:sz w:val="24"/>
          <w:szCs w:val="24"/>
        </w:rPr>
        <w:t xml:space="preserve">oficjalnym wnioskiem o udzielenie informacji o braku negatywnych przesłanek. </w:t>
      </w:r>
      <w:r w:rsidRPr="00735CBD">
        <w:rPr>
          <w:rFonts w:ascii="Times New Roman" w:hAnsi="Times New Roman"/>
          <w:sz w:val="24"/>
          <w:szCs w:val="24"/>
        </w:rPr>
        <w:lastRenderedPageBreak/>
        <w:t>Jednocześnie zmiana polegająca na ustaleniu okresu o</w:t>
      </w:r>
      <w:r w:rsidR="009B2CB8">
        <w:rPr>
          <w:rFonts w:ascii="Times New Roman" w:hAnsi="Times New Roman"/>
          <w:sz w:val="24"/>
          <w:szCs w:val="24"/>
        </w:rPr>
        <w:t>bjętego kontrolą zatrudnienia i </w:t>
      </w:r>
      <w:r w:rsidRPr="00735CBD">
        <w:rPr>
          <w:rFonts w:ascii="Times New Roman" w:hAnsi="Times New Roman"/>
          <w:sz w:val="24"/>
          <w:szCs w:val="24"/>
        </w:rPr>
        <w:t>kształcenia, w ramach sprawdzeni</w:t>
      </w:r>
      <w:r w:rsidR="00943683">
        <w:rPr>
          <w:rFonts w:ascii="Times New Roman" w:hAnsi="Times New Roman"/>
          <w:sz w:val="24"/>
          <w:szCs w:val="24"/>
        </w:rPr>
        <w:t>a</w:t>
      </w:r>
      <w:r w:rsidRPr="00735CBD">
        <w:rPr>
          <w:rFonts w:ascii="Times New Roman" w:hAnsi="Times New Roman"/>
          <w:sz w:val="24"/>
          <w:szCs w:val="24"/>
        </w:rPr>
        <w:t xml:space="preserve"> przeszłości unijnych podmiotów zatwierdzających do spraw ochrony lotnictwa, stoi w zgodzie z wymogiem prawa europejskiego. Przepisy europejskie wskazują, iż kontrola zatrudnienia i kształcenia powinna obejmować co najmniej pięcioletni okres czasu. Wobec tego, proponowana zmiana spełnia standard wskazany w przepisach unijnych.</w:t>
      </w:r>
      <w:r w:rsidR="00A910ED" w:rsidRPr="00735CBD">
        <w:rPr>
          <w:rFonts w:ascii="Times New Roman" w:hAnsi="Times New Roman"/>
          <w:sz w:val="24"/>
          <w:szCs w:val="24"/>
        </w:rPr>
        <w:t xml:space="preserve"> Ponadto</w:t>
      </w:r>
      <w:r w:rsidR="00943683">
        <w:rPr>
          <w:rFonts w:ascii="Times New Roman" w:hAnsi="Times New Roman"/>
          <w:sz w:val="24"/>
          <w:szCs w:val="24"/>
        </w:rPr>
        <w:t>,</w:t>
      </w:r>
      <w:r w:rsidR="00A910ED" w:rsidRPr="00735CBD">
        <w:rPr>
          <w:rFonts w:ascii="Times New Roman" w:hAnsi="Times New Roman"/>
          <w:sz w:val="24"/>
          <w:szCs w:val="24"/>
        </w:rPr>
        <w:t xml:space="preserve"> w związku z wprowadzeniem do krajowego porządku prawnego UPZ, zaistniała konieczność uzupełnienia delegacji do wydania Krajowego Programu Ochrony Lotnictwa Cywilnego (art. 187) o wymogi dotyczące wyznaczania UPZ do spraw ochrony lotnictwa cywilnego.</w:t>
      </w:r>
      <w:r w:rsidR="00520BC8" w:rsidRPr="00735CBD">
        <w:rPr>
          <w:rFonts w:ascii="Times New Roman" w:hAnsi="Times New Roman"/>
          <w:sz w:val="24"/>
          <w:szCs w:val="24"/>
        </w:rPr>
        <w:t xml:space="preserve"> Ponadto ww. delegacja została uzupełniona o sposób dokumentowania stwierdzonych przez Straż Graniczną poważnych uchybień i naruszeń przepisów oraz informowania o nich Prezesa Urzędu (art. </w:t>
      </w:r>
      <w:r w:rsidR="004E6B73" w:rsidRPr="00735CBD">
        <w:rPr>
          <w:rFonts w:ascii="Times New Roman" w:hAnsi="Times New Roman"/>
          <w:sz w:val="24"/>
          <w:szCs w:val="24"/>
        </w:rPr>
        <w:t>187 pkt 2a</w:t>
      </w:r>
      <w:r w:rsidR="00520BC8" w:rsidRPr="00735CBD">
        <w:rPr>
          <w:rFonts w:ascii="Times New Roman" w:hAnsi="Times New Roman"/>
          <w:sz w:val="24"/>
          <w:szCs w:val="24"/>
        </w:rPr>
        <w:t>). Kwestia, o której wyżej mowa wydawałaby się możliwa do określenia na podstawie art. 187 pkt 6 ustawy, bez konieczności dokonywania zmian tego punktu, jednakże przepis</w:t>
      </w:r>
      <w:r w:rsidR="00943683">
        <w:rPr>
          <w:rFonts w:ascii="Times New Roman" w:hAnsi="Times New Roman"/>
          <w:sz w:val="24"/>
          <w:szCs w:val="24"/>
        </w:rPr>
        <w:t>,</w:t>
      </w:r>
      <w:r w:rsidR="00520BC8" w:rsidRPr="00735CBD">
        <w:rPr>
          <w:rFonts w:ascii="Times New Roman" w:hAnsi="Times New Roman"/>
          <w:sz w:val="24"/>
          <w:szCs w:val="24"/>
        </w:rPr>
        <w:t xml:space="preserve"> do którego zamieszczono odwołanie (art. 186g ust. 1)</w:t>
      </w:r>
      <w:r w:rsidR="00943683">
        <w:rPr>
          <w:rFonts w:ascii="Times New Roman" w:hAnsi="Times New Roman"/>
          <w:sz w:val="24"/>
          <w:szCs w:val="24"/>
        </w:rPr>
        <w:t>,</w:t>
      </w:r>
      <w:r w:rsidR="00520BC8" w:rsidRPr="00735CBD">
        <w:rPr>
          <w:rFonts w:ascii="Times New Roman" w:hAnsi="Times New Roman"/>
          <w:sz w:val="24"/>
          <w:szCs w:val="24"/>
        </w:rPr>
        <w:t xml:space="preserve"> wymaga</w:t>
      </w:r>
      <w:r w:rsidR="005A7F37" w:rsidRPr="00735CBD">
        <w:rPr>
          <w:rFonts w:ascii="Times New Roman" w:hAnsi="Times New Roman"/>
          <w:sz w:val="24"/>
          <w:szCs w:val="24"/>
        </w:rPr>
        <w:t>,</w:t>
      </w:r>
      <w:r w:rsidR="00520BC8" w:rsidRPr="00735CBD">
        <w:rPr>
          <w:rFonts w:ascii="Times New Roman" w:hAnsi="Times New Roman"/>
          <w:sz w:val="24"/>
          <w:szCs w:val="24"/>
        </w:rPr>
        <w:t xml:space="preserve"> aby przekazywana informacja dotyczyła zdarzeń mogących mieć wpływ na poziom ochrony lotnictwa cywilnego przed aktami bezprawnej ingerenc</w:t>
      </w:r>
      <w:r w:rsidR="009B2CB8">
        <w:rPr>
          <w:rFonts w:ascii="Times New Roman" w:hAnsi="Times New Roman"/>
          <w:sz w:val="24"/>
          <w:szCs w:val="24"/>
        </w:rPr>
        <w:t>ji, o których mowa w art. 2 pkt </w:t>
      </w:r>
      <w:r w:rsidR="00520BC8" w:rsidRPr="00735CBD">
        <w:rPr>
          <w:rFonts w:ascii="Times New Roman" w:hAnsi="Times New Roman"/>
          <w:sz w:val="24"/>
          <w:szCs w:val="24"/>
        </w:rPr>
        <w:t>20 ustawy, a w opinii KGSG naruszenie przepisów (in</w:t>
      </w:r>
      <w:r w:rsidR="005A7F37" w:rsidRPr="00735CBD">
        <w:rPr>
          <w:rFonts w:ascii="Times New Roman" w:hAnsi="Times New Roman"/>
          <w:sz w:val="24"/>
          <w:szCs w:val="24"/>
        </w:rPr>
        <w:t>ne</w:t>
      </w:r>
      <w:r w:rsidR="00520BC8" w:rsidRPr="00735CBD">
        <w:rPr>
          <w:rFonts w:ascii="Times New Roman" w:hAnsi="Times New Roman"/>
          <w:sz w:val="24"/>
          <w:szCs w:val="24"/>
        </w:rPr>
        <w:t xml:space="preserve"> niż poważne uchybienie) nie ma takiego wpływu. </w:t>
      </w:r>
      <w:r w:rsidR="002C3F6F" w:rsidRPr="00735CBD">
        <w:rPr>
          <w:rFonts w:ascii="Times New Roman" w:hAnsi="Times New Roman"/>
          <w:sz w:val="24"/>
          <w:szCs w:val="24"/>
        </w:rPr>
        <w:t>Ostatnia kwestia nowelizacji delegacji do wydania rozporządzenia z art. 187 ustawy dotyczy pkt 4 tego przepisu, w którym rozszerzono sposób współdziałania o współdziałanie, o którym mowa w art. 186b ust. 2</w:t>
      </w:r>
      <w:r w:rsidR="005A6C32" w:rsidRPr="00735CBD">
        <w:rPr>
          <w:rFonts w:ascii="Times New Roman" w:hAnsi="Times New Roman"/>
          <w:sz w:val="24"/>
          <w:szCs w:val="24"/>
        </w:rPr>
        <w:t xml:space="preserve"> </w:t>
      </w:r>
      <w:r w:rsidR="002C3F6F" w:rsidRPr="00735CBD">
        <w:rPr>
          <w:rFonts w:ascii="Times New Roman" w:hAnsi="Times New Roman"/>
          <w:sz w:val="24"/>
          <w:szCs w:val="24"/>
        </w:rPr>
        <w:t>(współdziałanie Prezesa Urzędu ze Strażą Graniczną w sprawowaniu nadzoru nad kontrolą bezpieczeństwa wykonywaną przez za</w:t>
      </w:r>
      <w:r w:rsidR="009B2CB8">
        <w:rPr>
          <w:rFonts w:ascii="Times New Roman" w:hAnsi="Times New Roman"/>
          <w:sz w:val="24"/>
          <w:szCs w:val="24"/>
        </w:rPr>
        <w:t>rządzających lotniskami)</w:t>
      </w:r>
      <w:r w:rsidR="00943683">
        <w:rPr>
          <w:rFonts w:ascii="Times New Roman" w:hAnsi="Times New Roman"/>
          <w:sz w:val="24"/>
          <w:szCs w:val="24"/>
        </w:rPr>
        <w:t>,</w:t>
      </w:r>
      <w:r w:rsidR="009B2CB8">
        <w:rPr>
          <w:rFonts w:ascii="Times New Roman" w:hAnsi="Times New Roman"/>
          <w:sz w:val="24"/>
          <w:szCs w:val="24"/>
        </w:rPr>
        <w:t xml:space="preserve"> oraz o </w:t>
      </w:r>
      <w:r w:rsidR="002C3F6F" w:rsidRPr="00735CBD">
        <w:rPr>
          <w:rFonts w:ascii="Times New Roman" w:hAnsi="Times New Roman"/>
          <w:sz w:val="24"/>
          <w:szCs w:val="24"/>
        </w:rPr>
        <w:t>współdziałanie, o którym mowa w art. 186b ust. 3 ustawy (sposób realizacji samodzielnych działań Straży Granicznej w sprawowaniu</w:t>
      </w:r>
      <w:r w:rsidR="00B01BDE" w:rsidRPr="00735CBD">
        <w:rPr>
          <w:rFonts w:ascii="Times New Roman" w:hAnsi="Times New Roman"/>
          <w:sz w:val="24"/>
          <w:szCs w:val="24"/>
        </w:rPr>
        <w:t xml:space="preserve"> przez Prezesa Urzędu nadzoru nad kontrolą bezpieczeństwa wykonywaną przez zarządzających lotniskami).</w:t>
      </w:r>
    </w:p>
    <w:p w14:paraId="622A12EA" w14:textId="4C702059" w:rsidR="00BF3F70" w:rsidRPr="00735CBD" w:rsidRDefault="00B24F81" w:rsidP="009B2CB8">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W związku z ograniczeniem </w:t>
      </w:r>
      <w:r w:rsidR="001A1B71" w:rsidRPr="00735CBD">
        <w:rPr>
          <w:rFonts w:ascii="Times New Roman" w:hAnsi="Times New Roman"/>
          <w:sz w:val="24"/>
          <w:szCs w:val="24"/>
        </w:rPr>
        <w:t xml:space="preserve">upoważnienia </w:t>
      </w:r>
      <w:r w:rsidRPr="00735CBD">
        <w:rPr>
          <w:rFonts w:ascii="Times New Roman" w:hAnsi="Times New Roman"/>
          <w:sz w:val="24"/>
          <w:szCs w:val="24"/>
        </w:rPr>
        <w:t>do wydania aktu wykonawczego zawart</w:t>
      </w:r>
      <w:r w:rsidR="001A1B71" w:rsidRPr="00735CBD">
        <w:rPr>
          <w:rFonts w:ascii="Times New Roman" w:hAnsi="Times New Roman"/>
          <w:sz w:val="24"/>
          <w:szCs w:val="24"/>
        </w:rPr>
        <w:t>ego</w:t>
      </w:r>
      <w:r w:rsidRPr="00735CBD">
        <w:rPr>
          <w:rFonts w:ascii="Times New Roman" w:hAnsi="Times New Roman"/>
          <w:sz w:val="24"/>
          <w:szCs w:val="24"/>
        </w:rPr>
        <w:t xml:space="preserve"> w art. 59a ust. 5 ustawy – Prawo lotnicze, skutkującym eliminacją upoważnienia do określenia wymagań eksploatacyjnych dla lotnisk cert</w:t>
      </w:r>
      <w:r w:rsidR="009B2CB8">
        <w:rPr>
          <w:rFonts w:ascii="Times New Roman" w:hAnsi="Times New Roman"/>
          <w:sz w:val="24"/>
          <w:szCs w:val="24"/>
        </w:rPr>
        <w:t>yfikowanych ściśle związanych z </w:t>
      </w:r>
      <w:r w:rsidRPr="00735CBD">
        <w:rPr>
          <w:rFonts w:ascii="Times New Roman" w:hAnsi="Times New Roman"/>
          <w:sz w:val="24"/>
          <w:szCs w:val="24"/>
        </w:rPr>
        <w:t xml:space="preserve">ochroną lotnictwa cywilnego oraz w celu uniknięcia luki prawnej w sferze wymogów dotyczących ogrodzeń ww. lotnisk, pożądanym jest przeniesienie tej materii do Działu IX ustawy – Prawo lotnicze (Ochrona lotnictwa cywilnego) w postaci </w:t>
      </w:r>
      <w:r w:rsidR="008A7015" w:rsidRPr="00735CBD">
        <w:rPr>
          <w:rFonts w:ascii="Times New Roman" w:hAnsi="Times New Roman"/>
          <w:sz w:val="24"/>
          <w:szCs w:val="24"/>
        </w:rPr>
        <w:t xml:space="preserve">przepisu materialnego zawartego w art. 187a ust. 1 ustawy – Prawo lotnicze oraz </w:t>
      </w:r>
      <w:r w:rsidRPr="00735CBD">
        <w:rPr>
          <w:rFonts w:ascii="Times New Roman" w:hAnsi="Times New Roman"/>
          <w:sz w:val="24"/>
          <w:szCs w:val="24"/>
        </w:rPr>
        <w:t>odrębnego upoważnienia</w:t>
      </w:r>
      <w:r w:rsidR="008A7015" w:rsidRPr="00735CBD">
        <w:rPr>
          <w:rFonts w:ascii="Times New Roman" w:hAnsi="Times New Roman"/>
          <w:sz w:val="24"/>
          <w:szCs w:val="24"/>
        </w:rPr>
        <w:t xml:space="preserve"> (art. 187a ust. 2 ustawy)</w:t>
      </w:r>
      <w:r w:rsidRPr="00735CBD">
        <w:rPr>
          <w:rFonts w:ascii="Times New Roman" w:hAnsi="Times New Roman"/>
          <w:sz w:val="24"/>
          <w:szCs w:val="24"/>
        </w:rPr>
        <w:t xml:space="preserve"> dla ministra właściwego do spraw transportu do </w:t>
      </w:r>
      <w:r w:rsidRPr="00735CBD">
        <w:rPr>
          <w:rFonts w:ascii="Times New Roman" w:hAnsi="Times New Roman"/>
          <w:sz w:val="24"/>
          <w:szCs w:val="24"/>
        </w:rPr>
        <w:lastRenderedPageBreak/>
        <w:t>określenia wymagań</w:t>
      </w:r>
      <w:r w:rsidR="002F4CC2" w:rsidRPr="00735CBD">
        <w:rPr>
          <w:rFonts w:ascii="Times New Roman" w:hAnsi="Times New Roman"/>
          <w:sz w:val="24"/>
          <w:szCs w:val="24"/>
        </w:rPr>
        <w:t>,</w:t>
      </w:r>
      <w:r w:rsidRPr="00735CBD">
        <w:rPr>
          <w:rFonts w:ascii="Times New Roman" w:hAnsi="Times New Roman"/>
          <w:sz w:val="24"/>
          <w:szCs w:val="24"/>
        </w:rPr>
        <w:t xml:space="preserve"> jakim powinno odpowiadać ogrodzenie dla lotniska, o którym mowa w art. 59a ust. 1 i 2</w:t>
      </w:r>
      <w:r w:rsidR="002F4CC2" w:rsidRPr="00735CBD">
        <w:rPr>
          <w:rFonts w:ascii="Times New Roman" w:hAnsi="Times New Roman"/>
          <w:sz w:val="24"/>
          <w:szCs w:val="24"/>
        </w:rPr>
        <w:t xml:space="preserve"> ustawy</w:t>
      </w:r>
      <w:r w:rsidRPr="00735CBD">
        <w:rPr>
          <w:rFonts w:ascii="Times New Roman" w:hAnsi="Times New Roman"/>
          <w:sz w:val="24"/>
          <w:szCs w:val="24"/>
        </w:rPr>
        <w:t>, mając na uwadz</w:t>
      </w:r>
      <w:r w:rsidR="009B2CB8">
        <w:rPr>
          <w:rFonts w:ascii="Times New Roman" w:hAnsi="Times New Roman"/>
          <w:sz w:val="24"/>
          <w:szCs w:val="24"/>
        </w:rPr>
        <w:t>e ochronę lotnictwa cywilnego i </w:t>
      </w:r>
      <w:r w:rsidRPr="00735CBD">
        <w:rPr>
          <w:rFonts w:ascii="Times New Roman" w:hAnsi="Times New Roman"/>
          <w:sz w:val="24"/>
          <w:szCs w:val="24"/>
        </w:rPr>
        <w:t>ograniczenie możliwości</w:t>
      </w:r>
      <w:r w:rsidR="005A6C32" w:rsidRPr="00735CBD">
        <w:rPr>
          <w:rFonts w:ascii="Times New Roman" w:hAnsi="Times New Roman"/>
          <w:sz w:val="24"/>
          <w:szCs w:val="24"/>
        </w:rPr>
        <w:t xml:space="preserve"> </w:t>
      </w:r>
      <w:r w:rsidRPr="00735CBD">
        <w:rPr>
          <w:rFonts w:ascii="Times New Roman" w:hAnsi="Times New Roman"/>
          <w:sz w:val="24"/>
          <w:szCs w:val="24"/>
        </w:rPr>
        <w:t>dostępu zwierząt na teren lotniska.</w:t>
      </w:r>
      <w:r w:rsidR="008A7015" w:rsidRPr="00735CBD">
        <w:rPr>
          <w:rFonts w:ascii="Times New Roman" w:hAnsi="Times New Roman"/>
          <w:sz w:val="24"/>
          <w:szCs w:val="24"/>
        </w:rPr>
        <w:t xml:space="preserve"> </w:t>
      </w:r>
      <w:r w:rsidR="00C34520" w:rsidRPr="00735CBD">
        <w:rPr>
          <w:rFonts w:ascii="Times New Roman" w:hAnsi="Times New Roman"/>
          <w:bCs/>
          <w:sz w:val="24"/>
          <w:szCs w:val="24"/>
        </w:rPr>
        <w:t>Funkcjonowanie lotniska użytku publicznego na podstawie wydanego certyfikatu oznacza równocześnie spełnianie dodatkowych obowiązków z innych sfer działalności lotniczej, między innymi z zakresu ochrony lotnictwa cywilnego. System ochrony lotniska wynika z</w:t>
      </w:r>
      <w:r w:rsidR="009B2CB8">
        <w:rPr>
          <w:rFonts w:ascii="Times New Roman" w:hAnsi="Times New Roman"/>
          <w:bCs/>
          <w:sz w:val="24"/>
          <w:szCs w:val="24"/>
        </w:rPr>
        <w:t> </w:t>
      </w:r>
      <w:r w:rsidR="00C34520" w:rsidRPr="00735CBD">
        <w:rPr>
          <w:rFonts w:ascii="Times New Roman" w:hAnsi="Times New Roman"/>
          <w:bCs/>
          <w:sz w:val="24"/>
          <w:szCs w:val="24"/>
        </w:rPr>
        <w:t>szeregu regulacji prawnych, których ramy na gruncie europejskim tworzy rozporządzenie nr 300/2008</w:t>
      </w:r>
      <w:r w:rsidR="005A7F37" w:rsidRPr="00735CBD">
        <w:rPr>
          <w:rFonts w:ascii="Times New Roman" w:hAnsi="Times New Roman"/>
          <w:bCs/>
          <w:sz w:val="24"/>
          <w:szCs w:val="24"/>
        </w:rPr>
        <w:t>/WE</w:t>
      </w:r>
      <w:r w:rsidR="00C34520" w:rsidRPr="00735CBD">
        <w:rPr>
          <w:rFonts w:ascii="Times New Roman" w:hAnsi="Times New Roman"/>
          <w:bCs/>
          <w:sz w:val="24"/>
          <w:szCs w:val="24"/>
        </w:rPr>
        <w:t xml:space="preserve">. Rozporządzenie to wraz z licznymi aktami uzupełniającymi określa wobec zarządzających lotniskami obowiązek zabezpieczenia kluczowych obszarów lotniska (tj. strefy operacyjnej w całości, w tym stref zastrzeżonych) poprzez zastosowanie odpowiedniej bariery (przeszkody) fizycznej. Zgodnie z pkt 1.1.1.2 załącznika do rozporządzenia </w:t>
      </w:r>
      <w:r w:rsidR="005A7F37" w:rsidRPr="00735CBD">
        <w:rPr>
          <w:rFonts w:ascii="Times New Roman" w:hAnsi="Times New Roman"/>
          <w:bCs/>
          <w:sz w:val="24"/>
          <w:szCs w:val="24"/>
        </w:rPr>
        <w:t xml:space="preserve">nr </w:t>
      </w:r>
      <w:r w:rsidR="00C34520" w:rsidRPr="00735CBD">
        <w:rPr>
          <w:rFonts w:ascii="Times New Roman" w:hAnsi="Times New Roman"/>
          <w:bCs/>
          <w:sz w:val="24"/>
          <w:szCs w:val="24"/>
        </w:rPr>
        <w:t>2015/1998</w:t>
      </w:r>
      <w:r w:rsidR="005A7F37" w:rsidRPr="00735CBD">
        <w:rPr>
          <w:rFonts w:ascii="Times New Roman" w:hAnsi="Times New Roman"/>
          <w:bCs/>
          <w:sz w:val="24"/>
          <w:szCs w:val="24"/>
        </w:rPr>
        <w:t>/UE</w:t>
      </w:r>
      <w:r w:rsidR="00C34520" w:rsidRPr="00735CBD">
        <w:rPr>
          <w:rFonts w:ascii="Times New Roman" w:hAnsi="Times New Roman"/>
          <w:bCs/>
          <w:sz w:val="24"/>
          <w:szCs w:val="24"/>
        </w:rPr>
        <w:t>, granicę pomiędzy strefą ogólnodostępną i strefą operacyjną stanowi przeszkoda fizyczna wyraźnie widoczna dla wszystkich i uniemożliwiająca dostęp osób nieupoważnionych.</w:t>
      </w:r>
      <w:r w:rsidR="007E7F01" w:rsidRPr="00735CBD">
        <w:rPr>
          <w:rFonts w:ascii="Times New Roman" w:hAnsi="Times New Roman"/>
          <w:bCs/>
          <w:sz w:val="24"/>
          <w:szCs w:val="24"/>
        </w:rPr>
        <w:t xml:space="preserve"> Wskazaniem kierunku, w którym zarządzający lotniskiem powinien dążyć przy tworzeniu przeszkody fizycznej</w:t>
      </w:r>
      <w:r w:rsidR="00943683">
        <w:rPr>
          <w:rFonts w:ascii="Times New Roman" w:hAnsi="Times New Roman"/>
          <w:bCs/>
          <w:sz w:val="24"/>
          <w:szCs w:val="24"/>
        </w:rPr>
        <w:t>,</w:t>
      </w:r>
      <w:r w:rsidR="007E7F01" w:rsidRPr="00735CBD">
        <w:rPr>
          <w:rFonts w:ascii="Times New Roman" w:hAnsi="Times New Roman"/>
          <w:bCs/>
          <w:sz w:val="24"/>
          <w:szCs w:val="24"/>
        </w:rPr>
        <w:t xml:space="preserve"> są natomiast wytyczne Organizacji Międzynarodowego Lotnictwa Cywilnego (ICAO) zawarte w dokumencie </w:t>
      </w:r>
      <w:proofErr w:type="spellStart"/>
      <w:r w:rsidR="007E7F01" w:rsidRPr="00735CBD">
        <w:rPr>
          <w:rFonts w:ascii="Times New Roman" w:hAnsi="Times New Roman"/>
          <w:bCs/>
          <w:sz w:val="24"/>
          <w:szCs w:val="24"/>
        </w:rPr>
        <w:t>Doc</w:t>
      </w:r>
      <w:proofErr w:type="spellEnd"/>
      <w:r w:rsidR="007E7F01" w:rsidRPr="00735CBD">
        <w:rPr>
          <w:rFonts w:ascii="Times New Roman" w:hAnsi="Times New Roman"/>
          <w:bCs/>
          <w:sz w:val="24"/>
          <w:szCs w:val="24"/>
        </w:rPr>
        <w:t xml:space="preserve"> 8973 </w:t>
      </w:r>
      <w:proofErr w:type="spellStart"/>
      <w:r w:rsidR="007E7F01" w:rsidRPr="00735CBD">
        <w:rPr>
          <w:rFonts w:ascii="Times New Roman" w:hAnsi="Times New Roman"/>
          <w:bCs/>
          <w:sz w:val="24"/>
          <w:szCs w:val="24"/>
        </w:rPr>
        <w:t>Aviation</w:t>
      </w:r>
      <w:proofErr w:type="spellEnd"/>
      <w:r w:rsidR="007E7F01" w:rsidRPr="00735CBD">
        <w:rPr>
          <w:rFonts w:ascii="Times New Roman" w:hAnsi="Times New Roman"/>
          <w:bCs/>
          <w:sz w:val="24"/>
          <w:szCs w:val="24"/>
        </w:rPr>
        <w:t xml:space="preserve"> Security Manual. Parametry dotyczące bariery fizycznej, odgradzającej teren strefy operacyjnej lotniska od pozostałych obszarów ogólnod</w:t>
      </w:r>
      <w:r w:rsidR="00943683">
        <w:rPr>
          <w:rFonts w:ascii="Times New Roman" w:hAnsi="Times New Roman"/>
          <w:bCs/>
          <w:sz w:val="24"/>
          <w:szCs w:val="24"/>
        </w:rPr>
        <w:t>ostępnych – zarówno w </w:t>
      </w:r>
      <w:r w:rsidR="007E7F01" w:rsidRPr="00735CBD">
        <w:rPr>
          <w:rFonts w:ascii="Times New Roman" w:hAnsi="Times New Roman"/>
          <w:bCs/>
          <w:sz w:val="24"/>
          <w:szCs w:val="24"/>
        </w:rPr>
        <w:t>granicach (tj. strefy ogólnodostępnej lotniska), jak i</w:t>
      </w:r>
      <w:r w:rsidR="005A6C32" w:rsidRPr="00735CBD">
        <w:rPr>
          <w:rFonts w:ascii="Times New Roman" w:hAnsi="Times New Roman"/>
          <w:bCs/>
          <w:sz w:val="24"/>
          <w:szCs w:val="24"/>
        </w:rPr>
        <w:t xml:space="preserve"> </w:t>
      </w:r>
      <w:r w:rsidR="007E7F01" w:rsidRPr="00735CBD">
        <w:rPr>
          <w:rFonts w:ascii="Times New Roman" w:hAnsi="Times New Roman"/>
          <w:bCs/>
          <w:sz w:val="24"/>
          <w:szCs w:val="24"/>
        </w:rPr>
        <w:t>poza granicami terenu lotniska, wynikają bezpośrednio z rekomendacji uregulowanych w powyżej przywołanym dokumencie ICAO. Wskazać należy ponadto, że określone parametry techniczne bariery odgradzającej funkcjonują już w polskim porządku prawnym od wielu lat. Wymogi te, z niewielkimi modyfikacjami obowiązywały już dotychczas w</w:t>
      </w:r>
      <w:r w:rsidR="00943683">
        <w:rPr>
          <w:rFonts w:ascii="Times New Roman" w:hAnsi="Times New Roman"/>
          <w:bCs/>
          <w:sz w:val="24"/>
          <w:szCs w:val="24"/>
        </w:rPr>
        <w:t> </w:t>
      </w:r>
      <w:r w:rsidR="007E7F01" w:rsidRPr="00735CBD">
        <w:rPr>
          <w:rFonts w:ascii="Times New Roman" w:hAnsi="Times New Roman"/>
          <w:bCs/>
          <w:sz w:val="24"/>
          <w:szCs w:val="24"/>
        </w:rPr>
        <w:t>rozporządzeniu Ministra Infrastruktury z dnia 30 kwietnia 2004 r. w sprawie klasyfikacji lotnisk i rejestru lotnisk cywilnych oraz w rozporządzeni</w:t>
      </w:r>
      <w:r w:rsidR="00943683">
        <w:rPr>
          <w:rFonts w:ascii="Times New Roman" w:hAnsi="Times New Roman"/>
          <w:bCs/>
          <w:sz w:val="24"/>
          <w:szCs w:val="24"/>
        </w:rPr>
        <w:t>u</w:t>
      </w:r>
      <w:r w:rsidR="007E7F01" w:rsidRPr="00735CBD">
        <w:rPr>
          <w:rFonts w:ascii="Times New Roman" w:hAnsi="Times New Roman"/>
          <w:bCs/>
          <w:sz w:val="24"/>
          <w:szCs w:val="24"/>
        </w:rPr>
        <w:t xml:space="preserve"> Ministra Transportu, Budownictwa i Gospodarki Morskiej z dnia 28 sierpnia 2013 r. w sprawie wymagań technicznych i</w:t>
      </w:r>
      <w:r w:rsidR="005A6C32" w:rsidRPr="00735CBD">
        <w:rPr>
          <w:rFonts w:ascii="Times New Roman" w:hAnsi="Times New Roman"/>
          <w:bCs/>
          <w:sz w:val="24"/>
          <w:szCs w:val="24"/>
        </w:rPr>
        <w:t xml:space="preserve"> </w:t>
      </w:r>
      <w:r w:rsidR="007E7F01" w:rsidRPr="00735CBD">
        <w:rPr>
          <w:rFonts w:ascii="Times New Roman" w:hAnsi="Times New Roman"/>
          <w:bCs/>
          <w:sz w:val="24"/>
          <w:szCs w:val="24"/>
        </w:rPr>
        <w:t>eksploatacyjnych dla lotnisk użytku publicznego podlegających obowiązkowi certyfikacji – poprzez wskazanie wymogów dotyczących ogrodzenia.</w:t>
      </w:r>
      <w:r w:rsidRPr="00735CBD">
        <w:rPr>
          <w:rFonts w:ascii="Times New Roman" w:hAnsi="Times New Roman"/>
          <w:sz w:val="24"/>
          <w:szCs w:val="24"/>
        </w:rPr>
        <w:t xml:space="preserve"> Powyższa kwestia dotyczy ochrony lotnictwa cywilnego, stąd zasadnym jest przeniesienie tej materii do </w:t>
      </w:r>
      <w:r w:rsidR="002F4CC2" w:rsidRPr="00735CBD">
        <w:rPr>
          <w:rFonts w:ascii="Times New Roman" w:hAnsi="Times New Roman"/>
          <w:sz w:val="24"/>
          <w:szCs w:val="24"/>
        </w:rPr>
        <w:t xml:space="preserve">wspomnianego wyżej działu IX </w:t>
      </w:r>
      <w:r w:rsidRPr="00735CBD">
        <w:rPr>
          <w:rFonts w:ascii="Times New Roman" w:hAnsi="Times New Roman"/>
          <w:sz w:val="24"/>
          <w:szCs w:val="24"/>
        </w:rPr>
        <w:t>us</w:t>
      </w:r>
      <w:r w:rsidR="002F4CC2" w:rsidRPr="00735CBD">
        <w:rPr>
          <w:rFonts w:ascii="Times New Roman" w:hAnsi="Times New Roman"/>
          <w:sz w:val="24"/>
          <w:szCs w:val="24"/>
        </w:rPr>
        <w:t>tawy – Prawo lotnicze.</w:t>
      </w:r>
    </w:p>
    <w:p w14:paraId="03249405" w14:textId="0857A213" w:rsidR="00B24F81" w:rsidRPr="00735CBD" w:rsidRDefault="00BF3F70" w:rsidP="009B2CB8">
      <w:pPr>
        <w:spacing w:before="120" w:after="120" w:line="360" w:lineRule="auto"/>
        <w:jc w:val="both"/>
        <w:rPr>
          <w:rFonts w:ascii="Times New Roman" w:hAnsi="Times New Roman"/>
          <w:sz w:val="24"/>
          <w:szCs w:val="24"/>
        </w:rPr>
      </w:pPr>
      <w:r w:rsidRPr="00735CBD">
        <w:rPr>
          <w:rFonts w:ascii="Times New Roman" w:hAnsi="Times New Roman"/>
          <w:sz w:val="24"/>
          <w:szCs w:val="24"/>
        </w:rPr>
        <w:lastRenderedPageBreak/>
        <w:t>Zmiana w art. 188 ust. 1b podyktowana jest tym, że</w:t>
      </w:r>
      <w:r w:rsidR="005A6C32" w:rsidRPr="00735CBD">
        <w:rPr>
          <w:rFonts w:ascii="Times New Roman" w:hAnsi="Times New Roman"/>
          <w:sz w:val="24"/>
          <w:szCs w:val="24"/>
        </w:rPr>
        <w:t xml:space="preserve"> </w:t>
      </w:r>
      <w:r w:rsidRPr="00735CBD">
        <w:rPr>
          <w:rFonts w:ascii="Times New Roman" w:hAnsi="Times New Roman"/>
          <w:sz w:val="24"/>
          <w:szCs w:val="24"/>
        </w:rPr>
        <w:t>zadania, o których mowa w ust. 1, są realizowane przy pomocy zespołów ochrony lotniska oraz centrum koordynacji antykryzysowej powołanych przez zarządzającego lotniskiem. Centrum koordynacji antykryzysowej jest kompleksem pomieszczeń przeznaczonych do pracy sztabu kryzysowego (patrz rozporządzenie wydane na podstawie art. 187 ustawy), dlatego też zadania, o których mowa w art. 188 ust. 1</w:t>
      </w:r>
      <w:r w:rsidR="00943683">
        <w:rPr>
          <w:rFonts w:ascii="Times New Roman" w:hAnsi="Times New Roman"/>
          <w:sz w:val="24"/>
          <w:szCs w:val="24"/>
        </w:rPr>
        <w:t>,</w:t>
      </w:r>
      <w:r w:rsidRPr="00735CBD">
        <w:rPr>
          <w:rFonts w:ascii="Times New Roman" w:hAnsi="Times New Roman"/>
          <w:sz w:val="24"/>
          <w:szCs w:val="24"/>
        </w:rPr>
        <w:t xml:space="preserve"> nie mogą </w:t>
      </w:r>
      <w:r w:rsidR="009B2CB8">
        <w:rPr>
          <w:rFonts w:ascii="Times New Roman" w:hAnsi="Times New Roman"/>
          <w:sz w:val="24"/>
          <w:szCs w:val="24"/>
        </w:rPr>
        <w:t>być realizowane przy pomocy ww. </w:t>
      </w:r>
      <w:r w:rsidRPr="00735CBD">
        <w:rPr>
          <w:rFonts w:ascii="Times New Roman" w:hAnsi="Times New Roman"/>
          <w:sz w:val="24"/>
          <w:szCs w:val="24"/>
        </w:rPr>
        <w:t xml:space="preserve">centrum. </w:t>
      </w:r>
    </w:p>
    <w:p w14:paraId="2D4F44B5" w14:textId="65DE7CEC" w:rsidR="00616FC9" w:rsidRPr="00735CBD" w:rsidRDefault="00C05FF8" w:rsidP="00401BD9">
      <w:pPr>
        <w:spacing w:before="120" w:after="120" w:line="360" w:lineRule="auto"/>
        <w:jc w:val="both"/>
        <w:rPr>
          <w:rFonts w:ascii="Times New Roman" w:eastAsia="Calibri" w:hAnsi="Times New Roman"/>
          <w:sz w:val="24"/>
          <w:szCs w:val="24"/>
        </w:rPr>
      </w:pPr>
      <w:r w:rsidRPr="00735CBD">
        <w:rPr>
          <w:rFonts w:ascii="Times New Roman" w:hAnsi="Times New Roman"/>
          <w:sz w:val="24"/>
          <w:szCs w:val="24"/>
        </w:rPr>
        <w:t>Zmiana proponowana w art. 188a ma na celu zredukowanie katalogu negatywnych przesłanek uniemożliwiających pozytywne przejście sprawdzenia przeszłości. Zgodnie z art. 3 pkt 15 rozporządzenia nr 300/2008</w:t>
      </w:r>
      <w:r w:rsidR="008914EC" w:rsidRPr="00735CBD">
        <w:rPr>
          <w:rFonts w:ascii="Times New Roman" w:hAnsi="Times New Roman"/>
          <w:sz w:val="24"/>
          <w:szCs w:val="24"/>
        </w:rPr>
        <w:t>/WE</w:t>
      </w:r>
      <w:r w:rsidRPr="00735CBD">
        <w:rPr>
          <w:rFonts w:ascii="Times New Roman" w:hAnsi="Times New Roman"/>
          <w:sz w:val="24"/>
          <w:szCs w:val="24"/>
        </w:rPr>
        <w:t xml:space="preserve"> „kontrola przeszłości” oznacza udokumentowane sprawdzenie tożsamości osoby, w tym jakiejkolwiek przeszłości kryminalnej, jako element oceny możliwości dopuszczenia danej osoby bez eskorty do stref zastrzeżonych lotniska. W myśl pkt 1.2.4 załącznika do tego rozporządzenia kontrolę przeszłości muszą pozytywnie przejść wszystkie osoby, w tym członkowie personelu latającego przed wystawieniem im karty identyfikacyjnej personelu latającego albo karty identyfikacyjnej portu lotniczego, które upoważniają do dostępu bez eskorty do stref zastrzeżonych lotniska. W kontek</w:t>
      </w:r>
      <w:r w:rsidR="009B2CB8">
        <w:rPr>
          <w:rFonts w:ascii="Times New Roman" w:hAnsi="Times New Roman"/>
          <w:sz w:val="24"/>
          <w:szCs w:val="24"/>
        </w:rPr>
        <w:t>ście aktualnie obowiązującego w </w:t>
      </w:r>
      <w:r w:rsidRPr="00735CBD">
        <w:rPr>
          <w:rFonts w:ascii="Times New Roman" w:hAnsi="Times New Roman"/>
          <w:sz w:val="24"/>
          <w:szCs w:val="24"/>
        </w:rPr>
        <w:t>ustawie katalogu negatywnych przesłanek wyraźnie widać, iż zasięg zdarzeń, jakie nie pozwalają pozytywnie przejść kontroli przeszłości</w:t>
      </w:r>
      <w:r w:rsidR="00943683">
        <w:rPr>
          <w:rFonts w:ascii="Times New Roman" w:hAnsi="Times New Roman"/>
          <w:sz w:val="24"/>
          <w:szCs w:val="24"/>
        </w:rPr>
        <w:t>,</w:t>
      </w:r>
      <w:r w:rsidRPr="00735CBD">
        <w:rPr>
          <w:rFonts w:ascii="Times New Roman" w:hAnsi="Times New Roman"/>
          <w:sz w:val="24"/>
          <w:szCs w:val="24"/>
        </w:rPr>
        <w:t xml:space="preserve"> jest bardzo rozległy. Dodatkowo katalog ten jest jedynie przykładowy, co pozwala na szeroką interpretację przepisu. Co więcej, nawet samo powzięcie informacji o wszczęciu postępowania karnego wyklucza pozytywny wynik takiego sprawdzenia. </w:t>
      </w:r>
      <w:r w:rsidR="00616FC9" w:rsidRPr="00735CBD">
        <w:rPr>
          <w:rFonts w:ascii="Times New Roman" w:hAnsi="Times New Roman"/>
          <w:sz w:val="24"/>
          <w:szCs w:val="24"/>
        </w:rPr>
        <w:t>Ponadto warto</w:t>
      </w:r>
      <w:r w:rsidR="009B2CB8">
        <w:rPr>
          <w:rFonts w:ascii="Times New Roman" w:hAnsi="Times New Roman"/>
          <w:sz w:val="24"/>
          <w:szCs w:val="24"/>
        </w:rPr>
        <w:t xml:space="preserve"> zauważyć, że utrzymanie w art. </w:t>
      </w:r>
      <w:r w:rsidR="00616FC9" w:rsidRPr="00735CBD">
        <w:rPr>
          <w:rFonts w:ascii="Times New Roman" w:hAnsi="Times New Roman"/>
          <w:sz w:val="24"/>
          <w:szCs w:val="24"/>
        </w:rPr>
        <w:t xml:space="preserve">188a w ust. 5 pkt 3 może w konsekwencji prowadzić do sytuacji, w której jedna osoba nie uzyska dostępu do strefy zastrzeżonej w związku z cofnięciem poświadczenia bezpieczeństwa, </w:t>
      </w:r>
      <w:r w:rsidR="005B79FE" w:rsidRPr="00735CBD">
        <w:rPr>
          <w:rFonts w:ascii="Times New Roman" w:hAnsi="Times New Roman"/>
          <w:sz w:val="24"/>
          <w:szCs w:val="24"/>
        </w:rPr>
        <w:t xml:space="preserve">podczas </w:t>
      </w:r>
      <w:r w:rsidR="00616FC9" w:rsidRPr="00735CBD">
        <w:rPr>
          <w:rFonts w:ascii="Times New Roman" w:hAnsi="Times New Roman"/>
          <w:sz w:val="24"/>
          <w:szCs w:val="24"/>
        </w:rPr>
        <w:t>gdy druga osoba uzyska dostęp wyłącznie z</w:t>
      </w:r>
      <w:r w:rsidR="00943683">
        <w:rPr>
          <w:rFonts w:ascii="Times New Roman" w:hAnsi="Times New Roman"/>
          <w:sz w:val="24"/>
          <w:szCs w:val="24"/>
        </w:rPr>
        <w:t xml:space="preserve"> </w:t>
      </w:r>
      <w:r w:rsidR="00616FC9" w:rsidRPr="00735CBD">
        <w:rPr>
          <w:rFonts w:ascii="Times New Roman" w:hAnsi="Times New Roman"/>
          <w:sz w:val="24"/>
          <w:szCs w:val="24"/>
        </w:rPr>
        <w:t>faktu nieubiegania się o poświadczenie bezpieczeństwa. Oczywiście tak w jednym</w:t>
      </w:r>
      <w:r w:rsidR="00943683">
        <w:rPr>
          <w:rFonts w:ascii="Times New Roman" w:hAnsi="Times New Roman"/>
          <w:sz w:val="24"/>
          <w:szCs w:val="24"/>
        </w:rPr>
        <w:t>,</w:t>
      </w:r>
      <w:r w:rsidR="00616FC9" w:rsidRPr="00735CBD">
        <w:rPr>
          <w:rFonts w:ascii="Times New Roman" w:hAnsi="Times New Roman"/>
          <w:sz w:val="24"/>
          <w:szCs w:val="24"/>
        </w:rPr>
        <w:t xml:space="preserve"> jak i w drugim przypadku występowałyby</w:t>
      </w:r>
      <w:r w:rsidR="005A6C32" w:rsidRPr="00735CBD">
        <w:rPr>
          <w:rFonts w:ascii="Times New Roman" w:hAnsi="Times New Roman"/>
          <w:sz w:val="24"/>
          <w:szCs w:val="24"/>
        </w:rPr>
        <w:t xml:space="preserve"> </w:t>
      </w:r>
      <w:r w:rsidR="00616FC9" w:rsidRPr="00735CBD">
        <w:rPr>
          <w:rFonts w:ascii="Times New Roman" w:hAnsi="Times New Roman"/>
          <w:sz w:val="24"/>
          <w:szCs w:val="24"/>
        </w:rPr>
        <w:t xml:space="preserve">podstawy dla odmowy przyznania dostępu do strefy zastrzeżonej. Stąd potrzeba uchylenia tego punktu z art. 188a ust. 5. </w:t>
      </w:r>
      <w:r w:rsidRPr="00735CBD">
        <w:rPr>
          <w:rFonts w:ascii="Times New Roman" w:hAnsi="Times New Roman"/>
          <w:sz w:val="24"/>
          <w:szCs w:val="24"/>
        </w:rPr>
        <w:t>Z punktu widzenia ochrony lotnictwa cywilnego nie jest konieczne utrzymanie tak szerokiego katalogu negatywnych przesłanek. Po przeanalizowaniu rodzajów zdarzeń uniemożliwiających pozytywne przejście sprawdzenia przeszłości w celu wiążących się z nimi zagrożeń postanowiono zawęzić listę negatywnych przesłanek do przypadków mających bezpośredni związek z ochroną lotnict</w:t>
      </w:r>
      <w:r w:rsidR="00943683">
        <w:rPr>
          <w:rFonts w:ascii="Times New Roman" w:hAnsi="Times New Roman"/>
          <w:sz w:val="24"/>
          <w:szCs w:val="24"/>
        </w:rPr>
        <w:t xml:space="preserve">wa cywilnego. Do udzielenia ww. </w:t>
      </w:r>
      <w:r w:rsidRPr="00735CBD">
        <w:rPr>
          <w:rFonts w:ascii="Times New Roman" w:hAnsi="Times New Roman"/>
          <w:sz w:val="24"/>
          <w:szCs w:val="24"/>
        </w:rPr>
        <w:t xml:space="preserve">informacji </w:t>
      </w:r>
      <w:r w:rsidRPr="00735CBD">
        <w:rPr>
          <w:rFonts w:ascii="Times New Roman" w:hAnsi="Times New Roman"/>
          <w:sz w:val="24"/>
          <w:szCs w:val="24"/>
        </w:rPr>
        <w:lastRenderedPageBreak/>
        <w:t>zastosowanie znajdą więc przepisy działu VII Kodeksu postępowania administracyjnego, z zastrzeżeniem art. 188a ust. 6 ustawy – Prawo lotnicze, wskazującego na odmienny od kodeksowego termin załatwienia sprawy. Rozwiązanie ma na celu precyzyjniejsze uregulowanie zagadnienia i wyjaśnienie wątpliwości co do możliwości stosowania środków odwoławczych w stosunku do otrzymanej informacji.</w:t>
      </w:r>
      <w:r w:rsidR="00616FC9" w:rsidRPr="00735CBD">
        <w:rPr>
          <w:rFonts w:ascii="Times New Roman" w:hAnsi="Times New Roman"/>
          <w:sz w:val="24"/>
          <w:szCs w:val="24"/>
        </w:rPr>
        <w:t xml:space="preserve"> Ponadto w art. 188a ust. 6 wydłużono dla Komendanta oddziału Straży Granicznej termin (z 21 do 30 dni) na dokonanie ustaleń w zakresie istnienia przesłanek, o których mowa w ust. 4. Dotychczasowa praktyka stosowania obowiązujących przepisów </w:t>
      </w:r>
      <w:r w:rsidR="00616FC9" w:rsidRPr="00735CBD">
        <w:rPr>
          <w:rFonts w:ascii="Times New Roman" w:eastAsia="Calibri" w:hAnsi="Times New Roman"/>
          <w:sz w:val="24"/>
          <w:szCs w:val="24"/>
        </w:rPr>
        <w:t xml:space="preserve">pokazała, iż przy obecnej weryfikacji, wiążącej się z dodatkowym występowaniem do innych służb i instytucji, pogłębianiem informacji trudnym jest czasami dotrzymanie ustawowego (21-dniowego) terminu udzielania odpowiedzi. Straż Graniczna w 95% opiera się na informacjach innych organów, które w wielu przypadkach wymagają dodatkowego sprawdzenia lub uzyskania szczegółowych danych, warunkujących podjęcie decyzji. Chodzi tu o konsultacje z prokuraturą, sądem </w:t>
      </w:r>
      <w:r w:rsidR="009B2CB8">
        <w:rPr>
          <w:rFonts w:ascii="Times New Roman" w:eastAsia="Calibri" w:hAnsi="Times New Roman"/>
          <w:sz w:val="24"/>
          <w:szCs w:val="24"/>
        </w:rPr>
        <w:t>itp., które często z </w:t>
      </w:r>
      <w:r w:rsidR="00616FC9" w:rsidRPr="00735CBD">
        <w:rPr>
          <w:rFonts w:ascii="Times New Roman" w:eastAsia="Calibri" w:hAnsi="Times New Roman"/>
          <w:sz w:val="24"/>
          <w:szCs w:val="24"/>
        </w:rPr>
        <w:t>powodu upływającego terminu realizowane są telefonicznie. Mając na uwadze powyższe oraz upływający czas niezbędny na przekazanie (przesłanie) wniosku</w:t>
      </w:r>
      <w:r w:rsidR="00943683">
        <w:rPr>
          <w:rFonts w:ascii="Times New Roman" w:eastAsia="Calibri" w:hAnsi="Times New Roman"/>
          <w:sz w:val="24"/>
          <w:szCs w:val="24"/>
        </w:rPr>
        <w:t>,</w:t>
      </w:r>
      <w:r w:rsidR="00616FC9" w:rsidRPr="00735CBD">
        <w:rPr>
          <w:rFonts w:ascii="Times New Roman" w:eastAsia="Calibri" w:hAnsi="Times New Roman"/>
          <w:sz w:val="24"/>
          <w:szCs w:val="24"/>
        </w:rPr>
        <w:t xml:space="preserve"> zasadnym jest wydłużenie takiego terminu do 30 dni. </w:t>
      </w:r>
    </w:p>
    <w:p w14:paraId="550B92C5" w14:textId="236B4C1E" w:rsidR="00C15F94" w:rsidRPr="00735CBD" w:rsidRDefault="00D87D29" w:rsidP="009B2CB8">
      <w:pPr>
        <w:spacing w:before="120" w:after="120" w:line="360" w:lineRule="auto"/>
        <w:jc w:val="both"/>
        <w:rPr>
          <w:rFonts w:ascii="Times New Roman" w:eastAsia="Calibri" w:hAnsi="Times New Roman"/>
          <w:sz w:val="24"/>
          <w:szCs w:val="24"/>
        </w:rPr>
      </w:pPr>
      <w:r w:rsidRPr="00735CBD">
        <w:rPr>
          <w:rFonts w:ascii="Times New Roman" w:eastAsia="Calibri" w:hAnsi="Times New Roman"/>
          <w:sz w:val="24"/>
          <w:szCs w:val="24"/>
        </w:rPr>
        <w:t xml:space="preserve">Zmiana ustawy polegająca na dodaniu art. 188e wynika stąd, że obowiązek prowadzenia wewnętrznej kontroli </w:t>
      </w:r>
      <w:r w:rsidR="00C15F94" w:rsidRPr="00735CBD">
        <w:rPr>
          <w:rFonts w:ascii="Times New Roman" w:eastAsia="Calibri" w:hAnsi="Times New Roman"/>
          <w:sz w:val="24"/>
          <w:szCs w:val="24"/>
        </w:rPr>
        <w:t xml:space="preserve">jakości </w:t>
      </w:r>
      <w:r w:rsidRPr="00735CBD">
        <w:rPr>
          <w:rFonts w:ascii="Times New Roman" w:eastAsia="Calibri" w:hAnsi="Times New Roman"/>
          <w:sz w:val="24"/>
          <w:szCs w:val="24"/>
        </w:rPr>
        <w:t xml:space="preserve">w zakresie ochrony lotnictwa cywilnego przez podmioty prowadzące działalność lotniczą został uregulowany w rozporządzeniu wydanym na podstawie delegacji z art. 189 ust. 2 ustawy. Na poziomie ustawowym brak jest obowiązku realizacji wewnętrznej kontroli </w:t>
      </w:r>
      <w:r w:rsidR="00C15F94" w:rsidRPr="00735CBD">
        <w:rPr>
          <w:rFonts w:ascii="Times New Roman" w:eastAsia="Calibri" w:hAnsi="Times New Roman"/>
          <w:sz w:val="24"/>
          <w:szCs w:val="24"/>
        </w:rPr>
        <w:t>jakości</w:t>
      </w:r>
      <w:r w:rsidRPr="00735CBD">
        <w:rPr>
          <w:rFonts w:ascii="Times New Roman" w:eastAsia="Calibri" w:hAnsi="Times New Roman"/>
          <w:sz w:val="24"/>
          <w:szCs w:val="24"/>
        </w:rPr>
        <w:t xml:space="preserve">, pomimo faktu uregulowania obowiązku certyfikacji audytorów wewnętrznej kontroli jakości poprzez przepis ustawy (art. 188d ust. 2, 5 i 7 ustawy). W związku z powyższym, zasadnym jest uregulowanie na poziomie ustawowym obowiązku prowadzenia wewnętrznej kontroli </w:t>
      </w:r>
      <w:r w:rsidR="00C15F94" w:rsidRPr="00735CBD">
        <w:rPr>
          <w:rFonts w:ascii="Times New Roman" w:eastAsia="Calibri" w:hAnsi="Times New Roman"/>
          <w:sz w:val="24"/>
          <w:szCs w:val="24"/>
        </w:rPr>
        <w:t xml:space="preserve">jakości </w:t>
      </w:r>
      <w:r w:rsidRPr="00735CBD">
        <w:rPr>
          <w:rFonts w:ascii="Times New Roman" w:eastAsia="Calibri" w:hAnsi="Times New Roman"/>
          <w:sz w:val="24"/>
          <w:szCs w:val="24"/>
        </w:rPr>
        <w:t>przez ww</w:t>
      </w:r>
      <w:r w:rsidR="00943683">
        <w:rPr>
          <w:rFonts w:ascii="Times New Roman" w:eastAsia="Calibri" w:hAnsi="Times New Roman"/>
          <w:sz w:val="24"/>
          <w:szCs w:val="24"/>
        </w:rPr>
        <w:t>.</w:t>
      </w:r>
      <w:r w:rsidRPr="00735CBD">
        <w:rPr>
          <w:rFonts w:ascii="Times New Roman" w:eastAsia="Calibri" w:hAnsi="Times New Roman"/>
          <w:sz w:val="24"/>
          <w:szCs w:val="24"/>
        </w:rPr>
        <w:t xml:space="preserve"> podmioty, co w konsekwencji będzie stanowiło podstawę do nałożenia sankcji w przypadku braku wykonywania tych obowiązków.</w:t>
      </w:r>
    </w:p>
    <w:p w14:paraId="380A7731" w14:textId="77777777" w:rsidR="00D87D29" w:rsidRPr="00735CBD" w:rsidRDefault="00C15F94" w:rsidP="009B2CB8">
      <w:pPr>
        <w:spacing w:before="120" w:after="120" w:line="360" w:lineRule="auto"/>
        <w:jc w:val="both"/>
        <w:rPr>
          <w:rFonts w:ascii="Times New Roman" w:eastAsia="Calibri" w:hAnsi="Times New Roman"/>
          <w:sz w:val="24"/>
          <w:szCs w:val="24"/>
        </w:rPr>
      </w:pPr>
      <w:r w:rsidRPr="00735CBD">
        <w:rPr>
          <w:rFonts w:ascii="Times New Roman" w:eastAsia="Calibri" w:hAnsi="Times New Roman"/>
          <w:sz w:val="24"/>
          <w:szCs w:val="24"/>
        </w:rPr>
        <w:t>Wprowadzenie do ustawy art. 188f podyktowane jest tym, że kwestia dotycząca kontroli jakości w zakresie ochrony lotnictwa cywilnego w odniesieniu do psów do wykrywania materiałów wybuchowych uregulowana była jedynie w rozporządzeniu wydanym na podstawie art. 189 ust. 2 ustawy (Krajowy Program Kontroli Jakości) oraz w rozporządzeniu</w:t>
      </w:r>
      <w:r w:rsidR="00393AD9" w:rsidRPr="00735CBD">
        <w:rPr>
          <w:rFonts w:ascii="Times New Roman" w:eastAsia="Calibri" w:hAnsi="Times New Roman"/>
          <w:sz w:val="24"/>
          <w:szCs w:val="24"/>
        </w:rPr>
        <w:t xml:space="preserve"> </w:t>
      </w:r>
      <w:r w:rsidRPr="00735CBD">
        <w:rPr>
          <w:rFonts w:ascii="Times New Roman" w:eastAsia="Calibri" w:hAnsi="Times New Roman"/>
          <w:sz w:val="24"/>
          <w:szCs w:val="24"/>
        </w:rPr>
        <w:t>nr 1998/2015</w:t>
      </w:r>
      <w:r w:rsidR="00393AD9" w:rsidRPr="00735CBD">
        <w:rPr>
          <w:rFonts w:ascii="Times New Roman" w:eastAsia="Calibri" w:hAnsi="Times New Roman"/>
          <w:sz w:val="24"/>
          <w:szCs w:val="24"/>
        </w:rPr>
        <w:t>/UE</w:t>
      </w:r>
      <w:r w:rsidRPr="00735CBD">
        <w:rPr>
          <w:rFonts w:ascii="Times New Roman" w:eastAsia="Calibri" w:hAnsi="Times New Roman"/>
          <w:sz w:val="24"/>
          <w:szCs w:val="24"/>
        </w:rPr>
        <w:t xml:space="preserve">. W tej sytuacji dla zachowania prawidłowej </w:t>
      </w:r>
      <w:r w:rsidRPr="00735CBD">
        <w:rPr>
          <w:rFonts w:ascii="Times New Roman" w:eastAsia="Calibri" w:hAnsi="Times New Roman"/>
          <w:sz w:val="24"/>
          <w:szCs w:val="24"/>
        </w:rPr>
        <w:lastRenderedPageBreak/>
        <w:t xml:space="preserve">systematyki koniecznym jest zamieszczenie tej regulacji w </w:t>
      </w:r>
      <w:r w:rsidR="00393AD9" w:rsidRPr="00735CBD">
        <w:rPr>
          <w:rFonts w:ascii="Times New Roman" w:eastAsia="Calibri" w:hAnsi="Times New Roman"/>
          <w:sz w:val="24"/>
          <w:szCs w:val="24"/>
        </w:rPr>
        <w:t>akcie</w:t>
      </w:r>
      <w:r w:rsidRPr="00735CBD">
        <w:rPr>
          <w:rFonts w:ascii="Times New Roman" w:eastAsia="Calibri" w:hAnsi="Times New Roman"/>
          <w:sz w:val="24"/>
          <w:szCs w:val="24"/>
        </w:rPr>
        <w:t xml:space="preserve"> pra</w:t>
      </w:r>
      <w:r w:rsidR="00CF4E1D" w:rsidRPr="00735CBD">
        <w:rPr>
          <w:rFonts w:ascii="Times New Roman" w:eastAsia="Calibri" w:hAnsi="Times New Roman"/>
          <w:sz w:val="24"/>
          <w:szCs w:val="24"/>
        </w:rPr>
        <w:t>wnym powszechnie obowiązującym w</w:t>
      </w:r>
      <w:r w:rsidRPr="00735CBD">
        <w:rPr>
          <w:rFonts w:ascii="Times New Roman" w:eastAsia="Calibri" w:hAnsi="Times New Roman"/>
          <w:sz w:val="24"/>
          <w:szCs w:val="24"/>
        </w:rPr>
        <w:t xml:space="preserve"> randze ustawy.</w:t>
      </w:r>
      <w:r w:rsidR="00474425" w:rsidRPr="00735CBD">
        <w:rPr>
          <w:rFonts w:ascii="Times New Roman" w:eastAsia="Calibri" w:hAnsi="Times New Roman"/>
          <w:sz w:val="24"/>
          <w:szCs w:val="24"/>
        </w:rPr>
        <w:t xml:space="preserve"> </w:t>
      </w:r>
    </w:p>
    <w:p w14:paraId="048B74A9" w14:textId="2C037BF7" w:rsidR="00B24F81" w:rsidRPr="00735CBD" w:rsidRDefault="00C05FF8" w:rsidP="009B2CB8">
      <w:pPr>
        <w:spacing w:before="120" w:after="120" w:line="360" w:lineRule="auto"/>
        <w:jc w:val="both"/>
        <w:rPr>
          <w:rFonts w:ascii="Times New Roman" w:hAnsi="Times New Roman"/>
          <w:sz w:val="24"/>
          <w:szCs w:val="24"/>
        </w:rPr>
      </w:pPr>
      <w:r w:rsidRPr="00735CBD">
        <w:rPr>
          <w:rFonts w:ascii="Times New Roman" w:hAnsi="Times New Roman"/>
          <w:sz w:val="24"/>
          <w:szCs w:val="24"/>
        </w:rPr>
        <w:t>Modyfikacja delegacji ustawowej w art. 189 ust. 2 dla Krajowego Programu Kontroli Jakości w</w:t>
      </w:r>
      <w:r w:rsidR="005A6C32" w:rsidRPr="00735CBD">
        <w:rPr>
          <w:rFonts w:ascii="Times New Roman" w:hAnsi="Times New Roman"/>
          <w:sz w:val="24"/>
          <w:szCs w:val="24"/>
        </w:rPr>
        <w:t xml:space="preserve"> </w:t>
      </w:r>
      <w:r w:rsidRPr="00735CBD">
        <w:rPr>
          <w:rFonts w:ascii="Times New Roman" w:hAnsi="Times New Roman"/>
          <w:sz w:val="24"/>
          <w:szCs w:val="24"/>
        </w:rPr>
        <w:t>zakresie ochrony lotnictwa cywilnego dost</w:t>
      </w:r>
      <w:r w:rsidR="009B2CB8">
        <w:rPr>
          <w:rFonts w:ascii="Times New Roman" w:hAnsi="Times New Roman"/>
          <w:sz w:val="24"/>
          <w:szCs w:val="24"/>
        </w:rPr>
        <w:t>osowana została do przepisu pkt </w:t>
      </w:r>
      <w:r w:rsidRPr="00735CBD">
        <w:rPr>
          <w:rFonts w:ascii="Times New Roman" w:hAnsi="Times New Roman"/>
          <w:sz w:val="24"/>
          <w:szCs w:val="24"/>
        </w:rPr>
        <w:t>3.2. załącznika II do rozporządzenia nr 300/2008</w:t>
      </w:r>
      <w:r w:rsidR="008914EC" w:rsidRPr="00735CBD">
        <w:rPr>
          <w:rFonts w:ascii="Times New Roman" w:hAnsi="Times New Roman"/>
          <w:sz w:val="24"/>
          <w:szCs w:val="24"/>
        </w:rPr>
        <w:t>/WE</w:t>
      </w:r>
      <w:r w:rsidRPr="00735CBD">
        <w:rPr>
          <w:rFonts w:ascii="Times New Roman" w:hAnsi="Times New Roman"/>
          <w:sz w:val="24"/>
          <w:szCs w:val="24"/>
        </w:rPr>
        <w:t>. Z powyższego punktu, wprowadzającego wymogi dla Krajowego Programu Kontroli Jakości</w:t>
      </w:r>
      <w:r w:rsidR="00943683">
        <w:rPr>
          <w:rFonts w:ascii="Times New Roman" w:hAnsi="Times New Roman"/>
          <w:sz w:val="24"/>
          <w:szCs w:val="24"/>
        </w:rPr>
        <w:t>,</w:t>
      </w:r>
      <w:r w:rsidRPr="00735CBD">
        <w:rPr>
          <w:rFonts w:ascii="Times New Roman" w:hAnsi="Times New Roman"/>
          <w:sz w:val="24"/>
          <w:szCs w:val="24"/>
        </w:rPr>
        <w:t xml:space="preserve"> zostały wpisane do nowego brzmienia delegacji elementy, które zgodnie z zasadami prawa mogą zostać uregulowane na poziomie </w:t>
      </w:r>
      <w:proofErr w:type="spellStart"/>
      <w:r w:rsidRPr="00735CBD">
        <w:rPr>
          <w:rFonts w:ascii="Times New Roman" w:hAnsi="Times New Roman"/>
          <w:sz w:val="24"/>
          <w:szCs w:val="24"/>
        </w:rPr>
        <w:t>podustawowym</w:t>
      </w:r>
      <w:proofErr w:type="spellEnd"/>
      <w:r w:rsidRPr="00735CBD">
        <w:rPr>
          <w:rFonts w:ascii="Times New Roman" w:hAnsi="Times New Roman"/>
          <w:sz w:val="24"/>
          <w:szCs w:val="24"/>
        </w:rPr>
        <w:t>.</w:t>
      </w:r>
    </w:p>
    <w:p w14:paraId="75073369" w14:textId="1D982D1A" w:rsidR="000A4CEC" w:rsidRPr="00735CBD" w:rsidRDefault="00C05FF8" w:rsidP="009B2CB8">
      <w:pPr>
        <w:spacing w:before="120" w:after="120" w:line="360" w:lineRule="auto"/>
        <w:jc w:val="both"/>
        <w:rPr>
          <w:rFonts w:ascii="Times New Roman" w:hAnsi="Times New Roman"/>
          <w:sz w:val="24"/>
          <w:szCs w:val="24"/>
        </w:rPr>
      </w:pPr>
      <w:r w:rsidRPr="00735CBD">
        <w:rPr>
          <w:rFonts w:ascii="Times New Roman" w:hAnsi="Times New Roman"/>
          <w:sz w:val="24"/>
          <w:szCs w:val="24"/>
        </w:rPr>
        <w:t>Zaproponowano rozszerzenie katalogu administracyjnych kar pieniężnych, przy jednoczesnym podniesieniu wysokości tych kar – co zapewni możliwość skutecznego nakładania kar, a przez to zrealizuje także funkcję odst</w:t>
      </w:r>
      <w:r w:rsidR="009B2CB8">
        <w:rPr>
          <w:rFonts w:ascii="Times New Roman" w:hAnsi="Times New Roman"/>
          <w:sz w:val="24"/>
          <w:szCs w:val="24"/>
        </w:rPr>
        <w:t>raszającą, o której mowa w art. </w:t>
      </w:r>
      <w:r w:rsidRPr="00735CBD">
        <w:rPr>
          <w:rFonts w:ascii="Times New Roman" w:hAnsi="Times New Roman"/>
          <w:sz w:val="24"/>
          <w:szCs w:val="24"/>
        </w:rPr>
        <w:t>21 rozporządzenia nr 300/2008</w:t>
      </w:r>
      <w:r w:rsidR="008914EC" w:rsidRPr="00735CBD">
        <w:rPr>
          <w:rFonts w:ascii="Times New Roman" w:hAnsi="Times New Roman"/>
          <w:sz w:val="24"/>
          <w:szCs w:val="24"/>
        </w:rPr>
        <w:t>/WE</w:t>
      </w:r>
      <w:r w:rsidRPr="00735CBD">
        <w:rPr>
          <w:rFonts w:ascii="Times New Roman" w:hAnsi="Times New Roman"/>
          <w:sz w:val="24"/>
          <w:szCs w:val="24"/>
        </w:rPr>
        <w:t xml:space="preserve">. </w:t>
      </w:r>
    </w:p>
    <w:p w14:paraId="304C2FF1" w14:textId="62351C96" w:rsidR="00FE1366" w:rsidRPr="00735CBD" w:rsidRDefault="00C05FF8" w:rsidP="009B2CB8">
      <w:pPr>
        <w:spacing w:before="120" w:after="120" w:line="360" w:lineRule="auto"/>
        <w:jc w:val="both"/>
        <w:rPr>
          <w:rFonts w:ascii="Times New Roman" w:hAnsi="Times New Roman"/>
          <w:sz w:val="24"/>
          <w:szCs w:val="24"/>
        </w:rPr>
      </w:pPr>
      <w:r w:rsidRPr="00735CBD">
        <w:rPr>
          <w:rFonts w:ascii="Times New Roman" w:hAnsi="Times New Roman"/>
          <w:sz w:val="24"/>
          <w:szCs w:val="24"/>
        </w:rPr>
        <w:t>W odniesieniu do zmiany w art. 209a ust. 1 ustawy należy wskazać, że katalog k</w:t>
      </w:r>
      <w:r w:rsidR="009B2CB8">
        <w:rPr>
          <w:rFonts w:ascii="Times New Roman" w:hAnsi="Times New Roman"/>
          <w:sz w:val="24"/>
          <w:szCs w:val="24"/>
        </w:rPr>
        <w:t>ar w </w:t>
      </w:r>
      <w:r w:rsidRPr="00735CBD">
        <w:rPr>
          <w:rFonts w:ascii="Times New Roman" w:hAnsi="Times New Roman"/>
          <w:sz w:val="24"/>
          <w:szCs w:val="24"/>
        </w:rPr>
        <w:t xml:space="preserve">obecnym kształcie jest niepełny. Sankcje nie zapewniają w pełni prawidłowego wykonania art. 21 </w:t>
      </w:r>
      <w:r w:rsidR="00B54C2A" w:rsidRPr="00735CBD">
        <w:rPr>
          <w:rFonts w:ascii="Times New Roman" w:hAnsi="Times New Roman"/>
          <w:sz w:val="24"/>
          <w:szCs w:val="24"/>
        </w:rPr>
        <w:t>r</w:t>
      </w:r>
      <w:r w:rsidRPr="00735CBD">
        <w:rPr>
          <w:rFonts w:ascii="Times New Roman" w:hAnsi="Times New Roman"/>
          <w:sz w:val="24"/>
          <w:szCs w:val="24"/>
        </w:rPr>
        <w:t>ozporządzenia nr 300/2008</w:t>
      </w:r>
      <w:r w:rsidR="008914EC" w:rsidRPr="00735CBD">
        <w:rPr>
          <w:rFonts w:ascii="Times New Roman" w:hAnsi="Times New Roman"/>
          <w:sz w:val="24"/>
          <w:szCs w:val="24"/>
        </w:rPr>
        <w:t>/WE</w:t>
      </w:r>
      <w:r w:rsidRPr="00735CBD">
        <w:rPr>
          <w:rFonts w:ascii="Times New Roman" w:hAnsi="Times New Roman"/>
          <w:sz w:val="24"/>
          <w:szCs w:val="24"/>
        </w:rPr>
        <w:t>, gdyż</w:t>
      </w:r>
      <w:r w:rsidR="009B2CB8">
        <w:rPr>
          <w:rFonts w:ascii="Times New Roman" w:hAnsi="Times New Roman"/>
          <w:sz w:val="24"/>
          <w:szCs w:val="24"/>
        </w:rPr>
        <w:t xml:space="preserve"> katalog kar jest zbyt wąski, a </w:t>
      </w:r>
      <w:r w:rsidRPr="00735CBD">
        <w:rPr>
          <w:rFonts w:ascii="Times New Roman" w:hAnsi="Times New Roman"/>
          <w:sz w:val="24"/>
          <w:szCs w:val="24"/>
        </w:rPr>
        <w:t>ich stosunkowo niewysoki wymiar nie spełnia wymogu</w:t>
      </w:r>
      <w:r w:rsidR="009B2CB8">
        <w:rPr>
          <w:rFonts w:ascii="Times New Roman" w:hAnsi="Times New Roman"/>
          <w:sz w:val="24"/>
          <w:szCs w:val="24"/>
        </w:rPr>
        <w:t xml:space="preserve"> „odstraszania”, skuteczności i </w:t>
      </w:r>
      <w:r w:rsidRPr="00735CBD">
        <w:rPr>
          <w:rFonts w:ascii="Times New Roman" w:hAnsi="Times New Roman"/>
          <w:sz w:val="24"/>
          <w:szCs w:val="24"/>
        </w:rPr>
        <w:t>adekwatności, o którym mowa w ww. rozporządzeniu. Obowiązujący „taryfikator” kar nie obejmuje ponadto sankcji karnej za szereg naruszeń istotnych z punktu widzenia zapewnienia ochrony w lotnictwie cywilnym. Dodatkowo z art. 209a ust. 1 ustawy należy usunąć zwrot „uporczywie uchyla się”, gdyż stoi to w sprzeczności z dalszym brzmieniem przepisu, odnoszącego się do niespełniania wymagań z rozporządzenia</w:t>
      </w:r>
      <w:r w:rsidR="008914EC" w:rsidRPr="00735CBD">
        <w:rPr>
          <w:rFonts w:ascii="Times New Roman" w:hAnsi="Times New Roman"/>
          <w:sz w:val="24"/>
          <w:szCs w:val="24"/>
        </w:rPr>
        <w:t xml:space="preserve"> nr</w:t>
      </w:r>
      <w:r w:rsidR="009B2CB8">
        <w:rPr>
          <w:rFonts w:ascii="Times New Roman" w:hAnsi="Times New Roman"/>
          <w:sz w:val="24"/>
          <w:szCs w:val="24"/>
        </w:rPr>
        <w:t> </w:t>
      </w:r>
      <w:r w:rsidR="00EB535E" w:rsidRPr="00735CBD">
        <w:rPr>
          <w:rFonts w:ascii="Times New Roman" w:hAnsi="Times New Roman"/>
          <w:sz w:val="24"/>
          <w:szCs w:val="24"/>
        </w:rPr>
        <w:t>2015</w:t>
      </w:r>
      <w:r w:rsidRPr="00735CBD">
        <w:rPr>
          <w:rFonts w:ascii="Times New Roman" w:hAnsi="Times New Roman"/>
          <w:sz w:val="24"/>
          <w:szCs w:val="24"/>
        </w:rPr>
        <w:t>/</w:t>
      </w:r>
      <w:r w:rsidR="00EB535E" w:rsidRPr="00735CBD">
        <w:rPr>
          <w:rFonts w:ascii="Times New Roman" w:hAnsi="Times New Roman"/>
          <w:sz w:val="24"/>
          <w:szCs w:val="24"/>
        </w:rPr>
        <w:t>1998</w:t>
      </w:r>
      <w:r w:rsidR="008914EC" w:rsidRPr="00735CBD">
        <w:rPr>
          <w:rFonts w:ascii="Times New Roman" w:hAnsi="Times New Roman"/>
          <w:sz w:val="24"/>
          <w:szCs w:val="24"/>
        </w:rPr>
        <w:t>/UE</w:t>
      </w:r>
      <w:r w:rsidRPr="00735CBD">
        <w:rPr>
          <w:rFonts w:ascii="Times New Roman" w:hAnsi="Times New Roman"/>
          <w:sz w:val="24"/>
          <w:szCs w:val="24"/>
        </w:rPr>
        <w:t>. Nowelizacja pozwoli dostosować ustawę do wymogów europejskich, gdyż zapewni możliwość ich skutecznego nakładania, a przez to zrealizuje także funkcję odstraszającą.</w:t>
      </w:r>
      <w:r w:rsidR="005A6C32" w:rsidRPr="00735CBD">
        <w:rPr>
          <w:rFonts w:ascii="Times New Roman" w:hAnsi="Times New Roman"/>
          <w:sz w:val="24"/>
          <w:szCs w:val="24"/>
        </w:rPr>
        <w:t xml:space="preserve"> </w:t>
      </w:r>
      <w:r w:rsidR="00FE1366" w:rsidRPr="00735CBD">
        <w:rPr>
          <w:rFonts w:ascii="Times New Roman" w:hAnsi="Times New Roman"/>
          <w:sz w:val="24"/>
          <w:szCs w:val="24"/>
        </w:rPr>
        <w:t>Rozporządzenie Parlamentu Eur</w:t>
      </w:r>
      <w:r w:rsidR="009B2CB8">
        <w:rPr>
          <w:rFonts w:ascii="Times New Roman" w:hAnsi="Times New Roman"/>
          <w:sz w:val="24"/>
          <w:szCs w:val="24"/>
        </w:rPr>
        <w:t>opejskiego i Rady nr 300/2008 w </w:t>
      </w:r>
      <w:r w:rsidR="00FE1366" w:rsidRPr="00735CBD">
        <w:rPr>
          <w:rFonts w:ascii="Times New Roman" w:hAnsi="Times New Roman"/>
          <w:sz w:val="24"/>
          <w:szCs w:val="24"/>
        </w:rPr>
        <w:t xml:space="preserve">sprawie wspólnych zasad w dziedzinie ochrony lotnictwa cywilnego wymaga określenia zasad dotyczących sankcji stosowanych w przypadku naruszenia przepisów niniejszego rozporządzenia i podjęcia wszelkich niezbędnych środków w celu zapewnienia ich wprowadzenia w życie. W tym względzie należy wskazać, że ustawa – Prawo lotnicze nie przewidywała sankcji za naruszenie przepisów tego rozporządzenia, w szczególności jego art. 12, </w:t>
      </w:r>
      <w:r w:rsidR="00943683">
        <w:rPr>
          <w:rFonts w:ascii="Times New Roman" w:hAnsi="Times New Roman"/>
          <w:sz w:val="24"/>
          <w:szCs w:val="24"/>
        </w:rPr>
        <w:t xml:space="preserve">art. </w:t>
      </w:r>
      <w:r w:rsidR="00FE1366" w:rsidRPr="00735CBD">
        <w:rPr>
          <w:rFonts w:ascii="Times New Roman" w:hAnsi="Times New Roman"/>
          <w:sz w:val="24"/>
          <w:szCs w:val="24"/>
        </w:rPr>
        <w:t xml:space="preserve">13 i </w:t>
      </w:r>
      <w:r w:rsidR="00943683">
        <w:rPr>
          <w:rFonts w:ascii="Times New Roman" w:hAnsi="Times New Roman"/>
          <w:sz w:val="24"/>
          <w:szCs w:val="24"/>
        </w:rPr>
        <w:t xml:space="preserve">art. </w:t>
      </w:r>
      <w:r w:rsidR="00FE1366" w:rsidRPr="00735CBD">
        <w:rPr>
          <w:rFonts w:ascii="Times New Roman" w:hAnsi="Times New Roman"/>
          <w:sz w:val="24"/>
          <w:szCs w:val="24"/>
        </w:rPr>
        <w:t xml:space="preserve">14. W związku z tym załącznik nr 1 do ustawy został uzupełniony o kary finansowe za brak sporządzenia, niestosowania oraz utrzymania przez zarządzającego lotniskiem programu ochrony lotniska (art. 12 </w:t>
      </w:r>
      <w:r w:rsidR="00FE1366" w:rsidRPr="00735CBD">
        <w:rPr>
          <w:rFonts w:ascii="Times New Roman" w:hAnsi="Times New Roman"/>
          <w:sz w:val="24"/>
          <w:szCs w:val="24"/>
        </w:rPr>
        <w:lastRenderedPageBreak/>
        <w:t>rozpo</w:t>
      </w:r>
      <w:r w:rsidR="00943683">
        <w:rPr>
          <w:rFonts w:ascii="Times New Roman" w:hAnsi="Times New Roman"/>
          <w:sz w:val="24"/>
          <w:szCs w:val="24"/>
        </w:rPr>
        <w:t xml:space="preserve">rządzenia WE </w:t>
      </w:r>
      <w:r w:rsidR="00FE1366" w:rsidRPr="00735CBD">
        <w:rPr>
          <w:rFonts w:ascii="Times New Roman" w:hAnsi="Times New Roman"/>
          <w:sz w:val="24"/>
          <w:szCs w:val="24"/>
        </w:rPr>
        <w:t>nr 300/2008), programu och</w:t>
      </w:r>
      <w:r w:rsidR="00943683">
        <w:rPr>
          <w:rFonts w:ascii="Times New Roman" w:hAnsi="Times New Roman"/>
          <w:sz w:val="24"/>
          <w:szCs w:val="24"/>
        </w:rPr>
        <w:t>rony przewoźnika lotniczego – w </w:t>
      </w:r>
      <w:r w:rsidR="00FE1366" w:rsidRPr="00735CBD">
        <w:rPr>
          <w:rFonts w:ascii="Times New Roman" w:hAnsi="Times New Roman"/>
          <w:sz w:val="24"/>
          <w:szCs w:val="24"/>
        </w:rPr>
        <w:t xml:space="preserve">przypadku przewoźnika lotniczego (art. 13 rozporządzenia WE nr 300/2008) oraz programu ochrony podmiotu zobowiązanego na podstawie Krajowego Programu Ochrony Lotnictwa Cywilnego do posiadania, stosowania i utrzymania takiego programu ochrony (art. 14 rozporządzenia WE nr 300/2008). </w:t>
      </w:r>
    </w:p>
    <w:p w14:paraId="75D8007F" w14:textId="2A9686C7" w:rsidR="000A4CEC" w:rsidRPr="00735CBD" w:rsidRDefault="00FE1366" w:rsidP="009B2CB8">
      <w:pPr>
        <w:spacing w:before="120" w:after="120" w:line="360" w:lineRule="auto"/>
        <w:jc w:val="both"/>
        <w:rPr>
          <w:rFonts w:ascii="Times New Roman" w:hAnsi="Times New Roman"/>
          <w:sz w:val="24"/>
          <w:szCs w:val="24"/>
        </w:rPr>
      </w:pPr>
      <w:r w:rsidRPr="00735CBD">
        <w:rPr>
          <w:rFonts w:ascii="Times New Roman" w:hAnsi="Times New Roman"/>
          <w:sz w:val="24"/>
          <w:szCs w:val="24"/>
        </w:rPr>
        <w:t>Wymóg adekwatności, o którym wyżej mowa odnosi się do zakresu i wagi naruszenia przepisów. Oznacza to, że naruszenie przepisów z zakresu ochrony lotnictwa ma różny wpływ na poziom ochrony. Proponując treść art. 209a</w:t>
      </w:r>
      <w:r w:rsidR="00943683">
        <w:rPr>
          <w:rFonts w:ascii="Times New Roman" w:hAnsi="Times New Roman"/>
          <w:sz w:val="24"/>
          <w:szCs w:val="24"/>
        </w:rPr>
        <w:t>,</w:t>
      </w:r>
      <w:r w:rsidRPr="00735CBD">
        <w:rPr>
          <w:rFonts w:ascii="Times New Roman" w:hAnsi="Times New Roman"/>
          <w:sz w:val="24"/>
          <w:szCs w:val="24"/>
        </w:rPr>
        <w:t xml:space="preserve"> dokonano oceny wagi poszczególnych naruszeń z punktu widzenia ochrony lotnictwa cywilnego. Ponadto zgodnie z art. 21 rozporządzenia nr 300/2008/WE „państwa członkowskie określają zasady dotyczące sankcji stosowanych w przypadku naruszenia przepisów niniejszego rozporządzenia i podejmują wszelkie niezbędne środki w celu zapewnienia ich wprowadzenia w życie, a sankcje te muszą </w:t>
      </w:r>
      <w:r w:rsidR="009B2CB8">
        <w:rPr>
          <w:rFonts w:ascii="Times New Roman" w:hAnsi="Times New Roman"/>
          <w:sz w:val="24"/>
          <w:szCs w:val="24"/>
        </w:rPr>
        <w:t>być skuteczne, proporcjonalne i </w:t>
      </w:r>
      <w:r w:rsidRPr="00735CBD">
        <w:rPr>
          <w:rFonts w:ascii="Times New Roman" w:hAnsi="Times New Roman"/>
          <w:sz w:val="24"/>
          <w:szCs w:val="24"/>
        </w:rPr>
        <w:t xml:space="preserve">odstraszające”. Takie ujęcie przepisu powoduje, że kary powinny spełniać wszystkie trzy cechy. Jak już wcześniej określono, adekwatność odnosi się do zakresu naruszenia, a charakter odstraszający i skuteczny powodować będzie, że podmiot kontrolowany nie będzie dopuszczał się podobnych naruszeń w przyszłości. Dodatkowo należy wskazać, że w projektowanym art. 209a ust. 1 jest mowa o umyślnym działaniu po stronie podmiotu </w:t>
      </w:r>
      <w:r w:rsidR="005A6C32" w:rsidRPr="00735CBD">
        <w:rPr>
          <w:rFonts w:ascii="Times New Roman" w:hAnsi="Times New Roman"/>
          <w:sz w:val="24"/>
          <w:szCs w:val="24"/>
        </w:rPr>
        <w:t>–</w:t>
      </w:r>
      <w:r w:rsidRPr="00735CBD">
        <w:rPr>
          <w:rFonts w:ascii="Times New Roman" w:hAnsi="Times New Roman"/>
          <w:sz w:val="24"/>
          <w:szCs w:val="24"/>
        </w:rPr>
        <w:t xml:space="preserve"> nie usunął stwierdzonych niezgodności lub w sposób rażący nie wypełnia obowiązków określonych przepisami prawa.</w:t>
      </w:r>
    </w:p>
    <w:p w14:paraId="7A980111" w14:textId="77777777" w:rsidR="00EC1625" w:rsidRPr="00735CBD" w:rsidRDefault="00EC1625" w:rsidP="009B2CB8">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Z uwagi na brzmienie nowego art. 188e ust. 1, istnieje potrzeba poszerzenia katalogu naruszeń objętych możliwością nałożenia kary pieniężnej w przypadku ich stwierdzenia (art. </w:t>
      </w:r>
      <w:r w:rsidR="001A47EB" w:rsidRPr="00735CBD">
        <w:rPr>
          <w:rFonts w:ascii="Times New Roman" w:hAnsi="Times New Roman"/>
          <w:sz w:val="24"/>
          <w:szCs w:val="24"/>
        </w:rPr>
        <w:t>209ul</w:t>
      </w:r>
      <w:r w:rsidRPr="00735CBD">
        <w:rPr>
          <w:rFonts w:ascii="Times New Roman" w:hAnsi="Times New Roman"/>
          <w:sz w:val="24"/>
          <w:szCs w:val="24"/>
        </w:rPr>
        <w:t>). Ze względu na charakter nowo wprowadzanych naruszeń do przedmiotowego katalogu, należy określić nowe granice wysokości tych kar.</w:t>
      </w:r>
    </w:p>
    <w:p w14:paraId="346DEFF9" w14:textId="6BBD436D" w:rsidR="00EC1625" w:rsidRPr="00735CBD" w:rsidRDefault="00C05FF8" w:rsidP="009B2CB8">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Odnosząc się z kolei do zmian w załączniku nr 6 ustawy, wymaga podkreślenia, że przepis pkt 11.6.3.1 załącznika do rozporządzenia nr </w:t>
      </w:r>
      <w:r w:rsidR="00CF744C" w:rsidRPr="00735CBD">
        <w:rPr>
          <w:rFonts w:ascii="Times New Roman" w:hAnsi="Times New Roman"/>
          <w:sz w:val="24"/>
          <w:szCs w:val="24"/>
        </w:rPr>
        <w:t>2015</w:t>
      </w:r>
      <w:r w:rsidRPr="00735CBD">
        <w:rPr>
          <w:rFonts w:ascii="Times New Roman" w:hAnsi="Times New Roman"/>
          <w:sz w:val="24"/>
          <w:szCs w:val="24"/>
        </w:rPr>
        <w:t>/</w:t>
      </w:r>
      <w:r w:rsidR="00CF744C" w:rsidRPr="00735CBD">
        <w:rPr>
          <w:rFonts w:ascii="Times New Roman" w:hAnsi="Times New Roman"/>
          <w:sz w:val="24"/>
          <w:szCs w:val="24"/>
        </w:rPr>
        <w:t>1998</w:t>
      </w:r>
      <w:r w:rsidR="008914EC" w:rsidRPr="00735CBD">
        <w:rPr>
          <w:rFonts w:ascii="Times New Roman" w:hAnsi="Times New Roman"/>
          <w:sz w:val="24"/>
          <w:szCs w:val="24"/>
        </w:rPr>
        <w:t>/UE</w:t>
      </w:r>
      <w:r w:rsidRPr="00735CBD">
        <w:rPr>
          <w:rFonts w:ascii="Times New Roman" w:hAnsi="Times New Roman"/>
          <w:sz w:val="24"/>
          <w:szCs w:val="24"/>
        </w:rPr>
        <w:t xml:space="preserve"> nakłada na państwa członkowskie UE obowiązek wyznaczania unijnych podmiotów zatwierdzających do spraw ochrony lotnictwa cywilnego. Natomiast pkt 6.8.1.1 załącznika do ww. aktu prawnego nakłada obowiązek walidacji lokalizacji dla przewoźnika lotniczego przewożącego ładunki i pocztę z krajów trzecich (ACC3) oraz zarejestrowanych agentów z krajów trzecich (RA3). Obydwa procesy wynikają z</w:t>
      </w:r>
      <w:r w:rsidR="00220D6B" w:rsidRPr="00735CBD">
        <w:rPr>
          <w:rFonts w:ascii="Times New Roman" w:hAnsi="Times New Roman"/>
          <w:sz w:val="24"/>
          <w:szCs w:val="24"/>
        </w:rPr>
        <w:t>e</w:t>
      </w:r>
      <w:r w:rsidRPr="00735CBD">
        <w:rPr>
          <w:rFonts w:ascii="Times New Roman" w:hAnsi="Times New Roman"/>
          <w:sz w:val="24"/>
          <w:szCs w:val="24"/>
        </w:rPr>
        <w:t xml:space="preserve"> zmian przepisów</w:t>
      </w:r>
      <w:r w:rsidR="009B2CB8">
        <w:rPr>
          <w:rFonts w:ascii="Times New Roman" w:hAnsi="Times New Roman"/>
          <w:sz w:val="24"/>
          <w:szCs w:val="24"/>
        </w:rPr>
        <w:t xml:space="preserve"> z </w:t>
      </w:r>
      <w:r w:rsidR="00C922BB" w:rsidRPr="00735CBD">
        <w:rPr>
          <w:rFonts w:ascii="Times New Roman" w:hAnsi="Times New Roman"/>
          <w:sz w:val="24"/>
          <w:szCs w:val="24"/>
        </w:rPr>
        <w:t>zakresu ochrony lotnictwa cywilnego</w:t>
      </w:r>
      <w:r w:rsidRPr="00735CBD">
        <w:rPr>
          <w:rFonts w:ascii="Times New Roman" w:hAnsi="Times New Roman"/>
          <w:sz w:val="24"/>
          <w:szCs w:val="24"/>
        </w:rPr>
        <w:t xml:space="preserve">. Obecnie brak jest w krajowym prawie </w:t>
      </w:r>
      <w:r w:rsidRPr="00735CBD">
        <w:rPr>
          <w:rFonts w:ascii="Times New Roman" w:hAnsi="Times New Roman"/>
          <w:sz w:val="24"/>
          <w:szCs w:val="24"/>
        </w:rPr>
        <w:lastRenderedPageBreak/>
        <w:t xml:space="preserve">lotniczym określenia opłat lotniczych związanych z postępowaniem w powyższych sprawach. Wprowadzenie do tabeli opłat lotniczych nowych rodzajów czynności urzędowych (wyznaczenie UPZ, przeprowadzenie przez Prezesa Urzędu wizji lokalnej) oraz stawek opłat lotniczych pozwoli zrekompensować koszty postępowań, zwłaszcza w zakresie przeprowadzania wizji lokalnych </w:t>
      </w:r>
      <w:r w:rsidR="009B2CB8">
        <w:rPr>
          <w:rFonts w:ascii="Times New Roman" w:hAnsi="Times New Roman"/>
          <w:sz w:val="24"/>
          <w:szCs w:val="24"/>
        </w:rPr>
        <w:t>w państwach trzecich leżących w </w:t>
      </w:r>
      <w:r w:rsidRPr="00735CBD">
        <w:rPr>
          <w:rFonts w:ascii="Times New Roman" w:hAnsi="Times New Roman"/>
          <w:sz w:val="24"/>
          <w:szCs w:val="24"/>
        </w:rPr>
        <w:t xml:space="preserve">odległych rejonach świata. Planowane zmiany w zakresie opłat lotniczych nie spowodują nadmiernych obciążeń finansowych dla podmiotów, ponieważ w </w:t>
      </w:r>
      <w:r w:rsidR="00943683">
        <w:rPr>
          <w:rFonts w:ascii="Times New Roman" w:hAnsi="Times New Roman"/>
          <w:sz w:val="24"/>
          <w:szCs w:val="24"/>
        </w:rPr>
        <w:t>prz</w:t>
      </w:r>
      <w:r w:rsidRPr="00735CBD">
        <w:rPr>
          <w:rFonts w:ascii="Times New Roman" w:hAnsi="Times New Roman"/>
          <w:sz w:val="24"/>
          <w:szCs w:val="24"/>
        </w:rPr>
        <w:t>ypadku, gdy będą one zainteresowane wyznaczeniem jako ACC3 lub RA3, do ich własnej decyzji należeć będzie, do jakiego podmiotu zwrócą się o przeprowadzenie walidacji (władza lotnicza lub UPZ), a co za tym idzie, również sposobu walidacji bardziej korzystnego dla nich z ekonomicznego punktu widzenia</w:t>
      </w:r>
      <w:r w:rsidR="006B7D63" w:rsidRPr="00735CBD">
        <w:rPr>
          <w:rFonts w:ascii="Times New Roman" w:hAnsi="Times New Roman"/>
          <w:sz w:val="24"/>
          <w:szCs w:val="24"/>
        </w:rPr>
        <w:t xml:space="preserve">. </w:t>
      </w:r>
    </w:p>
    <w:p w14:paraId="789BF49A" w14:textId="253B13AA" w:rsidR="006B7D63" w:rsidRPr="00735CBD" w:rsidRDefault="006B7D63" w:rsidP="009B2CB8">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Uzasadnieniem dla wprowadzenia opłaty za wydanie certyfikatu audytora wewnętrznego kontroli jakości w zakresie ochrony lotnictwa cywilnego w wysokości 200 złotych jest to, że do działań organizacyjnych podejmowanych w celu wydania dokumentu w postaci certyfikatu audytora zalicza się konieczność przeprowadzenia egzaminu, a następnie postępowania administracyjnego kończącego się wydaniem decyzji administracyjnej wraz z załączonym do niej certyfikatem. Wiąże się to z dużym nakładem pracy (konieczność uczestnictwa pracowników Urzędu w składzie komisji egzaminacyjnej, weryfikacja dokumentów i </w:t>
      </w:r>
      <w:r w:rsidR="009B2CB8">
        <w:rPr>
          <w:rFonts w:ascii="Times New Roman" w:hAnsi="Times New Roman"/>
          <w:sz w:val="24"/>
          <w:szCs w:val="24"/>
        </w:rPr>
        <w:t>sporządzenie pism procesowych w </w:t>
      </w:r>
      <w:r w:rsidRPr="00735CBD">
        <w:rPr>
          <w:rFonts w:ascii="Times New Roman" w:hAnsi="Times New Roman"/>
          <w:sz w:val="24"/>
          <w:szCs w:val="24"/>
        </w:rPr>
        <w:t xml:space="preserve">postępowaniu) oraz zużyciem odpowiednich </w:t>
      </w:r>
      <w:r w:rsidR="009B2CB8">
        <w:rPr>
          <w:rFonts w:ascii="Times New Roman" w:hAnsi="Times New Roman"/>
          <w:sz w:val="24"/>
          <w:szCs w:val="24"/>
        </w:rPr>
        <w:t>materiałów papierniczych (m.in. </w:t>
      </w:r>
      <w:r w:rsidRPr="00735CBD">
        <w:rPr>
          <w:rFonts w:ascii="Times New Roman" w:hAnsi="Times New Roman"/>
          <w:sz w:val="24"/>
          <w:szCs w:val="24"/>
        </w:rPr>
        <w:t>odpowiedni papier, na którym drukowany jest certyfikat). Dlatego zasadnym jest wprowadzenie opłaty lotniczej w proponowanej wysokości.</w:t>
      </w:r>
    </w:p>
    <w:p w14:paraId="321B8E61" w14:textId="77777777" w:rsidR="000D5783" w:rsidRPr="00735CBD" w:rsidRDefault="000D5783" w:rsidP="009B2CB8">
      <w:pPr>
        <w:pStyle w:val="Bezodstpw"/>
        <w:keepNext/>
        <w:spacing w:before="240" w:after="120" w:line="360" w:lineRule="auto"/>
        <w:jc w:val="both"/>
        <w:rPr>
          <w:rFonts w:ascii="Times New Roman" w:hAnsi="Times New Roman"/>
          <w:b/>
          <w:sz w:val="24"/>
          <w:szCs w:val="24"/>
          <w:u w:val="single"/>
        </w:rPr>
      </w:pPr>
      <w:r w:rsidRPr="00735CBD">
        <w:rPr>
          <w:rFonts w:ascii="Times New Roman" w:hAnsi="Times New Roman"/>
          <w:b/>
          <w:sz w:val="24"/>
          <w:szCs w:val="24"/>
          <w:u w:val="single"/>
        </w:rPr>
        <w:t>Operacje lotnicze:</w:t>
      </w:r>
    </w:p>
    <w:p w14:paraId="6631F64E" w14:textId="419A2B3D" w:rsidR="00062349" w:rsidRPr="00735CBD" w:rsidRDefault="00062349" w:rsidP="009B2CB8">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Dnia 25 października 2012 r. zostało opublikowane w Dzienniku Urzędowym Unii Europejskiej rozporządzenie nr 965/2012/UE, którego obowiązywanie w polskim porządku prawnym zostało przesunięte w czasie na podstawie zgłoszonej do Komisji Europejskiej i Europejskiej Agencji Bezpieczeństwa Lotniczego (EASA) notyfikacji ogłoszonej komunikatem nr 30 Prezesa Urzędu Lotnictwa Cywilnego z dnia 1 marca 2013 r. w sprawie dokonania notyfikacji Rzeczypospolitej Polskiej w zakresie zastosowania </w:t>
      </w:r>
      <w:proofErr w:type="spellStart"/>
      <w:r w:rsidRPr="00735CBD">
        <w:rPr>
          <w:rFonts w:ascii="Times New Roman" w:hAnsi="Times New Roman"/>
          <w:sz w:val="24"/>
          <w:szCs w:val="24"/>
        </w:rPr>
        <w:t>odroczeń</w:t>
      </w:r>
      <w:proofErr w:type="spellEnd"/>
      <w:r w:rsidRPr="00735CBD">
        <w:rPr>
          <w:rFonts w:ascii="Times New Roman" w:hAnsi="Times New Roman"/>
          <w:sz w:val="24"/>
          <w:szCs w:val="24"/>
        </w:rPr>
        <w:t xml:space="preserve"> wynikających z rozporządzenia nr 965/2012/UE. Na skutek zgłoszenia przez Rzeczpospolitą Polską odstępstwa od stosowania załączników do rozporządzenia nr 965/2012/UE, do dnia 28 października 2014 r. w sprawach objętych </w:t>
      </w:r>
      <w:r w:rsidRPr="00735CBD">
        <w:rPr>
          <w:rFonts w:ascii="Times New Roman" w:hAnsi="Times New Roman"/>
          <w:sz w:val="24"/>
          <w:szCs w:val="24"/>
        </w:rPr>
        <w:lastRenderedPageBreak/>
        <w:t>cytowanym komunikatem były stosowane przepisy załącznika III do rozporządzenia Rady (EWG) nr 3922/91 z dnia 16 grudnia 1991 r. w sprawie harmonizacji wymagań technicznych i procedur administracyjnych w dziedzinie lotnictwa cywilnego. Mając na uwadze powyższe</w:t>
      </w:r>
      <w:r w:rsidR="00943683">
        <w:rPr>
          <w:rFonts w:ascii="Times New Roman" w:hAnsi="Times New Roman"/>
          <w:sz w:val="24"/>
          <w:szCs w:val="24"/>
        </w:rPr>
        <w:t>,</w:t>
      </w:r>
      <w:r w:rsidRPr="00735CBD">
        <w:rPr>
          <w:rFonts w:ascii="Times New Roman" w:hAnsi="Times New Roman"/>
          <w:sz w:val="24"/>
          <w:szCs w:val="24"/>
        </w:rPr>
        <w:t xml:space="preserve"> celem dostosowania przepisów prawa krajowego do rozporządzenia nr </w:t>
      </w:r>
      <w:r w:rsidR="00FE3728" w:rsidRPr="00735CBD">
        <w:rPr>
          <w:rFonts w:ascii="Times New Roman" w:hAnsi="Times New Roman"/>
          <w:sz w:val="24"/>
          <w:szCs w:val="24"/>
        </w:rPr>
        <w:t>2018/</w:t>
      </w:r>
      <w:r w:rsidR="00B966AA" w:rsidRPr="00735CBD">
        <w:rPr>
          <w:rFonts w:ascii="Times New Roman" w:hAnsi="Times New Roman"/>
          <w:sz w:val="24"/>
          <w:szCs w:val="24"/>
        </w:rPr>
        <w:t>1139/</w:t>
      </w:r>
      <w:r w:rsidR="00FE3728" w:rsidRPr="00735CBD">
        <w:rPr>
          <w:rFonts w:ascii="Times New Roman" w:hAnsi="Times New Roman"/>
          <w:sz w:val="24"/>
          <w:szCs w:val="24"/>
        </w:rPr>
        <w:t>UE</w:t>
      </w:r>
      <w:r w:rsidRPr="00735CBD">
        <w:rPr>
          <w:rFonts w:ascii="Times New Roman" w:hAnsi="Times New Roman"/>
          <w:sz w:val="24"/>
          <w:szCs w:val="24"/>
        </w:rPr>
        <w:t xml:space="preserve"> oraz stosowanych od dnia 28 października 2014 r. przepisów rozporządzenia nr 965/2012/UE</w:t>
      </w:r>
      <w:r w:rsidR="00943683">
        <w:rPr>
          <w:rFonts w:ascii="Times New Roman" w:hAnsi="Times New Roman"/>
          <w:sz w:val="24"/>
          <w:szCs w:val="24"/>
        </w:rPr>
        <w:t>,</w:t>
      </w:r>
      <w:r w:rsidRPr="00735CBD">
        <w:rPr>
          <w:rFonts w:ascii="Times New Roman" w:hAnsi="Times New Roman"/>
          <w:sz w:val="24"/>
          <w:szCs w:val="24"/>
        </w:rPr>
        <w:t xml:space="preserve"> należy wprowadzić odpowiednie zmiany w ustawie – Prawo lotnicze. </w:t>
      </w:r>
    </w:p>
    <w:p w14:paraId="25C2EAB9" w14:textId="5279AA1C" w:rsidR="00062349" w:rsidRPr="00735CBD" w:rsidRDefault="00062349" w:rsidP="009B2CB8">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t>Dostosowując prawo krajowe do przepisów UE</w:t>
      </w:r>
      <w:r w:rsidR="00943683">
        <w:rPr>
          <w:rFonts w:ascii="Times New Roman" w:hAnsi="Times New Roman"/>
          <w:sz w:val="24"/>
          <w:szCs w:val="24"/>
        </w:rPr>
        <w:t>,</w:t>
      </w:r>
      <w:r w:rsidRPr="00735CBD">
        <w:rPr>
          <w:rFonts w:ascii="Times New Roman" w:hAnsi="Times New Roman"/>
          <w:sz w:val="24"/>
          <w:szCs w:val="24"/>
        </w:rPr>
        <w:t xml:space="preserve"> należy </w:t>
      </w:r>
      <w:r w:rsidR="009B2CB8">
        <w:rPr>
          <w:rFonts w:ascii="Times New Roman" w:hAnsi="Times New Roman"/>
          <w:sz w:val="24"/>
          <w:szCs w:val="24"/>
        </w:rPr>
        <w:t>mieć na uwadze uchylenie w art. </w:t>
      </w:r>
      <w:r w:rsidRPr="00735CBD">
        <w:rPr>
          <w:rFonts w:ascii="Times New Roman" w:hAnsi="Times New Roman"/>
          <w:sz w:val="24"/>
          <w:szCs w:val="24"/>
        </w:rPr>
        <w:t xml:space="preserve">1 ust. 8, odsyłającego do stosowania przepisów z zakresu przewozów lotniczych odpowiednio do nieodpłatnych przewozów dokonywanych przez przewoźnika lotniczego. Nadmienić należy, że stosowanie tych </w:t>
      </w:r>
      <w:r w:rsidR="009B2CB8">
        <w:rPr>
          <w:rFonts w:ascii="Times New Roman" w:hAnsi="Times New Roman"/>
          <w:sz w:val="24"/>
          <w:szCs w:val="24"/>
        </w:rPr>
        <w:t>przepisów wynika jednocześnie z </w:t>
      </w:r>
      <w:r w:rsidRPr="00735CBD">
        <w:rPr>
          <w:rFonts w:ascii="Times New Roman" w:hAnsi="Times New Roman"/>
          <w:sz w:val="24"/>
          <w:szCs w:val="24"/>
        </w:rPr>
        <w:t xml:space="preserve">Konwencji o ujednoliceniu niektórych prawideł dotyczących międzynarodowego przewozu lotniczego, sporządzonej w Montrealu dnia 28 maja 1999 r. Proponuje się zatem usunięcie zbędnego powtórzenia. </w:t>
      </w:r>
    </w:p>
    <w:p w14:paraId="41B3939F" w14:textId="56D0A335" w:rsidR="00062349" w:rsidRPr="00735CBD" w:rsidRDefault="00062349" w:rsidP="009B2CB8">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W czasie obowiązywania rozporządzenia nr 965/2012/UE Unia Europejska ogłosiła zmiany do tego rozporządzenia. Najobszerniejsza z nich została wprowadzona rozporządzeniem Komisji (UE) nr 800/2013 z dnia 14 sierpnia 2013 r. (Dz. Urz. UE L 227 z 24.08.2013 r., str. 1). Niniejszą zmianą dodano do rozporządzenia 965/2012 przepisy dotyczące operacji niezarobkowych przy użyciu samolotów, śmigłowców, balonów i szybowców. W rozporządzeniu nr 965/2012/UE zmienionym rozporządzeniem nr 800/2013/UE w art. 10 przewidziano możliwość odstępstw od stosowania niektórych przepisów rozporządzenia, określając maksymalne daty, do których z odstępstwa można skorzystać. </w:t>
      </w:r>
      <w:r w:rsidR="009B2CB8">
        <w:rPr>
          <w:rFonts w:ascii="Times New Roman" w:hAnsi="Times New Roman"/>
          <w:sz w:val="24"/>
          <w:szCs w:val="24"/>
        </w:rPr>
        <w:t>Polska zdecydowała dotychczas o </w:t>
      </w:r>
      <w:r w:rsidRPr="00735CBD">
        <w:rPr>
          <w:rFonts w:ascii="Times New Roman" w:hAnsi="Times New Roman"/>
          <w:sz w:val="24"/>
          <w:szCs w:val="24"/>
        </w:rPr>
        <w:t>następujących okresach przejściowych:</w:t>
      </w:r>
    </w:p>
    <w:p w14:paraId="2133217E" w14:textId="00434C05" w:rsidR="00062349" w:rsidRPr="00735CBD" w:rsidRDefault="00062349" w:rsidP="009B2CB8">
      <w:pPr>
        <w:pStyle w:val="Bezodstpw"/>
        <w:spacing w:before="120" w:after="120" w:line="360" w:lineRule="auto"/>
        <w:jc w:val="both"/>
        <w:rPr>
          <w:rFonts w:ascii="Times New Roman" w:hAnsi="Times New Roman"/>
          <w:spacing w:val="-4"/>
          <w:sz w:val="24"/>
          <w:szCs w:val="24"/>
        </w:rPr>
      </w:pPr>
      <w:r w:rsidRPr="00735CBD">
        <w:rPr>
          <w:rFonts w:ascii="Times New Roman" w:hAnsi="Times New Roman"/>
          <w:spacing w:val="-4"/>
          <w:sz w:val="24"/>
          <w:szCs w:val="24"/>
        </w:rPr>
        <w:t>Operacje niezarobkowe z wykorzystaniem skomplikowanych statków powietrznych (wymaganie dla organizacji Part-ORO)</w:t>
      </w:r>
      <w:r w:rsidR="005A6C32" w:rsidRPr="00735CBD">
        <w:rPr>
          <w:rFonts w:ascii="Times New Roman" w:hAnsi="Times New Roman"/>
          <w:spacing w:val="-4"/>
          <w:sz w:val="24"/>
          <w:szCs w:val="24"/>
        </w:rPr>
        <w:t xml:space="preserve"> </w:t>
      </w:r>
      <w:r w:rsidRPr="00735CBD">
        <w:rPr>
          <w:rFonts w:ascii="Times New Roman" w:hAnsi="Times New Roman"/>
          <w:spacing w:val="-4"/>
          <w:sz w:val="24"/>
          <w:szCs w:val="24"/>
        </w:rPr>
        <w:t>– zgodnie z zapisami w pkt 3a – do dnia 25 sierpnia 2016 r.</w:t>
      </w:r>
    </w:p>
    <w:p w14:paraId="41989360" w14:textId="6572E0CF" w:rsidR="00062349" w:rsidRPr="00735CBD" w:rsidRDefault="00062349" w:rsidP="009B2CB8">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t>Operacje niezarobkowe z wykorzystaniem skomplikowanych statków powietrznych (wymaganie Part-NCC oraz Part-SPA) – zgodnie z zapisami w pkt 3b do dnia 2</w:t>
      </w:r>
      <w:r w:rsidR="009B2CB8">
        <w:rPr>
          <w:rFonts w:ascii="Times New Roman" w:hAnsi="Times New Roman"/>
          <w:sz w:val="24"/>
          <w:szCs w:val="24"/>
        </w:rPr>
        <w:t>5 </w:t>
      </w:r>
      <w:r w:rsidRPr="00735CBD">
        <w:rPr>
          <w:rFonts w:ascii="Times New Roman" w:hAnsi="Times New Roman"/>
          <w:sz w:val="24"/>
          <w:szCs w:val="24"/>
        </w:rPr>
        <w:t>sierpnia 2016 r.</w:t>
      </w:r>
    </w:p>
    <w:p w14:paraId="155A90FC" w14:textId="330B9E24" w:rsidR="00062349" w:rsidRPr="00735CBD" w:rsidRDefault="00062349" w:rsidP="00401BD9">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t>Operacje niezarobkowe, inne niż skomplikowane statki powietrzne (wymaganie Part</w:t>
      </w:r>
      <w:r w:rsidR="009B2CB8">
        <w:rPr>
          <w:rFonts w:ascii="Times New Roman" w:hAnsi="Times New Roman"/>
          <w:sz w:val="24"/>
          <w:szCs w:val="24"/>
        </w:rPr>
        <w:noBreakHyphen/>
      </w:r>
      <w:r w:rsidRPr="00735CBD">
        <w:rPr>
          <w:rFonts w:ascii="Times New Roman" w:hAnsi="Times New Roman"/>
          <w:sz w:val="24"/>
          <w:szCs w:val="24"/>
        </w:rPr>
        <w:t xml:space="preserve">NCO oraz Part-SPA) – zgodnie z zapisami w pkt </w:t>
      </w:r>
      <w:r w:rsidR="009B2CB8">
        <w:rPr>
          <w:rFonts w:ascii="Times New Roman" w:hAnsi="Times New Roman"/>
          <w:sz w:val="24"/>
          <w:szCs w:val="24"/>
        </w:rPr>
        <w:t xml:space="preserve">3b do dnia 28 października </w:t>
      </w:r>
      <w:r w:rsidR="009B2CB8">
        <w:rPr>
          <w:rFonts w:ascii="Times New Roman" w:hAnsi="Times New Roman"/>
          <w:sz w:val="24"/>
          <w:szCs w:val="24"/>
        </w:rPr>
        <w:lastRenderedPageBreak/>
        <w:t>2014 </w:t>
      </w:r>
      <w:r w:rsidRPr="00735CBD">
        <w:rPr>
          <w:rFonts w:ascii="Times New Roman" w:hAnsi="Times New Roman"/>
          <w:sz w:val="24"/>
          <w:szCs w:val="24"/>
        </w:rPr>
        <w:t xml:space="preserve">r. z drobnymi </w:t>
      </w:r>
      <w:proofErr w:type="spellStart"/>
      <w:r w:rsidRPr="00735CBD">
        <w:rPr>
          <w:rFonts w:ascii="Times New Roman" w:hAnsi="Times New Roman"/>
          <w:sz w:val="24"/>
          <w:szCs w:val="24"/>
        </w:rPr>
        <w:t>wykluczeniami</w:t>
      </w:r>
      <w:proofErr w:type="spellEnd"/>
      <w:r w:rsidRPr="00735CBD">
        <w:rPr>
          <w:rFonts w:ascii="Times New Roman" w:hAnsi="Times New Roman"/>
          <w:sz w:val="24"/>
          <w:szCs w:val="24"/>
        </w:rPr>
        <w:t>, które zaczną obowiązywać od dnia 25 sierpnia 2016 r.</w:t>
      </w:r>
    </w:p>
    <w:p w14:paraId="4E78D57C" w14:textId="2757388D" w:rsidR="00062349" w:rsidRPr="00735CBD" w:rsidRDefault="00062349" w:rsidP="009B2CB8">
      <w:pPr>
        <w:pStyle w:val="Bezodstpw"/>
        <w:spacing w:before="120" w:line="360" w:lineRule="auto"/>
        <w:jc w:val="both"/>
        <w:rPr>
          <w:rFonts w:ascii="Times New Roman" w:hAnsi="Times New Roman"/>
          <w:sz w:val="24"/>
          <w:szCs w:val="24"/>
        </w:rPr>
      </w:pPr>
      <w:r w:rsidRPr="00735CBD">
        <w:rPr>
          <w:rFonts w:ascii="Times New Roman" w:hAnsi="Times New Roman"/>
          <w:sz w:val="24"/>
          <w:szCs w:val="24"/>
        </w:rPr>
        <w:t>W kwietniu 2014 r. opublikowane zostało rozporządz</w:t>
      </w:r>
      <w:r w:rsidR="009B2CB8">
        <w:rPr>
          <w:rFonts w:ascii="Times New Roman" w:hAnsi="Times New Roman"/>
          <w:sz w:val="24"/>
          <w:szCs w:val="24"/>
        </w:rPr>
        <w:t>enie Komisji (UE) nr 379/2014 z </w:t>
      </w:r>
      <w:r w:rsidRPr="00735CBD">
        <w:rPr>
          <w:rFonts w:ascii="Times New Roman" w:hAnsi="Times New Roman"/>
          <w:sz w:val="24"/>
          <w:szCs w:val="24"/>
        </w:rPr>
        <w:t>dnia 7 kwietnia 2014 r. zmieniające rozporządzenie (UE) nr 965/2012 ustanawiające wymagania techniczne i procedury administracyjne odnoszące się do operacji lotniczych zgodnie z rozporządzeniem Parlamentu Europe</w:t>
      </w:r>
      <w:r w:rsidR="009B2CB8">
        <w:rPr>
          <w:rFonts w:ascii="Times New Roman" w:hAnsi="Times New Roman"/>
          <w:sz w:val="24"/>
          <w:szCs w:val="24"/>
        </w:rPr>
        <w:t>jskiego i Rady (WE) nr </w:t>
      </w:r>
      <w:r w:rsidRPr="00735CBD">
        <w:rPr>
          <w:rFonts w:ascii="Times New Roman" w:hAnsi="Times New Roman"/>
          <w:sz w:val="24"/>
          <w:szCs w:val="24"/>
        </w:rPr>
        <w:t>216/2008 (Dz. Urz. UE L 123 z 24.04.2014, str. 1). Prezes Urzędu po przeprowadzeniu konsultacji ze środowiskiem lotniczym, starając się uwzględnić racje wszystkich zainteresowanych stron i ich interesy, przygotowa</w:t>
      </w:r>
      <w:r w:rsidR="003670C9">
        <w:rPr>
          <w:rFonts w:ascii="Times New Roman" w:hAnsi="Times New Roman"/>
          <w:sz w:val="24"/>
          <w:szCs w:val="24"/>
        </w:rPr>
        <w:t>ł</w:t>
      </w:r>
      <w:r w:rsidRPr="00735CBD">
        <w:rPr>
          <w:rFonts w:ascii="Times New Roman" w:hAnsi="Times New Roman"/>
          <w:sz w:val="24"/>
          <w:szCs w:val="24"/>
        </w:rPr>
        <w:t xml:space="preserve"> notyfikację dla RP. Notyfikacja miała zastosowanie w zakresie:</w:t>
      </w:r>
    </w:p>
    <w:p w14:paraId="0CA2C9E5" w14:textId="1D1216C7" w:rsidR="00062349" w:rsidRPr="00735CBD" w:rsidRDefault="00062349" w:rsidP="009B2CB8">
      <w:pPr>
        <w:pStyle w:val="Bezodstpw"/>
        <w:spacing w:line="360" w:lineRule="auto"/>
        <w:ind w:left="425" w:hanging="425"/>
        <w:jc w:val="both"/>
        <w:rPr>
          <w:rFonts w:ascii="Times New Roman" w:hAnsi="Times New Roman"/>
          <w:sz w:val="24"/>
          <w:szCs w:val="24"/>
        </w:rPr>
      </w:pPr>
      <w:r w:rsidRPr="00735CBD">
        <w:rPr>
          <w:rFonts w:ascii="Times New Roman" w:hAnsi="Times New Roman"/>
          <w:sz w:val="24"/>
          <w:szCs w:val="24"/>
        </w:rPr>
        <w:t xml:space="preserve">1) </w:t>
      </w:r>
      <w:r w:rsidRPr="00735CBD">
        <w:rPr>
          <w:rFonts w:ascii="Times New Roman" w:hAnsi="Times New Roman"/>
          <w:sz w:val="24"/>
          <w:szCs w:val="24"/>
        </w:rPr>
        <w:tab/>
        <w:t>niestosowania przepisów załączników II (Pa</w:t>
      </w:r>
      <w:r w:rsidR="009B2CB8">
        <w:rPr>
          <w:rFonts w:ascii="Times New Roman" w:hAnsi="Times New Roman"/>
          <w:sz w:val="24"/>
          <w:szCs w:val="24"/>
        </w:rPr>
        <w:t>rt–ARO), III (Part–ORO) oraz IV </w:t>
      </w:r>
      <w:r w:rsidRPr="00735CBD">
        <w:rPr>
          <w:rFonts w:ascii="Times New Roman" w:hAnsi="Times New Roman"/>
          <w:sz w:val="24"/>
          <w:szCs w:val="24"/>
        </w:rPr>
        <w:t>(Part–CAT) do operacji zarobkowego transportu lotniczego rozpoczynających się i kończących na tym samym lotnisku/w tym samym miejscu operacji lotniczej, wykonywanych przy użyciu samolotów w klasie osiągów B lub nieskomplikowanych śmigłowców – do dnia 21 kwietnia 2017 r.;</w:t>
      </w:r>
    </w:p>
    <w:p w14:paraId="5C28137B" w14:textId="5A0080B2" w:rsidR="00062349" w:rsidRPr="00735CBD" w:rsidRDefault="00062349" w:rsidP="009B2CB8">
      <w:pPr>
        <w:pStyle w:val="Bezodstpw"/>
        <w:spacing w:line="360" w:lineRule="auto"/>
        <w:ind w:left="425" w:hanging="425"/>
        <w:jc w:val="both"/>
        <w:rPr>
          <w:rFonts w:ascii="Times New Roman" w:hAnsi="Times New Roman"/>
          <w:sz w:val="24"/>
          <w:szCs w:val="24"/>
        </w:rPr>
      </w:pPr>
      <w:r w:rsidRPr="00735CBD">
        <w:rPr>
          <w:rFonts w:ascii="Times New Roman" w:hAnsi="Times New Roman"/>
          <w:sz w:val="24"/>
          <w:szCs w:val="24"/>
        </w:rPr>
        <w:t xml:space="preserve">2) </w:t>
      </w:r>
      <w:r w:rsidRPr="00735CBD">
        <w:rPr>
          <w:rFonts w:ascii="Times New Roman" w:hAnsi="Times New Roman"/>
          <w:sz w:val="24"/>
          <w:szCs w:val="24"/>
        </w:rPr>
        <w:tab/>
        <w:t>niestosowania przepisu ORO.GEN.200 lit. a pkt 3 – System zarządzania bezpieczeństwem (SMS) załącznika III (Part–ORO) do operacji zarobkowego transportu lotniczego wykonywanego przy użyciu balonów i szybowców – do dnia 21 kwietnia 2017 r.;</w:t>
      </w:r>
    </w:p>
    <w:p w14:paraId="088045DB" w14:textId="6056138A" w:rsidR="00062349" w:rsidRPr="00735CBD" w:rsidRDefault="00062349" w:rsidP="009B2CB8">
      <w:pPr>
        <w:pStyle w:val="Bezodstpw"/>
        <w:spacing w:line="360" w:lineRule="auto"/>
        <w:ind w:left="425" w:hanging="425"/>
        <w:jc w:val="both"/>
        <w:rPr>
          <w:rFonts w:ascii="Times New Roman" w:hAnsi="Times New Roman"/>
          <w:sz w:val="24"/>
          <w:szCs w:val="24"/>
        </w:rPr>
      </w:pPr>
      <w:r w:rsidRPr="00735CBD">
        <w:rPr>
          <w:rFonts w:ascii="Times New Roman" w:hAnsi="Times New Roman"/>
          <w:sz w:val="24"/>
          <w:szCs w:val="24"/>
        </w:rPr>
        <w:t xml:space="preserve">3) </w:t>
      </w:r>
      <w:r w:rsidRPr="00735CBD">
        <w:rPr>
          <w:rFonts w:ascii="Times New Roman" w:hAnsi="Times New Roman"/>
          <w:sz w:val="24"/>
          <w:szCs w:val="24"/>
        </w:rPr>
        <w:tab/>
        <w:t>niestosowania przepisów załączników II (</w:t>
      </w:r>
      <w:r w:rsidR="009B2CB8">
        <w:rPr>
          <w:rFonts w:ascii="Times New Roman" w:hAnsi="Times New Roman"/>
          <w:sz w:val="24"/>
          <w:szCs w:val="24"/>
        </w:rPr>
        <w:t xml:space="preserve">Part–ARO), III (Part–ORO), VIII </w:t>
      </w:r>
      <w:r w:rsidRPr="00735CBD">
        <w:rPr>
          <w:rFonts w:ascii="Times New Roman" w:hAnsi="Times New Roman"/>
          <w:sz w:val="24"/>
          <w:szCs w:val="24"/>
        </w:rPr>
        <w:t>(Part</w:t>
      </w:r>
      <w:r w:rsidR="009B2CB8">
        <w:rPr>
          <w:rFonts w:ascii="Times New Roman" w:hAnsi="Times New Roman"/>
          <w:sz w:val="24"/>
          <w:szCs w:val="24"/>
        </w:rPr>
        <w:noBreakHyphen/>
      </w:r>
      <w:r w:rsidRPr="00735CBD">
        <w:rPr>
          <w:rFonts w:ascii="Times New Roman" w:hAnsi="Times New Roman"/>
          <w:sz w:val="24"/>
          <w:szCs w:val="24"/>
        </w:rPr>
        <w:t>SPO) do specjalistycznych operacji niezarobkowych wykonywanych przy użyciu skomplikowanych samolotów i śmigłowców – do dnia 21 kwietnia 2017 r.;</w:t>
      </w:r>
    </w:p>
    <w:p w14:paraId="3C0492D0" w14:textId="61387E08" w:rsidR="00062349" w:rsidRPr="00735CBD" w:rsidRDefault="00062349" w:rsidP="009B2CB8">
      <w:pPr>
        <w:pStyle w:val="Bezodstpw"/>
        <w:spacing w:line="360" w:lineRule="auto"/>
        <w:ind w:left="425" w:hanging="425"/>
        <w:jc w:val="both"/>
        <w:rPr>
          <w:rFonts w:ascii="Times New Roman" w:hAnsi="Times New Roman"/>
          <w:sz w:val="24"/>
          <w:szCs w:val="24"/>
        </w:rPr>
      </w:pPr>
      <w:r w:rsidRPr="00735CBD">
        <w:rPr>
          <w:rFonts w:ascii="Times New Roman" w:hAnsi="Times New Roman"/>
          <w:sz w:val="24"/>
          <w:szCs w:val="24"/>
        </w:rPr>
        <w:t xml:space="preserve">4) </w:t>
      </w:r>
      <w:r w:rsidRPr="00735CBD">
        <w:rPr>
          <w:rFonts w:ascii="Times New Roman" w:hAnsi="Times New Roman"/>
          <w:sz w:val="24"/>
          <w:szCs w:val="24"/>
        </w:rPr>
        <w:tab/>
      </w:r>
      <w:r w:rsidRPr="00735CBD">
        <w:rPr>
          <w:rFonts w:ascii="Times New Roman" w:hAnsi="Times New Roman"/>
          <w:spacing w:val="-4"/>
          <w:sz w:val="24"/>
          <w:szCs w:val="24"/>
        </w:rPr>
        <w:t>niestosowania przepisów załączników II (Part–ARO), III (Part–ORO) oraz VIII (Part</w:t>
      </w:r>
      <w:r w:rsidR="009B2CB8">
        <w:rPr>
          <w:rFonts w:ascii="Times New Roman" w:hAnsi="Times New Roman"/>
          <w:spacing w:val="-4"/>
          <w:sz w:val="24"/>
          <w:szCs w:val="24"/>
        </w:rPr>
        <w:noBreakHyphen/>
      </w:r>
      <w:r w:rsidRPr="00735CBD">
        <w:rPr>
          <w:rFonts w:ascii="Times New Roman" w:hAnsi="Times New Roman"/>
          <w:spacing w:val="-4"/>
          <w:sz w:val="24"/>
          <w:szCs w:val="24"/>
        </w:rPr>
        <w:t>SPO) do specjalistycznych operacji zarobkowych – do dnia 1 stycznia 2016 r.,</w:t>
      </w:r>
      <w:r w:rsidR="009B2CB8">
        <w:rPr>
          <w:rFonts w:ascii="Times New Roman" w:hAnsi="Times New Roman"/>
          <w:sz w:val="24"/>
          <w:szCs w:val="24"/>
        </w:rPr>
        <w:t xml:space="preserve"> z </w:t>
      </w:r>
      <w:r w:rsidRPr="00735CBD">
        <w:rPr>
          <w:rFonts w:ascii="Times New Roman" w:hAnsi="Times New Roman"/>
          <w:sz w:val="24"/>
          <w:szCs w:val="24"/>
        </w:rPr>
        <w:t>zastrzeżeniem pkt 5;</w:t>
      </w:r>
    </w:p>
    <w:p w14:paraId="16810E81" w14:textId="4F47DE22" w:rsidR="00062349" w:rsidRPr="00735CBD" w:rsidRDefault="00062349" w:rsidP="009B2CB8">
      <w:pPr>
        <w:pStyle w:val="Bezodstpw"/>
        <w:spacing w:line="360" w:lineRule="auto"/>
        <w:ind w:left="425" w:hanging="425"/>
        <w:jc w:val="both"/>
        <w:rPr>
          <w:rFonts w:ascii="Times New Roman" w:hAnsi="Times New Roman"/>
          <w:sz w:val="24"/>
          <w:szCs w:val="24"/>
        </w:rPr>
      </w:pPr>
      <w:r w:rsidRPr="00735CBD">
        <w:rPr>
          <w:rFonts w:ascii="Times New Roman" w:hAnsi="Times New Roman"/>
          <w:sz w:val="24"/>
          <w:szCs w:val="24"/>
        </w:rPr>
        <w:t xml:space="preserve">5) </w:t>
      </w:r>
      <w:r w:rsidRPr="00735CBD">
        <w:rPr>
          <w:rFonts w:ascii="Times New Roman" w:hAnsi="Times New Roman"/>
          <w:sz w:val="24"/>
          <w:szCs w:val="24"/>
        </w:rPr>
        <w:tab/>
        <w:t>niestosowania przepisu ORO.GEN.200 lit. a pkt 3 – System zarządzania bezpieczeństwem (SMS) załącznika III (Part–ORO) do specjalistycznych operacji zarobkowych – do dnia 21 kwietnia 2017 r.</w:t>
      </w:r>
    </w:p>
    <w:p w14:paraId="701635A4" w14:textId="77777777" w:rsidR="00062349" w:rsidRPr="00735CBD" w:rsidRDefault="00062349" w:rsidP="009B2CB8">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t>Opublikowanie rozporządzenia nr 965/2012/UE oraz zastosowanie obu ww. notyfikacji pozwoliło na wypracowanie nowych rozwiązań i dostosowanie polskiego systemu prawnego do unijnych regulacji. Stąd w obszarze dotyczącym operacji lotniczych proponuje się następujące zmiany w ustawie – Prawo lotnicze.</w:t>
      </w:r>
    </w:p>
    <w:p w14:paraId="1F14B90F" w14:textId="77777777" w:rsidR="00062349" w:rsidRPr="00735CBD" w:rsidRDefault="00062349" w:rsidP="009B2CB8">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lastRenderedPageBreak/>
        <w:t>Zmiany w przepisach dotyczących kontroli – opisano w części „zagadnienia ogólne”.</w:t>
      </w:r>
    </w:p>
    <w:p w14:paraId="790C3E40" w14:textId="1321A767" w:rsidR="00062349" w:rsidRPr="00735CBD" w:rsidRDefault="00062349" w:rsidP="009B2CB8">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t>Dotychczasową regulację zawartą w art. 26a ust. 1 pkt 3 (opłacie lotniczej podlega sprawowanie nadzoru nad podmiotami posiadającymi certyfikat, innymi niż instytucje zapewniające służby żeglugi powietrznej) uzupełniono o nowe formy prowadzenia działalności w lotnictwie cywilnym poprzez d</w:t>
      </w:r>
      <w:r w:rsidR="009B2CB8">
        <w:rPr>
          <w:rFonts w:ascii="Times New Roman" w:hAnsi="Times New Roman"/>
          <w:sz w:val="24"/>
          <w:szCs w:val="24"/>
        </w:rPr>
        <w:t>odanie nowego pkt 3a. Zgodnie z </w:t>
      </w:r>
      <w:r w:rsidRPr="00735CBD">
        <w:rPr>
          <w:rFonts w:ascii="Times New Roman" w:hAnsi="Times New Roman"/>
          <w:sz w:val="24"/>
          <w:szCs w:val="24"/>
        </w:rPr>
        <w:t xml:space="preserve">ARO.GEN.300 rozporządzenia nr 965/2012/UE właściwy organ sprawdza ciągłe spełnianie wymagań przez organizacje, które certyfikował, operacje specjalistyczne, na które udzielił zezwolenia oraz organizacje, od których otrzymał zgłoszenie. Opłacie lotniczej podlegają podmioty, nad którymi Prezes Urzędu sprawuje nadzór, w tym operatorzy posiadający wykaz zatwierdzeń szczególnych (czyli wszyscy inni operatorzy niż posiadacze certyfikatu AOC – zgodnie </w:t>
      </w:r>
      <w:r w:rsidR="009B2CB8">
        <w:rPr>
          <w:rFonts w:ascii="Times New Roman" w:hAnsi="Times New Roman"/>
          <w:sz w:val="24"/>
          <w:szCs w:val="24"/>
        </w:rPr>
        <w:t>z SPA.GEN.110 rozporządzenia nr </w:t>
      </w:r>
      <w:r w:rsidRPr="00735CBD">
        <w:rPr>
          <w:rFonts w:ascii="Times New Roman" w:hAnsi="Times New Roman"/>
          <w:sz w:val="24"/>
          <w:szCs w:val="24"/>
        </w:rPr>
        <w:t>965/2012/UE). Dodanie nowych form działalnoś</w:t>
      </w:r>
      <w:r w:rsidR="00EC6CD8">
        <w:rPr>
          <w:rFonts w:ascii="Times New Roman" w:hAnsi="Times New Roman"/>
          <w:sz w:val="24"/>
          <w:szCs w:val="24"/>
        </w:rPr>
        <w:t>ci</w:t>
      </w:r>
      <w:r w:rsidRPr="00735CBD">
        <w:rPr>
          <w:rFonts w:ascii="Times New Roman" w:hAnsi="Times New Roman"/>
          <w:sz w:val="24"/>
          <w:szCs w:val="24"/>
        </w:rPr>
        <w:t xml:space="preserve"> w art. 26a ust. 1 pkt 3a powoduje, że zmiany wymaga również treść pkt 3 w ust. 6 omawianego artykułu. Konsekwencją opisanej powyżej zmiany jest również nowelizacja brzmienia ust. 6 w art. 26g ustawy określającego sposób pobierania opłaty za pierwszy rok działalności danego podmiotu. Zdecydowano, że będą one pobierane w sposób analogiczny jak w przypadku opłaty lotniczej za sprawowanie bieżącego nadzoru pobieranej od podmiotów certyfikowanych. Z uwagi na wprowadzone zmiany w art. 26a oraz 26g w zakresie opłat w końcowej części ustawy wprowadzono przepis przejściowy regulujący sposób pobierania opłat po wejściu w życie ustawy.</w:t>
      </w:r>
      <w:r w:rsidR="005A6C32" w:rsidRPr="00735CBD">
        <w:rPr>
          <w:rFonts w:ascii="Times New Roman" w:hAnsi="Times New Roman"/>
          <w:sz w:val="24"/>
          <w:szCs w:val="24"/>
        </w:rPr>
        <w:t xml:space="preserve"> </w:t>
      </w:r>
    </w:p>
    <w:p w14:paraId="65BD1A3A" w14:textId="1074BCCB" w:rsidR="00062349" w:rsidRPr="00735CBD" w:rsidRDefault="00062349" w:rsidP="009B2CB8">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Kolejna zmiana w nowelizowanej ustawie dotyczy art. 41. Celem zmiany jest ograniczenie jego uregulowania tylko do umów leasingu wskazanych w rozporządzeniu nr 965/2012/UE, jednocześnie tworząc czytelny i przejrzysty przepis zachowujący spójność z wymaganiami tego rozporządzenia. Przepisy rozporządzenia </w:t>
      </w:r>
      <w:r w:rsidR="009B2CB8">
        <w:rPr>
          <w:rFonts w:ascii="Times New Roman" w:hAnsi="Times New Roman"/>
          <w:sz w:val="24"/>
          <w:szCs w:val="24"/>
        </w:rPr>
        <w:t>nr </w:t>
      </w:r>
      <w:r w:rsidRPr="00735CBD">
        <w:rPr>
          <w:rFonts w:ascii="Times New Roman" w:hAnsi="Times New Roman"/>
          <w:sz w:val="24"/>
          <w:szCs w:val="24"/>
        </w:rPr>
        <w:t>965/2012/UE szczegółowo opisują wymagania dla podmiotów w przypadku zawierania umów leasingu bez załogi oraz umów leasingu z załogą. W ustawie wskazano więc jedynie na formę działania w tym wypadku polskiego nadzoru lotniczego. Zgodnie z przyjętymi rozwiązaniami, usunię</w:t>
      </w:r>
      <w:r w:rsidR="009B2CB8">
        <w:rPr>
          <w:rFonts w:ascii="Times New Roman" w:hAnsi="Times New Roman"/>
          <w:sz w:val="24"/>
          <w:szCs w:val="24"/>
        </w:rPr>
        <w:t>to również przepis stanowiący o </w:t>
      </w:r>
      <w:r w:rsidRPr="00735CBD">
        <w:rPr>
          <w:rFonts w:ascii="Times New Roman" w:hAnsi="Times New Roman"/>
          <w:sz w:val="24"/>
          <w:szCs w:val="24"/>
        </w:rPr>
        <w:t xml:space="preserve">ujawnianiu zawartych umów leasingu statku powietrznego w rejestrze cywilnych statków powietrznych prowadzonym przez Prezesa Urzędu ponieważ przepisy UE nie przewidują takiego obowiązku. Zaproponowane nowe brzmienie art. 41 odzwierciedla aktualny stan prawny UE. </w:t>
      </w:r>
    </w:p>
    <w:p w14:paraId="22A42260" w14:textId="77777777" w:rsidR="00062349" w:rsidRPr="00735CBD" w:rsidRDefault="00062349" w:rsidP="009B2CB8">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lastRenderedPageBreak/>
        <w:t xml:space="preserve">Zmiana w zakresie art. 93a ust. 1 jest spowodowana obecnym brakiem możliwości prowadzenia szkoleń załóg wykonujących operacje HEMS (udzielenia pomocy medycznej w nagłej potrzebie) obejmujących lądowania w terenie przygodnym. Szkolenie właśnie w tym zakresie jest bardzo istotnym punktem szkolenia załóg lotniczych wykonujących operacje lotnicze w ramach dzielności śmigłowcowej służby ratownictwa medycznego. Specyfika wykonywania tego typu operacji wymaga od załogi szczególnego przeszkolenia. Proponowana zmiana pozwoli na odpowiednie szkolenie tych załóg lotniczych co niewątpliwie będzie miało bezpośredni wpływ na poziom bezpieczeństwa tych operacji. </w:t>
      </w:r>
    </w:p>
    <w:p w14:paraId="0DC787A8" w14:textId="0D1FE739" w:rsidR="00062349" w:rsidRPr="00735CBD" w:rsidRDefault="00062349" w:rsidP="009B2CB8">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t>Zmiany w art. 95g (zmiana ust. 1 i 3) są spowodowane koniecznością dookreślenia, że czynności członka personelu pokładowego wykonuje osoba legitymująca się świadectwem dopuszczenia do pracy, o którym mowa w CC.CCA.110 załącznika V do rozporządzenia nr 1178/2011/UE oraz, co zostało</w:t>
      </w:r>
      <w:r w:rsidR="00EC6CD8">
        <w:rPr>
          <w:rFonts w:ascii="Times New Roman" w:hAnsi="Times New Roman"/>
          <w:sz w:val="24"/>
          <w:szCs w:val="24"/>
        </w:rPr>
        <w:t xml:space="preserve"> ujęte w zmianie do art. 95g ust. 3. </w:t>
      </w:r>
      <w:r w:rsidRPr="00735CBD">
        <w:rPr>
          <w:rFonts w:ascii="Times New Roman" w:hAnsi="Times New Roman"/>
          <w:sz w:val="24"/>
          <w:szCs w:val="24"/>
        </w:rPr>
        <w:t xml:space="preserve">Szkolenie kandydatów na członka personelu może przeprowadzać przewoźnik lotniczy upoważniony w tym zakresie przez Prezesa Urzędu, albo organizacja szkoleniowa zatwierdzana przez Prezesa Urzędu. Zatwierdzenie organizacji szkoleniowej odbywać się będzie poprzez wydanie decyzji administracyjnej na podstawie warunków określonych w ORO.AOC.120 rozporządzenia nr 965/2012/UE. Wiedzę o przeprowadzonych szkoleniach przez przewoźnika lotniczego Prezes Urzędu czerpie z przekazywanych wykazów świadectw dopuszczenia do pracy, zgodnie z ust. 4 tego artykułu. Dodano więc ust. 5, aby także upoważnione do przeprowadzenia szkolenia organizacje szkoleniowe przekazywały takie wykazy do Prezesa Urzędu. </w:t>
      </w:r>
    </w:p>
    <w:p w14:paraId="720ED988" w14:textId="6FAB541C" w:rsidR="00062349" w:rsidRPr="00735CBD" w:rsidRDefault="00062349" w:rsidP="009B2CB8">
      <w:pPr>
        <w:pStyle w:val="Bezodstpw"/>
        <w:spacing w:before="240" w:after="120" w:line="360" w:lineRule="auto"/>
        <w:jc w:val="both"/>
        <w:rPr>
          <w:rFonts w:ascii="Times New Roman" w:hAnsi="Times New Roman"/>
          <w:sz w:val="24"/>
          <w:szCs w:val="24"/>
        </w:rPr>
      </w:pPr>
      <w:r w:rsidRPr="00735CBD">
        <w:rPr>
          <w:rFonts w:ascii="Times New Roman" w:hAnsi="Times New Roman"/>
          <w:sz w:val="24"/>
          <w:szCs w:val="24"/>
        </w:rPr>
        <w:t>Z uwagi na konieczność wdrożenia treści klauzuli 8 ust. 2 dyrektywy 2000/79/WE konieczne jest wprowadzenie w ustawie – Prawo lotnicze ograniczenia, wskazującego limit 1900 godzin czasu pracy członków załóg statków powietrznych w przewozie lotniczym przy użyciu samolotu w ciągu okresu rozliczeniowego wynoszącego rok kalendarzowy. Należy zauważyć, iż w stosunku do członków załóg statków powietrznych w przewozie lotniczym przy użyciu</w:t>
      </w:r>
      <w:r w:rsidR="009B2CB8">
        <w:rPr>
          <w:rFonts w:ascii="Times New Roman" w:hAnsi="Times New Roman"/>
          <w:sz w:val="24"/>
          <w:szCs w:val="24"/>
        </w:rPr>
        <w:t xml:space="preserve"> śmigłowca ograniczenie takie w </w:t>
      </w:r>
      <w:r w:rsidRPr="00735CBD">
        <w:rPr>
          <w:rFonts w:ascii="Times New Roman" w:hAnsi="Times New Roman"/>
          <w:sz w:val="24"/>
          <w:szCs w:val="24"/>
        </w:rPr>
        <w:t xml:space="preserve">obowiązującej ustawie zostało zawarte w art. 103a ust. 1 ustawy – Prawo lotnicze. Aby nie było wątpliwości, że powyższy limit dotyczy wykonywania wszelkich czynności lotniczych wykonywanych przez członków załóg statków powietrznych uchylono art. 103a ust. 1 i jednocześnie dodano nowy art. 102a gdzie w ust. 1, w którym </w:t>
      </w:r>
      <w:r w:rsidRPr="00735CBD">
        <w:rPr>
          <w:rFonts w:ascii="Times New Roman" w:hAnsi="Times New Roman"/>
          <w:sz w:val="24"/>
          <w:szCs w:val="24"/>
        </w:rPr>
        <w:lastRenderedPageBreak/>
        <w:t>zapisano normę wskazującą na powyższy limit. Okr</w:t>
      </w:r>
      <w:r w:rsidR="009B2CB8">
        <w:rPr>
          <w:rFonts w:ascii="Times New Roman" w:hAnsi="Times New Roman"/>
          <w:sz w:val="24"/>
          <w:szCs w:val="24"/>
        </w:rPr>
        <w:t>eślenie limitu na poziomie 1900 </w:t>
      </w:r>
      <w:r w:rsidRPr="00735CBD">
        <w:rPr>
          <w:rFonts w:ascii="Times New Roman" w:hAnsi="Times New Roman"/>
          <w:sz w:val="24"/>
          <w:szCs w:val="24"/>
        </w:rPr>
        <w:t>godzin dotyczy wykonywania wszystkich operacji lotniczych przez danego członka załogi lotniczej. Dla zachowania bezpieczeństwa wykonywanych operacji lotniczych zasadnym jest aby przepis precyzyjnie określał, że członek załogi statku powietrznego może łącznie w ciągu roku kale</w:t>
      </w:r>
      <w:r w:rsidR="009B2CB8">
        <w:rPr>
          <w:rFonts w:ascii="Times New Roman" w:hAnsi="Times New Roman"/>
          <w:sz w:val="24"/>
          <w:szCs w:val="24"/>
        </w:rPr>
        <w:t>ndarzowego przepracować do 1900 </w:t>
      </w:r>
      <w:r w:rsidRPr="00735CBD">
        <w:rPr>
          <w:rFonts w:ascii="Times New Roman" w:hAnsi="Times New Roman"/>
          <w:sz w:val="24"/>
          <w:szCs w:val="24"/>
        </w:rPr>
        <w:t>godzin. Również z uwagi na potrzebę wdrożenia klauzuli 9 dyrektywy 2000/79/WE na poziomie ustawy określono dni wolne przysługujące członkom załóg statków powietrznych (art. 102a ust. 2).</w:t>
      </w:r>
    </w:p>
    <w:p w14:paraId="3EBC2C6B" w14:textId="2B85B93F" w:rsidR="00062349" w:rsidRPr="00735CBD" w:rsidRDefault="00062349" w:rsidP="009B2CB8">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Z dniem 18 lutego 2016 r. stosuje się przepisy rozporządzenia Komisji (UE) nr 83/2014 z dnia 29 stycznia 2014 r. zmieniającego rozporządzenie (UE) nr 965/2012 ustanawiającego wymagania techniczne i procedury administracyjne odnoszące się do operacji lotniczych zgodnie z rozporządzeniem Parlamentu Europejskiego i Rady (WE) nr 216/2008 (Dz. Urz. UE L 28 z 31.01.2014, str. 17), </w:t>
      </w:r>
      <w:r w:rsidR="009B2CB8">
        <w:rPr>
          <w:rFonts w:ascii="Times New Roman" w:hAnsi="Times New Roman"/>
          <w:sz w:val="24"/>
          <w:szCs w:val="24"/>
        </w:rPr>
        <w:t>zwane dalej „rozporządzeniem nr </w:t>
      </w:r>
      <w:r w:rsidRPr="00735CBD">
        <w:rPr>
          <w:rFonts w:ascii="Times New Roman" w:hAnsi="Times New Roman"/>
          <w:sz w:val="24"/>
          <w:szCs w:val="24"/>
        </w:rPr>
        <w:t xml:space="preserve">83/2014/UE”. Zgodnie z artykułem 8 ww. rozporządzenia, operacje CAT prowadzone przy użyciu samolotów będą podlegać przepisom </w:t>
      </w:r>
      <w:proofErr w:type="spellStart"/>
      <w:r w:rsidRPr="00735CBD">
        <w:rPr>
          <w:rFonts w:ascii="Times New Roman" w:hAnsi="Times New Roman"/>
          <w:sz w:val="24"/>
          <w:szCs w:val="24"/>
        </w:rPr>
        <w:t>podczęści</w:t>
      </w:r>
      <w:proofErr w:type="spellEnd"/>
      <w:r w:rsidRPr="00735CBD">
        <w:rPr>
          <w:rFonts w:ascii="Times New Roman" w:hAnsi="Times New Roman"/>
          <w:sz w:val="24"/>
          <w:szCs w:val="24"/>
        </w:rPr>
        <w:t xml:space="preserve"> FTL załącznika III, natomiast działalność taksówki powietrznej, operacje służb ratownictwa medycznego oraz operacje CAT wykonywane przez jednego pilota, prowadzone przy użyciu samolotów, podlegać będą przepisom </w:t>
      </w:r>
      <w:r w:rsidR="009B2CB8">
        <w:rPr>
          <w:rFonts w:ascii="Times New Roman" w:hAnsi="Times New Roman"/>
          <w:sz w:val="24"/>
          <w:szCs w:val="24"/>
        </w:rPr>
        <w:t>art. 8 ust. 4 rozporządzenia nr </w:t>
      </w:r>
      <w:r w:rsidRPr="00735CBD">
        <w:rPr>
          <w:rFonts w:ascii="Times New Roman" w:hAnsi="Times New Roman"/>
          <w:sz w:val="24"/>
          <w:szCs w:val="24"/>
        </w:rPr>
        <w:t>3922/91</w:t>
      </w:r>
      <w:r w:rsidR="00D7440A" w:rsidRPr="00735CBD">
        <w:rPr>
          <w:rFonts w:ascii="Times New Roman" w:hAnsi="Times New Roman"/>
          <w:sz w:val="24"/>
          <w:szCs w:val="24"/>
        </w:rPr>
        <w:t>/EWG</w:t>
      </w:r>
      <w:r w:rsidRPr="00735CBD">
        <w:rPr>
          <w:rFonts w:ascii="Times New Roman" w:hAnsi="Times New Roman"/>
          <w:sz w:val="24"/>
          <w:szCs w:val="24"/>
        </w:rPr>
        <w:t xml:space="preserve"> oraz części Q załącznika III do rozporządzenia nr 3922/91</w:t>
      </w:r>
      <w:r w:rsidR="00D7440A" w:rsidRPr="00735CBD">
        <w:rPr>
          <w:rFonts w:ascii="Times New Roman" w:hAnsi="Times New Roman"/>
          <w:sz w:val="24"/>
          <w:szCs w:val="24"/>
        </w:rPr>
        <w:t>/EWG</w:t>
      </w:r>
      <w:r w:rsidR="009B2CB8">
        <w:rPr>
          <w:rFonts w:ascii="Times New Roman" w:hAnsi="Times New Roman"/>
          <w:sz w:val="24"/>
          <w:szCs w:val="24"/>
        </w:rPr>
        <w:t xml:space="preserve"> i </w:t>
      </w:r>
      <w:r w:rsidRPr="00735CBD">
        <w:rPr>
          <w:rFonts w:ascii="Times New Roman" w:hAnsi="Times New Roman"/>
          <w:sz w:val="24"/>
          <w:szCs w:val="24"/>
        </w:rPr>
        <w:t>powiązanym zwolnieniom krajowym opracowanym na podstawie ocen ryz</w:t>
      </w:r>
      <w:r w:rsidR="009B2CB8">
        <w:rPr>
          <w:rFonts w:ascii="Times New Roman" w:hAnsi="Times New Roman"/>
          <w:sz w:val="24"/>
          <w:szCs w:val="24"/>
        </w:rPr>
        <w:t>yka w </w:t>
      </w:r>
      <w:r w:rsidRPr="00735CBD">
        <w:rPr>
          <w:rFonts w:ascii="Times New Roman" w:hAnsi="Times New Roman"/>
          <w:sz w:val="24"/>
          <w:szCs w:val="24"/>
        </w:rPr>
        <w:t>zakresie bezpieczeństwa przeprowadzonych przez właściwe organy. Powyższe rozwiązanie unijne wskazuje, na potrzebę osobnego potraktowania kategorii przewozu operacji służb ratownictwa medycznego, operacji CAT wykonywanych przez jednego pilota i taksówki powietrznej, od uregulowań przyjętych dla operacji CAT prowadzonych przy użyciu samolotów. Uregulowanie powyższych kwestii w dwóch unijnych aktach prawnych (rozporządzeniu nr 965</w:t>
      </w:r>
      <w:r w:rsidR="009B2CB8">
        <w:rPr>
          <w:rFonts w:ascii="Times New Roman" w:hAnsi="Times New Roman"/>
          <w:sz w:val="24"/>
          <w:szCs w:val="24"/>
        </w:rPr>
        <w:t>/2012/UE oraz rozporządzeniu nr </w:t>
      </w:r>
      <w:r w:rsidRPr="00735CBD">
        <w:rPr>
          <w:rFonts w:ascii="Times New Roman" w:hAnsi="Times New Roman"/>
          <w:sz w:val="24"/>
          <w:szCs w:val="24"/>
        </w:rPr>
        <w:t>3922/91</w:t>
      </w:r>
      <w:r w:rsidR="00030945" w:rsidRPr="00735CBD">
        <w:rPr>
          <w:rFonts w:ascii="Times New Roman" w:hAnsi="Times New Roman"/>
          <w:sz w:val="24"/>
          <w:szCs w:val="24"/>
        </w:rPr>
        <w:t>/EWG</w:t>
      </w:r>
      <w:r w:rsidRPr="00735CBD">
        <w:rPr>
          <w:rFonts w:ascii="Times New Roman" w:hAnsi="Times New Roman"/>
          <w:sz w:val="24"/>
          <w:szCs w:val="24"/>
        </w:rPr>
        <w:t xml:space="preserve">) wymusiło zmiany w przepisach dotyczących czasu pracy członków załóg w przewozie lotniczym wykonywanych samolotem. </w:t>
      </w:r>
    </w:p>
    <w:p w14:paraId="5400E202" w14:textId="50677CB3" w:rsidR="00062349" w:rsidRPr="00735CBD" w:rsidRDefault="00062349" w:rsidP="009B2CB8">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Uwzględniając obecnie przyjętą redakcję przepisów dotyczących czasu pracy członków załóg statków powietrznych w przewozie lotniczym przy użyciu samolotu oraz mając na względzie powyższy podział regulacji w przepisach unijnych (tj. osobne przepisy dla działalność taksówki powietrznej, operacji służb ratownictwa medycznego oraz operacji CAT wykonywane przez jednego pilota i osobne </w:t>
      </w:r>
      <w:r w:rsidR="009B2CB8">
        <w:rPr>
          <w:rFonts w:ascii="Times New Roman" w:hAnsi="Times New Roman"/>
          <w:sz w:val="24"/>
          <w:szCs w:val="24"/>
        </w:rPr>
        <w:t>dla pozostałych operacji CAT)</w:t>
      </w:r>
      <w:r w:rsidR="00EC6CD8">
        <w:rPr>
          <w:rFonts w:ascii="Times New Roman" w:hAnsi="Times New Roman"/>
          <w:sz w:val="24"/>
          <w:szCs w:val="24"/>
        </w:rPr>
        <w:t>,</w:t>
      </w:r>
      <w:r w:rsidR="009B2CB8">
        <w:rPr>
          <w:rFonts w:ascii="Times New Roman" w:hAnsi="Times New Roman"/>
          <w:sz w:val="24"/>
          <w:szCs w:val="24"/>
        </w:rPr>
        <w:t xml:space="preserve"> </w:t>
      </w:r>
      <w:r w:rsidR="009B2CB8">
        <w:rPr>
          <w:rFonts w:ascii="Times New Roman" w:hAnsi="Times New Roman"/>
          <w:sz w:val="24"/>
          <w:szCs w:val="24"/>
        </w:rPr>
        <w:lastRenderedPageBreak/>
        <w:t>w </w:t>
      </w:r>
      <w:r w:rsidRPr="00735CBD">
        <w:rPr>
          <w:rFonts w:ascii="Times New Roman" w:hAnsi="Times New Roman"/>
          <w:sz w:val="24"/>
          <w:szCs w:val="24"/>
        </w:rPr>
        <w:t>projekcie dodano nowy art. 102b, który obej</w:t>
      </w:r>
      <w:r w:rsidR="009B2CB8">
        <w:rPr>
          <w:rFonts w:ascii="Times New Roman" w:hAnsi="Times New Roman"/>
          <w:sz w:val="24"/>
          <w:szCs w:val="24"/>
        </w:rPr>
        <w:t>muje normy dla członków załóg w </w:t>
      </w:r>
      <w:r w:rsidRPr="00735CBD">
        <w:rPr>
          <w:rFonts w:ascii="Times New Roman" w:hAnsi="Times New Roman"/>
          <w:sz w:val="24"/>
          <w:szCs w:val="24"/>
        </w:rPr>
        <w:t>przewozie lotniczym przy użyciu samolotu, z wyłączeniem członków załóg wykonujących operacje w ramach działalności taksówki powietrznej, operacji służb ratownictwa medycznego oraz operacji CAT wykonywanych przez jednego pilota.</w:t>
      </w:r>
    </w:p>
    <w:p w14:paraId="40EB3819" w14:textId="706A158C" w:rsidR="00062349" w:rsidRPr="00735CBD" w:rsidRDefault="00062349" w:rsidP="009B2CB8">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Jednocześnie mając na uwadze, że w odniesieniu do członków załóg statków powietrznych w przewozie lotniczym przy użyciu samolotu ujęte w § 2 rozporządzenia Ministra Infrastruktury i Rozwoju z dnia 28 kwietnia 2014 r. w sprawie szczegółowych warunków rozliczania czasu pracy członków załóg powietrznych w przewozie lotniczym przy użyciu samolotu (Dz. U. poz. 663), normy wskazują, że czas pracy należy rozumieć jako okres służby oraz dyżur – jako gotowość, zdefiniowane w akcie prawa Unii Europejskiej, a jednocześnie regulacje dotyczące czasu pracy czy dyżuru to normy o charakterze ustawowym, dlatego przeniesiono do przepisów niniejszej nowelizacji obecnie funkcjonujące na poziomie rozporządzenia krajowego rozwiązanie. Przepisy powyższego rozporządzenia sprawdziły się w praktyce stosowania prawa. Przewoźnicy lotniczy nie zgłaszali, aby takie rozwiązania było dla nich problematyczne. Jednocześnie zrównanie pojęcia </w:t>
      </w:r>
      <w:r w:rsidR="009B2CB8">
        <w:rPr>
          <w:rFonts w:ascii="Times New Roman" w:hAnsi="Times New Roman"/>
          <w:sz w:val="24"/>
          <w:szCs w:val="24"/>
        </w:rPr>
        <w:t>czasu pracy z okresem służby, a </w:t>
      </w:r>
      <w:r w:rsidRPr="00735CBD">
        <w:rPr>
          <w:rFonts w:ascii="Times New Roman" w:hAnsi="Times New Roman"/>
          <w:sz w:val="24"/>
          <w:szCs w:val="24"/>
        </w:rPr>
        <w:t>dyżuru z gotowością uprości system prawny i konieczność prowadzenia oddzielnych ewidencji. W sposób analogiczny uregulowano</w:t>
      </w:r>
      <w:r w:rsidR="009B2CB8">
        <w:rPr>
          <w:rFonts w:ascii="Times New Roman" w:hAnsi="Times New Roman"/>
          <w:sz w:val="24"/>
          <w:szCs w:val="24"/>
        </w:rPr>
        <w:t xml:space="preserve"> kwestię czasu pracy i dyżuru w </w:t>
      </w:r>
      <w:r w:rsidRPr="00735CBD">
        <w:rPr>
          <w:rFonts w:ascii="Times New Roman" w:hAnsi="Times New Roman"/>
          <w:sz w:val="24"/>
          <w:szCs w:val="24"/>
        </w:rPr>
        <w:t>odniesieniu do członków załóg statków powietrznych w przewozie lotniczym wykonywanym przy użyciu samolotu w służbie ratownictwa medycznego</w:t>
      </w:r>
      <w:r w:rsidR="009B2CB8">
        <w:rPr>
          <w:rFonts w:ascii="Times New Roman" w:hAnsi="Times New Roman"/>
          <w:sz w:val="24"/>
          <w:szCs w:val="24"/>
        </w:rPr>
        <w:t xml:space="preserve"> i w </w:t>
      </w:r>
      <w:r w:rsidRPr="00735CBD">
        <w:rPr>
          <w:rFonts w:ascii="Times New Roman" w:hAnsi="Times New Roman"/>
          <w:sz w:val="24"/>
          <w:szCs w:val="24"/>
        </w:rPr>
        <w:t xml:space="preserve">operacjach lotniczych w załodze jednoosobowej </w:t>
      </w:r>
      <w:r w:rsidR="009B2CB8">
        <w:rPr>
          <w:rFonts w:ascii="Times New Roman" w:hAnsi="Times New Roman"/>
          <w:sz w:val="24"/>
          <w:szCs w:val="24"/>
        </w:rPr>
        <w:t>oraz taksówką powietrzną – art. </w:t>
      </w:r>
      <w:r w:rsidRPr="00735CBD">
        <w:rPr>
          <w:rFonts w:ascii="Times New Roman" w:hAnsi="Times New Roman"/>
          <w:sz w:val="24"/>
          <w:szCs w:val="24"/>
        </w:rPr>
        <w:t xml:space="preserve">103ca ust. 1 (czas pracy rozumiany jako okres służby </w:t>
      </w:r>
      <w:r w:rsidR="005A6C32" w:rsidRPr="00735CBD">
        <w:rPr>
          <w:rFonts w:ascii="Times New Roman" w:hAnsi="Times New Roman"/>
          <w:sz w:val="24"/>
          <w:szCs w:val="24"/>
        </w:rPr>
        <w:t>–</w:t>
      </w:r>
      <w:r w:rsidRPr="00735CBD">
        <w:rPr>
          <w:rFonts w:ascii="Times New Roman" w:hAnsi="Times New Roman"/>
          <w:sz w:val="24"/>
          <w:szCs w:val="24"/>
        </w:rPr>
        <w:t xml:space="preserve"> </w:t>
      </w:r>
      <w:r w:rsidRPr="00735CBD">
        <w:rPr>
          <w:rFonts w:ascii="Times New Roman" w:hAnsi="Times New Roman"/>
          <w:color w:val="000000"/>
          <w:sz w:val="24"/>
          <w:szCs w:val="24"/>
        </w:rPr>
        <w:t>pkt 1.2.OPS części Q załącznika III do rozporządzenia nr 3922/91</w:t>
      </w:r>
      <w:r w:rsidR="00D7440A" w:rsidRPr="00735CBD">
        <w:rPr>
          <w:rFonts w:ascii="Times New Roman" w:hAnsi="Times New Roman"/>
          <w:color w:val="000000"/>
          <w:sz w:val="24"/>
          <w:szCs w:val="24"/>
        </w:rPr>
        <w:t>/EWG</w:t>
      </w:r>
      <w:r w:rsidRPr="00735CBD">
        <w:rPr>
          <w:rFonts w:ascii="Times New Roman" w:hAnsi="Times New Roman"/>
          <w:sz w:val="24"/>
          <w:szCs w:val="24"/>
        </w:rPr>
        <w:t xml:space="preserve">) i ust. 2 (dyżur rozumiany jako gotowość </w:t>
      </w:r>
      <w:r w:rsidR="005A6C32" w:rsidRPr="00735CBD">
        <w:rPr>
          <w:rFonts w:ascii="Times New Roman" w:hAnsi="Times New Roman"/>
          <w:sz w:val="24"/>
          <w:szCs w:val="24"/>
        </w:rPr>
        <w:t>–</w:t>
      </w:r>
      <w:r w:rsidRPr="00735CBD">
        <w:rPr>
          <w:rFonts w:ascii="Times New Roman" w:hAnsi="Times New Roman"/>
          <w:sz w:val="24"/>
          <w:szCs w:val="24"/>
        </w:rPr>
        <w:t xml:space="preserve"> pkt 1.14 OPS 1.1095 części Q załącznika III do rozporządzenia nr 3922/91). Podobny charakter mają zmiany ujęte w art. 102a ust. 2 (do</w:t>
      </w:r>
      <w:r w:rsidR="009B2CB8">
        <w:rPr>
          <w:rFonts w:ascii="Times New Roman" w:hAnsi="Times New Roman"/>
          <w:sz w:val="24"/>
          <w:szCs w:val="24"/>
        </w:rPr>
        <w:t>t. dni wolnych) i art. 103 ust. </w:t>
      </w:r>
      <w:r w:rsidRPr="00735CBD">
        <w:rPr>
          <w:rFonts w:ascii="Times New Roman" w:hAnsi="Times New Roman"/>
          <w:sz w:val="24"/>
          <w:szCs w:val="24"/>
        </w:rPr>
        <w:t xml:space="preserve">3b (dot. symulatora lotu, lotów szkoleniowych), które obecnie są unormowane odpowiednio w § 10 oraz § 18 rozporządzenia Ministra Infrastruktury i Rozwoju z dnia 28 kwietnia 2014 r. w sprawie szczegółowych warunków rozliczania czasu pracy członków załóg powietrznych w przewozie lotniczym przy użyciu samolotu. Z dniem wejścia w życie </w:t>
      </w:r>
      <w:proofErr w:type="spellStart"/>
      <w:r w:rsidRPr="00735CBD">
        <w:rPr>
          <w:rFonts w:ascii="Times New Roman" w:hAnsi="Times New Roman"/>
          <w:sz w:val="24"/>
          <w:szCs w:val="24"/>
        </w:rPr>
        <w:t>podczęści</w:t>
      </w:r>
      <w:proofErr w:type="spellEnd"/>
      <w:r w:rsidRPr="00735CBD">
        <w:rPr>
          <w:rFonts w:ascii="Times New Roman" w:hAnsi="Times New Roman"/>
          <w:sz w:val="24"/>
          <w:szCs w:val="24"/>
        </w:rPr>
        <w:t xml:space="preserve"> FTL załącznika III do rozpor</w:t>
      </w:r>
      <w:r w:rsidR="009B2CB8">
        <w:rPr>
          <w:rFonts w:ascii="Times New Roman" w:hAnsi="Times New Roman"/>
          <w:sz w:val="24"/>
          <w:szCs w:val="24"/>
        </w:rPr>
        <w:t>ządzenia nr 965/2012/UE (tj. 18 </w:t>
      </w:r>
      <w:r w:rsidRPr="00735CBD">
        <w:rPr>
          <w:rFonts w:ascii="Times New Roman" w:hAnsi="Times New Roman"/>
          <w:sz w:val="24"/>
          <w:szCs w:val="24"/>
        </w:rPr>
        <w:t>lutego 2016 r.) pozostałe przepisy rozporząd</w:t>
      </w:r>
      <w:r w:rsidR="009B2CB8">
        <w:rPr>
          <w:rFonts w:ascii="Times New Roman" w:hAnsi="Times New Roman"/>
          <w:sz w:val="24"/>
          <w:szCs w:val="24"/>
        </w:rPr>
        <w:t>zenia Ministra Infrastruktury i </w:t>
      </w:r>
      <w:r w:rsidRPr="00735CBD">
        <w:rPr>
          <w:rFonts w:ascii="Times New Roman" w:hAnsi="Times New Roman"/>
          <w:sz w:val="24"/>
          <w:szCs w:val="24"/>
        </w:rPr>
        <w:t xml:space="preserve">Rozwoju z dnia 28 kwietnia 2014 r. w sprawie szczegółowych warunków rozliczania czasu pracy członków załóg powietrznych w przewozie lotniczym przy użyciu samolotu </w:t>
      </w:r>
      <w:r w:rsidRPr="00735CBD">
        <w:rPr>
          <w:rFonts w:ascii="Times New Roman" w:hAnsi="Times New Roman"/>
          <w:sz w:val="24"/>
          <w:szCs w:val="24"/>
        </w:rPr>
        <w:lastRenderedPageBreak/>
        <w:t xml:space="preserve">nie są już stosowane, bowiem obowiązują w tym zakresie wprost przepisy </w:t>
      </w:r>
      <w:proofErr w:type="spellStart"/>
      <w:r w:rsidRPr="00735CBD">
        <w:rPr>
          <w:rFonts w:ascii="Times New Roman" w:hAnsi="Times New Roman"/>
          <w:sz w:val="24"/>
          <w:szCs w:val="24"/>
        </w:rPr>
        <w:t>podczęści</w:t>
      </w:r>
      <w:proofErr w:type="spellEnd"/>
      <w:r w:rsidRPr="00735CBD">
        <w:rPr>
          <w:rFonts w:ascii="Times New Roman" w:hAnsi="Times New Roman"/>
          <w:sz w:val="24"/>
          <w:szCs w:val="24"/>
        </w:rPr>
        <w:t xml:space="preserve"> FTL załącznika III do rozporządzenia nr 965/2012/U</w:t>
      </w:r>
      <w:r w:rsidR="009B2CB8">
        <w:rPr>
          <w:rFonts w:ascii="Times New Roman" w:hAnsi="Times New Roman"/>
          <w:sz w:val="24"/>
          <w:szCs w:val="24"/>
        </w:rPr>
        <w:t>E. Z opisanego powyżej powodu i </w:t>
      </w:r>
      <w:r w:rsidRPr="00735CBD">
        <w:rPr>
          <w:rFonts w:ascii="Times New Roman" w:hAnsi="Times New Roman"/>
          <w:sz w:val="24"/>
          <w:szCs w:val="24"/>
        </w:rPr>
        <w:t>zastosowanych rozwiązań zdecydowano się na uchylenie delega</w:t>
      </w:r>
      <w:r w:rsidR="009B2CB8">
        <w:rPr>
          <w:rFonts w:ascii="Times New Roman" w:hAnsi="Times New Roman"/>
          <w:sz w:val="24"/>
          <w:szCs w:val="24"/>
        </w:rPr>
        <w:t>cji ustawowej z art. </w:t>
      </w:r>
      <w:r w:rsidRPr="00735CBD">
        <w:rPr>
          <w:rFonts w:ascii="Times New Roman" w:hAnsi="Times New Roman"/>
          <w:sz w:val="24"/>
          <w:szCs w:val="24"/>
        </w:rPr>
        <w:t xml:space="preserve">103 ust. 4 ustawy – Prawo lotnicze, ponieważ całość jego norm będzie uregulowana na poziomie ustawowym albo będą miały zastosowanie przepisy rozporządzenia unijnego. </w:t>
      </w:r>
    </w:p>
    <w:p w14:paraId="1AD3FAF7" w14:textId="1BF63027" w:rsidR="00062349" w:rsidRPr="00735CBD" w:rsidRDefault="00062349" w:rsidP="009B2CB8">
      <w:pPr>
        <w:pStyle w:val="Bezodstpw"/>
        <w:spacing w:before="120" w:after="120" w:line="360" w:lineRule="auto"/>
        <w:jc w:val="both"/>
        <w:rPr>
          <w:rFonts w:ascii="Times New Roman" w:hAnsi="Times New Roman"/>
          <w:bCs/>
          <w:sz w:val="24"/>
          <w:szCs w:val="24"/>
        </w:rPr>
      </w:pPr>
      <w:r w:rsidRPr="00735CBD">
        <w:rPr>
          <w:rFonts w:ascii="Times New Roman" w:hAnsi="Times New Roman"/>
          <w:sz w:val="24"/>
          <w:szCs w:val="24"/>
        </w:rPr>
        <w:t xml:space="preserve">Ponadto w art. 103 dodano nowy ust. 3a, w którym </w:t>
      </w:r>
      <w:r w:rsidRPr="00735CBD">
        <w:rPr>
          <w:rFonts w:ascii="Times New Roman" w:hAnsi="Times New Roman"/>
          <w:color w:val="000000"/>
          <w:sz w:val="24"/>
          <w:szCs w:val="24"/>
        </w:rPr>
        <w:t xml:space="preserve">określono typ grafiku zakłócającego, który ma być stosowany w przewozie lotniczym przy użyciu samolotu, realizując tym samym dyspozycję przepisu ARO.OPS.230 (ustalenie, który typ grafiku zakłócającego ma zastosowanie do wszystkich przewoźników lotniczych znajdujących się pod nadzorem polskiego organu nadzoru lotnictwa cywilnego). Określono również w ust. 3b tego artykułu maksymalny okres pełnienia czynności lotniczych przez członka załogi na symulatorze lotu lub w przypadku lotów szkoleniowych. </w:t>
      </w:r>
    </w:p>
    <w:p w14:paraId="514F8E13" w14:textId="0A9EE461" w:rsidR="00062349" w:rsidRPr="00735CBD" w:rsidRDefault="00062349" w:rsidP="009B2CB8">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t>Ujęte w art. 102a ust. 3 i 4 oraz w art. 103ca ust. 1 i</w:t>
      </w:r>
      <w:r w:rsidR="009B2CB8">
        <w:rPr>
          <w:rFonts w:ascii="Times New Roman" w:hAnsi="Times New Roman"/>
          <w:sz w:val="24"/>
          <w:szCs w:val="24"/>
        </w:rPr>
        <w:t xml:space="preserve"> 2 rozwiązanie przewiduje, że w </w:t>
      </w:r>
      <w:r w:rsidRPr="00735CBD">
        <w:rPr>
          <w:rFonts w:ascii="Times New Roman" w:hAnsi="Times New Roman"/>
          <w:sz w:val="24"/>
          <w:szCs w:val="24"/>
        </w:rPr>
        <w:t>lotnictwie cywilnym w odniesieniu do członk</w:t>
      </w:r>
      <w:r w:rsidR="009B2CB8">
        <w:rPr>
          <w:rFonts w:ascii="Times New Roman" w:hAnsi="Times New Roman"/>
          <w:sz w:val="24"/>
          <w:szCs w:val="24"/>
        </w:rPr>
        <w:t>ów załóg statków powietrznych w </w:t>
      </w:r>
      <w:r w:rsidRPr="00735CBD">
        <w:rPr>
          <w:rFonts w:ascii="Times New Roman" w:hAnsi="Times New Roman"/>
          <w:sz w:val="24"/>
          <w:szCs w:val="24"/>
        </w:rPr>
        <w:t>przewozie lotniczym przy użyciu samolotu czas pracy należy rozumieć jako okres służby w rozumieniu odpowiednio rozporządzenia nr 3922/91</w:t>
      </w:r>
      <w:r w:rsidR="00D7440A" w:rsidRPr="00735CBD">
        <w:rPr>
          <w:rFonts w:ascii="Times New Roman" w:hAnsi="Times New Roman"/>
          <w:sz w:val="24"/>
          <w:szCs w:val="24"/>
        </w:rPr>
        <w:t>/EWG</w:t>
      </w:r>
      <w:r w:rsidRPr="00735CBD">
        <w:rPr>
          <w:rFonts w:ascii="Times New Roman" w:hAnsi="Times New Roman"/>
          <w:sz w:val="24"/>
          <w:szCs w:val="24"/>
        </w:rPr>
        <w:t xml:space="preserve"> dla taksówki powietrznej, lotów w załodze jednoosobowej oraz operacji służb ratownictwa medycznego albo rozporządzenia nr 965/2012/UE dla pozostałych członków załóg. Zastosowana redakcja wynika z faktu, że obecnie w ustawie – Prawo lotnicze przepisy czasu pracy odnoszące się do wszystkich członk</w:t>
      </w:r>
      <w:r w:rsidR="009B2CB8">
        <w:rPr>
          <w:rFonts w:ascii="Times New Roman" w:hAnsi="Times New Roman"/>
          <w:sz w:val="24"/>
          <w:szCs w:val="24"/>
        </w:rPr>
        <w:t>ów załóg statków powietrznych w </w:t>
      </w:r>
      <w:r w:rsidRPr="00735CBD">
        <w:rPr>
          <w:rFonts w:ascii="Times New Roman" w:hAnsi="Times New Roman"/>
          <w:sz w:val="24"/>
          <w:szCs w:val="24"/>
        </w:rPr>
        <w:t xml:space="preserve">przewozie lotniczym przy użyciu samolotów </w:t>
      </w:r>
      <w:r w:rsidR="00EC6CD8">
        <w:rPr>
          <w:rFonts w:ascii="Times New Roman" w:hAnsi="Times New Roman"/>
          <w:sz w:val="24"/>
          <w:szCs w:val="24"/>
        </w:rPr>
        <w:t xml:space="preserve">są </w:t>
      </w:r>
      <w:r w:rsidRPr="00735CBD">
        <w:rPr>
          <w:rFonts w:ascii="Times New Roman" w:hAnsi="Times New Roman"/>
          <w:sz w:val="24"/>
          <w:szCs w:val="24"/>
        </w:rPr>
        <w:t>uregulowan</w:t>
      </w:r>
      <w:r w:rsidR="00EC6CD8">
        <w:rPr>
          <w:rFonts w:ascii="Times New Roman" w:hAnsi="Times New Roman"/>
          <w:sz w:val="24"/>
          <w:szCs w:val="24"/>
        </w:rPr>
        <w:t>e</w:t>
      </w:r>
      <w:r w:rsidRPr="00735CBD">
        <w:rPr>
          <w:rFonts w:ascii="Times New Roman" w:hAnsi="Times New Roman"/>
          <w:sz w:val="24"/>
          <w:szCs w:val="24"/>
        </w:rPr>
        <w:t xml:space="preserve"> w art. 103. Natomiast kwesti</w:t>
      </w:r>
      <w:r w:rsidR="00EC6CD8">
        <w:rPr>
          <w:rFonts w:ascii="Times New Roman" w:hAnsi="Times New Roman"/>
          <w:sz w:val="24"/>
          <w:szCs w:val="24"/>
        </w:rPr>
        <w:t>a</w:t>
      </w:r>
      <w:r w:rsidRPr="00735CBD">
        <w:rPr>
          <w:rFonts w:ascii="Times New Roman" w:hAnsi="Times New Roman"/>
          <w:sz w:val="24"/>
          <w:szCs w:val="24"/>
        </w:rPr>
        <w:t xml:space="preserve"> czasu pracy członków załóg statków powietrznych w przewozie lotniczym przy użyciu samolotu wykonujących operacje w ramach działalności taksówki powietrznej, w załodze jednoosobowej oraz operacje służb ratownictwa medycznego została określona w nowym art. 103ca ust. 1 i 2. Układ przepisów w omawianej powyżej materii będzie więc następujący. W art. 102a zostały ujęte normy wspólne dla wszystkich rodzajów operacji lotniczych. W art. 102b i </w:t>
      </w:r>
      <w:r w:rsidR="002B671C">
        <w:rPr>
          <w:rFonts w:ascii="Times New Roman" w:hAnsi="Times New Roman"/>
          <w:sz w:val="24"/>
          <w:szCs w:val="24"/>
        </w:rPr>
        <w:t xml:space="preserve">art. </w:t>
      </w:r>
      <w:r w:rsidRPr="00735CBD">
        <w:rPr>
          <w:rFonts w:ascii="Times New Roman" w:hAnsi="Times New Roman"/>
          <w:sz w:val="24"/>
          <w:szCs w:val="24"/>
        </w:rPr>
        <w:t>103 zostały ujęte normy dla członków załóg statków powietrznych w przewozie lo</w:t>
      </w:r>
      <w:r w:rsidR="009B2CB8">
        <w:rPr>
          <w:rFonts w:ascii="Times New Roman" w:hAnsi="Times New Roman"/>
          <w:sz w:val="24"/>
          <w:szCs w:val="24"/>
        </w:rPr>
        <w:t>tniczym przy użyciu samolotu, z </w:t>
      </w:r>
      <w:r w:rsidRPr="00735CBD">
        <w:rPr>
          <w:rFonts w:ascii="Times New Roman" w:hAnsi="Times New Roman"/>
          <w:sz w:val="24"/>
          <w:szCs w:val="24"/>
        </w:rPr>
        <w:t xml:space="preserve">wyłączeniem członków załóg, do których nie mają zastosowanie przepisy </w:t>
      </w:r>
      <w:proofErr w:type="spellStart"/>
      <w:r w:rsidRPr="00735CBD">
        <w:rPr>
          <w:rFonts w:ascii="Times New Roman" w:hAnsi="Times New Roman"/>
          <w:sz w:val="24"/>
          <w:szCs w:val="24"/>
        </w:rPr>
        <w:t>podczęści</w:t>
      </w:r>
      <w:proofErr w:type="spellEnd"/>
      <w:r w:rsidRPr="00735CBD">
        <w:rPr>
          <w:rFonts w:ascii="Times New Roman" w:hAnsi="Times New Roman"/>
          <w:sz w:val="24"/>
          <w:szCs w:val="24"/>
        </w:rPr>
        <w:t xml:space="preserve"> FTL załącznika III do rozporządzenia nr 965/2012/UE. Natomiast w art. 103ca zostały ujęte przepisy dotyczące członków załóg statków powietrznych w przewozie lotniczym </w:t>
      </w:r>
      <w:r w:rsidRPr="00735CBD">
        <w:rPr>
          <w:rFonts w:ascii="Times New Roman" w:hAnsi="Times New Roman"/>
          <w:sz w:val="24"/>
          <w:szCs w:val="24"/>
        </w:rPr>
        <w:lastRenderedPageBreak/>
        <w:t>wykonywanym przy użyciu samolotu w służbie rato</w:t>
      </w:r>
      <w:r w:rsidR="009B2CB8">
        <w:rPr>
          <w:rFonts w:ascii="Times New Roman" w:hAnsi="Times New Roman"/>
          <w:sz w:val="24"/>
          <w:szCs w:val="24"/>
        </w:rPr>
        <w:t>wnictwa medycznego i w </w:t>
      </w:r>
      <w:r w:rsidRPr="00735CBD">
        <w:rPr>
          <w:rFonts w:ascii="Times New Roman" w:hAnsi="Times New Roman"/>
          <w:sz w:val="24"/>
          <w:szCs w:val="24"/>
        </w:rPr>
        <w:t xml:space="preserve">operacjach lotniczych w załodze jednoosobowej oraz taksówką powietrzną. </w:t>
      </w:r>
    </w:p>
    <w:p w14:paraId="740A5F84" w14:textId="0CAC1464" w:rsidR="00062349" w:rsidRPr="00735CBD" w:rsidRDefault="00062349" w:rsidP="009B2CB8">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Potrzebę osobnego potraktowania kategorii przewozu operacji służb ratownictwa medycznego, operacji CAT wykonywanych przez jednego pilota i taksówki powietrznej, od uregulowań przyjętych dla operacji CAT prowadzonych przy użyciu samolotów wynika z uregulowań unijnych. Specyfika prowadzonej przez nich działalności jest odmienna od przewozu regularnego. Działalność taksówki powietrznej polega na wykonywaniu operacji typu „na żądanie”, gdzie planowanie załóg opiera się na konstrukcji ustalania dyspozycyjności członków załóg statków powietrznych. Przewoźnik lotniczy typu taksówki powietrznej nie stosuje rozkładów lotów. Podjęcie czynności lotniczych następuje na żądanie w ramach pełnionej w danym okresie czasu dyspozycyjności („ad hoc”). W związku z faktem, iż od 18 lutego 2016 r. stosuje się przepisy rozporządzenia nr 83/2014/UE, ale z wyłączeniem przepisów dotyczących taksówki powietrznej, operacji służb ratownictwa medycznego oraz operacji CAT wykonywanych przez jednego pilota, prowadzonych przy użyciu samolotów, zasadnym wydaje się opracowanie przepisów dla wymienionych podmiotów. Z uwagi na zastosowaną przez prawodawcę unijnego specyfikę utrzymania w mocy przepisów </w:t>
      </w:r>
      <w:proofErr w:type="spellStart"/>
      <w:r w:rsidRPr="00735CBD">
        <w:rPr>
          <w:rFonts w:ascii="Times New Roman" w:hAnsi="Times New Roman"/>
          <w:sz w:val="24"/>
          <w:szCs w:val="24"/>
        </w:rPr>
        <w:t>podczęści</w:t>
      </w:r>
      <w:proofErr w:type="spellEnd"/>
      <w:r w:rsidRPr="00735CBD">
        <w:rPr>
          <w:rFonts w:ascii="Times New Roman" w:hAnsi="Times New Roman"/>
          <w:sz w:val="24"/>
          <w:szCs w:val="24"/>
        </w:rPr>
        <w:t xml:space="preserve"> Q załącznika III do rozporządzenia </w:t>
      </w:r>
      <w:r w:rsidR="00D7440A" w:rsidRPr="00735CBD">
        <w:rPr>
          <w:rFonts w:ascii="Times New Roman" w:hAnsi="Times New Roman"/>
          <w:sz w:val="24"/>
          <w:szCs w:val="24"/>
        </w:rPr>
        <w:t xml:space="preserve">nr </w:t>
      </w:r>
      <w:r w:rsidRPr="00735CBD">
        <w:rPr>
          <w:rFonts w:ascii="Times New Roman" w:hAnsi="Times New Roman"/>
          <w:sz w:val="24"/>
          <w:szCs w:val="24"/>
        </w:rPr>
        <w:t>3922/91</w:t>
      </w:r>
      <w:r w:rsidR="00D7440A" w:rsidRPr="00735CBD">
        <w:rPr>
          <w:rFonts w:ascii="Times New Roman" w:hAnsi="Times New Roman"/>
          <w:sz w:val="24"/>
          <w:szCs w:val="24"/>
        </w:rPr>
        <w:t>/EWG</w:t>
      </w:r>
      <w:r w:rsidRPr="00735CBD">
        <w:rPr>
          <w:rFonts w:ascii="Times New Roman" w:hAnsi="Times New Roman"/>
          <w:sz w:val="24"/>
          <w:szCs w:val="24"/>
        </w:rPr>
        <w:t xml:space="preserve"> w zakresie taksówki powietrznej, lotów w załodze jednoosobowej oraz w służbie ratownictwa medycznego w odnośniku wskazano, że </w:t>
      </w:r>
      <w:proofErr w:type="spellStart"/>
      <w:r w:rsidRPr="00735CBD">
        <w:rPr>
          <w:rFonts w:ascii="Times New Roman" w:hAnsi="Times New Roman"/>
          <w:sz w:val="24"/>
          <w:szCs w:val="24"/>
        </w:rPr>
        <w:t>podczęść</w:t>
      </w:r>
      <w:proofErr w:type="spellEnd"/>
      <w:r w:rsidRPr="00735CBD">
        <w:rPr>
          <w:rFonts w:ascii="Times New Roman" w:hAnsi="Times New Roman"/>
          <w:sz w:val="24"/>
          <w:szCs w:val="24"/>
        </w:rPr>
        <w:t xml:space="preserve"> Q należy stosować w wersji wprowadzonej do porządku prawnego rozporządzeniem</w:t>
      </w:r>
      <w:r w:rsidR="005A6C32" w:rsidRPr="00735CBD">
        <w:rPr>
          <w:rFonts w:ascii="Times New Roman" w:hAnsi="Times New Roman"/>
          <w:sz w:val="24"/>
          <w:szCs w:val="24"/>
        </w:rPr>
        <w:t xml:space="preserve"> </w:t>
      </w:r>
      <w:r w:rsidRPr="00735CBD">
        <w:rPr>
          <w:rFonts w:ascii="Times New Roman" w:hAnsi="Times New Roman"/>
          <w:sz w:val="24"/>
          <w:szCs w:val="24"/>
        </w:rPr>
        <w:t>nr 859/2008</w:t>
      </w:r>
      <w:r w:rsidR="00030945" w:rsidRPr="00735CBD">
        <w:rPr>
          <w:rFonts w:ascii="Times New Roman" w:hAnsi="Times New Roman"/>
          <w:sz w:val="24"/>
          <w:szCs w:val="24"/>
        </w:rPr>
        <w:t>/WE</w:t>
      </w:r>
      <w:r w:rsidRPr="00735CBD">
        <w:rPr>
          <w:rFonts w:ascii="Times New Roman" w:hAnsi="Times New Roman"/>
          <w:sz w:val="24"/>
          <w:szCs w:val="24"/>
        </w:rPr>
        <w:t xml:space="preserve"> z dnia 20 sierpnia 2008 r. zmieniającym rozporządzenie Rady (EWG) nr 3922/91 w odniesieniu do wspólnych wymagań technicznych i procedur administracyjnych mających zastosowanie do komercyjnego transportu lotniczego (Dz. Urz. UE L 254 z 20.9.2008, str. 1) w związku z treścią art. 8 ust. 2 rozporządzenia nr 965/2012/UE.</w:t>
      </w:r>
    </w:p>
    <w:p w14:paraId="4CFF4B61" w14:textId="596A65DD" w:rsidR="00062349" w:rsidRPr="00735CBD" w:rsidRDefault="00062349" w:rsidP="009B2CB8">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t>W art. 155a oraz art. 155b wprowadzono odpowiednie zmiany dostosowujące przepisy do wymagań rozporządzenia nr 965/2012/UE</w:t>
      </w:r>
      <w:r w:rsidR="009B2CB8">
        <w:rPr>
          <w:rFonts w:ascii="Times New Roman" w:hAnsi="Times New Roman"/>
          <w:sz w:val="24"/>
          <w:szCs w:val="24"/>
        </w:rPr>
        <w:t>, w tym m.in. do ARO.RAMP.140 i </w:t>
      </w:r>
      <w:r w:rsidRPr="00735CBD">
        <w:rPr>
          <w:rFonts w:ascii="Times New Roman" w:hAnsi="Times New Roman"/>
          <w:sz w:val="24"/>
          <w:szCs w:val="24"/>
        </w:rPr>
        <w:t>ARO.RAMP</w:t>
      </w:r>
      <w:r w:rsidR="00226762">
        <w:rPr>
          <w:rFonts w:ascii="Times New Roman" w:hAnsi="Times New Roman"/>
          <w:sz w:val="24"/>
          <w:szCs w:val="24"/>
        </w:rPr>
        <w:t>.</w:t>
      </w:r>
      <w:r w:rsidRPr="00735CBD">
        <w:rPr>
          <w:rFonts w:ascii="Times New Roman" w:hAnsi="Times New Roman"/>
          <w:sz w:val="24"/>
          <w:szCs w:val="24"/>
        </w:rPr>
        <w:t xml:space="preserve">145, określających zasady zatrzymywania statku powietrznego oraz sprawozdawczości, tj. prowadzenia centralnej bazy danych celem gromadzenia informacji przydatnych w stosowaniu rozporządzenia nr </w:t>
      </w:r>
      <w:r w:rsidR="00FE3728" w:rsidRPr="00735CBD">
        <w:rPr>
          <w:rFonts w:ascii="Times New Roman" w:hAnsi="Times New Roman"/>
          <w:sz w:val="24"/>
          <w:szCs w:val="24"/>
        </w:rPr>
        <w:t>2018/</w:t>
      </w:r>
      <w:r w:rsidR="003A4876" w:rsidRPr="00735CBD">
        <w:rPr>
          <w:rFonts w:ascii="Times New Roman" w:hAnsi="Times New Roman"/>
          <w:sz w:val="24"/>
          <w:szCs w:val="24"/>
        </w:rPr>
        <w:t>1139/</w:t>
      </w:r>
      <w:r w:rsidR="00FE3728" w:rsidRPr="00735CBD">
        <w:rPr>
          <w:rFonts w:ascii="Times New Roman" w:hAnsi="Times New Roman"/>
          <w:sz w:val="24"/>
          <w:szCs w:val="24"/>
        </w:rPr>
        <w:t>UE</w:t>
      </w:r>
      <w:r w:rsidRPr="00735CBD">
        <w:rPr>
          <w:rFonts w:ascii="Times New Roman" w:hAnsi="Times New Roman"/>
          <w:sz w:val="24"/>
          <w:szCs w:val="24"/>
        </w:rPr>
        <w:t xml:space="preserve"> i jego przepisów wykonawczych. </w:t>
      </w:r>
    </w:p>
    <w:p w14:paraId="78FBAEF6" w14:textId="4096E7D1" w:rsidR="00062349" w:rsidRPr="00735CBD" w:rsidRDefault="00062349" w:rsidP="00F124B3">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lastRenderedPageBreak/>
        <w:t xml:space="preserve">Zmiany w art. 155a wynikają z faktu, </w:t>
      </w:r>
      <w:r w:rsidR="00EC6CD8">
        <w:rPr>
          <w:rFonts w:ascii="Times New Roman" w:hAnsi="Times New Roman"/>
          <w:sz w:val="24"/>
          <w:szCs w:val="24"/>
        </w:rPr>
        <w:t>ż</w:t>
      </w:r>
      <w:r w:rsidRPr="00735CBD">
        <w:rPr>
          <w:rFonts w:ascii="Times New Roman" w:hAnsi="Times New Roman"/>
          <w:sz w:val="24"/>
          <w:szCs w:val="24"/>
        </w:rPr>
        <w:t>e obecnie niniejszy obszar został objęty prawem UE (rozporządzeniem nr 965/2012/UE), natomiast wcześniej była to implementacja dyrektywy 2004/36/WE Parlamentu Europejskiego i Ra</w:t>
      </w:r>
      <w:r w:rsidR="00F124B3">
        <w:rPr>
          <w:rFonts w:ascii="Times New Roman" w:hAnsi="Times New Roman"/>
          <w:sz w:val="24"/>
          <w:szCs w:val="24"/>
        </w:rPr>
        <w:t>dy z dnia 21 kwietnia 2004 r. w </w:t>
      </w:r>
      <w:r w:rsidRPr="00735CBD">
        <w:rPr>
          <w:rFonts w:ascii="Times New Roman" w:hAnsi="Times New Roman"/>
          <w:sz w:val="24"/>
          <w:szCs w:val="24"/>
        </w:rPr>
        <w:t>sprawie bezpieczeństwa statków powietrznych pań</w:t>
      </w:r>
      <w:r w:rsidR="00F124B3">
        <w:rPr>
          <w:rFonts w:ascii="Times New Roman" w:hAnsi="Times New Roman"/>
          <w:sz w:val="24"/>
          <w:szCs w:val="24"/>
        </w:rPr>
        <w:t>stwa trzeciego korzystających z </w:t>
      </w:r>
      <w:r w:rsidRPr="00735CBD">
        <w:rPr>
          <w:rFonts w:ascii="Times New Roman" w:hAnsi="Times New Roman"/>
          <w:sz w:val="24"/>
          <w:szCs w:val="24"/>
        </w:rPr>
        <w:t xml:space="preserve">portów lotniczych Wspólnoty (Dz. Urz. UE L 143 z 20.04.2008, str. 76) zmienionej przez dyrektywę 2008/49/WE z dnia 16 kwietnia 2008 r. zmieniającą załącznik II do dyrektywy 2004/36/WE Parlamentu Europejskiego i Rady w odniesieniu do kryteriów przeprowadzania kontroli na ziemi statków powietrznych korzystających z portów lotniczych Wspólnoty (Dz. Urz. UE L 109 z 19.04.2008, str. 17). Mając na uwadze treść ARO.RAMP.140 lit. a załącznika II do rozporządzenia nr 965/2012/UE, a więc potrzebę szybkiej reakcji nadzoru lotniczego w przypadku stwierdzenia nieprawidłowości kategorii 3 i uzasadnionego podejrzenia startu statku powietrznego bez zakończenia odpowiednich działań naprawczych przez jego operatora, zatrzymanie statku powietrznego, w takiej sytuacji będzie dokonywane w formie zawiadomienia. Ponieważ jest to inna forma działania administracji (zaskarżalna skargą do wojewódzkiego sądu administracyjnego, jako czynność z zakresu administracji publicznej dotycząca uprawnień lub obowiązków wynikających z przepisów prawa, zgodnie z art. 3 ust. 2 pkt 4 ustawy z dnia 30 sierpnia 2002 r. </w:t>
      </w:r>
      <w:r w:rsidR="005A6C32" w:rsidRPr="00735CBD">
        <w:rPr>
          <w:rFonts w:ascii="Times New Roman" w:hAnsi="Times New Roman"/>
          <w:sz w:val="24"/>
          <w:szCs w:val="24"/>
        </w:rPr>
        <w:t>–</w:t>
      </w:r>
      <w:r w:rsidRPr="00735CBD">
        <w:rPr>
          <w:rFonts w:ascii="Times New Roman" w:hAnsi="Times New Roman"/>
          <w:sz w:val="24"/>
          <w:szCs w:val="24"/>
        </w:rPr>
        <w:t xml:space="preserve"> Prawo o postępowaniu przed sądami administracyjnymi) wprowadzono w ust. 2 i 3 art. 155a normy określające sposób doręczania takiego zawiadomienia oraz przewidziano możliwość odwołania się podmiotu od takiej czynności organu w formie sprzeciwu. </w:t>
      </w:r>
    </w:p>
    <w:p w14:paraId="6A7414B1" w14:textId="63F00BCB" w:rsidR="00062349" w:rsidRPr="00735CBD" w:rsidRDefault="00062349" w:rsidP="00F124B3">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Zgodnie z ARO.RAMP.145 lit. c załącznika II do </w:t>
      </w:r>
      <w:r w:rsidR="00F124B3">
        <w:rPr>
          <w:rFonts w:ascii="Times New Roman" w:hAnsi="Times New Roman"/>
          <w:sz w:val="24"/>
          <w:szCs w:val="24"/>
        </w:rPr>
        <w:t>rozporządzenia nr 965/2012/UE w </w:t>
      </w:r>
      <w:r w:rsidRPr="00735CBD">
        <w:rPr>
          <w:rFonts w:ascii="Times New Roman" w:hAnsi="Times New Roman"/>
          <w:sz w:val="24"/>
          <w:szCs w:val="24"/>
        </w:rPr>
        <w:t>każdym przypadku gdy informacje, o których mowa w ARO.RAMP.110, wskazują na istnienie potencjalnego zagrożenia dla bezpieczeństwa, są one również niezwłocznie przekazywane do każdego właściwego organu oraz EASA. Natomiast ARO.RAMP.110 załącznika II do rozporządzenia nr 965/2012/UE w kwestii gromadzenia informacji stanowi, iż (cyt.): „Właściwy organ gromadzi i przetwarza wszelkie informacje uznane za przydatne do przeprowadzania inspekcji na płycie.”.</w:t>
      </w:r>
    </w:p>
    <w:p w14:paraId="024AB7ED" w14:textId="77777777" w:rsidR="00062349" w:rsidRPr="00735CBD" w:rsidRDefault="00062349" w:rsidP="00F124B3">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t>Uchylono w całości art. 155b bowiem ujęte w nim przepisy znajdują odzwierciedlenie w następujących przepisach rozporządzenia nr 965/2012/UE: ARO.RAMP.110, ARO.RAMP.135 lit. a oraz ARO.RAMP.145.</w:t>
      </w:r>
    </w:p>
    <w:p w14:paraId="077EA89D" w14:textId="78480C32" w:rsidR="00062349" w:rsidRPr="00735CBD" w:rsidRDefault="00062349" w:rsidP="00F124B3">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lastRenderedPageBreak/>
        <w:t>Ponieważ nowy art. 155a względem obecnej regulacji dotyczy jedynie zabezpieczenia statku powietrznego na lotnisku do czasu przywróc</w:t>
      </w:r>
      <w:r w:rsidR="00F124B3">
        <w:rPr>
          <w:rFonts w:ascii="Times New Roman" w:hAnsi="Times New Roman"/>
          <w:sz w:val="24"/>
          <w:szCs w:val="24"/>
        </w:rPr>
        <w:t>enia stanu zgodnego z umowami i </w:t>
      </w:r>
      <w:r w:rsidRPr="00735CBD">
        <w:rPr>
          <w:rFonts w:ascii="Times New Roman" w:hAnsi="Times New Roman"/>
          <w:sz w:val="24"/>
          <w:szCs w:val="24"/>
        </w:rPr>
        <w:t>przepisami międzynarodowymi (pkt 1) w nowym art. 155d uregulowano kwestię czasowego zakazu wlotu na terytorium RP określonego statku powietrznego lub wszystkich statków powietrznych określonego przewoźnika lotniczego. Przepis wskazuje, że w przypadku stwierdzenia nieprawidłowoś</w:t>
      </w:r>
      <w:r w:rsidR="00F124B3">
        <w:rPr>
          <w:rFonts w:ascii="Times New Roman" w:hAnsi="Times New Roman"/>
          <w:sz w:val="24"/>
          <w:szCs w:val="24"/>
        </w:rPr>
        <w:t>ci kategorii 3, o której mowa w </w:t>
      </w:r>
      <w:r w:rsidRPr="00735CBD">
        <w:rPr>
          <w:rFonts w:ascii="Times New Roman" w:hAnsi="Times New Roman"/>
          <w:sz w:val="24"/>
          <w:szCs w:val="24"/>
        </w:rPr>
        <w:t>ARO.RAMP.130 pkt 1, i wystąpienia okoliczności, o których mowa w załączniku do rozporządzenia (WE) nr 2111/2005 Parlamentu Europe</w:t>
      </w:r>
      <w:r w:rsidR="00F124B3">
        <w:rPr>
          <w:rFonts w:ascii="Times New Roman" w:hAnsi="Times New Roman"/>
          <w:sz w:val="24"/>
          <w:szCs w:val="24"/>
        </w:rPr>
        <w:t xml:space="preserve">jskiego i Rady </w:t>
      </w:r>
      <w:r w:rsidR="00EC6CD8">
        <w:rPr>
          <w:rFonts w:ascii="Times New Roman" w:hAnsi="Times New Roman"/>
          <w:sz w:val="24"/>
          <w:szCs w:val="24"/>
        </w:rPr>
        <w:t xml:space="preserve">z dnia 14 </w:t>
      </w:r>
      <w:r w:rsidRPr="00735CBD">
        <w:rPr>
          <w:rFonts w:ascii="Times New Roman" w:hAnsi="Times New Roman"/>
          <w:sz w:val="24"/>
          <w:szCs w:val="24"/>
        </w:rPr>
        <w:t>grudnia 2005 r. w sprawie ustanowienia wspólnotowego wykazu przewoźników lotniczych podlegających zakazowi wykonywania</w:t>
      </w:r>
      <w:r w:rsidR="00F124B3">
        <w:rPr>
          <w:rFonts w:ascii="Times New Roman" w:hAnsi="Times New Roman"/>
          <w:sz w:val="24"/>
          <w:szCs w:val="24"/>
        </w:rPr>
        <w:t xml:space="preserve"> przewozów w ramach Wspólnoty i </w:t>
      </w:r>
      <w:r w:rsidRPr="00735CBD">
        <w:rPr>
          <w:rFonts w:ascii="Times New Roman" w:hAnsi="Times New Roman"/>
          <w:sz w:val="24"/>
          <w:szCs w:val="24"/>
        </w:rPr>
        <w:t>informowania pasażerów korzystających z transportu lotniczego o tożsamości przewoźnika lotniczego wykonującego przewóz oraz uchylające art. 9 dyrektywę 2004/36/WE (Dz. Urz. UE L 344 z 27.12.2005 r., str. 15), Prezes Urzędu wydaje decyzję administracyjną wprowadzającą czasowy zakaz wykonywania operacji</w:t>
      </w:r>
      <w:r w:rsidR="005A6C32" w:rsidRPr="00735CBD">
        <w:rPr>
          <w:rStyle w:val="Odwoaniedokomentarza"/>
          <w:rFonts w:ascii="Times New Roman" w:hAnsi="Times New Roman"/>
          <w:sz w:val="24"/>
          <w:szCs w:val="24"/>
        </w:rPr>
        <w:t xml:space="preserve"> </w:t>
      </w:r>
      <w:r w:rsidRPr="00735CBD">
        <w:rPr>
          <w:rFonts w:ascii="Times New Roman" w:hAnsi="Times New Roman"/>
          <w:sz w:val="24"/>
          <w:szCs w:val="24"/>
        </w:rPr>
        <w:t>na terytorium Rzeczypospolitej Polskiej określonego statku powietrznego lub wszystkich statków powietrznych użytkowanych przez określonego przewoźnika lotniczego do czasu trwałego usunięcia przyczyn powstałego zagrożenia. Określono w nim również sposób przekazywania informacji i współpracę między Prezesem Urzędu oraz instytucją zapewniającą służby ruchu lotniczego i właściwym organem państwa, z którego pochodzi przewoźnik lotniczy lub państwa, w którym statek powietrzny jest zarejestrowany.</w:t>
      </w:r>
    </w:p>
    <w:p w14:paraId="21173447" w14:textId="77777777" w:rsidR="00062349" w:rsidRPr="00735CBD" w:rsidRDefault="00062349" w:rsidP="00F124B3">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t>Zmiana treści art. 157 ust. 1 ma na celu doprecyzowanie, że nadzór sprawowany przez Prezesa Urzędu nad eksploatacją statków powietrznych obejmuje również obszar obsługi naziemnej. Uzupełniono także brzmienie art. 158 ust. 2 poprzez wskazanie, że użytkownik statku powietrznego prowadzący działalność podlegającą certyfikacji, obowiązany jest w szczególności wprowadzić w przedsiębiorstwie instrukcje dotyczące obsługi naziemnej. Rozwiązania takie z pewnością sprzyjać będą podniesieniu poziomu bezpieczeństwa eksploatacji statków powietrznych.</w:t>
      </w:r>
    </w:p>
    <w:p w14:paraId="123D5CD5" w14:textId="0006F710" w:rsidR="00062349" w:rsidRPr="00735CBD" w:rsidRDefault="00062349" w:rsidP="00F124B3">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t>W celu objęcia nadzorem operacyjnym podmiotów zgłaszających działalność lub posiadających zezwolenia na wykonywanie zarobkowych operacji specjalistycznych wysokiego ryzyka, do czego Prezesa Urzędu zobowią</w:t>
      </w:r>
      <w:r w:rsidR="00F124B3">
        <w:rPr>
          <w:rFonts w:ascii="Times New Roman" w:hAnsi="Times New Roman"/>
          <w:sz w:val="24"/>
          <w:szCs w:val="24"/>
        </w:rPr>
        <w:t>zują przepisy rozporządzenia nr </w:t>
      </w:r>
      <w:r w:rsidRPr="00735CBD">
        <w:rPr>
          <w:rFonts w:ascii="Times New Roman" w:hAnsi="Times New Roman"/>
          <w:sz w:val="24"/>
          <w:szCs w:val="24"/>
        </w:rPr>
        <w:t>965/2012/UE – w art. 157 dodano ust. 2a.</w:t>
      </w:r>
    </w:p>
    <w:p w14:paraId="571F01D3" w14:textId="77777777" w:rsidR="00062349" w:rsidRPr="00735CBD" w:rsidRDefault="00062349" w:rsidP="00F124B3">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lastRenderedPageBreak/>
        <w:t>Dotychczasową regulację zawartą w art. 158 ust. 2 uzupełniono o nowe formy prowadzenia działalności w lotnictwie cywilnym.</w:t>
      </w:r>
    </w:p>
    <w:p w14:paraId="5B95E4D0" w14:textId="2FC4B37D" w:rsidR="00062349" w:rsidRPr="00735CBD" w:rsidRDefault="00062349" w:rsidP="00F124B3">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t>Rozporządzeniem Komisji (UE) 2017/363 z dnia 1 marca 2017 r. zmieniającym rozporządzenie (UE) 965/2012 w odniesieniu do szczególnego zatwierdzenia dotyczącego operacji jednosilnikowego samolotu turbinowego w nocy lub w warunkach meteorologicznych dla lotów według wskaz</w:t>
      </w:r>
      <w:r w:rsidR="00F124B3">
        <w:rPr>
          <w:rFonts w:ascii="Times New Roman" w:hAnsi="Times New Roman"/>
          <w:sz w:val="24"/>
          <w:szCs w:val="24"/>
        </w:rPr>
        <w:t>ań przyrządów oraz do wymogów w </w:t>
      </w:r>
      <w:r w:rsidRPr="00735CBD">
        <w:rPr>
          <w:rFonts w:ascii="Times New Roman" w:hAnsi="Times New Roman"/>
          <w:sz w:val="24"/>
          <w:szCs w:val="24"/>
        </w:rPr>
        <w:t>zakresie zatwierdzania szkolenia na temat materiałów niebezpiecznych dotyczącego zarobkowych operacji specjalistycznych, operacji niezarobkowych wykonywanych skomplikowanymi technicznie statkami powi</w:t>
      </w:r>
      <w:r w:rsidR="00F124B3">
        <w:rPr>
          <w:rFonts w:ascii="Times New Roman" w:hAnsi="Times New Roman"/>
          <w:sz w:val="24"/>
          <w:szCs w:val="24"/>
        </w:rPr>
        <w:t>etrznymi z napędem silnikowym i </w:t>
      </w:r>
      <w:r w:rsidRPr="00735CBD">
        <w:rPr>
          <w:rFonts w:ascii="Times New Roman" w:hAnsi="Times New Roman"/>
          <w:sz w:val="24"/>
          <w:szCs w:val="24"/>
        </w:rPr>
        <w:t>niezarobkowych operacji specjalistycznych wykonywanych skomplikowanymi technicznie statkami powietrznymi z napędem</w:t>
      </w:r>
      <w:r w:rsidR="00F124B3">
        <w:rPr>
          <w:rFonts w:ascii="Times New Roman" w:hAnsi="Times New Roman"/>
          <w:sz w:val="24"/>
          <w:szCs w:val="24"/>
        </w:rPr>
        <w:t xml:space="preserve"> silnikowym (Dz. Urz. UE L 55 z </w:t>
      </w:r>
      <w:r w:rsidR="00540BAA">
        <w:rPr>
          <w:rFonts w:ascii="Times New Roman" w:hAnsi="Times New Roman"/>
          <w:sz w:val="24"/>
          <w:szCs w:val="24"/>
        </w:rPr>
        <w:t>0</w:t>
      </w:r>
      <w:r w:rsidRPr="00735CBD">
        <w:rPr>
          <w:rFonts w:ascii="Times New Roman" w:hAnsi="Times New Roman"/>
          <w:sz w:val="24"/>
          <w:szCs w:val="24"/>
        </w:rPr>
        <w:t>2.</w:t>
      </w:r>
      <w:r w:rsidR="00540BAA">
        <w:rPr>
          <w:rFonts w:ascii="Times New Roman" w:hAnsi="Times New Roman"/>
          <w:sz w:val="24"/>
          <w:szCs w:val="24"/>
        </w:rPr>
        <w:t>0</w:t>
      </w:r>
      <w:r w:rsidRPr="00735CBD">
        <w:rPr>
          <w:rFonts w:ascii="Times New Roman" w:hAnsi="Times New Roman"/>
          <w:sz w:val="24"/>
          <w:szCs w:val="24"/>
        </w:rPr>
        <w:t xml:space="preserve">3.2017, str. 1) zmieniono art. 6 </w:t>
      </w:r>
      <w:r w:rsidR="00030945" w:rsidRPr="00735CBD">
        <w:rPr>
          <w:rFonts w:ascii="Times New Roman" w:hAnsi="Times New Roman"/>
          <w:sz w:val="24"/>
          <w:szCs w:val="24"/>
        </w:rPr>
        <w:t>ust. 3</w:t>
      </w:r>
      <w:r w:rsidR="005A6C32" w:rsidRPr="00735CBD">
        <w:rPr>
          <w:rFonts w:ascii="Times New Roman" w:hAnsi="Times New Roman"/>
          <w:sz w:val="24"/>
          <w:szCs w:val="24"/>
        </w:rPr>
        <w:t xml:space="preserve"> </w:t>
      </w:r>
      <w:r w:rsidRPr="00735CBD">
        <w:rPr>
          <w:rFonts w:ascii="Times New Roman" w:hAnsi="Times New Roman"/>
          <w:sz w:val="24"/>
          <w:szCs w:val="24"/>
        </w:rPr>
        <w:t>rozporządzeni</w:t>
      </w:r>
      <w:r w:rsidR="00030945" w:rsidRPr="00735CBD">
        <w:rPr>
          <w:rFonts w:ascii="Times New Roman" w:hAnsi="Times New Roman"/>
          <w:sz w:val="24"/>
          <w:szCs w:val="24"/>
        </w:rPr>
        <w:t>a</w:t>
      </w:r>
      <w:r w:rsidRPr="00735CBD">
        <w:rPr>
          <w:rFonts w:ascii="Times New Roman" w:hAnsi="Times New Roman"/>
          <w:sz w:val="24"/>
          <w:szCs w:val="24"/>
        </w:rPr>
        <w:t xml:space="preserve"> </w:t>
      </w:r>
      <w:r w:rsidR="00030945" w:rsidRPr="00735CBD">
        <w:rPr>
          <w:rFonts w:ascii="Times New Roman" w:hAnsi="Times New Roman"/>
          <w:sz w:val="24"/>
          <w:szCs w:val="24"/>
        </w:rPr>
        <w:t xml:space="preserve">nr </w:t>
      </w:r>
      <w:r w:rsidRPr="00735CBD">
        <w:rPr>
          <w:rFonts w:ascii="Times New Roman" w:hAnsi="Times New Roman"/>
          <w:sz w:val="24"/>
          <w:szCs w:val="24"/>
        </w:rPr>
        <w:t>965/2012/UE dodając regulację, że loty bez przewożenia pasażerów lub ładunku, wykonywane w celu przebazowania statku powietrznego na potrzeby remontu, naprawy, obsługi technicznej, inspekcji, dostawy eksportu lub podobne są wykonywane na warunk</w:t>
      </w:r>
      <w:r w:rsidR="00F124B3">
        <w:rPr>
          <w:rFonts w:ascii="Times New Roman" w:hAnsi="Times New Roman"/>
          <w:sz w:val="24"/>
          <w:szCs w:val="24"/>
        </w:rPr>
        <w:t>ach określonych w </w:t>
      </w:r>
      <w:r w:rsidRPr="00735CBD">
        <w:rPr>
          <w:rFonts w:ascii="Times New Roman" w:hAnsi="Times New Roman"/>
          <w:sz w:val="24"/>
          <w:szCs w:val="24"/>
        </w:rPr>
        <w:t xml:space="preserve">przepisach krajowych państw członkowskich UE. Unormowano tę kwestię przez ujęcie odpowiednich regulacji w art. 158 ust. 3a–3e. W przypadku opisanych lotów będzie potrzeba uzyskania zgody Prezesa Urzędu na taki lot. Użytkownik statku powietrznego będzie się o nią mógł zwrócić poprzez złożenie wniosku zawierającego elementy opisane w powyższych ustępach. </w:t>
      </w:r>
    </w:p>
    <w:p w14:paraId="2077E9F7" w14:textId="77777777" w:rsidR="00062349" w:rsidRPr="00735CBD" w:rsidRDefault="00062349" w:rsidP="00F124B3">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Mając na względzie, że przepisy rozporządzenia nr </w:t>
      </w:r>
      <w:r w:rsidR="00FE3728" w:rsidRPr="00735CBD">
        <w:rPr>
          <w:rFonts w:ascii="Times New Roman" w:hAnsi="Times New Roman"/>
          <w:sz w:val="24"/>
          <w:szCs w:val="24"/>
        </w:rPr>
        <w:t>2018/</w:t>
      </w:r>
      <w:r w:rsidR="003A4876" w:rsidRPr="00735CBD">
        <w:rPr>
          <w:rFonts w:ascii="Times New Roman" w:hAnsi="Times New Roman"/>
          <w:sz w:val="24"/>
          <w:szCs w:val="24"/>
        </w:rPr>
        <w:t>1139/</w:t>
      </w:r>
      <w:r w:rsidR="00FE3728" w:rsidRPr="00735CBD">
        <w:rPr>
          <w:rFonts w:ascii="Times New Roman" w:hAnsi="Times New Roman"/>
          <w:sz w:val="24"/>
          <w:szCs w:val="24"/>
        </w:rPr>
        <w:t xml:space="preserve">UE </w:t>
      </w:r>
      <w:r w:rsidRPr="00735CBD">
        <w:rPr>
          <w:rFonts w:ascii="Times New Roman" w:hAnsi="Times New Roman"/>
          <w:sz w:val="24"/>
          <w:szCs w:val="24"/>
        </w:rPr>
        <w:t>oraz rozporządzeń wydanych na jego podstawie w sposób wyczerpujący określają zasady prowadzenia nadzoru przez władzę lotniczą, zasadnym jest uchylenia ust. 2 w art. 159 ustawy – Prawo lotnicze.</w:t>
      </w:r>
    </w:p>
    <w:p w14:paraId="33575983" w14:textId="6588B853" w:rsidR="00062349" w:rsidRPr="00735CBD" w:rsidRDefault="00062349" w:rsidP="00F124B3">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W art. 160 wprowadzono niezbędne korekty, dostosowujące przepis do wymagań unijnych, jak również zapewniające funkcjonalność przepisu w obszarze operacji lotniczych. Odpowiednio zmieniono ust. 4 pkt 2 celem umożliwienia sprawdzania przez Prezesa Urzędu w procesie certyfikacji wymogów </w:t>
      </w:r>
      <w:r w:rsidR="00F124B3">
        <w:rPr>
          <w:rFonts w:ascii="Times New Roman" w:hAnsi="Times New Roman"/>
          <w:sz w:val="24"/>
          <w:szCs w:val="24"/>
        </w:rPr>
        <w:t>określonych w rozporządzeniu nr </w:t>
      </w:r>
      <w:r w:rsidRPr="00735CBD">
        <w:rPr>
          <w:rFonts w:ascii="Times New Roman" w:hAnsi="Times New Roman"/>
          <w:sz w:val="24"/>
          <w:szCs w:val="24"/>
        </w:rPr>
        <w:t xml:space="preserve">965/2012/UE, dotyczących zatwierdzeń szczególnych. Dotychczas proces zatwierdzeń szczególnych był wykonywany, jednakże de facto brak było podstawy prawnej w tym obszarze. Dotychczasowy przepis stanowił iż w odniesieniu do przewozu lotniczego w procesie certyfikacji następuje także sprawdzenie zdolności </w:t>
      </w:r>
      <w:r w:rsidRPr="00735CBD">
        <w:rPr>
          <w:rFonts w:ascii="Times New Roman" w:hAnsi="Times New Roman"/>
          <w:sz w:val="24"/>
          <w:szCs w:val="24"/>
        </w:rPr>
        <w:lastRenderedPageBreak/>
        <w:t>finansowych. Należy jednak mieć na uwadze, że badanie zdolności finansowych jest obowiązkiem nie wynikającym z przepisów</w:t>
      </w:r>
      <w:r w:rsidR="00F124B3">
        <w:rPr>
          <w:rFonts w:ascii="Times New Roman" w:hAnsi="Times New Roman"/>
          <w:sz w:val="24"/>
          <w:szCs w:val="24"/>
        </w:rPr>
        <w:t xml:space="preserve"> bezpieczeństwa lotniczego (np. </w:t>
      </w:r>
      <w:r w:rsidRPr="00735CBD">
        <w:rPr>
          <w:rFonts w:ascii="Times New Roman" w:hAnsi="Times New Roman"/>
          <w:sz w:val="24"/>
          <w:szCs w:val="24"/>
        </w:rPr>
        <w:t>rozporządzenia nr 965/2012/UE). Aspekty finansowe są weryfikowane</w:t>
      </w:r>
      <w:r w:rsidR="005A6C32" w:rsidRPr="00735CBD">
        <w:rPr>
          <w:rFonts w:ascii="Times New Roman" w:hAnsi="Times New Roman"/>
          <w:sz w:val="24"/>
          <w:szCs w:val="24"/>
        </w:rPr>
        <w:t xml:space="preserve"> </w:t>
      </w:r>
      <w:r w:rsidR="00F124B3">
        <w:rPr>
          <w:rFonts w:ascii="Times New Roman" w:hAnsi="Times New Roman"/>
          <w:sz w:val="24"/>
          <w:szCs w:val="24"/>
        </w:rPr>
        <w:t>bowiem w </w:t>
      </w:r>
      <w:r w:rsidRPr="00735CBD">
        <w:rPr>
          <w:rFonts w:ascii="Times New Roman" w:hAnsi="Times New Roman"/>
          <w:sz w:val="24"/>
          <w:szCs w:val="24"/>
        </w:rPr>
        <w:t>procesie koncesjonowania (np. rozporządzenie nr 1008/2008/WE).</w:t>
      </w:r>
    </w:p>
    <w:p w14:paraId="3911B395" w14:textId="77777777" w:rsidR="00062349" w:rsidRPr="00735CBD" w:rsidRDefault="00062349" w:rsidP="00F124B3">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t>Nowelizacja zawiera nowy rozdział 3, obejmujący swym zakresem: art. 163b, art. 163d oraz art. 163c. Celem wprowadzenia rozdziału 3, jest umocowanie Prezesa Urzędu do wydawania zatwierdzeń szczególnych, zezwoleń i zgłoszeń wynikających z wymagań rozporządzenia nr 965/2012/UE zmienionego rozporządzeniem nr 379/2014/UE.</w:t>
      </w:r>
    </w:p>
    <w:p w14:paraId="77232F6C" w14:textId="77777777" w:rsidR="00062349" w:rsidRPr="00735CBD" w:rsidRDefault="00062349" w:rsidP="00F124B3">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Konieczność dodania w art. 163c ust. 5 wynika z dyspozycji AMC1 ARO.OPS.150 zgodnie z którym właściwy organ powinien upubliczniać listę operacji uznawanych za operacje specjalistyczne wysokiego ryzyka tak, by operatorzy byli poinformowani, kiedy należy złożyć wniosek o zezwolenie na wykonywanie zarobkowych operacji specjalistycznych wysokiego ryzyka. Z uwagi na brak możliwości wydania takiej listy w formie aktu powszechnie obowiązującego przez Prezesa Urzędu, lista tego rodzaju operacji będzie wydawana w formie rozporządzenia wydawanego przez ministra właściwego do spraw transportu. </w:t>
      </w:r>
    </w:p>
    <w:p w14:paraId="1BDF2957" w14:textId="12B0CE42" w:rsidR="00062349" w:rsidRPr="00735CBD" w:rsidRDefault="00062349" w:rsidP="00F124B3">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t>Należy zwrócić uwagę, że w propozycji w art. 163d w ust. 1 pkt 1 nałożono na podmiot wykonujący operacje niezarobkowe lub niezarobkowe operacje specjalistyczne skomplikowanym statkiem powietrznym z napędem silnikowym oraz przedsiębiorcę wykonującego zarobkowe operacje specjalistyczne obowiązek złożenia do Prezesa Urzędu zgłoszenia wraz z dokumentacją, o której mowa w ORO.DEC.100 lit. a i b załącznika III do rozporządzenia nr 965/2014/UE. Jednocześnie w pkt 2 tego ustępu określono, że podmioty wykonujące zarobkowe operacje specjalistyczne statkiem powietrznym kategorii specjalnej, o którym mowa w art. 53a ust. 1, oraz statkiem powietrznym, o którym mowa w art. 53a ust. 2 pkt 2</w:t>
      </w:r>
      <w:r w:rsidR="00EC6CD8">
        <w:rPr>
          <w:rFonts w:ascii="Times New Roman" w:hAnsi="Times New Roman"/>
          <w:sz w:val="24"/>
          <w:szCs w:val="24"/>
        </w:rPr>
        <w:t>,</w:t>
      </w:r>
      <w:r w:rsidRPr="00735CBD">
        <w:rPr>
          <w:rFonts w:ascii="Times New Roman" w:hAnsi="Times New Roman"/>
          <w:sz w:val="24"/>
          <w:szCs w:val="24"/>
        </w:rPr>
        <w:t xml:space="preserve"> składa Prezesowi Urzędu zgłoszenie, o którym mowa w przepisach wydanych na podstawie art. 159 ust. 1. Pozostałe ustępy tego artykułu dotyczą czynności</w:t>
      </w:r>
      <w:r w:rsidR="00EC6CD8">
        <w:rPr>
          <w:rFonts w:ascii="Times New Roman" w:hAnsi="Times New Roman"/>
          <w:sz w:val="24"/>
          <w:szCs w:val="24"/>
        </w:rPr>
        <w:t>,</w:t>
      </w:r>
      <w:r w:rsidRPr="00735CBD">
        <w:rPr>
          <w:rFonts w:ascii="Times New Roman" w:hAnsi="Times New Roman"/>
          <w:sz w:val="24"/>
          <w:szCs w:val="24"/>
        </w:rPr>
        <w:t xml:space="preserve"> jakich ma dokonać zarówno wnioskujący – podmiot wykonujący operacje niezarobkowe lub niezarobkowe operacje specjalistyczne skomplikowanym statkiem powietrznym z napędem silnikowym oraz przedsiębiorca wykonujący zarobkowe operacje specjalistyczne, jak i organ administracji – Prezes Urzędu Lotnictwa Cywilnego. Użyte w przepisach tego artykułu odesłanie do podmiotu, o którym mowa w ust. 1</w:t>
      </w:r>
      <w:r w:rsidR="00EC6CD8">
        <w:rPr>
          <w:rFonts w:ascii="Times New Roman" w:hAnsi="Times New Roman"/>
          <w:sz w:val="24"/>
          <w:szCs w:val="24"/>
        </w:rPr>
        <w:t>,</w:t>
      </w:r>
      <w:r w:rsidRPr="00735CBD">
        <w:rPr>
          <w:rFonts w:ascii="Times New Roman" w:hAnsi="Times New Roman"/>
          <w:sz w:val="24"/>
          <w:szCs w:val="24"/>
        </w:rPr>
        <w:t xml:space="preserve"> należy rozumieć jako odesłanie </w:t>
      </w:r>
      <w:r w:rsidRPr="00735CBD">
        <w:rPr>
          <w:rFonts w:ascii="Times New Roman" w:hAnsi="Times New Roman"/>
          <w:sz w:val="24"/>
          <w:szCs w:val="24"/>
        </w:rPr>
        <w:lastRenderedPageBreak/>
        <w:t>zarówno do podmiotu wykonującego operacje niezarobkowe lub niezarobkowe operacje specjalistyczne skomplikowanym statkiem powietrznym z napędem silnikowym oraz przedsiębiorcy wykonującego zarobkowe operacje specjalistyczne.</w:t>
      </w:r>
    </w:p>
    <w:p w14:paraId="5B419FAF" w14:textId="157CAB78" w:rsidR="00062349" w:rsidRPr="00735CBD" w:rsidRDefault="00062349" w:rsidP="00F124B3">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t>Dla zachowania odpowiedniego poziomu bezpieczeństwa oraz mając na uwadze fakt, że w polskiej przestrzeni powietrznej mogą być wykonywane operacje przez podmioty posiadające zezwolenie czy zgodę wydaną przez władzę lotniczą innego kraju – członka Unii Europejskiej zasadnym jest</w:t>
      </w:r>
      <w:r w:rsidR="00030945" w:rsidRPr="00735CBD">
        <w:rPr>
          <w:rFonts w:ascii="Times New Roman" w:hAnsi="Times New Roman"/>
          <w:sz w:val="24"/>
          <w:szCs w:val="24"/>
        </w:rPr>
        <w:t>,</w:t>
      </w:r>
      <w:r w:rsidRPr="00735CBD">
        <w:rPr>
          <w:rFonts w:ascii="Times New Roman" w:hAnsi="Times New Roman"/>
          <w:sz w:val="24"/>
          <w:szCs w:val="24"/>
        </w:rPr>
        <w:t xml:space="preserve"> by polska władza lotnicza miała informację o tego typu operacjach. Pozyskiwanie tego typu informacji przez Prezesa Urzędu od podmiotów umożliwi sprawowanie lepszej kontroli nad przestrzeganiem zasad wykonywania tych operacji w polskiej przestrzeni powietrznej i zwiększy bezpieczeństwo wszystkich jej użytkowników.</w:t>
      </w:r>
      <w:r w:rsidR="005A6C32" w:rsidRPr="00735CBD">
        <w:rPr>
          <w:rFonts w:ascii="Times New Roman" w:hAnsi="Times New Roman"/>
          <w:sz w:val="24"/>
          <w:szCs w:val="24"/>
        </w:rPr>
        <w:t xml:space="preserve"> </w:t>
      </w:r>
    </w:p>
    <w:p w14:paraId="7F97D570" w14:textId="77777777" w:rsidR="00062349" w:rsidRPr="00735CBD" w:rsidRDefault="00062349" w:rsidP="00F124B3">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t>W projekcie nowelizacji zawarto również przepis art. 196c. Przepis ten ma na celu zapewnienie spełniania wymagań rozporządzenia nr 965/2012/UE, dotyczących prowadzenia nadzoru nad umowami o dzieleniu oznaczeń linii, w których jedną ze stron jest przewoźnik z kraju trzeciego (zgodnie z ARO.OPS.105 i ORO.AOC.115).</w:t>
      </w:r>
    </w:p>
    <w:p w14:paraId="7EE413DB" w14:textId="50782ADA" w:rsidR="00062349" w:rsidRPr="00735CBD" w:rsidRDefault="00062349" w:rsidP="00F124B3">
      <w:pPr>
        <w:pStyle w:val="Bezodstpw"/>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Przedłożony projekt zawiera nowy załącznik, w którym mając na względzie przepisy UE wskazano rodzaje naruszeń przepisów </w:t>
      </w:r>
      <w:r w:rsidR="00F124B3">
        <w:rPr>
          <w:rFonts w:ascii="Times New Roman" w:hAnsi="Times New Roman"/>
          <w:sz w:val="24"/>
          <w:szCs w:val="24"/>
        </w:rPr>
        <w:t>rozporządzenia nr 965/2012/UE w </w:t>
      </w:r>
      <w:r w:rsidRPr="00735CBD">
        <w:rPr>
          <w:rFonts w:ascii="Times New Roman" w:hAnsi="Times New Roman"/>
          <w:sz w:val="24"/>
          <w:szCs w:val="24"/>
        </w:rPr>
        <w:t>odniesieniu do procedur administracyjnych mających zastosowanie do komercyjnego transportu lotniczego wraz z wysokościami kar za poszczególne naruszenia.</w:t>
      </w:r>
    </w:p>
    <w:p w14:paraId="0EDAC79A" w14:textId="23E580C9" w:rsidR="00062349" w:rsidRPr="00735CBD" w:rsidRDefault="00062349"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t>Zaproponowano rozszerzenie katalogu administracyjnych kar pieniężnych, przy jednoczesnym podniesieniu wysokości tych kar – co zapewni możliwość skutecznego nakładania kar, a przez to łatwiej będzie wyegzekwować przestrzeganie przez podmioty wymagań rozporządzenia nr 965/2012/UE. Należy mieć na uwadze, że art. 3 ust. 3 rozporządzenia nr 965/2012/UE stanowi, iż „</w:t>
      </w:r>
      <w:r w:rsidRPr="00735CBD">
        <w:rPr>
          <w:rFonts w:ascii="Times New Roman" w:eastAsia="Arial Unicode MS" w:hAnsi="Times New Roman"/>
          <w:color w:val="000000"/>
          <w:sz w:val="24"/>
          <w:szCs w:val="24"/>
        </w:rPr>
        <w:t>Państwa członkowskie dopilnowują, aby właściwe organy dysponowały niezbędnymi środkami, pozwalającymi im zapewnić nadzór nad wszystkimi osobami i organizacjami ob</w:t>
      </w:r>
      <w:r w:rsidR="00F124B3">
        <w:rPr>
          <w:rFonts w:ascii="Times New Roman" w:eastAsia="Arial Unicode MS" w:hAnsi="Times New Roman"/>
          <w:color w:val="000000"/>
          <w:sz w:val="24"/>
          <w:szCs w:val="24"/>
        </w:rPr>
        <w:t>jętymi ich programem nadzoru, w </w:t>
      </w:r>
      <w:r w:rsidRPr="00735CBD">
        <w:rPr>
          <w:rFonts w:ascii="Times New Roman" w:eastAsia="Arial Unicode MS" w:hAnsi="Times New Roman"/>
          <w:color w:val="000000"/>
          <w:sz w:val="24"/>
          <w:szCs w:val="24"/>
        </w:rPr>
        <w:t>tym wystarczającymi zasobami, które pozwolą im wypełniać obowiązki nakładane przez niniejsze rozporządzenie</w:t>
      </w:r>
      <w:r w:rsidR="00927061">
        <w:rPr>
          <w:rFonts w:ascii="Times New Roman" w:eastAsia="Arial Unicode MS" w:hAnsi="Times New Roman"/>
          <w:color w:val="000000"/>
          <w:sz w:val="24"/>
          <w:szCs w:val="24"/>
        </w:rPr>
        <w:t>.”</w:t>
      </w:r>
      <w:r w:rsidRPr="00735CBD">
        <w:rPr>
          <w:rFonts w:ascii="Times New Roman" w:eastAsia="Arial Unicode MS" w:hAnsi="Times New Roman"/>
          <w:color w:val="000000"/>
          <w:sz w:val="24"/>
          <w:szCs w:val="24"/>
        </w:rPr>
        <w:t xml:space="preserve">. Wśród kar wprowadzono w szczególności </w:t>
      </w:r>
      <w:r w:rsidRPr="00735CBD">
        <w:rPr>
          <w:rFonts w:ascii="Times New Roman" w:hAnsi="Times New Roman"/>
          <w:sz w:val="24"/>
          <w:szCs w:val="24"/>
        </w:rPr>
        <w:t>karę pieniężną za bezczynność podmiotu</w:t>
      </w:r>
      <w:r w:rsidR="00927061">
        <w:rPr>
          <w:rFonts w:ascii="Times New Roman" w:hAnsi="Times New Roman"/>
          <w:sz w:val="24"/>
          <w:szCs w:val="24"/>
        </w:rPr>
        <w:t>,</w:t>
      </w:r>
      <w:r w:rsidRPr="00735CBD">
        <w:rPr>
          <w:rFonts w:ascii="Times New Roman" w:hAnsi="Times New Roman"/>
          <w:sz w:val="24"/>
          <w:szCs w:val="24"/>
        </w:rPr>
        <w:t xml:space="preserve"> w przypadku gdy nie usunął on w wyznaczonym terminie stwierdzonych w protokole kontroli nieprawidłowości, karę na użytkownika statku powietrznego użytkującego bez uzyskania uprzedniej zgody Prezesa Urzędu</w:t>
      </w:r>
      <w:r w:rsidR="00927061">
        <w:rPr>
          <w:rFonts w:ascii="Times New Roman" w:hAnsi="Times New Roman"/>
          <w:sz w:val="24"/>
          <w:szCs w:val="24"/>
        </w:rPr>
        <w:t>,</w:t>
      </w:r>
      <w:r w:rsidRPr="00735CBD">
        <w:rPr>
          <w:rFonts w:ascii="Times New Roman" w:hAnsi="Times New Roman"/>
          <w:sz w:val="24"/>
          <w:szCs w:val="24"/>
        </w:rPr>
        <w:t xml:space="preserve"> w przypadku gdy umowa leasingu wymaga takiej zgody, czy też</w:t>
      </w:r>
      <w:r w:rsidR="005A6C32" w:rsidRPr="00735CBD">
        <w:rPr>
          <w:rFonts w:ascii="Times New Roman" w:hAnsi="Times New Roman"/>
          <w:sz w:val="24"/>
          <w:szCs w:val="24"/>
        </w:rPr>
        <w:t xml:space="preserve"> </w:t>
      </w:r>
      <w:r w:rsidR="00F124B3">
        <w:rPr>
          <w:rFonts w:ascii="Times New Roman" w:hAnsi="Times New Roman"/>
          <w:sz w:val="24"/>
          <w:szCs w:val="24"/>
        </w:rPr>
        <w:t>karę w </w:t>
      </w:r>
      <w:r w:rsidRPr="00735CBD">
        <w:rPr>
          <w:rFonts w:ascii="Times New Roman" w:hAnsi="Times New Roman"/>
          <w:sz w:val="24"/>
          <w:szCs w:val="24"/>
        </w:rPr>
        <w:t xml:space="preserve">przypadku </w:t>
      </w:r>
      <w:r w:rsidRPr="00735CBD">
        <w:rPr>
          <w:rFonts w:ascii="Times New Roman" w:hAnsi="Times New Roman"/>
          <w:sz w:val="24"/>
          <w:szCs w:val="24"/>
        </w:rPr>
        <w:lastRenderedPageBreak/>
        <w:t>bezskutecznego upływu terminu d</w:t>
      </w:r>
      <w:r w:rsidR="00F124B3">
        <w:rPr>
          <w:rFonts w:ascii="Times New Roman" w:hAnsi="Times New Roman"/>
          <w:sz w:val="24"/>
          <w:szCs w:val="24"/>
        </w:rPr>
        <w:t>o przywrócenia stanu zgodnego z </w:t>
      </w:r>
      <w:r w:rsidRPr="00735CBD">
        <w:rPr>
          <w:rFonts w:ascii="Times New Roman" w:hAnsi="Times New Roman"/>
          <w:sz w:val="24"/>
          <w:szCs w:val="24"/>
        </w:rPr>
        <w:t>przepisami prawa przez podmiot posiadający certyfikat albo podmiot, o którym mowa w art. 163c i 163d.</w:t>
      </w:r>
    </w:p>
    <w:p w14:paraId="7A2808FA" w14:textId="05D50C14" w:rsidR="00062349" w:rsidRPr="00735CBD" w:rsidRDefault="00062349"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Zmiana dotycząca brzmienia art. 209s i </w:t>
      </w:r>
      <w:r w:rsidR="00EC6CD8">
        <w:rPr>
          <w:rFonts w:ascii="Times New Roman" w:hAnsi="Times New Roman"/>
          <w:sz w:val="24"/>
          <w:szCs w:val="24"/>
        </w:rPr>
        <w:t xml:space="preserve">art. </w:t>
      </w:r>
      <w:r w:rsidRPr="00735CBD">
        <w:rPr>
          <w:rFonts w:ascii="Times New Roman" w:hAnsi="Times New Roman"/>
          <w:sz w:val="24"/>
          <w:szCs w:val="24"/>
        </w:rPr>
        <w:t>209t została uwarunkowana dodaniem nowych form działalności w lotnictwie cywilnym</w:t>
      </w:r>
      <w:r w:rsidR="00EC6CD8">
        <w:rPr>
          <w:rFonts w:ascii="Times New Roman" w:hAnsi="Times New Roman"/>
          <w:sz w:val="24"/>
          <w:szCs w:val="24"/>
        </w:rPr>
        <w:t xml:space="preserve"> oraz potrzebą wyeliminowania z </w:t>
      </w:r>
      <w:r w:rsidRPr="00735CBD">
        <w:rPr>
          <w:rFonts w:ascii="Times New Roman" w:hAnsi="Times New Roman"/>
          <w:sz w:val="24"/>
          <w:szCs w:val="24"/>
        </w:rPr>
        <w:t>porządku prawnego pokrywających się zakresowo pojęć „podejmuje” i „wykonuje”. Sformułowanie wykonuje ma szersze znaczenie i obejmuje swym zakresem pojęciowym również podejmowanie działalności. Każdy w momencie podjęcia działalności, z chwilą jej rozpoczęcia już ją wykonuje. Zaproponowana zmiana wyeliminuje problem interpretacyjny w zakresie</w:t>
      </w:r>
      <w:r w:rsidR="00F124B3">
        <w:rPr>
          <w:rFonts w:ascii="Times New Roman" w:hAnsi="Times New Roman"/>
          <w:sz w:val="24"/>
          <w:szCs w:val="24"/>
        </w:rPr>
        <w:t xml:space="preserve"> określenie momentu podjęcia, a </w:t>
      </w:r>
      <w:r w:rsidRPr="00735CBD">
        <w:rPr>
          <w:rFonts w:ascii="Times New Roman" w:hAnsi="Times New Roman"/>
          <w:sz w:val="24"/>
          <w:szCs w:val="24"/>
        </w:rPr>
        <w:t>wykonywania danej działalności lotniczej.</w:t>
      </w:r>
    </w:p>
    <w:p w14:paraId="6CED5B33" w14:textId="3DC656ED" w:rsidR="001250E7" w:rsidRPr="00735CBD" w:rsidRDefault="00062349" w:rsidP="00401BD9">
      <w:pPr>
        <w:spacing w:before="120" w:after="120" w:line="360" w:lineRule="auto"/>
        <w:jc w:val="both"/>
        <w:rPr>
          <w:rFonts w:ascii="Times New Roman" w:hAnsi="Times New Roman"/>
          <w:sz w:val="24"/>
          <w:szCs w:val="24"/>
          <w:u w:val="single"/>
        </w:rPr>
      </w:pPr>
      <w:r w:rsidRPr="00735CBD">
        <w:rPr>
          <w:rFonts w:ascii="Times New Roman" w:hAnsi="Times New Roman"/>
          <w:sz w:val="24"/>
          <w:szCs w:val="24"/>
        </w:rPr>
        <w:t xml:space="preserve">Zmiany w tabeli nr 1, część III </w:t>
      </w:r>
      <w:proofErr w:type="spellStart"/>
      <w:r w:rsidRPr="00735CBD">
        <w:rPr>
          <w:rFonts w:ascii="Times New Roman" w:hAnsi="Times New Roman"/>
          <w:sz w:val="24"/>
          <w:szCs w:val="24"/>
        </w:rPr>
        <w:t>podczęść</w:t>
      </w:r>
      <w:proofErr w:type="spellEnd"/>
      <w:r w:rsidRPr="00735CBD">
        <w:rPr>
          <w:rFonts w:ascii="Times New Roman" w:hAnsi="Times New Roman"/>
          <w:sz w:val="24"/>
          <w:szCs w:val="24"/>
        </w:rPr>
        <w:t xml:space="preserve"> 3.14 oraz dodanie części </w:t>
      </w:r>
      <w:proofErr w:type="spellStart"/>
      <w:r w:rsidRPr="00735CBD">
        <w:rPr>
          <w:rFonts w:ascii="Times New Roman" w:hAnsi="Times New Roman"/>
          <w:sz w:val="24"/>
          <w:szCs w:val="24"/>
        </w:rPr>
        <w:t>IIIa</w:t>
      </w:r>
      <w:proofErr w:type="spellEnd"/>
      <w:r w:rsidRPr="00735CBD">
        <w:rPr>
          <w:rFonts w:ascii="Times New Roman" w:hAnsi="Times New Roman"/>
          <w:sz w:val="24"/>
          <w:szCs w:val="24"/>
        </w:rPr>
        <w:t xml:space="preserve"> Załącznika nr 6 wynikają z jego dostosowania do nowego brzmienia art</w:t>
      </w:r>
      <w:r w:rsidR="00F124B3">
        <w:rPr>
          <w:rFonts w:ascii="Times New Roman" w:hAnsi="Times New Roman"/>
          <w:sz w:val="24"/>
          <w:szCs w:val="24"/>
        </w:rPr>
        <w:t>. 26a ust. 1 pkt 3a i dodania w </w:t>
      </w:r>
      <w:r w:rsidRPr="00735CBD">
        <w:rPr>
          <w:rFonts w:ascii="Times New Roman" w:hAnsi="Times New Roman"/>
          <w:sz w:val="24"/>
          <w:szCs w:val="24"/>
        </w:rPr>
        <w:t>ust. 6 pkt 4 objętych przedmiotową nowelą. Wprowadzone nowe opłaty ujęt</w:t>
      </w:r>
      <w:r w:rsidR="00F124B3">
        <w:rPr>
          <w:rFonts w:ascii="Times New Roman" w:hAnsi="Times New Roman"/>
          <w:sz w:val="24"/>
          <w:szCs w:val="24"/>
        </w:rPr>
        <w:t>e w </w:t>
      </w:r>
      <w:proofErr w:type="spellStart"/>
      <w:r w:rsidRPr="00735CBD">
        <w:rPr>
          <w:rFonts w:ascii="Times New Roman" w:hAnsi="Times New Roman"/>
          <w:sz w:val="24"/>
          <w:szCs w:val="24"/>
        </w:rPr>
        <w:t>podczęść</w:t>
      </w:r>
      <w:proofErr w:type="spellEnd"/>
      <w:r w:rsidRPr="00735CBD">
        <w:rPr>
          <w:rFonts w:ascii="Times New Roman" w:hAnsi="Times New Roman"/>
          <w:sz w:val="24"/>
          <w:szCs w:val="24"/>
        </w:rPr>
        <w:t xml:space="preserve"> 3.14. ust. 8‒14 związane są z rezygnacją z certyfikacji działalności obecnie objętych zgłoszeniem lub wydaniem zatwierdzenia</w:t>
      </w:r>
      <w:r w:rsidR="00F124B3">
        <w:rPr>
          <w:rFonts w:ascii="Times New Roman" w:hAnsi="Times New Roman"/>
          <w:sz w:val="24"/>
          <w:szCs w:val="24"/>
        </w:rPr>
        <w:t xml:space="preserve"> szczególnego, o których mowa w </w:t>
      </w:r>
      <w:r w:rsidRPr="00735CBD">
        <w:rPr>
          <w:rFonts w:ascii="Times New Roman" w:hAnsi="Times New Roman"/>
          <w:sz w:val="24"/>
          <w:szCs w:val="24"/>
        </w:rPr>
        <w:t xml:space="preserve">art. 26a ust. 6 pkt 3a, a wynikających z rozporządzenia 965/2012/UE. Dotychczasowe opłaty pobierane za czynności związane z wydaniem certyfikatu zostały zastąpione opłatami za wydanie odpowiedniego zgłoszenia albo </w:t>
      </w:r>
      <w:r w:rsidR="00F124B3">
        <w:rPr>
          <w:rFonts w:ascii="Times New Roman" w:hAnsi="Times New Roman"/>
          <w:sz w:val="24"/>
          <w:szCs w:val="24"/>
        </w:rPr>
        <w:t>zatwierdzenia. Jednocześnie – z </w:t>
      </w:r>
      <w:r w:rsidRPr="00735CBD">
        <w:rPr>
          <w:rFonts w:ascii="Times New Roman" w:hAnsi="Times New Roman"/>
          <w:sz w:val="24"/>
          <w:szCs w:val="24"/>
        </w:rPr>
        <w:t xml:space="preserve">uwagi na zmianę w brzmieniu art. 26a ust. 1 pkt 3a </w:t>
      </w:r>
      <w:r w:rsidR="005A6C32" w:rsidRPr="00735CBD">
        <w:rPr>
          <w:rFonts w:ascii="Times New Roman" w:hAnsi="Times New Roman"/>
          <w:sz w:val="24"/>
          <w:szCs w:val="24"/>
        </w:rPr>
        <w:t>–</w:t>
      </w:r>
      <w:r w:rsidRPr="00735CBD">
        <w:rPr>
          <w:rFonts w:ascii="Times New Roman" w:hAnsi="Times New Roman"/>
          <w:sz w:val="24"/>
          <w:szCs w:val="24"/>
        </w:rPr>
        <w:t xml:space="preserve"> uwzględniono opłaty za nadzór nad podmiotami, które zgłosiły wykonywanie zarobkowych operacji specjalistycznych, operacji niezarobkowych skomplikowanym statkiem powietrznym z napędem silnikowym, posiadającymi zezwolenie na wykonywanie zarobkowych operacji specjalistycznych wysokiego ryzyka, w tym wykonywania zarobkowych operacji specjalistycznych.</w:t>
      </w:r>
    </w:p>
    <w:p w14:paraId="68D0A172" w14:textId="77777777" w:rsidR="00B24F81" w:rsidRPr="00735CBD" w:rsidRDefault="00B24F81" w:rsidP="00F124B3">
      <w:pPr>
        <w:spacing w:before="240" w:after="120" w:line="360" w:lineRule="auto"/>
        <w:jc w:val="both"/>
        <w:rPr>
          <w:rFonts w:ascii="Times New Roman" w:hAnsi="Times New Roman"/>
          <w:b/>
          <w:sz w:val="24"/>
          <w:szCs w:val="24"/>
          <w:u w:val="single"/>
        </w:rPr>
      </w:pPr>
      <w:r w:rsidRPr="00735CBD">
        <w:rPr>
          <w:rFonts w:ascii="Times New Roman" w:hAnsi="Times New Roman"/>
          <w:b/>
          <w:sz w:val="24"/>
          <w:szCs w:val="24"/>
          <w:u w:val="single"/>
        </w:rPr>
        <w:t>Personel lotniczy:</w:t>
      </w:r>
    </w:p>
    <w:p w14:paraId="26CE7E3D" w14:textId="593D2080" w:rsidR="00336CFD" w:rsidRPr="00735CBD" w:rsidRDefault="00AA6E96"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Proponowane zmiany mają na celu dostosowanie ustawy – Prawo lotnicze do prawodawstwa unijnego także w zakresie personelu lotniczego, bowiem w okresie, który upłynął od ostatniej kompleksowej nowelizacji ww. ustawy w 2011 r. przepisy dotyczące personelu lotniczego ewoluowały wskutek opublikowania i wejścia w życie pakietu rozporządzeń wspólnotowych </w:t>
      </w:r>
      <w:r w:rsidR="005A6C32" w:rsidRPr="00735CBD">
        <w:rPr>
          <w:rFonts w:ascii="Times New Roman" w:hAnsi="Times New Roman"/>
          <w:sz w:val="24"/>
          <w:szCs w:val="24"/>
        </w:rPr>
        <w:t>–</w:t>
      </w:r>
      <w:r w:rsidRPr="00735CBD">
        <w:rPr>
          <w:rFonts w:ascii="Times New Roman" w:hAnsi="Times New Roman"/>
          <w:sz w:val="24"/>
          <w:szCs w:val="24"/>
        </w:rPr>
        <w:t xml:space="preserve"> </w:t>
      </w:r>
      <w:r w:rsidR="00F124B3">
        <w:rPr>
          <w:rFonts w:ascii="Times New Roman" w:hAnsi="Times New Roman"/>
          <w:sz w:val="24"/>
          <w:szCs w:val="24"/>
        </w:rPr>
        <w:t>w tym głównie rozporządzenia nr </w:t>
      </w:r>
      <w:r w:rsidRPr="00735CBD">
        <w:rPr>
          <w:rFonts w:ascii="Times New Roman" w:hAnsi="Times New Roman"/>
          <w:sz w:val="24"/>
          <w:szCs w:val="24"/>
        </w:rPr>
        <w:t>1178/2011</w:t>
      </w:r>
      <w:r w:rsidR="00DF1DC9" w:rsidRPr="00735CBD">
        <w:rPr>
          <w:rFonts w:ascii="Times New Roman" w:hAnsi="Times New Roman"/>
          <w:sz w:val="24"/>
          <w:szCs w:val="24"/>
        </w:rPr>
        <w:t>/UE oraz rozporządzenia nr 340/2015/UE.</w:t>
      </w:r>
      <w:r w:rsidRPr="00735CBD">
        <w:rPr>
          <w:rFonts w:ascii="Times New Roman" w:hAnsi="Times New Roman"/>
          <w:sz w:val="24"/>
          <w:szCs w:val="24"/>
        </w:rPr>
        <w:t xml:space="preserve"> </w:t>
      </w:r>
      <w:r w:rsidR="00C05FF8" w:rsidRPr="00735CBD">
        <w:rPr>
          <w:rFonts w:ascii="Times New Roman" w:hAnsi="Times New Roman"/>
          <w:sz w:val="24"/>
          <w:szCs w:val="24"/>
        </w:rPr>
        <w:t xml:space="preserve">W oparciu o zmiany wprowadzone rozporządzeniem nr 1178/2011/UE w niniejszym projekcie przewiduje </w:t>
      </w:r>
      <w:r w:rsidR="00C05FF8" w:rsidRPr="00735CBD">
        <w:rPr>
          <w:rFonts w:ascii="Times New Roman" w:hAnsi="Times New Roman"/>
          <w:sz w:val="24"/>
          <w:szCs w:val="24"/>
        </w:rPr>
        <w:lastRenderedPageBreak/>
        <w:t>się nowe brzmienie art. 94 ust. 6 pkt 1 dostosowujące nazewnictwo licencji członków personelu lotniczych do nomenklatury przyjętej w prawie UE. Jednocześnie przewiduje się znowelizowanie m.in. art. 24 ust. 2</w:t>
      </w:r>
      <w:r w:rsidR="00AB7F7D" w:rsidRPr="00735CBD">
        <w:rPr>
          <w:rFonts w:ascii="Times New Roman" w:hAnsi="Times New Roman"/>
          <w:sz w:val="24"/>
          <w:szCs w:val="24"/>
        </w:rPr>
        <w:t xml:space="preserve"> i</w:t>
      </w:r>
      <w:r w:rsidR="00C05FF8" w:rsidRPr="00735CBD">
        <w:rPr>
          <w:rFonts w:ascii="Times New Roman" w:hAnsi="Times New Roman"/>
          <w:sz w:val="24"/>
          <w:szCs w:val="24"/>
        </w:rPr>
        <w:t xml:space="preserve"> art. 99</w:t>
      </w:r>
      <w:r w:rsidR="00C63EAC" w:rsidRPr="00735CBD">
        <w:rPr>
          <w:rFonts w:ascii="Times New Roman" w:hAnsi="Times New Roman"/>
          <w:sz w:val="24"/>
          <w:szCs w:val="24"/>
        </w:rPr>
        <w:t xml:space="preserve"> </w:t>
      </w:r>
      <w:r w:rsidR="00C05FF8" w:rsidRPr="00735CBD">
        <w:rPr>
          <w:rFonts w:ascii="Times New Roman" w:hAnsi="Times New Roman"/>
          <w:sz w:val="24"/>
          <w:szCs w:val="24"/>
        </w:rPr>
        <w:t>ustawy. W odniesieniu do dotychczas obowiązujących kategorii personelu lotniczego określonych w art. 94 ust. 6 ustawy – Prawo lotnicze, rozporządzenie nr 1178/2011/UE rozszerza katalog specjalności, dla których wydawane są licencje personelu lotniczego poprzez wprowadzenie nowego rodzaju licencji lotniczych pilota rekreacyjnego LAPL (</w:t>
      </w:r>
      <w:proofErr w:type="spellStart"/>
      <w:r w:rsidR="00C05FF8" w:rsidRPr="00735CBD">
        <w:rPr>
          <w:rFonts w:ascii="Times New Roman" w:hAnsi="Times New Roman"/>
          <w:sz w:val="24"/>
          <w:szCs w:val="24"/>
        </w:rPr>
        <w:t>Light</w:t>
      </w:r>
      <w:proofErr w:type="spellEnd"/>
      <w:r w:rsidR="00C05FF8" w:rsidRPr="00735CBD">
        <w:rPr>
          <w:rFonts w:ascii="Times New Roman" w:hAnsi="Times New Roman"/>
          <w:sz w:val="24"/>
          <w:szCs w:val="24"/>
        </w:rPr>
        <w:t xml:space="preserve"> Aircraft </w:t>
      </w:r>
      <w:proofErr w:type="spellStart"/>
      <w:r w:rsidR="00C05FF8" w:rsidRPr="00735CBD">
        <w:rPr>
          <w:rFonts w:ascii="Times New Roman" w:hAnsi="Times New Roman"/>
          <w:sz w:val="24"/>
          <w:szCs w:val="24"/>
        </w:rPr>
        <w:t>Private</w:t>
      </w:r>
      <w:proofErr w:type="spellEnd"/>
      <w:r w:rsidR="00C63EAC" w:rsidRPr="00735CBD">
        <w:rPr>
          <w:rFonts w:ascii="Times New Roman" w:hAnsi="Times New Roman"/>
          <w:sz w:val="24"/>
          <w:szCs w:val="24"/>
        </w:rPr>
        <w:t xml:space="preserve"> </w:t>
      </w:r>
      <w:proofErr w:type="spellStart"/>
      <w:r w:rsidR="00C05FF8" w:rsidRPr="00735CBD">
        <w:rPr>
          <w:rFonts w:ascii="Times New Roman" w:hAnsi="Times New Roman"/>
          <w:sz w:val="24"/>
          <w:szCs w:val="24"/>
        </w:rPr>
        <w:t>Licence</w:t>
      </w:r>
      <w:proofErr w:type="spellEnd"/>
      <w:r w:rsidR="00C05FF8" w:rsidRPr="00735CBD">
        <w:rPr>
          <w:rFonts w:ascii="Times New Roman" w:hAnsi="Times New Roman"/>
          <w:sz w:val="24"/>
          <w:szCs w:val="24"/>
        </w:rPr>
        <w:t>) dla kategorii samolotów, śmigłowców</w:t>
      </w:r>
      <w:r w:rsidR="00EC6CD8">
        <w:rPr>
          <w:rFonts w:ascii="Times New Roman" w:hAnsi="Times New Roman"/>
          <w:sz w:val="24"/>
          <w:szCs w:val="24"/>
        </w:rPr>
        <w:t>,</w:t>
      </w:r>
      <w:r w:rsidR="00C05FF8" w:rsidRPr="00735CBD">
        <w:rPr>
          <w:rFonts w:ascii="Times New Roman" w:hAnsi="Times New Roman"/>
          <w:sz w:val="24"/>
          <w:szCs w:val="24"/>
        </w:rPr>
        <w:t xml:space="preserve"> szybowców oraz balonów – uwzględnia to projektowana zmiana pkt 1 w ust. 6 art. 94.</w:t>
      </w:r>
      <w:r w:rsidR="00336CFD" w:rsidRPr="00735CBD">
        <w:rPr>
          <w:rFonts w:ascii="Times New Roman" w:hAnsi="Times New Roman"/>
          <w:sz w:val="24"/>
          <w:szCs w:val="24"/>
        </w:rPr>
        <w:t xml:space="preserve"> Ponadto, w tym przepisie wykreślono licencję pilota pionowzlotu turystycznego i pilota pionowzlotu zawodowego co wynika z faktu, że obecnie nie </w:t>
      </w:r>
      <w:r w:rsidR="003B7EEB" w:rsidRPr="00735CBD">
        <w:rPr>
          <w:rFonts w:ascii="Times New Roman" w:hAnsi="Times New Roman"/>
          <w:sz w:val="24"/>
          <w:szCs w:val="24"/>
        </w:rPr>
        <w:t xml:space="preserve">ma </w:t>
      </w:r>
      <w:r w:rsidR="00336CFD" w:rsidRPr="00735CBD">
        <w:rPr>
          <w:rFonts w:ascii="Times New Roman" w:hAnsi="Times New Roman"/>
          <w:sz w:val="24"/>
          <w:szCs w:val="24"/>
        </w:rPr>
        <w:t>ani jednej takiej licencji (obecnie – z uwagi na prawo UE – są to uprawnienia wpisywane do licencji pilota samolotowego turystycznego lub pilota samolotowego zawodowego)</w:t>
      </w:r>
      <w:r w:rsidR="0095085A" w:rsidRPr="00735CBD">
        <w:rPr>
          <w:rFonts w:ascii="Times New Roman" w:hAnsi="Times New Roman"/>
          <w:sz w:val="24"/>
          <w:szCs w:val="24"/>
        </w:rPr>
        <w:t xml:space="preserve"> – nie ma potrzeby wprowadzania przepisu przejściowego dotyczącego licencji pilota pionowzlotu (turystycznego i zawodowego) z tego względu, że </w:t>
      </w:r>
      <w:r w:rsidR="008F3FFE" w:rsidRPr="00735CBD">
        <w:rPr>
          <w:rFonts w:ascii="Times New Roman" w:hAnsi="Times New Roman"/>
          <w:sz w:val="24"/>
          <w:szCs w:val="24"/>
        </w:rPr>
        <w:t xml:space="preserve">nie ma żadnego pilota posiadającego ww. licencje. </w:t>
      </w:r>
      <w:r w:rsidR="00F124B3">
        <w:rPr>
          <w:rFonts w:ascii="Times New Roman" w:hAnsi="Times New Roman"/>
          <w:sz w:val="24"/>
          <w:szCs w:val="24"/>
        </w:rPr>
        <w:t>Następstwem nowelizacji ww. </w:t>
      </w:r>
      <w:r w:rsidR="00C05FF8" w:rsidRPr="00735CBD">
        <w:rPr>
          <w:rFonts w:ascii="Times New Roman" w:hAnsi="Times New Roman"/>
          <w:sz w:val="24"/>
          <w:szCs w:val="24"/>
        </w:rPr>
        <w:t xml:space="preserve">przepisu jest zmiana art. 96 ust. 2 w zakresie wymagań kandydata do uzyskania licencji dotyczących jego wieku i wykształcenia, zmiana art. 96 ust. 3 oraz wprowadzenie nowego ust. 3a regulującego przedłużanie licencji, świadectw kwalifikacji oraz uprawnień lotniczych do nich wpisywanych. </w:t>
      </w:r>
      <w:r w:rsidR="00886B10" w:rsidRPr="00735CBD">
        <w:rPr>
          <w:rFonts w:ascii="Times New Roman" w:hAnsi="Times New Roman"/>
          <w:sz w:val="24"/>
          <w:szCs w:val="24"/>
        </w:rPr>
        <w:t xml:space="preserve">Jednocześnie projektodawca </w:t>
      </w:r>
      <w:r w:rsidR="00E15D6F" w:rsidRPr="00735CBD">
        <w:rPr>
          <w:rFonts w:ascii="Times New Roman" w:hAnsi="Times New Roman"/>
          <w:sz w:val="24"/>
          <w:szCs w:val="24"/>
        </w:rPr>
        <w:t xml:space="preserve">wyjaśnia, że powołane w ust. 1 art. 96 rozporządzenie nr 1178/2011/UE (w miejsce obecnie powołanego w tym przepisie rozporządzenia </w:t>
      </w:r>
      <w:r w:rsidR="004667D1" w:rsidRPr="00735CBD">
        <w:rPr>
          <w:rFonts w:ascii="Times New Roman" w:hAnsi="Times New Roman"/>
          <w:sz w:val="24"/>
          <w:szCs w:val="24"/>
        </w:rPr>
        <w:t xml:space="preserve">nr </w:t>
      </w:r>
      <w:r w:rsidR="00E15D6F" w:rsidRPr="00735CBD">
        <w:rPr>
          <w:rFonts w:ascii="Times New Roman" w:hAnsi="Times New Roman"/>
          <w:sz w:val="24"/>
          <w:szCs w:val="24"/>
        </w:rPr>
        <w:t>3922/91/EWG) jest bezpośrednio stosowane od 2011 r. zatem przepis przejściowy w tym zakresie nie jest potrzebny.</w:t>
      </w:r>
    </w:p>
    <w:p w14:paraId="5ACDAC3F" w14:textId="1914A20C" w:rsidR="003A4F13" w:rsidRPr="00735CBD" w:rsidRDefault="003A4F13"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t>Zmiana art. 95e wprowadza regulację stanowiącą, że Prezes Urzędu wzywa w</w:t>
      </w:r>
      <w:r w:rsidR="00F124B3">
        <w:rPr>
          <w:rFonts w:ascii="Times New Roman" w:hAnsi="Times New Roman"/>
          <w:sz w:val="24"/>
          <w:szCs w:val="24"/>
        </w:rPr>
        <w:t> </w:t>
      </w:r>
      <w:r w:rsidRPr="00735CBD">
        <w:rPr>
          <w:rFonts w:ascii="Times New Roman" w:hAnsi="Times New Roman"/>
          <w:sz w:val="24"/>
          <w:szCs w:val="24"/>
        </w:rPr>
        <w:t>określonym terminie (zależnym od stopnia stwierdzonych naruszeń) podmiot szkolący do przywrócenia stanu zgodnego z przepisami prawa w przypadku stwierdzenia, że podmiot zagraża bezpieczeństwu w ruchu lotniczym</w:t>
      </w:r>
      <w:r w:rsidR="00F124B3">
        <w:rPr>
          <w:rFonts w:ascii="Times New Roman" w:hAnsi="Times New Roman"/>
          <w:sz w:val="24"/>
          <w:szCs w:val="24"/>
        </w:rPr>
        <w:t>, bezpieczeństwu i </w:t>
      </w:r>
      <w:r w:rsidR="00D43FD2" w:rsidRPr="00735CBD">
        <w:rPr>
          <w:rFonts w:ascii="Times New Roman" w:hAnsi="Times New Roman"/>
          <w:sz w:val="24"/>
          <w:szCs w:val="24"/>
        </w:rPr>
        <w:t>porządkowi publicznemu</w:t>
      </w:r>
      <w:r w:rsidRPr="00735CBD">
        <w:rPr>
          <w:rFonts w:ascii="Times New Roman" w:hAnsi="Times New Roman"/>
          <w:sz w:val="24"/>
          <w:szCs w:val="24"/>
        </w:rPr>
        <w:t xml:space="preserve"> lub przestał spełniać wymagania niezbędne do prowadzenia działalności szkoleniowej (ust. 1). Po bezskutecznym upływie tego terminu Prezes Urzędu wykreśla podmiot szkolący z rejestru (ust. 2). W ocenie projektodawcy </w:t>
      </w:r>
      <w:r w:rsidR="00632DA1" w:rsidRPr="00735CBD">
        <w:rPr>
          <w:rFonts w:ascii="Times New Roman" w:hAnsi="Times New Roman"/>
          <w:sz w:val="24"/>
          <w:szCs w:val="24"/>
        </w:rPr>
        <w:t>taki system pozwalający podmiotowi na usunięcie stwierdzonych naruszeń j</w:t>
      </w:r>
      <w:r w:rsidR="00D43FD2" w:rsidRPr="00735CBD">
        <w:rPr>
          <w:rFonts w:ascii="Times New Roman" w:hAnsi="Times New Roman"/>
          <w:sz w:val="24"/>
          <w:szCs w:val="24"/>
        </w:rPr>
        <w:t>est właściwy</w:t>
      </w:r>
      <w:r w:rsidR="00CF4DD9" w:rsidRPr="00735CBD">
        <w:rPr>
          <w:rFonts w:ascii="Times New Roman" w:hAnsi="Times New Roman"/>
          <w:sz w:val="24"/>
          <w:szCs w:val="24"/>
        </w:rPr>
        <w:t>. D</w:t>
      </w:r>
      <w:r w:rsidR="00632DA1" w:rsidRPr="00735CBD">
        <w:rPr>
          <w:rFonts w:ascii="Times New Roman" w:hAnsi="Times New Roman"/>
          <w:sz w:val="24"/>
          <w:szCs w:val="24"/>
        </w:rPr>
        <w:t xml:space="preserve">opiero bowiem gdy podmiot nie usunie naruszeń można go wykreślić z rejestru podmiotów szkolących (tj. zakazać mu prowadzenia działalności szkoleniowej). </w:t>
      </w:r>
      <w:r w:rsidR="00632DA1" w:rsidRPr="00735CBD">
        <w:rPr>
          <w:rFonts w:ascii="Times New Roman" w:hAnsi="Times New Roman"/>
          <w:sz w:val="24"/>
          <w:szCs w:val="24"/>
        </w:rPr>
        <w:lastRenderedPageBreak/>
        <w:t>Projektodawca wyjaśnia przy tym, że w syt</w:t>
      </w:r>
      <w:r w:rsidR="007C24C5" w:rsidRPr="00735CBD">
        <w:rPr>
          <w:rFonts w:ascii="Times New Roman" w:hAnsi="Times New Roman"/>
          <w:sz w:val="24"/>
          <w:szCs w:val="24"/>
        </w:rPr>
        <w:t xml:space="preserve">uacji gdy zagrożenie będzie poważne to termin </w:t>
      </w:r>
      <w:r w:rsidR="00D43FD2" w:rsidRPr="00735CBD">
        <w:rPr>
          <w:rFonts w:ascii="Times New Roman" w:hAnsi="Times New Roman"/>
          <w:sz w:val="24"/>
          <w:szCs w:val="24"/>
        </w:rPr>
        <w:t xml:space="preserve">wyznaczony </w:t>
      </w:r>
      <w:r w:rsidR="007C24C5" w:rsidRPr="00735CBD">
        <w:rPr>
          <w:rFonts w:ascii="Times New Roman" w:hAnsi="Times New Roman"/>
          <w:sz w:val="24"/>
          <w:szCs w:val="24"/>
        </w:rPr>
        <w:t>na usunięcie naruszeń będzie krótki (np. 3 dni)</w:t>
      </w:r>
      <w:r w:rsidR="00CF4DD9" w:rsidRPr="00735CBD">
        <w:rPr>
          <w:rFonts w:ascii="Times New Roman" w:hAnsi="Times New Roman"/>
          <w:sz w:val="24"/>
          <w:szCs w:val="24"/>
        </w:rPr>
        <w:t>.</w:t>
      </w:r>
      <w:r w:rsidR="007C24C5" w:rsidRPr="00735CBD">
        <w:rPr>
          <w:rFonts w:ascii="Times New Roman" w:hAnsi="Times New Roman"/>
          <w:sz w:val="24"/>
          <w:szCs w:val="24"/>
        </w:rPr>
        <w:t xml:space="preserve"> </w:t>
      </w:r>
      <w:r w:rsidR="00CF4DD9" w:rsidRPr="00735CBD">
        <w:rPr>
          <w:rFonts w:ascii="Times New Roman" w:hAnsi="Times New Roman"/>
          <w:sz w:val="24"/>
          <w:szCs w:val="24"/>
        </w:rPr>
        <w:t>W</w:t>
      </w:r>
      <w:r w:rsidR="005A6C32" w:rsidRPr="00735CBD">
        <w:rPr>
          <w:rFonts w:ascii="Times New Roman" w:hAnsi="Times New Roman"/>
          <w:sz w:val="24"/>
          <w:szCs w:val="24"/>
        </w:rPr>
        <w:t xml:space="preserve"> </w:t>
      </w:r>
      <w:r w:rsidR="007C24C5" w:rsidRPr="00735CBD">
        <w:rPr>
          <w:rFonts w:ascii="Times New Roman" w:hAnsi="Times New Roman"/>
          <w:sz w:val="24"/>
          <w:szCs w:val="24"/>
        </w:rPr>
        <w:t xml:space="preserve">przypadku </w:t>
      </w:r>
      <w:r w:rsidR="00CF4DD9" w:rsidRPr="00735CBD">
        <w:rPr>
          <w:rFonts w:ascii="Times New Roman" w:hAnsi="Times New Roman"/>
          <w:sz w:val="24"/>
          <w:szCs w:val="24"/>
        </w:rPr>
        <w:t xml:space="preserve">natomiast </w:t>
      </w:r>
      <w:r w:rsidR="007C24C5" w:rsidRPr="00735CBD">
        <w:rPr>
          <w:rFonts w:ascii="Times New Roman" w:hAnsi="Times New Roman"/>
          <w:sz w:val="24"/>
          <w:szCs w:val="24"/>
        </w:rPr>
        <w:t>gdy naruszenia po stronie podmiotu będą mniejsze</w:t>
      </w:r>
      <w:r w:rsidR="00D43FD2" w:rsidRPr="00735CBD">
        <w:rPr>
          <w:rFonts w:ascii="Times New Roman" w:hAnsi="Times New Roman"/>
          <w:sz w:val="24"/>
          <w:szCs w:val="24"/>
        </w:rPr>
        <w:t>,</w:t>
      </w:r>
      <w:r w:rsidR="007C24C5" w:rsidRPr="00735CBD">
        <w:rPr>
          <w:rFonts w:ascii="Times New Roman" w:hAnsi="Times New Roman"/>
          <w:sz w:val="24"/>
          <w:szCs w:val="24"/>
        </w:rPr>
        <w:t xml:space="preserve"> to termin będzie odpowiednio dłuższy (np. 7 dni). Jednocześnie wskazać należy, że takie różnicowanie poziomu zagrożeń jest znane </w:t>
      </w:r>
      <w:r w:rsidR="00D43FD2" w:rsidRPr="00735CBD">
        <w:rPr>
          <w:rFonts w:ascii="Times New Roman" w:hAnsi="Times New Roman"/>
          <w:sz w:val="24"/>
          <w:szCs w:val="24"/>
        </w:rPr>
        <w:t xml:space="preserve">również </w:t>
      </w:r>
      <w:r w:rsidR="007C24C5" w:rsidRPr="00735CBD">
        <w:rPr>
          <w:rFonts w:ascii="Times New Roman" w:hAnsi="Times New Roman"/>
          <w:sz w:val="24"/>
          <w:szCs w:val="24"/>
        </w:rPr>
        <w:t>prawu UE w zakresie lotnictwa cywilnego</w:t>
      </w:r>
      <w:r w:rsidR="00EC6CD8">
        <w:rPr>
          <w:rFonts w:ascii="Times New Roman" w:hAnsi="Times New Roman"/>
          <w:sz w:val="24"/>
          <w:szCs w:val="24"/>
        </w:rPr>
        <w:t>,</w:t>
      </w:r>
      <w:r w:rsidR="007C24C5" w:rsidRPr="00735CBD">
        <w:rPr>
          <w:rFonts w:ascii="Times New Roman" w:hAnsi="Times New Roman"/>
          <w:sz w:val="24"/>
          <w:szCs w:val="24"/>
        </w:rPr>
        <w:t xml:space="preserve"> zatem projektowan</w:t>
      </w:r>
      <w:r w:rsidR="00251197" w:rsidRPr="00735CBD">
        <w:rPr>
          <w:rFonts w:ascii="Times New Roman" w:hAnsi="Times New Roman"/>
          <w:sz w:val="24"/>
          <w:szCs w:val="24"/>
        </w:rPr>
        <w:t>y</w:t>
      </w:r>
      <w:r w:rsidR="007C24C5" w:rsidRPr="00735CBD">
        <w:rPr>
          <w:rFonts w:ascii="Times New Roman" w:hAnsi="Times New Roman"/>
          <w:sz w:val="24"/>
          <w:szCs w:val="24"/>
        </w:rPr>
        <w:t xml:space="preserve"> przepisu ustawy nie odbiega od systemu UE</w:t>
      </w:r>
      <w:r w:rsidR="00D43FD2" w:rsidRPr="00735CBD">
        <w:rPr>
          <w:rFonts w:ascii="Times New Roman" w:hAnsi="Times New Roman"/>
          <w:sz w:val="24"/>
          <w:szCs w:val="24"/>
        </w:rPr>
        <w:t>.</w:t>
      </w:r>
    </w:p>
    <w:p w14:paraId="1F55CEAC" w14:textId="7748D8BD" w:rsidR="00336CFD" w:rsidRPr="00735CBD" w:rsidRDefault="00336CFD"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t>W zakresie nowelizacji art. 96 ust. 5a wyjaśnić należy, że dodanie do przepisu słowa „krajowa” precyzuje, że chodzi o licencje</w:t>
      </w:r>
      <w:r w:rsidR="005A6C32" w:rsidRPr="00735CBD">
        <w:rPr>
          <w:rFonts w:ascii="Times New Roman" w:hAnsi="Times New Roman"/>
          <w:sz w:val="24"/>
          <w:szCs w:val="24"/>
        </w:rPr>
        <w:t xml:space="preserve"> </w:t>
      </w:r>
      <w:r w:rsidRPr="00735CBD">
        <w:rPr>
          <w:rFonts w:ascii="Times New Roman" w:hAnsi="Times New Roman"/>
          <w:sz w:val="24"/>
          <w:szCs w:val="24"/>
        </w:rPr>
        <w:t xml:space="preserve">wydawane przez poszczególne, obce nadzory lotnicze na podstawie przepisów krajowych, czyli </w:t>
      </w:r>
      <w:r w:rsidR="00F124B3">
        <w:rPr>
          <w:rFonts w:ascii="Times New Roman" w:hAnsi="Times New Roman"/>
          <w:sz w:val="24"/>
          <w:szCs w:val="24"/>
        </w:rPr>
        <w:t>poza systemem EASA (chodzi tu o </w:t>
      </w:r>
      <w:r w:rsidRPr="00735CBD">
        <w:rPr>
          <w:rFonts w:ascii="Times New Roman" w:hAnsi="Times New Roman"/>
          <w:sz w:val="24"/>
          <w:szCs w:val="24"/>
        </w:rPr>
        <w:t>kraje UE, w których wydawane są krajowe licencje nie na podstawie przepisów rozporządzenia (UE) nr 1178/2011 – jest to dość częstą praktyką). Dodatkowo zmiana w przepisie polegająca na określeniu w nim: „z wyłącze</w:t>
      </w:r>
      <w:r w:rsidR="00F124B3">
        <w:rPr>
          <w:rFonts w:ascii="Times New Roman" w:hAnsi="Times New Roman"/>
          <w:sz w:val="24"/>
          <w:szCs w:val="24"/>
        </w:rPr>
        <w:t>niem pkt 4 i 4a” (wykreślenie z </w:t>
      </w:r>
      <w:r w:rsidRPr="00735CBD">
        <w:rPr>
          <w:rFonts w:ascii="Times New Roman" w:hAnsi="Times New Roman"/>
          <w:sz w:val="24"/>
          <w:szCs w:val="24"/>
        </w:rPr>
        <w:t>dotychczasowego brzmienia przepisu „pkt 1”) powoduje, że dodane zostaną wszystkie poza kontrolerami ruchu lotniczego i praktykantami-kontrolerami ruchu lotniczego pozostałe specjalności lotnicze (dyspozytorzy, mechanicy krajowi), które były do tej pory omyłkowo pominięte. Wyłączenia z przepisu</w:t>
      </w:r>
      <w:r w:rsidR="00F124B3">
        <w:rPr>
          <w:rFonts w:ascii="Times New Roman" w:hAnsi="Times New Roman"/>
          <w:sz w:val="24"/>
          <w:szCs w:val="24"/>
        </w:rPr>
        <w:t xml:space="preserve"> kontrolerów ruchu lotniczego i </w:t>
      </w:r>
      <w:r w:rsidRPr="00735CBD">
        <w:rPr>
          <w:rFonts w:ascii="Times New Roman" w:hAnsi="Times New Roman"/>
          <w:sz w:val="24"/>
          <w:szCs w:val="24"/>
        </w:rPr>
        <w:t>praktykantów-ruchu lotniczego jest natomiast celowe ze względu na brzmienie rozporządzenia (UE) nr 2015/340, gdzie ww. kwestia jest regulowana odmiennie niż dotychczas (nie występują teraz „krajowe/ICAO” licencje ATCL w UE, a jedynie licencje Part-ATCO).</w:t>
      </w:r>
    </w:p>
    <w:p w14:paraId="39E65189" w14:textId="77777777" w:rsidR="00BD7358" w:rsidRPr="00735CBD" w:rsidRDefault="00BD7358"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W kwestii nowelizowanego brzmienia art. 97 ust. 2 należy wyjaśnić, że jego </w:t>
      </w:r>
      <w:r w:rsidR="00DF3A8B" w:rsidRPr="00735CBD">
        <w:rPr>
          <w:rFonts w:ascii="Times New Roman" w:hAnsi="Times New Roman"/>
          <w:sz w:val="24"/>
          <w:szCs w:val="24"/>
        </w:rPr>
        <w:t>nowe –</w:t>
      </w:r>
      <w:r w:rsidRPr="00735CBD">
        <w:rPr>
          <w:rFonts w:ascii="Times New Roman" w:hAnsi="Times New Roman"/>
          <w:sz w:val="24"/>
          <w:szCs w:val="24"/>
        </w:rPr>
        <w:t xml:space="preserve">ogólne </w:t>
      </w:r>
      <w:r w:rsidR="00DF3A8B" w:rsidRPr="00735CBD">
        <w:rPr>
          <w:rFonts w:ascii="Times New Roman" w:hAnsi="Times New Roman"/>
          <w:sz w:val="24"/>
          <w:szCs w:val="24"/>
        </w:rPr>
        <w:t xml:space="preserve">– </w:t>
      </w:r>
      <w:r w:rsidRPr="00735CBD">
        <w:rPr>
          <w:rFonts w:ascii="Times New Roman" w:hAnsi="Times New Roman"/>
          <w:sz w:val="24"/>
          <w:szCs w:val="24"/>
        </w:rPr>
        <w:t>brzmienie powoduje, że objęte tym przepisem są wszystkie specjalności personelu lotniczego</w:t>
      </w:r>
      <w:r w:rsidR="00DF3A8B" w:rsidRPr="00735CBD">
        <w:rPr>
          <w:rFonts w:ascii="Times New Roman" w:hAnsi="Times New Roman"/>
          <w:sz w:val="24"/>
          <w:szCs w:val="24"/>
        </w:rPr>
        <w:t xml:space="preserve"> (np. mechanicy)</w:t>
      </w:r>
      <w:r w:rsidRPr="00735CBD">
        <w:rPr>
          <w:rFonts w:ascii="Times New Roman" w:hAnsi="Times New Roman"/>
          <w:sz w:val="24"/>
          <w:szCs w:val="24"/>
        </w:rPr>
        <w:t>.</w:t>
      </w:r>
    </w:p>
    <w:p w14:paraId="53D2BF53" w14:textId="40AFD32E" w:rsidR="00336CFD" w:rsidRPr="00735CBD" w:rsidRDefault="00336CFD"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t>Zmiana art. 98 ust. 3 w stosunku do aktualnego brzmienia przepisu nie ma charakteru merytorycznego i polega jedynie na dodaniu wyrażenia „o ile przepisy prawa Unii Europejskiej w zakresie personelu lotniczego nie stanowią inaczej”. Zastrzeżenie to jest niezbędne, ze względu na fakt, iż w przypadku licencji UE (Part–FCL) kwestie te mogą być regulowane odmiennie (np. uprawnienia dodatkowe, bezterminowe typu „noc” – wydawane po spełnieniu jednorazowo, nie cyklicznie, określonych prawem wymagań).</w:t>
      </w:r>
    </w:p>
    <w:p w14:paraId="5702A2BA" w14:textId="1D1EC4A9" w:rsidR="0051097B" w:rsidRPr="00735CBD" w:rsidRDefault="00336CFD"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t>W zakresie nowelizacji art. 99 ust. 1 zmiana polega na wykreśleniu części „albo organizacją szkoleniową, uprawnioną do przep</w:t>
      </w:r>
      <w:r w:rsidR="00F124B3">
        <w:rPr>
          <w:rFonts w:ascii="Times New Roman" w:hAnsi="Times New Roman"/>
          <w:sz w:val="24"/>
          <w:szCs w:val="24"/>
        </w:rPr>
        <w:t>rowadzania egzaminów, zgodnie z </w:t>
      </w:r>
      <w:r w:rsidRPr="00735CBD">
        <w:rPr>
          <w:rFonts w:ascii="Times New Roman" w:hAnsi="Times New Roman"/>
          <w:sz w:val="24"/>
          <w:szCs w:val="24"/>
        </w:rPr>
        <w:t xml:space="preserve">rozporządzeniem nr 2042/2003/WE” i zastąpieniu jej brzmieniem „chyba, że przepisy </w:t>
      </w:r>
      <w:r w:rsidRPr="00735CBD">
        <w:rPr>
          <w:rFonts w:ascii="Times New Roman" w:hAnsi="Times New Roman"/>
          <w:sz w:val="24"/>
          <w:szCs w:val="24"/>
        </w:rPr>
        <w:lastRenderedPageBreak/>
        <w:t xml:space="preserve">Unii Europejskiej </w:t>
      </w:r>
      <w:r w:rsidR="00D61E96" w:rsidRPr="00735CBD">
        <w:rPr>
          <w:rFonts w:ascii="Times New Roman" w:hAnsi="Times New Roman"/>
          <w:sz w:val="24"/>
          <w:szCs w:val="24"/>
        </w:rPr>
        <w:t>dotyczące kwalifikacji</w:t>
      </w:r>
      <w:r w:rsidRPr="00735CBD">
        <w:rPr>
          <w:rFonts w:ascii="Times New Roman" w:hAnsi="Times New Roman"/>
          <w:sz w:val="24"/>
          <w:szCs w:val="24"/>
        </w:rPr>
        <w:t xml:space="preserve"> personelu lotniczego stanowią inaczej”. Obecnie bowiem nie tylko rozporządzenie nr 1321/2014/UE (uchyliło i zastąpiło ono rozporządzenie nr 2042/2003/WE) daje podstawę do przeprowadzania egzaminów dla organizacji szkoleniowych. Takie uprawnienie uzyskały także na podstawie rozporządzenia </w:t>
      </w:r>
      <w:r w:rsidR="00DF1DC9" w:rsidRPr="00735CBD">
        <w:rPr>
          <w:rFonts w:ascii="Times New Roman" w:hAnsi="Times New Roman"/>
          <w:sz w:val="24"/>
          <w:szCs w:val="24"/>
        </w:rPr>
        <w:t xml:space="preserve">nr </w:t>
      </w:r>
      <w:r w:rsidRPr="00735CBD">
        <w:rPr>
          <w:rFonts w:ascii="Times New Roman" w:hAnsi="Times New Roman"/>
          <w:sz w:val="24"/>
          <w:szCs w:val="24"/>
        </w:rPr>
        <w:t>340</w:t>
      </w:r>
      <w:r w:rsidR="00DF1DC9" w:rsidRPr="00735CBD">
        <w:rPr>
          <w:rFonts w:ascii="Times New Roman" w:hAnsi="Times New Roman"/>
          <w:sz w:val="24"/>
          <w:szCs w:val="24"/>
        </w:rPr>
        <w:t>/2015/UE</w:t>
      </w:r>
      <w:r w:rsidRPr="00735CBD">
        <w:rPr>
          <w:rFonts w:ascii="Times New Roman" w:hAnsi="Times New Roman"/>
          <w:sz w:val="24"/>
          <w:szCs w:val="24"/>
        </w:rPr>
        <w:t xml:space="preserve"> organizacje szkolące</w:t>
      </w:r>
      <w:r w:rsidR="00F124B3">
        <w:rPr>
          <w:rFonts w:ascii="Times New Roman" w:hAnsi="Times New Roman"/>
          <w:sz w:val="24"/>
          <w:szCs w:val="24"/>
        </w:rPr>
        <w:t xml:space="preserve"> kontrolerów ruchu lotniczego i </w:t>
      </w:r>
      <w:r w:rsidRPr="00735CBD">
        <w:rPr>
          <w:rFonts w:ascii="Times New Roman" w:hAnsi="Times New Roman"/>
          <w:sz w:val="24"/>
          <w:szCs w:val="24"/>
        </w:rPr>
        <w:t>praktykantów ruchu lotniczego. Zmiana pozwoli zatem na rozszerzenie katalogu aktów prawa UE, które daje takie uprawnienie organizacjom, także w przyszłości.</w:t>
      </w:r>
      <w:r w:rsidR="00D61E96" w:rsidRPr="00735CBD">
        <w:rPr>
          <w:rFonts w:ascii="Times New Roman" w:hAnsi="Times New Roman"/>
          <w:sz w:val="24"/>
          <w:szCs w:val="24"/>
        </w:rPr>
        <w:t xml:space="preserve"> </w:t>
      </w:r>
      <w:r w:rsidR="003000B6" w:rsidRPr="00735CBD">
        <w:rPr>
          <w:rFonts w:ascii="Times New Roman" w:hAnsi="Times New Roman"/>
          <w:sz w:val="24"/>
          <w:szCs w:val="24"/>
        </w:rPr>
        <w:t>Nadmienić należy, że e</w:t>
      </w:r>
      <w:r w:rsidR="00D61E96" w:rsidRPr="00735CBD">
        <w:rPr>
          <w:rFonts w:ascii="Times New Roman" w:hAnsi="Times New Roman"/>
          <w:sz w:val="24"/>
          <w:szCs w:val="24"/>
        </w:rPr>
        <w:t xml:space="preserve">gzaminy – na podstawie prawa UE, tj. ww. rozporządzeń – prowadzone są od wielu lat przez organizacje szkoleniowe zatem nie ma potrzeby wprowadzania przepisów przejściowych w </w:t>
      </w:r>
      <w:r w:rsidR="003000B6" w:rsidRPr="00735CBD">
        <w:rPr>
          <w:rFonts w:ascii="Times New Roman" w:hAnsi="Times New Roman"/>
          <w:sz w:val="24"/>
          <w:szCs w:val="24"/>
        </w:rPr>
        <w:t>tym zakresie.</w:t>
      </w:r>
    </w:p>
    <w:p w14:paraId="1B298FAA" w14:textId="3445639A" w:rsidR="00B24F81" w:rsidRPr="00735CBD" w:rsidRDefault="00C05FF8"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t>Dodatkowo ze względu na zbędne powielenie norm (treści przepisu) w stosunku do przepisów prawa UE oraz prawa międzynarodowego niniejszym projektem uchyla się art. 101.</w:t>
      </w:r>
    </w:p>
    <w:p w14:paraId="24793B49" w14:textId="0C553A16" w:rsidR="00B24F81" w:rsidRPr="00735CBD" w:rsidRDefault="00C05FF8" w:rsidP="00F124B3">
      <w:pPr>
        <w:spacing w:before="120" w:after="120" w:line="360" w:lineRule="auto"/>
        <w:jc w:val="both"/>
        <w:rPr>
          <w:rFonts w:ascii="Times New Roman" w:hAnsi="Times New Roman"/>
          <w:spacing w:val="-2"/>
          <w:sz w:val="24"/>
          <w:szCs w:val="24"/>
        </w:rPr>
      </w:pPr>
      <w:r w:rsidRPr="00735CBD">
        <w:rPr>
          <w:rFonts w:ascii="Times New Roman" w:hAnsi="Times New Roman"/>
          <w:sz w:val="24"/>
          <w:szCs w:val="24"/>
        </w:rPr>
        <w:t>Ponadto przewiduje się zmiany w zakresie Naczelnego Lekarza Lotnictwa Cywilnego (NLL), centrów medycyny lotniczej i lekarzy orzeczników medycyny lotniczej dotyczące wydawania certyfikatów dla centrów medycyny lotniczej (CML) i lekarzy orzeczników medycyny lotniczej, które będą funkcjonowały obok działającego równolegle systemu krajowego, polegającego na wpisywaniu CML na listę prowadzoną przez Prezesa Urzędu Lotnictwa Cywilnego oraz wydawaniu upoważnień dla lekarzy orzeczników medycyny lotniczej do przeprowadza</w:t>
      </w:r>
      <w:r w:rsidR="00F124B3">
        <w:rPr>
          <w:rFonts w:ascii="Times New Roman" w:hAnsi="Times New Roman"/>
          <w:sz w:val="24"/>
          <w:szCs w:val="24"/>
        </w:rPr>
        <w:t>nia badań lotniczo-lekarskich w </w:t>
      </w:r>
      <w:r w:rsidRPr="00735CBD">
        <w:rPr>
          <w:rFonts w:ascii="Times New Roman" w:hAnsi="Times New Roman"/>
          <w:sz w:val="24"/>
          <w:szCs w:val="24"/>
        </w:rPr>
        <w:t>zakresie licencji wydanych tylko na podstawie przepisów krajowych i świadectw kwalifikacji za pośrednictwem NLL. Zmiany te (w ramach art. 106–109 ww. ustawy) dostosowują przepisy krajowe do rozporządzenia nr 1178/2011/UE i wynikają z</w:t>
      </w:r>
      <w:r w:rsidR="00F124B3">
        <w:rPr>
          <w:rFonts w:ascii="Times New Roman" w:hAnsi="Times New Roman"/>
          <w:sz w:val="24"/>
          <w:szCs w:val="24"/>
        </w:rPr>
        <w:t> </w:t>
      </w:r>
      <w:r w:rsidRPr="00735CBD">
        <w:rPr>
          <w:rFonts w:ascii="Times New Roman" w:hAnsi="Times New Roman"/>
          <w:sz w:val="24"/>
          <w:szCs w:val="24"/>
        </w:rPr>
        <w:t>powstałego obowiązku polegającego na potrzebie posiadania certyfikatu przez lekarza orzecznika medycyny lotniczej oraz dla CML, c</w:t>
      </w:r>
      <w:r w:rsidR="00F124B3">
        <w:rPr>
          <w:rFonts w:ascii="Times New Roman" w:hAnsi="Times New Roman"/>
          <w:sz w:val="24"/>
          <w:szCs w:val="24"/>
        </w:rPr>
        <w:t>elem prowadzenia działalności w </w:t>
      </w:r>
      <w:r w:rsidRPr="00735CBD">
        <w:rPr>
          <w:rFonts w:ascii="Times New Roman" w:hAnsi="Times New Roman"/>
          <w:sz w:val="24"/>
          <w:szCs w:val="24"/>
        </w:rPr>
        <w:t>oparciu o i w zakresie wymagań prawa UE, określonych załącznikami IV (Część MED), VI (Część ARA) i VII (Część</w:t>
      </w:r>
      <w:r w:rsidR="00EC6CD8">
        <w:rPr>
          <w:rFonts w:ascii="Times New Roman" w:hAnsi="Times New Roman"/>
          <w:sz w:val="24"/>
          <w:szCs w:val="24"/>
        </w:rPr>
        <w:t xml:space="preserve"> </w:t>
      </w:r>
      <w:r w:rsidRPr="00735CBD">
        <w:rPr>
          <w:rFonts w:ascii="Times New Roman" w:hAnsi="Times New Roman"/>
          <w:sz w:val="24"/>
          <w:szCs w:val="24"/>
        </w:rPr>
        <w:t>ORA) do ww. rozporządzenia UE. Zmia</w:t>
      </w:r>
      <w:r w:rsidR="00F124B3">
        <w:rPr>
          <w:rFonts w:ascii="Times New Roman" w:hAnsi="Times New Roman"/>
          <w:sz w:val="24"/>
          <w:szCs w:val="24"/>
        </w:rPr>
        <w:t>na w </w:t>
      </w:r>
      <w:r w:rsidRPr="00735CBD">
        <w:rPr>
          <w:rFonts w:ascii="Times New Roman" w:hAnsi="Times New Roman"/>
          <w:sz w:val="24"/>
          <w:szCs w:val="24"/>
        </w:rPr>
        <w:t>zakresie art. 106 ust. 5 przewiduje, że przy o</w:t>
      </w:r>
      <w:r w:rsidR="00F124B3">
        <w:rPr>
          <w:rFonts w:ascii="Times New Roman" w:hAnsi="Times New Roman"/>
          <w:sz w:val="24"/>
          <w:szCs w:val="24"/>
        </w:rPr>
        <w:t>dwołaniu od orzeczenia lotniczo</w:t>
      </w:r>
      <w:r w:rsidR="00F124B3">
        <w:rPr>
          <w:rFonts w:ascii="Times New Roman" w:hAnsi="Times New Roman"/>
          <w:sz w:val="24"/>
          <w:szCs w:val="24"/>
        </w:rPr>
        <w:noBreakHyphen/>
      </w:r>
      <w:r w:rsidRPr="00735CBD">
        <w:rPr>
          <w:rFonts w:ascii="Times New Roman" w:hAnsi="Times New Roman"/>
          <w:sz w:val="24"/>
          <w:szCs w:val="24"/>
        </w:rPr>
        <w:t xml:space="preserve">lekarskiego NLL może zlecić przeprowadzenie dodatkowego badania przez lekarza </w:t>
      </w:r>
      <w:r w:rsidR="00AB7F7D" w:rsidRPr="00735CBD">
        <w:rPr>
          <w:rFonts w:ascii="Times New Roman" w:hAnsi="Times New Roman"/>
          <w:sz w:val="24"/>
          <w:szCs w:val="24"/>
        </w:rPr>
        <w:t xml:space="preserve">posiadającego tytuł </w:t>
      </w:r>
      <w:r w:rsidRPr="00735CBD">
        <w:rPr>
          <w:rFonts w:ascii="Times New Roman" w:hAnsi="Times New Roman"/>
          <w:sz w:val="24"/>
          <w:szCs w:val="24"/>
        </w:rPr>
        <w:t>specjalist</w:t>
      </w:r>
      <w:r w:rsidR="00AB7F7D" w:rsidRPr="00735CBD">
        <w:rPr>
          <w:rFonts w:ascii="Times New Roman" w:hAnsi="Times New Roman"/>
          <w:sz w:val="24"/>
          <w:szCs w:val="24"/>
        </w:rPr>
        <w:t>y lub specjalizację</w:t>
      </w:r>
      <w:r w:rsidRPr="00735CBD">
        <w:rPr>
          <w:rFonts w:ascii="Times New Roman" w:hAnsi="Times New Roman"/>
          <w:sz w:val="24"/>
          <w:szCs w:val="24"/>
        </w:rPr>
        <w:t xml:space="preserve"> </w:t>
      </w:r>
      <w:r w:rsidR="00AB7F7D" w:rsidRPr="00735CBD">
        <w:rPr>
          <w:rFonts w:ascii="Times New Roman" w:hAnsi="Times New Roman"/>
          <w:sz w:val="24"/>
          <w:szCs w:val="24"/>
        </w:rPr>
        <w:t xml:space="preserve">w dziedzinie </w:t>
      </w:r>
      <w:r w:rsidRPr="00735CBD">
        <w:rPr>
          <w:rFonts w:ascii="Times New Roman" w:hAnsi="Times New Roman"/>
          <w:sz w:val="24"/>
          <w:szCs w:val="24"/>
        </w:rPr>
        <w:t>medycyny</w:t>
      </w:r>
      <w:r w:rsidR="00AB7F7D" w:rsidRPr="00735CBD">
        <w:rPr>
          <w:rFonts w:ascii="Times New Roman" w:hAnsi="Times New Roman"/>
          <w:sz w:val="24"/>
          <w:szCs w:val="24"/>
        </w:rPr>
        <w:t xml:space="preserve"> związanej z przeprowadzanymi badaniami lotniczo-lekarskimi</w:t>
      </w:r>
      <w:r w:rsidRPr="00735CBD">
        <w:rPr>
          <w:rFonts w:ascii="Times New Roman" w:hAnsi="Times New Roman"/>
          <w:sz w:val="24"/>
          <w:szCs w:val="24"/>
        </w:rPr>
        <w:t xml:space="preserve">. Celem zapewnienia bezstronności i obiektywizmu, w projekcie przepisu zaznaczono, iż taki lekarz nie mógł brać udziału w badaniach, na podstawie których wydano zaskarżone orzeczenie. </w:t>
      </w:r>
      <w:r w:rsidR="003D6537" w:rsidRPr="00735CBD">
        <w:rPr>
          <w:rFonts w:ascii="Times New Roman" w:hAnsi="Times New Roman"/>
          <w:sz w:val="24"/>
          <w:szCs w:val="24"/>
        </w:rPr>
        <w:lastRenderedPageBreak/>
        <w:t xml:space="preserve">Projektowany ww. przepis stanowi jednocześnie, że NLL nie jest związany wynikiem dodatkowego badania. </w:t>
      </w:r>
      <w:r w:rsidRPr="00735CBD">
        <w:rPr>
          <w:rFonts w:ascii="Times New Roman" w:hAnsi="Times New Roman"/>
          <w:sz w:val="24"/>
          <w:szCs w:val="24"/>
        </w:rPr>
        <w:t xml:space="preserve">W obecnym stanie prawnym przy </w:t>
      </w:r>
      <w:proofErr w:type="spellStart"/>
      <w:r w:rsidRPr="00735CBD">
        <w:rPr>
          <w:rFonts w:ascii="Times New Roman" w:hAnsi="Times New Roman"/>
          <w:sz w:val="24"/>
          <w:szCs w:val="24"/>
        </w:rPr>
        <w:t>odwołaniach</w:t>
      </w:r>
      <w:proofErr w:type="spellEnd"/>
      <w:r w:rsidRPr="00735CBD">
        <w:rPr>
          <w:rFonts w:ascii="Times New Roman" w:hAnsi="Times New Roman"/>
          <w:sz w:val="24"/>
          <w:szCs w:val="24"/>
        </w:rPr>
        <w:t xml:space="preserve"> powoływana jest komisja składająca sprawozdanie NLL, którym NLL nie jest związany.</w:t>
      </w:r>
      <w:r w:rsidR="00C63EAC" w:rsidRPr="00735CBD">
        <w:rPr>
          <w:rFonts w:ascii="Times New Roman" w:hAnsi="Times New Roman"/>
          <w:sz w:val="24"/>
          <w:szCs w:val="24"/>
        </w:rPr>
        <w:t xml:space="preserve"> </w:t>
      </w:r>
      <w:r w:rsidR="00E871FA" w:rsidRPr="00735CBD">
        <w:rPr>
          <w:rFonts w:ascii="Times New Roman" w:hAnsi="Times New Roman"/>
          <w:sz w:val="24"/>
          <w:szCs w:val="24"/>
        </w:rPr>
        <w:t>P</w:t>
      </w:r>
      <w:r w:rsidR="00614FEC" w:rsidRPr="00735CBD">
        <w:rPr>
          <w:rFonts w:ascii="Times New Roman" w:hAnsi="Times New Roman"/>
          <w:sz w:val="24"/>
          <w:szCs w:val="24"/>
        </w:rPr>
        <w:t>rojektowany art. 209 ust. 2a dotyczący ubezpieczenia odpowiedzialności cywilnej określa sposób spełnienia wymogu posiadania przez organizacje szkoleniowe personelu służb ruchu lotniczego wystarczającej ochrony ubezpiecze</w:t>
      </w:r>
      <w:r w:rsidR="00F124B3">
        <w:rPr>
          <w:rFonts w:ascii="Times New Roman" w:hAnsi="Times New Roman"/>
          <w:sz w:val="24"/>
          <w:szCs w:val="24"/>
        </w:rPr>
        <w:t>niowej swoich działań zgodnie z </w:t>
      </w:r>
      <w:r w:rsidR="00614FEC" w:rsidRPr="00735CBD">
        <w:rPr>
          <w:rFonts w:ascii="Times New Roman" w:hAnsi="Times New Roman"/>
          <w:sz w:val="24"/>
          <w:szCs w:val="24"/>
        </w:rPr>
        <w:t>charakterem oferowanego szkolenia, zaw</w:t>
      </w:r>
      <w:r w:rsidRPr="00735CBD">
        <w:rPr>
          <w:rFonts w:ascii="Times New Roman" w:hAnsi="Times New Roman"/>
          <w:sz w:val="24"/>
          <w:szCs w:val="24"/>
        </w:rPr>
        <w:t xml:space="preserve">artego w </w:t>
      </w:r>
      <w:r w:rsidR="00DF1DC9" w:rsidRPr="00735CBD">
        <w:rPr>
          <w:rFonts w:ascii="Times New Roman" w:hAnsi="Times New Roman"/>
          <w:sz w:val="24"/>
          <w:szCs w:val="24"/>
        </w:rPr>
        <w:t>ATCO.OR.C.025</w:t>
      </w:r>
      <w:r w:rsidR="00DF1DC9" w:rsidRPr="00735CBD" w:rsidDel="00DF1DC9">
        <w:rPr>
          <w:rFonts w:ascii="Times New Roman" w:hAnsi="Times New Roman"/>
          <w:sz w:val="24"/>
          <w:szCs w:val="24"/>
        </w:rPr>
        <w:t xml:space="preserve"> </w:t>
      </w:r>
      <w:r w:rsidRPr="00735CBD">
        <w:rPr>
          <w:rFonts w:ascii="Times New Roman" w:hAnsi="Times New Roman"/>
          <w:sz w:val="24"/>
          <w:szCs w:val="24"/>
        </w:rPr>
        <w:t xml:space="preserve">rozporządzenia </w:t>
      </w:r>
      <w:r w:rsidR="00DF1DC9" w:rsidRPr="00735CBD">
        <w:rPr>
          <w:rFonts w:ascii="Times New Roman" w:hAnsi="Times New Roman"/>
          <w:sz w:val="24"/>
          <w:szCs w:val="24"/>
        </w:rPr>
        <w:t>340/2015/UE</w:t>
      </w:r>
      <w:r w:rsidRPr="00735CBD">
        <w:rPr>
          <w:rFonts w:ascii="Times New Roman" w:hAnsi="Times New Roman"/>
          <w:sz w:val="24"/>
          <w:szCs w:val="24"/>
        </w:rPr>
        <w:t xml:space="preserve"> </w:t>
      </w:r>
      <w:r w:rsidR="00614FEC" w:rsidRPr="00735CBD">
        <w:rPr>
          <w:rFonts w:ascii="Times New Roman" w:hAnsi="Times New Roman"/>
          <w:sz w:val="24"/>
          <w:szCs w:val="24"/>
        </w:rPr>
        <w:t xml:space="preserve">– przepis ten ma zatem na celu dostosowanie prawa krajowego do tego rozporządzenia UE. </w:t>
      </w:r>
      <w:r w:rsidR="00245FF5" w:rsidRPr="00735CBD">
        <w:rPr>
          <w:rFonts w:ascii="Times New Roman" w:hAnsi="Times New Roman"/>
          <w:sz w:val="24"/>
          <w:szCs w:val="24"/>
        </w:rPr>
        <w:t>Stosując analogię do p</w:t>
      </w:r>
      <w:r w:rsidR="00614FEC" w:rsidRPr="00735CBD">
        <w:rPr>
          <w:rFonts w:ascii="Times New Roman" w:hAnsi="Times New Roman"/>
          <w:sz w:val="24"/>
          <w:szCs w:val="24"/>
        </w:rPr>
        <w:t>rzepis</w:t>
      </w:r>
      <w:r w:rsidR="00245FF5" w:rsidRPr="00735CBD">
        <w:rPr>
          <w:rFonts w:ascii="Times New Roman" w:hAnsi="Times New Roman"/>
          <w:sz w:val="24"/>
          <w:szCs w:val="24"/>
        </w:rPr>
        <w:t>u</w:t>
      </w:r>
      <w:r w:rsidR="00614FEC" w:rsidRPr="00735CBD">
        <w:rPr>
          <w:rFonts w:ascii="Times New Roman" w:hAnsi="Times New Roman"/>
          <w:sz w:val="24"/>
          <w:szCs w:val="24"/>
        </w:rPr>
        <w:t xml:space="preserve"> art. 22 ust. 2 ustawy z dnia 22 maja 2003 r.</w:t>
      </w:r>
      <w:r w:rsidR="00614FEC" w:rsidRPr="00735CBD">
        <w:rPr>
          <w:rFonts w:ascii="Times New Roman" w:hAnsi="Times New Roman"/>
          <w:bCs/>
          <w:sz w:val="24"/>
          <w:szCs w:val="24"/>
        </w:rPr>
        <w:t xml:space="preserve"> o ubezpieczeniach obowiązkowych, Ubezpieczeniowym Funduszu Gwarancyjnym i Polskim Biurze Ubezpieczycieli Komunikacyjnych (Dz. U. z 201</w:t>
      </w:r>
      <w:r w:rsidR="00E3420E" w:rsidRPr="00735CBD">
        <w:rPr>
          <w:rFonts w:ascii="Times New Roman" w:hAnsi="Times New Roman"/>
          <w:bCs/>
          <w:sz w:val="24"/>
          <w:szCs w:val="24"/>
        </w:rPr>
        <w:t>6</w:t>
      </w:r>
      <w:r w:rsidR="00614FEC" w:rsidRPr="00735CBD">
        <w:rPr>
          <w:rFonts w:ascii="Times New Roman" w:hAnsi="Times New Roman"/>
          <w:bCs/>
          <w:sz w:val="24"/>
          <w:szCs w:val="24"/>
        </w:rPr>
        <w:t xml:space="preserve"> r. poz. </w:t>
      </w:r>
      <w:r w:rsidR="00E3420E" w:rsidRPr="00735CBD">
        <w:rPr>
          <w:rFonts w:ascii="Times New Roman" w:hAnsi="Times New Roman"/>
          <w:bCs/>
          <w:sz w:val="24"/>
          <w:szCs w:val="24"/>
        </w:rPr>
        <w:t>2060</w:t>
      </w:r>
      <w:r w:rsidR="00614FEC" w:rsidRPr="00735CBD">
        <w:rPr>
          <w:rFonts w:ascii="Times New Roman" w:hAnsi="Times New Roman"/>
          <w:bCs/>
          <w:sz w:val="24"/>
          <w:szCs w:val="24"/>
        </w:rPr>
        <w:t xml:space="preserve">) </w:t>
      </w:r>
      <w:r w:rsidRPr="00735CBD">
        <w:rPr>
          <w:rFonts w:ascii="Times New Roman" w:hAnsi="Times New Roman"/>
          <w:sz w:val="24"/>
          <w:szCs w:val="24"/>
        </w:rPr>
        <w:t>w projektowanym przepisie określono minimalną sumę gwarancyjną oraz termin powstania obowiązku ubezpieczenia. Proponowane brzmienie art. 209 ust. 2a wzoruje się na § 19 uchylonego rozporządzenia Mi</w:t>
      </w:r>
      <w:r w:rsidR="00F124B3">
        <w:rPr>
          <w:rFonts w:ascii="Times New Roman" w:hAnsi="Times New Roman"/>
          <w:sz w:val="24"/>
          <w:szCs w:val="24"/>
        </w:rPr>
        <w:t>nistra Infrastruktury z dnia 30 </w:t>
      </w:r>
      <w:r w:rsidRPr="00735CBD">
        <w:rPr>
          <w:rFonts w:ascii="Times New Roman" w:hAnsi="Times New Roman"/>
          <w:sz w:val="24"/>
          <w:szCs w:val="24"/>
        </w:rPr>
        <w:t>kwietnia 2004 r. w sprawie wymagań dotyczących ubezpieczenia od odpowiedzialności cywilnej użytkowników statk</w:t>
      </w:r>
      <w:r w:rsidR="00F124B3">
        <w:rPr>
          <w:rFonts w:ascii="Times New Roman" w:hAnsi="Times New Roman"/>
          <w:sz w:val="24"/>
          <w:szCs w:val="24"/>
        </w:rPr>
        <w:t>ów powietrznych, przewoźników i </w:t>
      </w:r>
      <w:r w:rsidRPr="00735CBD">
        <w:rPr>
          <w:rFonts w:ascii="Times New Roman" w:hAnsi="Times New Roman"/>
          <w:sz w:val="24"/>
          <w:szCs w:val="24"/>
        </w:rPr>
        <w:t>innych przedsiębiorców prowadzących działalność lotniczą (Dz. U. poz. 1168). Obecnie obowiązujące rozporządzenie Ministra Finan</w:t>
      </w:r>
      <w:r w:rsidR="00F124B3">
        <w:rPr>
          <w:rFonts w:ascii="Times New Roman" w:hAnsi="Times New Roman"/>
          <w:sz w:val="24"/>
          <w:szCs w:val="24"/>
        </w:rPr>
        <w:t>sów z dnia 27 grudnia 2012 r. w </w:t>
      </w:r>
      <w:r w:rsidRPr="00735CBD">
        <w:rPr>
          <w:rFonts w:ascii="Times New Roman" w:hAnsi="Times New Roman"/>
          <w:sz w:val="24"/>
          <w:szCs w:val="24"/>
        </w:rPr>
        <w:t>sprawie obowiązkowego ubezpieczenia odpowiedzialności cywilnej przewoźników lotniczych, przedsiębiorców wykonujących obsługę naziemną oraz instytucji zapewniających służby żeglugi powietrznej (Dz. U. z 2013 r. poz. 67) nie obejmuje organizacji szkolących do specjalności, o których mowa w</w:t>
      </w:r>
      <w:r w:rsidR="00F124B3">
        <w:rPr>
          <w:rFonts w:ascii="Times New Roman" w:hAnsi="Times New Roman"/>
          <w:sz w:val="24"/>
          <w:szCs w:val="24"/>
        </w:rPr>
        <w:t xml:space="preserve"> art. 94 ust. 6 pkt 4 i 4a, tj. </w:t>
      </w:r>
      <w:r w:rsidR="00B24F81" w:rsidRPr="00735CBD">
        <w:rPr>
          <w:rFonts w:ascii="Times New Roman" w:hAnsi="Times New Roman"/>
          <w:spacing w:val="-2"/>
          <w:sz w:val="24"/>
          <w:szCs w:val="24"/>
        </w:rPr>
        <w:t xml:space="preserve">kontrolerów ruchu lotniczego i praktykantów – kontrolerów ruchu lotniczego, zatem konieczne jest uregulowanie tej kwestii, co jednocześnie dostosuje prawo krajowe do prawa UE. </w:t>
      </w:r>
    </w:p>
    <w:p w14:paraId="59E420C8" w14:textId="61D2A800" w:rsidR="00B24F81" w:rsidRPr="00735CBD" w:rsidRDefault="00614FEC"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t>Ponadto w konsekwencji brzmienia przepisu A</w:t>
      </w:r>
      <w:r w:rsidR="00B34619">
        <w:rPr>
          <w:rFonts w:ascii="Times New Roman" w:hAnsi="Times New Roman"/>
          <w:sz w:val="24"/>
          <w:szCs w:val="24"/>
        </w:rPr>
        <w:t>RA.GEN.355 lit. b pkt 2 w zw. </w:t>
      </w:r>
      <w:r w:rsidR="00F124B3">
        <w:rPr>
          <w:rFonts w:ascii="Times New Roman" w:hAnsi="Times New Roman"/>
          <w:sz w:val="24"/>
          <w:szCs w:val="24"/>
        </w:rPr>
        <w:t>z </w:t>
      </w:r>
      <w:r w:rsidRPr="00735CBD">
        <w:rPr>
          <w:rFonts w:ascii="Times New Roman" w:hAnsi="Times New Roman"/>
          <w:sz w:val="24"/>
          <w:szCs w:val="24"/>
        </w:rPr>
        <w:t xml:space="preserve">ARA.FCL.250 lit. a w załączniku VI Część ARA do rozporządzenia </w:t>
      </w:r>
      <w:r w:rsidR="00B34619">
        <w:rPr>
          <w:rFonts w:ascii="Times New Roman" w:hAnsi="Times New Roman"/>
          <w:sz w:val="24"/>
          <w:szCs w:val="24"/>
        </w:rPr>
        <w:t>nr </w:t>
      </w:r>
      <w:r w:rsidR="00C05FF8" w:rsidRPr="00735CBD">
        <w:rPr>
          <w:rFonts w:ascii="Times New Roman" w:hAnsi="Times New Roman"/>
          <w:sz w:val="24"/>
          <w:szCs w:val="24"/>
        </w:rPr>
        <w:t xml:space="preserve">1178/2011/UE oraz częstych przypadków niezwracania przez pilotów zawieszonych licencji do rejestru personelu lotniczego prowadzonego w Urzędzie Lotnictwa Cywilnego celem ich zatrzymania i dokonania wpisu o zawieszeniu </w:t>
      </w:r>
      <w:r w:rsidR="00B34619">
        <w:rPr>
          <w:rFonts w:ascii="Times New Roman" w:hAnsi="Times New Roman"/>
          <w:sz w:val="24"/>
          <w:szCs w:val="24"/>
        </w:rPr>
        <w:t xml:space="preserve">licencji (co wynika z FCL.070 w </w:t>
      </w:r>
      <w:r w:rsidR="00C05FF8" w:rsidRPr="00735CBD">
        <w:rPr>
          <w:rFonts w:ascii="Times New Roman" w:hAnsi="Times New Roman"/>
          <w:sz w:val="24"/>
          <w:szCs w:val="24"/>
        </w:rPr>
        <w:t>załączniku I Część FCL do ww. rozporządzenia UE) do ustawy – Prawo lotnicze dodaje się art. 209u</w:t>
      </w:r>
      <w:r w:rsidR="00367618" w:rsidRPr="00735CBD">
        <w:rPr>
          <w:rFonts w:ascii="Times New Roman" w:hAnsi="Times New Roman"/>
          <w:sz w:val="24"/>
          <w:szCs w:val="24"/>
        </w:rPr>
        <w:t>e</w:t>
      </w:r>
      <w:r w:rsidR="00C05FF8" w:rsidRPr="00735CBD">
        <w:rPr>
          <w:rFonts w:ascii="Times New Roman" w:hAnsi="Times New Roman"/>
          <w:sz w:val="24"/>
          <w:szCs w:val="24"/>
        </w:rPr>
        <w:t xml:space="preserve">. Przepis ten nakładał będzie karę pieniężną na posiadacza licencji członka personelu lotniczego regulowaną prawem </w:t>
      </w:r>
      <w:r w:rsidR="00F124B3">
        <w:rPr>
          <w:rFonts w:ascii="Times New Roman" w:hAnsi="Times New Roman"/>
          <w:sz w:val="24"/>
          <w:szCs w:val="24"/>
        </w:rPr>
        <w:t>UE, który licencji nie zwróci</w:t>
      </w:r>
      <w:r w:rsidR="00226762">
        <w:rPr>
          <w:rFonts w:ascii="Times New Roman" w:hAnsi="Times New Roman"/>
          <w:sz w:val="24"/>
          <w:szCs w:val="24"/>
        </w:rPr>
        <w:t>,</w:t>
      </w:r>
      <w:r w:rsidR="00F124B3">
        <w:rPr>
          <w:rFonts w:ascii="Times New Roman" w:hAnsi="Times New Roman"/>
          <w:sz w:val="24"/>
          <w:szCs w:val="24"/>
        </w:rPr>
        <w:t xml:space="preserve"> </w:t>
      </w:r>
      <w:r w:rsidR="00F124B3">
        <w:rPr>
          <w:rFonts w:ascii="Times New Roman" w:hAnsi="Times New Roman"/>
          <w:sz w:val="24"/>
          <w:szCs w:val="24"/>
        </w:rPr>
        <w:lastRenderedPageBreak/>
        <w:t>w </w:t>
      </w:r>
      <w:r w:rsidR="00C05FF8" w:rsidRPr="00735CBD">
        <w:rPr>
          <w:rFonts w:ascii="Times New Roman" w:hAnsi="Times New Roman"/>
          <w:sz w:val="24"/>
          <w:szCs w:val="24"/>
        </w:rPr>
        <w:t>sytuacji gdy zostanie mu ona zawieszona bądź cofnięta</w:t>
      </w:r>
      <w:r w:rsidR="005A6C32" w:rsidRPr="00735CBD">
        <w:rPr>
          <w:rFonts w:ascii="Times New Roman" w:hAnsi="Times New Roman"/>
          <w:sz w:val="24"/>
          <w:szCs w:val="24"/>
        </w:rPr>
        <w:t xml:space="preserve"> </w:t>
      </w:r>
      <w:r w:rsidR="00F124B3">
        <w:rPr>
          <w:rFonts w:ascii="Times New Roman" w:hAnsi="Times New Roman"/>
          <w:sz w:val="24"/>
          <w:szCs w:val="24"/>
        </w:rPr>
        <w:t>– proponuje się karę w </w:t>
      </w:r>
      <w:r w:rsidR="00200C52" w:rsidRPr="00735CBD">
        <w:rPr>
          <w:rFonts w:ascii="Times New Roman" w:hAnsi="Times New Roman"/>
          <w:sz w:val="24"/>
          <w:szCs w:val="24"/>
        </w:rPr>
        <w:t>wysokości 750</w:t>
      </w:r>
      <w:r w:rsidR="00C05FF8" w:rsidRPr="00735CBD">
        <w:rPr>
          <w:rFonts w:ascii="Times New Roman" w:hAnsi="Times New Roman"/>
          <w:sz w:val="24"/>
          <w:szCs w:val="24"/>
        </w:rPr>
        <w:t xml:space="preserve"> zł.</w:t>
      </w:r>
    </w:p>
    <w:p w14:paraId="1FCA7A84" w14:textId="77777777" w:rsidR="00B24F81" w:rsidRPr="00735CBD" w:rsidRDefault="00C05FF8"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t>Konsekwencją ww. zmian są także zmiany w załączniku nr 6 do ustawy, określającym katalog czynności, za które pobierana jest opłata lotnicza.</w:t>
      </w:r>
    </w:p>
    <w:p w14:paraId="35CAD5F9" w14:textId="4741FF00" w:rsidR="00B24F81" w:rsidRPr="00735CBD" w:rsidRDefault="002457CC"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t>Ponadto w projekcie przewiduje się</w:t>
      </w:r>
      <w:r w:rsidR="005A6C32" w:rsidRPr="00735CBD">
        <w:rPr>
          <w:rFonts w:ascii="Times New Roman" w:hAnsi="Times New Roman"/>
          <w:sz w:val="24"/>
          <w:szCs w:val="24"/>
        </w:rPr>
        <w:t xml:space="preserve"> </w:t>
      </w:r>
      <w:r w:rsidRPr="00735CBD">
        <w:rPr>
          <w:rFonts w:ascii="Times New Roman" w:hAnsi="Times New Roman"/>
          <w:sz w:val="24"/>
          <w:szCs w:val="24"/>
        </w:rPr>
        <w:t>nowelizację stawki opłaty lotniczej za przeprowadzenie egzaminu teoretycznego kandydatów na uprawnienia w zakresie znajomości lotniczego języka angielskiego oraz egzaminu na przedłużenie ważności tego uprawnienia zgodnie z wymaganiami Załączn</w:t>
      </w:r>
      <w:r w:rsidR="00F124B3">
        <w:rPr>
          <w:rFonts w:ascii="Times New Roman" w:hAnsi="Times New Roman"/>
          <w:sz w:val="24"/>
          <w:szCs w:val="24"/>
        </w:rPr>
        <w:t>ika 1 do Konwencji określonej w </w:t>
      </w:r>
      <w:r w:rsidRPr="00735CBD">
        <w:rPr>
          <w:rFonts w:ascii="Times New Roman" w:hAnsi="Times New Roman"/>
          <w:sz w:val="24"/>
          <w:szCs w:val="24"/>
        </w:rPr>
        <w:t xml:space="preserve">tabeli 2 części I </w:t>
      </w:r>
      <w:proofErr w:type="spellStart"/>
      <w:r w:rsidRPr="00735CBD">
        <w:rPr>
          <w:rFonts w:ascii="Times New Roman" w:hAnsi="Times New Roman"/>
          <w:sz w:val="24"/>
          <w:szCs w:val="24"/>
        </w:rPr>
        <w:t>podczęści</w:t>
      </w:r>
      <w:proofErr w:type="spellEnd"/>
      <w:r w:rsidRPr="00735CBD">
        <w:rPr>
          <w:rFonts w:ascii="Times New Roman" w:hAnsi="Times New Roman"/>
          <w:sz w:val="24"/>
          <w:szCs w:val="24"/>
        </w:rPr>
        <w:t xml:space="preserve"> 1.1 ust. 1 załącznika 6 do ustawy – Prawo lotnicze – dotychczasowa stawka opłaty lotniczej w tym zakresie była nieadekwatna do kosztów ponoszonych przez Urząd Lotnictwa Cywilnego i w związku z tym wymaga podniesienia.</w:t>
      </w:r>
    </w:p>
    <w:p w14:paraId="522735C7" w14:textId="77777777" w:rsidR="000A4CEC" w:rsidRPr="00735CBD" w:rsidRDefault="000A4CEC" w:rsidP="00F124B3">
      <w:pPr>
        <w:spacing w:before="240" w:after="120" w:line="360" w:lineRule="auto"/>
        <w:jc w:val="both"/>
        <w:rPr>
          <w:rFonts w:ascii="Times New Roman" w:hAnsi="Times New Roman"/>
          <w:b/>
          <w:spacing w:val="-2"/>
          <w:sz w:val="24"/>
          <w:szCs w:val="24"/>
          <w:u w:val="single"/>
        </w:rPr>
      </w:pPr>
      <w:r w:rsidRPr="00735CBD">
        <w:rPr>
          <w:rFonts w:ascii="Times New Roman" w:hAnsi="Times New Roman"/>
          <w:b/>
          <w:spacing w:val="-2"/>
          <w:sz w:val="24"/>
          <w:szCs w:val="24"/>
          <w:u w:val="single"/>
        </w:rPr>
        <w:t>Prawa Pasażerów:</w:t>
      </w:r>
    </w:p>
    <w:p w14:paraId="4546E5DD" w14:textId="42F4435B" w:rsidR="009E5276" w:rsidRPr="00735CBD" w:rsidRDefault="009E5276"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Odnosząc się do propozycji zmian w zakresie działu </w:t>
      </w:r>
      <w:proofErr w:type="spellStart"/>
      <w:r w:rsidRPr="00735CBD">
        <w:rPr>
          <w:rFonts w:ascii="Times New Roman" w:hAnsi="Times New Roman"/>
          <w:sz w:val="24"/>
          <w:szCs w:val="24"/>
        </w:rPr>
        <w:t>Xa</w:t>
      </w:r>
      <w:proofErr w:type="spellEnd"/>
      <w:r w:rsidRPr="00735CBD">
        <w:rPr>
          <w:rFonts w:ascii="Times New Roman" w:hAnsi="Times New Roman"/>
          <w:sz w:val="24"/>
          <w:szCs w:val="24"/>
        </w:rPr>
        <w:t xml:space="preserve"> ustawy (art. 205a</w:t>
      </w:r>
      <w:r w:rsidR="005A6C32" w:rsidRPr="00735CBD">
        <w:rPr>
          <w:rFonts w:ascii="Times New Roman" w:hAnsi="Times New Roman"/>
          <w:sz w:val="24"/>
          <w:szCs w:val="24"/>
        </w:rPr>
        <w:t>–</w:t>
      </w:r>
      <w:r w:rsidRPr="00735CBD">
        <w:rPr>
          <w:rFonts w:ascii="Times New Roman" w:hAnsi="Times New Roman"/>
          <w:sz w:val="24"/>
          <w:szCs w:val="24"/>
        </w:rPr>
        <w:t>205c), zatytułowanego „Ochrona praw pasażerów”</w:t>
      </w:r>
      <w:r w:rsidR="00B34619">
        <w:rPr>
          <w:rFonts w:ascii="Times New Roman" w:hAnsi="Times New Roman"/>
          <w:sz w:val="24"/>
          <w:szCs w:val="24"/>
        </w:rPr>
        <w:t>,</w:t>
      </w:r>
      <w:r w:rsidRPr="00735CBD">
        <w:rPr>
          <w:rFonts w:ascii="Times New Roman" w:hAnsi="Times New Roman"/>
          <w:sz w:val="24"/>
          <w:szCs w:val="24"/>
        </w:rPr>
        <w:t xml:space="preserve"> należy wskazać, że z dotychczasowej praktyki Urzędu Lotnictwa Cywilnego wynika, że przyjęty obecnie w Rzeczypospolitej Polskiej model kontroli wykonywania przez przewoźników lotniczych obowiązków wspólnotowych w przewozie lotniczym – zgodnie z którym postępowanie wszczyna się co do zasady na wniosek (skargę) poszkodowanego pasażera w zakresie</w:t>
      </w:r>
      <w:r w:rsidR="00B34619">
        <w:rPr>
          <w:rFonts w:ascii="Times New Roman" w:hAnsi="Times New Roman"/>
          <w:sz w:val="24"/>
          <w:szCs w:val="24"/>
        </w:rPr>
        <w:t>,</w:t>
      </w:r>
      <w:r w:rsidRPr="00735CBD">
        <w:rPr>
          <w:rFonts w:ascii="Times New Roman" w:hAnsi="Times New Roman"/>
          <w:sz w:val="24"/>
          <w:szCs w:val="24"/>
        </w:rPr>
        <w:t xml:space="preserve"> w jakim dotyczy tego pasażera – nie zapewnia powszechnego przestrzegania praw pasażerów. Przewoźnicy lotniczy ograniczają się jedynie, choć nie w każdym przypadku, do wykonywania obowiązków względem tych pasażerów, którzy zadali sobie trud złożenia skargi do Prezesa Urzędu. Analiza danych w tym zakresie wskazuje zwykle na niski odsetek pasażerów danego lotu, którzy składają skargę na naruszenie przez przewoźnika przepisów prawa wspólnotowego. Ponadto nierzadko zdarza się, że w sprawie dotyczącej konkretnego zdarzenia (np. konkretnego lotu) zostało już wydane ostateczne rozstrzygnięcie w stosunku do konkretnego pasażera, który wystąpił z indywidualną skargą, po czym w znacznym odstępie czasowym kolejni pasażerowie składają skargi dotyczące tego samego lotu. W związku z tym obecnie obowiązujący model postępowania nie zapewnia powszechnego i należytego wykonywania przez przewoźników obowiązków wspólnotowych w zakresie przewozu lotniczego. </w:t>
      </w:r>
    </w:p>
    <w:p w14:paraId="4BED2F91" w14:textId="4FD341EA" w:rsidR="009E5276" w:rsidRPr="00735CBD" w:rsidRDefault="009E5276"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lastRenderedPageBreak/>
        <w:t>Powyższe wnioski przemawiają za modyfikacją tego modelu, w ten sposób, by ustalenie tego, czy w trakcie lotu, co do którego istnieje podejrzenie niewykonania obowiązków wspólnotowych w zakresie przewozu lotniczego, doszło faktycznie do naruszenia przepisów prawa Unii Europejskiej obowiązujących w tym zakresie</w:t>
      </w:r>
      <w:r w:rsidR="00B34619">
        <w:rPr>
          <w:rFonts w:ascii="Times New Roman" w:hAnsi="Times New Roman"/>
          <w:sz w:val="24"/>
          <w:szCs w:val="24"/>
        </w:rPr>
        <w:t>,</w:t>
      </w:r>
      <w:r w:rsidRPr="00735CBD">
        <w:rPr>
          <w:rFonts w:ascii="Times New Roman" w:hAnsi="Times New Roman"/>
          <w:sz w:val="24"/>
          <w:szCs w:val="24"/>
        </w:rPr>
        <w:t xml:space="preserve"> mogło nastąpić zarówno w wyniku indywidualnej skargi pasażera danego lotu, jak i wszczęcia z urzędu procedury nadzorczej przez Prezesa Urzędu. </w:t>
      </w:r>
    </w:p>
    <w:p w14:paraId="6546B72C" w14:textId="04ADA0FB" w:rsidR="009E5276" w:rsidRPr="00735CBD" w:rsidRDefault="009E5276"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t>Jednocześnie należy mieć na względzie, iż w związku z przyjęciem na szczeblu unijnym dyrektywy ADR został rozpoczęty proces jej wdrażania,</w:t>
      </w:r>
      <w:r w:rsidR="005A6C32" w:rsidRPr="00735CBD">
        <w:rPr>
          <w:rFonts w:ascii="Times New Roman" w:hAnsi="Times New Roman"/>
          <w:sz w:val="24"/>
          <w:szCs w:val="24"/>
        </w:rPr>
        <w:t xml:space="preserve"> </w:t>
      </w:r>
      <w:r w:rsidRPr="00735CBD">
        <w:rPr>
          <w:rFonts w:ascii="Times New Roman" w:hAnsi="Times New Roman"/>
          <w:sz w:val="24"/>
          <w:szCs w:val="24"/>
        </w:rPr>
        <w:t>w tym poprzez uchwalenie ustawy z dnia 23 września 2016 r. o pozasądowym rozwiązywaniu sporów konsumenckich. Przyjęcie dyrektywy ADR związane jest z dążeniem Unii Europejskiej do utworzenia we wszystkich państwach członkowskich jednolitego systemu pozasądowego rozstrzygania sporów, który obejmie swym zakresem wszelkie spory powstałe na rynku wewnętrznym pomiędzy konsumentem a przedsiębiorcą, wynikające z umów sprzedaży rzeczy lub świadczenia usług, w tym także umów zawartych za pośrednictwem Internetu oraz umów transgranicznych. Wobec powyższego koniecznym jest wprowadzenie do ustawy szczegółowych przepisów regulujących przebieg postępowania w sprawie pozasądowego rozwiązywania sporów pasażerskich w zakresie roszczeń majątkowych pasażerów, wynikających z przepisów prawa Unii Europejskiej dotyczących przewozów lotniczych. Instytucję pozasądowego rozwiązywania sporów pasażerskich wprowadzono w projektowanym art. 205a. Postępowanie w tym zakresie będzie prowadzone przez Rzecznika Praw Pasażera.</w:t>
      </w:r>
    </w:p>
    <w:p w14:paraId="64EE0998" w14:textId="0FEFA34B" w:rsidR="009E5276" w:rsidRPr="00735CBD" w:rsidRDefault="009E5276"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t>Jednocześnie</w:t>
      </w:r>
      <w:r w:rsidR="00B34619">
        <w:rPr>
          <w:rFonts w:ascii="Times New Roman" w:hAnsi="Times New Roman"/>
          <w:sz w:val="24"/>
          <w:szCs w:val="24"/>
        </w:rPr>
        <w:t>,</w:t>
      </w:r>
      <w:r w:rsidRPr="00735CBD">
        <w:rPr>
          <w:rFonts w:ascii="Times New Roman" w:hAnsi="Times New Roman"/>
          <w:sz w:val="24"/>
          <w:szCs w:val="24"/>
        </w:rPr>
        <w:t xml:space="preserve"> ponieważ zakres podmiotowy postępowań prowadzonych przed Rzecznikiem Praw Pasażerów będzie szerszy w stosunku do ustawy o pozasądowym rozwiązywaniu sporów konsumenckich, </w:t>
      </w:r>
      <w:r w:rsidR="00B34619">
        <w:rPr>
          <w:rFonts w:ascii="Times New Roman" w:hAnsi="Times New Roman"/>
          <w:sz w:val="24"/>
          <w:szCs w:val="24"/>
        </w:rPr>
        <w:t>gdyż obejmować może oprócz sporów z </w:t>
      </w:r>
      <w:r w:rsidRPr="00735CBD">
        <w:rPr>
          <w:rFonts w:ascii="Times New Roman" w:hAnsi="Times New Roman"/>
          <w:sz w:val="24"/>
          <w:szCs w:val="24"/>
        </w:rPr>
        <w:t>udziałem konsument</w:t>
      </w:r>
      <w:r w:rsidR="00226762">
        <w:rPr>
          <w:rFonts w:ascii="Times New Roman" w:hAnsi="Times New Roman"/>
          <w:sz w:val="24"/>
          <w:szCs w:val="24"/>
        </w:rPr>
        <w:t>ów</w:t>
      </w:r>
      <w:r w:rsidRPr="00735CBD">
        <w:rPr>
          <w:rFonts w:ascii="Times New Roman" w:hAnsi="Times New Roman"/>
          <w:sz w:val="24"/>
          <w:szCs w:val="24"/>
        </w:rPr>
        <w:t>, także spory pomiędzy przedsiębiorcami, dlatego dodano odpowiednią regulację w tym zakresie (art. 205a ust. 18). Niniejsze wynika z tego, że rozporządzenie nr 261/2004/WE oraz rozporządzenie nr 2111/2005/WE wskazują na uprawnienia „pasażera”, którym może być także osoba fizyczna prowadząca działalność gospodarczą albo osoba fizyczna odbywająca lot w związku z wykonywaniem działalności na rzecz innych podmiot</w:t>
      </w:r>
      <w:r w:rsidR="00B34619">
        <w:rPr>
          <w:rFonts w:ascii="Times New Roman" w:hAnsi="Times New Roman"/>
          <w:sz w:val="24"/>
          <w:szCs w:val="24"/>
        </w:rPr>
        <w:t>ów</w:t>
      </w:r>
      <w:r w:rsidRPr="00735CBD">
        <w:rPr>
          <w:rFonts w:ascii="Times New Roman" w:hAnsi="Times New Roman"/>
          <w:sz w:val="24"/>
          <w:szCs w:val="24"/>
        </w:rPr>
        <w:t>.</w:t>
      </w:r>
    </w:p>
    <w:p w14:paraId="1AF2FAAA" w14:textId="7C5E1905" w:rsidR="009E5276" w:rsidRPr="00735CBD" w:rsidRDefault="009E5276"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t>Pasażer</w:t>
      </w:r>
      <w:r w:rsidR="00251197" w:rsidRPr="00735CBD">
        <w:rPr>
          <w:rFonts w:ascii="Times New Roman" w:hAnsi="Times New Roman"/>
          <w:sz w:val="24"/>
          <w:szCs w:val="24"/>
        </w:rPr>
        <w:t>em</w:t>
      </w:r>
      <w:r w:rsidRPr="00735CBD">
        <w:rPr>
          <w:rFonts w:ascii="Times New Roman" w:hAnsi="Times New Roman"/>
          <w:sz w:val="24"/>
          <w:szCs w:val="24"/>
        </w:rPr>
        <w:t xml:space="preserve"> jest każda osoba fizyczna, która posiada bilet/rezerwację na podróż samolotem. Odszkodowania (inne prawa) przysługują osobie fizycznej, która </w:t>
      </w:r>
      <w:r w:rsidRPr="00735CBD">
        <w:rPr>
          <w:rFonts w:ascii="Times New Roman" w:hAnsi="Times New Roman"/>
          <w:sz w:val="24"/>
          <w:szCs w:val="24"/>
        </w:rPr>
        <w:lastRenderedPageBreak/>
        <w:t>podróżowała samolotem lub której lot został odwołany</w:t>
      </w:r>
      <w:r w:rsidR="00B34619">
        <w:rPr>
          <w:rFonts w:ascii="Times New Roman" w:hAnsi="Times New Roman"/>
          <w:sz w:val="24"/>
          <w:szCs w:val="24"/>
        </w:rPr>
        <w:t>,</w:t>
      </w:r>
      <w:r w:rsidRPr="00735CBD">
        <w:rPr>
          <w:rFonts w:ascii="Times New Roman" w:hAnsi="Times New Roman"/>
          <w:sz w:val="24"/>
          <w:szCs w:val="24"/>
        </w:rPr>
        <w:t xml:space="preserve"> lub odmówiono jej wejścia na pokład samolotu. Ponadto dostrzec należy, że art. 3 ust. 1 lit</w:t>
      </w:r>
      <w:r w:rsidR="00251197" w:rsidRPr="00735CBD">
        <w:rPr>
          <w:rFonts w:ascii="Times New Roman" w:hAnsi="Times New Roman"/>
          <w:sz w:val="24"/>
          <w:szCs w:val="24"/>
        </w:rPr>
        <w:t>.</w:t>
      </w:r>
      <w:r w:rsidR="00F124B3">
        <w:rPr>
          <w:rFonts w:ascii="Times New Roman" w:hAnsi="Times New Roman"/>
          <w:sz w:val="24"/>
          <w:szCs w:val="24"/>
        </w:rPr>
        <w:t xml:space="preserve"> a Konwencji o </w:t>
      </w:r>
      <w:r w:rsidRPr="00735CBD">
        <w:rPr>
          <w:rFonts w:ascii="Times New Roman" w:hAnsi="Times New Roman"/>
          <w:sz w:val="24"/>
          <w:szCs w:val="24"/>
        </w:rPr>
        <w:t>ujednostajnieniu niektórych prawideł, dotyczących międzynarodowego przewozu lotniczego wynika, że pasażerem jest osoba fizyczna, której wydano bilet podróży, zawierający co najmniej oznaczenia miejsca rozpoczęcia podró</w:t>
      </w:r>
      <w:r w:rsidR="003F0C4A">
        <w:rPr>
          <w:rFonts w:ascii="Times New Roman" w:hAnsi="Times New Roman"/>
          <w:sz w:val="24"/>
          <w:szCs w:val="24"/>
        </w:rPr>
        <w:t>ży i jej zakończenia. Na tej m.</w:t>
      </w:r>
      <w:r w:rsidRPr="00735CBD">
        <w:rPr>
          <w:rFonts w:ascii="Times New Roman" w:hAnsi="Times New Roman"/>
          <w:sz w:val="24"/>
          <w:szCs w:val="24"/>
        </w:rPr>
        <w:t>in. podstawie doktryna wypracowała jednolite i niebudzące wątpliwości stanowisko, z którego wynika, że pasażerem jest zarówno osoba fizyczna posiadająca bilet, która zawarła umowę przewozu z prze</w:t>
      </w:r>
      <w:r w:rsidR="00F124B3">
        <w:rPr>
          <w:rFonts w:ascii="Times New Roman" w:hAnsi="Times New Roman"/>
          <w:sz w:val="24"/>
          <w:szCs w:val="24"/>
        </w:rPr>
        <w:t>woźnikiem lotniczym w związku z </w:t>
      </w:r>
      <w:r w:rsidRPr="00735CBD">
        <w:rPr>
          <w:rFonts w:ascii="Times New Roman" w:hAnsi="Times New Roman"/>
          <w:sz w:val="24"/>
          <w:szCs w:val="24"/>
        </w:rPr>
        <w:t>prowadzoną działalnością gospodarczą,</w:t>
      </w:r>
      <w:r w:rsidR="005A6C32" w:rsidRPr="00735CBD">
        <w:rPr>
          <w:rFonts w:ascii="Times New Roman" w:hAnsi="Times New Roman"/>
          <w:sz w:val="24"/>
          <w:szCs w:val="24"/>
        </w:rPr>
        <w:t xml:space="preserve"> </w:t>
      </w:r>
      <w:r w:rsidRPr="00735CBD">
        <w:rPr>
          <w:rFonts w:ascii="Times New Roman" w:hAnsi="Times New Roman"/>
          <w:sz w:val="24"/>
          <w:szCs w:val="24"/>
        </w:rPr>
        <w:t>jak i osoba fizyczna</w:t>
      </w:r>
      <w:r w:rsidR="00251197" w:rsidRPr="00735CBD">
        <w:rPr>
          <w:rFonts w:ascii="Times New Roman" w:hAnsi="Times New Roman"/>
          <w:sz w:val="24"/>
          <w:szCs w:val="24"/>
        </w:rPr>
        <w:t>,</w:t>
      </w:r>
      <w:r w:rsidRPr="00735CBD">
        <w:rPr>
          <w:rFonts w:ascii="Times New Roman" w:hAnsi="Times New Roman"/>
          <w:sz w:val="24"/>
          <w:szCs w:val="24"/>
        </w:rPr>
        <w:t xml:space="preserve"> która takiej działalności nie prowadzi. Także ustawa – Prawo lotnicze posługuje się pojęciem pasażer, które nie jest ograniczone wyłącznie do pojęcia konsument, gdyż w rozumieniu </w:t>
      </w:r>
      <w:r w:rsidR="00251197" w:rsidRPr="00735CBD">
        <w:rPr>
          <w:rFonts w:ascii="Times New Roman" w:hAnsi="Times New Roman"/>
          <w:sz w:val="24"/>
          <w:szCs w:val="24"/>
        </w:rPr>
        <w:t>ustawy</w:t>
      </w:r>
      <w:r w:rsidRPr="00735CBD">
        <w:rPr>
          <w:rFonts w:ascii="Times New Roman" w:hAnsi="Times New Roman"/>
          <w:sz w:val="24"/>
          <w:szCs w:val="24"/>
        </w:rPr>
        <w:t xml:space="preserve"> pasażerem jest każdy</w:t>
      </w:r>
      <w:r w:rsidR="00251197" w:rsidRPr="00735CBD">
        <w:rPr>
          <w:rFonts w:ascii="Times New Roman" w:hAnsi="Times New Roman"/>
          <w:sz w:val="24"/>
          <w:szCs w:val="24"/>
        </w:rPr>
        <w:t>,</w:t>
      </w:r>
      <w:r w:rsidRPr="00735CBD">
        <w:rPr>
          <w:rFonts w:ascii="Times New Roman" w:hAnsi="Times New Roman"/>
          <w:sz w:val="24"/>
          <w:szCs w:val="24"/>
        </w:rPr>
        <w:t xml:space="preserve"> kto posiada bilet/potwierdzoną rezerwację na dany lot.</w:t>
      </w:r>
    </w:p>
    <w:p w14:paraId="76871B8E" w14:textId="4ACE01FF" w:rsidR="009E5276" w:rsidRPr="00735CBD" w:rsidRDefault="009E5276"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t>Kolejne przepisy wskazują na zasady wyznaczania Rzecznika Praw Pasażera. Będzie on wyznaczany przez Prezesa Urzędu na okres 5 lat, spośród pracowników Urzędu</w:t>
      </w:r>
      <w:r w:rsidR="007D70E7">
        <w:rPr>
          <w:rFonts w:ascii="Times New Roman" w:hAnsi="Times New Roman"/>
          <w:sz w:val="24"/>
          <w:szCs w:val="24"/>
        </w:rPr>
        <w:t>.</w:t>
      </w:r>
      <w:r w:rsidRPr="00735CBD">
        <w:rPr>
          <w:rFonts w:ascii="Times New Roman" w:hAnsi="Times New Roman"/>
          <w:sz w:val="24"/>
          <w:szCs w:val="24"/>
        </w:rPr>
        <w:t xml:space="preserve"> </w:t>
      </w:r>
    </w:p>
    <w:p w14:paraId="38390196" w14:textId="3FCAF271" w:rsidR="009E5276" w:rsidRPr="00735CBD" w:rsidRDefault="009E5276"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t>Rzecznik Praw Pasażerów będzie prowadził postępowanie w sprawie pozasądowego rozwiązywania sporów pasażerskich między pasaże</w:t>
      </w:r>
      <w:r w:rsidR="00F124B3">
        <w:rPr>
          <w:rFonts w:ascii="Times New Roman" w:hAnsi="Times New Roman"/>
          <w:sz w:val="24"/>
          <w:szCs w:val="24"/>
        </w:rPr>
        <w:t>rem a przewoźnikiem lotniczym w </w:t>
      </w:r>
      <w:r w:rsidRPr="00735CBD">
        <w:rPr>
          <w:rFonts w:ascii="Times New Roman" w:hAnsi="Times New Roman"/>
          <w:sz w:val="24"/>
          <w:szCs w:val="24"/>
        </w:rPr>
        <w:t>zakresie roszczeń majątkowych wynikającyc</w:t>
      </w:r>
      <w:r w:rsidR="00F124B3">
        <w:rPr>
          <w:rFonts w:ascii="Times New Roman" w:hAnsi="Times New Roman"/>
          <w:sz w:val="24"/>
          <w:szCs w:val="24"/>
        </w:rPr>
        <w:t>h z przepisów rozporządzenia nr </w:t>
      </w:r>
      <w:r w:rsidRPr="00735CBD">
        <w:rPr>
          <w:rFonts w:ascii="Times New Roman" w:hAnsi="Times New Roman"/>
          <w:sz w:val="24"/>
          <w:szCs w:val="24"/>
        </w:rPr>
        <w:t xml:space="preserve">261/2004/WE oraz między pasażerem a przewoźnikiem lotniczym, organizatorem </w:t>
      </w:r>
      <w:r w:rsidR="00D73487" w:rsidRPr="00735CBD">
        <w:rPr>
          <w:rFonts w:ascii="Times New Roman" w:hAnsi="Times New Roman"/>
          <w:sz w:val="24"/>
          <w:szCs w:val="24"/>
        </w:rPr>
        <w:t>turystyki</w:t>
      </w:r>
      <w:r w:rsidRPr="00735CBD">
        <w:rPr>
          <w:rFonts w:ascii="Times New Roman" w:hAnsi="Times New Roman"/>
          <w:sz w:val="24"/>
          <w:szCs w:val="24"/>
        </w:rPr>
        <w:t xml:space="preserve"> albo sprzedawcą biletów w zakresie roszczeń majątkow</w:t>
      </w:r>
      <w:r w:rsidR="00F124B3">
        <w:rPr>
          <w:rFonts w:ascii="Times New Roman" w:hAnsi="Times New Roman"/>
          <w:sz w:val="24"/>
          <w:szCs w:val="24"/>
        </w:rPr>
        <w:t>ych wynikających z </w:t>
      </w:r>
      <w:r w:rsidRPr="00735CBD">
        <w:rPr>
          <w:rFonts w:ascii="Times New Roman" w:hAnsi="Times New Roman"/>
          <w:sz w:val="24"/>
          <w:szCs w:val="24"/>
        </w:rPr>
        <w:t>przepisów rozporządzenia nr 2111/2005/WE.</w:t>
      </w:r>
    </w:p>
    <w:p w14:paraId="7DFE99A7" w14:textId="4A3D41E8" w:rsidR="009E5276" w:rsidRPr="00735CBD" w:rsidRDefault="009E5276"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Warunkiem prowadzenia tego postępowania jest jednak wyrażenie zgody przez przewoźnika lotniczego, organizatora </w:t>
      </w:r>
      <w:r w:rsidR="00D73487" w:rsidRPr="00735CBD">
        <w:rPr>
          <w:rFonts w:ascii="Times New Roman" w:hAnsi="Times New Roman"/>
          <w:sz w:val="24"/>
          <w:szCs w:val="24"/>
        </w:rPr>
        <w:t xml:space="preserve">turystyki </w:t>
      </w:r>
      <w:r w:rsidRPr="00735CBD">
        <w:rPr>
          <w:rFonts w:ascii="Times New Roman" w:hAnsi="Times New Roman"/>
          <w:sz w:val="24"/>
          <w:szCs w:val="24"/>
        </w:rPr>
        <w:t xml:space="preserve">albo sprzedawcę biletów, którego dotyczy ewentualne naruszenie. Zadaniem Rzecznika Praw Pasażera będzie umożliwienie zbliżenia stanowisk stron postępowania w celu rozwiązania przez nie sporu (m.in. poprzez przedstawienie stronom obowiązujących w tym zakresie przepisów prawa oraz zapoznanie przewoźnika lotniczego lub organizatora </w:t>
      </w:r>
      <w:r w:rsidR="00D73487" w:rsidRPr="00735CBD">
        <w:rPr>
          <w:rFonts w:ascii="Times New Roman" w:hAnsi="Times New Roman"/>
          <w:sz w:val="24"/>
          <w:szCs w:val="24"/>
        </w:rPr>
        <w:t xml:space="preserve">turystyki </w:t>
      </w:r>
      <w:r w:rsidR="00F124B3">
        <w:rPr>
          <w:rFonts w:ascii="Times New Roman" w:hAnsi="Times New Roman"/>
          <w:sz w:val="24"/>
          <w:szCs w:val="24"/>
        </w:rPr>
        <w:t>z </w:t>
      </w:r>
      <w:r w:rsidRPr="00735CBD">
        <w:rPr>
          <w:rFonts w:ascii="Times New Roman" w:hAnsi="Times New Roman"/>
          <w:sz w:val="24"/>
          <w:szCs w:val="24"/>
        </w:rPr>
        <w:t xml:space="preserve">roszczeniami pasażera) w celu wypracowania satysfakcjonującego obie strony rozwiązania, a następnie zawarcia porozumienia. Postępowanie prowadzone przez Rzecznika Praw Pasażera zapewni zatem możliwość dochodzenia przez pasażera swoich roszczeń w każdym indywidualnym przypadku, bez konieczności występowania na drogę sądową. Dyrektywa ADR nakłada na państwa członkowskie UE obowiązek określenia w prawie krajowym wymogów w zakresie kwalifikacji osób prowadzących </w:t>
      </w:r>
      <w:r w:rsidRPr="00735CBD">
        <w:rPr>
          <w:rFonts w:ascii="Times New Roman" w:hAnsi="Times New Roman"/>
          <w:sz w:val="24"/>
          <w:szCs w:val="24"/>
        </w:rPr>
        <w:lastRenderedPageBreak/>
        <w:t xml:space="preserve">postępowania w sprawie pozasądowego rozwiązywania sporów konsumenckich. Uwzględniając niniejsze, zgodnie z art. 205a ust. 3 Rzecznikiem może być członek korpusu służby cywilnej posiadający wyższe wykształcenie, wiedzę w zakresie praw pasażerów w transporcie lotniczym oraz co najmniej roczne doświadczenie zawodowe związane z ochroną praw pasażera lub konsumenta. Problematyka dotycząca kompetencji i wykonywania obowiązków przez członków korpusu służby cywilnej została uregulowana w ustawie z dnia 21 listopada 2008 </w:t>
      </w:r>
      <w:r w:rsidR="00F124B3">
        <w:rPr>
          <w:rFonts w:ascii="Times New Roman" w:hAnsi="Times New Roman"/>
          <w:sz w:val="24"/>
          <w:szCs w:val="24"/>
        </w:rPr>
        <w:t>r. o służbie cywilnej (Dz. U. z </w:t>
      </w:r>
      <w:r w:rsidRPr="00735CBD">
        <w:rPr>
          <w:rFonts w:ascii="Times New Roman" w:hAnsi="Times New Roman"/>
          <w:sz w:val="24"/>
          <w:szCs w:val="24"/>
        </w:rPr>
        <w:t>2016 r. poz. 1345, z późn. zm.). W świetle projektowanego art. 205a ust. 4 Rzecznik Praw Pasażera będzie wykonywał swoje zadania przy pomocy zespołu, którego członkowie są pracownikami Urzędu i spełniają warunki właściwe dla Rzecznika Praw Pasażera określone w ust. 3. Rzecznik Praw Pasażera będzie pisemnie upoważniać członka zespołu do prowadzenia postępowań w sprawie pozasądowego rozwiązywania sporów pasażerskich. Upoważniony członek zespołu jest osobą prowadzącą postępowanie w rozumieniu ustawy z dnia 23 września 2016 r. o pozasądowym rozwiązywaniu sporów konsumenckich. Zgodnie z art. 205a ust. 5 takie upoważnienie jest udzielane na okres 3 lat.</w:t>
      </w:r>
    </w:p>
    <w:p w14:paraId="2B59846B" w14:textId="6445E478" w:rsidR="009E5276" w:rsidRPr="00735CBD" w:rsidRDefault="009E5276"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t>Wymogi dotyczące skargi pasażera zostały zawar</w:t>
      </w:r>
      <w:r w:rsidR="00F124B3">
        <w:rPr>
          <w:rFonts w:ascii="Times New Roman" w:hAnsi="Times New Roman"/>
          <w:sz w:val="24"/>
          <w:szCs w:val="24"/>
        </w:rPr>
        <w:t>te w art. 205a ust. 10. Jedną z </w:t>
      </w:r>
      <w:r w:rsidRPr="00735CBD">
        <w:rPr>
          <w:rFonts w:ascii="Times New Roman" w:hAnsi="Times New Roman"/>
          <w:sz w:val="24"/>
          <w:szCs w:val="24"/>
        </w:rPr>
        <w:t>istotnych informacji odnoszących się do osób fizycznych, jaka powinna być zawarta w skardze, jest data urodzenia. Wskazanie tej informacji w skardze pozwoli na wstępne ustalenie, czy dana osoba posiada – ze względu na swoją pełnoletniość – pełną zdolność do czynności prawnych, stosownie do art. 11 Kodeksu cywilnego, i tym samym może samodzielnie występować w postępowaniu prowadzonym przez Rzecznika Praw Pasażera. Powyższe wynika z dotychczasowej praktyki rozpatrywania skarg pasażerskich przez Komisję Ochrony Praw Pasażerów. Wymóg wskazania w skardze daty urodzenia pasażera wydaje się zasadny i celowy, z uwagi na fakt, iż Rzecznik Praw Pasażera nie będzie mógł w inny sposób ustalić tej informacji, np. poprzez żądanie okazania do wglądu dowodu osobistego w Urzędzie.</w:t>
      </w:r>
    </w:p>
    <w:p w14:paraId="2439D450" w14:textId="1B7F03B3" w:rsidR="009E5276" w:rsidRPr="00735CBD" w:rsidRDefault="009E5276"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t>Niezależnie od powyższego należy dodać, że wymogiem złożenia skargi jest wskazanie miejsca zamieszkania – w przypadku osób fizycznych, a także sprecyzowanie, czy dany lot był bezpośrednio związany z działalnością gospodarczą lub zawodową pasażera, celem ustalenia</w:t>
      </w:r>
      <w:r w:rsidR="00B34619">
        <w:rPr>
          <w:rFonts w:ascii="Times New Roman" w:hAnsi="Times New Roman"/>
          <w:sz w:val="24"/>
          <w:szCs w:val="24"/>
        </w:rPr>
        <w:t>,</w:t>
      </w:r>
      <w:r w:rsidRPr="00735CBD">
        <w:rPr>
          <w:rFonts w:ascii="Times New Roman" w:hAnsi="Times New Roman"/>
          <w:sz w:val="24"/>
          <w:szCs w:val="24"/>
        </w:rPr>
        <w:t xml:space="preserve"> czy w danej sprawie mamy do czynienia z konsumentem. </w:t>
      </w:r>
    </w:p>
    <w:p w14:paraId="5992D9ED" w14:textId="40F2D71E" w:rsidR="009E5276" w:rsidRPr="00735CBD" w:rsidRDefault="009E5276"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lastRenderedPageBreak/>
        <w:t xml:space="preserve">Zgodnie z art. 205a ust. 11 do skargi pasażera należy dołączyć między innymi kopię odpowiedzi na reklamację złożoną u przewoźnika lotniczego, organizatora </w:t>
      </w:r>
      <w:r w:rsidR="00D73487" w:rsidRPr="00735CBD">
        <w:rPr>
          <w:rFonts w:ascii="Times New Roman" w:hAnsi="Times New Roman"/>
          <w:sz w:val="24"/>
          <w:szCs w:val="24"/>
        </w:rPr>
        <w:t xml:space="preserve">turystyki </w:t>
      </w:r>
      <w:r w:rsidRPr="00735CBD">
        <w:rPr>
          <w:rFonts w:ascii="Times New Roman" w:hAnsi="Times New Roman"/>
          <w:sz w:val="24"/>
          <w:szCs w:val="24"/>
        </w:rPr>
        <w:t>albo sprzedawc</w:t>
      </w:r>
      <w:r w:rsidR="00B34619">
        <w:rPr>
          <w:rFonts w:ascii="Times New Roman" w:hAnsi="Times New Roman"/>
          <w:sz w:val="24"/>
          <w:szCs w:val="24"/>
        </w:rPr>
        <w:t>y</w:t>
      </w:r>
      <w:r w:rsidRPr="00735CBD">
        <w:rPr>
          <w:rFonts w:ascii="Times New Roman" w:hAnsi="Times New Roman"/>
          <w:sz w:val="24"/>
          <w:szCs w:val="24"/>
        </w:rPr>
        <w:t xml:space="preserve"> biletów albo oświadczenie, że nie zost</w:t>
      </w:r>
      <w:r w:rsidR="00F124B3">
        <w:rPr>
          <w:rFonts w:ascii="Times New Roman" w:hAnsi="Times New Roman"/>
          <w:sz w:val="24"/>
          <w:szCs w:val="24"/>
        </w:rPr>
        <w:t>ała ona udzielona w terminie 30 </w:t>
      </w:r>
      <w:r w:rsidRPr="00735CBD">
        <w:rPr>
          <w:rFonts w:ascii="Times New Roman" w:hAnsi="Times New Roman"/>
          <w:sz w:val="24"/>
          <w:szCs w:val="24"/>
        </w:rPr>
        <w:t xml:space="preserve">dni od dnia złożenia reklamacji. </w:t>
      </w:r>
    </w:p>
    <w:p w14:paraId="71BF4345" w14:textId="6C24A68E" w:rsidR="009E5276" w:rsidRPr="00735CBD" w:rsidRDefault="009E5276"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Projektowane w art. 205a ust. 13 i 15 określają przypadki pozostawienia bez rozpoznania skargi, ust. 16 </w:t>
      </w:r>
      <w:r w:rsidR="00246AB1">
        <w:rPr>
          <w:rFonts w:ascii="Times New Roman" w:hAnsi="Times New Roman"/>
          <w:sz w:val="24"/>
          <w:szCs w:val="24"/>
        </w:rPr>
        <w:t xml:space="preserve">określa </w:t>
      </w:r>
      <w:r w:rsidRPr="00735CBD">
        <w:rPr>
          <w:rFonts w:ascii="Times New Roman" w:hAnsi="Times New Roman"/>
          <w:sz w:val="24"/>
          <w:szCs w:val="24"/>
        </w:rPr>
        <w:t>przypadki, kiedy postępowanie zostaje zakończone bez dalszego jego prowadzenia</w:t>
      </w:r>
      <w:r w:rsidR="00473F48" w:rsidRPr="00735CBD">
        <w:rPr>
          <w:rFonts w:ascii="Times New Roman" w:hAnsi="Times New Roman"/>
          <w:sz w:val="24"/>
          <w:szCs w:val="24"/>
        </w:rPr>
        <w:t>,</w:t>
      </w:r>
      <w:r w:rsidRPr="00735CBD">
        <w:rPr>
          <w:rFonts w:ascii="Times New Roman" w:hAnsi="Times New Roman"/>
          <w:sz w:val="24"/>
          <w:szCs w:val="24"/>
        </w:rPr>
        <w:t xml:space="preserve"> a ust. 17 </w:t>
      </w:r>
      <w:r w:rsidR="00246AB1">
        <w:rPr>
          <w:rFonts w:ascii="Times New Roman" w:hAnsi="Times New Roman"/>
          <w:sz w:val="24"/>
          <w:szCs w:val="24"/>
        </w:rPr>
        <w:t xml:space="preserve">– </w:t>
      </w:r>
      <w:r w:rsidRPr="00735CBD">
        <w:rPr>
          <w:rFonts w:ascii="Times New Roman" w:hAnsi="Times New Roman"/>
          <w:sz w:val="24"/>
          <w:szCs w:val="24"/>
        </w:rPr>
        <w:t xml:space="preserve">przypadki odmowy prowadzenia postępowania. Rzecznik Praw Pasażera odmawia prowadzenia postępowania m.in. w przypadku, gdy skarga pasażera służy spowodowaniu uciążliwości dla przewoźnika lotniczego lub organizatora </w:t>
      </w:r>
      <w:r w:rsidR="00D73487" w:rsidRPr="00735CBD">
        <w:rPr>
          <w:rFonts w:ascii="Times New Roman" w:hAnsi="Times New Roman"/>
          <w:sz w:val="24"/>
          <w:szCs w:val="24"/>
        </w:rPr>
        <w:t>turystyki</w:t>
      </w:r>
      <w:r w:rsidRPr="00735CBD">
        <w:rPr>
          <w:rFonts w:ascii="Times New Roman" w:hAnsi="Times New Roman"/>
          <w:sz w:val="24"/>
          <w:szCs w:val="24"/>
        </w:rPr>
        <w:t>.</w:t>
      </w:r>
      <w:r w:rsidR="005A6C32" w:rsidRPr="00735CBD">
        <w:rPr>
          <w:rFonts w:ascii="Times New Roman" w:hAnsi="Times New Roman"/>
          <w:sz w:val="24"/>
          <w:szCs w:val="24"/>
        </w:rPr>
        <w:t xml:space="preserve"> </w:t>
      </w:r>
      <w:r w:rsidRPr="00735CBD">
        <w:rPr>
          <w:rFonts w:ascii="Times New Roman" w:hAnsi="Times New Roman"/>
          <w:sz w:val="24"/>
          <w:szCs w:val="24"/>
        </w:rPr>
        <w:t>Wskazana przesłanka dotyczy np. sytuacji</w:t>
      </w:r>
      <w:r w:rsidR="00B34619">
        <w:rPr>
          <w:rFonts w:ascii="Times New Roman" w:hAnsi="Times New Roman"/>
          <w:sz w:val="24"/>
          <w:szCs w:val="24"/>
        </w:rPr>
        <w:t>,</w:t>
      </w:r>
      <w:r w:rsidRPr="00735CBD">
        <w:rPr>
          <w:rFonts w:ascii="Times New Roman" w:hAnsi="Times New Roman"/>
          <w:sz w:val="24"/>
          <w:szCs w:val="24"/>
        </w:rPr>
        <w:t xml:space="preserve"> kiedy przepisy rozporządzenia nr 261/2004/WE nie przewidują możliwości dochodzenia roszczeń majątkowych z tytułu braku wykonania obowiązków przez przewoźnika lotniczego</w:t>
      </w:r>
      <w:r w:rsidR="00F124B3">
        <w:rPr>
          <w:rFonts w:ascii="Times New Roman" w:hAnsi="Times New Roman"/>
          <w:sz w:val="24"/>
          <w:szCs w:val="24"/>
        </w:rPr>
        <w:t>, a </w:t>
      </w:r>
      <w:r w:rsidRPr="00735CBD">
        <w:rPr>
          <w:rFonts w:ascii="Times New Roman" w:hAnsi="Times New Roman"/>
          <w:sz w:val="24"/>
          <w:szCs w:val="24"/>
        </w:rPr>
        <w:t>pasażer w tym zakresie składałby i tak kolejny raz skargę do Rzecznika (dotyczy to np. braku wykonania obowiązku zapewniania posiłku przy l</w:t>
      </w:r>
      <w:r w:rsidR="00473F48" w:rsidRPr="00735CBD">
        <w:rPr>
          <w:rFonts w:ascii="Times New Roman" w:hAnsi="Times New Roman"/>
          <w:sz w:val="24"/>
          <w:szCs w:val="24"/>
        </w:rPr>
        <w:t>o</w:t>
      </w:r>
      <w:r w:rsidRPr="00735CBD">
        <w:rPr>
          <w:rFonts w:ascii="Times New Roman" w:hAnsi="Times New Roman"/>
          <w:sz w:val="24"/>
          <w:szCs w:val="24"/>
        </w:rPr>
        <w:t>tach opóźnionych czy informacji o przysługujących pasażerom uprawnieniach, tzw. „ulotki dla pasażerów”). W tym przypadku nie przysługują roszczenia majątkowe, a pasażer może uporczywie się ich domagać.</w:t>
      </w:r>
    </w:p>
    <w:p w14:paraId="6694E779" w14:textId="77777777" w:rsidR="009E5276" w:rsidRPr="00735CBD" w:rsidRDefault="009E5276" w:rsidP="00F124B3">
      <w:pPr>
        <w:spacing w:before="240" w:after="120" w:line="360" w:lineRule="auto"/>
        <w:jc w:val="both"/>
        <w:rPr>
          <w:rFonts w:ascii="Times New Roman" w:hAnsi="Times New Roman"/>
          <w:sz w:val="24"/>
          <w:szCs w:val="24"/>
        </w:rPr>
      </w:pPr>
      <w:r w:rsidRPr="00735CBD">
        <w:rPr>
          <w:rFonts w:ascii="Times New Roman" w:hAnsi="Times New Roman"/>
          <w:sz w:val="24"/>
          <w:szCs w:val="24"/>
        </w:rPr>
        <w:t xml:space="preserve">Mając na względzie konieczność prawidłowej i wyczerpującej implementacji dyrektywy ADR, zdecydowano, że w zakresie nieuregulowanym w ustawie – Prawo lotnicze odpowiednie zastosowanie będą miały przepisy ustawy o pozasądowym rozwiązywaniu sporów konsumenckich. </w:t>
      </w:r>
    </w:p>
    <w:p w14:paraId="7981067D" w14:textId="77777777" w:rsidR="009E5276" w:rsidRPr="00735CBD" w:rsidRDefault="009E5276"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t>W sytuacji gdy w ramach postępowania wszczętego w wyniku skargi pasażera Rzecznik Praw Pasażera posiada uzasadnione podejrzenie naruszenia przepisów prawa, powinien on wystąpić do Prezesa Urzędu z wnioskiem o przeprowadzenie postępowania nadzorczego (o czym będzie mowa w dalszej części uzasadnienia, dotyczącej regulacji zawartych w art. 205b). Powyższe nie tamuje jednak pasażerowi drogi do dochodzenia swojego roszczenia na drodze postępowania sądowego. Zaproponowane rozwiązanie oparte zostało na rozwiązaniu funkcjonującym obecnie w Niemczach. Równocześnie należy podkreślić, że jest ono w pełni zgodne z wymogami wynikającymi z dyrektywy ADR dla tego typu postępowań. Zaletą opracowanego modelu jest założenie, iż postępowanie pozasądowe w zakresie sporów pasażerskich będzie możliwie odformalizowane, a także bezpłatne dla stron.</w:t>
      </w:r>
    </w:p>
    <w:p w14:paraId="65E2DB13" w14:textId="6B157C43" w:rsidR="009E5276" w:rsidRPr="00735CBD" w:rsidRDefault="009E5276"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lastRenderedPageBreak/>
        <w:t>Projektowany art. 205b reguluje natomiast kwestie związane ze sprawowaniem przez Prezesa Urzędu nadzoru nad przestrzeganiem prze</w:t>
      </w:r>
      <w:r w:rsidR="00F124B3">
        <w:rPr>
          <w:rFonts w:ascii="Times New Roman" w:hAnsi="Times New Roman"/>
          <w:sz w:val="24"/>
          <w:szCs w:val="24"/>
        </w:rPr>
        <w:t>pisów prawa Unii Europejskiej w </w:t>
      </w:r>
      <w:r w:rsidRPr="00735CBD">
        <w:rPr>
          <w:rFonts w:ascii="Times New Roman" w:hAnsi="Times New Roman"/>
          <w:sz w:val="24"/>
          <w:szCs w:val="24"/>
        </w:rPr>
        <w:t xml:space="preserve">zakresie ochrony praw pasażerów w zakresie rozporządzenia nr 261/2004/WE – przez przewoźników lotniczych, w zakresie rozporządzenia nr 2111/2005/WE – przez przewoźników lotniczych, organizatorów </w:t>
      </w:r>
      <w:r w:rsidR="00D73487" w:rsidRPr="00735CBD">
        <w:rPr>
          <w:rFonts w:ascii="Times New Roman" w:hAnsi="Times New Roman"/>
          <w:sz w:val="24"/>
          <w:szCs w:val="24"/>
        </w:rPr>
        <w:t xml:space="preserve">turystyki </w:t>
      </w:r>
      <w:r w:rsidR="00F124B3">
        <w:rPr>
          <w:rFonts w:ascii="Times New Roman" w:hAnsi="Times New Roman"/>
          <w:sz w:val="24"/>
          <w:szCs w:val="24"/>
        </w:rPr>
        <w:t>i sprzedawców biletów, oraz w </w:t>
      </w:r>
      <w:r w:rsidRPr="00735CBD">
        <w:rPr>
          <w:rFonts w:ascii="Times New Roman" w:hAnsi="Times New Roman"/>
          <w:sz w:val="24"/>
          <w:szCs w:val="24"/>
        </w:rPr>
        <w:t>zakresie rozporządzenia nr 1107/2006/WE –</w:t>
      </w:r>
      <w:r w:rsidR="005A6C32" w:rsidRPr="00735CBD">
        <w:rPr>
          <w:rFonts w:ascii="Times New Roman" w:hAnsi="Times New Roman"/>
          <w:sz w:val="24"/>
          <w:szCs w:val="24"/>
        </w:rPr>
        <w:t xml:space="preserve"> </w:t>
      </w:r>
      <w:r w:rsidRPr="00735CBD">
        <w:rPr>
          <w:rFonts w:ascii="Times New Roman" w:hAnsi="Times New Roman"/>
          <w:sz w:val="24"/>
          <w:szCs w:val="24"/>
        </w:rPr>
        <w:t xml:space="preserve">przez przewoźników lotniczych, zarządzających lotniskami oraz organizatorów </w:t>
      </w:r>
      <w:r w:rsidR="00D73487" w:rsidRPr="00735CBD">
        <w:rPr>
          <w:rFonts w:ascii="Times New Roman" w:hAnsi="Times New Roman"/>
          <w:sz w:val="24"/>
          <w:szCs w:val="24"/>
        </w:rPr>
        <w:t>turystyki</w:t>
      </w:r>
      <w:r w:rsidRPr="00735CBD">
        <w:rPr>
          <w:rFonts w:ascii="Times New Roman" w:hAnsi="Times New Roman"/>
          <w:sz w:val="24"/>
          <w:szCs w:val="24"/>
        </w:rPr>
        <w:t>. W ramach tego nadzoru, Prezesowi Urzędu będą przysługiwać</w:t>
      </w:r>
      <w:r w:rsidR="005A6C32" w:rsidRPr="00735CBD">
        <w:rPr>
          <w:rFonts w:ascii="Times New Roman" w:hAnsi="Times New Roman"/>
          <w:sz w:val="24"/>
          <w:szCs w:val="24"/>
        </w:rPr>
        <w:t xml:space="preserve"> </w:t>
      </w:r>
      <w:r w:rsidRPr="00735CBD">
        <w:rPr>
          <w:rFonts w:ascii="Times New Roman" w:hAnsi="Times New Roman"/>
          <w:sz w:val="24"/>
          <w:szCs w:val="24"/>
        </w:rPr>
        <w:t>uprawnienia kontrolne w zakresie dochodzenia, czy doszło do ewentualnego naruszenia wspomnianych przepisów prawa przez podmiot nadzorowany. Prezes Urzędu będzie mógł także żądać przedstawienia przez podmiot nadzorowany określonych informacji mających związek z naruszeniem. W przypadku ich nieotrzymania w wyznaczonym terminie, Prezes Urzędu będzie zobowiązany przyjąć, że doszło do naruszenia (projektowany art. 205b ust. 5). W konsekwencji Prezes Urzędu będzie wszczynać postępowanie o nałożenie kary pieniężnej, o której mowa w art. 209uf. Zgodnie z tym przepisem, podmiot nadzorowany</w:t>
      </w:r>
      <w:r w:rsidR="00B34619">
        <w:rPr>
          <w:rFonts w:ascii="Times New Roman" w:hAnsi="Times New Roman"/>
          <w:sz w:val="24"/>
          <w:szCs w:val="24"/>
        </w:rPr>
        <w:t>,</w:t>
      </w:r>
      <w:r w:rsidRPr="00735CBD">
        <w:rPr>
          <w:rFonts w:ascii="Times New Roman" w:hAnsi="Times New Roman"/>
          <w:sz w:val="24"/>
          <w:szCs w:val="24"/>
        </w:rPr>
        <w:t xml:space="preserve"> wobec którego stwierdzono rażące naruszenie przepisów prawa Unii Europejskiej lub który nie usunął w terminie nieprawidłowości stwierdzonych w ramach nadzoru, będzie podlegał administracyjnej karze pieniężnej w wysokości do 100 000 zł. Przewidziana sankcja – poza odstraszającym charakterem dla podmiotów zobowiązanych – ma także na celu zachęcenie przewoźnika lotniczego, organizatora </w:t>
      </w:r>
      <w:r w:rsidR="00D73487" w:rsidRPr="00735CBD">
        <w:rPr>
          <w:rFonts w:ascii="Times New Roman" w:hAnsi="Times New Roman"/>
          <w:sz w:val="24"/>
          <w:szCs w:val="24"/>
        </w:rPr>
        <w:t xml:space="preserve">turystyki </w:t>
      </w:r>
      <w:r w:rsidRPr="00735CBD">
        <w:rPr>
          <w:rFonts w:ascii="Times New Roman" w:hAnsi="Times New Roman"/>
          <w:sz w:val="24"/>
          <w:szCs w:val="24"/>
        </w:rPr>
        <w:t>albo sprzedawc</w:t>
      </w:r>
      <w:r w:rsidR="00B34619">
        <w:rPr>
          <w:rFonts w:ascii="Times New Roman" w:hAnsi="Times New Roman"/>
          <w:sz w:val="24"/>
          <w:szCs w:val="24"/>
        </w:rPr>
        <w:t>y</w:t>
      </w:r>
      <w:r w:rsidRPr="00735CBD">
        <w:rPr>
          <w:rFonts w:ascii="Times New Roman" w:hAnsi="Times New Roman"/>
          <w:sz w:val="24"/>
          <w:szCs w:val="24"/>
        </w:rPr>
        <w:t xml:space="preserve"> biletów do dobrowolnego udziału w postępowaniu w sprawie pozasądowego rozwiązania sporów pasażerskich prowadzonym na podstawie skargi pasażera złożonej po wyczerpaniu drogi reklamacyjnej. Może się bowiem zdarzyć, że w przypadku odmowy wzięcia udziału w takim postępowaniu, a tym samym odstąpienia od jego prowadzenia, Rzecznik Praw Pasażera zdecyduje, iż koniecznym jest wystąpienie do Prezesa Urzędu o przeprowadzenie nadzoru w sprawie ewentualnego naruszenia dotyczącego konkretnego lotu. W takim przypadku, na mocy projektowanego art. 205b ust. 2, Prezes Urzędu będzie zobligowany do przeprowadzenia nadzoru, a jeżeli w konsekwencji stwierdzi, że podmiot nadzorowany dokonał naruszenia przepisów prawa UE albo nie usunął stwierdzonych nieprawidłowości w wyznaczonym terminie, to wówczas powinien on zastosować odpowiednią sankcję pieniężną.</w:t>
      </w:r>
    </w:p>
    <w:p w14:paraId="4AFB56DF" w14:textId="77777777" w:rsidR="009E5276" w:rsidRPr="00735CBD" w:rsidRDefault="009E5276"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Wprowadzenie nowego rozdziału (rozdziału 3) w dziale </w:t>
      </w:r>
      <w:proofErr w:type="spellStart"/>
      <w:r w:rsidRPr="00735CBD">
        <w:rPr>
          <w:rFonts w:ascii="Times New Roman" w:hAnsi="Times New Roman"/>
          <w:sz w:val="24"/>
          <w:szCs w:val="24"/>
        </w:rPr>
        <w:t>Xa</w:t>
      </w:r>
      <w:proofErr w:type="spellEnd"/>
      <w:r w:rsidRPr="00735CBD">
        <w:rPr>
          <w:rFonts w:ascii="Times New Roman" w:hAnsi="Times New Roman"/>
          <w:sz w:val="24"/>
          <w:szCs w:val="24"/>
        </w:rPr>
        <w:t xml:space="preserve"> wynika z konieczności uporządkowania przepisów dotyczących dochodzenia roszczeń majątkowych przez </w:t>
      </w:r>
      <w:r w:rsidRPr="00735CBD">
        <w:rPr>
          <w:rFonts w:ascii="Times New Roman" w:hAnsi="Times New Roman"/>
          <w:sz w:val="24"/>
          <w:szCs w:val="24"/>
        </w:rPr>
        <w:lastRenderedPageBreak/>
        <w:t xml:space="preserve">pasażera. Nowy rozdział reguluje kwestie związane z postępowaniem reklamacyjnym oraz terminem przedawnienia roszczeń. </w:t>
      </w:r>
    </w:p>
    <w:p w14:paraId="2740833A" w14:textId="03A907A6" w:rsidR="009E5276" w:rsidRPr="00735CBD" w:rsidRDefault="009E5276"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Rozwiązanie przyjęte w art. 205c ust. 1 zapewnia, że przed wystąpieniem przez pasażera na drogę sądową lub ze skargą do Rzecznika Praw Pasażera inicjującą postępowanie w sprawie pozasądowego rozwiązywania sporu pasażerskiego, przewoźnik lotniczy, organizator </w:t>
      </w:r>
      <w:r w:rsidR="00D73487" w:rsidRPr="00735CBD">
        <w:rPr>
          <w:rFonts w:ascii="Times New Roman" w:hAnsi="Times New Roman"/>
          <w:sz w:val="24"/>
          <w:szCs w:val="24"/>
        </w:rPr>
        <w:t xml:space="preserve">turystyki </w:t>
      </w:r>
      <w:r w:rsidRPr="00735CBD">
        <w:rPr>
          <w:rFonts w:ascii="Times New Roman" w:hAnsi="Times New Roman"/>
          <w:sz w:val="24"/>
          <w:szCs w:val="24"/>
        </w:rPr>
        <w:t>albo sprzedawca biletów będzie miał możliwość spełnienia świadczenia w wyniku bezpośredniego wezwania go przez pasażera do zaspokojenia roszczenia poprzez złożenie reklamacji. Obowiązek przeprowadzenia postępowania reklamacyjnego ma na celu zwiększenie szansy na polubowne i bezpośrednie załatwienie sprawy pomiędzy zainteresowanymi stronami.</w:t>
      </w:r>
      <w:r w:rsidR="005A6C32" w:rsidRPr="00735CBD">
        <w:rPr>
          <w:rFonts w:ascii="Times New Roman" w:hAnsi="Times New Roman"/>
          <w:sz w:val="24"/>
          <w:szCs w:val="24"/>
        </w:rPr>
        <w:t xml:space="preserve"> </w:t>
      </w:r>
    </w:p>
    <w:p w14:paraId="70F71638" w14:textId="324D1951" w:rsidR="009E5276" w:rsidRPr="00735CBD" w:rsidRDefault="009E5276"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Reklamację składa się zgodnie z art. 205a ust. </w:t>
      </w:r>
      <w:r w:rsidR="00F124B3">
        <w:rPr>
          <w:rFonts w:ascii="Times New Roman" w:hAnsi="Times New Roman"/>
          <w:sz w:val="24"/>
          <w:szCs w:val="24"/>
        </w:rPr>
        <w:t>8, u przewoźnika lotniczego – w </w:t>
      </w:r>
      <w:r w:rsidRPr="00735CBD">
        <w:rPr>
          <w:rFonts w:ascii="Times New Roman" w:hAnsi="Times New Roman"/>
          <w:sz w:val="24"/>
          <w:szCs w:val="24"/>
        </w:rPr>
        <w:t xml:space="preserve">przypadku rozporządzenia nr 261/2004/WE, u przewoźnika lotniczego, organizatora </w:t>
      </w:r>
      <w:r w:rsidR="00D73487" w:rsidRPr="00735CBD">
        <w:rPr>
          <w:rFonts w:ascii="Times New Roman" w:hAnsi="Times New Roman"/>
          <w:sz w:val="24"/>
          <w:szCs w:val="24"/>
        </w:rPr>
        <w:t xml:space="preserve">turystyki </w:t>
      </w:r>
      <w:r w:rsidRPr="00735CBD">
        <w:rPr>
          <w:rFonts w:ascii="Times New Roman" w:hAnsi="Times New Roman"/>
          <w:sz w:val="24"/>
          <w:szCs w:val="24"/>
        </w:rPr>
        <w:t xml:space="preserve">albo sprzedawcy biletów </w:t>
      </w:r>
      <w:r w:rsidR="00F124B3">
        <w:rPr>
          <w:rFonts w:ascii="Times New Roman" w:hAnsi="Times New Roman"/>
          <w:sz w:val="24"/>
          <w:szCs w:val="24"/>
        </w:rPr>
        <w:t>– w przypadku rozporządzenia nr </w:t>
      </w:r>
      <w:r w:rsidRPr="00735CBD">
        <w:rPr>
          <w:rFonts w:ascii="Times New Roman" w:hAnsi="Times New Roman"/>
          <w:sz w:val="24"/>
          <w:szCs w:val="24"/>
        </w:rPr>
        <w:t xml:space="preserve">2111/2005/WE. </w:t>
      </w:r>
    </w:p>
    <w:p w14:paraId="521C4D7E" w14:textId="50A03D98" w:rsidR="009E5276" w:rsidRPr="00735CBD" w:rsidRDefault="009E5276"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t>Przepis art. 205c ust. 2 wymienia konkretne przesłanki, których zaistnienie powoduje wyczerpanie drogi postępowania reklamacyjnego, a także ustalenie momentu, w którym możliwe jest dochodzenie roszczeń przed sądem lub w ramach postępowania w sprawie pozasądowego rozwiązywania sporu pasażerskiego. Z uwagi na obligatoryjny charakter reklamacji ustalenie, że postępowanie reklamacyjne zostało wyczerpane</w:t>
      </w:r>
      <w:r w:rsidR="00B34619">
        <w:rPr>
          <w:rFonts w:ascii="Times New Roman" w:hAnsi="Times New Roman"/>
          <w:sz w:val="24"/>
          <w:szCs w:val="24"/>
        </w:rPr>
        <w:t>,</w:t>
      </w:r>
      <w:r w:rsidRPr="00735CBD">
        <w:rPr>
          <w:rFonts w:ascii="Times New Roman" w:hAnsi="Times New Roman"/>
          <w:sz w:val="24"/>
          <w:szCs w:val="24"/>
        </w:rPr>
        <w:t xml:space="preserve"> jest niezwykle istotne bowiem determinuje możliwość dochodzenia roszczeń przez pasażera. Przewiduje się zatem, że postępowanie reklamacyjne należy uznać za wyczerpane, gdy przewoźnik lotniczy (organizator </w:t>
      </w:r>
      <w:r w:rsidR="00D73487" w:rsidRPr="00735CBD">
        <w:rPr>
          <w:rFonts w:ascii="Times New Roman" w:hAnsi="Times New Roman"/>
          <w:sz w:val="24"/>
          <w:szCs w:val="24"/>
        </w:rPr>
        <w:t>turystyki</w:t>
      </w:r>
      <w:r w:rsidRPr="00735CBD">
        <w:rPr>
          <w:rFonts w:ascii="Times New Roman" w:hAnsi="Times New Roman"/>
          <w:sz w:val="24"/>
          <w:szCs w:val="24"/>
        </w:rPr>
        <w:t>, sprzedawca biletów) reklamację rozpatrzył</w:t>
      </w:r>
      <w:r w:rsidR="00B34619">
        <w:rPr>
          <w:rFonts w:ascii="Times New Roman" w:hAnsi="Times New Roman"/>
          <w:sz w:val="24"/>
          <w:szCs w:val="24"/>
        </w:rPr>
        <w:t>,</w:t>
      </w:r>
      <w:r w:rsidRPr="00735CBD">
        <w:rPr>
          <w:rFonts w:ascii="Times New Roman" w:hAnsi="Times New Roman"/>
          <w:sz w:val="24"/>
          <w:szCs w:val="24"/>
        </w:rPr>
        <w:t xml:space="preserve"> tzn. na nią odpowiedział niezależnie od treści tej odpowiedzi. Podnieść bowiem należy, że tak odpowiedź negatywna, jak i pozytywna powinna dawać możliwość dochodzenia roszczenia. Nie zawsze bowiem w sytuacji odpowiedzi pozytywnej dojdzie do zaspokojenia roszczenia wobec czego pasażer musi mieć możliwość skierowania sprawy na drogę sądową nawet przy pozytywnym załatwieniu reklamacji, ale braku wypłaty odszkodowania. Za wyczerpanie postępowania reklamacyjnego rozumie się także upływ terminu na załatwienie reklamacji, co jest rozwiązaniem koniecznym, bowiem pasażer nie może ponosić negatywn</w:t>
      </w:r>
      <w:r w:rsidR="00F124B3">
        <w:rPr>
          <w:rFonts w:ascii="Times New Roman" w:hAnsi="Times New Roman"/>
          <w:sz w:val="24"/>
          <w:szCs w:val="24"/>
        </w:rPr>
        <w:t>ych konsekwencji wynikających z </w:t>
      </w:r>
      <w:r w:rsidRPr="00735CBD">
        <w:rPr>
          <w:rFonts w:ascii="Times New Roman" w:hAnsi="Times New Roman"/>
          <w:sz w:val="24"/>
          <w:szCs w:val="24"/>
        </w:rPr>
        <w:t xml:space="preserve">milczenia przewoźnika lotniczego (organizatora </w:t>
      </w:r>
      <w:r w:rsidR="00D73487" w:rsidRPr="00735CBD">
        <w:rPr>
          <w:rFonts w:ascii="Times New Roman" w:hAnsi="Times New Roman"/>
          <w:sz w:val="24"/>
          <w:szCs w:val="24"/>
        </w:rPr>
        <w:t>turystyki</w:t>
      </w:r>
      <w:r w:rsidR="001753B4" w:rsidRPr="00735CBD">
        <w:rPr>
          <w:rFonts w:ascii="Times New Roman" w:hAnsi="Times New Roman"/>
          <w:sz w:val="24"/>
          <w:szCs w:val="24"/>
        </w:rPr>
        <w:t>, sprzedawcy bile</w:t>
      </w:r>
      <w:r w:rsidRPr="00735CBD">
        <w:rPr>
          <w:rFonts w:ascii="Times New Roman" w:hAnsi="Times New Roman"/>
          <w:sz w:val="24"/>
          <w:szCs w:val="24"/>
        </w:rPr>
        <w:t>tów).</w:t>
      </w:r>
    </w:p>
    <w:p w14:paraId="22D5AB06" w14:textId="3CAE77BB" w:rsidR="009E5276" w:rsidRPr="00735CBD" w:rsidRDefault="009E5276"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t>Postępowanie reklamacyjne powinno być zakończone w terminie 30 dni od dnia złożenia reklamacji. Rozwiązanie to jest zbieżne z ro</w:t>
      </w:r>
      <w:r w:rsidR="00F124B3">
        <w:rPr>
          <w:rFonts w:ascii="Times New Roman" w:hAnsi="Times New Roman"/>
          <w:sz w:val="24"/>
          <w:szCs w:val="24"/>
        </w:rPr>
        <w:t xml:space="preserve">związaniem przewidzianym </w:t>
      </w:r>
      <w:r w:rsidR="00F124B3">
        <w:rPr>
          <w:rFonts w:ascii="Times New Roman" w:hAnsi="Times New Roman"/>
          <w:sz w:val="24"/>
          <w:szCs w:val="24"/>
        </w:rPr>
        <w:lastRenderedPageBreak/>
        <w:t>w art. </w:t>
      </w:r>
      <w:r w:rsidRPr="00735CBD">
        <w:rPr>
          <w:rFonts w:ascii="Times New Roman" w:hAnsi="Times New Roman"/>
          <w:sz w:val="24"/>
          <w:szCs w:val="24"/>
        </w:rPr>
        <w:t>7a ustawy z dnia 30 maja 2014 r. o prawach ko</w:t>
      </w:r>
      <w:r w:rsidR="00F124B3">
        <w:rPr>
          <w:rFonts w:ascii="Times New Roman" w:hAnsi="Times New Roman"/>
          <w:sz w:val="24"/>
          <w:szCs w:val="24"/>
        </w:rPr>
        <w:t>nsumenta (Dz. U. z 2017 r. poz. </w:t>
      </w:r>
      <w:r w:rsidRPr="00735CBD">
        <w:rPr>
          <w:rFonts w:ascii="Times New Roman" w:hAnsi="Times New Roman"/>
          <w:sz w:val="24"/>
          <w:szCs w:val="24"/>
        </w:rPr>
        <w:t>683</w:t>
      </w:r>
      <w:r w:rsidR="00FB7AF3" w:rsidRPr="00735CBD">
        <w:rPr>
          <w:rFonts w:ascii="Times New Roman" w:hAnsi="Times New Roman"/>
          <w:sz w:val="24"/>
          <w:szCs w:val="24"/>
        </w:rPr>
        <w:t xml:space="preserve"> oraz z 2018 r. poz. 650</w:t>
      </w:r>
      <w:r w:rsidRPr="00735CBD">
        <w:rPr>
          <w:rFonts w:ascii="Times New Roman" w:hAnsi="Times New Roman"/>
          <w:sz w:val="24"/>
          <w:szCs w:val="24"/>
        </w:rPr>
        <w:t>).</w:t>
      </w:r>
    </w:p>
    <w:p w14:paraId="7A0ECD42" w14:textId="0F0DE6C2" w:rsidR="009E5276" w:rsidRPr="00735CBD" w:rsidRDefault="009E5276"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t>W art. 205c ust. 3 ustalono formę, w jakiej reklamacja może być złożona. W celu uproszczenia rozpatrywania reklamacji wskazano, że reklamację składa się w formie pisemnej albo elektronicznej w rozumieniu przepisów Kodeksu cywilnego o formie czynności prawnej. Rozwiązanie takie wyeliminuje wątpliwości co do okoliczności złożenia oraz co do samej treści reklamacji. Rozwiąza</w:t>
      </w:r>
      <w:r w:rsidR="00F124B3">
        <w:rPr>
          <w:rFonts w:ascii="Times New Roman" w:hAnsi="Times New Roman"/>
          <w:sz w:val="24"/>
          <w:szCs w:val="24"/>
        </w:rPr>
        <w:t>nie pozostaje także w zgodzie z </w:t>
      </w:r>
      <w:r w:rsidRPr="00735CBD">
        <w:rPr>
          <w:rFonts w:ascii="Times New Roman" w:hAnsi="Times New Roman"/>
          <w:sz w:val="24"/>
          <w:szCs w:val="24"/>
        </w:rPr>
        <w:t>przepisem art. 205a ust.</w:t>
      </w:r>
      <w:r w:rsidR="001753B4" w:rsidRPr="00735CBD">
        <w:rPr>
          <w:rFonts w:ascii="Times New Roman" w:hAnsi="Times New Roman"/>
          <w:sz w:val="24"/>
          <w:szCs w:val="24"/>
        </w:rPr>
        <w:t xml:space="preserve"> </w:t>
      </w:r>
      <w:r w:rsidRPr="00735CBD">
        <w:rPr>
          <w:rFonts w:ascii="Times New Roman" w:hAnsi="Times New Roman"/>
          <w:sz w:val="24"/>
          <w:szCs w:val="24"/>
        </w:rPr>
        <w:t>11 pkt 1</w:t>
      </w:r>
      <w:r w:rsidR="001753B4" w:rsidRPr="00735CBD">
        <w:rPr>
          <w:rFonts w:ascii="Times New Roman" w:hAnsi="Times New Roman"/>
          <w:sz w:val="24"/>
          <w:szCs w:val="24"/>
        </w:rPr>
        <w:t xml:space="preserve"> </w:t>
      </w:r>
      <w:r w:rsidRPr="00735CBD">
        <w:rPr>
          <w:rFonts w:ascii="Times New Roman" w:hAnsi="Times New Roman"/>
          <w:sz w:val="24"/>
          <w:szCs w:val="24"/>
        </w:rPr>
        <w:t>ustawy – Prawo lotnicze, z którego wynika, że do skargi składanej do Rzecznika Praw Pasażera należy dołączyć kopię reklamacji.</w:t>
      </w:r>
    </w:p>
    <w:p w14:paraId="24E55324" w14:textId="3DF9AB31" w:rsidR="009E5276" w:rsidRPr="00735CBD" w:rsidRDefault="009E5276"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t>W celu uregulowania praktyki polegającej na składaniu reklamacji za pośrednictwem poczty elektronicznej lub formularza elektronicznego zamieszczonego na stronie internetowej</w:t>
      </w:r>
      <w:r w:rsidR="005A6C32" w:rsidRPr="00735CBD">
        <w:rPr>
          <w:rFonts w:ascii="Times New Roman" w:hAnsi="Times New Roman"/>
          <w:sz w:val="24"/>
          <w:szCs w:val="24"/>
        </w:rPr>
        <w:t xml:space="preserve"> </w:t>
      </w:r>
      <w:r w:rsidRPr="00735CBD">
        <w:rPr>
          <w:rFonts w:ascii="Times New Roman" w:hAnsi="Times New Roman"/>
          <w:sz w:val="24"/>
          <w:szCs w:val="24"/>
        </w:rPr>
        <w:t xml:space="preserve">przewoźnika lotniczego lub organizatora </w:t>
      </w:r>
      <w:r w:rsidR="00D73487" w:rsidRPr="00735CBD">
        <w:rPr>
          <w:rFonts w:ascii="Times New Roman" w:hAnsi="Times New Roman"/>
          <w:sz w:val="24"/>
          <w:szCs w:val="24"/>
        </w:rPr>
        <w:t>turystyki</w:t>
      </w:r>
      <w:r w:rsidRPr="00735CBD">
        <w:rPr>
          <w:rFonts w:ascii="Times New Roman" w:hAnsi="Times New Roman"/>
          <w:sz w:val="24"/>
          <w:szCs w:val="24"/>
        </w:rPr>
        <w:t>, w art. 205c wprowadzono regulację ust. 4 i 5.</w:t>
      </w:r>
    </w:p>
    <w:p w14:paraId="0CB350CA" w14:textId="2E67D4B3" w:rsidR="009E5276" w:rsidRPr="00735CBD" w:rsidRDefault="009E5276"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t>Zgodnie z nowo dodanym art. 205c ust. 7 termin przedawnienia roszczeń majątkowych pasażera lotniczego, wynikającego z przepisów wymienionych w art. 205c ust. 1, wyniesie 1 rok od dnia wykonania przewozu lub dnia, w którym miał być wykonany. Zaproponowane rozwiązanie ma na celu ujednolicenie terminów dochodzenia roszczeń pasażerów w przedmiocie odszkodowań o charakterz</w:t>
      </w:r>
      <w:r w:rsidR="00F124B3">
        <w:rPr>
          <w:rFonts w:ascii="Times New Roman" w:hAnsi="Times New Roman"/>
          <w:sz w:val="24"/>
          <w:szCs w:val="24"/>
        </w:rPr>
        <w:t>e zryczałtowanym wynikających z </w:t>
      </w:r>
      <w:r w:rsidRPr="00735CBD">
        <w:rPr>
          <w:rFonts w:ascii="Times New Roman" w:hAnsi="Times New Roman"/>
          <w:sz w:val="24"/>
          <w:szCs w:val="24"/>
        </w:rPr>
        <w:t>rozporządzenia nr 261/2004/WE z rocznym terminem przedawnienia roszczeń przewidzianym w art. 778 Kodeksu cywilnego dla umów przewozu. Za przyjęciem tej koncepcji przemawia podzielana przez sądy powszechne i przywoływana konsekwentnie w ostatnim czasie (m.in. w wyroku Sądu Rejonowego w Tarnowskich Górach z dnia 20 września 2016 r. sygn. akt IC 878/16 oraz z dnia 6 października 2016</w:t>
      </w:r>
      <w:r w:rsidR="00F124B3">
        <w:rPr>
          <w:rFonts w:ascii="Times New Roman" w:hAnsi="Times New Roman"/>
          <w:sz w:val="24"/>
          <w:szCs w:val="24"/>
        </w:rPr>
        <w:t> </w:t>
      </w:r>
      <w:r w:rsidRPr="00735CBD">
        <w:rPr>
          <w:rFonts w:ascii="Times New Roman" w:hAnsi="Times New Roman"/>
          <w:sz w:val="24"/>
          <w:szCs w:val="24"/>
        </w:rPr>
        <w:t>r. sygn. akt I C 995/16) argument</w:t>
      </w:r>
      <w:r w:rsidR="00F124B3">
        <w:rPr>
          <w:rFonts w:ascii="Times New Roman" w:hAnsi="Times New Roman"/>
          <w:sz w:val="24"/>
          <w:szCs w:val="24"/>
        </w:rPr>
        <w:t>acja Sądu Najwyższego zawarta w </w:t>
      </w:r>
      <w:r w:rsidRPr="00735CBD">
        <w:rPr>
          <w:rFonts w:ascii="Times New Roman" w:hAnsi="Times New Roman"/>
          <w:sz w:val="24"/>
          <w:szCs w:val="24"/>
        </w:rPr>
        <w:t>postanowieniu z dnia 21 sierpnia 2014 r. sygn. akt III CZP 44/14, z której wynika, że zasada równoważności (niedyskryminacji) wymaga, by warunki proceduralne dochodzenia roszczeń unijnych nie były mniej korzystne niż te, które dotyczą podobnych roszczeń prawa krajowego, a zasada skuteczności oznacza, że norma proceduralna nie może prowadzić do uniemożliwienia lub nadmiernego utrudniania wykonywania w praktyce praw uzyskanych na mocy prawa Unii. Zaproponowany roczny termin przedawnienia roszczeń pasażerów</w:t>
      </w:r>
      <w:r w:rsidR="00F124B3">
        <w:rPr>
          <w:rFonts w:ascii="Times New Roman" w:hAnsi="Times New Roman"/>
          <w:sz w:val="24"/>
          <w:szCs w:val="24"/>
        </w:rPr>
        <w:t xml:space="preserve"> wynikających z rozporządzeń, o </w:t>
      </w:r>
      <w:r w:rsidRPr="00735CBD">
        <w:rPr>
          <w:rFonts w:ascii="Times New Roman" w:hAnsi="Times New Roman"/>
          <w:sz w:val="24"/>
          <w:szCs w:val="24"/>
        </w:rPr>
        <w:t>których mowa w art. 205</w:t>
      </w:r>
      <w:r w:rsidR="001753B4" w:rsidRPr="00735CBD">
        <w:rPr>
          <w:rFonts w:ascii="Times New Roman" w:hAnsi="Times New Roman"/>
          <w:sz w:val="24"/>
          <w:szCs w:val="24"/>
        </w:rPr>
        <w:t>c</w:t>
      </w:r>
      <w:r w:rsidRPr="00735CBD">
        <w:rPr>
          <w:rFonts w:ascii="Times New Roman" w:hAnsi="Times New Roman"/>
          <w:sz w:val="24"/>
          <w:szCs w:val="24"/>
        </w:rPr>
        <w:t xml:space="preserve"> ust. 1 ustawy –</w:t>
      </w:r>
      <w:r w:rsidR="00F124B3">
        <w:rPr>
          <w:rFonts w:ascii="Times New Roman" w:hAnsi="Times New Roman"/>
          <w:sz w:val="24"/>
          <w:szCs w:val="24"/>
        </w:rPr>
        <w:t xml:space="preserve"> Prawo lotnicze</w:t>
      </w:r>
      <w:r w:rsidR="00B34619">
        <w:rPr>
          <w:rFonts w:ascii="Times New Roman" w:hAnsi="Times New Roman"/>
          <w:sz w:val="24"/>
          <w:szCs w:val="24"/>
        </w:rPr>
        <w:t>,</w:t>
      </w:r>
      <w:r w:rsidR="00F124B3">
        <w:rPr>
          <w:rFonts w:ascii="Times New Roman" w:hAnsi="Times New Roman"/>
          <w:sz w:val="24"/>
          <w:szCs w:val="24"/>
        </w:rPr>
        <w:t xml:space="preserve"> będzie spójny </w:t>
      </w:r>
      <w:r w:rsidR="00F124B3">
        <w:rPr>
          <w:rFonts w:ascii="Times New Roman" w:hAnsi="Times New Roman"/>
          <w:sz w:val="24"/>
          <w:szCs w:val="24"/>
        </w:rPr>
        <w:lastRenderedPageBreak/>
        <w:t>z </w:t>
      </w:r>
      <w:r w:rsidRPr="00735CBD">
        <w:rPr>
          <w:rFonts w:ascii="Times New Roman" w:hAnsi="Times New Roman"/>
          <w:sz w:val="24"/>
          <w:szCs w:val="24"/>
        </w:rPr>
        <w:t>wyznaczonym przez prawo krajowe terminem przedawnienia roszczeń wynikających z innych niż umowy przewozu lotniczego umów przewozu pasażerów.</w:t>
      </w:r>
    </w:p>
    <w:p w14:paraId="562F1E83" w14:textId="52D0FF62" w:rsidR="009E5276" w:rsidRPr="00735CBD" w:rsidRDefault="009E5276"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t>Dodatkowo w powyższym kontekście należy przywoł</w:t>
      </w:r>
      <w:r w:rsidR="00F124B3">
        <w:rPr>
          <w:rFonts w:ascii="Times New Roman" w:hAnsi="Times New Roman"/>
          <w:sz w:val="24"/>
          <w:szCs w:val="24"/>
        </w:rPr>
        <w:t>ać podjętą w dniu 17 marca 2017 </w:t>
      </w:r>
      <w:r w:rsidRPr="00735CBD">
        <w:rPr>
          <w:rFonts w:ascii="Times New Roman" w:hAnsi="Times New Roman"/>
          <w:sz w:val="24"/>
          <w:szCs w:val="24"/>
        </w:rPr>
        <w:t>r. uchwałę Sądu Najwyższego (sygn. akt III CZP 111/16), w uzasadnieniu której Sąd wskazał, iż roczny termin przedawnienia roszczeń pa</w:t>
      </w:r>
      <w:r w:rsidR="00F124B3">
        <w:rPr>
          <w:rFonts w:ascii="Times New Roman" w:hAnsi="Times New Roman"/>
          <w:sz w:val="24"/>
          <w:szCs w:val="24"/>
        </w:rPr>
        <w:t xml:space="preserve">sażerskich, przewidziany w art. </w:t>
      </w:r>
      <w:r w:rsidRPr="00735CBD">
        <w:rPr>
          <w:rFonts w:ascii="Times New Roman" w:hAnsi="Times New Roman"/>
          <w:sz w:val="24"/>
          <w:szCs w:val="24"/>
        </w:rPr>
        <w:t>778 Kodeksu cywilnego</w:t>
      </w:r>
      <w:r w:rsidR="00B34619">
        <w:rPr>
          <w:rFonts w:ascii="Times New Roman" w:hAnsi="Times New Roman"/>
          <w:sz w:val="24"/>
          <w:szCs w:val="24"/>
        </w:rPr>
        <w:t>,</w:t>
      </w:r>
      <w:r w:rsidRPr="00735CBD">
        <w:rPr>
          <w:rFonts w:ascii="Times New Roman" w:hAnsi="Times New Roman"/>
          <w:sz w:val="24"/>
          <w:szCs w:val="24"/>
        </w:rPr>
        <w:t xml:space="preserve"> jest właściwy także w kontekście wykładni funkcjonalnej. Zdaniem Sądu Najwyższego jakkolwiek w rozporządzeniu</w:t>
      </w:r>
      <w:r w:rsidR="00B34619">
        <w:rPr>
          <w:rFonts w:ascii="Times New Roman" w:hAnsi="Times New Roman"/>
          <w:sz w:val="24"/>
          <w:szCs w:val="24"/>
        </w:rPr>
        <w:t xml:space="preserve"> nr </w:t>
      </w:r>
      <w:r w:rsidRPr="00735CBD">
        <w:rPr>
          <w:rFonts w:ascii="Times New Roman" w:hAnsi="Times New Roman"/>
          <w:sz w:val="24"/>
          <w:szCs w:val="24"/>
        </w:rPr>
        <w:t>261/2004</w:t>
      </w:r>
      <w:r w:rsidR="00B34619">
        <w:rPr>
          <w:rFonts w:ascii="Times New Roman" w:hAnsi="Times New Roman"/>
          <w:sz w:val="24"/>
          <w:szCs w:val="24"/>
        </w:rPr>
        <w:t>/WE</w:t>
      </w:r>
      <w:r w:rsidRPr="00735CBD">
        <w:rPr>
          <w:rFonts w:ascii="Times New Roman" w:hAnsi="Times New Roman"/>
          <w:sz w:val="24"/>
          <w:szCs w:val="24"/>
        </w:rPr>
        <w:t xml:space="preserve"> mowa jest o odszkodowaniu, to w rozumieniu </w:t>
      </w:r>
      <w:r w:rsidR="001314C2">
        <w:rPr>
          <w:rFonts w:ascii="Times New Roman" w:hAnsi="Times New Roman"/>
          <w:sz w:val="24"/>
          <w:szCs w:val="24"/>
        </w:rPr>
        <w:t>K</w:t>
      </w:r>
      <w:r w:rsidRPr="00735CBD">
        <w:rPr>
          <w:rFonts w:ascii="Times New Roman" w:hAnsi="Times New Roman"/>
          <w:sz w:val="24"/>
          <w:szCs w:val="24"/>
        </w:rPr>
        <w:t>odeksu cywilnego bardziej przypomina ono karę umowną</w:t>
      </w:r>
      <w:r w:rsidR="00B34619">
        <w:rPr>
          <w:rFonts w:ascii="Times New Roman" w:hAnsi="Times New Roman"/>
          <w:sz w:val="24"/>
          <w:szCs w:val="24"/>
        </w:rPr>
        <w:t>,</w:t>
      </w:r>
      <w:r w:rsidRPr="00735CBD">
        <w:rPr>
          <w:rFonts w:ascii="Times New Roman" w:hAnsi="Times New Roman"/>
          <w:sz w:val="24"/>
          <w:szCs w:val="24"/>
        </w:rPr>
        <w:t xml:space="preserve"> gdyż nie jest powiązane z żadną szkodą. Roszczenie to powinno być więc jak najszybciej dochodzone. W przypadku zaistnienia okoliczności przewidzianej w rozporządzeniu nr 261/2004</w:t>
      </w:r>
      <w:r w:rsidR="00B34619">
        <w:rPr>
          <w:rFonts w:ascii="Times New Roman" w:hAnsi="Times New Roman"/>
          <w:sz w:val="24"/>
          <w:szCs w:val="24"/>
        </w:rPr>
        <w:t>/WE</w:t>
      </w:r>
      <w:r w:rsidRPr="00735CBD">
        <w:rPr>
          <w:rFonts w:ascii="Times New Roman" w:hAnsi="Times New Roman"/>
          <w:sz w:val="24"/>
          <w:szCs w:val="24"/>
        </w:rPr>
        <w:t xml:space="preserve"> pasażer może i powinien od razu wnieść roszczenie, tym bardziej, że nie musi wykazywać zaistnienia szkody. Stąd też termin roczny jest odpowiedni do czasu, w jakim pasażer może tego roszczenia dochodzić.</w:t>
      </w:r>
    </w:p>
    <w:p w14:paraId="68B26C37" w14:textId="36E22CF7" w:rsidR="009E5276" w:rsidRPr="00735CBD" w:rsidRDefault="009E5276"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t>Warto nadmienić, że jakkolwiek ustawodawca unijny nie przewidział samodzielnie terminu przedawnienia roszczeń z umów przewo</w:t>
      </w:r>
      <w:r w:rsidR="00F124B3">
        <w:rPr>
          <w:rFonts w:ascii="Times New Roman" w:hAnsi="Times New Roman"/>
          <w:sz w:val="24"/>
          <w:szCs w:val="24"/>
        </w:rPr>
        <w:t>zu lotniczego, o których mowa w </w:t>
      </w:r>
      <w:r w:rsidRPr="00735CBD">
        <w:rPr>
          <w:rFonts w:ascii="Times New Roman" w:hAnsi="Times New Roman"/>
          <w:sz w:val="24"/>
          <w:szCs w:val="24"/>
        </w:rPr>
        <w:t>przepisach rozporządzeń wymienionych w art. 205c ust. 1, to jednak przyjął roczny termin przedawnienia roszczeń pasażerów w ruchu kolejowym (zob. art. 60 ust. 2 zd</w:t>
      </w:r>
      <w:r w:rsidR="00B34619">
        <w:rPr>
          <w:rFonts w:ascii="Times New Roman" w:hAnsi="Times New Roman"/>
          <w:sz w:val="24"/>
          <w:szCs w:val="24"/>
        </w:rPr>
        <w:t>anie</w:t>
      </w:r>
      <w:r w:rsidRPr="00735CBD">
        <w:rPr>
          <w:rFonts w:ascii="Times New Roman" w:hAnsi="Times New Roman"/>
          <w:sz w:val="24"/>
          <w:szCs w:val="24"/>
        </w:rPr>
        <w:t xml:space="preserve"> 1 rozporządzenia nr 1371/2007 Parlamentu</w:t>
      </w:r>
      <w:r w:rsidR="00B34619">
        <w:rPr>
          <w:rFonts w:ascii="Times New Roman" w:hAnsi="Times New Roman"/>
          <w:sz w:val="24"/>
          <w:szCs w:val="24"/>
        </w:rPr>
        <w:t xml:space="preserve"> Europejskiego i Rady z dnia 23 </w:t>
      </w:r>
      <w:r w:rsidRPr="00735CBD">
        <w:rPr>
          <w:rFonts w:ascii="Times New Roman" w:hAnsi="Times New Roman"/>
          <w:sz w:val="24"/>
          <w:szCs w:val="24"/>
        </w:rPr>
        <w:t xml:space="preserve">października 2007 r. dotyczącego praw i obowiązków pasażerów w ruchu kolejowym (Dz. Urz. UE L 315 z 03.12.2007, str. 14)). </w:t>
      </w:r>
    </w:p>
    <w:p w14:paraId="1FEE7803" w14:textId="531FC4CD" w:rsidR="009E5276" w:rsidRPr="00735CBD" w:rsidRDefault="009E5276"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t>W tej sytuacji propozycja rocznego terminu przedawnienia roszczeń odszkodowawczych przysługujących na podstawie</w:t>
      </w:r>
      <w:r w:rsidR="00F124B3">
        <w:rPr>
          <w:rFonts w:ascii="Times New Roman" w:hAnsi="Times New Roman"/>
          <w:sz w:val="24"/>
          <w:szCs w:val="24"/>
        </w:rPr>
        <w:t xml:space="preserve"> rozporządzeń, o których mowa w </w:t>
      </w:r>
      <w:r w:rsidRPr="00735CBD">
        <w:rPr>
          <w:rFonts w:ascii="Times New Roman" w:hAnsi="Times New Roman"/>
          <w:sz w:val="24"/>
          <w:szCs w:val="24"/>
        </w:rPr>
        <w:t>art. 205c ust. 1 ustawy – Prawo lotnicze</w:t>
      </w:r>
      <w:r w:rsidR="00B34619">
        <w:rPr>
          <w:rFonts w:ascii="Times New Roman" w:hAnsi="Times New Roman"/>
          <w:sz w:val="24"/>
          <w:szCs w:val="24"/>
        </w:rPr>
        <w:t>,</w:t>
      </w:r>
      <w:r w:rsidRPr="00735CBD">
        <w:rPr>
          <w:rFonts w:ascii="Times New Roman" w:hAnsi="Times New Roman"/>
          <w:sz w:val="24"/>
          <w:szCs w:val="24"/>
        </w:rPr>
        <w:t xml:space="preserve"> zasługuje na aprobatę. Dodać przy tym wypada, że z praktyki (w zakresie postępowań skargowych</w:t>
      </w:r>
      <w:r w:rsidR="00B34619">
        <w:rPr>
          <w:rFonts w:ascii="Times New Roman" w:hAnsi="Times New Roman"/>
          <w:sz w:val="24"/>
          <w:szCs w:val="24"/>
        </w:rPr>
        <w:t>,</w:t>
      </w:r>
      <w:r w:rsidRPr="00735CBD">
        <w:rPr>
          <w:rFonts w:ascii="Times New Roman" w:hAnsi="Times New Roman"/>
          <w:sz w:val="24"/>
          <w:szCs w:val="24"/>
        </w:rPr>
        <w:t xml:space="preserve"> jakie toczyły się przed Prezesem ULC) wynika, że pasażerowie zwracają się z roszczeniami odszkodowawczymi niezwłocznie po terminie wy</w:t>
      </w:r>
      <w:r w:rsidR="00F124B3">
        <w:rPr>
          <w:rFonts w:ascii="Times New Roman" w:hAnsi="Times New Roman"/>
          <w:sz w:val="24"/>
          <w:szCs w:val="24"/>
        </w:rPr>
        <w:t>konanego lub odwołanego lotu, a </w:t>
      </w:r>
      <w:r w:rsidRPr="00735CBD">
        <w:rPr>
          <w:rFonts w:ascii="Times New Roman" w:hAnsi="Times New Roman"/>
          <w:sz w:val="24"/>
          <w:szCs w:val="24"/>
        </w:rPr>
        <w:t>więc znacznie wcześniej niż przed upływem roku, a to oznacza, że wprowadzany termin przedawnienia nie będzie dla nich zmianą mającą diametralne znaczenie.</w:t>
      </w:r>
    </w:p>
    <w:p w14:paraId="1A7ED280" w14:textId="49C318B2" w:rsidR="009E5276" w:rsidRPr="00735CBD" w:rsidRDefault="009E5276"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t>W art. 205c ust. 8 zaproponowano również, aby w okresie, w którym reklamacja jest rozpatrywana albo pomimo jej wniesienia nie jest roz</w:t>
      </w:r>
      <w:r w:rsidR="00F124B3">
        <w:rPr>
          <w:rFonts w:ascii="Times New Roman" w:hAnsi="Times New Roman"/>
          <w:sz w:val="24"/>
          <w:szCs w:val="24"/>
        </w:rPr>
        <w:t>patrywana</w:t>
      </w:r>
      <w:r w:rsidR="00B34619">
        <w:rPr>
          <w:rFonts w:ascii="Times New Roman" w:hAnsi="Times New Roman"/>
          <w:sz w:val="24"/>
          <w:szCs w:val="24"/>
        </w:rPr>
        <w:t>,</w:t>
      </w:r>
      <w:r w:rsidR="00F124B3">
        <w:rPr>
          <w:rFonts w:ascii="Times New Roman" w:hAnsi="Times New Roman"/>
          <w:sz w:val="24"/>
          <w:szCs w:val="24"/>
        </w:rPr>
        <w:t xml:space="preserve"> choć powinna (czyli w </w:t>
      </w:r>
      <w:r w:rsidRPr="00735CBD">
        <w:rPr>
          <w:rFonts w:ascii="Times New Roman" w:hAnsi="Times New Roman"/>
          <w:sz w:val="24"/>
          <w:szCs w:val="24"/>
        </w:rPr>
        <w:t>okresie, jaki jest przewidziany na jej rozpatrzenie)</w:t>
      </w:r>
      <w:r w:rsidR="00B34619">
        <w:rPr>
          <w:rFonts w:ascii="Times New Roman" w:hAnsi="Times New Roman"/>
          <w:sz w:val="24"/>
          <w:szCs w:val="24"/>
        </w:rPr>
        <w:t>,</w:t>
      </w:r>
      <w:r w:rsidRPr="00735CBD">
        <w:rPr>
          <w:rFonts w:ascii="Times New Roman" w:hAnsi="Times New Roman"/>
          <w:sz w:val="24"/>
          <w:szCs w:val="24"/>
        </w:rPr>
        <w:t xml:space="preserve"> przedawnienie nie biegło, lecz </w:t>
      </w:r>
      <w:r w:rsidRPr="00735CBD">
        <w:rPr>
          <w:rFonts w:ascii="Times New Roman" w:hAnsi="Times New Roman"/>
          <w:sz w:val="24"/>
          <w:szCs w:val="24"/>
        </w:rPr>
        <w:lastRenderedPageBreak/>
        <w:t>było zawieszone. Propozycja ta ma chronić pasażera przed niekorzystnym skutkiem upływu czasu, w którym</w:t>
      </w:r>
      <w:r w:rsidR="005A6C32" w:rsidRPr="00735CBD">
        <w:rPr>
          <w:rFonts w:ascii="Times New Roman" w:hAnsi="Times New Roman"/>
          <w:sz w:val="24"/>
          <w:szCs w:val="24"/>
        </w:rPr>
        <w:t xml:space="preserve"> </w:t>
      </w:r>
      <w:r w:rsidRPr="00735CBD">
        <w:rPr>
          <w:rFonts w:ascii="Times New Roman" w:hAnsi="Times New Roman"/>
          <w:sz w:val="24"/>
          <w:szCs w:val="24"/>
        </w:rPr>
        <w:t xml:space="preserve">realizacja przysługującego </w:t>
      </w:r>
      <w:r w:rsidR="00F124B3">
        <w:rPr>
          <w:rFonts w:ascii="Times New Roman" w:hAnsi="Times New Roman"/>
          <w:sz w:val="24"/>
          <w:szCs w:val="24"/>
        </w:rPr>
        <w:t>mu roszczenia jest niemożliwa z </w:t>
      </w:r>
      <w:r w:rsidRPr="00735CBD">
        <w:rPr>
          <w:rFonts w:ascii="Times New Roman" w:hAnsi="Times New Roman"/>
          <w:sz w:val="24"/>
          <w:szCs w:val="24"/>
        </w:rPr>
        <w:t>uwagi na obligatoryjny charakter reklamacji. W konsekwencji okresu zawieszenia nie można wliczać do terminu przedawnienia roszczenia pasażera. A po ustaniu przeszkody, jaką jest postępowanie reklamacyjne</w:t>
      </w:r>
      <w:r w:rsidR="00B34619">
        <w:rPr>
          <w:rFonts w:ascii="Times New Roman" w:hAnsi="Times New Roman"/>
          <w:sz w:val="24"/>
          <w:szCs w:val="24"/>
        </w:rPr>
        <w:t>,</w:t>
      </w:r>
      <w:r w:rsidRPr="00735CBD">
        <w:rPr>
          <w:rFonts w:ascii="Times New Roman" w:hAnsi="Times New Roman"/>
          <w:sz w:val="24"/>
          <w:szCs w:val="24"/>
        </w:rPr>
        <w:t xml:space="preserve"> term</w:t>
      </w:r>
      <w:r w:rsidR="00F124B3">
        <w:rPr>
          <w:rFonts w:ascii="Times New Roman" w:hAnsi="Times New Roman"/>
          <w:sz w:val="24"/>
          <w:szCs w:val="24"/>
        </w:rPr>
        <w:t>in przedawnienia będzie biegł w </w:t>
      </w:r>
      <w:r w:rsidRPr="00735CBD">
        <w:rPr>
          <w:rFonts w:ascii="Times New Roman" w:hAnsi="Times New Roman"/>
          <w:sz w:val="24"/>
          <w:szCs w:val="24"/>
        </w:rPr>
        <w:t>dalszym ciągu.</w:t>
      </w:r>
    </w:p>
    <w:p w14:paraId="0E5E2FF3" w14:textId="77777777" w:rsidR="00C94115" w:rsidRPr="00735CBD" w:rsidRDefault="009E5276" w:rsidP="00F124B3">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W ocenie projektodawcy zaproponowane rozwiązania pozwolą z jednej strony na zapewnienie skuteczniejszej ochrony praw pasażerów poprzez upowszechnienie odpowiedzialnego i bardziej opiekuńczego stosunku przewoźników lotniczych, organizatorów </w:t>
      </w:r>
      <w:r w:rsidR="00D73487" w:rsidRPr="00735CBD">
        <w:rPr>
          <w:rFonts w:ascii="Times New Roman" w:hAnsi="Times New Roman"/>
          <w:sz w:val="24"/>
          <w:szCs w:val="24"/>
        </w:rPr>
        <w:t xml:space="preserve">turystyki </w:t>
      </w:r>
      <w:r w:rsidRPr="00735CBD">
        <w:rPr>
          <w:rFonts w:ascii="Times New Roman" w:hAnsi="Times New Roman"/>
          <w:sz w:val="24"/>
          <w:szCs w:val="24"/>
        </w:rPr>
        <w:t>i sprzedawców biletów do pasażerów będących w trakcie podróży, a z drugiej strony przyczynią się do minimalizacji obciążeń zarówno dla administracji publicznej, jak i samych przewoźników lotniczych.</w:t>
      </w:r>
    </w:p>
    <w:p w14:paraId="2A56925F" w14:textId="77777777" w:rsidR="00F8503A" w:rsidRPr="00735CBD" w:rsidRDefault="00B24F81" w:rsidP="00F124B3">
      <w:pPr>
        <w:spacing w:before="240" w:after="120" w:line="360" w:lineRule="auto"/>
        <w:jc w:val="both"/>
        <w:rPr>
          <w:rFonts w:ascii="Times New Roman" w:hAnsi="Times New Roman"/>
          <w:b/>
          <w:sz w:val="24"/>
          <w:szCs w:val="24"/>
          <w:u w:val="single"/>
        </w:rPr>
      </w:pPr>
      <w:r w:rsidRPr="00735CBD">
        <w:rPr>
          <w:rFonts w:ascii="Times New Roman" w:hAnsi="Times New Roman"/>
          <w:b/>
          <w:sz w:val="24"/>
          <w:szCs w:val="24"/>
          <w:u w:val="single"/>
        </w:rPr>
        <w:t>Technika lotnicza:</w:t>
      </w:r>
    </w:p>
    <w:p w14:paraId="0A74625C" w14:textId="1F89933B" w:rsidR="00327465" w:rsidRPr="00735CBD" w:rsidRDefault="00F8503A" w:rsidP="00AC35D8">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Zmiany ustawy </w:t>
      </w:r>
      <w:r w:rsidRPr="00735CBD">
        <w:rPr>
          <w:rFonts w:ascii="Times New Roman" w:hAnsi="Times New Roman"/>
          <w:sz w:val="24"/>
          <w:szCs w:val="24"/>
        </w:rPr>
        <w:sym w:font="Symbol" w:char="F02D"/>
      </w:r>
      <w:r w:rsidRPr="00735CBD">
        <w:rPr>
          <w:rFonts w:ascii="Times New Roman" w:hAnsi="Times New Roman"/>
          <w:sz w:val="24"/>
          <w:szCs w:val="24"/>
        </w:rPr>
        <w:t xml:space="preserve"> Prawo </w:t>
      </w:r>
      <w:r w:rsidR="00D023D0" w:rsidRPr="00735CBD">
        <w:rPr>
          <w:rFonts w:ascii="Times New Roman" w:hAnsi="Times New Roman"/>
          <w:sz w:val="24"/>
          <w:szCs w:val="24"/>
        </w:rPr>
        <w:t>l</w:t>
      </w:r>
      <w:r w:rsidRPr="00735CBD">
        <w:rPr>
          <w:rFonts w:ascii="Times New Roman" w:hAnsi="Times New Roman"/>
          <w:sz w:val="24"/>
          <w:szCs w:val="24"/>
        </w:rPr>
        <w:t>otnicze w zakresie techniki lotniczej zawarte zostały w art. 2 pkt 19, art. 21 ust. 1a, art. 31 ust. 6, art. 209e ust. 1</w:t>
      </w:r>
      <w:r w:rsidR="00D023D0" w:rsidRPr="00735CBD">
        <w:rPr>
          <w:rFonts w:ascii="Times New Roman" w:hAnsi="Times New Roman"/>
          <w:sz w:val="24"/>
          <w:szCs w:val="24"/>
        </w:rPr>
        <w:t xml:space="preserve"> i</w:t>
      </w:r>
      <w:r w:rsidRPr="00735CBD">
        <w:rPr>
          <w:rFonts w:ascii="Times New Roman" w:hAnsi="Times New Roman"/>
          <w:sz w:val="24"/>
          <w:szCs w:val="24"/>
        </w:rPr>
        <w:t xml:space="preserve"> </w:t>
      </w:r>
      <w:r w:rsidR="00D023D0" w:rsidRPr="00735CBD">
        <w:rPr>
          <w:rFonts w:ascii="Times New Roman" w:hAnsi="Times New Roman"/>
          <w:sz w:val="24"/>
          <w:szCs w:val="24"/>
        </w:rPr>
        <w:t xml:space="preserve">załączniku 4 i 6 do ustawy </w:t>
      </w:r>
      <w:r w:rsidR="00B34619">
        <w:rPr>
          <w:rFonts w:ascii="Times New Roman" w:hAnsi="Times New Roman"/>
          <w:sz w:val="24"/>
          <w:szCs w:val="24"/>
        </w:rPr>
        <w:t>i </w:t>
      </w:r>
      <w:r w:rsidRPr="00735CBD">
        <w:rPr>
          <w:rFonts w:ascii="Times New Roman" w:hAnsi="Times New Roman"/>
          <w:sz w:val="24"/>
          <w:szCs w:val="24"/>
        </w:rPr>
        <w:t>stanowią dostosowanie treści prawa krajoweg</w:t>
      </w:r>
      <w:r w:rsidR="00AC35D8">
        <w:rPr>
          <w:rFonts w:ascii="Times New Roman" w:hAnsi="Times New Roman"/>
          <w:sz w:val="24"/>
          <w:szCs w:val="24"/>
        </w:rPr>
        <w:t>o do prawa Unii Europejskiej. W </w:t>
      </w:r>
      <w:r w:rsidRPr="00735CBD">
        <w:rPr>
          <w:rFonts w:ascii="Times New Roman" w:hAnsi="Times New Roman"/>
          <w:sz w:val="24"/>
          <w:szCs w:val="24"/>
        </w:rPr>
        <w:t xml:space="preserve">wymienionych artykułach w treści ustawy </w:t>
      </w:r>
      <w:r w:rsidRPr="00735CBD">
        <w:rPr>
          <w:rFonts w:ascii="Times New Roman" w:hAnsi="Times New Roman"/>
          <w:sz w:val="24"/>
          <w:szCs w:val="24"/>
        </w:rPr>
        <w:sym w:font="Symbol" w:char="F02D"/>
      </w:r>
      <w:r w:rsidRPr="00735CBD">
        <w:rPr>
          <w:rFonts w:ascii="Times New Roman" w:hAnsi="Times New Roman"/>
          <w:sz w:val="24"/>
          <w:szCs w:val="24"/>
        </w:rPr>
        <w:t xml:space="preserve"> Prawo </w:t>
      </w:r>
      <w:r w:rsidR="00D023D0" w:rsidRPr="00735CBD">
        <w:rPr>
          <w:rFonts w:ascii="Times New Roman" w:hAnsi="Times New Roman"/>
          <w:sz w:val="24"/>
          <w:szCs w:val="24"/>
        </w:rPr>
        <w:t>l</w:t>
      </w:r>
      <w:r w:rsidR="00AC35D8">
        <w:rPr>
          <w:rFonts w:ascii="Times New Roman" w:hAnsi="Times New Roman"/>
          <w:sz w:val="24"/>
          <w:szCs w:val="24"/>
        </w:rPr>
        <w:t>otnicze rozporządzenie (WE) nr </w:t>
      </w:r>
      <w:r w:rsidRPr="00735CBD">
        <w:rPr>
          <w:rFonts w:ascii="Times New Roman" w:hAnsi="Times New Roman"/>
          <w:sz w:val="24"/>
          <w:szCs w:val="24"/>
        </w:rPr>
        <w:t>1592/2002 Parlamentu Europejskiego i Rady z dnia 15 lipca 2002 r. w sprawie wspólnych zasad w zakresie lotnictwa cywilnego i utworzenia Europejskiej Agencji Bezpieczeństwa Transportu Lotniczego</w:t>
      </w:r>
      <w:r w:rsidR="008870A2" w:rsidRPr="00735CBD">
        <w:rPr>
          <w:rFonts w:ascii="Times New Roman" w:hAnsi="Times New Roman"/>
          <w:sz w:val="24"/>
          <w:szCs w:val="24"/>
        </w:rPr>
        <w:t xml:space="preserve"> (Dz. Urz. UE L 24</w:t>
      </w:r>
      <w:r w:rsidR="00AC35D8">
        <w:rPr>
          <w:rFonts w:ascii="Times New Roman" w:hAnsi="Times New Roman"/>
          <w:sz w:val="24"/>
          <w:szCs w:val="24"/>
        </w:rPr>
        <w:t>0 z 07.09.2002, str. 1, z późn. </w:t>
      </w:r>
      <w:r w:rsidR="008870A2" w:rsidRPr="00735CBD">
        <w:rPr>
          <w:rFonts w:ascii="Times New Roman" w:hAnsi="Times New Roman"/>
          <w:sz w:val="24"/>
          <w:szCs w:val="24"/>
        </w:rPr>
        <w:t>zm.; Dz. Urz. UE Polskie wydanie specjalne, rozdz. 7, t. 7, str. 30, z późn. zm.)</w:t>
      </w:r>
      <w:r w:rsidRPr="00735CBD">
        <w:rPr>
          <w:rFonts w:ascii="Times New Roman" w:hAnsi="Times New Roman"/>
          <w:sz w:val="24"/>
          <w:szCs w:val="24"/>
        </w:rPr>
        <w:t xml:space="preserve"> </w:t>
      </w:r>
      <w:r w:rsidR="008870A2" w:rsidRPr="00735CBD">
        <w:rPr>
          <w:rFonts w:ascii="Times New Roman" w:hAnsi="Times New Roman"/>
          <w:sz w:val="24"/>
          <w:szCs w:val="24"/>
        </w:rPr>
        <w:t xml:space="preserve">zastąpiono </w:t>
      </w:r>
      <w:r w:rsidRPr="00735CBD">
        <w:rPr>
          <w:rFonts w:ascii="Times New Roman" w:hAnsi="Times New Roman"/>
          <w:sz w:val="24"/>
          <w:szCs w:val="24"/>
        </w:rPr>
        <w:t>rozporządzeniem nr 216/2008</w:t>
      </w:r>
      <w:r w:rsidR="002111D1" w:rsidRPr="00735CBD">
        <w:rPr>
          <w:rFonts w:ascii="Times New Roman" w:hAnsi="Times New Roman"/>
          <w:sz w:val="24"/>
          <w:szCs w:val="24"/>
        </w:rPr>
        <w:t>/WE</w:t>
      </w:r>
      <w:r w:rsidRPr="00735CBD">
        <w:rPr>
          <w:rFonts w:ascii="Times New Roman" w:hAnsi="Times New Roman"/>
          <w:sz w:val="24"/>
          <w:szCs w:val="24"/>
        </w:rPr>
        <w:t xml:space="preserve">, </w:t>
      </w:r>
      <w:r w:rsidR="008C14D3" w:rsidRPr="00735CBD">
        <w:rPr>
          <w:rFonts w:ascii="Times New Roman" w:hAnsi="Times New Roman"/>
          <w:sz w:val="24"/>
          <w:szCs w:val="24"/>
        </w:rPr>
        <w:t>a nastę</w:t>
      </w:r>
      <w:r w:rsidR="00FE3728" w:rsidRPr="00735CBD">
        <w:rPr>
          <w:rFonts w:ascii="Times New Roman" w:hAnsi="Times New Roman"/>
          <w:sz w:val="24"/>
          <w:szCs w:val="24"/>
        </w:rPr>
        <w:t xml:space="preserve">pnie rozporządzeniem </w:t>
      </w:r>
      <w:r w:rsidR="00AC35D8">
        <w:rPr>
          <w:rFonts w:ascii="Times New Roman" w:hAnsi="Times New Roman"/>
          <w:sz w:val="24"/>
          <w:szCs w:val="24"/>
        </w:rPr>
        <w:t>nr </w:t>
      </w:r>
      <w:r w:rsidR="00FE3728" w:rsidRPr="00735CBD">
        <w:rPr>
          <w:rFonts w:ascii="Times New Roman" w:hAnsi="Times New Roman"/>
          <w:sz w:val="24"/>
          <w:szCs w:val="24"/>
        </w:rPr>
        <w:t>2018/</w:t>
      </w:r>
      <w:r w:rsidR="003A4876" w:rsidRPr="00735CBD">
        <w:rPr>
          <w:rFonts w:ascii="Times New Roman" w:hAnsi="Times New Roman"/>
          <w:sz w:val="24"/>
          <w:szCs w:val="24"/>
        </w:rPr>
        <w:t>1139/</w:t>
      </w:r>
      <w:r w:rsidR="00FE3728" w:rsidRPr="00735CBD">
        <w:rPr>
          <w:rFonts w:ascii="Times New Roman" w:hAnsi="Times New Roman"/>
          <w:sz w:val="24"/>
          <w:szCs w:val="24"/>
        </w:rPr>
        <w:t>UE</w:t>
      </w:r>
      <w:r w:rsidR="00B34619">
        <w:rPr>
          <w:rFonts w:ascii="Times New Roman" w:hAnsi="Times New Roman"/>
          <w:sz w:val="24"/>
          <w:szCs w:val="24"/>
        </w:rPr>
        <w:t>, zaś</w:t>
      </w:r>
      <w:r w:rsidR="00FE3728" w:rsidRPr="00735CBD">
        <w:rPr>
          <w:rFonts w:ascii="Times New Roman" w:hAnsi="Times New Roman"/>
          <w:sz w:val="24"/>
          <w:szCs w:val="24"/>
        </w:rPr>
        <w:t xml:space="preserve"> </w:t>
      </w:r>
      <w:r w:rsidRPr="00735CBD">
        <w:rPr>
          <w:rFonts w:ascii="Times New Roman" w:hAnsi="Times New Roman"/>
          <w:sz w:val="24"/>
          <w:szCs w:val="24"/>
        </w:rPr>
        <w:t xml:space="preserve">rozporządzenie </w:t>
      </w:r>
      <w:r w:rsidR="008870A2" w:rsidRPr="00735CBD">
        <w:rPr>
          <w:rFonts w:ascii="Times New Roman" w:hAnsi="Times New Roman"/>
          <w:sz w:val="24"/>
          <w:szCs w:val="24"/>
        </w:rPr>
        <w:t>Komisji (WE) nr 17</w:t>
      </w:r>
      <w:r w:rsidR="00AC35D8">
        <w:rPr>
          <w:rFonts w:ascii="Times New Roman" w:hAnsi="Times New Roman"/>
          <w:sz w:val="24"/>
          <w:szCs w:val="24"/>
        </w:rPr>
        <w:t>02/2003 z dnia 24 września 2003 </w:t>
      </w:r>
      <w:r w:rsidR="008870A2" w:rsidRPr="00735CBD">
        <w:rPr>
          <w:rFonts w:ascii="Times New Roman" w:hAnsi="Times New Roman"/>
          <w:sz w:val="24"/>
          <w:szCs w:val="24"/>
        </w:rPr>
        <w:t>r. ustanawiając</w:t>
      </w:r>
      <w:r w:rsidR="00B34619">
        <w:rPr>
          <w:rFonts w:ascii="Times New Roman" w:hAnsi="Times New Roman"/>
          <w:sz w:val="24"/>
          <w:szCs w:val="24"/>
        </w:rPr>
        <w:t>e</w:t>
      </w:r>
      <w:r w:rsidR="008870A2" w:rsidRPr="00735CBD">
        <w:rPr>
          <w:rFonts w:ascii="Times New Roman" w:hAnsi="Times New Roman"/>
          <w:sz w:val="24"/>
          <w:szCs w:val="24"/>
        </w:rPr>
        <w:t xml:space="preserve"> zasady wykonawcze dla certyfikacji statków powietrznych i</w:t>
      </w:r>
      <w:r w:rsidR="00AC35D8">
        <w:rPr>
          <w:rFonts w:ascii="Times New Roman" w:hAnsi="Times New Roman"/>
          <w:sz w:val="24"/>
          <w:szCs w:val="24"/>
        </w:rPr>
        <w:t> </w:t>
      </w:r>
      <w:r w:rsidR="008870A2" w:rsidRPr="00735CBD">
        <w:rPr>
          <w:rFonts w:ascii="Times New Roman" w:hAnsi="Times New Roman"/>
          <w:sz w:val="24"/>
          <w:szCs w:val="24"/>
        </w:rPr>
        <w:t>związanych z nimi wyrobów, części i wyposażenia</w:t>
      </w:r>
      <w:r w:rsidR="00AC35D8">
        <w:rPr>
          <w:rFonts w:ascii="Times New Roman" w:hAnsi="Times New Roman"/>
          <w:sz w:val="24"/>
          <w:szCs w:val="24"/>
        </w:rPr>
        <w:t xml:space="preserve"> w zakresie zdatności do lotu i </w:t>
      </w:r>
      <w:r w:rsidR="008870A2" w:rsidRPr="00735CBD">
        <w:rPr>
          <w:rFonts w:ascii="Times New Roman" w:hAnsi="Times New Roman"/>
          <w:sz w:val="24"/>
          <w:szCs w:val="24"/>
        </w:rPr>
        <w:t>ochrony środowiska oraz dla certyfikacji organizacji projektujących i produkujących (Dz. Urz. WE L 243 z 27.09.2003, str. 6</w:t>
      </w:r>
      <w:r w:rsidR="00840504">
        <w:rPr>
          <w:rFonts w:ascii="Times New Roman" w:hAnsi="Times New Roman"/>
          <w:sz w:val="24"/>
          <w:szCs w:val="24"/>
        </w:rPr>
        <w:t>;</w:t>
      </w:r>
      <w:r w:rsidR="00E33EF1">
        <w:rPr>
          <w:rFonts w:ascii="Times New Roman" w:hAnsi="Times New Roman"/>
          <w:sz w:val="24"/>
          <w:szCs w:val="24"/>
        </w:rPr>
        <w:t xml:space="preserve"> </w:t>
      </w:r>
      <w:r w:rsidR="008870A2" w:rsidRPr="00735CBD">
        <w:rPr>
          <w:rFonts w:ascii="Times New Roman" w:hAnsi="Times New Roman"/>
          <w:sz w:val="24"/>
          <w:szCs w:val="24"/>
        </w:rPr>
        <w:t>Dz. Urz. UE Po</w:t>
      </w:r>
      <w:r w:rsidR="00AC35D8">
        <w:rPr>
          <w:rFonts w:ascii="Times New Roman" w:hAnsi="Times New Roman"/>
          <w:sz w:val="24"/>
          <w:szCs w:val="24"/>
        </w:rPr>
        <w:t>lskie wydanie specjalne, rozdz. </w:t>
      </w:r>
      <w:r w:rsidR="008870A2" w:rsidRPr="00735CBD">
        <w:rPr>
          <w:rFonts w:ascii="Times New Roman" w:hAnsi="Times New Roman"/>
          <w:sz w:val="24"/>
          <w:szCs w:val="24"/>
        </w:rPr>
        <w:t xml:space="preserve">7, t. 7, str. 456) </w:t>
      </w:r>
      <w:r w:rsidRPr="00735CBD">
        <w:rPr>
          <w:rFonts w:ascii="Times New Roman" w:hAnsi="Times New Roman"/>
          <w:sz w:val="24"/>
          <w:szCs w:val="24"/>
        </w:rPr>
        <w:t>zastąpiono rozporządzeniem nr 748/2012</w:t>
      </w:r>
      <w:r w:rsidR="00C96668" w:rsidRPr="00735CBD">
        <w:rPr>
          <w:rFonts w:ascii="Times New Roman" w:hAnsi="Times New Roman"/>
          <w:sz w:val="24"/>
          <w:szCs w:val="24"/>
        </w:rPr>
        <w:t>/UE</w:t>
      </w:r>
      <w:r w:rsidR="00DE1868" w:rsidRPr="00735CBD">
        <w:rPr>
          <w:rFonts w:ascii="Times New Roman" w:hAnsi="Times New Roman"/>
          <w:sz w:val="24"/>
          <w:szCs w:val="24"/>
        </w:rPr>
        <w:t xml:space="preserve">, a rozporządzenie Komisji (WE) nr 2042/2003 z dnia 20 listopada 2003 r. w sprawie ciągłej zdatności do lotu statków powietrznych oraz wyrobów lotniczych, </w:t>
      </w:r>
      <w:r w:rsidR="00AC35D8">
        <w:rPr>
          <w:rFonts w:ascii="Times New Roman" w:hAnsi="Times New Roman"/>
          <w:sz w:val="24"/>
          <w:szCs w:val="24"/>
        </w:rPr>
        <w:t>części i wyposażenia, a także w </w:t>
      </w:r>
      <w:r w:rsidR="00DE1868" w:rsidRPr="00735CBD">
        <w:rPr>
          <w:rFonts w:ascii="Times New Roman" w:hAnsi="Times New Roman"/>
          <w:sz w:val="24"/>
          <w:szCs w:val="24"/>
        </w:rPr>
        <w:t xml:space="preserve">sprawie zezwoleń udzielanych instytucjom i personelowi zaangażowanym w takie </w:t>
      </w:r>
      <w:r w:rsidR="00DE1868" w:rsidRPr="00735CBD">
        <w:rPr>
          <w:rFonts w:ascii="Times New Roman" w:hAnsi="Times New Roman"/>
          <w:sz w:val="24"/>
          <w:szCs w:val="24"/>
        </w:rPr>
        <w:lastRenderedPageBreak/>
        <w:t xml:space="preserve">zadania (Dz. Urz. WE L 315 z 28.11.2003, str. 1, z późn. zm.) zastąpiono rozporządzeniem nr 1321/2014/UE. </w:t>
      </w:r>
    </w:p>
    <w:p w14:paraId="2DEE1D7E" w14:textId="1FDE5951" w:rsidR="00F30067" w:rsidRPr="00735CBD" w:rsidRDefault="00F30067" w:rsidP="00AC35D8">
      <w:pPr>
        <w:spacing w:before="120" w:after="120" w:line="360" w:lineRule="auto"/>
        <w:jc w:val="both"/>
        <w:rPr>
          <w:rFonts w:ascii="Times New Roman" w:hAnsi="Times New Roman"/>
          <w:sz w:val="24"/>
          <w:szCs w:val="24"/>
        </w:rPr>
      </w:pPr>
      <w:r w:rsidRPr="00735CBD">
        <w:rPr>
          <w:rFonts w:ascii="Times New Roman" w:hAnsi="Times New Roman"/>
          <w:sz w:val="24"/>
          <w:szCs w:val="24"/>
        </w:rPr>
        <w:t>Dodaje się art. 29c</w:t>
      </w:r>
      <w:r w:rsidR="003123E5" w:rsidRPr="00735CBD">
        <w:rPr>
          <w:rFonts w:ascii="Times New Roman" w:hAnsi="Times New Roman"/>
          <w:sz w:val="24"/>
          <w:szCs w:val="24"/>
        </w:rPr>
        <w:t>,</w:t>
      </w:r>
      <w:r w:rsidRPr="00735CBD">
        <w:rPr>
          <w:rFonts w:ascii="Times New Roman" w:hAnsi="Times New Roman"/>
          <w:sz w:val="24"/>
          <w:szCs w:val="24"/>
        </w:rPr>
        <w:t xml:space="preserve"> ponieważ protokoły </w:t>
      </w:r>
      <w:r w:rsidR="00FD56F7" w:rsidRPr="00735CBD">
        <w:rPr>
          <w:rFonts w:ascii="Times New Roman" w:hAnsi="Times New Roman"/>
          <w:sz w:val="24"/>
          <w:szCs w:val="24"/>
        </w:rPr>
        <w:t xml:space="preserve">kontroli </w:t>
      </w:r>
      <w:r w:rsidRPr="00735CBD">
        <w:rPr>
          <w:rFonts w:ascii="Times New Roman" w:hAnsi="Times New Roman"/>
          <w:sz w:val="24"/>
          <w:szCs w:val="24"/>
        </w:rPr>
        <w:t>zawierają wymagania techniczne, specyfikacje oraz informacje</w:t>
      </w:r>
      <w:r w:rsidR="00FD56F7" w:rsidRPr="00735CBD">
        <w:rPr>
          <w:rFonts w:ascii="Times New Roman" w:hAnsi="Times New Roman"/>
          <w:sz w:val="24"/>
          <w:szCs w:val="24"/>
        </w:rPr>
        <w:t xml:space="preserve"> o stwierdzonych nieprawidłowościach</w:t>
      </w:r>
      <w:r w:rsidRPr="00735CBD">
        <w:rPr>
          <w:rFonts w:ascii="Times New Roman" w:hAnsi="Times New Roman"/>
          <w:sz w:val="24"/>
          <w:szCs w:val="24"/>
        </w:rPr>
        <w:t xml:space="preserve">, które </w:t>
      </w:r>
      <w:r w:rsidRPr="000E2D42">
        <w:rPr>
          <w:rFonts w:ascii="Times New Roman" w:hAnsi="Times New Roman"/>
          <w:i/>
          <w:sz w:val="24"/>
          <w:szCs w:val="24"/>
        </w:rPr>
        <w:t>ex lege</w:t>
      </w:r>
      <w:r w:rsidRPr="00735CBD">
        <w:rPr>
          <w:rFonts w:ascii="Times New Roman" w:hAnsi="Times New Roman"/>
          <w:sz w:val="24"/>
          <w:szCs w:val="24"/>
        </w:rPr>
        <w:t xml:space="preserve"> powinny być </w:t>
      </w:r>
      <w:r w:rsidR="00FD56F7" w:rsidRPr="00735CBD">
        <w:rPr>
          <w:rFonts w:ascii="Times New Roman" w:hAnsi="Times New Roman"/>
          <w:sz w:val="24"/>
          <w:szCs w:val="24"/>
        </w:rPr>
        <w:t>wyłączone z udostępnienia w celu zagwarantowania ochrony tych informacji a także ochrony tajemnic przedsiębiorcy</w:t>
      </w:r>
      <w:r w:rsidRPr="00735CBD">
        <w:rPr>
          <w:rFonts w:ascii="Times New Roman" w:hAnsi="Times New Roman"/>
          <w:sz w:val="24"/>
          <w:szCs w:val="24"/>
        </w:rPr>
        <w:t xml:space="preserve">. </w:t>
      </w:r>
      <w:r w:rsidR="00AC35D8">
        <w:rPr>
          <w:rFonts w:ascii="Times New Roman" w:hAnsi="Times New Roman"/>
          <w:sz w:val="24"/>
          <w:szCs w:val="24"/>
        </w:rPr>
        <w:t>W szczególności informacje o </w:t>
      </w:r>
      <w:r w:rsidR="00FD56F7" w:rsidRPr="00735CBD">
        <w:rPr>
          <w:rFonts w:ascii="Times New Roman" w:hAnsi="Times New Roman"/>
          <w:sz w:val="24"/>
          <w:szCs w:val="24"/>
        </w:rPr>
        <w:t>stwierdzonych nieprawidłowościach w obszarze ochrony przed aktami bezprawnej ingerencji w lotnictwie cywilnym należy chronić przed</w:t>
      </w:r>
      <w:r w:rsidR="005A6C32" w:rsidRPr="00735CBD">
        <w:rPr>
          <w:rFonts w:ascii="Times New Roman" w:hAnsi="Times New Roman"/>
          <w:sz w:val="24"/>
          <w:szCs w:val="24"/>
        </w:rPr>
        <w:t xml:space="preserve"> </w:t>
      </w:r>
      <w:r w:rsidR="00FD56F7" w:rsidRPr="00735CBD">
        <w:rPr>
          <w:rFonts w:ascii="Times New Roman" w:hAnsi="Times New Roman"/>
          <w:sz w:val="24"/>
          <w:szCs w:val="24"/>
        </w:rPr>
        <w:t xml:space="preserve">udostępnieniem. </w:t>
      </w:r>
      <w:r w:rsidRPr="00735CBD">
        <w:rPr>
          <w:rFonts w:ascii="Times New Roman" w:hAnsi="Times New Roman"/>
          <w:sz w:val="24"/>
          <w:szCs w:val="24"/>
        </w:rPr>
        <w:t>Brak uregulowań w ustawie powoduje, że będą miały zastosowanie przepisy odnoszące się do udostępniania informacji publicznej. Dlatego istnieje potrzeba zabezpieczenia przed dostępem do wskazanych wyżej informacji przez osoby postronne.</w:t>
      </w:r>
    </w:p>
    <w:p w14:paraId="22EE3BD9" w14:textId="25FBE9F7" w:rsidR="00327465" w:rsidRPr="00735CBD" w:rsidRDefault="006E43C4" w:rsidP="00AC35D8">
      <w:pPr>
        <w:spacing w:before="120" w:after="120" w:line="360" w:lineRule="auto"/>
        <w:jc w:val="both"/>
        <w:rPr>
          <w:rFonts w:ascii="Times New Roman" w:hAnsi="Times New Roman"/>
          <w:sz w:val="24"/>
          <w:szCs w:val="24"/>
        </w:rPr>
      </w:pPr>
      <w:r w:rsidRPr="00735CBD">
        <w:rPr>
          <w:rFonts w:ascii="Times New Roman" w:hAnsi="Times New Roman"/>
          <w:sz w:val="24"/>
          <w:szCs w:val="24"/>
        </w:rPr>
        <w:t>Zmiana zawarta w art. 37 ust. 3 polegająca na usunięciu pkt 1 wprowadzana jest w celu zniesienia obciążeń regulacyjnych wobec podmiotów ubiegających się o wpis do rejestru cywilnych statków powietrznych. W obecnym stanie prawnym podmiot ubiegający się o wpis jest zobowiązany do przedłożenia ważnego świadectwa do lotu, eksportowego świadectwa do lotu, pozwolenia na wykonywanie lotów dla statków powietrznych kategorii specjalnej albo innego równoważnego dokumentu lub oświadczenia o zgodności wydanego zgodnie z rozporządzeniem nr 1702/2003/WE. Rozporządzenie nr 748/2012/UE daje państwu członk</w:t>
      </w:r>
      <w:r w:rsidR="00AC35D8">
        <w:rPr>
          <w:rFonts w:ascii="Times New Roman" w:hAnsi="Times New Roman"/>
          <w:sz w:val="24"/>
          <w:szCs w:val="24"/>
        </w:rPr>
        <w:t>owskiemu możliwość rezygnacji z </w:t>
      </w:r>
      <w:r w:rsidRPr="00735CBD">
        <w:rPr>
          <w:rFonts w:ascii="Times New Roman" w:hAnsi="Times New Roman"/>
          <w:sz w:val="24"/>
          <w:szCs w:val="24"/>
        </w:rPr>
        <w:t>ww. obowiązku wobec podmiotów ubiegających się o wpis do rejestru, co w znaczący sposób usprawni procedurę rejestracji. Ponadto należy zauważyć, że powyższa zmiana pozwoli usunąć z polskiego porządku prawnego domniemanie, że każdy statek powietrzny wpisany do rejestru jest zdatny do lotu. Zgodnie z art. 40 ustawy – Prawo lotnicze statek powietrzny podlega wykreśleniu z rejestru</w:t>
      </w:r>
      <w:r w:rsidR="00840504">
        <w:rPr>
          <w:rFonts w:ascii="Times New Roman" w:hAnsi="Times New Roman"/>
          <w:sz w:val="24"/>
          <w:szCs w:val="24"/>
        </w:rPr>
        <w:t>,</w:t>
      </w:r>
      <w:r w:rsidRPr="00735CBD">
        <w:rPr>
          <w:rFonts w:ascii="Times New Roman" w:hAnsi="Times New Roman"/>
          <w:sz w:val="24"/>
          <w:szCs w:val="24"/>
        </w:rPr>
        <w:t xml:space="preserve"> gdy uległ zniszczeniu lub trwale utracił zdatność do lotu, a wykreśleniu nie ulegają statki powietrzne, które tylko czasowo utraciły zdatność do lot</w:t>
      </w:r>
      <w:r w:rsidR="00840504">
        <w:rPr>
          <w:rFonts w:ascii="Times New Roman" w:hAnsi="Times New Roman"/>
          <w:sz w:val="24"/>
          <w:szCs w:val="24"/>
        </w:rPr>
        <w:t>u</w:t>
      </w:r>
      <w:r w:rsidRPr="00735CBD">
        <w:rPr>
          <w:rFonts w:ascii="Times New Roman" w:hAnsi="Times New Roman"/>
          <w:sz w:val="24"/>
          <w:szCs w:val="24"/>
        </w:rPr>
        <w:t>. Powyższa zmiana nie będzie mi</w:t>
      </w:r>
      <w:r w:rsidR="003B7EEB" w:rsidRPr="00735CBD">
        <w:rPr>
          <w:rFonts w:ascii="Times New Roman" w:hAnsi="Times New Roman"/>
          <w:sz w:val="24"/>
          <w:szCs w:val="24"/>
        </w:rPr>
        <w:t>a</w:t>
      </w:r>
      <w:r w:rsidRPr="00735CBD">
        <w:rPr>
          <w:rFonts w:ascii="Times New Roman" w:hAnsi="Times New Roman"/>
          <w:sz w:val="24"/>
          <w:szCs w:val="24"/>
        </w:rPr>
        <w:t xml:space="preserve">ła wpływu na bezpieczeństwo w lotnictwie (stosowne zabezpieczenie ustanawia art. 45 ustawy – Prawo lotnicze stanowiący zakaz używania statków powietrznych nieposiadających stosownych dokumentów w zakresie możliwości lotu), jedynie umożliwi zrównanie sytuacji prawnej właścicieli statków powietrznych nieposiadających stosownych dokumentów. Za przyjęciem takiego rozwiązania przemawiają ponadto przepisy działu XII ustawy – Prawo lotnicze, które w znaczący sposób różnicują odpowiedzialność za nieprzestrzeganie przepisów dotyczących rejestracji statku powietrznego (art. 210 ust. 1 </w:t>
      </w:r>
      <w:r w:rsidRPr="00735CBD">
        <w:rPr>
          <w:rFonts w:ascii="Times New Roman" w:hAnsi="Times New Roman"/>
          <w:sz w:val="24"/>
          <w:szCs w:val="24"/>
        </w:rPr>
        <w:lastRenderedPageBreak/>
        <w:t xml:space="preserve">pkt 1 i 2 – ustawy Prawo lotnicze) </w:t>
      </w:r>
      <w:r w:rsidR="00840504">
        <w:rPr>
          <w:rFonts w:ascii="Times New Roman" w:hAnsi="Times New Roman"/>
          <w:sz w:val="24"/>
          <w:szCs w:val="24"/>
        </w:rPr>
        <w:t>i</w:t>
      </w:r>
      <w:r w:rsidRPr="00735CBD">
        <w:rPr>
          <w:rFonts w:ascii="Times New Roman" w:hAnsi="Times New Roman"/>
          <w:sz w:val="24"/>
          <w:szCs w:val="24"/>
        </w:rPr>
        <w:t xml:space="preserve"> nieprzestrzeganie przepisów dotyczących możliwości lotu (art. 211 ust. 1 pkt 1 i 2 ustawy – Prawo lotnicze). </w:t>
      </w:r>
    </w:p>
    <w:p w14:paraId="287ABBD7" w14:textId="05254C03" w:rsidR="00327465" w:rsidRPr="00735CBD" w:rsidRDefault="009437BD" w:rsidP="00AC35D8">
      <w:pPr>
        <w:spacing w:before="120" w:after="120" w:line="360" w:lineRule="auto"/>
        <w:jc w:val="both"/>
        <w:rPr>
          <w:rFonts w:ascii="Times New Roman" w:hAnsi="Times New Roman"/>
          <w:bCs/>
          <w:color w:val="000000"/>
          <w:sz w:val="24"/>
          <w:szCs w:val="24"/>
        </w:rPr>
      </w:pPr>
      <w:r w:rsidRPr="00735CBD">
        <w:rPr>
          <w:rFonts w:ascii="Times New Roman" w:hAnsi="Times New Roman"/>
          <w:bCs/>
          <w:color w:val="000000"/>
          <w:sz w:val="24"/>
          <w:szCs w:val="24"/>
        </w:rPr>
        <w:t>Mając na uwadze zgłoszoną przez Radę Legislacyjn</w:t>
      </w:r>
      <w:r w:rsidR="00840504">
        <w:rPr>
          <w:rFonts w:ascii="Times New Roman" w:hAnsi="Times New Roman"/>
          <w:bCs/>
          <w:color w:val="000000"/>
          <w:sz w:val="24"/>
          <w:szCs w:val="24"/>
        </w:rPr>
        <w:t>ą</w:t>
      </w:r>
      <w:r w:rsidRPr="00735CBD">
        <w:rPr>
          <w:rFonts w:ascii="Times New Roman" w:hAnsi="Times New Roman"/>
          <w:bCs/>
          <w:color w:val="000000"/>
          <w:sz w:val="24"/>
          <w:szCs w:val="24"/>
        </w:rPr>
        <w:t xml:space="preserve"> uwagę do art. 46 ust. 1 ustawy </w:t>
      </w:r>
      <w:r w:rsidR="006E30BB" w:rsidRPr="00735CBD">
        <w:rPr>
          <w:rFonts w:ascii="Times New Roman" w:hAnsi="Times New Roman"/>
          <w:bCs/>
          <w:color w:val="000000"/>
          <w:sz w:val="24"/>
          <w:szCs w:val="24"/>
        </w:rPr>
        <w:t>–</w:t>
      </w:r>
      <w:r w:rsidRPr="00735CBD">
        <w:rPr>
          <w:rFonts w:ascii="Times New Roman" w:hAnsi="Times New Roman"/>
          <w:bCs/>
          <w:color w:val="000000"/>
          <w:sz w:val="24"/>
          <w:szCs w:val="24"/>
        </w:rPr>
        <w:t>Prawo lotnicze</w:t>
      </w:r>
      <w:r w:rsidR="00840504">
        <w:rPr>
          <w:rFonts w:ascii="Times New Roman" w:hAnsi="Times New Roman"/>
          <w:bCs/>
          <w:color w:val="000000"/>
          <w:sz w:val="24"/>
          <w:szCs w:val="24"/>
        </w:rPr>
        <w:t>,</w:t>
      </w:r>
      <w:r w:rsidRPr="00735CBD">
        <w:rPr>
          <w:rFonts w:ascii="Times New Roman" w:hAnsi="Times New Roman"/>
          <w:bCs/>
          <w:color w:val="000000"/>
          <w:sz w:val="24"/>
          <w:szCs w:val="24"/>
        </w:rPr>
        <w:t xml:space="preserve"> wprowadzono nowe brzmienie art. 46 </w:t>
      </w:r>
      <w:r w:rsidR="00840504">
        <w:rPr>
          <w:rFonts w:ascii="Times New Roman" w:hAnsi="Times New Roman"/>
          <w:bCs/>
          <w:color w:val="000000"/>
          <w:sz w:val="24"/>
          <w:szCs w:val="24"/>
        </w:rPr>
        <w:t>i</w:t>
      </w:r>
      <w:r w:rsidR="00840504" w:rsidRPr="00735CBD">
        <w:rPr>
          <w:rFonts w:ascii="Times New Roman" w:hAnsi="Times New Roman"/>
          <w:bCs/>
          <w:color w:val="000000"/>
          <w:sz w:val="24"/>
          <w:szCs w:val="24"/>
        </w:rPr>
        <w:t xml:space="preserve"> </w:t>
      </w:r>
      <w:r w:rsidRPr="00735CBD">
        <w:rPr>
          <w:rFonts w:ascii="Times New Roman" w:hAnsi="Times New Roman"/>
          <w:bCs/>
          <w:color w:val="000000"/>
          <w:sz w:val="24"/>
          <w:szCs w:val="24"/>
        </w:rPr>
        <w:t xml:space="preserve">zmodyfikowano art. 49 i </w:t>
      </w:r>
      <w:r w:rsidR="00840504">
        <w:rPr>
          <w:rFonts w:ascii="Times New Roman" w:hAnsi="Times New Roman"/>
          <w:bCs/>
          <w:color w:val="000000"/>
          <w:sz w:val="24"/>
          <w:szCs w:val="24"/>
        </w:rPr>
        <w:t xml:space="preserve">art. </w:t>
      </w:r>
      <w:r w:rsidRPr="00735CBD">
        <w:rPr>
          <w:rFonts w:ascii="Times New Roman" w:hAnsi="Times New Roman"/>
          <w:bCs/>
          <w:color w:val="000000"/>
          <w:sz w:val="24"/>
          <w:szCs w:val="24"/>
        </w:rPr>
        <w:t>50 oraz dodano art. 49a</w:t>
      </w:r>
      <w:r w:rsidR="00410379" w:rsidRPr="00735CBD">
        <w:rPr>
          <w:rFonts w:ascii="Times New Roman" w:hAnsi="Times New Roman"/>
          <w:bCs/>
          <w:color w:val="000000"/>
          <w:sz w:val="24"/>
          <w:szCs w:val="24"/>
        </w:rPr>
        <w:t xml:space="preserve"> i </w:t>
      </w:r>
      <w:r w:rsidR="00840504">
        <w:rPr>
          <w:rFonts w:ascii="Times New Roman" w:hAnsi="Times New Roman"/>
          <w:bCs/>
          <w:color w:val="000000"/>
          <w:sz w:val="24"/>
          <w:szCs w:val="24"/>
        </w:rPr>
        <w:t xml:space="preserve">art. </w:t>
      </w:r>
      <w:r w:rsidR="00410379" w:rsidRPr="00735CBD">
        <w:rPr>
          <w:rFonts w:ascii="Times New Roman" w:hAnsi="Times New Roman"/>
          <w:bCs/>
          <w:color w:val="000000"/>
          <w:sz w:val="24"/>
          <w:szCs w:val="24"/>
        </w:rPr>
        <w:t>49b</w:t>
      </w:r>
      <w:r w:rsidRPr="00735CBD">
        <w:rPr>
          <w:rFonts w:ascii="Times New Roman" w:hAnsi="Times New Roman"/>
          <w:bCs/>
          <w:color w:val="000000"/>
          <w:sz w:val="24"/>
          <w:szCs w:val="24"/>
        </w:rPr>
        <w:t>. Dzięki wprowadzonym zmianom wyraźnie wskazano kompetencje Prezesa Urzędu Lotnictwa Cywilnego w zakresie statków powietrznych objętych nadzorem EASA oraz dla statków powietrznych nieobjętych nadzorem EASA. Wyraźne rozgraniczenie kwestii kompetencji Preze</w:t>
      </w:r>
      <w:r w:rsidR="00AC35D8">
        <w:rPr>
          <w:rFonts w:ascii="Times New Roman" w:hAnsi="Times New Roman"/>
          <w:bCs/>
          <w:color w:val="000000"/>
          <w:sz w:val="24"/>
          <w:szCs w:val="24"/>
        </w:rPr>
        <w:t>sa Urzędu Lotnictwa Cywilnego w </w:t>
      </w:r>
      <w:r w:rsidRPr="00735CBD">
        <w:rPr>
          <w:rFonts w:ascii="Times New Roman" w:hAnsi="Times New Roman"/>
          <w:bCs/>
          <w:color w:val="000000"/>
          <w:sz w:val="24"/>
          <w:szCs w:val="24"/>
        </w:rPr>
        <w:t xml:space="preserve">zakresie statków powietrznych objętych nadzorem EASA od statków powietrznych nieobjętych nadzorem EASA w ustawie </w:t>
      </w:r>
      <w:r w:rsidR="006E30BB" w:rsidRPr="00735CBD">
        <w:rPr>
          <w:rFonts w:ascii="Times New Roman" w:hAnsi="Times New Roman"/>
          <w:bCs/>
          <w:color w:val="000000"/>
          <w:sz w:val="24"/>
          <w:szCs w:val="24"/>
        </w:rPr>
        <w:t>pozytywnie</w:t>
      </w:r>
      <w:r w:rsidRPr="00735CBD">
        <w:rPr>
          <w:rFonts w:ascii="Times New Roman" w:hAnsi="Times New Roman"/>
          <w:bCs/>
          <w:color w:val="000000"/>
          <w:sz w:val="24"/>
          <w:szCs w:val="24"/>
        </w:rPr>
        <w:t xml:space="preserve"> wpłynie na przejrzystość ustawy oraz ułatwi odbiór norm prawnych przez podmioty objęte regulacją.</w:t>
      </w:r>
    </w:p>
    <w:p w14:paraId="0784EFF1" w14:textId="02E1C1F8" w:rsidR="00327465" w:rsidRPr="00735CBD" w:rsidRDefault="000D2CDE" w:rsidP="00AC35D8">
      <w:pPr>
        <w:spacing w:before="120" w:after="120" w:line="360" w:lineRule="auto"/>
        <w:jc w:val="both"/>
        <w:rPr>
          <w:rFonts w:ascii="Times New Roman" w:hAnsi="Times New Roman"/>
          <w:sz w:val="24"/>
          <w:szCs w:val="24"/>
        </w:rPr>
      </w:pPr>
      <w:r w:rsidRPr="00735CBD">
        <w:rPr>
          <w:rFonts w:ascii="Times New Roman" w:hAnsi="Times New Roman"/>
          <w:bCs/>
          <w:color w:val="000000"/>
          <w:sz w:val="24"/>
          <w:szCs w:val="24"/>
        </w:rPr>
        <w:t xml:space="preserve">Wprowadzona również została zmiana w art. 47 ust. 2 </w:t>
      </w:r>
      <w:r w:rsidR="00AE0D23" w:rsidRPr="00735CBD">
        <w:rPr>
          <w:rFonts w:ascii="Times New Roman" w:hAnsi="Times New Roman"/>
          <w:bCs/>
          <w:color w:val="000000"/>
          <w:sz w:val="24"/>
          <w:szCs w:val="24"/>
        </w:rPr>
        <w:t>polegająca na ujednoliceniu brzmienia dotychczasowego zdania 2 tego przepisu z nowym brzmieniem art. 21 ust. 2c na</w:t>
      </w:r>
      <w:r w:rsidR="002F0519" w:rsidRPr="00735CBD">
        <w:rPr>
          <w:rFonts w:ascii="Times New Roman" w:hAnsi="Times New Roman"/>
          <w:bCs/>
          <w:color w:val="000000"/>
          <w:sz w:val="24"/>
          <w:szCs w:val="24"/>
        </w:rPr>
        <w:t>da</w:t>
      </w:r>
      <w:r w:rsidR="00AE0D23" w:rsidRPr="00735CBD">
        <w:rPr>
          <w:rFonts w:ascii="Times New Roman" w:hAnsi="Times New Roman"/>
          <w:bCs/>
          <w:color w:val="000000"/>
          <w:sz w:val="24"/>
          <w:szCs w:val="24"/>
        </w:rPr>
        <w:t xml:space="preserve">wanym </w:t>
      </w:r>
      <w:r w:rsidR="00840504">
        <w:rPr>
          <w:rFonts w:ascii="Times New Roman" w:hAnsi="Times New Roman"/>
          <w:bCs/>
          <w:color w:val="000000"/>
          <w:sz w:val="24"/>
          <w:szCs w:val="24"/>
        </w:rPr>
        <w:t>projektowaną</w:t>
      </w:r>
      <w:r w:rsidR="00840504" w:rsidRPr="00735CBD">
        <w:rPr>
          <w:rFonts w:ascii="Times New Roman" w:hAnsi="Times New Roman"/>
          <w:bCs/>
          <w:color w:val="000000"/>
          <w:sz w:val="24"/>
          <w:szCs w:val="24"/>
        </w:rPr>
        <w:t xml:space="preserve"> </w:t>
      </w:r>
      <w:r w:rsidR="00AE0D23" w:rsidRPr="00735CBD">
        <w:rPr>
          <w:rFonts w:ascii="Times New Roman" w:hAnsi="Times New Roman"/>
          <w:bCs/>
          <w:color w:val="000000"/>
          <w:sz w:val="24"/>
          <w:szCs w:val="24"/>
        </w:rPr>
        <w:t>nowelizacją.</w:t>
      </w:r>
    </w:p>
    <w:p w14:paraId="11F592F2" w14:textId="29DB0762" w:rsidR="00327465" w:rsidRPr="00735CBD" w:rsidRDefault="00F30067" w:rsidP="00401BD9">
      <w:pPr>
        <w:autoSpaceDE w:val="0"/>
        <w:autoSpaceDN w:val="0"/>
        <w:spacing w:before="120" w:after="120" w:line="360" w:lineRule="auto"/>
        <w:jc w:val="both"/>
        <w:rPr>
          <w:rFonts w:ascii="Times New Roman" w:hAnsi="Times New Roman"/>
          <w:bCs/>
          <w:color w:val="000000"/>
          <w:sz w:val="24"/>
          <w:szCs w:val="24"/>
        </w:rPr>
      </w:pPr>
      <w:r w:rsidRPr="00735CBD">
        <w:rPr>
          <w:rFonts w:ascii="Times New Roman" w:hAnsi="Times New Roman"/>
          <w:bCs/>
          <w:color w:val="000000"/>
          <w:sz w:val="24"/>
          <w:szCs w:val="24"/>
        </w:rPr>
        <w:t xml:space="preserve">Dodanie w art. 53 ust. 3a i 3b ma na celu wprowadzenie uprawnienia dla Prezesa Urzędu, tak jak przy świadectwie zdatności do </w:t>
      </w:r>
      <w:r w:rsidR="00840504">
        <w:rPr>
          <w:rFonts w:ascii="Times New Roman" w:hAnsi="Times New Roman"/>
          <w:bCs/>
          <w:color w:val="000000"/>
          <w:sz w:val="24"/>
          <w:szCs w:val="24"/>
        </w:rPr>
        <w:t>lo</w:t>
      </w:r>
      <w:r w:rsidRPr="00735CBD">
        <w:rPr>
          <w:rFonts w:ascii="Times New Roman" w:hAnsi="Times New Roman"/>
          <w:bCs/>
          <w:color w:val="000000"/>
          <w:sz w:val="24"/>
          <w:szCs w:val="24"/>
        </w:rPr>
        <w:t>tu czy innych równoważnych dokumentach, pozwalającego na zawieszenie oraz c</w:t>
      </w:r>
      <w:r w:rsidR="00AC35D8">
        <w:rPr>
          <w:rFonts w:ascii="Times New Roman" w:hAnsi="Times New Roman"/>
          <w:bCs/>
          <w:color w:val="000000"/>
          <w:sz w:val="24"/>
          <w:szCs w:val="24"/>
        </w:rPr>
        <w:t>ofnięcie świadectwa zdatności w </w:t>
      </w:r>
      <w:r w:rsidRPr="00735CBD">
        <w:rPr>
          <w:rFonts w:ascii="Times New Roman" w:hAnsi="Times New Roman"/>
          <w:bCs/>
          <w:color w:val="000000"/>
          <w:sz w:val="24"/>
          <w:szCs w:val="24"/>
        </w:rPr>
        <w:t xml:space="preserve">zakresie hałasu oraz określono formę dokonania tych czynności w postaci decyzji administracyjnej. W ust. 3a wskazano, że świadectwo będzie zawieszane w przypadku niespełnienia wymagań określonych w przepisach międzynarodowych oraz przepisach prawa Unii Europejskiej </w:t>
      </w:r>
      <w:r w:rsidR="00840504">
        <w:rPr>
          <w:rFonts w:ascii="Times New Roman" w:hAnsi="Times New Roman"/>
          <w:bCs/>
          <w:color w:val="000000"/>
          <w:sz w:val="24"/>
          <w:szCs w:val="24"/>
        </w:rPr>
        <w:t>i</w:t>
      </w:r>
      <w:r w:rsidR="00840504" w:rsidRPr="00735CBD">
        <w:rPr>
          <w:rFonts w:ascii="Times New Roman" w:hAnsi="Times New Roman"/>
          <w:bCs/>
          <w:color w:val="000000"/>
          <w:sz w:val="24"/>
          <w:szCs w:val="24"/>
        </w:rPr>
        <w:t xml:space="preserve"> </w:t>
      </w:r>
      <w:r w:rsidRPr="00735CBD">
        <w:rPr>
          <w:rFonts w:ascii="Times New Roman" w:hAnsi="Times New Roman"/>
          <w:bCs/>
          <w:color w:val="000000"/>
          <w:sz w:val="24"/>
          <w:szCs w:val="24"/>
        </w:rPr>
        <w:t>przepisach wydanych na podstawie ust. 5. W przypadku gdy podmiot posiadający zawieszone świadectwo zdatności w zakresie hałasu nie przywróci zgodności, świadectwo zostanie cofnięte</w:t>
      </w:r>
      <w:r w:rsidR="00732E17" w:rsidRPr="00735CBD">
        <w:rPr>
          <w:rFonts w:ascii="Times New Roman" w:hAnsi="Times New Roman"/>
          <w:bCs/>
          <w:color w:val="000000"/>
          <w:sz w:val="24"/>
          <w:szCs w:val="24"/>
        </w:rPr>
        <w:t>.</w:t>
      </w:r>
    </w:p>
    <w:p w14:paraId="15130FB4" w14:textId="52B70E99" w:rsidR="00732E17" w:rsidRPr="00735CBD" w:rsidRDefault="00732E17" w:rsidP="00AC35D8">
      <w:pPr>
        <w:autoSpaceDE w:val="0"/>
        <w:autoSpaceDN w:val="0"/>
        <w:spacing w:before="120" w:after="120" w:line="360" w:lineRule="auto"/>
        <w:jc w:val="both"/>
        <w:rPr>
          <w:rFonts w:ascii="Times New Roman" w:hAnsi="Times New Roman"/>
          <w:bCs/>
          <w:color w:val="000000"/>
          <w:sz w:val="24"/>
          <w:szCs w:val="24"/>
        </w:rPr>
      </w:pPr>
      <w:r w:rsidRPr="00735CBD">
        <w:rPr>
          <w:rFonts w:ascii="Times New Roman" w:hAnsi="Times New Roman"/>
          <w:bCs/>
          <w:color w:val="000000"/>
          <w:sz w:val="24"/>
          <w:szCs w:val="24"/>
        </w:rPr>
        <w:t>W związku z nieuregulowaniem na poziomie UE kwestii uznawania certyfikat</w:t>
      </w:r>
      <w:r w:rsidR="00840504">
        <w:rPr>
          <w:rFonts w:ascii="Times New Roman" w:hAnsi="Times New Roman"/>
          <w:bCs/>
          <w:color w:val="000000"/>
          <w:sz w:val="24"/>
          <w:szCs w:val="24"/>
        </w:rPr>
        <w:t>u</w:t>
      </w:r>
      <w:r w:rsidRPr="00735CBD">
        <w:rPr>
          <w:rFonts w:ascii="Times New Roman" w:hAnsi="Times New Roman"/>
          <w:bCs/>
          <w:color w:val="000000"/>
          <w:sz w:val="24"/>
          <w:szCs w:val="24"/>
        </w:rPr>
        <w:t xml:space="preserve"> typu dla statków powietrznych określonych w załączniku nr </w:t>
      </w:r>
      <w:r w:rsidR="00BF55BE" w:rsidRPr="00735CBD">
        <w:rPr>
          <w:rFonts w:ascii="Times New Roman" w:hAnsi="Times New Roman"/>
          <w:bCs/>
          <w:color w:val="000000"/>
          <w:sz w:val="24"/>
          <w:szCs w:val="24"/>
        </w:rPr>
        <w:t>I</w:t>
      </w:r>
      <w:r w:rsidRPr="00735CBD">
        <w:rPr>
          <w:rFonts w:ascii="Times New Roman" w:hAnsi="Times New Roman"/>
          <w:bCs/>
          <w:color w:val="000000"/>
          <w:sz w:val="24"/>
          <w:szCs w:val="24"/>
        </w:rPr>
        <w:t xml:space="preserve"> do rozporządzenia nr</w:t>
      </w:r>
      <w:r w:rsidR="00AC35D8">
        <w:rPr>
          <w:rFonts w:ascii="Times New Roman" w:hAnsi="Times New Roman"/>
          <w:bCs/>
          <w:color w:val="000000"/>
          <w:sz w:val="24"/>
          <w:szCs w:val="24"/>
        </w:rPr>
        <w:t> </w:t>
      </w:r>
      <w:r w:rsidR="00FE3728" w:rsidRPr="00735CBD">
        <w:rPr>
          <w:rFonts w:ascii="Times New Roman" w:hAnsi="Times New Roman"/>
          <w:bCs/>
          <w:color w:val="000000"/>
          <w:sz w:val="24"/>
          <w:szCs w:val="24"/>
        </w:rPr>
        <w:t>2018/</w:t>
      </w:r>
      <w:r w:rsidR="003A4876" w:rsidRPr="00735CBD">
        <w:rPr>
          <w:rFonts w:ascii="Times New Roman" w:hAnsi="Times New Roman"/>
          <w:bCs/>
          <w:color w:val="000000"/>
          <w:sz w:val="24"/>
          <w:szCs w:val="24"/>
        </w:rPr>
        <w:t>1139/</w:t>
      </w:r>
      <w:r w:rsidR="00FE3728" w:rsidRPr="00735CBD">
        <w:rPr>
          <w:rFonts w:ascii="Times New Roman" w:hAnsi="Times New Roman"/>
          <w:bCs/>
          <w:color w:val="000000"/>
          <w:sz w:val="24"/>
          <w:szCs w:val="24"/>
        </w:rPr>
        <w:t xml:space="preserve">UE </w:t>
      </w:r>
      <w:r w:rsidRPr="00735CBD">
        <w:rPr>
          <w:rFonts w:ascii="Times New Roman" w:hAnsi="Times New Roman"/>
          <w:bCs/>
          <w:color w:val="000000"/>
          <w:sz w:val="24"/>
          <w:szCs w:val="24"/>
        </w:rPr>
        <w:t>w art. 53b dodano ust. 2 i 3</w:t>
      </w:r>
      <w:r w:rsidR="00840504">
        <w:rPr>
          <w:rFonts w:ascii="Times New Roman" w:hAnsi="Times New Roman"/>
          <w:bCs/>
          <w:color w:val="000000"/>
          <w:sz w:val="24"/>
          <w:szCs w:val="24"/>
        </w:rPr>
        <w:t>,</w:t>
      </w:r>
      <w:r w:rsidRPr="00735CBD">
        <w:rPr>
          <w:rFonts w:ascii="Times New Roman" w:hAnsi="Times New Roman"/>
          <w:bCs/>
          <w:color w:val="000000"/>
          <w:sz w:val="24"/>
          <w:szCs w:val="24"/>
        </w:rPr>
        <w:t xml:space="preserve"> mając na celu wprowadzenie takiej możliwości dla Prezesa Urzędu. Wskazana regulacja pozwoli uwzględnić zgłaszane przez środowisko lotnicze wnioski. Nieuregulowanie kwestii uznawania certyfikatów typu w zakresie niezastrzeżonym dla EASA </w:t>
      </w:r>
      <w:r w:rsidR="00AC35D8">
        <w:rPr>
          <w:rFonts w:ascii="Times New Roman" w:hAnsi="Times New Roman"/>
          <w:bCs/>
          <w:color w:val="000000"/>
          <w:sz w:val="24"/>
          <w:szCs w:val="24"/>
        </w:rPr>
        <w:t>ogranicza możliwość produkcji i </w:t>
      </w:r>
      <w:r w:rsidRPr="00735CBD">
        <w:rPr>
          <w:rFonts w:ascii="Times New Roman" w:hAnsi="Times New Roman"/>
          <w:bCs/>
          <w:color w:val="000000"/>
          <w:sz w:val="24"/>
          <w:szCs w:val="24"/>
        </w:rPr>
        <w:t xml:space="preserve">dystrybucji takich statków powietrznych na terenie </w:t>
      </w:r>
      <w:r w:rsidR="00840504">
        <w:rPr>
          <w:rFonts w:ascii="Times New Roman" w:hAnsi="Times New Roman"/>
          <w:bCs/>
          <w:color w:val="000000"/>
          <w:sz w:val="24"/>
          <w:szCs w:val="24"/>
        </w:rPr>
        <w:t>P</w:t>
      </w:r>
      <w:r w:rsidRPr="00735CBD">
        <w:rPr>
          <w:rFonts w:ascii="Times New Roman" w:hAnsi="Times New Roman"/>
          <w:bCs/>
          <w:color w:val="000000"/>
          <w:sz w:val="24"/>
          <w:szCs w:val="24"/>
        </w:rPr>
        <w:t>olski, a co za tym idzie ogranicza możliwości gospodarcze państwa i obywateli. W celu uznania certyfikatu typu przez Prezesa Urzędu niezbędne jest istnienie posiadacza ce</w:t>
      </w:r>
      <w:r w:rsidR="00AC35D8">
        <w:rPr>
          <w:rFonts w:ascii="Times New Roman" w:hAnsi="Times New Roman"/>
          <w:bCs/>
          <w:color w:val="000000"/>
          <w:sz w:val="24"/>
          <w:szCs w:val="24"/>
        </w:rPr>
        <w:t xml:space="preserve">rtyfikatu typu, który zgodnie </w:t>
      </w:r>
      <w:r w:rsidR="00AC35D8">
        <w:rPr>
          <w:rFonts w:ascii="Times New Roman" w:hAnsi="Times New Roman"/>
          <w:bCs/>
          <w:color w:val="000000"/>
          <w:sz w:val="24"/>
          <w:szCs w:val="24"/>
        </w:rPr>
        <w:lastRenderedPageBreak/>
        <w:t>z </w:t>
      </w:r>
      <w:r w:rsidRPr="00735CBD">
        <w:rPr>
          <w:rFonts w:ascii="Times New Roman" w:hAnsi="Times New Roman"/>
          <w:bCs/>
          <w:color w:val="000000"/>
          <w:sz w:val="24"/>
          <w:szCs w:val="24"/>
        </w:rPr>
        <w:t>załącznikiem 8 do Konwencji Chicagowskiej wykonuje wszystkie obowiązki posiadacza certyfikatu.</w:t>
      </w:r>
      <w:r w:rsidR="005A6C32" w:rsidRPr="00735CBD">
        <w:rPr>
          <w:rFonts w:ascii="Times New Roman" w:hAnsi="Times New Roman"/>
          <w:bCs/>
          <w:color w:val="000000"/>
          <w:sz w:val="24"/>
          <w:szCs w:val="24"/>
        </w:rPr>
        <w:t xml:space="preserve"> </w:t>
      </w:r>
    </w:p>
    <w:p w14:paraId="174E324D" w14:textId="53B7E5D0" w:rsidR="00732E17" w:rsidRPr="00735CBD" w:rsidRDefault="00840504" w:rsidP="00AC35D8">
      <w:pPr>
        <w:autoSpaceDE w:val="0"/>
        <w:autoSpaceDN w:val="0"/>
        <w:spacing w:before="120" w:after="120" w:line="360" w:lineRule="auto"/>
        <w:jc w:val="both"/>
        <w:rPr>
          <w:rFonts w:ascii="Times New Roman" w:hAnsi="Times New Roman"/>
          <w:bCs/>
          <w:color w:val="000000"/>
          <w:sz w:val="24"/>
          <w:szCs w:val="24"/>
        </w:rPr>
      </w:pPr>
      <w:r>
        <w:rPr>
          <w:rFonts w:ascii="Times New Roman" w:hAnsi="Times New Roman"/>
          <w:bCs/>
          <w:color w:val="000000"/>
          <w:sz w:val="24"/>
          <w:szCs w:val="24"/>
        </w:rPr>
        <w:t>W a</w:t>
      </w:r>
      <w:r w:rsidR="00732E17" w:rsidRPr="00735CBD">
        <w:rPr>
          <w:rFonts w:ascii="Times New Roman" w:hAnsi="Times New Roman"/>
          <w:bCs/>
          <w:color w:val="000000"/>
          <w:sz w:val="24"/>
          <w:szCs w:val="24"/>
        </w:rPr>
        <w:t>rt. 53c dodano ust. 3, w którym zawarto delegacje do wydania przez ministra właściwego do spraw transportu rozporządzenia regulującego kwestie ciągłej zdatności do lotu niezastrzeżone dla EASA. Pozwoli to na wykonanie czynności przewidzianych dla właściwego organu w rozporządzeniu nr 1321/2014/UE.</w:t>
      </w:r>
      <w:r w:rsidR="005A6C32" w:rsidRPr="00735CBD">
        <w:rPr>
          <w:rFonts w:ascii="Times New Roman" w:hAnsi="Times New Roman"/>
          <w:bCs/>
          <w:color w:val="000000"/>
          <w:sz w:val="24"/>
          <w:szCs w:val="24"/>
        </w:rPr>
        <w:t xml:space="preserve"> </w:t>
      </w:r>
    </w:p>
    <w:p w14:paraId="63FE3948" w14:textId="2DBC02F2" w:rsidR="00327465" w:rsidRPr="00735CBD" w:rsidRDefault="00F8503A" w:rsidP="00AC35D8">
      <w:pPr>
        <w:spacing w:before="240" w:after="120" w:line="360" w:lineRule="auto"/>
        <w:jc w:val="both"/>
        <w:rPr>
          <w:rFonts w:ascii="Times New Roman" w:hAnsi="Times New Roman"/>
          <w:sz w:val="24"/>
          <w:szCs w:val="24"/>
        </w:rPr>
      </w:pPr>
      <w:r w:rsidRPr="00735CBD">
        <w:rPr>
          <w:rFonts w:ascii="Times New Roman" w:hAnsi="Times New Roman"/>
          <w:sz w:val="24"/>
          <w:szCs w:val="24"/>
        </w:rPr>
        <w:t>Przedłożony projekt zawiera aktualizację załączników, w których mając na względzie przepisy UE</w:t>
      </w:r>
      <w:r w:rsidR="00840504">
        <w:rPr>
          <w:rFonts w:ascii="Times New Roman" w:hAnsi="Times New Roman"/>
          <w:sz w:val="24"/>
          <w:szCs w:val="24"/>
        </w:rPr>
        <w:t>,</w:t>
      </w:r>
      <w:r w:rsidRPr="00735CBD">
        <w:rPr>
          <w:rFonts w:ascii="Times New Roman" w:hAnsi="Times New Roman"/>
          <w:sz w:val="24"/>
          <w:szCs w:val="24"/>
        </w:rPr>
        <w:t xml:space="preserve"> wskazano rodzaje naruszeń przepisów rozporządzenia nr 748/2012</w:t>
      </w:r>
      <w:r w:rsidR="00C96668" w:rsidRPr="00735CBD">
        <w:rPr>
          <w:rFonts w:ascii="Times New Roman" w:hAnsi="Times New Roman"/>
          <w:sz w:val="24"/>
          <w:szCs w:val="24"/>
        </w:rPr>
        <w:t>/UE</w:t>
      </w:r>
      <w:r w:rsidRPr="00735CBD">
        <w:rPr>
          <w:rFonts w:ascii="Times New Roman" w:hAnsi="Times New Roman"/>
          <w:sz w:val="24"/>
          <w:szCs w:val="24"/>
        </w:rPr>
        <w:t xml:space="preserve"> oraz </w:t>
      </w:r>
      <w:r w:rsidR="003B1950" w:rsidRPr="00735CBD">
        <w:rPr>
          <w:rFonts w:ascii="Times New Roman" w:hAnsi="Times New Roman"/>
          <w:sz w:val="24"/>
          <w:szCs w:val="24"/>
        </w:rPr>
        <w:t xml:space="preserve">rozporządzenia nr </w:t>
      </w:r>
      <w:r w:rsidR="00A57BA5" w:rsidRPr="00735CBD">
        <w:rPr>
          <w:rFonts w:ascii="Times New Roman" w:hAnsi="Times New Roman"/>
          <w:sz w:val="24"/>
          <w:szCs w:val="24"/>
        </w:rPr>
        <w:t>1321</w:t>
      </w:r>
      <w:r w:rsidRPr="00735CBD">
        <w:rPr>
          <w:rFonts w:ascii="Times New Roman" w:hAnsi="Times New Roman"/>
          <w:sz w:val="24"/>
          <w:szCs w:val="24"/>
        </w:rPr>
        <w:t>/</w:t>
      </w:r>
      <w:r w:rsidR="00A57BA5" w:rsidRPr="00735CBD">
        <w:rPr>
          <w:rFonts w:ascii="Times New Roman" w:hAnsi="Times New Roman"/>
          <w:sz w:val="24"/>
          <w:szCs w:val="24"/>
        </w:rPr>
        <w:t>2014</w:t>
      </w:r>
      <w:r w:rsidR="003B1950" w:rsidRPr="00735CBD">
        <w:rPr>
          <w:rFonts w:ascii="Times New Roman" w:hAnsi="Times New Roman"/>
          <w:sz w:val="24"/>
          <w:szCs w:val="24"/>
        </w:rPr>
        <w:t>/</w:t>
      </w:r>
      <w:r w:rsidR="00A57BA5" w:rsidRPr="00735CBD">
        <w:rPr>
          <w:rFonts w:ascii="Times New Roman" w:hAnsi="Times New Roman"/>
          <w:sz w:val="24"/>
          <w:szCs w:val="24"/>
        </w:rPr>
        <w:t>U</w:t>
      </w:r>
      <w:r w:rsidR="003B1950" w:rsidRPr="00735CBD">
        <w:rPr>
          <w:rFonts w:ascii="Times New Roman" w:hAnsi="Times New Roman"/>
          <w:sz w:val="24"/>
          <w:szCs w:val="24"/>
        </w:rPr>
        <w:t>E</w:t>
      </w:r>
      <w:r w:rsidRPr="00735CBD">
        <w:rPr>
          <w:rFonts w:ascii="Times New Roman" w:hAnsi="Times New Roman"/>
          <w:sz w:val="24"/>
          <w:szCs w:val="24"/>
        </w:rPr>
        <w:t xml:space="preserve"> w odniesieniu do procedur administracyjnych mających zastosowanie do certyfikacji statków powietrznych i związanych z nimi wyrobów w zakresie zdatności do lotu oraz nieprzerwanej zdatności do lotu statków powietrznych i zezwoleniom udzielanym instytucjom i personelowi zaangażowanemu w takie zadania wraz z wysokościami kar za poszczególne naruszenia.</w:t>
      </w:r>
    </w:p>
    <w:p w14:paraId="2AE85CD1" w14:textId="7DE6E393" w:rsidR="00BC09B8" w:rsidRPr="00735CBD" w:rsidRDefault="00BC09B8" w:rsidP="00AC35D8">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Nowelizacja ustawy </w:t>
      </w:r>
      <w:r w:rsidR="00CA0FC4" w:rsidRPr="00735CBD">
        <w:rPr>
          <w:rFonts w:ascii="Times New Roman" w:hAnsi="Times New Roman"/>
          <w:sz w:val="24"/>
          <w:szCs w:val="24"/>
        </w:rPr>
        <w:t xml:space="preserve">– </w:t>
      </w:r>
      <w:r w:rsidRPr="00735CBD">
        <w:rPr>
          <w:rFonts w:ascii="Times New Roman" w:hAnsi="Times New Roman"/>
          <w:sz w:val="24"/>
          <w:szCs w:val="24"/>
        </w:rPr>
        <w:t>Prawo lotnicze w art. 71a–71</w:t>
      </w:r>
      <w:r w:rsidR="00AC35D8">
        <w:rPr>
          <w:rFonts w:ascii="Times New Roman" w:hAnsi="Times New Roman"/>
          <w:sz w:val="24"/>
          <w:szCs w:val="24"/>
        </w:rPr>
        <w:t>e jest wynikiem opublikowania w </w:t>
      </w:r>
      <w:r w:rsidRPr="00735CBD">
        <w:rPr>
          <w:rFonts w:ascii="Times New Roman" w:hAnsi="Times New Roman"/>
          <w:sz w:val="24"/>
          <w:szCs w:val="24"/>
        </w:rPr>
        <w:t>czerwcu 2014 r. rozporządzenia Parlamentu Europejskiego i Rady (UE) nr 598/2014 z dnia 16 kwietnia 2014 r. w sprawie ustanowienia zasad i procedur w odniesieniu do wprowadzenia ograniczeń operacyjnych odnoszących się do poziomu hałasu w portach lotniczych Unii w ramach zrównoważonego podejścia oraz uchylające</w:t>
      </w:r>
      <w:r w:rsidR="00CA0FC4" w:rsidRPr="00735CBD">
        <w:rPr>
          <w:rFonts w:ascii="Times New Roman" w:hAnsi="Times New Roman"/>
          <w:sz w:val="24"/>
          <w:szCs w:val="24"/>
        </w:rPr>
        <w:t>go</w:t>
      </w:r>
      <w:r w:rsidRPr="00735CBD">
        <w:rPr>
          <w:rFonts w:ascii="Times New Roman" w:hAnsi="Times New Roman"/>
          <w:sz w:val="24"/>
          <w:szCs w:val="24"/>
        </w:rPr>
        <w:t xml:space="preserve"> dyrektywę 2002/30/WE, które wejdzie w życie 13 czerwca 2016 r.</w:t>
      </w:r>
    </w:p>
    <w:p w14:paraId="2F3D99B7" w14:textId="20C9BD88" w:rsidR="00BC09B8" w:rsidRPr="00735CBD" w:rsidRDefault="00BC09B8" w:rsidP="00AC35D8">
      <w:pPr>
        <w:spacing w:before="120" w:after="120" w:line="360" w:lineRule="auto"/>
        <w:jc w:val="both"/>
        <w:rPr>
          <w:rFonts w:ascii="Times New Roman" w:hAnsi="Times New Roman"/>
          <w:b/>
          <w:bCs/>
          <w:sz w:val="24"/>
          <w:szCs w:val="24"/>
        </w:rPr>
      </w:pPr>
      <w:r w:rsidRPr="00735CBD">
        <w:rPr>
          <w:rFonts w:ascii="Times New Roman" w:hAnsi="Times New Roman"/>
          <w:sz w:val="24"/>
          <w:szCs w:val="24"/>
        </w:rPr>
        <w:t>W obowiązującej ustawie z dnia 3 lipca 2002 r. – Prawo lotnicze przepisy art. 71a–71e wdrażają do polskiego porządku prawnego przepisy dyrektywy 2002/30/WE Parlamentu Europejskiego i Rady z dnia 26 marca 2002 r. w sprawie ustanowienia zasad i procedur w odniesieniu do wprowadzenia ograniczeń odnoszących się do poziomu hałasu w portach lotniczych Wspólnoty, która zostanie uchylona w dniu wejścia w życie rozporządzenia nr 598/2014</w:t>
      </w:r>
      <w:r w:rsidR="00840504">
        <w:rPr>
          <w:rFonts w:ascii="Times New Roman" w:hAnsi="Times New Roman"/>
          <w:sz w:val="24"/>
          <w:szCs w:val="24"/>
        </w:rPr>
        <w:t>/UE</w:t>
      </w:r>
      <w:r w:rsidRPr="00735CBD">
        <w:rPr>
          <w:rFonts w:ascii="Times New Roman" w:hAnsi="Times New Roman"/>
          <w:sz w:val="24"/>
          <w:szCs w:val="24"/>
        </w:rPr>
        <w:t xml:space="preserve">, dlatego </w:t>
      </w:r>
      <w:r w:rsidR="00CA0FC4" w:rsidRPr="00735CBD">
        <w:rPr>
          <w:rFonts w:ascii="Times New Roman" w:hAnsi="Times New Roman"/>
          <w:sz w:val="24"/>
          <w:szCs w:val="24"/>
        </w:rPr>
        <w:t xml:space="preserve">też przepisy ustawy – Prawo lotnicze </w:t>
      </w:r>
      <w:r w:rsidRPr="00735CBD">
        <w:rPr>
          <w:rFonts w:ascii="Times New Roman" w:hAnsi="Times New Roman"/>
          <w:sz w:val="24"/>
          <w:szCs w:val="24"/>
        </w:rPr>
        <w:t>wymagają zmiany.</w:t>
      </w:r>
    </w:p>
    <w:p w14:paraId="693EC883" w14:textId="1FA36CDF" w:rsidR="00BC09B8" w:rsidRPr="00735CBD" w:rsidRDefault="00BC09B8" w:rsidP="00AC35D8">
      <w:pPr>
        <w:spacing w:before="120" w:after="120" w:line="360" w:lineRule="auto"/>
        <w:jc w:val="both"/>
        <w:rPr>
          <w:rFonts w:ascii="Times New Roman" w:hAnsi="Times New Roman"/>
          <w:sz w:val="24"/>
          <w:szCs w:val="24"/>
        </w:rPr>
      </w:pPr>
      <w:r w:rsidRPr="00735CBD">
        <w:rPr>
          <w:rFonts w:ascii="Times New Roman" w:hAnsi="Times New Roman"/>
          <w:sz w:val="24"/>
          <w:szCs w:val="24"/>
        </w:rPr>
        <w:t>Z uwagi na formę nowej regulacji</w:t>
      </w:r>
      <w:r w:rsidR="00CA0FC4" w:rsidRPr="00735CBD">
        <w:rPr>
          <w:rFonts w:ascii="Times New Roman" w:hAnsi="Times New Roman"/>
          <w:sz w:val="24"/>
          <w:szCs w:val="24"/>
        </w:rPr>
        <w:t>,</w:t>
      </w:r>
      <w:r w:rsidRPr="00735CBD">
        <w:rPr>
          <w:rFonts w:ascii="Times New Roman" w:hAnsi="Times New Roman"/>
          <w:sz w:val="24"/>
          <w:szCs w:val="24"/>
        </w:rPr>
        <w:t xml:space="preserve"> jak również zmianę treści niektórych </w:t>
      </w:r>
      <w:r w:rsidR="00CA0FC4" w:rsidRPr="00735CBD">
        <w:rPr>
          <w:rFonts w:ascii="Times New Roman" w:hAnsi="Times New Roman"/>
          <w:sz w:val="24"/>
          <w:szCs w:val="24"/>
        </w:rPr>
        <w:t>prze</w:t>
      </w:r>
      <w:r w:rsidRPr="00735CBD">
        <w:rPr>
          <w:rFonts w:ascii="Times New Roman" w:hAnsi="Times New Roman"/>
          <w:sz w:val="24"/>
          <w:szCs w:val="24"/>
        </w:rPr>
        <w:t>pisów, nowelizacja art. 71a</w:t>
      </w:r>
      <w:r w:rsidR="005A6C32" w:rsidRPr="00735CBD">
        <w:rPr>
          <w:rFonts w:ascii="Times New Roman" w:hAnsi="Times New Roman"/>
          <w:sz w:val="24"/>
          <w:szCs w:val="24"/>
        </w:rPr>
        <w:t>–</w:t>
      </w:r>
      <w:r w:rsidRPr="00735CBD">
        <w:rPr>
          <w:rFonts w:ascii="Times New Roman" w:hAnsi="Times New Roman"/>
          <w:sz w:val="24"/>
          <w:szCs w:val="24"/>
        </w:rPr>
        <w:t>71e ma zarówno charakter formalny</w:t>
      </w:r>
      <w:r w:rsidR="00CA0FC4" w:rsidRPr="00735CBD">
        <w:rPr>
          <w:rFonts w:ascii="Times New Roman" w:hAnsi="Times New Roman"/>
          <w:sz w:val="24"/>
          <w:szCs w:val="24"/>
        </w:rPr>
        <w:t>,</w:t>
      </w:r>
      <w:r w:rsidRPr="00735CBD">
        <w:rPr>
          <w:rFonts w:ascii="Times New Roman" w:hAnsi="Times New Roman"/>
          <w:sz w:val="24"/>
          <w:szCs w:val="24"/>
        </w:rPr>
        <w:t xml:space="preserve"> jak i merytoryczny. Tam</w:t>
      </w:r>
      <w:r w:rsidR="00840504">
        <w:rPr>
          <w:rFonts w:ascii="Times New Roman" w:hAnsi="Times New Roman"/>
          <w:sz w:val="24"/>
          <w:szCs w:val="24"/>
        </w:rPr>
        <w:t>,</w:t>
      </w:r>
      <w:r w:rsidRPr="00735CBD">
        <w:rPr>
          <w:rFonts w:ascii="Times New Roman" w:hAnsi="Times New Roman"/>
          <w:sz w:val="24"/>
          <w:szCs w:val="24"/>
        </w:rPr>
        <w:t xml:space="preserve"> gdzie przepisy rozporządzenia określają możliwe działania właściwych organów</w:t>
      </w:r>
      <w:r w:rsidR="00840504">
        <w:rPr>
          <w:rFonts w:ascii="Times New Roman" w:hAnsi="Times New Roman"/>
          <w:sz w:val="24"/>
          <w:szCs w:val="24"/>
        </w:rPr>
        <w:t>,</w:t>
      </w:r>
      <w:r w:rsidRPr="00735CBD">
        <w:rPr>
          <w:rFonts w:ascii="Times New Roman" w:hAnsi="Times New Roman"/>
          <w:sz w:val="24"/>
          <w:szCs w:val="24"/>
        </w:rPr>
        <w:t xml:space="preserve"> należało od</w:t>
      </w:r>
      <w:r w:rsidR="00E3187F" w:rsidRPr="00735CBD">
        <w:rPr>
          <w:rFonts w:ascii="Times New Roman" w:hAnsi="Times New Roman"/>
          <w:sz w:val="24"/>
          <w:szCs w:val="24"/>
        </w:rPr>
        <w:t>es</w:t>
      </w:r>
      <w:r w:rsidRPr="00735CBD">
        <w:rPr>
          <w:rFonts w:ascii="Times New Roman" w:hAnsi="Times New Roman"/>
          <w:sz w:val="24"/>
          <w:szCs w:val="24"/>
        </w:rPr>
        <w:t xml:space="preserve">łać się do </w:t>
      </w:r>
      <w:r w:rsidR="004D3867" w:rsidRPr="00735CBD">
        <w:rPr>
          <w:rFonts w:ascii="Times New Roman" w:hAnsi="Times New Roman"/>
          <w:sz w:val="24"/>
          <w:szCs w:val="24"/>
        </w:rPr>
        <w:t>odpowiednich</w:t>
      </w:r>
      <w:r w:rsidRPr="00735CBD">
        <w:rPr>
          <w:rFonts w:ascii="Times New Roman" w:hAnsi="Times New Roman"/>
          <w:sz w:val="24"/>
          <w:szCs w:val="24"/>
        </w:rPr>
        <w:t xml:space="preserve"> przepisów rozporządzenia nr 598/2014</w:t>
      </w:r>
      <w:r w:rsidR="00840504">
        <w:rPr>
          <w:rFonts w:ascii="Times New Roman" w:hAnsi="Times New Roman"/>
          <w:sz w:val="24"/>
          <w:szCs w:val="24"/>
        </w:rPr>
        <w:t>/UE</w:t>
      </w:r>
      <w:r w:rsidRPr="00735CBD">
        <w:rPr>
          <w:rFonts w:ascii="Times New Roman" w:hAnsi="Times New Roman"/>
          <w:sz w:val="24"/>
          <w:szCs w:val="24"/>
        </w:rPr>
        <w:t xml:space="preserve">, ponieważ dotychczasowe przepisy dyrektywy w tym zakresie zostały zmienione. Rozporządzenie dopuszcza wprowadzenie ograniczeń operacyjnych przez właściwe </w:t>
      </w:r>
      <w:r w:rsidRPr="00735CBD">
        <w:rPr>
          <w:rFonts w:ascii="Times New Roman" w:hAnsi="Times New Roman"/>
          <w:sz w:val="24"/>
          <w:szCs w:val="24"/>
        </w:rPr>
        <w:lastRenderedPageBreak/>
        <w:t xml:space="preserve">organy w portach lotniczych UE, w których występuje problem nadmiernych uciążliwości akustycznych. </w:t>
      </w:r>
      <w:r w:rsidR="00BE34DC" w:rsidRPr="00735CBD">
        <w:rPr>
          <w:rFonts w:ascii="Times New Roman" w:hAnsi="Times New Roman"/>
          <w:sz w:val="24"/>
          <w:szCs w:val="24"/>
        </w:rPr>
        <w:t>Ponieważ przepisy rozporządzenia nr 598/2014</w:t>
      </w:r>
      <w:r w:rsidR="00840504">
        <w:rPr>
          <w:rFonts w:ascii="Times New Roman" w:hAnsi="Times New Roman"/>
          <w:sz w:val="24"/>
          <w:szCs w:val="24"/>
        </w:rPr>
        <w:t>/UE</w:t>
      </w:r>
      <w:r w:rsidR="00BE34DC" w:rsidRPr="00735CBD">
        <w:rPr>
          <w:rFonts w:ascii="Times New Roman" w:hAnsi="Times New Roman"/>
          <w:sz w:val="24"/>
          <w:szCs w:val="24"/>
        </w:rPr>
        <w:t xml:space="preserve"> inaczej definiują port lotniczy niż przepisy ustawy </w:t>
      </w:r>
      <w:r w:rsidR="00840504">
        <w:rPr>
          <w:rFonts w:ascii="Times New Roman" w:hAnsi="Times New Roman"/>
          <w:sz w:val="24"/>
          <w:szCs w:val="24"/>
        </w:rPr>
        <w:t xml:space="preserve">– </w:t>
      </w:r>
      <w:r w:rsidR="00BE34DC" w:rsidRPr="00735CBD">
        <w:rPr>
          <w:rFonts w:ascii="Times New Roman" w:hAnsi="Times New Roman"/>
          <w:sz w:val="24"/>
          <w:szCs w:val="24"/>
        </w:rPr>
        <w:t>Prawo lot</w:t>
      </w:r>
      <w:r w:rsidR="00840504">
        <w:rPr>
          <w:rFonts w:ascii="Times New Roman" w:hAnsi="Times New Roman"/>
          <w:sz w:val="24"/>
          <w:szCs w:val="24"/>
        </w:rPr>
        <w:t>nicze (art. 2 pkt 17)</w:t>
      </w:r>
      <w:r w:rsidR="00834894">
        <w:rPr>
          <w:rFonts w:ascii="Times New Roman" w:hAnsi="Times New Roman"/>
          <w:sz w:val="24"/>
          <w:szCs w:val="24"/>
        </w:rPr>
        <w:t>,</w:t>
      </w:r>
      <w:r w:rsidR="00840504">
        <w:rPr>
          <w:rFonts w:ascii="Times New Roman" w:hAnsi="Times New Roman"/>
          <w:sz w:val="24"/>
          <w:szCs w:val="24"/>
        </w:rPr>
        <w:t xml:space="preserve"> dlatego w </w:t>
      </w:r>
      <w:r w:rsidR="00BE34DC" w:rsidRPr="00735CBD">
        <w:rPr>
          <w:rFonts w:ascii="Times New Roman" w:hAnsi="Times New Roman"/>
          <w:sz w:val="24"/>
          <w:szCs w:val="24"/>
        </w:rPr>
        <w:t>zakresie art. 71a</w:t>
      </w:r>
      <w:r w:rsidR="005A6C32" w:rsidRPr="00735CBD">
        <w:rPr>
          <w:rFonts w:ascii="Times New Roman" w:hAnsi="Times New Roman"/>
          <w:sz w:val="24"/>
          <w:szCs w:val="24"/>
        </w:rPr>
        <w:t>–</w:t>
      </w:r>
      <w:r w:rsidR="00BE34DC" w:rsidRPr="00735CBD">
        <w:rPr>
          <w:rFonts w:ascii="Times New Roman" w:hAnsi="Times New Roman"/>
          <w:sz w:val="24"/>
          <w:szCs w:val="24"/>
        </w:rPr>
        <w:t>71e odesłano do definicji portu lotniczego z art. 2 pkt 2 rozporządzenia nr 598/2014</w:t>
      </w:r>
      <w:r w:rsidR="00840504">
        <w:rPr>
          <w:rFonts w:ascii="Times New Roman" w:hAnsi="Times New Roman"/>
          <w:sz w:val="24"/>
          <w:szCs w:val="24"/>
        </w:rPr>
        <w:t>/UE</w:t>
      </w:r>
      <w:r w:rsidR="00BE34DC" w:rsidRPr="00735CBD">
        <w:rPr>
          <w:rFonts w:ascii="Times New Roman" w:hAnsi="Times New Roman"/>
          <w:sz w:val="24"/>
          <w:szCs w:val="24"/>
        </w:rPr>
        <w:t xml:space="preserve">, aby jasnym było, że zastosowanie ustawy </w:t>
      </w:r>
      <w:r w:rsidR="00840504">
        <w:rPr>
          <w:rFonts w:ascii="Times New Roman" w:hAnsi="Times New Roman"/>
          <w:sz w:val="24"/>
          <w:szCs w:val="24"/>
        </w:rPr>
        <w:t xml:space="preserve">– </w:t>
      </w:r>
      <w:r w:rsidR="00BE34DC" w:rsidRPr="00735CBD">
        <w:rPr>
          <w:rFonts w:ascii="Times New Roman" w:hAnsi="Times New Roman"/>
          <w:sz w:val="24"/>
          <w:szCs w:val="24"/>
        </w:rPr>
        <w:t>Prawo lotnicze w tej części dotyczy p</w:t>
      </w:r>
      <w:r w:rsidR="00D146AB" w:rsidRPr="00735CBD">
        <w:rPr>
          <w:rFonts w:ascii="Times New Roman" w:hAnsi="Times New Roman"/>
          <w:sz w:val="24"/>
          <w:szCs w:val="24"/>
        </w:rPr>
        <w:t>o</w:t>
      </w:r>
      <w:r w:rsidR="00840504">
        <w:rPr>
          <w:rFonts w:ascii="Times New Roman" w:hAnsi="Times New Roman"/>
          <w:sz w:val="24"/>
          <w:szCs w:val="24"/>
        </w:rPr>
        <w:t xml:space="preserve">rtów ujętych w </w:t>
      </w:r>
      <w:r w:rsidR="00BE34DC" w:rsidRPr="00735CBD">
        <w:rPr>
          <w:rFonts w:ascii="Times New Roman" w:hAnsi="Times New Roman"/>
          <w:sz w:val="24"/>
          <w:szCs w:val="24"/>
        </w:rPr>
        <w:t xml:space="preserve">rozporządzeniu UE. </w:t>
      </w:r>
      <w:r w:rsidRPr="00735CBD">
        <w:rPr>
          <w:rFonts w:ascii="Times New Roman" w:hAnsi="Times New Roman"/>
          <w:sz w:val="24"/>
          <w:szCs w:val="24"/>
        </w:rPr>
        <w:t>Ograniczenia możliwe są przy spełnieniu szczegółow</w:t>
      </w:r>
      <w:r w:rsidR="00840504">
        <w:rPr>
          <w:rFonts w:ascii="Times New Roman" w:hAnsi="Times New Roman"/>
          <w:sz w:val="24"/>
          <w:szCs w:val="24"/>
        </w:rPr>
        <w:t>ych kryteriów, o których mowa w </w:t>
      </w:r>
      <w:r w:rsidRPr="00735CBD">
        <w:rPr>
          <w:rFonts w:ascii="Times New Roman" w:hAnsi="Times New Roman"/>
          <w:sz w:val="24"/>
          <w:szCs w:val="24"/>
        </w:rPr>
        <w:t>rozporządzeniu.</w:t>
      </w:r>
      <w:r w:rsidR="005A6C32" w:rsidRPr="00735CBD">
        <w:rPr>
          <w:rFonts w:ascii="Times New Roman" w:hAnsi="Times New Roman"/>
          <w:sz w:val="24"/>
          <w:szCs w:val="24"/>
        </w:rPr>
        <w:t xml:space="preserve"> </w:t>
      </w:r>
    </w:p>
    <w:p w14:paraId="289F2AEC" w14:textId="50F83B6C" w:rsidR="00BC09B8" w:rsidRPr="00735CBD" w:rsidRDefault="00BC09B8" w:rsidP="00AC35D8">
      <w:pPr>
        <w:spacing w:before="120" w:after="120" w:line="360" w:lineRule="auto"/>
        <w:jc w:val="both"/>
        <w:rPr>
          <w:rFonts w:ascii="Times New Roman" w:hAnsi="Times New Roman"/>
          <w:sz w:val="24"/>
          <w:szCs w:val="24"/>
        </w:rPr>
      </w:pPr>
      <w:r w:rsidRPr="00735CBD">
        <w:rPr>
          <w:rFonts w:ascii="Times New Roman" w:hAnsi="Times New Roman"/>
          <w:sz w:val="24"/>
          <w:szCs w:val="24"/>
        </w:rPr>
        <w:t>W rozporządzeniu nr 598/2014</w:t>
      </w:r>
      <w:r w:rsidR="00840504">
        <w:rPr>
          <w:rFonts w:ascii="Times New Roman" w:hAnsi="Times New Roman"/>
          <w:sz w:val="24"/>
          <w:szCs w:val="24"/>
        </w:rPr>
        <w:t>/UE</w:t>
      </w:r>
      <w:r w:rsidRPr="00735CBD">
        <w:rPr>
          <w:rFonts w:ascii="Times New Roman" w:hAnsi="Times New Roman"/>
          <w:sz w:val="24"/>
          <w:szCs w:val="24"/>
        </w:rPr>
        <w:t xml:space="preserve"> poprzez zmianę definicji samolotu marginalnie zgodnego rozszerzono zakres możliwych do wprowadzenia ograniczeń – wskutek bardziej restrykcyjnych kryteriów</w:t>
      </w:r>
      <w:r w:rsidR="00CE7153" w:rsidRPr="00735CBD">
        <w:rPr>
          <w:rFonts w:ascii="Times New Roman" w:hAnsi="Times New Roman"/>
          <w:sz w:val="24"/>
          <w:szCs w:val="24"/>
        </w:rPr>
        <w:t>,</w:t>
      </w:r>
      <w:r w:rsidRPr="00735CBD">
        <w:rPr>
          <w:rFonts w:ascii="Times New Roman" w:hAnsi="Times New Roman"/>
          <w:sz w:val="24"/>
          <w:szCs w:val="24"/>
        </w:rPr>
        <w:t xml:space="preserve"> jak również przez fakt, iż nowa definicja odnosi się do szerszego zakresu statków powietrznych niż tylko poddźwiękowe samoloty odrzutowe.</w:t>
      </w:r>
    </w:p>
    <w:p w14:paraId="7D3E77B2" w14:textId="5B7CF5E6" w:rsidR="00BC09B8" w:rsidRPr="00735CBD" w:rsidRDefault="00BC09B8" w:rsidP="00AC35D8">
      <w:pPr>
        <w:spacing w:before="120" w:after="120" w:line="360" w:lineRule="auto"/>
        <w:jc w:val="both"/>
        <w:rPr>
          <w:rFonts w:ascii="Times New Roman" w:hAnsi="Times New Roman"/>
          <w:sz w:val="24"/>
          <w:szCs w:val="24"/>
        </w:rPr>
      </w:pPr>
      <w:r w:rsidRPr="00735CBD">
        <w:rPr>
          <w:rFonts w:ascii="Times New Roman" w:hAnsi="Times New Roman"/>
          <w:sz w:val="24"/>
          <w:szCs w:val="24"/>
        </w:rPr>
        <w:t>Nie zmieniono organu, który byłby właściwy do wprowadz</w:t>
      </w:r>
      <w:r w:rsidR="00CE7153" w:rsidRPr="00735CBD">
        <w:rPr>
          <w:rFonts w:ascii="Times New Roman" w:hAnsi="Times New Roman"/>
          <w:sz w:val="24"/>
          <w:szCs w:val="24"/>
        </w:rPr>
        <w:t>a</w:t>
      </w:r>
      <w:r w:rsidR="00AC35D8">
        <w:rPr>
          <w:rFonts w:ascii="Times New Roman" w:hAnsi="Times New Roman"/>
          <w:sz w:val="24"/>
          <w:szCs w:val="24"/>
        </w:rPr>
        <w:t>nia ograniczeń operacji w </w:t>
      </w:r>
      <w:r w:rsidRPr="00735CBD">
        <w:rPr>
          <w:rFonts w:ascii="Times New Roman" w:hAnsi="Times New Roman"/>
          <w:sz w:val="24"/>
          <w:szCs w:val="24"/>
        </w:rPr>
        <w:t>danym porcie lotniczym, pozostanie nim Prezes Urzędu Lotnictwa Cywilnego. Podobnie jak w obowiązujących przepisach zarządzający portem lotniczym będzie podmiotem, który byłby stroną postępowania w sprawie wprowadzenia ograniczeń</w:t>
      </w:r>
      <w:r w:rsidR="00CE7153" w:rsidRPr="00735CBD">
        <w:rPr>
          <w:rFonts w:ascii="Times New Roman" w:hAnsi="Times New Roman"/>
          <w:sz w:val="24"/>
          <w:szCs w:val="24"/>
        </w:rPr>
        <w:t>. Z</w:t>
      </w:r>
      <w:r w:rsidRPr="00735CBD">
        <w:rPr>
          <w:rFonts w:ascii="Times New Roman" w:hAnsi="Times New Roman"/>
          <w:sz w:val="24"/>
          <w:szCs w:val="24"/>
        </w:rPr>
        <w:t>arządzający portem lotniczym będzie także podmiotem, który powinien przeprowadzić konsultacje z zainteresowanymi podmiotami, przed wprowadzeniem ograniczeń, co również pozostanie niezmienione w stosunku do</w:t>
      </w:r>
      <w:r w:rsidR="005A6C32" w:rsidRPr="00735CBD">
        <w:rPr>
          <w:rFonts w:ascii="Times New Roman" w:hAnsi="Times New Roman"/>
          <w:sz w:val="24"/>
          <w:szCs w:val="24"/>
        </w:rPr>
        <w:t xml:space="preserve"> </w:t>
      </w:r>
      <w:r w:rsidRPr="00735CBD">
        <w:rPr>
          <w:rFonts w:ascii="Times New Roman" w:hAnsi="Times New Roman"/>
          <w:sz w:val="24"/>
          <w:szCs w:val="24"/>
        </w:rPr>
        <w:t>obowiązujących rozwiązań. Ponieważ przepisy rozporządzenia nr 589/2014</w:t>
      </w:r>
      <w:r w:rsidR="00840504">
        <w:rPr>
          <w:rFonts w:ascii="Times New Roman" w:hAnsi="Times New Roman"/>
          <w:sz w:val="24"/>
          <w:szCs w:val="24"/>
        </w:rPr>
        <w:t>/UE</w:t>
      </w:r>
      <w:r w:rsidRPr="00735CBD">
        <w:rPr>
          <w:rFonts w:ascii="Times New Roman" w:hAnsi="Times New Roman"/>
          <w:sz w:val="24"/>
          <w:szCs w:val="24"/>
        </w:rPr>
        <w:t xml:space="preserve"> wskazuj</w:t>
      </w:r>
      <w:r w:rsidR="00840504">
        <w:rPr>
          <w:rFonts w:ascii="Times New Roman" w:hAnsi="Times New Roman"/>
          <w:sz w:val="24"/>
          <w:szCs w:val="24"/>
        </w:rPr>
        <w:t>ą minimalny zakres podmiotów, z </w:t>
      </w:r>
      <w:r w:rsidRPr="00735CBD">
        <w:rPr>
          <w:rFonts w:ascii="Times New Roman" w:hAnsi="Times New Roman"/>
          <w:sz w:val="24"/>
          <w:szCs w:val="24"/>
        </w:rPr>
        <w:t>którymi powinny zostać przeprowadzone konsul</w:t>
      </w:r>
      <w:r w:rsidR="00840504">
        <w:rPr>
          <w:rFonts w:ascii="Times New Roman" w:hAnsi="Times New Roman"/>
          <w:sz w:val="24"/>
          <w:szCs w:val="24"/>
        </w:rPr>
        <w:t>tacje, proponuje się określić w </w:t>
      </w:r>
      <w:r w:rsidRPr="00735CBD">
        <w:rPr>
          <w:rFonts w:ascii="Times New Roman" w:hAnsi="Times New Roman"/>
          <w:sz w:val="24"/>
          <w:szCs w:val="24"/>
        </w:rPr>
        <w:t>rozporządzeniu zakres podmiotów z jakimi powinn</w:t>
      </w:r>
      <w:r w:rsidR="00840504">
        <w:rPr>
          <w:rFonts w:ascii="Times New Roman" w:hAnsi="Times New Roman"/>
          <w:sz w:val="24"/>
          <w:szCs w:val="24"/>
        </w:rPr>
        <w:t>y być prowadzone konsultacje, a </w:t>
      </w:r>
      <w:r w:rsidRPr="00735CBD">
        <w:rPr>
          <w:rFonts w:ascii="Times New Roman" w:hAnsi="Times New Roman"/>
          <w:sz w:val="24"/>
          <w:szCs w:val="24"/>
        </w:rPr>
        <w:t xml:space="preserve">także tryb i sposób ich prowadzenia. </w:t>
      </w:r>
    </w:p>
    <w:p w14:paraId="6082F14E" w14:textId="63F24F8B" w:rsidR="00BC09B8" w:rsidRPr="00735CBD" w:rsidRDefault="00BC09B8" w:rsidP="00AC35D8">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W związku z obowiązkiem, wskazanym w art. 4 rozporządzenia </w:t>
      </w:r>
      <w:r w:rsidR="00840504">
        <w:rPr>
          <w:rFonts w:ascii="Times New Roman" w:hAnsi="Times New Roman"/>
          <w:sz w:val="24"/>
          <w:szCs w:val="24"/>
        </w:rPr>
        <w:t xml:space="preserve">nr </w:t>
      </w:r>
      <w:r w:rsidRPr="00735CBD">
        <w:rPr>
          <w:rFonts w:ascii="Times New Roman" w:hAnsi="Times New Roman"/>
          <w:sz w:val="24"/>
          <w:szCs w:val="24"/>
        </w:rPr>
        <w:t>598/2014/UE, ustanowienia organu odwoławczego od decyzji wprowadzającej ograniczenia operacyjne innego niż organ wprowadzający ograniczenie, zaproponowano, aby organem tym był minister właściwy do spraw transportu</w:t>
      </w:r>
      <w:r w:rsidR="00717182" w:rsidRPr="00735CBD">
        <w:rPr>
          <w:rFonts w:ascii="Times New Roman" w:hAnsi="Times New Roman"/>
          <w:sz w:val="24"/>
          <w:szCs w:val="24"/>
        </w:rPr>
        <w:t>,</w:t>
      </w:r>
      <w:r w:rsidRPr="00735CBD">
        <w:rPr>
          <w:rFonts w:ascii="Times New Roman" w:hAnsi="Times New Roman"/>
          <w:sz w:val="24"/>
          <w:szCs w:val="24"/>
        </w:rPr>
        <w:t xml:space="preserve"> jako organ sprawujący nadzór na lotnictwem cywilnym</w:t>
      </w:r>
      <w:r w:rsidR="00717182" w:rsidRPr="00735CBD">
        <w:rPr>
          <w:rFonts w:ascii="Times New Roman" w:hAnsi="Times New Roman"/>
          <w:sz w:val="24"/>
          <w:szCs w:val="24"/>
        </w:rPr>
        <w:t xml:space="preserve">, </w:t>
      </w:r>
      <w:r w:rsidRPr="00735CBD">
        <w:rPr>
          <w:rFonts w:ascii="Times New Roman" w:hAnsi="Times New Roman"/>
          <w:sz w:val="24"/>
          <w:szCs w:val="24"/>
        </w:rPr>
        <w:t>zgodnie z art. 16 ust. 2 ustawy – Prawo lotnicze</w:t>
      </w:r>
      <w:r w:rsidR="00717182" w:rsidRPr="00735CBD">
        <w:rPr>
          <w:rFonts w:ascii="Times New Roman" w:hAnsi="Times New Roman"/>
          <w:sz w:val="24"/>
          <w:szCs w:val="24"/>
        </w:rPr>
        <w:t>,</w:t>
      </w:r>
      <w:r w:rsidRPr="00735CBD">
        <w:rPr>
          <w:rFonts w:ascii="Times New Roman" w:hAnsi="Times New Roman"/>
          <w:sz w:val="24"/>
          <w:szCs w:val="24"/>
        </w:rPr>
        <w:t xml:space="preserve"> i w stosunku do Prezesa Urzędu Lotnictwa Cywilnego, zgodnie z art. 34</w:t>
      </w:r>
      <w:r w:rsidR="005A6C32" w:rsidRPr="00735CBD">
        <w:rPr>
          <w:rFonts w:ascii="Times New Roman" w:hAnsi="Times New Roman"/>
          <w:sz w:val="24"/>
          <w:szCs w:val="24"/>
        </w:rPr>
        <w:t>–</w:t>
      </w:r>
      <w:r w:rsidRPr="00735CBD">
        <w:rPr>
          <w:rFonts w:ascii="Times New Roman" w:hAnsi="Times New Roman"/>
          <w:sz w:val="24"/>
          <w:szCs w:val="24"/>
        </w:rPr>
        <w:t xml:space="preserve">35 ustawy z dnia 8 sierpnia 1996 r. o Radzie Ministrów. </w:t>
      </w:r>
    </w:p>
    <w:p w14:paraId="1A70311A" w14:textId="5E0C766C" w:rsidR="00BC09B8" w:rsidRPr="00735CBD" w:rsidRDefault="00BC09B8" w:rsidP="00AC35D8">
      <w:pPr>
        <w:spacing w:before="120" w:after="120" w:line="360" w:lineRule="auto"/>
        <w:jc w:val="both"/>
        <w:rPr>
          <w:rFonts w:ascii="Times New Roman" w:hAnsi="Times New Roman"/>
          <w:sz w:val="24"/>
          <w:szCs w:val="24"/>
        </w:rPr>
      </w:pPr>
      <w:r w:rsidRPr="00735CBD">
        <w:rPr>
          <w:rFonts w:ascii="Times New Roman" w:hAnsi="Times New Roman"/>
          <w:sz w:val="24"/>
          <w:szCs w:val="24"/>
        </w:rPr>
        <w:lastRenderedPageBreak/>
        <w:t xml:space="preserve">W przepisach rozporządzenia wykonawczego do ustawy należy także uregulować wzór wniosku, dokumenty dołączane do wniosku oraz szczegółowe warunki </w:t>
      </w:r>
      <w:r w:rsidR="00840504">
        <w:rPr>
          <w:rFonts w:ascii="Times New Roman" w:hAnsi="Times New Roman"/>
          <w:sz w:val="24"/>
          <w:szCs w:val="24"/>
        </w:rPr>
        <w:t>i</w:t>
      </w:r>
      <w:r w:rsidR="00840504" w:rsidRPr="00735CBD">
        <w:rPr>
          <w:rFonts w:ascii="Times New Roman" w:hAnsi="Times New Roman"/>
          <w:sz w:val="24"/>
          <w:szCs w:val="24"/>
        </w:rPr>
        <w:t xml:space="preserve"> </w:t>
      </w:r>
      <w:r w:rsidRPr="00735CBD">
        <w:rPr>
          <w:rFonts w:ascii="Times New Roman" w:hAnsi="Times New Roman"/>
          <w:sz w:val="24"/>
          <w:szCs w:val="24"/>
        </w:rPr>
        <w:t>tryb wydawania zwolnień, o których mowa w art. 9 i 10 rozporządzenia nr 589/2014</w:t>
      </w:r>
      <w:r w:rsidR="00717182" w:rsidRPr="00735CBD">
        <w:rPr>
          <w:rFonts w:ascii="Times New Roman" w:hAnsi="Times New Roman"/>
          <w:sz w:val="24"/>
          <w:szCs w:val="24"/>
        </w:rPr>
        <w:t>/UE</w:t>
      </w:r>
      <w:r w:rsidRPr="00735CBD">
        <w:rPr>
          <w:rFonts w:ascii="Times New Roman" w:hAnsi="Times New Roman"/>
          <w:sz w:val="24"/>
          <w:szCs w:val="24"/>
        </w:rPr>
        <w:t>.</w:t>
      </w:r>
    </w:p>
    <w:p w14:paraId="5D187E45" w14:textId="21B751ED" w:rsidR="00BC09B8" w:rsidRPr="00735CBD" w:rsidRDefault="00BC09B8" w:rsidP="00AC35D8">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Wykreślenie przepisu zawartego w dotychczasowym </w:t>
      </w:r>
      <w:r w:rsidR="00AC35D8">
        <w:rPr>
          <w:rFonts w:ascii="Times New Roman" w:hAnsi="Times New Roman"/>
          <w:sz w:val="24"/>
          <w:szCs w:val="24"/>
        </w:rPr>
        <w:t>art. 71c ust. 2 związane jest z </w:t>
      </w:r>
      <w:r w:rsidRPr="00735CBD">
        <w:rPr>
          <w:rFonts w:ascii="Times New Roman" w:hAnsi="Times New Roman"/>
          <w:sz w:val="24"/>
          <w:szCs w:val="24"/>
        </w:rPr>
        <w:t xml:space="preserve">brakiem w rozporządzeniu </w:t>
      </w:r>
      <w:r w:rsidR="00840504">
        <w:rPr>
          <w:rFonts w:ascii="Times New Roman" w:hAnsi="Times New Roman"/>
          <w:sz w:val="24"/>
          <w:szCs w:val="24"/>
        </w:rPr>
        <w:t xml:space="preserve">nr </w:t>
      </w:r>
      <w:r w:rsidRPr="00735CBD">
        <w:rPr>
          <w:rFonts w:ascii="Times New Roman" w:hAnsi="Times New Roman"/>
          <w:sz w:val="24"/>
          <w:szCs w:val="24"/>
        </w:rPr>
        <w:t>598/2014</w:t>
      </w:r>
      <w:r w:rsidR="00717182" w:rsidRPr="00735CBD">
        <w:rPr>
          <w:rFonts w:ascii="Times New Roman" w:hAnsi="Times New Roman"/>
          <w:sz w:val="24"/>
          <w:szCs w:val="24"/>
        </w:rPr>
        <w:t>/UE</w:t>
      </w:r>
      <w:r w:rsidRPr="00735CBD">
        <w:rPr>
          <w:rFonts w:ascii="Times New Roman" w:hAnsi="Times New Roman"/>
          <w:sz w:val="24"/>
          <w:szCs w:val="24"/>
        </w:rPr>
        <w:t xml:space="preserve"> definicji miejskiego portu lotniczego, którego kryteria w początkowej fazie funkcjonowania dyrektywy 2002/30/WE spełniało lotnisko Łódź </w:t>
      </w:r>
      <w:r w:rsidR="005A6C32" w:rsidRPr="00735CBD">
        <w:rPr>
          <w:rFonts w:ascii="Times New Roman" w:hAnsi="Times New Roman"/>
          <w:sz w:val="24"/>
          <w:szCs w:val="24"/>
        </w:rPr>
        <w:t>–</w:t>
      </w:r>
      <w:r w:rsidRPr="00735CBD">
        <w:rPr>
          <w:rFonts w:ascii="Times New Roman" w:hAnsi="Times New Roman"/>
          <w:sz w:val="24"/>
          <w:szCs w:val="24"/>
        </w:rPr>
        <w:t xml:space="preserve"> </w:t>
      </w:r>
      <w:proofErr w:type="spellStart"/>
      <w:r w:rsidRPr="00735CBD">
        <w:rPr>
          <w:rFonts w:ascii="Times New Roman" w:hAnsi="Times New Roman"/>
          <w:sz w:val="24"/>
          <w:szCs w:val="24"/>
        </w:rPr>
        <w:t>Lublinek</w:t>
      </w:r>
      <w:proofErr w:type="spellEnd"/>
      <w:r w:rsidRPr="00735CBD">
        <w:rPr>
          <w:rFonts w:ascii="Times New Roman" w:hAnsi="Times New Roman"/>
          <w:sz w:val="24"/>
          <w:szCs w:val="24"/>
        </w:rPr>
        <w:t>. Obecnie ze względu na powyższe, jak również rozbudowę drogi startowej na niniejszym lotnisku do długości ponad 2000 m (jedno z kryteriów miejskiego portu lotniczego), przepis w ustawie – Prawo lotnicze stał się bezprzedmiotowy.</w:t>
      </w:r>
    </w:p>
    <w:p w14:paraId="0FB11661" w14:textId="77777777" w:rsidR="004D3867" w:rsidRPr="00735CBD" w:rsidRDefault="004D3867" w:rsidP="00AC35D8">
      <w:pPr>
        <w:spacing w:before="120" w:after="120" w:line="360" w:lineRule="auto"/>
        <w:jc w:val="both"/>
        <w:rPr>
          <w:rFonts w:ascii="Times New Roman" w:hAnsi="Times New Roman"/>
          <w:sz w:val="24"/>
          <w:szCs w:val="24"/>
        </w:rPr>
      </w:pPr>
      <w:r w:rsidRPr="00735CBD">
        <w:rPr>
          <w:rFonts w:ascii="Times New Roman" w:hAnsi="Times New Roman"/>
          <w:sz w:val="24"/>
          <w:szCs w:val="24"/>
        </w:rPr>
        <w:t>Zmiana w art. 145a polegająca na dodaniu ust. 1a na celu zwiększenie przepływu informacji pomiędzy służbami żeglugi powietrznej oraz Prezesem Urzędu.</w:t>
      </w:r>
    </w:p>
    <w:p w14:paraId="17B43DA4" w14:textId="10CEC2D9" w:rsidR="004D3867" w:rsidRPr="00735CBD" w:rsidRDefault="004D3867" w:rsidP="00AC35D8">
      <w:pPr>
        <w:spacing w:before="120" w:after="120" w:line="360" w:lineRule="auto"/>
        <w:jc w:val="both"/>
        <w:rPr>
          <w:rFonts w:ascii="Times New Roman" w:hAnsi="Times New Roman"/>
          <w:sz w:val="24"/>
          <w:szCs w:val="24"/>
        </w:rPr>
      </w:pPr>
      <w:r w:rsidRPr="00735CBD">
        <w:rPr>
          <w:rFonts w:ascii="Times New Roman" w:hAnsi="Times New Roman"/>
          <w:sz w:val="24"/>
          <w:szCs w:val="24"/>
        </w:rPr>
        <w:t>W art. 145a dodanie ust. 1b ma na celu wykonanie rekomendacji ECAC/35-1 w sprawie wzajemnego uznawania przez członków ECAC świadectw zdatności lub „zezwoleń na lot” dla niektórych historycznych statków powietrznych, wydanej przez Europejską Konferencję Lotnictwa Cywilnego</w:t>
      </w:r>
      <w:r w:rsidR="00840504">
        <w:rPr>
          <w:rFonts w:ascii="Times New Roman" w:hAnsi="Times New Roman"/>
          <w:sz w:val="24"/>
          <w:szCs w:val="24"/>
        </w:rPr>
        <w:t>,</w:t>
      </w:r>
      <w:r w:rsidRPr="00735CBD">
        <w:rPr>
          <w:rFonts w:ascii="Times New Roman" w:hAnsi="Times New Roman"/>
          <w:sz w:val="24"/>
          <w:szCs w:val="24"/>
        </w:rPr>
        <w:t xml:space="preserve"> a dotyczącej historycznych</w:t>
      </w:r>
      <w:r w:rsidR="00B23A15" w:rsidRPr="00735CBD">
        <w:rPr>
          <w:rFonts w:ascii="Times New Roman" w:hAnsi="Times New Roman"/>
          <w:sz w:val="24"/>
          <w:szCs w:val="24"/>
        </w:rPr>
        <w:t>,</w:t>
      </w:r>
      <w:r w:rsidRPr="00735CBD">
        <w:rPr>
          <w:rFonts w:ascii="Times New Roman" w:hAnsi="Times New Roman"/>
          <w:sz w:val="24"/>
          <w:szCs w:val="24"/>
        </w:rPr>
        <w:t xml:space="preserve"> nieskomplikowan</w:t>
      </w:r>
      <w:r w:rsidR="00622349" w:rsidRPr="00735CBD">
        <w:rPr>
          <w:rFonts w:ascii="Times New Roman" w:hAnsi="Times New Roman"/>
          <w:sz w:val="24"/>
          <w:szCs w:val="24"/>
        </w:rPr>
        <w:t>ych</w:t>
      </w:r>
      <w:r w:rsidRPr="00735CBD">
        <w:rPr>
          <w:rFonts w:ascii="Times New Roman" w:hAnsi="Times New Roman"/>
          <w:sz w:val="24"/>
          <w:szCs w:val="24"/>
        </w:rPr>
        <w:t xml:space="preserve"> statków powietrznych, których pierwotny projekt</w:t>
      </w:r>
      <w:r w:rsidR="00AC35D8">
        <w:rPr>
          <w:rFonts w:ascii="Times New Roman" w:hAnsi="Times New Roman"/>
          <w:sz w:val="24"/>
          <w:szCs w:val="24"/>
        </w:rPr>
        <w:t xml:space="preserve"> został stworzony przed dniem 1 </w:t>
      </w:r>
      <w:r w:rsidRPr="00735CBD">
        <w:rPr>
          <w:rFonts w:ascii="Times New Roman" w:hAnsi="Times New Roman"/>
          <w:sz w:val="24"/>
          <w:szCs w:val="24"/>
        </w:rPr>
        <w:t xml:space="preserve">stycznia 1955 r. lub produkcja została zakończona przed dniem 1 stycznia 1975 r. Ponadto postanowiono, że zwolnione z uzyskania pozwolenia zostaną statki powietrzne lotnictwa ogólnego, inaczej zwane General </w:t>
      </w:r>
      <w:proofErr w:type="spellStart"/>
      <w:r w:rsidRPr="00735CBD">
        <w:rPr>
          <w:rFonts w:ascii="Times New Roman" w:hAnsi="Times New Roman"/>
          <w:sz w:val="24"/>
          <w:szCs w:val="24"/>
        </w:rPr>
        <w:t>Avia</w:t>
      </w:r>
      <w:r w:rsidR="00AC35D8">
        <w:rPr>
          <w:rFonts w:ascii="Times New Roman" w:hAnsi="Times New Roman"/>
          <w:sz w:val="24"/>
          <w:szCs w:val="24"/>
        </w:rPr>
        <w:t>tion</w:t>
      </w:r>
      <w:proofErr w:type="spellEnd"/>
      <w:r w:rsidR="00AC35D8">
        <w:rPr>
          <w:rFonts w:ascii="Times New Roman" w:hAnsi="Times New Roman"/>
          <w:sz w:val="24"/>
          <w:szCs w:val="24"/>
        </w:rPr>
        <w:t>, które zostały określone w </w:t>
      </w:r>
      <w:r w:rsidRPr="00735CBD">
        <w:rPr>
          <w:rFonts w:ascii="Times New Roman" w:hAnsi="Times New Roman"/>
          <w:sz w:val="24"/>
          <w:szCs w:val="24"/>
        </w:rPr>
        <w:t xml:space="preserve">załączniku nr </w:t>
      </w:r>
      <w:r w:rsidR="00BF55BE" w:rsidRPr="00735CBD">
        <w:rPr>
          <w:rFonts w:ascii="Times New Roman" w:hAnsi="Times New Roman"/>
          <w:sz w:val="24"/>
          <w:szCs w:val="24"/>
        </w:rPr>
        <w:t>I</w:t>
      </w:r>
      <w:r w:rsidRPr="00735CBD">
        <w:rPr>
          <w:rFonts w:ascii="Times New Roman" w:hAnsi="Times New Roman"/>
          <w:sz w:val="24"/>
          <w:szCs w:val="24"/>
        </w:rPr>
        <w:t xml:space="preserve"> do rozporządzenia </w:t>
      </w:r>
      <w:r w:rsidR="00303DA7" w:rsidRPr="00735CBD">
        <w:rPr>
          <w:rFonts w:ascii="Times New Roman" w:hAnsi="Times New Roman"/>
          <w:sz w:val="24"/>
          <w:szCs w:val="24"/>
        </w:rPr>
        <w:t xml:space="preserve">nr </w:t>
      </w:r>
      <w:r w:rsidR="00FE3728" w:rsidRPr="00735CBD">
        <w:rPr>
          <w:rFonts w:ascii="Times New Roman" w:hAnsi="Times New Roman"/>
          <w:sz w:val="24"/>
          <w:szCs w:val="24"/>
        </w:rPr>
        <w:t>2018/</w:t>
      </w:r>
      <w:r w:rsidR="003A4876" w:rsidRPr="00735CBD">
        <w:rPr>
          <w:rFonts w:ascii="Times New Roman" w:hAnsi="Times New Roman"/>
          <w:sz w:val="24"/>
          <w:szCs w:val="24"/>
        </w:rPr>
        <w:t>1139/</w:t>
      </w:r>
      <w:r w:rsidR="00FE3728" w:rsidRPr="00735CBD">
        <w:rPr>
          <w:rFonts w:ascii="Times New Roman" w:hAnsi="Times New Roman"/>
          <w:sz w:val="24"/>
          <w:szCs w:val="24"/>
        </w:rPr>
        <w:t xml:space="preserve">UE </w:t>
      </w:r>
      <w:r w:rsidRPr="00735CBD">
        <w:rPr>
          <w:rFonts w:ascii="Times New Roman" w:hAnsi="Times New Roman"/>
          <w:sz w:val="24"/>
          <w:szCs w:val="24"/>
        </w:rPr>
        <w:t>w lit. e, f, g, i, j.</w:t>
      </w:r>
    </w:p>
    <w:p w14:paraId="78AD6B1B" w14:textId="1F28056C" w:rsidR="00AE79E7" w:rsidRPr="00735CBD" w:rsidRDefault="00AE79E7" w:rsidP="00AC35D8">
      <w:pPr>
        <w:spacing w:before="120" w:after="120" w:line="360" w:lineRule="auto"/>
        <w:jc w:val="both"/>
        <w:rPr>
          <w:rFonts w:ascii="Times New Roman" w:hAnsi="Times New Roman"/>
          <w:sz w:val="24"/>
          <w:szCs w:val="24"/>
        </w:rPr>
      </w:pPr>
      <w:r w:rsidRPr="00735CBD">
        <w:rPr>
          <w:rFonts w:ascii="Times New Roman" w:hAnsi="Times New Roman"/>
          <w:sz w:val="24"/>
          <w:szCs w:val="24"/>
        </w:rPr>
        <w:t>W art. 145a ust. 2 zmiana ust. 2 służy uporządkowaniu delegacji ustawowej do wydania rozporządzenia przez ministra właściwego do spraw transportu. Mając na uwadze, że wydanie pozwolenia na lot odbywa się w formie decyzji administracyjnej</w:t>
      </w:r>
      <w:r w:rsidR="00840504">
        <w:rPr>
          <w:rFonts w:ascii="Times New Roman" w:hAnsi="Times New Roman"/>
          <w:sz w:val="24"/>
          <w:szCs w:val="24"/>
        </w:rPr>
        <w:t>,</w:t>
      </w:r>
      <w:r w:rsidRPr="00735CBD">
        <w:rPr>
          <w:rFonts w:ascii="Times New Roman" w:hAnsi="Times New Roman"/>
          <w:sz w:val="24"/>
          <w:szCs w:val="24"/>
        </w:rPr>
        <w:t xml:space="preserve"> nie istnieje potrzeba odmiennego sposobu post</w:t>
      </w:r>
      <w:r w:rsidR="00840504">
        <w:rPr>
          <w:rFonts w:ascii="Times New Roman" w:hAnsi="Times New Roman"/>
          <w:sz w:val="24"/>
          <w:szCs w:val="24"/>
        </w:rPr>
        <w:t>ę</w:t>
      </w:r>
      <w:r w:rsidRPr="00735CBD">
        <w:rPr>
          <w:rFonts w:ascii="Times New Roman" w:hAnsi="Times New Roman"/>
          <w:sz w:val="24"/>
          <w:szCs w:val="24"/>
        </w:rPr>
        <w:t>powania przy wydawaniu tymczasowego pozwolenia na lot.</w:t>
      </w:r>
    </w:p>
    <w:p w14:paraId="2FF2E34B" w14:textId="5D64C132" w:rsidR="004D3867" w:rsidRPr="00735CBD" w:rsidRDefault="004D3867" w:rsidP="00AC35D8">
      <w:pPr>
        <w:spacing w:before="120" w:after="120" w:line="360" w:lineRule="auto"/>
        <w:jc w:val="both"/>
        <w:rPr>
          <w:rFonts w:ascii="Times New Roman" w:hAnsi="Times New Roman"/>
          <w:sz w:val="24"/>
          <w:szCs w:val="24"/>
        </w:rPr>
      </w:pPr>
      <w:r w:rsidRPr="00735CBD">
        <w:rPr>
          <w:rFonts w:ascii="Times New Roman" w:hAnsi="Times New Roman"/>
          <w:sz w:val="24"/>
          <w:szCs w:val="24"/>
        </w:rPr>
        <w:t>Zmiana w art. 209e ust.</w:t>
      </w:r>
      <w:r w:rsidR="00840504">
        <w:rPr>
          <w:rFonts w:ascii="Times New Roman" w:hAnsi="Times New Roman"/>
          <w:sz w:val="24"/>
          <w:szCs w:val="24"/>
        </w:rPr>
        <w:t xml:space="preserve"> </w:t>
      </w:r>
      <w:r w:rsidRPr="00735CBD">
        <w:rPr>
          <w:rFonts w:ascii="Times New Roman" w:hAnsi="Times New Roman"/>
          <w:sz w:val="24"/>
          <w:szCs w:val="24"/>
        </w:rPr>
        <w:t>1 ma na celu wyeliminowanie nieostrego pojęcia „uporczywie” poprzez wskazanie, że kara administracyjn</w:t>
      </w:r>
      <w:r w:rsidR="00840504">
        <w:rPr>
          <w:rFonts w:ascii="Times New Roman" w:hAnsi="Times New Roman"/>
          <w:sz w:val="24"/>
          <w:szCs w:val="24"/>
        </w:rPr>
        <w:t>a</w:t>
      </w:r>
      <w:r w:rsidRPr="00735CBD">
        <w:rPr>
          <w:rFonts w:ascii="Times New Roman" w:hAnsi="Times New Roman"/>
          <w:sz w:val="24"/>
          <w:szCs w:val="24"/>
        </w:rPr>
        <w:t xml:space="preserve"> zostanie nałożona</w:t>
      </w:r>
      <w:r w:rsidR="00840504">
        <w:rPr>
          <w:rFonts w:ascii="Times New Roman" w:hAnsi="Times New Roman"/>
          <w:sz w:val="24"/>
          <w:szCs w:val="24"/>
        </w:rPr>
        <w:t>,</w:t>
      </w:r>
      <w:r w:rsidRPr="00735CBD">
        <w:rPr>
          <w:rFonts w:ascii="Times New Roman" w:hAnsi="Times New Roman"/>
          <w:sz w:val="24"/>
          <w:szCs w:val="24"/>
        </w:rPr>
        <w:t xml:space="preserve"> gdy podmiot dwukrotnie w okresie 6 miesięcy, w odniesieniu do tego samego przepisu</w:t>
      </w:r>
      <w:r w:rsidR="00840504">
        <w:rPr>
          <w:rFonts w:ascii="Times New Roman" w:hAnsi="Times New Roman"/>
          <w:sz w:val="24"/>
          <w:szCs w:val="24"/>
        </w:rPr>
        <w:t>,</w:t>
      </w:r>
      <w:r w:rsidRPr="00735CBD">
        <w:rPr>
          <w:rFonts w:ascii="Times New Roman" w:hAnsi="Times New Roman"/>
          <w:sz w:val="24"/>
          <w:szCs w:val="24"/>
        </w:rPr>
        <w:t xml:space="preserve"> uchyla się od obowiązków lub nie wypełnia warunków.</w:t>
      </w:r>
    </w:p>
    <w:p w14:paraId="5AF8AE7D" w14:textId="77777777" w:rsidR="000F0461" w:rsidRPr="00735CBD" w:rsidRDefault="000F0461" w:rsidP="00AC35D8">
      <w:pPr>
        <w:spacing w:before="240" w:after="120" w:line="360" w:lineRule="auto"/>
        <w:jc w:val="both"/>
        <w:rPr>
          <w:rFonts w:ascii="Times New Roman" w:hAnsi="Times New Roman"/>
          <w:b/>
          <w:sz w:val="24"/>
          <w:szCs w:val="24"/>
          <w:u w:val="single"/>
        </w:rPr>
      </w:pPr>
      <w:r w:rsidRPr="00735CBD">
        <w:rPr>
          <w:rFonts w:ascii="Times New Roman" w:hAnsi="Times New Roman"/>
          <w:b/>
          <w:sz w:val="24"/>
          <w:szCs w:val="24"/>
          <w:u w:val="single"/>
        </w:rPr>
        <w:t>Transport lotniczy:</w:t>
      </w:r>
    </w:p>
    <w:p w14:paraId="114AE5C7" w14:textId="04B2C167" w:rsidR="000F0461" w:rsidRPr="00735CBD" w:rsidRDefault="000F0461" w:rsidP="00AC35D8">
      <w:pPr>
        <w:pStyle w:val="normalweb"/>
        <w:spacing w:before="120" w:after="120" w:line="360" w:lineRule="auto"/>
        <w:jc w:val="both"/>
        <w:rPr>
          <w:b/>
          <w:color w:val="000000"/>
        </w:rPr>
      </w:pPr>
      <w:r w:rsidRPr="00735CBD">
        <w:rPr>
          <w:color w:val="000000"/>
        </w:rPr>
        <w:lastRenderedPageBreak/>
        <w:t>Proponowana zmiana art. 2 pkt 13 ustawy – Prawo lotnicze powodowana jest koniecznością dostosowania definicji przewozu lotnic</w:t>
      </w:r>
      <w:r w:rsidR="00AC35D8">
        <w:rPr>
          <w:color w:val="000000"/>
        </w:rPr>
        <w:t>zego do obowiązującej obecnie w </w:t>
      </w:r>
      <w:r w:rsidRPr="00735CBD">
        <w:rPr>
          <w:color w:val="000000"/>
        </w:rPr>
        <w:t>prawie unijnym (m.in. w rozporządzeniu n</w:t>
      </w:r>
      <w:r w:rsidR="00AC35D8">
        <w:rPr>
          <w:color w:val="000000"/>
        </w:rPr>
        <w:t>r 1008/2008/WE) nomenklatury. W </w:t>
      </w:r>
      <w:r w:rsidRPr="00735CBD">
        <w:rPr>
          <w:color w:val="000000"/>
        </w:rPr>
        <w:t xml:space="preserve">definicji zrezygnowano z wyodrębniania „bagażu” z uwagi na fakt, że jego przewóz nie stanowi odrębnej kategorii przewozu lotniczego i jest dokonywany w ramach przewozu pasażerów. </w:t>
      </w:r>
    </w:p>
    <w:p w14:paraId="015DBA25" w14:textId="77777777" w:rsidR="000F0461" w:rsidRPr="00735CBD" w:rsidRDefault="000F0461" w:rsidP="00AC35D8">
      <w:pPr>
        <w:pStyle w:val="normalweb"/>
        <w:spacing w:before="120" w:after="120" w:line="360" w:lineRule="auto"/>
        <w:jc w:val="both"/>
        <w:rPr>
          <w:color w:val="000000"/>
        </w:rPr>
      </w:pPr>
      <w:r w:rsidRPr="00735CBD">
        <w:rPr>
          <w:color w:val="000000"/>
        </w:rPr>
        <w:t xml:space="preserve">W art. 21 ustawy, określającym szczegółowe zadania i kompetencje Prezesa Urzędu Lotnictwa Cywilnego, zmieniono pkt 27, w ten sposób, by wynikało z niego uprawnienie tego organu do przetwarzania danych osobowych </w:t>
      </w:r>
      <w:r w:rsidRPr="00735CBD">
        <w:t xml:space="preserve">w zakresie </w:t>
      </w:r>
      <w:proofErr w:type="spellStart"/>
      <w:r w:rsidRPr="00735CBD">
        <w:t>skazań</w:t>
      </w:r>
      <w:proofErr w:type="spellEnd"/>
      <w:r w:rsidRPr="00735CBD">
        <w:t xml:space="preserve">, orzeczeń o ukaraniu i mandatów karnych, </w:t>
      </w:r>
      <w:r w:rsidRPr="00735CBD">
        <w:rPr>
          <w:color w:val="000000"/>
        </w:rPr>
        <w:t xml:space="preserve">zebranych </w:t>
      </w:r>
      <w:r w:rsidRPr="00735CBD">
        <w:t xml:space="preserve">przede wszystkim </w:t>
      </w:r>
      <w:r w:rsidRPr="00735CBD">
        <w:rPr>
          <w:color w:val="000000"/>
        </w:rPr>
        <w:t>w toku postępowania o udzielenie koncesji.</w:t>
      </w:r>
    </w:p>
    <w:p w14:paraId="03BACF6C" w14:textId="7D548782" w:rsidR="000F0461" w:rsidRPr="00735CBD" w:rsidRDefault="000F0461" w:rsidP="00AC35D8">
      <w:pPr>
        <w:pStyle w:val="normalweb"/>
        <w:spacing w:before="120" w:after="120" w:line="360" w:lineRule="auto"/>
        <w:jc w:val="both"/>
        <w:rPr>
          <w:color w:val="000000"/>
        </w:rPr>
      </w:pPr>
      <w:r w:rsidRPr="00735CBD">
        <w:rPr>
          <w:color w:val="000000"/>
        </w:rPr>
        <w:t>Zmiana art. 21a ustawy – Prawo lotnicze ma charakter porządkowy i jest wynikiem uchylenia lub nadania nowego brzmienia innym przepisom</w:t>
      </w:r>
      <w:r w:rsidR="00840504">
        <w:rPr>
          <w:color w:val="000000"/>
        </w:rPr>
        <w:t>,</w:t>
      </w:r>
      <w:r w:rsidR="005A6C32" w:rsidRPr="00735CBD">
        <w:rPr>
          <w:color w:val="000000"/>
        </w:rPr>
        <w:t xml:space="preserve"> </w:t>
      </w:r>
      <w:r w:rsidR="00AC35D8">
        <w:rPr>
          <w:color w:val="000000"/>
        </w:rPr>
        <w:t>tj. uchylenia art. 193a i </w:t>
      </w:r>
      <w:r w:rsidRPr="00735CBD">
        <w:rPr>
          <w:color w:val="000000"/>
        </w:rPr>
        <w:t xml:space="preserve">nadania nowego brzmienia art. 193, art. 194 oraz art. 202 ustawy – Prawo lotnicze. </w:t>
      </w:r>
    </w:p>
    <w:p w14:paraId="30B41BA2" w14:textId="2EDF7918" w:rsidR="000F0461" w:rsidRPr="00735CBD" w:rsidRDefault="000F0461" w:rsidP="00AC35D8">
      <w:pPr>
        <w:pStyle w:val="normalweb"/>
        <w:spacing w:before="120" w:after="120" w:line="360" w:lineRule="auto"/>
        <w:jc w:val="both"/>
      </w:pPr>
      <w:r w:rsidRPr="00735CBD">
        <w:rPr>
          <w:color w:val="000000"/>
        </w:rPr>
        <w:t>Wprowadzenie zmiany art. 26d ust. 2 ustawy – Prawo lotnicze wynika z faktu, że zgodnie z art. 23 rozporządzenia nr 391/2013/UE</w:t>
      </w:r>
      <w:r w:rsidRPr="00735CBD">
        <w:rPr>
          <w:bCs/>
          <w:color w:val="000000"/>
        </w:rPr>
        <w:t xml:space="preserve">, z dniem </w:t>
      </w:r>
      <w:r w:rsidRPr="00735CBD">
        <w:rPr>
          <w:color w:val="000000"/>
        </w:rPr>
        <w:t>1 stycznia 2015 r. uchyla się rozporządzenie Komisji (WE) nr 1794/2006 z dnia 6 grudnia 2006 r. ustanawiające wspólny schemat opłat za korzystanie ze służb żeglugi powietrznej. Tym samym zachodzi koniecznoś</w:t>
      </w:r>
      <w:r w:rsidR="00840504">
        <w:rPr>
          <w:color w:val="000000"/>
        </w:rPr>
        <w:t>ć</w:t>
      </w:r>
      <w:r w:rsidRPr="00735CBD">
        <w:rPr>
          <w:color w:val="000000"/>
        </w:rPr>
        <w:t xml:space="preserve"> aktualizacji odesłania do odpowiednich przepisów unijnych.</w:t>
      </w:r>
    </w:p>
    <w:p w14:paraId="0894DA13" w14:textId="4E3552BA" w:rsidR="000F0461" w:rsidRPr="00735CBD" w:rsidRDefault="000F0461" w:rsidP="00AC35D8">
      <w:pPr>
        <w:pStyle w:val="normalweb"/>
        <w:spacing w:before="120" w:after="120" w:line="360" w:lineRule="auto"/>
        <w:jc w:val="both"/>
        <w:rPr>
          <w:color w:val="000000"/>
        </w:rPr>
      </w:pPr>
      <w:r w:rsidRPr="00735CBD">
        <w:rPr>
          <w:color w:val="000000"/>
        </w:rPr>
        <w:t>Uchylenie art. 26e ust. 2 ustawy – Prawo lotnicze jest związane ze zmianą w art. 194 tej ustawy. Zrezygnowano ze szczególnego rozwiązania dotyczącego terminu wnoszenia opłaty lotniczej za rozpatrzenie wniosku o wydanie pojedynczego zezwolenia upoważniającego przewoźnika z państwa trzeciego</w:t>
      </w:r>
      <w:r w:rsidR="00AC35D8">
        <w:rPr>
          <w:color w:val="000000"/>
        </w:rPr>
        <w:t xml:space="preserve"> wykonującego przewozy do lub z </w:t>
      </w:r>
      <w:r w:rsidRPr="00735CBD">
        <w:rPr>
          <w:color w:val="000000"/>
        </w:rPr>
        <w:t>Rzeczypospolitej Polskiej do wykonania dziesiątego i kolejnych lotów w danym sezonie rozkładowym na określonych trasach lub obszarach oraz za rozpatrzenie wniosku o wydanie zgody na lot z materiałami nie</w:t>
      </w:r>
      <w:r w:rsidR="00AC35D8">
        <w:rPr>
          <w:color w:val="000000"/>
        </w:rPr>
        <w:t>bezpiecznymi</w:t>
      </w:r>
      <w:r w:rsidR="00840504">
        <w:rPr>
          <w:color w:val="000000"/>
        </w:rPr>
        <w:t>.</w:t>
      </w:r>
      <w:r w:rsidR="00AC35D8">
        <w:rPr>
          <w:color w:val="000000"/>
        </w:rPr>
        <w:t xml:space="preserve"> Powyższe wynika z </w:t>
      </w:r>
      <w:r w:rsidRPr="00735CBD">
        <w:rPr>
          <w:color w:val="000000"/>
        </w:rPr>
        <w:t>braku praktycznego uzasadnienia do stosowania odstępstwa od ogólnej zasady wnoszenia opłaty z chwilą złożenia wniosku. Szczególnie trzeba mieć na uwadze, że zgoda, o której do tej pory była mowa w art. 26e ust. 2 pkt 2 ustawy, powinna zostać wydana w najkrótszym możliwym terminie, a co za tym idzie opłata powinna zostać uiszczona niezwłocznie.</w:t>
      </w:r>
    </w:p>
    <w:p w14:paraId="517EB247" w14:textId="67C610EA" w:rsidR="000F0461" w:rsidRPr="00735CBD" w:rsidRDefault="000F0461" w:rsidP="00AC35D8">
      <w:pPr>
        <w:spacing w:before="120" w:after="120" w:line="360" w:lineRule="auto"/>
        <w:jc w:val="both"/>
        <w:rPr>
          <w:rFonts w:ascii="Times New Roman" w:hAnsi="Times New Roman"/>
          <w:sz w:val="24"/>
          <w:szCs w:val="24"/>
        </w:rPr>
      </w:pPr>
      <w:r w:rsidRPr="00735CBD">
        <w:rPr>
          <w:rFonts w:ascii="Times New Roman" w:hAnsi="Times New Roman"/>
          <w:sz w:val="24"/>
          <w:szCs w:val="24"/>
        </w:rPr>
        <w:lastRenderedPageBreak/>
        <w:t>Zmiany proponowane w art. 67, art. 67b</w:t>
      </w:r>
      <w:r w:rsidRPr="00735CBD">
        <w:rPr>
          <w:rFonts w:ascii="Times New Roman" w:hAnsi="Times New Roman"/>
          <w:color w:val="000000"/>
          <w:sz w:val="24"/>
          <w:szCs w:val="24"/>
        </w:rPr>
        <w:t>–</w:t>
      </w:r>
      <w:r w:rsidRPr="00735CBD">
        <w:rPr>
          <w:rFonts w:ascii="Times New Roman" w:hAnsi="Times New Roman"/>
          <w:sz w:val="24"/>
          <w:szCs w:val="24"/>
        </w:rPr>
        <w:t>67g</w:t>
      </w:r>
      <w:r w:rsidR="005A6C32" w:rsidRPr="00735CBD">
        <w:rPr>
          <w:rFonts w:ascii="Times New Roman" w:hAnsi="Times New Roman"/>
          <w:sz w:val="24"/>
          <w:szCs w:val="24"/>
        </w:rPr>
        <w:t xml:space="preserve"> </w:t>
      </w:r>
      <w:r w:rsidRPr="00735CBD">
        <w:rPr>
          <w:rFonts w:ascii="Times New Roman" w:hAnsi="Times New Roman"/>
          <w:sz w:val="24"/>
          <w:szCs w:val="24"/>
        </w:rPr>
        <w:t>oraz dodane art. 67fb</w:t>
      </w:r>
      <w:r w:rsidRPr="00735CBD">
        <w:rPr>
          <w:rFonts w:ascii="Times New Roman" w:hAnsi="Times New Roman"/>
          <w:color w:val="000000"/>
          <w:sz w:val="24"/>
          <w:szCs w:val="24"/>
        </w:rPr>
        <w:t>–</w:t>
      </w:r>
      <w:r w:rsidRPr="00735CBD">
        <w:rPr>
          <w:rFonts w:ascii="Times New Roman" w:hAnsi="Times New Roman"/>
          <w:sz w:val="24"/>
          <w:szCs w:val="24"/>
        </w:rPr>
        <w:t>67fd odnoszą się do koordynacji i organizacji rozkładów lotów w portach lotniczych. Nowe rozwiązania mają na celu pełne dostosowanie przepisów ustawy – Prawo lotnicze do rozporządzenia nr 95/93/WE, z jednoczesnym dążeniem do n</w:t>
      </w:r>
      <w:r w:rsidR="00AC35D8">
        <w:rPr>
          <w:rFonts w:ascii="Times New Roman" w:hAnsi="Times New Roman"/>
          <w:sz w:val="24"/>
          <w:szCs w:val="24"/>
        </w:rPr>
        <w:t>ienakładania na koordynatorów i </w:t>
      </w:r>
      <w:r w:rsidRPr="00735CBD">
        <w:rPr>
          <w:rFonts w:ascii="Times New Roman" w:hAnsi="Times New Roman"/>
          <w:sz w:val="24"/>
          <w:szCs w:val="24"/>
        </w:rPr>
        <w:t>organizatorów rozkładów lotów obowiązków nieuzasadnionych koniecznością wdrożenia prawa UE.</w:t>
      </w:r>
    </w:p>
    <w:p w14:paraId="048A25CD" w14:textId="6725A9C5" w:rsidR="000F0461" w:rsidRPr="00735CBD" w:rsidRDefault="000F0461" w:rsidP="00AC35D8">
      <w:pPr>
        <w:autoSpaceDE w:val="0"/>
        <w:autoSpaceDN w:val="0"/>
        <w:adjustRightInd w:val="0"/>
        <w:spacing w:before="120" w:after="120" w:line="360" w:lineRule="auto"/>
        <w:jc w:val="both"/>
        <w:rPr>
          <w:rFonts w:ascii="Times New Roman" w:hAnsi="Times New Roman"/>
          <w:sz w:val="24"/>
          <w:szCs w:val="24"/>
        </w:rPr>
      </w:pPr>
      <w:r w:rsidRPr="00735CBD">
        <w:rPr>
          <w:rFonts w:ascii="Times New Roman" w:hAnsi="Times New Roman"/>
          <w:sz w:val="24"/>
          <w:szCs w:val="24"/>
        </w:rPr>
        <w:t>Z uwagi na fakt, że przepis art. 67 ust. 3 w obec</w:t>
      </w:r>
      <w:r w:rsidR="00AC35D8">
        <w:rPr>
          <w:rFonts w:ascii="Times New Roman" w:hAnsi="Times New Roman"/>
          <w:sz w:val="24"/>
          <w:szCs w:val="24"/>
        </w:rPr>
        <w:t>nym brzmieniu nie jest spójny z </w:t>
      </w:r>
      <w:r w:rsidRPr="00735CBD">
        <w:rPr>
          <w:rFonts w:ascii="Times New Roman" w:hAnsi="Times New Roman"/>
          <w:sz w:val="24"/>
          <w:szCs w:val="24"/>
        </w:rPr>
        <w:t>prawem Unii Europejskiej obowiązującym w zakresie konsultacji i właściwej reprezentacji interesów stron na lotniskach użytku publicznego, w przepisie tym dostosowano rodzaje komitetów tworzonych w celu</w:t>
      </w:r>
      <w:r w:rsidR="00AC35D8">
        <w:rPr>
          <w:rFonts w:ascii="Times New Roman" w:hAnsi="Times New Roman"/>
          <w:sz w:val="24"/>
          <w:szCs w:val="24"/>
        </w:rPr>
        <w:t xml:space="preserve"> zapewniania tych konsultacji i </w:t>
      </w:r>
      <w:r w:rsidRPr="00735CBD">
        <w:rPr>
          <w:rFonts w:ascii="Times New Roman" w:hAnsi="Times New Roman"/>
          <w:sz w:val="24"/>
          <w:szCs w:val="24"/>
        </w:rPr>
        <w:t>reprezentacji do wymogów określonych w prawie UE. I tak, zgodnie z propozycją tworzy się dwa rodzaje komitetów: komitet koordynacyjny, o którym mowa w art. 5 rozporządzenia nr 95/93/WE</w:t>
      </w:r>
      <w:r w:rsidR="00840504">
        <w:rPr>
          <w:rFonts w:ascii="Times New Roman" w:hAnsi="Times New Roman"/>
          <w:sz w:val="24"/>
          <w:szCs w:val="24"/>
        </w:rPr>
        <w:t>,</w:t>
      </w:r>
      <w:r w:rsidRPr="00735CBD">
        <w:rPr>
          <w:rFonts w:ascii="Times New Roman" w:hAnsi="Times New Roman"/>
          <w:sz w:val="24"/>
          <w:szCs w:val="24"/>
        </w:rPr>
        <w:t xml:space="preserve"> oraz komitet przewoźników lotniczych (komitet użytkowników portu lotniczego), o którym mowa w art. 5 dyrektywy n</w:t>
      </w:r>
      <w:r w:rsidR="00AC35D8">
        <w:rPr>
          <w:rFonts w:ascii="Times New Roman" w:hAnsi="Times New Roman"/>
          <w:sz w:val="24"/>
          <w:szCs w:val="24"/>
        </w:rPr>
        <w:t>r 96/67/WE. Z </w:t>
      </w:r>
      <w:r w:rsidRPr="00735CBD">
        <w:rPr>
          <w:rFonts w:ascii="Times New Roman" w:hAnsi="Times New Roman"/>
          <w:sz w:val="24"/>
          <w:szCs w:val="24"/>
        </w:rPr>
        <w:t>uwagi na fakt, iż komitety przewoźników lotniczych</w:t>
      </w:r>
      <w:r w:rsidR="00AC35D8">
        <w:rPr>
          <w:rFonts w:ascii="Times New Roman" w:hAnsi="Times New Roman"/>
          <w:sz w:val="24"/>
          <w:szCs w:val="24"/>
        </w:rPr>
        <w:t xml:space="preserve"> nie były tworzone dotychczas z </w:t>
      </w:r>
      <w:r w:rsidRPr="00735CBD">
        <w:rPr>
          <w:rFonts w:ascii="Times New Roman" w:hAnsi="Times New Roman"/>
          <w:sz w:val="24"/>
          <w:szCs w:val="24"/>
        </w:rPr>
        <w:t>uwagi na brak obowiązku ustawowego, proponuje si</w:t>
      </w:r>
      <w:r w:rsidR="00AC35D8">
        <w:rPr>
          <w:rFonts w:ascii="Times New Roman" w:hAnsi="Times New Roman"/>
          <w:sz w:val="24"/>
          <w:szCs w:val="24"/>
        </w:rPr>
        <w:t>ę zarazem przepis przejściowy z </w:t>
      </w:r>
      <w:r w:rsidRPr="00735CBD">
        <w:rPr>
          <w:rFonts w:ascii="Times New Roman" w:hAnsi="Times New Roman"/>
          <w:sz w:val="24"/>
          <w:szCs w:val="24"/>
        </w:rPr>
        <w:t>okresem przejściowym 24 miesięcy na utworzenie takiego komitetu (art. 8 ust. 5 przepisów wprowadzających).</w:t>
      </w:r>
    </w:p>
    <w:p w14:paraId="42D8D6BB" w14:textId="3FA643C9" w:rsidR="000F0461" w:rsidRPr="00735CBD" w:rsidRDefault="000F0461" w:rsidP="00AC35D8">
      <w:pPr>
        <w:spacing w:after="0" w:line="360" w:lineRule="auto"/>
        <w:jc w:val="both"/>
        <w:rPr>
          <w:rFonts w:ascii="Times New Roman" w:hAnsi="Times New Roman"/>
          <w:sz w:val="24"/>
          <w:szCs w:val="24"/>
        </w:rPr>
      </w:pPr>
      <w:r w:rsidRPr="00735CBD">
        <w:rPr>
          <w:rFonts w:ascii="Times New Roman" w:hAnsi="Times New Roman"/>
          <w:sz w:val="24"/>
          <w:szCs w:val="24"/>
        </w:rPr>
        <w:t>Ponadto zaproponowano w art. 67 w dodawanym ust. 3c, w przepisach regulujących tworzenie w portach lotniczych komitetów przewoźników lotniczych, doprecyzowanie polegające na wskazaniu, na jakiej podstawie będą ustalane dane dotyczące rocznej wielkości ruchu</w:t>
      </w:r>
      <w:r w:rsidR="005A6C32" w:rsidRPr="00735CBD">
        <w:rPr>
          <w:rFonts w:ascii="Times New Roman" w:hAnsi="Times New Roman"/>
          <w:sz w:val="24"/>
          <w:szCs w:val="24"/>
        </w:rPr>
        <w:t xml:space="preserve"> </w:t>
      </w:r>
      <w:r w:rsidRPr="00735CBD">
        <w:rPr>
          <w:rFonts w:ascii="Times New Roman" w:hAnsi="Times New Roman"/>
          <w:sz w:val="24"/>
          <w:szCs w:val="24"/>
        </w:rPr>
        <w:t>w portach lotniczych. Doprecyzowanie to zaproponowano na wzór obowiązującego art. 77g.</w:t>
      </w:r>
      <w:r w:rsidR="005A6C32" w:rsidRPr="00735CBD">
        <w:rPr>
          <w:rFonts w:ascii="Times New Roman" w:hAnsi="Times New Roman"/>
          <w:sz w:val="24"/>
          <w:szCs w:val="24"/>
        </w:rPr>
        <w:t xml:space="preserve"> </w:t>
      </w:r>
      <w:r w:rsidRPr="00735CBD">
        <w:rPr>
          <w:rFonts w:ascii="Times New Roman" w:hAnsi="Times New Roman"/>
          <w:sz w:val="24"/>
          <w:szCs w:val="24"/>
        </w:rPr>
        <w:t xml:space="preserve">Zgodnie z propozycją wielkości te ustalane są na podstawie danych Eurostat dla ostatniego roku kalendarzowego. Prezes Urzędu publikuje corocznie w Dzienniku Urzędowym Urzędu Lotnictwa Cywilnego i na stronie internetowej Urzędu wykaz lotnisk, </w:t>
      </w:r>
      <w:r w:rsidR="00473F48" w:rsidRPr="00735CBD">
        <w:rPr>
          <w:rFonts w:ascii="Times New Roman" w:hAnsi="Times New Roman"/>
          <w:sz w:val="24"/>
          <w:szCs w:val="24"/>
        </w:rPr>
        <w:t>które w związku ze spełnieniem przesłanek określonych w ustawie zobowiązane są do</w:t>
      </w:r>
      <w:r w:rsidRPr="00735CBD">
        <w:rPr>
          <w:rFonts w:ascii="Times New Roman" w:hAnsi="Times New Roman"/>
          <w:sz w:val="24"/>
          <w:szCs w:val="24"/>
        </w:rPr>
        <w:t xml:space="preserve"> stworzenia komitetu przewoźników lotniczych.</w:t>
      </w:r>
    </w:p>
    <w:p w14:paraId="13B292B0" w14:textId="0D6322D3" w:rsidR="000F0461" w:rsidRPr="00735CBD" w:rsidRDefault="000F0461" w:rsidP="00AC35D8">
      <w:pPr>
        <w:autoSpaceDE w:val="0"/>
        <w:autoSpaceDN w:val="0"/>
        <w:adjustRightInd w:val="0"/>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Dotychczasowa praktyka wskazuje, że obecnie obowiązujące przepisy ustawy – Prawo lotnicze w zakresie wymogu niezależności koordynatora prowadzą do błędnej interpretacji w stosunku do celów zawartych w rozporządzeniu nr 95/93/WE. Aktualne brzmienie art. 67b ust. 2 pkt 4 ustawy – Prawo lotnicze może prowadzić do wniosku, że </w:t>
      </w:r>
      <w:r w:rsidRPr="00735CBD">
        <w:rPr>
          <w:rFonts w:ascii="Times New Roman" w:hAnsi="Times New Roman"/>
          <w:sz w:val="24"/>
          <w:szCs w:val="24"/>
        </w:rPr>
        <w:lastRenderedPageBreak/>
        <w:t xml:space="preserve">koordynator nie może pozostawać z którymkolwiek </w:t>
      </w:r>
      <w:r w:rsidR="00AC35D8">
        <w:rPr>
          <w:rFonts w:ascii="Times New Roman" w:hAnsi="Times New Roman"/>
          <w:sz w:val="24"/>
          <w:szCs w:val="24"/>
        </w:rPr>
        <w:t>z przewoźników lotniczych lub z </w:t>
      </w:r>
      <w:r w:rsidRPr="00735CBD">
        <w:rPr>
          <w:rFonts w:ascii="Times New Roman" w:hAnsi="Times New Roman"/>
          <w:sz w:val="24"/>
          <w:szCs w:val="24"/>
        </w:rPr>
        <w:t>zarządzających lotniskami w jakimkolwiek s</w:t>
      </w:r>
      <w:r w:rsidR="00AC35D8">
        <w:rPr>
          <w:rFonts w:ascii="Times New Roman" w:hAnsi="Times New Roman"/>
          <w:sz w:val="24"/>
          <w:szCs w:val="24"/>
        </w:rPr>
        <w:t>tosunku zależności. Tymczasem w </w:t>
      </w:r>
      <w:r w:rsidRPr="00735CBD">
        <w:rPr>
          <w:rFonts w:ascii="Times New Roman" w:hAnsi="Times New Roman"/>
          <w:sz w:val="24"/>
          <w:szCs w:val="24"/>
        </w:rPr>
        <w:t>rozporządzeniu nr 95/93/WE wskazuje się na konieczność zapewnienia niezależności koordynatora w koordynowanym porcie lotniczym poprzez funkcjonalne jego oddzielenie od każdej innej zainteresowanej strony. Celem polskiego ustawodawcy nie było obostrzenie wymogów UE w tym zakresie. Tym bardziej, że w praktyce duże trudności rodzi znalezienie koordynatora, który nie pozostawałby w jakimś stosunku zależności z ww. podmiotami. Stąd też zaistniała konieczność zmiany ww. przepisu ustawy w taki sposób, aby nie było wątpliwości, że chodzi wyłącznie o odrębność (niezależność) koordynatora pod względem</w:t>
      </w:r>
      <w:r w:rsidR="00AC35D8">
        <w:rPr>
          <w:rFonts w:ascii="Times New Roman" w:hAnsi="Times New Roman"/>
          <w:sz w:val="24"/>
          <w:szCs w:val="24"/>
        </w:rPr>
        <w:t xml:space="preserve"> funkcjonalnym, o której mowa w </w:t>
      </w:r>
      <w:r w:rsidRPr="00735CBD">
        <w:rPr>
          <w:rFonts w:ascii="Times New Roman" w:hAnsi="Times New Roman"/>
          <w:sz w:val="24"/>
          <w:szCs w:val="24"/>
        </w:rPr>
        <w:t>rozporządzeniu nr 95/93/WE.</w:t>
      </w:r>
    </w:p>
    <w:p w14:paraId="44B219BE" w14:textId="2A555D61" w:rsidR="000F0461" w:rsidRPr="00735CBD" w:rsidRDefault="000F0461" w:rsidP="00AC35D8">
      <w:pPr>
        <w:autoSpaceDE w:val="0"/>
        <w:autoSpaceDN w:val="0"/>
        <w:adjustRightInd w:val="0"/>
        <w:spacing w:before="120" w:after="120" w:line="360" w:lineRule="auto"/>
        <w:jc w:val="both"/>
        <w:rPr>
          <w:rFonts w:ascii="Times New Roman" w:hAnsi="Times New Roman"/>
          <w:sz w:val="24"/>
          <w:szCs w:val="24"/>
        </w:rPr>
      </w:pPr>
      <w:r w:rsidRPr="00735CBD">
        <w:rPr>
          <w:rFonts w:ascii="Times New Roman" w:hAnsi="Times New Roman"/>
          <w:sz w:val="24"/>
          <w:szCs w:val="24"/>
        </w:rPr>
        <w:t>Art. 67b ust. 2 ustawy – Prawo lotnicze określa wymagania</w:t>
      </w:r>
      <w:r w:rsidR="00840504">
        <w:rPr>
          <w:rFonts w:ascii="Times New Roman" w:hAnsi="Times New Roman"/>
          <w:sz w:val="24"/>
          <w:szCs w:val="24"/>
        </w:rPr>
        <w:t>,</w:t>
      </w:r>
      <w:r w:rsidRPr="00735CBD">
        <w:rPr>
          <w:rFonts w:ascii="Times New Roman" w:hAnsi="Times New Roman"/>
          <w:sz w:val="24"/>
          <w:szCs w:val="24"/>
        </w:rPr>
        <w:t xml:space="preserve"> jakie powinna spełniać osoba, aby mogła ubiegać się o powołanie na koordynatora</w:t>
      </w:r>
      <w:r w:rsidR="00840504">
        <w:rPr>
          <w:rFonts w:ascii="Times New Roman" w:hAnsi="Times New Roman"/>
          <w:sz w:val="24"/>
          <w:szCs w:val="24"/>
        </w:rPr>
        <w:t>,</w:t>
      </w:r>
      <w:r w:rsidRPr="00735CBD">
        <w:rPr>
          <w:rFonts w:ascii="Times New Roman" w:hAnsi="Times New Roman"/>
          <w:sz w:val="24"/>
          <w:szCs w:val="24"/>
        </w:rPr>
        <w:t xml:space="preserve"> oraz koordynator. Wymagana jest m.in. biegła znajomość języka</w:t>
      </w:r>
      <w:r w:rsidR="00AC35D8">
        <w:rPr>
          <w:rFonts w:ascii="Times New Roman" w:hAnsi="Times New Roman"/>
          <w:sz w:val="24"/>
          <w:szCs w:val="24"/>
        </w:rPr>
        <w:t xml:space="preserve"> polskiego oraz angielskiego. W </w:t>
      </w:r>
      <w:r w:rsidRPr="00735CBD">
        <w:rPr>
          <w:rFonts w:ascii="Times New Roman" w:hAnsi="Times New Roman"/>
          <w:sz w:val="24"/>
          <w:szCs w:val="24"/>
        </w:rPr>
        <w:t>przypadku „koordynatora tymczasowego”, a</w:t>
      </w:r>
      <w:r w:rsidR="00AC35D8">
        <w:rPr>
          <w:rFonts w:ascii="Times New Roman" w:hAnsi="Times New Roman"/>
          <w:sz w:val="24"/>
          <w:szCs w:val="24"/>
        </w:rPr>
        <w:t xml:space="preserve"> więc koordynatora powołanego w </w:t>
      </w:r>
      <w:r w:rsidRPr="00735CBD">
        <w:rPr>
          <w:rFonts w:ascii="Times New Roman" w:hAnsi="Times New Roman"/>
          <w:sz w:val="24"/>
          <w:szCs w:val="24"/>
        </w:rPr>
        <w:t>okolicznościach, o których mowa w art. 3 ust. 6 rozporządzenia nr 95/93/WE, uwzględniając wyjątkowość, pilność i z góry określony okres, na który ma być on powołany, zasadne wydaje się zrezygnowanie z wymogu znajomości języka polskiego (nie tylko biegłej). Wymóg taki mógłby w prak</w:t>
      </w:r>
      <w:r w:rsidR="00AC35D8">
        <w:rPr>
          <w:rFonts w:ascii="Times New Roman" w:hAnsi="Times New Roman"/>
          <w:sz w:val="24"/>
          <w:szCs w:val="24"/>
        </w:rPr>
        <w:t>tyce uniemożliwić znalezienie w </w:t>
      </w:r>
      <w:r w:rsidRPr="00735CBD">
        <w:rPr>
          <w:rFonts w:ascii="Times New Roman" w:hAnsi="Times New Roman"/>
          <w:sz w:val="24"/>
          <w:szCs w:val="24"/>
        </w:rPr>
        <w:t>krótkim czasie, w razie zaistnienia pilnej potrzeby, kandydatów do pełnienia tej funkcji. Podkreślenia wymaga, że pełnienie tej funk</w:t>
      </w:r>
      <w:r w:rsidR="00AC35D8">
        <w:rPr>
          <w:rFonts w:ascii="Times New Roman" w:hAnsi="Times New Roman"/>
          <w:sz w:val="24"/>
          <w:szCs w:val="24"/>
        </w:rPr>
        <w:t>cji ma być jedynie tymczasowe i </w:t>
      </w:r>
      <w:r w:rsidRPr="00735CBD">
        <w:rPr>
          <w:rFonts w:ascii="Times New Roman" w:hAnsi="Times New Roman"/>
          <w:sz w:val="24"/>
          <w:szCs w:val="24"/>
        </w:rPr>
        <w:t xml:space="preserve">uwarunkowane wyjątkowymi okolicznościami. Zaproponowane rozwiązanie ma zatem pozwolić na powołanie do pełnienia funkcji koordynatora, w warunkach tymczasowych, o których mowa w art. 3 ust. 6 rozporządzenia nr 95/93/WE, osoby, która włada biegle językiem angielskim i nie musi w żadnym stopniu posługiwać się językiem polskim (art. 67b ust. 3). </w:t>
      </w:r>
    </w:p>
    <w:p w14:paraId="7F926383" w14:textId="2F259A7B" w:rsidR="000F0461" w:rsidRPr="00735CBD" w:rsidRDefault="000F0461" w:rsidP="00AC35D8">
      <w:pPr>
        <w:autoSpaceDE w:val="0"/>
        <w:autoSpaceDN w:val="0"/>
        <w:adjustRightInd w:val="0"/>
        <w:spacing w:before="120" w:after="120" w:line="360" w:lineRule="auto"/>
        <w:jc w:val="both"/>
        <w:rPr>
          <w:rFonts w:ascii="Times New Roman" w:hAnsi="Times New Roman"/>
          <w:sz w:val="24"/>
          <w:szCs w:val="24"/>
        </w:rPr>
      </w:pPr>
      <w:r w:rsidRPr="00735CBD">
        <w:rPr>
          <w:rFonts w:ascii="Times New Roman" w:hAnsi="Times New Roman"/>
          <w:sz w:val="24"/>
          <w:szCs w:val="24"/>
        </w:rPr>
        <w:t>W art. 67b ust.</w:t>
      </w:r>
      <w:r w:rsidR="005A6C32" w:rsidRPr="00735CBD">
        <w:rPr>
          <w:rFonts w:ascii="Times New Roman" w:hAnsi="Times New Roman"/>
          <w:sz w:val="24"/>
          <w:szCs w:val="24"/>
        </w:rPr>
        <w:t xml:space="preserve"> </w:t>
      </w:r>
      <w:r w:rsidRPr="00735CBD">
        <w:rPr>
          <w:rFonts w:ascii="Times New Roman" w:hAnsi="Times New Roman"/>
          <w:sz w:val="24"/>
          <w:szCs w:val="24"/>
        </w:rPr>
        <w:t>7 i 8 uregulowano okoliczności, które decydują o obligatoryjnym</w:t>
      </w:r>
      <w:r w:rsidR="005A6C32" w:rsidRPr="00735CBD">
        <w:rPr>
          <w:rFonts w:ascii="Times New Roman" w:hAnsi="Times New Roman"/>
          <w:sz w:val="24"/>
          <w:szCs w:val="24"/>
        </w:rPr>
        <w:t xml:space="preserve"> </w:t>
      </w:r>
      <w:r w:rsidRPr="00735CBD">
        <w:rPr>
          <w:rFonts w:ascii="Times New Roman" w:hAnsi="Times New Roman"/>
          <w:sz w:val="24"/>
          <w:szCs w:val="24"/>
        </w:rPr>
        <w:t>odwołaniu koordynatora. W art. 67b ust. 9</w:t>
      </w:r>
      <w:r w:rsidR="005A6C32" w:rsidRPr="00735CBD">
        <w:rPr>
          <w:rFonts w:ascii="Times New Roman" w:hAnsi="Times New Roman"/>
          <w:sz w:val="24"/>
          <w:szCs w:val="24"/>
        </w:rPr>
        <w:t>–</w:t>
      </w:r>
      <w:r w:rsidRPr="00735CBD">
        <w:rPr>
          <w:rFonts w:ascii="Times New Roman" w:hAnsi="Times New Roman"/>
          <w:sz w:val="24"/>
          <w:szCs w:val="24"/>
        </w:rPr>
        <w:t>10 wprowadzono natomiast rozwiązania, jakie znajdują zastosowanie w przypadku odwołania koordynatora do czasu powołania nowego. Przepisy te będą miały także zastosowanie w sytuacji braku możliwości wykonywania czynności koordynacyjnych przez dotychczasowego koordynatora także z innej niż odwołanie przyczyny.</w:t>
      </w:r>
    </w:p>
    <w:p w14:paraId="2E00A276" w14:textId="2B1E2C87" w:rsidR="000F0461" w:rsidRPr="00735CBD" w:rsidRDefault="000F0461" w:rsidP="00FA3AA2">
      <w:pPr>
        <w:autoSpaceDE w:val="0"/>
        <w:autoSpaceDN w:val="0"/>
        <w:adjustRightInd w:val="0"/>
        <w:spacing w:before="120" w:after="120" w:line="360" w:lineRule="auto"/>
        <w:jc w:val="both"/>
        <w:rPr>
          <w:rFonts w:ascii="Times New Roman" w:hAnsi="Times New Roman"/>
          <w:sz w:val="24"/>
          <w:szCs w:val="24"/>
        </w:rPr>
      </w:pPr>
      <w:r w:rsidRPr="00735CBD">
        <w:rPr>
          <w:rFonts w:ascii="Times New Roman" w:hAnsi="Times New Roman"/>
          <w:sz w:val="24"/>
          <w:szCs w:val="24"/>
        </w:rPr>
        <w:lastRenderedPageBreak/>
        <w:t xml:space="preserve">Stosownie do art. 4 ust. 2 lit. c rozporządzenia nr 95/93/WE państwa członkowskie zapewniają, by koordynator działał w sposób </w:t>
      </w:r>
      <w:r w:rsidR="00FA3AA2">
        <w:rPr>
          <w:rFonts w:ascii="Times New Roman" w:hAnsi="Times New Roman"/>
          <w:sz w:val="24"/>
          <w:szCs w:val="24"/>
        </w:rPr>
        <w:t>neutralny, niedyskryminacyjny i </w:t>
      </w:r>
      <w:r w:rsidRPr="00735CBD">
        <w:rPr>
          <w:rFonts w:ascii="Times New Roman" w:hAnsi="Times New Roman"/>
          <w:sz w:val="24"/>
          <w:szCs w:val="24"/>
        </w:rPr>
        <w:t>przejrzysty. Prawo krajowe nie zawiera obecnie</w:t>
      </w:r>
      <w:r w:rsidRPr="00735CBD" w:rsidDel="006F71F6">
        <w:rPr>
          <w:rFonts w:ascii="Times New Roman" w:hAnsi="Times New Roman"/>
          <w:sz w:val="24"/>
          <w:szCs w:val="24"/>
        </w:rPr>
        <w:t xml:space="preserve"> </w:t>
      </w:r>
      <w:r w:rsidRPr="00735CBD">
        <w:rPr>
          <w:rFonts w:ascii="Times New Roman" w:hAnsi="Times New Roman"/>
          <w:sz w:val="24"/>
          <w:szCs w:val="24"/>
        </w:rPr>
        <w:t>postanowienia w tym przedmiocie. Rozwiązaniem pośrednim jest</w:t>
      </w:r>
      <w:r w:rsidRPr="00735CBD" w:rsidDel="006F71F6">
        <w:rPr>
          <w:rFonts w:ascii="Times New Roman" w:hAnsi="Times New Roman"/>
          <w:sz w:val="24"/>
          <w:szCs w:val="24"/>
        </w:rPr>
        <w:t xml:space="preserve"> </w:t>
      </w:r>
      <w:r w:rsidRPr="00735CBD">
        <w:rPr>
          <w:rFonts w:ascii="Times New Roman" w:hAnsi="Times New Roman"/>
          <w:sz w:val="24"/>
          <w:szCs w:val="24"/>
        </w:rPr>
        <w:t xml:space="preserve">przepis § 10 ust. 1 pkt 3 rozporządzenia Ministra Transportu z dnia 27 czerwca 2006 r. </w:t>
      </w:r>
      <w:r w:rsidRPr="00735CBD">
        <w:rPr>
          <w:rFonts w:ascii="Times New Roman" w:hAnsi="Times New Roman"/>
          <w:bCs/>
          <w:sz w:val="24"/>
          <w:szCs w:val="24"/>
        </w:rPr>
        <w:t>w sprawie koordynacji i organizacji rozkładów lotów (Dz. U. poz. 768),</w:t>
      </w:r>
      <w:r w:rsidR="005A6C32" w:rsidRPr="00735CBD">
        <w:rPr>
          <w:rFonts w:ascii="Times New Roman" w:hAnsi="Times New Roman"/>
          <w:bCs/>
          <w:sz w:val="24"/>
          <w:szCs w:val="24"/>
        </w:rPr>
        <w:t xml:space="preserve"> </w:t>
      </w:r>
      <w:r w:rsidRPr="00735CBD">
        <w:rPr>
          <w:rFonts w:ascii="Times New Roman" w:hAnsi="Times New Roman"/>
          <w:bCs/>
          <w:sz w:val="24"/>
          <w:szCs w:val="24"/>
        </w:rPr>
        <w:t>stanowiący, że Prezes Urzędu, sprawując nadzór, o którym mowa w art. 67b ust. 4 ustawy – Prawo lotnicze, oc</w:t>
      </w:r>
      <w:r w:rsidR="00FA3AA2">
        <w:rPr>
          <w:rFonts w:ascii="Times New Roman" w:hAnsi="Times New Roman"/>
          <w:bCs/>
          <w:sz w:val="24"/>
          <w:szCs w:val="24"/>
        </w:rPr>
        <w:t>enia działalność koordynatora w </w:t>
      </w:r>
      <w:r w:rsidRPr="00735CBD">
        <w:rPr>
          <w:rFonts w:ascii="Times New Roman" w:hAnsi="Times New Roman"/>
          <w:bCs/>
          <w:sz w:val="24"/>
          <w:szCs w:val="24"/>
        </w:rPr>
        <w:t>szczególności pod względem niedyskryminacji</w:t>
      </w:r>
      <w:r w:rsidR="00FA3AA2">
        <w:rPr>
          <w:rFonts w:ascii="Times New Roman" w:hAnsi="Times New Roman"/>
          <w:bCs/>
          <w:sz w:val="24"/>
          <w:szCs w:val="24"/>
        </w:rPr>
        <w:t>, niezależności, neutralności i </w:t>
      </w:r>
      <w:r w:rsidRPr="00735CBD">
        <w:rPr>
          <w:rFonts w:ascii="Times New Roman" w:hAnsi="Times New Roman"/>
          <w:bCs/>
          <w:sz w:val="24"/>
          <w:szCs w:val="24"/>
        </w:rPr>
        <w:t xml:space="preserve">przejrzystości działania. Z uwagi na powyższe, nałożenie w drodze ustawy obowiązku kierowania się ww. zasadami jest niezbędne (proponowany art. 67c ust. 2a ustawy). </w:t>
      </w:r>
    </w:p>
    <w:p w14:paraId="696544BC" w14:textId="0AF6EA6D" w:rsidR="000F0461" w:rsidRPr="00735CBD" w:rsidRDefault="000F0461" w:rsidP="00FA3AA2">
      <w:pPr>
        <w:autoSpaceDE w:val="0"/>
        <w:autoSpaceDN w:val="0"/>
        <w:adjustRightInd w:val="0"/>
        <w:spacing w:before="120" w:after="120" w:line="360" w:lineRule="auto"/>
        <w:jc w:val="both"/>
        <w:rPr>
          <w:rFonts w:ascii="Times New Roman" w:hAnsi="Times New Roman"/>
          <w:sz w:val="24"/>
          <w:szCs w:val="24"/>
        </w:rPr>
      </w:pPr>
      <w:r w:rsidRPr="00735CBD">
        <w:rPr>
          <w:rFonts w:ascii="Times New Roman" w:hAnsi="Times New Roman"/>
          <w:sz w:val="24"/>
          <w:szCs w:val="24"/>
        </w:rPr>
        <w:t>Wynikające z art. 11 ust. 2 rozporządzenia nr 95/93/WE zobowiązanie państw członkowskich do podjęcia środków służących ochronie koordynatora przed roszczeniami odszkodowawczymi z tytułu sprawowanej funkcji, z wyjątkiem przypadków rażącego niedbalstwa lub winy umyślnej, spowodowało konieczność podjęcia działań legislacyjnych</w:t>
      </w:r>
      <w:r w:rsidR="005A6C32" w:rsidRPr="00735CBD">
        <w:rPr>
          <w:rFonts w:ascii="Times New Roman" w:hAnsi="Times New Roman"/>
          <w:sz w:val="24"/>
          <w:szCs w:val="24"/>
        </w:rPr>
        <w:t xml:space="preserve"> </w:t>
      </w:r>
      <w:r w:rsidRPr="00735CBD">
        <w:rPr>
          <w:rFonts w:ascii="Times New Roman" w:hAnsi="Times New Roman"/>
          <w:sz w:val="24"/>
          <w:szCs w:val="24"/>
        </w:rPr>
        <w:t xml:space="preserve">mających na celu uregulowanie tej kwestii w drodze ustawy, co nastąpiło w projektowanym art. 67c ust. 3a ustawy. </w:t>
      </w:r>
    </w:p>
    <w:p w14:paraId="6D0ABF27" w14:textId="6FAF1DEF" w:rsidR="000F0461" w:rsidRPr="00735CBD" w:rsidRDefault="000F0461" w:rsidP="00FA3AA2">
      <w:pPr>
        <w:autoSpaceDE w:val="0"/>
        <w:autoSpaceDN w:val="0"/>
        <w:adjustRightInd w:val="0"/>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W obecnym stanie prawnym przewoźnicy ponoszą </w:t>
      </w:r>
      <w:r w:rsidR="00FA3AA2">
        <w:rPr>
          <w:rFonts w:ascii="Times New Roman" w:hAnsi="Times New Roman"/>
          <w:sz w:val="24"/>
          <w:szCs w:val="24"/>
        </w:rPr>
        <w:t>opłaty za koordynację zgodnie z </w:t>
      </w:r>
      <w:r w:rsidRPr="00735CBD">
        <w:rPr>
          <w:rFonts w:ascii="Times New Roman" w:hAnsi="Times New Roman"/>
          <w:sz w:val="24"/>
          <w:szCs w:val="24"/>
        </w:rPr>
        <w:t>liczbą operacji wykonanych w poprzednich sezonach rozkładowych. Rozwiązanie to prowadzić może do sytuacji, w której nowi przewoźnicy lotniczy (nie wykonujący na danym lotnisku operacji w poprzednich sezonach rozkładowych) nie będą ponosić opłat za koordynację, ponieważ opłaty te będą ponoszone przez przewoźników wykonujących dotychczas takie operacje, niezależnie od tego, czy wykonywanie operacji nastąpiło także w sezonie rozkładowym, którego ma dotyczyć wnoszona opłata. Nieprawidłowość obowiązującego rozwiąz</w:t>
      </w:r>
      <w:r w:rsidR="00FA3AA2">
        <w:rPr>
          <w:rFonts w:ascii="Times New Roman" w:hAnsi="Times New Roman"/>
          <w:sz w:val="24"/>
          <w:szCs w:val="24"/>
        </w:rPr>
        <w:t>ania jest szczególnie wyraźna w </w:t>
      </w:r>
      <w:r w:rsidRPr="00735CBD">
        <w:rPr>
          <w:rFonts w:ascii="Times New Roman" w:hAnsi="Times New Roman"/>
          <w:sz w:val="24"/>
          <w:szCs w:val="24"/>
        </w:rPr>
        <w:t>przypadku koordynacji wprowadzonej na krótki okres, związanej np. ze szczególnym wydarzeniem, co można było zaobserwować podczas organizacji Mistrzostw Europy w</w:t>
      </w:r>
      <w:r w:rsidR="00FA3AA2">
        <w:rPr>
          <w:rFonts w:ascii="Times New Roman" w:hAnsi="Times New Roman"/>
          <w:sz w:val="24"/>
          <w:szCs w:val="24"/>
        </w:rPr>
        <w:t> </w:t>
      </w:r>
      <w:r w:rsidRPr="00735CBD">
        <w:rPr>
          <w:rFonts w:ascii="Times New Roman" w:hAnsi="Times New Roman"/>
          <w:sz w:val="24"/>
          <w:szCs w:val="24"/>
        </w:rPr>
        <w:t>Piłce Nożnej UEFA Euro 2012. Tym samym, w celu odpowiedniego (adekwatnego do wykonywanych operacji lotniczych w porcie lotniczym, w którym wprowadzono koordynację rozkładów lotów) rozłożenia obciążeń finansowych wynikających z</w:t>
      </w:r>
      <w:r w:rsidR="005A6C32" w:rsidRPr="00735CBD">
        <w:rPr>
          <w:rFonts w:ascii="Times New Roman" w:hAnsi="Times New Roman"/>
          <w:sz w:val="24"/>
          <w:szCs w:val="24"/>
        </w:rPr>
        <w:t xml:space="preserve"> </w:t>
      </w:r>
      <w:r w:rsidRPr="00735CBD">
        <w:rPr>
          <w:rFonts w:ascii="Times New Roman" w:hAnsi="Times New Roman"/>
          <w:sz w:val="24"/>
          <w:szCs w:val="24"/>
        </w:rPr>
        <w:t>tytułu koordynacji rozkładów lotów pomiędzy użytkownikami statków powietrznych korzystającymi z lotnisk obciążeń finansowych wynikających z</w:t>
      </w:r>
      <w:r w:rsidR="005A6C32" w:rsidRPr="00735CBD">
        <w:rPr>
          <w:rFonts w:ascii="Times New Roman" w:hAnsi="Times New Roman"/>
          <w:sz w:val="24"/>
          <w:szCs w:val="24"/>
        </w:rPr>
        <w:t xml:space="preserve"> </w:t>
      </w:r>
      <w:r w:rsidRPr="00735CBD">
        <w:rPr>
          <w:rFonts w:ascii="Times New Roman" w:hAnsi="Times New Roman"/>
          <w:sz w:val="24"/>
          <w:szCs w:val="24"/>
        </w:rPr>
        <w:t xml:space="preserve">tytułu koordynacji rozkładów lotów, konieczna jest zmiana zasad naliczania opłat za koordynację (slot) oraz sposobu, w jaki są one pobierane przez koordynatora rozkładów lotów. </w:t>
      </w:r>
      <w:r w:rsidRPr="00735CBD">
        <w:rPr>
          <w:rFonts w:ascii="Times New Roman" w:hAnsi="Times New Roman"/>
          <w:sz w:val="24"/>
          <w:szCs w:val="24"/>
        </w:rPr>
        <w:lastRenderedPageBreak/>
        <w:t xml:space="preserve">Zaproponowany w nowym brzmieniu art. 67d ust. 1–4 ustawy – Prawo lotnicze system pobierania opłat za koordynację, w którym przewoźnik będzie ponosił koszty rzeczywiście wykorzystanego slotu, wydaje się bardziej sprawiedliwy, a co za tym idzie – społecznie uzasadniony. </w:t>
      </w:r>
    </w:p>
    <w:p w14:paraId="505439B9" w14:textId="77777777" w:rsidR="000F0461" w:rsidRPr="00735CBD" w:rsidRDefault="000F0461" w:rsidP="00FA3AA2">
      <w:pPr>
        <w:autoSpaceDE w:val="0"/>
        <w:autoSpaceDN w:val="0"/>
        <w:adjustRightInd w:val="0"/>
        <w:spacing w:before="120" w:after="120" w:line="360" w:lineRule="auto"/>
        <w:jc w:val="both"/>
        <w:rPr>
          <w:rFonts w:ascii="Times New Roman" w:hAnsi="Times New Roman"/>
          <w:sz w:val="24"/>
          <w:szCs w:val="24"/>
        </w:rPr>
      </w:pPr>
      <w:r w:rsidRPr="00735CBD">
        <w:rPr>
          <w:rFonts w:ascii="Times New Roman" w:hAnsi="Times New Roman"/>
          <w:sz w:val="24"/>
          <w:szCs w:val="24"/>
        </w:rPr>
        <w:t>W przypadku krótkiego okresu koordynacji, koszty dla przewoźników będą trudne do obliczenia, a zatem tego typu obciążenia powinien ponosić wstępnie zarządzający lotniskiem. Projektowana zmiana ustawy – Prawo lotnicze umożliwi jednak zarządzającemu lotniskiem pobranie w takiej sytuacji rekompensaty od podmiotów korzystających z portu lotniczego po zakończeniu okresowej koordynacji rozkładów lotów. Rozwiązanie to ma na celu obciążenie kosztem koordynacji rozkładów lotów wyłącznie podmiotów korzystających w danym okresie z koordynowanego portu lotniczego. Ustawa określa również, że zarządzający lotniskiem może zrekompensować sobie jedynie 50% opłaty wniesionej do budżetu koordynatora, co uniemożliwi „przerzucenie” całkowitych kosztów koordynacji na użytkowników statków powietrznych korzystających z koordynowanego portu lotniczego (system docelowego „dzielenia” tych kosztów między zarządzającego lotniskiem a przewoźników odpowiada systemowi finansowania działalności koordynatora powołanego na czas nieokreślony).</w:t>
      </w:r>
    </w:p>
    <w:p w14:paraId="4A37401A" w14:textId="5C1E0EB9" w:rsidR="000F0461" w:rsidRPr="00735CBD" w:rsidRDefault="000F0461" w:rsidP="00FA3AA2">
      <w:pPr>
        <w:autoSpaceDE w:val="0"/>
        <w:autoSpaceDN w:val="0"/>
        <w:adjustRightInd w:val="0"/>
        <w:spacing w:before="120" w:after="120" w:line="360" w:lineRule="auto"/>
        <w:jc w:val="both"/>
        <w:rPr>
          <w:rFonts w:ascii="Times New Roman" w:hAnsi="Times New Roman"/>
          <w:sz w:val="24"/>
          <w:szCs w:val="24"/>
        </w:rPr>
      </w:pPr>
      <w:r w:rsidRPr="00735CBD">
        <w:rPr>
          <w:rFonts w:ascii="Times New Roman" w:hAnsi="Times New Roman"/>
          <w:sz w:val="24"/>
          <w:szCs w:val="24"/>
        </w:rPr>
        <w:t>Zgodnie z proponowanym brzmieniem art. 67d ust. 2 pkt 1 ustawy – Prawo lotnicze opłaty za</w:t>
      </w:r>
      <w:r w:rsidR="005A6C32" w:rsidRPr="00735CBD">
        <w:rPr>
          <w:rFonts w:ascii="Times New Roman" w:hAnsi="Times New Roman"/>
          <w:sz w:val="24"/>
          <w:szCs w:val="24"/>
        </w:rPr>
        <w:t xml:space="preserve"> </w:t>
      </w:r>
      <w:r w:rsidRPr="00735CBD">
        <w:rPr>
          <w:rFonts w:ascii="Times New Roman" w:hAnsi="Times New Roman"/>
          <w:sz w:val="24"/>
          <w:szCs w:val="24"/>
        </w:rPr>
        <w:t>koordynację rozkładów lotów będą ponosić przewoźnicy lotniczy, o ile przyznano im czasy na start lub lądowanie w rozumieniu rozporządzenia nr 95/93/WE, proporcjonalnie do liczby operacji lotniczych. Pobieranie opłat nie będzie dotyczyło lądowań awaryjnych oraz operacji wykonywany</w:t>
      </w:r>
      <w:r w:rsidR="00FA3AA2">
        <w:rPr>
          <w:rFonts w:ascii="Times New Roman" w:hAnsi="Times New Roman"/>
          <w:sz w:val="24"/>
          <w:szCs w:val="24"/>
        </w:rPr>
        <w:t>ch w ramach lotów państwowych i </w:t>
      </w:r>
      <w:r w:rsidRPr="00735CBD">
        <w:rPr>
          <w:rFonts w:ascii="Times New Roman" w:hAnsi="Times New Roman"/>
          <w:sz w:val="24"/>
          <w:szCs w:val="24"/>
        </w:rPr>
        <w:t>lotów humanitarnych – z uwagi na fakt, iż w odniesie</w:t>
      </w:r>
      <w:r w:rsidR="00FA3AA2">
        <w:rPr>
          <w:rFonts w:ascii="Times New Roman" w:hAnsi="Times New Roman"/>
          <w:sz w:val="24"/>
          <w:szCs w:val="24"/>
        </w:rPr>
        <w:t>niu do tych operacji, zgodnie z </w:t>
      </w:r>
      <w:r w:rsidRPr="00735CBD">
        <w:rPr>
          <w:rFonts w:ascii="Times New Roman" w:hAnsi="Times New Roman"/>
          <w:sz w:val="24"/>
          <w:szCs w:val="24"/>
        </w:rPr>
        <w:t>rozporządzeniem 95/93/WE, nie są przyznawane czasy na start lub lądowanie.</w:t>
      </w:r>
    </w:p>
    <w:p w14:paraId="44A313BD" w14:textId="77777777" w:rsidR="000F0461" w:rsidRPr="00735CBD" w:rsidRDefault="000F0461" w:rsidP="00FA3AA2">
      <w:pPr>
        <w:autoSpaceDE w:val="0"/>
        <w:autoSpaceDN w:val="0"/>
        <w:adjustRightInd w:val="0"/>
        <w:spacing w:before="120" w:after="120" w:line="360" w:lineRule="auto"/>
        <w:jc w:val="both"/>
        <w:rPr>
          <w:rFonts w:ascii="Times New Roman" w:hAnsi="Times New Roman"/>
          <w:sz w:val="24"/>
          <w:szCs w:val="24"/>
        </w:rPr>
      </w:pPr>
      <w:r w:rsidRPr="00735CBD">
        <w:rPr>
          <w:rFonts w:ascii="Times New Roman" w:hAnsi="Times New Roman"/>
          <w:sz w:val="24"/>
          <w:szCs w:val="24"/>
        </w:rPr>
        <w:t>W projektowanym art. 67d ust. 4 pozostawiono szerszy katalog podmiotów niż przewoźnicy lotniczy – przepis ten odnosi się do wszystkich podmiotów, którym przyznano czasy na start lub lądowanie, Powyższe wynika z faktu, że w przypadku szczególnych wydarzeń (takich jak ME w Piłce Nożnej UEFA Euro 2012), zarządzający lotniskiem i tak pobiera opłaty lotniskowe od wszystkich podmiotów wykonujących operacje lotnicze w ramach tzw. lotnictwa ogólnego (</w:t>
      </w:r>
      <w:proofErr w:type="spellStart"/>
      <w:r w:rsidRPr="00735CBD">
        <w:rPr>
          <w:rFonts w:ascii="Times New Roman" w:hAnsi="Times New Roman"/>
          <w:i/>
          <w:sz w:val="24"/>
          <w:szCs w:val="24"/>
        </w:rPr>
        <w:t>general</w:t>
      </w:r>
      <w:proofErr w:type="spellEnd"/>
      <w:r w:rsidRPr="00735CBD">
        <w:rPr>
          <w:rFonts w:ascii="Times New Roman" w:hAnsi="Times New Roman"/>
          <w:i/>
          <w:sz w:val="24"/>
          <w:szCs w:val="24"/>
        </w:rPr>
        <w:t xml:space="preserve"> </w:t>
      </w:r>
      <w:proofErr w:type="spellStart"/>
      <w:r w:rsidRPr="00735CBD">
        <w:rPr>
          <w:rFonts w:ascii="Times New Roman" w:hAnsi="Times New Roman"/>
          <w:i/>
          <w:sz w:val="24"/>
          <w:szCs w:val="24"/>
        </w:rPr>
        <w:t>aviation</w:t>
      </w:r>
      <w:proofErr w:type="spellEnd"/>
      <w:r w:rsidRPr="00735CBD">
        <w:rPr>
          <w:rFonts w:ascii="Times New Roman" w:hAnsi="Times New Roman"/>
          <w:sz w:val="24"/>
          <w:szCs w:val="24"/>
        </w:rPr>
        <w:t xml:space="preserve">). Podmioty te powinny zatem w sprawiedliwy sposób ponosić także odpowiednią część </w:t>
      </w:r>
      <w:r w:rsidRPr="00735CBD">
        <w:rPr>
          <w:rFonts w:ascii="Times New Roman" w:hAnsi="Times New Roman"/>
          <w:sz w:val="24"/>
          <w:szCs w:val="24"/>
        </w:rPr>
        <w:lastRenderedPageBreak/>
        <w:t>kosztów koordynacji rozkładów lotów, tj. zgodnie z propozycją – w łącznej wysokości 50% budżetu koordynatora.</w:t>
      </w:r>
    </w:p>
    <w:p w14:paraId="3F3921E3" w14:textId="27869D07" w:rsidR="000F0461" w:rsidRPr="00735CBD" w:rsidRDefault="000F0461" w:rsidP="00FA3AA2">
      <w:pPr>
        <w:autoSpaceDE w:val="0"/>
        <w:autoSpaceDN w:val="0"/>
        <w:adjustRightInd w:val="0"/>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Jednocześnie doprecyzowano przepisy dotyczące zatwierdzania i odmowy zatwierdzenia budżetu koordynatora (projektowany art. 67d ust. 5–8 ustawy), bowiem dotychczasowe uregulowanie przesłanek dla odmowy zatwierdzenia budżetu koordynatora w rozporządzeniu wykonawczym do ustawy było nieprawidłowe legislacyjnie. W przypadku budżetu nowo powołanego koordynatora art. 67d ust. 5 ustawy stanowi, iż przedstawienie Prezesowi Urzędu projektu budżetu do zatwierdzenia poprzedzone jest zasięgnięciem opinii przewoźników lotniczych regularnie korzystających z portu lotniczego, ich reprezentatywnych organizacji oraz zarządzającego portem lotniczym, o których mowa w </w:t>
      </w:r>
      <w:r w:rsidR="00FA3AA2">
        <w:rPr>
          <w:rFonts w:ascii="Times New Roman" w:hAnsi="Times New Roman"/>
          <w:sz w:val="24"/>
          <w:szCs w:val="24"/>
        </w:rPr>
        <w:t>art. 4 ust. 1 rozporządzenia nr </w:t>
      </w:r>
      <w:r w:rsidRPr="00735CBD">
        <w:rPr>
          <w:rFonts w:ascii="Times New Roman" w:hAnsi="Times New Roman"/>
          <w:sz w:val="24"/>
          <w:szCs w:val="24"/>
        </w:rPr>
        <w:t>95/93/WE. Zakres podmiotów, z którymi opiniowany jest budżet nowego koordynatora</w:t>
      </w:r>
      <w:r w:rsidR="00DB1B11">
        <w:rPr>
          <w:rFonts w:ascii="Times New Roman" w:hAnsi="Times New Roman"/>
          <w:sz w:val="24"/>
          <w:szCs w:val="24"/>
        </w:rPr>
        <w:t>,</w:t>
      </w:r>
      <w:r w:rsidRPr="00735CBD">
        <w:rPr>
          <w:rFonts w:ascii="Times New Roman" w:hAnsi="Times New Roman"/>
          <w:sz w:val="24"/>
          <w:szCs w:val="24"/>
        </w:rPr>
        <w:t xml:space="preserve"> jest spójny z</w:t>
      </w:r>
      <w:r w:rsidR="005A6C32" w:rsidRPr="00735CBD">
        <w:rPr>
          <w:rFonts w:ascii="Times New Roman" w:hAnsi="Times New Roman"/>
          <w:sz w:val="24"/>
          <w:szCs w:val="24"/>
        </w:rPr>
        <w:t xml:space="preserve"> </w:t>
      </w:r>
      <w:r w:rsidRPr="00735CBD">
        <w:rPr>
          <w:rFonts w:ascii="Times New Roman" w:hAnsi="Times New Roman"/>
          <w:sz w:val="24"/>
          <w:szCs w:val="24"/>
        </w:rPr>
        <w:t>zakresem</w:t>
      </w:r>
      <w:r w:rsidR="00872385" w:rsidRPr="00735CBD">
        <w:rPr>
          <w:rFonts w:ascii="Times New Roman" w:hAnsi="Times New Roman"/>
          <w:sz w:val="24"/>
          <w:szCs w:val="24"/>
        </w:rPr>
        <w:t>,</w:t>
      </w:r>
      <w:r w:rsidRPr="00735CBD">
        <w:rPr>
          <w:rFonts w:ascii="Times New Roman" w:hAnsi="Times New Roman"/>
          <w:sz w:val="24"/>
          <w:szCs w:val="24"/>
        </w:rPr>
        <w:t xml:space="preserve"> jaki wynika z art. 4 ust. 1 rozporządzenia </w:t>
      </w:r>
      <w:r w:rsidR="00FA3AA2">
        <w:rPr>
          <w:rFonts w:ascii="Times New Roman" w:hAnsi="Times New Roman"/>
          <w:sz w:val="24"/>
          <w:szCs w:val="24"/>
        </w:rPr>
        <w:t>nr </w:t>
      </w:r>
      <w:r w:rsidRPr="00735CBD">
        <w:rPr>
          <w:rFonts w:ascii="Times New Roman" w:hAnsi="Times New Roman"/>
          <w:sz w:val="24"/>
          <w:szCs w:val="24"/>
        </w:rPr>
        <w:t>95/93</w:t>
      </w:r>
      <w:r w:rsidR="00872385" w:rsidRPr="00735CBD">
        <w:rPr>
          <w:rFonts w:ascii="Times New Roman" w:hAnsi="Times New Roman"/>
          <w:sz w:val="24"/>
          <w:szCs w:val="24"/>
        </w:rPr>
        <w:t>/WE</w:t>
      </w:r>
      <w:r w:rsidRPr="00735CBD">
        <w:rPr>
          <w:rFonts w:ascii="Times New Roman" w:hAnsi="Times New Roman"/>
          <w:sz w:val="24"/>
          <w:szCs w:val="24"/>
        </w:rPr>
        <w:t xml:space="preserve"> w wypadku powoływania nowego koordynatora, poza komitetem koordynacyjnym. Usunięcie komitetu koordynacyjnego przy opiniowaniu budżetu nowego koordynatora wynika z faktu, iż w skład takiego komitetu wchodzą także inne podmioty niż przewoźnicy </w:t>
      </w:r>
      <w:r w:rsidR="00872385" w:rsidRPr="00735CBD">
        <w:rPr>
          <w:rFonts w:ascii="Times New Roman" w:hAnsi="Times New Roman"/>
          <w:sz w:val="24"/>
          <w:szCs w:val="24"/>
        </w:rPr>
        <w:t xml:space="preserve">lotniczy </w:t>
      </w:r>
      <w:r w:rsidRPr="00735CBD">
        <w:rPr>
          <w:rFonts w:ascii="Times New Roman" w:hAnsi="Times New Roman"/>
          <w:sz w:val="24"/>
          <w:szCs w:val="24"/>
        </w:rPr>
        <w:t>i zarządzający</w:t>
      </w:r>
      <w:r w:rsidR="00872385" w:rsidRPr="00735CBD">
        <w:rPr>
          <w:rFonts w:ascii="Times New Roman" w:hAnsi="Times New Roman"/>
          <w:sz w:val="24"/>
          <w:szCs w:val="24"/>
        </w:rPr>
        <w:t xml:space="preserve"> lotniskami</w:t>
      </w:r>
      <w:r w:rsidRPr="00735CBD">
        <w:rPr>
          <w:rFonts w:ascii="Times New Roman" w:hAnsi="Times New Roman"/>
          <w:sz w:val="24"/>
          <w:szCs w:val="24"/>
        </w:rPr>
        <w:t>, tacy jak np. agenci obsługi naziemnej, którzy nie partycypują w tym budżecie</w:t>
      </w:r>
      <w:r w:rsidR="00872385" w:rsidRPr="00735CBD">
        <w:rPr>
          <w:rFonts w:ascii="Times New Roman" w:hAnsi="Times New Roman"/>
          <w:sz w:val="24"/>
          <w:szCs w:val="24"/>
        </w:rPr>
        <w:t>,</w:t>
      </w:r>
      <w:r w:rsidRPr="00735CBD">
        <w:rPr>
          <w:rFonts w:ascii="Times New Roman" w:hAnsi="Times New Roman"/>
          <w:sz w:val="24"/>
          <w:szCs w:val="24"/>
        </w:rPr>
        <w:t xml:space="preserve"> tak więc nieuzasadnione jest ich konsultowanie. Z kolei w przedmiocie kręgu podmiotów, którzy opiniują budżet dotychczasowego koordynatora przed przedstawieniem go Prezesowi Urzędu do zatwierdzenia</w:t>
      </w:r>
      <w:r w:rsidR="00DB1B11">
        <w:rPr>
          <w:rFonts w:ascii="Times New Roman" w:hAnsi="Times New Roman"/>
          <w:sz w:val="24"/>
          <w:szCs w:val="24"/>
        </w:rPr>
        <w:t>,</w:t>
      </w:r>
      <w:r w:rsidRPr="00735CBD">
        <w:rPr>
          <w:rFonts w:ascii="Times New Roman" w:hAnsi="Times New Roman"/>
          <w:sz w:val="24"/>
          <w:szCs w:val="24"/>
        </w:rPr>
        <w:t xml:space="preserve"> zakres ten ograniczono wyłącznie do przewoźników lotniczych oraz zarządzającego</w:t>
      </w:r>
      <w:r w:rsidR="00872385" w:rsidRPr="00735CBD">
        <w:rPr>
          <w:rFonts w:ascii="Times New Roman" w:hAnsi="Times New Roman"/>
          <w:sz w:val="24"/>
          <w:szCs w:val="24"/>
        </w:rPr>
        <w:t xml:space="preserve"> lotniskiem,</w:t>
      </w:r>
      <w:r w:rsidRPr="00735CBD">
        <w:rPr>
          <w:rFonts w:ascii="Times New Roman" w:hAnsi="Times New Roman"/>
          <w:sz w:val="24"/>
          <w:szCs w:val="24"/>
        </w:rPr>
        <w:t xml:space="preserve"> ponieważ są to te podmioty, które uczestniczą w pokryciu tego budżetu. Usunięto organizacje reprezentatywne przewoźników lotniczych</w:t>
      </w:r>
      <w:r w:rsidR="00872385" w:rsidRPr="00735CBD">
        <w:rPr>
          <w:rFonts w:ascii="Times New Roman" w:hAnsi="Times New Roman"/>
          <w:sz w:val="24"/>
          <w:szCs w:val="24"/>
        </w:rPr>
        <w:t>,</w:t>
      </w:r>
      <w:r w:rsidRPr="00735CBD">
        <w:rPr>
          <w:rFonts w:ascii="Times New Roman" w:hAnsi="Times New Roman"/>
          <w:sz w:val="24"/>
          <w:szCs w:val="24"/>
        </w:rPr>
        <w:t xml:space="preserve"> bowiem mogą one reprezentować również przewoźników</w:t>
      </w:r>
      <w:r w:rsidR="00872385" w:rsidRPr="00735CBD">
        <w:rPr>
          <w:rFonts w:ascii="Times New Roman" w:hAnsi="Times New Roman"/>
          <w:sz w:val="24"/>
          <w:szCs w:val="24"/>
        </w:rPr>
        <w:t xml:space="preserve"> lotniczych</w:t>
      </w:r>
      <w:r w:rsidRPr="00735CBD">
        <w:rPr>
          <w:rFonts w:ascii="Times New Roman" w:hAnsi="Times New Roman"/>
          <w:sz w:val="24"/>
          <w:szCs w:val="24"/>
        </w:rPr>
        <w:t>, którzy faktycznie nie są obecni na danym lotnisku i nie partycypują w tym budżecie. Za celowe uznano wprowadzenie przepisów, zgodnie z którymi, w przypadku powoływania koordynatora na czas określony, projekt budżetu będzie składa</w:t>
      </w:r>
      <w:r w:rsidR="00FA3AA2">
        <w:rPr>
          <w:rFonts w:ascii="Times New Roman" w:hAnsi="Times New Roman"/>
          <w:sz w:val="24"/>
          <w:szCs w:val="24"/>
        </w:rPr>
        <w:t>ny przez osoby ubiegające się o </w:t>
      </w:r>
      <w:r w:rsidRPr="00735CBD">
        <w:rPr>
          <w:rFonts w:ascii="Times New Roman" w:hAnsi="Times New Roman"/>
          <w:sz w:val="24"/>
          <w:szCs w:val="24"/>
        </w:rPr>
        <w:t xml:space="preserve">powołanie na koordynatora już na etapie procedury konkursowej. Pozwoli to znacząco skrócić procedurę zatwierdzenia budżetu, co w przypadku czasowej koordynacji ma niezwykle istotne znaczenie z uwagi na potrzebę szybkiego powołania koordynatora oraz podjęcia przez niego działalności w koordynowanym porcie lotniczym. Jednocześnie przesądza się, że budżet nowo powołanego koordynatora nie może przekraczać kwoty przewidzianej w planie gospodarczym załączonym do </w:t>
      </w:r>
      <w:r w:rsidRPr="00735CBD">
        <w:rPr>
          <w:rFonts w:ascii="Times New Roman" w:hAnsi="Times New Roman"/>
          <w:sz w:val="24"/>
          <w:szCs w:val="24"/>
        </w:rPr>
        <w:lastRenderedPageBreak/>
        <w:t xml:space="preserve">zgłoszenia kandydata ubiegającego się o powołanie na koordynatora rozkładów lotów, co jest uzasadnione okolicznością, że przedstawiony plan gospodarczy, w tym także wysokość przewidywanego przez kandydata na koordynatora rozkładów lotów budżetu, stanowi jeden z elementów decydujących o wyborze danego kandydata na koordynatora. </w:t>
      </w:r>
    </w:p>
    <w:p w14:paraId="0DD5CE58" w14:textId="428E6A4C" w:rsidR="000F0461" w:rsidRPr="00735CBD" w:rsidRDefault="000F0461" w:rsidP="00FA3AA2">
      <w:pPr>
        <w:autoSpaceDE w:val="0"/>
        <w:autoSpaceDN w:val="0"/>
        <w:adjustRightInd w:val="0"/>
        <w:spacing w:before="120" w:after="120" w:line="360" w:lineRule="auto"/>
        <w:jc w:val="both"/>
        <w:rPr>
          <w:rFonts w:ascii="Times New Roman" w:hAnsi="Times New Roman"/>
          <w:sz w:val="24"/>
          <w:szCs w:val="24"/>
        </w:rPr>
      </w:pPr>
      <w:r w:rsidRPr="00735CBD">
        <w:rPr>
          <w:rFonts w:ascii="Times New Roman" w:hAnsi="Times New Roman"/>
          <w:sz w:val="24"/>
          <w:szCs w:val="24"/>
        </w:rPr>
        <w:t>W rozporządzeniu wydanym na podstawie art. 67g zostanie określony sposób zatwierdzenia budżetu koordynatora, w tym tryb i termin na złożenie go do zatwierdzenia Prezesowi Urzędu. Planuje się określeni</w:t>
      </w:r>
      <w:r w:rsidR="00FA3AA2">
        <w:rPr>
          <w:rFonts w:ascii="Times New Roman" w:hAnsi="Times New Roman"/>
          <w:sz w:val="24"/>
          <w:szCs w:val="24"/>
        </w:rPr>
        <w:t>e w nowym rozporządzeniu z art. </w:t>
      </w:r>
      <w:r w:rsidRPr="00735CBD">
        <w:rPr>
          <w:rFonts w:ascii="Times New Roman" w:hAnsi="Times New Roman"/>
          <w:sz w:val="24"/>
          <w:szCs w:val="24"/>
        </w:rPr>
        <w:t xml:space="preserve">67g, że przedstawienie projektu budżetu nastąpi nie później niż 60 dni przed rozpoczęciem okresu (dla nowego koordynatora będzie to nie później niż 45 dni), którego dotyczy budżet, czyli sezonu, a nie tak jak jest obecnie w ustawie Prawo lotnicze </w:t>
      </w:r>
      <w:r w:rsidR="005A6C32" w:rsidRPr="00735CBD">
        <w:rPr>
          <w:rFonts w:ascii="Times New Roman" w:hAnsi="Times New Roman"/>
          <w:sz w:val="24"/>
          <w:szCs w:val="24"/>
        </w:rPr>
        <w:t xml:space="preserve">– </w:t>
      </w:r>
      <w:r w:rsidRPr="00735CBD">
        <w:rPr>
          <w:rFonts w:ascii="Times New Roman" w:hAnsi="Times New Roman"/>
          <w:sz w:val="24"/>
          <w:szCs w:val="24"/>
        </w:rPr>
        <w:t>2 miesiące przed rozpoczęciem roku obrotowego, a w przypadku nowo powołanego koordynatora nie później niż w terminie 2 miesięcy od dnia jego powołania.</w:t>
      </w:r>
    </w:p>
    <w:p w14:paraId="5E59C761" w14:textId="7242E8C9" w:rsidR="000F0461" w:rsidRPr="00735CBD" w:rsidRDefault="000F0461" w:rsidP="00FA3AA2">
      <w:pPr>
        <w:autoSpaceDE w:val="0"/>
        <w:autoSpaceDN w:val="0"/>
        <w:adjustRightInd w:val="0"/>
        <w:spacing w:before="120" w:after="120" w:line="360" w:lineRule="auto"/>
        <w:jc w:val="both"/>
        <w:rPr>
          <w:rFonts w:ascii="Times New Roman" w:hAnsi="Times New Roman"/>
          <w:sz w:val="24"/>
          <w:szCs w:val="24"/>
        </w:rPr>
      </w:pPr>
      <w:r w:rsidRPr="00735CBD">
        <w:rPr>
          <w:rFonts w:ascii="Times New Roman" w:hAnsi="Times New Roman"/>
          <w:sz w:val="24"/>
          <w:szCs w:val="24"/>
        </w:rPr>
        <w:t>Odnosząc się do przesłanki odmowy zatwierdzenia budżetu określonej w art. 67d ust. 6 pkt 1</w:t>
      </w:r>
      <w:r w:rsidR="00DB1B11">
        <w:rPr>
          <w:rFonts w:ascii="Times New Roman" w:hAnsi="Times New Roman"/>
          <w:sz w:val="24"/>
          <w:szCs w:val="24"/>
        </w:rPr>
        <w:t>,</w:t>
      </w:r>
      <w:r w:rsidRPr="00735CBD">
        <w:rPr>
          <w:rFonts w:ascii="Times New Roman" w:hAnsi="Times New Roman"/>
          <w:sz w:val="24"/>
          <w:szCs w:val="24"/>
        </w:rPr>
        <w:t xml:space="preserve"> należy wskazać, że nadmierne obciążenie</w:t>
      </w:r>
      <w:r w:rsidR="00FA3AA2">
        <w:rPr>
          <w:rFonts w:ascii="Times New Roman" w:hAnsi="Times New Roman"/>
          <w:sz w:val="24"/>
          <w:szCs w:val="24"/>
        </w:rPr>
        <w:t xml:space="preserve"> podmiotów będzie występowało w </w:t>
      </w:r>
      <w:r w:rsidRPr="00735CBD">
        <w:rPr>
          <w:rFonts w:ascii="Times New Roman" w:hAnsi="Times New Roman"/>
          <w:sz w:val="24"/>
          <w:szCs w:val="24"/>
        </w:rPr>
        <w:t>sytuacji, gdy kwota budżetu jest nieuzasadniona (w tym nieuzasadnione są niektóre pozycje kosztów wykazane w tym budżecie lub wysokość kosztów w takich pozycjach) i nadmierna względem zakresu działalności koordynatora.</w:t>
      </w:r>
    </w:p>
    <w:p w14:paraId="3542C408" w14:textId="655162CF" w:rsidR="000F0461" w:rsidRPr="00735CBD" w:rsidRDefault="000F0461" w:rsidP="00FA3AA2">
      <w:pPr>
        <w:autoSpaceDE w:val="0"/>
        <w:autoSpaceDN w:val="0"/>
        <w:adjustRightInd w:val="0"/>
        <w:spacing w:before="120" w:after="120" w:line="360" w:lineRule="auto"/>
        <w:jc w:val="both"/>
        <w:rPr>
          <w:rFonts w:ascii="Times New Roman" w:hAnsi="Times New Roman"/>
          <w:sz w:val="24"/>
          <w:szCs w:val="24"/>
        </w:rPr>
      </w:pPr>
      <w:r w:rsidRPr="00735CBD">
        <w:rPr>
          <w:rFonts w:ascii="Times New Roman" w:hAnsi="Times New Roman"/>
          <w:sz w:val="24"/>
          <w:szCs w:val="24"/>
        </w:rPr>
        <w:t>Procedura wyboru koordynatora została uregulowana we wspomnianym wyżej rozporządzeniu Ministra Transportu w sprawie koordynacji i organizacji rozkładów lotów. Uwzględnia ona publikację ogłoszenia o konkursie, następnie ogłoszenie listy kandydatów, 14</w:t>
      </w:r>
      <w:r w:rsidR="00DB1B11">
        <w:rPr>
          <w:rFonts w:ascii="Times New Roman" w:hAnsi="Times New Roman"/>
          <w:sz w:val="24"/>
          <w:szCs w:val="24"/>
        </w:rPr>
        <w:t>-</w:t>
      </w:r>
      <w:r w:rsidRPr="00735CBD">
        <w:rPr>
          <w:rFonts w:ascii="Times New Roman" w:hAnsi="Times New Roman"/>
          <w:sz w:val="24"/>
          <w:szCs w:val="24"/>
        </w:rPr>
        <w:t>dniowy termin na zgłaszanie opi</w:t>
      </w:r>
      <w:r w:rsidR="00FA3AA2">
        <w:rPr>
          <w:rFonts w:ascii="Times New Roman" w:hAnsi="Times New Roman"/>
          <w:sz w:val="24"/>
          <w:szCs w:val="24"/>
        </w:rPr>
        <w:t>nii i w końcu wybór podmiotu. W </w:t>
      </w:r>
      <w:r w:rsidRPr="00735CBD">
        <w:rPr>
          <w:rFonts w:ascii="Times New Roman" w:hAnsi="Times New Roman"/>
          <w:sz w:val="24"/>
          <w:szCs w:val="24"/>
        </w:rPr>
        <w:t>związku z dowolnością wyznaczenia przez Prezesa Urzędu terminu na zgłaszanie kandydatur oraz ograniczeniem okresu opiniowania do 14 dni, procedura ta może być krótkotrwała. Procedura zatwierdzania budżetu koordynatora jest znacznie bardziej skomplikowana, obejmuje proces opiniowania, a dodatkowo proces konsultacji uwag zgłoszonych w opiniach. W przypadku koordynatora tymczasowego zasadnym jest połączenie procedury zatwierdzania budżetu z procedurą wyboru koordynatora, w celu jej skrócenia. W związku z tym, iż koordynatorzy tymczasowi mają być wybierani – co do zasady –</w:t>
      </w:r>
      <w:r w:rsidR="005A6C32" w:rsidRPr="00735CBD">
        <w:rPr>
          <w:rFonts w:ascii="Times New Roman" w:hAnsi="Times New Roman"/>
          <w:sz w:val="24"/>
          <w:szCs w:val="24"/>
        </w:rPr>
        <w:t xml:space="preserve"> </w:t>
      </w:r>
      <w:r w:rsidRPr="00735CBD">
        <w:rPr>
          <w:rFonts w:ascii="Times New Roman" w:hAnsi="Times New Roman"/>
          <w:sz w:val="24"/>
          <w:szCs w:val="24"/>
        </w:rPr>
        <w:t>na krótki, z góry określony czas, precyzyjne określenie</w:t>
      </w:r>
      <w:r w:rsidR="005A6C32" w:rsidRPr="00735CBD">
        <w:rPr>
          <w:rFonts w:ascii="Times New Roman" w:hAnsi="Times New Roman"/>
          <w:sz w:val="24"/>
          <w:szCs w:val="24"/>
        </w:rPr>
        <w:t xml:space="preserve"> </w:t>
      </w:r>
      <w:r w:rsidRPr="00735CBD">
        <w:rPr>
          <w:rFonts w:ascii="Times New Roman" w:hAnsi="Times New Roman"/>
          <w:sz w:val="24"/>
          <w:szCs w:val="24"/>
        </w:rPr>
        <w:t xml:space="preserve">przewidywanego budżetu w takim przypadku nie powinno stanowić większego problemu. Tym samym </w:t>
      </w:r>
      <w:r w:rsidRPr="00735CBD">
        <w:rPr>
          <w:rFonts w:ascii="Times New Roman" w:hAnsi="Times New Roman"/>
          <w:sz w:val="24"/>
          <w:szCs w:val="24"/>
        </w:rPr>
        <w:lastRenderedPageBreak/>
        <w:t xml:space="preserve">wskazane w projektowanym budżecie koszty działalności koordynacyjnej mogłyby stać się jednym z kryteriów wyboru kandydata na koordynatora. </w:t>
      </w:r>
    </w:p>
    <w:p w14:paraId="5D67410B" w14:textId="3F09458D" w:rsidR="000F0461" w:rsidRPr="00735CBD" w:rsidRDefault="000F0461" w:rsidP="00FA3AA2">
      <w:pPr>
        <w:autoSpaceDE w:val="0"/>
        <w:autoSpaceDN w:val="0"/>
        <w:adjustRightInd w:val="0"/>
        <w:spacing w:before="120" w:after="120" w:line="360" w:lineRule="auto"/>
        <w:jc w:val="both"/>
        <w:rPr>
          <w:rFonts w:ascii="Times New Roman" w:hAnsi="Times New Roman"/>
          <w:sz w:val="24"/>
          <w:szCs w:val="24"/>
        </w:rPr>
      </w:pPr>
      <w:r w:rsidRPr="00735CBD">
        <w:rPr>
          <w:rFonts w:ascii="Times New Roman" w:hAnsi="Times New Roman"/>
          <w:sz w:val="24"/>
          <w:szCs w:val="24"/>
        </w:rPr>
        <w:t>Jednocześnie w art. 67d ust. 9 wprowadzon</w:t>
      </w:r>
      <w:r w:rsidR="00FA3AA2">
        <w:rPr>
          <w:rFonts w:ascii="Times New Roman" w:hAnsi="Times New Roman"/>
          <w:sz w:val="24"/>
          <w:szCs w:val="24"/>
        </w:rPr>
        <w:t>o rozwiązanie umożliwiające – w </w:t>
      </w:r>
      <w:r w:rsidRPr="00735CBD">
        <w:rPr>
          <w:rFonts w:ascii="Times New Roman" w:hAnsi="Times New Roman"/>
          <w:sz w:val="24"/>
          <w:szCs w:val="24"/>
        </w:rPr>
        <w:t>szczególnych przypadkach – zmianę zatwierdzonego już budżetu koordynatora.</w:t>
      </w:r>
    </w:p>
    <w:p w14:paraId="5D37308A" w14:textId="7E487A29" w:rsidR="000F0461" w:rsidRPr="00735CBD" w:rsidRDefault="000F0461" w:rsidP="00FA3AA2">
      <w:pPr>
        <w:pStyle w:val="normalweb"/>
        <w:spacing w:before="120" w:after="120" w:line="360" w:lineRule="auto"/>
        <w:jc w:val="both"/>
      </w:pPr>
      <w:r w:rsidRPr="00735CBD">
        <w:t xml:space="preserve">Ponadto w art. 67d ust. 10 wprowadzono rozwiązanie, zgodnie z którym zarządzający lotniskiem będzie zobowiązany do dokonania wpłaty zaliczki do budżetu koordynatora w łącznej wysokości 30% budżetu koordynatora, na podstawie otrzymanej faktury lub innego równoważnego dokumentu, co pozwoli koordynatorowi na niezwłoczne podjęcie realizacji zadań. </w:t>
      </w:r>
    </w:p>
    <w:p w14:paraId="294E0D67" w14:textId="77777777" w:rsidR="000F0461" w:rsidRPr="00735CBD" w:rsidRDefault="000F0461" w:rsidP="00FA3AA2">
      <w:pPr>
        <w:pStyle w:val="normalweb"/>
        <w:spacing w:before="120" w:after="120" w:line="360" w:lineRule="auto"/>
        <w:jc w:val="both"/>
      </w:pPr>
      <w:r w:rsidRPr="00735CBD">
        <w:t>Zmiany zaproponowane w art. 67e ust. 3 są wynikiem nadania nowego brzmienia projektowanemu art. 67b, które spowodowało konieczność wskazania tych regulacji dotyczących koordynatora rozkładów lotów, które będą mieć odpowiednie zastosowanie do organizatora rozkładów lotów.</w:t>
      </w:r>
    </w:p>
    <w:p w14:paraId="3264F825" w14:textId="3D83645E" w:rsidR="000F0461" w:rsidRPr="00735CBD" w:rsidRDefault="000F0461" w:rsidP="00FA3AA2">
      <w:pPr>
        <w:pStyle w:val="normalweb"/>
        <w:spacing w:before="120" w:after="120" w:line="360" w:lineRule="auto"/>
        <w:jc w:val="both"/>
      </w:pPr>
      <w:r w:rsidRPr="00735CBD">
        <w:t>Jednocześnie, w myśl art. 4 ust. 2 lit. a rozporządzenia nr 95/93/WE, p</w:t>
      </w:r>
      <w:r w:rsidRPr="00735CBD">
        <w:rPr>
          <w:lang w:eastAsia="en-US"/>
        </w:rPr>
        <w:t xml:space="preserve">aństwo </w:t>
      </w:r>
      <w:r w:rsidRPr="00735CBD">
        <w:t>c</w:t>
      </w:r>
      <w:r w:rsidRPr="00735CBD">
        <w:rPr>
          <w:lang w:eastAsia="en-US"/>
        </w:rPr>
        <w:t>złonkowskie odpowiedzialne za port lotniczy z organizacją rozkładów lotów jest zobowiązane do zapewnienia, by organizator rozkładów lotów działał w tym porcie lotniczym w sposób niezależny, neutralny, niedyskryminacyjny i przejrzysty</w:t>
      </w:r>
      <w:r w:rsidRPr="00735CBD">
        <w:t xml:space="preserve">. Aktualnie obowiązujące przepisy ustawy – Prawo lotnicze nie przewidują w stosunku do organizatorów rozkładów lotów obowiązku przestrzegania w ramach prowadzonej działalności tych zasad. Co prawda w § 10 ust. 1 pkt 3 w zw. z § 14 rozporządzenia Ministra Transportu w sprawie koordynacji i organizacji rozkładów lotów odzwierciedlenie znalazło postanowienie, z którego wynika, że Prezes Urzędu, sprawując nadzór, o którym mowa w art. 67b ust. 4 ustawy – Prawo lotnicze, ocenia działalność organizatora także pod względem niedyskryminacji, niezależności, neutralności i przejrzystości działania, to jednak postanowienie to uznać należy za niewystarczające. Z tego też względu zaproponowano przepis w brzmieniu określonym w art. 67e ust. 3 ustawy wskazujący, że w stosunku do organizatora rozkładów lotów odpowiednie zastosowanie znajduje także art. 67c ust. 2a. Jednocześnie uzasadnionym jest, aby do organizatora rozkładów lotów odpowiednie zastosowanie znalazł także przepis art. 67c ust. 3a, dotyczący ograniczenia jego odpowiedzialności odszkodowawczej wyłącznie do odpowiedzialności za szkody wynikające z winy umyślnej lub wskutek rażącego niedbalstwa. Dodatkowo w przepisie art. 67e ust. 3 </w:t>
      </w:r>
      <w:r w:rsidRPr="00735CBD">
        <w:lastRenderedPageBreak/>
        <w:t>ujęty został zarówno dotychczas niewymieniony przepis art. 67c ust. 4, którego pominięcie było nieuzasadnionym przeoczeniem, jak rów</w:t>
      </w:r>
      <w:r w:rsidR="00FA3AA2">
        <w:t>nież przepisy art. 67b ust. 2 i </w:t>
      </w:r>
      <w:r w:rsidRPr="00735CBD">
        <w:t>ust. 4</w:t>
      </w:r>
      <w:r w:rsidR="005A6C32" w:rsidRPr="00735CBD">
        <w:t>–</w:t>
      </w:r>
      <w:r w:rsidRPr="00735CBD">
        <w:t>10.</w:t>
      </w:r>
    </w:p>
    <w:p w14:paraId="6690611B" w14:textId="455D711F" w:rsidR="000F0461" w:rsidRPr="00735CBD" w:rsidRDefault="000F0461" w:rsidP="00FA3AA2">
      <w:pPr>
        <w:pStyle w:val="normalweb"/>
        <w:spacing w:before="120" w:after="120" w:line="360" w:lineRule="auto"/>
        <w:jc w:val="both"/>
        <w:rPr>
          <w:color w:val="000000"/>
        </w:rPr>
      </w:pPr>
      <w:r w:rsidRPr="00735CBD">
        <w:rPr>
          <w:color w:val="000000"/>
        </w:rPr>
        <w:t>W ustawie – Prawo lotnicze nie uregulowano dotychczas kwestii udostępnienia posiadanych danych w przypadku zmiany podmiotu powołanego do pełnienia funkcji organizatora rozkładów lotów lub koordynatora. Brak ten może prowadzić do sytuacji, w której nowy podmiot nie otrzyma danych zebranych w toku działalności poprzedniego podmiotu. Istnieje zatem możliwość wystąpienia całkowitego paraliżu działań</w:t>
      </w:r>
      <w:r w:rsidR="005A6C32" w:rsidRPr="00735CBD">
        <w:rPr>
          <w:color w:val="000000"/>
        </w:rPr>
        <w:t xml:space="preserve"> </w:t>
      </w:r>
      <w:r w:rsidRPr="00735CBD">
        <w:rPr>
          <w:color w:val="000000"/>
        </w:rPr>
        <w:t>powołanego podmiotu, który nie mogąc posiłkować się zebranym materiałem (służącym ocenie sytuacji w danym porcie lotniczym oraz niezbędnym do prowadzenia działalności), okaże się niezdolny do wyznaczenia zdarzeń historycznych dotyczących danego przewoźnika lotniczego, a tym samym np. ustalenia częstotliwości i kolejności wystąpień o poszczególne czasy na start lub lądowanie, co z kolei powinno być brane pod uwagę przy przydzielaniu czasów na start lub lądowanie w przyszłości.</w:t>
      </w:r>
    </w:p>
    <w:p w14:paraId="4BEA3574" w14:textId="2CC0DD01" w:rsidR="000F0461" w:rsidRPr="00735CBD" w:rsidRDefault="000F0461" w:rsidP="00FA3AA2">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Zgodnie z art. 6 ust. 1 rozporządzenia nr 95/93/WE, państwa członkowskie są zobowiązane do zapewnienia w koordynowanych portach lotniczych określenia parametrów w odniesieniu do przydziałów czasu na start lub lądowanie </w:t>
      </w:r>
      <w:r w:rsidR="00FA3AA2">
        <w:rPr>
          <w:rFonts w:ascii="Times New Roman" w:hAnsi="Times New Roman"/>
          <w:sz w:val="24"/>
          <w:szCs w:val="24"/>
        </w:rPr>
        <w:t>dwa razy w </w:t>
      </w:r>
      <w:r w:rsidRPr="00735CBD">
        <w:rPr>
          <w:rFonts w:ascii="Times New Roman" w:hAnsi="Times New Roman"/>
          <w:sz w:val="24"/>
          <w:szCs w:val="24"/>
        </w:rPr>
        <w:t>roku, uwzględniając wszystkie istotne ograni</w:t>
      </w:r>
      <w:r w:rsidR="00FA3AA2">
        <w:rPr>
          <w:rFonts w:ascii="Times New Roman" w:hAnsi="Times New Roman"/>
          <w:sz w:val="24"/>
          <w:szCs w:val="24"/>
        </w:rPr>
        <w:t>czenia techniczne, operacyjne i </w:t>
      </w:r>
      <w:r w:rsidRPr="00735CBD">
        <w:rPr>
          <w:rFonts w:ascii="Times New Roman" w:hAnsi="Times New Roman"/>
          <w:sz w:val="24"/>
          <w:szCs w:val="24"/>
        </w:rPr>
        <w:t>środowiskowe</w:t>
      </w:r>
      <w:r w:rsidR="00DE196E">
        <w:rPr>
          <w:rFonts w:ascii="Times New Roman" w:hAnsi="Times New Roman"/>
          <w:sz w:val="24"/>
          <w:szCs w:val="24"/>
        </w:rPr>
        <w:t>,</w:t>
      </w:r>
      <w:r w:rsidRPr="00735CBD">
        <w:rPr>
          <w:rFonts w:ascii="Times New Roman" w:hAnsi="Times New Roman"/>
          <w:sz w:val="24"/>
          <w:szCs w:val="24"/>
        </w:rPr>
        <w:t xml:space="preserve"> jak również wszelkie zmiany w tych ograniczeniach. To zadanie oparte jest na obiektywnej analizie możliwości zagos</w:t>
      </w:r>
      <w:r w:rsidR="00FA3AA2">
        <w:rPr>
          <w:rFonts w:ascii="Times New Roman" w:hAnsi="Times New Roman"/>
          <w:sz w:val="24"/>
          <w:szCs w:val="24"/>
        </w:rPr>
        <w:t>podarowania ruchu lotniczego, z </w:t>
      </w:r>
      <w:r w:rsidRPr="00735CBD">
        <w:rPr>
          <w:rFonts w:ascii="Times New Roman" w:hAnsi="Times New Roman"/>
          <w:sz w:val="24"/>
          <w:szCs w:val="24"/>
        </w:rPr>
        <w:t>uwzględnieniem różnych rodzajów ruchu w porcie lotniczym, zatorów w przestrzeni powietrznej, które prawdopodobnie wystąpią podczas okresu koordynacji oraz sytuacji dotyczącej przepustowości. Parametry są przekazywane koordynatorowi w porcie lotniczym z właściwym wyprzedzeniem przed wstępnym przydziałem czasu na start lub lądowanie do celów konferencji dotyczących planowania rozkładów. Powyższe obliguje do przyjęcia regulacji, która wskazywałaby przede wszystkim podmiot, na którym będzie spoczywał obowiązek wyznaczenia parametrów koordynacyjnych oraz</w:t>
      </w:r>
      <w:r w:rsidR="005A6C32" w:rsidRPr="00735CBD">
        <w:rPr>
          <w:rFonts w:ascii="Times New Roman" w:hAnsi="Times New Roman"/>
          <w:sz w:val="24"/>
          <w:szCs w:val="24"/>
        </w:rPr>
        <w:t xml:space="preserve"> </w:t>
      </w:r>
      <w:r w:rsidRPr="00735CBD">
        <w:rPr>
          <w:rFonts w:ascii="Times New Roman" w:hAnsi="Times New Roman"/>
          <w:sz w:val="24"/>
          <w:szCs w:val="24"/>
        </w:rPr>
        <w:t>termin na jego wykonanie. Zgodnie z projektowanym art. 67fb, podmiotem tym będzie zarządzający lotniskiem użytku publicznego, przy czym ma on w tej kwestii osiągnąć porozumienie z koordynatorem lub organizatorem rozkładów lotów.</w:t>
      </w:r>
      <w:r w:rsidR="005A6C32" w:rsidRPr="00735CBD">
        <w:rPr>
          <w:rFonts w:ascii="Times New Roman" w:hAnsi="Times New Roman"/>
          <w:sz w:val="24"/>
          <w:szCs w:val="24"/>
        </w:rPr>
        <w:t xml:space="preserve"> </w:t>
      </w:r>
    </w:p>
    <w:p w14:paraId="73118B83" w14:textId="77777777" w:rsidR="000F0461" w:rsidRPr="00735CBD" w:rsidRDefault="000F0461" w:rsidP="00FA3AA2">
      <w:pPr>
        <w:pStyle w:val="normalweb"/>
        <w:spacing w:before="120" w:after="120" w:line="360" w:lineRule="auto"/>
        <w:jc w:val="both"/>
      </w:pPr>
      <w:r w:rsidRPr="00735CBD">
        <w:t xml:space="preserve">Do projektu wprowadzono również art. 67fc, stosownie do którego Prezes Urzędu będzie mógł zarezerwować czasy na start lub lądowanie w przypadkach, o których </w:t>
      </w:r>
      <w:r w:rsidRPr="00735CBD">
        <w:lastRenderedPageBreak/>
        <w:t xml:space="preserve">mowa w art. 9 rozporządzenia 95/93/WE, co umożliwi realizację tego przepisu unijnego. </w:t>
      </w:r>
    </w:p>
    <w:p w14:paraId="032221C5" w14:textId="7A57A15C" w:rsidR="000F0461" w:rsidRPr="00735CBD" w:rsidRDefault="000F0461" w:rsidP="00FA3AA2">
      <w:pPr>
        <w:spacing w:after="0" w:line="360" w:lineRule="auto"/>
        <w:jc w:val="both"/>
        <w:rPr>
          <w:rFonts w:ascii="Times New Roman" w:hAnsi="Times New Roman"/>
          <w:sz w:val="24"/>
          <w:szCs w:val="24"/>
        </w:rPr>
      </w:pPr>
      <w:r w:rsidRPr="00735CBD">
        <w:rPr>
          <w:rFonts w:ascii="Times New Roman" w:hAnsi="Times New Roman"/>
          <w:sz w:val="24"/>
          <w:szCs w:val="24"/>
        </w:rPr>
        <w:t>Dodanie</w:t>
      </w:r>
      <w:r w:rsidR="005A6C32" w:rsidRPr="00735CBD">
        <w:rPr>
          <w:rFonts w:ascii="Times New Roman" w:hAnsi="Times New Roman"/>
          <w:sz w:val="24"/>
          <w:szCs w:val="24"/>
        </w:rPr>
        <w:t xml:space="preserve"> </w:t>
      </w:r>
      <w:r w:rsidRPr="00735CBD">
        <w:rPr>
          <w:rFonts w:ascii="Times New Roman" w:hAnsi="Times New Roman"/>
          <w:sz w:val="24"/>
          <w:szCs w:val="24"/>
        </w:rPr>
        <w:t>nowego art. 67fd, zgodnie z którym dotychczasowy koordynator albo organizator rozkładów lotów jest obowiązany, w ciągu 30 dni od dnia powołania nowego koordynatora albo organizatora rozkładów lotów</w:t>
      </w:r>
      <w:r w:rsidR="00881ACA">
        <w:rPr>
          <w:rFonts w:ascii="Times New Roman" w:hAnsi="Times New Roman"/>
          <w:sz w:val="24"/>
          <w:szCs w:val="24"/>
        </w:rPr>
        <w:t>,</w:t>
      </w:r>
      <w:r w:rsidRPr="00735CBD">
        <w:rPr>
          <w:rFonts w:ascii="Times New Roman" w:hAnsi="Times New Roman"/>
          <w:sz w:val="24"/>
          <w:szCs w:val="24"/>
        </w:rPr>
        <w:t xml:space="preserve"> przekazać mu dane, o których mowa w tym ustępie, ma na celu zapewnienie ciągłości koordynacji, w przeciwnym razie skutkowałoby to niezdolnością wyznaczenia zdarzeń historycznych dotyczących danego przewoźnika lotniczego, a tym samym np. ustalenia częstotliwości i kolejności wystąpień o poszczególne czasy na start lub lądowanie, co z kolei powinno być brane pod uwagę przy przydzielaniu czasów na start lub lądowanie w przyszłości. Przy czym jest to nadrzędny obowiązek</w:t>
      </w:r>
      <w:r w:rsidR="00BB2EB0">
        <w:rPr>
          <w:rFonts w:ascii="Times New Roman" w:hAnsi="Times New Roman"/>
          <w:sz w:val="24"/>
          <w:szCs w:val="24"/>
        </w:rPr>
        <w:t>,</w:t>
      </w:r>
      <w:r w:rsidRPr="00735CBD">
        <w:rPr>
          <w:rFonts w:ascii="Times New Roman" w:hAnsi="Times New Roman"/>
          <w:sz w:val="24"/>
          <w:szCs w:val="24"/>
        </w:rPr>
        <w:t xml:space="preserve"> dlatego uznano, ż</w:t>
      </w:r>
      <w:r w:rsidR="00FA3AA2">
        <w:rPr>
          <w:rFonts w:ascii="Times New Roman" w:hAnsi="Times New Roman"/>
          <w:sz w:val="24"/>
          <w:szCs w:val="24"/>
        </w:rPr>
        <w:t>e przepis ma być przeniesiony z </w:t>
      </w:r>
      <w:r w:rsidRPr="00735CBD">
        <w:rPr>
          <w:rFonts w:ascii="Times New Roman" w:hAnsi="Times New Roman"/>
          <w:sz w:val="24"/>
          <w:szCs w:val="24"/>
        </w:rPr>
        <w:t>rozporządzenia do ustawy.</w:t>
      </w:r>
    </w:p>
    <w:p w14:paraId="4F763BBC" w14:textId="77777777" w:rsidR="000F0461" w:rsidRPr="00735CBD" w:rsidRDefault="000F0461" w:rsidP="00FA3AA2">
      <w:pPr>
        <w:spacing w:before="120" w:after="120" w:line="360" w:lineRule="auto"/>
        <w:jc w:val="both"/>
        <w:rPr>
          <w:rFonts w:ascii="Times New Roman" w:hAnsi="Times New Roman"/>
          <w:sz w:val="24"/>
          <w:szCs w:val="24"/>
        </w:rPr>
      </w:pPr>
      <w:r w:rsidRPr="00735CBD">
        <w:rPr>
          <w:rFonts w:ascii="Times New Roman" w:hAnsi="Times New Roman"/>
          <w:sz w:val="24"/>
          <w:szCs w:val="24"/>
        </w:rPr>
        <w:t>Nowelizacja ustawy w zakresie systemu finansowania koordynacji w portach lotniczych powoduje konieczność zmiany rozporządzeń regulujących tę materię. W konsekwencji rozszerzono delegację ustawową z art. 67g w ten sposób, tak aby jej zakresem objąć wszystkie niezbędne do uregulowania kwestie.</w:t>
      </w:r>
    </w:p>
    <w:p w14:paraId="05DE8BD8" w14:textId="276F5A20" w:rsidR="000F0461" w:rsidRPr="00735CBD" w:rsidRDefault="000F0461" w:rsidP="00FA3AA2">
      <w:pPr>
        <w:spacing w:before="120" w:after="0" w:line="360" w:lineRule="auto"/>
        <w:jc w:val="both"/>
        <w:rPr>
          <w:rFonts w:ascii="Times New Roman" w:hAnsi="Times New Roman"/>
          <w:sz w:val="24"/>
          <w:szCs w:val="24"/>
        </w:rPr>
      </w:pPr>
      <w:r w:rsidRPr="00735CBD">
        <w:rPr>
          <w:rFonts w:ascii="Times New Roman" w:hAnsi="Times New Roman"/>
          <w:sz w:val="24"/>
          <w:szCs w:val="24"/>
        </w:rPr>
        <w:t>Dodawany w art. 68 ust. 3 pkt 8 nakłada na zarządzającego lotniskiem użytku publicznego obowiązek przeprowadzania analizy przep</w:t>
      </w:r>
      <w:r w:rsidR="00FA3AA2">
        <w:rPr>
          <w:rFonts w:ascii="Times New Roman" w:hAnsi="Times New Roman"/>
          <w:sz w:val="24"/>
          <w:szCs w:val="24"/>
        </w:rPr>
        <w:t>ustowości, o której mowa w art. </w:t>
      </w:r>
      <w:r w:rsidRPr="00735CBD">
        <w:rPr>
          <w:rFonts w:ascii="Times New Roman" w:hAnsi="Times New Roman"/>
          <w:sz w:val="24"/>
          <w:szCs w:val="24"/>
        </w:rPr>
        <w:t>3 us</w:t>
      </w:r>
      <w:r w:rsidR="00881ACA">
        <w:rPr>
          <w:rFonts w:ascii="Times New Roman" w:hAnsi="Times New Roman"/>
          <w:sz w:val="24"/>
          <w:szCs w:val="24"/>
        </w:rPr>
        <w:t>t. 3 rozporządzenia nr 95/93/</w:t>
      </w:r>
      <w:r w:rsidRPr="00735CBD">
        <w:rPr>
          <w:rFonts w:ascii="Times New Roman" w:hAnsi="Times New Roman"/>
          <w:sz w:val="24"/>
          <w:szCs w:val="24"/>
        </w:rPr>
        <w:t>WE, w określonych przypadkach i terminach. Zgodnie z art. 3 ust. 3 rozporządzenia nr 95/93/WE państwo członkowskie UE</w:t>
      </w:r>
      <w:r w:rsidR="005A6C32" w:rsidRPr="00735CBD">
        <w:rPr>
          <w:rFonts w:ascii="Times New Roman" w:hAnsi="Times New Roman"/>
          <w:sz w:val="24"/>
          <w:szCs w:val="24"/>
        </w:rPr>
        <w:t xml:space="preserve"> </w:t>
      </w:r>
      <w:r w:rsidRPr="00735CBD">
        <w:rPr>
          <w:rFonts w:ascii="Times New Roman" w:hAnsi="Times New Roman"/>
          <w:sz w:val="24"/>
          <w:szCs w:val="24"/>
        </w:rPr>
        <w:t>powinno zapewnić, by w porcie lotniczym z nieokreślonym st</w:t>
      </w:r>
      <w:r w:rsidR="00FA3AA2">
        <w:rPr>
          <w:rFonts w:ascii="Times New Roman" w:hAnsi="Times New Roman"/>
          <w:sz w:val="24"/>
          <w:szCs w:val="24"/>
        </w:rPr>
        <w:t>atusem lub w porcie lotniczym z </w:t>
      </w:r>
      <w:r w:rsidRPr="00735CBD">
        <w:rPr>
          <w:rFonts w:ascii="Times New Roman" w:hAnsi="Times New Roman"/>
          <w:sz w:val="24"/>
          <w:szCs w:val="24"/>
        </w:rPr>
        <w:t>organizacją rozkładów została przeprowadzona przez organ zarządzający tego portu lotniczego lub przez inny właściwy organ gruntowna analiza przepustowości, jeżeli taką analizę uznaje się za niezbędną, lub w przypadku gdy:</w:t>
      </w:r>
    </w:p>
    <w:p w14:paraId="45A7A134" w14:textId="5EE71570" w:rsidR="000F0461" w:rsidRPr="00735CBD" w:rsidRDefault="00FA3AA2" w:rsidP="00FA3AA2">
      <w:pPr>
        <w:spacing w:after="0" w:line="360" w:lineRule="auto"/>
        <w:ind w:left="426" w:hanging="426"/>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0F0461" w:rsidRPr="00735CBD">
        <w:rPr>
          <w:rFonts w:ascii="Times New Roman" w:hAnsi="Times New Roman"/>
          <w:sz w:val="24"/>
          <w:szCs w:val="24"/>
        </w:rPr>
        <w:t>złożony został wniosek od przewoźników lotniczych reprezentujących ponad połowę operacji w porcie lotniczym lub od organu zarządzającego portem lotniczym, gdy ktokolwiek z nich uważa, że przepu</w:t>
      </w:r>
      <w:r>
        <w:rPr>
          <w:rFonts w:ascii="Times New Roman" w:hAnsi="Times New Roman"/>
          <w:sz w:val="24"/>
          <w:szCs w:val="24"/>
        </w:rPr>
        <w:t>stowość jest niewystarczająca w </w:t>
      </w:r>
      <w:r w:rsidR="000F0461" w:rsidRPr="00735CBD">
        <w:rPr>
          <w:rFonts w:ascii="Times New Roman" w:hAnsi="Times New Roman"/>
          <w:sz w:val="24"/>
          <w:szCs w:val="24"/>
        </w:rPr>
        <w:t>odniesieniu do bieżących lub planowanych operacji w pewnych okresach,</w:t>
      </w:r>
    </w:p>
    <w:p w14:paraId="4AE02986" w14:textId="57C7CAD6" w:rsidR="000F0461" w:rsidRPr="00735CBD" w:rsidRDefault="00FA3AA2" w:rsidP="00FA3AA2">
      <w:pPr>
        <w:spacing w:after="0" w:line="360" w:lineRule="auto"/>
        <w:ind w:left="426" w:hanging="426"/>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0F0461" w:rsidRPr="00735CBD">
        <w:rPr>
          <w:rFonts w:ascii="Times New Roman" w:hAnsi="Times New Roman"/>
          <w:sz w:val="24"/>
          <w:szCs w:val="24"/>
        </w:rPr>
        <w:t xml:space="preserve">z wnioskiem takim wystąpi Komisja, w szczególności w przypadku, gdy port lotniczy jest w rzeczywistości dostępny tylko dla przewoźników lotniczych, którym przydzielono czasy na start lub lądowanie, lub w przypadku gdy przewoźnicy </w:t>
      </w:r>
      <w:r w:rsidR="000F0461" w:rsidRPr="00735CBD">
        <w:rPr>
          <w:rFonts w:ascii="Times New Roman" w:hAnsi="Times New Roman"/>
          <w:sz w:val="24"/>
          <w:szCs w:val="24"/>
        </w:rPr>
        <w:lastRenderedPageBreak/>
        <w:t>lotniczy w szczególności nowe podmiot</w:t>
      </w:r>
      <w:r>
        <w:rPr>
          <w:rFonts w:ascii="Times New Roman" w:hAnsi="Times New Roman"/>
          <w:sz w:val="24"/>
          <w:szCs w:val="24"/>
        </w:rPr>
        <w:t>y napotykają poważne problemy w </w:t>
      </w:r>
      <w:r w:rsidR="000F0461" w:rsidRPr="00735CBD">
        <w:rPr>
          <w:rFonts w:ascii="Times New Roman" w:hAnsi="Times New Roman"/>
          <w:sz w:val="24"/>
          <w:szCs w:val="24"/>
        </w:rPr>
        <w:t xml:space="preserve">zapewnianiu możliwości lądowań i startów w danym porcie lotniczym. </w:t>
      </w:r>
    </w:p>
    <w:p w14:paraId="14A5C729" w14:textId="0B5B2F69" w:rsidR="000F0461" w:rsidRPr="00735CBD" w:rsidRDefault="000F0461" w:rsidP="00FA3AA2">
      <w:pPr>
        <w:spacing w:before="120" w:after="120" w:line="360" w:lineRule="auto"/>
        <w:jc w:val="both"/>
        <w:rPr>
          <w:rFonts w:ascii="Times New Roman" w:hAnsi="Times New Roman"/>
          <w:sz w:val="24"/>
          <w:szCs w:val="24"/>
        </w:rPr>
      </w:pPr>
      <w:r w:rsidRPr="00735CBD">
        <w:rPr>
          <w:rFonts w:ascii="Times New Roman" w:hAnsi="Times New Roman"/>
          <w:sz w:val="24"/>
          <w:szCs w:val="24"/>
        </w:rPr>
        <w:t>W celu doprecyzowania, w jakich okolicznościach Prezes Urzędu może żądać przeprowadzenia analizy przepustowości, wprowadza się rozwiązanie zawarte w art. 68 ust. 3a. Jednocześnie w art. 68 ust. 3b przewidziano rozwiązanie, które znajdzie zastosowanie, gdy zarządzający lotniskiem nie przed</w:t>
      </w:r>
      <w:r w:rsidR="00FA3AA2">
        <w:rPr>
          <w:rFonts w:ascii="Times New Roman" w:hAnsi="Times New Roman"/>
          <w:sz w:val="24"/>
          <w:szCs w:val="24"/>
        </w:rPr>
        <w:t>stawi analizy przepustowości. W </w:t>
      </w:r>
      <w:r w:rsidRPr="00735CBD">
        <w:rPr>
          <w:rFonts w:ascii="Times New Roman" w:hAnsi="Times New Roman"/>
          <w:sz w:val="24"/>
          <w:szCs w:val="24"/>
        </w:rPr>
        <w:t>takim przypadku egzekucja obowiązku będzie odbywała się zgodnie z</w:t>
      </w:r>
      <w:r w:rsidRPr="00735CBD">
        <w:rPr>
          <w:rFonts w:ascii="Times New Roman" w:hAnsi="Times New Roman"/>
          <w:iCs/>
          <w:sz w:val="24"/>
          <w:szCs w:val="24"/>
        </w:rPr>
        <w:t xml:space="preserve"> przepisami ustawy z dnia 17 czerwca 1966 r. o postępowaniu eg</w:t>
      </w:r>
      <w:r w:rsidR="00FA3AA2">
        <w:rPr>
          <w:rFonts w:ascii="Times New Roman" w:hAnsi="Times New Roman"/>
          <w:iCs/>
          <w:sz w:val="24"/>
          <w:szCs w:val="24"/>
        </w:rPr>
        <w:t>zekucyjnym w administracji (Dz. </w:t>
      </w:r>
      <w:r w:rsidRPr="00735CBD">
        <w:rPr>
          <w:rFonts w:ascii="Times New Roman" w:hAnsi="Times New Roman"/>
          <w:iCs/>
          <w:sz w:val="24"/>
          <w:szCs w:val="24"/>
        </w:rPr>
        <w:t>U. z 201</w:t>
      </w:r>
      <w:r w:rsidR="00FB7AF3" w:rsidRPr="00735CBD">
        <w:rPr>
          <w:rFonts w:ascii="Times New Roman" w:hAnsi="Times New Roman"/>
          <w:iCs/>
          <w:sz w:val="24"/>
          <w:szCs w:val="24"/>
        </w:rPr>
        <w:t>8</w:t>
      </w:r>
      <w:r w:rsidRPr="00735CBD">
        <w:rPr>
          <w:rFonts w:ascii="Times New Roman" w:hAnsi="Times New Roman"/>
          <w:iCs/>
          <w:sz w:val="24"/>
          <w:szCs w:val="24"/>
        </w:rPr>
        <w:t xml:space="preserve"> r. poz. </w:t>
      </w:r>
      <w:r w:rsidR="00FB7AF3" w:rsidRPr="00735CBD">
        <w:rPr>
          <w:rFonts w:ascii="Times New Roman" w:hAnsi="Times New Roman"/>
          <w:iCs/>
          <w:sz w:val="24"/>
          <w:szCs w:val="24"/>
        </w:rPr>
        <w:t>1314</w:t>
      </w:r>
      <w:r w:rsidR="00B37406">
        <w:rPr>
          <w:rFonts w:ascii="Times New Roman" w:hAnsi="Times New Roman"/>
          <w:iCs/>
          <w:sz w:val="24"/>
          <w:szCs w:val="24"/>
        </w:rPr>
        <w:t>, z późn. zm.</w:t>
      </w:r>
      <w:r w:rsidRPr="00735CBD">
        <w:rPr>
          <w:rFonts w:ascii="Times New Roman" w:hAnsi="Times New Roman"/>
          <w:iCs/>
          <w:sz w:val="24"/>
          <w:szCs w:val="24"/>
        </w:rPr>
        <w:t>), w formie wykonania zastępczego. Za wykonanie zastępcze zapłaci zarządzający lotniskiem. Jest to zgodne z art. 128 ww. ustawy o postępowaniu egzekucyjnym w administracj</w:t>
      </w:r>
      <w:r w:rsidR="00881ACA">
        <w:rPr>
          <w:rFonts w:ascii="Times New Roman" w:hAnsi="Times New Roman"/>
          <w:iCs/>
          <w:sz w:val="24"/>
          <w:szCs w:val="24"/>
        </w:rPr>
        <w:t>i</w:t>
      </w:r>
      <w:r w:rsidRPr="00735CBD">
        <w:rPr>
          <w:rFonts w:ascii="Times New Roman" w:hAnsi="Times New Roman"/>
          <w:iCs/>
          <w:sz w:val="24"/>
          <w:szCs w:val="24"/>
        </w:rPr>
        <w:t>.</w:t>
      </w:r>
      <w:r w:rsidR="005A6C32" w:rsidRPr="00735CBD">
        <w:rPr>
          <w:rFonts w:ascii="Times New Roman" w:hAnsi="Times New Roman"/>
          <w:iCs/>
          <w:sz w:val="24"/>
          <w:szCs w:val="24"/>
        </w:rPr>
        <w:t xml:space="preserve"> </w:t>
      </w:r>
      <w:r w:rsidRPr="00735CBD">
        <w:rPr>
          <w:rFonts w:ascii="Times New Roman" w:hAnsi="Times New Roman"/>
          <w:sz w:val="24"/>
          <w:szCs w:val="24"/>
        </w:rPr>
        <w:t>Prezes Urzędu – jako organ posiadający stosowną wiedzę w tym zakresie – będzie natomiast rekomendował podmioty, które będą mogły zrealizować ten obowiązek. Równolegle procedura sankcjonowania pieniężnego niewykonania obowiązku przewidziana jest w art. 209g ustawy.</w:t>
      </w:r>
    </w:p>
    <w:p w14:paraId="36D61C54" w14:textId="7B733877" w:rsidR="000F0461" w:rsidRPr="00735CBD" w:rsidRDefault="000F0461" w:rsidP="00FA3AA2">
      <w:pPr>
        <w:spacing w:before="120" w:after="120" w:line="360" w:lineRule="auto"/>
        <w:jc w:val="both"/>
        <w:rPr>
          <w:rFonts w:ascii="Times New Roman" w:hAnsi="Times New Roman"/>
          <w:sz w:val="24"/>
          <w:szCs w:val="24"/>
        </w:rPr>
      </w:pPr>
      <w:r w:rsidRPr="00735CBD">
        <w:rPr>
          <w:rFonts w:ascii="Times New Roman" w:hAnsi="Times New Roman"/>
          <w:sz w:val="24"/>
          <w:szCs w:val="24"/>
        </w:rPr>
        <w:t>Propozycja wprowadzenia nowego przepisu art. 119a uzasadniona jest potrzebą reglamentacji prawnej możliwości odmowy udzielenia, przez instytucję zapewniającą służby ruchu lotniczego w polskiej przestrzeni powietrznej (aktualnie Polską Agencję Żeglugi Powietrznej), zezwolenia na wlot w polską przestrzeń powi</w:t>
      </w:r>
      <w:r w:rsidR="00FA3AA2">
        <w:rPr>
          <w:rFonts w:ascii="Times New Roman" w:hAnsi="Times New Roman"/>
          <w:sz w:val="24"/>
          <w:szCs w:val="24"/>
        </w:rPr>
        <w:t>etrzną w </w:t>
      </w:r>
      <w:r w:rsidRPr="00735CBD">
        <w:rPr>
          <w:rFonts w:ascii="Times New Roman" w:hAnsi="Times New Roman"/>
          <w:sz w:val="24"/>
          <w:szCs w:val="24"/>
        </w:rPr>
        <w:t>enumeratywnie wymienionych przypadkach. Odmowa taka ma służyć skutecznemu egzekwowaniu wykonywania przez użytkowników statków powietrznych, w tym przewoźników lotniczych, obowiązków wy</w:t>
      </w:r>
      <w:r w:rsidR="00FA3AA2">
        <w:rPr>
          <w:rFonts w:ascii="Times New Roman" w:hAnsi="Times New Roman"/>
          <w:sz w:val="24"/>
          <w:szCs w:val="24"/>
        </w:rPr>
        <w:t>nikających z przepisów prawa, w </w:t>
      </w:r>
      <w:r w:rsidRPr="00735CBD">
        <w:rPr>
          <w:rFonts w:ascii="Times New Roman" w:hAnsi="Times New Roman"/>
          <w:sz w:val="24"/>
          <w:szCs w:val="24"/>
        </w:rPr>
        <w:t>szczególności prawa UE.</w:t>
      </w:r>
    </w:p>
    <w:p w14:paraId="4F099157" w14:textId="55620398" w:rsidR="000F0461" w:rsidRPr="00735CBD" w:rsidRDefault="000F0461" w:rsidP="00FA3AA2">
      <w:pPr>
        <w:spacing w:before="120" w:after="120" w:line="360" w:lineRule="auto"/>
        <w:jc w:val="both"/>
        <w:rPr>
          <w:rFonts w:ascii="Times New Roman" w:hAnsi="Times New Roman"/>
          <w:sz w:val="24"/>
          <w:szCs w:val="24"/>
        </w:rPr>
      </w:pPr>
      <w:r w:rsidRPr="00735CBD">
        <w:rPr>
          <w:rFonts w:ascii="Times New Roman" w:hAnsi="Times New Roman"/>
          <w:sz w:val="24"/>
          <w:szCs w:val="24"/>
        </w:rPr>
        <w:t>Z uwagi na wejście w życie przepisów rozporzą</w:t>
      </w:r>
      <w:r w:rsidR="00FA3AA2">
        <w:rPr>
          <w:rFonts w:ascii="Times New Roman" w:hAnsi="Times New Roman"/>
          <w:sz w:val="24"/>
          <w:szCs w:val="24"/>
        </w:rPr>
        <w:t>dzenia nr 452/2014/UE z dnia 29 </w:t>
      </w:r>
      <w:r w:rsidRPr="00735CBD">
        <w:rPr>
          <w:rFonts w:ascii="Times New Roman" w:hAnsi="Times New Roman"/>
          <w:sz w:val="24"/>
          <w:szCs w:val="24"/>
        </w:rPr>
        <w:t>kwietnia 2014 r. ustanawiającego wymagania techniczne i procedury administracyjne dotyczące operacji lotniczych</w:t>
      </w:r>
      <w:r w:rsidR="005A6C32" w:rsidRPr="00735CBD">
        <w:rPr>
          <w:rFonts w:ascii="Times New Roman" w:hAnsi="Times New Roman"/>
          <w:sz w:val="24"/>
          <w:szCs w:val="24"/>
        </w:rPr>
        <w:t xml:space="preserve"> </w:t>
      </w:r>
      <w:r w:rsidR="00FA3AA2">
        <w:rPr>
          <w:rFonts w:ascii="Times New Roman" w:hAnsi="Times New Roman"/>
          <w:sz w:val="24"/>
          <w:szCs w:val="24"/>
        </w:rPr>
        <w:t>wykonywanych przez operatorów z </w:t>
      </w:r>
      <w:r w:rsidRPr="00735CBD">
        <w:rPr>
          <w:rFonts w:ascii="Times New Roman" w:hAnsi="Times New Roman"/>
          <w:sz w:val="24"/>
          <w:szCs w:val="24"/>
        </w:rPr>
        <w:t xml:space="preserve">państw trzecich zgodnie z rozporządzeniem nr </w:t>
      </w:r>
      <w:r w:rsidR="00FE3728" w:rsidRPr="00735CBD">
        <w:rPr>
          <w:rFonts w:ascii="Times New Roman" w:hAnsi="Times New Roman"/>
          <w:sz w:val="24"/>
          <w:szCs w:val="24"/>
        </w:rPr>
        <w:t>2018/</w:t>
      </w:r>
      <w:r w:rsidR="00303DA7" w:rsidRPr="00735CBD">
        <w:rPr>
          <w:rFonts w:ascii="Times New Roman" w:hAnsi="Times New Roman"/>
          <w:sz w:val="24"/>
          <w:szCs w:val="24"/>
        </w:rPr>
        <w:t>1139/</w:t>
      </w:r>
      <w:r w:rsidR="00FE3728" w:rsidRPr="00735CBD">
        <w:rPr>
          <w:rFonts w:ascii="Times New Roman" w:hAnsi="Times New Roman"/>
          <w:sz w:val="24"/>
          <w:szCs w:val="24"/>
        </w:rPr>
        <w:t>UE</w:t>
      </w:r>
      <w:r w:rsidRPr="00735CBD">
        <w:rPr>
          <w:rFonts w:ascii="Times New Roman" w:hAnsi="Times New Roman"/>
          <w:sz w:val="24"/>
          <w:szCs w:val="24"/>
        </w:rPr>
        <w:t>, niezbędne jest również wprowadzenie przepisów, które stworzą podstawy prawne do żądania przez instytucję zapewniającą służby ruchu lotniczego m.in. zezwolenia EASA wskazanego w art. 3 ww. rozporządzenia nr 452/2014/UE.</w:t>
      </w:r>
    </w:p>
    <w:p w14:paraId="3D1993BE" w14:textId="1091E7A8" w:rsidR="000F0461" w:rsidRPr="00735CBD" w:rsidRDefault="00B535B0" w:rsidP="00FA3AA2">
      <w:pPr>
        <w:spacing w:before="120" w:after="120" w:line="360" w:lineRule="auto"/>
        <w:jc w:val="both"/>
        <w:rPr>
          <w:rFonts w:ascii="Times New Roman" w:hAnsi="Times New Roman"/>
          <w:sz w:val="24"/>
          <w:szCs w:val="24"/>
        </w:rPr>
      </w:pPr>
      <w:r>
        <w:rPr>
          <w:rFonts w:ascii="Times New Roman" w:hAnsi="Times New Roman"/>
          <w:sz w:val="24"/>
          <w:szCs w:val="24"/>
        </w:rPr>
        <w:t>Ponadto</w:t>
      </w:r>
      <w:r w:rsidR="000F0461" w:rsidRPr="00735CBD">
        <w:rPr>
          <w:rFonts w:ascii="Times New Roman" w:hAnsi="Times New Roman"/>
          <w:sz w:val="24"/>
          <w:szCs w:val="24"/>
        </w:rPr>
        <w:t xml:space="preserve"> propozycja zawarta w art. 119a ma na celu umożliwienie skutecznego egzekwowania przepisów rozporządzenia nr 785/2004/WE.</w:t>
      </w:r>
    </w:p>
    <w:p w14:paraId="1945B166" w14:textId="3D32F635" w:rsidR="000F0461" w:rsidRPr="00735CBD" w:rsidRDefault="000F0461" w:rsidP="00FA3AA2">
      <w:pPr>
        <w:spacing w:before="120" w:after="120" w:line="360" w:lineRule="auto"/>
        <w:jc w:val="both"/>
        <w:rPr>
          <w:rFonts w:ascii="Times New Roman" w:hAnsi="Times New Roman"/>
          <w:sz w:val="24"/>
          <w:szCs w:val="24"/>
        </w:rPr>
      </w:pPr>
      <w:r w:rsidRPr="00735CBD">
        <w:rPr>
          <w:rFonts w:ascii="Times New Roman" w:hAnsi="Times New Roman"/>
          <w:sz w:val="24"/>
          <w:szCs w:val="24"/>
        </w:rPr>
        <w:lastRenderedPageBreak/>
        <w:t>Brzmienie zaproponowanego rozwiązania jest</w:t>
      </w:r>
      <w:r w:rsidR="00FA3AA2">
        <w:rPr>
          <w:rFonts w:ascii="Times New Roman" w:hAnsi="Times New Roman"/>
          <w:sz w:val="24"/>
          <w:szCs w:val="24"/>
        </w:rPr>
        <w:t xml:space="preserve"> odzwierciedleniem postulatów i </w:t>
      </w:r>
      <w:r w:rsidRPr="00735CBD">
        <w:rPr>
          <w:rFonts w:ascii="Times New Roman" w:hAnsi="Times New Roman"/>
          <w:sz w:val="24"/>
          <w:szCs w:val="24"/>
        </w:rPr>
        <w:t xml:space="preserve">propozycji Polskiej Agencji Żeglugi Powietrznej w tym zakresie oraz usankcjonowaniem istniejącej praktyki. </w:t>
      </w:r>
    </w:p>
    <w:p w14:paraId="21B35393" w14:textId="77777777" w:rsidR="000F0461" w:rsidRPr="00735CBD" w:rsidRDefault="000F0461" w:rsidP="00FA3AA2">
      <w:pPr>
        <w:spacing w:before="120" w:after="120" w:line="360" w:lineRule="auto"/>
        <w:jc w:val="both"/>
        <w:rPr>
          <w:rFonts w:ascii="Times New Roman" w:hAnsi="Times New Roman"/>
          <w:sz w:val="24"/>
          <w:szCs w:val="24"/>
        </w:rPr>
      </w:pPr>
      <w:r w:rsidRPr="00735CBD">
        <w:rPr>
          <w:rFonts w:ascii="Times New Roman" w:hAnsi="Times New Roman"/>
          <w:sz w:val="24"/>
          <w:szCs w:val="24"/>
        </w:rPr>
        <w:t>Konsekwencją dodania art. 119a jest uzupełnienie treści art. 122 ust. 2 ustawy – Prawo lotnicze o odesłanie również do tego przepisu.</w:t>
      </w:r>
    </w:p>
    <w:p w14:paraId="7799E6BF" w14:textId="4870C0CB" w:rsidR="000F0461" w:rsidRPr="00735CBD" w:rsidRDefault="000F0461" w:rsidP="00FA3AA2">
      <w:pPr>
        <w:pStyle w:val="normalweb"/>
        <w:spacing w:before="120" w:after="120" w:line="360" w:lineRule="auto"/>
        <w:jc w:val="both"/>
        <w:rPr>
          <w:color w:val="000000"/>
        </w:rPr>
      </w:pPr>
      <w:r w:rsidRPr="00735CBD">
        <w:rPr>
          <w:color w:val="000000"/>
        </w:rPr>
        <w:t>Zmiana przepisu art. 127 ust. 7 ma charakter legislacyjny</w:t>
      </w:r>
      <w:r w:rsidR="00B535B0">
        <w:rPr>
          <w:color w:val="000000"/>
        </w:rPr>
        <w:t>,</w:t>
      </w:r>
      <w:r w:rsidRPr="00735CBD">
        <w:rPr>
          <w:color w:val="000000"/>
        </w:rPr>
        <w:t xml:space="preserve"> polega na korekcie odesłania, z dotychczasowego odesłania do art. 12 i art. 13 ust. 4</w:t>
      </w:r>
      <w:r w:rsidR="00FA3AA2">
        <w:rPr>
          <w:color w:val="000000"/>
        </w:rPr>
        <w:t xml:space="preserve"> rozporządzenia Komisji (UE) nr </w:t>
      </w:r>
      <w:r w:rsidRPr="00735CBD">
        <w:rPr>
          <w:color w:val="000000"/>
        </w:rPr>
        <w:t xml:space="preserve">691/2010 z dnia 29 lipca 2010 r. ustanawiającego system skuteczności działania dla służb żeglugi powietrznej i funkcji sieciowych oraz zmieniającego rozporządzenie (WE) nr 2096/2005 ustanawiające wspólne wymogi dotyczące zapewniania służb żeglugi powietrznej na nowe do art. </w:t>
      </w:r>
      <w:r w:rsidRPr="00735CBD">
        <w:t>13 i art. 14 ust. 4</w:t>
      </w:r>
      <w:r w:rsidR="00FA3AA2">
        <w:t xml:space="preserve"> rozporządzenia wykonawczego nr </w:t>
      </w:r>
      <w:r w:rsidRPr="00735CBD">
        <w:t>390/2013/UE</w:t>
      </w:r>
      <w:r w:rsidRPr="00735CBD">
        <w:rPr>
          <w:rFonts w:eastAsia="Times New Roman"/>
        </w:rPr>
        <w:t>, z uwagi na uchylenie z dniem 1 stycznia 2015 r. rozporządzenia 691/2010/UE.</w:t>
      </w:r>
    </w:p>
    <w:p w14:paraId="66361E00" w14:textId="77777777" w:rsidR="000F0461" w:rsidRPr="00735CBD" w:rsidRDefault="000F0461" w:rsidP="00FA3AA2">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W związku z wejściem w życie ww. rozporządzenia nr 390/2013/UE </w:t>
      </w:r>
      <w:r w:rsidRPr="00735CBD">
        <w:rPr>
          <w:rFonts w:ascii="Times New Roman" w:hAnsi="Times New Roman"/>
          <w:bCs/>
          <w:sz w:val="24"/>
          <w:szCs w:val="24"/>
        </w:rPr>
        <w:t xml:space="preserve">oraz </w:t>
      </w:r>
      <w:r w:rsidRPr="00735CBD">
        <w:rPr>
          <w:rFonts w:ascii="Times New Roman" w:hAnsi="Times New Roman"/>
          <w:sz w:val="24"/>
          <w:szCs w:val="24"/>
        </w:rPr>
        <w:t xml:space="preserve">rozporządzenia nr 391/2013/UE, a także ze względu na uchylenie z dniem 1 stycznia 2015 r. rozporządzeń nr 1794/2006/WE, 1191/2010/UE oraz nr 691//2010/UE, koniecznym jest dostosowanie przepisów ustawy – Prawo lotnicze, tak aby obowiązujące przepisy krajowe były w pełni zgodne z przepisami UE (proponowane zmiany art. 130, uchylenie art. 130a oraz dodanie przepisów art. 130b–130h). </w:t>
      </w:r>
    </w:p>
    <w:p w14:paraId="4529E681" w14:textId="2B8EA1A8" w:rsidR="000F0461" w:rsidRPr="00735CBD" w:rsidRDefault="000F0461" w:rsidP="00FA3AA2">
      <w:pPr>
        <w:spacing w:before="120" w:after="120" w:line="360" w:lineRule="auto"/>
        <w:jc w:val="both"/>
        <w:rPr>
          <w:rFonts w:ascii="Times New Roman" w:hAnsi="Times New Roman"/>
          <w:sz w:val="24"/>
          <w:szCs w:val="24"/>
        </w:rPr>
      </w:pPr>
      <w:r w:rsidRPr="00735CBD">
        <w:rPr>
          <w:rFonts w:ascii="Times New Roman" w:hAnsi="Times New Roman"/>
          <w:sz w:val="24"/>
          <w:szCs w:val="24"/>
        </w:rPr>
        <w:t>Niezbędnym jest zatem uregulowanie na poziomie ustawowy</w:t>
      </w:r>
      <w:r w:rsidR="00FA3AA2">
        <w:rPr>
          <w:rFonts w:ascii="Times New Roman" w:hAnsi="Times New Roman"/>
          <w:sz w:val="24"/>
          <w:szCs w:val="24"/>
        </w:rPr>
        <w:t>m sposobu ustanawiania w </w:t>
      </w:r>
      <w:r w:rsidRPr="00735CBD">
        <w:rPr>
          <w:rFonts w:ascii="Times New Roman" w:hAnsi="Times New Roman"/>
          <w:sz w:val="24"/>
          <w:szCs w:val="24"/>
        </w:rPr>
        <w:t>Polsce stref pobierania opłat terminalowych. Ust</w:t>
      </w:r>
      <w:r w:rsidR="00FA3AA2">
        <w:rPr>
          <w:rFonts w:ascii="Times New Roman" w:hAnsi="Times New Roman"/>
          <w:sz w:val="24"/>
          <w:szCs w:val="24"/>
        </w:rPr>
        <w:t>anawianie tych stref, zgodnie z </w:t>
      </w:r>
      <w:r w:rsidRPr="00735CBD">
        <w:rPr>
          <w:rFonts w:ascii="Times New Roman" w:hAnsi="Times New Roman"/>
          <w:sz w:val="24"/>
          <w:szCs w:val="24"/>
        </w:rPr>
        <w:t xml:space="preserve">przepisami rozporządzenia nr 391/2013/UE, pozostaje w zakresie kompetencji państwa członkowskiego UE. Mając na uwadze zależność decyzji w zakresie konfiguracji stref z realizacją polityki w zakresie </w:t>
      </w:r>
      <w:r w:rsidR="00FA3AA2">
        <w:rPr>
          <w:rFonts w:ascii="Times New Roman" w:hAnsi="Times New Roman"/>
          <w:sz w:val="24"/>
          <w:szCs w:val="24"/>
        </w:rPr>
        <w:t>rozwoju transportu lotniczego w </w:t>
      </w:r>
      <w:r w:rsidRPr="00735CBD">
        <w:rPr>
          <w:rFonts w:ascii="Times New Roman" w:hAnsi="Times New Roman"/>
          <w:sz w:val="24"/>
          <w:szCs w:val="24"/>
        </w:rPr>
        <w:t>Polsce, w art. 130c ust. 2 ustawy proponuje się, aby strefy te zatwierdzane były przez ministra właściwego d</w:t>
      </w:r>
      <w:r w:rsidR="00E353B2">
        <w:rPr>
          <w:rFonts w:ascii="Times New Roman" w:hAnsi="Times New Roman"/>
          <w:sz w:val="24"/>
          <w:szCs w:val="24"/>
        </w:rPr>
        <w:t>o spraw</w:t>
      </w:r>
      <w:r w:rsidRPr="00735CBD">
        <w:rPr>
          <w:rFonts w:ascii="Times New Roman" w:hAnsi="Times New Roman"/>
          <w:sz w:val="24"/>
          <w:szCs w:val="24"/>
        </w:rPr>
        <w:t xml:space="preserve"> transportu. Procedurę w tym zakresie wzorowano na procedurze wyznaczania instytucji zapewniających służby ruchu lotniczego (art. 127 ustawy – Prawo lotnicze). Projekt wskazuje także, która instytucja zapewniając</w:t>
      </w:r>
      <w:r w:rsidR="00E353B2">
        <w:rPr>
          <w:rFonts w:ascii="Times New Roman" w:hAnsi="Times New Roman"/>
          <w:sz w:val="24"/>
          <w:szCs w:val="24"/>
        </w:rPr>
        <w:t>a</w:t>
      </w:r>
      <w:r w:rsidRPr="00735CBD">
        <w:rPr>
          <w:rFonts w:ascii="Times New Roman" w:hAnsi="Times New Roman"/>
          <w:sz w:val="24"/>
          <w:szCs w:val="24"/>
        </w:rPr>
        <w:t xml:space="preserve"> służby ruchu lotniczego ma obowiązek złożyć do Prezesa Urzędu wniosek o zatwierdzenie stawek lub stref pobierania opłat terminalowych (proje</w:t>
      </w:r>
      <w:r w:rsidR="00FA3AA2">
        <w:rPr>
          <w:rFonts w:ascii="Times New Roman" w:hAnsi="Times New Roman"/>
          <w:sz w:val="24"/>
          <w:szCs w:val="24"/>
        </w:rPr>
        <w:t>ktowane: art. 130c ust. 2; art. </w:t>
      </w:r>
      <w:r w:rsidRPr="00735CBD">
        <w:rPr>
          <w:rFonts w:ascii="Times New Roman" w:hAnsi="Times New Roman"/>
          <w:sz w:val="24"/>
          <w:szCs w:val="24"/>
        </w:rPr>
        <w:t>130d ust.</w:t>
      </w:r>
      <w:r w:rsidR="00E353B2">
        <w:rPr>
          <w:rFonts w:ascii="Times New Roman" w:hAnsi="Times New Roman"/>
          <w:sz w:val="24"/>
          <w:szCs w:val="24"/>
        </w:rPr>
        <w:t xml:space="preserve"> </w:t>
      </w:r>
      <w:r w:rsidRPr="00735CBD">
        <w:rPr>
          <w:rFonts w:ascii="Times New Roman" w:hAnsi="Times New Roman"/>
          <w:sz w:val="24"/>
          <w:szCs w:val="24"/>
        </w:rPr>
        <w:t>2, art. 130e ust. 2</w:t>
      </w:r>
      <w:r w:rsidR="00E353B2">
        <w:rPr>
          <w:rFonts w:ascii="Times New Roman" w:hAnsi="Times New Roman"/>
          <w:sz w:val="24"/>
          <w:szCs w:val="24"/>
        </w:rPr>
        <w:t xml:space="preserve"> </w:t>
      </w:r>
      <w:r w:rsidRPr="00735CBD">
        <w:rPr>
          <w:rFonts w:ascii="Times New Roman" w:hAnsi="Times New Roman"/>
          <w:sz w:val="24"/>
          <w:szCs w:val="24"/>
        </w:rPr>
        <w:t>oraz 130f ust.</w:t>
      </w:r>
      <w:r w:rsidR="00EB2995" w:rsidRPr="00735CBD">
        <w:rPr>
          <w:rFonts w:ascii="Times New Roman" w:hAnsi="Times New Roman"/>
          <w:sz w:val="24"/>
          <w:szCs w:val="24"/>
        </w:rPr>
        <w:t xml:space="preserve"> </w:t>
      </w:r>
      <w:r w:rsidRPr="00735CBD">
        <w:rPr>
          <w:rFonts w:ascii="Times New Roman" w:hAnsi="Times New Roman"/>
          <w:sz w:val="24"/>
          <w:szCs w:val="24"/>
        </w:rPr>
        <w:t>3 ustawy – Prawo lotnicze).</w:t>
      </w:r>
    </w:p>
    <w:p w14:paraId="737CAA0B" w14:textId="76437BEA" w:rsidR="000F0461" w:rsidRPr="00735CBD" w:rsidRDefault="000F0461" w:rsidP="00FA3AA2">
      <w:pPr>
        <w:spacing w:before="120" w:after="120" w:line="360" w:lineRule="auto"/>
        <w:jc w:val="both"/>
        <w:rPr>
          <w:rFonts w:ascii="Times New Roman" w:hAnsi="Times New Roman"/>
          <w:sz w:val="24"/>
          <w:szCs w:val="24"/>
        </w:rPr>
      </w:pPr>
      <w:r w:rsidRPr="00735CBD">
        <w:rPr>
          <w:rFonts w:ascii="Times New Roman" w:hAnsi="Times New Roman"/>
          <w:sz w:val="24"/>
          <w:szCs w:val="24"/>
        </w:rPr>
        <w:lastRenderedPageBreak/>
        <w:t>Jednocześnie wskazuje się w art. 130e ust. 2, że strefy pobierania opłat terminalowych podlegają zatwierdzeniu przez ministra właściwego do spraw transportu. Instytucja zapewniająca służby ruch</w:t>
      </w:r>
      <w:r w:rsidR="0073605C">
        <w:rPr>
          <w:rFonts w:ascii="Times New Roman" w:hAnsi="Times New Roman"/>
          <w:sz w:val="24"/>
          <w:szCs w:val="24"/>
        </w:rPr>
        <w:t>u lotniczego, której koszty mają</w:t>
      </w:r>
      <w:r w:rsidRPr="00735CBD">
        <w:rPr>
          <w:rFonts w:ascii="Times New Roman" w:hAnsi="Times New Roman"/>
          <w:sz w:val="24"/>
          <w:szCs w:val="24"/>
        </w:rPr>
        <w:t xml:space="preserve"> najwyższy udział w kosztach stanowiących podstawę do obliczania stawek opłat terminalowych dla tych stref, składa wniosek o zatwierdzenie, dołączając m.in. uzasadnienie potwierdzające spełnianie przez proponowane strefy warunk</w:t>
      </w:r>
      <w:r w:rsidR="00246AB1">
        <w:rPr>
          <w:rFonts w:ascii="Times New Roman" w:hAnsi="Times New Roman"/>
          <w:sz w:val="24"/>
          <w:szCs w:val="24"/>
        </w:rPr>
        <w:t>ó</w:t>
      </w:r>
      <w:r w:rsidRPr="00735CBD">
        <w:rPr>
          <w:rFonts w:ascii="Times New Roman" w:hAnsi="Times New Roman"/>
          <w:sz w:val="24"/>
          <w:szCs w:val="24"/>
        </w:rPr>
        <w:t>w</w:t>
      </w:r>
      <w:r w:rsidR="00282203">
        <w:rPr>
          <w:rFonts w:ascii="Times New Roman" w:hAnsi="Times New Roman"/>
          <w:sz w:val="24"/>
          <w:szCs w:val="24"/>
        </w:rPr>
        <w:t xml:space="preserve"> i</w:t>
      </w:r>
      <w:bookmarkStart w:id="0" w:name="_GoBack"/>
      <w:bookmarkEnd w:id="0"/>
      <w:r w:rsidRPr="00735CBD">
        <w:rPr>
          <w:rFonts w:ascii="Times New Roman" w:hAnsi="Times New Roman"/>
          <w:sz w:val="24"/>
          <w:szCs w:val="24"/>
        </w:rPr>
        <w:t xml:space="preserve"> kryteriów, o których mowa w art. 130e ust. 1. Warunki wynikają z przepisów ustawy, a kryteria zostaną uszczegółowione w przepisach rozporządzenia wydanego na podstawie art. 130g. </w:t>
      </w:r>
    </w:p>
    <w:p w14:paraId="10945745" w14:textId="54E8504A" w:rsidR="000F0461" w:rsidRPr="00735CBD" w:rsidRDefault="000F0461" w:rsidP="00FA3AA2">
      <w:pPr>
        <w:spacing w:before="120" w:after="120" w:line="360" w:lineRule="auto"/>
        <w:jc w:val="both"/>
        <w:rPr>
          <w:rFonts w:ascii="Times New Roman" w:hAnsi="Times New Roman"/>
          <w:sz w:val="24"/>
          <w:szCs w:val="24"/>
        </w:rPr>
      </w:pPr>
      <w:r w:rsidRPr="00735CBD">
        <w:rPr>
          <w:rFonts w:ascii="Times New Roman" w:hAnsi="Times New Roman"/>
          <w:sz w:val="24"/>
          <w:szCs w:val="24"/>
        </w:rPr>
        <w:t>Zmiana art. 130 ustawy – Prawo lotnicze jest również niezbędna, z uwagi na konieczność rozszerzenia obecnie obowiązujących przepisów ustawy – Prawo lotnicze o przepisy umożliwiające ustanawianie opłat term</w:t>
      </w:r>
      <w:r w:rsidR="00FA3AA2">
        <w:rPr>
          <w:rFonts w:ascii="Times New Roman" w:hAnsi="Times New Roman"/>
          <w:sz w:val="24"/>
          <w:szCs w:val="24"/>
        </w:rPr>
        <w:t>inalowych, kosztów związanych z </w:t>
      </w:r>
      <w:r w:rsidRPr="00735CBD">
        <w:rPr>
          <w:rFonts w:ascii="Times New Roman" w:hAnsi="Times New Roman"/>
          <w:sz w:val="24"/>
          <w:szCs w:val="24"/>
        </w:rPr>
        <w:t>zapewnianiem terminalowych służb żeglugi powietrznej, a także zatwierdzanie stawek jednostkowych opłat terminalowych i stref pobierania ww. opłat na lotniskach wyłączonych ze stosowania rozporządzenia nr 390/2013/UE (wyłączenie na podstawie art. 1 ust. 3) oraz nr 391/2013/UE (wyłączenie na podstawi</w:t>
      </w:r>
      <w:r w:rsidR="00FA3AA2">
        <w:rPr>
          <w:rFonts w:ascii="Times New Roman" w:hAnsi="Times New Roman"/>
          <w:sz w:val="24"/>
          <w:szCs w:val="24"/>
        </w:rPr>
        <w:t>e art. 1 ust. 5 oraz art. 3). W </w:t>
      </w:r>
      <w:r w:rsidRPr="00735CBD">
        <w:rPr>
          <w:rFonts w:ascii="Times New Roman" w:hAnsi="Times New Roman"/>
          <w:sz w:val="24"/>
          <w:szCs w:val="24"/>
        </w:rPr>
        <w:t xml:space="preserve">celu umożliwienia skorzystania z wyłączeń, o których mowa w ww. rozporządzeniach, należy określić w przepisach krajowych alternatywny mechanizm ustanawiania opłat terminalowych oraz stref pobierania tych opłat. </w:t>
      </w:r>
    </w:p>
    <w:p w14:paraId="25E49B81" w14:textId="77777777" w:rsidR="000F0461" w:rsidRPr="00735CBD" w:rsidRDefault="000F0461" w:rsidP="00FA3AA2">
      <w:pPr>
        <w:spacing w:before="120" w:after="120" w:line="360" w:lineRule="auto"/>
        <w:jc w:val="both"/>
        <w:rPr>
          <w:rFonts w:ascii="Times New Roman" w:hAnsi="Times New Roman"/>
          <w:sz w:val="24"/>
          <w:szCs w:val="24"/>
        </w:rPr>
      </w:pPr>
      <w:r w:rsidRPr="00735CBD">
        <w:rPr>
          <w:rFonts w:ascii="Times New Roman" w:hAnsi="Times New Roman"/>
          <w:sz w:val="24"/>
          <w:szCs w:val="24"/>
        </w:rPr>
        <w:t>Proponowany mechanizm jest – co do zasady – zbliżony do mechanizmów określonych w prawie unijnym.</w:t>
      </w:r>
    </w:p>
    <w:p w14:paraId="4E2E687F" w14:textId="4B2B4FE8" w:rsidR="000F0461" w:rsidRPr="00735CBD" w:rsidRDefault="000F0461" w:rsidP="00FA3AA2">
      <w:pPr>
        <w:spacing w:before="120" w:after="120" w:line="360" w:lineRule="auto"/>
        <w:jc w:val="both"/>
        <w:rPr>
          <w:rFonts w:ascii="Times New Roman" w:hAnsi="Times New Roman"/>
          <w:sz w:val="24"/>
          <w:szCs w:val="24"/>
        </w:rPr>
      </w:pPr>
      <w:r w:rsidRPr="00735CBD">
        <w:rPr>
          <w:rFonts w:ascii="Times New Roman" w:hAnsi="Times New Roman"/>
          <w:sz w:val="24"/>
          <w:szCs w:val="24"/>
        </w:rPr>
        <w:t>Jednocześnie wprowadzone zostanie postanowienie k</w:t>
      </w:r>
      <w:r w:rsidR="00FA3AA2">
        <w:rPr>
          <w:rFonts w:ascii="Times New Roman" w:hAnsi="Times New Roman"/>
          <w:sz w:val="24"/>
          <w:szCs w:val="24"/>
        </w:rPr>
        <w:t>onstytuujące tryb korzystania z </w:t>
      </w:r>
      <w:r w:rsidRPr="00735CBD">
        <w:rPr>
          <w:rFonts w:ascii="Times New Roman" w:hAnsi="Times New Roman"/>
          <w:sz w:val="24"/>
          <w:szCs w:val="24"/>
        </w:rPr>
        <w:t>wyłączenia przepisów unijnych w odniesieniu do lotnisk o niskim ruchu, tj. z reżimu ustalania celów w zakresie terminalowej efektywności</w:t>
      </w:r>
      <w:r w:rsidR="00FA3AA2">
        <w:rPr>
          <w:rFonts w:ascii="Times New Roman" w:hAnsi="Times New Roman"/>
          <w:sz w:val="24"/>
          <w:szCs w:val="24"/>
        </w:rPr>
        <w:t xml:space="preserve"> kosztowej oraz wiążących się z </w:t>
      </w:r>
      <w:r w:rsidRPr="00735CBD">
        <w:rPr>
          <w:rFonts w:ascii="Times New Roman" w:hAnsi="Times New Roman"/>
          <w:sz w:val="24"/>
          <w:szCs w:val="24"/>
        </w:rPr>
        <w:t>tym działań, a w odniesieniu do stref po</w:t>
      </w:r>
      <w:r w:rsidR="00FA3AA2">
        <w:rPr>
          <w:rFonts w:ascii="Times New Roman" w:hAnsi="Times New Roman"/>
          <w:sz w:val="24"/>
          <w:szCs w:val="24"/>
        </w:rPr>
        <w:t>bierania opłat terminalowych, w </w:t>
      </w:r>
      <w:r w:rsidRPr="00735CBD">
        <w:rPr>
          <w:rFonts w:ascii="Times New Roman" w:hAnsi="Times New Roman"/>
          <w:sz w:val="24"/>
          <w:szCs w:val="24"/>
        </w:rPr>
        <w:t>szczególności w przypadku rozpoczęcia działaln</w:t>
      </w:r>
      <w:r w:rsidR="00FA3AA2">
        <w:rPr>
          <w:rFonts w:ascii="Times New Roman" w:hAnsi="Times New Roman"/>
          <w:sz w:val="24"/>
          <w:szCs w:val="24"/>
        </w:rPr>
        <w:t>ości przez nowy port lotniczy w </w:t>
      </w:r>
      <w:r w:rsidRPr="00735CBD">
        <w:rPr>
          <w:rFonts w:ascii="Times New Roman" w:hAnsi="Times New Roman"/>
          <w:sz w:val="24"/>
          <w:szCs w:val="24"/>
        </w:rPr>
        <w:t>trakcie trwania okresu odniesienia, kiedy strefy zos</w:t>
      </w:r>
      <w:r w:rsidR="00FA3AA2">
        <w:rPr>
          <w:rFonts w:ascii="Times New Roman" w:hAnsi="Times New Roman"/>
          <w:sz w:val="24"/>
          <w:szCs w:val="24"/>
        </w:rPr>
        <w:t>tały już zatwierdzone zgodnie z </w:t>
      </w:r>
      <w:r w:rsidRPr="00735CBD">
        <w:rPr>
          <w:rFonts w:ascii="Times New Roman" w:hAnsi="Times New Roman"/>
          <w:sz w:val="24"/>
          <w:szCs w:val="24"/>
        </w:rPr>
        <w:t xml:space="preserve">prawem UE, co pozwoli na zatwierdzenie odrębnej strefy oraz stawek opłat terminalowych dla tego portu lotniczego. Takie działanie umożliwi różnicowanie stawek opłat terminalowych na tych lotniskach, bez konieczności stosowania przepisów art. 16 rozporządzenia nr 391/2013/UE dotyczących modulowania opłat terminalowych. W odniesieniu do stref pobierania opłat terminalowych, które zatwierdzane będą dla portów lotniczych wyłączonych spod stosowania przepisów unijnych, strefy te będą </w:t>
      </w:r>
      <w:r w:rsidRPr="00735CBD">
        <w:rPr>
          <w:rFonts w:ascii="Times New Roman" w:hAnsi="Times New Roman"/>
          <w:sz w:val="24"/>
          <w:szCs w:val="24"/>
        </w:rPr>
        <w:lastRenderedPageBreak/>
        <w:t>zatwierdzane przez ministra właściwego do spraw transportu po zasięgnięciu opinii Prezesa Urzędu (podobnie jak dla portów lotnic</w:t>
      </w:r>
      <w:r w:rsidR="00FA3AA2">
        <w:rPr>
          <w:rFonts w:ascii="Times New Roman" w:hAnsi="Times New Roman"/>
          <w:sz w:val="24"/>
          <w:szCs w:val="24"/>
        </w:rPr>
        <w:t>zych objętych przepisami UE), w </w:t>
      </w:r>
      <w:r w:rsidRPr="00735CBD">
        <w:rPr>
          <w:rFonts w:ascii="Times New Roman" w:hAnsi="Times New Roman"/>
          <w:sz w:val="24"/>
          <w:szCs w:val="24"/>
        </w:rPr>
        <w:t>szczególności z uwzględnieniem rodzaju zapewnianych służb. W zakresie różnic dotyczących mechanizmu unijnego oraz krajowego odnoszącego się do portów lotniczych niewyłączonych spod przepisów UE należy wskazać, że strefy pobierania opłat terminalowych, które zatwierdzane będą dla portów lotniczych wyłączonych spod stosowania przepisów unijnych, będą mogły być zatwierdzone na rok lub okres kilku kolejnych lat kalendarzowych (strefy objęte przepisami UE zatwierdzane są na okres odniesienia, o którym mowa w art. 8 rozporządzenia nr 390/2013/UE) i będą mogły być zmieniane w szczególności w przypadku zmiany natężenia ruchu (podobnie jak to ma miejsce w przypadku stref objętych przepisami UE). Ponadto w procesie zatwierdzania stref pobierania opłat terminalowych (zarówno objętych przepisami unijnymi</w:t>
      </w:r>
      <w:r w:rsidR="00B55E47">
        <w:rPr>
          <w:rFonts w:ascii="Times New Roman" w:hAnsi="Times New Roman"/>
          <w:sz w:val="24"/>
          <w:szCs w:val="24"/>
        </w:rPr>
        <w:t>,</w:t>
      </w:r>
      <w:r w:rsidRPr="00735CBD">
        <w:rPr>
          <w:rFonts w:ascii="Times New Roman" w:hAnsi="Times New Roman"/>
          <w:sz w:val="24"/>
          <w:szCs w:val="24"/>
        </w:rPr>
        <w:t xml:space="preserve"> jak i tych wyłączonych spod stosowania przepisów unijnych) Prezes Urzędu będzie brał pod uwagę kryteria określone na podstawie rozporządzenia wydanego na podstawie delegacji z art. 130g projektu ustawy – Prawo lo</w:t>
      </w:r>
      <w:r w:rsidR="00FA3AA2">
        <w:rPr>
          <w:rFonts w:ascii="Times New Roman" w:hAnsi="Times New Roman"/>
          <w:sz w:val="24"/>
          <w:szCs w:val="24"/>
        </w:rPr>
        <w:t>tnicze oraz warunki określone w </w:t>
      </w:r>
      <w:r w:rsidRPr="00735CBD">
        <w:rPr>
          <w:rFonts w:ascii="Times New Roman" w:hAnsi="Times New Roman"/>
          <w:sz w:val="24"/>
          <w:szCs w:val="24"/>
        </w:rPr>
        <w:t xml:space="preserve">przepisach unijnych, w szczególności art. 5 ust. 5 rozporządzenia </w:t>
      </w:r>
      <w:r w:rsidR="00EB2995" w:rsidRPr="00735CBD">
        <w:rPr>
          <w:rFonts w:ascii="Times New Roman" w:hAnsi="Times New Roman"/>
          <w:sz w:val="24"/>
          <w:szCs w:val="24"/>
        </w:rPr>
        <w:t xml:space="preserve">nr </w:t>
      </w:r>
      <w:r w:rsidRPr="00735CBD">
        <w:rPr>
          <w:rFonts w:ascii="Times New Roman" w:hAnsi="Times New Roman"/>
          <w:sz w:val="24"/>
          <w:szCs w:val="24"/>
        </w:rPr>
        <w:t>391/2013</w:t>
      </w:r>
      <w:r w:rsidR="00EB2995" w:rsidRPr="00735CBD">
        <w:rPr>
          <w:rFonts w:ascii="Times New Roman" w:hAnsi="Times New Roman"/>
          <w:sz w:val="24"/>
          <w:szCs w:val="24"/>
        </w:rPr>
        <w:t>/WE</w:t>
      </w:r>
      <w:r w:rsidR="00FA3AA2">
        <w:rPr>
          <w:rFonts w:ascii="Times New Roman" w:hAnsi="Times New Roman"/>
          <w:sz w:val="24"/>
          <w:szCs w:val="24"/>
        </w:rPr>
        <w:t xml:space="preserve"> w </w:t>
      </w:r>
      <w:r w:rsidRPr="00735CBD">
        <w:rPr>
          <w:rFonts w:ascii="Times New Roman" w:hAnsi="Times New Roman"/>
          <w:sz w:val="24"/>
          <w:szCs w:val="24"/>
        </w:rPr>
        <w:t>odniesieniu do stref objętych przepisami unijnymi i określone w art. 130e projektu ustawy – Prawo lotnicze w odniesieniu do stref wyłączonych spod przepisów unijnych. Instytucja zapewniająca służby ruchu lotniczego składająca wniosek o zatwierdzenie strefy zdefiniowana jak w projekcie ustawy będzie zobowiązana przedstawić odpowiednie uzasadnienie oraz przeprowadzić konsultacje z zainteresowanymi podmiotami w sprawie proponowanej strefy, z których będzie musiała następnie sporządzić sprawozdanie i przekazać je Prezesowi Urzędu. Odnosząc się do mechanizmu ustalania stawek dla ww. stref</w:t>
      </w:r>
      <w:r w:rsidR="00B55E47">
        <w:rPr>
          <w:rFonts w:ascii="Times New Roman" w:hAnsi="Times New Roman"/>
          <w:sz w:val="24"/>
          <w:szCs w:val="24"/>
        </w:rPr>
        <w:t>,</w:t>
      </w:r>
      <w:r w:rsidRPr="00735CBD">
        <w:rPr>
          <w:rFonts w:ascii="Times New Roman" w:hAnsi="Times New Roman"/>
          <w:sz w:val="24"/>
          <w:szCs w:val="24"/>
        </w:rPr>
        <w:t xml:space="preserve"> koniecznym jest w szczególności zdefiniowanie kosztów, na podstawie których opłaty te będą ustalane, gdyż brak jest obecnie uregulowań w tej kwestii w prawie krajowym. Same stawki będą zatwierdzane przez Prezesa ULC dla stref ich pobierania (po zatwierdzeniu stref), po przeprowadzeniu przez zainteresowaną instytucję konsultacji w sprawie proponowanych stawek. Ponadto</w:t>
      </w:r>
      <w:r w:rsidR="00B55E47">
        <w:rPr>
          <w:rFonts w:ascii="Times New Roman" w:hAnsi="Times New Roman"/>
          <w:sz w:val="24"/>
          <w:szCs w:val="24"/>
        </w:rPr>
        <w:t>,</w:t>
      </w:r>
      <w:r w:rsidRPr="00735CBD">
        <w:rPr>
          <w:rFonts w:ascii="Times New Roman" w:hAnsi="Times New Roman"/>
          <w:sz w:val="24"/>
          <w:szCs w:val="24"/>
        </w:rPr>
        <w:t xml:space="preserve"> w przypadku braku zatwierdzenia stawek opłat terminalowych, w terminie do 30 grudnia roku poprzedzającego okres ich obowiązywania, zarówno dla stref objętych przepisami unijnymi, jak i wyłączonych spod przepisów unijnych, stawki te zostaną ustalone z urzędu przez Prezesa Urzędu. </w:t>
      </w:r>
    </w:p>
    <w:p w14:paraId="656BB8A9" w14:textId="6378A15A" w:rsidR="000F0461" w:rsidRPr="00735CBD" w:rsidRDefault="000F0461" w:rsidP="00FA3AA2">
      <w:pPr>
        <w:spacing w:before="120" w:after="120" w:line="360" w:lineRule="auto"/>
        <w:jc w:val="both"/>
        <w:rPr>
          <w:rFonts w:ascii="Times New Roman" w:hAnsi="Times New Roman"/>
          <w:sz w:val="24"/>
          <w:szCs w:val="24"/>
        </w:rPr>
      </w:pPr>
      <w:r w:rsidRPr="00735CBD">
        <w:rPr>
          <w:rFonts w:ascii="Times New Roman" w:hAnsi="Times New Roman"/>
          <w:sz w:val="24"/>
          <w:szCs w:val="24"/>
        </w:rPr>
        <w:lastRenderedPageBreak/>
        <w:t xml:space="preserve">Propozycja rozszerzenia katalogu zwolnień z opłat nawigacyjnych o loty wojskowych statków powietrznych w polskiej przestrzeni powietrznej uzasadniona jest aktywnym uczestnictwem Polski w wielonarodowych programach NATO. Istotą tych programów jest eksploatacja samolotów typu Boeing C-17 </w:t>
      </w:r>
      <w:proofErr w:type="spellStart"/>
      <w:r w:rsidRPr="00735CBD">
        <w:rPr>
          <w:rFonts w:ascii="Times New Roman" w:hAnsi="Times New Roman"/>
          <w:sz w:val="24"/>
          <w:szCs w:val="24"/>
        </w:rPr>
        <w:t>Globmaster</w:t>
      </w:r>
      <w:proofErr w:type="spellEnd"/>
      <w:r w:rsidRPr="00735CBD">
        <w:rPr>
          <w:rFonts w:ascii="Times New Roman" w:hAnsi="Times New Roman"/>
          <w:sz w:val="24"/>
          <w:szCs w:val="24"/>
        </w:rPr>
        <w:t xml:space="preserve"> III posiadających wyposażenie niezbędne do wykonywania misji w rejonach świata o wysokim zagrożeniu, odpowiednio zaadoptowanych samolotów dozoru radiolokacyjnego</w:t>
      </w:r>
      <w:r w:rsidR="005A6C32" w:rsidRPr="00735CBD">
        <w:rPr>
          <w:rFonts w:ascii="Times New Roman" w:hAnsi="Times New Roman"/>
          <w:sz w:val="24"/>
          <w:szCs w:val="24"/>
        </w:rPr>
        <w:t xml:space="preserve"> </w:t>
      </w:r>
      <w:r w:rsidRPr="00735CBD">
        <w:rPr>
          <w:rFonts w:ascii="Times New Roman" w:hAnsi="Times New Roman"/>
          <w:sz w:val="24"/>
          <w:szCs w:val="24"/>
        </w:rPr>
        <w:t xml:space="preserve">dalekiego zasięgu typu Boeing E-3A </w:t>
      </w:r>
      <w:proofErr w:type="spellStart"/>
      <w:r w:rsidRPr="00735CBD">
        <w:rPr>
          <w:rFonts w:ascii="Times New Roman" w:hAnsi="Times New Roman"/>
          <w:sz w:val="24"/>
          <w:szCs w:val="24"/>
        </w:rPr>
        <w:t>Sentry</w:t>
      </w:r>
      <w:proofErr w:type="spellEnd"/>
      <w:r w:rsidRPr="00735CBD">
        <w:rPr>
          <w:rFonts w:ascii="Times New Roman" w:hAnsi="Times New Roman"/>
          <w:sz w:val="24"/>
          <w:szCs w:val="24"/>
        </w:rPr>
        <w:t xml:space="preserve">, a także oczekiwane wykorzystanie samolotu klasy MRTT (Multi Role Transport </w:t>
      </w:r>
      <w:proofErr w:type="spellStart"/>
      <w:r w:rsidRPr="00735CBD">
        <w:rPr>
          <w:rFonts w:ascii="Times New Roman" w:hAnsi="Times New Roman"/>
          <w:sz w:val="24"/>
          <w:szCs w:val="24"/>
        </w:rPr>
        <w:t>Tanker</w:t>
      </w:r>
      <w:proofErr w:type="spellEnd"/>
      <w:r w:rsidRPr="00735CBD">
        <w:rPr>
          <w:rFonts w:ascii="Times New Roman" w:hAnsi="Times New Roman"/>
          <w:sz w:val="24"/>
          <w:szCs w:val="24"/>
        </w:rPr>
        <w:t>) do transportu lotniczego, powietrznego tankowania i ewakuacji medycznej typu Airbus A330. Wskazane statki powietrzne są zarejestrowane jako wojskowe w jednym z państw NATO, ale formalnie należą do tej organizacji i wykonują loty nie tylko na rzecz państwa, w którym są zarejestrowane, ale także NATO. Ze względu na dualizm klasyfikacji ich przynależności oraz obowiązujące obecnie przepisy art. 130 ust. 6 pkt 6 i 7 ustawy – Prawo lotnicze powstają liczne wątpliwości interpretacyjne, czy loty ww. statków powietrznych powinny być zwolnione z opłat nawigacyjnych czy też nie. Projektowany art. 130 ust. 6 pkt 7a ma zatem na celu usunięcie wątpliwości w tym zakresie.</w:t>
      </w:r>
    </w:p>
    <w:p w14:paraId="70981424" w14:textId="16076E51" w:rsidR="000F0461" w:rsidRPr="00735CBD" w:rsidRDefault="000F0461" w:rsidP="00FA3AA2">
      <w:pPr>
        <w:spacing w:before="120" w:after="120" w:line="360" w:lineRule="auto"/>
        <w:jc w:val="both"/>
        <w:rPr>
          <w:rFonts w:ascii="Times New Roman" w:hAnsi="Times New Roman"/>
          <w:sz w:val="24"/>
          <w:szCs w:val="24"/>
        </w:rPr>
      </w:pPr>
      <w:r w:rsidRPr="00735CBD">
        <w:rPr>
          <w:rFonts w:ascii="Times New Roman" w:hAnsi="Times New Roman"/>
          <w:sz w:val="24"/>
          <w:szCs w:val="24"/>
        </w:rPr>
        <w:t>Nowelizacja dokonuje także uporządkowania przepisów ustawy – Prawo lotnicze dotyczących opłat nawigacyjnych i pogrupowania ich w przepisy generalne, mające zastosowanie do wszystkich rodzajów opłat nawigacyjnych (art. 130 i art. 130e ustawy), przepisy mające zastosowanie do opłat trasowych (art. 130b ustawy) oraz przepisy dotyczące opłat terminalowych (art. 130c i art. 130d).</w:t>
      </w:r>
      <w:r w:rsidR="00FA3AA2">
        <w:rPr>
          <w:rFonts w:ascii="Times New Roman" w:hAnsi="Times New Roman"/>
          <w:sz w:val="24"/>
          <w:szCs w:val="24"/>
        </w:rPr>
        <w:t xml:space="preserve"> Przepisy zawarte w nowych art. </w:t>
      </w:r>
      <w:r w:rsidRPr="00735CBD">
        <w:rPr>
          <w:rFonts w:ascii="Times New Roman" w:hAnsi="Times New Roman"/>
          <w:sz w:val="24"/>
          <w:szCs w:val="24"/>
        </w:rPr>
        <w:t xml:space="preserve">130 oraz </w:t>
      </w:r>
      <w:r w:rsidR="00B55E47">
        <w:rPr>
          <w:rFonts w:ascii="Times New Roman" w:hAnsi="Times New Roman"/>
          <w:sz w:val="24"/>
          <w:szCs w:val="24"/>
        </w:rPr>
        <w:t xml:space="preserve">art. </w:t>
      </w:r>
      <w:r w:rsidRPr="00735CBD">
        <w:rPr>
          <w:rFonts w:ascii="Times New Roman" w:hAnsi="Times New Roman"/>
          <w:sz w:val="24"/>
          <w:szCs w:val="24"/>
        </w:rPr>
        <w:t>130b są zbieżne z przepisami obowiązującymi dotychczas.</w:t>
      </w:r>
    </w:p>
    <w:p w14:paraId="1549A6BC" w14:textId="1E490EFF" w:rsidR="000F0461" w:rsidRPr="00735CBD" w:rsidRDefault="000F0461" w:rsidP="00FA3AA2">
      <w:pPr>
        <w:spacing w:before="120" w:after="120" w:line="360" w:lineRule="auto"/>
        <w:jc w:val="both"/>
        <w:rPr>
          <w:rFonts w:ascii="Times New Roman" w:hAnsi="Times New Roman"/>
          <w:sz w:val="24"/>
          <w:szCs w:val="24"/>
        </w:rPr>
      </w:pPr>
      <w:r w:rsidRPr="00735CBD">
        <w:rPr>
          <w:rFonts w:ascii="Times New Roman" w:hAnsi="Times New Roman"/>
          <w:sz w:val="24"/>
          <w:szCs w:val="24"/>
        </w:rPr>
        <w:t>Przewidziano także zmianę delegacji ustawowej do wy</w:t>
      </w:r>
      <w:r w:rsidR="00FA3AA2">
        <w:rPr>
          <w:rFonts w:ascii="Times New Roman" w:hAnsi="Times New Roman"/>
          <w:sz w:val="24"/>
          <w:szCs w:val="24"/>
        </w:rPr>
        <w:t>dania rozporządzenia zawartej w </w:t>
      </w:r>
      <w:r w:rsidRPr="00735CBD">
        <w:rPr>
          <w:rFonts w:ascii="Times New Roman" w:hAnsi="Times New Roman"/>
          <w:sz w:val="24"/>
          <w:szCs w:val="24"/>
        </w:rPr>
        <w:t xml:space="preserve">art. 130g ustawy, celem uregulowania wszelkich kwestii związanych z procesem ustanawiania i zatwierdzania opłat nawigacyjnych oraz stref pobierania opłat terminalowych, w zakresie nieuregulowanym przepisami UE oraz ustawą – Prawo lotnicze, w tym także procedurę przekazywania i zakres informacji niezbędnych do zatwierdzenia stawek opłat nawigacyjnych (trasowych i terminalowych) na poziomie krajowym, a także w ramach EUROCONTROL. </w:t>
      </w:r>
    </w:p>
    <w:p w14:paraId="458E454D" w14:textId="1A160E6D" w:rsidR="000F0461" w:rsidRPr="00735CBD" w:rsidRDefault="000F0461" w:rsidP="00FA3AA2">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Ustalone przez Prezesa Urzędu stawki opłat obowiązywały będą do czasu zatwierdzenia stawek na wniosek instytucji zapewniającej służby żeglugi powietrznej w trybie „normalnym”. Takie rozwiązanie dotyczyło będzie zarówno ustalenia stawek (na </w:t>
      </w:r>
      <w:r w:rsidRPr="00735CBD">
        <w:rPr>
          <w:rFonts w:ascii="Times New Roman" w:hAnsi="Times New Roman"/>
          <w:sz w:val="24"/>
          <w:szCs w:val="24"/>
        </w:rPr>
        <w:lastRenderedPageBreak/>
        <w:t>wniosek instytucji albo z urzędu przez Prezesa Urzędu) w sytuacji braku zatwierdzonych stref pobierania opłat terminalowych (art. 130f ust. 12), jak i ustalenia przez Prezesa Urzędu stawek w sytuacji</w:t>
      </w:r>
      <w:r w:rsidR="00C457A2">
        <w:rPr>
          <w:rFonts w:ascii="Times New Roman" w:hAnsi="Times New Roman"/>
          <w:sz w:val="24"/>
          <w:szCs w:val="24"/>
        </w:rPr>
        <w:t>,</w:t>
      </w:r>
      <w:r w:rsidRPr="00735CBD">
        <w:rPr>
          <w:rFonts w:ascii="Times New Roman" w:hAnsi="Times New Roman"/>
          <w:sz w:val="24"/>
          <w:szCs w:val="24"/>
        </w:rPr>
        <w:t xml:space="preserve"> gdy brak jest możliwości zatwierdzenia stawek na wniosek instytucji (art. 130f ust. 11).</w:t>
      </w:r>
    </w:p>
    <w:p w14:paraId="7E056DFD" w14:textId="4ACE329E" w:rsidR="000F0461" w:rsidRPr="00735CBD" w:rsidRDefault="000F0461" w:rsidP="00FA3AA2">
      <w:pPr>
        <w:pStyle w:val="normalweb"/>
        <w:spacing w:before="120" w:after="120" w:line="360" w:lineRule="auto"/>
        <w:jc w:val="both"/>
        <w:rPr>
          <w:color w:val="000000"/>
        </w:rPr>
      </w:pPr>
      <w:r w:rsidRPr="00735CBD">
        <w:rPr>
          <w:color w:val="000000"/>
        </w:rPr>
        <w:t>Dodanie w art. 155a ust. 4 ma na celu umożliwienie instytucji zapewniającej służby ruchu lotniczego praktyczne wykonanie decyzji Prezesa Urzędu wprowadzającej czasowy zakaz wlotu na terytorium Rzeczypospolitej Polskiej określonego statku powietrznego lub wszystkich statków powietrznych użytkowanych przez określonego przewoźnika lotniczego do czasu trwałego usunięcia pr</w:t>
      </w:r>
      <w:r w:rsidR="00FA3AA2">
        <w:rPr>
          <w:color w:val="000000"/>
        </w:rPr>
        <w:t>zyczyn powstałego zagrożenia, a </w:t>
      </w:r>
      <w:r w:rsidRPr="00735CBD">
        <w:rPr>
          <w:color w:val="000000"/>
        </w:rPr>
        <w:t>wi</w:t>
      </w:r>
      <w:r w:rsidR="00F038B4">
        <w:rPr>
          <w:color w:val="000000"/>
        </w:rPr>
        <w:t>ę</w:t>
      </w:r>
      <w:r w:rsidRPr="00735CBD">
        <w:rPr>
          <w:color w:val="000000"/>
        </w:rPr>
        <w:t>c realizację obowiązku, o którym mowa w art. 119a ust. 4 w wersji projektowanej.</w:t>
      </w:r>
    </w:p>
    <w:p w14:paraId="31598D01" w14:textId="1A965652" w:rsidR="000F0461" w:rsidRPr="00735CBD" w:rsidRDefault="000F0461" w:rsidP="00F038B4">
      <w:pPr>
        <w:spacing w:before="120" w:after="120" w:line="360" w:lineRule="auto"/>
        <w:jc w:val="both"/>
        <w:rPr>
          <w:rFonts w:ascii="Times New Roman" w:hAnsi="Times New Roman"/>
          <w:sz w:val="24"/>
          <w:szCs w:val="24"/>
        </w:rPr>
      </w:pPr>
      <w:r w:rsidRPr="00735CBD">
        <w:rPr>
          <w:rFonts w:ascii="Times New Roman" w:hAnsi="Times New Roman"/>
          <w:sz w:val="24"/>
          <w:szCs w:val="24"/>
        </w:rPr>
        <w:t>Celem zmian wprowadzanych w art. 164</w:t>
      </w:r>
      <w:r w:rsidR="005A6C32" w:rsidRPr="00735CBD">
        <w:rPr>
          <w:rFonts w:ascii="Times New Roman" w:hAnsi="Times New Roman"/>
          <w:sz w:val="24"/>
          <w:szCs w:val="24"/>
        </w:rPr>
        <w:t>–</w:t>
      </w:r>
      <w:r w:rsidRPr="00735CBD">
        <w:rPr>
          <w:rFonts w:ascii="Times New Roman" w:hAnsi="Times New Roman"/>
          <w:sz w:val="24"/>
          <w:szCs w:val="24"/>
        </w:rPr>
        <w:t>172 ustawy jest dostosowanie przepisów krajowych do postanowień rozdziału II rozporządzenia nr 1008/2008/WE. W tym zakresie proponuje się uchylenie przepisów krajowych, które powtarzają przepisy prawa UE, a ponadto wprowadzenie narzędzi umożliwiających skuteczne wykonanie przepisów rozporządzenia nr 1008/2008/WE w Polsce.</w:t>
      </w:r>
    </w:p>
    <w:p w14:paraId="53833036" w14:textId="3DFEC425" w:rsidR="000F0461" w:rsidRPr="00735CBD" w:rsidRDefault="000F0461" w:rsidP="00F038B4">
      <w:pPr>
        <w:spacing w:before="120" w:after="120" w:line="360" w:lineRule="auto"/>
        <w:jc w:val="both"/>
        <w:rPr>
          <w:rFonts w:ascii="Times New Roman" w:hAnsi="Times New Roman"/>
          <w:sz w:val="24"/>
          <w:szCs w:val="24"/>
        </w:rPr>
      </w:pPr>
      <w:r w:rsidRPr="00735CBD">
        <w:rPr>
          <w:rFonts w:ascii="Times New Roman" w:hAnsi="Times New Roman"/>
          <w:sz w:val="24"/>
          <w:szCs w:val="24"/>
        </w:rPr>
        <w:t>Zmiana wprowadzana w art. 164 ust. 1 ustawy, polegająca na wyłączeniu wymogu uzyskania koncesji w odniesieniu do „podejmowan</w:t>
      </w:r>
      <w:r w:rsidR="00F038B4">
        <w:rPr>
          <w:rFonts w:ascii="Times New Roman" w:hAnsi="Times New Roman"/>
          <w:sz w:val="24"/>
          <w:szCs w:val="24"/>
        </w:rPr>
        <w:t>ia” działalności gospodarczej w </w:t>
      </w:r>
      <w:r w:rsidRPr="00735CBD">
        <w:rPr>
          <w:rFonts w:ascii="Times New Roman" w:hAnsi="Times New Roman"/>
          <w:sz w:val="24"/>
          <w:szCs w:val="24"/>
        </w:rPr>
        <w:t>zakresie przewozu lotniczego, jest związana z dostosowaniem przepisów ustawy do rozporządzenia nr 1008/2008/WE. Zgodnie bowiem z definicją koncesji zawartą w tym rozporządzeniu, koncesja jest uprawnieniem do wykonywania przewozu, a brak koncesji skutkuje zakazem przewozu drogą powietrzn</w:t>
      </w:r>
      <w:r w:rsidR="00F038B4">
        <w:rPr>
          <w:rFonts w:ascii="Times New Roman" w:hAnsi="Times New Roman"/>
          <w:sz w:val="24"/>
          <w:szCs w:val="24"/>
        </w:rPr>
        <w:t>ą – tym samym rozporządzenie nr </w:t>
      </w:r>
      <w:r w:rsidRPr="00735CBD">
        <w:rPr>
          <w:rFonts w:ascii="Times New Roman" w:hAnsi="Times New Roman"/>
          <w:sz w:val="24"/>
          <w:szCs w:val="24"/>
        </w:rPr>
        <w:t>1008/2008/WE nie uzależnia podjęcia działalności od posiadania koncesji, a jedynie uzależnia od tego jej wykonywanie. Dodatkowo wprowadzono (w nowym ust. 4) obowiązek powiadamiania Prezesa Urzędu przez przewoźnika o rozpoczęciu działalności i zaprzestaniu jej prowadzenia. Powyższe wynika z faktu, że te informacje są niezbędne w szczególności dla ustalenia przez Prezesa Urzędu, czy zachodzą przesłanki do przedstawienia koncesji do zatwierdzenia.</w:t>
      </w:r>
    </w:p>
    <w:p w14:paraId="6ADD6114" w14:textId="4BA1EF95" w:rsidR="000F0461" w:rsidRPr="00735CBD" w:rsidRDefault="000F0461" w:rsidP="00F038B4">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Wprowadzenie przepisów art. 164 ust. 1a ma na celu realizację art. 4 lit. e i f w związku z art. 8 ust. 1 rozporządzenia </w:t>
      </w:r>
      <w:r w:rsidR="00EB2995" w:rsidRPr="00735CBD">
        <w:rPr>
          <w:rFonts w:ascii="Times New Roman" w:hAnsi="Times New Roman"/>
          <w:sz w:val="24"/>
          <w:szCs w:val="24"/>
        </w:rPr>
        <w:t xml:space="preserve">nr </w:t>
      </w:r>
      <w:r w:rsidRPr="00735CBD">
        <w:rPr>
          <w:rFonts w:ascii="Times New Roman" w:hAnsi="Times New Roman"/>
          <w:sz w:val="24"/>
          <w:szCs w:val="24"/>
        </w:rPr>
        <w:t>1008/2008</w:t>
      </w:r>
      <w:r w:rsidR="00EB2995" w:rsidRPr="00735CBD">
        <w:rPr>
          <w:rFonts w:ascii="Times New Roman" w:hAnsi="Times New Roman"/>
          <w:sz w:val="24"/>
          <w:szCs w:val="24"/>
        </w:rPr>
        <w:t>/WE</w:t>
      </w:r>
      <w:r w:rsidRPr="00735CBD">
        <w:rPr>
          <w:rFonts w:ascii="Times New Roman" w:hAnsi="Times New Roman"/>
          <w:sz w:val="24"/>
          <w:szCs w:val="24"/>
        </w:rPr>
        <w:t>. Zgodnie z przytoczonymi przepisami organ wydający koncesję może udzieli</w:t>
      </w:r>
      <w:r w:rsidR="003F0C4A">
        <w:rPr>
          <w:rFonts w:ascii="Times New Roman" w:hAnsi="Times New Roman"/>
          <w:sz w:val="24"/>
          <w:szCs w:val="24"/>
        </w:rPr>
        <w:t>ć koncesji danemu podmiotowi</w:t>
      </w:r>
      <w:r w:rsidR="00A31B6D">
        <w:rPr>
          <w:rFonts w:ascii="Times New Roman" w:hAnsi="Times New Roman"/>
          <w:sz w:val="24"/>
          <w:szCs w:val="24"/>
        </w:rPr>
        <w:t>,</w:t>
      </w:r>
      <w:r w:rsidR="003F0C4A">
        <w:rPr>
          <w:rFonts w:ascii="Times New Roman" w:hAnsi="Times New Roman"/>
          <w:sz w:val="24"/>
          <w:szCs w:val="24"/>
        </w:rPr>
        <w:t xml:space="preserve"> m.</w:t>
      </w:r>
      <w:r w:rsidRPr="00735CBD">
        <w:rPr>
          <w:rFonts w:ascii="Times New Roman" w:hAnsi="Times New Roman"/>
          <w:sz w:val="24"/>
          <w:szCs w:val="24"/>
        </w:rPr>
        <w:t>in. jeżeli państwa członkowskie lub obywatele państw c</w:t>
      </w:r>
      <w:r w:rsidR="00F038B4">
        <w:rPr>
          <w:rFonts w:ascii="Times New Roman" w:hAnsi="Times New Roman"/>
          <w:sz w:val="24"/>
          <w:szCs w:val="24"/>
        </w:rPr>
        <w:t>złonkowskich posiadają ponad 50 </w:t>
      </w:r>
      <w:r w:rsidRPr="00735CBD">
        <w:rPr>
          <w:rFonts w:ascii="Times New Roman" w:hAnsi="Times New Roman"/>
          <w:sz w:val="24"/>
          <w:szCs w:val="24"/>
        </w:rPr>
        <w:t xml:space="preserve">procent udziałów w przedsiębiorstwie oraz skutecznie je kontrolują, bezpośrednio </w:t>
      </w:r>
      <w:r w:rsidRPr="00735CBD">
        <w:rPr>
          <w:rFonts w:ascii="Times New Roman" w:hAnsi="Times New Roman"/>
          <w:sz w:val="24"/>
          <w:szCs w:val="24"/>
        </w:rPr>
        <w:lastRenderedPageBreak/>
        <w:t>lub pośrednio poprzez jedno lub więcej przedsiębiorstw pośredniczących. Jednocześnie struktura przedsiębiorstwa musi pozwolić właściwemu organowi wydającemu koncesje na zastosowanie przepisów niniejszego rozdziału, a prze</w:t>
      </w:r>
      <w:r w:rsidR="00F038B4">
        <w:rPr>
          <w:rFonts w:ascii="Times New Roman" w:hAnsi="Times New Roman"/>
          <w:sz w:val="24"/>
          <w:szCs w:val="24"/>
        </w:rPr>
        <w:t>woźnik lotniczy jest w stanie w </w:t>
      </w:r>
      <w:r w:rsidRPr="00735CBD">
        <w:rPr>
          <w:rFonts w:ascii="Times New Roman" w:hAnsi="Times New Roman"/>
          <w:sz w:val="24"/>
          <w:szCs w:val="24"/>
        </w:rPr>
        <w:t>każdej chwili wykazać, na wniosek właściwego organu wydającego koncesje, że spełnia wszystkie wymagania n</w:t>
      </w:r>
      <w:r w:rsidR="00A31B6D">
        <w:rPr>
          <w:rFonts w:ascii="Times New Roman" w:hAnsi="Times New Roman"/>
          <w:sz w:val="24"/>
          <w:szCs w:val="24"/>
        </w:rPr>
        <w:t>iniejszego rozdziału. Tym samym</w:t>
      </w:r>
      <w:r w:rsidRPr="00735CBD">
        <w:rPr>
          <w:rFonts w:ascii="Times New Roman" w:hAnsi="Times New Roman"/>
          <w:sz w:val="24"/>
          <w:szCs w:val="24"/>
        </w:rPr>
        <w:t xml:space="preserve"> spółki akcyjne posiadające powyżej 50% akcji na okaziciela nie będą w stanie udowodnić w każdym momencie, że ww. wymogi dot. struktury właścicielskiej są spełnione (państwa członkowskie lub ich obywatele posiadają ponad 50% akcji oraz skutecznie je kontrolują). Wobec faktu operowania akcjami na okaziciela spółki te nie będą w stanie wykazać</w:t>
      </w:r>
      <w:r w:rsidR="00A31B6D">
        <w:rPr>
          <w:rFonts w:ascii="Times New Roman" w:hAnsi="Times New Roman"/>
          <w:sz w:val="24"/>
          <w:szCs w:val="24"/>
        </w:rPr>
        <w:t>,</w:t>
      </w:r>
      <w:r w:rsidRPr="00735CBD">
        <w:rPr>
          <w:rFonts w:ascii="Times New Roman" w:hAnsi="Times New Roman"/>
          <w:sz w:val="24"/>
          <w:szCs w:val="24"/>
        </w:rPr>
        <w:t xml:space="preserve"> jak wygląda ich struktura kapitałowa (a przynajmniej 50% nadzorowanej struktury). Brak możliwości weryfikacji przez Prezesa Urzędu ww. wymogów spowoduje niepełne stosowanie regulacji unijnych z zakresu nadzoru nad posiadaczami uprawnień (rozporządzenie 1008/2008).</w:t>
      </w:r>
    </w:p>
    <w:p w14:paraId="49E237D2" w14:textId="7E75B29F" w:rsidR="000F0461" w:rsidRPr="00735CBD" w:rsidRDefault="000F0461" w:rsidP="00F038B4">
      <w:pPr>
        <w:spacing w:before="120" w:after="120" w:line="360" w:lineRule="auto"/>
        <w:jc w:val="both"/>
        <w:rPr>
          <w:rFonts w:ascii="Times New Roman" w:hAnsi="Times New Roman"/>
          <w:sz w:val="24"/>
          <w:szCs w:val="24"/>
        </w:rPr>
      </w:pPr>
      <w:r w:rsidRPr="00735CBD">
        <w:rPr>
          <w:rFonts w:ascii="Times New Roman" w:hAnsi="Times New Roman"/>
          <w:sz w:val="24"/>
          <w:szCs w:val="24"/>
        </w:rPr>
        <w:t>Przewoźnicy lotniczy działający w formie spółki akcyjnej, posiadający więcej niż 50% akcji na okaziciela, powinni</w:t>
      </w:r>
      <w:r w:rsidR="005A6C32" w:rsidRPr="00735CBD">
        <w:rPr>
          <w:rFonts w:ascii="Times New Roman" w:hAnsi="Times New Roman"/>
          <w:sz w:val="24"/>
          <w:szCs w:val="24"/>
        </w:rPr>
        <w:t xml:space="preserve"> </w:t>
      </w:r>
      <w:r w:rsidRPr="00735CBD">
        <w:rPr>
          <w:rFonts w:ascii="Times New Roman" w:hAnsi="Times New Roman"/>
          <w:sz w:val="24"/>
          <w:szCs w:val="24"/>
        </w:rPr>
        <w:t>dostosować swą strukturę kapitałową do wymaganej przepisami w terminie wskazanym w przepisach przejściowych. Sposób i tryb dostosowania struktury kapitałowej do obowiązujących przepisów zależeć będzie tylko od decyzji</w:t>
      </w:r>
      <w:r w:rsidR="005A6C32" w:rsidRPr="00735CBD">
        <w:rPr>
          <w:rFonts w:ascii="Times New Roman" w:hAnsi="Times New Roman"/>
          <w:sz w:val="24"/>
          <w:szCs w:val="24"/>
        </w:rPr>
        <w:t xml:space="preserve"> </w:t>
      </w:r>
      <w:r w:rsidRPr="00735CBD">
        <w:rPr>
          <w:rFonts w:ascii="Times New Roman" w:hAnsi="Times New Roman"/>
          <w:sz w:val="24"/>
          <w:szCs w:val="24"/>
        </w:rPr>
        <w:t>spółki. Każda spółka prawa handlowego ma prawo do swobodnego dysponowania swoim majątkiem i jako taka nie powinna być zmuszana w drodze ustawy do konkretnych czynności prawnych np. do wykupienia akcji czy też ich umorzenia. Konstrukcja przepisów pozwala spółce</w:t>
      </w:r>
      <w:r w:rsidR="00EB2995" w:rsidRPr="00735CBD">
        <w:rPr>
          <w:rFonts w:ascii="Times New Roman" w:hAnsi="Times New Roman"/>
          <w:sz w:val="24"/>
          <w:szCs w:val="24"/>
        </w:rPr>
        <w:t>,</w:t>
      </w:r>
      <w:r w:rsidRPr="00735CBD">
        <w:rPr>
          <w:rFonts w:ascii="Times New Roman" w:hAnsi="Times New Roman"/>
          <w:sz w:val="24"/>
          <w:szCs w:val="24"/>
        </w:rPr>
        <w:t xml:space="preserve"> by po dokonaniu stosownej analizy finansowo – ekonomicznej móc podjąć wybrane przez siebie czynności w dogodnym dla siebie czasie, nieprzekraczającym jednak 36 miesięcy.</w:t>
      </w:r>
    </w:p>
    <w:p w14:paraId="0684615D" w14:textId="0962CCB7" w:rsidR="000F0461" w:rsidRPr="00735CBD" w:rsidRDefault="000F0461" w:rsidP="00F038B4">
      <w:pPr>
        <w:spacing w:before="120" w:after="120" w:line="360" w:lineRule="auto"/>
        <w:jc w:val="both"/>
        <w:rPr>
          <w:rFonts w:ascii="Times New Roman" w:hAnsi="Times New Roman"/>
          <w:sz w:val="24"/>
          <w:szCs w:val="24"/>
        </w:rPr>
      </w:pPr>
      <w:r w:rsidRPr="00735CBD">
        <w:rPr>
          <w:rFonts w:ascii="Times New Roman" w:hAnsi="Times New Roman"/>
          <w:sz w:val="24"/>
          <w:szCs w:val="24"/>
        </w:rPr>
        <w:t>Odno</w:t>
      </w:r>
      <w:r w:rsidR="00F027A3">
        <w:rPr>
          <w:rFonts w:ascii="Times New Roman" w:hAnsi="Times New Roman"/>
          <w:sz w:val="24"/>
          <w:szCs w:val="24"/>
        </w:rPr>
        <w:t>śnie do art. 164 ust. 1b ustawy</w:t>
      </w:r>
      <w:r w:rsidRPr="00735CBD">
        <w:rPr>
          <w:rFonts w:ascii="Times New Roman" w:hAnsi="Times New Roman"/>
          <w:sz w:val="24"/>
          <w:szCs w:val="24"/>
        </w:rPr>
        <w:t xml:space="preserve"> należy wyjaśnić, że jego wprowadzenie jest związane z potrzebą jednoznacznego wskazania, czy w ramach postępowania koncesyjnego Prezes Urzędu będzie stosował przepis art. 5 ust. 3 akapit drugi rozporządzenia nr 1008/2008/WE, analogicznie jak został</w:t>
      </w:r>
      <w:r w:rsidR="00F038B4">
        <w:rPr>
          <w:rFonts w:ascii="Times New Roman" w:hAnsi="Times New Roman"/>
          <w:sz w:val="24"/>
          <w:szCs w:val="24"/>
        </w:rPr>
        <w:t>o to określone w art. 171a ust. </w:t>
      </w:r>
      <w:r w:rsidRPr="00735CBD">
        <w:rPr>
          <w:rFonts w:ascii="Times New Roman" w:hAnsi="Times New Roman"/>
          <w:sz w:val="24"/>
          <w:szCs w:val="24"/>
        </w:rPr>
        <w:t xml:space="preserve">7 ustawy w odniesieniu do nadzoru bieżącego. </w:t>
      </w:r>
      <w:r w:rsidR="00F038B4">
        <w:rPr>
          <w:rFonts w:ascii="Times New Roman" w:hAnsi="Times New Roman"/>
          <w:color w:val="000000"/>
          <w:sz w:val="24"/>
          <w:szCs w:val="24"/>
        </w:rPr>
        <w:t>Przepisy rozporządzenia nr </w:t>
      </w:r>
      <w:r w:rsidRPr="00735CBD">
        <w:rPr>
          <w:rFonts w:ascii="Times New Roman" w:hAnsi="Times New Roman"/>
          <w:color w:val="000000"/>
          <w:sz w:val="24"/>
          <w:szCs w:val="24"/>
        </w:rPr>
        <w:t xml:space="preserve">1008/2008/WE przewidują bowiem w dwóch przypadkach fakultatywne działanie organu koncesyjnego w kwestiach oceny spełniania wymogów finansowych, tj.: w art. 5 ust. 3 akapit drugi (na etapie wydawania koncesji) oraz </w:t>
      </w:r>
      <w:r w:rsidR="00F038B4">
        <w:rPr>
          <w:rFonts w:ascii="Times New Roman" w:hAnsi="Times New Roman"/>
          <w:color w:val="000000"/>
          <w:sz w:val="24"/>
          <w:szCs w:val="24"/>
        </w:rPr>
        <w:t>w art. 8 ust. 8 akapit drugi (w </w:t>
      </w:r>
      <w:r w:rsidRPr="00735CBD">
        <w:rPr>
          <w:rFonts w:ascii="Times New Roman" w:hAnsi="Times New Roman"/>
          <w:color w:val="000000"/>
          <w:sz w:val="24"/>
          <w:szCs w:val="24"/>
        </w:rPr>
        <w:t xml:space="preserve">ramach nadzoru bieżącego nad koncesjonariuszem). Ustawa w obecnym brzmieniu określa sposób postępowania organu koncesyjnego jedynie w drugim ze wskazanych </w:t>
      </w:r>
      <w:r w:rsidRPr="00735CBD">
        <w:rPr>
          <w:rFonts w:ascii="Times New Roman" w:hAnsi="Times New Roman"/>
          <w:color w:val="000000"/>
          <w:sz w:val="24"/>
          <w:szCs w:val="24"/>
        </w:rPr>
        <w:lastRenderedPageBreak/>
        <w:t xml:space="preserve">przypadków, powodując tym samym brak prawnej przejrzystości w zakresie stosowania art. 5 ust. 3 akapit drugi rozporządzenia nr 1008/2008/WE. </w:t>
      </w:r>
      <w:r w:rsidRPr="00735CBD">
        <w:rPr>
          <w:rFonts w:ascii="Times New Roman" w:hAnsi="Times New Roman"/>
          <w:sz w:val="24"/>
          <w:szCs w:val="24"/>
        </w:rPr>
        <w:t>Uznając celowość ograniczania barier administracyjnych</w:t>
      </w:r>
      <w:r w:rsidR="00F027A3">
        <w:rPr>
          <w:rFonts w:ascii="Times New Roman" w:hAnsi="Times New Roman"/>
          <w:sz w:val="24"/>
          <w:szCs w:val="24"/>
        </w:rPr>
        <w:t>,</w:t>
      </w:r>
      <w:r w:rsidRPr="00735CBD">
        <w:rPr>
          <w:rFonts w:ascii="Times New Roman" w:hAnsi="Times New Roman"/>
          <w:sz w:val="24"/>
          <w:szCs w:val="24"/>
        </w:rPr>
        <w:t xml:space="preserve"> zakłada się odstąp</w:t>
      </w:r>
      <w:r w:rsidR="00F038B4">
        <w:rPr>
          <w:rFonts w:ascii="Times New Roman" w:hAnsi="Times New Roman"/>
          <w:sz w:val="24"/>
          <w:szCs w:val="24"/>
        </w:rPr>
        <w:t>ienie od stosowania art. 5 ust. </w:t>
      </w:r>
      <w:r w:rsidRPr="00735CBD">
        <w:rPr>
          <w:rFonts w:ascii="Times New Roman" w:hAnsi="Times New Roman"/>
          <w:sz w:val="24"/>
          <w:szCs w:val="24"/>
        </w:rPr>
        <w:t>1 i 2 rozporządzenia nr 1008/2008/WE w stosunku do przedsiębiorstwa ubiegającego się o koncesję na mocy art. 5 ust. 3 akapit pierwszy tego rozporządzenia, które zamierza wykonywać regularne przewozy lub którego obrót przekracza 3 mln EUR rocznie.</w:t>
      </w:r>
    </w:p>
    <w:p w14:paraId="1F97D9BF" w14:textId="70565A21" w:rsidR="000F0461" w:rsidRPr="00735CBD" w:rsidRDefault="000F0461" w:rsidP="00F038B4">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W ramach nowelizacji zrezygnowano z określania w </w:t>
      </w:r>
      <w:r w:rsidR="00F038B4">
        <w:rPr>
          <w:rFonts w:ascii="Times New Roman" w:hAnsi="Times New Roman"/>
          <w:sz w:val="24"/>
          <w:szCs w:val="24"/>
        </w:rPr>
        <w:t>treści ustawy zakresu wniosku o </w:t>
      </w:r>
      <w:r w:rsidRPr="00735CBD">
        <w:rPr>
          <w:rFonts w:ascii="Times New Roman" w:hAnsi="Times New Roman"/>
          <w:sz w:val="24"/>
          <w:szCs w:val="24"/>
        </w:rPr>
        <w:t>udzielenie koncesji, jak również zakresu dokumentów,</w:t>
      </w:r>
      <w:r w:rsidR="005A6C32" w:rsidRPr="00735CBD">
        <w:rPr>
          <w:rFonts w:ascii="Times New Roman" w:hAnsi="Times New Roman"/>
          <w:sz w:val="24"/>
          <w:szCs w:val="24"/>
        </w:rPr>
        <w:t xml:space="preserve"> </w:t>
      </w:r>
      <w:r w:rsidRPr="00735CBD">
        <w:rPr>
          <w:rFonts w:ascii="Times New Roman" w:hAnsi="Times New Roman"/>
          <w:sz w:val="24"/>
          <w:szCs w:val="24"/>
        </w:rPr>
        <w:t xml:space="preserve">informacji i oświadczeń dołączanych do wniosku. Kompleksowe uregulowanie tych kwestii, jak również informacji przedstawianych przez przewoźnika lotniczego w ramach bieżącego nadzoru, zostanie zawarte w nowym rozporządzeniu wydanym na podstawie zmienionego art. 172 ustawy. W związku z </w:t>
      </w:r>
      <w:r w:rsidR="00F027A3">
        <w:rPr>
          <w:rFonts w:ascii="Times New Roman" w:hAnsi="Times New Roman"/>
          <w:sz w:val="24"/>
          <w:szCs w:val="24"/>
        </w:rPr>
        <w:t>tym</w:t>
      </w:r>
      <w:r w:rsidR="00F038B4">
        <w:rPr>
          <w:rFonts w:ascii="Times New Roman" w:hAnsi="Times New Roman"/>
          <w:sz w:val="24"/>
          <w:szCs w:val="24"/>
        </w:rPr>
        <w:t xml:space="preserve"> wymogi dotyczące wniosku i </w:t>
      </w:r>
      <w:r w:rsidRPr="00735CBD">
        <w:rPr>
          <w:rFonts w:ascii="Times New Roman" w:hAnsi="Times New Roman"/>
          <w:sz w:val="24"/>
          <w:szCs w:val="24"/>
        </w:rPr>
        <w:t>informacji do niego dołączanych zosta</w:t>
      </w:r>
      <w:r w:rsidR="00F038B4">
        <w:rPr>
          <w:rFonts w:ascii="Times New Roman" w:hAnsi="Times New Roman"/>
          <w:sz w:val="24"/>
          <w:szCs w:val="24"/>
        </w:rPr>
        <w:t>ły usunięte z art. 166 ustawy w </w:t>
      </w:r>
      <w:r w:rsidRPr="00735CBD">
        <w:rPr>
          <w:rFonts w:ascii="Times New Roman" w:hAnsi="Times New Roman"/>
          <w:sz w:val="24"/>
          <w:szCs w:val="24"/>
        </w:rPr>
        <w:t>dotychczasowym brzmieniu. Niemniej, w celu zapewnienia skutecznej weryfikacji spełniania przez wnioskodawcę wymogów określonych w przepisach rozporządzeni</w:t>
      </w:r>
      <w:r w:rsidR="00F038B4">
        <w:rPr>
          <w:rFonts w:ascii="Times New Roman" w:hAnsi="Times New Roman"/>
          <w:sz w:val="24"/>
          <w:szCs w:val="24"/>
        </w:rPr>
        <w:t>a nr </w:t>
      </w:r>
      <w:r w:rsidRPr="00735CBD">
        <w:rPr>
          <w:rFonts w:ascii="Times New Roman" w:hAnsi="Times New Roman"/>
          <w:sz w:val="24"/>
          <w:szCs w:val="24"/>
        </w:rPr>
        <w:t>1008/2008/WE, pozostawiono w ustawie możliwość żądania przez Prezesa Urzędu dodatkowych dokumentów potwierdzających spełnianie tych wymogów względem tych, które określone zostaną w przepisach wykonawczych do ustawy. Konsekwencją omawianej zmiany jest także konieczność zmiany art. 175 ust. 2 pkt 1, który odsyłał dotychczas do dokumentów określonych w art. 166 ust. 3 ustawy. Należy przy tym podkreślić, że zmiana brzmienia art. 175 ust. 2 pkt 1 nie stanowi zmiany merytorycznej zakresu informacji składanych wraz z wnioskiem.</w:t>
      </w:r>
    </w:p>
    <w:p w14:paraId="1F892744" w14:textId="73875D06" w:rsidR="000F0461" w:rsidRPr="00735CBD" w:rsidRDefault="000F0461" w:rsidP="00F038B4">
      <w:pPr>
        <w:spacing w:before="120" w:after="120" w:line="360" w:lineRule="auto"/>
        <w:jc w:val="both"/>
        <w:rPr>
          <w:rFonts w:ascii="Times New Roman" w:hAnsi="Times New Roman"/>
          <w:sz w:val="24"/>
          <w:szCs w:val="24"/>
        </w:rPr>
      </w:pPr>
      <w:r w:rsidRPr="00735CBD">
        <w:rPr>
          <w:rFonts w:ascii="Times New Roman" w:hAnsi="Times New Roman"/>
          <w:sz w:val="24"/>
          <w:szCs w:val="24"/>
        </w:rPr>
        <w:t>Rozwiązanie zawarte w dodawanym art. 166a</w:t>
      </w:r>
      <w:r w:rsidRPr="00735CBD">
        <w:rPr>
          <w:rFonts w:ascii="Times New Roman" w:hAnsi="Times New Roman"/>
          <w:b/>
          <w:sz w:val="24"/>
          <w:szCs w:val="24"/>
        </w:rPr>
        <w:t xml:space="preserve"> </w:t>
      </w:r>
      <w:r w:rsidRPr="00735CBD">
        <w:rPr>
          <w:rFonts w:ascii="Times New Roman" w:hAnsi="Times New Roman"/>
          <w:sz w:val="24"/>
          <w:szCs w:val="24"/>
        </w:rPr>
        <w:t>ustawy ma na celu jednoznaczne uregulowanie w przepisach krajowych kwestii możliwości sprzedaży przewozów lotniczych przez przedsiębiorcę przed momentem uzyskania koncesji na prowadzenie działalności gospodarczej w zakresie przewozu lotniczego. Dotychczas, z uwagi na brak takich przepisów, istniały istotne wątpliwości interpretacyjne co do istnienia takiej możliwości. Wskazać jednocześnie należy, że z uwagi na długotrwałość procesu przygotowań do rozpoczęcia przewozów lotniczych oraz istotny poziom kosztów leasingu samolotów, utrzymania personelu itp. przewoźnik powinien mieć możliwość rozpoczęcia realizacji przewozów lotniczych niezwłocznie po uzyskaniu certyfikatu przewoźnika lotniczego (AOC) oraz koncesji</w:t>
      </w:r>
      <w:r w:rsidR="00F038B4">
        <w:rPr>
          <w:rFonts w:ascii="Times New Roman" w:hAnsi="Times New Roman"/>
          <w:sz w:val="24"/>
          <w:szCs w:val="24"/>
        </w:rPr>
        <w:t xml:space="preserve">. Celem wypełnienia samolotów </w:t>
      </w:r>
      <w:r w:rsidR="00F038B4">
        <w:rPr>
          <w:rFonts w:ascii="Times New Roman" w:hAnsi="Times New Roman"/>
          <w:sz w:val="24"/>
          <w:szCs w:val="24"/>
        </w:rPr>
        <w:lastRenderedPageBreak/>
        <w:t>w </w:t>
      </w:r>
      <w:r w:rsidRPr="00735CBD">
        <w:rPr>
          <w:rFonts w:ascii="Times New Roman" w:hAnsi="Times New Roman"/>
          <w:sz w:val="24"/>
          <w:szCs w:val="24"/>
        </w:rPr>
        <w:t xml:space="preserve">początkowym okresie wykonywania operacji lotniczych niezbędne jest poczynienie przez przewoźnika lotniczego stosownych przygotowań – w tym rozpoczęcie działań marketingowych i sprzedażowych – już wcześniej. Jednocześnie należy mieć na uwadze wymóg z art. 5 ust. 1 pkt 2 rozporządzenia 1008/2008/WE, zgodnie z którym na etapie postępowania administracyjnego </w:t>
      </w:r>
      <w:proofErr w:type="spellStart"/>
      <w:r w:rsidRPr="00735CBD">
        <w:rPr>
          <w:rFonts w:ascii="Times New Roman" w:hAnsi="Times New Roman"/>
          <w:sz w:val="24"/>
          <w:szCs w:val="24"/>
        </w:rPr>
        <w:t>ws</w:t>
      </w:r>
      <w:proofErr w:type="spellEnd"/>
      <w:r w:rsidRPr="00735CBD">
        <w:rPr>
          <w:rFonts w:ascii="Times New Roman" w:hAnsi="Times New Roman"/>
          <w:sz w:val="24"/>
          <w:szCs w:val="24"/>
        </w:rPr>
        <w:t>. udzielenia koncesji przedsiębiorca zobowiązany jest wykazać, że może pokryć koszty stałe i operacyjne p</w:t>
      </w:r>
      <w:r w:rsidR="00F038B4">
        <w:rPr>
          <w:rFonts w:ascii="Times New Roman" w:hAnsi="Times New Roman"/>
          <w:sz w:val="24"/>
          <w:szCs w:val="24"/>
        </w:rPr>
        <w:t>onoszone w związku z </w:t>
      </w:r>
      <w:r w:rsidRPr="00735CBD">
        <w:rPr>
          <w:rFonts w:ascii="Times New Roman" w:hAnsi="Times New Roman"/>
          <w:sz w:val="24"/>
          <w:szCs w:val="24"/>
        </w:rPr>
        <w:t>prowadzonymi operacjami przez okres 3 miesięcy od daty rozpoczęcia operacji, nie uwzględniając żadnych przychodów z prowadzonych operacji. Dlatego też warunkiem rozpoczęcia sprzedaży przewozu przed uzyskaniem koncesji musi być wyodrębnienie przychodów pochodzących z tej sprzedaży i wykluczenie ich z analizy spełnienia omawianego wymogu prawa unijnego dotyczących zabezpieczenia finansowego.</w:t>
      </w:r>
    </w:p>
    <w:p w14:paraId="6BB41BFD" w14:textId="0EAE7BD8" w:rsidR="000F0461" w:rsidRPr="00735CBD" w:rsidRDefault="000F0461" w:rsidP="00F038B4">
      <w:pPr>
        <w:spacing w:before="120" w:after="120" w:line="360" w:lineRule="auto"/>
        <w:jc w:val="both"/>
        <w:rPr>
          <w:rFonts w:ascii="Times New Roman" w:hAnsi="Times New Roman"/>
          <w:sz w:val="24"/>
          <w:szCs w:val="24"/>
        </w:rPr>
      </w:pPr>
      <w:r w:rsidRPr="00735CBD">
        <w:rPr>
          <w:rFonts w:ascii="Times New Roman" w:hAnsi="Times New Roman"/>
          <w:sz w:val="24"/>
          <w:szCs w:val="24"/>
        </w:rPr>
        <w:t>Zmiany w art. 167 ust. 2 mają na celu ograniczenie treści koncesji jako dokumentu wydawanego przez Prezesa Urzędu do elementów niezbędnych. Z rozwiązania przyjętego obecnie w art. 167 ust. 3 ustawy wynikają</w:t>
      </w:r>
      <w:r w:rsidRPr="00735CBD" w:rsidDel="00EC4369">
        <w:rPr>
          <w:rFonts w:ascii="Times New Roman" w:hAnsi="Times New Roman"/>
          <w:sz w:val="24"/>
          <w:szCs w:val="24"/>
        </w:rPr>
        <w:t xml:space="preserve"> </w:t>
      </w:r>
      <w:r w:rsidRPr="00735CBD">
        <w:rPr>
          <w:rFonts w:ascii="Times New Roman" w:hAnsi="Times New Roman"/>
          <w:sz w:val="24"/>
          <w:szCs w:val="24"/>
        </w:rPr>
        <w:t>liczne obligatoryjne elementy decyzji koncesyjnej, implikuj</w:t>
      </w:r>
      <w:r w:rsidR="00246AB1">
        <w:rPr>
          <w:rFonts w:ascii="Times New Roman" w:hAnsi="Times New Roman"/>
          <w:sz w:val="24"/>
          <w:szCs w:val="24"/>
        </w:rPr>
        <w:t>ące</w:t>
      </w:r>
      <w:r w:rsidRPr="00735CBD">
        <w:rPr>
          <w:rFonts w:ascii="Times New Roman" w:hAnsi="Times New Roman"/>
          <w:sz w:val="24"/>
          <w:szCs w:val="24"/>
        </w:rPr>
        <w:t xml:space="preserve"> zasadność każdorazowej jej zmiany w przypadku jakichkolwiek modyfikacji tych elementów. Powyższe dotyczy w szczególności danych związanych ze strukturą kapitałową przedsiębiorcy. Mając na względzie, że decyzje biznesowe przewoźnika lotniczego w przedmiocie zmiany struktury kapitałowej poprzez zwiększenie kapitału zakładowego, zmiany w zakresie udziałowców lub akcjonariuszy mogą być podejmowane często, a także z uwagi na fakt, iż odzwierciedlenie tego stanu w samej koncesji nie przedstawia wartości dodanej, zarówno dla strony decyzji (mogącej w każdej chwili legitymować się aktualnym odpisem z Rejestru Przedsiębiorców), Prezesa Urzędu (który niezależnie od treści decyzji koncesyjnej zobowiązany jest na bieżąco weryfikować spełnianie przez przewoźnika wymagań warunkujących utrzymanie koncesji, w tym dotyczących struktury akcji lub udziałów), jak również innych uczestników rynku transportu lotniczego – zasadne jest dokonanie modyfikacji przepisów ustawy w tym zakresie. Należy przy tym podkreślić, że analiza dokumentów koncesyjnych wydawanych przez właściwe organy innych państw UE wskazuje, że zak</w:t>
      </w:r>
      <w:r w:rsidR="00F038B4">
        <w:rPr>
          <w:rFonts w:ascii="Times New Roman" w:hAnsi="Times New Roman"/>
          <w:sz w:val="24"/>
          <w:szCs w:val="24"/>
        </w:rPr>
        <w:t>res informacji zawartych w </w:t>
      </w:r>
      <w:r w:rsidRPr="00735CBD">
        <w:rPr>
          <w:rFonts w:ascii="Times New Roman" w:hAnsi="Times New Roman"/>
          <w:sz w:val="24"/>
          <w:szCs w:val="24"/>
        </w:rPr>
        <w:t>koncesjach jest węższy niż zakres wymagany zgodnie z przepisami ustawy w</w:t>
      </w:r>
      <w:r w:rsidR="00F038B4">
        <w:rPr>
          <w:rFonts w:ascii="Times New Roman" w:hAnsi="Times New Roman"/>
          <w:sz w:val="24"/>
          <w:szCs w:val="24"/>
        </w:rPr>
        <w:t> </w:t>
      </w:r>
      <w:r w:rsidRPr="00735CBD">
        <w:rPr>
          <w:rFonts w:ascii="Times New Roman" w:hAnsi="Times New Roman"/>
          <w:sz w:val="24"/>
          <w:szCs w:val="24"/>
        </w:rPr>
        <w:t>dotychczasowym brzmieniu. Jednocześnie w omawianym przepisie ustawy wskazano wprost, że koncesja może przyznawać uprawnienie do eksploatacji statków powietrznych o maksymalnej masie startowej (MTOM) poniżej 10</w:t>
      </w:r>
      <w:r w:rsidR="005A6C32" w:rsidRPr="00735CBD">
        <w:rPr>
          <w:rFonts w:ascii="Times New Roman" w:hAnsi="Times New Roman"/>
          <w:sz w:val="24"/>
          <w:szCs w:val="24"/>
        </w:rPr>
        <w:t xml:space="preserve"> </w:t>
      </w:r>
      <w:r w:rsidRPr="00735CBD">
        <w:rPr>
          <w:rFonts w:ascii="Times New Roman" w:hAnsi="Times New Roman"/>
          <w:sz w:val="24"/>
          <w:szCs w:val="24"/>
        </w:rPr>
        <w:t xml:space="preserve">ton lub o liczbie </w:t>
      </w:r>
      <w:r w:rsidRPr="00735CBD">
        <w:rPr>
          <w:rFonts w:ascii="Times New Roman" w:hAnsi="Times New Roman"/>
          <w:sz w:val="24"/>
          <w:szCs w:val="24"/>
        </w:rPr>
        <w:lastRenderedPageBreak/>
        <w:t>miejsc pasażerskich poniżej 20 albo bez ograniczenia MTOM lub liczby miejsc pasażerskich. Rozróżnienie takie wynika z przepisów rozporządzenia nr 1008/2008/WE i wiąże się z różnym zakresem nadzoru nad przewoźnikiem w aspekcie finansowym. Doprecyzowano także, że w ramach decyzji koncesyjnej określa się uprawnienia dotyczące typu przewozu (regularny lub nieregularny) oraz rodzaju przewozu (pasażerowie, towar, poczta).</w:t>
      </w:r>
    </w:p>
    <w:p w14:paraId="77A2B344" w14:textId="0A70D276" w:rsidR="000F0461" w:rsidRPr="00735CBD" w:rsidRDefault="000F0461" w:rsidP="00F038B4">
      <w:pPr>
        <w:spacing w:before="120" w:after="120" w:line="360" w:lineRule="auto"/>
        <w:jc w:val="both"/>
        <w:rPr>
          <w:rFonts w:ascii="Times New Roman" w:hAnsi="Times New Roman"/>
          <w:sz w:val="24"/>
          <w:szCs w:val="24"/>
        </w:rPr>
      </w:pPr>
      <w:r w:rsidRPr="00735CBD">
        <w:rPr>
          <w:rFonts w:ascii="Times New Roman" w:hAnsi="Times New Roman"/>
          <w:sz w:val="24"/>
          <w:szCs w:val="24"/>
        </w:rPr>
        <w:t>Art. 167a otrzymał nowe brzmienie. Zmiany w treści przepisu mają na celu z jednej strony uchylenie przepisów powtarzających postanowienia rozdziału II rozporządzenia nr 1008/2008/WE, a z drugiej – objęcie przepisami krajowymi wszystkich przypadków, w których dochodzi lub może dojść do zatwierdzenia koncesji. O ile sam obowiązek przedstawienia koncesji do zatwierdzenia wy</w:t>
      </w:r>
      <w:r w:rsidR="00F038B4">
        <w:rPr>
          <w:rFonts w:ascii="Times New Roman" w:hAnsi="Times New Roman"/>
          <w:sz w:val="24"/>
          <w:szCs w:val="24"/>
        </w:rPr>
        <w:t>nika wprost z rozporządzenia nr </w:t>
      </w:r>
      <w:r w:rsidRPr="00735CBD">
        <w:rPr>
          <w:rFonts w:ascii="Times New Roman" w:hAnsi="Times New Roman"/>
          <w:sz w:val="24"/>
          <w:szCs w:val="24"/>
        </w:rPr>
        <w:t xml:space="preserve">1008/2008/WE, o tyle w ustawie określa się zakres dokumentów i informacji przedstawianych w ramach tego procesu Prezesowi Urzędu przez przewoźnika, jak również wskazuje się na formę administracyjną zatwierdzenia. W celu uproszczenia procedur zakłada się, że w przypadku pozytywnej weryfikacji spełnienia wymogów przez przewoźnika proces zatwierdzenia koncesji zakończy się jedynie pisemnym poinformowaniem przewoźnika o tym fakcie, natomiast gdyby w ramach tej weryfikacji stwierdzono naruszenie któregoś z warunków utrzymania koncesji, Prezes Urzędu zobowiązany będzie do wszczęcia postępowania </w:t>
      </w:r>
      <w:proofErr w:type="spellStart"/>
      <w:r w:rsidRPr="00735CBD">
        <w:rPr>
          <w:rFonts w:ascii="Times New Roman" w:hAnsi="Times New Roman"/>
          <w:sz w:val="24"/>
          <w:szCs w:val="24"/>
        </w:rPr>
        <w:t>ws</w:t>
      </w:r>
      <w:proofErr w:type="spellEnd"/>
      <w:r w:rsidRPr="00735CBD">
        <w:rPr>
          <w:rFonts w:ascii="Times New Roman" w:hAnsi="Times New Roman"/>
          <w:sz w:val="24"/>
          <w:szCs w:val="24"/>
        </w:rPr>
        <w:t>. zawieszenia, ograniczenia lub cofnięcia koncesji. Z uwagi na okoliczność, iż zatwierdzenie koncesji nie zmienia status quo decyzji w sprawie koncesji, nie jest dokonywane w formie decyzji administracyjnej. Zgodnie bowiem z przepisami rozporządzenia nr 1008/2008/WE, organ wydający koncesję nie utrzymuje ważności koncesji w przypadku, gdy jakiekolwiek z wymagań rozdziału II tego rozporządzenia nie jest spełnione.</w:t>
      </w:r>
    </w:p>
    <w:p w14:paraId="37C4295F" w14:textId="600A13A3" w:rsidR="000F0461" w:rsidRPr="00735CBD" w:rsidRDefault="000F0461" w:rsidP="00F038B4">
      <w:pPr>
        <w:spacing w:before="120" w:after="120" w:line="360" w:lineRule="auto"/>
        <w:jc w:val="both"/>
        <w:rPr>
          <w:rFonts w:ascii="Times New Roman" w:hAnsi="Times New Roman"/>
          <w:sz w:val="24"/>
          <w:szCs w:val="24"/>
        </w:rPr>
      </w:pPr>
      <w:r w:rsidRPr="00735CBD">
        <w:rPr>
          <w:rFonts w:ascii="Times New Roman" w:hAnsi="Times New Roman"/>
          <w:sz w:val="24"/>
          <w:szCs w:val="24"/>
        </w:rPr>
        <w:t>W art. 8 ust. 2 rozporządzenia nr 1008/2008/W</w:t>
      </w:r>
      <w:r w:rsidR="00F038B4">
        <w:rPr>
          <w:rFonts w:ascii="Times New Roman" w:hAnsi="Times New Roman"/>
          <w:sz w:val="24"/>
          <w:szCs w:val="24"/>
        </w:rPr>
        <w:t>E wskazane zostały przypadki, w </w:t>
      </w:r>
      <w:r w:rsidRPr="00735CBD">
        <w:rPr>
          <w:rFonts w:ascii="Times New Roman" w:hAnsi="Times New Roman"/>
          <w:sz w:val="24"/>
          <w:szCs w:val="24"/>
        </w:rPr>
        <w:t xml:space="preserve">których organ koncesyjny „dokładnie monitoruje spełnianie wymagań niniejszego rozdziału” (tj. rozdziału II). Aktualnie obowiązujące przepisy krajowe w żaden sposób nie regulują ww. kwestii ani nie wskazują, jakimi przesłankami należy kierować się przy wykonywaniu tej normy prawa UE. Nie wskazano również, w jaki sposób powinna zakończyć się dana procedura, tj. czynnością o charakterze materialno-technicznym czy też decyzją administracyjną. W związku z tym, analogicznie jak w przypadku zatwierdzania koncesji, uregulowano w ustawie kwestie dotyczące procedury prowadzenia i zakończenia monitoringu spełniania przez przewoźnika wymagań do </w:t>
      </w:r>
      <w:r w:rsidRPr="00735CBD">
        <w:rPr>
          <w:rFonts w:ascii="Times New Roman" w:hAnsi="Times New Roman"/>
          <w:sz w:val="24"/>
          <w:szCs w:val="24"/>
        </w:rPr>
        <w:lastRenderedPageBreak/>
        <w:t>utrzymania koncesji w przypadkach, gdy taki monitoring jest wymagany na gruncie przepisów rozporządzenia nr 1008/2008/WE (nowe brzmienie art. 167a ust. 5).</w:t>
      </w:r>
    </w:p>
    <w:p w14:paraId="7B73EA1D" w14:textId="7D6A9788" w:rsidR="000F0461" w:rsidRPr="00735CBD" w:rsidRDefault="000F0461" w:rsidP="00F038B4">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Rozwiązania zaproponowane w nowym art. 171a ustawy mają na celu eliminację barier administracyjnych w zakresie, w jakim nie są one wymagane prawem UE. Zgodnie z aktualnym brzmieniem art. 171a ust. 1 ustawy, polski przewoźnik lotniczy jest obowiązany do przekazywania Prezesowi Urzędu kopii aktualnego dokumentu potwierdzającego objęcie tego przewoźnika ważnym ubezpieczeniem odpowiedzialności cywilnej oraz kopii dokumentu dotyczącego kolejnego okresu ubezpieczenia o tym samym zakresie co dotychczasowe. Przepis ten, oprócz realizacji obowiązku potwierdzenia spełniania wymagań ubezpieczeniowych wskazanych w art. 4 lit. h rozporządzenia nr 1008/2008/WE, nakłada na przewoźnika również obowiązek przedkładania dokumentu dotyczącego kolejnego okresu ubezpieczenia. Wymóg ten nie znajduje oparcia w aktualnie obowiązujących przepisach UE. Realizacja przez przewoźników wymogu posiadania dokumentu dotyczącego potencjalnego przyszłego okresu działalności jest wyjątkowo uciążliwa dla przedsiębiorców, zarówno z powodów ekonomicznych, jak i administracyjnych. Dlatego też proponuje się rezygnację z tego wymogu. Jednocześnie zgodnie z art. 171a ust. 2 ustawy w dotychczasowym brzmieniu, kopie dokumentów ubezpieczeniowych, o których mowa w art. 171a ust. 1, powinny być potwierdzone za zgodność z oryginałem urzędowo lub notarialnie, co stanowi zbędne obciążenie administracyjne i nie jest </w:t>
      </w:r>
      <w:r w:rsidR="00F038B4">
        <w:rPr>
          <w:rFonts w:ascii="Times New Roman" w:hAnsi="Times New Roman"/>
          <w:sz w:val="24"/>
          <w:szCs w:val="24"/>
        </w:rPr>
        <w:t>wymagane na gruncie prawa UE. W </w:t>
      </w:r>
      <w:r w:rsidR="00D949DE">
        <w:rPr>
          <w:rFonts w:ascii="Times New Roman" w:hAnsi="Times New Roman"/>
          <w:sz w:val="24"/>
          <w:szCs w:val="24"/>
        </w:rPr>
        <w:t>związku z tym</w:t>
      </w:r>
      <w:r w:rsidRPr="00735CBD">
        <w:rPr>
          <w:rFonts w:ascii="Times New Roman" w:hAnsi="Times New Roman"/>
          <w:sz w:val="24"/>
          <w:szCs w:val="24"/>
        </w:rPr>
        <w:t xml:space="preserve"> w nowelizacji ustawy zaproponowano</w:t>
      </w:r>
      <w:r w:rsidR="005A6C32" w:rsidRPr="00735CBD">
        <w:rPr>
          <w:rFonts w:ascii="Times New Roman" w:hAnsi="Times New Roman"/>
          <w:sz w:val="24"/>
          <w:szCs w:val="24"/>
        </w:rPr>
        <w:t xml:space="preserve"> </w:t>
      </w:r>
      <w:r w:rsidRPr="00735CBD">
        <w:rPr>
          <w:rFonts w:ascii="Times New Roman" w:hAnsi="Times New Roman"/>
          <w:sz w:val="24"/>
          <w:szCs w:val="24"/>
        </w:rPr>
        <w:t>rezygnację z tego wymogu co do formy kopii dokumentu. Dodatkowo należy wskazać, iż zgodnie z art. 4 lit. h rozporządzenia nr 1008/2008/WE jednym z wymogów uzyskania koncesji jest spełnianie wymagań ubezpieczeniowych. Z kolei art. 171a ustawy nakłada na przewoźnika lotniczego – to jest podmiot już posiadający koncesję na przewóz lotniczy – określone wymogi w zakresie formy składanego dokumentu ubezpieczeniowego. Dokonując literalnej wykładni ustawy</w:t>
      </w:r>
      <w:r w:rsidR="00120EF0">
        <w:rPr>
          <w:rFonts w:ascii="Times New Roman" w:hAnsi="Times New Roman"/>
          <w:sz w:val="24"/>
          <w:szCs w:val="24"/>
        </w:rPr>
        <w:t>,</w:t>
      </w:r>
      <w:r w:rsidRPr="00735CBD">
        <w:rPr>
          <w:rFonts w:ascii="Times New Roman" w:hAnsi="Times New Roman"/>
          <w:sz w:val="24"/>
          <w:szCs w:val="24"/>
        </w:rPr>
        <w:t xml:space="preserve"> przyjąć nal</w:t>
      </w:r>
      <w:r w:rsidR="00F038B4">
        <w:rPr>
          <w:rFonts w:ascii="Times New Roman" w:hAnsi="Times New Roman"/>
          <w:sz w:val="24"/>
          <w:szCs w:val="24"/>
        </w:rPr>
        <w:t>eży zatem, że wymogi wskazane w </w:t>
      </w:r>
      <w:r w:rsidRPr="00735CBD">
        <w:rPr>
          <w:rFonts w:ascii="Times New Roman" w:hAnsi="Times New Roman"/>
          <w:sz w:val="24"/>
          <w:szCs w:val="24"/>
        </w:rPr>
        <w:t>art. 171a ustawy mają zastosowanie jedynie w odniesieniu do podmiotu już posiadającego koncesję i nie mogą być stosow</w:t>
      </w:r>
      <w:r w:rsidR="00F038B4">
        <w:rPr>
          <w:rFonts w:ascii="Times New Roman" w:hAnsi="Times New Roman"/>
          <w:sz w:val="24"/>
          <w:szCs w:val="24"/>
        </w:rPr>
        <w:t>ane do podmiotu wnioskującego o </w:t>
      </w:r>
      <w:r w:rsidRPr="00735CBD">
        <w:rPr>
          <w:rFonts w:ascii="Times New Roman" w:hAnsi="Times New Roman"/>
          <w:sz w:val="24"/>
          <w:szCs w:val="24"/>
        </w:rPr>
        <w:t>przyznanie ww. uprawnienia. Rozwiązanie takie jest niekorzystne dla wnioskodawców ubiegających się o koncesję, g</w:t>
      </w:r>
      <w:r w:rsidR="00F038B4">
        <w:rPr>
          <w:rFonts w:ascii="Times New Roman" w:hAnsi="Times New Roman"/>
          <w:sz w:val="24"/>
          <w:szCs w:val="24"/>
        </w:rPr>
        <w:t>dyż uniemożliwia skorzystanie z </w:t>
      </w:r>
      <w:r w:rsidRPr="00735CBD">
        <w:rPr>
          <w:rFonts w:ascii="Times New Roman" w:hAnsi="Times New Roman"/>
          <w:sz w:val="24"/>
          <w:szCs w:val="24"/>
        </w:rPr>
        <w:t>udogodnień takich jak możliwość przedłożenia polisy w języku angielskim (art. 1</w:t>
      </w:r>
      <w:r w:rsidR="0049006C">
        <w:rPr>
          <w:rFonts w:ascii="Times New Roman" w:hAnsi="Times New Roman"/>
          <w:sz w:val="24"/>
          <w:szCs w:val="24"/>
        </w:rPr>
        <w:t>71a ust. 1a ustawy). Wobec tego</w:t>
      </w:r>
      <w:r w:rsidRPr="00735CBD">
        <w:rPr>
          <w:rFonts w:ascii="Times New Roman" w:hAnsi="Times New Roman"/>
          <w:sz w:val="24"/>
          <w:szCs w:val="24"/>
        </w:rPr>
        <w:t xml:space="preserve"> proponuje się zrównać w tym zakresie wymogi dla </w:t>
      </w:r>
      <w:r w:rsidRPr="00735CBD">
        <w:rPr>
          <w:rFonts w:ascii="Times New Roman" w:hAnsi="Times New Roman"/>
          <w:sz w:val="24"/>
          <w:szCs w:val="24"/>
        </w:rPr>
        <w:lastRenderedPageBreak/>
        <w:t>wnioskodawcy z wymogami dla podmiotów posiadających koncesję. Ponadto wprowadza się rozwiązanie, zgodnie z którym w prz</w:t>
      </w:r>
      <w:r w:rsidR="00F038B4">
        <w:rPr>
          <w:rFonts w:ascii="Times New Roman" w:hAnsi="Times New Roman"/>
          <w:sz w:val="24"/>
          <w:szCs w:val="24"/>
        </w:rPr>
        <w:t>ypadku wszczęcia postępowania w </w:t>
      </w:r>
      <w:r w:rsidRPr="00735CBD">
        <w:rPr>
          <w:rFonts w:ascii="Times New Roman" w:hAnsi="Times New Roman"/>
          <w:sz w:val="24"/>
          <w:szCs w:val="24"/>
        </w:rPr>
        <w:t>sprawie cofnięcia koncesji z uwagi na nieprzedstaw</w:t>
      </w:r>
      <w:r w:rsidR="00F038B4">
        <w:rPr>
          <w:rFonts w:ascii="Times New Roman" w:hAnsi="Times New Roman"/>
          <w:sz w:val="24"/>
          <w:szCs w:val="24"/>
        </w:rPr>
        <w:t>ienie dokumentu ubezpieczenia w </w:t>
      </w:r>
      <w:r w:rsidRPr="00735CBD">
        <w:rPr>
          <w:rFonts w:ascii="Times New Roman" w:hAnsi="Times New Roman"/>
          <w:sz w:val="24"/>
          <w:szCs w:val="24"/>
        </w:rPr>
        <w:t>okresie, na jaki koncesja była zawieszona, koncesja nadal pozostaje zawieszona – rozwiązanie to ma na celu uniknięcie sytuacji</w:t>
      </w:r>
      <w:r w:rsidR="0049006C">
        <w:rPr>
          <w:rFonts w:ascii="Times New Roman" w:hAnsi="Times New Roman"/>
          <w:sz w:val="24"/>
          <w:szCs w:val="24"/>
        </w:rPr>
        <w:t>,</w:t>
      </w:r>
      <w:r w:rsidRPr="00735CBD">
        <w:rPr>
          <w:rFonts w:ascii="Times New Roman" w:hAnsi="Times New Roman"/>
          <w:sz w:val="24"/>
          <w:szCs w:val="24"/>
        </w:rPr>
        <w:t xml:space="preserve"> w której po okresie zawieszenia koncesji do czasu jej cofnięcia przewoźnik ma ważną koncesję uprawniającą go do wykonywania przewozów przy braku wymaganego prawem ubezpieczenia OC.</w:t>
      </w:r>
    </w:p>
    <w:p w14:paraId="28E95B1D" w14:textId="4640C0AD" w:rsidR="000F0461" w:rsidRPr="00735CBD" w:rsidRDefault="000F0461" w:rsidP="00F038B4">
      <w:pPr>
        <w:spacing w:before="120" w:after="120" w:line="360" w:lineRule="auto"/>
        <w:jc w:val="both"/>
        <w:rPr>
          <w:rFonts w:ascii="Times New Roman" w:hAnsi="Times New Roman"/>
          <w:sz w:val="24"/>
          <w:szCs w:val="24"/>
        </w:rPr>
      </w:pPr>
      <w:r w:rsidRPr="00735CBD">
        <w:rPr>
          <w:rFonts w:ascii="Times New Roman" w:hAnsi="Times New Roman"/>
          <w:sz w:val="24"/>
          <w:szCs w:val="24"/>
        </w:rPr>
        <w:t>Projekt ustawy w zakresie art. 171a polegający na usunięciu skrótu AOC z przywołania certyfikatu przewoźnika lotniczego jest zmianą czysto legislacyjną. Zmiana ta nie wprowadza nowego typu certyfikatu przewoźnika lotniczego, jest to ten sam certyfikat, który wskazywany był w wielu przepisach ustawy, w tym</w:t>
      </w:r>
      <w:r w:rsidR="00F038B4">
        <w:rPr>
          <w:rFonts w:ascii="Times New Roman" w:hAnsi="Times New Roman"/>
          <w:sz w:val="24"/>
          <w:szCs w:val="24"/>
        </w:rPr>
        <w:t xml:space="preserve"> w aktualnym art. 171a ust. 5 i </w:t>
      </w:r>
      <w:r w:rsidRPr="00735CBD">
        <w:rPr>
          <w:rFonts w:ascii="Times New Roman" w:hAnsi="Times New Roman"/>
          <w:sz w:val="24"/>
          <w:szCs w:val="24"/>
        </w:rPr>
        <w:t>ust. 6. Nie wpływa to też na wydane już certyfikaty przewoźnika lotniczego.</w:t>
      </w:r>
    </w:p>
    <w:p w14:paraId="1B5935B0" w14:textId="3BA57790" w:rsidR="000F0461" w:rsidRPr="00735CBD" w:rsidRDefault="000F0461" w:rsidP="00F038B4">
      <w:pPr>
        <w:spacing w:before="120" w:after="120" w:line="360" w:lineRule="auto"/>
        <w:jc w:val="both"/>
        <w:rPr>
          <w:rFonts w:ascii="Times New Roman" w:hAnsi="Times New Roman"/>
          <w:sz w:val="24"/>
          <w:szCs w:val="24"/>
        </w:rPr>
      </w:pPr>
      <w:r w:rsidRPr="00735CBD">
        <w:rPr>
          <w:rFonts w:ascii="Times New Roman" w:hAnsi="Times New Roman"/>
          <w:sz w:val="24"/>
          <w:szCs w:val="24"/>
        </w:rPr>
        <w:t>W związku z koniecznością uchylenia regulacji, stanowiącej powtórzenie przepisu art. 9 ust. 2 rozporządzenia nr 1008/2008/WE, zaproponowano nowe brzmienie art. 171b ustawy. Jednocześnie dokonano zmiany w dotychczasowym ust. 2 tego artykułu, celem doprecyzowania</w:t>
      </w:r>
      <w:r w:rsidR="0049006C">
        <w:rPr>
          <w:rFonts w:ascii="Times New Roman" w:hAnsi="Times New Roman"/>
          <w:sz w:val="24"/>
          <w:szCs w:val="24"/>
        </w:rPr>
        <w:t>,</w:t>
      </w:r>
      <w:r w:rsidRPr="00735CBD">
        <w:rPr>
          <w:rFonts w:ascii="Times New Roman" w:hAnsi="Times New Roman"/>
          <w:sz w:val="24"/>
          <w:szCs w:val="24"/>
        </w:rPr>
        <w:t xml:space="preserve"> o jaką ocenę chodzi, a także o wskaz</w:t>
      </w:r>
      <w:r w:rsidR="00F038B4">
        <w:rPr>
          <w:rFonts w:ascii="Times New Roman" w:hAnsi="Times New Roman"/>
          <w:sz w:val="24"/>
          <w:szCs w:val="24"/>
        </w:rPr>
        <w:t>anie</w:t>
      </w:r>
      <w:r w:rsidR="0049006C">
        <w:rPr>
          <w:rFonts w:ascii="Times New Roman" w:hAnsi="Times New Roman"/>
          <w:sz w:val="24"/>
          <w:szCs w:val="24"/>
        </w:rPr>
        <w:t>,</w:t>
      </w:r>
      <w:r w:rsidR="00F038B4">
        <w:rPr>
          <w:rFonts w:ascii="Times New Roman" w:hAnsi="Times New Roman"/>
          <w:sz w:val="24"/>
          <w:szCs w:val="24"/>
        </w:rPr>
        <w:t xml:space="preserve"> w jaki sposób (w oparciu o </w:t>
      </w:r>
      <w:r w:rsidRPr="00735CBD">
        <w:rPr>
          <w:rFonts w:ascii="Times New Roman" w:hAnsi="Times New Roman"/>
          <w:sz w:val="24"/>
          <w:szCs w:val="24"/>
        </w:rPr>
        <w:t>co) dokonywana jest ocena. Jednocześnie wykreślono – jako zbędne – odesłanie do sprawozdania finansowego, gdyż stanowi ono je</w:t>
      </w:r>
      <w:r w:rsidR="00F038B4">
        <w:rPr>
          <w:rFonts w:ascii="Times New Roman" w:hAnsi="Times New Roman"/>
          <w:sz w:val="24"/>
          <w:szCs w:val="24"/>
        </w:rPr>
        <w:t>den z dokumentów wymienionych w </w:t>
      </w:r>
      <w:r w:rsidRPr="00735CBD">
        <w:rPr>
          <w:rFonts w:ascii="Times New Roman" w:hAnsi="Times New Roman"/>
          <w:sz w:val="24"/>
          <w:szCs w:val="24"/>
        </w:rPr>
        <w:t>załączniku I pkt 3 (</w:t>
      </w:r>
      <w:proofErr w:type="spellStart"/>
      <w:r w:rsidRPr="00735CBD">
        <w:rPr>
          <w:rFonts w:ascii="Times New Roman" w:hAnsi="Times New Roman"/>
          <w:sz w:val="24"/>
          <w:szCs w:val="24"/>
        </w:rPr>
        <w:t>ppkt</w:t>
      </w:r>
      <w:proofErr w:type="spellEnd"/>
      <w:r w:rsidRPr="00735CBD">
        <w:rPr>
          <w:rFonts w:ascii="Times New Roman" w:hAnsi="Times New Roman"/>
          <w:sz w:val="24"/>
          <w:szCs w:val="24"/>
        </w:rPr>
        <w:t xml:space="preserve"> 3.1), do którego i tak odsyła omawiany przepis prawa krajowego.</w:t>
      </w:r>
    </w:p>
    <w:p w14:paraId="486D65B9" w14:textId="10C7B38C" w:rsidR="000F0461" w:rsidRPr="00735CBD" w:rsidRDefault="000F0461" w:rsidP="00F038B4">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Prezes Urzędu w ramach sprawowania bieżącego nadzoru nad przewoźnikiem lotniczym jest obowiązany badać spełnianie przez </w:t>
      </w:r>
      <w:r w:rsidR="00F038B4">
        <w:rPr>
          <w:rFonts w:ascii="Times New Roman" w:hAnsi="Times New Roman"/>
          <w:sz w:val="24"/>
          <w:szCs w:val="24"/>
        </w:rPr>
        <w:t>niego obowiązków wynikających z </w:t>
      </w:r>
      <w:r w:rsidRPr="00735CBD">
        <w:rPr>
          <w:rFonts w:ascii="Times New Roman" w:hAnsi="Times New Roman"/>
          <w:sz w:val="24"/>
          <w:szCs w:val="24"/>
        </w:rPr>
        <w:t>rozporządzenia nr 1008/2008/WE. W tym celu może żądać przedstawienia przez niego stosownych dokumentów lub informacji. Brak jest natomiast w obowiązujących przepisach sankcji umożliwiających skuteczne egzekwowanie tych dokumentów lub informacji w sytuacji, gdy przewoźnik ich nie przedstawia. W związku z tym należy wyposażyć Prezesa Urzędu w skuteczne narzędzia prawne umożliwiające mu sprawowanie efektywnego nadzoru bieżącego nad przewoźnikami lotniczymi wynikającego z rozdziału II rozporządzenia nr 1008/2008/WE. Stąd też propozycja art.</w:t>
      </w:r>
      <w:r w:rsidR="00F038B4">
        <w:rPr>
          <w:rFonts w:ascii="Times New Roman" w:hAnsi="Times New Roman"/>
          <w:sz w:val="24"/>
          <w:szCs w:val="24"/>
        </w:rPr>
        <w:t> </w:t>
      </w:r>
      <w:r w:rsidRPr="00735CBD">
        <w:rPr>
          <w:rFonts w:ascii="Times New Roman" w:hAnsi="Times New Roman"/>
          <w:sz w:val="24"/>
          <w:szCs w:val="24"/>
        </w:rPr>
        <w:t xml:space="preserve">171c, która wskazuje na wprowadzenie – analogicznego do obowiązującego aktualnie na mocy art. 171a ustawy, mechanizmu stosowanego w odniesieniu do dokumentów ubezpieczeniowych, tj. możliwości dwukrotnego wezwania przez Prezesa </w:t>
      </w:r>
      <w:r w:rsidRPr="00735CBD">
        <w:rPr>
          <w:rFonts w:ascii="Times New Roman" w:hAnsi="Times New Roman"/>
          <w:sz w:val="24"/>
          <w:szCs w:val="24"/>
        </w:rPr>
        <w:lastRenderedPageBreak/>
        <w:t xml:space="preserve">Urzędu przewoźnika do przedstawiania wymaganej dokumentacji, pod rygorem zawieszenia koncesji. W przypadku zaś nieprzedstawienia dokumentów w okresie, na jaki została zawieszona koncesja, Prezes Urzędu będzie zobowiązany do niezwłocznego cofnięcia koncesji. </w:t>
      </w:r>
    </w:p>
    <w:p w14:paraId="27E43A4F" w14:textId="583FCBBD" w:rsidR="000F0461" w:rsidRPr="00735CBD" w:rsidRDefault="000F0461" w:rsidP="00F038B4">
      <w:pPr>
        <w:spacing w:before="120" w:after="120" w:line="360" w:lineRule="auto"/>
        <w:jc w:val="both"/>
        <w:rPr>
          <w:rFonts w:ascii="Times New Roman" w:hAnsi="Times New Roman"/>
          <w:sz w:val="24"/>
          <w:szCs w:val="24"/>
        </w:rPr>
      </w:pPr>
      <w:r w:rsidRPr="00735CBD">
        <w:rPr>
          <w:rFonts w:ascii="Times New Roman" w:hAnsi="Times New Roman"/>
          <w:sz w:val="24"/>
          <w:szCs w:val="24"/>
        </w:rPr>
        <w:t>W ramach nowelizacji wprowadza się także wymóg (nowy art. 171d), aby oświadczenia przewoźników lotniczych oraz przedsiębiorców wnioskujących o udzielenie koncesji, wymienione w rozporządzeniu wydanym na podstawie art. 172 ustawy, były składane pod rygorem odpowiedzialności karnej za złożenie fałszywego oświadczenia. Należy bowiem wskazać na duże znaczenie treści takich oświadczeń dla potwierdzenia spełniania bezwzględnie wymaganych prawem UE warunków uzyskania i utrzymania koncesji, stąd ich treść powinna w pełni odzwierciedlać stan faktyczny.</w:t>
      </w:r>
    </w:p>
    <w:p w14:paraId="799DA2D7" w14:textId="7A9275DD" w:rsidR="000F0461" w:rsidRPr="00735CBD" w:rsidRDefault="000F0461" w:rsidP="00F038B4">
      <w:pPr>
        <w:spacing w:before="120" w:after="120" w:line="360" w:lineRule="auto"/>
        <w:jc w:val="both"/>
        <w:rPr>
          <w:rFonts w:ascii="Times New Roman" w:hAnsi="Times New Roman"/>
          <w:sz w:val="24"/>
          <w:szCs w:val="24"/>
        </w:rPr>
      </w:pPr>
      <w:r w:rsidRPr="00735CBD">
        <w:rPr>
          <w:rFonts w:ascii="Times New Roman" w:hAnsi="Times New Roman"/>
          <w:sz w:val="24"/>
          <w:szCs w:val="24"/>
        </w:rPr>
        <w:t>Zaproponowany nowy przepis art. 171d jest wynikiem uwag Generalnego Inspektora Ochrony Danych Osobowych zgłoszonych w toku prac nad rozporządzeniem z art. 172 w związku z oświadczeniem, jakie może być składane na podstawie art. 7 ust. 2 rozporządzenia nr 1008/2008/WE. Rozwiązanie ma na celu wprowadzenie przepisu materialnego, przewidującego możliwość odbierania oświadczeń w toku postępowania o udzielenie lub zmianę koncesji, pod rygorem odpowied</w:t>
      </w:r>
      <w:r w:rsidR="00F038B4">
        <w:rPr>
          <w:rFonts w:ascii="Times New Roman" w:hAnsi="Times New Roman"/>
          <w:sz w:val="24"/>
          <w:szCs w:val="24"/>
        </w:rPr>
        <w:t>zialności karnej z art. 233 § 6 </w:t>
      </w:r>
      <w:r w:rsidRPr="00735CBD">
        <w:rPr>
          <w:rFonts w:ascii="Times New Roman" w:hAnsi="Times New Roman"/>
          <w:sz w:val="24"/>
          <w:szCs w:val="24"/>
        </w:rPr>
        <w:t>k.k.</w:t>
      </w:r>
    </w:p>
    <w:p w14:paraId="2F7D1083" w14:textId="2916EEE4" w:rsidR="000F0461" w:rsidRPr="00735CBD" w:rsidRDefault="000F0461" w:rsidP="00F038B4">
      <w:pPr>
        <w:spacing w:before="120" w:after="120" w:line="360" w:lineRule="auto"/>
        <w:jc w:val="both"/>
        <w:rPr>
          <w:rFonts w:ascii="Times New Roman" w:hAnsi="Times New Roman"/>
          <w:sz w:val="24"/>
          <w:szCs w:val="24"/>
        </w:rPr>
      </w:pPr>
      <w:r w:rsidRPr="00735CBD">
        <w:rPr>
          <w:rFonts w:ascii="Times New Roman" w:hAnsi="Times New Roman"/>
          <w:sz w:val="24"/>
          <w:szCs w:val="24"/>
        </w:rPr>
        <w:t>Z uwagi na zmiany wprowadzane w art. 167 ustawy w odniesieniu do zakresu treści koncesji przewoźnika lotniczego, w ramach przepisów przejściowych zakłada się, że wszystkie wydane przed wejściem w życie zmiany us</w:t>
      </w:r>
      <w:r w:rsidR="00F038B4">
        <w:rPr>
          <w:rFonts w:ascii="Times New Roman" w:hAnsi="Times New Roman"/>
          <w:sz w:val="24"/>
          <w:szCs w:val="24"/>
        </w:rPr>
        <w:t>tawy koncesje zostaną poddane z </w:t>
      </w:r>
      <w:r w:rsidRPr="00735CBD">
        <w:rPr>
          <w:rFonts w:ascii="Times New Roman" w:hAnsi="Times New Roman"/>
          <w:sz w:val="24"/>
          <w:szCs w:val="24"/>
        </w:rPr>
        <w:t xml:space="preserve">urzędu procedurze dostosowania ich treści do nowych przepisów. Okres 12 miesięcy na wszczęcie przez Prezesa Urzędu postępowań w sprawie zmian w treści wydanych dotychczas koncesji wydaje się być w ocenie projektodawcy wystarczający. </w:t>
      </w:r>
    </w:p>
    <w:p w14:paraId="6BEF358C" w14:textId="22C37911" w:rsidR="000F0461" w:rsidRPr="00735CBD" w:rsidRDefault="000F0461" w:rsidP="00F038B4">
      <w:pPr>
        <w:spacing w:before="120" w:after="120" w:line="360" w:lineRule="auto"/>
        <w:jc w:val="both"/>
        <w:rPr>
          <w:rFonts w:ascii="Times New Roman" w:hAnsi="Times New Roman"/>
          <w:sz w:val="24"/>
          <w:szCs w:val="24"/>
        </w:rPr>
      </w:pPr>
      <w:r w:rsidRPr="00735CBD">
        <w:rPr>
          <w:rFonts w:ascii="Times New Roman" w:hAnsi="Times New Roman"/>
          <w:sz w:val="24"/>
          <w:szCs w:val="24"/>
        </w:rPr>
        <w:t>Ponadto, w terminie 18 miesięcy od dnia wejścia w życie ustawy</w:t>
      </w:r>
      <w:r w:rsidR="0049006C">
        <w:rPr>
          <w:rFonts w:ascii="Times New Roman" w:hAnsi="Times New Roman"/>
          <w:sz w:val="24"/>
          <w:szCs w:val="24"/>
        </w:rPr>
        <w:t>,</w:t>
      </w:r>
      <w:r w:rsidRPr="00735CBD">
        <w:rPr>
          <w:rFonts w:ascii="Times New Roman" w:hAnsi="Times New Roman"/>
          <w:sz w:val="24"/>
          <w:szCs w:val="24"/>
        </w:rPr>
        <w:t xml:space="preserve"> zostaną z urzędu wszczęte postępowania w celu dostosowania do jej przepisów upoważnień obejmujących uprawnienie do wykonywania przewozów regularnych. Z kolei z dniem wejścia w życie ustawy utracą moc upoważnienia obejmujące uprawnienie do wykołowywania wyłącznie serii przewozów nieregularnych. </w:t>
      </w:r>
    </w:p>
    <w:p w14:paraId="52E63265" w14:textId="24B01CEC" w:rsidR="000F0461" w:rsidRPr="00735CBD" w:rsidRDefault="000F0461" w:rsidP="00F038B4">
      <w:pPr>
        <w:spacing w:before="120" w:after="120" w:line="360" w:lineRule="auto"/>
        <w:jc w:val="both"/>
        <w:rPr>
          <w:rFonts w:ascii="Times New Roman" w:hAnsi="Times New Roman"/>
          <w:color w:val="000000"/>
          <w:sz w:val="24"/>
          <w:szCs w:val="24"/>
        </w:rPr>
      </w:pPr>
      <w:r w:rsidRPr="00735CBD">
        <w:rPr>
          <w:rFonts w:ascii="Times New Roman" w:hAnsi="Times New Roman"/>
          <w:sz w:val="24"/>
          <w:szCs w:val="24"/>
        </w:rPr>
        <w:t xml:space="preserve">Z kolei propozycja w zakresie art. 190c ust. 2, w zakresie wyłączenia spod zasady powiadamiania o przyjęciu wniosku, podyktowana jest charakterem postępowań, które muszą być prowadzone w sposób bardzo szybki z uwagi na specyfikę przewozów </w:t>
      </w:r>
      <w:r w:rsidRPr="00735CBD">
        <w:rPr>
          <w:rFonts w:ascii="Times New Roman" w:hAnsi="Times New Roman"/>
          <w:sz w:val="24"/>
          <w:szCs w:val="24"/>
        </w:rPr>
        <w:lastRenderedPageBreak/>
        <w:t xml:space="preserve">czarterowych. W postępowaniach tych wnioski o </w:t>
      </w:r>
      <w:r w:rsidR="00F038B4">
        <w:rPr>
          <w:rFonts w:ascii="Times New Roman" w:hAnsi="Times New Roman"/>
          <w:sz w:val="24"/>
          <w:szCs w:val="24"/>
        </w:rPr>
        <w:t>wydanie zezwolenia składa się w </w:t>
      </w:r>
      <w:r w:rsidRPr="00735CBD">
        <w:rPr>
          <w:rFonts w:ascii="Times New Roman" w:hAnsi="Times New Roman"/>
          <w:sz w:val="24"/>
          <w:szCs w:val="24"/>
        </w:rPr>
        <w:t>terminach 3 lub 14 dni przed wydaniem zezwolenia i dodatkowe potwierdzanie wpłynięcia wniosku jest zbędnym obciążeniem organu, który przede wszystkim powinien w tym czasie badać istotne z punktu widzenia interesu publicznego kwestie jak bezpieczeństwo (świadectwa zdatności do lotu, certy</w:t>
      </w:r>
      <w:r w:rsidR="00F038B4">
        <w:rPr>
          <w:rFonts w:ascii="Times New Roman" w:hAnsi="Times New Roman"/>
          <w:sz w:val="24"/>
          <w:szCs w:val="24"/>
        </w:rPr>
        <w:t>fikat przewoźnika lotniczego) i </w:t>
      </w:r>
      <w:r w:rsidRPr="00735CBD">
        <w:rPr>
          <w:rFonts w:ascii="Times New Roman" w:hAnsi="Times New Roman"/>
          <w:sz w:val="24"/>
          <w:szCs w:val="24"/>
        </w:rPr>
        <w:t>dokumenty ubezpieczenia.</w:t>
      </w:r>
    </w:p>
    <w:p w14:paraId="64283451" w14:textId="7537BD86" w:rsidR="000F0461" w:rsidRPr="00735CBD" w:rsidRDefault="000F0461" w:rsidP="00F038B4">
      <w:pPr>
        <w:pStyle w:val="normalweb"/>
        <w:spacing w:before="120" w:after="120" w:line="360" w:lineRule="auto"/>
        <w:jc w:val="both"/>
        <w:rPr>
          <w:color w:val="000000"/>
        </w:rPr>
      </w:pPr>
      <w:r w:rsidRPr="00735CBD">
        <w:rPr>
          <w:color w:val="000000"/>
        </w:rPr>
        <w:t>Nowelizacja art. 190 ustawy poprzez usunięcie wyrazu „wiążące” ma na celu uniknięcie wątpliwości pojawiających się w związku z tym sformułowaniem na tle praktyki uwzględniania postanowień umów międzynarodowych bilateralnych oraz wielostronnych o komunikacji lotniczej, co do których niejednokrotnie strony zobowiązują się do tymczasowego stosowania ich postanowień, nawet przed formalnym wejściem umowy w życie. Wyraz „wiążące” powodował, iż mogły pojawiać się wątpliwości</w:t>
      </w:r>
      <w:r w:rsidR="00552DB0">
        <w:rPr>
          <w:color w:val="000000"/>
        </w:rPr>
        <w:t>,</w:t>
      </w:r>
      <w:r w:rsidRPr="00735CBD">
        <w:rPr>
          <w:color w:val="000000"/>
        </w:rPr>
        <w:t xml:space="preserve"> czy odesłanie ustawowe z prawa krajowego</w:t>
      </w:r>
      <w:r w:rsidR="00552DB0">
        <w:rPr>
          <w:color w:val="000000"/>
        </w:rPr>
        <w:t>,</w:t>
      </w:r>
      <w:r w:rsidRPr="00735CBD">
        <w:rPr>
          <w:color w:val="000000"/>
        </w:rPr>
        <w:t xml:space="preserve"> tj. art. 190 ustawy</w:t>
      </w:r>
      <w:r w:rsidR="00552DB0">
        <w:rPr>
          <w:color w:val="000000"/>
        </w:rPr>
        <w:t>,</w:t>
      </w:r>
      <w:r w:rsidRPr="00735CBD">
        <w:rPr>
          <w:color w:val="000000"/>
        </w:rPr>
        <w:t xml:space="preserve"> jest skuteczne co do takich umów. Przy czym</w:t>
      </w:r>
      <w:r w:rsidR="00552DB0">
        <w:rPr>
          <w:color w:val="000000"/>
        </w:rPr>
        <w:t>,</w:t>
      </w:r>
      <w:r w:rsidRPr="00735CBD">
        <w:rPr>
          <w:color w:val="000000"/>
        </w:rPr>
        <w:t xml:space="preserve"> jak wynika z orzecznictwa sądów, umowy takie (a zwłaszcza te, z których podmioty wywodzą swe prawa) powinny być uwzględniane na zasadzie odesłania ustawowego (wyrok NSA w Łodzi z 26.03.2003 r. I SA/</w:t>
      </w:r>
      <w:proofErr w:type="spellStart"/>
      <w:r w:rsidRPr="00735CBD">
        <w:rPr>
          <w:color w:val="000000"/>
        </w:rPr>
        <w:t>Łd</w:t>
      </w:r>
      <w:proofErr w:type="spellEnd"/>
      <w:r w:rsidRPr="00735CBD">
        <w:rPr>
          <w:color w:val="000000"/>
        </w:rPr>
        <w:t xml:space="preserve"> 1707/02, wyrok WSA w Warszawie VII </w:t>
      </w:r>
      <w:proofErr w:type="spellStart"/>
      <w:r w:rsidRPr="00735CBD">
        <w:rPr>
          <w:color w:val="000000"/>
        </w:rPr>
        <w:t>Sa</w:t>
      </w:r>
      <w:proofErr w:type="spellEnd"/>
      <w:r w:rsidRPr="00735CBD">
        <w:rPr>
          <w:color w:val="000000"/>
        </w:rPr>
        <w:t>/</w:t>
      </w:r>
      <w:proofErr w:type="spellStart"/>
      <w:r w:rsidRPr="00735CBD">
        <w:rPr>
          <w:color w:val="000000"/>
        </w:rPr>
        <w:t>Wa</w:t>
      </w:r>
      <w:proofErr w:type="spellEnd"/>
      <w:r w:rsidRPr="00735CBD">
        <w:rPr>
          <w:color w:val="000000"/>
        </w:rPr>
        <w:t xml:space="preserve"> 1220/15 z dnia 2.03.2016 r. </w:t>
      </w:r>
    </w:p>
    <w:p w14:paraId="756BE947" w14:textId="0A6001EC" w:rsidR="000F0461" w:rsidRPr="00735CBD" w:rsidRDefault="000F0461" w:rsidP="00F038B4">
      <w:pPr>
        <w:pStyle w:val="normalweb"/>
        <w:spacing w:before="120" w:after="120" w:line="360" w:lineRule="auto"/>
        <w:jc w:val="both"/>
      </w:pPr>
      <w:r w:rsidRPr="00735CBD">
        <w:rPr>
          <w:color w:val="000000"/>
        </w:rPr>
        <w:t>Jednocześnie systemowa potrzeba</w:t>
      </w:r>
      <w:r w:rsidR="00F038B4">
        <w:rPr>
          <w:color w:val="000000"/>
        </w:rPr>
        <w:t xml:space="preserve"> nowelizacji przepisów art. 190</w:t>
      </w:r>
      <w:r w:rsidR="00F038B4">
        <w:t>–</w:t>
      </w:r>
      <w:r w:rsidRPr="00735CBD">
        <w:rPr>
          <w:color w:val="000000"/>
        </w:rPr>
        <w:t xml:space="preserve">195 ustawy, dotyczących przewozów lotniczych, została podyktowana przede wszystkim wyrokiem </w:t>
      </w:r>
      <w:r w:rsidRPr="00735CBD">
        <w:t>Trybunału Sprawiedliwości Unii Europejskiej z dnia 18 marca 2014 r. w sprawie C</w:t>
      </w:r>
      <w:r w:rsidR="00F038B4">
        <w:noBreakHyphen/>
      </w:r>
      <w:r w:rsidRPr="00735CBD">
        <w:t xml:space="preserve">628/11 International Jet </w:t>
      </w:r>
      <w:proofErr w:type="spellStart"/>
      <w:r w:rsidRPr="00735CBD">
        <w:t>Managament</w:t>
      </w:r>
      <w:proofErr w:type="spellEnd"/>
      <w:r w:rsidRPr="00735CBD">
        <w:t xml:space="preserve">, zgodnie z którym przewoźnicy lotniczy posiadający koncesje wydane przez inne państwa członkowskie wykonujący loty nieregularne handlowe do lub z państw trzecich nie powinni być dyskryminowani ze względu na przynależność państwową. Tym samym państwa członkowskie nie powinny wymagać od przewoźników lotniczych uzyskania zezwolenia na wykonywanie takich operacji, a wymóg w zakresie przedstawiania przez przewoźników lotniczych oświadczeń innych przewoźników o braku zainteresowania bądź niemożności realizacji tych operacji jest naruszeniem zasady niedyskryminacji wynikającej z art. 18 TFUE. Wspomniany wyrok wskazuje również, że rozporządzenie 1008/2008/WE obejmuje nie tylko loty wewnątrzwspólnotowe, ale również loty obsługujące trasy między państwem członkowskim a państwem trzecim. </w:t>
      </w:r>
    </w:p>
    <w:p w14:paraId="47E15189" w14:textId="77777777" w:rsidR="000F0461" w:rsidRPr="00735CBD" w:rsidRDefault="000F0461" w:rsidP="00F038B4">
      <w:pPr>
        <w:spacing w:before="120" w:after="120" w:line="360" w:lineRule="auto"/>
        <w:jc w:val="both"/>
        <w:rPr>
          <w:rFonts w:ascii="Times New Roman" w:hAnsi="Times New Roman"/>
          <w:sz w:val="24"/>
          <w:szCs w:val="24"/>
        </w:rPr>
      </w:pPr>
      <w:r w:rsidRPr="00735CBD">
        <w:rPr>
          <w:rFonts w:ascii="Times New Roman" w:hAnsi="Times New Roman"/>
          <w:sz w:val="24"/>
          <w:szCs w:val="24"/>
        </w:rPr>
        <w:lastRenderedPageBreak/>
        <w:t xml:space="preserve">Obecny stan prawny w ustawie – Prawo lotnicze nie koresponduje z ww. orzeczeniem, gdyż wymaga się uzyskania zezwoleń dla przewoźników unijnych na połączeniach nieregularnych na trasach pomiędzy RP a państwami trzecimi, żądając przy tym informacji i dokumentów, jakie są już weryfikowane przez państwo UE koncesjonujące danego przewoźnika. </w:t>
      </w:r>
    </w:p>
    <w:p w14:paraId="2A01E1A4" w14:textId="72C2AE07" w:rsidR="000F0461" w:rsidRPr="00735CBD" w:rsidRDefault="007E574C" w:rsidP="00F038B4">
      <w:pPr>
        <w:spacing w:before="120" w:after="120" w:line="360" w:lineRule="auto"/>
        <w:jc w:val="both"/>
        <w:rPr>
          <w:rFonts w:ascii="Times New Roman" w:hAnsi="Times New Roman"/>
          <w:sz w:val="24"/>
          <w:szCs w:val="24"/>
        </w:rPr>
      </w:pPr>
      <w:r>
        <w:rPr>
          <w:rFonts w:ascii="Times New Roman" w:hAnsi="Times New Roman"/>
          <w:sz w:val="24"/>
          <w:szCs w:val="24"/>
        </w:rPr>
        <w:t>Ponadto</w:t>
      </w:r>
      <w:r w:rsidR="000F0461" w:rsidRPr="00735CBD">
        <w:rPr>
          <w:rFonts w:ascii="Times New Roman" w:hAnsi="Times New Roman"/>
          <w:sz w:val="24"/>
          <w:szCs w:val="24"/>
        </w:rPr>
        <w:t xml:space="preserve"> przesłanką przy wydawaniu zezwoleń jest korzystanie przez polskich przewoźników lotniczych w państwie obcego (w tym przypadku unijnego) przewoźnika lotniczego z podobnych praw lub uzyskiwania innych wzajemnych korzyści,</w:t>
      </w:r>
      <w:r w:rsidR="005A6C32" w:rsidRPr="00735CBD">
        <w:rPr>
          <w:rFonts w:ascii="Times New Roman" w:hAnsi="Times New Roman"/>
          <w:sz w:val="24"/>
          <w:szCs w:val="24"/>
        </w:rPr>
        <w:t xml:space="preserve"> </w:t>
      </w:r>
      <w:r w:rsidR="000F0461" w:rsidRPr="00735CBD">
        <w:rPr>
          <w:rFonts w:ascii="Times New Roman" w:hAnsi="Times New Roman"/>
          <w:sz w:val="24"/>
          <w:szCs w:val="24"/>
        </w:rPr>
        <w:t xml:space="preserve">potwierdzonych przez władze lotnicze państwa. </w:t>
      </w:r>
    </w:p>
    <w:p w14:paraId="253A277F" w14:textId="77777777" w:rsidR="000F0461" w:rsidRPr="00735CBD" w:rsidRDefault="000F0461" w:rsidP="00F038B4">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Wymaga się również od przewoźników lotniczych ustanowienia się na terytorium RP celem wykonywania przewozów regularnych lub serii przewozów nieregularnych na określonych trasach lub obszarach między RP a państwem trzecim. </w:t>
      </w:r>
    </w:p>
    <w:p w14:paraId="430A0196" w14:textId="77777777" w:rsidR="000F0461" w:rsidRPr="00735CBD" w:rsidRDefault="000F0461" w:rsidP="00F038B4">
      <w:pPr>
        <w:pStyle w:val="normalweb"/>
        <w:spacing w:before="120" w:after="120" w:line="360" w:lineRule="auto"/>
        <w:jc w:val="both"/>
      </w:pPr>
      <w:r w:rsidRPr="00735CBD">
        <w:t xml:space="preserve">Nowelizacja zakłada, że zarówno polski przewoźnik lotniczy, jak i inni przewoźnicy posiadający koncesję udzieloną przez państwo członkowskie UE, Konfederacji Szwajcarskiej lub państwo członkowskie Europejskiego Porozumienia o Wolnym Handlu (EFTA) – stronę umowy o Europejskim Obszarze Gospodarczym – mogą wykonywać regularne przewozy lotnicze po uzyskaniu upoważnienia wydanego przez Prezesa Urzędu. </w:t>
      </w:r>
    </w:p>
    <w:p w14:paraId="71EBB826" w14:textId="1A217BE9" w:rsidR="000F0461" w:rsidRPr="00735CBD" w:rsidRDefault="000F0461" w:rsidP="00F038B4">
      <w:pPr>
        <w:pStyle w:val="normalweb"/>
        <w:spacing w:before="120" w:after="120" w:line="360" w:lineRule="auto"/>
        <w:jc w:val="both"/>
      </w:pPr>
      <w:r w:rsidRPr="00735CBD">
        <w:t>Z kolei wskazani powyżej przewoźnicy lotniczy (oprócz tych posiadających koncesję szwajcarską, którzy muszą uzyskać upoważnienie również na przewozy nieregularne) mogą wykonywać nieregularne przewozy lotnicze na trasach do lub z państw trzecich bez upoważnienia. Proponowane przepisy uwz</w:t>
      </w:r>
      <w:r w:rsidR="00F038B4">
        <w:t>ględniają również treść umowy o </w:t>
      </w:r>
      <w:r w:rsidRPr="00735CBD">
        <w:t xml:space="preserve">transporcie lotniczym zawartej między Wspólnotą Europejską a Konfederacją Szwajcarską, zgodnie z którą przewoźnicy z Konfederacji Szwajcarskiej mają prawo wykonywania przewozów na trasach między państwami UE a Konfederacją Szwajcarską, a nie mają praw kabotażu w państwach UE. </w:t>
      </w:r>
    </w:p>
    <w:p w14:paraId="7B046FC7" w14:textId="77777777" w:rsidR="000F0461" w:rsidRPr="00735CBD" w:rsidRDefault="000F0461" w:rsidP="00F038B4">
      <w:pPr>
        <w:pStyle w:val="normalweb"/>
        <w:spacing w:before="120" w:after="120" w:line="360" w:lineRule="auto"/>
        <w:jc w:val="both"/>
      </w:pPr>
      <w:r w:rsidRPr="00735CBD">
        <w:t>Przepisy regulujące kwestie związane z wydawaniem upoważnień wynikają przede wszystkim z dokonania ww. zmiany systemowej.</w:t>
      </w:r>
    </w:p>
    <w:p w14:paraId="74412DBC" w14:textId="2C0BEEC2" w:rsidR="000F0461" w:rsidRPr="00735CBD" w:rsidRDefault="000F0461" w:rsidP="00F038B4">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Usunięcie barier administracyjnych dotyczących prowadzenia działalności gospodarczej dla unijnych przewoźników lotniczych w zakresie wykonywania przewozów lotniczych z RP do krajów trzecich poprzez zastrzeżenie niestosowania wymogu ustanowienia na terytorium RP w przypadku, gdy wynika to z umowy międzynarodowej regulującej </w:t>
      </w:r>
      <w:r w:rsidRPr="00735CBD">
        <w:rPr>
          <w:rFonts w:ascii="Times New Roman" w:hAnsi="Times New Roman"/>
          <w:sz w:val="24"/>
          <w:szCs w:val="24"/>
        </w:rPr>
        <w:lastRenderedPageBreak/>
        <w:t>wykonywanie ww. przewozów lotniczych, uzasadnione jest koniecznością uwzględnienia okoliczności, że z umów międzynarodowych może wynikać brak obowiązku ustanowienia. Niektóre z takich umów rozszerzają wspólny rynek lotniczy</w:t>
      </w:r>
      <w:r w:rsidR="007E574C">
        <w:rPr>
          <w:rFonts w:ascii="Times New Roman" w:hAnsi="Times New Roman"/>
          <w:sz w:val="24"/>
          <w:szCs w:val="24"/>
        </w:rPr>
        <w:t>,</w:t>
      </w:r>
      <w:r w:rsidRPr="00735CBD">
        <w:rPr>
          <w:rFonts w:ascii="Times New Roman" w:hAnsi="Times New Roman"/>
          <w:sz w:val="24"/>
          <w:szCs w:val="24"/>
        </w:rPr>
        <w:t xml:space="preserve"> wprowadzając możliwość wykonywania przewozów lotniczych na określonych trasach przez wszystkich przewoźników unijnych, bez konieczności spełnienia dodatkowych warunków (w tym np. ustanowienia). Takie stanowisko zostało zapre</w:t>
      </w:r>
      <w:r w:rsidR="00F038B4">
        <w:rPr>
          <w:rFonts w:ascii="Times New Roman" w:hAnsi="Times New Roman"/>
          <w:sz w:val="24"/>
          <w:szCs w:val="24"/>
        </w:rPr>
        <w:t>zentowane w </w:t>
      </w:r>
      <w:r w:rsidRPr="00735CBD">
        <w:rPr>
          <w:rFonts w:ascii="Times New Roman" w:hAnsi="Times New Roman"/>
          <w:sz w:val="24"/>
          <w:szCs w:val="24"/>
        </w:rPr>
        <w:t>korespondencji skierowanej przez KE do państw członkowskich UE w październiku 2013 r., w którym powołano się na konieczność zapewnienia w powyższym zakresie spójności przepisów krajowych państw członkowskich</w:t>
      </w:r>
      <w:r w:rsidR="00F038B4">
        <w:rPr>
          <w:rFonts w:ascii="Times New Roman" w:hAnsi="Times New Roman"/>
          <w:sz w:val="24"/>
          <w:szCs w:val="24"/>
        </w:rPr>
        <w:t xml:space="preserve"> z przepisami rozporządzenia nr </w:t>
      </w:r>
      <w:r w:rsidRPr="00735CBD">
        <w:rPr>
          <w:rFonts w:ascii="Times New Roman" w:hAnsi="Times New Roman"/>
          <w:sz w:val="24"/>
          <w:szCs w:val="24"/>
        </w:rPr>
        <w:t xml:space="preserve">847/2004/WE. </w:t>
      </w:r>
    </w:p>
    <w:p w14:paraId="03847CA9" w14:textId="766EBEEE" w:rsidR="000F0461" w:rsidRPr="00735CBD" w:rsidRDefault="007E574C" w:rsidP="00F038B4">
      <w:pPr>
        <w:spacing w:before="120" w:after="120" w:line="360" w:lineRule="auto"/>
        <w:jc w:val="both"/>
        <w:rPr>
          <w:rFonts w:ascii="Times New Roman" w:hAnsi="Times New Roman"/>
          <w:sz w:val="24"/>
          <w:szCs w:val="24"/>
        </w:rPr>
      </w:pPr>
      <w:r>
        <w:rPr>
          <w:rFonts w:ascii="Times New Roman" w:hAnsi="Times New Roman"/>
          <w:sz w:val="24"/>
          <w:szCs w:val="24"/>
        </w:rPr>
        <w:t>Ponadto</w:t>
      </w:r>
      <w:r w:rsidR="000F0461" w:rsidRPr="00735CBD">
        <w:rPr>
          <w:rFonts w:ascii="Times New Roman" w:hAnsi="Times New Roman"/>
          <w:sz w:val="24"/>
          <w:szCs w:val="24"/>
        </w:rPr>
        <w:t xml:space="preserve"> niniejsza nowelizacja wprowadza zmiany w przepisach ustawy dotyczących dystrybucji ograniczonych praw przewozowych. Przyznawanie takich praw będzie się odbywało</w:t>
      </w:r>
      <w:r w:rsidR="000F0461" w:rsidRPr="00735CBD" w:rsidDel="00A06910">
        <w:rPr>
          <w:rFonts w:ascii="Times New Roman" w:hAnsi="Times New Roman"/>
          <w:sz w:val="24"/>
          <w:szCs w:val="24"/>
        </w:rPr>
        <w:t xml:space="preserve"> </w:t>
      </w:r>
      <w:r w:rsidR="000F0461" w:rsidRPr="00735CBD">
        <w:rPr>
          <w:rFonts w:ascii="Times New Roman" w:hAnsi="Times New Roman"/>
          <w:sz w:val="24"/>
          <w:szCs w:val="24"/>
        </w:rPr>
        <w:t xml:space="preserve">z uwzględnieniem przepisów Kodeksu postępowania administracyjnego. Stronami postępowania będą wszyscy przewoźnicy </w:t>
      </w:r>
      <w:r w:rsidR="00F038B4">
        <w:rPr>
          <w:rFonts w:ascii="Times New Roman" w:hAnsi="Times New Roman"/>
          <w:sz w:val="24"/>
          <w:szCs w:val="24"/>
        </w:rPr>
        <w:t>lotniczy, któr</w:t>
      </w:r>
      <w:r w:rsidR="00246AB1">
        <w:rPr>
          <w:rFonts w:ascii="Times New Roman" w:hAnsi="Times New Roman"/>
          <w:sz w:val="24"/>
          <w:szCs w:val="24"/>
        </w:rPr>
        <w:t>z</w:t>
      </w:r>
      <w:r w:rsidR="00F038B4">
        <w:rPr>
          <w:rFonts w:ascii="Times New Roman" w:hAnsi="Times New Roman"/>
          <w:sz w:val="24"/>
          <w:szCs w:val="24"/>
        </w:rPr>
        <w:t>y złożą wniosek o </w:t>
      </w:r>
      <w:r w:rsidR="000F0461" w:rsidRPr="00735CBD">
        <w:rPr>
          <w:rFonts w:ascii="Times New Roman" w:hAnsi="Times New Roman"/>
          <w:sz w:val="24"/>
          <w:szCs w:val="24"/>
        </w:rPr>
        <w:t>przyznanie praw na danej trasie wraz z odpowiednią dokumentacją. W konsekwencji postępowanie zostanie zakończone wydaniem jednej decyzji, w której Prezes Urzędu dokona podziału praw przewozowych. W odróżnieniu od dotychczasowych ram prawnych, gdzie postępowania odwoławcze miał</w:t>
      </w:r>
      <w:r>
        <w:rPr>
          <w:rFonts w:ascii="Times New Roman" w:hAnsi="Times New Roman"/>
          <w:sz w:val="24"/>
          <w:szCs w:val="24"/>
        </w:rPr>
        <w:t>y</w:t>
      </w:r>
      <w:r w:rsidR="000F0461" w:rsidRPr="00735CBD">
        <w:rPr>
          <w:rFonts w:ascii="Times New Roman" w:hAnsi="Times New Roman"/>
          <w:sz w:val="24"/>
          <w:szCs w:val="24"/>
        </w:rPr>
        <w:t xml:space="preserve"> formę protestu w ramach procedury konkursowej, do którego nie miały zastosowania przepisy KPA, nowelizacja ustawy zakłada, że na decyzje Prezesa Urzędu </w:t>
      </w:r>
      <w:proofErr w:type="spellStart"/>
      <w:r w:rsidR="000F0461" w:rsidRPr="00735CBD">
        <w:rPr>
          <w:rFonts w:ascii="Times New Roman" w:hAnsi="Times New Roman"/>
          <w:sz w:val="24"/>
          <w:szCs w:val="24"/>
        </w:rPr>
        <w:t>ws</w:t>
      </w:r>
      <w:proofErr w:type="spellEnd"/>
      <w:r w:rsidR="000F0461" w:rsidRPr="00735CBD">
        <w:rPr>
          <w:rFonts w:ascii="Times New Roman" w:hAnsi="Times New Roman"/>
          <w:sz w:val="24"/>
          <w:szCs w:val="24"/>
        </w:rPr>
        <w:t>. przyznania ograniczonych praw przewozowych stronom będzie przysługiwał wniosek o ponowne rozpatrzenie sprawy, na zasadach ogólnych KPA.</w:t>
      </w:r>
    </w:p>
    <w:p w14:paraId="0CAF2083" w14:textId="327227BC" w:rsidR="000F0461" w:rsidRPr="00735CBD" w:rsidRDefault="000F0461" w:rsidP="00F038B4">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Zgodnie z art. 3 rozporządzenia nr 452/2014/UE operatorzy z państw trzecich realizują operacje zarobkowego transportu lotniczego polegające na przylocie na terytorium podlegające postanowieniom Traktatu, wykonaniu lotu </w:t>
      </w:r>
      <w:r w:rsidR="00F038B4">
        <w:rPr>
          <w:rFonts w:ascii="Times New Roman" w:hAnsi="Times New Roman"/>
          <w:sz w:val="24"/>
          <w:szCs w:val="24"/>
        </w:rPr>
        <w:t>na tym terytorium lub wylocie z </w:t>
      </w:r>
      <w:r w:rsidRPr="00735CBD">
        <w:rPr>
          <w:rFonts w:ascii="Times New Roman" w:hAnsi="Times New Roman"/>
          <w:sz w:val="24"/>
          <w:szCs w:val="24"/>
        </w:rPr>
        <w:t xml:space="preserve">niego, tylko jeżeli spełniają wymagania załącznika nr 1 </w:t>
      </w:r>
      <w:r w:rsidR="00246AB1">
        <w:rPr>
          <w:rFonts w:ascii="Times New Roman" w:hAnsi="Times New Roman"/>
          <w:sz w:val="24"/>
          <w:szCs w:val="24"/>
        </w:rPr>
        <w:t>d</w:t>
      </w:r>
      <w:r w:rsidRPr="00735CBD">
        <w:rPr>
          <w:rFonts w:ascii="Times New Roman" w:hAnsi="Times New Roman"/>
          <w:sz w:val="24"/>
          <w:szCs w:val="24"/>
        </w:rPr>
        <w:t xml:space="preserve">o rozporządzenia i posiadają zezwolenie wydane przez EASA zgodnie </w:t>
      </w:r>
      <w:r w:rsidR="005F5D93">
        <w:rPr>
          <w:rFonts w:ascii="Times New Roman" w:hAnsi="Times New Roman"/>
          <w:sz w:val="24"/>
          <w:szCs w:val="24"/>
        </w:rPr>
        <w:t xml:space="preserve">z </w:t>
      </w:r>
      <w:r w:rsidRPr="00735CBD">
        <w:rPr>
          <w:rFonts w:ascii="Times New Roman" w:hAnsi="Times New Roman"/>
          <w:sz w:val="24"/>
          <w:szCs w:val="24"/>
        </w:rPr>
        <w:t>załącznikiem nr 2 do rozporządzenia. Jednocześnie zgodnie z załącznikiem nr 1 do rozporządzenia</w:t>
      </w:r>
      <w:r w:rsidR="005A6C32" w:rsidRPr="00735CBD">
        <w:rPr>
          <w:rFonts w:ascii="Times New Roman" w:hAnsi="Times New Roman"/>
          <w:sz w:val="24"/>
          <w:szCs w:val="24"/>
        </w:rPr>
        <w:t xml:space="preserve"> </w:t>
      </w:r>
      <w:r w:rsidRPr="00735CBD">
        <w:rPr>
          <w:rFonts w:ascii="Times New Roman" w:hAnsi="Times New Roman"/>
          <w:sz w:val="24"/>
          <w:szCs w:val="24"/>
        </w:rPr>
        <w:t>operator z państwa trzeciego może wykonywać loty w ramach ratownictwa lotniczego lub loty nieregularne</w:t>
      </w:r>
      <w:r w:rsidR="005A6C32" w:rsidRPr="00735CBD">
        <w:rPr>
          <w:rFonts w:ascii="Times New Roman" w:hAnsi="Times New Roman"/>
          <w:sz w:val="24"/>
          <w:szCs w:val="24"/>
        </w:rPr>
        <w:t xml:space="preserve"> </w:t>
      </w:r>
      <w:r w:rsidRPr="00735CBD">
        <w:rPr>
          <w:rFonts w:ascii="Times New Roman" w:hAnsi="Times New Roman"/>
          <w:sz w:val="24"/>
          <w:szCs w:val="24"/>
        </w:rPr>
        <w:t>bądź serie lotów nieregularnych w reakcji na nieprzewidzianą natychmiastową, nagłą potrzebę operacyjną bez uprzedniego zezwolenia wydanego przez EASA pod warunkami wskazanymi w pkt TCO.305 Sekcji III. Z tego też powodu zasadne jest wprowadzenie przedkładania</w:t>
      </w:r>
      <w:r w:rsidR="005A6C32" w:rsidRPr="00735CBD">
        <w:rPr>
          <w:rFonts w:ascii="Times New Roman" w:hAnsi="Times New Roman"/>
          <w:sz w:val="24"/>
          <w:szCs w:val="24"/>
        </w:rPr>
        <w:t xml:space="preserve"> </w:t>
      </w:r>
      <w:r w:rsidRPr="00735CBD">
        <w:rPr>
          <w:rFonts w:ascii="Times New Roman" w:hAnsi="Times New Roman"/>
          <w:sz w:val="24"/>
          <w:szCs w:val="24"/>
        </w:rPr>
        <w:t xml:space="preserve">zezwolenia przewoźnika lotniczego z kraju trzeciego </w:t>
      </w:r>
      <w:r w:rsidRPr="00735CBD">
        <w:rPr>
          <w:rFonts w:ascii="Times New Roman" w:hAnsi="Times New Roman"/>
          <w:sz w:val="24"/>
          <w:szCs w:val="24"/>
        </w:rPr>
        <w:lastRenderedPageBreak/>
        <w:t xml:space="preserve">(TCO – Third Country Operator), o którym </w:t>
      </w:r>
      <w:r w:rsidR="00F038B4">
        <w:rPr>
          <w:rFonts w:ascii="Times New Roman" w:hAnsi="Times New Roman"/>
          <w:sz w:val="24"/>
          <w:szCs w:val="24"/>
        </w:rPr>
        <w:t>mowa w art. 3 rozporządzenia nr </w:t>
      </w:r>
      <w:r w:rsidRPr="00735CBD">
        <w:rPr>
          <w:rFonts w:ascii="Times New Roman" w:hAnsi="Times New Roman"/>
          <w:sz w:val="24"/>
          <w:szCs w:val="24"/>
        </w:rPr>
        <w:t>452/2014/UE na żądanie Prezesa Urzędu. Dodatkowym uzasadnieniem wprowadzeniem takiego rozwiązania jest fakt posiadania przez Prezesa Urzędu dostępu do prowadzonej przez EASA bazy zezwoleń, o których mowa w art. 3 rozporządzenia nr 452/2014/UE. Przedkładanie zezwolenia TCO, którego uzyskanie możliwe jest po spełnieniu wymagań określonych w załączniku nr 1 do rozporządzenia nr 452/2014/UE oraz w procedurze określonej w załączniku nr 2 do tego rozporządzenia, uzasadnia wprowadzenie fakultatywnego żądania</w:t>
      </w:r>
      <w:r w:rsidR="005A6C32" w:rsidRPr="00735CBD">
        <w:rPr>
          <w:rFonts w:ascii="Times New Roman" w:hAnsi="Times New Roman"/>
          <w:sz w:val="24"/>
          <w:szCs w:val="24"/>
        </w:rPr>
        <w:t xml:space="preserve"> </w:t>
      </w:r>
      <w:r w:rsidRPr="00735CBD">
        <w:rPr>
          <w:rFonts w:ascii="Times New Roman" w:hAnsi="Times New Roman"/>
          <w:sz w:val="24"/>
          <w:szCs w:val="24"/>
        </w:rPr>
        <w:t>przedkładania w postępowaniu o wydanie zezwolenia na wykonywanie przewozów lotniczych certyfikatu przewoźnika lotniczego, a także rezygnacji z przedkładania koncesji lub dokumentu równoważnego, z uwagi na fakt, że dokumenty te podlegają weryfikacji w toku wskazanej procedury.</w:t>
      </w:r>
    </w:p>
    <w:p w14:paraId="357EEF26" w14:textId="77777777" w:rsidR="000F0461" w:rsidRPr="00735CBD" w:rsidRDefault="000F0461" w:rsidP="00F038B4">
      <w:pPr>
        <w:spacing w:before="120" w:after="120" w:line="360" w:lineRule="auto"/>
        <w:jc w:val="both"/>
        <w:rPr>
          <w:rFonts w:ascii="Times New Roman" w:hAnsi="Times New Roman"/>
          <w:sz w:val="24"/>
          <w:szCs w:val="24"/>
        </w:rPr>
      </w:pPr>
      <w:r w:rsidRPr="00735CBD">
        <w:rPr>
          <w:rFonts w:ascii="Times New Roman" w:hAnsi="Times New Roman"/>
          <w:sz w:val="24"/>
          <w:szCs w:val="24"/>
        </w:rPr>
        <w:t>Wprowadza się również rozwiązanie, z którego wynika zakaz zbywania praw przewozowych przyznanych przez Prezesa Urzędu w drodze decyzji administracyjnych o udzieleniu upoważnienia lub zezwolenia, o którym mowa w art. 193 ust. 1 i 2 ustawy.</w:t>
      </w:r>
    </w:p>
    <w:p w14:paraId="61A94910" w14:textId="52955491" w:rsidR="000F0461" w:rsidRPr="00735CBD" w:rsidRDefault="000F0461" w:rsidP="00F038B4">
      <w:pPr>
        <w:spacing w:before="120" w:after="120" w:line="360" w:lineRule="auto"/>
        <w:jc w:val="both"/>
        <w:rPr>
          <w:rFonts w:ascii="Times New Roman" w:hAnsi="Times New Roman"/>
          <w:sz w:val="24"/>
          <w:szCs w:val="24"/>
        </w:rPr>
      </w:pPr>
      <w:r w:rsidRPr="00735CBD">
        <w:rPr>
          <w:rFonts w:ascii="Times New Roman" w:hAnsi="Times New Roman"/>
          <w:sz w:val="24"/>
          <w:szCs w:val="24"/>
        </w:rPr>
        <w:t>Zmiana przepisów i wprowadzenie w art. 192a ustawy</w:t>
      </w:r>
      <w:r w:rsidR="005A6C32" w:rsidRPr="00735CBD">
        <w:rPr>
          <w:rFonts w:ascii="Times New Roman" w:hAnsi="Times New Roman"/>
          <w:sz w:val="24"/>
          <w:szCs w:val="24"/>
        </w:rPr>
        <w:t xml:space="preserve"> </w:t>
      </w:r>
      <w:r w:rsidR="00F038B4">
        <w:rPr>
          <w:rFonts w:ascii="Times New Roman" w:hAnsi="Times New Roman"/>
          <w:sz w:val="24"/>
          <w:szCs w:val="24"/>
        </w:rPr>
        <w:t>samodzielnych rozwiązań w </w:t>
      </w:r>
      <w:r w:rsidRPr="00735CBD">
        <w:rPr>
          <w:rFonts w:ascii="Times New Roman" w:hAnsi="Times New Roman"/>
          <w:sz w:val="24"/>
          <w:szCs w:val="24"/>
        </w:rPr>
        <w:t xml:space="preserve">przedmiocie wyznaczenia przewoźnika lotniczego oraz cofnięcia wyznaczenia ma na celu zarówno wyraźne oddzielenie kwestii wyznaczenia od udzielenia upoważnienia, jak i przesądzenie o </w:t>
      </w:r>
      <w:proofErr w:type="spellStart"/>
      <w:r w:rsidRPr="00735CBD">
        <w:rPr>
          <w:rFonts w:ascii="Times New Roman" w:hAnsi="Times New Roman"/>
          <w:sz w:val="24"/>
          <w:szCs w:val="24"/>
        </w:rPr>
        <w:t>nieadministracyjnej</w:t>
      </w:r>
      <w:proofErr w:type="spellEnd"/>
      <w:r w:rsidRPr="00735CBD">
        <w:rPr>
          <w:rFonts w:ascii="Times New Roman" w:hAnsi="Times New Roman"/>
          <w:sz w:val="24"/>
          <w:szCs w:val="24"/>
        </w:rPr>
        <w:t xml:space="preserve"> formie dokonywanego wyznaczenia, jeżeli wyznaczenia takiego wymaga umowa międzynarodowa</w:t>
      </w:r>
      <w:r w:rsidR="00F038B4">
        <w:rPr>
          <w:rFonts w:ascii="Times New Roman" w:hAnsi="Times New Roman"/>
          <w:sz w:val="24"/>
          <w:szCs w:val="24"/>
        </w:rPr>
        <w:t xml:space="preserve"> lub prawo państwa trzeciego, w </w:t>
      </w:r>
      <w:r w:rsidRPr="00735CBD">
        <w:rPr>
          <w:rFonts w:ascii="Times New Roman" w:hAnsi="Times New Roman"/>
          <w:sz w:val="24"/>
          <w:szCs w:val="24"/>
        </w:rPr>
        <w:t>którego granicach mają być wykonywane przewozy lotnicze.</w:t>
      </w:r>
    </w:p>
    <w:p w14:paraId="3664D6DC" w14:textId="4B4E3D52" w:rsidR="000F0461" w:rsidRPr="00735CBD" w:rsidRDefault="000F0461" w:rsidP="00F038B4">
      <w:pPr>
        <w:spacing w:before="120" w:after="120" w:line="360" w:lineRule="auto"/>
        <w:jc w:val="both"/>
        <w:rPr>
          <w:rFonts w:ascii="Times New Roman" w:hAnsi="Times New Roman"/>
          <w:sz w:val="24"/>
          <w:szCs w:val="24"/>
        </w:rPr>
      </w:pPr>
      <w:r w:rsidRPr="00735CBD">
        <w:rPr>
          <w:rFonts w:ascii="Times New Roman" w:hAnsi="Times New Roman"/>
          <w:sz w:val="24"/>
          <w:szCs w:val="24"/>
        </w:rPr>
        <w:t>Propozycja zmiany art. 193 ust. 3 polega na rozs</w:t>
      </w:r>
      <w:r w:rsidR="00F038B4">
        <w:rPr>
          <w:rFonts w:ascii="Times New Roman" w:hAnsi="Times New Roman"/>
          <w:sz w:val="24"/>
          <w:szCs w:val="24"/>
        </w:rPr>
        <w:t>zerzeniu katalogu przypadków, w </w:t>
      </w:r>
      <w:r w:rsidRPr="00735CBD">
        <w:rPr>
          <w:rFonts w:ascii="Times New Roman" w:hAnsi="Times New Roman"/>
          <w:sz w:val="24"/>
          <w:szCs w:val="24"/>
        </w:rPr>
        <w:t>których nie będzie wymagane uzyskanie zezwolenia wydawanego przez Prezesa Urzędu o loty międzynarodowe wykonywane</w:t>
      </w:r>
      <w:r w:rsidR="005A6C32" w:rsidRPr="00735CBD">
        <w:rPr>
          <w:rFonts w:ascii="Times New Roman" w:hAnsi="Times New Roman"/>
          <w:sz w:val="24"/>
          <w:szCs w:val="24"/>
        </w:rPr>
        <w:t xml:space="preserve"> </w:t>
      </w:r>
      <w:r w:rsidRPr="00735CBD">
        <w:rPr>
          <w:rFonts w:ascii="Times New Roman" w:hAnsi="Times New Roman"/>
          <w:sz w:val="24"/>
          <w:szCs w:val="24"/>
        </w:rPr>
        <w:t>przez obce cywilne statki powietrzne</w:t>
      </w:r>
      <w:r w:rsidR="005A6C32" w:rsidRPr="00735CBD">
        <w:rPr>
          <w:rFonts w:ascii="Times New Roman" w:hAnsi="Times New Roman"/>
          <w:sz w:val="24"/>
          <w:szCs w:val="24"/>
        </w:rPr>
        <w:t xml:space="preserve"> </w:t>
      </w:r>
      <w:r w:rsidR="00F038B4">
        <w:rPr>
          <w:rFonts w:ascii="Times New Roman" w:hAnsi="Times New Roman"/>
          <w:sz w:val="24"/>
          <w:szCs w:val="24"/>
        </w:rPr>
        <w:t>w </w:t>
      </w:r>
      <w:r w:rsidRPr="00735CBD">
        <w:rPr>
          <w:rFonts w:ascii="Times New Roman" w:hAnsi="Times New Roman"/>
          <w:sz w:val="24"/>
          <w:szCs w:val="24"/>
        </w:rPr>
        <w:t>celu realizacji zadań na potrzeby Sił Zbrojnych RP w zakresie przewozu ładunków lub żołnierzy, funkcjonariuszy Służby Kontrwywiadu Wojskowego, Służby Wywiadu Wojskowego i Bura Ochrony Rządu oraz pracowników wojska.</w:t>
      </w:r>
      <w:r w:rsidR="005A6C32" w:rsidRPr="00735CBD">
        <w:rPr>
          <w:rFonts w:ascii="Times New Roman" w:hAnsi="Times New Roman"/>
          <w:sz w:val="24"/>
          <w:szCs w:val="24"/>
        </w:rPr>
        <w:t xml:space="preserve"> </w:t>
      </w:r>
      <w:r w:rsidR="00F038B4">
        <w:rPr>
          <w:rFonts w:ascii="Times New Roman" w:hAnsi="Times New Roman"/>
          <w:sz w:val="24"/>
          <w:szCs w:val="24"/>
        </w:rPr>
        <w:t>Obecnie, w związku z </w:t>
      </w:r>
      <w:r w:rsidRPr="00735CBD">
        <w:rPr>
          <w:rFonts w:ascii="Times New Roman" w:hAnsi="Times New Roman"/>
          <w:sz w:val="24"/>
          <w:szCs w:val="24"/>
        </w:rPr>
        <w:t>brakiem jednoznacznego wyłączenia tej kategorii lotów spod obowiązku uzyskania zezwolenia na takie loty wydawanego przez Prezesa Urzędu, do Urzędu Lotnictwa Cywilnego trafiają wnioski przewoźników obcych</w:t>
      </w:r>
      <w:r w:rsidR="005A6C32" w:rsidRPr="00735CBD">
        <w:rPr>
          <w:rFonts w:ascii="Times New Roman" w:hAnsi="Times New Roman"/>
          <w:sz w:val="24"/>
          <w:szCs w:val="24"/>
        </w:rPr>
        <w:t xml:space="preserve"> </w:t>
      </w:r>
      <w:r w:rsidRPr="00735CBD">
        <w:rPr>
          <w:rFonts w:ascii="Times New Roman" w:hAnsi="Times New Roman"/>
          <w:sz w:val="24"/>
          <w:szCs w:val="24"/>
        </w:rPr>
        <w:t>planujących wykonani</w:t>
      </w:r>
      <w:r w:rsidR="005F5D93">
        <w:rPr>
          <w:rFonts w:ascii="Times New Roman" w:hAnsi="Times New Roman"/>
          <w:sz w:val="24"/>
          <w:szCs w:val="24"/>
        </w:rPr>
        <w:t>e tego typu lotów. Jednocześnie</w:t>
      </w:r>
      <w:r w:rsidRPr="00735CBD">
        <w:rPr>
          <w:rFonts w:ascii="Times New Roman" w:hAnsi="Times New Roman"/>
          <w:sz w:val="24"/>
          <w:szCs w:val="24"/>
        </w:rPr>
        <w:t xml:space="preserve"> obowiązujące obecnie przepisy prawa nie są jednoznaczne i w tej materii mamy do czynienia z dualizmem – z jednej strony legitymacja dla Dowódcy Operacyjnego Rodzajów Sił Zbrojnych do wydania zgody w trybie art. 149a, a z drugiej </w:t>
      </w:r>
      <w:r w:rsidRPr="00735CBD">
        <w:rPr>
          <w:rFonts w:ascii="Times New Roman" w:hAnsi="Times New Roman"/>
          <w:sz w:val="24"/>
          <w:szCs w:val="24"/>
        </w:rPr>
        <w:lastRenderedPageBreak/>
        <w:t>strony – brak jednoznacznego wyłączenia kompetencji Prezesa ULC do wydania zezwolenia na wykonanie przez obcego przewoźnika</w:t>
      </w:r>
      <w:r w:rsidR="00F038B4">
        <w:rPr>
          <w:rFonts w:ascii="Times New Roman" w:hAnsi="Times New Roman"/>
          <w:sz w:val="24"/>
          <w:szCs w:val="24"/>
        </w:rPr>
        <w:t xml:space="preserve"> lotniczego przewozu, zgodnie z </w:t>
      </w:r>
      <w:r w:rsidRPr="00735CBD">
        <w:rPr>
          <w:rFonts w:ascii="Times New Roman" w:hAnsi="Times New Roman"/>
          <w:sz w:val="24"/>
          <w:szCs w:val="24"/>
        </w:rPr>
        <w:t>art. 193 ust. 1.</w:t>
      </w:r>
    </w:p>
    <w:p w14:paraId="55938CEA" w14:textId="1DC9954C" w:rsidR="000F0461" w:rsidRPr="00735CBD" w:rsidRDefault="000F0461" w:rsidP="00F038B4">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W zakresie z kolei art. 193 ust. </w:t>
      </w:r>
      <w:r w:rsidR="00717FD6" w:rsidRPr="00735CBD">
        <w:rPr>
          <w:rFonts w:ascii="Times New Roman" w:hAnsi="Times New Roman"/>
          <w:sz w:val="24"/>
          <w:szCs w:val="24"/>
        </w:rPr>
        <w:t>5</w:t>
      </w:r>
      <w:r w:rsidRPr="00735CBD">
        <w:rPr>
          <w:rFonts w:ascii="Times New Roman" w:hAnsi="Times New Roman"/>
          <w:sz w:val="24"/>
          <w:szCs w:val="24"/>
        </w:rPr>
        <w:t xml:space="preserve"> wskazać należy, iż poprzez obcego przewoźnika lotniczego należy rozumieć jakiegokolwiek przewoźnika lotniczego, który nie posiada koncesji wydanej przez Prezesa Urzędu. Celem tego przepisu jest wyłączenie kompetencji Prezesa Urzędu do wydawania zezwoleń lub upoważnień dla obcych przewoźników lotniczych, którzy zamierzają wykony</w:t>
      </w:r>
      <w:r w:rsidR="00F038B4">
        <w:rPr>
          <w:rFonts w:ascii="Times New Roman" w:hAnsi="Times New Roman"/>
          <w:sz w:val="24"/>
          <w:szCs w:val="24"/>
        </w:rPr>
        <w:t>wać loty, o których mowa w art. </w:t>
      </w:r>
      <w:r w:rsidRPr="00735CBD">
        <w:rPr>
          <w:rFonts w:ascii="Times New Roman" w:hAnsi="Times New Roman"/>
          <w:sz w:val="24"/>
          <w:szCs w:val="24"/>
        </w:rPr>
        <w:t>66a ust. 1 pkt 2 i 3 ustawy, do lub z Rzeczypospolitej Polskiej i odesłanie do wydawania zezwoleń dla takich przewoźników na zas</w:t>
      </w:r>
      <w:r w:rsidR="00F038B4">
        <w:rPr>
          <w:rFonts w:ascii="Times New Roman" w:hAnsi="Times New Roman"/>
          <w:sz w:val="24"/>
          <w:szCs w:val="24"/>
        </w:rPr>
        <w:t>adach takich jak przewidziano w </w:t>
      </w:r>
      <w:r w:rsidRPr="00735CBD">
        <w:rPr>
          <w:rFonts w:ascii="Times New Roman" w:hAnsi="Times New Roman"/>
          <w:sz w:val="24"/>
          <w:szCs w:val="24"/>
        </w:rPr>
        <w:t xml:space="preserve">art. 149a ust. 1 ustawy. </w:t>
      </w:r>
    </w:p>
    <w:p w14:paraId="1891C26E" w14:textId="1393540D" w:rsidR="000F0461" w:rsidRPr="00735CBD" w:rsidRDefault="000F0461" w:rsidP="00F038B4">
      <w:pPr>
        <w:spacing w:before="120" w:after="120" w:line="360" w:lineRule="auto"/>
        <w:jc w:val="both"/>
        <w:rPr>
          <w:rFonts w:ascii="Times New Roman" w:hAnsi="Times New Roman"/>
          <w:sz w:val="24"/>
          <w:szCs w:val="24"/>
        </w:rPr>
      </w:pPr>
      <w:r w:rsidRPr="00735CBD">
        <w:rPr>
          <w:rFonts w:ascii="Times New Roman" w:hAnsi="Times New Roman"/>
          <w:sz w:val="24"/>
          <w:szCs w:val="24"/>
        </w:rPr>
        <w:t>Rozwiązanie zaproponowane w art. 194 ust. 5 pkt 3 ustawy ma na celu doprecyzowanie, iż w przypadku ubiegania się o zezwolenie na wykonywanie przewozów lotniczych przewoźnik lotniczy przedkłada na żądanie Prezesa Urzędu certyfikat przewoźnika lotniczego (AOC) wraz ze związanymi specyfikacjami operacyjnymi. Dotychczasowa praktyka pokazuje, iż część przewoźników lotniczych przedkłada jedynie pierwszą stronę certyfikatu, z której nie wynika zakres działalności objętej certyfikatem ani też wykaz statków powietrznych należących do przewoźnika lotniczego, które podlegają weryfikacji w celu potwierdzenia użytkownika statków powietrznych wskazanych we wniosku o wydanie zezwolenia.</w:t>
      </w:r>
    </w:p>
    <w:p w14:paraId="2ADCAC23" w14:textId="2A254A71" w:rsidR="000F0461" w:rsidRPr="00735CBD" w:rsidRDefault="000F0461" w:rsidP="00F038B4">
      <w:pPr>
        <w:pStyle w:val="ZLITwPKTzmlitwpktartykuempunktem"/>
        <w:ind w:left="0" w:firstLine="0"/>
        <w:rPr>
          <w:rFonts w:ascii="Times New Roman" w:hAnsi="Times New Roman" w:cs="Times New Roman"/>
          <w:szCs w:val="24"/>
        </w:rPr>
      </w:pPr>
      <w:r w:rsidRPr="00735CBD">
        <w:rPr>
          <w:rFonts w:ascii="Times New Roman" w:hAnsi="Times New Roman" w:cs="Times New Roman"/>
          <w:color w:val="000000"/>
          <w:szCs w:val="24"/>
        </w:rPr>
        <w:t>W zakresie nowelizowanego art. 195 ustawy dodać należy, iż „inne wzajemne korzyści”, o których mowa w ust. 1 pkt 2 tego przepisu</w:t>
      </w:r>
      <w:r w:rsidR="00206C3D">
        <w:rPr>
          <w:rFonts w:ascii="Times New Roman" w:hAnsi="Times New Roman" w:cs="Times New Roman"/>
          <w:color w:val="000000"/>
          <w:szCs w:val="24"/>
        </w:rPr>
        <w:t>,</w:t>
      </w:r>
      <w:r w:rsidRPr="00735CBD">
        <w:rPr>
          <w:rFonts w:ascii="Times New Roman" w:hAnsi="Times New Roman" w:cs="Times New Roman"/>
          <w:color w:val="000000"/>
          <w:szCs w:val="24"/>
        </w:rPr>
        <w:t xml:space="preserve"> to m.in. </w:t>
      </w:r>
      <w:r w:rsidR="00206C3D">
        <w:rPr>
          <w:rFonts w:ascii="Times New Roman" w:hAnsi="Times New Roman" w:cs="Times New Roman"/>
          <w:szCs w:val="24"/>
        </w:rPr>
        <w:t xml:space="preserve">wszystkie </w:t>
      </w:r>
      <w:proofErr w:type="spellStart"/>
      <w:r w:rsidR="00206C3D">
        <w:rPr>
          <w:rFonts w:ascii="Times New Roman" w:hAnsi="Times New Roman" w:cs="Times New Roman"/>
          <w:szCs w:val="24"/>
        </w:rPr>
        <w:t>poza</w:t>
      </w:r>
      <w:r w:rsidRPr="00735CBD">
        <w:rPr>
          <w:rFonts w:ascii="Times New Roman" w:hAnsi="Times New Roman" w:cs="Times New Roman"/>
          <w:szCs w:val="24"/>
        </w:rPr>
        <w:t>trasowe</w:t>
      </w:r>
      <w:proofErr w:type="spellEnd"/>
      <w:r w:rsidRPr="00735CBD">
        <w:rPr>
          <w:rFonts w:ascii="Times New Roman" w:hAnsi="Times New Roman" w:cs="Times New Roman"/>
          <w:szCs w:val="24"/>
        </w:rPr>
        <w:t xml:space="preserve"> korzyści wynikające z innych umów handlowych zawartych pomiędzy przewoźnikami lotniczymi, w tym możliwość sprzedaży biletów w innym państwie. Ogółem korzyści poza trasowe wynikają z umów handlowych w sferze prawa prywatnego, a nie z umów państw-stron o komunikacji lotniczej. Z kolei w art. 195 ust. 10 ustawy przewidziano szczególny tryb wezwania do uzupełnienia wniosku o wydanie zezwolenia pojedynczego oraz na serię lotów nieregularnych w formie ustnej, w uzasadnionych przypadkach. Zaproponowano rozwiązanie na wzór art. 72 KPA</w:t>
      </w:r>
      <w:r w:rsidR="00206C3D">
        <w:rPr>
          <w:rFonts w:ascii="Times New Roman" w:hAnsi="Times New Roman" w:cs="Times New Roman"/>
          <w:szCs w:val="24"/>
        </w:rPr>
        <w:t>,</w:t>
      </w:r>
      <w:r w:rsidRPr="00735CBD">
        <w:rPr>
          <w:rFonts w:ascii="Times New Roman" w:hAnsi="Times New Roman" w:cs="Times New Roman"/>
          <w:szCs w:val="24"/>
        </w:rPr>
        <w:t xml:space="preserve"> tj. iż treść wezwania utrwala się w aktach sprawy w formie adnotacji.</w:t>
      </w:r>
    </w:p>
    <w:p w14:paraId="6EC47AB3" w14:textId="77777777" w:rsidR="000F0461" w:rsidRPr="00735CBD" w:rsidRDefault="000F0461" w:rsidP="00F038B4">
      <w:pPr>
        <w:pStyle w:val="normalweb"/>
        <w:spacing w:before="120" w:after="120" w:line="360" w:lineRule="auto"/>
        <w:jc w:val="both"/>
        <w:rPr>
          <w:color w:val="000000"/>
        </w:rPr>
      </w:pPr>
      <w:r w:rsidRPr="00735CBD">
        <w:rPr>
          <w:color w:val="000000"/>
        </w:rPr>
        <w:t xml:space="preserve">Nowelizacja art. 195a ma na celu dostosowanie przepisów ustawy – Prawo lotnicze do obecnej praktyki, w tym także do realizacji wymogów wynikających z rozporządzenia </w:t>
      </w:r>
      <w:r w:rsidRPr="00735CBD">
        <w:rPr>
          <w:color w:val="000000"/>
        </w:rPr>
        <w:lastRenderedPageBreak/>
        <w:t xml:space="preserve">nr 847/2004/WE poprzez możliwość żądania przez Prezesa Urzędu danych statystycznych od przewoźników lotniczych w ramach prowadzonych przez Urząd Lotnictwa Cywilnego przygotowań do negocjacji umów międzynarodowych. </w:t>
      </w:r>
    </w:p>
    <w:p w14:paraId="02A429E1" w14:textId="614BA46E" w:rsidR="000F0461" w:rsidRPr="00735CBD" w:rsidRDefault="000F0461" w:rsidP="00F038B4">
      <w:pPr>
        <w:pStyle w:val="normalweb"/>
        <w:spacing w:before="120" w:after="120" w:line="360" w:lineRule="auto"/>
        <w:jc w:val="both"/>
        <w:rPr>
          <w:color w:val="000000"/>
        </w:rPr>
      </w:pPr>
      <w:r w:rsidRPr="00735CBD">
        <w:rPr>
          <w:color w:val="000000"/>
        </w:rPr>
        <w:t>Nowelizacja art. 196b ustawy – Prawo lotnicze wynika z konieczności doprecyzowania stosowania wymogu dotyczącego zawiadamiania Prezesa Urzędu o planowaniu wykonywania regularnych przewozów lot</w:t>
      </w:r>
      <w:r w:rsidR="00F038B4">
        <w:rPr>
          <w:color w:val="000000"/>
        </w:rPr>
        <w:t>niczych na trasach do, z oraz w </w:t>
      </w:r>
      <w:r w:rsidRPr="00735CBD">
        <w:rPr>
          <w:color w:val="000000"/>
        </w:rPr>
        <w:t>Rzeczypospolitej Polskiej na zasadach umowy o dzieleniu oznaczeń linii w z</w:t>
      </w:r>
      <w:r w:rsidR="00F038B4">
        <w:rPr>
          <w:color w:val="000000"/>
        </w:rPr>
        <w:t>wiązku z </w:t>
      </w:r>
      <w:r w:rsidRPr="00735CBD">
        <w:rPr>
          <w:color w:val="000000"/>
        </w:rPr>
        <w:t>postanowieniem art. 15 ust. 5 rozporządzenia nr 1008/2008/WE. Wspólnotowi przewoźnicy lotniczy mogą zawierać umowy o dzieleniu oznaczeń linii z dowolnym przewoźnikiem lotniczym z państwa trzeciego, a konieczność zawiadamiania o tym stanowiłaby dodatkową barierę administracyjną, której potencjalne oddziaływanie byłoby nieskuteczne w związku z ww. przepisem unijnym Doprecyzowanie stosowania wymogu tylko do przewoźników lotniczych z państw trzecich wynika z konieczności weryfikacji postanowień właściwych umów międzynarodowych o komunikacji lotniczej. Mając na uwadze interes przewoźników lotniczych z siedzibą poza granicami UE</w:t>
      </w:r>
      <w:r w:rsidR="00206C3D">
        <w:rPr>
          <w:color w:val="000000"/>
        </w:rPr>
        <w:t>,</w:t>
      </w:r>
      <w:r w:rsidRPr="00735CBD">
        <w:rPr>
          <w:color w:val="000000"/>
        </w:rPr>
        <w:t xml:space="preserve"> uzupełniono nomenklaturę (m.in. poprz</w:t>
      </w:r>
      <w:r w:rsidR="00F038B4">
        <w:rPr>
          <w:color w:val="000000"/>
        </w:rPr>
        <w:t>ez doprecyzowanie jej zgodnie z </w:t>
      </w:r>
      <w:r w:rsidRPr="00735CBD">
        <w:rPr>
          <w:color w:val="000000"/>
        </w:rPr>
        <w:t>brzmieniem rozporządzenia nr 965/2012/UE), celem uniknięcia niejasności interpretacyjnych. Dostosowano również terminy i formę przekazywania decyzji do praktyki. Jednocześnie, z uwagi na przepisy rozporządzenia nr 965/2012/UE, które również regulują pewien aspekt współpracy między przewoźnikami na zasadzie umowy o dzieleniu oznaczeń linii</w:t>
      </w:r>
      <w:r w:rsidR="00A926C2">
        <w:rPr>
          <w:color w:val="000000"/>
        </w:rPr>
        <w:t>,</w:t>
      </w:r>
      <w:r w:rsidRPr="00735CBD">
        <w:rPr>
          <w:color w:val="000000"/>
        </w:rPr>
        <w:t xml:space="preserve"> zaproponowano zmiany m</w:t>
      </w:r>
      <w:r w:rsidR="00F038B4">
        <w:rPr>
          <w:color w:val="000000"/>
        </w:rPr>
        <w:t>ające na celu dostosowania art. </w:t>
      </w:r>
      <w:r w:rsidRPr="00735CBD">
        <w:rPr>
          <w:color w:val="000000"/>
        </w:rPr>
        <w:t>196b do nowo tworzonego art. 196c ust</w:t>
      </w:r>
      <w:r w:rsidR="00F038B4">
        <w:rPr>
          <w:color w:val="000000"/>
        </w:rPr>
        <w:t>awy oraz przepisu ARO.OPS.105 i </w:t>
      </w:r>
      <w:r w:rsidRPr="00735CBD">
        <w:rPr>
          <w:color w:val="000000"/>
        </w:rPr>
        <w:t>ORO.AOC.115 rozporządzenia nr 965/2012/UE, poprzez wskazanie nowej przesłanki do wydania przez Prezesa Urzędu decyzji zakazującej</w:t>
      </w:r>
      <w:r w:rsidR="005A6C32" w:rsidRPr="00735CBD">
        <w:rPr>
          <w:color w:val="000000"/>
        </w:rPr>
        <w:t xml:space="preserve"> </w:t>
      </w:r>
      <w:r w:rsidR="00F038B4">
        <w:rPr>
          <w:color w:val="000000"/>
        </w:rPr>
        <w:t>wykonywania przewozów, tj. </w:t>
      </w:r>
      <w:r w:rsidRPr="00735CBD">
        <w:rPr>
          <w:color w:val="000000"/>
        </w:rPr>
        <w:t>przesłanki naruszenia przepisów Unii Europejskiej</w:t>
      </w:r>
      <w:r w:rsidRPr="00735CBD">
        <w:t xml:space="preserve"> w zakresie wykonywania przewozów lotniczych (np. rozporządzenie </w:t>
      </w:r>
      <w:r w:rsidR="00717FD6" w:rsidRPr="00735CBD">
        <w:t xml:space="preserve">nr </w:t>
      </w:r>
      <w:r w:rsidRPr="00735CBD">
        <w:t>1008/2008</w:t>
      </w:r>
      <w:r w:rsidR="00717FD6" w:rsidRPr="00735CBD">
        <w:t>/WE</w:t>
      </w:r>
      <w:r w:rsidRPr="00735CBD">
        <w:t xml:space="preserve">, </w:t>
      </w:r>
      <w:r w:rsidRPr="00735CBD">
        <w:rPr>
          <w:bCs/>
        </w:rPr>
        <w:t>rozporządzenie Komisji (UE) nr 452/2014 z</w:t>
      </w:r>
      <w:r w:rsidR="005A6C32" w:rsidRPr="00735CBD">
        <w:rPr>
          <w:bCs/>
        </w:rPr>
        <w:t xml:space="preserve"> </w:t>
      </w:r>
      <w:r w:rsidRPr="00735CBD">
        <w:rPr>
          <w:bCs/>
        </w:rPr>
        <w:t>dnia 29 kwietnia 2014</w:t>
      </w:r>
      <w:r w:rsidR="005A6C32" w:rsidRPr="00735CBD">
        <w:rPr>
          <w:bCs/>
        </w:rPr>
        <w:t xml:space="preserve"> </w:t>
      </w:r>
      <w:r w:rsidRPr="00735CBD">
        <w:rPr>
          <w:bCs/>
        </w:rPr>
        <w:t>r. ustanawiającego wymagania techniczne i</w:t>
      </w:r>
      <w:r w:rsidR="00F038B4">
        <w:rPr>
          <w:bCs/>
        </w:rPr>
        <w:t> </w:t>
      </w:r>
      <w:r w:rsidRPr="00735CBD">
        <w:rPr>
          <w:bCs/>
        </w:rPr>
        <w:t>procedury administracyjne dotyczące operacji lotniczych wykonywanych przez operatorów z państw trzecich zgodnie z</w:t>
      </w:r>
      <w:r w:rsidR="005A6C32" w:rsidRPr="00735CBD">
        <w:rPr>
          <w:bCs/>
        </w:rPr>
        <w:t xml:space="preserve"> </w:t>
      </w:r>
      <w:r w:rsidRPr="00735CBD">
        <w:rPr>
          <w:bCs/>
        </w:rPr>
        <w:t>rozporządzeniem Parlamentu Europejskiego i</w:t>
      </w:r>
      <w:r w:rsidR="00F038B4">
        <w:rPr>
          <w:bCs/>
        </w:rPr>
        <w:t> </w:t>
      </w:r>
      <w:r w:rsidRPr="00735CBD">
        <w:rPr>
          <w:bCs/>
        </w:rPr>
        <w:t>Rady (WE) nr 216/2008 (Dz. U</w:t>
      </w:r>
      <w:r w:rsidR="00717FD6" w:rsidRPr="00735CBD">
        <w:rPr>
          <w:bCs/>
        </w:rPr>
        <w:t>rz</w:t>
      </w:r>
      <w:r w:rsidRPr="00735CBD">
        <w:rPr>
          <w:bCs/>
        </w:rPr>
        <w:t xml:space="preserve">. </w:t>
      </w:r>
      <w:r w:rsidR="00717FD6" w:rsidRPr="00735CBD">
        <w:rPr>
          <w:bCs/>
        </w:rPr>
        <w:t xml:space="preserve">UE </w:t>
      </w:r>
      <w:r w:rsidRPr="00735CBD">
        <w:rPr>
          <w:bCs/>
        </w:rPr>
        <w:t>L 133 z</w:t>
      </w:r>
      <w:r w:rsidR="005A6C32" w:rsidRPr="00735CBD">
        <w:rPr>
          <w:bCs/>
        </w:rPr>
        <w:t xml:space="preserve"> </w:t>
      </w:r>
      <w:r w:rsidRPr="00735CBD">
        <w:rPr>
          <w:bCs/>
        </w:rPr>
        <w:t>6</w:t>
      </w:r>
      <w:r w:rsidR="005A6C32" w:rsidRPr="00735CBD">
        <w:rPr>
          <w:bCs/>
        </w:rPr>
        <w:t xml:space="preserve"> </w:t>
      </w:r>
      <w:r w:rsidRPr="00735CBD">
        <w:rPr>
          <w:bCs/>
        </w:rPr>
        <w:t>maja 2014</w:t>
      </w:r>
      <w:r w:rsidR="005A6C32" w:rsidRPr="00735CBD">
        <w:rPr>
          <w:bCs/>
        </w:rPr>
        <w:t xml:space="preserve"> </w:t>
      </w:r>
      <w:r w:rsidRPr="00735CBD">
        <w:rPr>
          <w:bCs/>
        </w:rPr>
        <w:t>r., str. 12)</w:t>
      </w:r>
      <w:r w:rsidRPr="00735CBD">
        <w:t xml:space="preserve">, </w:t>
      </w:r>
      <w:r w:rsidR="009F5DDD" w:rsidRPr="00735CBD">
        <w:rPr>
          <w:rStyle w:val="Pogrubienie"/>
          <w:b w:val="0"/>
        </w:rPr>
        <w:t>rozporządzenie (WE) nr 785/2004 Parlamentu Europejskiego i Ra</w:t>
      </w:r>
      <w:r w:rsidR="00F038B4">
        <w:rPr>
          <w:rStyle w:val="Pogrubienie"/>
          <w:b w:val="0"/>
        </w:rPr>
        <w:t>dy z dnia 21 kwietnia 2004 r. w </w:t>
      </w:r>
      <w:r w:rsidR="009F5DDD" w:rsidRPr="00735CBD">
        <w:rPr>
          <w:rStyle w:val="Pogrubienie"/>
          <w:b w:val="0"/>
        </w:rPr>
        <w:t>sprawie wymogów w zakresie ubezpieczenia w odniesieniu do przewoźników lotniczych i operatorów statków powietrznych</w:t>
      </w:r>
      <w:r w:rsidRPr="00735CBD">
        <w:rPr>
          <w:b/>
        </w:rPr>
        <w:t xml:space="preserve"> </w:t>
      </w:r>
      <w:r w:rsidRPr="00735CBD">
        <w:t xml:space="preserve">oraz przesłanki w postaci braku umowy </w:t>
      </w:r>
      <w:r w:rsidRPr="00735CBD">
        <w:lastRenderedPageBreak/>
        <w:t>lub porozumienia międzynarodowego umożliwiającego przewozy lotnicze pomiędzy zainteresowanymi państwami</w:t>
      </w:r>
      <w:r w:rsidRPr="00735CBD">
        <w:rPr>
          <w:color w:val="000000"/>
        </w:rPr>
        <w:t>.</w:t>
      </w:r>
    </w:p>
    <w:p w14:paraId="6EE75229" w14:textId="37B4410A" w:rsidR="000F0461" w:rsidRPr="00735CBD" w:rsidRDefault="000F0461" w:rsidP="00F038B4">
      <w:pPr>
        <w:autoSpaceDE w:val="0"/>
        <w:autoSpaceDN w:val="0"/>
        <w:spacing w:before="120" w:after="120" w:line="360" w:lineRule="auto"/>
        <w:jc w:val="both"/>
        <w:rPr>
          <w:rFonts w:ascii="Times New Roman" w:hAnsi="Times New Roman"/>
          <w:sz w:val="24"/>
          <w:szCs w:val="24"/>
        </w:rPr>
      </w:pPr>
      <w:r w:rsidRPr="00735CBD">
        <w:rPr>
          <w:rFonts w:ascii="Times New Roman" w:hAnsi="Times New Roman"/>
          <w:sz w:val="24"/>
          <w:szCs w:val="24"/>
        </w:rPr>
        <w:t>Kwestie związane z ustalaniem taryf lotniczych i stawek lotniczych za przewozy lotnicze wykonywane na terenie Unii Europejskiej regulują przepisy rozporządzeni</w:t>
      </w:r>
      <w:r w:rsidR="00F038B4">
        <w:rPr>
          <w:rFonts w:ascii="Times New Roman" w:hAnsi="Times New Roman"/>
          <w:sz w:val="24"/>
          <w:szCs w:val="24"/>
        </w:rPr>
        <w:t>a nr </w:t>
      </w:r>
      <w:r w:rsidRPr="00735CBD">
        <w:rPr>
          <w:rFonts w:ascii="Times New Roman" w:hAnsi="Times New Roman"/>
          <w:sz w:val="24"/>
          <w:szCs w:val="24"/>
        </w:rPr>
        <w:t>1008/2008/WE. Powyższe znalazło odzwierciedlenie w art. 198 ust. 3 ustawy – Prawo lotnicze.</w:t>
      </w:r>
    </w:p>
    <w:p w14:paraId="3B47DC4B" w14:textId="7EEEAB00" w:rsidR="000F0461" w:rsidRPr="00735CBD" w:rsidRDefault="000F0461" w:rsidP="00F038B4">
      <w:pPr>
        <w:autoSpaceDE w:val="0"/>
        <w:autoSpaceDN w:val="0"/>
        <w:spacing w:before="120" w:after="120" w:line="360" w:lineRule="auto"/>
        <w:jc w:val="both"/>
        <w:rPr>
          <w:rFonts w:ascii="Times New Roman" w:hAnsi="Times New Roman"/>
          <w:sz w:val="24"/>
          <w:szCs w:val="24"/>
        </w:rPr>
      </w:pPr>
      <w:r w:rsidRPr="00735CBD">
        <w:rPr>
          <w:rFonts w:ascii="Times New Roman" w:hAnsi="Times New Roman"/>
          <w:sz w:val="24"/>
          <w:szCs w:val="24"/>
        </w:rPr>
        <w:t>Regulacje krajowe odnoszą się zatem wyłącznie do taryf przewozu lotniczego stosowanych w przewozach lotniczych pomiędzy Rzecz</w:t>
      </w:r>
      <w:r w:rsidR="00A926C2">
        <w:rPr>
          <w:rFonts w:ascii="Times New Roman" w:hAnsi="Times New Roman"/>
          <w:sz w:val="24"/>
          <w:szCs w:val="24"/>
        </w:rPr>
        <w:t>ą</w:t>
      </w:r>
      <w:r w:rsidRPr="00735CBD">
        <w:rPr>
          <w:rFonts w:ascii="Times New Roman" w:hAnsi="Times New Roman"/>
          <w:sz w:val="24"/>
          <w:szCs w:val="24"/>
        </w:rPr>
        <w:t>pospolitą Polską a państwami trzecimi. Przepisy art. 198 ust. 1 i 2 ustawy – Prawo lotnicze wskazują na konieczność przedstawiania Prezesowi Urzędu taryf lotniczych</w:t>
      </w:r>
      <w:r w:rsidR="005A6C32" w:rsidRPr="00735CBD">
        <w:rPr>
          <w:rFonts w:ascii="Times New Roman" w:hAnsi="Times New Roman"/>
          <w:sz w:val="24"/>
          <w:szCs w:val="24"/>
        </w:rPr>
        <w:t xml:space="preserve"> </w:t>
      </w:r>
      <w:r w:rsidRPr="00735CBD">
        <w:rPr>
          <w:rFonts w:ascii="Times New Roman" w:hAnsi="Times New Roman"/>
          <w:sz w:val="24"/>
          <w:szCs w:val="24"/>
        </w:rPr>
        <w:t>stosowanych w przewozach lotniczych między Rzecz</w:t>
      </w:r>
      <w:r w:rsidR="00A926C2">
        <w:rPr>
          <w:rFonts w:ascii="Times New Roman" w:hAnsi="Times New Roman"/>
          <w:sz w:val="24"/>
          <w:szCs w:val="24"/>
        </w:rPr>
        <w:t>ą</w:t>
      </w:r>
      <w:r w:rsidRPr="00735CBD">
        <w:rPr>
          <w:rFonts w:ascii="Times New Roman" w:hAnsi="Times New Roman"/>
          <w:sz w:val="24"/>
          <w:szCs w:val="24"/>
        </w:rPr>
        <w:t>pospolitą Polską a państwem trzecim, z którym zawarto umowę międzynarodową regulującą zasady ustala</w:t>
      </w:r>
      <w:r w:rsidR="00F038B4">
        <w:rPr>
          <w:rFonts w:ascii="Times New Roman" w:hAnsi="Times New Roman"/>
          <w:sz w:val="24"/>
          <w:szCs w:val="24"/>
        </w:rPr>
        <w:t>nia taryf lotniczych, zgodnie z </w:t>
      </w:r>
      <w:r w:rsidRPr="00735CBD">
        <w:rPr>
          <w:rFonts w:ascii="Times New Roman" w:hAnsi="Times New Roman"/>
          <w:sz w:val="24"/>
          <w:szCs w:val="24"/>
        </w:rPr>
        <w:t>zasadami określonymi w tej umowie. Z powyższego wynika, że przepisy krajowe dotyczące taryf lotniczych ograniczają się zarazem do taryf uregulowanych w umowach międzynarodowych (zasadniczo umowach dwustronnych). Obowiązujące obecnie przepisy prawa odsyłają do umów międzynarodowych</w:t>
      </w:r>
      <w:r w:rsidR="00835285">
        <w:rPr>
          <w:rFonts w:ascii="Times New Roman" w:hAnsi="Times New Roman"/>
          <w:sz w:val="24"/>
          <w:szCs w:val="24"/>
        </w:rPr>
        <w:t>,</w:t>
      </w:r>
      <w:r w:rsidRPr="00735CBD">
        <w:rPr>
          <w:rFonts w:ascii="Times New Roman" w:hAnsi="Times New Roman"/>
          <w:sz w:val="24"/>
          <w:szCs w:val="24"/>
        </w:rPr>
        <w:t xml:space="preserve"> wskazując, że jeśli regulują one zasady ustalania taryf przewozu lotniczego</w:t>
      </w:r>
      <w:r w:rsidR="00835285">
        <w:rPr>
          <w:rFonts w:ascii="Times New Roman" w:hAnsi="Times New Roman"/>
          <w:sz w:val="24"/>
          <w:szCs w:val="24"/>
        </w:rPr>
        <w:t>,</w:t>
      </w:r>
      <w:r w:rsidRPr="00735CBD">
        <w:rPr>
          <w:rFonts w:ascii="Times New Roman" w:hAnsi="Times New Roman"/>
          <w:sz w:val="24"/>
          <w:szCs w:val="24"/>
        </w:rPr>
        <w:t xml:space="preserve"> to wówczas Prezes Urzędu podejmuje działania i wydaje decyzje administracyjne dotyczące tych taryf na zasadach określonych w tych umowach. </w:t>
      </w:r>
    </w:p>
    <w:p w14:paraId="4EDAFB4B" w14:textId="381A5854" w:rsidR="000F0461" w:rsidRPr="00735CBD" w:rsidRDefault="000F0461" w:rsidP="00F038B4">
      <w:pPr>
        <w:autoSpaceDE w:val="0"/>
        <w:autoSpaceDN w:val="0"/>
        <w:spacing w:before="120" w:after="120" w:line="360" w:lineRule="auto"/>
        <w:jc w:val="both"/>
        <w:rPr>
          <w:rFonts w:ascii="Times New Roman" w:hAnsi="Times New Roman"/>
          <w:sz w:val="24"/>
          <w:szCs w:val="24"/>
        </w:rPr>
      </w:pPr>
      <w:r w:rsidRPr="00735CBD">
        <w:rPr>
          <w:rFonts w:ascii="Times New Roman" w:hAnsi="Times New Roman"/>
          <w:sz w:val="24"/>
          <w:szCs w:val="24"/>
        </w:rPr>
        <w:t>W zaproponowanej regulacji wyraźnie wskazuje się, że taryfy stosowane w przewozach lotniczych między Rzecz</w:t>
      </w:r>
      <w:r w:rsidR="00A926C2">
        <w:rPr>
          <w:rFonts w:ascii="Times New Roman" w:hAnsi="Times New Roman"/>
          <w:sz w:val="24"/>
          <w:szCs w:val="24"/>
        </w:rPr>
        <w:t>ą</w:t>
      </w:r>
      <w:r w:rsidRPr="00735CBD">
        <w:rPr>
          <w:rFonts w:ascii="Times New Roman" w:hAnsi="Times New Roman"/>
          <w:sz w:val="24"/>
          <w:szCs w:val="24"/>
        </w:rPr>
        <w:t>pospolitą Polską a państwem trzecim podlegają przedstawieniu Prezesowi Urzędu do zatwierdzenia jedynie wówczas, gdy umowa międzynarodowa tak stanowi.</w:t>
      </w:r>
    </w:p>
    <w:p w14:paraId="41E7421D" w14:textId="1E4F98AD" w:rsidR="000F0461" w:rsidRPr="00735CBD" w:rsidRDefault="00835285" w:rsidP="00F038B4">
      <w:pPr>
        <w:autoSpaceDE w:val="0"/>
        <w:autoSpaceDN w:val="0"/>
        <w:spacing w:before="120" w:after="120" w:line="360" w:lineRule="auto"/>
        <w:jc w:val="both"/>
        <w:rPr>
          <w:rFonts w:ascii="Times New Roman" w:hAnsi="Times New Roman"/>
          <w:sz w:val="24"/>
          <w:szCs w:val="24"/>
        </w:rPr>
      </w:pPr>
      <w:r>
        <w:rPr>
          <w:rFonts w:ascii="Times New Roman" w:hAnsi="Times New Roman"/>
          <w:sz w:val="24"/>
          <w:szCs w:val="24"/>
        </w:rPr>
        <w:t>W związku z tym</w:t>
      </w:r>
      <w:r w:rsidR="000F0461" w:rsidRPr="00735CBD">
        <w:rPr>
          <w:rFonts w:ascii="Times New Roman" w:hAnsi="Times New Roman"/>
          <w:sz w:val="24"/>
          <w:szCs w:val="24"/>
        </w:rPr>
        <w:t xml:space="preserve"> utrzymanie delegacji do wydania aktu wykonawczego jest bezprzedmiotowe przede wszystkim z uwagi na fakt, że Prezes Urzędu będzie postępował w sprawie taryf lotniczych na zasadach określonych w umowach międzynarodowych. Aktualnie obowiązujące rozporządzenie Ministra Transportu Budownictwa i Gospodarki Morskiej z dnia 30 lipca 2013 r. w sprawie taryf przewozu lotniczego (Dz. U. poz. 911) jedynie określa elementy, jakie zawierane są we wniosku składanym przez przewoźnika lotniczego w przypadku przedkładania taryf do zatwierdzenia Prezesowi Urzędu. Mając powyższe na uwadze</w:t>
      </w:r>
      <w:r>
        <w:rPr>
          <w:rFonts w:ascii="Times New Roman" w:hAnsi="Times New Roman"/>
          <w:sz w:val="24"/>
          <w:szCs w:val="24"/>
        </w:rPr>
        <w:t>,</w:t>
      </w:r>
      <w:r w:rsidR="000F0461" w:rsidRPr="00735CBD">
        <w:rPr>
          <w:rFonts w:ascii="Times New Roman" w:hAnsi="Times New Roman"/>
          <w:sz w:val="24"/>
          <w:szCs w:val="24"/>
        </w:rPr>
        <w:t xml:space="preserve"> należy stwierdzić, że krajowe regulacje nie wnoszą żadnych nowych rozwiązań w tym zakresie, a jedynie </w:t>
      </w:r>
      <w:r w:rsidR="000F0461" w:rsidRPr="00735CBD">
        <w:rPr>
          <w:rFonts w:ascii="Times New Roman" w:hAnsi="Times New Roman"/>
          <w:sz w:val="24"/>
          <w:szCs w:val="24"/>
        </w:rPr>
        <w:lastRenderedPageBreak/>
        <w:t>odsyłają do stosownych umów międzynarodowych bądź obowiązujących wprost regulacji UE (rozporządzenie nr 1008/2008/WE). Nowelizacja ma zatem na celu usunięcie przepisów zbędnych.</w:t>
      </w:r>
    </w:p>
    <w:p w14:paraId="5FE03284" w14:textId="6EA0E668" w:rsidR="000F0461" w:rsidRPr="00735CBD" w:rsidRDefault="000F0461" w:rsidP="00F038B4">
      <w:pPr>
        <w:autoSpaceDE w:val="0"/>
        <w:autoSpaceDN w:val="0"/>
        <w:spacing w:before="120" w:after="120" w:line="360" w:lineRule="auto"/>
        <w:jc w:val="both"/>
        <w:rPr>
          <w:rFonts w:ascii="Times New Roman" w:hAnsi="Times New Roman"/>
          <w:sz w:val="24"/>
          <w:szCs w:val="24"/>
        </w:rPr>
      </w:pPr>
      <w:r w:rsidRPr="00735CBD">
        <w:rPr>
          <w:rFonts w:ascii="Times New Roman" w:hAnsi="Times New Roman"/>
          <w:sz w:val="24"/>
          <w:szCs w:val="24"/>
        </w:rPr>
        <w:t>Ponadto należy mieć na względzie, że regulacje dotyczące taryf lotniczych wskazujące na konieczność ich zatwierdzania przez Prezes</w:t>
      </w:r>
      <w:r w:rsidR="00F038B4">
        <w:rPr>
          <w:rFonts w:ascii="Times New Roman" w:hAnsi="Times New Roman"/>
          <w:sz w:val="24"/>
          <w:szCs w:val="24"/>
        </w:rPr>
        <w:t>a Urzędu znajdują się jedynie w </w:t>
      </w:r>
      <w:r w:rsidRPr="00735CBD">
        <w:rPr>
          <w:rFonts w:ascii="Times New Roman" w:hAnsi="Times New Roman"/>
          <w:sz w:val="24"/>
          <w:szCs w:val="24"/>
        </w:rPr>
        <w:t xml:space="preserve">pojedynczych umowach międzynarodowych, a więc adresowane są do wąskiej grupy adresatów (stron umów). Co więcej, na ogół same umowy międzynarodowe wprost regulują konieczność ich zatwierdzania, tym samym rozwiązania w przepisach krajowych są zbędne. </w:t>
      </w:r>
    </w:p>
    <w:p w14:paraId="36FEE5F1" w14:textId="091F422E" w:rsidR="000F0461" w:rsidRPr="00735CBD" w:rsidRDefault="000F0461" w:rsidP="00F038B4">
      <w:pPr>
        <w:autoSpaceDE w:val="0"/>
        <w:autoSpaceDN w:val="0"/>
        <w:spacing w:before="120" w:after="120" w:line="360" w:lineRule="auto"/>
        <w:jc w:val="both"/>
        <w:rPr>
          <w:rFonts w:ascii="Times New Roman" w:hAnsi="Times New Roman"/>
          <w:sz w:val="24"/>
          <w:szCs w:val="24"/>
        </w:rPr>
      </w:pPr>
      <w:r w:rsidRPr="00735CBD">
        <w:rPr>
          <w:rFonts w:ascii="Times New Roman" w:hAnsi="Times New Roman"/>
          <w:sz w:val="24"/>
          <w:szCs w:val="24"/>
        </w:rPr>
        <w:t>Obecnie obowiązujące przepisy rozporządzenia Parlamentu Europejskiego i Rady (WE) nr 80/2009 z dnia 14 stycznia 2009 r. w sprawie kodeksu postępowania dla komputerowych systemów rezerwacji i uchylającego rozpor</w:t>
      </w:r>
      <w:r w:rsidR="00F038B4">
        <w:rPr>
          <w:rFonts w:ascii="Times New Roman" w:hAnsi="Times New Roman"/>
          <w:sz w:val="24"/>
          <w:szCs w:val="24"/>
        </w:rPr>
        <w:t>ządzenie Rady (EWG) nr </w:t>
      </w:r>
      <w:r w:rsidRPr="00735CBD">
        <w:rPr>
          <w:rFonts w:ascii="Times New Roman" w:hAnsi="Times New Roman"/>
          <w:sz w:val="24"/>
          <w:szCs w:val="24"/>
        </w:rPr>
        <w:t>2299/89 precyzyjnie regulują kwestie praw i obowiązków stron systemów rezerwacyjnych oraz tryb i sposób postępowania wobe</w:t>
      </w:r>
      <w:r w:rsidR="00F038B4">
        <w:rPr>
          <w:rFonts w:ascii="Times New Roman" w:hAnsi="Times New Roman"/>
          <w:sz w:val="24"/>
          <w:szCs w:val="24"/>
        </w:rPr>
        <w:t>c nich. Nie nakładają również w </w:t>
      </w:r>
      <w:r w:rsidRPr="00735CBD">
        <w:rPr>
          <w:rFonts w:ascii="Times New Roman" w:hAnsi="Times New Roman"/>
          <w:sz w:val="24"/>
          <w:szCs w:val="24"/>
        </w:rPr>
        <w:t>tym zakresie żadnych szczególnych obowiązków na państwa członkowskie. Ewentualne działania państw członkowskich mają</w:t>
      </w:r>
      <w:r w:rsidR="00F038B4">
        <w:rPr>
          <w:rFonts w:ascii="Times New Roman" w:hAnsi="Times New Roman"/>
          <w:sz w:val="24"/>
          <w:szCs w:val="24"/>
        </w:rPr>
        <w:t xml:space="preserve"> głównie charakter pomocniczy w </w:t>
      </w:r>
      <w:r w:rsidRPr="00735CBD">
        <w:rPr>
          <w:rFonts w:ascii="Times New Roman" w:hAnsi="Times New Roman"/>
          <w:sz w:val="24"/>
          <w:szCs w:val="24"/>
        </w:rPr>
        <w:t xml:space="preserve">stosunku do Komisji Europejskiej i nie wymagają odrębnych regulacji. </w:t>
      </w:r>
    </w:p>
    <w:p w14:paraId="6BC82F48" w14:textId="77777777" w:rsidR="000F0461" w:rsidRPr="00735CBD" w:rsidRDefault="000F0461" w:rsidP="00F038B4">
      <w:pPr>
        <w:autoSpaceDE w:val="0"/>
        <w:autoSpaceDN w:val="0"/>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Wobec takiego stanu prawnego jakiekolwiek regulacje w tym zakresie w prawie krajowym wydają się zbędne. </w:t>
      </w:r>
    </w:p>
    <w:p w14:paraId="79CACA19" w14:textId="1D946B74" w:rsidR="000F0461" w:rsidRPr="00735CBD" w:rsidRDefault="000F0461" w:rsidP="00F038B4">
      <w:pPr>
        <w:spacing w:before="120" w:after="120" w:line="360" w:lineRule="auto"/>
        <w:jc w:val="both"/>
        <w:rPr>
          <w:rFonts w:ascii="Times New Roman" w:hAnsi="Times New Roman"/>
          <w:sz w:val="24"/>
          <w:szCs w:val="24"/>
        </w:rPr>
      </w:pPr>
      <w:r w:rsidRPr="00735CBD">
        <w:rPr>
          <w:rFonts w:ascii="Times New Roman" w:hAnsi="Times New Roman"/>
          <w:sz w:val="24"/>
          <w:szCs w:val="24"/>
        </w:rPr>
        <w:t>Celem proponowanych zmian jest efektywna i przejrzysta regulacja, która nie będzie nakładać na podmioty rynku nadmiernych obciążeń. Obecnie obowiązujące przepisy mogą tworzyć mylne wrażenie, że w polskim systemie prawnym obowiązuje oddzielny reżim regulujący kwestie systemów rezerwacyjn</w:t>
      </w:r>
      <w:r w:rsidR="00AA3984">
        <w:rPr>
          <w:rFonts w:ascii="Times New Roman" w:hAnsi="Times New Roman"/>
          <w:sz w:val="24"/>
          <w:szCs w:val="24"/>
        </w:rPr>
        <w:t>ych. Tymczasem</w:t>
      </w:r>
      <w:r w:rsidRPr="00735CBD">
        <w:rPr>
          <w:rFonts w:ascii="Times New Roman" w:hAnsi="Times New Roman"/>
          <w:sz w:val="24"/>
          <w:szCs w:val="24"/>
        </w:rPr>
        <w:t xml:space="preserve"> regulacje</w:t>
      </w:r>
      <w:r w:rsidRPr="00735CBD" w:rsidDel="00A16FBE">
        <w:rPr>
          <w:rFonts w:ascii="Times New Roman" w:hAnsi="Times New Roman"/>
          <w:sz w:val="24"/>
          <w:szCs w:val="24"/>
        </w:rPr>
        <w:t xml:space="preserve"> </w:t>
      </w:r>
      <w:r w:rsidR="00F038B4">
        <w:rPr>
          <w:rFonts w:ascii="Times New Roman" w:hAnsi="Times New Roman"/>
          <w:sz w:val="24"/>
          <w:szCs w:val="24"/>
        </w:rPr>
        <w:t>istniejące w </w:t>
      </w:r>
      <w:r w:rsidRPr="00735CBD">
        <w:rPr>
          <w:rFonts w:ascii="Times New Roman" w:hAnsi="Times New Roman"/>
          <w:sz w:val="24"/>
          <w:szCs w:val="24"/>
        </w:rPr>
        <w:t>prawie krajowym, z uwagi na ich konstrukcję i brak przepisów wykonawczych, mają charakter wyłącznie informacyjny. Interes rynku nie przemawia jednak za zasadnością utrzymywania tego typu przepisów dotyczących systemów</w:t>
      </w:r>
      <w:r w:rsidR="00AA3984">
        <w:rPr>
          <w:rFonts w:ascii="Times New Roman" w:hAnsi="Times New Roman"/>
          <w:sz w:val="24"/>
          <w:szCs w:val="24"/>
        </w:rPr>
        <w:t xml:space="preserve"> rezerwacyjnych. Co więcej</w:t>
      </w:r>
      <w:r w:rsidRPr="00735CBD">
        <w:rPr>
          <w:rFonts w:ascii="Times New Roman" w:hAnsi="Times New Roman"/>
          <w:sz w:val="24"/>
          <w:szCs w:val="24"/>
        </w:rPr>
        <w:t xml:space="preserve"> brak jasności odnośnie do obowiązujących przepisów może utrudniać podmiotom prowadzenie działalności na polskim rynku. </w:t>
      </w:r>
    </w:p>
    <w:p w14:paraId="73B8257A" w14:textId="77777777" w:rsidR="000F0461" w:rsidRPr="00735CBD" w:rsidRDefault="000F0461" w:rsidP="00F038B4">
      <w:pPr>
        <w:pStyle w:val="normalweb"/>
        <w:spacing w:before="120" w:after="120" w:line="360" w:lineRule="auto"/>
        <w:jc w:val="both"/>
        <w:rPr>
          <w:b/>
          <w:color w:val="000000"/>
        </w:rPr>
      </w:pPr>
      <w:r w:rsidRPr="00735CBD">
        <w:t>W świetle powyższego proponuje się uchylenie art. 201 ust. 2 i 3 ustawy – Prawo lotnicze z jednoczesnym wskazaniem, iż Prezes Urzędu nie dokonuje interpretacji przepisów o ochronie danych osobowych.</w:t>
      </w:r>
    </w:p>
    <w:p w14:paraId="7A82B805" w14:textId="60A7F609" w:rsidR="000F0461" w:rsidRPr="00735CBD" w:rsidRDefault="000F0461" w:rsidP="00F038B4">
      <w:pPr>
        <w:pStyle w:val="normalweb"/>
        <w:spacing w:before="120" w:after="120" w:line="360" w:lineRule="auto"/>
        <w:jc w:val="both"/>
      </w:pPr>
      <w:r w:rsidRPr="00735CBD">
        <w:rPr>
          <w:color w:val="000000"/>
        </w:rPr>
        <w:lastRenderedPageBreak/>
        <w:t xml:space="preserve">Konieczność zmiany treści art. 201a ust. 1 ustawy związana jest z potrzebą dostosowania wymagań krajowych do postanowień rozporządzenia nr 1008/2008/WE oraz do wniosków płynących z wyroku </w:t>
      </w:r>
      <w:r w:rsidRPr="00735CBD">
        <w:t>Trybunału Spra</w:t>
      </w:r>
      <w:r w:rsidR="00F038B4">
        <w:t>wiedliwości Unii Europejskiej z </w:t>
      </w:r>
      <w:r w:rsidRPr="00735CBD">
        <w:t>dnia 18 marca 2014 r. w sprawie C-628/11 Internat</w:t>
      </w:r>
      <w:r w:rsidR="00F038B4">
        <w:t xml:space="preserve">ional Jet </w:t>
      </w:r>
      <w:proofErr w:type="spellStart"/>
      <w:r w:rsidR="00F038B4">
        <w:t>Managament</w:t>
      </w:r>
      <w:proofErr w:type="spellEnd"/>
      <w:r w:rsidR="00F038B4">
        <w:t>. Zgodnie z </w:t>
      </w:r>
      <w:r w:rsidRPr="00735CBD">
        <w:t>art. 15 rozporządzenia nr 1008/2008/WE, wykonywanie przewozów lotniczych przez wspólnotowych przewoźników lotniczych na trasach wewnątrz UE odbywa się bez konieczności uzyskiwania dodatkowych zezwoleń lub</w:t>
      </w:r>
      <w:r w:rsidR="00F038B4">
        <w:t xml:space="preserve"> upoważnień. Ponadto, zgodnie z </w:t>
      </w:r>
      <w:r w:rsidRPr="00735CBD">
        <w:t>ww. wyrokiem</w:t>
      </w:r>
      <w:r w:rsidR="00AA3984">
        <w:t>,</w:t>
      </w:r>
      <w:r w:rsidRPr="00735CBD">
        <w:t xml:space="preserve"> również wykonywanie nieregularnych przewozów lotniczych na trasach poza terytorium UE powinno się odbywać bez dodatkowych zezwoleń ze strony państwa członkowskiego, do lub z którego teryto</w:t>
      </w:r>
      <w:r w:rsidR="00F038B4">
        <w:t>rium odbywa się taki przewóz. W </w:t>
      </w:r>
      <w:r w:rsidRPr="00735CBD">
        <w:t>związku z tym zobowiązanie do przedkładania programów lotów do wiadomości Prezesa Urzędu stanowi dodatkową barierę administracyjną</w:t>
      </w:r>
      <w:r w:rsidR="00F038B4">
        <w:t xml:space="preserve"> niezgodną z ww. </w:t>
      </w:r>
      <w:r w:rsidRPr="00735CBD">
        <w:t>rozporządzeniem unijnym oraz wyrokiem Trybunału. Z uwagi na fakt, że wykonywanie regularnych przewozów lotniczych przez unijnych przewoźników lotniczych na trasach do lub z Rzeczypospolitej Polskiej poza terytorium UE podlega konieczności uzyskania upoważnienia do wykonywania takich przewozów, niezbędne jest umożliwienie weryfikacji ich wykonywania przez Prezesa Urzędu poprzez pozostawienie możliwości żądania przedstawienia do wiadomości rozkładów lotów stosowanych w przewozach do lub z RP. Dodatko</w:t>
      </w:r>
      <w:r w:rsidR="00F038B4">
        <w:t>wo</w:t>
      </w:r>
      <w:r w:rsidR="00AA3984">
        <w:t>,</w:t>
      </w:r>
      <w:r w:rsidR="00F038B4">
        <w:t xml:space="preserve"> z uwagi na przedkładanie ww. </w:t>
      </w:r>
      <w:r w:rsidRPr="00735CBD">
        <w:t>rozkładów lotów wyłącznie do wiadomości, niezasadne byłoby wydawanie w tym zakresie decyzji administracyjnej, bowiem Prezes Urzędu n</w:t>
      </w:r>
      <w:r w:rsidR="00717FD6" w:rsidRPr="00735CBD">
        <w:t>ie</w:t>
      </w:r>
      <w:r w:rsidRPr="00735CBD">
        <w:t xml:space="preserve"> wydaje tu żadnych władczych rozstrzygnięć.</w:t>
      </w:r>
    </w:p>
    <w:p w14:paraId="03DA9E04" w14:textId="71CABECE" w:rsidR="000F0461" w:rsidRPr="00735CBD" w:rsidRDefault="00C502AC" w:rsidP="00F038B4">
      <w:pPr>
        <w:pStyle w:val="Tekstkomentarza"/>
        <w:spacing w:line="360" w:lineRule="auto"/>
        <w:jc w:val="both"/>
        <w:rPr>
          <w:rFonts w:ascii="Times New Roman" w:hAnsi="Times New Roman"/>
          <w:sz w:val="24"/>
          <w:szCs w:val="24"/>
        </w:rPr>
      </w:pPr>
      <w:r>
        <w:rPr>
          <w:rFonts w:ascii="Times New Roman" w:hAnsi="Times New Roman"/>
          <w:color w:val="000000"/>
          <w:sz w:val="24"/>
          <w:szCs w:val="24"/>
        </w:rPr>
        <w:t>Ponadto</w:t>
      </w:r>
      <w:r w:rsidR="000F0461" w:rsidRPr="00735CBD">
        <w:rPr>
          <w:rFonts w:ascii="Times New Roman" w:hAnsi="Times New Roman"/>
          <w:color w:val="000000"/>
          <w:sz w:val="24"/>
          <w:szCs w:val="24"/>
        </w:rPr>
        <w:t xml:space="preserve"> w art. 201a ust. 2 ustawy dokonano ujednolicenia nomenklatury oraz dostosowano terminy do praktyki w realizowaniu przewozów lotniczych. Doprecyzowano wymóg w zakresie zatwierdza</w:t>
      </w:r>
      <w:r w:rsidR="00F038B4">
        <w:rPr>
          <w:rFonts w:ascii="Times New Roman" w:hAnsi="Times New Roman"/>
          <w:color w:val="000000"/>
          <w:sz w:val="24"/>
          <w:szCs w:val="24"/>
        </w:rPr>
        <w:t>nia rozkładów lotów w związku z </w:t>
      </w:r>
      <w:r w:rsidR="000F0461" w:rsidRPr="00735CBD">
        <w:rPr>
          <w:rFonts w:ascii="Times New Roman" w:hAnsi="Times New Roman"/>
          <w:color w:val="000000"/>
          <w:sz w:val="24"/>
          <w:szCs w:val="24"/>
        </w:rPr>
        <w:t>postanowieniami właściwych umów międzynarodowych. Jednocześnie podobnie jak w ust. 1 powyżej nie zdecydowano się na formę decyzji administracyjnej, mimo władczego rozstrzygnięcia</w:t>
      </w:r>
      <w:r w:rsidR="004D70EB">
        <w:rPr>
          <w:rFonts w:ascii="Times New Roman" w:hAnsi="Times New Roman"/>
          <w:color w:val="000000"/>
          <w:sz w:val="24"/>
          <w:szCs w:val="24"/>
        </w:rPr>
        <w:t>,</w:t>
      </w:r>
      <w:r w:rsidR="000F0461" w:rsidRPr="00735CBD">
        <w:rPr>
          <w:rFonts w:ascii="Times New Roman" w:hAnsi="Times New Roman"/>
          <w:color w:val="000000"/>
          <w:sz w:val="24"/>
          <w:szCs w:val="24"/>
        </w:rPr>
        <w:t xml:space="preserve"> jakim jest zatwierdzenie rozkładu lotu, bowiem taka forma działania Prezesa Urzędu jest </w:t>
      </w:r>
      <w:r w:rsidR="000F0461" w:rsidRPr="00735CBD">
        <w:rPr>
          <w:rFonts w:ascii="Times New Roman" w:hAnsi="Times New Roman"/>
          <w:sz w:val="24"/>
          <w:szCs w:val="24"/>
        </w:rPr>
        <w:t>dla podmiotu z państwa trzeciego na korzyść, z uwagi na częste zmiany tych rozkładów i konieczność szybkiego reagowania. Natomiast w</w:t>
      </w:r>
      <w:r w:rsidR="00F038B4">
        <w:rPr>
          <w:rFonts w:ascii="Times New Roman" w:hAnsi="Times New Roman"/>
          <w:sz w:val="24"/>
          <w:szCs w:val="24"/>
        </w:rPr>
        <w:t> </w:t>
      </w:r>
      <w:r w:rsidR="004D70EB">
        <w:rPr>
          <w:rFonts w:ascii="Times New Roman" w:hAnsi="Times New Roman"/>
          <w:sz w:val="24"/>
          <w:szCs w:val="24"/>
        </w:rPr>
        <w:t>prz</w:t>
      </w:r>
      <w:r w:rsidR="000F0461" w:rsidRPr="00735CBD">
        <w:rPr>
          <w:rFonts w:ascii="Times New Roman" w:hAnsi="Times New Roman"/>
          <w:sz w:val="24"/>
          <w:szCs w:val="24"/>
        </w:rPr>
        <w:t>ypadku konieczności w</w:t>
      </w:r>
      <w:r w:rsidR="004D70EB">
        <w:rPr>
          <w:rFonts w:ascii="Times New Roman" w:hAnsi="Times New Roman"/>
          <w:sz w:val="24"/>
          <w:szCs w:val="24"/>
        </w:rPr>
        <w:t>ydania decyzji administracyjnej</w:t>
      </w:r>
      <w:r w:rsidR="000F0461" w:rsidRPr="00735CBD">
        <w:rPr>
          <w:rFonts w:ascii="Times New Roman" w:hAnsi="Times New Roman"/>
          <w:sz w:val="24"/>
          <w:szCs w:val="24"/>
        </w:rPr>
        <w:t xml:space="preserve"> niezbędne byłoby najpierw spełnienie wymogu ustanowienia pełnomocnika na terenie RP, co jest daleko idącym obowiązkiem.</w:t>
      </w:r>
    </w:p>
    <w:p w14:paraId="74ECBF37" w14:textId="7B4783EC" w:rsidR="000F0461" w:rsidRPr="00735CBD" w:rsidRDefault="000F0461" w:rsidP="00F038B4">
      <w:pPr>
        <w:pStyle w:val="normalweb"/>
        <w:spacing w:before="120" w:after="120" w:line="360" w:lineRule="auto"/>
        <w:jc w:val="both"/>
        <w:rPr>
          <w:color w:val="000000"/>
        </w:rPr>
      </w:pPr>
      <w:r w:rsidRPr="00735CBD">
        <w:rPr>
          <w:color w:val="000000"/>
        </w:rPr>
        <w:lastRenderedPageBreak/>
        <w:t>Z kolei uzupełnienie art. 201 o ust. 5–7 dotyczące zatwierdzania rozkładów lotów przewoźników z państw trzecich jest związane także z wejściem w życie przepisów</w:t>
      </w:r>
      <w:r w:rsidR="005A6C32" w:rsidRPr="00735CBD">
        <w:rPr>
          <w:color w:val="000000"/>
        </w:rPr>
        <w:t xml:space="preserve"> </w:t>
      </w:r>
      <w:r w:rsidRPr="00735CBD">
        <w:rPr>
          <w:color w:val="000000"/>
        </w:rPr>
        <w:t>rozporządzenia nr 452/2014/UE, które przewidują wymóg posiadania przez przewoźnika z państwa trzeciego zezwolenia, o którym mow</w:t>
      </w:r>
      <w:r w:rsidR="00B41A56">
        <w:rPr>
          <w:color w:val="000000"/>
        </w:rPr>
        <w:t>a w tym rozporządzeniu. Ponadto</w:t>
      </w:r>
      <w:r w:rsidRPr="00735CBD">
        <w:rPr>
          <w:color w:val="000000"/>
        </w:rPr>
        <w:t xml:space="preserve"> zmiana w zakresie wymogu przedstawiania dokumentu ubezpieczenia stanowi uzupełnienie wdrożenia przepisó</w:t>
      </w:r>
      <w:r w:rsidR="00B41A56">
        <w:rPr>
          <w:color w:val="000000"/>
        </w:rPr>
        <w:t>w rozporządzenia nr 785/2004/WE,</w:t>
      </w:r>
      <w:r w:rsidRPr="00735CBD">
        <w:rPr>
          <w:color w:val="000000"/>
        </w:rPr>
        <w:t xml:space="preserve"> przewidujących konieczność posiadania przez przewoźników z państw trzecich dokumentu ubezpieczenia i przedstawiania go odnośnym wła</w:t>
      </w:r>
      <w:r w:rsidR="00F038B4">
        <w:rPr>
          <w:color w:val="000000"/>
        </w:rPr>
        <w:t>dzom, na warunkach wskazanych w </w:t>
      </w:r>
      <w:r w:rsidRPr="00735CBD">
        <w:rPr>
          <w:color w:val="000000"/>
        </w:rPr>
        <w:t>tym rozporządzeniu.</w:t>
      </w:r>
    </w:p>
    <w:p w14:paraId="397090ED" w14:textId="35D83873" w:rsidR="000F0461" w:rsidRPr="00735CBD" w:rsidRDefault="000F0461" w:rsidP="00F038B4">
      <w:pPr>
        <w:pStyle w:val="normalweb"/>
        <w:spacing w:before="120" w:after="120" w:line="360" w:lineRule="auto"/>
        <w:jc w:val="both"/>
        <w:rPr>
          <w:color w:val="000000"/>
        </w:rPr>
      </w:pPr>
      <w:r w:rsidRPr="00735CBD">
        <w:rPr>
          <w:color w:val="000000"/>
        </w:rPr>
        <w:t>Zmiana brzmienia delegacji z art. 202 ustawy stanowi pochodną wcześniej wprowadzonych zmian w zakresie reglamentacji przewozów lotniczych (z</w:t>
      </w:r>
      <w:r w:rsidR="00F038B4">
        <w:rPr>
          <w:color w:val="000000"/>
        </w:rPr>
        <w:t>ob. </w:t>
      </w:r>
      <w:r w:rsidRPr="00735CBD">
        <w:rPr>
          <w:color w:val="000000"/>
        </w:rPr>
        <w:t>uzasadnienie dotyczące art. 198 ustawy).</w:t>
      </w:r>
    </w:p>
    <w:p w14:paraId="2E7495F6" w14:textId="43FCBE50" w:rsidR="000F0461" w:rsidRPr="00735CBD" w:rsidRDefault="000F0461" w:rsidP="00F038B4">
      <w:pPr>
        <w:spacing w:before="120" w:after="120" w:line="360" w:lineRule="auto"/>
        <w:jc w:val="both"/>
        <w:rPr>
          <w:rFonts w:ascii="Times New Roman" w:hAnsi="Times New Roman"/>
          <w:color w:val="000000"/>
          <w:sz w:val="24"/>
          <w:szCs w:val="24"/>
        </w:rPr>
      </w:pPr>
      <w:r w:rsidRPr="00735CBD">
        <w:rPr>
          <w:rFonts w:ascii="Times New Roman" w:hAnsi="Times New Roman"/>
          <w:sz w:val="24"/>
          <w:szCs w:val="24"/>
        </w:rPr>
        <w:t xml:space="preserve">W art. 209 ust. 6 usunięto odesłanie do zakładu ubezpieczeń jako podmiotu wystawiającego dokument ubezpieczenia. W praktyce bowiem, w oparciu o przepisy dotyczące zawierania umów ubezpieczenia, dokument taki może być wystawiony także przez inny niż zakład ubezpieczeń podmiot, w tym m.in. przez brokera. Ponadto przepisy rozporządzeń unijnych obowiązujące w tym zakresie nie określają wymaganej formy dokumentu ubezpieczenia, stąd jej ograniczanie wyłącznie do dokumentu wystawionego przez zakład ubezpieczeń nie jest zasadne. </w:t>
      </w:r>
    </w:p>
    <w:p w14:paraId="49A9CB3E" w14:textId="77777777" w:rsidR="00257138" w:rsidRPr="00735CBD" w:rsidRDefault="00A137B5" w:rsidP="00F038B4">
      <w:pPr>
        <w:spacing w:before="240" w:after="120" w:line="360" w:lineRule="auto"/>
        <w:jc w:val="both"/>
        <w:rPr>
          <w:rFonts w:ascii="Times New Roman" w:hAnsi="Times New Roman"/>
          <w:b/>
          <w:sz w:val="24"/>
          <w:szCs w:val="24"/>
          <w:u w:val="single"/>
        </w:rPr>
      </w:pPr>
      <w:r w:rsidRPr="00735CBD">
        <w:rPr>
          <w:rFonts w:ascii="Times New Roman" w:hAnsi="Times New Roman"/>
          <w:b/>
          <w:sz w:val="24"/>
          <w:szCs w:val="24"/>
          <w:u w:val="single"/>
        </w:rPr>
        <w:t>Kary pieniężne</w:t>
      </w:r>
    </w:p>
    <w:p w14:paraId="11E6F14D" w14:textId="03E7A631" w:rsidR="000F0461" w:rsidRPr="00735CBD" w:rsidRDefault="000F0461" w:rsidP="00F038B4">
      <w:pPr>
        <w:tabs>
          <w:tab w:val="left" w:pos="1701"/>
        </w:tabs>
        <w:spacing w:before="120" w:after="120" w:line="360" w:lineRule="auto"/>
        <w:jc w:val="both"/>
        <w:rPr>
          <w:rFonts w:ascii="Times New Roman" w:hAnsi="Times New Roman"/>
          <w:sz w:val="24"/>
          <w:szCs w:val="24"/>
        </w:rPr>
      </w:pPr>
      <w:r w:rsidRPr="00735CBD">
        <w:rPr>
          <w:rFonts w:ascii="Times New Roman" w:hAnsi="Times New Roman"/>
          <w:sz w:val="24"/>
          <w:szCs w:val="24"/>
        </w:rPr>
        <w:t>W związku z art. 24 rozporządzenia nr 1008/2008/WE istnieje potrzeba wprowadzenia w prawie krajowym skutecznych, proporcjonalnych i odstraszających sankcji na wypadek naruszenia warunków lub obowiązków wynikających z tego rozporządzenia. Powyższe zostało zrealizowane poprzez wprowadzenie w projektowanym art. 209</w:t>
      </w:r>
      <w:r w:rsidR="001753B4" w:rsidRPr="00735CBD">
        <w:rPr>
          <w:rFonts w:ascii="Times New Roman" w:hAnsi="Times New Roman"/>
          <w:sz w:val="24"/>
          <w:szCs w:val="24"/>
        </w:rPr>
        <w:t>um</w:t>
      </w:r>
      <w:r w:rsidRPr="00735CBD">
        <w:rPr>
          <w:rFonts w:ascii="Times New Roman" w:hAnsi="Times New Roman"/>
          <w:sz w:val="24"/>
          <w:szCs w:val="24"/>
        </w:rPr>
        <w:t xml:space="preserve"> ustawy kar pieniężn</w:t>
      </w:r>
      <w:r w:rsidR="001753B4" w:rsidRPr="00735CBD">
        <w:rPr>
          <w:rFonts w:ascii="Times New Roman" w:hAnsi="Times New Roman"/>
          <w:sz w:val="24"/>
          <w:szCs w:val="24"/>
        </w:rPr>
        <w:t>ych</w:t>
      </w:r>
      <w:r w:rsidRPr="00735CBD">
        <w:rPr>
          <w:rFonts w:ascii="Times New Roman" w:hAnsi="Times New Roman"/>
          <w:sz w:val="24"/>
          <w:szCs w:val="24"/>
        </w:rPr>
        <w:t>. Z uwagi na różne skutki naruszeń wydaje się również uzasadnione</w:t>
      </w:r>
      <w:r w:rsidR="00C604F3">
        <w:rPr>
          <w:rFonts w:ascii="Times New Roman" w:hAnsi="Times New Roman"/>
          <w:sz w:val="24"/>
          <w:szCs w:val="24"/>
        </w:rPr>
        <w:t>,</w:t>
      </w:r>
      <w:r w:rsidRPr="00735CBD">
        <w:rPr>
          <w:rFonts w:ascii="Times New Roman" w:hAnsi="Times New Roman"/>
          <w:sz w:val="24"/>
          <w:szCs w:val="24"/>
        </w:rPr>
        <w:t xml:space="preserve"> aby proponowane kary miały różną wysokość. Wobec tego zakłada się, że działanie polegające na naruszeniu obowiązków dotyczących publikacji i wskazywania w każdej chwili ostatecznej ceny (co może doprowadzić do przeświadczenia u</w:t>
      </w:r>
      <w:r w:rsidR="00F038B4">
        <w:rPr>
          <w:rFonts w:ascii="Times New Roman" w:hAnsi="Times New Roman"/>
          <w:sz w:val="24"/>
          <w:szCs w:val="24"/>
        </w:rPr>
        <w:t> </w:t>
      </w:r>
      <w:r w:rsidRPr="00735CBD">
        <w:rPr>
          <w:rFonts w:ascii="Times New Roman" w:hAnsi="Times New Roman"/>
          <w:sz w:val="24"/>
          <w:szCs w:val="24"/>
        </w:rPr>
        <w:t xml:space="preserve">konsumenta, że cena, którą musi zapłacić jest inna od faktycznej, a w efekcie również poprzez manipulację zmusić go do wyboru niekorzystnej oferty) zostanie zagrożone możliwie najwyższą karą pieniężną. Mniejsze skutki negatywne wydaje się natomiast wywołać naruszenie obowiązku podawania informacji o dodatkowych dopłatach do </w:t>
      </w:r>
      <w:r w:rsidRPr="00735CBD">
        <w:rPr>
          <w:rFonts w:ascii="Times New Roman" w:hAnsi="Times New Roman"/>
          <w:sz w:val="24"/>
          <w:szCs w:val="24"/>
        </w:rPr>
        <w:lastRenderedPageBreak/>
        <w:t xml:space="preserve">ceny w sposób wyraźny, przejrzysty i na zasadzie </w:t>
      </w:r>
      <w:proofErr w:type="spellStart"/>
      <w:r w:rsidRPr="00735CBD">
        <w:rPr>
          <w:rFonts w:ascii="Times New Roman" w:hAnsi="Times New Roman"/>
          <w:sz w:val="24"/>
          <w:szCs w:val="24"/>
        </w:rPr>
        <w:t>opt</w:t>
      </w:r>
      <w:proofErr w:type="spellEnd"/>
      <w:r w:rsidRPr="00735CBD">
        <w:rPr>
          <w:rFonts w:ascii="Times New Roman" w:hAnsi="Times New Roman"/>
          <w:sz w:val="24"/>
          <w:szCs w:val="24"/>
        </w:rPr>
        <w:t>-in. Naruszenie może jednak, poprzez manipulację, zmuszać konsumenta do wyboru niekorzystnej oferty, dlatego proponuje się ustalenie dla tego naruszenia drugiego co do wysokości maksymalnego pułapu kary pieniężnej. Mniej szkodliwe z punktu widzenia konsumenta wydaje się natomiast niepodanie warunków zastosowanych do taryf. W najmniejszym stopniu interesy konsumenta wydają się naruszać działania polegające na nieujawnianiu, o ile występują, kwot wymienionych w art. 23 ust. 1 pkt a</w:t>
      </w:r>
      <w:r w:rsidR="005A6C32" w:rsidRPr="00735CBD">
        <w:rPr>
          <w:rFonts w:ascii="Times New Roman" w:hAnsi="Times New Roman"/>
          <w:sz w:val="24"/>
          <w:szCs w:val="24"/>
        </w:rPr>
        <w:t>–</w:t>
      </w:r>
      <w:r w:rsidR="00F038B4">
        <w:rPr>
          <w:rFonts w:ascii="Times New Roman" w:hAnsi="Times New Roman"/>
          <w:sz w:val="24"/>
          <w:szCs w:val="24"/>
        </w:rPr>
        <w:t>d rozporządzenia nr </w:t>
      </w:r>
      <w:r w:rsidRPr="00735CBD">
        <w:rPr>
          <w:rFonts w:ascii="Times New Roman" w:hAnsi="Times New Roman"/>
          <w:sz w:val="24"/>
          <w:szCs w:val="24"/>
        </w:rPr>
        <w:t>1008/2008/WE. W takim bowiem przypadku k</w:t>
      </w:r>
      <w:r w:rsidR="00F038B4">
        <w:rPr>
          <w:rFonts w:ascii="Times New Roman" w:hAnsi="Times New Roman"/>
          <w:sz w:val="24"/>
          <w:szCs w:val="24"/>
        </w:rPr>
        <w:t>onsument nie jest informowany w </w:t>
      </w:r>
      <w:r w:rsidRPr="00735CBD">
        <w:rPr>
          <w:rFonts w:ascii="Times New Roman" w:hAnsi="Times New Roman"/>
          <w:sz w:val="24"/>
          <w:szCs w:val="24"/>
        </w:rPr>
        <w:t>sposób właściwy, co nie oznacza, że może podejmować decyzji o zakupie w sposób nieświadomy. Powyższe znalazło odzwierciedlenie w wykazie naruszeń obowiązków lub warunków wynikających z art. 23 rozporządzenia nr 1008/2008/WE oraz kar za te naruszenia</w:t>
      </w:r>
      <w:r w:rsidR="00EA37A6">
        <w:rPr>
          <w:rFonts w:ascii="Times New Roman" w:hAnsi="Times New Roman"/>
          <w:sz w:val="24"/>
          <w:szCs w:val="24"/>
        </w:rPr>
        <w:t>,</w:t>
      </w:r>
      <w:r w:rsidRPr="00735CBD">
        <w:rPr>
          <w:rFonts w:ascii="Times New Roman" w:hAnsi="Times New Roman"/>
          <w:sz w:val="24"/>
          <w:szCs w:val="24"/>
        </w:rPr>
        <w:t xml:space="preserve"> który został określony w załączniku nr 1 do ustawy.</w:t>
      </w:r>
    </w:p>
    <w:p w14:paraId="63C3E067" w14:textId="6A48A826" w:rsidR="000F0461" w:rsidRPr="00735CBD" w:rsidRDefault="000F0461" w:rsidP="00F038B4">
      <w:pPr>
        <w:pStyle w:val="normalweb"/>
        <w:spacing w:before="120" w:after="120" w:line="360" w:lineRule="auto"/>
        <w:jc w:val="both"/>
      </w:pPr>
      <w:r w:rsidRPr="00735CBD">
        <w:rPr>
          <w:color w:val="000000"/>
        </w:rPr>
        <w:t xml:space="preserve">Art. </w:t>
      </w:r>
      <w:r w:rsidRPr="00735CBD">
        <w:t>3 ust. 3 rozporządzenia nr 95/93/WE nakłada na państwo członkowskie obowiązek zapewnienia przeprowadzenia analizy przepus</w:t>
      </w:r>
      <w:r w:rsidR="00F038B4">
        <w:t>towości. Kary, o których mowa w </w:t>
      </w:r>
      <w:r w:rsidRPr="00735CBD">
        <w:t>przepisie art. 209g, mają na celu dyscyplinowanie zarządzających lotniskami do realizacji obowiązku przedstawienia analizy przepustowości, a przez to zapewnienie skuteczności działań, do których zobowiązują przepisy wskazanego rozporządzenia UE. Należy przy tym wskazać, iż w ramach niniejszej nowelizacji nie wprowadza się nowych kar – omawiane kary funkcjonują na mocy obowiązującej obecnie ustawy. Zmiana w przedmiotowym artykule ma za zadanie jedynie wskazanie, że kara nakładana jest za nieprzedstawienie analizy przepustowości w wymaganym terminie, natomiast art. 68 ust. 3b przewiduje tzw. wykonanie zastępcze, to jest wykonanie obowiązku za podmiot na jego koszt i tym samym zarządzający zapłaci za wykonanie analizy przez inny podmiot (w ramach wykonania zastępczego), a niezależnie od tego zapłaci karę pieniężn</w:t>
      </w:r>
      <w:r w:rsidR="00F938B0">
        <w:t>ą</w:t>
      </w:r>
      <w:r w:rsidRPr="00735CBD">
        <w:t xml:space="preserve"> za niewykonanie analizy w terminie, nałożoną przez Prezesa Urzędu.</w:t>
      </w:r>
    </w:p>
    <w:p w14:paraId="6C84A98E" w14:textId="1D44D15B" w:rsidR="000F0461" w:rsidRPr="00735CBD" w:rsidRDefault="000F0461" w:rsidP="00F038B4">
      <w:pPr>
        <w:pStyle w:val="Tekstkomentarza"/>
        <w:spacing w:line="360" w:lineRule="auto"/>
        <w:jc w:val="both"/>
        <w:rPr>
          <w:rFonts w:ascii="Times New Roman" w:hAnsi="Times New Roman"/>
          <w:sz w:val="24"/>
          <w:szCs w:val="24"/>
        </w:rPr>
      </w:pPr>
      <w:r w:rsidRPr="00735CBD">
        <w:rPr>
          <w:rFonts w:ascii="Times New Roman" w:eastAsia="Calibri" w:hAnsi="Times New Roman"/>
          <w:sz w:val="24"/>
          <w:szCs w:val="24"/>
        </w:rPr>
        <w:t xml:space="preserve">Konsekwencją zmiany przepisów zawartych w art. 193 ust. 1, 2 i art. 191 ust. 2 i 5 ustawy jest konieczność dostosowania do nich brzmienia art. 209n ustawy, zawierającego sankcje w przypadku niestosowania się przewoźników do ustanowionych wobec nich wymogów w zakresie wykonywania przewozów lotniczych. W art. 209n poprawiono zatem wprowadzenie do wyliczenia oraz pkt 2 tego przepisu, tak aby zapewnić im spójność z przytoczonymi art. 191 ust. 2 i 5 oraz </w:t>
      </w:r>
      <w:r w:rsidR="00F938B0">
        <w:rPr>
          <w:rFonts w:ascii="Times New Roman" w:eastAsia="Calibri" w:hAnsi="Times New Roman"/>
          <w:sz w:val="24"/>
          <w:szCs w:val="24"/>
        </w:rPr>
        <w:t xml:space="preserve">art. </w:t>
      </w:r>
      <w:r w:rsidRPr="00735CBD">
        <w:rPr>
          <w:rFonts w:ascii="Times New Roman" w:eastAsia="Calibri" w:hAnsi="Times New Roman"/>
          <w:sz w:val="24"/>
          <w:szCs w:val="24"/>
        </w:rPr>
        <w:t>193 ust. 1 i 2 ustawy – Prawo lotnicze. Wysokość kar pieniężnych w zależności od tego</w:t>
      </w:r>
      <w:r w:rsidR="00F938B0">
        <w:rPr>
          <w:rFonts w:ascii="Times New Roman" w:eastAsia="Calibri" w:hAnsi="Times New Roman"/>
          <w:sz w:val="24"/>
          <w:szCs w:val="24"/>
        </w:rPr>
        <w:t>,</w:t>
      </w:r>
      <w:r w:rsidRPr="00735CBD">
        <w:rPr>
          <w:rFonts w:ascii="Times New Roman" w:eastAsia="Calibri" w:hAnsi="Times New Roman"/>
          <w:sz w:val="24"/>
          <w:szCs w:val="24"/>
        </w:rPr>
        <w:t xml:space="preserve"> czy naruszenia </w:t>
      </w:r>
      <w:r w:rsidRPr="00735CBD">
        <w:rPr>
          <w:rFonts w:ascii="Times New Roman" w:eastAsia="Calibri" w:hAnsi="Times New Roman"/>
          <w:sz w:val="24"/>
          <w:szCs w:val="24"/>
        </w:rPr>
        <w:lastRenderedPageBreak/>
        <w:t>dopuścił się przewoźnik, o którym mowa w pkt 1 czy w pkt 2</w:t>
      </w:r>
      <w:r w:rsidR="00F938B0">
        <w:rPr>
          <w:rFonts w:ascii="Times New Roman" w:eastAsia="Calibri" w:hAnsi="Times New Roman"/>
          <w:sz w:val="24"/>
          <w:szCs w:val="24"/>
        </w:rPr>
        <w:t>,</w:t>
      </w:r>
      <w:r w:rsidRPr="00735CBD">
        <w:rPr>
          <w:rFonts w:ascii="Times New Roman" w:eastAsia="Calibri" w:hAnsi="Times New Roman"/>
          <w:sz w:val="24"/>
          <w:szCs w:val="24"/>
        </w:rPr>
        <w:t xml:space="preserve"> jest zróżnicowana, bowiem waga i stopień naruszenia przez przewoźników z państw trzecich jest większa co wynika z faktu, iż przewoźnicy, o których mowa w pkt 1</w:t>
      </w:r>
      <w:r w:rsidR="00F938B0">
        <w:rPr>
          <w:rFonts w:ascii="Times New Roman" w:eastAsia="Calibri" w:hAnsi="Times New Roman"/>
          <w:sz w:val="24"/>
          <w:szCs w:val="24"/>
        </w:rPr>
        <w:t>,</w:t>
      </w:r>
      <w:r w:rsidRPr="00735CBD">
        <w:rPr>
          <w:rFonts w:ascii="Times New Roman" w:eastAsia="Calibri" w:hAnsi="Times New Roman"/>
          <w:sz w:val="24"/>
          <w:szCs w:val="24"/>
        </w:rPr>
        <w:t xml:space="preserve"> weryfikowani są pod kątem bezpieczeństwa, ubezpieczenia czy finansowym zgodnie z wymogami unijnymi przez nadzory unijne na jednakowym poziomie, natomiast przewoźnicy z państw trzecich musz</w:t>
      </w:r>
      <w:r w:rsidR="001753B4" w:rsidRPr="00735CBD">
        <w:rPr>
          <w:rFonts w:ascii="Times New Roman" w:eastAsia="Calibri" w:hAnsi="Times New Roman"/>
          <w:sz w:val="24"/>
          <w:szCs w:val="24"/>
        </w:rPr>
        <w:t>ą</w:t>
      </w:r>
      <w:r w:rsidRPr="00735CBD">
        <w:rPr>
          <w:rFonts w:ascii="Times New Roman" w:eastAsia="Calibri" w:hAnsi="Times New Roman"/>
          <w:sz w:val="24"/>
          <w:szCs w:val="24"/>
        </w:rPr>
        <w:t xml:space="preserve"> być zweryfikowani przez Urząd</w:t>
      </w:r>
      <w:r w:rsidR="007C35C9">
        <w:rPr>
          <w:rFonts w:ascii="Times New Roman" w:eastAsia="Calibri" w:hAnsi="Times New Roman"/>
          <w:sz w:val="24"/>
          <w:szCs w:val="24"/>
        </w:rPr>
        <w:t>,</w:t>
      </w:r>
      <w:r w:rsidRPr="00735CBD">
        <w:rPr>
          <w:rFonts w:ascii="Times New Roman" w:eastAsia="Calibri" w:hAnsi="Times New Roman"/>
          <w:sz w:val="24"/>
          <w:szCs w:val="24"/>
        </w:rPr>
        <w:t xml:space="preserve"> czy spełniają m</w:t>
      </w:r>
      <w:r w:rsidR="00F038B4">
        <w:rPr>
          <w:rFonts w:ascii="Times New Roman" w:eastAsia="Calibri" w:hAnsi="Times New Roman"/>
          <w:sz w:val="24"/>
          <w:szCs w:val="24"/>
        </w:rPr>
        <w:t>inimalne kryteria wpuszczenia w</w:t>
      </w:r>
      <w:r w:rsidR="00D552AF">
        <w:rPr>
          <w:rFonts w:ascii="Times New Roman" w:eastAsia="Calibri" w:hAnsi="Times New Roman"/>
          <w:sz w:val="24"/>
          <w:szCs w:val="24"/>
        </w:rPr>
        <w:t xml:space="preserve"> </w:t>
      </w:r>
      <w:r w:rsidRPr="00735CBD">
        <w:rPr>
          <w:rFonts w:ascii="Times New Roman" w:eastAsia="Calibri" w:hAnsi="Times New Roman"/>
          <w:sz w:val="24"/>
          <w:szCs w:val="24"/>
        </w:rPr>
        <w:t>przestrzeń europejską.</w:t>
      </w:r>
    </w:p>
    <w:p w14:paraId="38699A22" w14:textId="75202E34" w:rsidR="000F0461" w:rsidRPr="00735CBD" w:rsidRDefault="000F0461" w:rsidP="00F038B4">
      <w:pPr>
        <w:pStyle w:val="normalweb"/>
        <w:spacing w:before="120" w:after="120" w:line="360" w:lineRule="auto"/>
        <w:jc w:val="both"/>
        <w:rPr>
          <w:color w:val="000000"/>
        </w:rPr>
      </w:pPr>
      <w:r w:rsidRPr="00735CBD">
        <w:rPr>
          <w:color w:val="000000"/>
        </w:rPr>
        <w:t>Z kolei w art. 209ud została zawarta sankcja za celowe i wielokrotne wykonywanie operacji lotniczych w terminach znacznie różniących się od przydzielonych czasów na start lub lądowania bądź wykorzystywanie czasów na start lub lądowanie w sposób znacznie różniący się od sposobu wskazanego w chwili przydziału, gdy powoduje to zakłócenia w porcie lotniczym lub operacjach lotniczych. Konieczność</w:t>
      </w:r>
      <w:r w:rsidR="005A6C32" w:rsidRPr="00735CBD">
        <w:rPr>
          <w:color w:val="000000"/>
        </w:rPr>
        <w:t xml:space="preserve"> </w:t>
      </w:r>
      <w:r w:rsidRPr="00735CBD">
        <w:rPr>
          <w:color w:val="000000"/>
        </w:rPr>
        <w:t>wprowadzenia takiej regulacji wynika z art. 14 ust. 5 rozporządzenia nr 95/93/WE, w świetle którego państwa członkowskie zapewniają skuteczne, proporcjonalne i odstraszają</w:t>
      </w:r>
      <w:r w:rsidR="007C35C9">
        <w:rPr>
          <w:color w:val="000000"/>
        </w:rPr>
        <w:t>ce sankcje lub równoważne środki</w:t>
      </w:r>
      <w:r w:rsidRPr="00735CBD">
        <w:rPr>
          <w:color w:val="000000"/>
        </w:rPr>
        <w:t xml:space="preserve"> w celu zapobiegania tego typu działań.</w:t>
      </w:r>
    </w:p>
    <w:p w14:paraId="464AD368" w14:textId="6522D1A5" w:rsidR="00173B06" w:rsidRPr="00735CBD" w:rsidRDefault="000F0461" w:rsidP="00F038B4">
      <w:pPr>
        <w:spacing w:before="120" w:after="120" w:line="360" w:lineRule="auto"/>
        <w:jc w:val="both"/>
        <w:rPr>
          <w:rFonts w:ascii="Times New Roman" w:hAnsi="Times New Roman"/>
          <w:sz w:val="24"/>
          <w:szCs w:val="24"/>
        </w:rPr>
      </w:pPr>
      <w:r w:rsidRPr="00735CBD">
        <w:rPr>
          <w:rFonts w:ascii="Times New Roman" w:hAnsi="Times New Roman"/>
          <w:sz w:val="24"/>
          <w:szCs w:val="24"/>
        </w:rPr>
        <w:t>Poprzez dodanie ust. 2 w art. 209ud</w:t>
      </w:r>
      <w:r w:rsidR="005A6C32" w:rsidRPr="00735CBD">
        <w:rPr>
          <w:rFonts w:ascii="Times New Roman" w:hAnsi="Times New Roman"/>
          <w:sz w:val="24"/>
          <w:szCs w:val="24"/>
        </w:rPr>
        <w:t xml:space="preserve"> </w:t>
      </w:r>
      <w:r w:rsidRPr="00735CBD">
        <w:rPr>
          <w:rFonts w:ascii="Times New Roman" w:hAnsi="Times New Roman"/>
          <w:sz w:val="24"/>
          <w:szCs w:val="24"/>
        </w:rPr>
        <w:t>wprowadza się rozwiązanie, z którego wynika, że Prezes Urzędu będzie wymierzał karę pieniężną po uzyskaniu od koordynatora zawiadomienia o naruszeniu, o którym mowa w art. 209ud ust. 1. Z kolei poprzez dodanie ust. 3 w art. 209ud</w:t>
      </w:r>
      <w:r w:rsidR="005A6C32" w:rsidRPr="00735CBD">
        <w:rPr>
          <w:rFonts w:ascii="Times New Roman" w:hAnsi="Times New Roman"/>
          <w:sz w:val="24"/>
          <w:szCs w:val="24"/>
        </w:rPr>
        <w:t xml:space="preserve"> </w:t>
      </w:r>
      <w:r w:rsidRPr="00735CBD">
        <w:rPr>
          <w:rFonts w:ascii="Times New Roman" w:hAnsi="Times New Roman"/>
          <w:sz w:val="24"/>
          <w:szCs w:val="24"/>
        </w:rPr>
        <w:t xml:space="preserve">wprowadzono rozwiązanie, zgodnie z którym do zawiadomienia, o którym mowa w ust. 2, koordynator będzie zobowiązany dołączyć dokumenty na potwierdzenie naruszenia wraz z opisem naruszenia. </w:t>
      </w:r>
    </w:p>
    <w:p w14:paraId="3F9D1A71" w14:textId="19A47D22" w:rsidR="000F0461" w:rsidRPr="00735CBD" w:rsidRDefault="000F0461" w:rsidP="00F038B4">
      <w:pPr>
        <w:spacing w:before="120" w:after="120" w:line="360" w:lineRule="auto"/>
        <w:jc w:val="both"/>
        <w:rPr>
          <w:rFonts w:ascii="Times New Roman" w:hAnsi="Times New Roman"/>
          <w:sz w:val="24"/>
          <w:szCs w:val="24"/>
        </w:rPr>
      </w:pPr>
      <w:r w:rsidRPr="00735CBD">
        <w:rPr>
          <w:rFonts w:ascii="Times New Roman" w:hAnsi="Times New Roman"/>
          <w:sz w:val="24"/>
          <w:szCs w:val="24"/>
        </w:rPr>
        <w:t>Proponowane przepisy art. 209w ust. 2 i 3 wskazują przypadki, w których przy nakładaniu kar pieniężnych Prezes Urzędu powinien uwzględnić indywidualizację odpowiedzialności administracyjnej w zależności od zaistniałego stanu faktycznego. Indywidualizacja ta może znaleźć zastosowanie wyłącznie w przypadku kar wyrażonych „widełkowo”, wobec czego przepis odwołuje się wyłącznie do kar określonych w ten właśnie sposób. Przepis jest więc przepisem szczególnym wobec</w:t>
      </w:r>
      <w:r w:rsidR="005A6C32" w:rsidRPr="00735CBD">
        <w:rPr>
          <w:rFonts w:ascii="Times New Roman" w:hAnsi="Times New Roman"/>
          <w:sz w:val="24"/>
          <w:szCs w:val="24"/>
        </w:rPr>
        <w:t xml:space="preserve"> </w:t>
      </w:r>
      <w:r w:rsidRPr="00735CBD">
        <w:rPr>
          <w:rFonts w:ascii="Times New Roman" w:hAnsi="Times New Roman"/>
          <w:sz w:val="24"/>
          <w:szCs w:val="24"/>
        </w:rPr>
        <w:t>rozwiązania zawartego w art. 189d Kodeksu postępowania administracyjnego, które wprowadzone zostało ustawą z dnia 7 kwietnia 2017 r.</w:t>
      </w:r>
      <w:r w:rsidR="005A6C32" w:rsidRPr="00735CBD">
        <w:rPr>
          <w:rFonts w:ascii="Times New Roman" w:hAnsi="Times New Roman"/>
          <w:sz w:val="24"/>
          <w:szCs w:val="24"/>
        </w:rPr>
        <w:t xml:space="preserve"> </w:t>
      </w:r>
      <w:r w:rsidRPr="00735CBD">
        <w:rPr>
          <w:rFonts w:ascii="Times New Roman" w:hAnsi="Times New Roman"/>
          <w:sz w:val="24"/>
          <w:szCs w:val="24"/>
        </w:rPr>
        <w:t xml:space="preserve">o zmianie ustawy </w:t>
      </w:r>
      <w:r w:rsidR="005A6C32" w:rsidRPr="00735CBD">
        <w:rPr>
          <w:rFonts w:ascii="Times New Roman" w:hAnsi="Times New Roman"/>
          <w:sz w:val="24"/>
          <w:szCs w:val="24"/>
        </w:rPr>
        <w:t>–</w:t>
      </w:r>
      <w:r w:rsidRPr="00735CBD">
        <w:rPr>
          <w:rFonts w:ascii="Times New Roman" w:hAnsi="Times New Roman"/>
          <w:sz w:val="24"/>
          <w:szCs w:val="24"/>
        </w:rPr>
        <w:t xml:space="preserve"> Kodeks postępowania administracyjnego oraz niektórych innych ustaw (Dz. U. poz. 935). Na podkreślenie zasługuje, że Kodeks postępowania administracyjnego w art. 189a § 2 wyraźnie daje możliwość uregulo</w:t>
      </w:r>
      <w:r w:rsidR="003F0C4A">
        <w:rPr>
          <w:rFonts w:ascii="Times New Roman" w:hAnsi="Times New Roman"/>
          <w:sz w:val="24"/>
          <w:szCs w:val="24"/>
        </w:rPr>
        <w:t>wania w przepisach odrębnych m.</w:t>
      </w:r>
      <w:r w:rsidRPr="00735CBD">
        <w:rPr>
          <w:rFonts w:ascii="Times New Roman" w:hAnsi="Times New Roman"/>
          <w:sz w:val="24"/>
          <w:szCs w:val="24"/>
        </w:rPr>
        <w:t xml:space="preserve">in. przesłanek </w:t>
      </w:r>
      <w:r w:rsidRPr="00735CBD">
        <w:rPr>
          <w:rFonts w:ascii="Times New Roman" w:hAnsi="Times New Roman"/>
          <w:sz w:val="24"/>
          <w:szCs w:val="24"/>
        </w:rPr>
        <w:lastRenderedPageBreak/>
        <w:t>wymiaru administracyjnej kary pi</w:t>
      </w:r>
      <w:r w:rsidR="00F938B0">
        <w:rPr>
          <w:rFonts w:ascii="Times New Roman" w:hAnsi="Times New Roman"/>
          <w:sz w:val="24"/>
          <w:szCs w:val="24"/>
        </w:rPr>
        <w:t>eniężnej, a co za tym idzie nie</w:t>
      </w:r>
      <w:r w:rsidRPr="00735CBD">
        <w:rPr>
          <w:rFonts w:ascii="Times New Roman" w:hAnsi="Times New Roman"/>
          <w:sz w:val="24"/>
          <w:szCs w:val="24"/>
        </w:rPr>
        <w:t xml:space="preserve">stosowania w takim przypadku przepisów działu </w:t>
      </w:r>
      <w:proofErr w:type="spellStart"/>
      <w:r w:rsidRPr="00735CBD">
        <w:rPr>
          <w:rFonts w:ascii="Times New Roman" w:hAnsi="Times New Roman"/>
          <w:sz w:val="24"/>
          <w:szCs w:val="24"/>
        </w:rPr>
        <w:t>IVa</w:t>
      </w:r>
      <w:proofErr w:type="spellEnd"/>
      <w:r w:rsidRPr="00735CBD">
        <w:rPr>
          <w:rFonts w:ascii="Times New Roman" w:hAnsi="Times New Roman"/>
          <w:sz w:val="24"/>
          <w:szCs w:val="24"/>
        </w:rPr>
        <w:t xml:space="preserve"> w tym zakresie.</w:t>
      </w:r>
    </w:p>
    <w:p w14:paraId="090C3CD7" w14:textId="4E2F326F" w:rsidR="000F0461" w:rsidRPr="00735CBD" w:rsidRDefault="000F0461" w:rsidP="00F038B4">
      <w:pPr>
        <w:spacing w:before="120" w:after="120" w:line="360" w:lineRule="auto"/>
        <w:jc w:val="both"/>
        <w:rPr>
          <w:rFonts w:ascii="Times New Roman" w:hAnsi="Times New Roman"/>
          <w:sz w:val="24"/>
          <w:szCs w:val="24"/>
        </w:rPr>
      </w:pPr>
      <w:r w:rsidRPr="00735CBD">
        <w:rPr>
          <w:rFonts w:ascii="Times New Roman" w:hAnsi="Times New Roman"/>
          <w:sz w:val="24"/>
          <w:szCs w:val="24"/>
        </w:rPr>
        <w:t>Jeśli chodzi o zaproponowane w przepisie art. 209w ust. 2 pkt 1</w:t>
      </w:r>
      <w:r w:rsidR="005A6C32" w:rsidRPr="00735CBD">
        <w:rPr>
          <w:rFonts w:ascii="Times New Roman" w:hAnsi="Times New Roman"/>
          <w:sz w:val="24"/>
          <w:szCs w:val="24"/>
        </w:rPr>
        <w:t>–</w:t>
      </w:r>
      <w:r w:rsidRPr="00735CBD">
        <w:rPr>
          <w:rFonts w:ascii="Times New Roman" w:hAnsi="Times New Roman"/>
          <w:sz w:val="24"/>
          <w:szCs w:val="24"/>
        </w:rPr>
        <w:t>4 dyrektywy wymiaru kary</w:t>
      </w:r>
      <w:r w:rsidR="00E95E01">
        <w:rPr>
          <w:rFonts w:ascii="Times New Roman" w:hAnsi="Times New Roman"/>
          <w:sz w:val="24"/>
          <w:szCs w:val="24"/>
        </w:rPr>
        <w:t>,</w:t>
      </w:r>
      <w:r w:rsidRPr="00735CBD">
        <w:rPr>
          <w:rFonts w:ascii="Times New Roman" w:hAnsi="Times New Roman"/>
          <w:sz w:val="24"/>
          <w:szCs w:val="24"/>
        </w:rPr>
        <w:t xml:space="preserve"> dostrzec należy, że są one jednolite z przesłanka</w:t>
      </w:r>
      <w:r w:rsidR="00F038B4">
        <w:rPr>
          <w:rFonts w:ascii="Times New Roman" w:hAnsi="Times New Roman"/>
          <w:sz w:val="24"/>
          <w:szCs w:val="24"/>
        </w:rPr>
        <w:t>mi wymienionymi w art. 189d pkt </w:t>
      </w:r>
      <w:r w:rsidRPr="00735CBD">
        <w:rPr>
          <w:rFonts w:ascii="Times New Roman" w:hAnsi="Times New Roman"/>
          <w:sz w:val="24"/>
          <w:szCs w:val="24"/>
        </w:rPr>
        <w:t>1, 2, 4 i 5 Kodeksu postępowania administracyjnego, a dodatkowo utrzymana została przesłanka w postaci „wielkości przedsiębiorstwa”, która już w chwili obecnej jest stosowana na gruncie obowiązującego przepisu ustawy – Prawo lotnicze (art. 209w ust. 1).</w:t>
      </w:r>
      <w:r w:rsidR="005A6C32" w:rsidRPr="00735CBD">
        <w:rPr>
          <w:rFonts w:ascii="Times New Roman" w:hAnsi="Times New Roman"/>
          <w:sz w:val="24"/>
          <w:szCs w:val="24"/>
        </w:rPr>
        <w:t xml:space="preserve"> </w:t>
      </w:r>
    </w:p>
    <w:p w14:paraId="3586CB23" w14:textId="5C540CCC" w:rsidR="000F0461" w:rsidRPr="00735CBD" w:rsidRDefault="000F0461" w:rsidP="00F038B4">
      <w:pPr>
        <w:spacing w:before="120" w:after="120" w:line="360" w:lineRule="auto"/>
        <w:jc w:val="both"/>
        <w:rPr>
          <w:rFonts w:ascii="Times New Roman" w:hAnsi="Times New Roman"/>
          <w:sz w:val="24"/>
          <w:szCs w:val="24"/>
        </w:rPr>
      </w:pPr>
      <w:r w:rsidRPr="00735CBD">
        <w:rPr>
          <w:rFonts w:ascii="Times New Roman" w:hAnsi="Times New Roman"/>
          <w:sz w:val="24"/>
          <w:szCs w:val="24"/>
        </w:rPr>
        <w:t>Przesłanki: wagi, okoliczności naruszenia prawa oraz stopnia przyczynienia się strony są analogiczne do obowiązujących obecnie dyrektyw w</w:t>
      </w:r>
      <w:r w:rsidR="00F038B4">
        <w:rPr>
          <w:rFonts w:ascii="Times New Roman" w:hAnsi="Times New Roman"/>
          <w:sz w:val="24"/>
          <w:szCs w:val="24"/>
        </w:rPr>
        <w:t>ymiaru kary w postaci stopnia i </w:t>
      </w:r>
      <w:r w:rsidRPr="00735CBD">
        <w:rPr>
          <w:rFonts w:ascii="Times New Roman" w:hAnsi="Times New Roman"/>
          <w:sz w:val="24"/>
          <w:szCs w:val="24"/>
        </w:rPr>
        <w:t>okoliczności naruszenia. Dodatkowo przyjęto zasadność uwzględniania przy wymierzaniu kar przesłanek w postaci „częstotliwości niedopełniania w przeszłości obowiązku albo naruszania zakazu” oraz „działań podjętych przez stronę dobrowolnie w celu uniknięcia skutków naruszenia prawa”. Popełnianie w przeszłości</w:t>
      </w:r>
      <w:r w:rsidR="00AF7A0E">
        <w:rPr>
          <w:rFonts w:ascii="Times New Roman" w:hAnsi="Times New Roman"/>
          <w:sz w:val="24"/>
          <w:szCs w:val="24"/>
        </w:rPr>
        <w:t xml:space="preserve"> czynów tego samego rodzaju</w:t>
      </w:r>
      <w:r w:rsidRPr="00735CBD">
        <w:rPr>
          <w:rFonts w:ascii="Times New Roman" w:hAnsi="Times New Roman"/>
          <w:sz w:val="24"/>
          <w:szCs w:val="24"/>
        </w:rPr>
        <w:t xml:space="preserve"> co czyn, w następstwie którego ma być nałożona kara</w:t>
      </w:r>
      <w:r w:rsidR="00AF7A0E">
        <w:rPr>
          <w:rFonts w:ascii="Times New Roman" w:hAnsi="Times New Roman"/>
          <w:sz w:val="24"/>
          <w:szCs w:val="24"/>
        </w:rPr>
        <w:t>,</w:t>
      </w:r>
      <w:r w:rsidRPr="00735CBD">
        <w:rPr>
          <w:rFonts w:ascii="Times New Roman" w:hAnsi="Times New Roman"/>
          <w:sz w:val="24"/>
          <w:szCs w:val="24"/>
        </w:rPr>
        <w:t xml:space="preserve"> powinno skłaniać organ do wymierzenia kary w wysokości wyższej, gdyż powtarzalność naruszenia prawa wymaga bardziej zdecydowanej reakcji organu administracji niż zdarzenie jednorazowe. Zarazem zaś organ powinien brać pod uwagę okoliczność, że sprawca naruszenia dobrowolnie podjął działania w celu uniknięcia skutków naruszenia prawa</w:t>
      </w:r>
      <w:r w:rsidR="00AF7A0E">
        <w:rPr>
          <w:rFonts w:ascii="Times New Roman" w:hAnsi="Times New Roman"/>
          <w:sz w:val="24"/>
          <w:szCs w:val="24"/>
        </w:rPr>
        <w:t>,</w:t>
      </w:r>
      <w:r w:rsidRPr="00735CBD">
        <w:rPr>
          <w:rFonts w:ascii="Times New Roman" w:hAnsi="Times New Roman"/>
          <w:sz w:val="24"/>
          <w:szCs w:val="24"/>
        </w:rPr>
        <w:t xml:space="preserve"> co z kolei powinno determinować złagodzenie </w:t>
      </w:r>
      <w:r w:rsidR="00F038B4">
        <w:rPr>
          <w:rFonts w:ascii="Times New Roman" w:hAnsi="Times New Roman"/>
          <w:sz w:val="24"/>
          <w:szCs w:val="24"/>
        </w:rPr>
        <w:t>kary. Trudno bowiem traktować w </w:t>
      </w:r>
      <w:r w:rsidRPr="00735CBD">
        <w:rPr>
          <w:rFonts w:ascii="Times New Roman" w:hAnsi="Times New Roman"/>
          <w:sz w:val="24"/>
          <w:szCs w:val="24"/>
        </w:rPr>
        <w:t xml:space="preserve">taki sam sposób sprawcę, który podjął działania zapobiegawcze w kierunku zniwelowania skutków swego bezprawnego działania jak sprawcę, który w tym zakresie nic nie uczynił. </w:t>
      </w:r>
    </w:p>
    <w:p w14:paraId="0F2BDF0D" w14:textId="77777777" w:rsidR="000F0461" w:rsidRPr="00735CBD" w:rsidRDefault="000F0461" w:rsidP="00F038B4">
      <w:pPr>
        <w:spacing w:before="120" w:after="0" w:line="360" w:lineRule="auto"/>
        <w:jc w:val="both"/>
        <w:rPr>
          <w:rFonts w:ascii="Times New Roman" w:hAnsi="Times New Roman"/>
          <w:sz w:val="24"/>
          <w:szCs w:val="24"/>
        </w:rPr>
      </w:pPr>
      <w:r w:rsidRPr="00735CBD">
        <w:rPr>
          <w:rFonts w:ascii="Times New Roman" w:hAnsi="Times New Roman"/>
          <w:sz w:val="24"/>
          <w:szCs w:val="24"/>
        </w:rPr>
        <w:t>W projektowanym przepisie nie uwzględniono natomiast przesłanek wymiaru kary określonych w art. 189d pkt 3, 6 i 7 Kodeksu postępowania administracyjnego z uwagi na to, że:</w:t>
      </w:r>
    </w:p>
    <w:p w14:paraId="2118A754" w14:textId="13D46717" w:rsidR="000F0461" w:rsidRPr="00735CBD" w:rsidRDefault="000F0461" w:rsidP="00F038B4">
      <w:pPr>
        <w:pStyle w:val="Akapitzlist"/>
        <w:numPr>
          <w:ilvl w:val="0"/>
          <w:numId w:val="12"/>
        </w:numPr>
        <w:spacing w:after="0" w:line="360" w:lineRule="auto"/>
        <w:ind w:left="426" w:hanging="426"/>
        <w:jc w:val="both"/>
        <w:rPr>
          <w:rFonts w:ascii="Times New Roman" w:hAnsi="Times New Roman"/>
          <w:sz w:val="24"/>
          <w:szCs w:val="24"/>
        </w:rPr>
      </w:pPr>
      <w:r w:rsidRPr="00735CBD">
        <w:rPr>
          <w:rFonts w:ascii="Times New Roman" w:hAnsi="Times New Roman"/>
          <w:sz w:val="24"/>
          <w:szCs w:val="24"/>
        </w:rPr>
        <w:t>art. 189d pkt 3 – w świetle najnowszego orzecze</w:t>
      </w:r>
      <w:r w:rsidR="00F038B4">
        <w:rPr>
          <w:rFonts w:ascii="Times New Roman" w:hAnsi="Times New Roman"/>
          <w:sz w:val="24"/>
          <w:szCs w:val="24"/>
        </w:rPr>
        <w:t>nia Trybunału Konstytucyjnego z </w:t>
      </w:r>
      <w:r w:rsidRPr="00735CBD">
        <w:rPr>
          <w:rFonts w:ascii="Times New Roman" w:hAnsi="Times New Roman"/>
          <w:sz w:val="24"/>
          <w:szCs w:val="24"/>
        </w:rPr>
        <w:t xml:space="preserve">dnia 20 czerwca 2017 r. sygn. akt P 124/15 nie ma wątpliwości, że nie jest dopuszczalne stosowanie za ten sam czyn przestępny, zarówno odpowiedzialności karnej (za przestępstwo, przestępstwo skarbowe, wykroczenie czy wykroczenie skarbowe), jak i odpowiedzialności administracyjnej w postaci administracyjnej kary pieniężnej </w:t>
      </w:r>
      <w:r w:rsidR="005A6C32" w:rsidRPr="00735CBD">
        <w:rPr>
          <w:rFonts w:ascii="Times New Roman" w:hAnsi="Times New Roman"/>
          <w:sz w:val="24"/>
          <w:szCs w:val="24"/>
        </w:rPr>
        <w:t>–</w:t>
      </w:r>
      <w:r w:rsidRPr="00735CBD">
        <w:rPr>
          <w:rFonts w:ascii="Times New Roman" w:hAnsi="Times New Roman"/>
          <w:sz w:val="24"/>
          <w:szCs w:val="24"/>
        </w:rPr>
        <w:t xml:space="preserve"> a skoro tak</w:t>
      </w:r>
      <w:r w:rsidR="00AF7A0E">
        <w:rPr>
          <w:rFonts w:ascii="Times New Roman" w:hAnsi="Times New Roman"/>
          <w:sz w:val="24"/>
          <w:szCs w:val="24"/>
        </w:rPr>
        <w:t>,</w:t>
      </w:r>
      <w:r w:rsidRPr="00735CBD">
        <w:rPr>
          <w:rFonts w:ascii="Times New Roman" w:hAnsi="Times New Roman"/>
          <w:sz w:val="24"/>
          <w:szCs w:val="24"/>
        </w:rPr>
        <w:t xml:space="preserve"> to okoliczność pociągnięcia do odpowiedzialności </w:t>
      </w:r>
      <w:r w:rsidRPr="00735CBD">
        <w:rPr>
          <w:rFonts w:ascii="Times New Roman" w:hAnsi="Times New Roman"/>
          <w:sz w:val="24"/>
          <w:szCs w:val="24"/>
        </w:rPr>
        <w:lastRenderedPageBreak/>
        <w:t>karnej nie może być wyznacznikiem miarkowania kary administracyjnej</w:t>
      </w:r>
      <w:r w:rsidR="00AF7A0E">
        <w:rPr>
          <w:rFonts w:ascii="Times New Roman" w:hAnsi="Times New Roman"/>
          <w:sz w:val="24"/>
          <w:szCs w:val="24"/>
        </w:rPr>
        <w:t>, tylko jej nie</w:t>
      </w:r>
      <w:r w:rsidRPr="00735CBD">
        <w:rPr>
          <w:rFonts w:ascii="Times New Roman" w:hAnsi="Times New Roman"/>
          <w:sz w:val="24"/>
          <w:szCs w:val="24"/>
        </w:rPr>
        <w:t>stosowania, w kontekście tego orzeczenia należy zmierzać do wyeliminowania z obrotu prawnego rozwiązań prawnych, które taką podwójną odpowiedzialność przewidują;</w:t>
      </w:r>
    </w:p>
    <w:p w14:paraId="49D7FE6F" w14:textId="6373AC6D" w:rsidR="000F0461" w:rsidRPr="00735CBD" w:rsidRDefault="000F0461" w:rsidP="00F038B4">
      <w:pPr>
        <w:pStyle w:val="Akapitzlist"/>
        <w:numPr>
          <w:ilvl w:val="0"/>
          <w:numId w:val="12"/>
        </w:numPr>
        <w:spacing w:after="0" w:line="360" w:lineRule="auto"/>
        <w:ind w:left="426" w:hanging="426"/>
        <w:jc w:val="both"/>
        <w:rPr>
          <w:rFonts w:ascii="Times New Roman" w:hAnsi="Times New Roman"/>
          <w:sz w:val="24"/>
          <w:szCs w:val="24"/>
        </w:rPr>
      </w:pPr>
      <w:r w:rsidRPr="00735CBD">
        <w:rPr>
          <w:rFonts w:ascii="Times New Roman" w:hAnsi="Times New Roman"/>
          <w:sz w:val="24"/>
          <w:szCs w:val="24"/>
        </w:rPr>
        <w:t>art. 189d pkt 6 – zastosowanie przedmiotowej przesłanki nie będzie możliwe albo co najmniej może być szczególnie utrudnione</w:t>
      </w:r>
      <w:r w:rsidR="00E95E01">
        <w:rPr>
          <w:rFonts w:ascii="Times New Roman" w:hAnsi="Times New Roman"/>
          <w:sz w:val="24"/>
          <w:szCs w:val="24"/>
        </w:rPr>
        <w:t>,</w:t>
      </w:r>
      <w:r w:rsidRPr="00735CBD">
        <w:rPr>
          <w:rFonts w:ascii="Times New Roman" w:hAnsi="Times New Roman"/>
          <w:sz w:val="24"/>
          <w:szCs w:val="24"/>
        </w:rPr>
        <w:t xml:space="preserve"> bowiem organ nie ma dostępu do dokumentów finansowych, które pozwoliłyby na ustalenie wysokości korzyści lub straty podmiotu, który dopuścił się naruszenia, ponadto skoro jak podnosił sam projektodawca w uzasadnieniu nowelizacji Kodeksu postępowania administracyjnego przesłanka dot. „wysokości osiągniętej korzyści albo straty, której strona uniknęła” będzie mogła być brana pod uwagę tylko w przypadkach</w:t>
      </w:r>
      <w:r w:rsidR="00E95E01">
        <w:rPr>
          <w:rFonts w:ascii="Times New Roman" w:hAnsi="Times New Roman"/>
          <w:sz w:val="24"/>
          <w:szCs w:val="24"/>
        </w:rPr>
        <w:t>,</w:t>
      </w:r>
      <w:r w:rsidRPr="00735CBD">
        <w:rPr>
          <w:rFonts w:ascii="Times New Roman" w:hAnsi="Times New Roman"/>
          <w:sz w:val="24"/>
          <w:szCs w:val="24"/>
        </w:rPr>
        <w:t xml:space="preserve"> gdy samo stwierdzenie naruszenia prawa jest uzależnione od osiągnięcia korzyści lub uniknięcia straty przez podmiot podlegający ukaraniu</w:t>
      </w:r>
      <w:r w:rsidR="00E95E01">
        <w:rPr>
          <w:rFonts w:ascii="Times New Roman" w:hAnsi="Times New Roman"/>
          <w:sz w:val="24"/>
          <w:szCs w:val="24"/>
        </w:rPr>
        <w:t>,</w:t>
      </w:r>
      <w:r w:rsidRPr="00735CBD">
        <w:rPr>
          <w:rFonts w:ascii="Times New Roman" w:hAnsi="Times New Roman"/>
          <w:sz w:val="24"/>
          <w:szCs w:val="24"/>
        </w:rPr>
        <w:t xml:space="preserve"> to podnieść trzeba, że ustawa  ̶</w:t>
      </w:r>
      <w:r w:rsidR="005A6C32" w:rsidRPr="00735CBD">
        <w:rPr>
          <w:rFonts w:ascii="Times New Roman" w:hAnsi="Times New Roman"/>
          <w:sz w:val="24"/>
          <w:szCs w:val="24"/>
        </w:rPr>
        <w:t xml:space="preserve"> </w:t>
      </w:r>
      <w:r w:rsidRPr="00735CBD">
        <w:rPr>
          <w:rFonts w:ascii="Times New Roman" w:hAnsi="Times New Roman"/>
          <w:sz w:val="24"/>
          <w:szCs w:val="24"/>
        </w:rPr>
        <w:t>Prawo lotnicze takich przypadków nie przewiduje;</w:t>
      </w:r>
    </w:p>
    <w:p w14:paraId="7E48B5A6" w14:textId="67AAD086" w:rsidR="000F0461" w:rsidRPr="00735CBD" w:rsidRDefault="000F0461" w:rsidP="00F038B4">
      <w:pPr>
        <w:pStyle w:val="Akapitzlist"/>
        <w:numPr>
          <w:ilvl w:val="0"/>
          <w:numId w:val="12"/>
        </w:numPr>
        <w:spacing w:after="0" w:line="360" w:lineRule="auto"/>
        <w:ind w:left="426" w:hanging="426"/>
        <w:jc w:val="both"/>
        <w:rPr>
          <w:rFonts w:ascii="Times New Roman" w:hAnsi="Times New Roman"/>
          <w:sz w:val="24"/>
          <w:szCs w:val="24"/>
        </w:rPr>
      </w:pPr>
      <w:r w:rsidRPr="00735CBD">
        <w:rPr>
          <w:rFonts w:ascii="Times New Roman" w:hAnsi="Times New Roman"/>
          <w:sz w:val="24"/>
          <w:szCs w:val="24"/>
        </w:rPr>
        <w:t>art. 189d pkt 7 – zastosowanie przedmiotowej przesłanki przy odpowiedzialności administracyjnej pieniężnej przewidzianej przepisami ustawy – Prawo lotnicze nie jest uzasadnione</w:t>
      </w:r>
      <w:r w:rsidR="00E95E01">
        <w:rPr>
          <w:rFonts w:ascii="Times New Roman" w:hAnsi="Times New Roman"/>
          <w:sz w:val="24"/>
          <w:szCs w:val="24"/>
        </w:rPr>
        <w:t>,</w:t>
      </w:r>
      <w:r w:rsidRPr="00735CBD">
        <w:rPr>
          <w:rFonts w:ascii="Times New Roman" w:hAnsi="Times New Roman"/>
          <w:sz w:val="24"/>
          <w:szCs w:val="24"/>
        </w:rPr>
        <w:t xml:space="preserve"> albowiem na gruncie prawa lotniczego pociągnięcie podmiotu (osoby) do takiej odpowiedzialności ma służyć albo represjonowaniu zachowania sprawcy, który doprowadził do zagrożenia bezpieczeństwa wykonywania operacji w lotnictwie cywilnym, a tym samym skutecznemu odstraszeniu dopuszczania się takich naruszeń w przyszłości albo przymuszeniu podmiotu (osoby) do wykonania określonego obowiązku o charakterze administracyjnym, co także ma gwarantować bezpieczeństwo wykonywania operacji lotniczych, w rezultacie zaistniałe zagrożenie bezpieczeństwa wykonywania operacji lotniczych przemawia przeciwko uwzględnianiu jakichkolwiek warunków osobistych przy miarkowaniu kary administracyjnej.</w:t>
      </w:r>
    </w:p>
    <w:p w14:paraId="466D8C87" w14:textId="0E1D97B1" w:rsidR="000F0461" w:rsidRPr="00735CBD" w:rsidRDefault="000F0461"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Ponadto</w:t>
      </w:r>
      <w:r w:rsidR="00E95E01">
        <w:rPr>
          <w:rFonts w:ascii="Times New Roman" w:hAnsi="Times New Roman"/>
          <w:sz w:val="24"/>
          <w:szCs w:val="24"/>
        </w:rPr>
        <w:t>,</w:t>
      </w:r>
      <w:r w:rsidRPr="00735CBD">
        <w:rPr>
          <w:rFonts w:ascii="Times New Roman" w:hAnsi="Times New Roman"/>
          <w:sz w:val="24"/>
          <w:szCs w:val="24"/>
        </w:rPr>
        <w:t xml:space="preserve"> z uwagi na wspomniany prewencyjny i przymuszający charakter kar administracyjnych pieniężnych stosowanych na gruncie prawa lotniczego służących jak najszybszemu zagwarantowaniu bezpieczeństwa w lotnictwie cywilnym, postępowania administracyjne mające na celu wymierzenie kary administracyjnej powinny być ukierunkowane na szybkie ukaranie sprawcy naruszenia. To zaś siłą rzeczy nie może być osiągnięte w przypadku</w:t>
      </w:r>
      <w:r w:rsidR="00E95E01">
        <w:rPr>
          <w:rFonts w:ascii="Times New Roman" w:hAnsi="Times New Roman"/>
          <w:sz w:val="24"/>
          <w:szCs w:val="24"/>
        </w:rPr>
        <w:t>,</w:t>
      </w:r>
      <w:r w:rsidRPr="00735CBD">
        <w:rPr>
          <w:rFonts w:ascii="Times New Roman" w:hAnsi="Times New Roman"/>
          <w:sz w:val="24"/>
          <w:szCs w:val="24"/>
        </w:rPr>
        <w:t xml:space="preserve"> gdy organ będzie zobligowany do miarkowania kary pod kątem wielu złożonych przesłanek, których ustalenie</w:t>
      </w:r>
      <w:r w:rsidR="00DC4D2B">
        <w:rPr>
          <w:rFonts w:ascii="Times New Roman" w:hAnsi="Times New Roman"/>
          <w:sz w:val="24"/>
          <w:szCs w:val="24"/>
        </w:rPr>
        <w:t xml:space="preserve"> wymaga rozbudowanego </w:t>
      </w:r>
      <w:r w:rsidR="00DC4D2B">
        <w:rPr>
          <w:rFonts w:ascii="Times New Roman" w:hAnsi="Times New Roman"/>
          <w:sz w:val="24"/>
          <w:szCs w:val="24"/>
        </w:rPr>
        <w:lastRenderedPageBreak/>
        <w:t>i </w:t>
      </w:r>
      <w:r w:rsidRPr="00735CBD">
        <w:rPr>
          <w:rFonts w:ascii="Times New Roman" w:hAnsi="Times New Roman"/>
          <w:sz w:val="24"/>
          <w:szCs w:val="24"/>
        </w:rPr>
        <w:t xml:space="preserve">długotrwałego postępowania dowodowego. Z tych też względów proponuje się objęcie przepisem szczególnym tylko tych dyrektyw wymiaru kary administracyjnej, które uznać należy za niezbędne w procesie jej miarkowania. </w:t>
      </w:r>
    </w:p>
    <w:p w14:paraId="73B4EE2F" w14:textId="7C61E327" w:rsidR="000F0461" w:rsidRPr="00735CBD" w:rsidRDefault="000F0461"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Dyrektywy wymiaru kary określone w odniesieniu do </w:t>
      </w:r>
      <w:r w:rsidR="00DC4D2B">
        <w:rPr>
          <w:rFonts w:ascii="Times New Roman" w:hAnsi="Times New Roman"/>
          <w:sz w:val="24"/>
          <w:szCs w:val="24"/>
        </w:rPr>
        <w:t>naruszeń, o których mowa w art. </w:t>
      </w:r>
      <w:r w:rsidRPr="00735CBD">
        <w:rPr>
          <w:rFonts w:ascii="Times New Roman" w:hAnsi="Times New Roman"/>
          <w:sz w:val="24"/>
          <w:szCs w:val="24"/>
        </w:rPr>
        <w:t xml:space="preserve">209s, </w:t>
      </w:r>
      <w:r w:rsidR="00E95E01">
        <w:rPr>
          <w:rFonts w:ascii="Times New Roman" w:hAnsi="Times New Roman"/>
          <w:sz w:val="24"/>
          <w:szCs w:val="24"/>
        </w:rPr>
        <w:t xml:space="preserve">art. </w:t>
      </w:r>
      <w:r w:rsidRPr="00735CBD">
        <w:rPr>
          <w:rFonts w:ascii="Times New Roman" w:hAnsi="Times New Roman"/>
          <w:sz w:val="24"/>
          <w:szCs w:val="24"/>
        </w:rPr>
        <w:t xml:space="preserve">209t i </w:t>
      </w:r>
      <w:r w:rsidR="00E95E01">
        <w:rPr>
          <w:rFonts w:ascii="Times New Roman" w:hAnsi="Times New Roman"/>
          <w:sz w:val="24"/>
          <w:szCs w:val="24"/>
        </w:rPr>
        <w:t xml:space="preserve">art. </w:t>
      </w:r>
      <w:r w:rsidRPr="00735CBD">
        <w:rPr>
          <w:rFonts w:ascii="Times New Roman" w:hAnsi="Times New Roman"/>
          <w:sz w:val="24"/>
          <w:szCs w:val="24"/>
        </w:rPr>
        <w:t>209u</w:t>
      </w:r>
      <w:r w:rsidR="00414BC5" w:rsidRPr="00735CBD">
        <w:rPr>
          <w:rFonts w:ascii="Times New Roman" w:hAnsi="Times New Roman"/>
          <w:sz w:val="24"/>
          <w:szCs w:val="24"/>
        </w:rPr>
        <w:t>j</w:t>
      </w:r>
      <w:r w:rsidRPr="00735CBD">
        <w:rPr>
          <w:rFonts w:ascii="Times New Roman" w:hAnsi="Times New Roman"/>
          <w:sz w:val="24"/>
          <w:szCs w:val="24"/>
        </w:rPr>
        <w:t>, zostały uregulowane w sposób odmienny ze względu na specyfikę tych naruszeń.</w:t>
      </w:r>
      <w:r w:rsidR="005A6C32" w:rsidRPr="00735CBD">
        <w:rPr>
          <w:rFonts w:ascii="Times New Roman" w:hAnsi="Times New Roman"/>
          <w:sz w:val="24"/>
          <w:szCs w:val="24"/>
        </w:rPr>
        <w:t xml:space="preserve"> </w:t>
      </w:r>
    </w:p>
    <w:p w14:paraId="7F22646D" w14:textId="6C1BB65B" w:rsidR="000F0461" w:rsidRPr="00735CBD" w:rsidRDefault="000F0461" w:rsidP="00DC4D2B">
      <w:pPr>
        <w:spacing w:before="120" w:after="120" w:line="360" w:lineRule="auto"/>
        <w:jc w:val="both"/>
        <w:rPr>
          <w:rFonts w:ascii="Times New Roman" w:hAnsi="Times New Roman"/>
          <w:color w:val="000000"/>
          <w:sz w:val="24"/>
          <w:szCs w:val="24"/>
        </w:rPr>
      </w:pPr>
      <w:r w:rsidRPr="00735CBD">
        <w:rPr>
          <w:rFonts w:ascii="Times New Roman" w:hAnsi="Times New Roman"/>
          <w:sz w:val="24"/>
          <w:szCs w:val="24"/>
        </w:rPr>
        <w:t xml:space="preserve">Obecnie brzmienie art. 209w ust. 5 ustawy – Prawo lotnicze rodzi problemy w jego stosowaniu, głównie w zakresie określenia właściwości organów. </w:t>
      </w:r>
      <w:r w:rsidR="00DC4D2B">
        <w:rPr>
          <w:rFonts w:ascii="Times New Roman" w:hAnsi="Times New Roman"/>
          <w:sz w:val="24"/>
          <w:szCs w:val="24"/>
        </w:rPr>
        <w:t>Dodatkowo w </w:t>
      </w:r>
      <w:r w:rsidR="00414BC5" w:rsidRPr="00735CBD">
        <w:rPr>
          <w:rFonts w:ascii="Times New Roman" w:hAnsi="Times New Roman"/>
          <w:sz w:val="24"/>
          <w:szCs w:val="24"/>
        </w:rPr>
        <w:t xml:space="preserve">systemie prawnym przepisy dotyczące nakładania kar administracyjnych oraz przepisy w zakresie m.in. rozkładania na raty płatności, umorzenia kary pieniężnej zostały uregulowane w przepisach działu </w:t>
      </w:r>
      <w:proofErr w:type="spellStart"/>
      <w:r w:rsidR="00414BC5" w:rsidRPr="00735CBD">
        <w:rPr>
          <w:rFonts w:ascii="Times New Roman" w:hAnsi="Times New Roman"/>
          <w:sz w:val="24"/>
          <w:szCs w:val="24"/>
        </w:rPr>
        <w:t>IVa</w:t>
      </w:r>
      <w:proofErr w:type="spellEnd"/>
      <w:r w:rsidR="00414BC5" w:rsidRPr="00735CBD">
        <w:rPr>
          <w:rFonts w:ascii="Times New Roman" w:hAnsi="Times New Roman"/>
          <w:sz w:val="24"/>
          <w:szCs w:val="24"/>
        </w:rPr>
        <w:t xml:space="preserve"> Kodeksu postępowania administracyjnego. </w:t>
      </w:r>
      <w:r w:rsidR="0041329D">
        <w:rPr>
          <w:rFonts w:ascii="Times New Roman" w:hAnsi="Times New Roman"/>
          <w:sz w:val="24"/>
          <w:szCs w:val="24"/>
        </w:rPr>
        <w:t>Usunięcie regulacji, zgodnie</w:t>
      </w:r>
      <w:r w:rsidRPr="00735CBD">
        <w:rPr>
          <w:rFonts w:ascii="Times New Roman" w:hAnsi="Times New Roman"/>
          <w:sz w:val="24"/>
          <w:szCs w:val="24"/>
        </w:rPr>
        <w:t xml:space="preserve"> z którą do nakładania kar pieniężnych stosuje się przepisy ustawy – Ordynacja podatkowa, ma zatem na celu zastosowanie do kar nakładanych przez Prezesa Urzędu ogólnych zasad postępowania administracyjnego, z uwzględnieniem dyrektyw nakładania niepodatkowych należności budżetu państwa</w:t>
      </w:r>
      <w:r w:rsidR="00414BC5" w:rsidRPr="00735CBD">
        <w:rPr>
          <w:rFonts w:ascii="Times New Roman" w:hAnsi="Times New Roman"/>
          <w:sz w:val="24"/>
          <w:szCs w:val="24"/>
        </w:rPr>
        <w:t xml:space="preserve">, oraz wyeliminowanie w tym zakresie szczególnej regulacji w ustawie </w:t>
      </w:r>
      <w:r w:rsidR="0041329D">
        <w:rPr>
          <w:rFonts w:ascii="Times New Roman" w:hAnsi="Times New Roman"/>
          <w:sz w:val="24"/>
          <w:szCs w:val="24"/>
        </w:rPr>
        <w:t xml:space="preserve">– </w:t>
      </w:r>
      <w:r w:rsidR="00414BC5" w:rsidRPr="00735CBD">
        <w:rPr>
          <w:rFonts w:ascii="Times New Roman" w:hAnsi="Times New Roman"/>
          <w:sz w:val="24"/>
          <w:szCs w:val="24"/>
        </w:rPr>
        <w:t>Prawo lotnicze</w:t>
      </w:r>
      <w:r w:rsidRPr="00735CBD">
        <w:rPr>
          <w:rFonts w:ascii="Times New Roman" w:hAnsi="Times New Roman"/>
          <w:sz w:val="24"/>
          <w:szCs w:val="24"/>
        </w:rPr>
        <w:t>. W świetle rozwiązania przyjętego w nowym art. 209</w:t>
      </w:r>
      <w:r w:rsidR="00414BC5" w:rsidRPr="00735CBD">
        <w:rPr>
          <w:rFonts w:ascii="Times New Roman" w:hAnsi="Times New Roman"/>
          <w:sz w:val="24"/>
          <w:szCs w:val="24"/>
        </w:rPr>
        <w:t>z</w:t>
      </w:r>
      <w:r w:rsidR="00DC4D2B">
        <w:rPr>
          <w:rFonts w:ascii="Times New Roman" w:hAnsi="Times New Roman"/>
          <w:sz w:val="24"/>
          <w:szCs w:val="24"/>
        </w:rPr>
        <w:t>, należności z </w:t>
      </w:r>
      <w:r w:rsidRPr="00735CBD">
        <w:rPr>
          <w:rFonts w:ascii="Times New Roman" w:hAnsi="Times New Roman"/>
          <w:sz w:val="24"/>
          <w:szCs w:val="24"/>
        </w:rPr>
        <w:t xml:space="preserve">tytułu kar pieniężnych będą stanowiły dochód budżetu państwa. </w:t>
      </w:r>
    </w:p>
    <w:p w14:paraId="2076F888" w14:textId="77777777" w:rsidR="00B24F81" w:rsidRPr="00735CBD" w:rsidRDefault="00B24F81" w:rsidP="00DC4D2B">
      <w:pPr>
        <w:spacing w:before="240" w:after="120" w:line="360" w:lineRule="auto"/>
        <w:jc w:val="both"/>
        <w:rPr>
          <w:rFonts w:ascii="Times New Roman" w:hAnsi="Times New Roman"/>
          <w:b/>
          <w:sz w:val="24"/>
          <w:szCs w:val="24"/>
          <w:u w:val="single"/>
        </w:rPr>
      </w:pPr>
      <w:r w:rsidRPr="00735CBD">
        <w:rPr>
          <w:rFonts w:ascii="Times New Roman" w:hAnsi="Times New Roman"/>
          <w:b/>
          <w:sz w:val="24"/>
          <w:szCs w:val="24"/>
          <w:u w:val="single"/>
        </w:rPr>
        <w:t xml:space="preserve">Zarządzanie bezpieczeństwem </w:t>
      </w:r>
    </w:p>
    <w:p w14:paraId="0F294F94" w14:textId="7E2FA921" w:rsidR="00B24F81" w:rsidRPr="00735CBD" w:rsidRDefault="00225E09"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Zaproponowane zmiany mają na celu umożliwić stosowanie rozporządzenia </w:t>
      </w:r>
      <w:r w:rsidR="00F45A95" w:rsidRPr="00735CBD">
        <w:rPr>
          <w:rFonts w:ascii="Times New Roman" w:hAnsi="Times New Roman"/>
          <w:sz w:val="24"/>
          <w:szCs w:val="24"/>
        </w:rPr>
        <w:t>n</w:t>
      </w:r>
      <w:r w:rsidR="00DC4D2B">
        <w:rPr>
          <w:rFonts w:ascii="Times New Roman" w:hAnsi="Times New Roman"/>
          <w:sz w:val="24"/>
          <w:szCs w:val="24"/>
        </w:rPr>
        <w:t>r </w:t>
      </w:r>
      <w:r w:rsidRPr="00735CBD">
        <w:rPr>
          <w:rFonts w:ascii="Times New Roman" w:hAnsi="Times New Roman"/>
          <w:sz w:val="24"/>
          <w:szCs w:val="24"/>
        </w:rPr>
        <w:t>376/2014</w:t>
      </w:r>
      <w:r w:rsidR="00F45A95" w:rsidRPr="00735CBD">
        <w:rPr>
          <w:rFonts w:ascii="Times New Roman" w:hAnsi="Times New Roman"/>
          <w:sz w:val="24"/>
          <w:szCs w:val="24"/>
        </w:rPr>
        <w:t>/UE</w:t>
      </w:r>
      <w:r w:rsidRPr="00735CBD">
        <w:rPr>
          <w:rFonts w:ascii="Times New Roman" w:hAnsi="Times New Roman"/>
          <w:sz w:val="24"/>
          <w:szCs w:val="24"/>
        </w:rPr>
        <w:t>. W</w:t>
      </w:r>
      <w:r w:rsidR="00614FEC" w:rsidRPr="00735CBD">
        <w:rPr>
          <w:rFonts w:ascii="Times New Roman" w:hAnsi="Times New Roman"/>
          <w:sz w:val="24"/>
          <w:szCs w:val="24"/>
        </w:rPr>
        <w:t xml:space="preserve"> tym zakresie zgodnie z art. 16 ust.</w:t>
      </w:r>
      <w:r w:rsidR="00427B4E" w:rsidRPr="00735CBD">
        <w:rPr>
          <w:rFonts w:ascii="Times New Roman" w:hAnsi="Times New Roman"/>
          <w:sz w:val="24"/>
          <w:szCs w:val="24"/>
        </w:rPr>
        <w:t xml:space="preserve"> </w:t>
      </w:r>
      <w:r w:rsidR="00614FEC" w:rsidRPr="00735CBD">
        <w:rPr>
          <w:rFonts w:ascii="Times New Roman" w:hAnsi="Times New Roman"/>
          <w:sz w:val="24"/>
          <w:szCs w:val="24"/>
        </w:rPr>
        <w:t>12 wyżej wymienionego rozporządzenia istnieje obowiązek po stronie państw członkowskich do wyznaczenia organów odpowiedzialnych za wykonanie przepisów art. 16 ust. 6, 9 i 11</w:t>
      </w:r>
      <w:r w:rsidR="00427B4E" w:rsidRPr="00735CBD">
        <w:rPr>
          <w:rFonts w:ascii="Times New Roman" w:hAnsi="Times New Roman"/>
          <w:sz w:val="24"/>
          <w:szCs w:val="24"/>
        </w:rPr>
        <w:t xml:space="preserve"> tego rozporządzenia</w:t>
      </w:r>
      <w:r w:rsidR="00614FEC" w:rsidRPr="00735CBD">
        <w:rPr>
          <w:rFonts w:ascii="Times New Roman" w:hAnsi="Times New Roman"/>
          <w:sz w:val="24"/>
          <w:szCs w:val="24"/>
        </w:rPr>
        <w:t>. Wskazane rozporządzenie Unii Europejskiej w art. 21 wymaga również od państw członkowskich ustanowienia przepisów dotyczących sankcji mających zastosowanie w przypadku naruszenia tego rozporządzenia.</w:t>
      </w:r>
    </w:p>
    <w:p w14:paraId="3EDE8FE5" w14:textId="5D73C44C" w:rsidR="007C15F5" w:rsidRPr="00735CBD" w:rsidRDefault="00C05FF8"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Prezes Urzędu z racji wykonywania funkcji organu administracji lotnictwa cywilnego (centralny organ administracji rządowej właściwy </w:t>
      </w:r>
      <w:r w:rsidR="0041329D">
        <w:rPr>
          <w:rFonts w:ascii="Times New Roman" w:hAnsi="Times New Roman"/>
          <w:sz w:val="24"/>
          <w:szCs w:val="24"/>
        </w:rPr>
        <w:t>w sprawach lotnictwa cywilnego)</w:t>
      </w:r>
      <w:r w:rsidRPr="00735CBD">
        <w:rPr>
          <w:rFonts w:ascii="Times New Roman" w:hAnsi="Times New Roman"/>
          <w:sz w:val="24"/>
          <w:szCs w:val="24"/>
        </w:rPr>
        <w:t xml:space="preserve"> powinien być przede wszystkim podmiotem odpowiedzialnym za sprawowanie nadzoru nad wdrażaniem zasady Just </w:t>
      </w:r>
      <w:proofErr w:type="spellStart"/>
      <w:r w:rsidRPr="00735CBD">
        <w:rPr>
          <w:rFonts w:ascii="Times New Roman" w:hAnsi="Times New Roman"/>
          <w:sz w:val="24"/>
          <w:szCs w:val="24"/>
        </w:rPr>
        <w:t>culture</w:t>
      </w:r>
      <w:proofErr w:type="spellEnd"/>
      <w:r w:rsidRPr="00735CBD">
        <w:rPr>
          <w:rFonts w:ascii="Times New Roman" w:hAnsi="Times New Roman"/>
          <w:sz w:val="24"/>
          <w:szCs w:val="24"/>
        </w:rPr>
        <w:t>, rozumianej jako kultura sprawiedliwego traktowania, przez podmioty prowadzące działalność w zakresie lotnictwa cywilnego.</w:t>
      </w:r>
      <w:r w:rsidR="007C15F5" w:rsidRPr="00735CBD">
        <w:rPr>
          <w:rFonts w:ascii="Times New Roman" w:hAnsi="Times New Roman"/>
          <w:sz w:val="24"/>
          <w:szCs w:val="24"/>
        </w:rPr>
        <w:t xml:space="preserve"> Kultura Sprawiedliwego Traktowania (Just </w:t>
      </w:r>
      <w:proofErr w:type="spellStart"/>
      <w:r w:rsidR="007C15F5" w:rsidRPr="00735CBD">
        <w:rPr>
          <w:rFonts w:ascii="Times New Roman" w:hAnsi="Times New Roman"/>
          <w:sz w:val="24"/>
          <w:szCs w:val="24"/>
        </w:rPr>
        <w:t>culture</w:t>
      </w:r>
      <w:proofErr w:type="spellEnd"/>
      <w:r w:rsidR="007C15F5" w:rsidRPr="00735CBD">
        <w:rPr>
          <w:rFonts w:ascii="Times New Roman" w:hAnsi="Times New Roman"/>
          <w:sz w:val="24"/>
          <w:szCs w:val="24"/>
        </w:rPr>
        <w:t xml:space="preserve">), zgodnie z definicją jest to </w:t>
      </w:r>
      <w:r w:rsidR="00A72B77" w:rsidRPr="00735CBD">
        <w:rPr>
          <w:rFonts w:ascii="Times New Roman" w:hAnsi="Times New Roman"/>
          <w:sz w:val="24"/>
          <w:szCs w:val="24"/>
        </w:rPr>
        <w:lastRenderedPageBreak/>
        <w:t>„</w:t>
      </w:r>
      <w:r w:rsidR="007C15F5" w:rsidRPr="00735CBD">
        <w:rPr>
          <w:rFonts w:ascii="Times New Roman" w:hAnsi="Times New Roman"/>
          <w:sz w:val="24"/>
          <w:szCs w:val="24"/>
        </w:rPr>
        <w:t>atmosfera zaufania, w której ludzie są zachęcani (nawet nagradzani) do zgłaszania wszelkich zdarzeń/niezbędnych informacji związanych z bezpieczeństwem, ale w której są także określone jasne zasady, gdzie należy wyznaczyć granicę pomiędzy zachowaniem dopuszczalnym i nie do zaakceptowania</w:t>
      </w:r>
      <w:r w:rsidR="00A72B77" w:rsidRPr="00735CBD">
        <w:rPr>
          <w:rFonts w:ascii="Times New Roman" w:hAnsi="Times New Roman"/>
          <w:sz w:val="24"/>
          <w:szCs w:val="24"/>
        </w:rPr>
        <w:t>”</w:t>
      </w:r>
      <w:r w:rsidR="007C15F5" w:rsidRPr="00735CBD">
        <w:rPr>
          <w:rFonts w:ascii="Times New Roman" w:hAnsi="Times New Roman"/>
          <w:sz w:val="24"/>
          <w:szCs w:val="24"/>
        </w:rPr>
        <w:t xml:space="preserve">. Kultura Sprawiedliwego Traktowania (Just </w:t>
      </w:r>
      <w:proofErr w:type="spellStart"/>
      <w:r w:rsidR="007C15F5" w:rsidRPr="00735CBD">
        <w:rPr>
          <w:rFonts w:ascii="Times New Roman" w:hAnsi="Times New Roman"/>
          <w:sz w:val="24"/>
          <w:szCs w:val="24"/>
        </w:rPr>
        <w:t>culture</w:t>
      </w:r>
      <w:proofErr w:type="spellEnd"/>
      <w:r w:rsidR="007C15F5" w:rsidRPr="00735CBD">
        <w:rPr>
          <w:rFonts w:ascii="Times New Roman" w:hAnsi="Times New Roman"/>
          <w:sz w:val="24"/>
          <w:szCs w:val="24"/>
        </w:rPr>
        <w:t>) dotyczy zdarzeń lotniczych (choć nie tylko)</w:t>
      </w:r>
      <w:r w:rsidR="0055163F">
        <w:rPr>
          <w:rFonts w:ascii="Times New Roman" w:hAnsi="Times New Roman"/>
          <w:sz w:val="24"/>
          <w:szCs w:val="24"/>
        </w:rPr>
        <w:t>,</w:t>
      </w:r>
      <w:r w:rsidR="007C15F5" w:rsidRPr="00735CBD">
        <w:rPr>
          <w:rFonts w:ascii="Times New Roman" w:hAnsi="Times New Roman"/>
          <w:sz w:val="24"/>
          <w:szCs w:val="24"/>
        </w:rPr>
        <w:t xml:space="preserve"> które nie przerodziły się jeszcze w wypadki lotnicze. System oparty na Just </w:t>
      </w:r>
      <w:proofErr w:type="spellStart"/>
      <w:r w:rsidR="007C15F5" w:rsidRPr="00735CBD">
        <w:rPr>
          <w:rFonts w:ascii="Times New Roman" w:hAnsi="Times New Roman"/>
          <w:sz w:val="24"/>
          <w:szCs w:val="24"/>
        </w:rPr>
        <w:t>culture</w:t>
      </w:r>
      <w:proofErr w:type="spellEnd"/>
      <w:r w:rsidR="007C15F5" w:rsidRPr="00735CBD">
        <w:rPr>
          <w:rFonts w:ascii="Times New Roman" w:hAnsi="Times New Roman"/>
          <w:sz w:val="24"/>
          <w:szCs w:val="24"/>
        </w:rPr>
        <w:t xml:space="preserve"> zakłada postawienie wyraźnej granicy między działaniami niezamierzonymi – np. tzw. „</w:t>
      </w:r>
      <w:proofErr w:type="spellStart"/>
      <w:r w:rsidR="007C15F5" w:rsidRPr="00735CBD">
        <w:rPr>
          <w:rFonts w:ascii="Times New Roman" w:hAnsi="Times New Roman"/>
          <w:sz w:val="24"/>
          <w:szCs w:val="24"/>
        </w:rPr>
        <w:t>honest</w:t>
      </w:r>
      <w:proofErr w:type="spellEnd"/>
      <w:r w:rsidR="007C15F5" w:rsidRPr="00735CBD">
        <w:rPr>
          <w:rFonts w:ascii="Times New Roman" w:hAnsi="Times New Roman"/>
          <w:sz w:val="24"/>
          <w:szCs w:val="24"/>
        </w:rPr>
        <w:t xml:space="preserve"> </w:t>
      </w:r>
      <w:proofErr w:type="spellStart"/>
      <w:r w:rsidR="007C15F5" w:rsidRPr="00735CBD">
        <w:rPr>
          <w:rFonts w:ascii="Times New Roman" w:hAnsi="Times New Roman"/>
          <w:sz w:val="24"/>
          <w:szCs w:val="24"/>
        </w:rPr>
        <w:t>mistake</w:t>
      </w:r>
      <w:proofErr w:type="spellEnd"/>
      <w:r w:rsidR="007C15F5" w:rsidRPr="00735CBD">
        <w:rPr>
          <w:rFonts w:ascii="Times New Roman" w:hAnsi="Times New Roman"/>
          <w:sz w:val="24"/>
          <w:szCs w:val="24"/>
        </w:rPr>
        <w:t xml:space="preserve">” – czyli „uczciwym błędem” a „poważnym zaniedbaniem” czy „wykroczeniem umyślnym”. Te pierwsze nie są w żaden sposób karane (choć </w:t>
      </w:r>
      <w:r w:rsidR="00DC4D2B">
        <w:rPr>
          <w:rFonts w:ascii="Times New Roman" w:hAnsi="Times New Roman"/>
          <w:sz w:val="24"/>
          <w:szCs w:val="24"/>
        </w:rPr>
        <w:t>mogą się wiązać z </w:t>
      </w:r>
      <w:r w:rsidR="007C15F5" w:rsidRPr="00735CBD">
        <w:rPr>
          <w:rFonts w:ascii="Times New Roman" w:hAnsi="Times New Roman"/>
          <w:sz w:val="24"/>
          <w:szCs w:val="24"/>
        </w:rPr>
        <w:t>koniecznością przejścia dodatkowych szkoleń), podczas gdy drugie nie są tolerowane i mogą się skończyć postępowaniem karnym lub administracyjnym.</w:t>
      </w:r>
      <w:r w:rsidR="005A6C32" w:rsidRPr="00735CBD">
        <w:rPr>
          <w:rFonts w:ascii="Times New Roman" w:hAnsi="Times New Roman"/>
          <w:sz w:val="24"/>
          <w:szCs w:val="24"/>
        </w:rPr>
        <w:t xml:space="preserve"> </w:t>
      </w:r>
      <w:r w:rsidR="007C15F5" w:rsidRPr="00735CBD">
        <w:rPr>
          <w:rFonts w:ascii="Times New Roman" w:hAnsi="Times New Roman"/>
          <w:sz w:val="24"/>
          <w:szCs w:val="24"/>
        </w:rPr>
        <w:t>R</w:t>
      </w:r>
      <w:r w:rsidR="00EF4B97" w:rsidRPr="00735CBD">
        <w:rPr>
          <w:rFonts w:ascii="Times New Roman" w:hAnsi="Times New Roman"/>
          <w:sz w:val="24"/>
          <w:szCs w:val="24"/>
        </w:rPr>
        <w:t>ó</w:t>
      </w:r>
      <w:r w:rsidR="007C15F5" w:rsidRPr="00735CBD">
        <w:rPr>
          <w:rFonts w:ascii="Times New Roman" w:hAnsi="Times New Roman"/>
          <w:sz w:val="24"/>
          <w:szCs w:val="24"/>
        </w:rPr>
        <w:t xml:space="preserve">żni przedstawiciele systemu prawnego (np. prokuratorzy) są specjalnie szkoleni w zakresie współpracy z odpowiednimi organami Władzy Lotniczej. Porozumienia przewidują również udział specjalistów w zakresie lotnictwa cywilnego w procesach decyzyjnych dotyczących ewentualnego rozpoczynania postępowań przez organy ścigania (tak jest np. w Wielkiej Brytanii). </w:t>
      </w:r>
    </w:p>
    <w:p w14:paraId="7B4327B1" w14:textId="3D3E7E43" w:rsidR="007C15F5" w:rsidRPr="00735CBD" w:rsidRDefault="00A72B77" w:rsidP="00401BD9">
      <w:pPr>
        <w:spacing w:before="120" w:after="120" w:line="360" w:lineRule="auto"/>
        <w:jc w:val="both"/>
        <w:rPr>
          <w:rFonts w:ascii="Times New Roman" w:hAnsi="Times New Roman"/>
          <w:sz w:val="24"/>
          <w:szCs w:val="24"/>
        </w:rPr>
      </w:pPr>
      <w:r w:rsidRPr="00735CBD">
        <w:rPr>
          <w:rFonts w:ascii="Times New Roman" w:hAnsi="Times New Roman"/>
          <w:sz w:val="24"/>
          <w:szCs w:val="24"/>
        </w:rPr>
        <w:t>T</w:t>
      </w:r>
      <w:r w:rsidR="007C15F5" w:rsidRPr="00735CBD">
        <w:rPr>
          <w:rFonts w:ascii="Times New Roman" w:hAnsi="Times New Roman"/>
          <w:sz w:val="24"/>
          <w:szCs w:val="24"/>
        </w:rPr>
        <w:t>radycyjny nadzór jest narzędziem coraz mniej efektywnym w obecnych warunkach</w:t>
      </w:r>
      <w:r w:rsidRPr="00735CBD">
        <w:rPr>
          <w:rFonts w:ascii="Times New Roman" w:hAnsi="Times New Roman"/>
          <w:sz w:val="24"/>
          <w:szCs w:val="24"/>
        </w:rPr>
        <w:t>. Ponadto z</w:t>
      </w:r>
      <w:r w:rsidR="007C15F5" w:rsidRPr="00735CBD">
        <w:rPr>
          <w:rFonts w:ascii="Times New Roman" w:hAnsi="Times New Roman"/>
          <w:sz w:val="24"/>
          <w:szCs w:val="24"/>
        </w:rPr>
        <w:t xml:space="preserve"> samej swojej natury nadzór jest raczej narzędziem reaktywnym. Aby poprawić sytuację</w:t>
      </w:r>
      <w:r w:rsidR="0055163F">
        <w:rPr>
          <w:rFonts w:ascii="Times New Roman" w:hAnsi="Times New Roman"/>
          <w:sz w:val="24"/>
          <w:szCs w:val="24"/>
        </w:rPr>
        <w:t>,</w:t>
      </w:r>
      <w:r w:rsidR="007C15F5" w:rsidRPr="00735CBD">
        <w:rPr>
          <w:rFonts w:ascii="Times New Roman" w:hAnsi="Times New Roman"/>
          <w:sz w:val="24"/>
          <w:szCs w:val="24"/>
        </w:rPr>
        <w:t xml:space="preserve"> trzeba się nauczyć zarządzać bezpieczeństwem – stworzyć odpowiedni system (System Zarządzania Bezpieczeństwem </w:t>
      </w:r>
      <w:r w:rsidR="005A6C32" w:rsidRPr="00735CBD">
        <w:rPr>
          <w:rFonts w:ascii="Times New Roman" w:hAnsi="Times New Roman"/>
          <w:sz w:val="24"/>
          <w:szCs w:val="24"/>
        </w:rPr>
        <w:t>–</w:t>
      </w:r>
      <w:r w:rsidR="007C15F5" w:rsidRPr="00735CBD">
        <w:rPr>
          <w:rFonts w:ascii="Times New Roman" w:hAnsi="Times New Roman"/>
          <w:sz w:val="24"/>
          <w:szCs w:val="24"/>
        </w:rPr>
        <w:t xml:space="preserve"> SMS)</w:t>
      </w:r>
      <w:r w:rsidRPr="00735CBD">
        <w:rPr>
          <w:rFonts w:ascii="Times New Roman" w:hAnsi="Times New Roman"/>
          <w:sz w:val="24"/>
          <w:szCs w:val="24"/>
        </w:rPr>
        <w:t xml:space="preserve">, oparty na </w:t>
      </w:r>
      <w:r w:rsidR="007C15F5" w:rsidRPr="00735CBD">
        <w:rPr>
          <w:rFonts w:ascii="Times New Roman" w:hAnsi="Times New Roman"/>
          <w:sz w:val="24"/>
          <w:szCs w:val="24"/>
        </w:rPr>
        <w:t>analiz</w:t>
      </w:r>
      <w:r w:rsidRPr="00735CBD">
        <w:rPr>
          <w:rFonts w:ascii="Times New Roman" w:hAnsi="Times New Roman"/>
          <w:sz w:val="24"/>
          <w:szCs w:val="24"/>
        </w:rPr>
        <w:t>ie</w:t>
      </w:r>
      <w:r w:rsidR="007C15F5" w:rsidRPr="00735CBD">
        <w:rPr>
          <w:rFonts w:ascii="Times New Roman" w:hAnsi="Times New Roman"/>
          <w:sz w:val="24"/>
          <w:szCs w:val="24"/>
        </w:rPr>
        <w:t xml:space="preserve"> (np. ryzyka / bezpieczeństwa) informacj</w:t>
      </w:r>
      <w:r w:rsidRPr="00735CBD">
        <w:rPr>
          <w:rFonts w:ascii="Times New Roman" w:hAnsi="Times New Roman"/>
          <w:sz w:val="24"/>
          <w:szCs w:val="24"/>
        </w:rPr>
        <w:t>i i danych</w:t>
      </w:r>
      <w:r w:rsidR="007C15F5" w:rsidRPr="00735CBD">
        <w:rPr>
          <w:rFonts w:ascii="Times New Roman" w:hAnsi="Times New Roman"/>
          <w:sz w:val="24"/>
          <w:szCs w:val="24"/>
        </w:rPr>
        <w:t xml:space="preserve"> pochodzące z wielu różnych źródeł</w:t>
      </w:r>
      <w:r w:rsidRPr="00735CBD">
        <w:rPr>
          <w:rFonts w:ascii="Times New Roman" w:hAnsi="Times New Roman"/>
          <w:sz w:val="24"/>
          <w:szCs w:val="24"/>
        </w:rPr>
        <w:t>,</w:t>
      </w:r>
      <w:r w:rsidR="007C15F5" w:rsidRPr="00735CBD">
        <w:rPr>
          <w:rFonts w:ascii="Times New Roman" w:hAnsi="Times New Roman"/>
          <w:sz w:val="24"/>
          <w:szCs w:val="24"/>
        </w:rPr>
        <w:t xml:space="preserve"> wśród których jednym z najważniejszych (o ile nie najważniejszym) są systemy raportowania.</w:t>
      </w:r>
    </w:p>
    <w:p w14:paraId="5A56B9E5" w14:textId="217EA456" w:rsidR="007C15F5" w:rsidRPr="00735CBD" w:rsidRDefault="007C15F5"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SMS nie może zatem funkcjonować w próżni </w:t>
      </w:r>
      <w:r w:rsidR="005A6C32" w:rsidRPr="00735CBD">
        <w:rPr>
          <w:rFonts w:ascii="Times New Roman" w:hAnsi="Times New Roman"/>
          <w:sz w:val="24"/>
          <w:szCs w:val="24"/>
        </w:rPr>
        <w:t>–</w:t>
      </w:r>
      <w:r w:rsidRPr="00735CBD">
        <w:rPr>
          <w:rFonts w:ascii="Times New Roman" w:hAnsi="Times New Roman"/>
          <w:sz w:val="24"/>
          <w:szCs w:val="24"/>
        </w:rPr>
        <w:t xml:space="preserve"> bo niezbędnych informacji</w:t>
      </w:r>
      <w:r w:rsidR="005A6C32" w:rsidRPr="00735CBD">
        <w:rPr>
          <w:rFonts w:ascii="Times New Roman" w:hAnsi="Times New Roman"/>
          <w:sz w:val="24"/>
          <w:szCs w:val="24"/>
        </w:rPr>
        <w:t xml:space="preserve"> </w:t>
      </w:r>
      <w:r w:rsidRPr="00735CBD">
        <w:rPr>
          <w:rFonts w:ascii="Times New Roman" w:hAnsi="Times New Roman"/>
          <w:sz w:val="24"/>
          <w:szCs w:val="24"/>
        </w:rPr>
        <w:t xml:space="preserve">danych będzie za mało. Z powyższych powodów wynika rosnąca rola Kultury Sprawiedliwego Traktowania (Just </w:t>
      </w:r>
      <w:proofErr w:type="spellStart"/>
      <w:r w:rsidRPr="00735CBD">
        <w:rPr>
          <w:rFonts w:ascii="Times New Roman" w:hAnsi="Times New Roman"/>
          <w:sz w:val="24"/>
          <w:szCs w:val="24"/>
        </w:rPr>
        <w:t>culture</w:t>
      </w:r>
      <w:proofErr w:type="spellEnd"/>
      <w:r w:rsidRPr="00735CBD">
        <w:rPr>
          <w:rFonts w:ascii="Times New Roman" w:hAnsi="Times New Roman"/>
          <w:sz w:val="24"/>
          <w:szCs w:val="24"/>
        </w:rPr>
        <w:t xml:space="preserve">) tak w podmiocie lotniczym, jak i na poziomie całego państwa. Nadzór jest jednak wciąż potrzebny (konieczny) </w:t>
      </w:r>
      <w:r w:rsidR="005A6C32" w:rsidRPr="00735CBD">
        <w:rPr>
          <w:rFonts w:ascii="Times New Roman" w:hAnsi="Times New Roman"/>
          <w:sz w:val="24"/>
          <w:szCs w:val="24"/>
        </w:rPr>
        <w:t>–</w:t>
      </w:r>
      <w:r w:rsidRPr="00735CBD">
        <w:rPr>
          <w:rFonts w:ascii="Times New Roman" w:hAnsi="Times New Roman"/>
          <w:sz w:val="24"/>
          <w:szCs w:val="24"/>
        </w:rPr>
        <w:t xml:space="preserve"> ale sam w sobie </w:t>
      </w:r>
      <w:r w:rsidR="005A6C32" w:rsidRPr="00735CBD">
        <w:rPr>
          <w:rFonts w:ascii="Times New Roman" w:hAnsi="Times New Roman"/>
          <w:sz w:val="24"/>
          <w:szCs w:val="24"/>
        </w:rPr>
        <w:t>–</w:t>
      </w:r>
      <w:r w:rsidRPr="00735CBD">
        <w:rPr>
          <w:rFonts w:ascii="Times New Roman" w:hAnsi="Times New Roman"/>
          <w:sz w:val="24"/>
          <w:szCs w:val="24"/>
        </w:rPr>
        <w:t xml:space="preserve"> już niewystarczający.</w:t>
      </w:r>
    </w:p>
    <w:p w14:paraId="4C266520" w14:textId="16F42179" w:rsidR="00B24F81" w:rsidRPr="00735CBD" w:rsidRDefault="0055163F" w:rsidP="00DC4D2B">
      <w:pPr>
        <w:spacing w:before="120" w:after="0" w:line="360" w:lineRule="auto"/>
        <w:jc w:val="both"/>
        <w:rPr>
          <w:rFonts w:ascii="Times New Roman" w:hAnsi="Times New Roman"/>
          <w:sz w:val="24"/>
          <w:szCs w:val="24"/>
        </w:rPr>
      </w:pPr>
      <w:r>
        <w:rPr>
          <w:rFonts w:ascii="Times New Roman" w:hAnsi="Times New Roman"/>
          <w:sz w:val="24"/>
          <w:szCs w:val="24"/>
        </w:rPr>
        <w:t>Dlatego też</w:t>
      </w:r>
      <w:r w:rsidR="00C05FF8" w:rsidRPr="00735CBD">
        <w:rPr>
          <w:rFonts w:ascii="Times New Roman" w:hAnsi="Times New Roman"/>
          <w:sz w:val="24"/>
          <w:szCs w:val="24"/>
        </w:rPr>
        <w:t xml:space="preserve"> proponuje się, aby w art. 21 ust. 2 pkt 15 dodać nową lit. e, wskazującą Prezesa Urzędu jako organ właściwy w zakresie przepisu art. 16 ust. 9 i ust. 11 rozporządzenia </w:t>
      </w:r>
      <w:r w:rsidR="00F45A95" w:rsidRPr="00735CBD">
        <w:rPr>
          <w:rFonts w:ascii="Times New Roman" w:hAnsi="Times New Roman"/>
          <w:sz w:val="24"/>
          <w:szCs w:val="24"/>
        </w:rPr>
        <w:t xml:space="preserve">nr </w:t>
      </w:r>
      <w:r w:rsidR="00C05FF8" w:rsidRPr="00735CBD">
        <w:rPr>
          <w:rFonts w:ascii="Times New Roman" w:hAnsi="Times New Roman"/>
          <w:sz w:val="24"/>
          <w:szCs w:val="24"/>
        </w:rPr>
        <w:t>376/2014</w:t>
      </w:r>
      <w:r w:rsidR="00F45A95" w:rsidRPr="00735CBD">
        <w:rPr>
          <w:rFonts w:ascii="Times New Roman" w:hAnsi="Times New Roman"/>
          <w:sz w:val="24"/>
          <w:szCs w:val="24"/>
        </w:rPr>
        <w:t>/UE,</w:t>
      </w:r>
      <w:r w:rsidR="00C05FF8" w:rsidRPr="00735CBD">
        <w:rPr>
          <w:rFonts w:ascii="Times New Roman" w:hAnsi="Times New Roman"/>
          <w:sz w:val="24"/>
          <w:szCs w:val="24"/>
        </w:rPr>
        <w:t xml:space="preserve"> tj</w:t>
      </w:r>
      <w:r w:rsidR="00F45A95" w:rsidRPr="00735CBD">
        <w:rPr>
          <w:rFonts w:ascii="Times New Roman" w:hAnsi="Times New Roman"/>
          <w:sz w:val="24"/>
          <w:szCs w:val="24"/>
        </w:rPr>
        <w:t>.</w:t>
      </w:r>
      <w:r w:rsidR="00C05FF8" w:rsidRPr="00735CBD">
        <w:rPr>
          <w:rFonts w:ascii="Times New Roman" w:hAnsi="Times New Roman"/>
          <w:sz w:val="24"/>
          <w:szCs w:val="24"/>
        </w:rPr>
        <w:t xml:space="preserve">: </w:t>
      </w:r>
    </w:p>
    <w:p w14:paraId="78025BC8" w14:textId="005CD2AB" w:rsidR="002D6D35" w:rsidRPr="00735CBD" w:rsidRDefault="00DC4D2B" w:rsidP="00DC4D2B">
      <w:pPr>
        <w:pStyle w:val="Akapitzlist"/>
        <w:numPr>
          <w:ilvl w:val="0"/>
          <w:numId w:val="9"/>
        </w:numPr>
        <w:spacing w:after="0" w:line="360" w:lineRule="auto"/>
        <w:ind w:left="426" w:hanging="426"/>
        <w:contextualSpacing w:val="0"/>
        <w:jc w:val="both"/>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r w:rsidR="00C05FF8" w:rsidRPr="00735CBD">
        <w:rPr>
          <w:rFonts w:ascii="Times New Roman" w:hAnsi="Times New Roman"/>
          <w:sz w:val="24"/>
          <w:szCs w:val="24"/>
        </w:rPr>
        <w:t>w zakresie możliwości dokonywania przeglądu przepisów wewnętrznych dotyczących realizacji zasady</w:t>
      </w:r>
      <w:r w:rsidR="005A6C32" w:rsidRPr="00735CBD">
        <w:rPr>
          <w:rFonts w:ascii="Times New Roman" w:hAnsi="Times New Roman"/>
          <w:sz w:val="24"/>
          <w:szCs w:val="24"/>
        </w:rPr>
        <w:t xml:space="preserve"> </w:t>
      </w:r>
      <w:r w:rsidR="00C05FF8" w:rsidRPr="00735CBD">
        <w:rPr>
          <w:rFonts w:ascii="Times New Roman" w:hAnsi="Times New Roman"/>
          <w:sz w:val="24"/>
          <w:szCs w:val="24"/>
        </w:rPr>
        <w:t xml:space="preserve">„Just </w:t>
      </w:r>
      <w:proofErr w:type="spellStart"/>
      <w:r w:rsidR="00C05FF8" w:rsidRPr="00735CBD">
        <w:rPr>
          <w:rFonts w:ascii="Times New Roman" w:hAnsi="Times New Roman"/>
          <w:sz w:val="24"/>
          <w:szCs w:val="24"/>
        </w:rPr>
        <w:t>culture</w:t>
      </w:r>
      <w:proofErr w:type="spellEnd"/>
      <w:r w:rsidR="00C05FF8" w:rsidRPr="00735CBD">
        <w:rPr>
          <w:rFonts w:ascii="Times New Roman" w:hAnsi="Times New Roman"/>
          <w:sz w:val="24"/>
          <w:szCs w:val="24"/>
        </w:rPr>
        <w:t>” w</w:t>
      </w:r>
      <w:r w:rsidR="005A6C32" w:rsidRPr="00735CBD">
        <w:rPr>
          <w:rFonts w:ascii="Times New Roman" w:hAnsi="Times New Roman"/>
          <w:sz w:val="24"/>
          <w:szCs w:val="24"/>
        </w:rPr>
        <w:t xml:space="preserve"> </w:t>
      </w:r>
      <w:r w:rsidR="00C05FF8" w:rsidRPr="00735CBD">
        <w:rPr>
          <w:rFonts w:ascii="Times New Roman" w:hAnsi="Times New Roman"/>
          <w:sz w:val="24"/>
          <w:szCs w:val="24"/>
        </w:rPr>
        <w:t>podmiotach prowadzących działalność w lotnictwie cywilnym;</w:t>
      </w:r>
    </w:p>
    <w:p w14:paraId="0D87FBB9" w14:textId="137B40E2" w:rsidR="00B24F81" w:rsidRPr="00735CBD" w:rsidRDefault="00DC4D2B" w:rsidP="00DC4D2B">
      <w:pPr>
        <w:pStyle w:val="Akapitzlist"/>
        <w:numPr>
          <w:ilvl w:val="0"/>
          <w:numId w:val="9"/>
        </w:numPr>
        <w:spacing w:after="0" w:line="360" w:lineRule="auto"/>
        <w:ind w:left="426" w:hanging="426"/>
        <w:contextualSpacing w:val="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C05FF8" w:rsidRPr="00735CBD">
        <w:rPr>
          <w:rFonts w:ascii="Times New Roman" w:hAnsi="Times New Roman"/>
          <w:sz w:val="24"/>
          <w:szCs w:val="24"/>
        </w:rPr>
        <w:t>w zakresie sprawdzania</w:t>
      </w:r>
      <w:r w:rsidR="007063BA">
        <w:rPr>
          <w:rFonts w:ascii="Times New Roman" w:hAnsi="Times New Roman"/>
          <w:sz w:val="24"/>
          <w:szCs w:val="24"/>
        </w:rPr>
        <w:t>,</w:t>
      </w:r>
      <w:r w:rsidR="00C05FF8" w:rsidRPr="00735CBD">
        <w:rPr>
          <w:rFonts w:ascii="Times New Roman" w:hAnsi="Times New Roman"/>
          <w:sz w:val="24"/>
          <w:szCs w:val="24"/>
        </w:rPr>
        <w:t xml:space="preserve"> czy osoby działające na rzecz podmiotów prowadzących działalność lotniczą nie ponoszą jakiegokolwiek uszczerbku</w:t>
      </w:r>
      <w:r w:rsidR="005A6C32" w:rsidRPr="00735CBD">
        <w:rPr>
          <w:rFonts w:ascii="Times New Roman" w:hAnsi="Times New Roman"/>
          <w:sz w:val="24"/>
          <w:szCs w:val="24"/>
        </w:rPr>
        <w:t xml:space="preserve"> </w:t>
      </w:r>
      <w:r w:rsidR="00C05FF8" w:rsidRPr="00735CBD">
        <w:rPr>
          <w:rFonts w:ascii="Times New Roman" w:hAnsi="Times New Roman"/>
          <w:sz w:val="24"/>
          <w:szCs w:val="24"/>
        </w:rPr>
        <w:t xml:space="preserve">za zgłoszenie zdarzeń zgodnie z art. 4 i </w:t>
      </w:r>
      <w:r w:rsidR="00112DFA">
        <w:rPr>
          <w:rFonts w:ascii="Times New Roman" w:hAnsi="Times New Roman"/>
          <w:sz w:val="24"/>
          <w:szCs w:val="24"/>
        </w:rPr>
        <w:t xml:space="preserve">art. </w:t>
      </w:r>
      <w:r w:rsidR="00C05FF8" w:rsidRPr="00735CBD">
        <w:rPr>
          <w:rFonts w:ascii="Times New Roman" w:hAnsi="Times New Roman"/>
          <w:sz w:val="24"/>
          <w:szCs w:val="24"/>
        </w:rPr>
        <w:t>5 (tj. w ramach obowiązkowego albo dobrowolnego zgłaszania zdarzeń).</w:t>
      </w:r>
    </w:p>
    <w:p w14:paraId="34D0A99F" w14:textId="47654F08" w:rsidR="00327465" w:rsidRPr="00735CBD" w:rsidRDefault="00AC73FA"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W art. 21 ust. 2 pkt 16 </w:t>
      </w:r>
      <w:r w:rsidR="00B06239" w:rsidRPr="00735CBD">
        <w:rPr>
          <w:rFonts w:ascii="Times New Roman" w:hAnsi="Times New Roman"/>
          <w:sz w:val="24"/>
          <w:szCs w:val="24"/>
        </w:rPr>
        <w:t>wprowadzono zmianę polegającą na rozszerzeniu zakresu wydawanych przez Prezesa Urzędu ins</w:t>
      </w:r>
      <w:r w:rsidR="00DC4D2B">
        <w:rPr>
          <w:rFonts w:ascii="Times New Roman" w:hAnsi="Times New Roman"/>
          <w:sz w:val="24"/>
          <w:szCs w:val="24"/>
        </w:rPr>
        <w:t>trukcji i wytycznych. Zgodnie z </w:t>
      </w:r>
      <w:r w:rsidR="00B06239" w:rsidRPr="00735CBD">
        <w:rPr>
          <w:rFonts w:ascii="Times New Roman" w:hAnsi="Times New Roman"/>
          <w:sz w:val="24"/>
          <w:szCs w:val="24"/>
        </w:rPr>
        <w:t>dotychczasowym brzmieniem tego przepisu Prezes Urzędu mógł wydawać jedynie instrukcje i wytyczne w sprawach technicznych związanych ze stosowaniem przepisów lotniczych</w:t>
      </w:r>
      <w:r w:rsidR="00DC109F">
        <w:rPr>
          <w:rFonts w:ascii="Times New Roman" w:hAnsi="Times New Roman"/>
          <w:sz w:val="24"/>
          <w:szCs w:val="24"/>
        </w:rPr>
        <w:t>,</w:t>
      </w:r>
      <w:r w:rsidR="00B06239" w:rsidRPr="00735CBD">
        <w:rPr>
          <w:rFonts w:ascii="Times New Roman" w:hAnsi="Times New Roman"/>
          <w:sz w:val="24"/>
          <w:szCs w:val="24"/>
        </w:rPr>
        <w:t xml:space="preserve"> natomiast praktyka wskazała na potr</w:t>
      </w:r>
      <w:r w:rsidR="00DC4D2B">
        <w:rPr>
          <w:rFonts w:ascii="Times New Roman" w:hAnsi="Times New Roman"/>
          <w:sz w:val="24"/>
          <w:szCs w:val="24"/>
        </w:rPr>
        <w:t>zebę wydawania ww. dokumentów w </w:t>
      </w:r>
      <w:r w:rsidR="00B06239" w:rsidRPr="00735CBD">
        <w:rPr>
          <w:rFonts w:ascii="Times New Roman" w:hAnsi="Times New Roman"/>
          <w:sz w:val="24"/>
          <w:szCs w:val="24"/>
        </w:rPr>
        <w:t>szerszym niż wyłącznie techniczny zakresie.</w:t>
      </w:r>
      <w:r w:rsidR="00463588" w:rsidRPr="00735CBD">
        <w:rPr>
          <w:rFonts w:ascii="Times New Roman" w:hAnsi="Times New Roman"/>
          <w:sz w:val="24"/>
          <w:szCs w:val="24"/>
        </w:rPr>
        <w:t xml:space="preserve"> Przedmiotowa zmiana pociąga za sobą konieczność wprowadzenia analogicznej zmiany w art. 23 ust. 2 pkt 2.</w:t>
      </w:r>
    </w:p>
    <w:p w14:paraId="44080231" w14:textId="4DC7ACA1" w:rsidR="00AB7AB1" w:rsidRPr="00735CBD" w:rsidRDefault="00AB7AB1"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Nowelizowana ustawa przewiduje także nowe brzmienie przepisów art. 135a i c, które regulują kwestie obowiązkowego i dobrowolnego systemu zgłaszania zdarzeń lotniczych. Należy wskazać, że w stosunku do cy</w:t>
      </w:r>
      <w:r w:rsidR="00DC4D2B">
        <w:rPr>
          <w:rFonts w:ascii="Times New Roman" w:hAnsi="Times New Roman"/>
          <w:sz w:val="24"/>
          <w:szCs w:val="24"/>
        </w:rPr>
        <w:t>wilnych statków powietrznych, z </w:t>
      </w:r>
      <w:r w:rsidRPr="00735CBD">
        <w:rPr>
          <w:rFonts w:ascii="Times New Roman" w:hAnsi="Times New Roman"/>
          <w:sz w:val="24"/>
          <w:szCs w:val="24"/>
        </w:rPr>
        <w:t xml:space="preserve">wyjątkiem statków powietrznych, o których mowa w załączniku </w:t>
      </w:r>
      <w:r w:rsidR="00FE3728" w:rsidRPr="00735CBD">
        <w:rPr>
          <w:rFonts w:ascii="Times New Roman" w:hAnsi="Times New Roman"/>
          <w:sz w:val="24"/>
          <w:szCs w:val="24"/>
        </w:rPr>
        <w:t>I</w:t>
      </w:r>
      <w:r w:rsidRPr="00735CBD">
        <w:rPr>
          <w:rFonts w:ascii="Times New Roman" w:hAnsi="Times New Roman"/>
          <w:sz w:val="24"/>
          <w:szCs w:val="24"/>
        </w:rPr>
        <w:t xml:space="preserve"> do rozporządzenia</w:t>
      </w:r>
      <w:r w:rsidR="00FE3728" w:rsidRPr="00735CBD">
        <w:rPr>
          <w:rFonts w:ascii="Times New Roman" w:hAnsi="Times New Roman"/>
          <w:sz w:val="24"/>
          <w:szCs w:val="24"/>
        </w:rPr>
        <w:t xml:space="preserve"> </w:t>
      </w:r>
      <w:r w:rsidR="00303DA7" w:rsidRPr="00735CBD">
        <w:rPr>
          <w:rFonts w:ascii="Times New Roman" w:hAnsi="Times New Roman"/>
          <w:sz w:val="24"/>
          <w:szCs w:val="24"/>
        </w:rPr>
        <w:t xml:space="preserve">nr </w:t>
      </w:r>
      <w:r w:rsidR="00FE3728" w:rsidRPr="00735CBD">
        <w:rPr>
          <w:rFonts w:ascii="Times New Roman" w:hAnsi="Times New Roman"/>
          <w:sz w:val="24"/>
          <w:szCs w:val="24"/>
        </w:rPr>
        <w:t>2018/</w:t>
      </w:r>
      <w:r w:rsidR="00303DA7" w:rsidRPr="00735CBD">
        <w:rPr>
          <w:rFonts w:ascii="Times New Roman" w:hAnsi="Times New Roman"/>
          <w:sz w:val="24"/>
          <w:szCs w:val="24"/>
        </w:rPr>
        <w:t>1139/</w:t>
      </w:r>
      <w:r w:rsidR="00FE3728" w:rsidRPr="00735CBD">
        <w:rPr>
          <w:rFonts w:ascii="Times New Roman" w:hAnsi="Times New Roman"/>
          <w:sz w:val="24"/>
          <w:szCs w:val="24"/>
        </w:rPr>
        <w:t xml:space="preserve">UE, </w:t>
      </w:r>
      <w:r w:rsidR="007C3E0C" w:rsidRPr="00735CBD">
        <w:rPr>
          <w:rFonts w:ascii="Times New Roman" w:hAnsi="Times New Roman"/>
          <w:sz w:val="24"/>
          <w:szCs w:val="24"/>
        </w:rPr>
        <w:t xml:space="preserve">rozporządzenie nr 376/2014/UE nakłada obowiązek prowadzenia obu tych systemów. </w:t>
      </w:r>
      <w:r w:rsidR="00093B0B" w:rsidRPr="00735CBD">
        <w:rPr>
          <w:rFonts w:ascii="Times New Roman" w:hAnsi="Times New Roman"/>
          <w:sz w:val="24"/>
          <w:szCs w:val="24"/>
        </w:rPr>
        <w:t>Poza regulacją UE pozostawały</w:t>
      </w:r>
      <w:r w:rsidR="007C3E0C" w:rsidRPr="00735CBD">
        <w:rPr>
          <w:rFonts w:ascii="Times New Roman" w:hAnsi="Times New Roman"/>
          <w:sz w:val="24"/>
          <w:szCs w:val="24"/>
        </w:rPr>
        <w:t xml:space="preserve"> zatem statki powietrzne</w:t>
      </w:r>
      <w:r w:rsidR="002530B0" w:rsidRPr="00735CBD">
        <w:rPr>
          <w:rFonts w:ascii="Times New Roman" w:hAnsi="Times New Roman"/>
          <w:sz w:val="24"/>
          <w:szCs w:val="24"/>
        </w:rPr>
        <w:t>,</w:t>
      </w:r>
      <w:r w:rsidR="007C3E0C" w:rsidRPr="00735CBD">
        <w:rPr>
          <w:rFonts w:ascii="Times New Roman" w:hAnsi="Times New Roman"/>
          <w:sz w:val="24"/>
          <w:szCs w:val="24"/>
        </w:rPr>
        <w:t xml:space="preserve"> o których mowa w załączniku I do rozporządzenia </w:t>
      </w:r>
      <w:r w:rsidR="008C14D3" w:rsidRPr="00735CBD">
        <w:rPr>
          <w:rFonts w:ascii="Times New Roman" w:hAnsi="Times New Roman"/>
          <w:sz w:val="24"/>
          <w:szCs w:val="24"/>
        </w:rPr>
        <w:t>nr 2018/</w:t>
      </w:r>
      <w:r w:rsidR="00303DA7" w:rsidRPr="00735CBD">
        <w:rPr>
          <w:rFonts w:ascii="Times New Roman" w:hAnsi="Times New Roman"/>
          <w:sz w:val="24"/>
          <w:szCs w:val="24"/>
        </w:rPr>
        <w:t>1139</w:t>
      </w:r>
      <w:r w:rsidR="00DC109F">
        <w:rPr>
          <w:rFonts w:ascii="Times New Roman" w:hAnsi="Times New Roman"/>
          <w:sz w:val="24"/>
          <w:szCs w:val="24"/>
        </w:rPr>
        <w:t xml:space="preserve"> </w:t>
      </w:r>
      <w:r w:rsidR="008C14D3" w:rsidRPr="00735CBD">
        <w:rPr>
          <w:rFonts w:ascii="Times New Roman" w:hAnsi="Times New Roman"/>
          <w:sz w:val="24"/>
          <w:szCs w:val="24"/>
        </w:rPr>
        <w:t>UE</w:t>
      </w:r>
      <w:r w:rsidR="007C3E0C" w:rsidRPr="00735CBD">
        <w:rPr>
          <w:rFonts w:ascii="Times New Roman" w:hAnsi="Times New Roman"/>
          <w:sz w:val="24"/>
          <w:szCs w:val="24"/>
        </w:rPr>
        <w:t xml:space="preserve">. Proponowane przepisy </w:t>
      </w:r>
      <w:r w:rsidR="00093B0B" w:rsidRPr="00735CBD">
        <w:rPr>
          <w:rFonts w:ascii="Times New Roman" w:hAnsi="Times New Roman"/>
          <w:sz w:val="24"/>
          <w:szCs w:val="24"/>
        </w:rPr>
        <w:t>regulują kwestie</w:t>
      </w:r>
      <w:r w:rsidR="007C3E0C" w:rsidRPr="00735CBD">
        <w:rPr>
          <w:rFonts w:ascii="Times New Roman" w:hAnsi="Times New Roman"/>
          <w:sz w:val="24"/>
          <w:szCs w:val="24"/>
        </w:rPr>
        <w:t xml:space="preserve"> prowadzenia obu systemów zgłaszania zdarzeń </w:t>
      </w:r>
      <w:r w:rsidR="00093B0B" w:rsidRPr="00735CBD">
        <w:rPr>
          <w:rFonts w:ascii="Times New Roman" w:hAnsi="Times New Roman"/>
          <w:sz w:val="24"/>
          <w:szCs w:val="24"/>
        </w:rPr>
        <w:t>w stosunku do zdarzeń z udziałem statków powietrznych pozostających poza regulacjami UE</w:t>
      </w:r>
      <w:r w:rsidR="003D6801" w:rsidRPr="00735CBD">
        <w:rPr>
          <w:rFonts w:ascii="Times New Roman" w:hAnsi="Times New Roman"/>
          <w:sz w:val="24"/>
          <w:szCs w:val="24"/>
        </w:rPr>
        <w:t>.</w:t>
      </w:r>
    </w:p>
    <w:p w14:paraId="0248EBF2" w14:textId="0036859E" w:rsidR="00896095" w:rsidRPr="00735CBD" w:rsidRDefault="00AB7AB1"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Proponowane zmiany polegające na dodaniu przepisów art. </w:t>
      </w:r>
      <w:r w:rsidR="004B4789" w:rsidRPr="00735CBD">
        <w:rPr>
          <w:rFonts w:ascii="Times New Roman" w:hAnsi="Times New Roman"/>
          <w:sz w:val="24"/>
          <w:szCs w:val="24"/>
        </w:rPr>
        <w:t xml:space="preserve">135e i art. 135f mają na celu dostosowanie </w:t>
      </w:r>
      <w:r w:rsidR="00EE6EE6" w:rsidRPr="00735CBD">
        <w:rPr>
          <w:rFonts w:ascii="Times New Roman" w:hAnsi="Times New Roman"/>
          <w:sz w:val="24"/>
          <w:szCs w:val="24"/>
        </w:rPr>
        <w:t>przepisów krajowych do przepisów rozporządzenia nr 376/2014/UE</w:t>
      </w:r>
      <w:r w:rsidR="00DC109F">
        <w:rPr>
          <w:rFonts w:ascii="Times New Roman" w:hAnsi="Times New Roman"/>
          <w:sz w:val="24"/>
          <w:szCs w:val="24"/>
        </w:rPr>
        <w:t>,</w:t>
      </w:r>
      <w:r w:rsidR="00EE6EE6" w:rsidRPr="00735CBD">
        <w:rPr>
          <w:rFonts w:ascii="Times New Roman" w:hAnsi="Times New Roman"/>
          <w:sz w:val="24"/>
          <w:szCs w:val="24"/>
        </w:rPr>
        <w:t xml:space="preserve"> a konkretnie do jego art. </w:t>
      </w:r>
      <w:r w:rsidR="002F475C" w:rsidRPr="00735CBD">
        <w:rPr>
          <w:rFonts w:ascii="Times New Roman" w:hAnsi="Times New Roman"/>
          <w:sz w:val="24"/>
          <w:szCs w:val="24"/>
        </w:rPr>
        <w:t xml:space="preserve">16 ust. 7, zgodnie z którym </w:t>
      </w:r>
      <w:r w:rsidR="00F24A5F" w:rsidRPr="00735CBD">
        <w:rPr>
          <w:rFonts w:ascii="Times New Roman" w:hAnsi="Times New Roman"/>
          <w:sz w:val="24"/>
          <w:szCs w:val="24"/>
        </w:rPr>
        <w:t>w przypadku wszczęcia postępowania dyscyplinarnego lub administra</w:t>
      </w:r>
      <w:r w:rsidR="00DC4D2B">
        <w:rPr>
          <w:rFonts w:ascii="Times New Roman" w:hAnsi="Times New Roman"/>
          <w:sz w:val="24"/>
          <w:szCs w:val="24"/>
        </w:rPr>
        <w:t>cyjnego, informacji zawartych w </w:t>
      </w:r>
      <w:r w:rsidR="00F24A5F" w:rsidRPr="00735CBD">
        <w:rPr>
          <w:rFonts w:ascii="Times New Roman" w:hAnsi="Times New Roman"/>
          <w:sz w:val="24"/>
          <w:szCs w:val="24"/>
        </w:rPr>
        <w:t>zgłoszeniach zdarzeń nie wykorzystuje się przeciwko zgłaszającemu lub osobom wymienionym w zgłoszeniach zdarzeń</w:t>
      </w:r>
      <w:r w:rsidR="00D13E88" w:rsidRPr="00735CBD">
        <w:rPr>
          <w:rFonts w:ascii="Times New Roman" w:hAnsi="Times New Roman"/>
          <w:sz w:val="24"/>
          <w:szCs w:val="24"/>
        </w:rPr>
        <w:t>.</w:t>
      </w:r>
    </w:p>
    <w:p w14:paraId="429043BC" w14:textId="07CB0C54" w:rsidR="00327465" w:rsidRPr="00735CBD" w:rsidRDefault="00C05FF8"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Osobnego omówienia wymaga treść przepisu art. 16 ust. 6 w związku z ust. 12 rozporządzenia </w:t>
      </w:r>
      <w:r w:rsidR="00F45A95" w:rsidRPr="00735CBD">
        <w:rPr>
          <w:rFonts w:ascii="Times New Roman" w:hAnsi="Times New Roman"/>
          <w:sz w:val="24"/>
          <w:szCs w:val="24"/>
        </w:rPr>
        <w:t xml:space="preserve">nr </w:t>
      </w:r>
      <w:r w:rsidRPr="00735CBD">
        <w:rPr>
          <w:rFonts w:ascii="Times New Roman" w:hAnsi="Times New Roman"/>
          <w:sz w:val="24"/>
          <w:szCs w:val="24"/>
        </w:rPr>
        <w:t>376/2014</w:t>
      </w:r>
      <w:r w:rsidR="00F45A95" w:rsidRPr="00735CBD">
        <w:rPr>
          <w:rFonts w:ascii="Times New Roman" w:hAnsi="Times New Roman"/>
          <w:sz w:val="24"/>
          <w:szCs w:val="24"/>
        </w:rPr>
        <w:t>/UE</w:t>
      </w:r>
      <w:r w:rsidR="00DC109F">
        <w:rPr>
          <w:rFonts w:ascii="Times New Roman" w:hAnsi="Times New Roman"/>
          <w:sz w:val="24"/>
          <w:szCs w:val="24"/>
        </w:rPr>
        <w:t>. Otóż</w:t>
      </w:r>
      <w:r w:rsidRPr="00735CBD">
        <w:rPr>
          <w:rFonts w:ascii="Times New Roman" w:hAnsi="Times New Roman"/>
          <w:sz w:val="24"/>
          <w:szCs w:val="24"/>
        </w:rPr>
        <w:t xml:space="preserve"> postępowania karne są prowadzone przez organy, które zostały już wyznaczone na mocy obowiązujących przepisów krajowych. W tym </w:t>
      </w:r>
      <w:r w:rsidRPr="00735CBD">
        <w:rPr>
          <w:rFonts w:ascii="Times New Roman" w:hAnsi="Times New Roman"/>
          <w:sz w:val="24"/>
          <w:szCs w:val="24"/>
        </w:rPr>
        <w:lastRenderedPageBreak/>
        <w:t xml:space="preserve">zakresie nie ma potrzeby wyznaczania w ustawie </w:t>
      </w:r>
      <w:r w:rsidR="00DC109F">
        <w:rPr>
          <w:rFonts w:ascii="Times New Roman" w:hAnsi="Times New Roman"/>
          <w:sz w:val="24"/>
          <w:szCs w:val="24"/>
        </w:rPr>
        <w:t xml:space="preserve">– </w:t>
      </w:r>
      <w:r w:rsidRPr="00735CBD">
        <w:rPr>
          <w:rFonts w:ascii="Times New Roman" w:hAnsi="Times New Roman"/>
          <w:sz w:val="24"/>
          <w:szCs w:val="24"/>
        </w:rPr>
        <w:t>Prawo lotnicze organu, który byłby odpowiedzialny za wykonanie art. 16 ust. 6. W ocenie projektodawcy istnieje jednak potrzeba wprowadzenia przepisu wyłączającego karalność za przestęps</w:t>
      </w:r>
      <w:r w:rsidR="00DC4D2B">
        <w:rPr>
          <w:rFonts w:ascii="Times New Roman" w:hAnsi="Times New Roman"/>
          <w:sz w:val="24"/>
          <w:szCs w:val="24"/>
        </w:rPr>
        <w:t>two i </w:t>
      </w:r>
      <w:r w:rsidRPr="00735CBD">
        <w:rPr>
          <w:rFonts w:ascii="Times New Roman" w:hAnsi="Times New Roman"/>
          <w:sz w:val="24"/>
          <w:szCs w:val="24"/>
        </w:rPr>
        <w:t xml:space="preserve">wykroczenie </w:t>
      </w:r>
      <w:r w:rsidR="00BA2303" w:rsidRPr="00735CBD">
        <w:rPr>
          <w:rFonts w:ascii="Times New Roman" w:hAnsi="Times New Roman"/>
          <w:sz w:val="24"/>
          <w:szCs w:val="24"/>
        </w:rPr>
        <w:t>nieumyślne</w:t>
      </w:r>
      <w:r w:rsidRPr="00735CBD">
        <w:rPr>
          <w:rFonts w:ascii="Times New Roman" w:hAnsi="Times New Roman"/>
          <w:sz w:val="24"/>
          <w:szCs w:val="24"/>
        </w:rPr>
        <w:t xml:space="preserve"> przewidziane w Dziale </w:t>
      </w:r>
      <w:r w:rsidR="00BA2303" w:rsidRPr="00735CBD">
        <w:rPr>
          <w:rFonts w:ascii="Times New Roman" w:hAnsi="Times New Roman"/>
          <w:sz w:val="24"/>
          <w:szCs w:val="24"/>
        </w:rPr>
        <w:t xml:space="preserve">XI </w:t>
      </w:r>
      <w:r w:rsidRPr="00735CBD">
        <w:rPr>
          <w:rFonts w:ascii="Times New Roman" w:hAnsi="Times New Roman"/>
          <w:sz w:val="24"/>
          <w:szCs w:val="24"/>
        </w:rPr>
        <w:t>us</w:t>
      </w:r>
      <w:r w:rsidR="00DC4D2B">
        <w:rPr>
          <w:rFonts w:ascii="Times New Roman" w:hAnsi="Times New Roman"/>
          <w:sz w:val="24"/>
          <w:szCs w:val="24"/>
        </w:rPr>
        <w:t xml:space="preserve">tawy </w:t>
      </w:r>
      <w:r w:rsidR="0023527B">
        <w:rPr>
          <w:rFonts w:ascii="Times New Roman" w:hAnsi="Times New Roman"/>
          <w:sz w:val="24"/>
          <w:szCs w:val="24"/>
        </w:rPr>
        <w:t xml:space="preserve">– </w:t>
      </w:r>
      <w:r w:rsidR="00DC4D2B">
        <w:rPr>
          <w:rFonts w:ascii="Times New Roman" w:hAnsi="Times New Roman"/>
          <w:sz w:val="24"/>
          <w:szCs w:val="24"/>
        </w:rPr>
        <w:t>Prawo lotnicze oraz w art. </w:t>
      </w:r>
      <w:r w:rsidRPr="00735CBD">
        <w:rPr>
          <w:rFonts w:ascii="Times New Roman" w:hAnsi="Times New Roman"/>
          <w:sz w:val="24"/>
          <w:szCs w:val="24"/>
        </w:rPr>
        <w:t xml:space="preserve">174 Kodeksu </w:t>
      </w:r>
      <w:r w:rsidR="007D7A1E" w:rsidRPr="00735CBD">
        <w:rPr>
          <w:rFonts w:ascii="Times New Roman" w:hAnsi="Times New Roman"/>
          <w:sz w:val="24"/>
          <w:szCs w:val="24"/>
        </w:rPr>
        <w:t>karnego</w:t>
      </w:r>
      <w:r w:rsidRPr="00735CBD">
        <w:rPr>
          <w:rFonts w:ascii="Times New Roman" w:hAnsi="Times New Roman"/>
          <w:sz w:val="24"/>
          <w:szCs w:val="24"/>
        </w:rPr>
        <w:t>, za zgłoszenie zda</w:t>
      </w:r>
      <w:r w:rsidR="00DC4D2B">
        <w:rPr>
          <w:rFonts w:ascii="Times New Roman" w:hAnsi="Times New Roman"/>
          <w:sz w:val="24"/>
          <w:szCs w:val="24"/>
        </w:rPr>
        <w:t>rzenia w ramach obowiązkowego i </w:t>
      </w:r>
      <w:r w:rsidRPr="00735CBD">
        <w:rPr>
          <w:rFonts w:ascii="Times New Roman" w:hAnsi="Times New Roman"/>
          <w:sz w:val="24"/>
          <w:szCs w:val="24"/>
        </w:rPr>
        <w:t>dobrowolnego zgłaszania zdarzeń. W tym zakresie projektodawca ma świadomość, że w polskiej procedurze karnej o umyślności albo nieumyślności danego czynu decyduje sąd</w:t>
      </w:r>
      <w:r w:rsidR="0040532D">
        <w:rPr>
          <w:rFonts w:ascii="Times New Roman" w:hAnsi="Times New Roman"/>
          <w:sz w:val="24"/>
          <w:szCs w:val="24"/>
        </w:rPr>
        <w:t>,</w:t>
      </w:r>
      <w:r w:rsidRPr="00735CBD">
        <w:rPr>
          <w:rFonts w:ascii="Times New Roman" w:hAnsi="Times New Roman"/>
          <w:sz w:val="24"/>
          <w:szCs w:val="24"/>
        </w:rPr>
        <w:t xml:space="preserve"> wydając wyrok</w:t>
      </w:r>
      <w:r w:rsidR="0040532D">
        <w:rPr>
          <w:rFonts w:ascii="Times New Roman" w:hAnsi="Times New Roman"/>
          <w:sz w:val="24"/>
          <w:szCs w:val="24"/>
        </w:rPr>
        <w:t>,</w:t>
      </w:r>
      <w:r w:rsidRPr="00735CBD">
        <w:rPr>
          <w:rFonts w:ascii="Times New Roman" w:hAnsi="Times New Roman"/>
          <w:sz w:val="24"/>
          <w:szCs w:val="24"/>
        </w:rPr>
        <w:t xml:space="preserve"> i żaden inny organ nie posiada uprawnień do oceniania w tym zakresie. Jednakże, mając na uwadze treść art. 16 ust</w:t>
      </w:r>
      <w:r w:rsidR="005A6C32" w:rsidRPr="00735CBD">
        <w:rPr>
          <w:rFonts w:ascii="Times New Roman" w:hAnsi="Times New Roman"/>
          <w:sz w:val="24"/>
          <w:szCs w:val="24"/>
        </w:rPr>
        <w:t>.</w:t>
      </w:r>
      <w:r w:rsidRPr="00735CBD">
        <w:rPr>
          <w:rFonts w:ascii="Times New Roman" w:hAnsi="Times New Roman"/>
          <w:sz w:val="24"/>
          <w:szCs w:val="24"/>
        </w:rPr>
        <w:t xml:space="preserve"> 6 w związku z ust</w:t>
      </w:r>
      <w:r w:rsidR="005A6C32" w:rsidRPr="00735CBD">
        <w:rPr>
          <w:rFonts w:ascii="Times New Roman" w:hAnsi="Times New Roman"/>
          <w:sz w:val="24"/>
          <w:szCs w:val="24"/>
        </w:rPr>
        <w:t>.</w:t>
      </w:r>
      <w:r w:rsidRPr="00735CBD">
        <w:rPr>
          <w:rFonts w:ascii="Times New Roman" w:hAnsi="Times New Roman"/>
          <w:sz w:val="24"/>
          <w:szCs w:val="24"/>
        </w:rPr>
        <w:t xml:space="preserve"> 12 rozporządzenia </w:t>
      </w:r>
      <w:r w:rsidR="00F45A95" w:rsidRPr="00735CBD">
        <w:rPr>
          <w:rFonts w:ascii="Times New Roman" w:hAnsi="Times New Roman"/>
          <w:sz w:val="24"/>
          <w:szCs w:val="24"/>
        </w:rPr>
        <w:t>n</w:t>
      </w:r>
      <w:r w:rsidRPr="00735CBD">
        <w:rPr>
          <w:rFonts w:ascii="Times New Roman" w:hAnsi="Times New Roman"/>
          <w:sz w:val="24"/>
          <w:szCs w:val="24"/>
        </w:rPr>
        <w:t>r 376/2014</w:t>
      </w:r>
      <w:r w:rsidR="00F45A95" w:rsidRPr="00735CBD">
        <w:rPr>
          <w:rFonts w:ascii="Times New Roman" w:hAnsi="Times New Roman"/>
          <w:sz w:val="24"/>
          <w:szCs w:val="24"/>
        </w:rPr>
        <w:t>/UE</w:t>
      </w:r>
      <w:r w:rsidRPr="00735CBD">
        <w:rPr>
          <w:rFonts w:ascii="Times New Roman" w:hAnsi="Times New Roman"/>
          <w:sz w:val="24"/>
          <w:szCs w:val="24"/>
        </w:rPr>
        <w:t xml:space="preserve">, a także zasadę „Just </w:t>
      </w:r>
      <w:proofErr w:type="spellStart"/>
      <w:r w:rsidRPr="00735CBD">
        <w:rPr>
          <w:rFonts w:ascii="Times New Roman" w:hAnsi="Times New Roman"/>
          <w:sz w:val="24"/>
          <w:szCs w:val="24"/>
        </w:rPr>
        <w:t>culture</w:t>
      </w:r>
      <w:proofErr w:type="spellEnd"/>
      <w:r w:rsidRPr="00735CBD">
        <w:rPr>
          <w:rFonts w:ascii="Times New Roman" w:hAnsi="Times New Roman"/>
          <w:sz w:val="24"/>
          <w:szCs w:val="24"/>
        </w:rPr>
        <w:t>”,</w:t>
      </w:r>
      <w:r w:rsidR="005A6C32" w:rsidRPr="00735CBD">
        <w:rPr>
          <w:rFonts w:ascii="Times New Roman" w:hAnsi="Times New Roman"/>
          <w:sz w:val="24"/>
          <w:szCs w:val="24"/>
        </w:rPr>
        <w:t xml:space="preserve"> </w:t>
      </w:r>
      <w:r w:rsidRPr="00735CBD">
        <w:rPr>
          <w:rFonts w:ascii="Times New Roman" w:hAnsi="Times New Roman"/>
          <w:sz w:val="24"/>
          <w:szCs w:val="24"/>
        </w:rPr>
        <w:t>proponuje się wprowadzenie do polskiego porządku prawnego przepisu wyłączającego karanie za czyny nieumyślne zgłoszone w ramach obowiązkowego albo dobrowolnego systemu zgłaszania zdarzeń, o których mowa w rozporządzeniu nr 376/2014</w:t>
      </w:r>
      <w:r w:rsidR="00F45A95" w:rsidRPr="00735CBD">
        <w:rPr>
          <w:rFonts w:ascii="Times New Roman" w:hAnsi="Times New Roman"/>
          <w:sz w:val="24"/>
          <w:szCs w:val="24"/>
        </w:rPr>
        <w:t>/UE</w:t>
      </w:r>
      <w:r w:rsidR="00DC4D2B">
        <w:rPr>
          <w:rFonts w:ascii="Times New Roman" w:hAnsi="Times New Roman"/>
          <w:sz w:val="24"/>
          <w:szCs w:val="24"/>
        </w:rPr>
        <w:t>, jeżeli o </w:t>
      </w:r>
      <w:r w:rsidR="0054370F" w:rsidRPr="00735CBD">
        <w:rPr>
          <w:rFonts w:ascii="Times New Roman" w:hAnsi="Times New Roman"/>
          <w:sz w:val="24"/>
          <w:szCs w:val="24"/>
        </w:rPr>
        <w:t xml:space="preserve">przestępstwie albo o wykroczeniu </w:t>
      </w:r>
      <w:r w:rsidR="00BA2303" w:rsidRPr="00735CBD">
        <w:rPr>
          <w:rFonts w:ascii="Times New Roman" w:hAnsi="Times New Roman"/>
          <w:sz w:val="24"/>
          <w:szCs w:val="24"/>
        </w:rPr>
        <w:t>organy ścigania dowiedziały się w związku z tym zgłoszeniem, zanim organy te dowiedziały się o tym przestępstwie lub wykroczeniu</w:t>
      </w:r>
      <w:r w:rsidR="00DC4D2B">
        <w:rPr>
          <w:rFonts w:ascii="Times New Roman" w:hAnsi="Times New Roman"/>
          <w:sz w:val="24"/>
          <w:szCs w:val="24"/>
        </w:rPr>
        <w:t>. W </w:t>
      </w:r>
      <w:r w:rsidR="0040532D">
        <w:rPr>
          <w:rFonts w:ascii="Times New Roman" w:hAnsi="Times New Roman"/>
          <w:sz w:val="24"/>
          <w:szCs w:val="24"/>
        </w:rPr>
        <w:t>ocenie projektodawcy</w:t>
      </w:r>
      <w:r w:rsidRPr="00735CBD">
        <w:rPr>
          <w:rFonts w:ascii="Times New Roman" w:hAnsi="Times New Roman"/>
          <w:sz w:val="24"/>
          <w:szCs w:val="24"/>
        </w:rPr>
        <w:t xml:space="preserve"> </w:t>
      </w:r>
      <w:r w:rsidR="00BA2303" w:rsidRPr="00735CBD">
        <w:rPr>
          <w:rFonts w:ascii="Times New Roman" w:hAnsi="Times New Roman"/>
          <w:sz w:val="24"/>
          <w:szCs w:val="24"/>
        </w:rPr>
        <w:t xml:space="preserve">przepis w brzmieniu zaproponowanym w </w:t>
      </w:r>
      <w:r w:rsidRPr="00735CBD">
        <w:rPr>
          <w:rFonts w:ascii="Times New Roman" w:hAnsi="Times New Roman"/>
          <w:sz w:val="24"/>
          <w:szCs w:val="24"/>
        </w:rPr>
        <w:t xml:space="preserve">art. </w:t>
      </w:r>
      <w:r w:rsidR="00040F00" w:rsidRPr="00735CBD">
        <w:rPr>
          <w:rFonts w:ascii="Times New Roman" w:hAnsi="Times New Roman"/>
          <w:sz w:val="24"/>
          <w:szCs w:val="24"/>
        </w:rPr>
        <w:t xml:space="preserve">212a </w:t>
      </w:r>
      <w:r w:rsidRPr="00735CBD">
        <w:rPr>
          <w:rFonts w:ascii="Times New Roman" w:hAnsi="Times New Roman"/>
          <w:sz w:val="24"/>
          <w:szCs w:val="24"/>
        </w:rPr>
        <w:t xml:space="preserve">stanowiłby nie tylko istotny krok ku wdrożeniu w Polsce zasady „Just </w:t>
      </w:r>
      <w:proofErr w:type="spellStart"/>
      <w:r w:rsidRPr="00735CBD">
        <w:rPr>
          <w:rFonts w:ascii="Times New Roman" w:hAnsi="Times New Roman"/>
          <w:sz w:val="24"/>
          <w:szCs w:val="24"/>
        </w:rPr>
        <w:t>culture</w:t>
      </w:r>
      <w:proofErr w:type="spellEnd"/>
      <w:r w:rsidRPr="00735CBD">
        <w:rPr>
          <w:rFonts w:ascii="Times New Roman" w:hAnsi="Times New Roman"/>
          <w:sz w:val="24"/>
          <w:szCs w:val="24"/>
        </w:rPr>
        <w:t>”, ale również byłby uzupełnienie</w:t>
      </w:r>
      <w:r w:rsidR="0040532D">
        <w:rPr>
          <w:rFonts w:ascii="Times New Roman" w:hAnsi="Times New Roman"/>
          <w:sz w:val="24"/>
          <w:szCs w:val="24"/>
        </w:rPr>
        <w:t>m</w:t>
      </w:r>
      <w:r w:rsidRPr="00735CBD">
        <w:rPr>
          <w:rFonts w:ascii="Times New Roman" w:hAnsi="Times New Roman"/>
          <w:sz w:val="24"/>
          <w:szCs w:val="24"/>
        </w:rPr>
        <w:t xml:space="preserve"> art. 17 § 1 pkt 4 Kodeksu </w:t>
      </w:r>
      <w:r w:rsidR="00DC4D2B">
        <w:rPr>
          <w:rFonts w:ascii="Times New Roman" w:hAnsi="Times New Roman"/>
          <w:sz w:val="24"/>
          <w:szCs w:val="24"/>
        </w:rPr>
        <w:t>postępowania karnego. Zgodnie z</w:t>
      </w:r>
      <w:r w:rsidR="00DD1FD8">
        <w:rPr>
          <w:rFonts w:ascii="Times New Roman" w:hAnsi="Times New Roman"/>
          <w:sz w:val="24"/>
          <w:szCs w:val="24"/>
        </w:rPr>
        <w:t xml:space="preserve"> </w:t>
      </w:r>
      <w:r w:rsidRPr="00735CBD">
        <w:rPr>
          <w:rFonts w:ascii="Times New Roman" w:hAnsi="Times New Roman"/>
          <w:sz w:val="24"/>
          <w:szCs w:val="24"/>
        </w:rPr>
        <w:t xml:space="preserve">normą prawną wynikającą z przytoczonego przepisu procedury karnej, postępowania karnego nie wszczyna się, wszczęte umarza, gdy ustawa stanowi, że sprawca nie podlega karze. </w:t>
      </w:r>
    </w:p>
    <w:p w14:paraId="33834C35" w14:textId="6834DE04" w:rsidR="00327465" w:rsidRPr="00735CBD" w:rsidRDefault="00896095"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Realizując wymóg art. 21 rozporządzenia Parlamentu Europejskiego i Rady (UE) </w:t>
      </w:r>
      <w:r w:rsidR="002530B0" w:rsidRPr="00735CBD">
        <w:rPr>
          <w:rFonts w:ascii="Times New Roman" w:hAnsi="Times New Roman"/>
          <w:sz w:val="24"/>
          <w:szCs w:val="24"/>
        </w:rPr>
        <w:t>n</w:t>
      </w:r>
      <w:r w:rsidR="00DC4D2B">
        <w:rPr>
          <w:rFonts w:ascii="Times New Roman" w:hAnsi="Times New Roman"/>
          <w:sz w:val="24"/>
          <w:szCs w:val="24"/>
        </w:rPr>
        <w:t>r </w:t>
      </w:r>
      <w:r w:rsidRPr="00735CBD">
        <w:rPr>
          <w:rFonts w:ascii="Times New Roman" w:hAnsi="Times New Roman"/>
          <w:sz w:val="24"/>
          <w:szCs w:val="24"/>
        </w:rPr>
        <w:t>376/2014 nakazujący państwom członkowskim ustanowienie przepisów dotyczących sankcji za naruszenie przepisów tego rozporządzenia</w:t>
      </w:r>
      <w:r w:rsidR="00DD1FD8">
        <w:rPr>
          <w:rFonts w:ascii="Times New Roman" w:hAnsi="Times New Roman"/>
          <w:sz w:val="24"/>
          <w:szCs w:val="24"/>
        </w:rPr>
        <w:t>,</w:t>
      </w:r>
      <w:r w:rsidRPr="00735CBD">
        <w:rPr>
          <w:rFonts w:ascii="Times New Roman" w:hAnsi="Times New Roman"/>
          <w:sz w:val="24"/>
          <w:szCs w:val="24"/>
        </w:rPr>
        <w:t xml:space="preserve"> dodaje się w ustawie – Prawo lotnicze art. </w:t>
      </w:r>
      <w:r w:rsidR="00200C52" w:rsidRPr="00735CBD">
        <w:rPr>
          <w:rFonts w:ascii="Times New Roman" w:hAnsi="Times New Roman"/>
          <w:sz w:val="24"/>
          <w:szCs w:val="24"/>
        </w:rPr>
        <w:t xml:space="preserve">209ui </w:t>
      </w:r>
      <w:r w:rsidRPr="00735CBD">
        <w:rPr>
          <w:rFonts w:ascii="Times New Roman" w:hAnsi="Times New Roman"/>
          <w:sz w:val="24"/>
          <w:szCs w:val="24"/>
        </w:rPr>
        <w:t>wprowadzający karę administracy</w:t>
      </w:r>
      <w:r w:rsidR="00DC4D2B">
        <w:rPr>
          <w:rFonts w:ascii="Times New Roman" w:hAnsi="Times New Roman"/>
          <w:sz w:val="24"/>
          <w:szCs w:val="24"/>
        </w:rPr>
        <w:t>jną w postaci kary pieniężnej w </w:t>
      </w:r>
      <w:r w:rsidRPr="00735CBD">
        <w:rPr>
          <w:rFonts w:ascii="Times New Roman" w:hAnsi="Times New Roman"/>
          <w:sz w:val="24"/>
          <w:szCs w:val="24"/>
        </w:rPr>
        <w:t>wysokości 25</w:t>
      </w:r>
      <w:r w:rsidR="005A6C32" w:rsidRPr="00735CBD">
        <w:rPr>
          <w:rFonts w:ascii="Times New Roman" w:hAnsi="Times New Roman"/>
          <w:sz w:val="24"/>
          <w:szCs w:val="24"/>
        </w:rPr>
        <w:t xml:space="preserve"> </w:t>
      </w:r>
      <w:r w:rsidRPr="00735CBD">
        <w:rPr>
          <w:rFonts w:ascii="Times New Roman" w:hAnsi="Times New Roman"/>
          <w:sz w:val="24"/>
          <w:szCs w:val="24"/>
        </w:rPr>
        <w:t>000 zł za naruszenie przepisów art. 16 ust. 9 ww</w:t>
      </w:r>
      <w:r w:rsidR="00DD1FD8">
        <w:rPr>
          <w:rFonts w:ascii="Times New Roman" w:hAnsi="Times New Roman"/>
          <w:sz w:val="24"/>
          <w:szCs w:val="24"/>
        </w:rPr>
        <w:t>.</w:t>
      </w:r>
      <w:r w:rsidRPr="00735CBD">
        <w:rPr>
          <w:rFonts w:ascii="Times New Roman" w:hAnsi="Times New Roman"/>
          <w:sz w:val="24"/>
          <w:szCs w:val="24"/>
        </w:rPr>
        <w:t xml:space="preserve"> rozporządzenia UE, zgodnie z którym pracownicy i personel kontraktowy, którzy zgłosili zdarzenie lotnicze lub są wymienieni w zgłoszeniach takich zdarzeń, nie mogą ponosić jakiegokolwiek uszczerbku ze strony swojego pracodawcy lub organizacji, dla której świadczone są usługi, z powodu informacji przekazanych przez zgłaszającego.</w:t>
      </w:r>
    </w:p>
    <w:p w14:paraId="1921815D" w14:textId="77777777" w:rsidR="002C7291" w:rsidRPr="00735CBD" w:rsidRDefault="002C7291" w:rsidP="00DC4D2B">
      <w:pPr>
        <w:spacing w:before="240" w:after="120" w:line="360" w:lineRule="auto"/>
        <w:jc w:val="both"/>
        <w:rPr>
          <w:rFonts w:ascii="Times New Roman" w:hAnsi="Times New Roman"/>
          <w:b/>
          <w:sz w:val="24"/>
          <w:szCs w:val="24"/>
          <w:u w:val="single"/>
        </w:rPr>
      </w:pPr>
      <w:r w:rsidRPr="00735CBD">
        <w:rPr>
          <w:rFonts w:ascii="Times New Roman" w:hAnsi="Times New Roman"/>
          <w:b/>
          <w:sz w:val="24"/>
          <w:szCs w:val="24"/>
          <w:u w:val="single"/>
        </w:rPr>
        <w:t>Żegluga powietrzna:</w:t>
      </w:r>
    </w:p>
    <w:p w14:paraId="356C93E5" w14:textId="74204B66" w:rsidR="00001668" w:rsidRPr="00735CBD" w:rsidRDefault="00001668"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Zmiana w art. 21 ust. 2 pkt 28 ma na celu zapewnienie pełnej ochrony lotniczych urządzeń naziemnych przed zakłóceniami na terenie samego urządzenia</w:t>
      </w:r>
      <w:r w:rsidR="00D552AF">
        <w:rPr>
          <w:rFonts w:ascii="Times New Roman" w:hAnsi="Times New Roman"/>
          <w:sz w:val="24"/>
          <w:szCs w:val="24"/>
        </w:rPr>
        <w:t>,</w:t>
      </w:r>
      <w:r w:rsidRPr="00735CBD">
        <w:rPr>
          <w:rFonts w:ascii="Times New Roman" w:hAnsi="Times New Roman"/>
          <w:sz w:val="24"/>
          <w:szCs w:val="24"/>
        </w:rPr>
        <w:t xml:space="preserve"> a także w jego </w:t>
      </w:r>
      <w:r w:rsidRPr="00735CBD">
        <w:rPr>
          <w:rFonts w:ascii="Times New Roman" w:hAnsi="Times New Roman"/>
          <w:sz w:val="24"/>
          <w:szCs w:val="24"/>
        </w:rPr>
        <w:lastRenderedPageBreak/>
        <w:t>otoczeniu (maksymalny zasięg to 20 km dla radarów meteo). Chronione będą również planowane urządzenia zgłoszone do ULC poprzez wydanie decyzji o wprowadzeniu zmian w systemie funkcjonalnym.</w:t>
      </w:r>
    </w:p>
    <w:p w14:paraId="21727A21" w14:textId="77777777" w:rsidR="00001668" w:rsidRPr="00735CBD" w:rsidRDefault="00001668"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Zmiana art. 86 ma na celu uregulowanie zasad ochrony lotniczych urządzeń naziemnych przed obiektami mogącymi zakłócać ich działanie. Szczegółowe zmiany art. 86 dotyczą wprowadzenia powierzchni ograniczających zabudowę wokół lotniczych urządzeń naziemnych, co jest niezbędne dla zapewnienia prawidłowej pracy tych urządzeń i skutecznej pracy pracowników ULC przy procesie uzgadniania lokalizacji (w tym uzgadniania miejscowych planów zagospodarowania terenu lub warunków zabudowy). </w:t>
      </w:r>
    </w:p>
    <w:p w14:paraId="3FC417D5" w14:textId="550C2708" w:rsidR="00001668" w:rsidRPr="00735CBD" w:rsidRDefault="00001668"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Jednocześnie dodano przepisy zwalniające niektóre rodzaje obiektów z obowiązku uzgadniania ich projektowanych lokalizacji z ULC, co pozwoli ograniczyć </w:t>
      </w:r>
      <w:r w:rsidR="002E64C9">
        <w:rPr>
          <w:rFonts w:ascii="Times New Roman" w:hAnsi="Times New Roman"/>
          <w:sz w:val="24"/>
          <w:szCs w:val="24"/>
        </w:rPr>
        <w:t>liczbę</w:t>
      </w:r>
      <w:r w:rsidRPr="00735CBD">
        <w:rPr>
          <w:rFonts w:ascii="Times New Roman" w:hAnsi="Times New Roman"/>
          <w:sz w:val="24"/>
          <w:szCs w:val="24"/>
        </w:rPr>
        <w:t xml:space="preserve"> wniosków i umożliwi skoncentrowanie działań organów na analizie tych najbardziej zagrażających prawidłowej pracy urządzenia. </w:t>
      </w:r>
    </w:p>
    <w:p w14:paraId="60D32A08" w14:textId="5D0B2FF0" w:rsidR="00001668" w:rsidRPr="00735CBD" w:rsidRDefault="00001668"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Dodanie w art. 86 ust. 11 ma na celu wprowadzenie mechanizmu wydawania przez Prezesa ULC opinii o możliwości lokalizacji inwestycji ze względu na wysokość zabudowy na obszarze obowiązywania powierzchni ograniczających zabudowę. </w:t>
      </w:r>
      <w:r w:rsidR="002E64C9">
        <w:rPr>
          <w:rFonts w:ascii="Times New Roman" w:eastAsia="Batang" w:hAnsi="Times New Roman"/>
          <w:sz w:val="24"/>
          <w:szCs w:val="24"/>
          <w:lang w:eastAsia="en-US"/>
        </w:rPr>
        <w:t>Przedmiotowy przepis</w:t>
      </w:r>
      <w:r w:rsidRPr="00735CBD">
        <w:rPr>
          <w:rFonts w:ascii="Times New Roman" w:eastAsia="Batang" w:hAnsi="Times New Roman"/>
          <w:sz w:val="24"/>
          <w:szCs w:val="24"/>
          <w:lang w:eastAsia="en-US"/>
        </w:rPr>
        <w:t xml:space="preserve"> udostępni inwestorowi możliwość uzyskania od Prezesa ULC wcześniejszej opinii odnośnie wpływu lokalizacji inwestycji na lotnicze urządzenie naziemne, co pozwoli mu wprowadzić zmiany do inwestycji, zanim zostanie rozpoczęty proces uzgodnień </w:t>
      </w:r>
      <w:r w:rsidRPr="00735CBD">
        <w:rPr>
          <w:rFonts w:ascii="Times New Roman" w:hAnsi="Times New Roman"/>
          <w:sz w:val="24"/>
          <w:szCs w:val="24"/>
        </w:rPr>
        <w:t>projektu miejscowego planu zagospodarowania przestrzennego w tym zakresie.</w:t>
      </w:r>
      <w:r w:rsidRPr="00735CBD">
        <w:rPr>
          <w:rFonts w:ascii="Times New Roman" w:eastAsia="Batang" w:hAnsi="Times New Roman"/>
          <w:sz w:val="24"/>
          <w:szCs w:val="24"/>
          <w:lang w:eastAsia="en-US"/>
        </w:rPr>
        <w:t xml:space="preserve"> O dużej potrzebie takiego rozwiązania świadczą liczne wnioski składane przez inwestorów do Prezesa ULC o wydanie takiej opinii. </w:t>
      </w:r>
    </w:p>
    <w:p w14:paraId="20006514" w14:textId="1C812440" w:rsidR="00001668" w:rsidRPr="00735CBD" w:rsidRDefault="00001668" w:rsidP="00DC4D2B">
      <w:pPr>
        <w:spacing w:before="120" w:after="120" w:line="360" w:lineRule="auto"/>
        <w:jc w:val="both"/>
        <w:rPr>
          <w:rFonts w:ascii="Times New Roman" w:hAnsi="Times New Roman"/>
          <w:sz w:val="24"/>
          <w:szCs w:val="24"/>
          <w:lang w:eastAsia="en-US"/>
        </w:rPr>
      </w:pPr>
      <w:r w:rsidRPr="00735CBD">
        <w:rPr>
          <w:rFonts w:ascii="Times New Roman" w:hAnsi="Times New Roman"/>
          <w:sz w:val="24"/>
          <w:szCs w:val="24"/>
          <w:lang w:eastAsia="en-US"/>
        </w:rPr>
        <w:t>Proponowana zmiana nie wpłynie na zwiększenie nakładu pracy dla ULC z uwagi na fakt, że dokonanie ustaleń odnośnie lokalizacji da</w:t>
      </w:r>
      <w:r w:rsidR="00DC4D2B">
        <w:rPr>
          <w:rFonts w:ascii="Times New Roman" w:hAnsi="Times New Roman"/>
          <w:sz w:val="24"/>
          <w:szCs w:val="24"/>
          <w:lang w:eastAsia="en-US"/>
        </w:rPr>
        <w:t>nej inwestycji w postępowaniu w </w:t>
      </w:r>
      <w:r w:rsidRPr="00735CBD">
        <w:rPr>
          <w:rFonts w:ascii="Times New Roman" w:hAnsi="Times New Roman"/>
          <w:sz w:val="24"/>
          <w:szCs w:val="24"/>
          <w:lang w:eastAsia="en-US"/>
        </w:rPr>
        <w:t>przedmiocie jej zaopiniowania znacznie ułatwi na</w:t>
      </w:r>
      <w:r w:rsidR="00DC4D2B">
        <w:rPr>
          <w:rFonts w:ascii="Times New Roman" w:hAnsi="Times New Roman"/>
          <w:sz w:val="24"/>
          <w:szCs w:val="24"/>
          <w:lang w:eastAsia="en-US"/>
        </w:rPr>
        <w:t>stępnie pracę pracownikom ULC w </w:t>
      </w:r>
      <w:r w:rsidRPr="00735CBD">
        <w:rPr>
          <w:rFonts w:ascii="Times New Roman" w:hAnsi="Times New Roman"/>
          <w:sz w:val="24"/>
          <w:szCs w:val="24"/>
          <w:lang w:eastAsia="en-US"/>
        </w:rPr>
        <w:t>postępowaniu o dokonanie stosownego uzgodnienia zmiany</w:t>
      </w:r>
      <w:r w:rsidR="005A6C32" w:rsidRPr="00735CBD">
        <w:rPr>
          <w:rFonts w:ascii="Times New Roman" w:hAnsi="Times New Roman"/>
          <w:sz w:val="24"/>
          <w:szCs w:val="24"/>
          <w:lang w:eastAsia="en-US"/>
        </w:rPr>
        <w:t xml:space="preserve"> </w:t>
      </w:r>
      <w:r w:rsidRPr="00735CBD">
        <w:rPr>
          <w:rFonts w:ascii="Times New Roman" w:hAnsi="Times New Roman"/>
          <w:sz w:val="24"/>
          <w:szCs w:val="24"/>
          <w:lang w:eastAsia="en-US"/>
        </w:rPr>
        <w:t>miejscowego planu zagospodarowania przestrzennego lub warunków zabudowy związanych z tą inwestycją. Podkreślić bowiem trzeba, że aktualnie otrzymywane przez ULC dokumenty w postępowaniu o uzgodnienie zmiany miejscowego planu zagospodarowania przestrzennego lub warunków zabudowy sprowadzają się przede wszystkim do mało czytelnych map w formie papierowej,</w:t>
      </w:r>
      <w:r w:rsidRPr="00735CBD">
        <w:rPr>
          <w:rFonts w:ascii="Times New Roman" w:hAnsi="Times New Roman"/>
          <w:color w:val="FF0000"/>
          <w:sz w:val="24"/>
          <w:szCs w:val="24"/>
        </w:rPr>
        <w:t xml:space="preserve"> </w:t>
      </w:r>
      <w:r w:rsidRPr="00735CBD">
        <w:rPr>
          <w:rFonts w:ascii="Times New Roman" w:hAnsi="Times New Roman"/>
          <w:sz w:val="24"/>
          <w:szCs w:val="24"/>
          <w:lang w:eastAsia="en-US"/>
        </w:rPr>
        <w:t xml:space="preserve">bez precyzyjnego określenia </w:t>
      </w:r>
      <w:r w:rsidRPr="00735CBD">
        <w:rPr>
          <w:rFonts w:ascii="Times New Roman" w:hAnsi="Times New Roman"/>
          <w:sz w:val="24"/>
          <w:szCs w:val="24"/>
          <w:lang w:eastAsia="en-US"/>
        </w:rPr>
        <w:lastRenderedPageBreak/>
        <w:t xml:space="preserve">położenia obszaru zainteresowania. Taki stan rzeczy przekłada się na konieczność pozyskiwania przez pracowników ULC dodatkowych danych niezbędnych do dokonania uzgodnienia m.in. elektronicznych danych </w:t>
      </w:r>
      <w:r w:rsidR="00DC4D2B">
        <w:rPr>
          <w:rFonts w:ascii="Times New Roman" w:hAnsi="Times New Roman"/>
          <w:sz w:val="24"/>
          <w:szCs w:val="24"/>
          <w:lang w:eastAsia="en-US"/>
        </w:rPr>
        <w:t>zawierających</w:t>
      </w:r>
      <w:r w:rsidR="002E64C9">
        <w:rPr>
          <w:rFonts w:ascii="Times New Roman" w:hAnsi="Times New Roman"/>
          <w:sz w:val="24"/>
          <w:szCs w:val="24"/>
          <w:lang w:eastAsia="en-US"/>
        </w:rPr>
        <w:t xml:space="preserve"> współrzędne (</w:t>
      </w:r>
      <w:r w:rsidR="00DC4D2B">
        <w:rPr>
          <w:rFonts w:ascii="Times New Roman" w:hAnsi="Times New Roman"/>
          <w:sz w:val="24"/>
          <w:szCs w:val="24"/>
          <w:lang w:eastAsia="en-US"/>
        </w:rPr>
        <w:t>tj. </w:t>
      </w:r>
      <w:r w:rsidRPr="00735CBD">
        <w:rPr>
          <w:rFonts w:ascii="Times New Roman" w:hAnsi="Times New Roman"/>
          <w:sz w:val="24"/>
          <w:szCs w:val="24"/>
          <w:lang w:eastAsia="en-US"/>
        </w:rPr>
        <w:t>tabelarycznych danych lub wektorowych danych przestrzennych). W praktyce dane te pochodzą od inwestora. Uzyskanie ich na etapie opinii o możliwości lokalizacji inwestycji ze względu na wysokość zabudowy uprości więc i przyspieszy w rezultacie proces uzgodnienia zmiany miejscowego planu zagospodarowania przestrzennego lub decyzji o warunkach zabudowy.</w:t>
      </w:r>
    </w:p>
    <w:p w14:paraId="4A326085" w14:textId="77777777" w:rsidR="00001668" w:rsidRPr="00735CBD" w:rsidRDefault="00001668"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W art. 88 dodaje się nowy pkt 7 w ust. 5, który nakłada dodatkowy wymóg konieczny do złożenia wniosku o wpis do rejestru LUN w postaci przedstawienia danych wektorowych odpowiadających powierzchniom ograniczający zabudowę wokół LUN, co pozwoli uniknąć niejednoznaczności w procesie uzgadniania lokalizacji inwestycji ze względu na te powierzchnie.</w:t>
      </w:r>
    </w:p>
    <w:p w14:paraId="09ADA743" w14:textId="77777777" w:rsidR="00001668" w:rsidRPr="00735CBD" w:rsidRDefault="00001668" w:rsidP="00DC4D2B">
      <w:pPr>
        <w:spacing w:before="120" w:after="0" w:line="360" w:lineRule="auto"/>
        <w:jc w:val="both"/>
        <w:rPr>
          <w:rFonts w:ascii="Times New Roman" w:hAnsi="Times New Roman"/>
          <w:sz w:val="24"/>
          <w:szCs w:val="24"/>
        </w:rPr>
      </w:pPr>
      <w:r w:rsidRPr="00735CBD">
        <w:rPr>
          <w:rFonts w:ascii="Times New Roman" w:hAnsi="Times New Roman"/>
          <w:sz w:val="24"/>
          <w:szCs w:val="24"/>
        </w:rPr>
        <w:t>Proponuje się uchylenie art. 121 ust. 5a, zawierającego upoważnienie dla ministra właściwego do spraw transportu do określenia w drodze rozporządzenia szczegółowych warunków i sposobu tworzenia lotniskowych cywilnych organów służb ruchu lotniczego na lotniskach kontrolowanych i niekontrolowanych. Po przeprowadzeniu oceny aktualnego stanu prawnego przepisów europejskich i krajowych należy uznać, że upoważnienie to jest zbędne. Problematyka ta jest objęta przepisami następujących obowiązujących aktów prawnych:</w:t>
      </w:r>
    </w:p>
    <w:p w14:paraId="65F659C1" w14:textId="0CCACCC0" w:rsidR="00001668" w:rsidRPr="00735CBD" w:rsidRDefault="00DC4D2B" w:rsidP="00DC4D2B">
      <w:pPr>
        <w:spacing w:after="0" w:line="360" w:lineRule="auto"/>
        <w:ind w:left="426" w:hanging="426"/>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001668" w:rsidRPr="00735CBD">
        <w:rPr>
          <w:rFonts w:ascii="Times New Roman" w:hAnsi="Times New Roman"/>
          <w:sz w:val="24"/>
          <w:szCs w:val="24"/>
        </w:rPr>
        <w:t>rozporządzenia nr 1035/2011/UE;</w:t>
      </w:r>
    </w:p>
    <w:p w14:paraId="36DE2598" w14:textId="31BD067A" w:rsidR="00001668" w:rsidRPr="00735CBD" w:rsidRDefault="00DC4D2B" w:rsidP="00DC4D2B">
      <w:pPr>
        <w:spacing w:after="0" w:line="360" w:lineRule="auto"/>
        <w:ind w:left="426" w:hanging="426"/>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001668" w:rsidRPr="00735CBD">
        <w:rPr>
          <w:rFonts w:ascii="Times New Roman" w:hAnsi="Times New Roman"/>
          <w:sz w:val="24"/>
          <w:szCs w:val="24"/>
        </w:rPr>
        <w:t xml:space="preserve">ustawy z dnia 3 lipca 2002 </w:t>
      </w:r>
      <w:r w:rsidR="00615F3B">
        <w:rPr>
          <w:rFonts w:ascii="Times New Roman" w:hAnsi="Times New Roman"/>
          <w:sz w:val="24"/>
          <w:szCs w:val="24"/>
        </w:rPr>
        <w:t xml:space="preserve">r. </w:t>
      </w:r>
      <w:r w:rsidR="00001668" w:rsidRPr="00735CBD">
        <w:rPr>
          <w:rFonts w:ascii="Times New Roman" w:hAnsi="Times New Roman"/>
          <w:sz w:val="24"/>
          <w:szCs w:val="24"/>
        </w:rPr>
        <w:t>– Prawo lotnicze;</w:t>
      </w:r>
    </w:p>
    <w:p w14:paraId="035501F4" w14:textId="6A33ED20" w:rsidR="00001668" w:rsidRPr="00735CBD" w:rsidRDefault="00DC4D2B" w:rsidP="00DC4D2B">
      <w:pPr>
        <w:spacing w:after="0" w:line="360" w:lineRule="auto"/>
        <w:ind w:left="426" w:hanging="426"/>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001668" w:rsidRPr="00735CBD">
        <w:rPr>
          <w:rFonts w:ascii="Times New Roman" w:hAnsi="Times New Roman"/>
          <w:sz w:val="24"/>
          <w:szCs w:val="24"/>
        </w:rPr>
        <w:t xml:space="preserve">rozporządzenia Ministra </w:t>
      </w:r>
      <w:r w:rsidR="00FB7AF3" w:rsidRPr="00735CBD">
        <w:rPr>
          <w:rFonts w:ascii="Times New Roman" w:hAnsi="Times New Roman"/>
          <w:sz w:val="24"/>
          <w:szCs w:val="24"/>
        </w:rPr>
        <w:t xml:space="preserve">Infrastruktury </w:t>
      </w:r>
      <w:r w:rsidR="00001668" w:rsidRPr="00735CBD">
        <w:rPr>
          <w:rFonts w:ascii="Times New Roman" w:hAnsi="Times New Roman"/>
          <w:sz w:val="24"/>
          <w:szCs w:val="24"/>
        </w:rPr>
        <w:t xml:space="preserve">z dnia </w:t>
      </w:r>
      <w:r w:rsidR="00FB7AF3" w:rsidRPr="00735CBD">
        <w:rPr>
          <w:rFonts w:ascii="Times New Roman" w:hAnsi="Times New Roman"/>
          <w:sz w:val="24"/>
          <w:szCs w:val="24"/>
        </w:rPr>
        <w:t xml:space="preserve">7 lipca 2017 </w:t>
      </w:r>
      <w:r w:rsidR="00001668" w:rsidRPr="00735CBD">
        <w:rPr>
          <w:rFonts w:ascii="Times New Roman" w:hAnsi="Times New Roman"/>
          <w:sz w:val="24"/>
          <w:szCs w:val="24"/>
        </w:rPr>
        <w:t xml:space="preserve">r. w sprawie certyfikacji działalności w lotnictwie cywilnym (Dz. U. poz. </w:t>
      </w:r>
      <w:r w:rsidR="00FB7AF3" w:rsidRPr="00735CBD">
        <w:rPr>
          <w:rFonts w:ascii="Times New Roman" w:hAnsi="Times New Roman"/>
          <w:sz w:val="24"/>
          <w:szCs w:val="24"/>
        </w:rPr>
        <w:t>1400 oraz z 2018 r. poz. 1176)</w:t>
      </w:r>
      <w:r w:rsidR="00001668" w:rsidRPr="00735CBD">
        <w:rPr>
          <w:rFonts w:ascii="Times New Roman" w:hAnsi="Times New Roman"/>
          <w:sz w:val="24"/>
          <w:szCs w:val="24"/>
        </w:rPr>
        <w:t>;</w:t>
      </w:r>
    </w:p>
    <w:p w14:paraId="6F3896EC" w14:textId="7C545043" w:rsidR="00001668" w:rsidRPr="00735CBD" w:rsidRDefault="00DC4D2B" w:rsidP="00DC4D2B">
      <w:pPr>
        <w:spacing w:after="0" w:line="360" w:lineRule="auto"/>
        <w:ind w:left="426" w:hanging="426"/>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00001668" w:rsidRPr="00735CBD">
        <w:rPr>
          <w:rFonts w:ascii="Times New Roman" w:hAnsi="Times New Roman"/>
          <w:sz w:val="24"/>
          <w:szCs w:val="24"/>
        </w:rPr>
        <w:t>rozporządzenia Ministra Transportu, Budownictwa i Gospodarki Morskiej z dnia 14 maja 2013 r. w sprawie sposobu wyznaczania instytucji zapewniających służby żeglugi powietrznej (Dz. U. poz. 608).</w:t>
      </w:r>
    </w:p>
    <w:p w14:paraId="6902DF29" w14:textId="77777777" w:rsidR="00001668" w:rsidRPr="00735CBD" w:rsidRDefault="00001668"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Problematyka objęta przepisem art. 121 ust. 5a jest w sposób dostateczny uregulowana w ww. aktach prawnych i w związku z powyższym nie jest uzasadnione istnienie dodatkowych przepisów w tym zakresie. </w:t>
      </w:r>
    </w:p>
    <w:p w14:paraId="2E380961" w14:textId="3AFE539C" w:rsidR="00001668" w:rsidRPr="00735CBD" w:rsidRDefault="00001668"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Dodatkowo w art. 121 zmieniono brzmienie ust. 6 pkt 1 poprzez dodanie obowiązku określenia w akcie wykonawczym zakres</w:t>
      </w:r>
      <w:r w:rsidR="00FC133D">
        <w:rPr>
          <w:rFonts w:ascii="Times New Roman" w:hAnsi="Times New Roman"/>
          <w:sz w:val="24"/>
          <w:szCs w:val="24"/>
        </w:rPr>
        <w:t>u</w:t>
      </w:r>
      <w:r w:rsidRPr="00735CBD">
        <w:rPr>
          <w:rFonts w:ascii="Times New Roman" w:hAnsi="Times New Roman"/>
          <w:sz w:val="24"/>
          <w:szCs w:val="24"/>
        </w:rPr>
        <w:t xml:space="preserve"> wniosku o udzielenie zwolnienia, o którym </w:t>
      </w:r>
      <w:r w:rsidRPr="00735CBD">
        <w:rPr>
          <w:rFonts w:ascii="Times New Roman" w:hAnsi="Times New Roman"/>
          <w:sz w:val="24"/>
          <w:szCs w:val="24"/>
        </w:rPr>
        <w:lastRenderedPageBreak/>
        <w:t>mowa w art. 4 ust. 1 rozporządzenia nr 923/2012/UE. Rozwiązanie takie pozwoli na wskazanie, jakie informacje powinien zawierać wniosek o udzielenie przedmiotowego zwolnienia, a tym samym ujednolicenie procedury realizacji art. 4 ust. 1 rozporządzenia nr 923/2012/UE.</w:t>
      </w:r>
    </w:p>
    <w:p w14:paraId="36CC8DC7" w14:textId="465F5863" w:rsidR="00001668" w:rsidRPr="00735CBD" w:rsidRDefault="00001668"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Nowelizacja art. 127 ust. 1 dotyczy uchylenia odesłania do rozporządzenia Komisji (WE) 2096/2005 z dnia 20 grudnia 2005 r. ustanawiającego wspólne wymogi dotyczące zapewniania służb żeglugi powietrznej, które już nie obowiązuje</w:t>
      </w:r>
      <w:r w:rsidR="00FC133D">
        <w:rPr>
          <w:rFonts w:ascii="Times New Roman" w:hAnsi="Times New Roman"/>
          <w:sz w:val="24"/>
          <w:szCs w:val="24"/>
        </w:rPr>
        <w:t>,</w:t>
      </w:r>
      <w:r w:rsidRPr="00735CBD">
        <w:rPr>
          <w:rFonts w:ascii="Times New Roman" w:hAnsi="Times New Roman"/>
          <w:sz w:val="24"/>
          <w:szCs w:val="24"/>
        </w:rPr>
        <w:t xml:space="preserve"> i stworzeni</w:t>
      </w:r>
      <w:r w:rsidR="00FC133D">
        <w:rPr>
          <w:rFonts w:ascii="Times New Roman" w:hAnsi="Times New Roman"/>
          <w:sz w:val="24"/>
          <w:szCs w:val="24"/>
        </w:rPr>
        <w:t>a</w:t>
      </w:r>
      <w:r w:rsidRPr="00735CBD">
        <w:rPr>
          <w:rFonts w:ascii="Times New Roman" w:hAnsi="Times New Roman"/>
          <w:sz w:val="24"/>
          <w:szCs w:val="24"/>
        </w:rPr>
        <w:t xml:space="preserve"> generalnej klauzuli, odsyłającej się do przepisów wydanych na podstawie art. 6 rozporządzenia 550/2004.</w:t>
      </w:r>
    </w:p>
    <w:p w14:paraId="6067E654" w14:textId="7CA9388C" w:rsidR="00001668" w:rsidRPr="00735CBD" w:rsidRDefault="00001668"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W dalszej części przedmiotowego przepisu w art. 127 ust. 2 dokonano zmiany, polegającej na tym, że minister właściwy do sp</w:t>
      </w:r>
      <w:r w:rsidR="00DC4D2B">
        <w:rPr>
          <w:rFonts w:ascii="Times New Roman" w:hAnsi="Times New Roman"/>
          <w:sz w:val="24"/>
          <w:szCs w:val="24"/>
        </w:rPr>
        <w:t>raw transportu wydaje decyzję o </w:t>
      </w:r>
      <w:r w:rsidRPr="00735CBD">
        <w:rPr>
          <w:rFonts w:ascii="Times New Roman" w:hAnsi="Times New Roman"/>
          <w:sz w:val="24"/>
          <w:szCs w:val="24"/>
        </w:rPr>
        <w:t xml:space="preserve">wyznaczeniu instytucji zapewniającej służby żeglugi powietrznej po zasięgnięciu opinii Prezesa Urzędu Lotnictwa Cywilnego, a nie </w:t>
      </w:r>
      <w:r w:rsidR="00DC4D2B">
        <w:rPr>
          <w:rFonts w:ascii="Times New Roman" w:hAnsi="Times New Roman"/>
          <w:sz w:val="24"/>
          <w:szCs w:val="24"/>
        </w:rPr>
        <w:t>jak dotychczas w porozumieniu z </w:t>
      </w:r>
      <w:r w:rsidRPr="00735CBD">
        <w:rPr>
          <w:rFonts w:ascii="Times New Roman" w:hAnsi="Times New Roman"/>
          <w:sz w:val="24"/>
          <w:szCs w:val="24"/>
        </w:rPr>
        <w:t>Prezesem Urzędu. Zmiana podyktowana jest brzmie</w:t>
      </w:r>
      <w:r w:rsidR="00DC4D2B">
        <w:rPr>
          <w:rFonts w:ascii="Times New Roman" w:hAnsi="Times New Roman"/>
          <w:sz w:val="24"/>
          <w:szCs w:val="24"/>
        </w:rPr>
        <w:t>niem art. 127 ust. 3, zgodnie z </w:t>
      </w:r>
      <w:r w:rsidRPr="00735CBD">
        <w:rPr>
          <w:rFonts w:ascii="Times New Roman" w:hAnsi="Times New Roman"/>
          <w:sz w:val="24"/>
          <w:szCs w:val="24"/>
        </w:rPr>
        <w:t>którym Prezes Urzędu przedstawia opinię na temat wniosku, która nie powinna być wiążąca dla ministra właściwego d</w:t>
      </w:r>
      <w:r w:rsidR="00C77BF2">
        <w:rPr>
          <w:rFonts w:ascii="Times New Roman" w:hAnsi="Times New Roman"/>
          <w:sz w:val="24"/>
          <w:szCs w:val="24"/>
        </w:rPr>
        <w:t>o spraw</w:t>
      </w:r>
      <w:r w:rsidRPr="00735CBD">
        <w:rPr>
          <w:rFonts w:ascii="Times New Roman" w:hAnsi="Times New Roman"/>
          <w:sz w:val="24"/>
          <w:szCs w:val="24"/>
        </w:rPr>
        <w:t xml:space="preserve"> transportu.</w:t>
      </w:r>
    </w:p>
    <w:p w14:paraId="0CFC18F5" w14:textId="77777777" w:rsidR="00001668" w:rsidRPr="00735CBD" w:rsidRDefault="00001668" w:rsidP="00DC4D2B">
      <w:pPr>
        <w:spacing w:before="120" w:after="120" w:line="360" w:lineRule="auto"/>
        <w:jc w:val="both"/>
        <w:rPr>
          <w:rFonts w:ascii="Times New Roman" w:hAnsi="Times New Roman"/>
          <w:iCs/>
          <w:sz w:val="24"/>
          <w:szCs w:val="24"/>
        </w:rPr>
      </w:pPr>
      <w:r w:rsidRPr="00735CBD">
        <w:rPr>
          <w:rFonts w:ascii="Times New Roman" w:hAnsi="Times New Roman"/>
          <w:sz w:val="24"/>
          <w:szCs w:val="24"/>
        </w:rPr>
        <w:t xml:space="preserve">W art. 127 ust. 3a do 3c uregulowano kwestię cofnięcia wyznaczenia instytucji zapewniającej służby żeglugi powietrznej. Dotychczas kwestia ta nie była uregulowana wprost w ustawie – Prawo lotnicze. Konieczność uregulowania procedury cofnięcia wyznaczenia podyktowana jest potrzebą zapewnienia ciągłości żeglugi powietrznej oraz kompletności regulacji w tym zakresie. Zgodnie z przyjętym rozwiązaniem </w:t>
      </w:r>
      <w:r w:rsidRPr="00735CBD">
        <w:rPr>
          <w:rFonts w:ascii="Times New Roman" w:hAnsi="Times New Roman"/>
          <w:iCs/>
          <w:sz w:val="24"/>
          <w:szCs w:val="24"/>
        </w:rPr>
        <w:t>ograniczenie certyfikatu nie skutkuje cofnięciem wyznaczenia w przypadku, gdy zakres decyzji o ograniczeniu certyfikatu nie pokrywa się z zakresem wydanego wyznaczenia.</w:t>
      </w:r>
    </w:p>
    <w:p w14:paraId="3E562CD2" w14:textId="7D10FC52" w:rsidR="00001668" w:rsidRPr="00735CBD" w:rsidRDefault="00001668" w:rsidP="00DC4D2B">
      <w:pPr>
        <w:spacing w:before="120" w:after="120" w:line="360" w:lineRule="auto"/>
        <w:jc w:val="both"/>
        <w:rPr>
          <w:rFonts w:ascii="Times New Roman" w:hAnsi="Times New Roman"/>
          <w:iCs/>
          <w:sz w:val="24"/>
          <w:szCs w:val="24"/>
        </w:rPr>
      </w:pPr>
      <w:r w:rsidRPr="00735CBD">
        <w:rPr>
          <w:rFonts w:ascii="Times New Roman" w:hAnsi="Times New Roman"/>
          <w:iCs/>
          <w:sz w:val="24"/>
          <w:szCs w:val="24"/>
        </w:rPr>
        <w:t>Sytuacja spełniająca przesłanki do zastosowania</w:t>
      </w:r>
      <w:r w:rsidR="00DC4D2B">
        <w:rPr>
          <w:rFonts w:ascii="Times New Roman" w:hAnsi="Times New Roman"/>
          <w:iCs/>
          <w:sz w:val="24"/>
          <w:szCs w:val="24"/>
        </w:rPr>
        <w:t xml:space="preserve"> ww. przepisów może zaistnieć w </w:t>
      </w:r>
      <w:r w:rsidRPr="00735CBD">
        <w:rPr>
          <w:rFonts w:ascii="Times New Roman" w:hAnsi="Times New Roman"/>
          <w:iCs/>
          <w:sz w:val="24"/>
          <w:szCs w:val="24"/>
        </w:rPr>
        <w:t>przypadku</w:t>
      </w:r>
      <w:r w:rsidR="00C77BF2">
        <w:rPr>
          <w:rFonts w:ascii="Times New Roman" w:hAnsi="Times New Roman"/>
          <w:iCs/>
          <w:sz w:val="24"/>
          <w:szCs w:val="24"/>
        </w:rPr>
        <w:t>,</w:t>
      </w:r>
      <w:r w:rsidRPr="00735CBD">
        <w:rPr>
          <w:rFonts w:ascii="Times New Roman" w:hAnsi="Times New Roman"/>
          <w:iCs/>
          <w:sz w:val="24"/>
          <w:szCs w:val="24"/>
        </w:rPr>
        <w:t xml:space="preserve"> np. gdy na danym lotnisku ograniczenia certyfikatu dotyczą jedynie jednego kierunku lądowania i tym samym nie obejmują całego CTR, który stanowi zakres wyznaczenia.</w:t>
      </w:r>
    </w:p>
    <w:p w14:paraId="0B024883" w14:textId="7424683F" w:rsidR="00001668" w:rsidRPr="00735CBD" w:rsidRDefault="00001668"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Zmiany w brzmieniu art. 128a ust. 1, art. 128b ust. 1, 2, 4 pkt 2 i 3 oraz w art. 128c mają charakter porządkowy</w:t>
      </w:r>
      <w:r w:rsidR="00C77BF2">
        <w:rPr>
          <w:rFonts w:ascii="Times New Roman" w:hAnsi="Times New Roman"/>
          <w:sz w:val="24"/>
          <w:szCs w:val="24"/>
        </w:rPr>
        <w:t>,</w:t>
      </w:r>
      <w:r w:rsidRPr="00735CBD">
        <w:rPr>
          <w:rFonts w:ascii="Times New Roman" w:hAnsi="Times New Roman"/>
          <w:sz w:val="24"/>
          <w:szCs w:val="24"/>
        </w:rPr>
        <w:t xml:space="preserve"> tj. likwidują odesłania do nieobowiązujących aktów prawnych UE, tj. rozporządzeń nr 2096/2005/WE oraz 1315/2007/WE</w:t>
      </w:r>
      <w:r w:rsidR="00C77BF2">
        <w:rPr>
          <w:rFonts w:ascii="Times New Roman" w:hAnsi="Times New Roman"/>
          <w:sz w:val="24"/>
          <w:szCs w:val="24"/>
        </w:rPr>
        <w:t>,</w:t>
      </w:r>
      <w:r w:rsidRPr="00735CBD">
        <w:rPr>
          <w:rFonts w:ascii="Times New Roman" w:hAnsi="Times New Roman"/>
          <w:sz w:val="24"/>
          <w:szCs w:val="24"/>
        </w:rPr>
        <w:t xml:space="preserve"> wskazując obowiązujące przepisy UE w tej materii, tj. właściwe przepisy </w:t>
      </w:r>
      <w:r w:rsidR="00DC4D2B">
        <w:rPr>
          <w:rFonts w:ascii="Times New Roman" w:hAnsi="Times New Roman"/>
          <w:bCs/>
          <w:sz w:val="24"/>
          <w:szCs w:val="24"/>
        </w:rPr>
        <w:t>rozporządzenia nr </w:t>
      </w:r>
      <w:r w:rsidRPr="00735CBD">
        <w:rPr>
          <w:rFonts w:ascii="Times New Roman" w:hAnsi="Times New Roman"/>
          <w:bCs/>
          <w:sz w:val="24"/>
          <w:szCs w:val="24"/>
        </w:rPr>
        <w:t>1034/2011/UE oraz rozporządzenia nr 1035/2011/UE.</w:t>
      </w:r>
    </w:p>
    <w:p w14:paraId="71A4835B" w14:textId="3AD24CB6" w:rsidR="00001668" w:rsidRPr="00735CBD" w:rsidRDefault="00001668"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lastRenderedPageBreak/>
        <w:t>Nowelizacja ustawy obejmuje odesłanie do rozporz</w:t>
      </w:r>
      <w:r w:rsidR="00DC4D2B">
        <w:rPr>
          <w:rFonts w:ascii="Times New Roman" w:hAnsi="Times New Roman"/>
          <w:sz w:val="24"/>
          <w:szCs w:val="24"/>
        </w:rPr>
        <w:t>ądzenia nr 390/2013/UE z dnia 3 </w:t>
      </w:r>
      <w:r w:rsidRPr="00735CBD">
        <w:rPr>
          <w:rFonts w:ascii="Times New Roman" w:hAnsi="Times New Roman"/>
          <w:sz w:val="24"/>
          <w:szCs w:val="24"/>
        </w:rPr>
        <w:t xml:space="preserve">maja 2013 r. ustanawiającego system skuteczności działania służb żeglugi powietrznej i funkcji sieciowych, które zastąpiło rozporządzenie Komisji (UE) nr 691/2010 z dnia 29 lipca 2010 r. ustanawiające system skuteczności działania dla służb żeglugi powietrznej i funkcji sieciowych oraz zmieniające rozporządzenie (WE) nr 2096/2005 ustanawiające wspólne wymogi dotyczące zapewniania służb żeglugi powietrznej, które przestanie obowiązywać 1 stycznia 2015 r. </w:t>
      </w:r>
    </w:p>
    <w:p w14:paraId="4F503BFC" w14:textId="107F595D" w:rsidR="00001668" w:rsidRPr="00735CBD" w:rsidRDefault="00001668"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W zakresie art. 127 ust. 8 pkt 1 praktyka pokazała, że rozporządzenie krajowe jest zbędne. Rozporządzenie nr 390/2013</w:t>
      </w:r>
      <w:r w:rsidR="009402F2" w:rsidRPr="00735CBD">
        <w:rPr>
          <w:rFonts w:ascii="Times New Roman" w:hAnsi="Times New Roman"/>
          <w:sz w:val="24"/>
          <w:szCs w:val="24"/>
        </w:rPr>
        <w:t>/WE</w:t>
      </w:r>
      <w:r w:rsidRPr="00735CBD">
        <w:rPr>
          <w:rFonts w:ascii="Times New Roman" w:hAnsi="Times New Roman"/>
          <w:sz w:val="24"/>
          <w:szCs w:val="24"/>
        </w:rPr>
        <w:t xml:space="preserve"> reguluje w sposób dostateczny kwestie skuteczności działania. Ponadto plan skuteczności działania został opracowywany na lata 2015</w:t>
      </w:r>
      <w:r w:rsidR="005A6C32" w:rsidRPr="00735CBD">
        <w:rPr>
          <w:rFonts w:ascii="Times New Roman" w:hAnsi="Times New Roman"/>
          <w:sz w:val="24"/>
          <w:szCs w:val="24"/>
        </w:rPr>
        <w:t>–</w:t>
      </w:r>
      <w:r w:rsidRPr="00735CBD">
        <w:rPr>
          <w:rFonts w:ascii="Times New Roman" w:hAnsi="Times New Roman"/>
          <w:sz w:val="24"/>
          <w:szCs w:val="24"/>
        </w:rPr>
        <w:t>2019 na poziomie funkcjonalnego bloku przestrzeni powietrznej (Bałtyckiego FAB). W przyszłości taki plan może być opracowywany w oparciu o jeszcze szerszą współpracę międzynarodową, zatem krajowe rozporządzenie nie może takich kwestii regulować.</w:t>
      </w:r>
      <w:r w:rsidR="005A6C32" w:rsidRPr="00735CBD">
        <w:rPr>
          <w:rFonts w:ascii="Times New Roman" w:hAnsi="Times New Roman"/>
          <w:sz w:val="24"/>
          <w:szCs w:val="24"/>
        </w:rPr>
        <w:t xml:space="preserve"> </w:t>
      </w:r>
    </w:p>
    <w:p w14:paraId="541A0B30" w14:textId="3B97E55B" w:rsidR="00001668" w:rsidRPr="00735CBD" w:rsidRDefault="00001668"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Przewiduje się ponadto w art. 127a przyznanie w ustawie – Prawo lotnicze Prezesowi ULC kompetencji w zakresie opracowywania zachęt dla obszaru przepustowości oraz ochrony środowiska, o których mowa w art. </w:t>
      </w:r>
      <w:r w:rsidR="00DC4D2B">
        <w:rPr>
          <w:rFonts w:ascii="Times New Roman" w:hAnsi="Times New Roman"/>
          <w:sz w:val="24"/>
          <w:szCs w:val="24"/>
        </w:rPr>
        <w:t>12 ust. 3 i 4 rozporządzenia nr </w:t>
      </w:r>
      <w:r w:rsidRPr="00735CBD">
        <w:rPr>
          <w:rFonts w:ascii="Times New Roman" w:hAnsi="Times New Roman"/>
          <w:sz w:val="24"/>
          <w:szCs w:val="24"/>
        </w:rPr>
        <w:t>390/2013/UE, w ramach systemu zachęt i w konsekwencji uchylenie przepisu upoważniającego w art. 127 ust. 8 pkt 2 ustawy – Prawo lotnicze.</w:t>
      </w:r>
    </w:p>
    <w:p w14:paraId="062C05B6" w14:textId="77777777" w:rsidR="00001668" w:rsidRPr="00735CBD" w:rsidRDefault="00001668"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Systemy zachęt są opracowywane w ramach planu skuteczności działania, opracowywanego zgodnie z umową o ustanowieniu Bałtyckiego Funkcjonalnego Bloku Przestrzeni Powietrznej pomiędzy RP i Republiką Litewską z dnia 17 lipca 2012 r. Zgodnie z jej art. 23 umawiające się strony tej umowy wdrażają system skuteczności działania Bałtyckiego FAB i stosują plan skuteczności działania Bałtyckiego FAB zgodny z </w:t>
      </w:r>
      <w:proofErr w:type="spellStart"/>
      <w:r w:rsidRPr="00735CBD">
        <w:rPr>
          <w:rFonts w:ascii="Times New Roman" w:hAnsi="Times New Roman"/>
          <w:sz w:val="24"/>
          <w:szCs w:val="24"/>
        </w:rPr>
        <w:t>ogólnounijnymi</w:t>
      </w:r>
      <w:proofErr w:type="spellEnd"/>
      <w:r w:rsidRPr="00735CBD">
        <w:rPr>
          <w:rFonts w:ascii="Times New Roman" w:hAnsi="Times New Roman"/>
          <w:sz w:val="24"/>
          <w:szCs w:val="24"/>
        </w:rPr>
        <w:t xml:space="preserve"> celami w zakresie skuteczności działania i uwzględniający potrzeby wojskowe. Plan skuteczności działania Bałtyckiego FAB podlega konsultacjom z właściwymi interesariuszami. </w:t>
      </w:r>
    </w:p>
    <w:p w14:paraId="61E3BF5A" w14:textId="77777777" w:rsidR="00001668" w:rsidRPr="00735CBD" w:rsidRDefault="00001668"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Plan skuteczności działania Bałtyckiego FAB jest opracowywany wspólnie przez Państwowe Władze Nadzorujące stron umowy, a następnie zatwierdzony przez Zarząd Bałtyckiego FAB. Plan zawiera cele w zakresie skuteczności działania Bałtyckiego FAB dotyczące przynajmniej następujących kluczowych obszarów działalności: bezpieczeństwa, ochrony środowiska, pojemności, efektywności kosztowej, </w:t>
      </w:r>
      <w:r w:rsidRPr="00735CBD">
        <w:rPr>
          <w:rFonts w:ascii="Times New Roman" w:hAnsi="Times New Roman"/>
          <w:sz w:val="24"/>
          <w:szCs w:val="24"/>
        </w:rPr>
        <w:lastRenderedPageBreak/>
        <w:t>efektywności lotu, ponadto określa zestaw przejrzystych i mierzalnych kluczowych wskaźników efektywności dla kluczowych obszarów działalności na określony okres referencyjny oraz zawiera system zachęt Bałtyckiego FAB.</w:t>
      </w:r>
    </w:p>
    <w:p w14:paraId="7930CE49" w14:textId="3C06A74E" w:rsidR="00001668" w:rsidRPr="00735CBD" w:rsidRDefault="00001668"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Zmiany w załączniku nr 6 wynikają z zastąpienia certyfikatów organizacji szkolenia personelu służb ruchu lotniczego (CAPTO – </w:t>
      </w:r>
      <w:proofErr w:type="spellStart"/>
      <w:r w:rsidRPr="00735CBD">
        <w:rPr>
          <w:rFonts w:ascii="Times New Roman" w:hAnsi="Times New Roman"/>
          <w:sz w:val="24"/>
          <w:szCs w:val="24"/>
        </w:rPr>
        <w:t>Certified</w:t>
      </w:r>
      <w:proofErr w:type="spellEnd"/>
      <w:r w:rsidRPr="00735CBD">
        <w:rPr>
          <w:rFonts w:ascii="Times New Roman" w:hAnsi="Times New Roman"/>
          <w:sz w:val="24"/>
          <w:szCs w:val="24"/>
        </w:rPr>
        <w:t xml:space="preserve"> ATS </w:t>
      </w:r>
      <w:proofErr w:type="spellStart"/>
      <w:r w:rsidRPr="00735CBD">
        <w:rPr>
          <w:rFonts w:ascii="Times New Roman" w:hAnsi="Times New Roman"/>
          <w:sz w:val="24"/>
          <w:szCs w:val="24"/>
        </w:rPr>
        <w:t>Personnel</w:t>
      </w:r>
      <w:proofErr w:type="spellEnd"/>
      <w:r w:rsidRPr="00735CBD">
        <w:rPr>
          <w:rFonts w:ascii="Times New Roman" w:hAnsi="Times New Roman"/>
          <w:sz w:val="24"/>
          <w:szCs w:val="24"/>
        </w:rPr>
        <w:t xml:space="preserve"> Training Organization)</w:t>
      </w:r>
      <w:r w:rsidR="008425C7">
        <w:rPr>
          <w:rFonts w:ascii="Times New Roman" w:hAnsi="Times New Roman"/>
          <w:sz w:val="24"/>
          <w:szCs w:val="24"/>
        </w:rPr>
        <w:t>,</w:t>
      </w:r>
      <w:r w:rsidRPr="00735CBD">
        <w:rPr>
          <w:rFonts w:ascii="Times New Roman" w:hAnsi="Times New Roman"/>
          <w:sz w:val="24"/>
          <w:szCs w:val="24"/>
        </w:rPr>
        <w:t xml:space="preserve"> w zakresie prowadzenia szkolenia personelu służb informacji powietrznej, certyfikatami wprowadzonymi rozporządzeniem nr 340/2015/UE. Kwestie dotyczące certyfikatów ATCO TO są regulowane przepisami ww. rozporządzenia 2015/340, natomiast certyfikaty dla organizacji szkolących personel służb informacji powietrznej będą wydawane na podstawie przepisów prawa krajowego.</w:t>
      </w:r>
    </w:p>
    <w:p w14:paraId="6066CA9E" w14:textId="56A35F99" w:rsidR="00680E32" w:rsidRPr="00735CBD" w:rsidRDefault="00680E32"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W niniejszej nowelizacji ustawy – Prawo lotnicze d</w:t>
      </w:r>
      <w:r w:rsidR="00DC4D2B">
        <w:rPr>
          <w:rFonts w:ascii="Times New Roman" w:hAnsi="Times New Roman"/>
          <w:sz w:val="24"/>
          <w:szCs w:val="24"/>
        </w:rPr>
        <w:t>okonano zmiany ustawy z dnia 12 </w:t>
      </w:r>
      <w:r w:rsidRPr="00735CBD">
        <w:rPr>
          <w:rFonts w:ascii="Times New Roman" w:hAnsi="Times New Roman"/>
          <w:sz w:val="24"/>
          <w:szCs w:val="24"/>
        </w:rPr>
        <w:t>października 1990 r. o Straży Granicznej (Dz. U. z 2017 r. poz. 2365, z późn. zm.) polegającej na upoważnieniu przez Komendanta Głównego Straży Granicznej podległych funkcjonariuszy i pracowników do zał</w:t>
      </w:r>
      <w:r w:rsidR="00DC4D2B">
        <w:rPr>
          <w:rFonts w:ascii="Times New Roman" w:hAnsi="Times New Roman"/>
          <w:sz w:val="24"/>
          <w:szCs w:val="24"/>
        </w:rPr>
        <w:t>atwiania spraw w jego imieniu w </w:t>
      </w:r>
      <w:r w:rsidRPr="00735CBD">
        <w:rPr>
          <w:rFonts w:ascii="Times New Roman" w:hAnsi="Times New Roman"/>
          <w:sz w:val="24"/>
          <w:szCs w:val="24"/>
        </w:rPr>
        <w:t xml:space="preserve">określonym zakresie. Powyższa regulacja ma na celu stworzenie rozwiązania generalnego w miejsce zawartej proponowanej wcześniej w projekcie ww. nowelizacji propozycji o charakterze </w:t>
      </w:r>
      <w:proofErr w:type="spellStart"/>
      <w:r w:rsidRPr="00735CBD">
        <w:rPr>
          <w:rFonts w:ascii="Times New Roman" w:hAnsi="Times New Roman"/>
          <w:sz w:val="24"/>
          <w:szCs w:val="24"/>
        </w:rPr>
        <w:t>kazusowym</w:t>
      </w:r>
      <w:proofErr w:type="spellEnd"/>
      <w:r w:rsidRPr="00735CBD">
        <w:rPr>
          <w:rFonts w:ascii="Times New Roman" w:hAnsi="Times New Roman"/>
          <w:sz w:val="24"/>
          <w:szCs w:val="24"/>
        </w:rPr>
        <w:t>, dotyczącej upoważnienia w trakcie sprawdzania istnienia negatywnych przesłanek, która nie uwzględnia innych przypadków, chociażby określonych w ustawie – Prawo lotnicze, które wymagają upoważnienia funkcjonariuszy Straży Granicznej, a racjonalne jest upoważnienie do ich realizacji funkcjonariuszy spoza urzędu go obsługującego. Propozycja zawarta w ust. 1 umożliwi Komendantowi Głównemu Straży Granicznej – uwzgl</w:t>
      </w:r>
      <w:r w:rsidR="00DC4D2B">
        <w:rPr>
          <w:rFonts w:ascii="Times New Roman" w:hAnsi="Times New Roman"/>
          <w:sz w:val="24"/>
          <w:szCs w:val="24"/>
        </w:rPr>
        <w:t>ędniając art. 3 ust. 4 ustawy o </w:t>
      </w:r>
      <w:r w:rsidRPr="00735CBD">
        <w:rPr>
          <w:rFonts w:ascii="Times New Roman" w:hAnsi="Times New Roman"/>
          <w:sz w:val="24"/>
          <w:szCs w:val="24"/>
        </w:rPr>
        <w:t>Straży Granicznej – upoważnienie wszystkich funkcjonariuszy i pracowników Straży Granicznej. Regulacja zawarta w ust. 2 jest zbieżna z dotychczasową propozycją, jednakże ma charakter ogólny, nieograniczony do kwestii sprawdzania negatywnych przesłanek. Przyjęcie rozwiązania polegającego na zastosowaniu tej kwestii w jednym przepisie ogólnym, a nie wielu przepisów dotyczących wyłącznie danego przypadku należy ocenić pozytywnie ze względów legislacyjnych. Przy czym należy zwrócić uwagę, że rozwiązania te są tożsame merytorycznie. Regulacja z ust. 3 ma na celu zachowanie spójności przepisów. Zamierzeniem projektodawcy nie jest tworzenie rozwiązań burzących dotychczasowe szczególne rozwiązania w uregulowanych już zakresach (np. art. 10b ust. 2 pkt 1 ustawy o Straży Granicznej), które ze względu na swoją specyfikę powinny zostać nienaruszone. Analogiczne rozwiązania</w:t>
      </w:r>
      <w:r w:rsidR="00B7792C">
        <w:rPr>
          <w:rFonts w:ascii="Times New Roman" w:hAnsi="Times New Roman"/>
          <w:sz w:val="24"/>
          <w:szCs w:val="24"/>
        </w:rPr>
        <w:t>,</w:t>
      </w:r>
      <w:r w:rsidRPr="00735CBD">
        <w:rPr>
          <w:rFonts w:ascii="Times New Roman" w:hAnsi="Times New Roman"/>
          <w:sz w:val="24"/>
          <w:szCs w:val="24"/>
        </w:rPr>
        <w:t xml:space="preserve"> jak </w:t>
      </w:r>
      <w:r w:rsidRPr="00735CBD">
        <w:rPr>
          <w:rFonts w:ascii="Times New Roman" w:hAnsi="Times New Roman"/>
          <w:sz w:val="24"/>
          <w:szCs w:val="24"/>
        </w:rPr>
        <w:lastRenderedPageBreak/>
        <w:t>zaproponowane w ust. 3, przewidują inne pragmatyki służbowe. Zastrzegając odmienność struktury organizacyjnej tych służb, można jako przykłady wskazać art. 19 ust. 2 ustawy z dnia 24 maja 2002 r. o Agencji Bezpieczeństwa Wewnętrznego oraz Agencji Wywiadu (Dz. U. z 2017 r. poz. 1920, z późn. zm.), art. 10 ust. 2 ustawy z dnia 9 czerwca 2006 r. o Centralnym Biurze Antykorupcyjnym (Dz. U. z 2017 r. poz. 1993, z późn. zm.).</w:t>
      </w:r>
    </w:p>
    <w:p w14:paraId="6277F23A" w14:textId="49EC8FF8" w:rsidR="002B01FC" w:rsidRPr="00735CBD" w:rsidRDefault="002B01FC"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Projektowane zmiany ustawy z dnia 27 marca 2003 r. o planowaniu i zagospodarowaniu przestrzennym (Dz. U. z 201</w:t>
      </w:r>
      <w:r w:rsidR="009402F2" w:rsidRPr="00735CBD">
        <w:rPr>
          <w:rFonts w:ascii="Times New Roman" w:hAnsi="Times New Roman"/>
          <w:sz w:val="24"/>
          <w:szCs w:val="24"/>
        </w:rPr>
        <w:t>7</w:t>
      </w:r>
      <w:r w:rsidRPr="00735CBD">
        <w:rPr>
          <w:rFonts w:ascii="Times New Roman" w:hAnsi="Times New Roman"/>
          <w:sz w:val="24"/>
          <w:szCs w:val="24"/>
        </w:rPr>
        <w:t xml:space="preserve"> r. poz. </w:t>
      </w:r>
      <w:r w:rsidR="009402F2" w:rsidRPr="00735CBD">
        <w:rPr>
          <w:rFonts w:ascii="Times New Roman" w:hAnsi="Times New Roman"/>
          <w:sz w:val="24"/>
          <w:szCs w:val="24"/>
        </w:rPr>
        <w:t>1073</w:t>
      </w:r>
      <w:r w:rsidRPr="00735CBD">
        <w:rPr>
          <w:rFonts w:ascii="Times New Roman" w:hAnsi="Times New Roman"/>
          <w:sz w:val="24"/>
          <w:szCs w:val="24"/>
        </w:rPr>
        <w:t>, z późn. zm.) wynikają z niewątpliwego związku tematycznego dotyczącego zmian wprowadzanych do ustawy – Prawo lotnicze w zakresie art. 21 ust. 2 pkt 28, art. 86 ust. 7 i art. 87</w:t>
      </w:r>
      <w:r w:rsidR="00FB6C19" w:rsidRPr="00735CBD">
        <w:rPr>
          <w:rFonts w:ascii="Times New Roman" w:hAnsi="Times New Roman"/>
          <w:sz w:val="24"/>
          <w:szCs w:val="24"/>
          <w:vertAlign w:val="superscript"/>
        </w:rPr>
        <w:t>7</w:t>
      </w:r>
      <w:r w:rsidRPr="00735CBD">
        <w:rPr>
          <w:rFonts w:ascii="Times New Roman" w:hAnsi="Times New Roman"/>
          <w:sz w:val="24"/>
          <w:szCs w:val="24"/>
        </w:rPr>
        <w:t xml:space="preserve"> polegających na dodaniu pełnego przepisu materialnego określającego działania Prezesa Urzędu</w:t>
      </w:r>
      <w:r w:rsidR="00BC4B4F" w:rsidRPr="00735CBD">
        <w:rPr>
          <w:rFonts w:ascii="Times New Roman" w:hAnsi="Times New Roman"/>
          <w:sz w:val="24"/>
          <w:szCs w:val="24"/>
        </w:rPr>
        <w:t>, Ministra Obrony Narodowej i ministra właściwego do spraw wewnętrznych</w:t>
      </w:r>
      <w:r w:rsidRPr="00735CBD">
        <w:rPr>
          <w:rFonts w:ascii="Times New Roman" w:hAnsi="Times New Roman"/>
          <w:sz w:val="24"/>
          <w:szCs w:val="24"/>
        </w:rPr>
        <w:t xml:space="preserve"> w zakresie uzgadniania aktów kształtujących politykę przestrzenną. Ustawa o planowaniu i zagospodarowaniu przestrzennym, w obecnym brzmieniu, nie wskazuje </w:t>
      </w:r>
      <w:r w:rsidR="00BC4B4F" w:rsidRPr="00735CBD">
        <w:rPr>
          <w:rFonts w:ascii="Times New Roman" w:hAnsi="Times New Roman"/>
          <w:sz w:val="24"/>
          <w:szCs w:val="24"/>
        </w:rPr>
        <w:t>ww. organów</w:t>
      </w:r>
      <w:r w:rsidRPr="00735CBD">
        <w:rPr>
          <w:rFonts w:ascii="Times New Roman" w:hAnsi="Times New Roman"/>
          <w:sz w:val="24"/>
          <w:szCs w:val="24"/>
        </w:rPr>
        <w:t xml:space="preserve"> jako podmiot</w:t>
      </w:r>
      <w:r w:rsidR="00BC4B4F" w:rsidRPr="00735CBD">
        <w:rPr>
          <w:rFonts w:ascii="Times New Roman" w:hAnsi="Times New Roman"/>
          <w:sz w:val="24"/>
          <w:szCs w:val="24"/>
        </w:rPr>
        <w:t>ów</w:t>
      </w:r>
      <w:r w:rsidRPr="00735CBD">
        <w:rPr>
          <w:rFonts w:ascii="Times New Roman" w:hAnsi="Times New Roman"/>
          <w:sz w:val="24"/>
          <w:szCs w:val="24"/>
        </w:rPr>
        <w:t>, przez które powinny zostać zaopiniowane studia uwarunkowań i kierunków zagospodarowania przestrzennego gminy i decyzji o warunkach zabudo</w:t>
      </w:r>
      <w:r w:rsidR="00DC4D2B">
        <w:rPr>
          <w:rFonts w:ascii="Times New Roman" w:hAnsi="Times New Roman"/>
          <w:sz w:val="24"/>
          <w:szCs w:val="24"/>
        </w:rPr>
        <w:t>wy i </w:t>
      </w:r>
      <w:r w:rsidRPr="00735CBD">
        <w:rPr>
          <w:rFonts w:ascii="Times New Roman" w:hAnsi="Times New Roman"/>
          <w:sz w:val="24"/>
          <w:szCs w:val="24"/>
        </w:rPr>
        <w:t xml:space="preserve">zagospodarowania terenu. Jedynie w przypadku planów zagospodarowania przestrzennego wskazano w art. 17 pkt 6 lit. b </w:t>
      </w:r>
      <w:proofErr w:type="spellStart"/>
      <w:r w:rsidRPr="00735CBD">
        <w:rPr>
          <w:rFonts w:ascii="Times New Roman" w:hAnsi="Times New Roman"/>
          <w:sz w:val="24"/>
          <w:szCs w:val="24"/>
        </w:rPr>
        <w:t>tiret</w:t>
      </w:r>
      <w:proofErr w:type="spellEnd"/>
      <w:r w:rsidRPr="00735CBD">
        <w:rPr>
          <w:rFonts w:ascii="Times New Roman" w:hAnsi="Times New Roman"/>
          <w:sz w:val="24"/>
          <w:szCs w:val="24"/>
        </w:rPr>
        <w:t xml:space="preserve"> drugie, że powinny one zostać uzgodnione z organami właściwymi do uzgadniania projektu planu na podstawie przepisów </w:t>
      </w:r>
      <w:r w:rsidR="00EE4958" w:rsidRPr="00735CBD">
        <w:rPr>
          <w:rFonts w:ascii="Times New Roman" w:hAnsi="Times New Roman"/>
          <w:sz w:val="24"/>
          <w:szCs w:val="24"/>
        </w:rPr>
        <w:t>odrębnych</w:t>
      </w:r>
      <w:r w:rsidRPr="00735CBD">
        <w:rPr>
          <w:rFonts w:ascii="Times New Roman" w:hAnsi="Times New Roman"/>
          <w:sz w:val="24"/>
          <w:szCs w:val="24"/>
        </w:rPr>
        <w:t>. W związku z powyższym, w</w:t>
      </w:r>
      <w:r w:rsidR="00DC4D2B">
        <w:rPr>
          <w:rFonts w:ascii="Times New Roman" w:hAnsi="Times New Roman"/>
          <w:sz w:val="24"/>
          <w:szCs w:val="24"/>
        </w:rPr>
        <w:t xml:space="preserve"> celu ujednolicenia przepisów o </w:t>
      </w:r>
      <w:r w:rsidRPr="00735CBD">
        <w:rPr>
          <w:rFonts w:ascii="Times New Roman" w:hAnsi="Times New Roman"/>
          <w:sz w:val="24"/>
          <w:szCs w:val="24"/>
        </w:rPr>
        <w:t xml:space="preserve">planowaniu i zagospodarowaniu przestrzennym oraz zapewnieniu, że </w:t>
      </w:r>
      <w:r w:rsidR="00BC4B4F" w:rsidRPr="00735CBD">
        <w:rPr>
          <w:rFonts w:ascii="Times New Roman" w:hAnsi="Times New Roman"/>
          <w:sz w:val="24"/>
          <w:szCs w:val="24"/>
        </w:rPr>
        <w:t xml:space="preserve">ww. organy </w:t>
      </w:r>
      <w:r w:rsidRPr="00735CBD">
        <w:rPr>
          <w:rFonts w:ascii="Times New Roman" w:hAnsi="Times New Roman"/>
          <w:sz w:val="24"/>
          <w:szCs w:val="24"/>
        </w:rPr>
        <w:t>będ</w:t>
      </w:r>
      <w:r w:rsidR="00BC4B4F" w:rsidRPr="00735CBD">
        <w:rPr>
          <w:rFonts w:ascii="Times New Roman" w:hAnsi="Times New Roman"/>
          <w:sz w:val="24"/>
          <w:szCs w:val="24"/>
        </w:rPr>
        <w:t>ą</w:t>
      </w:r>
      <w:r w:rsidRPr="00735CBD">
        <w:rPr>
          <w:rFonts w:ascii="Times New Roman" w:hAnsi="Times New Roman"/>
          <w:sz w:val="24"/>
          <w:szCs w:val="24"/>
        </w:rPr>
        <w:t xml:space="preserve"> m</w:t>
      </w:r>
      <w:r w:rsidR="00BC4B4F" w:rsidRPr="00735CBD">
        <w:rPr>
          <w:rFonts w:ascii="Times New Roman" w:hAnsi="Times New Roman"/>
          <w:sz w:val="24"/>
          <w:szCs w:val="24"/>
        </w:rPr>
        <w:t>ogły</w:t>
      </w:r>
      <w:r w:rsidRPr="00735CBD">
        <w:rPr>
          <w:rFonts w:ascii="Times New Roman" w:hAnsi="Times New Roman"/>
          <w:sz w:val="24"/>
          <w:szCs w:val="24"/>
        </w:rPr>
        <w:t xml:space="preserve"> aktywnie uczestniczyć w procesach związanych z kształtowaniem polityki przestrzennej w celu zapewnienia bezpieczeństwa ruchu statków powietrznych, zaproponowano dodanie analogicznego do zawartego w art. 17 pkt 6 lit. b </w:t>
      </w:r>
      <w:proofErr w:type="spellStart"/>
      <w:r w:rsidRPr="00735CBD">
        <w:rPr>
          <w:rFonts w:ascii="Times New Roman" w:hAnsi="Times New Roman"/>
          <w:sz w:val="24"/>
          <w:szCs w:val="24"/>
        </w:rPr>
        <w:t>tiret</w:t>
      </w:r>
      <w:proofErr w:type="spellEnd"/>
      <w:r w:rsidRPr="00735CBD">
        <w:rPr>
          <w:rFonts w:ascii="Times New Roman" w:hAnsi="Times New Roman"/>
          <w:sz w:val="24"/>
          <w:szCs w:val="24"/>
        </w:rPr>
        <w:t xml:space="preserve"> drugie wskazania obowiązku opiniowania zarówno projektów studium</w:t>
      </w:r>
      <w:r w:rsidR="00B7792C">
        <w:rPr>
          <w:rFonts w:ascii="Times New Roman" w:hAnsi="Times New Roman"/>
          <w:sz w:val="24"/>
          <w:szCs w:val="24"/>
        </w:rPr>
        <w:t>,</w:t>
      </w:r>
      <w:r w:rsidRPr="00735CBD">
        <w:rPr>
          <w:rFonts w:ascii="Times New Roman" w:hAnsi="Times New Roman"/>
          <w:sz w:val="24"/>
          <w:szCs w:val="24"/>
        </w:rPr>
        <w:t xml:space="preserve"> jak i uzgadniania decyzji o warunkach zabudowy i decyzji o lokalizacji inwestycji</w:t>
      </w:r>
      <w:r w:rsidR="00DC4D2B">
        <w:rPr>
          <w:rFonts w:ascii="Times New Roman" w:hAnsi="Times New Roman"/>
          <w:sz w:val="24"/>
          <w:szCs w:val="24"/>
        </w:rPr>
        <w:t xml:space="preserve"> celu publicznego z </w:t>
      </w:r>
      <w:r w:rsidRPr="00735CBD">
        <w:rPr>
          <w:rFonts w:ascii="Times New Roman" w:hAnsi="Times New Roman"/>
          <w:sz w:val="24"/>
          <w:szCs w:val="24"/>
        </w:rPr>
        <w:t>organami do tego właściwymi. Rozwiązanie takie wyraźnie nakaże organom zajmującym się kształtowaniem polityki przestrzennej obowiązek uzyskania uzgodnienia Prezesa Urzędu i zapewni spójność przepisów w tym zakresie, a tym samym realizując wymagania określone w art. 9 rozporządzenia 139/2014/UE.</w:t>
      </w:r>
    </w:p>
    <w:p w14:paraId="2E948B50" w14:textId="201E2709" w:rsidR="002B01FC" w:rsidRPr="00735CBD" w:rsidRDefault="002B01FC"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Jednocześnie</w:t>
      </w:r>
      <w:r w:rsidR="00D43922">
        <w:rPr>
          <w:rFonts w:ascii="Times New Roman" w:hAnsi="Times New Roman"/>
          <w:sz w:val="24"/>
          <w:szCs w:val="24"/>
        </w:rPr>
        <w:t>,</w:t>
      </w:r>
      <w:r w:rsidRPr="00735CBD">
        <w:rPr>
          <w:rFonts w:ascii="Times New Roman" w:hAnsi="Times New Roman"/>
          <w:sz w:val="24"/>
          <w:szCs w:val="24"/>
        </w:rPr>
        <w:t xml:space="preserve"> z uwagi na wprowadzane w ustawie – Prawo lotnicze zmiany w zakresie</w:t>
      </w:r>
      <w:r w:rsidRPr="00735CBD">
        <w:rPr>
          <w:rFonts w:ascii="Times New Roman" w:hAnsi="Times New Roman"/>
          <w:sz w:val="24"/>
          <w:szCs w:val="24"/>
          <w:u w:val="single"/>
        </w:rPr>
        <w:t xml:space="preserve"> </w:t>
      </w:r>
      <w:r w:rsidRPr="00735CBD">
        <w:rPr>
          <w:rFonts w:ascii="Times New Roman" w:hAnsi="Times New Roman"/>
          <w:sz w:val="24"/>
          <w:szCs w:val="24"/>
        </w:rPr>
        <w:t xml:space="preserve">wyznaczenia powierzchni ograniczających zabudowę wokół lotniczych urządzeń naziemnych, w ustawie o planowaniu i zagospodarowaniu przestrzennym </w:t>
      </w:r>
      <w:r w:rsidRPr="00735CBD">
        <w:rPr>
          <w:rFonts w:ascii="Times New Roman" w:hAnsi="Times New Roman"/>
          <w:sz w:val="24"/>
          <w:szCs w:val="24"/>
        </w:rPr>
        <w:lastRenderedPageBreak/>
        <w:t xml:space="preserve">zaproponowano rozwiązanie, </w:t>
      </w:r>
      <w:r w:rsidR="00667E0E" w:rsidRPr="00735CBD">
        <w:rPr>
          <w:rFonts w:ascii="Times New Roman" w:hAnsi="Times New Roman"/>
          <w:sz w:val="24"/>
          <w:szCs w:val="24"/>
        </w:rPr>
        <w:t xml:space="preserve">zgodnie z </w:t>
      </w:r>
      <w:r w:rsidRPr="00735CBD">
        <w:rPr>
          <w:rFonts w:ascii="Times New Roman" w:hAnsi="Times New Roman"/>
          <w:sz w:val="24"/>
          <w:szCs w:val="24"/>
        </w:rPr>
        <w:t>któr</w:t>
      </w:r>
      <w:r w:rsidR="00667E0E" w:rsidRPr="00735CBD">
        <w:rPr>
          <w:rFonts w:ascii="Times New Roman" w:hAnsi="Times New Roman"/>
          <w:sz w:val="24"/>
          <w:szCs w:val="24"/>
        </w:rPr>
        <w:t>ym</w:t>
      </w:r>
      <w:r w:rsidRPr="00735CBD">
        <w:rPr>
          <w:rFonts w:ascii="Times New Roman" w:hAnsi="Times New Roman"/>
          <w:sz w:val="24"/>
          <w:szCs w:val="24"/>
        </w:rPr>
        <w:t xml:space="preserve"> roszcze</w:t>
      </w:r>
      <w:r w:rsidR="00DC4D2B">
        <w:rPr>
          <w:rFonts w:ascii="Times New Roman" w:hAnsi="Times New Roman"/>
          <w:sz w:val="24"/>
          <w:szCs w:val="24"/>
        </w:rPr>
        <w:t>nia właścicieli nieruchomości w </w:t>
      </w:r>
      <w:r w:rsidRPr="00735CBD">
        <w:rPr>
          <w:rFonts w:ascii="Times New Roman" w:hAnsi="Times New Roman"/>
          <w:sz w:val="24"/>
          <w:szCs w:val="24"/>
        </w:rPr>
        <w:t>związku z niekorzystnymi skutkami uchwalenia planu miejscowego albo jego zmianą, w którym uwzględniono powierzchnie ograniczające zabudowę, dla terenu na którym znajduje się lotnicze urządzenie nazie</w:t>
      </w:r>
      <w:r w:rsidR="00DC4D2B">
        <w:rPr>
          <w:rFonts w:ascii="Times New Roman" w:hAnsi="Times New Roman"/>
          <w:sz w:val="24"/>
          <w:szCs w:val="24"/>
        </w:rPr>
        <w:t>mne, będą mogły być kierowane w </w:t>
      </w:r>
      <w:r w:rsidRPr="00735CBD">
        <w:rPr>
          <w:rFonts w:ascii="Times New Roman" w:hAnsi="Times New Roman"/>
          <w:sz w:val="24"/>
          <w:szCs w:val="24"/>
        </w:rPr>
        <w:t>stosunku do Państwowej Agencji Żeglugi Powietrznej. Na uwagę zasługuje, że realizacja celu publicznego</w:t>
      </w:r>
      <w:r w:rsidR="00D43922">
        <w:rPr>
          <w:rFonts w:ascii="Times New Roman" w:hAnsi="Times New Roman"/>
          <w:sz w:val="24"/>
          <w:szCs w:val="24"/>
        </w:rPr>
        <w:t>,</w:t>
      </w:r>
      <w:r w:rsidRPr="00735CBD">
        <w:rPr>
          <w:rFonts w:ascii="Times New Roman" w:hAnsi="Times New Roman"/>
          <w:sz w:val="24"/>
          <w:szCs w:val="24"/>
        </w:rPr>
        <w:t xml:space="preserve"> jakim jest zapewnienie bezpieczeństwa żeglugi powietrznej, z wykorzystaniem lotniczych urządzeń naziemnych, których użytkowanie musi być sprawne i niezakłócone</w:t>
      </w:r>
      <w:r w:rsidR="00D43922">
        <w:rPr>
          <w:rFonts w:ascii="Times New Roman" w:hAnsi="Times New Roman"/>
          <w:sz w:val="24"/>
          <w:szCs w:val="24"/>
        </w:rPr>
        <w:t>,</w:t>
      </w:r>
      <w:r w:rsidRPr="00735CBD">
        <w:rPr>
          <w:rFonts w:ascii="Times New Roman" w:hAnsi="Times New Roman"/>
          <w:sz w:val="24"/>
          <w:szCs w:val="24"/>
        </w:rPr>
        <w:t xml:space="preserve"> nie powinna obciążać właścicieli nieruchomości sąsiadujących z tymi urządzeniami. Byłoby to sprzeczne z wyrażoną w Konstytucji </w:t>
      </w:r>
      <w:r w:rsidR="00D43922">
        <w:rPr>
          <w:rFonts w:ascii="Times New Roman" w:hAnsi="Times New Roman"/>
          <w:sz w:val="24"/>
          <w:szCs w:val="24"/>
        </w:rPr>
        <w:t xml:space="preserve">RP </w:t>
      </w:r>
      <w:r w:rsidRPr="00735CBD">
        <w:rPr>
          <w:rFonts w:ascii="Times New Roman" w:hAnsi="Times New Roman"/>
          <w:sz w:val="24"/>
          <w:szCs w:val="24"/>
        </w:rPr>
        <w:t>zasadą proporcjonalności i zrównoważonego rozwoju. Tym samym konieczność ponoszenia ewentualnych skutków finansowych wynikających z braku możliwości lub istotnego ograniczenia korzystania z nieruchomości lub jej częś</w:t>
      </w:r>
      <w:r w:rsidR="00DC4D2B">
        <w:rPr>
          <w:rFonts w:ascii="Times New Roman" w:hAnsi="Times New Roman"/>
          <w:sz w:val="24"/>
          <w:szCs w:val="24"/>
        </w:rPr>
        <w:t>ci w dotychczasowy sposób lub w</w:t>
      </w:r>
      <w:r w:rsidR="00D552AF">
        <w:rPr>
          <w:rFonts w:ascii="Times New Roman" w:hAnsi="Times New Roman"/>
          <w:sz w:val="24"/>
          <w:szCs w:val="24"/>
        </w:rPr>
        <w:t xml:space="preserve"> </w:t>
      </w:r>
      <w:r w:rsidRPr="00735CBD">
        <w:rPr>
          <w:rFonts w:ascii="Times New Roman" w:hAnsi="Times New Roman"/>
          <w:sz w:val="24"/>
          <w:szCs w:val="24"/>
        </w:rPr>
        <w:t>sposób zgodny z dotyc</w:t>
      </w:r>
      <w:r w:rsidR="00D43922">
        <w:rPr>
          <w:rFonts w:ascii="Times New Roman" w:hAnsi="Times New Roman"/>
          <w:sz w:val="24"/>
          <w:szCs w:val="24"/>
        </w:rPr>
        <w:t>hczasowym przeznaczeniem powinna</w:t>
      </w:r>
      <w:r w:rsidRPr="00735CBD">
        <w:rPr>
          <w:rFonts w:ascii="Times New Roman" w:hAnsi="Times New Roman"/>
          <w:sz w:val="24"/>
          <w:szCs w:val="24"/>
        </w:rPr>
        <w:t xml:space="preserve"> obciążać podmiot publiczny. Uznano jednak, że w tym konkretnym przypadku obowiązek ponoszenia ewentualnej odpowiedzialności odszkodowawczej powinien obciążać nie gminę (co wprost wynikałoby z art. 36 ustawy o planowaniu i zagospodarowaniu przestrzennym)</w:t>
      </w:r>
      <w:r w:rsidR="00D43922">
        <w:rPr>
          <w:rFonts w:ascii="Times New Roman" w:hAnsi="Times New Roman"/>
          <w:sz w:val="24"/>
          <w:szCs w:val="24"/>
        </w:rPr>
        <w:t>,</w:t>
      </w:r>
      <w:r w:rsidRPr="00735CBD">
        <w:rPr>
          <w:rFonts w:ascii="Times New Roman" w:hAnsi="Times New Roman"/>
          <w:sz w:val="24"/>
          <w:szCs w:val="24"/>
        </w:rPr>
        <w:t xml:space="preserve"> lecz podmiot, któremu lotnicze urządzenia naziemne służą bezpośrednio. Na podkreślenie zasługuje, że Polska Agencja Żeglugi Powietrznej jest państwową osobą prawną dysponującą mieniem państwowym, a co za tym idzie zachowany byłby warunek ponoszenia odpowiedzialności przez podmiot publiczny. Wprowadzenie przedmiotowego rozwiązania wymagało wskazania </w:t>
      </w:r>
      <w:r w:rsidR="00DC4D2B">
        <w:rPr>
          <w:rFonts w:ascii="Times New Roman" w:hAnsi="Times New Roman"/>
          <w:sz w:val="24"/>
          <w:szCs w:val="24"/>
        </w:rPr>
        <w:t>przepisów ustawy o planowaniu i </w:t>
      </w:r>
      <w:r w:rsidRPr="00735CBD">
        <w:rPr>
          <w:rFonts w:ascii="Times New Roman" w:hAnsi="Times New Roman"/>
          <w:sz w:val="24"/>
          <w:szCs w:val="24"/>
        </w:rPr>
        <w:t>zagospodarowaniu przestrzennym, które należy w tym przypadku stosować odpowiednio, co też znalazło odzwierciedlenie w projektowanym art. 37</w:t>
      </w:r>
      <w:r w:rsidR="006503E1" w:rsidRPr="00735CBD">
        <w:rPr>
          <w:rFonts w:ascii="Times New Roman" w:hAnsi="Times New Roman"/>
          <w:sz w:val="24"/>
          <w:szCs w:val="24"/>
          <w:vertAlign w:val="superscript"/>
        </w:rPr>
        <w:t>1</w:t>
      </w:r>
      <w:r w:rsidRPr="00735CBD">
        <w:rPr>
          <w:rFonts w:ascii="Times New Roman" w:hAnsi="Times New Roman"/>
          <w:sz w:val="24"/>
          <w:szCs w:val="24"/>
        </w:rPr>
        <w:t xml:space="preserve"> ust. 2.</w:t>
      </w:r>
    </w:p>
    <w:p w14:paraId="13B159A7" w14:textId="26AECBE4" w:rsidR="002B01FC" w:rsidRPr="00735CBD" w:rsidRDefault="002B01FC"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Ujęta w projekcie zmiana ustawy z dnia 8 marca 2013 r.</w:t>
      </w:r>
      <w:r w:rsidR="00DC4D2B">
        <w:rPr>
          <w:rFonts w:ascii="Times New Roman" w:hAnsi="Times New Roman"/>
          <w:sz w:val="24"/>
          <w:szCs w:val="24"/>
        </w:rPr>
        <w:t xml:space="preserve"> o środkach ochrony roślin (Dz. </w:t>
      </w:r>
      <w:r w:rsidRPr="00735CBD">
        <w:rPr>
          <w:rFonts w:ascii="Times New Roman" w:hAnsi="Times New Roman"/>
          <w:sz w:val="24"/>
          <w:szCs w:val="24"/>
        </w:rPr>
        <w:t xml:space="preserve">U. </w:t>
      </w:r>
      <w:r w:rsidR="005A1D8E" w:rsidRPr="00735CBD">
        <w:rPr>
          <w:rFonts w:ascii="Times New Roman" w:hAnsi="Times New Roman"/>
          <w:sz w:val="24"/>
          <w:szCs w:val="24"/>
        </w:rPr>
        <w:t>z 201</w:t>
      </w:r>
      <w:r w:rsidR="00FB7AF3" w:rsidRPr="00735CBD">
        <w:rPr>
          <w:rFonts w:ascii="Times New Roman" w:hAnsi="Times New Roman"/>
          <w:sz w:val="24"/>
          <w:szCs w:val="24"/>
        </w:rPr>
        <w:t>8</w:t>
      </w:r>
      <w:r w:rsidR="005A1D8E" w:rsidRPr="00735CBD">
        <w:rPr>
          <w:rFonts w:ascii="Times New Roman" w:hAnsi="Times New Roman"/>
          <w:sz w:val="24"/>
          <w:szCs w:val="24"/>
        </w:rPr>
        <w:t xml:space="preserve"> r. </w:t>
      </w:r>
      <w:r w:rsidRPr="00735CBD">
        <w:rPr>
          <w:rFonts w:ascii="Times New Roman" w:hAnsi="Times New Roman"/>
          <w:sz w:val="24"/>
          <w:szCs w:val="24"/>
        </w:rPr>
        <w:t xml:space="preserve">poz. </w:t>
      </w:r>
      <w:r w:rsidR="00FB7AF3" w:rsidRPr="00735CBD">
        <w:rPr>
          <w:rFonts w:ascii="Times New Roman" w:hAnsi="Times New Roman"/>
          <w:sz w:val="24"/>
          <w:szCs w:val="24"/>
        </w:rPr>
        <w:t>1310</w:t>
      </w:r>
      <w:r w:rsidR="009402F2" w:rsidRPr="00735CBD">
        <w:rPr>
          <w:rFonts w:ascii="Times New Roman" w:hAnsi="Times New Roman"/>
          <w:sz w:val="24"/>
          <w:szCs w:val="24"/>
        </w:rPr>
        <w:t>, z póź</w:t>
      </w:r>
      <w:r w:rsidR="00D61440">
        <w:rPr>
          <w:rFonts w:ascii="Times New Roman" w:hAnsi="Times New Roman"/>
          <w:sz w:val="24"/>
          <w:szCs w:val="24"/>
        </w:rPr>
        <w:t>n</w:t>
      </w:r>
      <w:r w:rsidR="009402F2" w:rsidRPr="00735CBD">
        <w:rPr>
          <w:rFonts w:ascii="Times New Roman" w:hAnsi="Times New Roman"/>
          <w:sz w:val="24"/>
          <w:szCs w:val="24"/>
        </w:rPr>
        <w:t>. zm.</w:t>
      </w:r>
      <w:r w:rsidRPr="00735CBD">
        <w:rPr>
          <w:rFonts w:ascii="Times New Roman" w:hAnsi="Times New Roman"/>
          <w:sz w:val="24"/>
          <w:szCs w:val="24"/>
        </w:rPr>
        <w:t>) jest konieczna ze względu zastąpienie certyfikatów uprawniających do podjęcia i wykonywania działalności w lotnictwie</w:t>
      </w:r>
      <w:r w:rsidR="00A20402">
        <w:rPr>
          <w:rFonts w:ascii="Times New Roman" w:hAnsi="Times New Roman"/>
          <w:sz w:val="24"/>
          <w:szCs w:val="24"/>
        </w:rPr>
        <w:t xml:space="preserve"> cywilnym w zakresie świadczenia</w:t>
      </w:r>
      <w:r w:rsidRPr="00735CBD">
        <w:rPr>
          <w:rFonts w:ascii="Times New Roman" w:hAnsi="Times New Roman"/>
          <w:sz w:val="24"/>
          <w:szCs w:val="24"/>
        </w:rPr>
        <w:t xml:space="preserve"> usług lotniczych przy zabiegach z zastosowanie</w:t>
      </w:r>
      <w:r w:rsidR="00A20402">
        <w:rPr>
          <w:rFonts w:ascii="Times New Roman" w:hAnsi="Times New Roman"/>
          <w:sz w:val="24"/>
          <w:szCs w:val="24"/>
        </w:rPr>
        <w:t>m</w:t>
      </w:r>
      <w:r w:rsidRPr="00735CBD">
        <w:rPr>
          <w:rFonts w:ascii="Times New Roman" w:hAnsi="Times New Roman"/>
          <w:sz w:val="24"/>
          <w:szCs w:val="24"/>
        </w:rPr>
        <w:t xml:space="preserve"> środka ochrony roślin przy użyciu sprzętu agrolotniczego i zastąpienie ich z dniem 1</w:t>
      </w:r>
      <w:r w:rsidR="00DC4D2B">
        <w:rPr>
          <w:rFonts w:ascii="Times New Roman" w:hAnsi="Times New Roman"/>
          <w:sz w:val="24"/>
          <w:szCs w:val="24"/>
        </w:rPr>
        <w:t> </w:t>
      </w:r>
      <w:r w:rsidRPr="00735CBD">
        <w:rPr>
          <w:rFonts w:ascii="Times New Roman" w:hAnsi="Times New Roman"/>
          <w:sz w:val="24"/>
          <w:szCs w:val="24"/>
        </w:rPr>
        <w:t>stycznia 2016 r. zezwoleniami na wykonywanie zarobkowych operacji specjalistycznych wysokiego ryzyka lub uzyskanie przyjęcia zgłoszenia na wykonywania operacji specjalistycznych.</w:t>
      </w:r>
    </w:p>
    <w:p w14:paraId="15C90A20" w14:textId="0219C36C" w:rsidR="00481697" w:rsidRPr="00735CBD" w:rsidRDefault="00481697"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lastRenderedPageBreak/>
        <w:t xml:space="preserve">W art. 5 zamieszczono zmianę art. 11 ust. 3 pkt 8 ustawy o Państwowym Ratownictwie Medycznym. </w:t>
      </w:r>
      <w:r w:rsidR="007F07D4" w:rsidRPr="00735CBD">
        <w:rPr>
          <w:rFonts w:ascii="Times New Roman" w:hAnsi="Times New Roman"/>
          <w:sz w:val="24"/>
          <w:szCs w:val="24"/>
        </w:rPr>
        <w:t>Zmiana ta wynika z konieczności uwzględnienia faktu, że kwestie związane z zabezpieczeniem medycznym lotnisk regulowane będą przez rozporządzenie wydawane na podstawie art. 83 ust. 1 ustawy – Prawo lotnicze, a nie jak do tej pory na podstawie art. 85 tej ustawy. W związku z tym</w:t>
      </w:r>
      <w:r w:rsidR="000A26E3">
        <w:rPr>
          <w:rFonts w:ascii="Times New Roman" w:hAnsi="Times New Roman"/>
          <w:sz w:val="24"/>
          <w:szCs w:val="24"/>
        </w:rPr>
        <w:t>,</w:t>
      </w:r>
      <w:r w:rsidR="007F07D4" w:rsidRPr="00735CBD">
        <w:rPr>
          <w:rFonts w:ascii="Times New Roman" w:hAnsi="Times New Roman"/>
          <w:sz w:val="24"/>
          <w:szCs w:val="24"/>
        </w:rPr>
        <w:t xml:space="preserve"> aby umożliwić ratownikom medycznym realizację zadań na lotnisku</w:t>
      </w:r>
      <w:r w:rsidR="000A26E3">
        <w:rPr>
          <w:rFonts w:ascii="Times New Roman" w:hAnsi="Times New Roman"/>
          <w:sz w:val="24"/>
          <w:szCs w:val="24"/>
        </w:rPr>
        <w:t>,</w:t>
      </w:r>
      <w:r w:rsidR="007F07D4" w:rsidRPr="00735CBD">
        <w:rPr>
          <w:rFonts w:ascii="Times New Roman" w:hAnsi="Times New Roman"/>
          <w:sz w:val="24"/>
          <w:szCs w:val="24"/>
        </w:rPr>
        <w:t xml:space="preserve"> konieczna jest ww. zmiana.</w:t>
      </w:r>
    </w:p>
    <w:p w14:paraId="5C9638C7" w14:textId="316AA8DA" w:rsidR="002B01FC" w:rsidRPr="00735CBD" w:rsidRDefault="00672161" w:rsidP="00DC4D2B">
      <w:pPr>
        <w:spacing w:before="120" w:after="120" w:line="360" w:lineRule="auto"/>
        <w:jc w:val="both"/>
        <w:rPr>
          <w:rFonts w:ascii="Times New Roman" w:hAnsi="Times New Roman"/>
          <w:sz w:val="24"/>
          <w:szCs w:val="24"/>
        </w:rPr>
      </w:pPr>
      <w:r w:rsidRPr="00735CBD">
        <w:rPr>
          <w:rFonts w:ascii="Times New Roman" w:hAnsi="Times New Roman"/>
          <w:color w:val="000000"/>
          <w:sz w:val="24"/>
          <w:szCs w:val="24"/>
        </w:rPr>
        <w:t xml:space="preserve">Odnosząc się do propozycji zawartej w art. </w:t>
      </w:r>
      <w:r w:rsidR="00481697" w:rsidRPr="00735CBD">
        <w:rPr>
          <w:rFonts w:ascii="Times New Roman" w:hAnsi="Times New Roman"/>
          <w:color w:val="000000"/>
          <w:sz w:val="24"/>
          <w:szCs w:val="24"/>
        </w:rPr>
        <w:t xml:space="preserve">6 </w:t>
      </w:r>
      <w:r w:rsidRPr="00735CBD">
        <w:rPr>
          <w:rFonts w:ascii="Times New Roman" w:hAnsi="Times New Roman"/>
          <w:color w:val="000000"/>
          <w:sz w:val="24"/>
          <w:szCs w:val="24"/>
        </w:rPr>
        <w:t>przedmiotowego projektu, należy wskazać, że wynika ona</w:t>
      </w:r>
      <w:r w:rsidR="00B24F81" w:rsidRPr="00735CBD">
        <w:rPr>
          <w:rFonts w:ascii="Times New Roman" w:hAnsi="Times New Roman"/>
          <w:sz w:val="24"/>
          <w:szCs w:val="24"/>
        </w:rPr>
        <w:t xml:space="preserve"> ze zmiany nomenklatury</w:t>
      </w:r>
      <w:r w:rsidR="000A26E3">
        <w:rPr>
          <w:rFonts w:ascii="Times New Roman" w:hAnsi="Times New Roman"/>
          <w:sz w:val="24"/>
          <w:szCs w:val="24"/>
        </w:rPr>
        <w:t>,</w:t>
      </w:r>
      <w:r w:rsidR="00B24F81" w:rsidRPr="00735CBD">
        <w:rPr>
          <w:rFonts w:ascii="Times New Roman" w:hAnsi="Times New Roman"/>
          <w:sz w:val="24"/>
          <w:szCs w:val="24"/>
        </w:rPr>
        <w:t xml:space="preserve"> </w:t>
      </w:r>
      <w:r w:rsidR="00DC4D2B">
        <w:rPr>
          <w:rFonts w:ascii="Times New Roman" w:hAnsi="Times New Roman"/>
          <w:sz w:val="24"/>
          <w:szCs w:val="24"/>
        </w:rPr>
        <w:t>jaką przyjmuje się dla jednej z </w:t>
      </w:r>
      <w:r w:rsidR="00B24F81" w:rsidRPr="00735CBD">
        <w:rPr>
          <w:rFonts w:ascii="Times New Roman" w:hAnsi="Times New Roman"/>
          <w:sz w:val="24"/>
          <w:szCs w:val="24"/>
        </w:rPr>
        <w:t>licencji personelu lotniczego, tj. „licencji pilota balo</w:t>
      </w:r>
      <w:r w:rsidR="00DC4D2B">
        <w:rPr>
          <w:rFonts w:ascii="Times New Roman" w:hAnsi="Times New Roman"/>
          <w:sz w:val="24"/>
          <w:szCs w:val="24"/>
        </w:rPr>
        <w:t>nu wolnego” (dotychczasowy art. </w:t>
      </w:r>
      <w:r w:rsidR="00B24F81" w:rsidRPr="00735CBD">
        <w:rPr>
          <w:rFonts w:ascii="Times New Roman" w:hAnsi="Times New Roman"/>
          <w:sz w:val="24"/>
          <w:szCs w:val="24"/>
        </w:rPr>
        <w:t>94 ust. 6 pkt 1 lit. o) na „licencję pilota balonowego”</w:t>
      </w:r>
      <w:r w:rsidR="00DC4D2B">
        <w:rPr>
          <w:rFonts w:ascii="Times New Roman" w:hAnsi="Times New Roman"/>
          <w:sz w:val="24"/>
          <w:szCs w:val="24"/>
        </w:rPr>
        <w:t xml:space="preserve"> (projektowany przepis lit. r w </w:t>
      </w:r>
      <w:r w:rsidR="00B24F81" w:rsidRPr="00735CBD">
        <w:rPr>
          <w:rFonts w:ascii="Times New Roman" w:hAnsi="Times New Roman"/>
          <w:sz w:val="24"/>
          <w:szCs w:val="24"/>
        </w:rPr>
        <w:t>art. 94 ust. 6). W związku z tym</w:t>
      </w:r>
      <w:r w:rsidR="005A6C32" w:rsidRPr="00735CBD">
        <w:rPr>
          <w:rFonts w:ascii="Times New Roman" w:hAnsi="Times New Roman"/>
          <w:sz w:val="24"/>
          <w:szCs w:val="24"/>
        </w:rPr>
        <w:t xml:space="preserve"> </w:t>
      </w:r>
      <w:r w:rsidR="00B24F81" w:rsidRPr="00735CBD">
        <w:rPr>
          <w:rFonts w:ascii="Times New Roman" w:hAnsi="Times New Roman"/>
          <w:sz w:val="24"/>
          <w:szCs w:val="24"/>
        </w:rPr>
        <w:t xml:space="preserve">art. </w:t>
      </w:r>
      <w:r w:rsidR="00632B3A" w:rsidRPr="00735CBD">
        <w:rPr>
          <w:rFonts w:ascii="Times New Roman" w:hAnsi="Times New Roman"/>
          <w:sz w:val="24"/>
          <w:szCs w:val="24"/>
        </w:rPr>
        <w:t xml:space="preserve">4 </w:t>
      </w:r>
      <w:r w:rsidR="00B24F81" w:rsidRPr="00735CBD">
        <w:rPr>
          <w:rFonts w:ascii="Times New Roman" w:hAnsi="Times New Roman"/>
          <w:sz w:val="24"/>
          <w:szCs w:val="24"/>
        </w:rPr>
        <w:t>projektu określa kwestie przejściowe – ważność licencji pilota balonu wolnego (ust. 1) oraz</w:t>
      </w:r>
      <w:r w:rsidR="00DC4D2B">
        <w:rPr>
          <w:rFonts w:ascii="Times New Roman" w:hAnsi="Times New Roman"/>
          <w:sz w:val="24"/>
          <w:szCs w:val="24"/>
        </w:rPr>
        <w:t xml:space="preserve"> jak należy traktować wniosek o </w:t>
      </w:r>
      <w:r w:rsidR="00B24F81" w:rsidRPr="00735CBD">
        <w:rPr>
          <w:rFonts w:ascii="Times New Roman" w:hAnsi="Times New Roman"/>
          <w:sz w:val="24"/>
          <w:szCs w:val="24"/>
        </w:rPr>
        <w:t>wydanie licencji pilota balonu wolnego (ust. 2) – po wejściu w życie projektu, co wymaga uregulowania.</w:t>
      </w:r>
    </w:p>
    <w:p w14:paraId="0A0D0B41" w14:textId="3FCC5A70" w:rsidR="005320FE" w:rsidRPr="00735CBD" w:rsidRDefault="005320FE"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W art. 7 wprowadzono przepis</w:t>
      </w:r>
      <w:r w:rsidR="00D552AF">
        <w:rPr>
          <w:rFonts w:ascii="Times New Roman" w:hAnsi="Times New Roman"/>
          <w:sz w:val="24"/>
          <w:szCs w:val="24"/>
        </w:rPr>
        <w:t>,</w:t>
      </w:r>
      <w:r w:rsidRPr="00735CBD">
        <w:rPr>
          <w:rFonts w:ascii="Times New Roman" w:hAnsi="Times New Roman"/>
          <w:sz w:val="24"/>
          <w:szCs w:val="24"/>
        </w:rPr>
        <w:t xml:space="preserve"> zgodnie z którym badania lotniczo-lekarskie i wydane orzeczenia o istnieniu lub braku przeciwwskazań zdrowotnych do wykonywania funkcji członka personelu lotniczego oraz personelu pok</w:t>
      </w:r>
      <w:r w:rsidR="00DC4D2B">
        <w:rPr>
          <w:rFonts w:ascii="Times New Roman" w:hAnsi="Times New Roman"/>
          <w:sz w:val="24"/>
          <w:szCs w:val="24"/>
        </w:rPr>
        <w:t>ładowego wydane przez komisję w </w:t>
      </w:r>
      <w:r w:rsidRPr="00735CBD">
        <w:rPr>
          <w:rFonts w:ascii="Times New Roman" w:hAnsi="Times New Roman"/>
          <w:sz w:val="24"/>
          <w:szCs w:val="24"/>
        </w:rPr>
        <w:t xml:space="preserve">umieniu centrum medycyny lotniczej odpowiednio przeprowadzone i wydane przed dniem wejścia w życie przedmiotowej ustawy zachowują </w:t>
      </w:r>
      <w:r w:rsidR="00D71C03" w:rsidRPr="00735CBD">
        <w:rPr>
          <w:rFonts w:ascii="Times New Roman" w:hAnsi="Times New Roman"/>
          <w:sz w:val="24"/>
          <w:szCs w:val="24"/>
        </w:rPr>
        <w:t>ważność.</w:t>
      </w:r>
      <w:r w:rsidRPr="00735CBD">
        <w:rPr>
          <w:rFonts w:ascii="Times New Roman" w:hAnsi="Times New Roman"/>
          <w:sz w:val="24"/>
          <w:szCs w:val="24"/>
        </w:rPr>
        <w:t xml:space="preserve"> </w:t>
      </w:r>
    </w:p>
    <w:p w14:paraId="317571BD" w14:textId="762ED836" w:rsidR="00051A5F" w:rsidRPr="00735CBD" w:rsidRDefault="00051A5F"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W związku z uchyleniem art. 82 </w:t>
      </w:r>
      <w:r w:rsidR="00E952CB" w:rsidRPr="00735CBD">
        <w:rPr>
          <w:rFonts w:ascii="Times New Roman" w:hAnsi="Times New Roman"/>
          <w:sz w:val="24"/>
          <w:szCs w:val="24"/>
        </w:rPr>
        <w:t xml:space="preserve">ust. </w:t>
      </w:r>
      <w:r w:rsidR="00D552AF">
        <w:rPr>
          <w:rFonts w:ascii="Times New Roman" w:hAnsi="Times New Roman"/>
          <w:sz w:val="24"/>
          <w:szCs w:val="24"/>
        </w:rPr>
        <w:t xml:space="preserve">1 </w:t>
      </w:r>
      <w:r w:rsidRPr="00735CBD">
        <w:rPr>
          <w:rFonts w:ascii="Times New Roman" w:hAnsi="Times New Roman"/>
          <w:sz w:val="24"/>
          <w:szCs w:val="24"/>
        </w:rPr>
        <w:t xml:space="preserve">pkt 7 ustawy – Prawo lotnicze oraz wprowadzeniem rozwiązania zaproponowanego w art. </w:t>
      </w:r>
      <w:r w:rsidR="00AA4D79" w:rsidRPr="00735CBD">
        <w:rPr>
          <w:rFonts w:ascii="Times New Roman" w:hAnsi="Times New Roman"/>
          <w:sz w:val="24"/>
          <w:szCs w:val="24"/>
        </w:rPr>
        <w:t xml:space="preserve">82 </w:t>
      </w:r>
      <w:r w:rsidRPr="00735CBD">
        <w:rPr>
          <w:rFonts w:ascii="Times New Roman" w:hAnsi="Times New Roman"/>
          <w:sz w:val="24"/>
          <w:szCs w:val="24"/>
        </w:rPr>
        <w:t xml:space="preserve">ust. </w:t>
      </w:r>
      <w:r w:rsidR="00AA4D79" w:rsidRPr="00735CBD">
        <w:rPr>
          <w:rFonts w:ascii="Times New Roman" w:hAnsi="Times New Roman"/>
          <w:sz w:val="24"/>
          <w:szCs w:val="24"/>
        </w:rPr>
        <w:t>1 pkt 7 lit</w:t>
      </w:r>
      <w:r w:rsidR="005A6C32" w:rsidRPr="00735CBD">
        <w:rPr>
          <w:rFonts w:ascii="Times New Roman" w:hAnsi="Times New Roman"/>
          <w:sz w:val="24"/>
          <w:szCs w:val="24"/>
        </w:rPr>
        <w:t>.</w:t>
      </w:r>
      <w:r w:rsidR="00AA4D79" w:rsidRPr="00735CBD">
        <w:rPr>
          <w:rFonts w:ascii="Times New Roman" w:hAnsi="Times New Roman"/>
          <w:sz w:val="24"/>
          <w:szCs w:val="24"/>
        </w:rPr>
        <w:t xml:space="preserve"> b</w:t>
      </w:r>
      <w:r w:rsidR="00D552AF">
        <w:rPr>
          <w:rFonts w:ascii="Times New Roman" w:hAnsi="Times New Roman"/>
          <w:sz w:val="24"/>
          <w:szCs w:val="24"/>
        </w:rPr>
        <w:t>,</w:t>
      </w:r>
      <w:r w:rsidRPr="00735CBD">
        <w:rPr>
          <w:rFonts w:ascii="Times New Roman" w:hAnsi="Times New Roman"/>
          <w:sz w:val="24"/>
          <w:szCs w:val="24"/>
        </w:rPr>
        <w:t xml:space="preserve"> art. 5 wprowadza się normę, z której wynika, że wnio</w:t>
      </w:r>
      <w:r w:rsidR="00DC4D2B">
        <w:rPr>
          <w:rFonts w:ascii="Times New Roman" w:hAnsi="Times New Roman"/>
          <w:sz w:val="24"/>
          <w:szCs w:val="24"/>
        </w:rPr>
        <w:t>ski wszczynające postępowania w </w:t>
      </w:r>
      <w:r w:rsidRPr="00735CBD">
        <w:rPr>
          <w:rFonts w:ascii="Times New Roman" w:hAnsi="Times New Roman"/>
          <w:sz w:val="24"/>
          <w:szCs w:val="24"/>
        </w:rPr>
        <w:t>przedmiocie wydania decyzji w sprawie usunięcia przeszkody, która nie jest obiektem budowlanym, a stanowi zagrożenie bezpieczeństwa ruchu lotniczego, w tym drzew i krzewów w rejonie podejść do lądowania, podlegają przekazaniu do właściwego starosty w terminie miesiąca od dnia wejścia w życie projektowanej ustawy.</w:t>
      </w:r>
    </w:p>
    <w:p w14:paraId="01993130" w14:textId="1BEC6ECF" w:rsidR="00AA4D79" w:rsidRPr="00735CBD" w:rsidRDefault="00AA4D79"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W art. </w:t>
      </w:r>
      <w:r w:rsidR="005320FE" w:rsidRPr="00735CBD">
        <w:rPr>
          <w:rFonts w:ascii="Times New Roman" w:hAnsi="Times New Roman"/>
          <w:sz w:val="24"/>
          <w:szCs w:val="24"/>
        </w:rPr>
        <w:t>9</w:t>
      </w:r>
      <w:r w:rsidR="007F07D4" w:rsidRPr="00735CBD">
        <w:rPr>
          <w:rFonts w:ascii="Times New Roman" w:hAnsi="Times New Roman"/>
          <w:sz w:val="24"/>
          <w:szCs w:val="24"/>
        </w:rPr>
        <w:t xml:space="preserve"> </w:t>
      </w:r>
      <w:r w:rsidRPr="00735CBD">
        <w:rPr>
          <w:rFonts w:ascii="Times New Roman" w:hAnsi="Times New Roman"/>
          <w:sz w:val="24"/>
          <w:szCs w:val="24"/>
        </w:rPr>
        <w:t>wprowadza się rozwiązanie</w:t>
      </w:r>
      <w:r w:rsidR="008B42ED" w:rsidRPr="00735CBD">
        <w:rPr>
          <w:rFonts w:ascii="Times New Roman" w:hAnsi="Times New Roman"/>
          <w:sz w:val="24"/>
          <w:szCs w:val="24"/>
        </w:rPr>
        <w:t>,</w:t>
      </w:r>
      <w:r w:rsidRPr="00735CBD">
        <w:rPr>
          <w:rFonts w:ascii="Times New Roman" w:hAnsi="Times New Roman"/>
          <w:sz w:val="24"/>
          <w:szCs w:val="24"/>
        </w:rPr>
        <w:t xml:space="preserve"> zgodnie z którym udzielone dotychczas przez komendanta oddziału Straży Granicznej informacje o braku negatywnych przesłanek</w:t>
      </w:r>
      <w:r w:rsidR="009E6CCD" w:rsidRPr="00735CBD">
        <w:rPr>
          <w:rFonts w:ascii="Times New Roman" w:hAnsi="Times New Roman"/>
          <w:sz w:val="24"/>
          <w:szCs w:val="24"/>
        </w:rPr>
        <w:t xml:space="preserve"> dotyczących istnienia zagrożenia dla obronności lub bezpieczeństwa państwa lub bezpieczeństwa i porządku publicznego albo zdrowia publicznego</w:t>
      </w:r>
      <w:r w:rsidR="00752DC0" w:rsidRPr="00735CBD">
        <w:rPr>
          <w:rFonts w:ascii="Times New Roman" w:hAnsi="Times New Roman"/>
          <w:sz w:val="24"/>
          <w:szCs w:val="24"/>
        </w:rPr>
        <w:t xml:space="preserve"> uprawniają do </w:t>
      </w:r>
      <w:r w:rsidR="00752DC0" w:rsidRPr="00735CBD">
        <w:rPr>
          <w:rFonts w:ascii="Times New Roman" w:hAnsi="Times New Roman"/>
          <w:sz w:val="24"/>
          <w:szCs w:val="24"/>
        </w:rPr>
        <w:lastRenderedPageBreak/>
        <w:t>wykonywania czynności lub prowadzenia działalności, w związku z którymi zostały udzielone.</w:t>
      </w:r>
    </w:p>
    <w:p w14:paraId="6D00A386" w14:textId="70811614" w:rsidR="005320FE" w:rsidRPr="00735CBD" w:rsidRDefault="005320FE"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W art. 10</w:t>
      </w:r>
      <w:r w:rsidR="006E0676" w:rsidRPr="00735CBD">
        <w:rPr>
          <w:rFonts w:ascii="Times New Roman" w:hAnsi="Times New Roman"/>
          <w:sz w:val="24"/>
          <w:szCs w:val="24"/>
        </w:rPr>
        <w:t xml:space="preserve"> w związku ze zmianą art. 59a ust. 1 wprowadza </w:t>
      </w:r>
      <w:r w:rsidR="00003FE2">
        <w:rPr>
          <w:rFonts w:ascii="Times New Roman" w:hAnsi="Times New Roman"/>
          <w:sz w:val="24"/>
          <w:szCs w:val="24"/>
        </w:rPr>
        <w:t xml:space="preserve">się </w:t>
      </w:r>
      <w:r w:rsidR="006E0676" w:rsidRPr="00735CBD">
        <w:rPr>
          <w:rFonts w:ascii="Times New Roman" w:hAnsi="Times New Roman"/>
          <w:sz w:val="24"/>
          <w:szCs w:val="24"/>
        </w:rPr>
        <w:t>rozwią</w:t>
      </w:r>
      <w:r w:rsidR="00DC4D2B">
        <w:rPr>
          <w:rFonts w:ascii="Times New Roman" w:hAnsi="Times New Roman"/>
          <w:sz w:val="24"/>
          <w:szCs w:val="24"/>
        </w:rPr>
        <w:t>zanie</w:t>
      </w:r>
      <w:r w:rsidR="00003FE2">
        <w:rPr>
          <w:rFonts w:ascii="Times New Roman" w:hAnsi="Times New Roman"/>
          <w:sz w:val="24"/>
          <w:szCs w:val="24"/>
        </w:rPr>
        <w:t>,</w:t>
      </w:r>
      <w:r w:rsidR="00DC4D2B">
        <w:rPr>
          <w:rFonts w:ascii="Times New Roman" w:hAnsi="Times New Roman"/>
          <w:sz w:val="24"/>
          <w:szCs w:val="24"/>
        </w:rPr>
        <w:t xml:space="preserve"> zgodnie z </w:t>
      </w:r>
      <w:r w:rsidR="006E0676" w:rsidRPr="00735CBD">
        <w:rPr>
          <w:rFonts w:ascii="Times New Roman" w:hAnsi="Times New Roman"/>
          <w:sz w:val="24"/>
          <w:szCs w:val="24"/>
        </w:rPr>
        <w:t>którym certyfikaty lotnisk wydane przed wejściem w życie ustawy zachowują ważność na okres</w:t>
      </w:r>
      <w:r w:rsidR="00AD3058" w:rsidRPr="00735CBD">
        <w:rPr>
          <w:rFonts w:ascii="Times New Roman" w:hAnsi="Times New Roman"/>
          <w:sz w:val="24"/>
          <w:szCs w:val="24"/>
        </w:rPr>
        <w:t>,</w:t>
      </w:r>
      <w:r w:rsidR="006E0676" w:rsidRPr="00735CBD">
        <w:rPr>
          <w:rFonts w:ascii="Times New Roman" w:hAnsi="Times New Roman"/>
          <w:sz w:val="24"/>
          <w:szCs w:val="24"/>
        </w:rPr>
        <w:t xml:space="preserve"> na jaki zostały wydane. </w:t>
      </w:r>
    </w:p>
    <w:p w14:paraId="4C8E4883" w14:textId="03CABF97" w:rsidR="00AA4D79" w:rsidRPr="00735CBD" w:rsidRDefault="00051A5F"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W art. </w:t>
      </w:r>
      <w:r w:rsidR="005320FE" w:rsidRPr="00735CBD">
        <w:rPr>
          <w:rFonts w:ascii="Times New Roman" w:hAnsi="Times New Roman"/>
          <w:sz w:val="24"/>
          <w:szCs w:val="24"/>
        </w:rPr>
        <w:t>11</w:t>
      </w:r>
      <w:r w:rsidR="00AA4D79" w:rsidRPr="00735CBD">
        <w:rPr>
          <w:rFonts w:ascii="Times New Roman" w:hAnsi="Times New Roman"/>
          <w:sz w:val="24"/>
          <w:szCs w:val="24"/>
        </w:rPr>
        <w:t xml:space="preserve"> </w:t>
      </w:r>
      <w:r w:rsidRPr="00735CBD">
        <w:rPr>
          <w:rFonts w:ascii="Times New Roman" w:hAnsi="Times New Roman"/>
          <w:sz w:val="24"/>
          <w:szCs w:val="24"/>
        </w:rPr>
        <w:t>przewiduje się, że Rzecznik Praw Pasażera, w terminie miesiąca od dnia wejścia w życie niniejszej ustawy, przekazuje Prezeso</w:t>
      </w:r>
      <w:r w:rsidR="00DC4D2B">
        <w:rPr>
          <w:rFonts w:ascii="Times New Roman" w:hAnsi="Times New Roman"/>
          <w:sz w:val="24"/>
          <w:szCs w:val="24"/>
        </w:rPr>
        <w:t>wi Urzędu Ochrony Konkurencji i </w:t>
      </w:r>
      <w:r w:rsidRPr="00735CBD">
        <w:rPr>
          <w:rFonts w:ascii="Times New Roman" w:hAnsi="Times New Roman"/>
          <w:sz w:val="24"/>
          <w:szCs w:val="24"/>
        </w:rPr>
        <w:t xml:space="preserve">Konsumentów dane, o których mowa w art. 32 ust. 1 ustawy z dnia </w:t>
      </w:r>
      <w:r w:rsidR="00DC4D2B">
        <w:rPr>
          <w:rFonts w:ascii="Times New Roman" w:hAnsi="Times New Roman"/>
          <w:sz w:val="24"/>
          <w:szCs w:val="24"/>
        </w:rPr>
        <w:t>23 września 2016 </w:t>
      </w:r>
      <w:r w:rsidR="004D3448" w:rsidRPr="00735CBD">
        <w:rPr>
          <w:rFonts w:ascii="Times New Roman" w:hAnsi="Times New Roman"/>
          <w:sz w:val="24"/>
          <w:szCs w:val="24"/>
        </w:rPr>
        <w:t>r. o pozasądowym rozwiązywaniu sporów konsumenckich (Dz. U. poz. 1823)</w:t>
      </w:r>
      <w:r w:rsidR="00AA4D79" w:rsidRPr="00735CBD">
        <w:rPr>
          <w:rFonts w:ascii="Times New Roman" w:hAnsi="Times New Roman"/>
          <w:sz w:val="24"/>
          <w:szCs w:val="24"/>
        </w:rPr>
        <w:t>.</w:t>
      </w:r>
    </w:p>
    <w:p w14:paraId="0980A023" w14:textId="41248FCA" w:rsidR="003C0E08" w:rsidRPr="00735CBD" w:rsidRDefault="002B01FC"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W art. </w:t>
      </w:r>
      <w:r w:rsidR="005320FE" w:rsidRPr="00735CBD">
        <w:rPr>
          <w:rFonts w:ascii="Times New Roman" w:hAnsi="Times New Roman"/>
          <w:sz w:val="24"/>
          <w:szCs w:val="24"/>
        </w:rPr>
        <w:t xml:space="preserve">12 </w:t>
      </w:r>
      <w:r w:rsidRPr="00735CBD">
        <w:rPr>
          <w:rFonts w:ascii="Times New Roman" w:hAnsi="Times New Roman"/>
          <w:sz w:val="24"/>
          <w:szCs w:val="24"/>
        </w:rPr>
        <w:t xml:space="preserve">z uwagi na wprowadzane zmiany w odniesieniu do zakresu treści koncesji przewoźnika lotniczego (art. 167 ustawy), w ramach przepisów przejściowych zakłada się, że wszystkie wydane przed wejściem w życie zmiany ustawy koncesje zostaną poddane z urzędu procedurze dostosowania ich treści do nowych przepisów. </w:t>
      </w:r>
      <w:r w:rsidR="00DC4D2B">
        <w:rPr>
          <w:rFonts w:ascii="Times New Roman" w:hAnsi="Times New Roman"/>
          <w:sz w:val="24"/>
          <w:szCs w:val="24"/>
        </w:rPr>
        <w:t>Okres 12 </w:t>
      </w:r>
      <w:r w:rsidRPr="00735CBD">
        <w:rPr>
          <w:rFonts w:ascii="Times New Roman" w:hAnsi="Times New Roman"/>
          <w:sz w:val="24"/>
          <w:szCs w:val="24"/>
        </w:rPr>
        <w:t xml:space="preserve">miesięcy na wszczęcie przez Prezesa Urzędu </w:t>
      </w:r>
      <w:r w:rsidR="00887509" w:rsidRPr="00735CBD">
        <w:rPr>
          <w:rFonts w:ascii="Times New Roman" w:hAnsi="Times New Roman"/>
          <w:sz w:val="24"/>
          <w:szCs w:val="24"/>
        </w:rPr>
        <w:t>postępowań</w:t>
      </w:r>
      <w:r w:rsidRPr="00735CBD">
        <w:rPr>
          <w:rFonts w:ascii="Times New Roman" w:hAnsi="Times New Roman"/>
          <w:sz w:val="24"/>
          <w:szCs w:val="24"/>
        </w:rPr>
        <w:t xml:space="preserve"> w sprawie zmian w treści wydanych dotychczas koncesji wydaje się być w ocenie projektodawcy wystarczający. Ponadto, w terminie 18 miesięcy od dnia wejścia w życie ustawy</w:t>
      </w:r>
      <w:r w:rsidR="00CD0F03">
        <w:rPr>
          <w:rFonts w:ascii="Times New Roman" w:hAnsi="Times New Roman"/>
          <w:sz w:val="24"/>
          <w:szCs w:val="24"/>
        </w:rPr>
        <w:t>,</w:t>
      </w:r>
      <w:r w:rsidRPr="00735CBD">
        <w:rPr>
          <w:rFonts w:ascii="Times New Roman" w:hAnsi="Times New Roman"/>
          <w:sz w:val="24"/>
          <w:szCs w:val="24"/>
        </w:rPr>
        <w:t xml:space="preserve"> zostaną z urzędu wszczęte postępowania w celu dostosowania do jej przepisów upoważnie</w:t>
      </w:r>
      <w:r w:rsidR="00632B3A" w:rsidRPr="00735CBD">
        <w:rPr>
          <w:rFonts w:ascii="Times New Roman" w:hAnsi="Times New Roman"/>
          <w:sz w:val="24"/>
          <w:szCs w:val="24"/>
        </w:rPr>
        <w:t>ń</w:t>
      </w:r>
      <w:r w:rsidRPr="00735CBD">
        <w:rPr>
          <w:rFonts w:ascii="Times New Roman" w:hAnsi="Times New Roman"/>
          <w:sz w:val="24"/>
          <w:szCs w:val="24"/>
        </w:rPr>
        <w:t xml:space="preserve"> obejmując</w:t>
      </w:r>
      <w:r w:rsidR="00632B3A" w:rsidRPr="00735CBD">
        <w:rPr>
          <w:rFonts w:ascii="Times New Roman" w:hAnsi="Times New Roman"/>
          <w:sz w:val="24"/>
          <w:szCs w:val="24"/>
        </w:rPr>
        <w:t>ych</w:t>
      </w:r>
      <w:r w:rsidRPr="00735CBD">
        <w:rPr>
          <w:rFonts w:ascii="Times New Roman" w:hAnsi="Times New Roman"/>
          <w:sz w:val="24"/>
          <w:szCs w:val="24"/>
        </w:rPr>
        <w:t xml:space="preserve"> uprawnienie do wykonywania przewozów regularnych. Z kolei z dniem wejścia w życie ustawy utracą moc upoważnienia obejmujące uprawnienie do wyko</w:t>
      </w:r>
      <w:r w:rsidR="003C0E08" w:rsidRPr="00735CBD">
        <w:rPr>
          <w:rFonts w:ascii="Times New Roman" w:hAnsi="Times New Roman"/>
          <w:sz w:val="24"/>
          <w:szCs w:val="24"/>
        </w:rPr>
        <w:t>n</w:t>
      </w:r>
      <w:r w:rsidRPr="00735CBD">
        <w:rPr>
          <w:rFonts w:ascii="Times New Roman" w:hAnsi="Times New Roman"/>
          <w:sz w:val="24"/>
          <w:szCs w:val="24"/>
        </w:rPr>
        <w:t xml:space="preserve">ywania wyłącznie serii przewozów nieregularnych. </w:t>
      </w:r>
      <w:r w:rsidR="003C0E08" w:rsidRPr="00735CBD">
        <w:rPr>
          <w:rFonts w:ascii="Times New Roman" w:hAnsi="Times New Roman"/>
          <w:sz w:val="24"/>
          <w:szCs w:val="24"/>
        </w:rPr>
        <w:t>Jednocześnie zaproponowany został 36</w:t>
      </w:r>
      <w:r w:rsidR="00CD0F03">
        <w:rPr>
          <w:rFonts w:ascii="Times New Roman" w:hAnsi="Times New Roman"/>
          <w:sz w:val="24"/>
          <w:szCs w:val="24"/>
        </w:rPr>
        <w:t>-</w:t>
      </w:r>
      <w:r w:rsidR="003C0E08" w:rsidRPr="00735CBD">
        <w:rPr>
          <w:rFonts w:ascii="Times New Roman" w:hAnsi="Times New Roman"/>
          <w:sz w:val="24"/>
          <w:szCs w:val="24"/>
        </w:rPr>
        <w:t>miesięczny termin na dostosowanie przez przewoźników lotniczych swojej struktury kapitałowej do nowych wymogów określonych w art. 166 ust. 3 ustawy – Prawo lotnicze.</w:t>
      </w:r>
      <w:r w:rsidR="005A6C32" w:rsidRPr="00735CBD">
        <w:rPr>
          <w:rFonts w:ascii="Times New Roman" w:hAnsi="Times New Roman"/>
          <w:sz w:val="24"/>
          <w:szCs w:val="24"/>
        </w:rPr>
        <w:t xml:space="preserve"> </w:t>
      </w:r>
    </w:p>
    <w:p w14:paraId="268C0A53" w14:textId="7A155700" w:rsidR="009643A7" w:rsidRPr="00735CBD" w:rsidRDefault="009643A7"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W art. </w:t>
      </w:r>
      <w:r w:rsidR="005320FE" w:rsidRPr="00735CBD">
        <w:rPr>
          <w:rFonts w:ascii="Times New Roman" w:hAnsi="Times New Roman"/>
          <w:sz w:val="24"/>
          <w:szCs w:val="24"/>
        </w:rPr>
        <w:t xml:space="preserve">13 </w:t>
      </w:r>
      <w:r w:rsidR="002E6C64" w:rsidRPr="00735CBD">
        <w:rPr>
          <w:rFonts w:ascii="Times New Roman" w:hAnsi="Times New Roman"/>
          <w:sz w:val="24"/>
          <w:szCs w:val="24"/>
        </w:rPr>
        <w:t xml:space="preserve">ust. 1 </w:t>
      </w:r>
      <w:r w:rsidRPr="00735CBD">
        <w:rPr>
          <w:rFonts w:ascii="Times New Roman" w:hAnsi="Times New Roman"/>
          <w:sz w:val="24"/>
          <w:szCs w:val="24"/>
        </w:rPr>
        <w:t xml:space="preserve">nowelizacji wprowadzono przepisy określające </w:t>
      </w:r>
      <w:r w:rsidR="00EA2EAD" w:rsidRPr="00735CBD">
        <w:rPr>
          <w:rFonts w:ascii="Times New Roman" w:hAnsi="Times New Roman"/>
          <w:sz w:val="24"/>
          <w:szCs w:val="24"/>
        </w:rPr>
        <w:t xml:space="preserve">wpływ nowej ustawy na istniejące w chwili wejścia w życie nowej regulacji strefy pobierania opłat terminalowych oraz zatwierdzone dla nich stawki opłat terminalowych. Przyjęto, że zachowają </w:t>
      </w:r>
      <w:r w:rsidR="002E6C64" w:rsidRPr="00735CBD">
        <w:rPr>
          <w:rFonts w:ascii="Times New Roman" w:hAnsi="Times New Roman"/>
          <w:sz w:val="24"/>
          <w:szCs w:val="24"/>
        </w:rPr>
        <w:t>one swoją moc obowiązującą do końca okresu</w:t>
      </w:r>
      <w:r w:rsidR="00F1475B">
        <w:rPr>
          <w:rFonts w:ascii="Times New Roman" w:hAnsi="Times New Roman"/>
          <w:sz w:val="24"/>
          <w:szCs w:val="24"/>
        </w:rPr>
        <w:t>,</w:t>
      </w:r>
      <w:r w:rsidR="002E6C64" w:rsidRPr="00735CBD">
        <w:rPr>
          <w:rFonts w:ascii="Times New Roman" w:hAnsi="Times New Roman"/>
          <w:sz w:val="24"/>
          <w:szCs w:val="24"/>
        </w:rPr>
        <w:t xml:space="preserve"> na jaki zostały zatwierdzone. W art. </w:t>
      </w:r>
      <w:r w:rsidR="00051A5F" w:rsidRPr="00735CBD">
        <w:rPr>
          <w:rFonts w:ascii="Times New Roman" w:hAnsi="Times New Roman"/>
          <w:sz w:val="24"/>
          <w:szCs w:val="24"/>
        </w:rPr>
        <w:t>8</w:t>
      </w:r>
      <w:r w:rsidR="002E6C64" w:rsidRPr="00735CBD">
        <w:rPr>
          <w:rFonts w:ascii="Times New Roman" w:hAnsi="Times New Roman"/>
          <w:sz w:val="24"/>
          <w:szCs w:val="24"/>
        </w:rPr>
        <w:t xml:space="preserve"> ust. 2 wprowadzono przepis szczególny określający skutki </w:t>
      </w:r>
      <w:r w:rsidR="00A66A48" w:rsidRPr="00735CBD">
        <w:rPr>
          <w:rFonts w:ascii="Times New Roman" w:hAnsi="Times New Roman"/>
          <w:sz w:val="24"/>
          <w:szCs w:val="24"/>
        </w:rPr>
        <w:t xml:space="preserve">dla </w:t>
      </w:r>
      <w:r w:rsidR="002E6C64" w:rsidRPr="00735CBD">
        <w:rPr>
          <w:rFonts w:ascii="Times New Roman" w:hAnsi="Times New Roman"/>
          <w:sz w:val="24"/>
          <w:szCs w:val="24"/>
        </w:rPr>
        <w:t>przypadku</w:t>
      </w:r>
      <w:r w:rsidR="004F4F0A">
        <w:rPr>
          <w:rFonts w:ascii="Times New Roman" w:hAnsi="Times New Roman"/>
          <w:sz w:val="24"/>
          <w:szCs w:val="24"/>
        </w:rPr>
        <w:t>,</w:t>
      </w:r>
      <w:r w:rsidR="002E6C64" w:rsidRPr="00735CBD">
        <w:rPr>
          <w:rFonts w:ascii="Times New Roman" w:hAnsi="Times New Roman"/>
          <w:sz w:val="24"/>
          <w:szCs w:val="24"/>
        </w:rPr>
        <w:t xml:space="preserve"> </w:t>
      </w:r>
      <w:r w:rsidR="00DC4D2B">
        <w:rPr>
          <w:rFonts w:ascii="Times New Roman" w:hAnsi="Times New Roman"/>
          <w:sz w:val="24"/>
          <w:szCs w:val="24"/>
        </w:rPr>
        <w:t>w </w:t>
      </w:r>
      <w:r w:rsidR="00A66A48" w:rsidRPr="00735CBD">
        <w:rPr>
          <w:rFonts w:ascii="Times New Roman" w:hAnsi="Times New Roman"/>
          <w:sz w:val="24"/>
          <w:szCs w:val="24"/>
        </w:rPr>
        <w:t xml:space="preserve">którym </w:t>
      </w:r>
      <w:r w:rsidR="002E6C64" w:rsidRPr="00735CBD">
        <w:rPr>
          <w:rFonts w:ascii="Times New Roman" w:hAnsi="Times New Roman"/>
          <w:sz w:val="24"/>
          <w:szCs w:val="24"/>
        </w:rPr>
        <w:t xml:space="preserve">zatwierdzenie stref, o których mowa w art. </w:t>
      </w:r>
      <w:r w:rsidR="00051A5F" w:rsidRPr="00735CBD">
        <w:rPr>
          <w:rFonts w:ascii="Times New Roman" w:hAnsi="Times New Roman"/>
          <w:sz w:val="24"/>
          <w:szCs w:val="24"/>
        </w:rPr>
        <w:t>8</w:t>
      </w:r>
      <w:r w:rsidR="002E6C64" w:rsidRPr="00735CBD">
        <w:rPr>
          <w:rFonts w:ascii="Times New Roman" w:hAnsi="Times New Roman"/>
          <w:sz w:val="24"/>
          <w:szCs w:val="24"/>
        </w:rPr>
        <w:t xml:space="preserve"> ust. 1, po raz pierwszy na podstawie nowej ustawy będzie następowało po dniu 1 stycznia pierwszego roku okresu odniesienia, którego strefy te dotyczą</w:t>
      </w:r>
      <w:r w:rsidR="00A66A48" w:rsidRPr="00735CBD">
        <w:rPr>
          <w:rFonts w:ascii="Times New Roman" w:hAnsi="Times New Roman"/>
          <w:sz w:val="24"/>
          <w:szCs w:val="24"/>
        </w:rPr>
        <w:t xml:space="preserve">. Wówczas </w:t>
      </w:r>
      <w:r w:rsidR="002E6C64" w:rsidRPr="00735CBD">
        <w:rPr>
          <w:rFonts w:ascii="Times New Roman" w:hAnsi="Times New Roman"/>
          <w:sz w:val="24"/>
          <w:szCs w:val="24"/>
        </w:rPr>
        <w:t>okres</w:t>
      </w:r>
      <w:r w:rsidR="00A66A48" w:rsidRPr="00735CBD">
        <w:rPr>
          <w:rFonts w:ascii="Times New Roman" w:hAnsi="Times New Roman"/>
          <w:sz w:val="24"/>
          <w:szCs w:val="24"/>
        </w:rPr>
        <w:t>,</w:t>
      </w:r>
      <w:r w:rsidR="00DC4D2B">
        <w:rPr>
          <w:rFonts w:ascii="Times New Roman" w:hAnsi="Times New Roman"/>
          <w:sz w:val="24"/>
          <w:szCs w:val="24"/>
        </w:rPr>
        <w:t xml:space="preserve"> o którym mowa w art. 130c ust. </w:t>
      </w:r>
      <w:r w:rsidR="002E6C64" w:rsidRPr="00735CBD">
        <w:rPr>
          <w:rFonts w:ascii="Times New Roman" w:hAnsi="Times New Roman"/>
          <w:sz w:val="24"/>
          <w:szCs w:val="24"/>
        </w:rPr>
        <w:t xml:space="preserve">7 </w:t>
      </w:r>
      <w:r w:rsidR="00A66A48" w:rsidRPr="00735CBD">
        <w:rPr>
          <w:rFonts w:ascii="Times New Roman" w:hAnsi="Times New Roman"/>
          <w:sz w:val="24"/>
          <w:szCs w:val="24"/>
        </w:rPr>
        <w:t xml:space="preserve">ustawy – Prawo lotnicze w projektowanym brzmieniu, </w:t>
      </w:r>
      <w:r w:rsidR="00DC4D2B">
        <w:rPr>
          <w:rFonts w:ascii="Times New Roman" w:hAnsi="Times New Roman"/>
          <w:sz w:val="24"/>
          <w:szCs w:val="24"/>
        </w:rPr>
        <w:t xml:space="preserve">obejmie okres od </w:t>
      </w:r>
      <w:r w:rsidR="00DC4D2B">
        <w:rPr>
          <w:rFonts w:ascii="Times New Roman" w:hAnsi="Times New Roman"/>
          <w:sz w:val="24"/>
          <w:szCs w:val="24"/>
        </w:rPr>
        <w:lastRenderedPageBreak/>
        <w:t>1 </w:t>
      </w:r>
      <w:r w:rsidR="002E6C64" w:rsidRPr="00735CBD">
        <w:rPr>
          <w:rFonts w:ascii="Times New Roman" w:hAnsi="Times New Roman"/>
          <w:sz w:val="24"/>
          <w:szCs w:val="24"/>
        </w:rPr>
        <w:t>stycznia roku następującego po roku, w którym strefy te są zatwierdzane, do 31</w:t>
      </w:r>
      <w:r w:rsidR="00DC4D2B">
        <w:rPr>
          <w:rFonts w:ascii="Times New Roman" w:hAnsi="Times New Roman"/>
          <w:sz w:val="24"/>
          <w:szCs w:val="24"/>
        </w:rPr>
        <w:t> </w:t>
      </w:r>
      <w:r w:rsidR="002E6C64" w:rsidRPr="00735CBD">
        <w:rPr>
          <w:rFonts w:ascii="Times New Roman" w:hAnsi="Times New Roman"/>
          <w:sz w:val="24"/>
          <w:szCs w:val="24"/>
        </w:rPr>
        <w:t>grudnia roku kończącego okres odniesi</w:t>
      </w:r>
      <w:r w:rsidR="003E7BEF">
        <w:rPr>
          <w:rFonts w:ascii="Times New Roman" w:hAnsi="Times New Roman"/>
          <w:sz w:val="24"/>
          <w:szCs w:val="24"/>
        </w:rPr>
        <w:t>enia trwający w momencie wejścia</w:t>
      </w:r>
      <w:r w:rsidR="002E6C64" w:rsidRPr="00735CBD">
        <w:rPr>
          <w:rFonts w:ascii="Times New Roman" w:hAnsi="Times New Roman"/>
          <w:sz w:val="24"/>
          <w:szCs w:val="24"/>
        </w:rPr>
        <w:t xml:space="preserve"> w życie ustawy</w:t>
      </w:r>
      <w:r w:rsidR="00A66A48" w:rsidRPr="00735CBD">
        <w:rPr>
          <w:rFonts w:ascii="Times New Roman" w:hAnsi="Times New Roman"/>
          <w:sz w:val="24"/>
          <w:szCs w:val="24"/>
        </w:rPr>
        <w:t>.</w:t>
      </w:r>
    </w:p>
    <w:p w14:paraId="6574E10D" w14:textId="12A2ABA6" w:rsidR="002B01FC" w:rsidRPr="00735CBD" w:rsidRDefault="002B01FC"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W przepisie art. </w:t>
      </w:r>
      <w:r w:rsidR="005320FE" w:rsidRPr="00735CBD">
        <w:rPr>
          <w:rFonts w:ascii="Times New Roman" w:hAnsi="Times New Roman"/>
          <w:sz w:val="24"/>
          <w:szCs w:val="24"/>
        </w:rPr>
        <w:t xml:space="preserve">14 </w:t>
      </w:r>
      <w:r w:rsidRPr="00735CBD">
        <w:rPr>
          <w:rFonts w:ascii="Times New Roman" w:hAnsi="Times New Roman"/>
          <w:sz w:val="24"/>
          <w:szCs w:val="24"/>
        </w:rPr>
        <w:t>ust. 1 zawarte zostały rozwiązan</w:t>
      </w:r>
      <w:r w:rsidR="00DC4D2B">
        <w:rPr>
          <w:rFonts w:ascii="Times New Roman" w:hAnsi="Times New Roman"/>
          <w:sz w:val="24"/>
          <w:szCs w:val="24"/>
        </w:rPr>
        <w:t>ia dotyczące spraw wszczętych i </w:t>
      </w:r>
      <w:r w:rsidRPr="00735CBD">
        <w:rPr>
          <w:rFonts w:ascii="Times New Roman" w:hAnsi="Times New Roman"/>
          <w:sz w:val="24"/>
          <w:szCs w:val="24"/>
        </w:rPr>
        <w:t>niezakończonych przed dniem wejścia w życie projektowanej ustawy. Przyjęto, że przepisy dotychczasowe znajdują zastosowanie – co do zasady – z wyjątkiem spraw związanych z przewozem lotniczym, o którym mowa w dziale X ustawy zmienianej, do których zastosowanie znajdą przepisy nowe</w:t>
      </w:r>
      <w:r w:rsidR="00E73947">
        <w:rPr>
          <w:rFonts w:ascii="Times New Roman" w:hAnsi="Times New Roman"/>
          <w:sz w:val="24"/>
          <w:szCs w:val="24"/>
        </w:rPr>
        <w:t>,</w:t>
      </w:r>
      <w:r w:rsidRPr="00735CBD">
        <w:rPr>
          <w:rFonts w:ascii="Times New Roman" w:hAnsi="Times New Roman"/>
          <w:sz w:val="24"/>
          <w:szCs w:val="24"/>
        </w:rPr>
        <w:t xml:space="preserve"> oraz postępowań w sprawie udzielania przez Straż Graniczną informacji o braku negatywnych przesłanek do uzyskania dostępu do strefy zastrzeżonej lotnisk. </w:t>
      </w:r>
    </w:p>
    <w:p w14:paraId="4FEA93D4" w14:textId="70148622" w:rsidR="002B01FC" w:rsidRPr="00735CBD" w:rsidRDefault="002B01FC" w:rsidP="00DC4D2B">
      <w:pPr>
        <w:spacing w:before="120" w:after="120" w:line="360" w:lineRule="auto"/>
        <w:jc w:val="both"/>
        <w:rPr>
          <w:rFonts w:ascii="Times New Roman" w:hAnsi="Times New Roman"/>
          <w:sz w:val="24"/>
          <w:szCs w:val="24"/>
        </w:rPr>
      </w:pPr>
      <w:r w:rsidRPr="00735CBD">
        <w:rPr>
          <w:rFonts w:ascii="Times New Roman" w:eastAsiaTheme="minorHAnsi" w:hAnsi="Times New Roman"/>
          <w:sz w:val="24"/>
          <w:szCs w:val="24"/>
          <w:lang w:eastAsia="en-US"/>
        </w:rPr>
        <w:t xml:space="preserve">Z kolei, z uwagi na uchylenie art. 29 ustawy – Prawo lotnicze, postępowania </w:t>
      </w:r>
      <w:r w:rsidR="00DC4D2B">
        <w:rPr>
          <w:rFonts w:ascii="Times New Roman" w:hAnsi="Times New Roman"/>
          <w:sz w:val="24"/>
          <w:szCs w:val="24"/>
        </w:rPr>
        <w:t>w </w:t>
      </w:r>
      <w:r w:rsidRPr="00735CBD">
        <w:rPr>
          <w:rFonts w:ascii="Times New Roman" w:hAnsi="Times New Roman"/>
          <w:sz w:val="24"/>
          <w:szCs w:val="24"/>
        </w:rPr>
        <w:t>przedmiocie wydania decyzji określającej zakres naruszenia oraz termin usunięcia nieprawidłowości, wszczęte n</w:t>
      </w:r>
      <w:r w:rsidR="004A0214">
        <w:rPr>
          <w:rFonts w:ascii="Times New Roman" w:hAnsi="Times New Roman"/>
          <w:sz w:val="24"/>
          <w:szCs w:val="24"/>
        </w:rPr>
        <w:t>a podstawie tego przepisu i nie</w:t>
      </w:r>
      <w:r w:rsidRPr="00735CBD">
        <w:rPr>
          <w:rFonts w:ascii="Times New Roman" w:hAnsi="Times New Roman"/>
          <w:sz w:val="24"/>
          <w:szCs w:val="24"/>
        </w:rPr>
        <w:t>zakończone przed dniem wejścia w życie niniejszej ustawy</w:t>
      </w:r>
      <w:r w:rsidR="004A0214">
        <w:rPr>
          <w:rFonts w:ascii="Times New Roman" w:hAnsi="Times New Roman"/>
          <w:sz w:val="24"/>
          <w:szCs w:val="24"/>
        </w:rPr>
        <w:t>,</w:t>
      </w:r>
      <w:r w:rsidRPr="00735CBD">
        <w:rPr>
          <w:rFonts w:ascii="Times New Roman" w:hAnsi="Times New Roman"/>
          <w:sz w:val="24"/>
          <w:szCs w:val="24"/>
        </w:rPr>
        <w:t xml:space="preserve"> podlegają umorzeniu.</w:t>
      </w:r>
    </w:p>
    <w:p w14:paraId="7535F944" w14:textId="77777777" w:rsidR="00C93F26" w:rsidRPr="00735CBD" w:rsidRDefault="00C93F26"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W art. 16 wprowadza się rozwiązanie</w:t>
      </w:r>
      <w:r w:rsidR="00BC4B4F" w:rsidRPr="00735CBD">
        <w:rPr>
          <w:rFonts w:ascii="Times New Roman" w:hAnsi="Times New Roman"/>
          <w:sz w:val="24"/>
          <w:szCs w:val="24"/>
        </w:rPr>
        <w:t>,</w:t>
      </w:r>
      <w:r w:rsidRPr="00735CBD">
        <w:rPr>
          <w:rFonts w:ascii="Times New Roman" w:hAnsi="Times New Roman"/>
          <w:sz w:val="24"/>
          <w:szCs w:val="24"/>
        </w:rPr>
        <w:t xml:space="preserve"> zgodnie z którym do obiektów budowlanych sprzyjających występowaniu zwierząt stwarzających zagrożenie dla ruchu statków powietrznych istniejących przed dniem wejścia w życie ustawy, w stosunku do których zakaz budowy i rozbudowy wprowadzany jest w art. 87</w:t>
      </w:r>
      <w:r w:rsidRPr="00735CBD">
        <w:rPr>
          <w:rFonts w:ascii="Times New Roman" w:hAnsi="Times New Roman"/>
          <w:sz w:val="24"/>
          <w:szCs w:val="24"/>
          <w:vertAlign w:val="superscript"/>
        </w:rPr>
        <w:t>6</w:t>
      </w:r>
      <w:r w:rsidRPr="00735CBD">
        <w:rPr>
          <w:rFonts w:ascii="Times New Roman" w:hAnsi="Times New Roman"/>
          <w:sz w:val="24"/>
          <w:szCs w:val="24"/>
        </w:rPr>
        <w:t xml:space="preserve"> pkt 1 lit</w:t>
      </w:r>
      <w:r w:rsidR="00BC4B4F" w:rsidRPr="00735CBD">
        <w:rPr>
          <w:rFonts w:ascii="Times New Roman" w:hAnsi="Times New Roman"/>
          <w:sz w:val="24"/>
          <w:szCs w:val="24"/>
        </w:rPr>
        <w:t>.</w:t>
      </w:r>
      <w:r w:rsidRPr="00735CBD">
        <w:rPr>
          <w:rFonts w:ascii="Times New Roman" w:hAnsi="Times New Roman"/>
          <w:sz w:val="24"/>
          <w:szCs w:val="24"/>
        </w:rPr>
        <w:t xml:space="preserve"> a i art. 87</w:t>
      </w:r>
      <w:r w:rsidRPr="00735CBD">
        <w:rPr>
          <w:rFonts w:ascii="Times New Roman" w:hAnsi="Times New Roman"/>
          <w:sz w:val="24"/>
          <w:szCs w:val="24"/>
          <w:vertAlign w:val="superscript"/>
        </w:rPr>
        <w:t xml:space="preserve">6 </w:t>
      </w:r>
      <w:r w:rsidR="008D01E7" w:rsidRPr="00735CBD">
        <w:rPr>
          <w:rFonts w:ascii="Times New Roman" w:hAnsi="Times New Roman"/>
          <w:sz w:val="24"/>
          <w:szCs w:val="24"/>
        </w:rPr>
        <w:t>pkt 2 lit</w:t>
      </w:r>
      <w:r w:rsidR="00BC4B4F" w:rsidRPr="00735CBD">
        <w:rPr>
          <w:rFonts w:ascii="Times New Roman" w:hAnsi="Times New Roman"/>
          <w:sz w:val="24"/>
          <w:szCs w:val="24"/>
        </w:rPr>
        <w:t>.</w:t>
      </w:r>
      <w:r w:rsidR="008D01E7" w:rsidRPr="00735CBD">
        <w:rPr>
          <w:rFonts w:ascii="Times New Roman" w:hAnsi="Times New Roman"/>
          <w:sz w:val="24"/>
          <w:szCs w:val="24"/>
        </w:rPr>
        <w:t xml:space="preserve"> a</w:t>
      </w:r>
      <w:r w:rsidRPr="00735CBD">
        <w:rPr>
          <w:rFonts w:ascii="Times New Roman" w:hAnsi="Times New Roman"/>
          <w:sz w:val="24"/>
          <w:szCs w:val="24"/>
        </w:rPr>
        <w:t>, zakazów tych nie stosuje się.</w:t>
      </w:r>
    </w:p>
    <w:p w14:paraId="32A889F5" w14:textId="77777777" w:rsidR="00C563F5" w:rsidRPr="00735CBD" w:rsidRDefault="00C563F5" w:rsidP="00DC4D2B">
      <w:pPr>
        <w:spacing w:before="120" w:after="120" w:line="360" w:lineRule="auto"/>
        <w:jc w:val="both"/>
        <w:rPr>
          <w:rFonts w:ascii="Times New Roman" w:hAnsi="Times New Roman"/>
          <w:sz w:val="24"/>
          <w:szCs w:val="24"/>
        </w:rPr>
      </w:pPr>
      <w:r w:rsidRPr="00735CBD">
        <w:rPr>
          <w:rFonts w:ascii="Times New Roman" w:hAnsi="Times New Roman"/>
          <w:sz w:val="24"/>
          <w:szCs w:val="24"/>
        </w:rPr>
        <w:t xml:space="preserve">W art. </w:t>
      </w:r>
      <w:r w:rsidR="005320FE" w:rsidRPr="00735CBD">
        <w:rPr>
          <w:rFonts w:ascii="Times New Roman" w:hAnsi="Times New Roman"/>
          <w:sz w:val="24"/>
          <w:szCs w:val="24"/>
        </w:rPr>
        <w:t xml:space="preserve">18 </w:t>
      </w:r>
      <w:r w:rsidRPr="00735CBD">
        <w:rPr>
          <w:rFonts w:ascii="Times New Roman" w:hAnsi="Times New Roman"/>
          <w:sz w:val="24"/>
          <w:szCs w:val="24"/>
        </w:rPr>
        <w:t xml:space="preserve">ustawy nowelizującej utrzymuje się w mocy przepisy wykonawcze wydane na podstawie wszystkich nowelizowanych upoważnień ustawowych </w:t>
      </w:r>
      <w:r w:rsidR="00237B5E" w:rsidRPr="00735CBD">
        <w:rPr>
          <w:rFonts w:ascii="Times New Roman" w:hAnsi="Times New Roman"/>
          <w:sz w:val="24"/>
          <w:szCs w:val="24"/>
        </w:rPr>
        <w:t>do czasu wydania odpowiednich aktów wykonawczych, nie później jednak niż 1</w:t>
      </w:r>
      <w:r w:rsidR="00C854C2" w:rsidRPr="00735CBD">
        <w:rPr>
          <w:rFonts w:ascii="Times New Roman" w:hAnsi="Times New Roman"/>
          <w:sz w:val="24"/>
          <w:szCs w:val="24"/>
        </w:rPr>
        <w:t>8</w:t>
      </w:r>
      <w:r w:rsidR="00237B5E" w:rsidRPr="00735CBD">
        <w:rPr>
          <w:rFonts w:ascii="Times New Roman" w:hAnsi="Times New Roman"/>
          <w:sz w:val="24"/>
          <w:szCs w:val="24"/>
        </w:rPr>
        <w:t xml:space="preserve"> miesięcy od dnia wejścia w życie ustawy nowelizującej.</w:t>
      </w:r>
    </w:p>
    <w:p w14:paraId="06C15758" w14:textId="296B6676" w:rsidR="00E1068E" w:rsidRPr="00735CBD" w:rsidRDefault="00237B5E" w:rsidP="00DC4D2B">
      <w:pPr>
        <w:autoSpaceDE w:val="0"/>
        <w:autoSpaceDN w:val="0"/>
        <w:adjustRightInd w:val="0"/>
        <w:spacing w:before="120" w:after="120" w:line="360" w:lineRule="auto"/>
        <w:jc w:val="both"/>
        <w:rPr>
          <w:rFonts w:ascii="Times New Roman" w:eastAsia="Calibri" w:hAnsi="Times New Roman"/>
          <w:sz w:val="24"/>
          <w:szCs w:val="24"/>
        </w:rPr>
      </w:pPr>
      <w:r w:rsidRPr="00735CBD">
        <w:rPr>
          <w:rFonts w:ascii="Times New Roman" w:hAnsi="Times New Roman"/>
          <w:sz w:val="24"/>
          <w:szCs w:val="24"/>
        </w:rPr>
        <w:t xml:space="preserve">Art. </w:t>
      </w:r>
      <w:r w:rsidR="005320FE" w:rsidRPr="00735CBD">
        <w:rPr>
          <w:rFonts w:ascii="Times New Roman" w:hAnsi="Times New Roman"/>
          <w:sz w:val="24"/>
          <w:szCs w:val="24"/>
        </w:rPr>
        <w:t xml:space="preserve">19 </w:t>
      </w:r>
      <w:r w:rsidR="002A7090" w:rsidRPr="00735CBD">
        <w:rPr>
          <w:rFonts w:ascii="Times New Roman" w:hAnsi="Times New Roman"/>
          <w:sz w:val="24"/>
          <w:szCs w:val="24"/>
        </w:rPr>
        <w:t xml:space="preserve">projektu </w:t>
      </w:r>
      <w:r w:rsidRPr="00735CBD">
        <w:rPr>
          <w:rFonts w:ascii="Times New Roman" w:hAnsi="Times New Roman"/>
          <w:sz w:val="24"/>
          <w:szCs w:val="24"/>
        </w:rPr>
        <w:t>ustawy stanowi o wejściu w życie</w:t>
      </w:r>
      <w:r w:rsidR="002A7090" w:rsidRPr="00735CBD">
        <w:rPr>
          <w:rFonts w:ascii="Times New Roman" w:hAnsi="Times New Roman"/>
          <w:sz w:val="24"/>
          <w:szCs w:val="24"/>
        </w:rPr>
        <w:t xml:space="preserve"> ustawy</w:t>
      </w:r>
      <w:r w:rsidRPr="00735CBD">
        <w:rPr>
          <w:rFonts w:ascii="Times New Roman" w:hAnsi="Times New Roman"/>
          <w:sz w:val="24"/>
          <w:szCs w:val="24"/>
        </w:rPr>
        <w:t>. Zasadą jest, że ustawa wejdzie w życie po upływie 3 miesięcy od dnia ogłoszenia. Wyjątkami są przepisy</w:t>
      </w:r>
      <w:r w:rsidR="005320FE" w:rsidRPr="00735CBD">
        <w:rPr>
          <w:rFonts w:ascii="Times New Roman" w:hAnsi="Times New Roman"/>
          <w:sz w:val="24"/>
          <w:szCs w:val="24"/>
        </w:rPr>
        <w:t xml:space="preserve"> </w:t>
      </w:r>
      <w:r w:rsidR="00DC4D2B">
        <w:rPr>
          <w:rFonts w:ascii="Times New Roman" w:hAnsi="Times New Roman"/>
          <w:sz w:val="24"/>
          <w:szCs w:val="24"/>
        </w:rPr>
        <w:t>art. </w:t>
      </w:r>
      <w:r w:rsidR="00A137B5" w:rsidRPr="00735CBD">
        <w:rPr>
          <w:rFonts w:ascii="Times New Roman" w:hAnsi="Times New Roman"/>
          <w:sz w:val="24"/>
          <w:szCs w:val="24"/>
        </w:rPr>
        <w:t xml:space="preserve">1 pkt </w:t>
      </w:r>
      <w:r w:rsidR="009F7157" w:rsidRPr="00735CBD">
        <w:rPr>
          <w:rFonts w:ascii="Times New Roman" w:hAnsi="Times New Roman"/>
          <w:sz w:val="24"/>
          <w:szCs w:val="24"/>
        </w:rPr>
        <w:t xml:space="preserve">82 </w:t>
      </w:r>
      <w:r w:rsidR="00A137B5" w:rsidRPr="00735CBD">
        <w:rPr>
          <w:rFonts w:ascii="Times New Roman" w:hAnsi="Times New Roman"/>
          <w:sz w:val="24"/>
          <w:szCs w:val="24"/>
        </w:rPr>
        <w:t xml:space="preserve">lit. </w:t>
      </w:r>
      <w:r w:rsidR="009F7157" w:rsidRPr="00735CBD">
        <w:rPr>
          <w:rFonts w:ascii="Times New Roman" w:hAnsi="Times New Roman"/>
          <w:sz w:val="24"/>
          <w:szCs w:val="24"/>
        </w:rPr>
        <w:t>b</w:t>
      </w:r>
      <w:r w:rsidR="005A6C32" w:rsidRPr="00735CBD">
        <w:rPr>
          <w:rFonts w:ascii="Times New Roman" w:hAnsi="Times New Roman"/>
          <w:sz w:val="24"/>
          <w:szCs w:val="24"/>
        </w:rPr>
        <w:t>–</w:t>
      </w:r>
      <w:r w:rsidR="009F7157" w:rsidRPr="00735CBD">
        <w:rPr>
          <w:rFonts w:ascii="Times New Roman" w:hAnsi="Times New Roman"/>
          <w:sz w:val="24"/>
          <w:szCs w:val="24"/>
        </w:rPr>
        <w:t>e</w:t>
      </w:r>
      <w:r w:rsidR="00A137B5" w:rsidRPr="00735CBD">
        <w:rPr>
          <w:rFonts w:ascii="Times New Roman" w:hAnsi="Times New Roman"/>
          <w:sz w:val="24"/>
          <w:szCs w:val="24"/>
        </w:rPr>
        <w:t xml:space="preserve"> oraz </w:t>
      </w:r>
      <w:r w:rsidR="009F7157" w:rsidRPr="00735CBD">
        <w:rPr>
          <w:rFonts w:ascii="Times New Roman" w:hAnsi="Times New Roman"/>
          <w:sz w:val="24"/>
          <w:szCs w:val="24"/>
        </w:rPr>
        <w:t>h oraz art. 1 pkt 84</w:t>
      </w:r>
      <w:r w:rsidR="00A137B5" w:rsidRPr="00735CBD">
        <w:rPr>
          <w:rFonts w:ascii="Times New Roman" w:hAnsi="Times New Roman"/>
          <w:sz w:val="24"/>
          <w:szCs w:val="24"/>
        </w:rPr>
        <w:t>, które w</w:t>
      </w:r>
      <w:r w:rsidR="004C6DBC" w:rsidRPr="00735CBD">
        <w:rPr>
          <w:rFonts w:ascii="Times New Roman" w:hAnsi="Times New Roman"/>
          <w:sz w:val="24"/>
          <w:szCs w:val="24"/>
        </w:rPr>
        <w:t>ejdą</w:t>
      </w:r>
      <w:r w:rsidR="00A137B5" w:rsidRPr="00735CBD">
        <w:rPr>
          <w:rFonts w:ascii="Times New Roman" w:hAnsi="Times New Roman"/>
          <w:sz w:val="24"/>
          <w:szCs w:val="24"/>
        </w:rPr>
        <w:t xml:space="preserve"> w życie z dniem 1 stycznia 2019 r.</w:t>
      </w:r>
      <w:r w:rsidR="009F7157" w:rsidRPr="00735CBD">
        <w:rPr>
          <w:rFonts w:ascii="Times New Roman" w:hAnsi="Times New Roman"/>
          <w:sz w:val="24"/>
          <w:szCs w:val="24"/>
        </w:rPr>
        <w:t xml:space="preserve"> </w:t>
      </w:r>
      <w:r w:rsidR="009F7157" w:rsidRPr="00735CBD">
        <w:rPr>
          <w:rFonts w:ascii="Times New Roman" w:eastAsia="Calibri" w:hAnsi="Times New Roman"/>
          <w:sz w:val="24"/>
          <w:szCs w:val="24"/>
        </w:rPr>
        <w:t>K</w:t>
      </w:r>
      <w:r w:rsidR="004D3448" w:rsidRPr="00735CBD">
        <w:rPr>
          <w:rFonts w:ascii="Times New Roman" w:eastAsia="Calibri" w:hAnsi="Times New Roman"/>
          <w:sz w:val="24"/>
          <w:szCs w:val="24"/>
        </w:rPr>
        <w:t>onieczność wejścia w życie zmiany z początkiem roku kalendarzowego jest związana z planowaniem stawek opłat terminalowych.</w:t>
      </w:r>
    </w:p>
    <w:p w14:paraId="42408E8E" w14:textId="5D8B1009" w:rsidR="008274AF" w:rsidRPr="00735CBD" w:rsidRDefault="008274AF" w:rsidP="00DC4D2B">
      <w:pPr>
        <w:suppressAutoHyphens/>
        <w:autoSpaceDE w:val="0"/>
        <w:autoSpaceDN w:val="0"/>
        <w:spacing w:before="120" w:after="120" w:line="360" w:lineRule="auto"/>
        <w:jc w:val="both"/>
        <w:rPr>
          <w:rFonts w:ascii="Times New Roman" w:hAnsi="Times New Roman"/>
          <w:sz w:val="24"/>
          <w:szCs w:val="24"/>
        </w:rPr>
      </w:pPr>
      <w:r w:rsidRPr="00735CBD">
        <w:rPr>
          <w:rFonts w:ascii="Times New Roman" w:hAnsi="Times New Roman"/>
          <w:sz w:val="24"/>
          <w:szCs w:val="24"/>
        </w:rPr>
        <w:t>Regulacje zawarte w projektowanej ustawie nie st</w:t>
      </w:r>
      <w:r w:rsidR="00DC4D2B">
        <w:rPr>
          <w:rFonts w:ascii="Times New Roman" w:hAnsi="Times New Roman"/>
          <w:sz w:val="24"/>
          <w:szCs w:val="24"/>
        </w:rPr>
        <w:t>anowią przepisów technicznych w </w:t>
      </w:r>
      <w:r w:rsidRPr="00735CBD">
        <w:rPr>
          <w:rFonts w:ascii="Times New Roman" w:hAnsi="Times New Roman"/>
          <w:sz w:val="24"/>
          <w:szCs w:val="24"/>
        </w:rPr>
        <w:t>rozumieniu rozporządzenia Rady Ministrów z dnia 23 grudnia 2002 r. w sprawie sposobu funkcjonowania krajowego systemu notyfik</w:t>
      </w:r>
      <w:r w:rsidR="00DC4D2B">
        <w:rPr>
          <w:rFonts w:ascii="Times New Roman" w:hAnsi="Times New Roman"/>
          <w:sz w:val="24"/>
          <w:szCs w:val="24"/>
        </w:rPr>
        <w:t>acji norm i aktów prawnych (Dz. </w:t>
      </w:r>
      <w:r w:rsidRPr="00735CBD">
        <w:rPr>
          <w:rFonts w:ascii="Times New Roman" w:hAnsi="Times New Roman"/>
          <w:sz w:val="24"/>
          <w:szCs w:val="24"/>
        </w:rPr>
        <w:t>U. poz. 2039, z późn. zm.), zatem nie podlega ona notyfikacji.</w:t>
      </w:r>
    </w:p>
    <w:p w14:paraId="41A9B148" w14:textId="72B0D8E1" w:rsidR="008274AF" w:rsidRPr="00735CBD" w:rsidRDefault="008274AF" w:rsidP="00DC4D2B">
      <w:pPr>
        <w:suppressAutoHyphens/>
        <w:autoSpaceDE w:val="0"/>
        <w:autoSpaceDN w:val="0"/>
        <w:spacing w:before="120" w:after="120" w:line="360" w:lineRule="auto"/>
        <w:jc w:val="both"/>
        <w:rPr>
          <w:rFonts w:ascii="Times New Roman" w:hAnsi="Times New Roman"/>
          <w:sz w:val="24"/>
          <w:szCs w:val="24"/>
        </w:rPr>
      </w:pPr>
      <w:r w:rsidRPr="00735CBD">
        <w:rPr>
          <w:rFonts w:ascii="Times New Roman" w:hAnsi="Times New Roman"/>
          <w:sz w:val="24"/>
          <w:szCs w:val="24"/>
        </w:rPr>
        <w:lastRenderedPageBreak/>
        <w:t xml:space="preserve">Zgodnie z § </w:t>
      </w:r>
      <w:r w:rsidR="00A72B77" w:rsidRPr="00735CBD">
        <w:rPr>
          <w:rFonts w:ascii="Times New Roman" w:hAnsi="Times New Roman"/>
          <w:sz w:val="24"/>
          <w:szCs w:val="24"/>
        </w:rPr>
        <w:t xml:space="preserve">52 </w:t>
      </w:r>
      <w:r w:rsidRPr="00735CBD">
        <w:rPr>
          <w:rFonts w:ascii="Times New Roman" w:hAnsi="Times New Roman"/>
          <w:sz w:val="24"/>
          <w:szCs w:val="24"/>
        </w:rPr>
        <w:t xml:space="preserve">uchwały </w:t>
      </w:r>
      <w:r w:rsidR="00092C48">
        <w:rPr>
          <w:rFonts w:ascii="Times New Roman" w:hAnsi="Times New Roman"/>
          <w:sz w:val="24"/>
          <w:szCs w:val="24"/>
        </w:rPr>
        <w:t>n</w:t>
      </w:r>
      <w:r w:rsidRPr="00735CBD">
        <w:rPr>
          <w:rFonts w:ascii="Times New Roman" w:hAnsi="Times New Roman"/>
          <w:sz w:val="24"/>
          <w:szCs w:val="24"/>
        </w:rPr>
        <w:t>r 190 Rady Ministrów z dnia 29 października 2013 r. – Reg</w:t>
      </w:r>
      <w:r w:rsidR="005A6C32" w:rsidRPr="00735CBD">
        <w:rPr>
          <w:rFonts w:ascii="Times New Roman" w:hAnsi="Times New Roman"/>
          <w:sz w:val="24"/>
          <w:szCs w:val="24"/>
        </w:rPr>
        <w:t>ulamin pracy Rady Ministrów (M.</w:t>
      </w:r>
      <w:r w:rsidRPr="00735CBD">
        <w:rPr>
          <w:rFonts w:ascii="Times New Roman" w:hAnsi="Times New Roman"/>
          <w:sz w:val="24"/>
          <w:szCs w:val="24"/>
        </w:rPr>
        <w:t xml:space="preserve">P. </w:t>
      </w:r>
      <w:r w:rsidR="00CA3409" w:rsidRPr="00735CBD">
        <w:rPr>
          <w:rFonts w:ascii="Times New Roman" w:hAnsi="Times New Roman"/>
          <w:sz w:val="24"/>
          <w:szCs w:val="24"/>
        </w:rPr>
        <w:t>z 201</w:t>
      </w:r>
      <w:r w:rsidR="003123E5" w:rsidRPr="00735CBD">
        <w:rPr>
          <w:rFonts w:ascii="Times New Roman" w:hAnsi="Times New Roman"/>
          <w:sz w:val="24"/>
          <w:szCs w:val="24"/>
        </w:rPr>
        <w:t>6</w:t>
      </w:r>
      <w:r w:rsidR="00CA3409" w:rsidRPr="00735CBD">
        <w:rPr>
          <w:rFonts w:ascii="Times New Roman" w:hAnsi="Times New Roman"/>
          <w:sz w:val="24"/>
          <w:szCs w:val="24"/>
        </w:rPr>
        <w:t xml:space="preserve"> r. poz. 10</w:t>
      </w:r>
      <w:r w:rsidR="003123E5" w:rsidRPr="00735CBD">
        <w:rPr>
          <w:rFonts w:ascii="Times New Roman" w:hAnsi="Times New Roman"/>
          <w:sz w:val="24"/>
          <w:szCs w:val="24"/>
        </w:rPr>
        <w:t>06, z późn. zm.</w:t>
      </w:r>
      <w:r w:rsidRPr="00735CBD">
        <w:rPr>
          <w:rFonts w:ascii="Times New Roman" w:hAnsi="Times New Roman"/>
          <w:sz w:val="24"/>
          <w:szCs w:val="24"/>
        </w:rPr>
        <w:t>) projekt ustawy zosta</w:t>
      </w:r>
      <w:r w:rsidR="00A85DE6" w:rsidRPr="00735CBD">
        <w:rPr>
          <w:rFonts w:ascii="Times New Roman" w:hAnsi="Times New Roman"/>
          <w:sz w:val="24"/>
          <w:szCs w:val="24"/>
        </w:rPr>
        <w:t>ł</w:t>
      </w:r>
      <w:r w:rsidRPr="00735CBD">
        <w:rPr>
          <w:rFonts w:ascii="Times New Roman" w:hAnsi="Times New Roman"/>
          <w:sz w:val="24"/>
          <w:szCs w:val="24"/>
        </w:rPr>
        <w:t xml:space="preserve"> udostępniony w Biuletynie Informacji Publicznej Rządowego Centrum Legislacji.</w:t>
      </w:r>
    </w:p>
    <w:p w14:paraId="7C5554CC" w14:textId="50D64A72" w:rsidR="00DC4D2B" w:rsidRPr="0014772B" w:rsidRDefault="008274AF" w:rsidP="00401BD9">
      <w:pPr>
        <w:spacing w:before="120" w:after="120" w:line="360" w:lineRule="auto"/>
        <w:jc w:val="both"/>
        <w:rPr>
          <w:rFonts w:ascii="Times New Roman" w:hAnsi="Times New Roman"/>
          <w:b/>
          <w:sz w:val="20"/>
          <w:szCs w:val="24"/>
        </w:rPr>
      </w:pPr>
      <w:r w:rsidRPr="00735CBD">
        <w:rPr>
          <w:rFonts w:ascii="Times New Roman" w:hAnsi="Times New Roman"/>
          <w:sz w:val="24"/>
          <w:szCs w:val="24"/>
        </w:rPr>
        <w:t>Projekt ustawy jest zgodny z prawem Unii Europejskiej.</w:t>
      </w:r>
    </w:p>
    <w:sectPr w:rsidR="00DC4D2B" w:rsidRPr="0014772B" w:rsidSect="00735CBD">
      <w:footerReference w:type="default" r:id="rId9"/>
      <w:pgSz w:w="11906" w:h="16838" w:code="9"/>
      <w:pgMar w:top="1588" w:right="1418" w:bottom="1418" w:left="1985"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304819" w15:done="0"/>
  <w15:commentEx w15:paraId="68F8290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530814" w14:textId="77777777" w:rsidR="00AD254D" w:rsidRDefault="00AD254D" w:rsidP="002E1B40">
      <w:pPr>
        <w:spacing w:after="0" w:line="240" w:lineRule="auto"/>
      </w:pPr>
      <w:r>
        <w:separator/>
      </w:r>
    </w:p>
  </w:endnote>
  <w:endnote w:type="continuationSeparator" w:id="0">
    <w:p w14:paraId="78FECE10" w14:textId="77777777" w:rsidR="00AD254D" w:rsidRDefault="00AD254D" w:rsidP="002E1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
    <w:charset w:val="00"/>
    <w:family w:val="auto"/>
    <w:pitch w:val="default"/>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80157"/>
      <w:docPartObj>
        <w:docPartGallery w:val="Page Numbers (Bottom of Page)"/>
        <w:docPartUnique/>
      </w:docPartObj>
    </w:sdtPr>
    <w:sdtEndPr>
      <w:rPr>
        <w:rFonts w:ascii="Times New Roman" w:hAnsi="Times New Roman"/>
        <w:sz w:val="24"/>
        <w:szCs w:val="24"/>
      </w:rPr>
    </w:sdtEndPr>
    <w:sdtContent>
      <w:p w14:paraId="60D32BA5" w14:textId="030E9962" w:rsidR="00AD254D" w:rsidRPr="005A6C32" w:rsidRDefault="00AD254D" w:rsidP="005A6C32">
        <w:pPr>
          <w:pStyle w:val="Stopka"/>
          <w:jc w:val="center"/>
          <w:rPr>
            <w:rFonts w:ascii="Times New Roman" w:hAnsi="Times New Roman"/>
            <w:sz w:val="24"/>
            <w:szCs w:val="24"/>
          </w:rPr>
        </w:pPr>
        <w:r w:rsidRPr="005A6C32">
          <w:rPr>
            <w:rFonts w:ascii="Times New Roman" w:hAnsi="Times New Roman"/>
            <w:sz w:val="24"/>
            <w:szCs w:val="24"/>
          </w:rPr>
          <w:fldChar w:fldCharType="begin"/>
        </w:r>
        <w:r w:rsidRPr="005A6C32">
          <w:rPr>
            <w:rFonts w:ascii="Times New Roman" w:hAnsi="Times New Roman"/>
            <w:sz w:val="24"/>
            <w:szCs w:val="24"/>
          </w:rPr>
          <w:instrText xml:space="preserve"> PAGE   \* MERGEFORMAT </w:instrText>
        </w:r>
        <w:r w:rsidRPr="005A6C32">
          <w:rPr>
            <w:rFonts w:ascii="Times New Roman" w:hAnsi="Times New Roman"/>
            <w:sz w:val="24"/>
            <w:szCs w:val="24"/>
          </w:rPr>
          <w:fldChar w:fldCharType="separate"/>
        </w:r>
        <w:r w:rsidR="00282203">
          <w:rPr>
            <w:rFonts w:ascii="Times New Roman" w:hAnsi="Times New Roman"/>
            <w:noProof/>
            <w:sz w:val="24"/>
            <w:szCs w:val="24"/>
          </w:rPr>
          <w:t>88</w:t>
        </w:r>
        <w:r w:rsidRPr="005A6C32">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819F4" w14:textId="77777777" w:rsidR="00AD254D" w:rsidRDefault="00AD254D" w:rsidP="002E1B40">
      <w:pPr>
        <w:spacing w:after="0" w:line="240" w:lineRule="auto"/>
      </w:pPr>
      <w:r>
        <w:separator/>
      </w:r>
    </w:p>
  </w:footnote>
  <w:footnote w:type="continuationSeparator" w:id="0">
    <w:p w14:paraId="3DB0E90C" w14:textId="77777777" w:rsidR="00AD254D" w:rsidRDefault="00AD254D" w:rsidP="002E1B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3EC0"/>
    <w:multiLevelType w:val="hybridMultilevel"/>
    <w:tmpl w:val="ED66159A"/>
    <w:lvl w:ilvl="0" w:tplc="0415000F">
      <w:start w:val="1"/>
      <w:numFmt w:val="decimal"/>
      <w:lvlText w:val="%1."/>
      <w:lvlJc w:val="left"/>
      <w:pPr>
        <w:ind w:left="720" w:hanging="360"/>
      </w:pPr>
      <w:rPr>
        <w:rFonts w:cs="Times New Roman"/>
      </w:rPr>
    </w:lvl>
    <w:lvl w:ilvl="1" w:tplc="0220EE7E">
      <w:start w:val="3"/>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1A8937F7"/>
    <w:multiLevelType w:val="hybridMultilevel"/>
    <w:tmpl w:val="9974A3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D683CE9"/>
    <w:multiLevelType w:val="hybridMultilevel"/>
    <w:tmpl w:val="1D8006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DE26D52"/>
    <w:multiLevelType w:val="hybridMultilevel"/>
    <w:tmpl w:val="0696FCD4"/>
    <w:lvl w:ilvl="0" w:tplc="D7C2BF64">
      <w:start w:val="1"/>
      <w:numFmt w:val="decimal"/>
      <w:lvlText w:val="%1)"/>
      <w:lvlJc w:val="left"/>
      <w:pPr>
        <w:ind w:left="751"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BC83755"/>
    <w:multiLevelType w:val="hybridMultilevel"/>
    <w:tmpl w:val="9A180D38"/>
    <w:lvl w:ilvl="0" w:tplc="0DDAB0F0">
      <w:start w:val="1"/>
      <w:numFmt w:val="decimal"/>
      <w:suff w:val="space"/>
      <w:lvlText w:val="%1)"/>
      <w:lvlJc w:val="left"/>
      <w:pPr>
        <w:ind w:left="227" w:hanging="227"/>
      </w:pPr>
      <w:rPr>
        <w:rFonts w:cs="Times New Roman" w:hint="default"/>
      </w:rPr>
    </w:lvl>
    <w:lvl w:ilvl="1" w:tplc="04150019" w:tentative="1">
      <w:start w:val="1"/>
      <w:numFmt w:val="lowerLetter"/>
      <w:lvlText w:val="%2."/>
      <w:lvlJc w:val="left"/>
      <w:pPr>
        <w:tabs>
          <w:tab w:val="num" w:pos="1431"/>
        </w:tabs>
        <w:ind w:left="1431" w:hanging="360"/>
      </w:pPr>
      <w:rPr>
        <w:rFonts w:cs="Times New Roman"/>
      </w:rPr>
    </w:lvl>
    <w:lvl w:ilvl="2" w:tplc="0415001B" w:tentative="1">
      <w:start w:val="1"/>
      <w:numFmt w:val="lowerRoman"/>
      <w:lvlText w:val="%3."/>
      <w:lvlJc w:val="right"/>
      <w:pPr>
        <w:tabs>
          <w:tab w:val="num" w:pos="2151"/>
        </w:tabs>
        <w:ind w:left="2151" w:hanging="180"/>
      </w:pPr>
      <w:rPr>
        <w:rFonts w:cs="Times New Roman"/>
      </w:rPr>
    </w:lvl>
    <w:lvl w:ilvl="3" w:tplc="0415000F" w:tentative="1">
      <w:start w:val="1"/>
      <w:numFmt w:val="decimal"/>
      <w:lvlText w:val="%4."/>
      <w:lvlJc w:val="left"/>
      <w:pPr>
        <w:tabs>
          <w:tab w:val="num" w:pos="2871"/>
        </w:tabs>
        <w:ind w:left="2871" w:hanging="360"/>
      </w:pPr>
      <w:rPr>
        <w:rFonts w:cs="Times New Roman"/>
      </w:rPr>
    </w:lvl>
    <w:lvl w:ilvl="4" w:tplc="04150019" w:tentative="1">
      <w:start w:val="1"/>
      <w:numFmt w:val="lowerLetter"/>
      <w:lvlText w:val="%5."/>
      <w:lvlJc w:val="left"/>
      <w:pPr>
        <w:tabs>
          <w:tab w:val="num" w:pos="3591"/>
        </w:tabs>
        <w:ind w:left="3591" w:hanging="360"/>
      </w:pPr>
      <w:rPr>
        <w:rFonts w:cs="Times New Roman"/>
      </w:rPr>
    </w:lvl>
    <w:lvl w:ilvl="5" w:tplc="0415001B" w:tentative="1">
      <w:start w:val="1"/>
      <w:numFmt w:val="lowerRoman"/>
      <w:lvlText w:val="%6."/>
      <w:lvlJc w:val="right"/>
      <w:pPr>
        <w:tabs>
          <w:tab w:val="num" w:pos="4311"/>
        </w:tabs>
        <w:ind w:left="4311" w:hanging="180"/>
      </w:pPr>
      <w:rPr>
        <w:rFonts w:cs="Times New Roman"/>
      </w:rPr>
    </w:lvl>
    <w:lvl w:ilvl="6" w:tplc="0415000F" w:tentative="1">
      <w:start w:val="1"/>
      <w:numFmt w:val="decimal"/>
      <w:lvlText w:val="%7."/>
      <w:lvlJc w:val="left"/>
      <w:pPr>
        <w:tabs>
          <w:tab w:val="num" w:pos="5031"/>
        </w:tabs>
        <w:ind w:left="5031" w:hanging="360"/>
      </w:pPr>
      <w:rPr>
        <w:rFonts w:cs="Times New Roman"/>
      </w:rPr>
    </w:lvl>
    <w:lvl w:ilvl="7" w:tplc="04150019" w:tentative="1">
      <w:start w:val="1"/>
      <w:numFmt w:val="lowerLetter"/>
      <w:lvlText w:val="%8."/>
      <w:lvlJc w:val="left"/>
      <w:pPr>
        <w:tabs>
          <w:tab w:val="num" w:pos="5751"/>
        </w:tabs>
        <w:ind w:left="5751" w:hanging="360"/>
      </w:pPr>
      <w:rPr>
        <w:rFonts w:cs="Times New Roman"/>
      </w:rPr>
    </w:lvl>
    <w:lvl w:ilvl="8" w:tplc="0415001B" w:tentative="1">
      <w:start w:val="1"/>
      <w:numFmt w:val="lowerRoman"/>
      <w:lvlText w:val="%9."/>
      <w:lvlJc w:val="right"/>
      <w:pPr>
        <w:tabs>
          <w:tab w:val="num" w:pos="6471"/>
        </w:tabs>
        <w:ind w:left="6471" w:hanging="180"/>
      </w:pPr>
      <w:rPr>
        <w:rFonts w:cs="Times New Roman"/>
      </w:rPr>
    </w:lvl>
  </w:abstractNum>
  <w:abstractNum w:abstractNumId="5">
    <w:nsid w:val="4BBD6032"/>
    <w:multiLevelType w:val="hybridMultilevel"/>
    <w:tmpl w:val="C41C1AF0"/>
    <w:lvl w:ilvl="0" w:tplc="AB08D786">
      <w:start w:val="1"/>
      <w:numFmt w:val="decimal"/>
      <w:lvlText w:val="%1)"/>
      <w:lvlJc w:val="left"/>
      <w:pPr>
        <w:ind w:left="1950" w:hanging="360"/>
      </w:pPr>
      <w:rPr>
        <w:rFonts w:ascii="Times" w:eastAsia="Times New Roman" w:hAnsi="Times" w:cs="Times"/>
      </w:rPr>
    </w:lvl>
    <w:lvl w:ilvl="1" w:tplc="04150003" w:tentative="1">
      <w:start w:val="1"/>
      <w:numFmt w:val="bullet"/>
      <w:lvlText w:val="o"/>
      <w:lvlJc w:val="left"/>
      <w:pPr>
        <w:ind w:left="2670" w:hanging="360"/>
      </w:pPr>
      <w:rPr>
        <w:rFonts w:ascii="Courier New" w:hAnsi="Courier New" w:cs="Courier New" w:hint="default"/>
      </w:rPr>
    </w:lvl>
    <w:lvl w:ilvl="2" w:tplc="04150005" w:tentative="1">
      <w:start w:val="1"/>
      <w:numFmt w:val="bullet"/>
      <w:lvlText w:val=""/>
      <w:lvlJc w:val="left"/>
      <w:pPr>
        <w:ind w:left="3390" w:hanging="360"/>
      </w:pPr>
      <w:rPr>
        <w:rFonts w:ascii="Wingdings" w:hAnsi="Wingdings" w:hint="default"/>
      </w:rPr>
    </w:lvl>
    <w:lvl w:ilvl="3" w:tplc="04150001" w:tentative="1">
      <w:start w:val="1"/>
      <w:numFmt w:val="bullet"/>
      <w:lvlText w:val=""/>
      <w:lvlJc w:val="left"/>
      <w:pPr>
        <w:ind w:left="4110" w:hanging="360"/>
      </w:pPr>
      <w:rPr>
        <w:rFonts w:ascii="Symbol" w:hAnsi="Symbol" w:hint="default"/>
      </w:rPr>
    </w:lvl>
    <w:lvl w:ilvl="4" w:tplc="04150003" w:tentative="1">
      <w:start w:val="1"/>
      <w:numFmt w:val="bullet"/>
      <w:lvlText w:val="o"/>
      <w:lvlJc w:val="left"/>
      <w:pPr>
        <w:ind w:left="4830" w:hanging="360"/>
      </w:pPr>
      <w:rPr>
        <w:rFonts w:ascii="Courier New" w:hAnsi="Courier New" w:cs="Courier New" w:hint="default"/>
      </w:rPr>
    </w:lvl>
    <w:lvl w:ilvl="5" w:tplc="04150005" w:tentative="1">
      <w:start w:val="1"/>
      <w:numFmt w:val="bullet"/>
      <w:lvlText w:val=""/>
      <w:lvlJc w:val="left"/>
      <w:pPr>
        <w:ind w:left="5550" w:hanging="360"/>
      </w:pPr>
      <w:rPr>
        <w:rFonts w:ascii="Wingdings" w:hAnsi="Wingdings" w:hint="default"/>
      </w:rPr>
    </w:lvl>
    <w:lvl w:ilvl="6" w:tplc="04150001" w:tentative="1">
      <w:start w:val="1"/>
      <w:numFmt w:val="bullet"/>
      <w:lvlText w:val=""/>
      <w:lvlJc w:val="left"/>
      <w:pPr>
        <w:ind w:left="6270" w:hanging="360"/>
      </w:pPr>
      <w:rPr>
        <w:rFonts w:ascii="Symbol" w:hAnsi="Symbol" w:hint="default"/>
      </w:rPr>
    </w:lvl>
    <w:lvl w:ilvl="7" w:tplc="04150003" w:tentative="1">
      <w:start w:val="1"/>
      <w:numFmt w:val="bullet"/>
      <w:lvlText w:val="o"/>
      <w:lvlJc w:val="left"/>
      <w:pPr>
        <w:ind w:left="6990" w:hanging="360"/>
      </w:pPr>
      <w:rPr>
        <w:rFonts w:ascii="Courier New" w:hAnsi="Courier New" w:cs="Courier New" w:hint="default"/>
      </w:rPr>
    </w:lvl>
    <w:lvl w:ilvl="8" w:tplc="04150005" w:tentative="1">
      <w:start w:val="1"/>
      <w:numFmt w:val="bullet"/>
      <w:lvlText w:val=""/>
      <w:lvlJc w:val="left"/>
      <w:pPr>
        <w:ind w:left="7710" w:hanging="360"/>
      </w:pPr>
      <w:rPr>
        <w:rFonts w:ascii="Wingdings" w:hAnsi="Wingdings" w:hint="default"/>
      </w:rPr>
    </w:lvl>
  </w:abstractNum>
  <w:abstractNum w:abstractNumId="6">
    <w:nsid w:val="4D32479A"/>
    <w:multiLevelType w:val="hybridMultilevel"/>
    <w:tmpl w:val="6826DD5C"/>
    <w:lvl w:ilvl="0" w:tplc="965E3556">
      <w:start w:val="1"/>
      <w:numFmt w:val="decimal"/>
      <w:lvlText w:val="%1)"/>
      <w:lvlJc w:val="left"/>
      <w:pPr>
        <w:ind w:left="788" w:hanging="360"/>
      </w:pPr>
      <w:rPr>
        <w:rFonts w:ascii="Times New Roman" w:eastAsia="Times New Roman" w:hAnsi="Times New Roman" w:cs="Times New Roman" w:hint="default"/>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7">
    <w:nsid w:val="5CD477F6"/>
    <w:multiLevelType w:val="hybridMultilevel"/>
    <w:tmpl w:val="94EE07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CFE58FB"/>
    <w:multiLevelType w:val="hybridMultilevel"/>
    <w:tmpl w:val="A0C2A30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5EB04100"/>
    <w:multiLevelType w:val="hybridMultilevel"/>
    <w:tmpl w:val="388495B4"/>
    <w:lvl w:ilvl="0" w:tplc="B8120B5C">
      <w:start w:val="1"/>
      <w:numFmt w:val="decimal"/>
      <w:lvlText w:val="%1)"/>
      <w:lvlJc w:val="left"/>
      <w:pPr>
        <w:ind w:left="502" w:hanging="360"/>
      </w:pPr>
      <w:rPr>
        <w:rFonts w:cs="Times New Roman" w:hint="default"/>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0">
    <w:nsid w:val="6831633F"/>
    <w:multiLevelType w:val="hybridMultilevel"/>
    <w:tmpl w:val="21DE8F1C"/>
    <w:lvl w:ilvl="0" w:tplc="FD78A4C2">
      <w:start w:val="1"/>
      <w:numFmt w:val="decimal"/>
      <w:lvlText w:val="%1)"/>
      <w:lvlJc w:val="left"/>
      <w:pPr>
        <w:ind w:left="420" w:hanging="420"/>
      </w:pPr>
      <w:rPr>
        <w:rFonts w:cs="Times New Roman" w:hint="default"/>
      </w:rPr>
    </w:lvl>
    <w:lvl w:ilvl="1" w:tplc="9B64F03C">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nsid w:val="6EF15D70"/>
    <w:multiLevelType w:val="hybridMultilevel"/>
    <w:tmpl w:val="85C2F220"/>
    <w:lvl w:ilvl="0" w:tplc="4A620656">
      <w:start w:val="1"/>
      <w:numFmt w:val="decimal"/>
      <w:suff w:val="space"/>
      <w:lvlText w:val="%1)"/>
      <w:lvlJc w:val="left"/>
      <w:pPr>
        <w:ind w:left="1163" w:hanging="227"/>
      </w:pPr>
      <w:rPr>
        <w:rFonts w:hint="default"/>
      </w:rPr>
    </w:lvl>
    <w:lvl w:ilvl="1" w:tplc="04150003" w:tentative="1">
      <w:start w:val="1"/>
      <w:numFmt w:val="bullet"/>
      <w:lvlText w:val="o"/>
      <w:lvlJc w:val="left"/>
      <w:pPr>
        <w:ind w:left="2376" w:hanging="360"/>
      </w:pPr>
      <w:rPr>
        <w:rFonts w:ascii="Courier New" w:hAnsi="Courier New" w:cs="Courier New" w:hint="default"/>
      </w:rPr>
    </w:lvl>
    <w:lvl w:ilvl="2" w:tplc="04150005" w:tentative="1">
      <w:start w:val="1"/>
      <w:numFmt w:val="bullet"/>
      <w:lvlText w:val=""/>
      <w:lvlJc w:val="left"/>
      <w:pPr>
        <w:ind w:left="3096" w:hanging="360"/>
      </w:pPr>
      <w:rPr>
        <w:rFonts w:ascii="Wingdings" w:hAnsi="Wingdings" w:hint="default"/>
      </w:rPr>
    </w:lvl>
    <w:lvl w:ilvl="3" w:tplc="04150001" w:tentative="1">
      <w:start w:val="1"/>
      <w:numFmt w:val="bullet"/>
      <w:lvlText w:val=""/>
      <w:lvlJc w:val="left"/>
      <w:pPr>
        <w:ind w:left="3816" w:hanging="360"/>
      </w:pPr>
      <w:rPr>
        <w:rFonts w:ascii="Symbol" w:hAnsi="Symbol" w:hint="default"/>
      </w:rPr>
    </w:lvl>
    <w:lvl w:ilvl="4" w:tplc="04150003" w:tentative="1">
      <w:start w:val="1"/>
      <w:numFmt w:val="bullet"/>
      <w:lvlText w:val="o"/>
      <w:lvlJc w:val="left"/>
      <w:pPr>
        <w:ind w:left="4536" w:hanging="360"/>
      </w:pPr>
      <w:rPr>
        <w:rFonts w:ascii="Courier New" w:hAnsi="Courier New" w:cs="Courier New" w:hint="default"/>
      </w:rPr>
    </w:lvl>
    <w:lvl w:ilvl="5" w:tplc="04150005" w:tentative="1">
      <w:start w:val="1"/>
      <w:numFmt w:val="bullet"/>
      <w:lvlText w:val=""/>
      <w:lvlJc w:val="left"/>
      <w:pPr>
        <w:ind w:left="5256" w:hanging="360"/>
      </w:pPr>
      <w:rPr>
        <w:rFonts w:ascii="Wingdings" w:hAnsi="Wingdings" w:hint="default"/>
      </w:rPr>
    </w:lvl>
    <w:lvl w:ilvl="6" w:tplc="04150001" w:tentative="1">
      <w:start w:val="1"/>
      <w:numFmt w:val="bullet"/>
      <w:lvlText w:val=""/>
      <w:lvlJc w:val="left"/>
      <w:pPr>
        <w:ind w:left="5976" w:hanging="360"/>
      </w:pPr>
      <w:rPr>
        <w:rFonts w:ascii="Symbol" w:hAnsi="Symbol" w:hint="default"/>
      </w:rPr>
    </w:lvl>
    <w:lvl w:ilvl="7" w:tplc="04150003" w:tentative="1">
      <w:start w:val="1"/>
      <w:numFmt w:val="bullet"/>
      <w:lvlText w:val="o"/>
      <w:lvlJc w:val="left"/>
      <w:pPr>
        <w:ind w:left="6696" w:hanging="360"/>
      </w:pPr>
      <w:rPr>
        <w:rFonts w:ascii="Courier New" w:hAnsi="Courier New" w:cs="Courier New" w:hint="default"/>
      </w:rPr>
    </w:lvl>
    <w:lvl w:ilvl="8" w:tplc="04150005" w:tentative="1">
      <w:start w:val="1"/>
      <w:numFmt w:val="bullet"/>
      <w:lvlText w:val=""/>
      <w:lvlJc w:val="left"/>
      <w:pPr>
        <w:ind w:left="7416" w:hanging="360"/>
      </w:pPr>
      <w:rPr>
        <w:rFonts w:ascii="Wingdings" w:hAnsi="Wingdings" w:hint="default"/>
      </w:rPr>
    </w:lvl>
  </w:abstractNum>
  <w:abstractNum w:abstractNumId="12">
    <w:nsid w:val="700004C7"/>
    <w:multiLevelType w:val="hybridMultilevel"/>
    <w:tmpl w:val="EA2C408E"/>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3"/>
  </w:num>
  <w:num w:numId="2">
    <w:abstractNumId w:val="9"/>
  </w:num>
  <w:num w:numId="3">
    <w:abstractNumId w:val="10"/>
  </w:num>
  <w:num w:numId="4">
    <w:abstractNumId w:val="0"/>
  </w:num>
  <w:num w:numId="5">
    <w:abstractNumId w:val="2"/>
  </w:num>
  <w:num w:numId="6">
    <w:abstractNumId w:val="8"/>
  </w:num>
  <w:num w:numId="7">
    <w:abstractNumId w:val="4"/>
  </w:num>
  <w:num w:numId="8">
    <w:abstractNumId w:val="12"/>
  </w:num>
  <w:num w:numId="9">
    <w:abstractNumId w:val="11"/>
  </w:num>
  <w:num w:numId="10">
    <w:abstractNumId w:val="1"/>
  </w:num>
  <w:num w:numId="11">
    <w:abstractNumId w:val="7"/>
  </w:num>
  <w:num w:numId="12">
    <w:abstractNumId w:val="6"/>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bierska Katarzyna">
    <w15:presenceInfo w15:providerId="AD" w15:userId="S-1-5-21-2155160011-1213920522-935142344-1815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E6A"/>
    <w:rsid w:val="00000130"/>
    <w:rsid w:val="00000D08"/>
    <w:rsid w:val="00001668"/>
    <w:rsid w:val="00003BF9"/>
    <w:rsid w:val="00003FE2"/>
    <w:rsid w:val="0000485C"/>
    <w:rsid w:val="00010177"/>
    <w:rsid w:val="0001086C"/>
    <w:rsid w:val="000121D2"/>
    <w:rsid w:val="00015918"/>
    <w:rsid w:val="0001626E"/>
    <w:rsid w:val="0001757C"/>
    <w:rsid w:val="000214ED"/>
    <w:rsid w:val="00022559"/>
    <w:rsid w:val="00022D13"/>
    <w:rsid w:val="00024F19"/>
    <w:rsid w:val="00026BBA"/>
    <w:rsid w:val="00030945"/>
    <w:rsid w:val="00030A30"/>
    <w:rsid w:val="00032748"/>
    <w:rsid w:val="00034215"/>
    <w:rsid w:val="0003589F"/>
    <w:rsid w:val="0003709D"/>
    <w:rsid w:val="00037BB6"/>
    <w:rsid w:val="00040098"/>
    <w:rsid w:val="00040F00"/>
    <w:rsid w:val="000437F9"/>
    <w:rsid w:val="000440D7"/>
    <w:rsid w:val="00044404"/>
    <w:rsid w:val="00045DD6"/>
    <w:rsid w:val="00050064"/>
    <w:rsid w:val="000500A9"/>
    <w:rsid w:val="00051A5F"/>
    <w:rsid w:val="000538C3"/>
    <w:rsid w:val="00054DED"/>
    <w:rsid w:val="00055859"/>
    <w:rsid w:val="000559FC"/>
    <w:rsid w:val="000572D6"/>
    <w:rsid w:val="00060617"/>
    <w:rsid w:val="00061EE6"/>
    <w:rsid w:val="00062349"/>
    <w:rsid w:val="00066303"/>
    <w:rsid w:val="00066316"/>
    <w:rsid w:val="000667FB"/>
    <w:rsid w:val="00066C01"/>
    <w:rsid w:val="00071F6B"/>
    <w:rsid w:val="000728B4"/>
    <w:rsid w:val="00073E98"/>
    <w:rsid w:val="00074163"/>
    <w:rsid w:val="00074F41"/>
    <w:rsid w:val="0007563C"/>
    <w:rsid w:val="000756D5"/>
    <w:rsid w:val="00081533"/>
    <w:rsid w:val="00081604"/>
    <w:rsid w:val="00087248"/>
    <w:rsid w:val="0008789A"/>
    <w:rsid w:val="00092C48"/>
    <w:rsid w:val="0009358E"/>
    <w:rsid w:val="00093B0B"/>
    <w:rsid w:val="00094D34"/>
    <w:rsid w:val="000A1226"/>
    <w:rsid w:val="000A17B5"/>
    <w:rsid w:val="000A26E3"/>
    <w:rsid w:val="000A4CEC"/>
    <w:rsid w:val="000A53A3"/>
    <w:rsid w:val="000A5EDE"/>
    <w:rsid w:val="000B0577"/>
    <w:rsid w:val="000B17CE"/>
    <w:rsid w:val="000B40C1"/>
    <w:rsid w:val="000B66C7"/>
    <w:rsid w:val="000B721C"/>
    <w:rsid w:val="000C0AA4"/>
    <w:rsid w:val="000C1C24"/>
    <w:rsid w:val="000C2E7E"/>
    <w:rsid w:val="000C5C0A"/>
    <w:rsid w:val="000C5EF7"/>
    <w:rsid w:val="000C709E"/>
    <w:rsid w:val="000C7D09"/>
    <w:rsid w:val="000D1E35"/>
    <w:rsid w:val="000D2CDE"/>
    <w:rsid w:val="000D2F3D"/>
    <w:rsid w:val="000D3F0A"/>
    <w:rsid w:val="000D511B"/>
    <w:rsid w:val="000D540D"/>
    <w:rsid w:val="000D5783"/>
    <w:rsid w:val="000D57A0"/>
    <w:rsid w:val="000D639D"/>
    <w:rsid w:val="000D7B8B"/>
    <w:rsid w:val="000E1972"/>
    <w:rsid w:val="000E2D42"/>
    <w:rsid w:val="000E38A3"/>
    <w:rsid w:val="000E4FA8"/>
    <w:rsid w:val="000E62DD"/>
    <w:rsid w:val="000F0461"/>
    <w:rsid w:val="000F50A2"/>
    <w:rsid w:val="000F62FC"/>
    <w:rsid w:val="000F633A"/>
    <w:rsid w:val="000F6FC4"/>
    <w:rsid w:val="0010088F"/>
    <w:rsid w:val="00100FCD"/>
    <w:rsid w:val="001049D3"/>
    <w:rsid w:val="00104BEA"/>
    <w:rsid w:val="001065A6"/>
    <w:rsid w:val="00110018"/>
    <w:rsid w:val="00110B01"/>
    <w:rsid w:val="00112DFA"/>
    <w:rsid w:val="001173AA"/>
    <w:rsid w:val="00120EF0"/>
    <w:rsid w:val="0012394B"/>
    <w:rsid w:val="001250E7"/>
    <w:rsid w:val="0012708D"/>
    <w:rsid w:val="001314C2"/>
    <w:rsid w:val="0013183F"/>
    <w:rsid w:val="00133B85"/>
    <w:rsid w:val="0013441F"/>
    <w:rsid w:val="0013719D"/>
    <w:rsid w:val="0013736F"/>
    <w:rsid w:val="00141A31"/>
    <w:rsid w:val="00141FB0"/>
    <w:rsid w:val="00144AFB"/>
    <w:rsid w:val="00146B02"/>
    <w:rsid w:val="00146D25"/>
    <w:rsid w:val="0014772B"/>
    <w:rsid w:val="0015271A"/>
    <w:rsid w:val="0015453D"/>
    <w:rsid w:val="00155C87"/>
    <w:rsid w:val="00162862"/>
    <w:rsid w:val="00163103"/>
    <w:rsid w:val="00171FD6"/>
    <w:rsid w:val="0017284B"/>
    <w:rsid w:val="0017387C"/>
    <w:rsid w:val="00173B06"/>
    <w:rsid w:val="001753B4"/>
    <w:rsid w:val="00177F6E"/>
    <w:rsid w:val="001822B2"/>
    <w:rsid w:val="00182E3B"/>
    <w:rsid w:val="00182F11"/>
    <w:rsid w:val="00186001"/>
    <w:rsid w:val="00192016"/>
    <w:rsid w:val="00193043"/>
    <w:rsid w:val="00193BD2"/>
    <w:rsid w:val="00194FB7"/>
    <w:rsid w:val="001955D2"/>
    <w:rsid w:val="00196154"/>
    <w:rsid w:val="00196716"/>
    <w:rsid w:val="001A1B71"/>
    <w:rsid w:val="001A20D3"/>
    <w:rsid w:val="001A3AD5"/>
    <w:rsid w:val="001A47EB"/>
    <w:rsid w:val="001A64E9"/>
    <w:rsid w:val="001A7881"/>
    <w:rsid w:val="001B070C"/>
    <w:rsid w:val="001B0F56"/>
    <w:rsid w:val="001B3748"/>
    <w:rsid w:val="001C2E8C"/>
    <w:rsid w:val="001C302D"/>
    <w:rsid w:val="001C3A92"/>
    <w:rsid w:val="001C3C61"/>
    <w:rsid w:val="001C5871"/>
    <w:rsid w:val="001C75CD"/>
    <w:rsid w:val="001D07C7"/>
    <w:rsid w:val="001D4F52"/>
    <w:rsid w:val="001D5708"/>
    <w:rsid w:val="001D57A9"/>
    <w:rsid w:val="001D7AB0"/>
    <w:rsid w:val="001E2B0D"/>
    <w:rsid w:val="001E374D"/>
    <w:rsid w:val="001E7E15"/>
    <w:rsid w:val="001F1249"/>
    <w:rsid w:val="001F6655"/>
    <w:rsid w:val="001F736F"/>
    <w:rsid w:val="001F7A41"/>
    <w:rsid w:val="00200C52"/>
    <w:rsid w:val="002036E4"/>
    <w:rsid w:val="00203961"/>
    <w:rsid w:val="002039D1"/>
    <w:rsid w:val="00204386"/>
    <w:rsid w:val="0020461A"/>
    <w:rsid w:val="002054AB"/>
    <w:rsid w:val="00205974"/>
    <w:rsid w:val="00206C3D"/>
    <w:rsid w:val="0020750F"/>
    <w:rsid w:val="00210DB6"/>
    <w:rsid w:val="002111D1"/>
    <w:rsid w:val="00211AF9"/>
    <w:rsid w:val="00211F2C"/>
    <w:rsid w:val="00213AFB"/>
    <w:rsid w:val="00213D42"/>
    <w:rsid w:val="00213E88"/>
    <w:rsid w:val="00214354"/>
    <w:rsid w:val="00215300"/>
    <w:rsid w:val="00215785"/>
    <w:rsid w:val="00215F76"/>
    <w:rsid w:val="00216530"/>
    <w:rsid w:val="00216687"/>
    <w:rsid w:val="00217165"/>
    <w:rsid w:val="00220D6B"/>
    <w:rsid w:val="002224DD"/>
    <w:rsid w:val="00222B6C"/>
    <w:rsid w:val="00222C20"/>
    <w:rsid w:val="00224A4E"/>
    <w:rsid w:val="00224DD7"/>
    <w:rsid w:val="00225E09"/>
    <w:rsid w:val="00226762"/>
    <w:rsid w:val="00233CCF"/>
    <w:rsid w:val="00234E9C"/>
    <w:rsid w:val="0023527B"/>
    <w:rsid w:val="00235877"/>
    <w:rsid w:val="002379CB"/>
    <w:rsid w:val="00237B5E"/>
    <w:rsid w:val="00240261"/>
    <w:rsid w:val="00241028"/>
    <w:rsid w:val="00241C96"/>
    <w:rsid w:val="00242FF2"/>
    <w:rsid w:val="002448F0"/>
    <w:rsid w:val="002457CC"/>
    <w:rsid w:val="00245FF5"/>
    <w:rsid w:val="00246702"/>
    <w:rsid w:val="00246AB1"/>
    <w:rsid w:val="00246CE6"/>
    <w:rsid w:val="00247333"/>
    <w:rsid w:val="00247B09"/>
    <w:rsid w:val="00250893"/>
    <w:rsid w:val="00251197"/>
    <w:rsid w:val="002530B0"/>
    <w:rsid w:val="00256929"/>
    <w:rsid w:val="00257138"/>
    <w:rsid w:val="0027038B"/>
    <w:rsid w:val="00271279"/>
    <w:rsid w:val="002712F9"/>
    <w:rsid w:val="002720A1"/>
    <w:rsid w:val="00272255"/>
    <w:rsid w:val="0027438E"/>
    <w:rsid w:val="00274EAC"/>
    <w:rsid w:val="00276083"/>
    <w:rsid w:val="00277D2C"/>
    <w:rsid w:val="00281290"/>
    <w:rsid w:val="00282203"/>
    <w:rsid w:val="00291284"/>
    <w:rsid w:val="002912B6"/>
    <w:rsid w:val="00292AB2"/>
    <w:rsid w:val="0029319D"/>
    <w:rsid w:val="00293461"/>
    <w:rsid w:val="0029348F"/>
    <w:rsid w:val="002968C5"/>
    <w:rsid w:val="002A0E1B"/>
    <w:rsid w:val="002A326F"/>
    <w:rsid w:val="002A35E4"/>
    <w:rsid w:val="002A3B7E"/>
    <w:rsid w:val="002A3C76"/>
    <w:rsid w:val="002A66CC"/>
    <w:rsid w:val="002A6A10"/>
    <w:rsid w:val="002A6A30"/>
    <w:rsid w:val="002A7090"/>
    <w:rsid w:val="002B01FC"/>
    <w:rsid w:val="002B4674"/>
    <w:rsid w:val="002B671C"/>
    <w:rsid w:val="002C05F2"/>
    <w:rsid w:val="002C0A7F"/>
    <w:rsid w:val="002C3F6F"/>
    <w:rsid w:val="002C7291"/>
    <w:rsid w:val="002C74E1"/>
    <w:rsid w:val="002C7636"/>
    <w:rsid w:val="002C7C32"/>
    <w:rsid w:val="002D6D35"/>
    <w:rsid w:val="002D7D50"/>
    <w:rsid w:val="002E1B40"/>
    <w:rsid w:val="002E218A"/>
    <w:rsid w:val="002E334D"/>
    <w:rsid w:val="002E603F"/>
    <w:rsid w:val="002E64C9"/>
    <w:rsid w:val="002E6C64"/>
    <w:rsid w:val="002F0519"/>
    <w:rsid w:val="002F475C"/>
    <w:rsid w:val="002F4CC2"/>
    <w:rsid w:val="002F62F2"/>
    <w:rsid w:val="002F6851"/>
    <w:rsid w:val="002F7824"/>
    <w:rsid w:val="002F7E60"/>
    <w:rsid w:val="003000B6"/>
    <w:rsid w:val="003019B8"/>
    <w:rsid w:val="00301FB6"/>
    <w:rsid w:val="00303DA7"/>
    <w:rsid w:val="00304B84"/>
    <w:rsid w:val="00304EF9"/>
    <w:rsid w:val="00307F7A"/>
    <w:rsid w:val="003117A4"/>
    <w:rsid w:val="003123E5"/>
    <w:rsid w:val="00315B17"/>
    <w:rsid w:val="0032067D"/>
    <w:rsid w:val="00321E2E"/>
    <w:rsid w:val="003250C8"/>
    <w:rsid w:val="003259F5"/>
    <w:rsid w:val="00327465"/>
    <w:rsid w:val="003275B0"/>
    <w:rsid w:val="003315AB"/>
    <w:rsid w:val="00332BE1"/>
    <w:rsid w:val="00336CFD"/>
    <w:rsid w:val="003416BA"/>
    <w:rsid w:val="003417CF"/>
    <w:rsid w:val="00343670"/>
    <w:rsid w:val="003441BA"/>
    <w:rsid w:val="003448E9"/>
    <w:rsid w:val="00350862"/>
    <w:rsid w:val="00351A34"/>
    <w:rsid w:val="003575A1"/>
    <w:rsid w:val="00361D7A"/>
    <w:rsid w:val="003625C9"/>
    <w:rsid w:val="00362BF3"/>
    <w:rsid w:val="00362C98"/>
    <w:rsid w:val="00362DF9"/>
    <w:rsid w:val="00365001"/>
    <w:rsid w:val="0036541D"/>
    <w:rsid w:val="00365594"/>
    <w:rsid w:val="003664AC"/>
    <w:rsid w:val="003670C9"/>
    <w:rsid w:val="003673EB"/>
    <w:rsid w:val="00367618"/>
    <w:rsid w:val="0037080C"/>
    <w:rsid w:val="00370D88"/>
    <w:rsid w:val="00371ECB"/>
    <w:rsid w:val="00372995"/>
    <w:rsid w:val="00372E7A"/>
    <w:rsid w:val="003739AE"/>
    <w:rsid w:val="003739D5"/>
    <w:rsid w:val="00374837"/>
    <w:rsid w:val="00377B9A"/>
    <w:rsid w:val="0039075F"/>
    <w:rsid w:val="00390C97"/>
    <w:rsid w:val="00393AD9"/>
    <w:rsid w:val="00393B28"/>
    <w:rsid w:val="00396306"/>
    <w:rsid w:val="003A100F"/>
    <w:rsid w:val="003A3328"/>
    <w:rsid w:val="003A4876"/>
    <w:rsid w:val="003A4F13"/>
    <w:rsid w:val="003A5C16"/>
    <w:rsid w:val="003A60F9"/>
    <w:rsid w:val="003B05A9"/>
    <w:rsid w:val="003B1950"/>
    <w:rsid w:val="003B1A56"/>
    <w:rsid w:val="003B2C9D"/>
    <w:rsid w:val="003B2D2E"/>
    <w:rsid w:val="003B3FA4"/>
    <w:rsid w:val="003B4096"/>
    <w:rsid w:val="003B5377"/>
    <w:rsid w:val="003B673A"/>
    <w:rsid w:val="003B6C41"/>
    <w:rsid w:val="003B72E5"/>
    <w:rsid w:val="003B7EEB"/>
    <w:rsid w:val="003C0E08"/>
    <w:rsid w:val="003C3B54"/>
    <w:rsid w:val="003C6CD5"/>
    <w:rsid w:val="003D070C"/>
    <w:rsid w:val="003D3C2D"/>
    <w:rsid w:val="003D3CA0"/>
    <w:rsid w:val="003D3DDB"/>
    <w:rsid w:val="003D4E16"/>
    <w:rsid w:val="003D4E46"/>
    <w:rsid w:val="003D5277"/>
    <w:rsid w:val="003D6537"/>
    <w:rsid w:val="003D6567"/>
    <w:rsid w:val="003D6801"/>
    <w:rsid w:val="003D76A6"/>
    <w:rsid w:val="003E133E"/>
    <w:rsid w:val="003E1453"/>
    <w:rsid w:val="003E1F21"/>
    <w:rsid w:val="003E5145"/>
    <w:rsid w:val="003E6C3F"/>
    <w:rsid w:val="003E7122"/>
    <w:rsid w:val="003E7A2B"/>
    <w:rsid w:val="003E7BEF"/>
    <w:rsid w:val="003F0ADE"/>
    <w:rsid w:val="003F0C4A"/>
    <w:rsid w:val="003F31DF"/>
    <w:rsid w:val="003F3A32"/>
    <w:rsid w:val="003F67CF"/>
    <w:rsid w:val="003F75EF"/>
    <w:rsid w:val="00401312"/>
    <w:rsid w:val="00401BD9"/>
    <w:rsid w:val="004028ED"/>
    <w:rsid w:val="00403153"/>
    <w:rsid w:val="0040390F"/>
    <w:rsid w:val="00404166"/>
    <w:rsid w:val="00404652"/>
    <w:rsid w:val="00404FDE"/>
    <w:rsid w:val="0040532D"/>
    <w:rsid w:val="00410379"/>
    <w:rsid w:val="00410E27"/>
    <w:rsid w:val="00412603"/>
    <w:rsid w:val="00413245"/>
    <w:rsid w:val="0041329D"/>
    <w:rsid w:val="00414BC5"/>
    <w:rsid w:val="004214FE"/>
    <w:rsid w:val="004229E5"/>
    <w:rsid w:val="004273E4"/>
    <w:rsid w:val="00427B4E"/>
    <w:rsid w:val="00432180"/>
    <w:rsid w:val="0043413E"/>
    <w:rsid w:val="00434D2D"/>
    <w:rsid w:val="00437198"/>
    <w:rsid w:val="00441081"/>
    <w:rsid w:val="00441699"/>
    <w:rsid w:val="00442E8F"/>
    <w:rsid w:val="00447459"/>
    <w:rsid w:val="00447A8B"/>
    <w:rsid w:val="004522DD"/>
    <w:rsid w:val="00453298"/>
    <w:rsid w:val="00454CB3"/>
    <w:rsid w:val="0045694A"/>
    <w:rsid w:val="00460437"/>
    <w:rsid w:val="004634DB"/>
    <w:rsid w:val="00463588"/>
    <w:rsid w:val="00464A5D"/>
    <w:rsid w:val="004650D2"/>
    <w:rsid w:val="00466552"/>
    <w:rsid w:val="004666B3"/>
    <w:rsid w:val="004667D1"/>
    <w:rsid w:val="004709F0"/>
    <w:rsid w:val="004717D2"/>
    <w:rsid w:val="004735B8"/>
    <w:rsid w:val="004738B1"/>
    <w:rsid w:val="00473F48"/>
    <w:rsid w:val="00473FC4"/>
    <w:rsid w:val="00474425"/>
    <w:rsid w:val="00477D0F"/>
    <w:rsid w:val="00481697"/>
    <w:rsid w:val="0048264F"/>
    <w:rsid w:val="00484B65"/>
    <w:rsid w:val="00486A96"/>
    <w:rsid w:val="0049006C"/>
    <w:rsid w:val="00493682"/>
    <w:rsid w:val="00493D11"/>
    <w:rsid w:val="00493E18"/>
    <w:rsid w:val="004947F5"/>
    <w:rsid w:val="00494974"/>
    <w:rsid w:val="00495A30"/>
    <w:rsid w:val="00495A5B"/>
    <w:rsid w:val="00495C60"/>
    <w:rsid w:val="00496269"/>
    <w:rsid w:val="004A0214"/>
    <w:rsid w:val="004A077E"/>
    <w:rsid w:val="004A3F2F"/>
    <w:rsid w:val="004A4D28"/>
    <w:rsid w:val="004A54DE"/>
    <w:rsid w:val="004A6A0D"/>
    <w:rsid w:val="004A7001"/>
    <w:rsid w:val="004B035E"/>
    <w:rsid w:val="004B4789"/>
    <w:rsid w:val="004B6108"/>
    <w:rsid w:val="004B6135"/>
    <w:rsid w:val="004C04CF"/>
    <w:rsid w:val="004C208E"/>
    <w:rsid w:val="004C2181"/>
    <w:rsid w:val="004C6CE2"/>
    <w:rsid w:val="004C6DBC"/>
    <w:rsid w:val="004C7B29"/>
    <w:rsid w:val="004D28AE"/>
    <w:rsid w:val="004D3448"/>
    <w:rsid w:val="004D3867"/>
    <w:rsid w:val="004D43BD"/>
    <w:rsid w:val="004D443C"/>
    <w:rsid w:val="004D5C99"/>
    <w:rsid w:val="004D70EB"/>
    <w:rsid w:val="004E2C7C"/>
    <w:rsid w:val="004E3042"/>
    <w:rsid w:val="004E5796"/>
    <w:rsid w:val="004E6B73"/>
    <w:rsid w:val="004E6BFB"/>
    <w:rsid w:val="004E7CF1"/>
    <w:rsid w:val="004F385C"/>
    <w:rsid w:val="004F4DDA"/>
    <w:rsid w:val="004F4F0A"/>
    <w:rsid w:val="004F701A"/>
    <w:rsid w:val="00506357"/>
    <w:rsid w:val="00506B27"/>
    <w:rsid w:val="005075EE"/>
    <w:rsid w:val="0051097B"/>
    <w:rsid w:val="0051213D"/>
    <w:rsid w:val="005139BA"/>
    <w:rsid w:val="00513AE8"/>
    <w:rsid w:val="00514484"/>
    <w:rsid w:val="0051462A"/>
    <w:rsid w:val="00515188"/>
    <w:rsid w:val="00515C71"/>
    <w:rsid w:val="00516729"/>
    <w:rsid w:val="00517EA7"/>
    <w:rsid w:val="00520BC8"/>
    <w:rsid w:val="00522EBD"/>
    <w:rsid w:val="00524024"/>
    <w:rsid w:val="00525180"/>
    <w:rsid w:val="00525A4F"/>
    <w:rsid w:val="00530B9C"/>
    <w:rsid w:val="00531827"/>
    <w:rsid w:val="005320FE"/>
    <w:rsid w:val="0053389F"/>
    <w:rsid w:val="005338B9"/>
    <w:rsid w:val="00534C2B"/>
    <w:rsid w:val="005366DB"/>
    <w:rsid w:val="0053700C"/>
    <w:rsid w:val="005407A5"/>
    <w:rsid w:val="00540BAA"/>
    <w:rsid w:val="005431BF"/>
    <w:rsid w:val="0054370F"/>
    <w:rsid w:val="0054646C"/>
    <w:rsid w:val="00547465"/>
    <w:rsid w:val="005506A2"/>
    <w:rsid w:val="0055100D"/>
    <w:rsid w:val="0055163F"/>
    <w:rsid w:val="005523A1"/>
    <w:rsid w:val="00552DB0"/>
    <w:rsid w:val="00554304"/>
    <w:rsid w:val="0055510E"/>
    <w:rsid w:val="00555C90"/>
    <w:rsid w:val="00561B39"/>
    <w:rsid w:val="00565B91"/>
    <w:rsid w:val="00567793"/>
    <w:rsid w:val="0057141E"/>
    <w:rsid w:val="00574DA4"/>
    <w:rsid w:val="00575CAF"/>
    <w:rsid w:val="00577195"/>
    <w:rsid w:val="00582310"/>
    <w:rsid w:val="00585378"/>
    <w:rsid w:val="00586617"/>
    <w:rsid w:val="00592854"/>
    <w:rsid w:val="00594B63"/>
    <w:rsid w:val="005A1D8E"/>
    <w:rsid w:val="005A1FF0"/>
    <w:rsid w:val="005A2D6C"/>
    <w:rsid w:val="005A4DD9"/>
    <w:rsid w:val="005A5674"/>
    <w:rsid w:val="005A6C32"/>
    <w:rsid w:val="005A6F19"/>
    <w:rsid w:val="005A7F37"/>
    <w:rsid w:val="005B00E8"/>
    <w:rsid w:val="005B10C1"/>
    <w:rsid w:val="005B25BF"/>
    <w:rsid w:val="005B2EF9"/>
    <w:rsid w:val="005B346D"/>
    <w:rsid w:val="005B464D"/>
    <w:rsid w:val="005B79FE"/>
    <w:rsid w:val="005C2B49"/>
    <w:rsid w:val="005C3ADE"/>
    <w:rsid w:val="005C4CDA"/>
    <w:rsid w:val="005C4D86"/>
    <w:rsid w:val="005C73B8"/>
    <w:rsid w:val="005D405D"/>
    <w:rsid w:val="005D6627"/>
    <w:rsid w:val="005E45A0"/>
    <w:rsid w:val="005E58A6"/>
    <w:rsid w:val="005E5D65"/>
    <w:rsid w:val="005E7AAD"/>
    <w:rsid w:val="005F312B"/>
    <w:rsid w:val="005F36EF"/>
    <w:rsid w:val="005F5612"/>
    <w:rsid w:val="005F5D93"/>
    <w:rsid w:val="005F67E9"/>
    <w:rsid w:val="005F7E25"/>
    <w:rsid w:val="00601076"/>
    <w:rsid w:val="00603AF1"/>
    <w:rsid w:val="00604182"/>
    <w:rsid w:val="00604482"/>
    <w:rsid w:val="00604741"/>
    <w:rsid w:val="00606946"/>
    <w:rsid w:val="006073C6"/>
    <w:rsid w:val="006131C5"/>
    <w:rsid w:val="00614FEC"/>
    <w:rsid w:val="00615F3B"/>
    <w:rsid w:val="0061665E"/>
    <w:rsid w:val="00616FC9"/>
    <w:rsid w:val="00621621"/>
    <w:rsid w:val="00622349"/>
    <w:rsid w:val="006235C6"/>
    <w:rsid w:val="00623648"/>
    <w:rsid w:val="006242ED"/>
    <w:rsid w:val="006251B2"/>
    <w:rsid w:val="00626AA4"/>
    <w:rsid w:val="00627F3D"/>
    <w:rsid w:val="00627FE5"/>
    <w:rsid w:val="006326F9"/>
    <w:rsid w:val="00632B3A"/>
    <w:rsid w:val="00632DA1"/>
    <w:rsid w:val="00633261"/>
    <w:rsid w:val="0063469A"/>
    <w:rsid w:val="00634E54"/>
    <w:rsid w:val="00637954"/>
    <w:rsid w:val="00641032"/>
    <w:rsid w:val="006440AB"/>
    <w:rsid w:val="006503E1"/>
    <w:rsid w:val="006507C4"/>
    <w:rsid w:val="0065711E"/>
    <w:rsid w:val="00660BC8"/>
    <w:rsid w:val="006640F0"/>
    <w:rsid w:val="00666EC1"/>
    <w:rsid w:val="00667E0E"/>
    <w:rsid w:val="0067106B"/>
    <w:rsid w:val="00672161"/>
    <w:rsid w:val="00672CF0"/>
    <w:rsid w:val="006752B8"/>
    <w:rsid w:val="00675313"/>
    <w:rsid w:val="00676A0E"/>
    <w:rsid w:val="006777C6"/>
    <w:rsid w:val="00680E32"/>
    <w:rsid w:val="00682DA4"/>
    <w:rsid w:val="0068334E"/>
    <w:rsid w:val="006842C3"/>
    <w:rsid w:val="0068466C"/>
    <w:rsid w:val="00685179"/>
    <w:rsid w:val="006854EF"/>
    <w:rsid w:val="0068592F"/>
    <w:rsid w:val="00686488"/>
    <w:rsid w:val="00690259"/>
    <w:rsid w:val="00690805"/>
    <w:rsid w:val="00691611"/>
    <w:rsid w:val="00691D73"/>
    <w:rsid w:val="00691DF1"/>
    <w:rsid w:val="00691E85"/>
    <w:rsid w:val="006920A6"/>
    <w:rsid w:val="0069297F"/>
    <w:rsid w:val="00693731"/>
    <w:rsid w:val="00696390"/>
    <w:rsid w:val="00696C55"/>
    <w:rsid w:val="006A0311"/>
    <w:rsid w:val="006A1906"/>
    <w:rsid w:val="006A29E6"/>
    <w:rsid w:val="006A3593"/>
    <w:rsid w:val="006A7D28"/>
    <w:rsid w:val="006B7D63"/>
    <w:rsid w:val="006C375C"/>
    <w:rsid w:val="006C39F7"/>
    <w:rsid w:val="006C4470"/>
    <w:rsid w:val="006C5038"/>
    <w:rsid w:val="006C67B0"/>
    <w:rsid w:val="006C6986"/>
    <w:rsid w:val="006D165F"/>
    <w:rsid w:val="006D2EDE"/>
    <w:rsid w:val="006D4B12"/>
    <w:rsid w:val="006E0676"/>
    <w:rsid w:val="006E30BB"/>
    <w:rsid w:val="006E360C"/>
    <w:rsid w:val="006E43C4"/>
    <w:rsid w:val="006F00DD"/>
    <w:rsid w:val="006F1D40"/>
    <w:rsid w:val="006F55E9"/>
    <w:rsid w:val="006F71F6"/>
    <w:rsid w:val="006F749C"/>
    <w:rsid w:val="00700591"/>
    <w:rsid w:val="0070066D"/>
    <w:rsid w:val="007063BA"/>
    <w:rsid w:val="00711665"/>
    <w:rsid w:val="00712D39"/>
    <w:rsid w:val="00714554"/>
    <w:rsid w:val="00716A75"/>
    <w:rsid w:val="00717182"/>
    <w:rsid w:val="00717FD6"/>
    <w:rsid w:val="00720096"/>
    <w:rsid w:val="00720A24"/>
    <w:rsid w:val="00721D37"/>
    <w:rsid w:val="00722FAE"/>
    <w:rsid w:val="007262E4"/>
    <w:rsid w:val="007268AF"/>
    <w:rsid w:val="0072771D"/>
    <w:rsid w:val="0073137C"/>
    <w:rsid w:val="0073139F"/>
    <w:rsid w:val="00732E17"/>
    <w:rsid w:val="00734A82"/>
    <w:rsid w:val="00735526"/>
    <w:rsid w:val="00735CBD"/>
    <w:rsid w:val="0073605C"/>
    <w:rsid w:val="00736D9B"/>
    <w:rsid w:val="007377C3"/>
    <w:rsid w:val="00737907"/>
    <w:rsid w:val="007403C1"/>
    <w:rsid w:val="00740B45"/>
    <w:rsid w:val="007419D7"/>
    <w:rsid w:val="007422C9"/>
    <w:rsid w:val="0075131D"/>
    <w:rsid w:val="00752DC0"/>
    <w:rsid w:val="00753B97"/>
    <w:rsid w:val="00754B12"/>
    <w:rsid w:val="00756E0E"/>
    <w:rsid w:val="00757F59"/>
    <w:rsid w:val="00760760"/>
    <w:rsid w:val="00762558"/>
    <w:rsid w:val="00762E18"/>
    <w:rsid w:val="007663FE"/>
    <w:rsid w:val="00766CD6"/>
    <w:rsid w:val="00767C49"/>
    <w:rsid w:val="00770266"/>
    <w:rsid w:val="00771D86"/>
    <w:rsid w:val="007724B4"/>
    <w:rsid w:val="007724D5"/>
    <w:rsid w:val="00772FB9"/>
    <w:rsid w:val="00774A64"/>
    <w:rsid w:val="00776729"/>
    <w:rsid w:val="00776BB2"/>
    <w:rsid w:val="00777E94"/>
    <w:rsid w:val="0078530C"/>
    <w:rsid w:val="007858B6"/>
    <w:rsid w:val="00786F3D"/>
    <w:rsid w:val="00787DF8"/>
    <w:rsid w:val="0079010E"/>
    <w:rsid w:val="00796419"/>
    <w:rsid w:val="00796619"/>
    <w:rsid w:val="0079676E"/>
    <w:rsid w:val="007973C1"/>
    <w:rsid w:val="00797E82"/>
    <w:rsid w:val="007A1EB0"/>
    <w:rsid w:val="007A5E66"/>
    <w:rsid w:val="007A6637"/>
    <w:rsid w:val="007A6A72"/>
    <w:rsid w:val="007B1E7B"/>
    <w:rsid w:val="007B50B5"/>
    <w:rsid w:val="007B6CDB"/>
    <w:rsid w:val="007C15F5"/>
    <w:rsid w:val="007C24C5"/>
    <w:rsid w:val="007C2CC4"/>
    <w:rsid w:val="007C35C9"/>
    <w:rsid w:val="007C3E0C"/>
    <w:rsid w:val="007C569A"/>
    <w:rsid w:val="007C5D81"/>
    <w:rsid w:val="007C64EF"/>
    <w:rsid w:val="007C7407"/>
    <w:rsid w:val="007D11A4"/>
    <w:rsid w:val="007D6917"/>
    <w:rsid w:val="007D70E7"/>
    <w:rsid w:val="007D7A1E"/>
    <w:rsid w:val="007E07D1"/>
    <w:rsid w:val="007E144F"/>
    <w:rsid w:val="007E1A1A"/>
    <w:rsid w:val="007E3CF4"/>
    <w:rsid w:val="007E491A"/>
    <w:rsid w:val="007E574C"/>
    <w:rsid w:val="007E686F"/>
    <w:rsid w:val="007E6A5B"/>
    <w:rsid w:val="007E7F01"/>
    <w:rsid w:val="007F07D4"/>
    <w:rsid w:val="007F0A0D"/>
    <w:rsid w:val="007F41AD"/>
    <w:rsid w:val="007F5260"/>
    <w:rsid w:val="007F713D"/>
    <w:rsid w:val="008028CB"/>
    <w:rsid w:val="00805C86"/>
    <w:rsid w:val="0081010E"/>
    <w:rsid w:val="008115E5"/>
    <w:rsid w:val="00812181"/>
    <w:rsid w:val="008127FE"/>
    <w:rsid w:val="008148A1"/>
    <w:rsid w:val="00814C66"/>
    <w:rsid w:val="00816BE3"/>
    <w:rsid w:val="008233DB"/>
    <w:rsid w:val="00824C7D"/>
    <w:rsid w:val="008268DB"/>
    <w:rsid w:val="008274AF"/>
    <w:rsid w:val="00827AB1"/>
    <w:rsid w:val="008308DD"/>
    <w:rsid w:val="0083162A"/>
    <w:rsid w:val="008329FE"/>
    <w:rsid w:val="00834894"/>
    <w:rsid w:val="00835285"/>
    <w:rsid w:val="00835E73"/>
    <w:rsid w:val="00840504"/>
    <w:rsid w:val="00841730"/>
    <w:rsid w:val="008425C7"/>
    <w:rsid w:val="00843C21"/>
    <w:rsid w:val="00846EFB"/>
    <w:rsid w:val="0085147F"/>
    <w:rsid w:val="00851C92"/>
    <w:rsid w:val="00852C20"/>
    <w:rsid w:val="00861073"/>
    <w:rsid w:val="008625A6"/>
    <w:rsid w:val="00871BDE"/>
    <w:rsid w:val="00872385"/>
    <w:rsid w:val="008748C0"/>
    <w:rsid w:val="00875097"/>
    <w:rsid w:val="00875C41"/>
    <w:rsid w:val="0087716F"/>
    <w:rsid w:val="00877235"/>
    <w:rsid w:val="00881ACA"/>
    <w:rsid w:val="008822F7"/>
    <w:rsid w:val="00882746"/>
    <w:rsid w:val="0088383F"/>
    <w:rsid w:val="00883F43"/>
    <w:rsid w:val="0088542E"/>
    <w:rsid w:val="00885464"/>
    <w:rsid w:val="00886B10"/>
    <w:rsid w:val="008870A2"/>
    <w:rsid w:val="00887509"/>
    <w:rsid w:val="008914EC"/>
    <w:rsid w:val="008919DA"/>
    <w:rsid w:val="008920F2"/>
    <w:rsid w:val="008944CE"/>
    <w:rsid w:val="00895D9E"/>
    <w:rsid w:val="00896095"/>
    <w:rsid w:val="008961AE"/>
    <w:rsid w:val="008A17D9"/>
    <w:rsid w:val="008A3765"/>
    <w:rsid w:val="008A45EE"/>
    <w:rsid w:val="008A7015"/>
    <w:rsid w:val="008B1530"/>
    <w:rsid w:val="008B40DA"/>
    <w:rsid w:val="008B42ED"/>
    <w:rsid w:val="008B4CAA"/>
    <w:rsid w:val="008B6B6B"/>
    <w:rsid w:val="008C1190"/>
    <w:rsid w:val="008C14D3"/>
    <w:rsid w:val="008C193A"/>
    <w:rsid w:val="008C379B"/>
    <w:rsid w:val="008C7CBD"/>
    <w:rsid w:val="008D01E7"/>
    <w:rsid w:val="008D1C90"/>
    <w:rsid w:val="008D20B4"/>
    <w:rsid w:val="008D26A0"/>
    <w:rsid w:val="008D3DB4"/>
    <w:rsid w:val="008D7B48"/>
    <w:rsid w:val="008E1362"/>
    <w:rsid w:val="008E1970"/>
    <w:rsid w:val="008E1D32"/>
    <w:rsid w:val="008E2B95"/>
    <w:rsid w:val="008E39F1"/>
    <w:rsid w:val="008E401E"/>
    <w:rsid w:val="008E4AF7"/>
    <w:rsid w:val="008E585B"/>
    <w:rsid w:val="008F09E3"/>
    <w:rsid w:val="008F1205"/>
    <w:rsid w:val="008F3FFE"/>
    <w:rsid w:val="00901BEC"/>
    <w:rsid w:val="00902D5A"/>
    <w:rsid w:val="0090312C"/>
    <w:rsid w:val="0090403E"/>
    <w:rsid w:val="00904CB7"/>
    <w:rsid w:val="009058B5"/>
    <w:rsid w:val="00905B04"/>
    <w:rsid w:val="00912C00"/>
    <w:rsid w:val="00913522"/>
    <w:rsid w:val="009166C2"/>
    <w:rsid w:val="00920BDB"/>
    <w:rsid w:val="00921CE3"/>
    <w:rsid w:val="0092215C"/>
    <w:rsid w:val="0092475A"/>
    <w:rsid w:val="00924A18"/>
    <w:rsid w:val="00924C21"/>
    <w:rsid w:val="009254DF"/>
    <w:rsid w:val="00927061"/>
    <w:rsid w:val="0092742F"/>
    <w:rsid w:val="00932E7B"/>
    <w:rsid w:val="009331C5"/>
    <w:rsid w:val="00934090"/>
    <w:rsid w:val="00934F3F"/>
    <w:rsid w:val="00936856"/>
    <w:rsid w:val="00937FF2"/>
    <w:rsid w:val="009402F2"/>
    <w:rsid w:val="009411BA"/>
    <w:rsid w:val="00943683"/>
    <w:rsid w:val="009437BD"/>
    <w:rsid w:val="009463F1"/>
    <w:rsid w:val="0095085A"/>
    <w:rsid w:val="00951532"/>
    <w:rsid w:val="009524B0"/>
    <w:rsid w:val="009526A5"/>
    <w:rsid w:val="00954B68"/>
    <w:rsid w:val="0096006F"/>
    <w:rsid w:val="0096094F"/>
    <w:rsid w:val="00962B49"/>
    <w:rsid w:val="00962F3F"/>
    <w:rsid w:val="009643A7"/>
    <w:rsid w:val="00966B03"/>
    <w:rsid w:val="00967B23"/>
    <w:rsid w:val="009712F3"/>
    <w:rsid w:val="00971C8F"/>
    <w:rsid w:val="00972CC7"/>
    <w:rsid w:val="009738F7"/>
    <w:rsid w:val="009803E6"/>
    <w:rsid w:val="009806DE"/>
    <w:rsid w:val="00980F04"/>
    <w:rsid w:val="00991D06"/>
    <w:rsid w:val="00991EA4"/>
    <w:rsid w:val="009A236B"/>
    <w:rsid w:val="009A3996"/>
    <w:rsid w:val="009A4C7A"/>
    <w:rsid w:val="009A596C"/>
    <w:rsid w:val="009A6D20"/>
    <w:rsid w:val="009B2CB8"/>
    <w:rsid w:val="009B3856"/>
    <w:rsid w:val="009B3CAA"/>
    <w:rsid w:val="009B3ED1"/>
    <w:rsid w:val="009B591D"/>
    <w:rsid w:val="009B6F78"/>
    <w:rsid w:val="009C21F4"/>
    <w:rsid w:val="009C4570"/>
    <w:rsid w:val="009C5D5D"/>
    <w:rsid w:val="009C6081"/>
    <w:rsid w:val="009D10B9"/>
    <w:rsid w:val="009D3494"/>
    <w:rsid w:val="009D368D"/>
    <w:rsid w:val="009D39B1"/>
    <w:rsid w:val="009D4EDE"/>
    <w:rsid w:val="009D685E"/>
    <w:rsid w:val="009E5276"/>
    <w:rsid w:val="009E5968"/>
    <w:rsid w:val="009E5D31"/>
    <w:rsid w:val="009E661C"/>
    <w:rsid w:val="009E6CCD"/>
    <w:rsid w:val="009F1F4D"/>
    <w:rsid w:val="009F5DDD"/>
    <w:rsid w:val="009F7157"/>
    <w:rsid w:val="00A022F7"/>
    <w:rsid w:val="00A02660"/>
    <w:rsid w:val="00A03563"/>
    <w:rsid w:val="00A0392B"/>
    <w:rsid w:val="00A137B5"/>
    <w:rsid w:val="00A14700"/>
    <w:rsid w:val="00A170CD"/>
    <w:rsid w:val="00A17B50"/>
    <w:rsid w:val="00A20402"/>
    <w:rsid w:val="00A21176"/>
    <w:rsid w:val="00A22D35"/>
    <w:rsid w:val="00A23458"/>
    <w:rsid w:val="00A24338"/>
    <w:rsid w:val="00A26490"/>
    <w:rsid w:val="00A30158"/>
    <w:rsid w:val="00A30730"/>
    <w:rsid w:val="00A3168A"/>
    <w:rsid w:val="00A31B6D"/>
    <w:rsid w:val="00A3225C"/>
    <w:rsid w:val="00A33691"/>
    <w:rsid w:val="00A33F38"/>
    <w:rsid w:val="00A43426"/>
    <w:rsid w:val="00A43B49"/>
    <w:rsid w:val="00A478D5"/>
    <w:rsid w:val="00A52CAD"/>
    <w:rsid w:val="00A52F37"/>
    <w:rsid w:val="00A5770E"/>
    <w:rsid w:val="00A577B1"/>
    <w:rsid w:val="00A57828"/>
    <w:rsid w:val="00A57BA5"/>
    <w:rsid w:val="00A60EF5"/>
    <w:rsid w:val="00A615A6"/>
    <w:rsid w:val="00A61D29"/>
    <w:rsid w:val="00A62BF6"/>
    <w:rsid w:val="00A651D4"/>
    <w:rsid w:val="00A66A48"/>
    <w:rsid w:val="00A70D5D"/>
    <w:rsid w:val="00A72B77"/>
    <w:rsid w:val="00A73E35"/>
    <w:rsid w:val="00A76141"/>
    <w:rsid w:val="00A813A5"/>
    <w:rsid w:val="00A81DD0"/>
    <w:rsid w:val="00A833A9"/>
    <w:rsid w:val="00A84331"/>
    <w:rsid w:val="00A85DE6"/>
    <w:rsid w:val="00A85F68"/>
    <w:rsid w:val="00A86009"/>
    <w:rsid w:val="00A870BF"/>
    <w:rsid w:val="00A87698"/>
    <w:rsid w:val="00A910ED"/>
    <w:rsid w:val="00A912B4"/>
    <w:rsid w:val="00A912B9"/>
    <w:rsid w:val="00A926C2"/>
    <w:rsid w:val="00A94ECB"/>
    <w:rsid w:val="00A96DFD"/>
    <w:rsid w:val="00A97E37"/>
    <w:rsid w:val="00AA3984"/>
    <w:rsid w:val="00AA3CD9"/>
    <w:rsid w:val="00AA4D79"/>
    <w:rsid w:val="00AA679A"/>
    <w:rsid w:val="00AA6E96"/>
    <w:rsid w:val="00AB095D"/>
    <w:rsid w:val="00AB5569"/>
    <w:rsid w:val="00AB651D"/>
    <w:rsid w:val="00AB6710"/>
    <w:rsid w:val="00AB7AB1"/>
    <w:rsid w:val="00AB7F7D"/>
    <w:rsid w:val="00AC1E90"/>
    <w:rsid w:val="00AC35D8"/>
    <w:rsid w:val="00AC46EA"/>
    <w:rsid w:val="00AC73FA"/>
    <w:rsid w:val="00AD254D"/>
    <w:rsid w:val="00AD3058"/>
    <w:rsid w:val="00AD3F60"/>
    <w:rsid w:val="00AD40B1"/>
    <w:rsid w:val="00AD79CE"/>
    <w:rsid w:val="00AE046A"/>
    <w:rsid w:val="00AE0D23"/>
    <w:rsid w:val="00AE2370"/>
    <w:rsid w:val="00AE24E3"/>
    <w:rsid w:val="00AE360A"/>
    <w:rsid w:val="00AE5561"/>
    <w:rsid w:val="00AE5DFC"/>
    <w:rsid w:val="00AE6DF0"/>
    <w:rsid w:val="00AE79E7"/>
    <w:rsid w:val="00AF0D8C"/>
    <w:rsid w:val="00AF3512"/>
    <w:rsid w:val="00AF7A0E"/>
    <w:rsid w:val="00B01165"/>
    <w:rsid w:val="00B01236"/>
    <w:rsid w:val="00B01BDE"/>
    <w:rsid w:val="00B02A2A"/>
    <w:rsid w:val="00B03396"/>
    <w:rsid w:val="00B06239"/>
    <w:rsid w:val="00B06396"/>
    <w:rsid w:val="00B1022E"/>
    <w:rsid w:val="00B137D3"/>
    <w:rsid w:val="00B1546A"/>
    <w:rsid w:val="00B17B9C"/>
    <w:rsid w:val="00B20FF8"/>
    <w:rsid w:val="00B23A15"/>
    <w:rsid w:val="00B23A2B"/>
    <w:rsid w:val="00B24DDD"/>
    <w:rsid w:val="00B24F81"/>
    <w:rsid w:val="00B3328C"/>
    <w:rsid w:val="00B34619"/>
    <w:rsid w:val="00B35900"/>
    <w:rsid w:val="00B36818"/>
    <w:rsid w:val="00B37406"/>
    <w:rsid w:val="00B41A56"/>
    <w:rsid w:val="00B4567A"/>
    <w:rsid w:val="00B45AE6"/>
    <w:rsid w:val="00B45B08"/>
    <w:rsid w:val="00B500A9"/>
    <w:rsid w:val="00B50993"/>
    <w:rsid w:val="00B51087"/>
    <w:rsid w:val="00B535B0"/>
    <w:rsid w:val="00B536E8"/>
    <w:rsid w:val="00B54C2A"/>
    <w:rsid w:val="00B5596C"/>
    <w:rsid w:val="00B55E47"/>
    <w:rsid w:val="00B57BC9"/>
    <w:rsid w:val="00B6037C"/>
    <w:rsid w:val="00B60BDA"/>
    <w:rsid w:val="00B6415F"/>
    <w:rsid w:val="00B657E3"/>
    <w:rsid w:val="00B7145B"/>
    <w:rsid w:val="00B7792C"/>
    <w:rsid w:val="00B77E03"/>
    <w:rsid w:val="00B83A6D"/>
    <w:rsid w:val="00B86D6F"/>
    <w:rsid w:val="00B87165"/>
    <w:rsid w:val="00B91F7F"/>
    <w:rsid w:val="00B93B46"/>
    <w:rsid w:val="00B93E00"/>
    <w:rsid w:val="00B93E7F"/>
    <w:rsid w:val="00B966AA"/>
    <w:rsid w:val="00B96C79"/>
    <w:rsid w:val="00BA0461"/>
    <w:rsid w:val="00BA11D9"/>
    <w:rsid w:val="00BA2116"/>
    <w:rsid w:val="00BA2303"/>
    <w:rsid w:val="00BA27B6"/>
    <w:rsid w:val="00BA2944"/>
    <w:rsid w:val="00BA2D94"/>
    <w:rsid w:val="00BA6E16"/>
    <w:rsid w:val="00BA7E2B"/>
    <w:rsid w:val="00BB0BC7"/>
    <w:rsid w:val="00BB15C0"/>
    <w:rsid w:val="00BB1B49"/>
    <w:rsid w:val="00BB2081"/>
    <w:rsid w:val="00BB2EB0"/>
    <w:rsid w:val="00BB38E2"/>
    <w:rsid w:val="00BB6B0B"/>
    <w:rsid w:val="00BC09B8"/>
    <w:rsid w:val="00BC1300"/>
    <w:rsid w:val="00BC15BB"/>
    <w:rsid w:val="00BC1FCA"/>
    <w:rsid w:val="00BC2721"/>
    <w:rsid w:val="00BC4B4F"/>
    <w:rsid w:val="00BC54F7"/>
    <w:rsid w:val="00BC5927"/>
    <w:rsid w:val="00BC6B82"/>
    <w:rsid w:val="00BD1345"/>
    <w:rsid w:val="00BD3678"/>
    <w:rsid w:val="00BD3EA3"/>
    <w:rsid w:val="00BD4DD5"/>
    <w:rsid w:val="00BD6827"/>
    <w:rsid w:val="00BD7358"/>
    <w:rsid w:val="00BD75E5"/>
    <w:rsid w:val="00BD7648"/>
    <w:rsid w:val="00BE1025"/>
    <w:rsid w:val="00BE146A"/>
    <w:rsid w:val="00BE34DC"/>
    <w:rsid w:val="00BE46B8"/>
    <w:rsid w:val="00BE5096"/>
    <w:rsid w:val="00BE7178"/>
    <w:rsid w:val="00BE7815"/>
    <w:rsid w:val="00BF0B59"/>
    <w:rsid w:val="00BF1EE0"/>
    <w:rsid w:val="00BF3F70"/>
    <w:rsid w:val="00BF55BE"/>
    <w:rsid w:val="00BF7ACE"/>
    <w:rsid w:val="00C011FB"/>
    <w:rsid w:val="00C0366A"/>
    <w:rsid w:val="00C058F3"/>
    <w:rsid w:val="00C05FF8"/>
    <w:rsid w:val="00C10D41"/>
    <w:rsid w:val="00C11609"/>
    <w:rsid w:val="00C117E0"/>
    <w:rsid w:val="00C12CAF"/>
    <w:rsid w:val="00C12F5C"/>
    <w:rsid w:val="00C15F94"/>
    <w:rsid w:val="00C179D8"/>
    <w:rsid w:val="00C204D6"/>
    <w:rsid w:val="00C2076E"/>
    <w:rsid w:val="00C215D5"/>
    <w:rsid w:val="00C21993"/>
    <w:rsid w:val="00C223C4"/>
    <w:rsid w:val="00C2410F"/>
    <w:rsid w:val="00C24768"/>
    <w:rsid w:val="00C2665D"/>
    <w:rsid w:val="00C27B27"/>
    <w:rsid w:val="00C27FAF"/>
    <w:rsid w:val="00C31B02"/>
    <w:rsid w:val="00C32BBE"/>
    <w:rsid w:val="00C34520"/>
    <w:rsid w:val="00C366A0"/>
    <w:rsid w:val="00C3684A"/>
    <w:rsid w:val="00C37704"/>
    <w:rsid w:val="00C37CF1"/>
    <w:rsid w:val="00C4236A"/>
    <w:rsid w:val="00C430A8"/>
    <w:rsid w:val="00C4393D"/>
    <w:rsid w:val="00C43B37"/>
    <w:rsid w:val="00C44299"/>
    <w:rsid w:val="00C44F0F"/>
    <w:rsid w:val="00C454C7"/>
    <w:rsid w:val="00C457A2"/>
    <w:rsid w:val="00C467CA"/>
    <w:rsid w:val="00C47D7B"/>
    <w:rsid w:val="00C502AC"/>
    <w:rsid w:val="00C563D9"/>
    <w:rsid w:val="00C563F5"/>
    <w:rsid w:val="00C57D42"/>
    <w:rsid w:val="00C604F3"/>
    <w:rsid w:val="00C60668"/>
    <w:rsid w:val="00C6122D"/>
    <w:rsid w:val="00C63EAC"/>
    <w:rsid w:val="00C66359"/>
    <w:rsid w:val="00C67AF3"/>
    <w:rsid w:val="00C72747"/>
    <w:rsid w:val="00C72DD2"/>
    <w:rsid w:val="00C73F39"/>
    <w:rsid w:val="00C74081"/>
    <w:rsid w:val="00C74A16"/>
    <w:rsid w:val="00C7609A"/>
    <w:rsid w:val="00C77BF2"/>
    <w:rsid w:val="00C77FFB"/>
    <w:rsid w:val="00C8087E"/>
    <w:rsid w:val="00C80D7B"/>
    <w:rsid w:val="00C8532C"/>
    <w:rsid w:val="00C854C2"/>
    <w:rsid w:val="00C859BA"/>
    <w:rsid w:val="00C87346"/>
    <w:rsid w:val="00C87529"/>
    <w:rsid w:val="00C922BB"/>
    <w:rsid w:val="00C93F26"/>
    <w:rsid w:val="00C94115"/>
    <w:rsid w:val="00C95993"/>
    <w:rsid w:val="00C96668"/>
    <w:rsid w:val="00C96727"/>
    <w:rsid w:val="00C96A62"/>
    <w:rsid w:val="00CA0715"/>
    <w:rsid w:val="00CA0FC4"/>
    <w:rsid w:val="00CA1049"/>
    <w:rsid w:val="00CA1E10"/>
    <w:rsid w:val="00CA3409"/>
    <w:rsid w:val="00CA641C"/>
    <w:rsid w:val="00CA6944"/>
    <w:rsid w:val="00CB0C50"/>
    <w:rsid w:val="00CB34DB"/>
    <w:rsid w:val="00CC09BE"/>
    <w:rsid w:val="00CC1939"/>
    <w:rsid w:val="00CC26C4"/>
    <w:rsid w:val="00CC38BC"/>
    <w:rsid w:val="00CC7994"/>
    <w:rsid w:val="00CD019B"/>
    <w:rsid w:val="00CD0806"/>
    <w:rsid w:val="00CD0F03"/>
    <w:rsid w:val="00CD120B"/>
    <w:rsid w:val="00CD177F"/>
    <w:rsid w:val="00CD29B3"/>
    <w:rsid w:val="00CD379F"/>
    <w:rsid w:val="00CD7AF9"/>
    <w:rsid w:val="00CE1A83"/>
    <w:rsid w:val="00CE5507"/>
    <w:rsid w:val="00CE7153"/>
    <w:rsid w:val="00CE7F1B"/>
    <w:rsid w:val="00CF1A18"/>
    <w:rsid w:val="00CF1A3F"/>
    <w:rsid w:val="00CF222C"/>
    <w:rsid w:val="00CF2808"/>
    <w:rsid w:val="00CF2AB7"/>
    <w:rsid w:val="00CF4DD9"/>
    <w:rsid w:val="00CF4E1D"/>
    <w:rsid w:val="00CF67B4"/>
    <w:rsid w:val="00CF744C"/>
    <w:rsid w:val="00D000CC"/>
    <w:rsid w:val="00D01BBF"/>
    <w:rsid w:val="00D01DC9"/>
    <w:rsid w:val="00D01F21"/>
    <w:rsid w:val="00D023D0"/>
    <w:rsid w:val="00D039F5"/>
    <w:rsid w:val="00D07935"/>
    <w:rsid w:val="00D105C2"/>
    <w:rsid w:val="00D117FA"/>
    <w:rsid w:val="00D11AC1"/>
    <w:rsid w:val="00D138AA"/>
    <w:rsid w:val="00D13E88"/>
    <w:rsid w:val="00D146AB"/>
    <w:rsid w:val="00D1471B"/>
    <w:rsid w:val="00D16C9E"/>
    <w:rsid w:val="00D1790D"/>
    <w:rsid w:val="00D230BB"/>
    <w:rsid w:val="00D25A1D"/>
    <w:rsid w:val="00D3231F"/>
    <w:rsid w:val="00D32630"/>
    <w:rsid w:val="00D37DB4"/>
    <w:rsid w:val="00D4018F"/>
    <w:rsid w:val="00D43922"/>
    <w:rsid w:val="00D43FD2"/>
    <w:rsid w:val="00D4473F"/>
    <w:rsid w:val="00D44A96"/>
    <w:rsid w:val="00D44C65"/>
    <w:rsid w:val="00D46991"/>
    <w:rsid w:val="00D477C3"/>
    <w:rsid w:val="00D538A7"/>
    <w:rsid w:val="00D552AF"/>
    <w:rsid w:val="00D60531"/>
    <w:rsid w:val="00D60F75"/>
    <w:rsid w:val="00D61440"/>
    <w:rsid w:val="00D61E96"/>
    <w:rsid w:val="00D62617"/>
    <w:rsid w:val="00D655FC"/>
    <w:rsid w:val="00D65D93"/>
    <w:rsid w:val="00D70334"/>
    <w:rsid w:val="00D70950"/>
    <w:rsid w:val="00D71744"/>
    <w:rsid w:val="00D71C03"/>
    <w:rsid w:val="00D72304"/>
    <w:rsid w:val="00D73487"/>
    <w:rsid w:val="00D73C5F"/>
    <w:rsid w:val="00D7440A"/>
    <w:rsid w:val="00D75A1D"/>
    <w:rsid w:val="00D7622F"/>
    <w:rsid w:val="00D768E9"/>
    <w:rsid w:val="00D778E3"/>
    <w:rsid w:val="00D82C72"/>
    <w:rsid w:val="00D8301C"/>
    <w:rsid w:val="00D85D76"/>
    <w:rsid w:val="00D87D29"/>
    <w:rsid w:val="00D925B3"/>
    <w:rsid w:val="00D949DE"/>
    <w:rsid w:val="00DA25A6"/>
    <w:rsid w:val="00DA2D28"/>
    <w:rsid w:val="00DA39A6"/>
    <w:rsid w:val="00DA3A5B"/>
    <w:rsid w:val="00DA3D20"/>
    <w:rsid w:val="00DA58CD"/>
    <w:rsid w:val="00DA666E"/>
    <w:rsid w:val="00DB0348"/>
    <w:rsid w:val="00DB0567"/>
    <w:rsid w:val="00DB1B11"/>
    <w:rsid w:val="00DB1BD1"/>
    <w:rsid w:val="00DB23BA"/>
    <w:rsid w:val="00DB2B27"/>
    <w:rsid w:val="00DB3294"/>
    <w:rsid w:val="00DB38B5"/>
    <w:rsid w:val="00DB39A0"/>
    <w:rsid w:val="00DB3EE7"/>
    <w:rsid w:val="00DB4381"/>
    <w:rsid w:val="00DC109F"/>
    <w:rsid w:val="00DC2B52"/>
    <w:rsid w:val="00DC2EC4"/>
    <w:rsid w:val="00DC2F3B"/>
    <w:rsid w:val="00DC48EA"/>
    <w:rsid w:val="00DC496E"/>
    <w:rsid w:val="00DC4D2B"/>
    <w:rsid w:val="00DD0DD1"/>
    <w:rsid w:val="00DD1C33"/>
    <w:rsid w:val="00DD1FD8"/>
    <w:rsid w:val="00DD6AF5"/>
    <w:rsid w:val="00DD77DF"/>
    <w:rsid w:val="00DE1868"/>
    <w:rsid w:val="00DE196E"/>
    <w:rsid w:val="00DE5309"/>
    <w:rsid w:val="00DE5DA5"/>
    <w:rsid w:val="00DE6228"/>
    <w:rsid w:val="00DE698B"/>
    <w:rsid w:val="00DF06F2"/>
    <w:rsid w:val="00DF1DC9"/>
    <w:rsid w:val="00DF266A"/>
    <w:rsid w:val="00DF3A8B"/>
    <w:rsid w:val="00DF501E"/>
    <w:rsid w:val="00E00206"/>
    <w:rsid w:val="00E011EE"/>
    <w:rsid w:val="00E053A4"/>
    <w:rsid w:val="00E075D7"/>
    <w:rsid w:val="00E1014E"/>
    <w:rsid w:val="00E1068E"/>
    <w:rsid w:val="00E155FA"/>
    <w:rsid w:val="00E15D6F"/>
    <w:rsid w:val="00E2012F"/>
    <w:rsid w:val="00E2051C"/>
    <w:rsid w:val="00E26283"/>
    <w:rsid w:val="00E26962"/>
    <w:rsid w:val="00E31459"/>
    <w:rsid w:val="00E3187F"/>
    <w:rsid w:val="00E33EF1"/>
    <w:rsid w:val="00E3420E"/>
    <w:rsid w:val="00E34D89"/>
    <w:rsid w:val="00E353B2"/>
    <w:rsid w:val="00E400BC"/>
    <w:rsid w:val="00E40E2B"/>
    <w:rsid w:val="00E50E6A"/>
    <w:rsid w:val="00E54867"/>
    <w:rsid w:val="00E552FF"/>
    <w:rsid w:val="00E64A5F"/>
    <w:rsid w:val="00E71F60"/>
    <w:rsid w:val="00E7303A"/>
    <w:rsid w:val="00E73947"/>
    <w:rsid w:val="00E75008"/>
    <w:rsid w:val="00E7518B"/>
    <w:rsid w:val="00E86D3D"/>
    <w:rsid w:val="00E8715A"/>
    <w:rsid w:val="00E871FA"/>
    <w:rsid w:val="00E92183"/>
    <w:rsid w:val="00E92B5F"/>
    <w:rsid w:val="00E93045"/>
    <w:rsid w:val="00E93DBB"/>
    <w:rsid w:val="00E93E04"/>
    <w:rsid w:val="00E94F8C"/>
    <w:rsid w:val="00E952CB"/>
    <w:rsid w:val="00E95721"/>
    <w:rsid w:val="00E95E01"/>
    <w:rsid w:val="00E96444"/>
    <w:rsid w:val="00E96DD0"/>
    <w:rsid w:val="00EA0093"/>
    <w:rsid w:val="00EA2EAD"/>
    <w:rsid w:val="00EA37A6"/>
    <w:rsid w:val="00EA3AF3"/>
    <w:rsid w:val="00EA4628"/>
    <w:rsid w:val="00EA49EA"/>
    <w:rsid w:val="00EA5BE9"/>
    <w:rsid w:val="00EA62C3"/>
    <w:rsid w:val="00EA6442"/>
    <w:rsid w:val="00EB0E11"/>
    <w:rsid w:val="00EB180F"/>
    <w:rsid w:val="00EB1CC2"/>
    <w:rsid w:val="00EB2995"/>
    <w:rsid w:val="00EB376A"/>
    <w:rsid w:val="00EB419D"/>
    <w:rsid w:val="00EB442C"/>
    <w:rsid w:val="00EB4D5C"/>
    <w:rsid w:val="00EB535E"/>
    <w:rsid w:val="00EC0007"/>
    <w:rsid w:val="00EC102E"/>
    <w:rsid w:val="00EC1625"/>
    <w:rsid w:val="00EC20DA"/>
    <w:rsid w:val="00EC343C"/>
    <w:rsid w:val="00EC4369"/>
    <w:rsid w:val="00EC6CD8"/>
    <w:rsid w:val="00ED1C4A"/>
    <w:rsid w:val="00ED25B4"/>
    <w:rsid w:val="00ED40BB"/>
    <w:rsid w:val="00EE0AE9"/>
    <w:rsid w:val="00EE212D"/>
    <w:rsid w:val="00EE37EF"/>
    <w:rsid w:val="00EE4816"/>
    <w:rsid w:val="00EE4958"/>
    <w:rsid w:val="00EE4CD1"/>
    <w:rsid w:val="00EE5111"/>
    <w:rsid w:val="00EE58C5"/>
    <w:rsid w:val="00EE5CDD"/>
    <w:rsid w:val="00EE6EE6"/>
    <w:rsid w:val="00EE735F"/>
    <w:rsid w:val="00EF4191"/>
    <w:rsid w:val="00EF4473"/>
    <w:rsid w:val="00EF4B97"/>
    <w:rsid w:val="00EF4CB4"/>
    <w:rsid w:val="00F006AA"/>
    <w:rsid w:val="00F0164E"/>
    <w:rsid w:val="00F01656"/>
    <w:rsid w:val="00F027A3"/>
    <w:rsid w:val="00F0295F"/>
    <w:rsid w:val="00F038B4"/>
    <w:rsid w:val="00F0675F"/>
    <w:rsid w:val="00F10602"/>
    <w:rsid w:val="00F1061A"/>
    <w:rsid w:val="00F115C5"/>
    <w:rsid w:val="00F124B3"/>
    <w:rsid w:val="00F1475B"/>
    <w:rsid w:val="00F1570C"/>
    <w:rsid w:val="00F16E3D"/>
    <w:rsid w:val="00F24A5F"/>
    <w:rsid w:val="00F30067"/>
    <w:rsid w:val="00F30CFE"/>
    <w:rsid w:val="00F32E9D"/>
    <w:rsid w:val="00F335CD"/>
    <w:rsid w:val="00F36F86"/>
    <w:rsid w:val="00F4092C"/>
    <w:rsid w:val="00F413DB"/>
    <w:rsid w:val="00F45A95"/>
    <w:rsid w:val="00F463CD"/>
    <w:rsid w:val="00F471BC"/>
    <w:rsid w:val="00F517EE"/>
    <w:rsid w:val="00F60EA8"/>
    <w:rsid w:val="00F61377"/>
    <w:rsid w:val="00F62966"/>
    <w:rsid w:val="00F66728"/>
    <w:rsid w:val="00F67A08"/>
    <w:rsid w:val="00F7075C"/>
    <w:rsid w:val="00F744C0"/>
    <w:rsid w:val="00F7465F"/>
    <w:rsid w:val="00F76CA6"/>
    <w:rsid w:val="00F77148"/>
    <w:rsid w:val="00F77166"/>
    <w:rsid w:val="00F77E6E"/>
    <w:rsid w:val="00F81505"/>
    <w:rsid w:val="00F84EF0"/>
    <w:rsid w:val="00F8503A"/>
    <w:rsid w:val="00F86F5E"/>
    <w:rsid w:val="00F870C3"/>
    <w:rsid w:val="00F87474"/>
    <w:rsid w:val="00F907A5"/>
    <w:rsid w:val="00F91EB9"/>
    <w:rsid w:val="00F91F63"/>
    <w:rsid w:val="00F934AC"/>
    <w:rsid w:val="00F938B0"/>
    <w:rsid w:val="00F94D73"/>
    <w:rsid w:val="00F953F4"/>
    <w:rsid w:val="00F956C3"/>
    <w:rsid w:val="00F958AA"/>
    <w:rsid w:val="00FA0B65"/>
    <w:rsid w:val="00FA0F1D"/>
    <w:rsid w:val="00FA180F"/>
    <w:rsid w:val="00FA22C9"/>
    <w:rsid w:val="00FA3AA2"/>
    <w:rsid w:val="00FA5F06"/>
    <w:rsid w:val="00FA7511"/>
    <w:rsid w:val="00FB0C53"/>
    <w:rsid w:val="00FB2AC0"/>
    <w:rsid w:val="00FB3A26"/>
    <w:rsid w:val="00FB4C93"/>
    <w:rsid w:val="00FB5471"/>
    <w:rsid w:val="00FB5A43"/>
    <w:rsid w:val="00FB6894"/>
    <w:rsid w:val="00FB6C19"/>
    <w:rsid w:val="00FB7AF3"/>
    <w:rsid w:val="00FC133D"/>
    <w:rsid w:val="00FC47A1"/>
    <w:rsid w:val="00FC4AA2"/>
    <w:rsid w:val="00FC7781"/>
    <w:rsid w:val="00FD1266"/>
    <w:rsid w:val="00FD3A63"/>
    <w:rsid w:val="00FD5503"/>
    <w:rsid w:val="00FD56F7"/>
    <w:rsid w:val="00FD63E5"/>
    <w:rsid w:val="00FE0536"/>
    <w:rsid w:val="00FE1366"/>
    <w:rsid w:val="00FE3728"/>
    <w:rsid w:val="00FF05D7"/>
    <w:rsid w:val="00FF2E47"/>
    <w:rsid w:val="00FF5B9E"/>
    <w:rsid w:val="00FF61C3"/>
    <w:rsid w:val="00FF62A8"/>
    <w:rsid w:val="00FF76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1A3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0E6A"/>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nhideWhenUsed/>
    <w:rsid w:val="00E50E6A"/>
    <w:rPr>
      <w:sz w:val="16"/>
      <w:szCs w:val="16"/>
    </w:rPr>
  </w:style>
  <w:style w:type="paragraph" w:styleId="Tekstkomentarza">
    <w:name w:val="annotation text"/>
    <w:basedOn w:val="Normalny"/>
    <w:link w:val="TekstkomentarzaZnak"/>
    <w:uiPriority w:val="99"/>
    <w:unhideWhenUsed/>
    <w:rsid w:val="00E50E6A"/>
    <w:pPr>
      <w:spacing w:line="240" w:lineRule="auto"/>
    </w:pPr>
    <w:rPr>
      <w:sz w:val="20"/>
      <w:szCs w:val="20"/>
    </w:rPr>
  </w:style>
  <w:style w:type="character" w:customStyle="1" w:styleId="TekstkomentarzaZnak">
    <w:name w:val="Tekst komentarza Znak"/>
    <w:basedOn w:val="Domylnaczcionkaakapitu"/>
    <w:link w:val="Tekstkomentarza"/>
    <w:uiPriority w:val="99"/>
    <w:rsid w:val="00E50E6A"/>
    <w:rPr>
      <w:rFonts w:ascii="Calibri" w:eastAsia="Times New Roman" w:hAnsi="Calibri" w:cs="Times New Roman"/>
      <w:sz w:val="20"/>
      <w:szCs w:val="20"/>
      <w:lang w:eastAsia="pl-PL"/>
    </w:rPr>
  </w:style>
  <w:style w:type="paragraph" w:styleId="Akapitzlist">
    <w:name w:val="List Paragraph"/>
    <w:basedOn w:val="Normalny"/>
    <w:uiPriority w:val="34"/>
    <w:qFormat/>
    <w:rsid w:val="00E50E6A"/>
    <w:pPr>
      <w:ind w:left="720"/>
      <w:contextualSpacing/>
    </w:pPr>
  </w:style>
  <w:style w:type="paragraph" w:styleId="Tekstdymka">
    <w:name w:val="Balloon Text"/>
    <w:basedOn w:val="Normalny"/>
    <w:link w:val="TekstdymkaZnak"/>
    <w:uiPriority w:val="99"/>
    <w:semiHidden/>
    <w:unhideWhenUsed/>
    <w:rsid w:val="00E50E6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50E6A"/>
    <w:rPr>
      <w:rFonts w:ascii="Tahoma" w:eastAsia="Times New Roman" w:hAnsi="Tahoma" w:cs="Tahoma"/>
      <w:sz w:val="16"/>
      <w:szCs w:val="16"/>
      <w:lang w:eastAsia="pl-PL"/>
    </w:rPr>
  </w:style>
  <w:style w:type="paragraph" w:styleId="Nagwek">
    <w:name w:val="header"/>
    <w:basedOn w:val="Normalny"/>
    <w:link w:val="NagwekZnak"/>
    <w:uiPriority w:val="99"/>
    <w:unhideWhenUsed/>
    <w:rsid w:val="002E1B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E1B40"/>
    <w:rPr>
      <w:rFonts w:ascii="Calibri" w:eastAsia="Times New Roman" w:hAnsi="Calibri" w:cs="Times New Roman"/>
      <w:lang w:eastAsia="pl-PL"/>
    </w:rPr>
  </w:style>
  <w:style w:type="paragraph" w:styleId="Stopka">
    <w:name w:val="footer"/>
    <w:basedOn w:val="Normalny"/>
    <w:link w:val="StopkaZnak"/>
    <w:uiPriority w:val="99"/>
    <w:unhideWhenUsed/>
    <w:rsid w:val="002E1B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1B40"/>
    <w:rPr>
      <w:rFonts w:ascii="Calibri" w:eastAsia="Times New Roman" w:hAnsi="Calibri" w:cs="Times New Roman"/>
      <w:lang w:eastAsia="pl-PL"/>
    </w:rPr>
  </w:style>
  <w:style w:type="paragraph" w:customStyle="1" w:styleId="Akapitzlist1">
    <w:name w:val="Akapit z listą1"/>
    <w:basedOn w:val="Normalny"/>
    <w:rsid w:val="00A02660"/>
    <w:pPr>
      <w:widowControl w:val="0"/>
      <w:spacing w:after="0" w:line="240" w:lineRule="auto"/>
      <w:jc w:val="both"/>
    </w:pPr>
    <w:rPr>
      <w:rFonts w:ascii="Times New Roman" w:hAnsi="Times New Roman"/>
      <w:sz w:val="24"/>
      <w:lang w:val="en-US" w:eastAsia="en-US"/>
    </w:rPr>
  </w:style>
  <w:style w:type="paragraph" w:customStyle="1" w:styleId="Default">
    <w:name w:val="Default"/>
    <w:rsid w:val="00A02660"/>
    <w:pPr>
      <w:autoSpaceDE w:val="0"/>
      <w:autoSpaceDN w:val="0"/>
      <w:adjustRightInd w:val="0"/>
      <w:spacing w:after="0" w:line="240" w:lineRule="auto"/>
    </w:pPr>
    <w:rPr>
      <w:rFonts w:ascii="EUAlbertina" w:eastAsia="Calibri" w:hAnsi="EUAlbertina" w:cs="EUAlbertina"/>
      <w:color w:val="000000"/>
      <w:sz w:val="24"/>
      <w:szCs w:val="24"/>
      <w:lang w:eastAsia="pl-PL"/>
    </w:rPr>
  </w:style>
  <w:style w:type="paragraph" w:styleId="Tematkomentarza">
    <w:name w:val="annotation subject"/>
    <w:basedOn w:val="Tekstkomentarza"/>
    <w:next w:val="Tekstkomentarza"/>
    <w:link w:val="TematkomentarzaZnak"/>
    <w:uiPriority w:val="99"/>
    <w:semiHidden/>
    <w:unhideWhenUsed/>
    <w:rsid w:val="004B035E"/>
    <w:rPr>
      <w:b/>
      <w:bCs/>
    </w:rPr>
  </w:style>
  <w:style w:type="character" w:customStyle="1" w:styleId="TematkomentarzaZnak">
    <w:name w:val="Temat komentarza Znak"/>
    <w:basedOn w:val="TekstkomentarzaZnak"/>
    <w:link w:val="Tematkomentarza"/>
    <w:uiPriority w:val="99"/>
    <w:semiHidden/>
    <w:rsid w:val="004B035E"/>
    <w:rPr>
      <w:rFonts w:ascii="Calibri" w:eastAsia="Times New Roman" w:hAnsi="Calibri" w:cs="Times New Roman"/>
      <w:b/>
      <w:bCs/>
      <w:sz w:val="20"/>
      <w:szCs w:val="20"/>
      <w:lang w:eastAsia="pl-PL"/>
    </w:rPr>
  </w:style>
  <w:style w:type="paragraph" w:styleId="Bezodstpw">
    <w:name w:val="No Spacing"/>
    <w:uiPriority w:val="1"/>
    <w:qFormat/>
    <w:rsid w:val="00CF67B4"/>
    <w:pPr>
      <w:spacing w:after="0" w:line="240" w:lineRule="auto"/>
    </w:pPr>
    <w:rPr>
      <w:rFonts w:ascii="Calibri" w:eastAsia="Times New Roman" w:hAnsi="Calibri" w:cs="Times New Roman"/>
      <w:lang w:eastAsia="pl-PL"/>
    </w:rPr>
  </w:style>
  <w:style w:type="paragraph" w:customStyle="1" w:styleId="normalweb">
    <w:name w:val="normalweb"/>
    <w:basedOn w:val="Normalny"/>
    <w:uiPriority w:val="99"/>
    <w:rsid w:val="00F7075C"/>
    <w:pPr>
      <w:spacing w:before="84" w:after="167" w:line="240" w:lineRule="auto"/>
    </w:pPr>
    <w:rPr>
      <w:rFonts w:ascii="Times New Roman" w:eastAsia="Calibri" w:hAnsi="Times New Roman"/>
      <w:sz w:val="24"/>
      <w:szCs w:val="24"/>
    </w:rPr>
  </w:style>
  <w:style w:type="paragraph" w:customStyle="1" w:styleId="ListParagraph1">
    <w:name w:val="List Paragraph1"/>
    <w:basedOn w:val="Normalny"/>
    <w:uiPriority w:val="99"/>
    <w:rsid w:val="00F7075C"/>
    <w:pPr>
      <w:ind w:left="720"/>
      <w:contextualSpacing/>
    </w:pPr>
    <w:rPr>
      <w:lang w:eastAsia="en-US"/>
    </w:rPr>
  </w:style>
  <w:style w:type="paragraph" w:customStyle="1" w:styleId="PKTpunkt">
    <w:name w:val="PKT – punkt"/>
    <w:rsid w:val="000F6FC4"/>
    <w:pPr>
      <w:suppressAutoHyphens/>
      <w:autoSpaceDN w:val="0"/>
      <w:spacing w:after="0" w:line="360" w:lineRule="auto"/>
      <w:ind w:left="510" w:hanging="510"/>
      <w:jc w:val="both"/>
      <w:textAlignment w:val="baseline"/>
    </w:pPr>
    <w:rPr>
      <w:rFonts w:ascii="Times" w:eastAsia="Times New Roman" w:hAnsi="Times" w:cs="Arial"/>
      <w:bCs/>
      <w:sz w:val="24"/>
      <w:szCs w:val="20"/>
      <w:lang w:eastAsia="pl-PL"/>
    </w:rPr>
  </w:style>
  <w:style w:type="paragraph" w:styleId="Tekstprzypisukocowego">
    <w:name w:val="endnote text"/>
    <w:basedOn w:val="Normalny"/>
    <w:link w:val="TekstprzypisukocowegoZnak"/>
    <w:uiPriority w:val="99"/>
    <w:semiHidden/>
    <w:unhideWhenUsed/>
    <w:rsid w:val="007F41A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F41AD"/>
    <w:rPr>
      <w:rFonts w:ascii="Calibri" w:eastAsia="Times New Roman" w:hAnsi="Calibri" w:cs="Times New Roman"/>
      <w:sz w:val="20"/>
      <w:szCs w:val="20"/>
      <w:lang w:eastAsia="pl-PL"/>
    </w:rPr>
  </w:style>
  <w:style w:type="character" w:styleId="Odwoanieprzypisukocowego">
    <w:name w:val="endnote reference"/>
    <w:basedOn w:val="Domylnaczcionkaakapitu"/>
    <w:uiPriority w:val="99"/>
    <w:semiHidden/>
    <w:unhideWhenUsed/>
    <w:rsid w:val="007F41AD"/>
    <w:rPr>
      <w:vertAlign w:val="superscript"/>
    </w:rPr>
  </w:style>
  <w:style w:type="paragraph" w:styleId="Poprawka">
    <w:name w:val="Revision"/>
    <w:hidden/>
    <w:uiPriority w:val="99"/>
    <w:semiHidden/>
    <w:rsid w:val="006A0311"/>
    <w:pPr>
      <w:spacing w:after="0" w:line="240" w:lineRule="auto"/>
    </w:pPr>
    <w:rPr>
      <w:rFonts w:ascii="Calibri" w:eastAsia="Times New Roman" w:hAnsi="Calibri" w:cs="Times New Roman"/>
      <w:lang w:eastAsia="pl-PL"/>
    </w:rPr>
  </w:style>
  <w:style w:type="paragraph" w:customStyle="1" w:styleId="pkt1">
    <w:name w:val="pkt1"/>
    <w:basedOn w:val="Normalny"/>
    <w:rsid w:val="008D20B4"/>
    <w:pPr>
      <w:overflowPunct w:val="0"/>
      <w:autoSpaceDE w:val="0"/>
      <w:autoSpaceDN w:val="0"/>
      <w:adjustRightInd w:val="0"/>
      <w:spacing w:before="60" w:after="60" w:line="240" w:lineRule="auto"/>
      <w:ind w:left="850" w:hanging="425"/>
      <w:jc w:val="both"/>
      <w:textAlignment w:val="baseline"/>
    </w:pPr>
    <w:rPr>
      <w:rFonts w:ascii="Times New Roman" w:hAnsi="Times New Roman"/>
      <w:sz w:val="24"/>
      <w:szCs w:val="20"/>
    </w:rPr>
  </w:style>
  <w:style w:type="paragraph" w:styleId="Podtytu">
    <w:name w:val="Subtitle"/>
    <w:basedOn w:val="Normalny"/>
    <w:next w:val="Normalny"/>
    <w:link w:val="PodtytuZnak"/>
    <w:uiPriority w:val="11"/>
    <w:qFormat/>
    <w:rsid w:val="00222B6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222B6C"/>
    <w:rPr>
      <w:rFonts w:eastAsiaTheme="minorEastAsia"/>
      <w:color w:val="5A5A5A" w:themeColor="text1" w:themeTint="A5"/>
      <w:spacing w:val="15"/>
      <w:lang w:eastAsia="pl-PL"/>
    </w:rPr>
  </w:style>
  <w:style w:type="paragraph" w:customStyle="1" w:styleId="ZLITwPKTzmlitwpktartykuempunktem">
    <w:name w:val="Z/LIT_w_PKT – zm. lit. w pkt artykułem (punktem)"/>
    <w:basedOn w:val="Normalny"/>
    <w:rsid w:val="00A76141"/>
    <w:pPr>
      <w:suppressAutoHyphens/>
      <w:autoSpaceDN w:val="0"/>
      <w:spacing w:after="0" w:line="360" w:lineRule="auto"/>
      <w:ind w:left="1497" w:hanging="476"/>
      <w:jc w:val="both"/>
      <w:textAlignment w:val="baseline"/>
    </w:pPr>
    <w:rPr>
      <w:rFonts w:ascii="Times" w:hAnsi="Times" w:cs="Arial"/>
      <w:bCs/>
      <w:sz w:val="24"/>
      <w:szCs w:val="20"/>
    </w:rPr>
  </w:style>
  <w:style w:type="character" w:styleId="Pogrubienie">
    <w:name w:val="Strong"/>
    <w:basedOn w:val="Domylnaczcionkaakapitu"/>
    <w:uiPriority w:val="22"/>
    <w:qFormat/>
    <w:rsid w:val="00A7614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0E6A"/>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nhideWhenUsed/>
    <w:rsid w:val="00E50E6A"/>
    <w:rPr>
      <w:sz w:val="16"/>
      <w:szCs w:val="16"/>
    </w:rPr>
  </w:style>
  <w:style w:type="paragraph" w:styleId="Tekstkomentarza">
    <w:name w:val="annotation text"/>
    <w:basedOn w:val="Normalny"/>
    <w:link w:val="TekstkomentarzaZnak"/>
    <w:uiPriority w:val="99"/>
    <w:unhideWhenUsed/>
    <w:rsid w:val="00E50E6A"/>
    <w:pPr>
      <w:spacing w:line="240" w:lineRule="auto"/>
    </w:pPr>
    <w:rPr>
      <w:sz w:val="20"/>
      <w:szCs w:val="20"/>
    </w:rPr>
  </w:style>
  <w:style w:type="character" w:customStyle="1" w:styleId="TekstkomentarzaZnak">
    <w:name w:val="Tekst komentarza Znak"/>
    <w:basedOn w:val="Domylnaczcionkaakapitu"/>
    <w:link w:val="Tekstkomentarza"/>
    <w:uiPriority w:val="99"/>
    <w:rsid w:val="00E50E6A"/>
    <w:rPr>
      <w:rFonts w:ascii="Calibri" w:eastAsia="Times New Roman" w:hAnsi="Calibri" w:cs="Times New Roman"/>
      <w:sz w:val="20"/>
      <w:szCs w:val="20"/>
      <w:lang w:eastAsia="pl-PL"/>
    </w:rPr>
  </w:style>
  <w:style w:type="paragraph" w:styleId="Akapitzlist">
    <w:name w:val="List Paragraph"/>
    <w:basedOn w:val="Normalny"/>
    <w:uiPriority w:val="34"/>
    <w:qFormat/>
    <w:rsid w:val="00E50E6A"/>
    <w:pPr>
      <w:ind w:left="720"/>
      <w:contextualSpacing/>
    </w:pPr>
  </w:style>
  <w:style w:type="paragraph" w:styleId="Tekstdymka">
    <w:name w:val="Balloon Text"/>
    <w:basedOn w:val="Normalny"/>
    <w:link w:val="TekstdymkaZnak"/>
    <w:uiPriority w:val="99"/>
    <w:semiHidden/>
    <w:unhideWhenUsed/>
    <w:rsid w:val="00E50E6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50E6A"/>
    <w:rPr>
      <w:rFonts w:ascii="Tahoma" w:eastAsia="Times New Roman" w:hAnsi="Tahoma" w:cs="Tahoma"/>
      <w:sz w:val="16"/>
      <w:szCs w:val="16"/>
      <w:lang w:eastAsia="pl-PL"/>
    </w:rPr>
  </w:style>
  <w:style w:type="paragraph" w:styleId="Nagwek">
    <w:name w:val="header"/>
    <w:basedOn w:val="Normalny"/>
    <w:link w:val="NagwekZnak"/>
    <w:uiPriority w:val="99"/>
    <w:unhideWhenUsed/>
    <w:rsid w:val="002E1B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E1B40"/>
    <w:rPr>
      <w:rFonts w:ascii="Calibri" w:eastAsia="Times New Roman" w:hAnsi="Calibri" w:cs="Times New Roman"/>
      <w:lang w:eastAsia="pl-PL"/>
    </w:rPr>
  </w:style>
  <w:style w:type="paragraph" w:styleId="Stopka">
    <w:name w:val="footer"/>
    <w:basedOn w:val="Normalny"/>
    <w:link w:val="StopkaZnak"/>
    <w:uiPriority w:val="99"/>
    <w:unhideWhenUsed/>
    <w:rsid w:val="002E1B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1B40"/>
    <w:rPr>
      <w:rFonts w:ascii="Calibri" w:eastAsia="Times New Roman" w:hAnsi="Calibri" w:cs="Times New Roman"/>
      <w:lang w:eastAsia="pl-PL"/>
    </w:rPr>
  </w:style>
  <w:style w:type="paragraph" w:customStyle="1" w:styleId="Akapitzlist1">
    <w:name w:val="Akapit z listą1"/>
    <w:basedOn w:val="Normalny"/>
    <w:rsid w:val="00A02660"/>
    <w:pPr>
      <w:widowControl w:val="0"/>
      <w:spacing w:after="0" w:line="240" w:lineRule="auto"/>
      <w:jc w:val="both"/>
    </w:pPr>
    <w:rPr>
      <w:rFonts w:ascii="Times New Roman" w:hAnsi="Times New Roman"/>
      <w:sz w:val="24"/>
      <w:lang w:val="en-US" w:eastAsia="en-US"/>
    </w:rPr>
  </w:style>
  <w:style w:type="paragraph" w:customStyle="1" w:styleId="Default">
    <w:name w:val="Default"/>
    <w:rsid w:val="00A02660"/>
    <w:pPr>
      <w:autoSpaceDE w:val="0"/>
      <w:autoSpaceDN w:val="0"/>
      <w:adjustRightInd w:val="0"/>
      <w:spacing w:after="0" w:line="240" w:lineRule="auto"/>
    </w:pPr>
    <w:rPr>
      <w:rFonts w:ascii="EUAlbertina" w:eastAsia="Calibri" w:hAnsi="EUAlbertina" w:cs="EUAlbertina"/>
      <w:color w:val="000000"/>
      <w:sz w:val="24"/>
      <w:szCs w:val="24"/>
      <w:lang w:eastAsia="pl-PL"/>
    </w:rPr>
  </w:style>
  <w:style w:type="paragraph" w:styleId="Tematkomentarza">
    <w:name w:val="annotation subject"/>
    <w:basedOn w:val="Tekstkomentarza"/>
    <w:next w:val="Tekstkomentarza"/>
    <w:link w:val="TematkomentarzaZnak"/>
    <w:uiPriority w:val="99"/>
    <w:semiHidden/>
    <w:unhideWhenUsed/>
    <w:rsid w:val="004B035E"/>
    <w:rPr>
      <w:b/>
      <w:bCs/>
    </w:rPr>
  </w:style>
  <w:style w:type="character" w:customStyle="1" w:styleId="TematkomentarzaZnak">
    <w:name w:val="Temat komentarza Znak"/>
    <w:basedOn w:val="TekstkomentarzaZnak"/>
    <w:link w:val="Tematkomentarza"/>
    <w:uiPriority w:val="99"/>
    <w:semiHidden/>
    <w:rsid w:val="004B035E"/>
    <w:rPr>
      <w:rFonts w:ascii="Calibri" w:eastAsia="Times New Roman" w:hAnsi="Calibri" w:cs="Times New Roman"/>
      <w:b/>
      <w:bCs/>
      <w:sz w:val="20"/>
      <w:szCs w:val="20"/>
      <w:lang w:eastAsia="pl-PL"/>
    </w:rPr>
  </w:style>
  <w:style w:type="paragraph" w:styleId="Bezodstpw">
    <w:name w:val="No Spacing"/>
    <w:uiPriority w:val="1"/>
    <w:qFormat/>
    <w:rsid w:val="00CF67B4"/>
    <w:pPr>
      <w:spacing w:after="0" w:line="240" w:lineRule="auto"/>
    </w:pPr>
    <w:rPr>
      <w:rFonts w:ascii="Calibri" w:eastAsia="Times New Roman" w:hAnsi="Calibri" w:cs="Times New Roman"/>
      <w:lang w:eastAsia="pl-PL"/>
    </w:rPr>
  </w:style>
  <w:style w:type="paragraph" w:customStyle="1" w:styleId="normalweb">
    <w:name w:val="normalweb"/>
    <w:basedOn w:val="Normalny"/>
    <w:uiPriority w:val="99"/>
    <w:rsid w:val="00F7075C"/>
    <w:pPr>
      <w:spacing w:before="84" w:after="167" w:line="240" w:lineRule="auto"/>
    </w:pPr>
    <w:rPr>
      <w:rFonts w:ascii="Times New Roman" w:eastAsia="Calibri" w:hAnsi="Times New Roman"/>
      <w:sz w:val="24"/>
      <w:szCs w:val="24"/>
    </w:rPr>
  </w:style>
  <w:style w:type="paragraph" w:customStyle="1" w:styleId="ListParagraph1">
    <w:name w:val="List Paragraph1"/>
    <w:basedOn w:val="Normalny"/>
    <w:uiPriority w:val="99"/>
    <w:rsid w:val="00F7075C"/>
    <w:pPr>
      <w:ind w:left="720"/>
      <w:contextualSpacing/>
    </w:pPr>
    <w:rPr>
      <w:lang w:eastAsia="en-US"/>
    </w:rPr>
  </w:style>
  <w:style w:type="paragraph" w:customStyle="1" w:styleId="PKTpunkt">
    <w:name w:val="PKT – punkt"/>
    <w:rsid w:val="000F6FC4"/>
    <w:pPr>
      <w:suppressAutoHyphens/>
      <w:autoSpaceDN w:val="0"/>
      <w:spacing w:after="0" w:line="360" w:lineRule="auto"/>
      <w:ind w:left="510" w:hanging="510"/>
      <w:jc w:val="both"/>
      <w:textAlignment w:val="baseline"/>
    </w:pPr>
    <w:rPr>
      <w:rFonts w:ascii="Times" w:eastAsia="Times New Roman" w:hAnsi="Times" w:cs="Arial"/>
      <w:bCs/>
      <w:sz w:val="24"/>
      <w:szCs w:val="20"/>
      <w:lang w:eastAsia="pl-PL"/>
    </w:rPr>
  </w:style>
  <w:style w:type="paragraph" w:styleId="Tekstprzypisukocowego">
    <w:name w:val="endnote text"/>
    <w:basedOn w:val="Normalny"/>
    <w:link w:val="TekstprzypisukocowegoZnak"/>
    <w:uiPriority w:val="99"/>
    <w:semiHidden/>
    <w:unhideWhenUsed/>
    <w:rsid w:val="007F41A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F41AD"/>
    <w:rPr>
      <w:rFonts w:ascii="Calibri" w:eastAsia="Times New Roman" w:hAnsi="Calibri" w:cs="Times New Roman"/>
      <w:sz w:val="20"/>
      <w:szCs w:val="20"/>
      <w:lang w:eastAsia="pl-PL"/>
    </w:rPr>
  </w:style>
  <w:style w:type="character" w:styleId="Odwoanieprzypisukocowego">
    <w:name w:val="endnote reference"/>
    <w:basedOn w:val="Domylnaczcionkaakapitu"/>
    <w:uiPriority w:val="99"/>
    <w:semiHidden/>
    <w:unhideWhenUsed/>
    <w:rsid w:val="007F41AD"/>
    <w:rPr>
      <w:vertAlign w:val="superscript"/>
    </w:rPr>
  </w:style>
  <w:style w:type="paragraph" w:styleId="Poprawka">
    <w:name w:val="Revision"/>
    <w:hidden/>
    <w:uiPriority w:val="99"/>
    <w:semiHidden/>
    <w:rsid w:val="006A0311"/>
    <w:pPr>
      <w:spacing w:after="0" w:line="240" w:lineRule="auto"/>
    </w:pPr>
    <w:rPr>
      <w:rFonts w:ascii="Calibri" w:eastAsia="Times New Roman" w:hAnsi="Calibri" w:cs="Times New Roman"/>
      <w:lang w:eastAsia="pl-PL"/>
    </w:rPr>
  </w:style>
  <w:style w:type="paragraph" w:customStyle="1" w:styleId="pkt1">
    <w:name w:val="pkt1"/>
    <w:basedOn w:val="Normalny"/>
    <w:rsid w:val="008D20B4"/>
    <w:pPr>
      <w:overflowPunct w:val="0"/>
      <w:autoSpaceDE w:val="0"/>
      <w:autoSpaceDN w:val="0"/>
      <w:adjustRightInd w:val="0"/>
      <w:spacing w:before="60" w:after="60" w:line="240" w:lineRule="auto"/>
      <w:ind w:left="850" w:hanging="425"/>
      <w:jc w:val="both"/>
      <w:textAlignment w:val="baseline"/>
    </w:pPr>
    <w:rPr>
      <w:rFonts w:ascii="Times New Roman" w:hAnsi="Times New Roman"/>
      <w:sz w:val="24"/>
      <w:szCs w:val="20"/>
    </w:rPr>
  </w:style>
  <w:style w:type="paragraph" w:styleId="Podtytu">
    <w:name w:val="Subtitle"/>
    <w:basedOn w:val="Normalny"/>
    <w:next w:val="Normalny"/>
    <w:link w:val="PodtytuZnak"/>
    <w:uiPriority w:val="11"/>
    <w:qFormat/>
    <w:rsid w:val="00222B6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222B6C"/>
    <w:rPr>
      <w:rFonts w:eastAsiaTheme="minorEastAsia"/>
      <w:color w:val="5A5A5A" w:themeColor="text1" w:themeTint="A5"/>
      <w:spacing w:val="15"/>
      <w:lang w:eastAsia="pl-PL"/>
    </w:rPr>
  </w:style>
  <w:style w:type="paragraph" w:customStyle="1" w:styleId="ZLITwPKTzmlitwpktartykuempunktem">
    <w:name w:val="Z/LIT_w_PKT – zm. lit. w pkt artykułem (punktem)"/>
    <w:basedOn w:val="Normalny"/>
    <w:rsid w:val="00A76141"/>
    <w:pPr>
      <w:suppressAutoHyphens/>
      <w:autoSpaceDN w:val="0"/>
      <w:spacing w:after="0" w:line="360" w:lineRule="auto"/>
      <w:ind w:left="1497" w:hanging="476"/>
      <w:jc w:val="both"/>
      <w:textAlignment w:val="baseline"/>
    </w:pPr>
    <w:rPr>
      <w:rFonts w:ascii="Times" w:hAnsi="Times" w:cs="Arial"/>
      <w:bCs/>
      <w:sz w:val="24"/>
      <w:szCs w:val="20"/>
    </w:rPr>
  </w:style>
  <w:style w:type="character" w:styleId="Pogrubienie">
    <w:name w:val="Strong"/>
    <w:basedOn w:val="Domylnaczcionkaakapitu"/>
    <w:uiPriority w:val="22"/>
    <w:qFormat/>
    <w:rsid w:val="00A761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5382">
      <w:bodyDiv w:val="1"/>
      <w:marLeft w:val="0"/>
      <w:marRight w:val="0"/>
      <w:marTop w:val="0"/>
      <w:marBottom w:val="0"/>
      <w:divBdr>
        <w:top w:val="none" w:sz="0" w:space="0" w:color="auto"/>
        <w:left w:val="none" w:sz="0" w:space="0" w:color="auto"/>
        <w:bottom w:val="none" w:sz="0" w:space="0" w:color="auto"/>
        <w:right w:val="none" w:sz="0" w:space="0" w:color="auto"/>
      </w:divBdr>
    </w:div>
    <w:div w:id="19480706">
      <w:bodyDiv w:val="1"/>
      <w:marLeft w:val="0"/>
      <w:marRight w:val="0"/>
      <w:marTop w:val="0"/>
      <w:marBottom w:val="0"/>
      <w:divBdr>
        <w:top w:val="none" w:sz="0" w:space="0" w:color="auto"/>
        <w:left w:val="none" w:sz="0" w:space="0" w:color="auto"/>
        <w:bottom w:val="none" w:sz="0" w:space="0" w:color="auto"/>
        <w:right w:val="none" w:sz="0" w:space="0" w:color="auto"/>
      </w:divBdr>
    </w:div>
    <w:div w:id="42797409">
      <w:bodyDiv w:val="1"/>
      <w:marLeft w:val="0"/>
      <w:marRight w:val="0"/>
      <w:marTop w:val="0"/>
      <w:marBottom w:val="0"/>
      <w:divBdr>
        <w:top w:val="none" w:sz="0" w:space="0" w:color="auto"/>
        <w:left w:val="none" w:sz="0" w:space="0" w:color="auto"/>
        <w:bottom w:val="none" w:sz="0" w:space="0" w:color="auto"/>
        <w:right w:val="none" w:sz="0" w:space="0" w:color="auto"/>
      </w:divBdr>
    </w:div>
    <w:div w:id="107748820">
      <w:bodyDiv w:val="1"/>
      <w:marLeft w:val="0"/>
      <w:marRight w:val="0"/>
      <w:marTop w:val="0"/>
      <w:marBottom w:val="0"/>
      <w:divBdr>
        <w:top w:val="none" w:sz="0" w:space="0" w:color="auto"/>
        <w:left w:val="none" w:sz="0" w:space="0" w:color="auto"/>
        <w:bottom w:val="none" w:sz="0" w:space="0" w:color="auto"/>
        <w:right w:val="none" w:sz="0" w:space="0" w:color="auto"/>
      </w:divBdr>
    </w:div>
    <w:div w:id="143086145">
      <w:bodyDiv w:val="1"/>
      <w:marLeft w:val="0"/>
      <w:marRight w:val="0"/>
      <w:marTop w:val="0"/>
      <w:marBottom w:val="0"/>
      <w:divBdr>
        <w:top w:val="none" w:sz="0" w:space="0" w:color="auto"/>
        <w:left w:val="none" w:sz="0" w:space="0" w:color="auto"/>
        <w:bottom w:val="none" w:sz="0" w:space="0" w:color="auto"/>
        <w:right w:val="none" w:sz="0" w:space="0" w:color="auto"/>
      </w:divBdr>
    </w:div>
    <w:div w:id="211424174">
      <w:bodyDiv w:val="1"/>
      <w:marLeft w:val="0"/>
      <w:marRight w:val="0"/>
      <w:marTop w:val="0"/>
      <w:marBottom w:val="0"/>
      <w:divBdr>
        <w:top w:val="none" w:sz="0" w:space="0" w:color="auto"/>
        <w:left w:val="none" w:sz="0" w:space="0" w:color="auto"/>
        <w:bottom w:val="none" w:sz="0" w:space="0" w:color="auto"/>
        <w:right w:val="none" w:sz="0" w:space="0" w:color="auto"/>
      </w:divBdr>
    </w:div>
    <w:div w:id="287786769">
      <w:bodyDiv w:val="1"/>
      <w:marLeft w:val="0"/>
      <w:marRight w:val="0"/>
      <w:marTop w:val="0"/>
      <w:marBottom w:val="0"/>
      <w:divBdr>
        <w:top w:val="none" w:sz="0" w:space="0" w:color="auto"/>
        <w:left w:val="none" w:sz="0" w:space="0" w:color="auto"/>
        <w:bottom w:val="none" w:sz="0" w:space="0" w:color="auto"/>
        <w:right w:val="none" w:sz="0" w:space="0" w:color="auto"/>
      </w:divBdr>
    </w:div>
    <w:div w:id="336345118">
      <w:bodyDiv w:val="1"/>
      <w:marLeft w:val="0"/>
      <w:marRight w:val="0"/>
      <w:marTop w:val="0"/>
      <w:marBottom w:val="0"/>
      <w:divBdr>
        <w:top w:val="none" w:sz="0" w:space="0" w:color="auto"/>
        <w:left w:val="none" w:sz="0" w:space="0" w:color="auto"/>
        <w:bottom w:val="none" w:sz="0" w:space="0" w:color="auto"/>
        <w:right w:val="none" w:sz="0" w:space="0" w:color="auto"/>
      </w:divBdr>
    </w:div>
    <w:div w:id="345596325">
      <w:bodyDiv w:val="1"/>
      <w:marLeft w:val="0"/>
      <w:marRight w:val="0"/>
      <w:marTop w:val="0"/>
      <w:marBottom w:val="0"/>
      <w:divBdr>
        <w:top w:val="none" w:sz="0" w:space="0" w:color="auto"/>
        <w:left w:val="none" w:sz="0" w:space="0" w:color="auto"/>
        <w:bottom w:val="none" w:sz="0" w:space="0" w:color="auto"/>
        <w:right w:val="none" w:sz="0" w:space="0" w:color="auto"/>
      </w:divBdr>
    </w:div>
    <w:div w:id="364215537">
      <w:bodyDiv w:val="1"/>
      <w:marLeft w:val="0"/>
      <w:marRight w:val="0"/>
      <w:marTop w:val="0"/>
      <w:marBottom w:val="0"/>
      <w:divBdr>
        <w:top w:val="none" w:sz="0" w:space="0" w:color="auto"/>
        <w:left w:val="none" w:sz="0" w:space="0" w:color="auto"/>
        <w:bottom w:val="none" w:sz="0" w:space="0" w:color="auto"/>
        <w:right w:val="none" w:sz="0" w:space="0" w:color="auto"/>
      </w:divBdr>
    </w:div>
    <w:div w:id="382796198">
      <w:bodyDiv w:val="1"/>
      <w:marLeft w:val="0"/>
      <w:marRight w:val="0"/>
      <w:marTop w:val="0"/>
      <w:marBottom w:val="0"/>
      <w:divBdr>
        <w:top w:val="none" w:sz="0" w:space="0" w:color="auto"/>
        <w:left w:val="none" w:sz="0" w:space="0" w:color="auto"/>
        <w:bottom w:val="none" w:sz="0" w:space="0" w:color="auto"/>
        <w:right w:val="none" w:sz="0" w:space="0" w:color="auto"/>
      </w:divBdr>
    </w:div>
    <w:div w:id="391390394">
      <w:bodyDiv w:val="1"/>
      <w:marLeft w:val="0"/>
      <w:marRight w:val="0"/>
      <w:marTop w:val="0"/>
      <w:marBottom w:val="0"/>
      <w:divBdr>
        <w:top w:val="none" w:sz="0" w:space="0" w:color="auto"/>
        <w:left w:val="none" w:sz="0" w:space="0" w:color="auto"/>
        <w:bottom w:val="none" w:sz="0" w:space="0" w:color="auto"/>
        <w:right w:val="none" w:sz="0" w:space="0" w:color="auto"/>
      </w:divBdr>
    </w:div>
    <w:div w:id="547453365">
      <w:bodyDiv w:val="1"/>
      <w:marLeft w:val="0"/>
      <w:marRight w:val="0"/>
      <w:marTop w:val="0"/>
      <w:marBottom w:val="0"/>
      <w:divBdr>
        <w:top w:val="none" w:sz="0" w:space="0" w:color="auto"/>
        <w:left w:val="none" w:sz="0" w:space="0" w:color="auto"/>
        <w:bottom w:val="none" w:sz="0" w:space="0" w:color="auto"/>
        <w:right w:val="none" w:sz="0" w:space="0" w:color="auto"/>
      </w:divBdr>
    </w:div>
    <w:div w:id="574628089">
      <w:bodyDiv w:val="1"/>
      <w:marLeft w:val="0"/>
      <w:marRight w:val="0"/>
      <w:marTop w:val="0"/>
      <w:marBottom w:val="0"/>
      <w:divBdr>
        <w:top w:val="none" w:sz="0" w:space="0" w:color="auto"/>
        <w:left w:val="none" w:sz="0" w:space="0" w:color="auto"/>
        <w:bottom w:val="none" w:sz="0" w:space="0" w:color="auto"/>
        <w:right w:val="none" w:sz="0" w:space="0" w:color="auto"/>
      </w:divBdr>
    </w:div>
    <w:div w:id="633561516">
      <w:bodyDiv w:val="1"/>
      <w:marLeft w:val="0"/>
      <w:marRight w:val="0"/>
      <w:marTop w:val="0"/>
      <w:marBottom w:val="0"/>
      <w:divBdr>
        <w:top w:val="none" w:sz="0" w:space="0" w:color="auto"/>
        <w:left w:val="none" w:sz="0" w:space="0" w:color="auto"/>
        <w:bottom w:val="none" w:sz="0" w:space="0" w:color="auto"/>
        <w:right w:val="none" w:sz="0" w:space="0" w:color="auto"/>
      </w:divBdr>
    </w:div>
    <w:div w:id="779182148">
      <w:bodyDiv w:val="1"/>
      <w:marLeft w:val="0"/>
      <w:marRight w:val="0"/>
      <w:marTop w:val="0"/>
      <w:marBottom w:val="0"/>
      <w:divBdr>
        <w:top w:val="none" w:sz="0" w:space="0" w:color="auto"/>
        <w:left w:val="none" w:sz="0" w:space="0" w:color="auto"/>
        <w:bottom w:val="none" w:sz="0" w:space="0" w:color="auto"/>
        <w:right w:val="none" w:sz="0" w:space="0" w:color="auto"/>
      </w:divBdr>
    </w:div>
    <w:div w:id="851145344">
      <w:bodyDiv w:val="1"/>
      <w:marLeft w:val="0"/>
      <w:marRight w:val="0"/>
      <w:marTop w:val="0"/>
      <w:marBottom w:val="0"/>
      <w:divBdr>
        <w:top w:val="none" w:sz="0" w:space="0" w:color="auto"/>
        <w:left w:val="none" w:sz="0" w:space="0" w:color="auto"/>
        <w:bottom w:val="none" w:sz="0" w:space="0" w:color="auto"/>
        <w:right w:val="none" w:sz="0" w:space="0" w:color="auto"/>
      </w:divBdr>
    </w:div>
    <w:div w:id="979454170">
      <w:bodyDiv w:val="1"/>
      <w:marLeft w:val="0"/>
      <w:marRight w:val="0"/>
      <w:marTop w:val="0"/>
      <w:marBottom w:val="0"/>
      <w:divBdr>
        <w:top w:val="none" w:sz="0" w:space="0" w:color="auto"/>
        <w:left w:val="none" w:sz="0" w:space="0" w:color="auto"/>
        <w:bottom w:val="none" w:sz="0" w:space="0" w:color="auto"/>
        <w:right w:val="none" w:sz="0" w:space="0" w:color="auto"/>
      </w:divBdr>
    </w:div>
    <w:div w:id="987979186">
      <w:bodyDiv w:val="1"/>
      <w:marLeft w:val="0"/>
      <w:marRight w:val="0"/>
      <w:marTop w:val="0"/>
      <w:marBottom w:val="0"/>
      <w:divBdr>
        <w:top w:val="none" w:sz="0" w:space="0" w:color="auto"/>
        <w:left w:val="none" w:sz="0" w:space="0" w:color="auto"/>
        <w:bottom w:val="none" w:sz="0" w:space="0" w:color="auto"/>
        <w:right w:val="none" w:sz="0" w:space="0" w:color="auto"/>
      </w:divBdr>
    </w:div>
    <w:div w:id="1032806092">
      <w:bodyDiv w:val="1"/>
      <w:marLeft w:val="0"/>
      <w:marRight w:val="0"/>
      <w:marTop w:val="0"/>
      <w:marBottom w:val="0"/>
      <w:divBdr>
        <w:top w:val="none" w:sz="0" w:space="0" w:color="auto"/>
        <w:left w:val="none" w:sz="0" w:space="0" w:color="auto"/>
        <w:bottom w:val="none" w:sz="0" w:space="0" w:color="auto"/>
        <w:right w:val="none" w:sz="0" w:space="0" w:color="auto"/>
      </w:divBdr>
    </w:div>
    <w:div w:id="1124614327">
      <w:bodyDiv w:val="1"/>
      <w:marLeft w:val="0"/>
      <w:marRight w:val="0"/>
      <w:marTop w:val="0"/>
      <w:marBottom w:val="0"/>
      <w:divBdr>
        <w:top w:val="none" w:sz="0" w:space="0" w:color="auto"/>
        <w:left w:val="none" w:sz="0" w:space="0" w:color="auto"/>
        <w:bottom w:val="none" w:sz="0" w:space="0" w:color="auto"/>
        <w:right w:val="none" w:sz="0" w:space="0" w:color="auto"/>
      </w:divBdr>
    </w:div>
    <w:div w:id="1276522521">
      <w:bodyDiv w:val="1"/>
      <w:marLeft w:val="0"/>
      <w:marRight w:val="0"/>
      <w:marTop w:val="0"/>
      <w:marBottom w:val="0"/>
      <w:divBdr>
        <w:top w:val="none" w:sz="0" w:space="0" w:color="auto"/>
        <w:left w:val="none" w:sz="0" w:space="0" w:color="auto"/>
        <w:bottom w:val="none" w:sz="0" w:space="0" w:color="auto"/>
        <w:right w:val="none" w:sz="0" w:space="0" w:color="auto"/>
      </w:divBdr>
    </w:div>
    <w:div w:id="1336112483">
      <w:bodyDiv w:val="1"/>
      <w:marLeft w:val="0"/>
      <w:marRight w:val="0"/>
      <w:marTop w:val="0"/>
      <w:marBottom w:val="0"/>
      <w:divBdr>
        <w:top w:val="none" w:sz="0" w:space="0" w:color="auto"/>
        <w:left w:val="none" w:sz="0" w:space="0" w:color="auto"/>
        <w:bottom w:val="none" w:sz="0" w:space="0" w:color="auto"/>
        <w:right w:val="none" w:sz="0" w:space="0" w:color="auto"/>
      </w:divBdr>
    </w:div>
    <w:div w:id="1345983268">
      <w:bodyDiv w:val="1"/>
      <w:marLeft w:val="0"/>
      <w:marRight w:val="0"/>
      <w:marTop w:val="0"/>
      <w:marBottom w:val="0"/>
      <w:divBdr>
        <w:top w:val="none" w:sz="0" w:space="0" w:color="auto"/>
        <w:left w:val="none" w:sz="0" w:space="0" w:color="auto"/>
        <w:bottom w:val="none" w:sz="0" w:space="0" w:color="auto"/>
        <w:right w:val="none" w:sz="0" w:space="0" w:color="auto"/>
      </w:divBdr>
    </w:div>
    <w:div w:id="1411384320">
      <w:bodyDiv w:val="1"/>
      <w:marLeft w:val="0"/>
      <w:marRight w:val="0"/>
      <w:marTop w:val="0"/>
      <w:marBottom w:val="0"/>
      <w:divBdr>
        <w:top w:val="none" w:sz="0" w:space="0" w:color="auto"/>
        <w:left w:val="none" w:sz="0" w:space="0" w:color="auto"/>
        <w:bottom w:val="none" w:sz="0" w:space="0" w:color="auto"/>
        <w:right w:val="none" w:sz="0" w:space="0" w:color="auto"/>
      </w:divBdr>
    </w:div>
    <w:div w:id="1414205641">
      <w:bodyDiv w:val="1"/>
      <w:marLeft w:val="0"/>
      <w:marRight w:val="0"/>
      <w:marTop w:val="0"/>
      <w:marBottom w:val="0"/>
      <w:divBdr>
        <w:top w:val="none" w:sz="0" w:space="0" w:color="auto"/>
        <w:left w:val="none" w:sz="0" w:space="0" w:color="auto"/>
        <w:bottom w:val="none" w:sz="0" w:space="0" w:color="auto"/>
        <w:right w:val="none" w:sz="0" w:space="0" w:color="auto"/>
      </w:divBdr>
    </w:div>
    <w:div w:id="1425373156">
      <w:bodyDiv w:val="1"/>
      <w:marLeft w:val="0"/>
      <w:marRight w:val="0"/>
      <w:marTop w:val="0"/>
      <w:marBottom w:val="0"/>
      <w:divBdr>
        <w:top w:val="none" w:sz="0" w:space="0" w:color="auto"/>
        <w:left w:val="none" w:sz="0" w:space="0" w:color="auto"/>
        <w:bottom w:val="none" w:sz="0" w:space="0" w:color="auto"/>
        <w:right w:val="none" w:sz="0" w:space="0" w:color="auto"/>
      </w:divBdr>
    </w:div>
    <w:div w:id="1433352290">
      <w:bodyDiv w:val="1"/>
      <w:marLeft w:val="0"/>
      <w:marRight w:val="0"/>
      <w:marTop w:val="0"/>
      <w:marBottom w:val="0"/>
      <w:divBdr>
        <w:top w:val="none" w:sz="0" w:space="0" w:color="auto"/>
        <w:left w:val="none" w:sz="0" w:space="0" w:color="auto"/>
        <w:bottom w:val="none" w:sz="0" w:space="0" w:color="auto"/>
        <w:right w:val="none" w:sz="0" w:space="0" w:color="auto"/>
      </w:divBdr>
    </w:div>
    <w:div w:id="1455631845">
      <w:bodyDiv w:val="1"/>
      <w:marLeft w:val="0"/>
      <w:marRight w:val="0"/>
      <w:marTop w:val="0"/>
      <w:marBottom w:val="0"/>
      <w:divBdr>
        <w:top w:val="none" w:sz="0" w:space="0" w:color="auto"/>
        <w:left w:val="none" w:sz="0" w:space="0" w:color="auto"/>
        <w:bottom w:val="none" w:sz="0" w:space="0" w:color="auto"/>
        <w:right w:val="none" w:sz="0" w:space="0" w:color="auto"/>
      </w:divBdr>
    </w:div>
    <w:div w:id="1510217266">
      <w:bodyDiv w:val="1"/>
      <w:marLeft w:val="0"/>
      <w:marRight w:val="0"/>
      <w:marTop w:val="0"/>
      <w:marBottom w:val="0"/>
      <w:divBdr>
        <w:top w:val="none" w:sz="0" w:space="0" w:color="auto"/>
        <w:left w:val="none" w:sz="0" w:space="0" w:color="auto"/>
        <w:bottom w:val="none" w:sz="0" w:space="0" w:color="auto"/>
        <w:right w:val="none" w:sz="0" w:space="0" w:color="auto"/>
      </w:divBdr>
    </w:div>
    <w:div w:id="1539007898">
      <w:bodyDiv w:val="1"/>
      <w:marLeft w:val="0"/>
      <w:marRight w:val="0"/>
      <w:marTop w:val="0"/>
      <w:marBottom w:val="0"/>
      <w:divBdr>
        <w:top w:val="none" w:sz="0" w:space="0" w:color="auto"/>
        <w:left w:val="none" w:sz="0" w:space="0" w:color="auto"/>
        <w:bottom w:val="none" w:sz="0" w:space="0" w:color="auto"/>
        <w:right w:val="none" w:sz="0" w:space="0" w:color="auto"/>
      </w:divBdr>
    </w:div>
    <w:div w:id="1562398271">
      <w:bodyDiv w:val="1"/>
      <w:marLeft w:val="0"/>
      <w:marRight w:val="0"/>
      <w:marTop w:val="0"/>
      <w:marBottom w:val="0"/>
      <w:divBdr>
        <w:top w:val="none" w:sz="0" w:space="0" w:color="auto"/>
        <w:left w:val="none" w:sz="0" w:space="0" w:color="auto"/>
        <w:bottom w:val="none" w:sz="0" w:space="0" w:color="auto"/>
        <w:right w:val="none" w:sz="0" w:space="0" w:color="auto"/>
      </w:divBdr>
    </w:div>
    <w:div w:id="1613049656">
      <w:bodyDiv w:val="1"/>
      <w:marLeft w:val="0"/>
      <w:marRight w:val="0"/>
      <w:marTop w:val="0"/>
      <w:marBottom w:val="0"/>
      <w:divBdr>
        <w:top w:val="none" w:sz="0" w:space="0" w:color="auto"/>
        <w:left w:val="none" w:sz="0" w:space="0" w:color="auto"/>
        <w:bottom w:val="none" w:sz="0" w:space="0" w:color="auto"/>
        <w:right w:val="none" w:sz="0" w:space="0" w:color="auto"/>
      </w:divBdr>
    </w:div>
    <w:div w:id="1668902641">
      <w:bodyDiv w:val="1"/>
      <w:marLeft w:val="0"/>
      <w:marRight w:val="0"/>
      <w:marTop w:val="0"/>
      <w:marBottom w:val="0"/>
      <w:divBdr>
        <w:top w:val="none" w:sz="0" w:space="0" w:color="auto"/>
        <w:left w:val="none" w:sz="0" w:space="0" w:color="auto"/>
        <w:bottom w:val="none" w:sz="0" w:space="0" w:color="auto"/>
        <w:right w:val="none" w:sz="0" w:space="0" w:color="auto"/>
      </w:divBdr>
    </w:div>
    <w:div w:id="1703894867">
      <w:bodyDiv w:val="1"/>
      <w:marLeft w:val="0"/>
      <w:marRight w:val="0"/>
      <w:marTop w:val="0"/>
      <w:marBottom w:val="0"/>
      <w:divBdr>
        <w:top w:val="none" w:sz="0" w:space="0" w:color="auto"/>
        <w:left w:val="none" w:sz="0" w:space="0" w:color="auto"/>
        <w:bottom w:val="none" w:sz="0" w:space="0" w:color="auto"/>
        <w:right w:val="none" w:sz="0" w:space="0" w:color="auto"/>
      </w:divBdr>
    </w:div>
    <w:div w:id="1727416699">
      <w:bodyDiv w:val="1"/>
      <w:marLeft w:val="0"/>
      <w:marRight w:val="0"/>
      <w:marTop w:val="0"/>
      <w:marBottom w:val="0"/>
      <w:divBdr>
        <w:top w:val="none" w:sz="0" w:space="0" w:color="auto"/>
        <w:left w:val="none" w:sz="0" w:space="0" w:color="auto"/>
        <w:bottom w:val="none" w:sz="0" w:space="0" w:color="auto"/>
        <w:right w:val="none" w:sz="0" w:space="0" w:color="auto"/>
      </w:divBdr>
    </w:div>
    <w:div w:id="1816021254">
      <w:bodyDiv w:val="1"/>
      <w:marLeft w:val="0"/>
      <w:marRight w:val="0"/>
      <w:marTop w:val="0"/>
      <w:marBottom w:val="0"/>
      <w:divBdr>
        <w:top w:val="none" w:sz="0" w:space="0" w:color="auto"/>
        <w:left w:val="none" w:sz="0" w:space="0" w:color="auto"/>
        <w:bottom w:val="none" w:sz="0" w:space="0" w:color="auto"/>
        <w:right w:val="none" w:sz="0" w:space="0" w:color="auto"/>
      </w:divBdr>
    </w:div>
    <w:div w:id="1859657897">
      <w:bodyDiv w:val="1"/>
      <w:marLeft w:val="0"/>
      <w:marRight w:val="0"/>
      <w:marTop w:val="0"/>
      <w:marBottom w:val="0"/>
      <w:divBdr>
        <w:top w:val="none" w:sz="0" w:space="0" w:color="auto"/>
        <w:left w:val="none" w:sz="0" w:space="0" w:color="auto"/>
        <w:bottom w:val="none" w:sz="0" w:space="0" w:color="auto"/>
        <w:right w:val="none" w:sz="0" w:space="0" w:color="auto"/>
      </w:divBdr>
    </w:div>
    <w:div w:id="1867982404">
      <w:bodyDiv w:val="1"/>
      <w:marLeft w:val="0"/>
      <w:marRight w:val="0"/>
      <w:marTop w:val="0"/>
      <w:marBottom w:val="0"/>
      <w:divBdr>
        <w:top w:val="none" w:sz="0" w:space="0" w:color="auto"/>
        <w:left w:val="none" w:sz="0" w:space="0" w:color="auto"/>
        <w:bottom w:val="none" w:sz="0" w:space="0" w:color="auto"/>
        <w:right w:val="none" w:sz="0" w:space="0" w:color="auto"/>
      </w:divBdr>
    </w:div>
    <w:div w:id="1956326740">
      <w:bodyDiv w:val="1"/>
      <w:marLeft w:val="0"/>
      <w:marRight w:val="0"/>
      <w:marTop w:val="0"/>
      <w:marBottom w:val="0"/>
      <w:divBdr>
        <w:top w:val="none" w:sz="0" w:space="0" w:color="auto"/>
        <w:left w:val="none" w:sz="0" w:space="0" w:color="auto"/>
        <w:bottom w:val="none" w:sz="0" w:space="0" w:color="auto"/>
        <w:right w:val="none" w:sz="0" w:space="0" w:color="auto"/>
      </w:divBdr>
    </w:div>
    <w:div w:id="2032678437">
      <w:bodyDiv w:val="1"/>
      <w:marLeft w:val="0"/>
      <w:marRight w:val="0"/>
      <w:marTop w:val="0"/>
      <w:marBottom w:val="0"/>
      <w:divBdr>
        <w:top w:val="none" w:sz="0" w:space="0" w:color="auto"/>
        <w:left w:val="none" w:sz="0" w:space="0" w:color="auto"/>
        <w:bottom w:val="none" w:sz="0" w:space="0" w:color="auto"/>
        <w:right w:val="none" w:sz="0" w:space="0" w:color="auto"/>
      </w:divBdr>
    </w:div>
    <w:div w:id="207388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541B9D-E1B4-4055-80B8-ACFA4E80A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127</Pages>
  <Words>43640</Words>
  <Characters>261846</Characters>
  <Application>Microsoft Office Word</Application>
  <DocSecurity>0</DocSecurity>
  <Lines>2182</Lines>
  <Paragraphs>609</Paragraphs>
  <ScaleCrop>false</ScaleCrop>
  <HeadingPairs>
    <vt:vector size="2" baseType="variant">
      <vt:variant>
        <vt:lpstr>Tytuł</vt:lpstr>
      </vt:variant>
      <vt:variant>
        <vt:i4>1</vt:i4>
      </vt:variant>
    </vt:vector>
  </HeadingPairs>
  <TitlesOfParts>
    <vt:vector size="1" baseType="lpstr">
      <vt:lpstr/>
    </vt:vector>
  </TitlesOfParts>
  <Company>ULC</Company>
  <LinksUpToDate>false</LinksUpToDate>
  <CharactersWithSpaces>304877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adabrowska</dc:creator>
  <cp:lastModifiedBy>Binkowska Joanna</cp:lastModifiedBy>
  <cp:revision>22</cp:revision>
  <cp:lastPrinted>2018-11-02T07:59:00Z</cp:lastPrinted>
  <dcterms:created xsi:type="dcterms:W3CDTF">2018-10-31T07:18:00Z</dcterms:created>
  <dcterms:modified xsi:type="dcterms:W3CDTF">2018-11-02T09:43:00Z</dcterms:modified>
</cp:coreProperties>
</file>