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B8D" w:rsidRPr="00474822" w:rsidRDefault="00D43B8D" w:rsidP="00474822">
      <w:pPr>
        <w:spacing w:after="240" w:line="360" w:lineRule="auto"/>
        <w:jc w:val="center"/>
        <w:rPr>
          <w:rFonts w:ascii="Times New Roman" w:eastAsia="Times New Roman" w:hAnsi="Times New Roman"/>
          <w:caps/>
          <w:sz w:val="24"/>
          <w:szCs w:val="24"/>
          <w:lang w:eastAsia="pl-PL"/>
        </w:rPr>
      </w:pPr>
      <w:r w:rsidRPr="00474822">
        <w:rPr>
          <w:rFonts w:ascii="Times New Roman" w:eastAsia="Times New Roman" w:hAnsi="Times New Roman"/>
          <w:caps/>
          <w:sz w:val="24"/>
          <w:szCs w:val="24"/>
          <w:lang w:eastAsia="pl-PL"/>
        </w:rPr>
        <w:t>Uzasadnienie</w:t>
      </w:r>
    </w:p>
    <w:p w:rsidR="001F6A25" w:rsidRPr="00474822" w:rsidRDefault="001F6A25" w:rsidP="0047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 xml:space="preserve">Projektowana ustawa przewiduje wprowadzenie zmian do przepisów ustawy z dnia 11 marca 2004 r. o podatku od towarów i usług (Dz. U. z 2017 r. poz. 1221, z późn. zm.) – dalej: „ustawa o VAT”, które mają na celu </w:t>
      </w:r>
      <w:r w:rsidR="002873A2" w:rsidRPr="00474822">
        <w:rPr>
          <w:rFonts w:ascii="Times New Roman" w:hAnsi="Times New Roman"/>
          <w:sz w:val="24"/>
          <w:szCs w:val="24"/>
        </w:rPr>
        <w:t>skorelowanie poziomu stawek tego podatku z</w:t>
      </w:r>
      <w:r w:rsidR="00E40A2E" w:rsidRPr="00474822">
        <w:rPr>
          <w:rFonts w:ascii="Times New Roman" w:hAnsi="Times New Roman"/>
          <w:sz w:val="24"/>
          <w:szCs w:val="24"/>
        </w:rPr>
        <w:t>e stanem finansów publicznych, a więc i z ogólną kondycją gospodarki.</w:t>
      </w:r>
      <w:r w:rsidR="00A361C6">
        <w:rPr>
          <w:rFonts w:ascii="Times New Roman" w:hAnsi="Times New Roman"/>
          <w:sz w:val="24"/>
          <w:szCs w:val="24"/>
        </w:rPr>
        <w:t xml:space="preserve"> </w:t>
      </w:r>
    </w:p>
    <w:p w:rsidR="00E7474E" w:rsidRPr="00474822" w:rsidRDefault="001C3394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Zgodnie z obecnie obowiązującymi przepisami (art. 146a ustawy o VAT)</w:t>
      </w:r>
      <w:r w:rsidR="00327A31" w:rsidRPr="00474822">
        <w:rPr>
          <w:rFonts w:ascii="Times New Roman" w:hAnsi="Times New Roman"/>
          <w:sz w:val="24"/>
          <w:szCs w:val="24"/>
        </w:rPr>
        <w:t xml:space="preserve"> </w:t>
      </w:r>
      <w:r w:rsidR="007B284E" w:rsidRPr="00474822">
        <w:rPr>
          <w:rFonts w:ascii="Times New Roman" w:hAnsi="Times New Roman"/>
          <w:sz w:val="24"/>
          <w:szCs w:val="24"/>
        </w:rPr>
        <w:t>podwyższone o 1</w:t>
      </w:r>
      <w:r w:rsidR="00474822">
        <w:rPr>
          <w:rFonts w:ascii="Times New Roman" w:hAnsi="Times New Roman"/>
          <w:sz w:val="24"/>
          <w:szCs w:val="24"/>
        </w:rPr>
        <w:t> </w:t>
      </w:r>
      <w:proofErr w:type="spellStart"/>
      <w:r w:rsidR="007B284E" w:rsidRPr="00474822">
        <w:rPr>
          <w:rFonts w:ascii="Times New Roman" w:hAnsi="Times New Roman"/>
          <w:sz w:val="24"/>
          <w:szCs w:val="24"/>
        </w:rPr>
        <w:t>pp</w:t>
      </w:r>
      <w:proofErr w:type="spellEnd"/>
      <w:r w:rsidR="007B284E" w:rsidRPr="00474822">
        <w:rPr>
          <w:rFonts w:ascii="Times New Roman" w:hAnsi="Times New Roman"/>
          <w:sz w:val="24"/>
          <w:szCs w:val="24"/>
        </w:rPr>
        <w:t xml:space="preserve"> z dniem 1 stycznia 2011 r. </w:t>
      </w:r>
      <w:r w:rsidR="00327A31" w:rsidRPr="00474822">
        <w:rPr>
          <w:rFonts w:ascii="Times New Roman" w:hAnsi="Times New Roman"/>
          <w:sz w:val="24"/>
          <w:szCs w:val="24"/>
        </w:rPr>
        <w:t xml:space="preserve">stawki </w:t>
      </w:r>
      <w:r w:rsidR="007B284E" w:rsidRPr="00474822">
        <w:rPr>
          <w:rFonts w:ascii="Times New Roman" w:hAnsi="Times New Roman"/>
          <w:sz w:val="24"/>
          <w:szCs w:val="24"/>
        </w:rPr>
        <w:t>podatku VAT w wysokości</w:t>
      </w:r>
      <w:r w:rsidR="00327A31" w:rsidRPr="00474822">
        <w:rPr>
          <w:rFonts w:ascii="Times New Roman" w:hAnsi="Times New Roman"/>
          <w:sz w:val="24"/>
          <w:szCs w:val="24"/>
        </w:rPr>
        <w:t xml:space="preserve"> 23% i 8%</w:t>
      </w:r>
      <w:r w:rsidR="007B284E" w:rsidRPr="00474822">
        <w:rPr>
          <w:rFonts w:ascii="Times New Roman" w:hAnsi="Times New Roman"/>
          <w:sz w:val="24"/>
          <w:szCs w:val="24"/>
        </w:rPr>
        <w:t xml:space="preserve"> (</w:t>
      </w:r>
      <w:r w:rsidR="00327A31" w:rsidRPr="00474822">
        <w:rPr>
          <w:rFonts w:ascii="Times New Roman" w:hAnsi="Times New Roman"/>
          <w:sz w:val="24"/>
          <w:szCs w:val="24"/>
        </w:rPr>
        <w:t xml:space="preserve">jak również </w:t>
      </w:r>
      <w:r w:rsidR="007B284E" w:rsidRPr="00474822">
        <w:rPr>
          <w:rFonts w:ascii="Times New Roman" w:hAnsi="Times New Roman"/>
          <w:sz w:val="24"/>
          <w:szCs w:val="24"/>
        </w:rPr>
        <w:t>stawki</w:t>
      </w:r>
      <w:r w:rsidR="00327A31" w:rsidRPr="00474822">
        <w:rPr>
          <w:rFonts w:ascii="Times New Roman" w:hAnsi="Times New Roman"/>
          <w:sz w:val="24"/>
          <w:szCs w:val="24"/>
        </w:rPr>
        <w:t xml:space="preserve"> zryczałtowanego </w:t>
      </w:r>
      <w:r w:rsidR="007B284E" w:rsidRPr="00474822">
        <w:rPr>
          <w:rFonts w:ascii="Times New Roman" w:hAnsi="Times New Roman"/>
          <w:sz w:val="24"/>
          <w:szCs w:val="24"/>
        </w:rPr>
        <w:t>zwrotu podatku dla rolników ryczałtowych i ryczałtu dla podatników świadczących usługi taksówek osobowych) powrócą do poziomu sprzed ww. daty, tj.</w:t>
      </w:r>
      <w:r w:rsidR="00FC27A8" w:rsidRPr="00474822">
        <w:rPr>
          <w:rFonts w:ascii="Times New Roman" w:hAnsi="Times New Roman"/>
          <w:sz w:val="24"/>
          <w:szCs w:val="24"/>
        </w:rPr>
        <w:t> </w:t>
      </w:r>
      <w:r w:rsidR="007B284E" w:rsidRPr="00474822">
        <w:rPr>
          <w:rFonts w:ascii="Times New Roman" w:hAnsi="Times New Roman"/>
          <w:sz w:val="24"/>
          <w:szCs w:val="24"/>
        </w:rPr>
        <w:t>odp</w:t>
      </w:r>
      <w:r w:rsidR="00E7474E" w:rsidRPr="00474822">
        <w:rPr>
          <w:rFonts w:ascii="Times New Roman" w:hAnsi="Times New Roman"/>
          <w:sz w:val="24"/>
          <w:szCs w:val="24"/>
        </w:rPr>
        <w:t xml:space="preserve">owiednio do wysokości 22% i 7%, z dniem 1 stycznia 2019 r. </w:t>
      </w:r>
    </w:p>
    <w:p w:rsidR="0011652A" w:rsidRPr="00474822" w:rsidRDefault="0011652A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Priorytetem pośród podejmowanych w ostatnich latach działań było uszczelnienie systemu podatku VAT oraz poprawa jego ściągalności, przede wszystkim i w pierwszej kolejności poprzez eliminację oszustw i nadużyć podatkowych, prowadzących wprost do zmniejszenia dochodów budżetu państwa z tego podatku oraz powodujących zakłócenia konkurencji na</w:t>
      </w:r>
      <w:r w:rsidR="00FC27A8" w:rsidRPr="00474822">
        <w:rPr>
          <w:rFonts w:ascii="Times New Roman" w:hAnsi="Times New Roman"/>
          <w:sz w:val="24"/>
          <w:szCs w:val="24"/>
        </w:rPr>
        <w:t> </w:t>
      </w:r>
      <w:r w:rsidRPr="00474822">
        <w:rPr>
          <w:rFonts w:ascii="Times New Roman" w:hAnsi="Times New Roman"/>
          <w:sz w:val="24"/>
          <w:szCs w:val="24"/>
        </w:rPr>
        <w:t>rynku, skutkujące pogorszeniem warunków prowadzenia działalności gospodarczej dla podmiotów uczciwie wywiązujących się z obowiązków podatkowych.</w:t>
      </w:r>
      <w:r w:rsidR="005C3FBA" w:rsidRPr="00474822">
        <w:rPr>
          <w:rFonts w:ascii="Times New Roman" w:hAnsi="Times New Roman"/>
          <w:sz w:val="24"/>
          <w:szCs w:val="24"/>
        </w:rPr>
        <w:t xml:space="preserve"> Podjęte w tym zakresie działania skutkują wymiernymi korzyściami, w tym zwiększeniem wpływów należnych budżetowi państwa środków, które mogą być przeznaczane na realizację zaplanowanej polityki społecznej i gospodarczej. </w:t>
      </w:r>
    </w:p>
    <w:p w:rsidR="005C3FBA" w:rsidRPr="00474822" w:rsidRDefault="00481B35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Pamiętać przy tym należy, że podatek VAT jest podstawowym ź</w:t>
      </w:r>
      <w:r w:rsidR="005C3FBA" w:rsidRPr="00474822">
        <w:rPr>
          <w:rFonts w:ascii="Times New Roman" w:hAnsi="Times New Roman"/>
          <w:sz w:val="24"/>
          <w:szCs w:val="24"/>
        </w:rPr>
        <w:t xml:space="preserve">ródłem dochodów budżetu państwa. Rozpatrując zatem możliwości </w:t>
      </w:r>
      <w:r w:rsidRPr="00474822">
        <w:rPr>
          <w:rFonts w:ascii="Times New Roman" w:hAnsi="Times New Roman"/>
          <w:sz w:val="24"/>
          <w:szCs w:val="24"/>
        </w:rPr>
        <w:t>ewentualnych zmian w systemie opodatkowania towarów i usług</w:t>
      </w:r>
      <w:r w:rsidR="00FF64D1" w:rsidRPr="00474822">
        <w:rPr>
          <w:rFonts w:ascii="Times New Roman" w:hAnsi="Times New Roman"/>
          <w:sz w:val="24"/>
          <w:szCs w:val="24"/>
        </w:rPr>
        <w:t xml:space="preserve"> (w tym zmian wysokości stawek tego podatku)</w:t>
      </w:r>
      <w:r w:rsidR="008C3FC2">
        <w:rPr>
          <w:rFonts w:ascii="Times New Roman" w:hAnsi="Times New Roman"/>
          <w:sz w:val="24"/>
          <w:szCs w:val="24"/>
        </w:rPr>
        <w:t>,</w:t>
      </w:r>
      <w:r w:rsidR="00FF64D1" w:rsidRPr="00474822">
        <w:rPr>
          <w:rFonts w:ascii="Times New Roman" w:hAnsi="Times New Roman"/>
          <w:sz w:val="24"/>
          <w:szCs w:val="24"/>
        </w:rPr>
        <w:t xml:space="preserve"> </w:t>
      </w:r>
      <w:r w:rsidRPr="00474822">
        <w:rPr>
          <w:rFonts w:ascii="Times New Roman" w:hAnsi="Times New Roman"/>
          <w:sz w:val="24"/>
          <w:szCs w:val="24"/>
        </w:rPr>
        <w:t xml:space="preserve">należy uwzględniać </w:t>
      </w:r>
      <w:r w:rsidR="00D73C11" w:rsidRPr="00474822">
        <w:rPr>
          <w:rFonts w:ascii="Times New Roman" w:hAnsi="Times New Roman"/>
          <w:sz w:val="24"/>
          <w:szCs w:val="24"/>
        </w:rPr>
        <w:t xml:space="preserve">zarówno oddziaływanie takiego działania na konsumentów, jak i </w:t>
      </w:r>
      <w:r w:rsidRPr="00474822">
        <w:rPr>
          <w:rFonts w:ascii="Times New Roman" w:hAnsi="Times New Roman"/>
          <w:sz w:val="24"/>
          <w:szCs w:val="24"/>
        </w:rPr>
        <w:t>m.in. wpływ tych zm</w:t>
      </w:r>
      <w:r w:rsidR="005C3FBA" w:rsidRPr="00474822">
        <w:rPr>
          <w:rFonts w:ascii="Times New Roman" w:hAnsi="Times New Roman"/>
          <w:sz w:val="24"/>
          <w:szCs w:val="24"/>
        </w:rPr>
        <w:t xml:space="preserve">ian na sytuację budżetu państwa, </w:t>
      </w:r>
      <w:r w:rsidR="002D4C62" w:rsidRPr="00474822">
        <w:rPr>
          <w:rFonts w:ascii="Times New Roman" w:hAnsi="Times New Roman"/>
          <w:sz w:val="24"/>
          <w:szCs w:val="24"/>
        </w:rPr>
        <w:t>ocena zaś tego wpływu powinna uwzględniać wszelkie okoliczności</w:t>
      </w:r>
      <w:r w:rsidR="00D73C11" w:rsidRPr="00474822">
        <w:rPr>
          <w:rFonts w:ascii="Times New Roman" w:hAnsi="Times New Roman"/>
          <w:sz w:val="24"/>
          <w:szCs w:val="24"/>
        </w:rPr>
        <w:t xml:space="preserve"> i aspekty życia gospodarczego i społecznego, zarówno w dłuższej perspektywie czasowej, jak i szerokiej skali.</w:t>
      </w:r>
      <w:r w:rsidR="00A361C6">
        <w:rPr>
          <w:rFonts w:ascii="Times New Roman" w:hAnsi="Times New Roman"/>
          <w:sz w:val="24"/>
          <w:szCs w:val="24"/>
        </w:rPr>
        <w:t xml:space="preserve"> </w:t>
      </w:r>
    </w:p>
    <w:p w:rsidR="00EA2476" w:rsidRPr="00474822" w:rsidRDefault="00481B35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W tym kontekście</w:t>
      </w:r>
      <w:r w:rsidR="00D73C11" w:rsidRPr="00474822">
        <w:rPr>
          <w:rFonts w:ascii="Times New Roman" w:hAnsi="Times New Roman"/>
          <w:sz w:val="24"/>
          <w:szCs w:val="24"/>
        </w:rPr>
        <w:t>, mając na względzie powyższe</w:t>
      </w:r>
      <w:r w:rsidR="00CE6263" w:rsidRPr="00474822">
        <w:rPr>
          <w:rFonts w:ascii="Times New Roman" w:hAnsi="Times New Roman"/>
          <w:sz w:val="24"/>
          <w:szCs w:val="24"/>
        </w:rPr>
        <w:t>, jak również</w:t>
      </w:r>
      <w:r w:rsidR="00D73C11" w:rsidRPr="00474822">
        <w:rPr>
          <w:rFonts w:ascii="Times New Roman" w:hAnsi="Times New Roman"/>
          <w:sz w:val="24"/>
          <w:szCs w:val="24"/>
        </w:rPr>
        <w:t xml:space="preserve"> obowiązek zapewnienia stabilności finansów publicznych państwa, proponuje się uzależnienie poziomu stosowanych stawek podatku VAT od </w:t>
      </w:r>
      <w:r w:rsidR="00EA2476" w:rsidRPr="00474822">
        <w:rPr>
          <w:rFonts w:ascii="Times New Roman" w:hAnsi="Times New Roman"/>
          <w:sz w:val="24"/>
          <w:szCs w:val="24"/>
        </w:rPr>
        <w:t>kondycji gospodarki, a więc i stanu finansów państwa.</w:t>
      </w:r>
    </w:p>
    <w:p w:rsidR="00CE6263" w:rsidRPr="00474822" w:rsidRDefault="00CE6263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 xml:space="preserve">Przepisy projektowanej ustawy przewidują zatem </w:t>
      </w:r>
      <w:r w:rsidR="00D73C11" w:rsidRPr="00474822">
        <w:rPr>
          <w:rFonts w:ascii="Times New Roman" w:hAnsi="Times New Roman"/>
          <w:sz w:val="24"/>
          <w:szCs w:val="24"/>
        </w:rPr>
        <w:t>uzależnienie okresu stosowania podwyższonych o 1</w:t>
      </w:r>
      <w:r w:rsidR="008C3F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C11" w:rsidRPr="00474822">
        <w:rPr>
          <w:rFonts w:ascii="Times New Roman" w:hAnsi="Times New Roman"/>
          <w:sz w:val="24"/>
          <w:szCs w:val="24"/>
        </w:rPr>
        <w:t>pp</w:t>
      </w:r>
      <w:proofErr w:type="spellEnd"/>
      <w:r w:rsidR="00D73C11" w:rsidRPr="00474822">
        <w:rPr>
          <w:rFonts w:ascii="Times New Roman" w:hAnsi="Times New Roman"/>
          <w:sz w:val="24"/>
          <w:szCs w:val="24"/>
        </w:rPr>
        <w:t xml:space="preserve"> stawek podatku VAT (23% i 8%) od </w:t>
      </w:r>
      <w:r w:rsidRPr="00474822">
        <w:rPr>
          <w:rFonts w:ascii="Times New Roman" w:hAnsi="Times New Roman"/>
          <w:sz w:val="24"/>
          <w:szCs w:val="24"/>
        </w:rPr>
        <w:t>określonych wskaźników:</w:t>
      </w:r>
    </w:p>
    <w:p w:rsidR="00D73C11" w:rsidRPr="00474822" w:rsidRDefault="00CE6263" w:rsidP="00474822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lastRenderedPageBreak/>
        <w:t xml:space="preserve">relacji państwowego długu publicznego netto do produktu krajowego brutto (o której mowa w art. 38a pkt 4 ustawy </w:t>
      </w:r>
      <w:r w:rsidR="00C253BD" w:rsidRPr="00474822">
        <w:rPr>
          <w:rFonts w:ascii="Times New Roman" w:hAnsi="Times New Roman"/>
          <w:sz w:val="24"/>
          <w:szCs w:val="24"/>
        </w:rPr>
        <w:t>z dnia 29 sierpnia 2009 r. o finansach publicznych</w:t>
      </w:r>
      <w:r w:rsidR="00C253BD" w:rsidRPr="00474822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="00474822" w:rsidRPr="00474822">
        <w:rPr>
          <w:rFonts w:ascii="Times New Roman" w:hAnsi="Times New Roman"/>
          <w:sz w:val="24"/>
          <w:szCs w:val="24"/>
          <w:vertAlign w:val="superscript"/>
        </w:rPr>
        <w:t>)</w:t>
      </w:r>
      <w:r w:rsidR="008C3FC2">
        <w:rPr>
          <w:rFonts w:ascii="Times New Roman" w:hAnsi="Times New Roman"/>
          <w:sz w:val="24"/>
          <w:szCs w:val="24"/>
        </w:rPr>
        <w:t>)</w:t>
      </w:r>
      <w:r w:rsidR="00C253BD" w:rsidRPr="00474822">
        <w:rPr>
          <w:rFonts w:ascii="Times New Roman" w:hAnsi="Times New Roman"/>
          <w:sz w:val="24"/>
          <w:szCs w:val="24"/>
        </w:rPr>
        <w:t xml:space="preserve"> oraz</w:t>
      </w:r>
    </w:p>
    <w:p w:rsidR="00C253BD" w:rsidRPr="00474822" w:rsidRDefault="00C253BD" w:rsidP="00474822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sumy corocznych różnic pomiędzy wartością relacji wyniku nominalnego do produktu krajowego brutto oraz poziomem średniookresowego celu budżetowego (o której mowa w art. 112aa ust. 5 ustawy o finansach publicznych).</w:t>
      </w:r>
    </w:p>
    <w:p w:rsidR="00666462" w:rsidRPr="00474822" w:rsidRDefault="002C3AF1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Zgodnie z formułą</w:t>
      </w:r>
      <w:r w:rsidR="006D4A8C" w:rsidRPr="00474822">
        <w:rPr>
          <w:rFonts w:ascii="Times New Roman" w:hAnsi="Times New Roman"/>
          <w:sz w:val="24"/>
          <w:szCs w:val="24"/>
        </w:rPr>
        <w:t xml:space="preserve"> stabilizującej reguły wydatkowej (SRW), która została ustanowiona w dniu 28 grudnia 2013 r. nowelizacją ustawy o finansach publicznych</w:t>
      </w:r>
      <w:r w:rsidR="008C3FC2">
        <w:rPr>
          <w:rFonts w:ascii="Times New Roman" w:hAnsi="Times New Roman"/>
          <w:sz w:val="24"/>
          <w:szCs w:val="24"/>
        </w:rPr>
        <w:t>,</w:t>
      </w:r>
      <w:r w:rsidR="006D4A8C" w:rsidRPr="00474822">
        <w:rPr>
          <w:rFonts w:ascii="Times New Roman" w:hAnsi="Times New Roman"/>
          <w:sz w:val="24"/>
          <w:szCs w:val="24"/>
        </w:rPr>
        <w:t xml:space="preserve"> w kwocie wy</w:t>
      </w:r>
      <w:r w:rsidRPr="00474822">
        <w:rPr>
          <w:rFonts w:ascii="Times New Roman" w:hAnsi="Times New Roman"/>
          <w:sz w:val="24"/>
          <w:szCs w:val="24"/>
        </w:rPr>
        <w:t>datków jednostek objętych regułą</w:t>
      </w:r>
      <w:r w:rsidR="006D4A8C" w:rsidRPr="00474822">
        <w:rPr>
          <w:rFonts w:ascii="Times New Roman" w:hAnsi="Times New Roman"/>
          <w:sz w:val="24"/>
          <w:szCs w:val="24"/>
        </w:rPr>
        <w:t xml:space="preserve"> uwzględnia się prognozowaną wartość działań dyskrecjonalnych po stronie dochodów i składek. Oznacza to, że obniżenie stawek podatku VAT będzie neutralne dla deficytu sektora instytucji rządowych i samorządowych, ponieważ z jednej strony stanowić będzie ubytek w dochodach, a z drugiej działanie to zostanie uwzględnion</w:t>
      </w:r>
      <w:r w:rsidR="008C3FC2">
        <w:rPr>
          <w:rFonts w:ascii="Times New Roman" w:hAnsi="Times New Roman"/>
          <w:sz w:val="24"/>
          <w:szCs w:val="24"/>
        </w:rPr>
        <w:t>e jako działanie dyskrecjonalne</w:t>
      </w:r>
      <w:r w:rsidR="00CF4824">
        <w:rPr>
          <w:rFonts w:ascii="Times New Roman" w:hAnsi="Times New Roman"/>
          <w:sz w:val="24"/>
          <w:szCs w:val="24"/>
        </w:rPr>
        <w:t xml:space="preserve"> zgodnie z art.</w:t>
      </w:r>
      <w:r w:rsidR="006D4A8C" w:rsidRPr="00474822">
        <w:rPr>
          <w:rFonts w:ascii="Times New Roman" w:hAnsi="Times New Roman"/>
          <w:sz w:val="24"/>
          <w:szCs w:val="24"/>
        </w:rPr>
        <w:t xml:space="preserve"> 112aa </w:t>
      </w:r>
      <w:r w:rsidRPr="00474822">
        <w:rPr>
          <w:rFonts w:ascii="Times New Roman" w:hAnsi="Times New Roman"/>
          <w:sz w:val="24"/>
          <w:szCs w:val="24"/>
        </w:rPr>
        <w:t>ustawy o finansach publicznych</w:t>
      </w:r>
      <w:r w:rsidR="006D4A8C" w:rsidRPr="00474822">
        <w:rPr>
          <w:rFonts w:ascii="Times New Roman" w:hAnsi="Times New Roman"/>
          <w:sz w:val="24"/>
          <w:szCs w:val="24"/>
        </w:rPr>
        <w:t xml:space="preserve"> i zmniejszy odpowiednio kwotę wydatków obliczaną na podstawie stabilizującej reguły wydatkowej. W</w:t>
      </w:r>
      <w:r w:rsidR="00FC27A8" w:rsidRPr="00474822">
        <w:rPr>
          <w:rFonts w:ascii="Times New Roman" w:hAnsi="Times New Roman"/>
          <w:sz w:val="24"/>
          <w:szCs w:val="24"/>
        </w:rPr>
        <w:t> </w:t>
      </w:r>
      <w:r w:rsidR="006D4A8C" w:rsidRPr="00474822">
        <w:rPr>
          <w:rFonts w:ascii="Times New Roman" w:hAnsi="Times New Roman"/>
          <w:sz w:val="24"/>
          <w:szCs w:val="24"/>
        </w:rPr>
        <w:t>efekcie wymagałoby to odpowiedniego obniżenia wy</w:t>
      </w:r>
      <w:r w:rsidRPr="00474822">
        <w:rPr>
          <w:rFonts w:ascii="Times New Roman" w:hAnsi="Times New Roman"/>
          <w:sz w:val="24"/>
          <w:szCs w:val="24"/>
        </w:rPr>
        <w:t>datków jednostek objętych regułą</w:t>
      </w:r>
      <w:r w:rsidR="006D4A8C" w:rsidRPr="00474822">
        <w:rPr>
          <w:rFonts w:ascii="Times New Roman" w:hAnsi="Times New Roman"/>
          <w:sz w:val="24"/>
          <w:szCs w:val="24"/>
        </w:rPr>
        <w:t xml:space="preserve"> wydatkową. Z tego względu proponuje się, aby obniżenie stawek VAT nastąpiło w roku budżetowym, w którym wyłączony zostanie mechanizm korygujący reguły, określony w</w:t>
      </w:r>
      <w:r w:rsidR="00FC27A8" w:rsidRPr="00474822">
        <w:rPr>
          <w:rFonts w:ascii="Times New Roman" w:hAnsi="Times New Roman"/>
          <w:sz w:val="24"/>
          <w:szCs w:val="24"/>
        </w:rPr>
        <w:t> </w:t>
      </w:r>
      <w:r w:rsidR="006D4A8C" w:rsidRPr="00474822">
        <w:rPr>
          <w:rFonts w:ascii="Times New Roman" w:hAnsi="Times New Roman"/>
          <w:sz w:val="24"/>
          <w:szCs w:val="24"/>
        </w:rPr>
        <w:t>art.</w:t>
      </w:r>
      <w:r w:rsidR="00FC27A8" w:rsidRPr="00474822">
        <w:rPr>
          <w:rFonts w:ascii="Times New Roman" w:hAnsi="Times New Roman"/>
          <w:sz w:val="24"/>
          <w:szCs w:val="24"/>
        </w:rPr>
        <w:t> </w:t>
      </w:r>
      <w:r w:rsidR="006D4A8C" w:rsidRPr="00474822">
        <w:rPr>
          <w:rFonts w:ascii="Times New Roman" w:hAnsi="Times New Roman"/>
          <w:sz w:val="24"/>
          <w:szCs w:val="24"/>
        </w:rPr>
        <w:t>112aa ust. 4 pkt 2</w:t>
      </w:r>
      <w:r w:rsidR="00CF4824">
        <w:rPr>
          <w:rFonts w:ascii="Times New Roman" w:hAnsi="Times New Roman"/>
          <w:sz w:val="24"/>
          <w:szCs w:val="24"/>
        </w:rPr>
        <w:t xml:space="preserve"> lit. </w:t>
      </w:r>
      <w:bookmarkStart w:id="0" w:name="_GoBack"/>
      <w:bookmarkEnd w:id="0"/>
      <w:r w:rsidR="006D4A8C" w:rsidRPr="00474822">
        <w:rPr>
          <w:rFonts w:ascii="Times New Roman" w:hAnsi="Times New Roman"/>
          <w:sz w:val="24"/>
          <w:szCs w:val="24"/>
        </w:rPr>
        <w:t xml:space="preserve">b </w:t>
      </w:r>
      <w:r w:rsidRPr="00474822">
        <w:rPr>
          <w:rFonts w:ascii="Times New Roman" w:hAnsi="Times New Roman"/>
          <w:sz w:val="24"/>
          <w:szCs w:val="24"/>
        </w:rPr>
        <w:t>ustawy o finansach publicznych</w:t>
      </w:r>
      <w:r w:rsidR="006D4A8C" w:rsidRPr="00474822">
        <w:rPr>
          <w:rFonts w:ascii="Times New Roman" w:hAnsi="Times New Roman"/>
          <w:sz w:val="24"/>
          <w:szCs w:val="24"/>
        </w:rPr>
        <w:t>, co w sposób automatyczny skompensuje ww. ubytek przestrzeni wydatkowej. Korekta ta zostanie zaś wyłączona w</w:t>
      </w:r>
      <w:r w:rsidR="00FC27A8" w:rsidRPr="00474822">
        <w:rPr>
          <w:rFonts w:ascii="Times New Roman" w:hAnsi="Times New Roman"/>
          <w:sz w:val="24"/>
          <w:szCs w:val="24"/>
        </w:rPr>
        <w:t> </w:t>
      </w:r>
      <w:r w:rsidR="006D4A8C" w:rsidRPr="00474822">
        <w:rPr>
          <w:rFonts w:ascii="Times New Roman" w:hAnsi="Times New Roman"/>
          <w:sz w:val="24"/>
          <w:szCs w:val="24"/>
        </w:rPr>
        <w:t>projekcie ustawy budżetowej na rok n, gdy</w:t>
      </w:r>
      <w:r w:rsidR="00A361C6">
        <w:rPr>
          <w:rFonts w:ascii="Times New Roman" w:hAnsi="Times New Roman"/>
          <w:sz w:val="24"/>
          <w:szCs w:val="24"/>
        </w:rPr>
        <w:t xml:space="preserve"> </w:t>
      </w:r>
      <w:r w:rsidR="006D4A8C" w:rsidRPr="00474822">
        <w:rPr>
          <w:rFonts w:ascii="Times New Roman" w:hAnsi="Times New Roman"/>
          <w:sz w:val="24"/>
          <w:szCs w:val="24"/>
        </w:rPr>
        <w:t>wartość relacji, o której mowa w art. 38a pkt 4, czyli państwowego długu publicznego netto do produktu krajowego brutto, w roku n-2, tj. roku</w:t>
      </w:r>
      <w:r w:rsidRPr="00474822">
        <w:rPr>
          <w:rFonts w:ascii="Times New Roman" w:hAnsi="Times New Roman"/>
          <w:sz w:val="24"/>
          <w:szCs w:val="24"/>
        </w:rPr>
        <w:t>,</w:t>
      </w:r>
      <w:r w:rsidR="006D4A8C" w:rsidRPr="00474822">
        <w:rPr>
          <w:rFonts w:ascii="Times New Roman" w:hAnsi="Times New Roman"/>
          <w:sz w:val="24"/>
          <w:szCs w:val="24"/>
        </w:rPr>
        <w:t xml:space="preserve"> za który opublikowane będą faktyczne dane, będzie nie większa niż 43% oraz wartość, o której mowa w art.112aa ust. 5, czyli sumy corocznych różnic między wartością relacji wyniku nominalnego do produktu krajowego brutto oraz poziomem średniookresowego celu budżetowego</w:t>
      </w:r>
      <w:r w:rsidR="008C3FC2">
        <w:rPr>
          <w:rFonts w:ascii="Times New Roman" w:hAnsi="Times New Roman"/>
          <w:sz w:val="24"/>
          <w:szCs w:val="24"/>
        </w:rPr>
        <w:t>,</w:t>
      </w:r>
      <w:r w:rsidR="006D4A8C" w:rsidRPr="00474822">
        <w:rPr>
          <w:rFonts w:ascii="Times New Roman" w:hAnsi="Times New Roman"/>
          <w:sz w:val="24"/>
          <w:szCs w:val="24"/>
        </w:rPr>
        <w:t xml:space="preserve"> będzie nie mniejsza od -6%.</w:t>
      </w:r>
    </w:p>
    <w:p w:rsidR="002C3AF1" w:rsidRPr="00474822" w:rsidRDefault="002C3AF1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 xml:space="preserve">W związku z powyższym projekt ustawy nowelizującej przewiduje </w:t>
      </w:r>
      <w:r w:rsidR="00402ADA" w:rsidRPr="00474822">
        <w:rPr>
          <w:rFonts w:ascii="Times New Roman" w:hAnsi="Times New Roman"/>
          <w:sz w:val="24"/>
          <w:szCs w:val="24"/>
        </w:rPr>
        <w:t xml:space="preserve">dodanie </w:t>
      </w:r>
      <w:r w:rsidRPr="00474822">
        <w:rPr>
          <w:rFonts w:ascii="Times New Roman" w:hAnsi="Times New Roman"/>
          <w:sz w:val="24"/>
          <w:szCs w:val="24"/>
        </w:rPr>
        <w:t>art. 146a</w:t>
      </w:r>
      <w:r w:rsidR="00402ADA" w:rsidRPr="00474822">
        <w:rPr>
          <w:rFonts w:ascii="Times New Roman" w:hAnsi="Times New Roman"/>
          <w:sz w:val="24"/>
          <w:szCs w:val="24"/>
        </w:rPr>
        <w:t>a</w:t>
      </w:r>
      <w:r w:rsidRPr="00474822">
        <w:rPr>
          <w:rFonts w:ascii="Times New Roman" w:hAnsi="Times New Roman"/>
          <w:sz w:val="24"/>
          <w:szCs w:val="24"/>
        </w:rPr>
        <w:t xml:space="preserve"> ustawy o VAT, zgodnie z którym stawki w wysokości 23% i 8%, jak również stawka zryczałtowanego zwrotu podatku (dla rolników) w wysokości 7% i stawka ryczałtu dla podatników świadczących usługi taksówek osobowych w wysokości 4% będą obowiązywać od 1 stycznia 2019 r. do</w:t>
      </w:r>
      <w:r w:rsidR="00FC27A8" w:rsidRPr="00474822">
        <w:rPr>
          <w:rFonts w:ascii="Times New Roman" w:hAnsi="Times New Roman"/>
          <w:sz w:val="24"/>
          <w:szCs w:val="24"/>
        </w:rPr>
        <w:t> </w:t>
      </w:r>
      <w:r w:rsidRPr="00474822">
        <w:rPr>
          <w:rFonts w:ascii="Times New Roman" w:hAnsi="Times New Roman"/>
          <w:sz w:val="24"/>
          <w:szCs w:val="24"/>
        </w:rPr>
        <w:t>końca roku następującego po roku, w którym ww. wskaźniki (publikowane w określony przez przepisy prawa sposób) osiągną określone w art. 146a</w:t>
      </w:r>
      <w:r w:rsidR="00402ADA" w:rsidRPr="00474822">
        <w:rPr>
          <w:rFonts w:ascii="Times New Roman" w:hAnsi="Times New Roman"/>
          <w:sz w:val="24"/>
          <w:szCs w:val="24"/>
        </w:rPr>
        <w:t>a</w:t>
      </w:r>
      <w:r w:rsidRPr="00474822">
        <w:rPr>
          <w:rFonts w:ascii="Times New Roman" w:hAnsi="Times New Roman"/>
          <w:sz w:val="24"/>
          <w:szCs w:val="24"/>
        </w:rPr>
        <w:t xml:space="preserve"> poziomy.</w:t>
      </w:r>
      <w:r w:rsidR="009E6A1F" w:rsidRPr="00474822">
        <w:rPr>
          <w:rFonts w:ascii="Times New Roman" w:hAnsi="Times New Roman"/>
          <w:sz w:val="24"/>
          <w:szCs w:val="24"/>
        </w:rPr>
        <w:t xml:space="preserve"> Dodatkowo doda</w:t>
      </w:r>
      <w:r w:rsidR="008E5BE7" w:rsidRPr="00474822">
        <w:rPr>
          <w:rFonts w:ascii="Times New Roman" w:hAnsi="Times New Roman"/>
          <w:sz w:val="24"/>
          <w:szCs w:val="24"/>
        </w:rPr>
        <w:t>wany</w:t>
      </w:r>
      <w:r w:rsidR="009E6A1F" w:rsidRPr="00474822">
        <w:rPr>
          <w:rFonts w:ascii="Times New Roman" w:hAnsi="Times New Roman"/>
          <w:sz w:val="24"/>
          <w:szCs w:val="24"/>
        </w:rPr>
        <w:t xml:space="preserve"> przepis </w:t>
      </w:r>
      <w:r w:rsidR="008E5BE7" w:rsidRPr="00474822">
        <w:rPr>
          <w:rFonts w:ascii="Times New Roman" w:hAnsi="Times New Roman"/>
          <w:sz w:val="24"/>
          <w:szCs w:val="24"/>
        </w:rPr>
        <w:t xml:space="preserve">ust. 2 ww. artykułu 146aa </w:t>
      </w:r>
      <w:r w:rsidR="009E6A1F" w:rsidRPr="00474822">
        <w:rPr>
          <w:rFonts w:ascii="Times New Roman" w:hAnsi="Times New Roman"/>
          <w:sz w:val="24"/>
          <w:szCs w:val="24"/>
        </w:rPr>
        <w:t>zobowiązuj</w:t>
      </w:r>
      <w:r w:rsidR="008E5BE7" w:rsidRPr="00474822">
        <w:rPr>
          <w:rFonts w:ascii="Times New Roman" w:hAnsi="Times New Roman"/>
          <w:sz w:val="24"/>
          <w:szCs w:val="24"/>
        </w:rPr>
        <w:t>e</w:t>
      </w:r>
      <w:r w:rsidR="009E6A1F" w:rsidRPr="00474822">
        <w:rPr>
          <w:rFonts w:ascii="Times New Roman" w:hAnsi="Times New Roman"/>
          <w:sz w:val="24"/>
          <w:szCs w:val="24"/>
        </w:rPr>
        <w:t xml:space="preserve"> </w:t>
      </w:r>
      <w:r w:rsidR="00E40A2E" w:rsidRPr="00474822">
        <w:rPr>
          <w:rFonts w:ascii="Times New Roman" w:hAnsi="Times New Roman"/>
          <w:sz w:val="24"/>
          <w:szCs w:val="24"/>
        </w:rPr>
        <w:t>m</w:t>
      </w:r>
      <w:r w:rsidR="009E6A1F" w:rsidRPr="00474822">
        <w:rPr>
          <w:rFonts w:ascii="Times New Roman" w:hAnsi="Times New Roman"/>
          <w:sz w:val="24"/>
          <w:szCs w:val="24"/>
        </w:rPr>
        <w:t xml:space="preserve">inistra właściwego do spraw finansów publicznych do ogłoszenia w drodze obwieszczenia </w:t>
      </w:r>
      <w:r w:rsidR="009E6A1F" w:rsidRPr="00474822">
        <w:rPr>
          <w:rFonts w:ascii="Times New Roman" w:hAnsi="Times New Roman"/>
          <w:sz w:val="24"/>
          <w:szCs w:val="24"/>
        </w:rPr>
        <w:lastRenderedPageBreak/>
        <w:t xml:space="preserve">informacji o </w:t>
      </w:r>
      <w:r w:rsidR="00B63B2F" w:rsidRPr="00474822">
        <w:rPr>
          <w:rFonts w:ascii="Times New Roman" w:hAnsi="Times New Roman"/>
          <w:sz w:val="24"/>
          <w:szCs w:val="24"/>
        </w:rPr>
        <w:t>końcu okresu</w:t>
      </w:r>
      <w:r w:rsidR="008F06F3" w:rsidRPr="00474822">
        <w:rPr>
          <w:rFonts w:ascii="Times New Roman" w:hAnsi="Times New Roman"/>
          <w:sz w:val="24"/>
          <w:szCs w:val="24"/>
        </w:rPr>
        <w:t xml:space="preserve"> obowiązywania</w:t>
      </w:r>
      <w:r w:rsidR="00B63B2F" w:rsidRPr="00474822">
        <w:rPr>
          <w:rFonts w:ascii="Times New Roman" w:hAnsi="Times New Roman"/>
          <w:sz w:val="24"/>
          <w:szCs w:val="24"/>
        </w:rPr>
        <w:t xml:space="preserve"> podwyższon</w:t>
      </w:r>
      <w:r w:rsidR="008F06F3" w:rsidRPr="00474822">
        <w:rPr>
          <w:rFonts w:ascii="Times New Roman" w:hAnsi="Times New Roman"/>
          <w:sz w:val="24"/>
          <w:szCs w:val="24"/>
        </w:rPr>
        <w:t>ych</w:t>
      </w:r>
      <w:r w:rsidR="00B63B2F" w:rsidRPr="00474822">
        <w:rPr>
          <w:rFonts w:ascii="Times New Roman" w:hAnsi="Times New Roman"/>
          <w:sz w:val="24"/>
          <w:szCs w:val="24"/>
        </w:rPr>
        <w:t xml:space="preserve"> staw</w:t>
      </w:r>
      <w:r w:rsidR="008F06F3" w:rsidRPr="00474822">
        <w:rPr>
          <w:rFonts w:ascii="Times New Roman" w:hAnsi="Times New Roman"/>
          <w:sz w:val="24"/>
          <w:szCs w:val="24"/>
        </w:rPr>
        <w:t>e</w:t>
      </w:r>
      <w:r w:rsidR="00B63B2F" w:rsidRPr="00474822">
        <w:rPr>
          <w:rFonts w:ascii="Times New Roman" w:hAnsi="Times New Roman"/>
          <w:sz w:val="24"/>
          <w:szCs w:val="24"/>
        </w:rPr>
        <w:t xml:space="preserve">k podatku, tj. w istocie o </w:t>
      </w:r>
      <w:r w:rsidR="009E6A1F" w:rsidRPr="00474822">
        <w:rPr>
          <w:rFonts w:ascii="Times New Roman" w:hAnsi="Times New Roman"/>
          <w:sz w:val="24"/>
          <w:szCs w:val="24"/>
        </w:rPr>
        <w:t xml:space="preserve">powrocie wysokości stawek podatku do poziomu </w:t>
      </w:r>
      <w:r w:rsidR="00E40A2E" w:rsidRPr="00474822">
        <w:rPr>
          <w:rFonts w:ascii="Times New Roman" w:hAnsi="Times New Roman"/>
          <w:sz w:val="24"/>
          <w:szCs w:val="24"/>
        </w:rPr>
        <w:t>obowiązującego przed 2011 r.</w:t>
      </w:r>
      <w:r w:rsidR="00B63B2F" w:rsidRPr="00474822">
        <w:rPr>
          <w:rFonts w:ascii="Times New Roman" w:hAnsi="Times New Roman"/>
          <w:sz w:val="24"/>
          <w:szCs w:val="24"/>
        </w:rPr>
        <w:t xml:space="preserve"> </w:t>
      </w:r>
      <w:r w:rsidR="00E40A2E" w:rsidRPr="00474822">
        <w:rPr>
          <w:rFonts w:ascii="Times New Roman" w:hAnsi="Times New Roman"/>
          <w:sz w:val="24"/>
          <w:szCs w:val="24"/>
        </w:rPr>
        <w:t xml:space="preserve">Obwieszczenie takie będzie opublikowane </w:t>
      </w:r>
      <w:r w:rsidR="00B63B2F" w:rsidRPr="00474822">
        <w:rPr>
          <w:rFonts w:ascii="Times New Roman" w:hAnsi="Times New Roman"/>
          <w:sz w:val="24"/>
          <w:szCs w:val="24"/>
        </w:rPr>
        <w:t xml:space="preserve">najpóźniej do 31 października roku poprzedzającego rok, </w:t>
      </w:r>
      <w:r w:rsidR="00E40A2E" w:rsidRPr="00474822">
        <w:rPr>
          <w:rFonts w:ascii="Times New Roman" w:hAnsi="Times New Roman"/>
          <w:sz w:val="24"/>
          <w:szCs w:val="24"/>
        </w:rPr>
        <w:t>w którym zaczną obowiązyw</w:t>
      </w:r>
      <w:r w:rsidR="00081ACF" w:rsidRPr="00474822">
        <w:rPr>
          <w:rFonts w:ascii="Times New Roman" w:hAnsi="Times New Roman"/>
          <w:sz w:val="24"/>
          <w:szCs w:val="24"/>
        </w:rPr>
        <w:t xml:space="preserve">ać niższe o 1 </w:t>
      </w:r>
      <w:proofErr w:type="spellStart"/>
      <w:r w:rsidR="00081ACF" w:rsidRPr="00474822">
        <w:rPr>
          <w:rFonts w:ascii="Times New Roman" w:hAnsi="Times New Roman"/>
          <w:sz w:val="24"/>
          <w:szCs w:val="24"/>
        </w:rPr>
        <w:t>pp</w:t>
      </w:r>
      <w:proofErr w:type="spellEnd"/>
      <w:r w:rsidR="00081ACF" w:rsidRPr="00474822">
        <w:rPr>
          <w:rFonts w:ascii="Times New Roman" w:hAnsi="Times New Roman"/>
          <w:sz w:val="24"/>
          <w:szCs w:val="24"/>
        </w:rPr>
        <w:t xml:space="preserve"> stawki podatku, a więc wtedy, gdy będzie już znana wysokość wskaźników, wymienionych w art. 146aa ust. 1 ustawy o VAT. Dodatkowo projektowane rozwiązanie umożliwi podatnikom wcześniejsze podjęcie odpowiednich działań związanych z przygotowaniem się do zmiany wysokości stawek podatku VAT (np.</w:t>
      </w:r>
      <w:r w:rsidR="00A361C6">
        <w:rPr>
          <w:rFonts w:ascii="Times New Roman" w:hAnsi="Times New Roman"/>
          <w:sz w:val="24"/>
          <w:szCs w:val="24"/>
        </w:rPr>
        <w:t xml:space="preserve"> </w:t>
      </w:r>
      <w:r w:rsidR="00081ACF" w:rsidRPr="00474822">
        <w:rPr>
          <w:rFonts w:ascii="Times New Roman" w:hAnsi="Times New Roman"/>
          <w:sz w:val="24"/>
          <w:szCs w:val="24"/>
        </w:rPr>
        <w:t>dostosowanie systemów ewidencyjnych i księgowych).</w:t>
      </w:r>
    </w:p>
    <w:p w:rsidR="00F94502" w:rsidRPr="00474822" w:rsidRDefault="00E40A2E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Zmiany dokonywane niniejszą nowelą w art. 146</w:t>
      </w:r>
      <w:r w:rsidR="00B63B2F" w:rsidRPr="00474822">
        <w:rPr>
          <w:rFonts w:ascii="Times New Roman" w:hAnsi="Times New Roman"/>
          <w:sz w:val="24"/>
          <w:szCs w:val="24"/>
        </w:rPr>
        <w:t>b</w:t>
      </w:r>
      <w:r w:rsidR="00407B6E">
        <w:rPr>
          <w:rFonts w:ascii="Times New Roman" w:hAnsi="Times New Roman"/>
          <w:sz w:val="24"/>
          <w:szCs w:val="24"/>
        </w:rPr>
        <w:t>–</w:t>
      </w:r>
      <w:r w:rsidRPr="00474822">
        <w:rPr>
          <w:rFonts w:ascii="Times New Roman" w:hAnsi="Times New Roman"/>
          <w:sz w:val="24"/>
          <w:szCs w:val="24"/>
        </w:rPr>
        <w:t>146e mają charakter techniczny i związane są z wprowadzeniem nowego art. 146aa.</w:t>
      </w:r>
    </w:p>
    <w:p w:rsidR="00F94502" w:rsidRPr="00474822" w:rsidRDefault="002603D5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Z uwagi na zmianę treści upoważnienia ustawowego do wydania rozporządzenia na podstawie art. 146d ust. 1 pkt 1 ustawy o VAT, umożliwiającego obniżenie stawek podatku do wysokości 0%, 5% i 8% dla dostaw niektórych towarów lub świadczenia niektórych usług</w:t>
      </w:r>
      <w:r w:rsidRPr="00474822">
        <w:rPr>
          <w:rStyle w:val="Odwoanieprzypisudolnego"/>
          <w:rFonts w:ascii="Times New Roman" w:hAnsi="Times New Roman"/>
          <w:sz w:val="24"/>
          <w:szCs w:val="24"/>
        </w:rPr>
        <w:footnoteReference w:id="2"/>
      </w:r>
      <w:r w:rsidR="00407B6E" w:rsidRPr="00407B6E">
        <w:rPr>
          <w:rFonts w:ascii="Times New Roman" w:hAnsi="Times New Roman"/>
          <w:sz w:val="24"/>
          <w:szCs w:val="24"/>
          <w:vertAlign w:val="superscript"/>
        </w:rPr>
        <w:t>)</w:t>
      </w:r>
      <w:r w:rsidRPr="00474822">
        <w:rPr>
          <w:rFonts w:ascii="Times New Roman" w:hAnsi="Times New Roman"/>
          <w:sz w:val="24"/>
          <w:szCs w:val="24"/>
        </w:rPr>
        <w:t xml:space="preserve">, konieczne będzie wydanie przez ministra właściwego do spraw finansów publicznych nowego rozporządzenia. W projekcie proponuje się, że dotychczasowe przepisy wykonawcze zachowają swą moc do dnia wejścia w życie przepisów wykonawczych wydanych na podstawie art. 146d ust. 1 pkt 1, w brzmieniu nadanym </w:t>
      </w:r>
      <w:r w:rsidR="008C3FC2">
        <w:rPr>
          <w:rFonts w:ascii="Times New Roman" w:hAnsi="Times New Roman"/>
          <w:sz w:val="24"/>
          <w:szCs w:val="24"/>
        </w:rPr>
        <w:t>projektowaną</w:t>
      </w:r>
      <w:r w:rsidRPr="00474822">
        <w:rPr>
          <w:rFonts w:ascii="Times New Roman" w:hAnsi="Times New Roman"/>
          <w:sz w:val="24"/>
          <w:szCs w:val="24"/>
        </w:rPr>
        <w:t xml:space="preserve"> ustawą, jednak nie później niż do dnia 31 grudnia 2019 r.</w:t>
      </w:r>
      <w:r w:rsidR="00251433" w:rsidRPr="00474822">
        <w:rPr>
          <w:rFonts w:ascii="Times New Roman" w:hAnsi="Times New Roman"/>
          <w:sz w:val="24"/>
          <w:szCs w:val="24"/>
        </w:rPr>
        <w:t xml:space="preserve"> (art. 2 </w:t>
      </w:r>
      <w:r w:rsidR="008C3FC2">
        <w:rPr>
          <w:rFonts w:ascii="Times New Roman" w:hAnsi="Times New Roman"/>
          <w:sz w:val="24"/>
          <w:szCs w:val="24"/>
        </w:rPr>
        <w:t xml:space="preserve">projektu </w:t>
      </w:r>
      <w:r w:rsidR="00251433" w:rsidRPr="00474822">
        <w:rPr>
          <w:rFonts w:ascii="Times New Roman" w:hAnsi="Times New Roman"/>
          <w:sz w:val="24"/>
          <w:szCs w:val="24"/>
        </w:rPr>
        <w:t>ustawy).</w:t>
      </w:r>
    </w:p>
    <w:p w:rsidR="007012C7" w:rsidRPr="00474822" w:rsidRDefault="007012C7" w:rsidP="00407B6E">
      <w:pPr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74822">
        <w:rPr>
          <w:rFonts w:ascii="Times New Roman" w:hAnsi="Times New Roman"/>
          <w:b/>
          <w:sz w:val="24"/>
          <w:szCs w:val="24"/>
          <w:u w:val="single"/>
        </w:rPr>
        <w:t>Ocena przewidywanego wpływu projektowanej regulacji na działalność mikroprzedsiębiorców oraz małych i średnich przedsiębiorców</w:t>
      </w:r>
    </w:p>
    <w:p w:rsidR="008164D6" w:rsidRPr="00474822" w:rsidRDefault="008164D6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>Projektowane regulacje ustawy nowelizującej nie wpłyną na działalność mikroprzedsiębiorców oraz małych i średnich przedsiębiorców.</w:t>
      </w:r>
    </w:p>
    <w:p w:rsidR="00A45539" w:rsidRPr="00474822" w:rsidRDefault="00A45539" w:rsidP="0047482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74822">
        <w:rPr>
          <w:rFonts w:ascii="Times New Roman" w:hAnsi="Times New Roman"/>
          <w:b/>
          <w:sz w:val="24"/>
          <w:szCs w:val="24"/>
          <w:u w:val="single"/>
        </w:rPr>
        <w:t>Termin wejścia w życie proponowanych zmian</w:t>
      </w:r>
    </w:p>
    <w:p w:rsidR="008164D6" w:rsidRPr="00474822" w:rsidRDefault="00A45539" w:rsidP="00474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4822">
        <w:rPr>
          <w:rFonts w:ascii="Times New Roman" w:hAnsi="Times New Roman"/>
          <w:sz w:val="24"/>
          <w:szCs w:val="24"/>
        </w:rPr>
        <w:t xml:space="preserve">Proponuje się, aby ustawa weszła w życie </w:t>
      </w:r>
      <w:r w:rsidR="008164D6" w:rsidRPr="00474822">
        <w:rPr>
          <w:rFonts w:ascii="Times New Roman" w:hAnsi="Times New Roman"/>
          <w:sz w:val="24"/>
          <w:szCs w:val="24"/>
        </w:rPr>
        <w:t>z dniem 1 stycznia 2019 r.</w:t>
      </w:r>
    </w:p>
    <w:p w:rsidR="00D43B8D" w:rsidRPr="00474822" w:rsidRDefault="00D43B8D" w:rsidP="00474822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4822">
        <w:rPr>
          <w:rFonts w:ascii="Times New Roman" w:eastAsia="Times New Roman" w:hAnsi="Times New Roman"/>
          <w:sz w:val="24"/>
          <w:szCs w:val="24"/>
        </w:rPr>
        <w:t>Stosownie do postanowień art. 5 ustawy z dnia 7 lipca 2005 r. o działalności lobbingowej w</w:t>
      </w:r>
      <w:r w:rsidR="00754E47" w:rsidRPr="00474822">
        <w:rPr>
          <w:rFonts w:ascii="Times New Roman" w:eastAsia="Times New Roman" w:hAnsi="Times New Roman"/>
          <w:sz w:val="24"/>
          <w:szCs w:val="24"/>
        </w:rPr>
        <w:t> </w:t>
      </w:r>
      <w:r w:rsidRPr="00474822">
        <w:rPr>
          <w:rFonts w:ascii="Times New Roman" w:eastAsia="Times New Roman" w:hAnsi="Times New Roman"/>
          <w:sz w:val="24"/>
          <w:szCs w:val="24"/>
        </w:rPr>
        <w:t xml:space="preserve">procesie stanowienia prawa (Dz. U. </w:t>
      </w:r>
      <w:r w:rsidR="00407B6E">
        <w:rPr>
          <w:rFonts w:ascii="Times New Roman" w:eastAsia="Times New Roman" w:hAnsi="Times New Roman"/>
          <w:sz w:val="24"/>
          <w:szCs w:val="24"/>
        </w:rPr>
        <w:t>z 2017 r.</w:t>
      </w:r>
      <w:r w:rsidRPr="00474822">
        <w:rPr>
          <w:rFonts w:ascii="Times New Roman" w:eastAsia="Times New Roman" w:hAnsi="Times New Roman"/>
          <w:sz w:val="24"/>
          <w:szCs w:val="24"/>
        </w:rPr>
        <w:t xml:space="preserve"> poz. </w:t>
      </w:r>
      <w:r w:rsidR="004526DA" w:rsidRPr="00474822">
        <w:rPr>
          <w:rFonts w:ascii="Times New Roman" w:eastAsia="Times New Roman" w:hAnsi="Times New Roman"/>
          <w:sz w:val="24"/>
          <w:szCs w:val="24"/>
        </w:rPr>
        <w:t>248</w:t>
      </w:r>
      <w:r w:rsidRPr="00474822">
        <w:rPr>
          <w:rFonts w:ascii="Times New Roman" w:eastAsia="Times New Roman" w:hAnsi="Times New Roman"/>
          <w:sz w:val="24"/>
          <w:szCs w:val="24"/>
        </w:rPr>
        <w:t>) projekt ustawy zosta</w:t>
      </w:r>
      <w:r w:rsidR="00196CA7" w:rsidRPr="00474822">
        <w:rPr>
          <w:rFonts w:ascii="Times New Roman" w:eastAsia="Times New Roman" w:hAnsi="Times New Roman"/>
          <w:sz w:val="24"/>
          <w:szCs w:val="24"/>
        </w:rPr>
        <w:t>nie</w:t>
      </w:r>
      <w:r w:rsidRPr="00474822">
        <w:rPr>
          <w:rFonts w:ascii="Times New Roman" w:eastAsia="Times New Roman" w:hAnsi="Times New Roman"/>
          <w:sz w:val="24"/>
          <w:szCs w:val="24"/>
        </w:rPr>
        <w:t xml:space="preserve"> udostępniony w Biuletynie Informacji Publicznej Rządowego Centrum Legislacji</w:t>
      </w:r>
      <w:r w:rsidR="007E3575" w:rsidRPr="00474822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8164D6" w:rsidRPr="00474822" w:rsidRDefault="008164D6" w:rsidP="00407B6E">
      <w:pPr>
        <w:widowControl w:val="0"/>
        <w:spacing w:before="120" w:after="120" w:line="36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474822">
        <w:rPr>
          <w:rFonts w:ascii="Times New Roman" w:eastAsia="Times New Roman" w:hAnsi="Times New Roman"/>
          <w:sz w:val="24"/>
          <w:szCs w:val="24"/>
          <w:lang w:val="x-none" w:eastAsia="x-none"/>
        </w:rPr>
        <w:t>Ustawa nie podlega notyfikacji w rozumieniu przepisów dotyczących krajowego systemu notyfikacji norm i aktów prawnych.</w:t>
      </w:r>
    </w:p>
    <w:p w:rsidR="00431CD1" w:rsidRPr="00474822" w:rsidRDefault="008164D6" w:rsidP="00407B6E">
      <w:pPr>
        <w:widowControl w:val="0"/>
        <w:spacing w:before="24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7482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Ustawa jest zgodna z prawem Unii Europejskiej. </w:t>
      </w:r>
    </w:p>
    <w:sectPr w:rsidR="00431CD1" w:rsidRPr="00474822" w:rsidSect="00407B6E">
      <w:footerReference w:type="default" r:id="rId9"/>
      <w:headerReference w:type="first" r:id="rId10"/>
      <w:pgSz w:w="11906" w:h="16838"/>
      <w:pgMar w:top="1134" w:right="141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25B" w:rsidRDefault="004C425B" w:rsidP="00D43B8D">
      <w:pPr>
        <w:spacing w:after="0" w:line="240" w:lineRule="auto"/>
      </w:pPr>
      <w:r>
        <w:separator/>
      </w:r>
    </w:p>
  </w:endnote>
  <w:endnote w:type="continuationSeparator" w:id="0">
    <w:p w:rsidR="004C425B" w:rsidRDefault="004C425B" w:rsidP="00D43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9B4" w:rsidRPr="00D93A7F" w:rsidRDefault="00B4323B" w:rsidP="00D93A7F">
    <w:pPr>
      <w:pStyle w:val="Stopka"/>
      <w:jc w:val="center"/>
      <w:rPr>
        <w:rFonts w:ascii="Times New Roman" w:hAnsi="Times New Roman"/>
        <w:sz w:val="24"/>
        <w:szCs w:val="24"/>
      </w:rPr>
    </w:pPr>
    <w:r w:rsidRPr="00D93A7F">
      <w:rPr>
        <w:rFonts w:ascii="Times New Roman" w:hAnsi="Times New Roman"/>
        <w:sz w:val="24"/>
        <w:szCs w:val="24"/>
      </w:rPr>
      <w:fldChar w:fldCharType="begin"/>
    </w:r>
    <w:r w:rsidR="000E29B4" w:rsidRPr="00D93A7F">
      <w:rPr>
        <w:rFonts w:ascii="Times New Roman" w:hAnsi="Times New Roman"/>
        <w:sz w:val="24"/>
        <w:szCs w:val="24"/>
      </w:rPr>
      <w:instrText>PAGE   \* MERGEFORMAT</w:instrText>
    </w:r>
    <w:r w:rsidRPr="00D93A7F">
      <w:rPr>
        <w:rFonts w:ascii="Times New Roman" w:hAnsi="Times New Roman"/>
        <w:sz w:val="24"/>
        <w:szCs w:val="24"/>
      </w:rPr>
      <w:fldChar w:fldCharType="separate"/>
    </w:r>
    <w:r w:rsidR="00CF4824">
      <w:rPr>
        <w:rFonts w:ascii="Times New Roman" w:hAnsi="Times New Roman"/>
        <w:noProof/>
        <w:sz w:val="24"/>
        <w:szCs w:val="24"/>
      </w:rPr>
      <w:t>2</w:t>
    </w:r>
    <w:r w:rsidRPr="00D93A7F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25B" w:rsidRDefault="004C425B" w:rsidP="00D43B8D">
      <w:pPr>
        <w:spacing w:after="0" w:line="240" w:lineRule="auto"/>
      </w:pPr>
      <w:r>
        <w:separator/>
      </w:r>
    </w:p>
  </w:footnote>
  <w:footnote w:type="continuationSeparator" w:id="0">
    <w:p w:rsidR="004C425B" w:rsidRDefault="004C425B" w:rsidP="00D43B8D">
      <w:pPr>
        <w:spacing w:after="0" w:line="240" w:lineRule="auto"/>
      </w:pPr>
      <w:r>
        <w:continuationSeparator/>
      </w:r>
    </w:p>
  </w:footnote>
  <w:footnote w:id="1">
    <w:p w:rsidR="00C253BD" w:rsidRPr="00C253BD" w:rsidRDefault="00C253BD">
      <w:pPr>
        <w:pStyle w:val="Tekstprzypisudolnego"/>
        <w:rPr>
          <w:rFonts w:ascii="Times New Roman" w:hAnsi="Times New Roman"/>
        </w:rPr>
      </w:pPr>
      <w:r w:rsidRPr="00474822">
        <w:rPr>
          <w:rStyle w:val="Odwoanieprzypisudolnego"/>
          <w:rFonts w:ascii="Times New Roman" w:hAnsi="Times New Roman"/>
        </w:rPr>
        <w:footnoteRef/>
      </w:r>
      <w:r w:rsidR="00474822" w:rsidRPr="00474822">
        <w:rPr>
          <w:rFonts w:ascii="Times New Roman" w:hAnsi="Times New Roman"/>
          <w:vertAlign w:val="superscript"/>
        </w:rPr>
        <w:t>)</w:t>
      </w:r>
      <w:r w:rsidRPr="00474822">
        <w:rPr>
          <w:rFonts w:ascii="Times New Roman" w:hAnsi="Times New Roman"/>
        </w:rPr>
        <w:t xml:space="preserve"> Dz. U</w:t>
      </w:r>
      <w:r w:rsidRPr="00C253BD">
        <w:rPr>
          <w:rFonts w:ascii="Times New Roman" w:hAnsi="Times New Roman"/>
        </w:rPr>
        <w:t>. z 2017 r. poz. 2077</w:t>
      </w:r>
      <w:r w:rsidR="00495D01">
        <w:rPr>
          <w:rFonts w:ascii="Times New Roman" w:hAnsi="Times New Roman"/>
        </w:rPr>
        <w:t>, z późn. zm.</w:t>
      </w:r>
    </w:p>
  </w:footnote>
  <w:footnote w:id="2">
    <w:p w:rsidR="002603D5" w:rsidRPr="002603D5" w:rsidRDefault="002603D5" w:rsidP="002603D5">
      <w:pPr>
        <w:pStyle w:val="Tekstprzypisudolnego"/>
        <w:jc w:val="both"/>
        <w:rPr>
          <w:rFonts w:ascii="Times New Roman" w:hAnsi="Times New Roman"/>
        </w:rPr>
      </w:pPr>
      <w:r w:rsidRPr="00407B6E">
        <w:rPr>
          <w:rStyle w:val="Odwoanieprzypisudolnego"/>
          <w:rFonts w:ascii="Times New Roman" w:hAnsi="Times New Roman"/>
        </w:rPr>
        <w:footnoteRef/>
      </w:r>
      <w:r w:rsidR="00407B6E" w:rsidRPr="00407B6E">
        <w:rPr>
          <w:rFonts w:ascii="Times New Roman" w:hAnsi="Times New Roman"/>
          <w:vertAlign w:val="superscript"/>
        </w:rPr>
        <w:t>)</w:t>
      </w:r>
      <w:r w:rsidRPr="00407B6E">
        <w:rPr>
          <w:rFonts w:ascii="Times New Roman" w:hAnsi="Times New Roman"/>
        </w:rPr>
        <w:t xml:space="preserve"> Obecnie rozporządzenie Ministra Finansów z dnia 23 grudnia 2013 r. w sprawie towarów i usług, dla których</w:t>
      </w:r>
      <w:r w:rsidRPr="002603D5">
        <w:rPr>
          <w:rFonts w:ascii="Times New Roman" w:hAnsi="Times New Roman"/>
        </w:rPr>
        <w:t xml:space="preserve"> obniża się stawkę podatku od towarów i usług, oraz warunków stosowania stawek obniżonych (Dz. U. z 2017 r. poz. 839, z późn. zm.)</w:t>
      </w:r>
      <w:r w:rsidR="00925CAA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458" w:rsidRPr="005D1458" w:rsidRDefault="005D1458" w:rsidP="005D1458">
    <w:pPr>
      <w:pStyle w:val="Nagwek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B68"/>
    <w:multiLevelType w:val="hybridMultilevel"/>
    <w:tmpl w:val="17821A9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966BF2"/>
    <w:multiLevelType w:val="hybridMultilevel"/>
    <w:tmpl w:val="C8144E64"/>
    <w:lvl w:ilvl="0" w:tplc="E0D02B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D5812"/>
    <w:multiLevelType w:val="hybridMultilevel"/>
    <w:tmpl w:val="DDE2D58C"/>
    <w:lvl w:ilvl="0" w:tplc="E0D02B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B3ABD"/>
    <w:multiLevelType w:val="hybridMultilevel"/>
    <w:tmpl w:val="288857FE"/>
    <w:lvl w:ilvl="0" w:tplc="76B0D0E8">
      <w:start w:val="5"/>
      <w:numFmt w:val="upperRoman"/>
      <w:lvlText w:val="%1."/>
      <w:lvlJc w:val="right"/>
      <w:pPr>
        <w:ind w:left="8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C57FC"/>
    <w:multiLevelType w:val="hybridMultilevel"/>
    <w:tmpl w:val="28F22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06694"/>
    <w:multiLevelType w:val="hybridMultilevel"/>
    <w:tmpl w:val="37C6249A"/>
    <w:lvl w:ilvl="0" w:tplc="E0D02B8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D482368"/>
    <w:multiLevelType w:val="hybridMultilevel"/>
    <w:tmpl w:val="7B9ED558"/>
    <w:lvl w:ilvl="0" w:tplc="04150013">
      <w:start w:val="1"/>
      <w:numFmt w:val="upperRoman"/>
      <w:lvlText w:val="%1."/>
      <w:lvlJc w:val="right"/>
      <w:pPr>
        <w:ind w:left="849" w:hanging="360"/>
      </w:pPr>
    </w:lvl>
    <w:lvl w:ilvl="1" w:tplc="04150019" w:tentative="1">
      <w:start w:val="1"/>
      <w:numFmt w:val="lowerLetter"/>
      <w:lvlText w:val="%2."/>
      <w:lvlJc w:val="left"/>
      <w:pPr>
        <w:ind w:left="1569" w:hanging="360"/>
      </w:pPr>
    </w:lvl>
    <w:lvl w:ilvl="2" w:tplc="0415001B" w:tentative="1">
      <w:start w:val="1"/>
      <w:numFmt w:val="lowerRoman"/>
      <w:lvlText w:val="%3."/>
      <w:lvlJc w:val="right"/>
      <w:pPr>
        <w:ind w:left="2289" w:hanging="180"/>
      </w:pPr>
    </w:lvl>
    <w:lvl w:ilvl="3" w:tplc="0415000F" w:tentative="1">
      <w:start w:val="1"/>
      <w:numFmt w:val="decimal"/>
      <w:lvlText w:val="%4."/>
      <w:lvlJc w:val="left"/>
      <w:pPr>
        <w:ind w:left="3009" w:hanging="360"/>
      </w:pPr>
    </w:lvl>
    <w:lvl w:ilvl="4" w:tplc="04150019" w:tentative="1">
      <w:start w:val="1"/>
      <w:numFmt w:val="lowerLetter"/>
      <w:lvlText w:val="%5."/>
      <w:lvlJc w:val="left"/>
      <w:pPr>
        <w:ind w:left="3729" w:hanging="360"/>
      </w:pPr>
    </w:lvl>
    <w:lvl w:ilvl="5" w:tplc="0415001B" w:tentative="1">
      <w:start w:val="1"/>
      <w:numFmt w:val="lowerRoman"/>
      <w:lvlText w:val="%6."/>
      <w:lvlJc w:val="right"/>
      <w:pPr>
        <w:ind w:left="4449" w:hanging="180"/>
      </w:pPr>
    </w:lvl>
    <w:lvl w:ilvl="6" w:tplc="0415000F" w:tentative="1">
      <w:start w:val="1"/>
      <w:numFmt w:val="decimal"/>
      <w:lvlText w:val="%7."/>
      <w:lvlJc w:val="left"/>
      <w:pPr>
        <w:ind w:left="5169" w:hanging="360"/>
      </w:pPr>
    </w:lvl>
    <w:lvl w:ilvl="7" w:tplc="04150019" w:tentative="1">
      <w:start w:val="1"/>
      <w:numFmt w:val="lowerLetter"/>
      <w:lvlText w:val="%8."/>
      <w:lvlJc w:val="left"/>
      <w:pPr>
        <w:ind w:left="5889" w:hanging="360"/>
      </w:pPr>
    </w:lvl>
    <w:lvl w:ilvl="8" w:tplc="0415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7">
    <w:nsid w:val="0D7B624D"/>
    <w:multiLevelType w:val="hybridMultilevel"/>
    <w:tmpl w:val="C1F43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A90BD3"/>
    <w:multiLevelType w:val="hybridMultilevel"/>
    <w:tmpl w:val="87A4447E"/>
    <w:lvl w:ilvl="0" w:tplc="20EE8DF8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>
    <w:nsid w:val="12B60DC2"/>
    <w:multiLevelType w:val="hybridMultilevel"/>
    <w:tmpl w:val="FDA89F0E"/>
    <w:lvl w:ilvl="0" w:tplc="E0D02B8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2C8470C"/>
    <w:multiLevelType w:val="hybridMultilevel"/>
    <w:tmpl w:val="1B7EF188"/>
    <w:lvl w:ilvl="0" w:tplc="26C016F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5C60EB2"/>
    <w:multiLevelType w:val="hybridMultilevel"/>
    <w:tmpl w:val="D188E664"/>
    <w:lvl w:ilvl="0" w:tplc="0415000F">
      <w:start w:val="1"/>
      <w:numFmt w:val="decimal"/>
      <w:lvlText w:val="%1."/>
      <w:lvlJc w:val="left"/>
      <w:pPr>
        <w:ind w:left="913" w:hanging="360"/>
      </w:p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12">
    <w:nsid w:val="162B2A8C"/>
    <w:multiLevelType w:val="hybridMultilevel"/>
    <w:tmpl w:val="080C07B8"/>
    <w:lvl w:ilvl="0" w:tplc="04150013">
      <w:start w:val="1"/>
      <w:numFmt w:val="upperRoman"/>
      <w:lvlText w:val="%1."/>
      <w:lvlJc w:val="right"/>
      <w:pPr>
        <w:ind w:left="920" w:hanging="360"/>
      </w:p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3">
    <w:nsid w:val="167B13D7"/>
    <w:multiLevelType w:val="hybridMultilevel"/>
    <w:tmpl w:val="AAD068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524988"/>
    <w:multiLevelType w:val="hybridMultilevel"/>
    <w:tmpl w:val="73EA5A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77929E0"/>
    <w:multiLevelType w:val="hybridMultilevel"/>
    <w:tmpl w:val="E3FE4A20"/>
    <w:lvl w:ilvl="0" w:tplc="F1829D48">
      <w:start w:val="1"/>
      <w:numFmt w:val="upperRoman"/>
      <w:lvlText w:val="%1."/>
      <w:lvlJc w:val="left"/>
      <w:pPr>
        <w:ind w:left="84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9" w:hanging="360"/>
      </w:pPr>
    </w:lvl>
    <w:lvl w:ilvl="2" w:tplc="0415001B" w:tentative="1">
      <w:start w:val="1"/>
      <w:numFmt w:val="lowerRoman"/>
      <w:lvlText w:val="%3."/>
      <w:lvlJc w:val="right"/>
      <w:pPr>
        <w:ind w:left="1929" w:hanging="180"/>
      </w:pPr>
    </w:lvl>
    <w:lvl w:ilvl="3" w:tplc="0415000F" w:tentative="1">
      <w:start w:val="1"/>
      <w:numFmt w:val="decimal"/>
      <w:lvlText w:val="%4."/>
      <w:lvlJc w:val="left"/>
      <w:pPr>
        <w:ind w:left="2649" w:hanging="360"/>
      </w:pPr>
    </w:lvl>
    <w:lvl w:ilvl="4" w:tplc="04150019" w:tentative="1">
      <w:start w:val="1"/>
      <w:numFmt w:val="lowerLetter"/>
      <w:lvlText w:val="%5."/>
      <w:lvlJc w:val="left"/>
      <w:pPr>
        <w:ind w:left="3369" w:hanging="360"/>
      </w:pPr>
    </w:lvl>
    <w:lvl w:ilvl="5" w:tplc="0415001B" w:tentative="1">
      <w:start w:val="1"/>
      <w:numFmt w:val="lowerRoman"/>
      <w:lvlText w:val="%6."/>
      <w:lvlJc w:val="right"/>
      <w:pPr>
        <w:ind w:left="4089" w:hanging="180"/>
      </w:pPr>
    </w:lvl>
    <w:lvl w:ilvl="6" w:tplc="0415000F" w:tentative="1">
      <w:start w:val="1"/>
      <w:numFmt w:val="decimal"/>
      <w:lvlText w:val="%7."/>
      <w:lvlJc w:val="left"/>
      <w:pPr>
        <w:ind w:left="4809" w:hanging="360"/>
      </w:pPr>
    </w:lvl>
    <w:lvl w:ilvl="7" w:tplc="04150019" w:tentative="1">
      <w:start w:val="1"/>
      <w:numFmt w:val="lowerLetter"/>
      <w:lvlText w:val="%8."/>
      <w:lvlJc w:val="left"/>
      <w:pPr>
        <w:ind w:left="5529" w:hanging="360"/>
      </w:pPr>
    </w:lvl>
    <w:lvl w:ilvl="8" w:tplc="0415001B" w:tentative="1">
      <w:start w:val="1"/>
      <w:numFmt w:val="lowerRoman"/>
      <w:lvlText w:val="%9."/>
      <w:lvlJc w:val="right"/>
      <w:pPr>
        <w:ind w:left="6249" w:hanging="180"/>
      </w:pPr>
    </w:lvl>
  </w:abstractNum>
  <w:abstractNum w:abstractNumId="16">
    <w:nsid w:val="17B958D0"/>
    <w:multiLevelType w:val="hybridMultilevel"/>
    <w:tmpl w:val="B5B4301A"/>
    <w:lvl w:ilvl="0" w:tplc="E0D02B8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19877AE2"/>
    <w:multiLevelType w:val="hybridMultilevel"/>
    <w:tmpl w:val="D55CEB86"/>
    <w:lvl w:ilvl="0" w:tplc="20EE8DF8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>
    <w:nsid w:val="1E7947B1"/>
    <w:multiLevelType w:val="hybridMultilevel"/>
    <w:tmpl w:val="3362B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C97EC6"/>
    <w:multiLevelType w:val="hybridMultilevel"/>
    <w:tmpl w:val="737CBCE8"/>
    <w:lvl w:ilvl="0" w:tplc="0415000F">
      <w:start w:val="1"/>
      <w:numFmt w:val="decimal"/>
      <w:lvlText w:val="%1."/>
      <w:lvlJc w:val="left"/>
      <w:pPr>
        <w:ind w:left="850" w:hanging="360"/>
      </w:pPr>
    </w:lvl>
    <w:lvl w:ilvl="1" w:tplc="04150019" w:tentative="1">
      <w:start w:val="1"/>
      <w:numFmt w:val="lowerLetter"/>
      <w:lvlText w:val="%2."/>
      <w:lvlJc w:val="left"/>
      <w:pPr>
        <w:ind w:left="1570" w:hanging="360"/>
      </w:pPr>
    </w:lvl>
    <w:lvl w:ilvl="2" w:tplc="0415001B" w:tentative="1">
      <w:start w:val="1"/>
      <w:numFmt w:val="lowerRoman"/>
      <w:lvlText w:val="%3."/>
      <w:lvlJc w:val="right"/>
      <w:pPr>
        <w:ind w:left="2290" w:hanging="180"/>
      </w:pPr>
    </w:lvl>
    <w:lvl w:ilvl="3" w:tplc="0415000F" w:tentative="1">
      <w:start w:val="1"/>
      <w:numFmt w:val="decimal"/>
      <w:lvlText w:val="%4."/>
      <w:lvlJc w:val="left"/>
      <w:pPr>
        <w:ind w:left="3010" w:hanging="360"/>
      </w:pPr>
    </w:lvl>
    <w:lvl w:ilvl="4" w:tplc="04150019" w:tentative="1">
      <w:start w:val="1"/>
      <w:numFmt w:val="lowerLetter"/>
      <w:lvlText w:val="%5."/>
      <w:lvlJc w:val="left"/>
      <w:pPr>
        <w:ind w:left="3730" w:hanging="360"/>
      </w:pPr>
    </w:lvl>
    <w:lvl w:ilvl="5" w:tplc="0415001B" w:tentative="1">
      <w:start w:val="1"/>
      <w:numFmt w:val="lowerRoman"/>
      <w:lvlText w:val="%6."/>
      <w:lvlJc w:val="right"/>
      <w:pPr>
        <w:ind w:left="4450" w:hanging="180"/>
      </w:pPr>
    </w:lvl>
    <w:lvl w:ilvl="6" w:tplc="0415000F" w:tentative="1">
      <w:start w:val="1"/>
      <w:numFmt w:val="decimal"/>
      <w:lvlText w:val="%7."/>
      <w:lvlJc w:val="left"/>
      <w:pPr>
        <w:ind w:left="5170" w:hanging="360"/>
      </w:pPr>
    </w:lvl>
    <w:lvl w:ilvl="7" w:tplc="04150019" w:tentative="1">
      <w:start w:val="1"/>
      <w:numFmt w:val="lowerLetter"/>
      <w:lvlText w:val="%8."/>
      <w:lvlJc w:val="left"/>
      <w:pPr>
        <w:ind w:left="5890" w:hanging="360"/>
      </w:pPr>
    </w:lvl>
    <w:lvl w:ilvl="8" w:tplc="0415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0">
    <w:nsid w:val="24B57ABA"/>
    <w:multiLevelType w:val="hybridMultilevel"/>
    <w:tmpl w:val="DCD210B8"/>
    <w:lvl w:ilvl="0" w:tplc="20EE8DF8">
      <w:start w:val="1"/>
      <w:numFmt w:val="bullet"/>
      <w:lvlText w:val=""/>
      <w:lvlJc w:val="left"/>
      <w:pPr>
        <w:ind w:left="8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21">
    <w:nsid w:val="24ED5A13"/>
    <w:multiLevelType w:val="hybridMultilevel"/>
    <w:tmpl w:val="CC789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482EC7"/>
    <w:multiLevelType w:val="hybridMultilevel"/>
    <w:tmpl w:val="994C5FC8"/>
    <w:lvl w:ilvl="0" w:tplc="F1829D48">
      <w:start w:val="1"/>
      <w:numFmt w:val="upperRoman"/>
      <w:lvlText w:val="%1."/>
      <w:lvlJc w:val="left"/>
      <w:pPr>
        <w:ind w:left="84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9" w:hanging="360"/>
      </w:pPr>
    </w:lvl>
    <w:lvl w:ilvl="2" w:tplc="0415001B" w:tentative="1">
      <w:start w:val="1"/>
      <w:numFmt w:val="lowerRoman"/>
      <w:lvlText w:val="%3."/>
      <w:lvlJc w:val="right"/>
      <w:pPr>
        <w:ind w:left="1929" w:hanging="180"/>
      </w:pPr>
    </w:lvl>
    <w:lvl w:ilvl="3" w:tplc="0415000F" w:tentative="1">
      <w:start w:val="1"/>
      <w:numFmt w:val="decimal"/>
      <w:lvlText w:val="%4."/>
      <w:lvlJc w:val="left"/>
      <w:pPr>
        <w:ind w:left="2649" w:hanging="360"/>
      </w:pPr>
    </w:lvl>
    <w:lvl w:ilvl="4" w:tplc="04150019" w:tentative="1">
      <w:start w:val="1"/>
      <w:numFmt w:val="lowerLetter"/>
      <w:lvlText w:val="%5."/>
      <w:lvlJc w:val="left"/>
      <w:pPr>
        <w:ind w:left="3369" w:hanging="360"/>
      </w:pPr>
    </w:lvl>
    <w:lvl w:ilvl="5" w:tplc="0415001B" w:tentative="1">
      <w:start w:val="1"/>
      <w:numFmt w:val="lowerRoman"/>
      <w:lvlText w:val="%6."/>
      <w:lvlJc w:val="right"/>
      <w:pPr>
        <w:ind w:left="4089" w:hanging="180"/>
      </w:pPr>
    </w:lvl>
    <w:lvl w:ilvl="6" w:tplc="0415000F" w:tentative="1">
      <w:start w:val="1"/>
      <w:numFmt w:val="decimal"/>
      <w:lvlText w:val="%7."/>
      <w:lvlJc w:val="left"/>
      <w:pPr>
        <w:ind w:left="4809" w:hanging="360"/>
      </w:pPr>
    </w:lvl>
    <w:lvl w:ilvl="7" w:tplc="04150019" w:tentative="1">
      <w:start w:val="1"/>
      <w:numFmt w:val="lowerLetter"/>
      <w:lvlText w:val="%8."/>
      <w:lvlJc w:val="left"/>
      <w:pPr>
        <w:ind w:left="5529" w:hanging="360"/>
      </w:pPr>
    </w:lvl>
    <w:lvl w:ilvl="8" w:tplc="0415001B" w:tentative="1">
      <w:start w:val="1"/>
      <w:numFmt w:val="lowerRoman"/>
      <w:lvlText w:val="%9."/>
      <w:lvlJc w:val="right"/>
      <w:pPr>
        <w:ind w:left="6249" w:hanging="180"/>
      </w:pPr>
    </w:lvl>
  </w:abstractNum>
  <w:abstractNum w:abstractNumId="23">
    <w:nsid w:val="2FA46F9A"/>
    <w:multiLevelType w:val="hybridMultilevel"/>
    <w:tmpl w:val="7FA2108A"/>
    <w:lvl w:ilvl="0" w:tplc="04150013">
      <w:start w:val="1"/>
      <w:numFmt w:val="upperRoman"/>
      <w:lvlText w:val="%1."/>
      <w:lvlJc w:val="right"/>
      <w:pPr>
        <w:ind w:left="849" w:hanging="360"/>
      </w:pPr>
    </w:lvl>
    <w:lvl w:ilvl="1" w:tplc="04150019" w:tentative="1">
      <w:start w:val="1"/>
      <w:numFmt w:val="lowerLetter"/>
      <w:lvlText w:val="%2."/>
      <w:lvlJc w:val="left"/>
      <w:pPr>
        <w:ind w:left="1569" w:hanging="360"/>
      </w:pPr>
    </w:lvl>
    <w:lvl w:ilvl="2" w:tplc="0415001B" w:tentative="1">
      <w:start w:val="1"/>
      <w:numFmt w:val="lowerRoman"/>
      <w:lvlText w:val="%3."/>
      <w:lvlJc w:val="right"/>
      <w:pPr>
        <w:ind w:left="2289" w:hanging="180"/>
      </w:pPr>
    </w:lvl>
    <w:lvl w:ilvl="3" w:tplc="0415000F" w:tentative="1">
      <w:start w:val="1"/>
      <w:numFmt w:val="decimal"/>
      <w:lvlText w:val="%4."/>
      <w:lvlJc w:val="left"/>
      <w:pPr>
        <w:ind w:left="3009" w:hanging="360"/>
      </w:pPr>
    </w:lvl>
    <w:lvl w:ilvl="4" w:tplc="04150019" w:tentative="1">
      <w:start w:val="1"/>
      <w:numFmt w:val="lowerLetter"/>
      <w:lvlText w:val="%5."/>
      <w:lvlJc w:val="left"/>
      <w:pPr>
        <w:ind w:left="3729" w:hanging="360"/>
      </w:pPr>
    </w:lvl>
    <w:lvl w:ilvl="5" w:tplc="0415001B" w:tentative="1">
      <w:start w:val="1"/>
      <w:numFmt w:val="lowerRoman"/>
      <w:lvlText w:val="%6."/>
      <w:lvlJc w:val="right"/>
      <w:pPr>
        <w:ind w:left="4449" w:hanging="180"/>
      </w:pPr>
    </w:lvl>
    <w:lvl w:ilvl="6" w:tplc="0415000F" w:tentative="1">
      <w:start w:val="1"/>
      <w:numFmt w:val="decimal"/>
      <w:lvlText w:val="%7."/>
      <w:lvlJc w:val="left"/>
      <w:pPr>
        <w:ind w:left="5169" w:hanging="360"/>
      </w:pPr>
    </w:lvl>
    <w:lvl w:ilvl="7" w:tplc="04150019" w:tentative="1">
      <w:start w:val="1"/>
      <w:numFmt w:val="lowerLetter"/>
      <w:lvlText w:val="%8."/>
      <w:lvlJc w:val="left"/>
      <w:pPr>
        <w:ind w:left="5889" w:hanging="360"/>
      </w:pPr>
    </w:lvl>
    <w:lvl w:ilvl="8" w:tplc="0415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24">
    <w:nsid w:val="32A928F7"/>
    <w:multiLevelType w:val="hybridMultilevel"/>
    <w:tmpl w:val="93A8412E"/>
    <w:lvl w:ilvl="0" w:tplc="20EE8DF8">
      <w:start w:val="1"/>
      <w:numFmt w:val="bullet"/>
      <w:lvlText w:val=""/>
      <w:lvlJc w:val="left"/>
      <w:pPr>
        <w:ind w:left="9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25">
    <w:nsid w:val="34C34AD7"/>
    <w:multiLevelType w:val="hybridMultilevel"/>
    <w:tmpl w:val="595E081E"/>
    <w:lvl w:ilvl="0" w:tplc="20EE8DF8">
      <w:start w:val="1"/>
      <w:numFmt w:val="bullet"/>
      <w:lvlText w:val=""/>
      <w:lvlJc w:val="left"/>
      <w:pPr>
        <w:ind w:left="11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26">
    <w:nsid w:val="3621597A"/>
    <w:multiLevelType w:val="hybridMultilevel"/>
    <w:tmpl w:val="ABEC1E2E"/>
    <w:lvl w:ilvl="0" w:tplc="20EE8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8B3F3C"/>
    <w:multiLevelType w:val="hybridMultilevel"/>
    <w:tmpl w:val="46AE13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AA0963"/>
    <w:multiLevelType w:val="hybridMultilevel"/>
    <w:tmpl w:val="7F22A6E4"/>
    <w:lvl w:ilvl="0" w:tplc="20EE8DF8">
      <w:start w:val="1"/>
      <w:numFmt w:val="bullet"/>
      <w:lvlText w:val=""/>
      <w:lvlJc w:val="left"/>
      <w:pPr>
        <w:ind w:left="8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29">
    <w:nsid w:val="440364B4"/>
    <w:multiLevelType w:val="hybridMultilevel"/>
    <w:tmpl w:val="75720A0C"/>
    <w:lvl w:ilvl="0" w:tplc="04150013">
      <w:start w:val="1"/>
      <w:numFmt w:val="upperRoman"/>
      <w:lvlText w:val="%1."/>
      <w:lvlJc w:val="right"/>
      <w:pPr>
        <w:ind w:left="849" w:hanging="360"/>
      </w:pPr>
    </w:lvl>
    <w:lvl w:ilvl="1" w:tplc="04150019" w:tentative="1">
      <w:start w:val="1"/>
      <w:numFmt w:val="lowerLetter"/>
      <w:lvlText w:val="%2."/>
      <w:lvlJc w:val="left"/>
      <w:pPr>
        <w:ind w:left="1569" w:hanging="360"/>
      </w:pPr>
    </w:lvl>
    <w:lvl w:ilvl="2" w:tplc="0415001B" w:tentative="1">
      <w:start w:val="1"/>
      <w:numFmt w:val="lowerRoman"/>
      <w:lvlText w:val="%3."/>
      <w:lvlJc w:val="right"/>
      <w:pPr>
        <w:ind w:left="2289" w:hanging="180"/>
      </w:pPr>
    </w:lvl>
    <w:lvl w:ilvl="3" w:tplc="0415000F" w:tentative="1">
      <w:start w:val="1"/>
      <w:numFmt w:val="decimal"/>
      <w:lvlText w:val="%4."/>
      <w:lvlJc w:val="left"/>
      <w:pPr>
        <w:ind w:left="3009" w:hanging="360"/>
      </w:pPr>
    </w:lvl>
    <w:lvl w:ilvl="4" w:tplc="04150019" w:tentative="1">
      <w:start w:val="1"/>
      <w:numFmt w:val="lowerLetter"/>
      <w:lvlText w:val="%5."/>
      <w:lvlJc w:val="left"/>
      <w:pPr>
        <w:ind w:left="3729" w:hanging="360"/>
      </w:pPr>
    </w:lvl>
    <w:lvl w:ilvl="5" w:tplc="0415001B" w:tentative="1">
      <w:start w:val="1"/>
      <w:numFmt w:val="lowerRoman"/>
      <w:lvlText w:val="%6."/>
      <w:lvlJc w:val="right"/>
      <w:pPr>
        <w:ind w:left="4449" w:hanging="180"/>
      </w:pPr>
    </w:lvl>
    <w:lvl w:ilvl="6" w:tplc="0415000F" w:tentative="1">
      <w:start w:val="1"/>
      <w:numFmt w:val="decimal"/>
      <w:lvlText w:val="%7."/>
      <w:lvlJc w:val="left"/>
      <w:pPr>
        <w:ind w:left="5169" w:hanging="360"/>
      </w:pPr>
    </w:lvl>
    <w:lvl w:ilvl="7" w:tplc="04150019" w:tentative="1">
      <w:start w:val="1"/>
      <w:numFmt w:val="lowerLetter"/>
      <w:lvlText w:val="%8."/>
      <w:lvlJc w:val="left"/>
      <w:pPr>
        <w:ind w:left="5889" w:hanging="360"/>
      </w:pPr>
    </w:lvl>
    <w:lvl w:ilvl="8" w:tplc="0415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30">
    <w:nsid w:val="449C46E8"/>
    <w:multiLevelType w:val="hybridMultilevel"/>
    <w:tmpl w:val="6BDC53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5F6327B"/>
    <w:multiLevelType w:val="hybridMultilevel"/>
    <w:tmpl w:val="8A100E3A"/>
    <w:lvl w:ilvl="0" w:tplc="0415000F">
      <w:start w:val="1"/>
      <w:numFmt w:val="decimal"/>
      <w:lvlText w:val="%1."/>
      <w:lvlJc w:val="left"/>
      <w:pPr>
        <w:ind w:left="1159" w:hanging="360"/>
      </w:pPr>
    </w:lvl>
    <w:lvl w:ilvl="1" w:tplc="04150019" w:tentative="1">
      <w:start w:val="1"/>
      <w:numFmt w:val="lowerLetter"/>
      <w:lvlText w:val="%2."/>
      <w:lvlJc w:val="left"/>
      <w:pPr>
        <w:ind w:left="1879" w:hanging="360"/>
      </w:pPr>
    </w:lvl>
    <w:lvl w:ilvl="2" w:tplc="0415001B" w:tentative="1">
      <w:start w:val="1"/>
      <w:numFmt w:val="lowerRoman"/>
      <w:lvlText w:val="%3."/>
      <w:lvlJc w:val="right"/>
      <w:pPr>
        <w:ind w:left="2599" w:hanging="180"/>
      </w:pPr>
    </w:lvl>
    <w:lvl w:ilvl="3" w:tplc="0415000F" w:tentative="1">
      <w:start w:val="1"/>
      <w:numFmt w:val="decimal"/>
      <w:lvlText w:val="%4."/>
      <w:lvlJc w:val="left"/>
      <w:pPr>
        <w:ind w:left="3319" w:hanging="360"/>
      </w:pPr>
    </w:lvl>
    <w:lvl w:ilvl="4" w:tplc="04150019" w:tentative="1">
      <w:start w:val="1"/>
      <w:numFmt w:val="lowerLetter"/>
      <w:lvlText w:val="%5."/>
      <w:lvlJc w:val="left"/>
      <w:pPr>
        <w:ind w:left="4039" w:hanging="360"/>
      </w:pPr>
    </w:lvl>
    <w:lvl w:ilvl="5" w:tplc="0415001B" w:tentative="1">
      <w:start w:val="1"/>
      <w:numFmt w:val="lowerRoman"/>
      <w:lvlText w:val="%6."/>
      <w:lvlJc w:val="right"/>
      <w:pPr>
        <w:ind w:left="4759" w:hanging="180"/>
      </w:pPr>
    </w:lvl>
    <w:lvl w:ilvl="6" w:tplc="0415000F" w:tentative="1">
      <w:start w:val="1"/>
      <w:numFmt w:val="decimal"/>
      <w:lvlText w:val="%7."/>
      <w:lvlJc w:val="left"/>
      <w:pPr>
        <w:ind w:left="5479" w:hanging="360"/>
      </w:pPr>
    </w:lvl>
    <w:lvl w:ilvl="7" w:tplc="04150019" w:tentative="1">
      <w:start w:val="1"/>
      <w:numFmt w:val="lowerLetter"/>
      <w:lvlText w:val="%8."/>
      <w:lvlJc w:val="left"/>
      <w:pPr>
        <w:ind w:left="6199" w:hanging="360"/>
      </w:pPr>
    </w:lvl>
    <w:lvl w:ilvl="8" w:tplc="0415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32">
    <w:nsid w:val="46BB3478"/>
    <w:multiLevelType w:val="hybridMultilevel"/>
    <w:tmpl w:val="2B969B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8AE937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943C23"/>
    <w:multiLevelType w:val="hybridMultilevel"/>
    <w:tmpl w:val="1FFEC8AA"/>
    <w:lvl w:ilvl="0" w:tplc="E0D02B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E606E3C"/>
    <w:multiLevelType w:val="hybridMultilevel"/>
    <w:tmpl w:val="9656CCB2"/>
    <w:lvl w:ilvl="0" w:tplc="E0D02B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100C86"/>
    <w:multiLevelType w:val="hybridMultilevel"/>
    <w:tmpl w:val="A9CCA16C"/>
    <w:lvl w:ilvl="0" w:tplc="AEE621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265902"/>
    <w:multiLevelType w:val="multilevel"/>
    <w:tmpl w:val="D6EEF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9C40F0E"/>
    <w:multiLevelType w:val="hybridMultilevel"/>
    <w:tmpl w:val="7BE8D206"/>
    <w:lvl w:ilvl="0" w:tplc="0415000F">
      <w:start w:val="1"/>
      <w:numFmt w:val="decimal"/>
      <w:lvlText w:val="%1."/>
      <w:lvlJc w:val="left"/>
      <w:pPr>
        <w:ind w:left="1159" w:hanging="360"/>
      </w:pPr>
    </w:lvl>
    <w:lvl w:ilvl="1" w:tplc="04150019" w:tentative="1">
      <w:start w:val="1"/>
      <w:numFmt w:val="lowerLetter"/>
      <w:lvlText w:val="%2."/>
      <w:lvlJc w:val="left"/>
      <w:pPr>
        <w:ind w:left="1879" w:hanging="360"/>
      </w:pPr>
    </w:lvl>
    <w:lvl w:ilvl="2" w:tplc="0415001B" w:tentative="1">
      <w:start w:val="1"/>
      <w:numFmt w:val="lowerRoman"/>
      <w:lvlText w:val="%3."/>
      <w:lvlJc w:val="right"/>
      <w:pPr>
        <w:ind w:left="2599" w:hanging="180"/>
      </w:pPr>
    </w:lvl>
    <w:lvl w:ilvl="3" w:tplc="0415000F" w:tentative="1">
      <w:start w:val="1"/>
      <w:numFmt w:val="decimal"/>
      <w:lvlText w:val="%4."/>
      <w:lvlJc w:val="left"/>
      <w:pPr>
        <w:ind w:left="3319" w:hanging="360"/>
      </w:pPr>
    </w:lvl>
    <w:lvl w:ilvl="4" w:tplc="04150019" w:tentative="1">
      <w:start w:val="1"/>
      <w:numFmt w:val="lowerLetter"/>
      <w:lvlText w:val="%5."/>
      <w:lvlJc w:val="left"/>
      <w:pPr>
        <w:ind w:left="4039" w:hanging="360"/>
      </w:pPr>
    </w:lvl>
    <w:lvl w:ilvl="5" w:tplc="0415001B" w:tentative="1">
      <w:start w:val="1"/>
      <w:numFmt w:val="lowerRoman"/>
      <w:lvlText w:val="%6."/>
      <w:lvlJc w:val="right"/>
      <w:pPr>
        <w:ind w:left="4759" w:hanging="180"/>
      </w:pPr>
    </w:lvl>
    <w:lvl w:ilvl="6" w:tplc="0415000F" w:tentative="1">
      <w:start w:val="1"/>
      <w:numFmt w:val="decimal"/>
      <w:lvlText w:val="%7."/>
      <w:lvlJc w:val="left"/>
      <w:pPr>
        <w:ind w:left="5479" w:hanging="360"/>
      </w:pPr>
    </w:lvl>
    <w:lvl w:ilvl="7" w:tplc="04150019" w:tentative="1">
      <w:start w:val="1"/>
      <w:numFmt w:val="lowerLetter"/>
      <w:lvlText w:val="%8."/>
      <w:lvlJc w:val="left"/>
      <w:pPr>
        <w:ind w:left="6199" w:hanging="360"/>
      </w:pPr>
    </w:lvl>
    <w:lvl w:ilvl="8" w:tplc="0415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38">
    <w:nsid w:val="5EA109BA"/>
    <w:multiLevelType w:val="hybridMultilevel"/>
    <w:tmpl w:val="B03201FE"/>
    <w:lvl w:ilvl="0" w:tplc="20EE8DF8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9">
    <w:nsid w:val="625469C6"/>
    <w:multiLevelType w:val="hybridMultilevel"/>
    <w:tmpl w:val="CF00CB7E"/>
    <w:lvl w:ilvl="0" w:tplc="0415000F">
      <w:start w:val="1"/>
      <w:numFmt w:val="decimal"/>
      <w:lvlText w:val="%1."/>
      <w:lvlJc w:val="left"/>
      <w:pPr>
        <w:ind w:left="850" w:hanging="360"/>
      </w:pPr>
    </w:lvl>
    <w:lvl w:ilvl="1" w:tplc="04150019" w:tentative="1">
      <w:start w:val="1"/>
      <w:numFmt w:val="lowerLetter"/>
      <w:lvlText w:val="%2."/>
      <w:lvlJc w:val="left"/>
      <w:pPr>
        <w:ind w:left="1570" w:hanging="360"/>
      </w:pPr>
    </w:lvl>
    <w:lvl w:ilvl="2" w:tplc="0415001B" w:tentative="1">
      <w:start w:val="1"/>
      <w:numFmt w:val="lowerRoman"/>
      <w:lvlText w:val="%3."/>
      <w:lvlJc w:val="right"/>
      <w:pPr>
        <w:ind w:left="2290" w:hanging="180"/>
      </w:pPr>
    </w:lvl>
    <w:lvl w:ilvl="3" w:tplc="0415000F" w:tentative="1">
      <w:start w:val="1"/>
      <w:numFmt w:val="decimal"/>
      <w:lvlText w:val="%4."/>
      <w:lvlJc w:val="left"/>
      <w:pPr>
        <w:ind w:left="3010" w:hanging="360"/>
      </w:pPr>
    </w:lvl>
    <w:lvl w:ilvl="4" w:tplc="04150019" w:tentative="1">
      <w:start w:val="1"/>
      <w:numFmt w:val="lowerLetter"/>
      <w:lvlText w:val="%5."/>
      <w:lvlJc w:val="left"/>
      <w:pPr>
        <w:ind w:left="3730" w:hanging="360"/>
      </w:pPr>
    </w:lvl>
    <w:lvl w:ilvl="5" w:tplc="0415001B" w:tentative="1">
      <w:start w:val="1"/>
      <w:numFmt w:val="lowerRoman"/>
      <w:lvlText w:val="%6."/>
      <w:lvlJc w:val="right"/>
      <w:pPr>
        <w:ind w:left="4450" w:hanging="180"/>
      </w:pPr>
    </w:lvl>
    <w:lvl w:ilvl="6" w:tplc="0415000F" w:tentative="1">
      <w:start w:val="1"/>
      <w:numFmt w:val="decimal"/>
      <w:lvlText w:val="%7."/>
      <w:lvlJc w:val="left"/>
      <w:pPr>
        <w:ind w:left="5170" w:hanging="360"/>
      </w:pPr>
    </w:lvl>
    <w:lvl w:ilvl="7" w:tplc="04150019" w:tentative="1">
      <w:start w:val="1"/>
      <w:numFmt w:val="lowerLetter"/>
      <w:lvlText w:val="%8."/>
      <w:lvlJc w:val="left"/>
      <w:pPr>
        <w:ind w:left="5890" w:hanging="360"/>
      </w:pPr>
    </w:lvl>
    <w:lvl w:ilvl="8" w:tplc="0415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0">
    <w:nsid w:val="637F5491"/>
    <w:multiLevelType w:val="hybridMultilevel"/>
    <w:tmpl w:val="3280BF82"/>
    <w:lvl w:ilvl="0" w:tplc="20EE8DF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1">
    <w:nsid w:val="651B129E"/>
    <w:multiLevelType w:val="hybridMultilevel"/>
    <w:tmpl w:val="59A44E1E"/>
    <w:lvl w:ilvl="0" w:tplc="20EE8DF8">
      <w:start w:val="1"/>
      <w:numFmt w:val="bullet"/>
      <w:lvlText w:val=""/>
      <w:lvlJc w:val="left"/>
      <w:pPr>
        <w:ind w:left="8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42">
    <w:nsid w:val="6E435FDE"/>
    <w:multiLevelType w:val="hybridMultilevel"/>
    <w:tmpl w:val="096E1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9457F4"/>
    <w:multiLevelType w:val="hybridMultilevel"/>
    <w:tmpl w:val="F90E4308"/>
    <w:lvl w:ilvl="0" w:tplc="E0D02B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B242F1"/>
    <w:multiLevelType w:val="hybridMultilevel"/>
    <w:tmpl w:val="D228D36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E03A7C"/>
    <w:multiLevelType w:val="hybridMultilevel"/>
    <w:tmpl w:val="BC7A4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09333C"/>
    <w:multiLevelType w:val="hybridMultilevel"/>
    <w:tmpl w:val="90383246"/>
    <w:lvl w:ilvl="0" w:tplc="0415000F">
      <w:start w:val="1"/>
      <w:numFmt w:val="decimal"/>
      <w:lvlText w:val="%1."/>
      <w:lvlJc w:val="left"/>
      <w:pPr>
        <w:ind w:left="1159" w:hanging="360"/>
      </w:pPr>
    </w:lvl>
    <w:lvl w:ilvl="1" w:tplc="04150019" w:tentative="1">
      <w:start w:val="1"/>
      <w:numFmt w:val="lowerLetter"/>
      <w:lvlText w:val="%2."/>
      <w:lvlJc w:val="left"/>
      <w:pPr>
        <w:ind w:left="1879" w:hanging="360"/>
      </w:pPr>
    </w:lvl>
    <w:lvl w:ilvl="2" w:tplc="0415001B" w:tentative="1">
      <w:start w:val="1"/>
      <w:numFmt w:val="lowerRoman"/>
      <w:lvlText w:val="%3."/>
      <w:lvlJc w:val="right"/>
      <w:pPr>
        <w:ind w:left="2599" w:hanging="180"/>
      </w:pPr>
    </w:lvl>
    <w:lvl w:ilvl="3" w:tplc="0415000F" w:tentative="1">
      <w:start w:val="1"/>
      <w:numFmt w:val="decimal"/>
      <w:lvlText w:val="%4."/>
      <w:lvlJc w:val="left"/>
      <w:pPr>
        <w:ind w:left="3319" w:hanging="360"/>
      </w:pPr>
    </w:lvl>
    <w:lvl w:ilvl="4" w:tplc="04150019" w:tentative="1">
      <w:start w:val="1"/>
      <w:numFmt w:val="lowerLetter"/>
      <w:lvlText w:val="%5."/>
      <w:lvlJc w:val="left"/>
      <w:pPr>
        <w:ind w:left="4039" w:hanging="360"/>
      </w:pPr>
    </w:lvl>
    <w:lvl w:ilvl="5" w:tplc="0415001B" w:tentative="1">
      <w:start w:val="1"/>
      <w:numFmt w:val="lowerRoman"/>
      <w:lvlText w:val="%6."/>
      <w:lvlJc w:val="right"/>
      <w:pPr>
        <w:ind w:left="4759" w:hanging="180"/>
      </w:pPr>
    </w:lvl>
    <w:lvl w:ilvl="6" w:tplc="0415000F" w:tentative="1">
      <w:start w:val="1"/>
      <w:numFmt w:val="decimal"/>
      <w:lvlText w:val="%7."/>
      <w:lvlJc w:val="left"/>
      <w:pPr>
        <w:ind w:left="5479" w:hanging="360"/>
      </w:pPr>
    </w:lvl>
    <w:lvl w:ilvl="7" w:tplc="04150019" w:tentative="1">
      <w:start w:val="1"/>
      <w:numFmt w:val="lowerLetter"/>
      <w:lvlText w:val="%8."/>
      <w:lvlJc w:val="left"/>
      <w:pPr>
        <w:ind w:left="6199" w:hanging="360"/>
      </w:pPr>
    </w:lvl>
    <w:lvl w:ilvl="8" w:tplc="0415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47">
    <w:nsid w:val="7B4672F7"/>
    <w:multiLevelType w:val="hybridMultilevel"/>
    <w:tmpl w:val="8D5A32A0"/>
    <w:lvl w:ilvl="0" w:tplc="E0D02B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581EAA"/>
    <w:multiLevelType w:val="hybridMultilevel"/>
    <w:tmpl w:val="28C20B8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36"/>
  </w:num>
  <w:num w:numId="3">
    <w:abstractNumId w:val="43"/>
  </w:num>
  <w:num w:numId="4">
    <w:abstractNumId w:val="33"/>
  </w:num>
  <w:num w:numId="5">
    <w:abstractNumId w:val="1"/>
  </w:num>
  <w:num w:numId="6">
    <w:abstractNumId w:val="34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47"/>
  </w:num>
  <w:num w:numId="12">
    <w:abstractNumId w:val="13"/>
  </w:num>
  <w:num w:numId="13">
    <w:abstractNumId w:val="5"/>
  </w:num>
  <w:num w:numId="14">
    <w:abstractNumId w:val="30"/>
  </w:num>
  <w:num w:numId="15">
    <w:abstractNumId w:val="8"/>
  </w:num>
  <w:num w:numId="16">
    <w:abstractNumId w:val="26"/>
  </w:num>
  <w:num w:numId="17">
    <w:abstractNumId w:val="6"/>
  </w:num>
  <w:num w:numId="18">
    <w:abstractNumId w:val="29"/>
  </w:num>
  <w:num w:numId="19">
    <w:abstractNumId w:val="22"/>
  </w:num>
  <w:num w:numId="20">
    <w:abstractNumId w:val="17"/>
  </w:num>
  <w:num w:numId="21">
    <w:abstractNumId w:val="18"/>
  </w:num>
  <w:num w:numId="22">
    <w:abstractNumId w:val="4"/>
  </w:num>
  <w:num w:numId="23">
    <w:abstractNumId w:val="11"/>
  </w:num>
  <w:num w:numId="24">
    <w:abstractNumId w:val="40"/>
  </w:num>
  <w:num w:numId="25">
    <w:abstractNumId w:val="44"/>
  </w:num>
  <w:num w:numId="26">
    <w:abstractNumId w:val="20"/>
  </w:num>
  <w:num w:numId="27">
    <w:abstractNumId w:val="19"/>
  </w:num>
  <w:num w:numId="28">
    <w:abstractNumId w:val="23"/>
  </w:num>
  <w:num w:numId="29">
    <w:abstractNumId w:val="3"/>
  </w:num>
  <w:num w:numId="30">
    <w:abstractNumId w:val="12"/>
  </w:num>
  <w:num w:numId="31">
    <w:abstractNumId w:val="39"/>
  </w:num>
  <w:num w:numId="32">
    <w:abstractNumId w:val="41"/>
  </w:num>
  <w:num w:numId="33">
    <w:abstractNumId w:val="25"/>
  </w:num>
  <w:num w:numId="34">
    <w:abstractNumId w:val="37"/>
  </w:num>
  <w:num w:numId="35">
    <w:abstractNumId w:val="46"/>
  </w:num>
  <w:num w:numId="36">
    <w:abstractNumId w:val="31"/>
  </w:num>
  <w:num w:numId="37">
    <w:abstractNumId w:val="27"/>
  </w:num>
  <w:num w:numId="38">
    <w:abstractNumId w:val="42"/>
  </w:num>
  <w:num w:numId="39">
    <w:abstractNumId w:val="21"/>
  </w:num>
  <w:num w:numId="40">
    <w:abstractNumId w:val="45"/>
  </w:num>
  <w:num w:numId="41">
    <w:abstractNumId w:val="14"/>
  </w:num>
  <w:num w:numId="42">
    <w:abstractNumId w:val="48"/>
  </w:num>
  <w:num w:numId="43">
    <w:abstractNumId w:val="0"/>
  </w:num>
  <w:num w:numId="44">
    <w:abstractNumId w:val="28"/>
  </w:num>
  <w:num w:numId="45">
    <w:abstractNumId w:val="24"/>
  </w:num>
  <w:num w:numId="46">
    <w:abstractNumId w:val="38"/>
  </w:num>
  <w:num w:numId="47">
    <w:abstractNumId w:val="10"/>
  </w:num>
  <w:num w:numId="48">
    <w:abstractNumId w:val="32"/>
  </w:num>
  <w:num w:numId="4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B8D"/>
    <w:rsid w:val="000002F4"/>
    <w:rsid w:val="000006AA"/>
    <w:rsid w:val="00000C6F"/>
    <w:rsid w:val="00002DB4"/>
    <w:rsid w:val="00005370"/>
    <w:rsid w:val="000057D0"/>
    <w:rsid w:val="00006188"/>
    <w:rsid w:val="00006585"/>
    <w:rsid w:val="000067E8"/>
    <w:rsid w:val="000071C9"/>
    <w:rsid w:val="000112BD"/>
    <w:rsid w:val="0001148E"/>
    <w:rsid w:val="0001209B"/>
    <w:rsid w:val="0001330D"/>
    <w:rsid w:val="000135CD"/>
    <w:rsid w:val="00014697"/>
    <w:rsid w:val="000157C0"/>
    <w:rsid w:val="0002112F"/>
    <w:rsid w:val="0002123B"/>
    <w:rsid w:val="00022B6E"/>
    <w:rsid w:val="00022E4F"/>
    <w:rsid w:val="00024A5B"/>
    <w:rsid w:val="000258F7"/>
    <w:rsid w:val="0002700A"/>
    <w:rsid w:val="000270F5"/>
    <w:rsid w:val="00030232"/>
    <w:rsid w:val="00030AB4"/>
    <w:rsid w:val="000328C2"/>
    <w:rsid w:val="00033B0D"/>
    <w:rsid w:val="00034633"/>
    <w:rsid w:val="00034F80"/>
    <w:rsid w:val="0003507F"/>
    <w:rsid w:val="000350CC"/>
    <w:rsid w:val="00035705"/>
    <w:rsid w:val="00036454"/>
    <w:rsid w:val="00037ABA"/>
    <w:rsid w:val="00037C07"/>
    <w:rsid w:val="00037CAB"/>
    <w:rsid w:val="000415B1"/>
    <w:rsid w:val="000423C4"/>
    <w:rsid w:val="00044092"/>
    <w:rsid w:val="0004665B"/>
    <w:rsid w:val="00046B05"/>
    <w:rsid w:val="00047202"/>
    <w:rsid w:val="00050171"/>
    <w:rsid w:val="000506F3"/>
    <w:rsid w:val="00052431"/>
    <w:rsid w:val="00053475"/>
    <w:rsid w:val="00053A8D"/>
    <w:rsid w:val="000542D0"/>
    <w:rsid w:val="00055363"/>
    <w:rsid w:val="00055665"/>
    <w:rsid w:val="0005581A"/>
    <w:rsid w:val="00055FCD"/>
    <w:rsid w:val="00061066"/>
    <w:rsid w:val="000615ED"/>
    <w:rsid w:val="00062283"/>
    <w:rsid w:val="00064391"/>
    <w:rsid w:val="00064921"/>
    <w:rsid w:val="000652C8"/>
    <w:rsid w:val="00065C01"/>
    <w:rsid w:val="00066911"/>
    <w:rsid w:val="00070DFA"/>
    <w:rsid w:val="00071C15"/>
    <w:rsid w:val="00072B13"/>
    <w:rsid w:val="00075F73"/>
    <w:rsid w:val="000770DF"/>
    <w:rsid w:val="00081084"/>
    <w:rsid w:val="00081ACF"/>
    <w:rsid w:val="00081CDD"/>
    <w:rsid w:val="00081E73"/>
    <w:rsid w:val="00081FBF"/>
    <w:rsid w:val="0008290D"/>
    <w:rsid w:val="0008533B"/>
    <w:rsid w:val="00085FF8"/>
    <w:rsid w:val="000872B1"/>
    <w:rsid w:val="000875A7"/>
    <w:rsid w:val="00092228"/>
    <w:rsid w:val="0009436F"/>
    <w:rsid w:val="00094CE1"/>
    <w:rsid w:val="00094EF1"/>
    <w:rsid w:val="000972DD"/>
    <w:rsid w:val="000A0E82"/>
    <w:rsid w:val="000A144C"/>
    <w:rsid w:val="000A1586"/>
    <w:rsid w:val="000A22DE"/>
    <w:rsid w:val="000A39A9"/>
    <w:rsid w:val="000A3A12"/>
    <w:rsid w:val="000A3B73"/>
    <w:rsid w:val="000A61D0"/>
    <w:rsid w:val="000A63E3"/>
    <w:rsid w:val="000A6C42"/>
    <w:rsid w:val="000B014F"/>
    <w:rsid w:val="000B09B4"/>
    <w:rsid w:val="000B1CE1"/>
    <w:rsid w:val="000B26B8"/>
    <w:rsid w:val="000B3DF1"/>
    <w:rsid w:val="000B4BCE"/>
    <w:rsid w:val="000B5565"/>
    <w:rsid w:val="000B758F"/>
    <w:rsid w:val="000B7A8F"/>
    <w:rsid w:val="000C018D"/>
    <w:rsid w:val="000C022D"/>
    <w:rsid w:val="000C1E8B"/>
    <w:rsid w:val="000C1F05"/>
    <w:rsid w:val="000C2B8A"/>
    <w:rsid w:val="000C5925"/>
    <w:rsid w:val="000C65AF"/>
    <w:rsid w:val="000C6D2F"/>
    <w:rsid w:val="000D4EFE"/>
    <w:rsid w:val="000D5CF2"/>
    <w:rsid w:val="000E19BA"/>
    <w:rsid w:val="000E29B4"/>
    <w:rsid w:val="000E3444"/>
    <w:rsid w:val="000E34EF"/>
    <w:rsid w:val="000E3C6D"/>
    <w:rsid w:val="000E4422"/>
    <w:rsid w:val="000E45B2"/>
    <w:rsid w:val="000E5E11"/>
    <w:rsid w:val="000E5FF8"/>
    <w:rsid w:val="000E7E14"/>
    <w:rsid w:val="000F4CDF"/>
    <w:rsid w:val="000F4E97"/>
    <w:rsid w:val="000F7553"/>
    <w:rsid w:val="000F7DF9"/>
    <w:rsid w:val="001008BE"/>
    <w:rsid w:val="0010403D"/>
    <w:rsid w:val="00104468"/>
    <w:rsid w:val="00105258"/>
    <w:rsid w:val="001053CA"/>
    <w:rsid w:val="001056C9"/>
    <w:rsid w:val="00105763"/>
    <w:rsid w:val="00106F00"/>
    <w:rsid w:val="001075A2"/>
    <w:rsid w:val="001075C2"/>
    <w:rsid w:val="00107EE7"/>
    <w:rsid w:val="001105BB"/>
    <w:rsid w:val="00110607"/>
    <w:rsid w:val="00110910"/>
    <w:rsid w:val="00113745"/>
    <w:rsid w:val="00114C57"/>
    <w:rsid w:val="0011600E"/>
    <w:rsid w:val="00116331"/>
    <w:rsid w:val="0011652A"/>
    <w:rsid w:val="001178C1"/>
    <w:rsid w:val="00121502"/>
    <w:rsid w:val="00121E22"/>
    <w:rsid w:val="00122ABB"/>
    <w:rsid w:val="00122E5D"/>
    <w:rsid w:val="00123A76"/>
    <w:rsid w:val="00123F61"/>
    <w:rsid w:val="00124899"/>
    <w:rsid w:val="0012688A"/>
    <w:rsid w:val="00126A12"/>
    <w:rsid w:val="00127E87"/>
    <w:rsid w:val="001320EA"/>
    <w:rsid w:val="00132AD4"/>
    <w:rsid w:val="0013378B"/>
    <w:rsid w:val="001338F4"/>
    <w:rsid w:val="00133FA4"/>
    <w:rsid w:val="00134ABB"/>
    <w:rsid w:val="00135B6A"/>
    <w:rsid w:val="001368AF"/>
    <w:rsid w:val="00136931"/>
    <w:rsid w:val="00141251"/>
    <w:rsid w:val="001416B6"/>
    <w:rsid w:val="00143037"/>
    <w:rsid w:val="0014631C"/>
    <w:rsid w:val="0015070F"/>
    <w:rsid w:val="0015101C"/>
    <w:rsid w:val="001511D2"/>
    <w:rsid w:val="0015288B"/>
    <w:rsid w:val="00152C5B"/>
    <w:rsid w:val="00152C7F"/>
    <w:rsid w:val="0015382F"/>
    <w:rsid w:val="001539F4"/>
    <w:rsid w:val="00154144"/>
    <w:rsid w:val="00154B72"/>
    <w:rsid w:val="00155365"/>
    <w:rsid w:val="001570C7"/>
    <w:rsid w:val="00157ACE"/>
    <w:rsid w:val="00157F07"/>
    <w:rsid w:val="00160A41"/>
    <w:rsid w:val="00160F9E"/>
    <w:rsid w:val="001618CD"/>
    <w:rsid w:val="00163D77"/>
    <w:rsid w:val="001652A7"/>
    <w:rsid w:val="00165498"/>
    <w:rsid w:val="001656B2"/>
    <w:rsid w:val="001700E9"/>
    <w:rsid w:val="00172292"/>
    <w:rsid w:val="001735A3"/>
    <w:rsid w:val="00174967"/>
    <w:rsid w:val="00174D78"/>
    <w:rsid w:val="001757AD"/>
    <w:rsid w:val="00175808"/>
    <w:rsid w:val="001763E1"/>
    <w:rsid w:val="0017645B"/>
    <w:rsid w:val="0017703E"/>
    <w:rsid w:val="001771C9"/>
    <w:rsid w:val="001773C9"/>
    <w:rsid w:val="0017796E"/>
    <w:rsid w:val="001803C9"/>
    <w:rsid w:val="00180E47"/>
    <w:rsid w:val="00181748"/>
    <w:rsid w:val="00181C62"/>
    <w:rsid w:val="00182A3F"/>
    <w:rsid w:val="00186525"/>
    <w:rsid w:val="00186E56"/>
    <w:rsid w:val="00187F75"/>
    <w:rsid w:val="00190499"/>
    <w:rsid w:val="00190C1C"/>
    <w:rsid w:val="00190C7A"/>
    <w:rsid w:val="00190CBB"/>
    <w:rsid w:val="00190E5B"/>
    <w:rsid w:val="00191D90"/>
    <w:rsid w:val="00192C28"/>
    <w:rsid w:val="00194B40"/>
    <w:rsid w:val="00196B8A"/>
    <w:rsid w:val="00196C44"/>
    <w:rsid w:val="00196CA7"/>
    <w:rsid w:val="001A0C32"/>
    <w:rsid w:val="001A0D69"/>
    <w:rsid w:val="001A0ED5"/>
    <w:rsid w:val="001A111D"/>
    <w:rsid w:val="001A15D0"/>
    <w:rsid w:val="001A2C61"/>
    <w:rsid w:val="001A4AF0"/>
    <w:rsid w:val="001A5BCF"/>
    <w:rsid w:val="001A6447"/>
    <w:rsid w:val="001A7FF0"/>
    <w:rsid w:val="001B020C"/>
    <w:rsid w:val="001B3380"/>
    <w:rsid w:val="001B36A6"/>
    <w:rsid w:val="001B3CCC"/>
    <w:rsid w:val="001B41EC"/>
    <w:rsid w:val="001B4E71"/>
    <w:rsid w:val="001B657D"/>
    <w:rsid w:val="001C0041"/>
    <w:rsid w:val="001C03DE"/>
    <w:rsid w:val="001C1FD7"/>
    <w:rsid w:val="001C2AA1"/>
    <w:rsid w:val="001C3394"/>
    <w:rsid w:val="001C44F5"/>
    <w:rsid w:val="001C49CE"/>
    <w:rsid w:val="001C72B3"/>
    <w:rsid w:val="001C7CF0"/>
    <w:rsid w:val="001C7D88"/>
    <w:rsid w:val="001D0C80"/>
    <w:rsid w:val="001D0F16"/>
    <w:rsid w:val="001D5A38"/>
    <w:rsid w:val="001D5E58"/>
    <w:rsid w:val="001D6515"/>
    <w:rsid w:val="001D7BB5"/>
    <w:rsid w:val="001E0838"/>
    <w:rsid w:val="001E292E"/>
    <w:rsid w:val="001E441A"/>
    <w:rsid w:val="001E4BA0"/>
    <w:rsid w:val="001E5464"/>
    <w:rsid w:val="001E643D"/>
    <w:rsid w:val="001E675C"/>
    <w:rsid w:val="001F0192"/>
    <w:rsid w:val="001F0A3D"/>
    <w:rsid w:val="001F1A47"/>
    <w:rsid w:val="001F1E52"/>
    <w:rsid w:val="001F4B2D"/>
    <w:rsid w:val="001F4ED8"/>
    <w:rsid w:val="001F4FDB"/>
    <w:rsid w:val="001F5073"/>
    <w:rsid w:val="001F5329"/>
    <w:rsid w:val="001F60E0"/>
    <w:rsid w:val="001F6A25"/>
    <w:rsid w:val="001F756C"/>
    <w:rsid w:val="001F76B4"/>
    <w:rsid w:val="00202576"/>
    <w:rsid w:val="00204A7A"/>
    <w:rsid w:val="00205375"/>
    <w:rsid w:val="002054C1"/>
    <w:rsid w:val="00205A2C"/>
    <w:rsid w:val="00207890"/>
    <w:rsid w:val="002079B5"/>
    <w:rsid w:val="00207BB2"/>
    <w:rsid w:val="002112A5"/>
    <w:rsid w:val="0021179A"/>
    <w:rsid w:val="00212C9A"/>
    <w:rsid w:val="002153FE"/>
    <w:rsid w:val="002161D5"/>
    <w:rsid w:val="00220B42"/>
    <w:rsid w:val="00220D4E"/>
    <w:rsid w:val="00221DCE"/>
    <w:rsid w:val="002221F5"/>
    <w:rsid w:val="00223F11"/>
    <w:rsid w:val="0022493C"/>
    <w:rsid w:val="00224960"/>
    <w:rsid w:val="002256B4"/>
    <w:rsid w:val="00226575"/>
    <w:rsid w:val="00227122"/>
    <w:rsid w:val="00227E6D"/>
    <w:rsid w:val="00230A80"/>
    <w:rsid w:val="00230F81"/>
    <w:rsid w:val="0023170C"/>
    <w:rsid w:val="00232B56"/>
    <w:rsid w:val="00233D33"/>
    <w:rsid w:val="0023536D"/>
    <w:rsid w:val="00236011"/>
    <w:rsid w:val="00236DE5"/>
    <w:rsid w:val="00240C10"/>
    <w:rsid w:val="00240DC4"/>
    <w:rsid w:val="0024168C"/>
    <w:rsid w:val="00241E3D"/>
    <w:rsid w:val="002425D7"/>
    <w:rsid w:val="00242A9F"/>
    <w:rsid w:val="00244119"/>
    <w:rsid w:val="00244B61"/>
    <w:rsid w:val="00244F1D"/>
    <w:rsid w:val="002450C6"/>
    <w:rsid w:val="0024601C"/>
    <w:rsid w:val="00246A1D"/>
    <w:rsid w:val="00250362"/>
    <w:rsid w:val="002503F6"/>
    <w:rsid w:val="00251433"/>
    <w:rsid w:val="00251808"/>
    <w:rsid w:val="00252011"/>
    <w:rsid w:val="00253D93"/>
    <w:rsid w:val="00255749"/>
    <w:rsid w:val="00256630"/>
    <w:rsid w:val="00257018"/>
    <w:rsid w:val="0025749F"/>
    <w:rsid w:val="002603D5"/>
    <w:rsid w:val="00260B11"/>
    <w:rsid w:val="00261A5C"/>
    <w:rsid w:val="00262B81"/>
    <w:rsid w:val="002658FE"/>
    <w:rsid w:val="00265F22"/>
    <w:rsid w:val="00266B9F"/>
    <w:rsid w:val="0027009B"/>
    <w:rsid w:val="00270DB9"/>
    <w:rsid w:val="00270FC7"/>
    <w:rsid w:val="002711D0"/>
    <w:rsid w:val="00271D8F"/>
    <w:rsid w:val="00273663"/>
    <w:rsid w:val="00273742"/>
    <w:rsid w:val="00274AEF"/>
    <w:rsid w:val="00275529"/>
    <w:rsid w:val="00275A3E"/>
    <w:rsid w:val="00277046"/>
    <w:rsid w:val="002775A1"/>
    <w:rsid w:val="00280EC6"/>
    <w:rsid w:val="002813B2"/>
    <w:rsid w:val="00281F1B"/>
    <w:rsid w:val="00282259"/>
    <w:rsid w:val="00282841"/>
    <w:rsid w:val="00282B50"/>
    <w:rsid w:val="00282C4B"/>
    <w:rsid w:val="0028366F"/>
    <w:rsid w:val="00283BEC"/>
    <w:rsid w:val="002843CE"/>
    <w:rsid w:val="00284B4F"/>
    <w:rsid w:val="00284C71"/>
    <w:rsid w:val="002873A2"/>
    <w:rsid w:val="0028740C"/>
    <w:rsid w:val="00287F1A"/>
    <w:rsid w:val="002918F4"/>
    <w:rsid w:val="00292EFF"/>
    <w:rsid w:val="002943CA"/>
    <w:rsid w:val="002947A2"/>
    <w:rsid w:val="002947D9"/>
    <w:rsid w:val="002967BA"/>
    <w:rsid w:val="002A41DC"/>
    <w:rsid w:val="002A5185"/>
    <w:rsid w:val="002A6794"/>
    <w:rsid w:val="002A67CF"/>
    <w:rsid w:val="002A7E63"/>
    <w:rsid w:val="002B0289"/>
    <w:rsid w:val="002B1B75"/>
    <w:rsid w:val="002B222B"/>
    <w:rsid w:val="002B25B2"/>
    <w:rsid w:val="002B4274"/>
    <w:rsid w:val="002B7CF2"/>
    <w:rsid w:val="002C03A1"/>
    <w:rsid w:val="002C04B3"/>
    <w:rsid w:val="002C17D8"/>
    <w:rsid w:val="002C247A"/>
    <w:rsid w:val="002C2C50"/>
    <w:rsid w:val="002C2CE2"/>
    <w:rsid w:val="002C3AF1"/>
    <w:rsid w:val="002C59EC"/>
    <w:rsid w:val="002C5C3C"/>
    <w:rsid w:val="002C70D0"/>
    <w:rsid w:val="002D0943"/>
    <w:rsid w:val="002D1BA3"/>
    <w:rsid w:val="002D258C"/>
    <w:rsid w:val="002D43A0"/>
    <w:rsid w:val="002D4BE3"/>
    <w:rsid w:val="002D4C62"/>
    <w:rsid w:val="002D59F4"/>
    <w:rsid w:val="002D6A5B"/>
    <w:rsid w:val="002E1047"/>
    <w:rsid w:val="002E2A55"/>
    <w:rsid w:val="002E3749"/>
    <w:rsid w:val="002E44BD"/>
    <w:rsid w:val="002E484C"/>
    <w:rsid w:val="002E48A1"/>
    <w:rsid w:val="002E63DC"/>
    <w:rsid w:val="002E7DB7"/>
    <w:rsid w:val="002E7E0F"/>
    <w:rsid w:val="002F0DA6"/>
    <w:rsid w:val="002F0FCC"/>
    <w:rsid w:val="002F1B2B"/>
    <w:rsid w:val="002F504C"/>
    <w:rsid w:val="002F72E3"/>
    <w:rsid w:val="002F7D09"/>
    <w:rsid w:val="00300781"/>
    <w:rsid w:val="003008A3"/>
    <w:rsid w:val="00300D9D"/>
    <w:rsid w:val="003013D5"/>
    <w:rsid w:val="00302385"/>
    <w:rsid w:val="00303504"/>
    <w:rsid w:val="00303F3A"/>
    <w:rsid w:val="0030623C"/>
    <w:rsid w:val="003065B5"/>
    <w:rsid w:val="003066D4"/>
    <w:rsid w:val="003067F4"/>
    <w:rsid w:val="003127B2"/>
    <w:rsid w:val="00313C7E"/>
    <w:rsid w:val="0031549E"/>
    <w:rsid w:val="00316535"/>
    <w:rsid w:val="003174D1"/>
    <w:rsid w:val="00317A50"/>
    <w:rsid w:val="003204A3"/>
    <w:rsid w:val="00320BD2"/>
    <w:rsid w:val="00322475"/>
    <w:rsid w:val="00322541"/>
    <w:rsid w:val="0032305E"/>
    <w:rsid w:val="0032472F"/>
    <w:rsid w:val="00324EA1"/>
    <w:rsid w:val="00325FF2"/>
    <w:rsid w:val="00326888"/>
    <w:rsid w:val="00327A31"/>
    <w:rsid w:val="00334736"/>
    <w:rsid w:val="00334F3F"/>
    <w:rsid w:val="00335373"/>
    <w:rsid w:val="00336430"/>
    <w:rsid w:val="003374ED"/>
    <w:rsid w:val="00337F73"/>
    <w:rsid w:val="0034002F"/>
    <w:rsid w:val="00341660"/>
    <w:rsid w:val="003419A3"/>
    <w:rsid w:val="00341D83"/>
    <w:rsid w:val="00344326"/>
    <w:rsid w:val="00344794"/>
    <w:rsid w:val="0034523B"/>
    <w:rsid w:val="00345832"/>
    <w:rsid w:val="003458B7"/>
    <w:rsid w:val="003479F3"/>
    <w:rsid w:val="00350E7F"/>
    <w:rsid w:val="00351CF0"/>
    <w:rsid w:val="003520AE"/>
    <w:rsid w:val="00352614"/>
    <w:rsid w:val="00352B55"/>
    <w:rsid w:val="00352FFC"/>
    <w:rsid w:val="00354476"/>
    <w:rsid w:val="00354B16"/>
    <w:rsid w:val="00356C60"/>
    <w:rsid w:val="00356F5E"/>
    <w:rsid w:val="0036140D"/>
    <w:rsid w:val="00361ED8"/>
    <w:rsid w:val="003625EF"/>
    <w:rsid w:val="00363C33"/>
    <w:rsid w:val="003649BB"/>
    <w:rsid w:val="0036582F"/>
    <w:rsid w:val="00366BAF"/>
    <w:rsid w:val="00367AC0"/>
    <w:rsid w:val="00367C68"/>
    <w:rsid w:val="00370386"/>
    <w:rsid w:val="0037083A"/>
    <w:rsid w:val="003713C0"/>
    <w:rsid w:val="00372952"/>
    <w:rsid w:val="00372FA2"/>
    <w:rsid w:val="003744E4"/>
    <w:rsid w:val="00374B87"/>
    <w:rsid w:val="00376387"/>
    <w:rsid w:val="0038343E"/>
    <w:rsid w:val="00383B91"/>
    <w:rsid w:val="003855AE"/>
    <w:rsid w:val="00386CD0"/>
    <w:rsid w:val="00387209"/>
    <w:rsid w:val="0038748A"/>
    <w:rsid w:val="003877D6"/>
    <w:rsid w:val="00387D01"/>
    <w:rsid w:val="00391800"/>
    <w:rsid w:val="0039573B"/>
    <w:rsid w:val="0039664D"/>
    <w:rsid w:val="003975B1"/>
    <w:rsid w:val="00397B73"/>
    <w:rsid w:val="003A10D1"/>
    <w:rsid w:val="003A21A5"/>
    <w:rsid w:val="003A3E4A"/>
    <w:rsid w:val="003A4604"/>
    <w:rsid w:val="003A53DD"/>
    <w:rsid w:val="003A65A5"/>
    <w:rsid w:val="003A7E31"/>
    <w:rsid w:val="003B1BF6"/>
    <w:rsid w:val="003B2331"/>
    <w:rsid w:val="003B2AF7"/>
    <w:rsid w:val="003B2CB6"/>
    <w:rsid w:val="003B2F2E"/>
    <w:rsid w:val="003B3025"/>
    <w:rsid w:val="003B3FF2"/>
    <w:rsid w:val="003B6B5E"/>
    <w:rsid w:val="003B75CF"/>
    <w:rsid w:val="003B7E27"/>
    <w:rsid w:val="003C2842"/>
    <w:rsid w:val="003C38C0"/>
    <w:rsid w:val="003C3FAC"/>
    <w:rsid w:val="003C413B"/>
    <w:rsid w:val="003C4ED4"/>
    <w:rsid w:val="003C5677"/>
    <w:rsid w:val="003C59F4"/>
    <w:rsid w:val="003C7CDB"/>
    <w:rsid w:val="003C7D4D"/>
    <w:rsid w:val="003C7F26"/>
    <w:rsid w:val="003D01F1"/>
    <w:rsid w:val="003D04FA"/>
    <w:rsid w:val="003D34E7"/>
    <w:rsid w:val="003D419A"/>
    <w:rsid w:val="003D440E"/>
    <w:rsid w:val="003D46C8"/>
    <w:rsid w:val="003D4B1B"/>
    <w:rsid w:val="003D541F"/>
    <w:rsid w:val="003D5B51"/>
    <w:rsid w:val="003D7727"/>
    <w:rsid w:val="003E00BA"/>
    <w:rsid w:val="003E09B4"/>
    <w:rsid w:val="003E0D9C"/>
    <w:rsid w:val="003E1547"/>
    <w:rsid w:val="003E2D1A"/>
    <w:rsid w:val="003E3614"/>
    <w:rsid w:val="003E443F"/>
    <w:rsid w:val="003E488C"/>
    <w:rsid w:val="003E50F8"/>
    <w:rsid w:val="003E5125"/>
    <w:rsid w:val="003E518E"/>
    <w:rsid w:val="003E5226"/>
    <w:rsid w:val="003E5D0D"/>
    <w:rsid w:val="003E7B15"/>
    <w:rsid w:val="003E7C1A"/>
    <w:rsid w:val="003F0267"/>
    <w:rsid w:val="003F075E"/>
    <w:rsid w:val="003F094F"/>
    <w:rsid w:val="003F0BDB"/>
    <w:rsid w:val="003F256B"/>
    <w:rsid w:val="003F2DB7"/>
    <w:rsid w:val="003F3C01"/>
    <w:rsid w:val="003F4729"/>
    <w:rsid w:val="003F487B"/>
    <w:rsid w:val="003F5843"/>
    <w:rsid w:val="003F65EB"/>
    <w:rsid w:val="003F682B"/>
    <w:rsid w:val="003F6A12"/>
    <w:rsid w:val="003F6EA7"/>
    <w:rsid w:val="003F7F8B"/>
    <w:rsid w:val="0040067A"/>
    <w:rsid w:val="004017E7"/>
    <w:rsid w:val="0040273A"/>
    <w:rsid w:val="00402ADA"/>
    <w:rsid w:val="00403489"/>
    <w:rsid w:val="00404707"/>
    <w:rsid w:val="00406660"/>
    <w:rsid w:val="00406F4C"/>
    <w:rsid w:val="00407B6E"/>
    <w:rsid w:val="00411757"/>
    <w:rsid w:val="004123F5"/>
    <w:rsid w:val="004128FC"/>
    <w:rsid w:val="00412A98"/>
    <w:rsid w:val="00413158"/>
    <w:rsid w:val="00413432"/>
    <w:rsid w:val="00414001"/>
    <w:rsid w:val="00414557"/>
    <w:rsid w:val="0041477C"/>
    <w:rsid w:val="00414838"/>
    <w:rsid w:val="0041647D"/>
    <w:rsid w:val="0041692C"/>
    <w:rsid w:val="00420BFA"/>
    <w:rsid w:val="00420D54"/>
    <w:rsid w:val="00421137"/>
    <w:rsid w:val="0042272A"/>
    <w:rsid w:val="00422D56"/>
    <w:rsid w:val="00422F1F"/>
    <w:rsid w:val="0042381C"/>
    <w:rsid w:val="0042539F"/>
    <w:rsid w:val="00425AEF"/>
    <w:rsid w:val="004260EA"/>
    <w:rsid w:val="0042612B"/>
    <w:rsid w:val="00426460"/>
    <w:rsid w:val="004266B7"/>
    <w:rsid w:val="004279BD"/>
    <w:rsid w:val="00430144"/>
    <w:rsid w:val="004305EF"/>
    <w:rsid w:val="00430885"/>
    <w:rsid w:val="00431773"/>
    <w:rsid w:val="00431CD1"/>
    <w:rsid w:val="004332DC"/>
    <w:rsid w:val="004342F3"/>
    <w:rsid w:val="0043451C"/>
    <w:rsid w:val="00434FE1"/>
    <w:rsid w:val="0043522A"/>
    <w:rsid w:val="00436A0A"/>
    <w:rsid w:val="004375F1"/>
    <w:rsid w:val="00437AA6"/>
    <w:rsid w:val="00441A90"/>
    <w:rsid w:val="0044408D"/>
    <w:rsid w:val="0044499F"/>
    <w:rsid w:val="00445A73"/>
    <w:rsid w:val="00446862"/>
    <w:rsid w:val="00446F28"/>
    <w:rsid w:val="004525E1"/>
    <w:rsid w:val="004526DA"/>
    <w:rsid w:val="004544C0"/>
    <w:rsid w:val="00455E03"/>
    <w:rsid w:val="00456AAC"/>
    <w:rsid w:val="00456F10"/>
    <w:rsid w:val="004572AC"/>
    <w:rsid w:val="00457DBC"/>
    <w:rsid w:val="0046028C"/>
    <w:rsid w:val="00460C25"/>
    <w:rsid w:val="00461882"/>
    <w:rsid w:val="00463114"/>
    <w:rsid w:val="00464DB7"/>
    <w:rsid w:val="00465927"/>
    <w:rsid w:val="00466845"/>
    <w:rsid w:val="00470759"/>
    <w:rsid w:val="00470CC3"/>
    <w:rsid w:val="00471267"/>
    <w:rsid w:val="0047154A"/>
    <w:rsid w:val="004720FB"/>
    <w:rsid w:val="00472A4D"/>
    <w:rsid w:val="00472B70"/>
    <w:rsid w:val="00472CD1"/>
    <w:rsid w:val="0047399D"/>
    <w:rsid w:val="00473B50"/>
    <w:rsid w:val="0047404C"/>
    <w:rsid w:val="004745E8"/>
    <w:rsid w:val="00474822"/>
    <w:rsid w:val="00480B89"/>
    <w:rsid w:val="00480ED9"/>
    <w:rsid w:val="00481B35"/>
    <w:rsid w:val="00487B09"/>
    <w:rsid w:val="00487B5D"/>
    <w:rsid w:val="0049019A"/>
    <w:rsid w:val="00490CF1"/>
    <w:rsid w:val="00491352"/>
    <w:rsid w:val="00494584"/>
    <w:rsid w:val="00495838"/>
    <w:rsid w:val="00495D01"/>
    <w:rsid w:val="004A00B4"/>
    <w:rsid w:val="004A406C"/>
    <w:rsid w:val="004A406E"/>
    <w:rsid w:val="004A4094"/>
    <w:rsid w:val="004A47CC"/>
    <w:rsid w:val="004A69F6"/>
    <w:rsid w:val="004B0011"/>
    <w:rsid w:val="004B0482"/>
    <w:rsid w:val="004B06AD"/>
    <w:rsid w:val="004B0D99"/>
    <w:rsid w:val="004B0E4C"/>
    <w:rsid w:val="004B1348"/>
    <w:rsid w:val="004B33F1"/>
    <w:rsid w:val="004B3CCB"/>
    <w:rsid w:val="004B4599"/>
    <w:rsid w:val="004B4F4E"/>
    <w:rsid w:val="004B7322"/>
    <w:rsid w:val="004B7682"/>
    <w:rsid w:val="004B76F8"/>
    <w:rsid w:val="004C065B"/>
    <w:rsid w:val="004C0EFA"/>
    <w:rsid w:val="004C1802"/>
    <w:rsid w:val="004C22A1"/>
    <w:rsid w:val="004C2846"/>
    <w:rsid w:val="004C302F"/>
    <w:rsid w:val="004C425B"/>
    <w:rsid w:val="004C49CB"/>
    <w:rsid w:val="004C4C26"/>
    <w:rsid w:val="004C552B"/>
    <w:rsid w:val="004C6A7D"/>
    <w:rsid w:val="004C7581"/>
    <w:rsid w:val="004D134D"/>
    <w:rsid w:val="004D19BD"/>
    <w:rsid w:val="004D19F6"/>
    <w:rsid w:val="004D1EA7"/>
    <w:rsid w:val="004D2C65"/>
    <w:rsid w:val="004D4D39"/>
    <w:rsid w:val="004D568C"/>
    <w:rsid w:val="004D5B78"/>
    <w:rsid w:val="004D5CCD"/>
    <w:rsid w:val="004D6CA5"/>
    <w:rsid w:val="004D7AC7"/>
    <w:rsid w:val="004E093E"/>
    <w:rsid w:val="004E1627"/>
    <w:rsid w:val="004E1649"/>
    <w:rsid w:val="004E1D30"/>
    <w:rsid w:val="004E2F91"/>
    <w:rsid w:val="004E39D6"/>
    <w:rsid w:val="004E5BE8"/>
    <w:rsid w:val="004E6CEA"/>
    <w:rsid w:val="004E7896"/>
    <w:rsid w:val="004F02EB"/>
    <w:rsid w:val="004F0A1B"/>
    <w:rsid w:val="004F0C9A"/>
    <w:rsid w:val="004F2582"/>
    <w:rsid w:val="004F2A02"/>
    <w:rsid w:val="004F3509"/>
    <w:rsid w:val="004F3D06"/>
    <w:rsid w:val="004F5E7D"/>
    <w:rsid w:val="004F6B5D"/>
    <w:rsid w:val="004F7B4C"/>
    <w:rsid w:val="00503171"/>
    <w:rsid w:val="005049BB"/>
    <w:rsid w:val="00507D92"/>
    <w:rsid w:val="0051024E"/>
    <w:rsid w:val="0051047B"/>
    <w:rsid w:val="00510AAC"/>
    <w:rsid w:val="00511655"/>
    <w:rsid w:val="00511B1C"/>
    <w:rsid w:val="00512E01"/>
    <w:rsid w:val="00513764"/>
    <w:rsid w:val="005137E3"/>
    <w:rsid w:val="00514A10"/>
    <w:rsid w:val="0051504D"/>
    <w:rsid w:val="005162D0"/>
    <w:rsid w:val="005163F4"/>
    <w:rsid w:val="0051657F"/>
    <w:rsid w:val="00516AEA"/>
    <w:rsid w:val="00520707"/>
    <w:rsid w:val="00522D68"/>
    <w:rsid w:val="00524755"/>
    <w:rsid w:val="00525065"/>
    <w:rsid w:val="0052510A"/>
    <w:rsid w:val="0052640F"/>
    <w:rsid w:val="00526D59"/>
    <w:rsid w:val="00527224"/>
    <w:rsid w:val="0053008F"/>
    <w:rsid w:val="005302A2"/>
    <w:rsid w:val="00531D68"/>
    <w:rsid w:val="00532639"/>
    <w:rsid w:val="005343D8"/>
    <w:rsid w:val="005358B6"/>
    <w:rsid w:val="00536411"/>
    <w:rsid w:val="0054145D"/>
    <w:rsid w:val="005416A3"/>
    <w:rsid w:val="00542038"/>
    <w:rsid w:val="00542067"/>
    <w:rsid w:val="0054277B"/>
    <w:rsid w:val="00542939"/>
    <w:rsid w:val="00542A5E"/>
    <w:rsid w:val="00543A26"/>
    <w:rsid w:val="005444E1"/>
    <w:rsid w:val="005448C4"/>
    <w:rsid w:val="00544C6F"/>
    <w:rsid w:val="00545A2D"/>
    <w:rsid w:val="005462BF"/>
    <w:rsid w:val="005470EA"/>
    <w:rsid w:val="005510DF"/>
    <w:rsid w:val="0055155D"/>
    <w:rsid w:val="00551E8E"/>
    <w:rsid w:val="005520D2"/>
    <w:rsid w:val="00552A54"/>
    <w:rsid w:val="00552A9F"/>
    <w:rsid w:val="00553B8A"/>
    <w:rsid w:val="005546AB"/>
    <w:rsid w:val="00554C9B"/>
    <w:rsid w:val="00554FA0"/>
    <w:rsid w:val="005557C7"/>
    <w:rsid w:val="005563EA"/>
    <w:rsid w:val="00556568"/>
    <w:rsid w:val="00556BDC"/>
    <w:rsid w:val="00557144"/>
    <w:rsid w:val="00562A6F"/>
    <w:rsid w:val="00562B06"/>
    <w:rsid w:val="00563739"/>
    <w:rsid w:val="005637FD"/>
    <w:rsid w:val="00563F64"/>
    <w:rsid w:val="00564540"/>
    <w:rsid w:val="005667C6"/>
    <w:rsid w:val="00566DC4"/>
    <w:rsid w:val="005679C7"/>
    <w:rsid w:val="00567F59"/>
    <w:rsid w:val="00571880"/>
    <w:rsid w:val="0057203E"/>
    <w:rsid w:val="00572AA6"/>
    <w:rsid w:val="00575296"/>
    <w:rsid w:val="00575D2B"/>
    <w:rsid w:val="00576A2D"/>
    <w:rsid w:val="00577A47"/>
    <w:rsid w:val="00580EA9"/>
    <w:rsid w:val="0058107F"/>
    <w:rsid w:val="00582908"/>
    <w:rsid w:val="00582B93"/>
    <w:rsid w:val="00582ED2"/>
    <w:rsid w:val="00583C38"/>
    <w:rsid w:val="00586C55"/>
    <w:rsid w:val="005878D1"/>
    <w:rsid w:val="00590460"/>
    <w:rsid w:val="00591E78"/>
    <w:rsid w:val="00593A01"/>
    <w:rsid w:val="00594BE9"/>
    <w:rsid w:val="00594F55"/>
    <w:rsid w:val="005978D8"/>
    <w:rsid w:val="00597EF5"/>
    <w:rsid w:val="00597F2F"/>
    <w:rsid w:val="005A08E1"/>
    <w:rsid w:val="005A1B6B"/>
    <w:rsid w:val="005A2081"/>
    <w:rsid w:val="005A2227"/>
    <w:rsid w:val="005A2B57"/>
    <w:rsid w:val="005A485E"/>
    <w:rsid w:val="005A4E2D"/>
    <w:rsid w:val="005A54BA"/>
    <w:rsid w:val="005A5CBB"/>
    <w:rsid w:val="005A5CC3"/>
    <w:rsid w:val="005A651D"/>
    <w:rsid w:val="005A799C"/>
    <w:rsid w:val="005B00C2"/>
    <w:rsid w:val="005B03DF"/>
    <w:rsid w:val="005B23DE"/>
    <w:rsid w:val="005B35AF"/>
    <w:rsid w:val="005B360F"/>
    <w:rsid w:val="005B3B72"/>
    <w:rsid w:val="005B4017"/>
    <w:rsid w:val="005B4215"/>
    <w:rsid w:val="005B6136"/>
    <w:rsid w:val="005B6D2B"/>
    <w:rsid w:val="005B77A0"/>
    <w:rsid w:val="005B7D07"/>
    <w:rsid w:val="005C0491"/>
    <w:rsid w:val="005C06BD"/>
    <w:rsid w:val="005C10BE"/>
    <w:rsid w:val="005C2940"/>
    <w:rsid w:val="005C2D5D"/>
    <w:rsid w:val="005C3C44"/>
    <w:rsid w:val="005C3FBA"/>
    <w:rsid w:val="005C40CB"/>
    <w:rsid w:val="005C431F"/>
    <w:rsid w:val="005C4A2A"/>
    <w:rsid w:val="005C52B3"/>
    <w:rsid w:val="005C6118"/>
    <w:rsid w:val="005C6782"/>
    <w:rsid w:val="005C6E74"/>
    <w:rsid w:val="005C7420"/>
    <w:rsid w:val="005C7676"/>
    <w:rsid w:val="005D027C"/>
    <w:rsid w:val="005D1458"/>
    <w:rsid w:val="005D1F3F"/>
    <w:rsid w:val="005D295B"/>
    <w:rsid w:val="005D2E98"/>
    <w:rsid w:val="005D49EC"/>
    <w:rsid w:val="005D4ACD"/>
    <w:rsid w:val="005D54DE"/>
    <w:rsid w:val="005E0F3D"/>
    <w:rsid w:val="005E1969"/>
    <w:rsid w:val="005E23DA"/>
    <w:rsid w:val="005E261F"/>
    <w:rsid w:val="005E3254"/>
    <w:rsid w:val="005E35AC"/>
    <w:rsid w:val="005E3910"/>
    <w:rsid w:val="005E68C4"/>
    <w:rsid w:val="005E7838"/>
    <w:rsid w:val="005E7AD9"/>
    <w:rsid w:val="005F0063"/>
    <w:rsid w:val="005F020A"/>
    <w:rsid w:val="005F38DB"/>
    <w:rsid w:val="005F3A10"/>
    <w:rsid w:val="005F3FD2"/>
    <w:rsid w:val="005F45A4"/>
    <w:rsid w:val="005F5111"/>
    <w:rsid w:val="005F5CA5"/>
    <w:rsid w:val="005F63A4"/>
    <w:rsid w:val="006028D5"/>
    <w:rsid w:val="0060389C"/>
    <w:rsid w:val="006060E7"/>
    <w:rsid w:val="00610CE3"/>
    <w:rsid w:val="00611E79"/>
    <w:rsid w:val="0061268B"/>
    <w:rsid w:val="00613107"/>
    <w:rsid w:val="006138A6"/>
    <w:rsid w:val="006143D1"/>
    <w:rsid w:val="006145E0"/>
    <w:rsid w:val="00614843"/>
    <w:rsid w:val="00614918"/>
    <w:rsid w:val="00615A90"/>
    <w:rsid w:val="00615C8A"/>
    <w:rsid w:val="006174CB"/>
    <w:rsid w:val="00617ADC"/>
    <w:rsid w:val="0062043B"/>
    <w:rsid w:val="006204B1"/>
    <w:rsid w:val="00620FE4"/>
    <w:rsid w:val="00623278"/>
    <w:rsid w:val="00625EC5"/>
    <w:rsid w:val="00625FE1"/>
    <w:rsid w:val="00626423"/>
    <w:rsid w:val="00626F31"/>
    <w:rsid w:val="0063031C"/>
    <w:rsid w:val="00630A95"/>
    <w:rsid w:val="0063169B"/>
    <w:rsid w:val="00632A76"/>
    <w:rsid w:val="00633290"/>
    <w:rsid w:val="0063485F"/>
    <w:rsid w:val="00635F90"/>
    <w:rsid w:val="006361CC"/>
    <w:rsid w:val="00636514"/>
    <w:rsid w:val="00637257"/>
    <w:rsid w:val="00640075"/>
    <w:rsid w:val="00640DD1"/>
    <w:rsid w:val="006411D7"/>
    <w:rsid w:val="006413BE"/>
    <w:rsid w:val="0064284E"/>
    <w:rsid w:val="00642F41"/>
    <w:rsid w:val="00645E64"/>
    <w:rsid w:val="00646FB8"/>
    <w:rsid w:val="006502D6"/>
    <w:rsid w:val="00650B51"/>
    <w:rsid w:val="006528DF"/>
    <w:rsid w:val="00656C5D"/>
    <w:rsid w:val="00657952"/>
    <w:rsid w:val="00660FE8"/>
    <w:rsid w:val="006610D3"/>
    <w:rsid w:val="00662E45"/>
    <w:rsid w:val="00662F4B"/>
    <w:rsid w:val="006631F0"/>
    <w:rsid w:val="00663BBA"/>
    <w:rsid w:val="00663CC0"/>
    <w:rsid w:val="00664D51"/>
    <w:rsid w:val="0066641A"/>
    <w:rsid w:val="00666462"/>
    <w:rsid w:val="0066669A"/>
    <w:rsid w:val="006674F8"/>
    <w:rsid w:val="006678C7"/>
    <w:rsid w:val="00670F62"/>
    <w:rsid w:val="00672102"/>
    <w:rsid w:val="00673A80"/>
    <w:rsid w:val="00674B16"/>
    <w:rsid w:val="00675321"/>
    <w:rsid w:val="00675444"/>
    <w:rsid w:val="00675E80"/>
    <w:rsid w:val="00676161"/>
    <w:rsid w:val="00676915"/>
    <w:rsid w:val="0067699F"/>
    <w:rsid w:val="0067795D"/>
    <w:rsid w:val="006803E6"/>
    <w:rsid w:val="00681D3B"/>
    <w:rsid w:val="00681F70"/>
    <w:rsid w:val="00681FF0"/>
    <w:rsid w:val="00683C94"/>
    <w:rsid w:val="00684033"/>
    <w:rsid w:val="0068438B"/>
    <w:rsid w:val="006845BD"/>
    <w:rsid w:val="00684F78"/>
    <w:rsid w:val="00685232"/>
    <w:rsid w:val="00685ED5"/>
    <w:rsid w:val="006860ED"/>
    <w:rsid w:val="00687308"/>
    <w:rsid w:val="006877E5"/>
    <w:rsid w:val="006902CC"/>
    <w:rsid w:val="006907C7"/>
    <w:rsid w:val="00690FE5"/>
    <w:rsid w:val="006912C5"/>
    <w:rsid w:val="00691766"/>
    <w:rsid w:val="00693C8C"/>
    <w:rsid w:val="0069566E"/>
    <w:rsid w:val="00696A8A"/>
    <w:rsid w:val="00696DF5"/>
    <w:rsid w:val="00697C86"/>
    <w:rsid w:val="00697CF6"/>
    <w:rsid w:val="006A05F4"/>
    <w:rsid w:val="006A0AD9"/>
    <w:rsid w:val="006A1B17"/>
    <w:rsid w:val="006A1D45"/>
    <w:rsid w:val="006A24F2"/>
    <w:rsid w:val="006A3C5D"/>
    <w:rsid w:val="006A3E70"/>
    <w:rsid w:val="006A3F88"/>
    <w:rsid w:val="006A4378"/>
    <w:rsid w:val="006A574F"/>
    <w:rsid w:val="006A61B8"/>
    <w:rsid w:val="006B0ACE"/>
    <w:rsid w:val="006B2C7C"/>
    <w:rsid w:val="006B441B"/>
    <w:rsid w:val="006B7F8E"/>
    <w:rsid w:val="006C0BE4"/>
    <w:rsid w:val="006C2487"/>
    <w:rsid w:val="006C2F6D"/>
    <w:rsid w:val="006C4138"/>
    <w:rsid w:val="006C5536"/>
    <w:rsid w:val="006C5808"/>
    <w:rsid w:val="006C602F"/>
    <w:rsid w:val="006C60AD"/>
    <w:rsid w:val="006C6570"/>
    <w:rsid w:val="006C7E6D"/>
    <w:rsid w:val="006D283C"/>
    <w:rsid w:val="006D2A5F"/>
    <w:rsid w:val="006D2CC1"/>
    <w:rsid w:val="006D2CFA"/>
    <w:rsid w:val="006D3202"/>
    <w:rsid w:val="006D4A8C"/>
    <w:rsid w:val="006D61F7"/>
    <w:rsid w:val="006D6A74"/>
    <w:rsid w:val="006D757D"/>
    <w:rsid w:val="006E123E"/>
    <w:rsid w:val="006E181B"/>
    <w:rsid w:val="006E1E35"/>
    <w:rsid w:val="006E2FF0"/>
    <w:rsid w:val="006E60D9"/>
    <w:rsid w:val="006E6CFB"/>
    <w:rsid w:val="006E7145"/>
    <w:rsid w:val="006E777B"/>
    <w:rsid w:val="006E7906"/>
    <w:rsid w:val="006E79F2"/>
    <w:rsid w:val="006F00C5"/>
    <w:rsid w:val="006F0544"/>
    <w:rsid w:val="006F0699"/>
    <w:rsid w:val="006F102C"/>
    <w:rsid w:val="006F47F2"/>
    <w:rsid w:val="006F49E3"/>
    <w:rsid w:val="006F5F9F"/>
    <w:rsid w:val="006F6AA0"/>
    <w:rsid w:val="006F7F7D"/>
    <w:rsid w:val="00700395"/>
    <w:rsid w:val="00701160"/>
    <w:rsid w:val="007012C7"/>
    <w:rsid w:val="00701BD2"/>
    <w:rsid w:val="00702095"/>
    <w:rsid w:val="00702252"/>
    <w:rsid w:val="007022C6"/>
    <w:rsid w:val="00702CCE"/>
    <w:rsid w:val="0070389A"/>
    <w:rsid w:val="007038EA"/>
    <w:rsid w:val="00703C68"/>
    <w:rsid w:val="00704381"/>
    <w:rsid w:val="0070476F"/>
    <w:rsid w:val="007047DE"/>
    <w:rsid w:val="00704960"/>
    <w:rsid w:val="007059CF"/>
    <w:rsid w:val="00706ADE"/>
    <w:rsid w:val="007070AE"/>
    <w:rsid w:val="00707228"/>
    <w:rsid w:val="00710EF8"/>
    <w:rsid w:val="007116C9"/>
    <w:rsid w:val="007117C7"/>
    <w:rsid w:val="0071180E"/>
    <w:rsid w:val="00712573"/>
    <w:rsid w:val="0071291F"/>
    <w:rsid w:val="00712FEA"/>
    <w:rsid w:val="007135E8"/>
    <w:rsid w:val="007145B9"/>
    <w:rsid w:val="00714988"/>
    <w:rsid w:val="00716022"/>
    <w:rsid w:val="00716711"/>
    <w:rsid w:val="007173BD"/>
    <w:rsid w:val="00720C1F"/>
    <w:rsid w:val="007217FC"/>
    <w:rsid w:val="00721DAB"/>
    <w:rsid w:val="00722B43"/>
    <w:rsid w:val="00722D7F"/>
    <w:rsid w:val="007242D7"/>
    <w:rsid w:val="00724ABB"/>
    <w:rsid w:val="00726898"/>
    <w:rsid w:val="00727930"/>
    <w:rsid w:val="00727BE6"/>
    <w:rsid w:val="00727F4A"/>
    <w:rsid w:val="007303A5"/>
    <w:rsid w:val="007316DD"/>
    <w:rsid w:val="00731FE5"/>
    <w:rsid w:val="00732036"/>
    <w:rsid w:val="00733999"/>
    <w:rsid w:val="00734F55"/>
    <w:rsid w:val="00736674"/>
    <w:rsid w:val="00737CC4"/>
    <w:rsid w:val="007418D8"/>
    <w:rsid w:val="00742286"/>
    <w:rsid w:val="007438BA"/>
    <w:rsid w:val="00743E57"/>
    <w:rsid w:val="00743E9A"/>
    <w:rsid w:val="00745B3A"/>
    <w:rsid w:val="00745FFA"/>
    <w:rsid w:val="007463A8"/>
    <w:rsid w:val="00746695"/>
    <w:rsid w:val="00747040"/>
    <w:rsid w:val="00747820"/>
    <w:rsid w:val="0075041C"/>
    <w:rsid w:val="007507A8"/>
    <w:rsid w:val="00754233"/>
    <w:rsid w:val="007547DC"/>
    <w:rsid w:val="0075492C"/>
    <w:rsid w:val="00754E47"/>
    <w:rsid w:val="00756AFE"/>
    <w:rsid w:val="00756B76"/>
    <w:rsid w:val="00756DF5"/>
    <w:rsid w:val="0076107B"/>
    <w:rsid w:val="00761BA4"/>
    <w:rsid w:val="0076219E"/>
    <w:rsid w:val="0076278B"/>
    <w:rsid w:val="00762B6B"/>
    <w:rsid w:val="007648A1"/>
    <w:rsid w:val="00765E05"/>
    <w:rsid w:val="007660F4"/>
    <w:rsid w:val="00766955"/>
    <w:rsid w:val="00766E14"/>
    <w:rsid w:val="007714DE"/>
    <w:rsid w:val="00772C5B"/>
    <w:rsid w:val="00774D67"/>
    <w:rsid w:val="00774E4A"/>
    <w:rsid w:val="00776023"/>
    <w:rsid w:val="00776618"/>
    <w:rsid w:val="007766E2"/>
    <w:rsid w:val="007768AE"/>
    <w:rsid w:val="00777D01"/>
    <w:rsid w:val="007809E4"/>
    <w:rsid w:val="0078150C"/>
    <w:rsid w:val="00781812"/>
    <w:rsid w:val="007818CC"/>
    <w:rsid w:val="00782492"/>
    <w:rsid w:val="00782909"/>
    <w:rsid w:val="007842E3"/>
    <w:rsid w:val="007852EA"/>
    <w:rsid w:val="00785EB0"/>
    <w:rsid w:val="00787560"/>
    <w:rsid w:val="007878B8"/>
    <w:rsid w:val="00792927"/>
    <w:rsid w:val="00793525"/>
    <w:rsid w:val="00793843"/>
    <w:rsid w:val="00793C21"/>
    <w:rsid w:val="007945DC"/>
    <w:rsid w:val="0079535F"/>
    <w:rsid w:val="00796651"/>
    <w:rsid w:val="0079732D"/>
    <w:rsid w:val="007A0845"/>
    <w:rsid w:val="007A3273"/>
    <w:rsid w:val="007A425A"/>
    <w:rsid w:val="007A4360"/>
    <w:rsid w:val="007A68A6"/>
    <w:rsid w:val="007A6AD5"/>
    <w:rsid w:val="007A6B9F"/>
    <w:rsid w:val="007A6EC8"/>
    <w:rsid w:val="007A72A3"/>
    <w:rsid w:val="007A73A4"/>
    <w:rsid w:val="007A74D4"/>
    <w:rsid w:val="007A7B05"/>
    <w:rsid w:val="007B0426"/>
    <w:rsid w:val="007B0AEF"/>
    <w:rsid w:val="007B1125"/>
    <w:rsid w:val="007B1568"/>
    <w:rsid w:val="007B1625"/>
    <w:rsid w:val="007B16AA"/>
    <w:rsid w:val="007B284E"/>
    <w:rsid w:val="007B30FD"/>
    <w:rsid w:val="007B40A0"/>
    <w:rsid w:val="007B4D9A"/>
    <w:rsid w:val="007B59F9"/>
    <w:rsid w:val="007B5EBB"/>
    <w:rsid w:val="007B6567"/>
    <w:rsid w:val="007B7DFF"/>
    <w:rsid w:val="007C02A4"/>
    <w:rsid w:val="007C09A3"/>
    <w:rsid w:val="007C120B"/>
    <w:rsid w:val="007C141A"/>
    <w:rsid w:val="007C1E0E"/>
    <w:rsid w:val="007C4603"/>
    <w:rsid w:val="007C53AD"/>
    <w:rsid w:val="007C65BC"/>
    <w:rsid w:val="007C7B7D"/>
    <w:rsid w:val="007C7C83"/>
    <w:rsid w:val="007D0F6D"/>
    <w:rsid w:val="007D1499"/>
    <w:rsid w:val="007D268B"/>
    <w:rsid w:val="007D2ED6"/>
    <w:rsid w:val="007D3FEE"/>
    <w:rsid w:val="007D52EF"/>
    <w:rsid w:val="007D6129"/>
    <w:rsid w:val="007D6200"/>
    <w:rsid w:val="007D6BE0"/>
    <w:rsid w:val="007D6C85"/>
    <w:rsid w:val="007D6EC5"/>
    <w:rsid w:val="007D732A"/>
    <w:rsid w:val="007D770A"/>
    <w:rsid w:val="007E3274"/>
    <w:rsid w:val="007E3575"/>
    <w:rsid w:val="007E3DC8"/>
    <w:rsid w:val="007E3EB2"/>
    <w:rsid w:val="007E48DF"/>
    <w:rsid w:val="007E4B72"/>
    <w:rsid w:val="007E674E"/>
    <w:rsid w:val="007E7324"/>
    <w:rsid w:val="007F0457"/>
    <w:rsid w:val="007F0777"/>
    <w:rsid w:val="007F18F3"/>
    <w:rsid w:val="007F1F6E"/>
    <w:rsid w:val="007F28C1"/>
    <w:rsid w:val="007F4AD9"/>
    <w:rsid w:val="007F650E"/>
    <w:rsid w:val="0080025B"/>
    <w:rsid w:val="00801D91"/>
    <w:rsid w:val="00802126"/>
    <w:rsid w:val="008055C0"/>
    <w:rsid w:val="008057A2"/>
    <w:rsid w:val="008078AF"/>
    <w:rsid w:val="0081063A"/>
    <w:rsid w:val="00810D79"/>
    <w:rsid w:val="008110CF"/>
    <w:rsid w:val="00811535"/>
    <w:rsid w:val="00812403"/>
    <w:rsid w:val="0081275C"/>
    <w:rsid w:val="00812910"/>
    <w:rsid w:val="00812CF2"/>
    <w:rsid w:val="00812EA1"/>
    <w:rsid w:val="00814D74"/>
    <w:rsid w:val="00815C8E"/>
    <w:rsid w:val="00816296"/>
    <w:rsid w:val="008164D6"/>
    <w:rsid w:val="00820430"/>
    <w:rsid w:val="00821A17"/>
    <w:rsid w:val="0082207F"/>
    <w:rsid w:val="008224F4"/>
    <w:rsid w:val="0082649E"/>
    <w:rsid w:val="00826973"/>
    <w:rsid w:val="00831126"/>
    <w:rsid w:val="0083153F"/>
    <w:rsid w:val="00831543"/>
    <w:rsid w:val="00832E8B"/>
    <w:rsid w:val="00833B47"/>
    <w:rsid w:val="00833ED5"/>
    <w:rsid w:val="00834F50"/>
    <w:rsid w:val="008362FA"/>
    <w:rsid w:val="00836DF9"/>
    <w:rsid w:val="00837DF2"/>
    <w:rsid w:val="00842EBB"/>
    <w:rsid w:val="008431FE"/>
    <w:rsid w:val="008433D1"/>
    <w:rsid w:val="008436D0"/>
    <w:rsid w:val="00844DC0"/>
    <w:rsid w:val="00845267"/>
    <w:rsid w:val="00845B1D"/>
    <w:rsid w:val="0084723A"/>
    <w:rsid w:val="008475B2"/>
    <w:rsid w:val="0085026A"/>
    <w:rsid w:val="00850C84"/>
    <w:rsid w:val="008513C7"/>
    <w:rsid w:val="00851DAD"/>
    <w:rsid w:val="00851EC8"/>
    <w:rsid w:val="00852855"/>
    <w:rsid w:val="0085287B"/>
    <w:rsid w:val="00852BA9"/>
    <w:rsid w:val="00852E72"/>
    <w:rsid w:val="00854C87"/>
    <w:rsid w:val="008567C1"/>
    <w:rsid w:val="00857869"/>
    <w:rsid w:val="00857F1A"/>
    <w:rsid w:val="008643D8"/>
    <w:rsid w:val="00864439"/>
    <w:rsid w:val="00864990"/>
    <w:rsid w:val="00864A72"/>
    <w:rsid w:val="00870A49"/>
    <w:rsid w:val="008736CC"/>
    <w:rsid w:val="00874E82"/>
    <w:rsid w:val="00876F4B"/>
    <w:rsid w:val="00877C40"/>
    <w:rsid w:val="00880CEE"/>
    <w:rsid w:val="00881E07"/>
    <w:rsid w:val="00883EA0"/>
    <w:rsid w:val="00883FF2"/>
    <w:rsid w:val="008843BD"/>
    <w:rsid w:val="00884FA5"/>
    <w:rsid w:val="008852BD"/>
    <w:rsid w:val="0088685C"/>
    <w:rsid w:val="00887C5B"/>
    <w:rsid w:val="00890D81"/>
    <w:rsid w:val="008930B5"/>
    <w:rsid w:val="008931A0"/>
    <w:rsid w:val="008958B2"/>
    <w:rsid w:val="00895D41"/>
    <w:rsid w:val="00896141"/>
    <w:rsid w:val="0089702A"/>
    <w:rsid w:val="00897A6D"/>
    <w:rsid w:val="008A0BA4"/>
    <w:rsid w:val="008A5220"/>
    <w:rsid w:val="008A52AC"/>
    <w:rsid w:val="008A5CE2"/>
    <w:rsid w:val="008A5E30"/>
    <w:rsid w:val="008A6B0E"/>
    <w:rsid w:val="008B23FE"/>
    <w:rsid w:val="008B25A3"/>
    <w:rsid w:val="008B2821"/>
    <w:rsid w:val="008B2B08"/>
    <w:rsid w:val="008B4022"/>
    <w:rsid w:val="008B4376"/>
    <w:rsid w:val="008B45BF"/>
    <w:rsid w:val="008B7E8E"/>
    <w:rsid w:val="008C0D8B"/>
    <w:rsid w:val="008C0EFD"/>
    <w:rsid w:val="008C0FA5"/>
    <w:rsid w:val="008C1646"/>
    <w:rsid w:val="008C1DCC"/>
    <w:rsid w:val="008C2674"/>
    <w:rsid w:val="008C3962"/>
    <w:rsid w:val="008C3FC2"/>
    <w:rsid w:val="008C44E8"/>
    <w:rsid w:val="008C4ABB"/>
    <w:rsid w:val="008C4B5C"/>
    <w:rsid w:val="008C562F"/>
    <w:rsid w:val="008C62FA"/>
    <w:rsid w:val="008D088E"/>
    <w:rsid w:val="008D0A51"/>
    <w:rsid w:val="008D20E9"/>
    <w:rsid w:val="008D21E6"/>
    <w:rsid w:val="008D2B8F"/>
    <w:rsid w:val="008D4206"/>
    <w:rsid w:val="008D53A2"/>
    <w:rsid w:val="008D5F4D"/>
    <w:rsid w:val="008D5FDF"/>
    <w:rsid w:val="008D648A"/>
    <w:rsid w:val="008E01FA"/>
    <w:rsid w:val="008E1C93"/>
    <w:rsid w:val="008E209C"/>
    <w:rsid w:val="008E30D2"/>
    <w:rsid w:val="008E34A6"/>
    <w:rsid w:val="008E4882"/>
    <w:rsid w:val="008E5458"/>
    <w:rsid w:val="008E589F"/>
    <w:rsid w:val="008E5BE7"/>
    <w:rsid w:val="008E6331"/>
    <w:rsid w:val="008E6F1B"/>
    <w:rsid w:val="008E7C81"/>
    <w:rsid w:val="008F06F3"/>
    <w:rsid w:val="008F0E26"/>
    <w:rsid w:val="008F1329"/>
    <w:rsid w:val="008F1B9A"/>
    <w:rsid w:val="008F3EF7"/>
    <w:rsid w:val="008F4319"/>
    <w:rsid w:val="008F4C63"/>
    <w:rsid w:val="008F5D40"/>
    <w:rsid w:val="008F5D85"/>
    <w:rsid w:val="008F601A"/>
    <w:rsid w:val="008F7213"/>
    <w:rsid w:val="008F777C"/>
    <w:rsid w:val="008F79B1"/>
    <w:rsid w:val="00902401"/>
    <w:rsid w:val="00902EAE"/>
    <w:rsid w:val="00903742"/>
    <w:rsid w:val="00903C82"/>
    <w:rsid w:val="00905912"/>
    <w:rsid w:val="00905D35"/>
    <w:rsid w:val="0090766B"/>
    <w:rsid w:val="009100F9"/>
    <w:rsid w:val="0091054E"/>
    <w:rsid w:val="00911662"/>
    <w:rsid w:val="00913410"/>
    <w:rsid w:val="009149B8"/>
    <w:rsid w:val="00916249"/>
    <w:rsid w:val="0091721F"/>
    <w:rsid w:val="0092037B"/>
    <w:rsid w:val="009208A2"/>
    <w:rsid w:val="00921FC7"/>
    <w:rsid w:val="009224DA"/>
    <w:rsid w:val="009226A4"/>
    <w:rsid w:val="00924634"/>
    <w:rsid w:val="009252C0"/>
    <w:rsid w:val="00925CAA"/>
    <w:rsid w:val="00927877"/>
    <w:rsid w:val="009301C6"/>
    <w:rsid w:val="00930947"/>
    <w:rsid w:val="00930A1E"/>
    <w:rsid w:val="00931DFC"/>
    <w:rsid w:val="00931EBD"/>
    <w:rsid w:val="00932546"/>
    <w:rsid w:val="00933A96"/>
    <w:rsid w:val="00934B86"/>
    <w:rsid w:val="00936EBD"/>
    <w:rsid w:val="00940D02"/>
    <w:rsid w:val="00941A0D"/>
    <w:rsid w:val="00942957"/>
    <w:rsid w:val="00942DCC"/>
    <w:rsid w:val="009432C5"/>
    <w:rsid w:val="009436A2"/>
    <w:rsid w:val="009445B9"/>
    <w:rsid w:val="00946D47"/>
    <w:rsid w:val="00946D6E"/>
    <w:rsid w:val="00947C1D"/>
    <w:rsid w:val="009512E1"/>
    <w:rsid w:val="00952147"/>
    <w:rsid w:val="00955DD7"/>
    <w:rsid w:val="00955E22"/>
    <w:rsid w:val="00955FCB"/>
    <w:rsid w:val="009569E4"/>
    <w:rsid w:val="009616AF"/>
    <w:rsid w:val="00961BDF"/>
    <w:rsid w:val="0096260D"/>
    <w:rsid w:val="00963355"/>
    <w:rsid w:val="00963AF0"/>
    <w:rsid w:val="00963F4B"/>
    <w:rsid w:val="00965313"/>
    <w:rsid w:val="00966B35"/>
    <w:rsid w:val="00967505"/>
    <w:rsid w:val="009702E6"/>
    <w:rsid w:val="009708F2"/>
    <w:rsid w:val="00971414"/>
    <w:rsid w:val="00976403"/>
    <w:rsid w:val="009824F5"/>
    <w:rsid w:val="00982D22"/>
    <w:rsid w:val="0098447E"/>
    <w:rsid w:val="0098510B"/>
    <w:rsid w:val="00985A8E"/>
    <w:rsid w:val="00985FF0"/>
    <w:rsid w:val="009872BB"/>
    <w:rsid w:val="009873DB"/>
    <w:rsid w:val="009876D2"/>
    <w:rsid w:val="0098776B"/>
    <w:rsid w:val="00987EEF"/>
    <w:rsid w:val="009946F9"/>
    <w:rsid w:val="00994B72"/>
    <w:rsid w:val="0099573D"/>
    <w:rsid w:val="00995785"/>
    <w:rsid w:val="00996221"/>
    <w:rsid w:val="00996643"/>
    <w:rsid w:val="00996686"/>
    <w:rsid w:val="00996E09"/>
    <w:rsid w:val="009972A9"/>
    <w:rsid w:val="009A0007"/>
    <w:rsid w:val="009A0275"/>
    <w:rsid w:val="009A09DA"/>
    <w:rsid w:val="009A0EED"/>
    <w:rsid w:val="009A0F22"/>
    <w:rsid w:val="009A2A84"/>
    <w:rsid w:val="009A34F5"/>
    <w:rsid w:val="009A43EC"/>
    <w:rsid w:val="009A4D18"/>
    <w:rsid w:val="009A7692"/>
    <w:rsid w:val="009A79F5"/>
    <w:rsid w:val="009B164C"/>
    <w:rsid w:val="009B1CA5"/>
    <w:rsid w:val="009B24AA"/>
    <w:rsid w:val="009B2956"/>
    <w:rsid w:val="009B3874"/>
    <w:rsid w:val="009B3AE3"/>
    <w:rsid w:val="009B3D57"/>
    <w:rsid w:val="009B3F19"/>
    <w:rsid w:val="009B43C2"/>
    <w:rsid w:val="009B4BAD"/>
    <w:rsid w:val="009B5BE1"/>
    <w:rsid w:val="009B7D66"/>
    <w:rsid w:val="009C097C"/>
    <w:rsid w:val="009C1C5A"/>
    <w:rsid w:val="009C3FBD"/>
    <w:rsid w:val="009C4A2C"/>
    <w:rsid w:val="009C4F23"/>
    <w:rsid w:val="009C556F"/>
    <w:rsid w:val="009C744A"/>
    <w:rsid w:val="009D0082"/>
    <w:rsid w:val="009D0508"/>
    <w:rsid w:val="009D052B"/>
    <w:rsid w:val="009D1B6B"/>
    <w:rsid w:val="009D2243"/>
    <w:rsid w:val="009D24A1"/>
    <w:rsid w:val="009D46C1"/>
    <w:rsid w:val="009D55C3"/>
    <w:rsid w:val="009D5EBC"/>
    <w:rsid w:val="009D683F"/>
    <w:rsid w:val="009D7C1F"/>
    <w:rsid w:val="009D7C59"/>
    <w:rsid w:val="009D7D43"/>
    <w:rsid w:val="009E057A"/>
    <w:rsid w:val="009E1526"/>
    <w:rsid w:val="009E17F8"/>
    <w:rsid w:val="009E1956"/>
    <w:rsid w:val="009E2CD4"/>
    <w:rsid w:val="009E3F88"/>
    <w:rsid w:val="009E5158"/>
    <w:rsid w:val="009E5C1F"/>
    <w:rsid w:val="009E6A1F"/>
    <w:rsid w:val="009E6C9E"/>
    <w:rsid w:val="009E74F2"/>
    <w:rsid w:val="009E78A9"/>
    <w:rsid w:val="009F0222"/>
    <w:rsid w:val="009F1293"/>
    <w:rsid w:val="009F2B80"/>
    <w:rsid w:val="009F3504"/>
    <w:rsid w:val="009F404D"/>
    <w:rsid w:val="009F52B7"/>
    <w:rsid w:val="009F5772"/>
    <w:rsid w:val="009F5F5B"/>
    <w:rsid w:val="009F7342"/>
    <w:rsid w:val="009F7730"/>
    <w:rsid w:val="00A008FE"/>
    <w:rsid w:val="00A02075"/>
    <w:rsid w:val="00A02E58"/>
    <w:rsid w:val="00A035E2"/>
    <w:rsid w:val="00A04F8A"/>
    <w:rsid w:val="00A10090"/>
    <w:rsid w:val="00A106B5"/>
    <w:rsid w:val="00A11593"/>
    <w:rsid w:val="00A117BB"/>
    <w:rsid w:val="00A13007"/>
    <w:rsid w:val="00A14180"/>
    <w:rsid w:val="00A14520"/>
    <w:rsid w:val="00A14787"/>
    <w:rsid w:val="00A14B1C"/>
    <w:rsid w:val="00A14FD5"/>
    <w:rsid w:val="00A15797"/>
    <w:rsid w:val="00A16F1C"/>
    <w:rsid w:val="00A17BD4"/>
    <w:rsid w:val="00A17FAA"/>
    <w:rsid w:val="00A2030C"/>
    <w:rsid w:val="00A208F2"/>
    <w:rsid w:val="00A22451"/>
    <w:rsid w:val="00A235C8"/>
    <w:rsid w:val="00A23871"/>
    <w:rsid w:val="00A2417E"/>
    <w:rsid w:val="00A25026"/>
    <w:rsid w:val="00A2534C"/>
    <w:rsid w:val="00A261A2"/>
    <w:rsid w:val="00A273CE"/>
    <w:rsid w:val="00A2746C"/>
    <w:rsid w:val="00A274DB"/>
    <w:rsid w:val="00A309AA"/>
    <w:rsid w:val="00A31BB6"/>
    <w:rsid w:val="00A34511"/>
    <w:rsid w:val="00A361AB"/>
    <w:rsid w:val="00A361C6"/>
    <w:rsid w:val="00A36EDC"/>
    <w:rsid w:val="00A402F1"/>
    <w:rsid w:val="00A403C0"/>
    <w:rsid w:val="00A41D21"/>
    <w:rsid w:val="00A43A3E"/>
    <w:rsid w:val="00A4400F"/>
    <w:rsid w:val="00A4490B"/>
    <w:rsid w:val="00A44BC8"/>
    <w:rsid w:val="00A45539"/>
    <w:rsid w:val="00A462A9"/>
    <w:rsid w:val="00A46B6E"/>
    <w:rsid w:val="00A50849"/>
    <w:rsid w:val="00A50E48"/>
    <w:rsid w:val="00A5420C"/>
    <w:rsid w:val="00A57396"/>
    <w:rsid w:val="00A574BF"/>
    <w:rsid w:val="00A575CC"/>
    <w:rsid w:val="00A61BFA"/>
    <w:rsid w:val="00A61CE6"/>
    <w:rsid w:val="00A62A27"/>
    <w:rsid w:val="00A6323C"/>
    <w:rsid w:val="00A63ABE"/>
    <w:rsid w:val="00A6454F"/>
    <w:rsid w:val="00A6494A"/>
    <w:rsid w:val="00A656E7"/>
    <w:rsid w:val="00A659EC"/>
    <w:rsid w:val="00A65A6F"/>
    <w:rsid w:val="00A65F51"/>
    <w:rsid w:val="00A666EC"/>
    <w:rsid w:val="00A66713"/>
    <w:rsid w:val="00A66BDD"/>
    <w:rsid w:val="00A67198"/>
    <w:rsid w:val="00A70E3D"/>
    <w:rsid w:val="00A71C0A"/>
    <w:rsid w:val="00A73308"/>
    <w:rsid w:val="00A73C0C"/>
    <w:rsid w:val="00A7438C"/>
    <w:rsid w:val="00A74A8E"/>
    <w:rsid w:val="00A74E76"/>
    <w:rsid w:val="00A755BF"/>
    <w:rsid w:val="00A7668A"/>
    <w:rsid w:val="00A7689F"/>
    <w:rsid w:val="00A77631"/>
    <w:rsid w:val="00A82CCB"/>
    <w:rsid w:val="00A83A9F"/>
    <w:rsid w:val="00A8657B"/>
    <w:rsid w:val="00A867CD"/>
    <w:rsid w:val="00A86CE6"/>
    <w:rsid w:val="00A87DCF"/>
    <w:rsid w:val="00A900A5"/>
    <w:rsid w:val="00A91B36"/>
    <w:rsid w:val="00A929B2"/>
    <w:rsid w:val="00A93CC8"/>
    <w:rsid w:val="00A942AD"/>
    <w:rsid w:val="00A9472F"/>
    <w:rsid w:val="00A96038"/>
    <w:rsid w:val="00A9680E"/>
    <w:rsid w:val="00A96ACC"/>
    <w:rsid w:val="00AA0453"/>
    <w:rsid w:val="00AA139A"/>
    <w:rsid w:val="00AA1EFC"/>
    <w:rsid w:val="00AA2487"/>
    <w:rsid w:val="00AA2650"/>
    <w:rsid w:val="00AA3949"/>
    <w:rsid w:val="00AA52D5"/>
    <w:rsid w:val="00AA691E"/>
    <w:rsid w:val="00AA6C10"/>
    <w:rsid w:val="00AA715C"/>
    <w:rsid w:val="00AA71E6"/>
    <w:rsid w:val="00AB0386"/>
    <w:rsid w:val="00AB1AA8"/>
    <w:rsid w:val="00AB2A9D"/>
    <w:rsid w:val="00AB2FC2"/>
    <w:rsid w:val="00AB35B6"/>
    <w:rsid w:val="00AB3B91"/>
    <w:rsid w:val="00AB4C31"/>
    <w:rsid w:val="00AB4D4E"/>
    <w:rsid w:val="00AB5414"/>
    <w:rsid w:val="00AB5910"/>
    <w:rsid w:val="00AB5DC0"/>
    <w:rsid w:val="00AB643E"/>
    <w:rsid w:val="00AC08CF"/>
    <w:rsid w:val="00AC1012"/>
    <w:rsid w:val="00AC2409"/>
    <w:rsid w:val="00AC4BA1"/>
    <w:rsid w:val="00AC68F4"/>
    <w:rsid w:val="00AD0C18"/>
    <w:rsid w:val="00AD1BAC"/>
    <w:rsid w:val="00AD270C"/>
    <w:rsid w:val="00AD53FD"/>
    <w:rsid w:val="00AD5BAA"/>
    <w:rsid w:val="00AD6787"/>
    <w:rsid w:val="00AD7625"/>
    <w:rsid w:val="00AE0DF6"/>
    <w:rsid w:val="00AE2AA3"/>
    <w:rsid w:val="00AE2B6E"/>
    <w:rsid w:val="00AE449B"/>
    <w:rsid w:val="00AE478E"/>
    <w:rsid w:val="00AE55D4"/>
    <w:rsid w:val="00AE5773"/>
    <w:rsid w:val="00AE5CD4"/>
    <w:rsid w:val="00AE796A"/>
    <w:rsid w:val="00AE7E4B"/>
    <w:rsid w:val="00AF05C3"/>
    <w:rsid w:val="00AF0795"/>
    <w:rsid w:val="00AF2C4D"/>
    <w:rsid w:val="00AF4AF0"/>
    <w:rsid w:val="00AF5186"/>
    <w:rsid w:val="00AF52E2"/>
    <w:rsid w:val="00AF5A3D"/>
    <w:rsid w:val="00AF5EB6"/>
    <w:rsid w:val="00AF6155"/>
    <w:rsid w:val="00AF6616"/>
    <w:rsid w:val="00B00FC8"/>
    <w:rsid w:val="00B0139B"/>
    <w:rsid w:val="00B0144B"/>
    <w:rsid w:val="00B02F22"/>
    <w:rsid w:val="00B03E4A"/>
    <w:rsid w:val="00B03F19"/>
    <w:rsid w:val="00B05569"/>
    <w:rsid w:val="00B05D37"/>
    <w:rsid w:val="00B05D99"/>
    <w:rsid w:val="00B0612D"/>
    <w:rsid w:val="00B06AC6"/>
    <w:rsid w:val="00B10ECC"/>
    <w:rsid w:val="00B13491"/>
    <w:rsid w:val="00B14593"/>
    <w:rsid w:val="00B15BDF"/>
    <w:rsid w:val="00B16120"/>
    <w:rsid w:val="00B16CAA"/>
    <w:rsid w:val="00B20461"/>
    <w:rsid w:val="00B21C87"/>
    <w:rsid w:val="00B21E00"/>
    <w:rsid w:val="00B25359"/>
    <w:rsid w:val="00B308EA"/>
    <w:rsid w:val="00B30C1F"/>
    <w:rsid w:val="00B30D86"/>
    <w:rsid w:val="00B318DC"/>
    <w:rsid w:val="00B31E27"/>
    <w:rsid w:val="00B3244A"/>
    <w:rsid w:val="00B33355"/>
    <w:rsid w:val="00B33526"/>
    <w:rsid w:val="00B347AE"/>
    <w:rsid w:val="00B3585B"/>
    <w:rsid w:val="00B369BF"/>
    <w:rsid w:val="00B37D8D"/>
    <w:rsid w:val="00B40D92"/>
    <w:rsid w:val="00B40E43"/>
    <w:rsid w:val="00B41F1C"/>
    <w:rsid w:val="00B4206A"/>
    <w:rsid w:val="00B421EE"/>
    <w:rsid w:val="00B428C0"/>
    <w:rsid w:val="00B42B2F"/>
    <w:rsid w:val="00B4323B"/>
    <w:rsid w:val="00B43354"/>
    <w:rsid w:val="00B43B41"/>
    <w:rsid w:val="00B44FB1"/>
    <w:rsid w:val="00B453C0"/>
    <w:rsid w:val="00B460C5"/>
    <w:rsid w:val="00B46BED"/>
    <w:rsid w:val="00B52BDB"/>
    <w:rsid w:val="00B57CC0"/>
    <w:rsid w:val="00B60CBF"/>
    <w:rsid w:val="00B619D6"/>
    <w:rsid w:val="00B61C3E"/>
    <w:rsid w:val="00B61CC1"/>
    <w:rsid w:val="00B62246"/>
    <w:rsid w:val="00B626B1"/>
    <w:rsid w:val="00B62D1F"/>
    <w:rsid w:val="00B63981"/>
    <w:rsid w:val="00B63B2F"/>
    <w:rsid w:val="00B63B74"/>
    <w:rsid w:val="00B64003"/>
    <w:rsid w:val="00B64680"/>
    <w:rsid w:val="00B660F7"/>
    <w:rsid w:val="00B665EA"/>
    <w:rsid w:val="00B66B49"/>
    <w:rsid w:val="00B6735B"/>
    <w:rsid w:val="00B702DB"/>
    <w:rsid w:val="00B706E6"/>
    <w:rsid w:val="00B71539"/>
    <w:rsid w:val="00B716F6"/>
    <w:rsid w:val="00B71FB8"/>
    <w:rsid w:val="00B73215"/>
    <w:rsid w:val="00B7353F"/>
    <w:rsid w:val="00B7424C"/>
    <w:rsid w:val="00B751DB"/>
    <w:rsid w:val="00B752F8"/>
    <w:rsid w:val="00B75492"/>
    <w:rsid w:val="00B75AB8"/>
    <w:rsid w:val="00B76102"/>
    <w:rsid w:val="00B764F1"/>
    <w:rsid w:val="00B81894"/>
    <w:rsid w:val="00B83AF2"/>
    <w:rsid w:val="00B8440C"/>
    <w:rsid w:val="00B846C3"/>
    <w:rsid w:val="00B86D93"/>
    <w:rsid w:val="00B878D9"/>
    <w:rsid w:val="00B9013D"/>
    <w:rsid w:val="00B91F37"/>
    <w:rsid w:val="00B9219A"/>
    <w:rsid w:val="00B92F22"/>
    <w:rsid w:val="00B9381A"/>
    <w:rsid w:val="00B9396D"/>
    <w:rsid w:val="00B93FF7"/>
    <w:rsid w:val="00B947B3"/>
    <w:rsid w:val="00B94E24"/>
    <w:rsid w:val="00B95690"/>
    <w:rsid w:val="00B95F40"/>
    <w:rsid w:val="00B95FDE"/>
    <w:rsid w:val="00B96735"/>
    <w:rsid w:val="00B973A4"/>
    <w:rsid w:val="00BA03F2"/>
    <w:rsid w:val="00BA1405"/>
    <w:rsid w:val="00BA1525"/>
    <w:rsid w:val="00BA1A0A"/>
    <w:rsid w:val="00BA2074"/>
    <w:rsid w:val="00BA258B"/>
    <w:rsid w:val="00BA44DE"/>
    <w:rsid w:val="00BA44EF"/>
    <w:rsid w:val="00BA4BA3"/>
    <w:rsid w:val="00BA50F0"/>
    <w:rsid w:val="00BA6273"/>
    <w:rsid w:val="00BA6A51"/>
    <w:rsid w:val="00BB1218"/>
    <w:rsid w:val="00BB1499"/>
    <w:rsid w:val="00BB1FDB"/>
    <w:rsid w:val="00BB3519"/>
    <w:rsid w:val="00BB35A0"/>
    <w:rsid w:val="00BB35E7"/>
    <w:rsid w:val="00BB3C54"/>
    <w:rsid w:val="00BB3D80"/>
    <w:rsid w:val="00BB5340"/>
    <w:rsid w:val="00BB5EE7"/>
    <w:rsid w:val="00BB6BF3"/>
    <w:rsid w:val="00BC05A3"/>
    <w:rsid w:val="00BC07D4"/>
    <w:rsid w:val="00BC0C00"/>
    <w:rsid w:val="00BC2A7F"/>
    <w:rsid w:val="00BC4391"/>
    <w:rsid w:val="00BC4A3E"/>
    <w:rsid w:val="00BC5E29"/>
    <w:rsid w:val="00BC614D"/>
    <w:rsid w:val="00BC7A86"/>
    <w:rsid w:val="00BD111D"/>
    <w:rsid w:val="00BD1DA1"/>
    <w:rsid w:val="00BD3012"/>
    <w:rsid w:val="00BD5575"/>
    <w:rsid w:val="00BD5EAD"/>
    <w:rsid w:val="00BD653E"/>
    <w:rsid w:val="00BD677D"/>
    <w:rsid w:val="00BD7955"/>
    <w:rsid w:val="00BD7CD0"/>
    <w:rsid w:val="00BE0147"/>
    <w:rsid w:val="00BE1608"/>
    <w:rsid w:val="00BE1908"/>
    <w:rsid w:val="00BE209E"/>
    <w:rsid w:val="00BE29CD"/>
    <w:rsid w:val="00BE2C46"/>
    <w:rsid w:val="00BE3EBD"/>
    <w:rsid w:val="00BE4145"/>
    <w:rsid w:val="00BE414E"/>
    <w:rsid w:val="00BE4309"/>
    <w:rsid w:val="00BE4A0D"/>
    <w:rsid w:val="00BE5F36"/>
    <w:rsid w:val="00BE73C8"/>
    <w:rsid w:val="00BF0813"/>
    <w:rsid w:val="00BF0F44"/>
    <w:rsid w:val="00BF1023"/>
    <w:rsid w:val="00BF1278"/>
    <w:rsid w:val="00BF225E"/>
    <w:rsid w:val="00BF3450"/>
    <w:rsid w:val="00BF37F8"/>
    <w:rsid w:val="00BF491B"/>
    <w:rsid w:val="00BF4F1F"/>
    <w:rsid w:val="00BF52CF"/>
    <w:rsid w:val="00BF65ED"/>
    <w:rsid w:val="00BF7027"/>
    <w:rsid w:val="00BF7A9C"/>
    <w:rsid w:val="00BF7E99"/>
    <w:rsid w:val="00C00583"/>
    <w:rsid w:val="00C009BD"/>
    <w:rsid w:val="00C016D6"/>
    <w:rsid w:val="00C01781"/>
    <w:rsid w:val="00C02C2F"/>
    <w:rsid w:val="00C03220"/>
    <w:rsid w:val="00C04A4E"/>
    <w:rsid w:val="00C04EF0"/>
    <w:rsid w:val="00C0538E"/>
    <w:rsid w:val="00C061AF"/>
    <w:rsid w:val="00C07D32"/>
    <w:rsid w:val="00C103E0"/>
    <w:rsid w:val="00C108DE"/>
    <w:rsid w:val="00C108EE"/>
    <w:rsid w:val="00C10D40"/>
    <w:rsid w:val="00C150C1"/>
    <w:rsid w:val="00C15C7A"/>
    <w:rsid w:val="00C15F7A"/>
    <w:rsid w:val="00C20898"/>
    <w:rsid w:val="00C21688"/>
    <w:rsid w:val="00C218D9"/>
    <w:rsid w:val="00C223AA"/>
    <w:rsid w:val="00C22541"/>
    <w:rsid w:val="00C236AE"/>
    <w:rsid w:val="00C253B8"/>
    <w:rsid w:val="00C253BD"/>
    <w:rsid w:val="00C25795"/>
    <w:rsid w:val="00C25CFD"/>
    <w:rsid w:val="00C266E4"/>
    <w:rsid w:val="00C26788"/>
    <w:rsid w:val="00C273C9"/>
    <w:rsid w:val="00C27B04"/>
    <w:rsid w:val="00C27D68"/>
    <w:rsid w:val="00C31CAA"/>
    <w:rsid w:val="00C32993"/>
    <w:rsid w:val="00C32E8A"/>
    <w:rsid w:val="00C36B86"/>
    <w:rsid w:val="00C37724"/>
    <w:rsid w:val="00C40425"/>
    <w:rsid w:val="00C40A7F"/>
    <w:rsid w:val="00C412A8"/>
    <w:rsid w:val="00C41CE4"/>
    <w:rsid w:val="00C4223C"/>
    <w:rsid w:val="00C42B04"/>
    <w:rsid w:val="00C43ACB"/>
    <w:rsid w:val="00C43BB9"/>
    <w:rsid w:val="00C44D05"/>
    <w:rsid w:val="00C4541A"/>
    <w:rsid w:val="00C46108"/>
    <w:rsid w:val="00C477D6"/>
    <w:rsid w:val="00C50760"/>
    <w:rsid w:val="00C509A2"/>
    <w:rsid w:val="00C50E86"/>
    <w:rsid w:val="00C510DC"/>
    <w:rsid w:val="00C515C8"/>
    <w:rsid w:val="00C541C7"/>
    <w:rsid w:val="00C5508B"/>
    <w:rsid w:val="00C55347"/>
    <w:rsid w:val="00C555FB"/>
    <w:rsid w:val="00C5606E"/>
    <w:rsid w:val="00C5612C"/>
    <w:rsid w:val="00C572AB"/>
    <w:rsid w:val="00C572BB"/>
    <w:rsid w:val="00C62219"/>
    <w:rsid w:val="00C62370"/>
    <w:rsid w:val="00C62F01"/>
    <w:rsid w:val="00C631B8"/>
    <w:rsid w:val="00C632A5"/>
    <w:rsid w:val="00C65A03"/>
    <w:rsid w:val="00C65C85"/>
    <w:rsid w:val="00C664FB"/>
    <w:rsid w:val="00C70EC4"/>
    <w:rsid w:val="00C70FA5"/>
    <w:rsid w:val="00C732C4"/>
    <w:rsid w:val="00C734BE"/>
    <w:rsid w:val="00C74FAB"/>
    <w:rsid w:val="00C75C7B"/>
    <w:rsid w:val="00C75FF0"/>
    <w:rsid w:val="00C7609B"/>
    <w:rsid w:val="00C7616A"/>
    <w:rsid w:val="00C767CC"/>
    <w:rsid w:val="00C779B4"/>
    <w:rsid w:val="00C823E3"/>
    <w:rsid w:val="00C83DC2"/>
    <w:rsid w:val="00C8475D"/>
    <w:rsid w:val="00C85C63"/>
    <w:rsid w:val="00C85D88"/>
    <w:rsid w:val="00C8632C"/>
    <w:rsid w:val="00C868D8"/>
    <w:rsid w:val="00C90217"/>
    <w:rsid w:val="00C908B5"/>
    <w:rsid w:val="00C9142B"/>
    <w:rsid w:val="00C92AAC"/>
    <w:rsid w:val="00C92E1E"/>
    <w:rsid w:val="00C945EC"/>
    <w:rsid w:val="00C958A1"/>
    <w:rsid w:val="00C97268"/>
    <w:rsid w:val="00C977D0"/>
    <w:rsid w:val="00CA03EA"/>
    <w:rsid w:val="00CA1C0F"/>
    <w:rsid w:val="00CA2807"/>
    <w:rsid w:val="00CA54FE"/>
    <w:rsid w:val="00CA5F1D"/>
    <w:rsid w:val="00CA7251"/>
    <w:rsid w:val="00CA7DBA"/>
    <w:rsid w:val="00CB069B"/>
    <w:rsid w:val="00CB078F"/>
    <w:rsid w:val="00CB0B3D"/>
    <w:rsid w:val="00CB0E0A"/>
    <w:rsid w:val="00CB147F"/>
    <w:rsid w:val="00CB29B3"/>
    <w:rsid w:val="00CB4D7C"/>
    <w:rsid w:val="00CB5351"/>
    <w:rsid w:val="00CB550D"/>
    <w:rsid w:val="00CB69FB"/>
    <w:rsid w:val="00CB6F26"/>
    <w:rsid w:val="00CB7232"/>
    <w:rsid w:val="00CB7E81"/>
    <w:rsid w:val="00CB7F1B"/>
    <w:rsid w:val="00CC3219"/>
    <w:rsid w:val="00CC62C8"/>
    <w:rsid w:val="00CC6BAD"/>
    <w:rsid w:val="00CC7B6D"/>
    <w:rsid w:val="00CD0653"/>
    <w:rsid w:val="00CD0776"/>
    <w:rsid w:val="00CD11FF"/>
    <w:rsid w:val="00CD1492"/>
    <w:rsid w:val="00CD44A1"/>
    <w:rsid w:val="00CD48F3"/>
    <w:rsid w:val="00CD54E8"/>
    <w:rsid w:val="00CD5BDE"/>
    <w:rsid w:val="00CD6E10"/>
    <w:rsid w:val="00CE1563"/>
    <w:rsid w:val="00CE1CAD"/>
    <w:rsid w:val="00CE1D41"/>
    <w:rsid w:val="00CE2808"/>
    <w:rsid w:val="00CE2DB6"/>
    <w:rsid w:val="00CE31B3"/>
    <w:rsid w:val="00CE3304"/>
    <w:rsid w:val="00CE3686"/>
    <w:rsid w:val="00CE447C"/>
    <w:rsid w:val="00CE4F1C"/>
    <w:rsid w:val="00CE6263"/>
    <w:rsid w:val="00CE62C3"/>
    <w:rsid w:val="00CF0215"/>
    <w:rsid w:val="00CF04C2"/>
    <w:rsid w:val="00CF0B42"/>
    <w:rsid w:val="00CF0B7B"/>
    <w:rsid w:val="00CF0CCD"/>
    <w:rsid w:val="00CF11DA"/>
    <w:rsid w:val="00CF2B96"/>
    <w:rsid w:val="00CF37F4"/>
    <w:rsid w:val="00CF3FEC"/>
    <w:rsid w:val="00CF4824"/>
    <w:rsid w:val="00CF4E78"/>
    <w:rsid w:val="00CF4ECA"/>
    <w:rsid w:val="00CF6498"/>
    <w:rsid w:val="00CF7635"/>
    <w:rsid w:val="00D00419"/>
    <w:rsid w:val="00D01525"/>
    <w:rsid w:val="00D017D1"/>
    <w:rsid w:val="00D032AB"/>
    <w:rsid w:val="00D03DC3"/>
    <w:rsid w:val="00D047C5"/>
    <w:rsid w:val="00D04E09"/>
    <w:rsid w:val="00D05B20"/>
    <w:rsid w:val="00D10CC5"/>
    <w:rsid w:val="00D11397"/>
    <w:rsid w:val="00D127A6"/>
    <w:rsid w:val="00D15D2E"/>
    <w:rsid w:val="00D17CE9"/>
    <w:rsid w:val="00D209C8"/>
    <w:rsid w:val="00D225C4"/>
    <w:rsid w:val="00D22EA0"/>
    <w:rsid w:val="00D23C8A"/>
    <w:rsid w:val="00D247C2"/>
    <w:rsid w:val="00D27E49"/>
    <w:rsid w:val="00D30E27"/>
    <w:rsid w:val="00D31107"/>
    <w:rsid w:val="00D31A43"/>
    <w:rsid w:val="00D327FA"/>
    <w:rsid w:val="00D334CE"/>
    <w:rsid w:val="00D34704"/>
    <w:rsid w:val="00D35847"/>
    <w:rsid w:val="00D35E2A"/>
    <w:rsid w:val="00D36048"/>
    <w:rsid w:val="00D361F5"/>
    <w:rsid w:val="00D36F31"/>
    <w:rsid w:val="00D3770F"/>
    <w:rsid w:val="00D37A65"/>
    <w:rsid w:val="00D37A99"/>
    <w:rsid w:val="00D40575"/>
    <w:rsid w:val="00D40A13"/>
    <w:rsid w:val="00D4135E"/>
    <w:rsid w:val="00D41365"/>
    <w:rsid w:val="00D41C2C"/>
    <w:rsid w:val="00D43B8D"/>
    <w:rsid w:val="00D43D6F"/>
    <w:rsid w:val="00D44098"/>
    <w:rsid w:val="00D44E76"/>
    <w:rsid w:val="00D453A0"/>
    <w:rsid w:val="00D4673C"/>
    <w:rsid w:val="00D500A3"/>
    <w:rsid w:val="00D519DF"/>
    <w:rsid w:val="00D51B47"/>
    <w:rsid w:val="00D526C8"/>
    <w:rsid w:val="00D52A21"/>
    <w:rsid w:val="00D52F3E"/>
    <w:rsid w:val="00D5406B"/>
    <w:rsid w:val="00D541A8"/>
    <w:rsid w:val="00D56923"/>
    <w:rsid w:val="00D57FDE"/>
    <w:rsid w:val="00D60C5B"/>
    <w:rsid w:val="00D60F77"/>
    <w:rsid w:val="00D62116"/>
    <w:rsid w:val="00D62397"/>
    <w:rsid w:val="00D62FC8"/>
    <w:rsid w:val="00D64067"/>
    <w:rsid w:val="00D646EF"/>
    <w:rsid w:val="00D64DD8"/>
    <w:rsid w:val="00D65249"/>
    <w:rsid w:val="00D658B3"/>
    <w:rsid w:val="00D65A4C"/>
    <w:rsid w:val="00D65D1B"/>
    <w:rsid w:val="00D6648B"/>
    <w:rsid w:val="00D66530"/>
    <w:rsid w:val="00D70B07"/>
    <w:rsid w:val="00D71048"/>
    <w:rsid w:val="00D7188B"/>
    <w:rsid w:val="00D71C1C"/>
    <w:rsid w:val="00D72A78"/>
    <w:rsid w:val="00D739E4"/>
    <w:rsid w:val="00D73C11"/>
    <w:rsid w:val="00D7426D"/>
    <w:rsid w:val="00D75156"/>
    <w:rsid w:val="00D76606"/>
    <w:rsid w:val="00D76E8D"/>
    <w:rsid w:val="00D77A7C"/>
    <w:rsid w:val="00D81CD0"/>
    <w:rsid w:val="00D83359"/>
    <w:rsid w:val="00D8345A"/>
    <w:rsid w:val="00D83561"/>
    <w:rsid w:val="00D849FC"/>
    <w:rsid w:val="00D84AF0"/>
    <w:rsid w:val="00D84CAE"/>
    <w:rsid w:val="00D85B11"/>
    <w:rsid w:val="00D85DC9"/>
    <w:rsid w:val="00D86D72"/>
    <w:rsid w:val="00D87927"/>
    <w:rsid w:val="00D87C70"/>
    <w:rsid w:val="00D90D8D"/>
    <w:rsid w:val="00D9122E"/>
    <w:rsid w:val="00D91948"/>
    <w:rsid w:val="00D91D4F"/>
    <w:rsid w:val="00D92716"/>
    <w:rsid w:val="00D9358E"/>
    <w:rsid w:val="00D93A7F"/>
    <w:rsid w:val="00D93D7A"/>
    <w:rsid w:val="00D94D84"/>
    <w:rsid w:val="00D95036"/>
    <w:rsid w:val="00D95085"/>
    <w:rsid w:val="00D96327"/>
    <w:rsid w:val="00D976F9"/>
    <w:rsid w:val="00DA06D6"/>
    <w:rsid w:val="00DA1072"/>
    <w:rsid w:val="00DA394D"/>
    <w:rsid w:val="00DA600E"/>
    <w:rsid w:val="00DA6718"/>
    <w:rsid w:val="00DB0679"/>
    <w:rsid w:val="00DB1EB9"/>
    <w:rsid w:val="00DB208D"/>
    <w:rsid w:val="00DB285F"/>
    <w:rsid w:val="00DB3352"/>
    <w:rsid w:val="00DB3838"/>
    <w:rsid w:val="00DB4ECD"/>
    <w:rsid w:val="00DB5A2B"/>
    <w:rsid w:val="00DB61B0"/>
    <w:rsid w:val="00DB6306"/>
    <w:rsid w:val="00DC16D8"/>
    <w:rsid w:val="00DC24FD"/>
    <w:rsid w:val="00DC3385"/>
    <w:rsid w:val="00DC47AE"/>
    <w:rsid w:val="00DC5E61"/>
    <w:rsid w:val="00DC63E4"/>
    <w:rsid w:val="00DC65D9"/>
    <w:rsid w:val="00DC78B0"/>
    <w:rsid w:val="00DD007E"/>
    <w:rsid w:val="00DD06A5"/>
    <w:rsid w:val="00DD08EC"/>
    <w:rsid w:val="00DD0E0B"/>
    <w:rsid w:val="00DD123B"/>
    <w:rsid w:val="00DD23A4"/>
    <w:rsid w:val="00DD2845"/>
    <w:rsid w:val="00DD2A1A"/>
    <w:rsid w:val="00DD2B38"/>
    <w:rsid w:val="00DD45FC"/>
    <w:rsid w:val="00DD4BA9"/>
    <w:rsid w:val="00DD6281"/>
    <w:rsid w:val="00DD6518"/>
    <w:rsid w:val="00DD7046"/>
    <w:rsid w:val="00DE07FC"/>
    <w:rsid w:val="00DE1260"/>
    <w:rsid w:val="00DE1AD9"/>
    <w:rsid w:val="00DE2501"/>
    <w:rsid w:val="00DE3ABE"/>
    <w:rsid w:val="00DE4620"/>
    <w:rsid w:val="00DE4E33"/>
    <w:rsid w:val="00DE672E"/>
    <w:rsid w:val="00DE728F"/>
    <w:rsid w:val="00DF0909"/>
    <w:rsid w:val="00DF246C"/>
    <w:rsid w:val="00DF2706"/>
    <w:rsid w:val="00DF296C"/>
    <w:rsid w:val="00DF5F51"/>
    <w:rsid w:val="00DF606C"/>
    <w:rsid w:val="00DF6133"/>
    <w:rsid w:val="00DF719E"/>
    <w:rsid w:val="00DF7490"/>
    <w:rsid w:val="00DF799B"/>
    <w:rsid w:val="00DF7FD3"/>
    <w:rsid w:val="00E0100D"/>
    <w:rsid w:val="00E01219"/>
    <w:rsid w:val="00E01259"/>
    <w:rsid w:val="00E0284D"/>
    <w:rsid w:val="00E033CC"/>
    <w:rsid w:val="00E06987"/>
    <w:rsid w:val="00E07551"/>
    <w:rsid w:val="00E075FB"/>
    <w:rsid w:val="00E10716"/>
    <w:rsid w:val="00E10A6E"/>
    <w:rsid w:val="00E11FDB"/>
    <w:rsid w:val="00E1236F"/>
    <w:rsid w:val="00E134C8"/>
    <w:rsid w:val="00E1361A"/>
    <w:rsid w:val="00E13884"/>
    <w:rsid w:val="00E13A3E"/>
    <w:rsid w:val="00E14A5A"/>
    <w:rsid w:val="00E15908"/>
    <w:rsid w:val="00E17FCE"/>
    <w:rsid w:val="00E206EC"/>
    <w:rsid w:val="00E215F7"/>
    <w:rsid w:val="00E22B0C"/>
    <w:rsid w:val="00E22E09"/>
    <w:rsid w:val="00E23CC8"/>
    <w:rsid w:val="00E24B58"/>
    <w:rsid w:val="00E2510C"/>
    <w:rsid w:val="00E2519A"/>
    <w:rsid w:val="00E252AF"/>
    <w:rsid w:val="00E25744"/>
    <w:rsid w:val="00E25B9A"/>
    <w:rsid w:val="00E270F1"/>
    <w:rsid w:val="00E27847"/>
    <w:rsid w:val="00E3010D"/>
    <w:rsid w:val="00E3029D"/>
    <w:rsid w:val="00E3184B"/>
    <w:rsid w:val="00E32C2C"/>
    <w:rsid w:val="00E34598"/>
    <w:rsid w:val="00E35D26"/>
    <w:rsid w:val="00E3617C"/>
    <w:rsid w:val="00E3646C"/>
    <w:rsid w:val="00E36574"/>
    <w:rsid w:val="00E40A2E"/>
    <w:rsid w:val="00E448E5"/>
    <w:rsid w:val="00E464C2"/>
    <w:rsid w:val="00E46F3D"/>
    <w:rsid w:val="00E4798A"/>
    <w:rsid w:val="00E5266B"/>
    <w:rsid w:val="00E52E60"/>
    <w:rsid w:val="00E544D3"/>
    <w:rsid w:val="00E56A01"/>
    <w:rsid w:val="00E57EA1"/>
    <w:rsid w:val="00E612FC"/>
    <w:rsid w:val="00E61650"/>
    <w:rsid w:val="00E62388"/>
    <w:rsid w:val="00E6427F"/>
    <w:rsid w:val="00E64ECC"/>
    <w:rsid w:val="00E66736"/>
    <w:rsid w:val="00E669E9"/>
    <w:rsid w:val="00E66BFC"/>
    <w:rsid w:val="00E6752D"/>
    <w:rsid w:val="00E6779A"/>
    <w:rsid w:val="00E679B7"/>
    <w:rsid w:val="00E709A7"/>
    <w:rsid w:val="00E723A0"/>
    <w:rsid w:val="00E72647"/>
    <w:rsid w:val="00E7474E"/>
    <w:rsid w:val="00E766EF"/>
    <w:rsid w:val="00E76EFD"/>
    <w:rsid w:val="00E80A16"/>
    <w:rsid w:val="00E869DF"/>
    <w:rsid w:val="00E87C2D"/>
    <w:rsid w:val="00E87FA2"/>
    <w:rsid w:val="00E92131"/>
    <w:rsid w:val="00E931C2"/>
    <w:rsid w:val="00E93765"/>
    <w:rsid w:val="00E93AEA"/>
    <w:rsid w:val="00E942EC"/>
    <w:rsid w:val="00E94520"/>
    <w:rsid w:val="00E95290"/>
    <w:rsid w:val="00E95503"/>
    <w:rsid w:val="00E955EB"/>
    <w:rsid w:val="00E955FA"/>
    <w:rsid w:val="00E95822"/>
    <w:rsid w:val="00E96599"/>
    <w:rsid w:val="00EA02AE"/>
    <w:rsid w:val="00EA0F3A"/>
    <w:rsid w:val="00EA1E12"/>
    <w:rsid w:val="00EA2476"/>
    <w:rsid w:val="00EA30BE"/>
    <w:rsid w:val="00EA33F1"/>
    <w:rsid w:val="00EA41DB"/>
    <w:rsid w:val="00EA4AF8"/>
    <w:rsid w:val="00EA73A2"/>
    <w:rsid w:val="00EA7554"/>
    <w:rsid w:val="00EA790E"/>
    <w:rsid w:val="00EB011A"/>
    <w:rsid w:val="00EB0565"/>
    <w:rsid w:val="00EB058D"/>
    <w:rsid w:val="00EB0A4B"/>
    <w:rsid w:val="00EB21BE"/>
    <w:rsid w:val="00EB2584"/>
    <w:rsid w:val="00EB30C8"/>
    <w:rsid w:val="00EB329A"/>
    <w:rsid w:val="00EB3498"/>
    <w:rsid w:val="00EB38D7"/>
    <w:rsid w:val="00EB4FB5"/>
    <w:rsid w:val="00EB5024"/>
    <w:rsid w:val="00EB7362"/>
    <w:rsid w:val="00EC0222"/>
    <w:rsid w:val="00EC16D3"/>
    <w:rsid w:val="00EC1ACA"/>
    <w:rsid w:val="00EC1C87"/>
    <w:rsid w:val="00EC1E61"/>
    <w:rsid w:val="00EC36CC"/>
    <w:rsid w:val="00EC3C0D"/>
    <w:rsid w:val="00EC4502"/>
    <w:rsid w:val="00EC5E5D"/>
    <w:rsid w:val="00EC7BF9"/>
    <w:rsid w:val="00EC7DD8"/>
    <w:rsid w:val="00ED32AC"/>
    <w:rsid w:val="00ED54F4"/>
    <w:rsid w:val="00ED7820"/>
    <w:rsid w:val="00EE2B53"/>
    <w:rsid w:val="00EE54F4"/>
    <w:rsid w:val="00EE6178"/>
    <w:rsid w:val="00EE6CA2"/>
    <w:rsid w:val="00EE765B"/>
    <w:rsid w:val="00EF03D1"/>
    <w:rsid w:val="00EF24B1"/>
    <w:rsid w:val="00EF3611"/>
    <w:rsid w:val="00EF3783"/>
    <w:rsid w:val="00EF4A7F"/>
    <w:rsid w:val="00EF4B67"/>
    <w:rsid w:val="00EF4EDC"/>
    <w:rsid w:val="00EF5822"/>
    <w:rsid w:val="00EF741C"/>
    <w:rsid w:val="00F00927"/>
    <w:rsid w:val="00F00B63"/>
    <w:rsid w:val="00F01A15"/>
    <w:rsid w:val="00F01B46"/>
    <w:rsid w:val="00F0310C"/>
    <w:rsid w:val="00F05267"/>
    <w:rsid w:val="00F05671"/>
    <w:rsid w:val="00F0735A"/>
    <w:rsid w:val="00F10FBE"/>
    <w:rsid w:val="00F128D2"/>
    <w:rsid w:val="00F13AF9"/>
    <w:rsid w:val="00F14032"/>
    <w:rsid w:val="00F144C8"/>
    <w:rsid w:val="00F1460E"/>
    <w:rsid w:val="00F14F5C"/>
    <w:rsid w:val="00F155A2"/>
    <w:rsid w:val="00F17059"/>
    <w:rsid w:val="00F21A93"/>
    <w:rsid w:val="00F21D2A"/>
    <w:rsid w:val="00F21E17"/>
    <w:rsid w:val="00F25D86"/>
    <w:rsid w:val="00F30024"/>
    <w:rsid w:val="00F31162"/>
    <w:rsid w:val="00F314F0"/>
    <w:rsid w:val="00F32D15"/>
    <w:rsid w:val="00F32FB1"/>
    <w:rsid w:val="00F3444F"/>
    <w:rsid w:val="00F34C52"/>
    <w:rsid w:val="00F35355"/>
    <w:rsid w:val="00F36990"/>
    <w:rsid w:val="00F3725F"/>
    <w:rsid w:val="00F40032"/>
    <w:rsid w:val="00F41139"/>
    <w:rsid w:val="00F4139A"/>
    <w:rsid w:val="00F422B1"/>
    <w:rsid w:val="00F423C0"/>
    <w:rsid w:val="00F42C50"/>
    <w:rsid w:val="00F43287"/>
    <w:rsid w:val="00F43AC5"/>
    <w:rsid w:val="00F43DB6"/>
    <w:rsid w:val="00F4421A"/>
    <w:rsid w:val="00F44690"/>
    <w:rsid w:val="00F457E2"/>
    <w:rsid w:val="00F46AAD"/>
    <w:rsid w:val="00F47FFC"/>
    <w:rsid w:val="00F50E49"/>
    <w:rsid w:val="00F52F8C"/>
    <w:rsid w:val="00F53278"/>
    <w:rsid w:val="00F553B6"/>
    <w:rsid w:val="00F563C4"/>
    <w:rsid w:val="00F567FC"/>
    <w:rsid w:val="00F600B4"/>
    <w:rsid w:val="00F605C8"/>
    <w:rsid w:val="00F60C51"/>
    <w:rsid w:val="00F60EAF"/>
    <w:rsid w:val="00F61040"/>
    <w:rsid w:val="00F63053"/>
    <w:rsid w:val="00F6403E"/>
    <w:rsid w:val="00F64244"/>
    <w:rsid w:val="00F665D0"/>
    <w:rsid w:val="00F70F85"/>
    <w:rsid w:val="00F71B92"/>
    <w:rsid w:val="00F71C24"/>
    <w:rsid w:val="00F725FF"/>
    <w:rsid w:val="00F72AFA"/>
    <w:rsid w:val="00F731DA"/>
    <w:rsid w:val="00F73399"/>
    <w:rsid w:val="00F747C2"/>
    <w:rsid w:val="00F75FE7"/>
    <w:rsid w:val="00F773DC"/>
    <w:rsid w:val="00F77FE0"/>
    <w:rsid w:val="00F820C7"/>
    <w:rsid w:val="00F83205"/>
    <w:rsid w:val="00F83A0B"/>
    <w:rsid w:val="00F8404B"/>
    <w:rsid w:val="00F841F7"/>
    <w:rsid w:val="00F84812"/>
    <w:rsid w:val="00F86DC0"/>
    <w:rsid w:val="00F86EE6"/>
    <w:rsid w:val="00F86F89"/>
    <w:rsid w:val="00F87618"/>
    <w:rsid w:val="00F92289"/>
    <w:rsid w:val="00F92CDB"/>
    <w:rsid w:val="00F9363B"/>
    <w:rsid w:val="00F93F07"/>
    <w:rsid w:val="00F944C5"/>
    <w:rsid w:val="00F94502"/>
    <w:rsid w:val="00F9466D"/>
    <w:rsid w:val="00F94A8B"/>
    <w:rsid w:val="00F94BC0"/>
    <w:rsid w:val="00F95784"/>
    <w:rsid w:val="00F95A6A"/>
    <w:rsid w:val="00F9676F"/>
    <w:rsid w:val="00F9738B"/>
    <w:rsid w:val="00FA006E"/>
    <w:rsid w:val="00FA0B32"/>
    <w:rsid w:val="00FA127D"/>
    <w:rsid w:val="00FA2379"/>
    <w:rsid w:val="00FA50BF"/>
    <w:rsid w:val="00FA5C01"/>
    <w:rsid w:val="00FA657D"/>
    <w:rsid w:val="00FA771A"/>
    <w:rsid w:val="00FA78C4"/>
    <w:rsid w:val="00FB1693"/>
    <w:rsid w:val="00FB36FE"/>
    <w:rsid w:val="00FB42CA"/>
    <w:rsid w:val="00FB52C0"/>
    <w:rsid w:val="00FB638A"/>
    <w:rsid w:val="00FB7200"/>
    <w:rsid w:val="00FC0562"/>
    <w:rsid w:val="00FC27A8"/>
    <w:rsid w:val="00FC2929"/>
    <w:rsid w:val="00FC32CF"/>
    <w:rsid w:val="00FC33B4"/>
    <w:rsid w:val="00FC340E"/>
    <w:rsid w:val="00FC376E"/>
    <w:rsid w:val="00FC3AD6"/>
    <w:rsid w:val="00FC4DFF"/>
    <w:rsid w:val="00FC51C8"/>
    <w:rsid w:val="00FC5521"/>
    <w:rsid w:val="00FC5BE3"/>
    <w:rsid w:val="00FC65B5"/>
    <w:rsid w:val="00FC764D"/>
    <w:rsid w:val="00FD08C8"/>
    <w:rsid w:val="00FD0C6E"/>
    <w:rsid w:val="00FD3AEF"/>
    <w:rsid w:val="00FD4093"/>
    <w:rsid w:val="00FD4337"/>
    <w:rsid w:val="00FD43D8"/>
    <w:rsid w:val="00FD4C69"/>
    <w:rsid w:val="00FD4CBC"/>
    <w:rsid w:val="00FD4D88"/>
    <w:rsid w:val="00FD644C"/>
    <w:rsid w:val="00FD70E2"/>
    <w:rsid w:val="00FE03F7"/>
    <w:rsid w:val="00FE0B8C"/>
    <w:rsid w:val="00FE0C3B"/>
    <w:rsid w:val="00FE3BB6"/>
    <w:rsid w:val="00FE3CE1"/>
    <w:rsid w:val="00FE47D8"/>
    <w:rsid w:val="00FE5A01"/>
    <w:rsid w:val="00FE5EC9"/>
    <w:rsid w:val="00FE6741"/>
    <w:rsid w:val="00FE71B2"/>
    <w:rsid w:val="00FE72F6"/>
    <w:rsid w:val="00FF18BE"/>
    <w:rsid w:val="00FF2D93"/>
    <w:rsid w:val="00FF3B24"/>
    <w:rsid w:val="00FF3CAE"/>
    <w:rsid w:val="00FF415E"/>
    <w:rsid w:val="00FF4B3B"/>
    <w:rsid w:val="00FF50C6"/>
    <w:rsid w:val="00FF612B"/>
    <w:rsid w:val="00FF64D1"/>
    <w:rsid w:val="00FF659F"/>
    <w:rsid w:val="00FF681F"/>
    <w:rsid w:val="00FF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646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43B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D43B8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D43B8D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43B8D"/>
    <w:pPr>
      <w:ind w:left="720"/>
      <w:contextualSpacing/>
    </w:pPr>
  </w:style>
  <w:style w:type="paragraph" w:customStyle="1" w:styleId="c01pointnumerotealtn">
    <w:name w:val="c01pointnumerotealtn"/>
    <w:basedOn w:val="Normalny"/>
    <w:rsid w:val="00D43B8D"/>
    <w:pPr>
      <w:spacing w:before="100" w:beforeAutospacing="1" w:after="240" w:line="240" w:lineRule="auto"/>
      <w:ind w:left="567" w:hanging="539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43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D43B8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43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D43B8D"/>
    <w:rPr>
      <w:rFonts w:ascii="Calibri" w:eastAsia="Calibri" w:hAnsi="Calibri" w:cs="Times New Roman"/>
    </w:rPr>
  </w:style>
  <w:style w:type="paragraph" w:customStyle="1" w:styleId="lewakolumna">
    <w:name w:val="lewakolumna"/>
    <w:basedOn w:val="Normalny"/>
    <w:rsid w:val="00D43B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E29CD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D15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5D2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15D2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D2E"/>
    <w:rPr>
      <w:b/>
      <w:bCs/>
      <w:lang w:eastAsia="en-US"/>
    </w:rPr>
  </w:style>
  <w:style w:type="character" w:customStyle="1" w:styleId="info-list-value-uzasadnienie">
    <w:name w:val="info-list-value-uzasadnienie"/>
    <w:rsid w:val="00446862"/>
  </w:style>
  <w:style w:type="character" w:customStyle="1" w:styleId="h1">
    <w:name w:val="h1"/>
    <w:rsid w:val="00A273CE"/>
  </w:style>
  <w:style w:type="paragraph" w:customStyle="1" w:styleId="celp">
    <w:name w:val="cel_p"/>
    <w:basedOn w:val="Normalny"/>
    <w:rsid w:val="00A273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905D35"/>
    <w:rPr>
      <w:color w:val="0000FF"/>
      <w:u w:val="single"/>
    </w:rPr>
  </w:style>
  <w:style w:type="paragraph" w:customStyle="1" w:styleId="c08dispositif">
    <w:name w:val="c08dispositif"/>
    <w:basedOn w:val="Normalny"/>
    <w:rsid w:val="00A235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024A5B"/>
    <w:rPr>
      <w:i/>
      <w:iCs/>
    </w:rPr>
  </w:style>
  <w:style w:type="character" w:customStyle="1" w:styleId="AkapitzlistZnak">
    <w:name w:val="Akapit z listą Znak"/>
    <w:link w:val="Akapitzlist"/>
    <w:uiPriority w:val="34"/>
    <w:rsid w:val="005D2E98"/>
    <w:rPr>
      <w:sz w:val="22"/>
      <w:szCs w:val="22"/>
      <w:lang w:eastAsia="en-US"/>
    </w:rPr>
  </w:style>
  <w:style w:type="paragraph" w:customStyle="1" w:styleId="PKTpunkt">
    <w:name w:val="PKT – punkt"/>
    <w:uiPriority w:val="13"/>
    <w:qFormat/>
    <w:rsid w:val="000A6C42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LITlitera">
    <w:name w:val="LIT – litera"/>
    <w:basedOn w:val="PKTpunkt"/>
    <w:uiPriority w:val="17"/>
    <w:qFormat/>
    <w:rsid w:val="000A6C42"/>
    <w:pPr>
      <w:ind w:left="986" w:hanging="476"/>
    </w:pPr>
  </w:style>
  <w:style w:type="character" w:customStyle="1" w:styleId="fn-ref">
    <w:name w:val="fn-ref"/>
    <w:rsid w:val="00FB7200"/>
  </w:style>
  <w:style w:type="paragraph" w:customStyle="1" w:styleId="ZLITUSTzmustliter">
    <w:name w:val="Z_LIT/UST(§) – zm. ust. (§) literą"/>
    <w:basedOn w:val="Normalny"/>
    <w:uiPriority w:val="46"/>
    <w:qFormat/>
    <w:rsid w:val="00884FA5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PKTzmpktliter">
    <w:name w:val="Z_LIT/PKT – zm. pkt literą"/>
    <w:basedOn w:val="PKTpunkt"/>
    <w:uiPriority w:val="47"/>
    <w:qFormat/>
    <w:rsid w:val="002C17D8"/>
    <w:pPr>
      <w:ind w:left="149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45E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45E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4745E8"/>
    <w:rPr>
      <w:vertAlign w:val="superscript"/>
    </w:rPr>
  </w:style>
  <w:style w:type="paragraph" w:styleId="NormalnyWeb">
    <w:name w:val="Normal (Web)"/>
    <w:basedOn w:val="Normalny"/>
    <w:rsid w:val="00BA6A51"/>
    <w:pPr>
      <w:spacing w:before="20" w:after="3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">
    <w:name w:val="Styl"/>
    <w:rsid w:val="00BA6A5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Ppogrubienie">
    <w:name w:val="_P_ – pogrubienie"/>
    <w:uiPriority w:val="1"/>
    <w:rsid w:val="00D64067"/>
    <w:rPr>
      <w:b/>
      <w:bCs/>
    </w:rPr>
  </w:style>
  <w:style w:type="paragraph" w:customStyle="1" w:styleId="ZPKTzmpktartykuempunktem">
    <w:name w:val="Z/PKT – zm. pkt artykułem (punktem)"/>
    <w:basedOn w:val="Normalny"/>
    <w:link w:val="ZPKTzmpktartykuempunktemZnak"/>
    <w:uiPriority w:val="33"/>
    <w:qFormat/>
    <w:rsid w:val="005F0063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ZPKTzmpktartykuempunktemZnak">
    <w:name w:val="Z/PKT – zm. pkt artykułem (punktem) Znak"/>
    <w:link w:val="ZPKTzmpktartykuempunktem"/>
    <w:uiPriority w:val="33"/>
    <w:rsid w:val="005F0063"/>
    <w:rPr>
      <w:rFonts w:ascii="Times" w:eastAsia="Times New Roman" w:hAnsi="Times" w:cs="Arial"/>
      <w:bCs/>
      <w:sz w:val="24"/>
    </w:rPr>
  </w:style>
  <w:style w:type="paragraph" w:styleId="Poprawka">
    <w:name w:val="Revision"/>
    <w:hidden/>
    <w:uiPriority w:val="99"/>
    <w:semiHidden/>
    <w:rsid w:val="00DE1AD9"/>
    <w:rPr>
      <w:sz w:val="22"/>
      <w:szCs w:val="22"/>
      <w:lang w:eastAsia="en-US"/>
    </w:rPr>
  </w:style>
  <w:style w:type="paragraph" w:customStyle="1" w:styleId="ARTartustawynprozporzdzenia">
    <w:name w:val="ART(§) – art. ustawy (§ np. rozporządzenia)"/>
    <w:uiPriority w:val="11"/>
    <w:qFormat/>
    <w:rsid w:val="006B7F8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646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43B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D43B8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D43B8D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43B8D"/>
    <w:pPr>
      <w:ind w:left="720"/>
      <w:contextualSpacing/>
    </w:pPr>
  </w:style>
  <w:style w:type="paragraph" w:customStyle="1" w:styleId="c01pointnumerotealtn">
    <w:name w:val="c01pointnumerotealtn"/>
    <w:basedOn w:val="Normalny"/>
    <w:rsid w:val="00D43B8D"/>
    <w:pPr>
      <w:spacing w:before="100" w:beforeAutospacing="1" w:after="240" w:line="240" w:lineRule="auto"/>
      <w:ind w:left="567" w:hanging="539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43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D43B8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43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D43B8D"/>
    <w:rPr>
      <w:rFonts w:ascii="Calibri" w:eastAsia="Calibri" w:hAnsi="Calibri" w:cs="Times New Roman"/>
    </w:rPr>
  </w:style>
  <w:style w:type="paragraph" w:customStyle="1" w:styleId="lewakolumna">
    <w:name w:val="lewakolumna"/>
    <w:basedOn w:val="Normalny"/>
    <w:rsid w:val="00D43B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E29CD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D15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5D2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15D2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D2E"/>
    <w:rPr>
      <w:b/>
      <w:bCs/>
      <w:lang w:eastAsia="en-US"/>
    </w:rPr>
  </w:style>
  <w:style w:type="character" w:customStyle="1" w:styleId="info-list-value-uzasadnienie">
    <w:name w:val="info-list-value-uzasadnienie"/>
    <w:rsid w:val="00446862"/>
  </w:style>
  <w:style w:type="character" w:customStyle="1" w:styleId="h1">
    <w:name w:val="h1"/>
    <w:rsid w:val="00A273CE"/>
  </w:style>
  <w:style w:type="paragraph" w:customStyle="1" w:styleId="celp">
    <w:name w:val="cel_p"/>
    <w:basedOn w:val="Normalny"/>
    <w:rsid w:val="00A273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905D35"/>
    <w:rPr>
      <w:color w:val="0000FF"/>
      <w:u w:val="single"/>
    </w:rPr>
  </w:style>
  <w:style w:type="paragraph" w:customStyle="1" w:styleId="c08dispositif">
    <w:name w:val="c08dispositif"/>
    <w:basedOn w:val="Normalny"/>
    <w:rsid w:val="00A235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024A5B"/>
    <w:rPr>
      <w:i/>
      <w:iCs/>
    </w:rPr>
  </w:style>
  <w:style w:type="character" w:customStyle="1" w:styleId="AkapitzlistZnak">
    <w:name w:val="Akapit z listą Znak"/>
    <w:link w:val="Akapitzlist"/>
    <w:uiPriority w:val="34"/>
    <w:rsid w:val="005D2E98"/>
    <w:rPr>
      <w:sz w:val="22"/>
      <w:szCs w:val="22"/>
      <w:lang w:eastAsia="en-US"/>
    </w:rPr>
  </w:style>
  <w:style w:type="paragraph" w:customStyle="1" w:styleId="PKTpunkt">
    <w:name w:val="PKT – punkt"/>
    <w:uiPriority w:val="13"/>
    <w:qFormat/>
    <w:rsid w:val="000A6C42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LITlitera">
    <w:name w:val="LIT – litera"/>
    <w:basedOn w:val="PKTpunkt"/>
    <w:uiPriority w:val="17"/>
    <w:qFormat/>
    <w:rsid w:val="000A6C42"/>
    <w:pPr>
      <w:ind w:left="986" w:hanging="476"/>
    </w:pPr>
  </w:style>
  <w:style w:type="character" w:customStyle="1" w:styleId="fn-ref">
    <w:name w:val="fn-ref"/>
    <w:rsid w:val="00FB7200"/>
  </w:style>
  <w:style w:type="paragraph" w:customStyle="1" w:styleId="ZLITUSTzmustliter">
    <w:name w:val="Z_LIT/UST(§) – zm. ust. (§) literą"/>
    <w:basedOn w:val="Normalny"/>
    <w:uiPriority w:val="46"/>
    <w:qFormat/>
    <w:rsid w:val="00884FA5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PKTzmpktliter">
    <w:name w:val="Z_LIT/PKT – zm. pkt literą"/>
    <w:basedOn w:val="PKTpunkt"/>
    <w:uiPriority w:val="47"/>
    <w:qFormat/>
    <w:rsid w:val="002C17D8"/>
    <w:pPr>
      <w:ind w:left="149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45E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45E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4745E8"/>
    <w:rPr>
      <w:vertAlign w:val="superscript"/>
    </w:rPr>
  </w:style>
  <w:style w:type="paragraph" w:styleId="NormalnyWeb">
    <w:name w:val="Normal (Web)"/>
    <w:basedOn w:val="Normalny"/>
    <w:rsid w:val="00BA6A51"/>
    <w:pPr>
      <w:spacing w:before="20" w:after="3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">
    <w:name w:val="Styl"/>
    <w:rsid w:val="00BA6A5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Ppogrubienie">
    <w:name w:val="_P_ – pogrubienie"/>
    <w:uiPriority w:val="1"/>
    <w:rsid w:val="00D64067"/>
    <w:rPr>
      <w:b/>
      <w:bCs/>
    </w:rPr>
  </w:style>
  <w:style w:type="paragraph" w:customStyle="1" w:styleId="ZPKTzmpktartykuempunktem">
    <w:name w:val="Z/PKT – zm. pkt artykułem (punktem)"/>
    <w:basedOn w:val="Normalny"/>
    <w:link w:val="ZPKTzmpktartykuempunktemZnak"/>
    <w:uiPriority w:val="33"/>
    <w:qFormat/>
    <w:rsid w:val="005F0063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ZPKTzmpktartykuempunktemZnak">
    <w:name w:val="Z/PKT – zm. pkt artykułem (punktem) Znak"/>
    <w:link w:val="ZPKTzmpktartykuempunktem"/>
    <w:uiPriority w:val="33"/>
    <w:rsid w:val="005F0063"/>
    <w:rPr>
      <w:rFonts w:ascii="Times" w:eastAsia="Times New Roman" w:hAnsi="Times" w:cs="Arial"/>
      <w:bCs/>
      <w:sz w:val="24"/>
    </w:rPr>
  </w:style>
  <w:style w:type="paragraph" w:styleId="Poprawka">
    <w:name w:val="Revision"/>
    <w:hidden/>
    <w:uiPriority w:val="99"/>
    <w:semiHidden/>
    <w:rsid w:val="00DE1AD9"/>
    <w:rPr>
      <w:sz w:val="22"/>
      <w:szCs w:val="22"/>
      <w:lang w:eastAsia="en-US"/>
    </w:rPr>
  </w:style>
  <w:style w:type="paragraph" w:customStyle="1" w:styleId="ARTartustawynprozporzdzenia">
    <w:name w:val="ART(§) – art. ustawy (§ np. rozporządzenia)"/>
    <w:uiPriority w:val="11"/>
    <w:qFormat/>
    <w:rsid w:val="006B7F8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41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564932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2E146-317D-4E67-938E-C061CEAA7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1032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7210</CharactersWithSpaces>
  <SharedDoc>false</SharedDoc>
  <HLinks>
    <vt:vector size="12" baseType="variant">
      <vt:variant>
        <vt:i4>6684730</vt:i4>
      </vt:variant>
      <vt:variant>
        <vt:i4>3</vt:i4>
      </vt:variant>
      <vt:variant>
        <vt:i4>0</vt:i4>
      </vt:variant>
      <vt:variant>
        <vt:i4>5</vt:i4>
      </vt:variant>
      <vt:variant>
        <vt:lpwstr>http://sip.lex.pl/</vt:lpwstr>
      </vt:variant>
      <vt:variant>
        <vt:lpwstr>/dokument/17086198#art(5)</vt:lpwstr>
      </vt:variant>
      <vt:variant>
        <vt:i4>6357113</vt:i4>
      </vt:variant>
      <vt:variant>
        <vt:i4>0</vt:i4>
      </vt:variant>
      <vt:variant>
        <vt:i4>0</vt:i4>
      </vt:variant>
      <vt:variant>
        <vt:i4>5</vt:i4>
      </vt:variant>
      <vt:variant>
        <vt:lpwstr>http://sip.lex.pl/</vt:lpwstr>
      </vt:variant>
      <vt:variant>
        <vt:lpwstr>/dokument/17086198#art(113)ust(1)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Jurek Leszek</dc:creator>
  <cp:lastModifiedBy>Binkowska Joanna</cp:lastModifiedBy>
  <cp:revision>7</cp:revision>
  <cp:lastPrinted>2018-09-05T08:25:00Z</cp:lastPrinted>
  <dcterms:created xsi:type="dcterms:W3CDTF">2018-11-05T13:36:00Z</dcterms:created>
  <dcterms:modified xsi:type="dcterms:W3CDTF">2018-11-06T14:06:00Z</dcterms:modified>
</cp:coreProperties>
</file>