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4AA" w:rsidRPr="009440BB" w:rsidRDefault="002174AA" w:rsidP="009440BB">
      <w:pPr>
        <w:keepNext/>
        <w:suppressAutoHyphens/>
        <w:spacing w:before="120" w:after="0" w:line="360" w:lineRule="auto"/>
        <w:jc w:val="center"/>
        <w:rPr>
          <w:rFonts w:ascii="Times New Roman" w:eastAsia="Times New Roman" w:hAnsi="Times New Roman" w:cs="Times New Roman"/>
          <w:sz w:val="24"/>
          <w:szCs w:val="24"/>
          <w:lang w:eastAsia="pl-PL"/>
        </w:rPr>
      </w:pPr>
      <w:r w:rsidRPr="009440BB">
        <w:rPr>
          <w:rFonts w:ascii="Times New Roman" w:eastAsia="Times New Roman" w:hAnsi="Times New Roman" w:cs="Times New Roman"/>
          <w:sz w:val="24"/>
          <w:szCs w:val="24"/>
          <w:lang w:eastAsia="pl-PL"/>
        </w:rPr>
        <w:t>UZASADNIENIE</w:t>
      </w:r>
    </w:p>
    <w:p w:rsidR="002174AA" w:rsidRPr="009440BB" w:rsidRDefault="002174AA" w:rsidP="006F205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Przekazany przez Radę Ministrów do Sejmu projekt ustawy o zmianie ustawy o paszach w roku 2016 miał na celu zmianę przepisu art. 65 stos</w:t>
      </w:r>
      <w:r w:rsidR="0096172C">
        <w:rPr>
          <w:rFonts w:ascii="Times New Roman" w:eastAsiaTheme="minorEastAsia" w:hAnsi="Times New Roman" w:cs="Times New Roman"/>
          <w:bCs/>
          <w:sz w:val="24"/>
          <w:szCs w:val="24"/>
          <w:lang w:eastAsia="pl-PL"/>
        </w:rPr>
        <w:t>ownie do art. 15 ust. 1 pkt </w:t>
      </w:r>
      <w:r w:rsidR="00550F92">
        <w:rPr>
          <w:rFonts w:ascii="Times New Roman" w:eastAsiaTheme="minorEastAsia" w:hAnsi="Times New Roman" w:cs="Times New Roman"/>
          <w:bCs/>
          <w:sz w:val="24"/>
          <w:szCs w:val="24"/>
          <w:lang w:eastAsia="pl-PL"/>
        </w:rPr>
        <w:t>4 w </w:t>
      </w:r>
      <w:r w:rsidRPr="009440BB">
        <w:rPr>
          <w:rFonts w:ascii="Times New Roman" w:eastAsiaTheme="minorEastAsia" w:hAnsi="Times New Roman" w:cs="Times New Roman"/>
          <w:bCs/>
          <w:sz w:val="24"/>
          <w:szCs w:val="24"/>
          <w:lang w:eastAsia="pl-PL"/>
        </w:rPr>
        <w:t>zakresie terminu wejścia w życie zakazu wytwar</w:t>
      </w:r>
      <w:r w:rsidR="00550F92">
        <w:rPr>
          <w:rFonts w:ascii="Times New Roman" w:eastAsiaTheme="minorEastAsia" w:hAnsi="Times New Roman" w:cs="Times New Roman"/>
          <w:bCs/>
          <w:sz w:val="24"/>
          <w:szCs w:val="24"/>
          <w:lang w:eastAsia="pl-PL"/>
        </w:rPr>
        <w:t>zania, wprowadzania do obrotu i </w:t>
      </w:r>
      <w:r w:rsidRPr="009440BB">
        <w:rPr>
          <w:rFonts w:ascii="Times New Roman" w:eastAsiaTheme="minorEastAsia" w:hAnsi="Times New Roman" w:cs="Times New Roman"/>
          <w:bCs/>
          <w:sz w:val="24"/>
          <w:szCs w:val="24"/>
          <w:lang w:eastAsia="pl-PL"/>
        </w:rPr>
        <w:t xml:space="preserve">stosowania w żywieniu zwierząt pasz genetycznie zmodyfikowanych oraz organizmów genetycznie zmodyfikowanych przeznaczonych do użytku paszowego. </w:t>
      </w:r>
    </w:p>
    <w:p w:rsidR="002174AA" w:rsidRPr="009440BB" w:rsidRDefault="002174AA" w:rsidP="006F205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W 2006 r. na ostatnim etapie prac parlamentarnych poprzedzających uchwalenie ustawy z dnia 22 lipca 2006 r. o paszach wprowadzony został zakaz wytwarzania, wprowadzania do obrotu i stosowania w żywieniu zwierząt pasz genetycznie zmodyfikowanych oraz organizmów genetycznie zmodyfikowanych przeznaczonych do użytku paszowego (art. 15 ust. 1 pkt 4). Zgodnie z art. 65 tej ustawy zakaz ten miał wejść w życie po upływie 2 lat od dnia jej ogłoszenia, tj. od dnia 12 sierpnia 2008 r. </w:t>
      </w:r>
    </w:p>
    <w:p w:rsidR="002174AA" w:rsidRPr="009440BB" w:rsidRDefault="002174AA" w:rsidP="006F205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Termin wejścia w życie zakazu został jednak ponownie przesunięty na dzień 1 stycznia 2013 r. ustawą z dnia 26 czerwca 2008 r. o zmianie ustawy o paszach (Dz. U. poz. 899), a kolejną zmianę terminu wejścia w życie wprowadzono ustawą z dnia 13 lipca 2012 r. o zmianie ustawy o paszach (Dz. U. poz. 1007) na dzień 1 stycznia 2017 r.</w:t>
      </w:r>
    </w:p>
    <w:p w:rsidR="002174AA" w:rsidRPr="009440BB" w:rsidRDefault="002174AA" w:rsidP="006F205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Następnie wejście w życie zakazu zostało przesunięte ustawą z dnia 4 listopada 2016 r. o zmianie ustawy o paszach (Dz. U. poz. 2034), gdzie zgodnie z jej art. 65 zakaz wytwarzania, wprowadzania do obrotu i stosowania w żywieniu zwierząt pasz genetycznie zmodyfikowanych oraz organizmów genetycznie zmodyfikowanych przeznaczonych do użytku paszowego będzie obowiązywał </w:t>
      </w:r>
      <w:r w:rsidR="00317DDE">
        <w:rPr>
          <w:rFonts w:ascii="Times New Roman" w:eastAsiaTheme="minorEastAsia" w:hAnsi="Times New Roman" w:cs="Times New Roman"/>
          <w:bCs/>
          <w:sz w:val="24"/>
          <w:szCs w:val="24"/>
          <w:lang w:eastAsia="pl-PL"/>
        </w:rPr>
        <w:t>od</w:t>
      </w:r>
      <w:r w:rsidRPr="009440BB">
        <w:rPr>
          <w:rFonts w:ascii="Times New Roman" w:eastAsiaTheme="minorEastAsia" w:hAnsi="Times New Roman" w:cs="Times New Roman"/>
          <w:bCs/>
          <w:sz w:val="24"/>
          <w:szCs w:val="24"/>
          <w:lang w:eastAsia="pl-PL"/>
        </w:rPr>
        <w:t xml:space="preserve"> dni</w:t>
      </w:r>
      <w:r w:rsidR="00317DDE">
        <w:rPr>
          <w:rFonts w:ascii="Times New Roman" w:eastAsiaTheme="minorEastAsia" w:hAnsi="Times New Roman" w:cs="Times New Roman"/>
          <w:bCs/>
          <w:sz w:val="24"/>
          <w:szCs w:val="24"/>
          <w:lang w:eastAsia="pl-PL"/>
        </w:rPr>
        <w:t>a</w:t>
      </w:r>
      <w:r w:rsidRPr="009440BB">
        <w:rPr>
          <w:rFonts w:ascii="Times New Roman" w:eastAsiaTheme="minorEastAsia" w:hAnsi="Times New Roman" w:cs="Times New Roman"/>
          <w:bCs/>
          <w:sz w:val="24"/>
          <w:szCs w:val="24"/>
          <w:lang w:eastAsia="pl-PL"/>
        </w:rPr>
        <w:t xml:space="preserve"> 1 stycznia 2019 r.</w:t>
      </w:r>
    </w:p>
    <w:p w:rsidR="002174AA" w:rsidRPr="009440BB" w:rsidRDefault="002174AA" w:rsidP="006F205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W Polsce, podobnie jak w przypadku wielu innych państw członkowskich Unii Europejskiej, problematyka dotycząca wytwar</w:t>
      </w:r>
      <w:r w:rsidR="00393139">
        <w:rPr>
          <w:rFonts w:ascii="Times New Roman" w:eastAsiaTheme="minorEastAsia" w:hAnsi="Times New Roman" w:cs="Times New Roman"/>
          <w:bCs/>
          <w:sz w:val="24"/>
          <w:szCs w:val="24"/>
          <w:lang w:eastAsia="pl-PL"/>
        </w:rPr>
        <w:t>zania, wprowadzania do obrotu i </w:t>
      </w:r>
      <w:r w:rsidRPr="009440BB">
        <w:rPr>
          <w:rFonts w:ascii="Times New Roman" w:eastAsiaTheme="minorEastAsia" w:hAnsi="Times New Roman" w:cs="Times New Roman"/>
          <w:bCs/>
          <w:sz w:val="24"/>
          <w:szCs w:val="24"/>
          <w:lang w:eastAsia="pl-PL"/>
        </w:rPr>
        <w:t>stosowania w żywieniu zwierząt pasz genetycznie zmodyfikowanych oraz organizmów genetycznie zmodyfikowanych do użytku paszowego budzi wiele kontrowersji, których odzwierciedleniem są dyskusje i polemiki społeczne, a także debaty polityczne.</w:t>
      </w:r>
      <w:r w:rsidR="00E26ABC">
        <w:rPr>
          <w:rFonts w:ascii="Times New Roman" w:eastAsiaTheme="minorEastAsia" w:hAnsi="Times New Roman" w:cs="Times New Roman"/>
          <w:bCs/>
          <w:sz w:val="24"/>
          <w:szCs w:val="24"/>
          <w:lang w:eastAsia="pl-PL"/>
        </w:rPr>
        <w:t xml:space="preserve"> </w:t>
      </w:r>
    </w:p>
    <w:p w:rsidR="002174AA" w:rsidRPr="009440BB" w:rsidRDefault="002174AA" w:rsidP="006F205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Jednakże w toczących się debatach i polemikach brak jest tematycznego rozdziału zagadnienia na żywność, uprawę i pasze, tzn. rozgraniczenia wpływu żywności GM na zdrowie ludzi oraz wpływu oddziaływania</w:t>
      </w:r>
      <w:r w:rsidR="00E26ABC">
        <w:rPr>
          <w:rFonts w:ascii="Times New Roman" w:eastAsiaTheme="minorEastAsia" w:hAnsi="Times New Roman" w:cs="Times New Roman"/>
          <w:bCs/>
          <w:sz w:val="24"/>
          <w:szCs w:val="24"/>
          <w:lang w:eastAsia="pl-PL"/>
        </w:rPr>
        <w:t xml:space="preserve"> </w:t>
      </w:r>
      <w:r w:rsidRPr="009440BB">
        <w:rPr>
          <w:rFonts w:ascii="Times New Roman" w:eastAsiaTheme="minorEastAsia" w:hAnsi="Times New Roman" w:cs="Times New Roman"/>
          <w:bCs/>
          <w:sz w:val="24"/>
          <w:szCs w:val="24"/>
          <w:lang w:eastAsia="pl-PL"/>
        </w:rPr>
        <w:t>pasz</w:t>
      </w:r>
      <w:r w:rsidR="00E26ABC">
        <w:rPr>
          <w:rFonts w:ascii="Times New Roman" w:eastAsiaTheme="minorEastAsia" w:hAnsi="Times New Roman" w:cs="Times New Roman"/>
          <w:bCs/>
          <w:sz w:val="24"/>
          <w:szCs w:val="24"/>
          <w:lang w:eastAsia="pl-PL"/>
        </w:rPr>
        <w:t xml:space="preserve"> </w:t>
      </w:r>
      <w:r w:rsidRPr="009440BB">
        <w:rPr>
          <w:rFonts w:ascii="Times New Roman" w:eastAsiaTheme="minorEastAsia" w:hAnsi="Times New Roman" w:cs="Times New Roman"/>
          <w:bCs/>
          <w:sz w:val="24"/>
          <w:szCs w:val="24"/>
          <w:lang w:eastAsia="pl-PL"/>
        </w:rPr>
        <w:t>na zdrowie zwierząt i ludzi.</w:t>
      </w:r>
    </w:p>
    <w:p w:rsidR="002174AA" w:rsidRPr="009440BB" w:rsidRDefault="002174AA" w:rsidP="006F205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lastRenderedPageBreak/>
        <w:t>Polska</w:t>
      </w:r>
      <w:r w:rsidR="00317DDE">
        <w:rPr>
          <w:rFonts w:ascii="Times New Roman" w:eastAsiaTheme="minorEastAsia" w:hAnsi="Times New Roman" w:cs="Times New Roman"/>
          <w:bCs/>
          <w:sz w:val="24"/>
          <w:szCs w:val="24"/>
          <w:lang w:eastAsia="pl-PL"/>
        </w:rPr>
        <w:t>,</w:t>
      </w:r>
      <w:r w:rsidRPr="009440BB">
        <w:rPr>
          <w:rFonts w:ascii="Times New Roman" w:eastAsiaTheme="minorEastAsia" w:hAnsi="Times New Roman" w:cs="Times New Roman"/>
          <w:bCs/>
          <w:sz w:val="24"/>
          <w:szCs w:val="24"/>
          <w:lang w:eastAsia="pl-PL"/>
        </w:rPr>
        <w:t xml:space="preserve"> na podstawie uchwały Rady Ministrów nr 306/2007 z dnia 20 grudnia 2007 r. wprowadzającej aneks do programu wieloletniego „Biologiczne, środowiskowe </w:t>
      </w:r>
      <w:r w:rsidR="00393139">
        <w:rPr>
          <w:rFonts w:ascii="Times New Roman" w:eastAsiaTheme="minorEastAsia" w:hAnsi="Times New Roman" w:cs="Times New Roman"/>
          <w:bCs/>
          <w:sz w:val="24"/>
          <w:szCs w:val="24"/>
          <w:lang w:eastAsia="pl-PL"/>
        </w:rPr>
        <w:t>i </w:t>
      </w:r>
      <w:r w:rsidRPr="009440BB">
        <w:rPr>
          <w:rFonts w:ascii="Times New Roman" w:eastAsiaTheme="minorEastAsia" w:hAnsi="Times New Roman" w:cs="Times New Roman"/>
          <w:bCs/>
          <w:sz w:val="24"/>
          <w:szCs w:val="24"/>
          <w:lang w:eastAsia="pl-PL"/>
        </w:rPr>
        <w:t>technologiczne uwarunkowania rozwoju produkcji zwierzęcej”</w:t>
      </w:r>
      <w:r w:rsidR="00317DDE">
        <w:rPr>
          <w:rFonts w:ascii="Times New Roman" w:eastAsiaTheme="minorEastAsia" w:hAnsi="Times New Roman" w:cs="Times New Roman"/>
          <w:bCs/>
          <w:sz w:val="24"/>
          <w:szCs w:val="24"/>
          <w:lang w:eastAsia="pl-PL"/>
        </w:rPr>
        <w:t>,</w:t>
      </w:r>
      <w:r w:rsidRPr="009440BB">
        <w:rPr>
          <w:rFonts w:ascii="Times New Roman" w:eastAsiaTheme="minorEastAsia" w:hAnsi="Times New Roman" w:cs="Times New Roman"/>
          <w:bCs/>
          <w:sz w:val="24"/>
          <w:szCs w:val="24"/>
          <w:lang w:eastAsia="pl-PL"/>
        </w:rPr>
        <w:t xml:space="preserve"> przeprowadziła badania naukowe w Instytucie Zootechniki – Pa</w:t>
      </w:r>
      <w:r w:rsidR="00393139">
        <w:rPr>
          <w:rFonts w:ascii="Times New Roman" w:eastAsiaTheme="minorEastAsia" w:hAnsi="Times New Roman" w:cs="Times New Roman"/>
          <w:bCs/>
          <w:sz w:val="24"/>
          <w:szCs w:val="24"/>
          <w:lang w:eastAsia="pl-PL"/>
        </w:rPr>
        <w:t>ństwowym Instytucie Badawczym w </w:t>
      </w:r>
      <w:r w:rsidRPr="009440BB">
        <w:rPr>
          <w:rFonts w:ascii="Times New Roman" w:eastAsiaTheme="minorEastAsia" w:hAnsi="Times New Roman" w:cs="Times New Roman"/>
          <w:bCs/>
          <w:sz w:val="24"/>
          <w:szCs w:val="24"/>
          <w:lang w:eastAsia="pl-PL"/>
        </w:rPr>
        <w:t xml:space="preserve">Krakowie. </w:t>
      </w:r>
    </w:p>
    <w:p w:rsidR="002174AA" w:rsidRPr="009440BB" w:rsidRDefault="002174AA" w:rsidP="006F205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Badania te były przeprowadzone w latach 2008–2011 przy współudziale Państwowego Instytutu Weterynaryjnego – Państwowego In</w:t>
      </w:r>
      <w:r w:rsidR="00393139">
        <w:rPr>
          <w:rFonts w:ascii="Times New Roman" w:eastAsiaTheme="minorEastAsia" w:hAnsi="Times New Roman" w:cs="Times New Roman"/>
          <w:bCs/>
          <w:sz w:val="24"/>
          <w:szCs w:val="24"/>
          <w:lang w:eastAsia="pl-PL"/>
        </w:rPr>
        <w:t>stytutu Badawczego w Puławach i </w:t>
      </w:r>
      <w:r w:rsidRPr="009440BB">
        <w:rPr>
          <w:rFonts w:ascii="Times New Roman" w:eastAsiaTheme="minorEastAsia" w:hAnsi="Times New Roman" w:cs="Times New Roman"/>
          <w:bCs/>
          <w:sz w:val="24"/>
          <w:szCs w:val="24"/>
          <w:lang w:eastAsia="pl-PL"/>
        </w:rPr>
        <w:t xml:space="preserve">dotyczyły m.in. „Wpływu pasz GM na produkcyjność i zdrowotność zwierząt, transfer transgenicznego DNA w przewodzie pokarmowym oraz jego retencję w tkankach </w:t>
      </w:r>
      <w:r w:rsidR="00393139">
        <w:rPr>
          <w:rFonts w:ascii="Times New Roman" w:eastAsiaTheme="minorEastAsia" w:hAnsi="Times New Roman" w:cs="Times New Roman"/>
          <w:bCs/>
          <w:sz w:val="24"/>
          <w:szCs w:val="24"/>
          <w:lang w:eastAsia="pl-PL"/>
        </w:rPr>
        <w:t>i </w:t>
      </w:r>
      <w:r w:rsidRPr="009440BB">
        <w:rPr>
          <w:rFonts w:ascii="Times New Roman" w:eastAsiaTheme="minorEastAsia" w:hAnsi="Times New Roman" w:cs="Times New Roman"/>
          <w:bCs/>
          <w:sz w:val="24"/>
          <w:szCs w:val="24"/>
          <w:lang w:eastAsia="pl-PL"/>
        </w:rPr>
        <w:t xml:space="preserve">produktach żywnościowych pochodzenia zwierzęcego”. </w:t>
      </w:r>
    </w:p>
    <w:p w:rsidR="002174AA" w:rsidRPr="009440BB" w:rsidRDefault="002174AA" w:rsidP="006F205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Celem badań było określenie wpływu stosowania genetycznie zmodyfikowanych materiałów paszowych (poekstrakcyjnej śruty s</w:t>
      </w:r>
      <w:r w:rsidR="00393139">
        <w:rPr>
          <w:rFonts w:ascii="Times New Roman" w:eastAsiaTheme="minorEastAsia" w:hAnsi="Times New Roman" w:cs="Times New Roman"/>
          <w:bCs/>
          <w:sz w:val="24"/>
          <w:szCs w:val="24"/>
          <w:lang w:eastAsia="pl-PL"/>
        </w:rPr>
        <w:t>ojowej i śruty kukurydzianej) w </w:t>
      </w:r>
      <w:r w:rsidRPr="009440BB">
        <w:rPr>
          <w:rFonts w:ascii="Times New Roman" w:eastAsiaTheme="minorEastAsia" w:hAnsi="Times New Roman" w:cs="Times New Roman"/>
          <w:bCs/>
          <w:sz w:val="24"/>
          <w:szCs w:val="24"/>
          <w:lang w:eastAsia="pl-PL"/>
        </w:rPr>
        <w:t>żywieniu zwierząt gospodarskich (drobiu, świń i bydła) na uzyskiwane wskaźniki produkcyjne, status metaboliczny i zdrowotny organizmu, jakość uzyskiwanych produktów oraz transfer transgenicznego DNA w organizmie, w tym możliwość jego obecności w produktach spożywczych pochodzenia zwierzęcego.</w:t>
      </w:r>
    </w:p>
    <w:p w:rsidR="002174AA" w:rsidRPr="009440BB" w:rsidRDefault="002174AA" w:rsidP="00B9642A">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W przeprowadzonych badaniach nie stwierdzono negatywnego wpływu skarmiania pasz GM na jakość i bezpieczeństwo produktów zwierzęcych, zdrowie ludzi i zwierząt oraz na środowisko. </w:t>
      </w:r>
    </w:p>
    <w:p w:rsidR="002174AA" w:rsidRPr="009440BB" w:rsidRDefault="002174AA" w:rsidP="00B9642A">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Sprawozdanie końcowe z powyższego badania zamieszczono na stronie internetowej Instytutu Zootechniki pod adresem: </w:t>
      </w:r>
    </w:p>
    <w:p w:rsidR="002174AA" w:rsidRPr="006F205C" w:rsidRDefault="002174AA" w:rsidP="00B9642A">
      <w:pPr>
        <w:spacing w:before="120" w:after="0" w:line="360" w:lineRule="auto"/>
        <w:rPr>
          <w:rFonts w:ascii="Times New Roman" w:eastAsia="Times New Roman" w:hAnsi="Times New Roman" w:cs="Times New Roman"/>
          <w:sz w:val="24"/>
          <w:szCs w:val="24"/>
          <w:u w:val="single"/>
          <w:lang w:eastAsia="pl-PL"/>
        </w:rPr>
      </w:pPr>
      <w:r w:rsidRPr="006F205C">
        <w:rPr>
          <w:rFonts w:ascii="Times New Roman" w:eastAsia="Times New Roman" w:hAnsi="Times New Roman" w:cs="Times New Roman"/>
          <w:sz w:val="24"/>
          <w:szCs w:val="24"/>
          <w:u w:val="single"/>
          <w:lang w:eastAsia="pl-PL"/>
        </w:rPr>
        <w:t>http://www.izoo.krakow.pl/zalaczniki/wazne_informacje/Wplyw_pasz_GMO_na_produkcyjnosc_i_zdrowotnosc_zwierzat.pdf</w:t>
      </w:r>
    </w:p>
    <w:p w:rsidR="002174AA" w:rsidRPr="009440BB" w:rsidRDefault="002174AA" w:rsidP="00B9642A">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Obecnie obowiązujące przepisy ustawy z dnia 22 lipca 2006 r. o paszach (Dz. U. </w:t>
      </w:r>
      <w:r w:rsidR="00393139">
        <w:rPr>
          <w:rFonts w:ascii="Times New Roman" w:eastAsiaTheme="minorEastAsia" w:hAnsi="Times New Roman" w:cs="Times New Roman"/>
          <w:bCs/>
          <w:sz w:val="24"/>
          <w:szCs w:val="24"/>
          <w:lang w:eastAsia="pl-PL"/>
        </w:rPr>
        <w:t>z 2017 </w:t>
      </w:r>
      <w:r w:rsidRPr="009440BB">
        <w:rPr>
          <w:rFonts w:ascii="Times New Roman" w:eastAsiaTheme="minorEastAsia" w:hAnsi="Times New Roman" w:cs="Times New Roman"/>
          <w:bCs/>
          <w:sz w:val="24"/>
          <w:szCs w:val="24"/>
          <w:lang w:eastAsia="pl-PL"/>
        </w:rPr>
        <w:t>r. poz. 453, z póź</w:t>
      </w:r>
      <w:r w:rsidR="003E5C04">
        <w:rPr>
          <w:rFonts w:ascii="Times New Roman" w:eastAsiaTheme="minorEastAsia" w:hAnsi="Times New Roman" w:cs="Times New Roman"/>
          <w:bCs/>
          <w:sz w:val="24"/>
          <w:szCs w:val="24"/>
          <w:lang w:eastAsia="pl-PL"/>
        </w:rPr>
        <w:t>n</w:t>
      </w:r>
      <w:r w:rsidRPr="009440BB">
        <w:rPr>
          <w:rFonts w:ascii="Times New Roman" w:eastAsiaTheme="minorEastAsia" w:hAnsi="Times New Roman" w:cs="Times New Roman"/>
          <w:bCs/>
          <w:sz w:val="24"/>
          <w:szCs w:val="24"/>
          <w:lang w:eastAsia="pl-PL"/>
        </w:rPr>
        <w:t xml:space="preserve">. zm.) nie nakazują ani nie zabraniają podmiotom działającym na rynku pasz stosowanie jako komponentu do pasz organizmów genetycznie zmodyfikowanych. </w:t>
      </w:r>
    </w:p>
    <w:p w:rsidR="002174AA" w:rsidRPr="009440BB" w:rsidRDefault="002174AA" w:rsidP="00B9642A">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Tak więc przepisy ustawy z dnia 22 lipca 2006 r. o paszach pozostawiają wybór producentowi, jaki materiał zastosuje do produkcji paszy, jednakże pod warunkiem, że pasza musi być zdrowa i oznakowana zgodnie z przepisami obowiązującymi w Unii Europejskiej, tj. z: </w:t>
      </w:r>
    </w:p>
    <w:p w:rsidR="002174AA" w:rsidRPr="009440BB" w:rsidRDefault="00B9642A" w:rsidP="00B9642A">
      <w:pPr>
        <w:spacing w:after="0" w:line="360" w:lineRule="auto"/>
        <w:ind w:left="510" w:hanging="510"/>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lastRenderedPageBreak/>
        <w:t>1)</w:t>
      </w:r>
      <w:r w:rsidR="002174AA" w:rsidRPr="009440BB">
        <w:rPr>
          <w:rFonts w:ascii="Times New Roman" w:eastAsiaTheme="minorEastAsia" w:hAnsi="Times New Roman" w:cs="Times New Roman"/>
          <w:bCs/>
          <w:sz w:val="24"/>
          <w:szCs w:val="24"/>
          <w:lang w:eastAsia="pl-PL"/>
        </w:rPr>
        <w:tab/>
        <w:t xml:space="preserve">rozporządzeniem (WE) nr 1829/2003 Parlamentu Europejskiego i Rady z dnia </w:t>
      </w:r>
      <w:r w:rsidR="00393139">
        <w:rPr>
          <w:rFonts w:ascii="Times New Roman" w:eastAsiaTheme="minorEastAsia" w:hAnsi="Times New Roman" w:cs="Times New Roman"/>
          <w:bCs/>
          <w:sz w:val="24"/>
          <w:szCs w:val="24"/>
          <w:lang w:eastAsia="pl-PL"/>
        </w:rPr>
        <w:t>22 </w:t>
      </w:r>
      <w:r w:rsidR="002174AA" w:rsidRPr="009440BB">
        <w:rPr>
          <w:rFonts w:ascii="Times New Roman" w:eastAsiaTheme="minorEastAsia" w:hAnsi="Times New Roman" w:cs="Times New Roman"/>
          <w:bCs/>
          <w:sz w:val="24"/>
          <w:szCs w:val="24"/>
          <w:lang w:eastAsia="pl-PL"/>
        </w:rPr>
        <w:t>września 2003 r. w sprawie genetycznie zmodyfikowanej</w:t>
      </w:r>
      <w:r w:rsidR="00393139">
        <w:rPr>
          <w:rFonts w:ascii="Times New Roman" w:eastAsiaTheme="minorEastAsia" w:hAnsi="Times New Roman" w:cs="Times New Roman"/>
          <w:bCs/>
          <w:sz w:val="24"/>
          <w:szCs w:val="24"/>
          <w:lang w:eastAsia="pl-PL"/>
        </w:rPr>
        <w:t xml:space="preserve"> żywności i paszy (Dz. </w:t>
      </w:r>
      <w:r w:rsidR="002174AA" w:rsidRPr="009440BB">
        <w:rPr>
          <w:rFonts w:ascii="Times New Roman" w:eastAsiaTheme="minorEastAsia" w:hAnsi="Times New Roman" w:cs="Times New Roman"/>
          <w:bCs/>
          <w:sz w:val="24"/>
          <w:szCs w:val="24"/>
          <w:lang w:eastAsia="pl-PL"/>
        </w:rPr>
        <w:t>Urz. UE L 268 z 18.10.2003, str. 1; Dz. Urz. UE Polskie wydanie specjal</w:t>
      </w:r>
      <w:r w:rsidR="003E5C04">
        <w:rPr>
          <w:rFonts w:ascii="Times New Roman" w:eastAsiaTheme="minorEastAsia" w:hAnsi="Times New Roman" w:cs="Times New Roman"/>
          <w:bCs/>
          <w:sz w:val="24"/>
          <w:szCs w:val="24"/>
          <w:lang w:eastAsia="pl-PL"/>
        </w:rPr>
        <w:t>ne, rozdz. 13, t. 32, str. 432);</w:t>
      </w:r>
    </w:p>
    <w:p w:rsidR="002174AA" w:rsidRPr="009440BB" w:rsidRDefault="00B9642A" w:rsidP="00B9642A">
      <w:pPr>
        <w:spacing w:after="0" w:line="360" w:lineRule="auto"/>
        <w:ind w:left="510" w:hanging="510"/>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2)</w:t>
      </w:r>
      <w:r w:rsidR="002174AA" w:rsidRPr="009440BB">
        <w:rPr>
          <w:rFonts w:ascii="Times New Roman" w:eastAsiaTheme="minorEastAsia" w:hAnsi="Times New Roman" w:cs="Times New Roman"/>
          <w:bCs/>
          <w:sz w:val="24"/>
          <w:szCs w:val="24"/>
          <w:lang w:eastAsia="pl-PL"/>
        </w:rPr>
        <w:tab/>
        <w:t xml:space="preserve">rozporządzeniem (WE) nr 1830/2003 Parlamentu Europejskiego i Rady z dnia </w:t>
      </w:r>
      <w:r w:rsidR="00393139">
        <w:rPr>
          <w:rFonts w:ascii="Times New Roman" w:eastAsiaTheme="minorEastAsia" w:hAnsi="Times New Roman" w:cs="Times New Roman"/>
          <w:bCs/>
          <w:sz w:val="24"/>
          <w:szCs w:val="24"/>
          <w:lang w:eastAsia="pl-PL"/>
        </w:rPr>
        <w:t>22 </w:t>
      </w:r>
      <w:r w:rsidR="002174AA" w:rsidRPr="009440BB">
        <w:rPr>
          <w:rFonts w:ascii="Times New Roman" w:eastAsiaTheme="minorEastAsia" w:hAnsi="Times New Roman" w:cs="Times New Roman"/>
          <w:bCs/>
          <w:sz w:val="24"/>
          <w:szCs w:val="24"/>
          <w:lang w:eastAsia="pl-PL"/>
        </w:rPr>
        <w:t xml:space="preserve">września 2003 r. dotyczącym możliwości śledzenia i etykietowania organizmów zmodyfikowanych genetycznie oraz </w:t>
      </w:r>
      <w:r w:rsidR="00393139">
        <w:rPr>
          <w:rFonts w:ascii="Times New Roman" w:eastAsiaTheme="minorEastAsia" w:hAnsi="Times New Roman" w:cs="Times New Roman"/>
          <w:bCs/>
          <w:sz w:val="24"/>
          <w:szCs w:val="24"/>
          <w:lang w:eastAsia="pl-PL"/>
        </w:rPr>
        <w:t>możliwości śledzenia żywności i </w:t>
      </w:r>
      <w:r w:rsidR="002174AA" w:rsidRPr="009440BB">
        <w:rPr>
          <w:rFonts w:ascii="Times New Roman" w:eastAsiaTheme="minorEastAsia" w:hAnsi="Times New Roman" w:cs="Times New Roman"/>
          <w:bCs/>
          <w:sz w:val="24"/>
          <w:szCs w:val="24"/>
          <w:lang w:eastAsia="pl-PL"/>
        </w:rPr>
        <w:t xml:space="preserve">produktów paszowych wyprodukowanych z organizmów zmodyfikowanych genetycznie i zmieniającym dyrektywę 2001/18/WE (Dz. Urz. </w:t>
      </w:r>
      <w:r w:rsidR="00393139">
        <w:rPr>
          <w:rFonts w:ascii="Times New Roman" w:eastAsiaTheme="minorEastAsia" w:hAnsi="Times New Roman" w:cs="Times New Roman"/>
          <w:bCs/>
          <w:sz w:val="24"/>
          <w:szCs w:val="24"/>
          <w:lang w:eastAsia="pl-PL"/>
        </w:rPr>
        <w:t>UE L 268 z </w:t>
      </w:r>
      <w:r w:rsidR="002174AA" w:rsidRPr="009440BB">
        <w:rPr>
          <w:rFonts w:ascii="Times New Roman" w:eastAsiaTheme="minorEastAsia" w:hAnsi="Times New Roman" w:cs="Times New Roman"/>
          <w:bCs/>
          <w:sz w:val="24"/>
          <w:szCs w:val="24"/>
          <w:lang w:eastAsia="pl-PL"/>
        </w:rPr>
        <w:t>18.10.2003, str. 24; Dz. Urz. UE Polskie wydanie sp</w:t>
      </w:r>
      <w:r w:rsidR="00393139">
        <w:rPr>
          <w:rFonts w:ascii="Times New Roman" w:eastAsiaTheme="minorEastAsia" w:hAnsi="Times New Roman" w:cs="Times New Roman"/>
          <w:bCs/>
          <w:sz w:val="24"/>
          <w:szCs w:val="24"/>
          <w:lang w:eastAsia="pl-PL"/>
        </w:rPr>
        <w:t>ecjalne, rozdz. 13, t. 32, str. </w:t>
      </w:r>
      <w:r w:rsidR="002174AA" w:rsidRPr="009440BB">
        <w:rPr>
          <w:rFonts w:ascii="Times New Roman" w:eastAsiaTheme="minorEastAsia" w:hAnsi="Times New Roman" w:cs="Times New Roman"/>
          <w:bCs/>
          <w:sz w:val="24"/>
          <w:szCs w:val="24"/>
          <w:lang w:eastAsia="pl-PL"/>
        </w:rPr>
        <w:t>455).</w:t>
      </w:r>
    </w:p>
    <w:p w:rsidR="002174AA" w:rsidRPr="009440BB" w:rsidRDefault="002174AA" w:rsidP="00B9642A">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W dniu 22 kwietnia 2015 r. Komisja Europejska zaproponowała zmianę przepisów rozporządzenia Parlamentu Europejskiego i R</w:t>
      </w:r>
      <w:r w:rsidR="00393139">
        <w:rPr>
          <w:rFonts w:ascii="Times New Roman" w:eastAsiaTheme="minorEastAsia" w:hAnsi="Times New Roman" w:cs="Times New Roman"/>
          <w:bCs/>
          <w:sz w:val="24"/>
          <w:szCs w:val="24"/>
          <w:lang w:eastAsia="pl-PL"/>
        </w:rPr>
        <w:t>ady (WE) nr 1829/2003 z dnia 22 </w:t>
      </w:r>
      <w:r w:rsidRPr="009440BB">
        <w:rPr>
          <w:rFonts w:ascii="Times New Roman" w:eastAsiaTheme="minorEastAsia" w:hAnsi="Times New Roman" w:cs="Times New Roman"/>
          <w:bCs/>
          <w:sz w:val="24"/>
          <w:szCs w:val="24"/>
          <w:lang w:eastAsia="pl-PL"/>
        </w:rPr>
        <w:t>września 2003 r. w sprawie genetycznie zm</w:t>
      </w:r>
      <w:r w:rsidR="00393139">
        <w:rPr>
          <w:rFonts w:ascii="Times New Roman" w:eastAsiaTheme="minorEastAsia" w:hAnsi="Times New Roman" w:cs="Times New Roman"/>
          <w:bCs/>
          <w:sz w:val="24"/>
          <w:szCs w:val="24"/>
          <w:lang w:eastAsia="pl-PL"/>
        </w:rPr>
        <w:t>odyfikowanej żywności i paszy w </w:t>
      </w:r>
      <w:r w:rsidRPr="009440BB">
        <w:rPr>
          <w:rFonts w:ascii="Times New Roman" w:eastAsiaTheme="minorEastAsia" w:hAnsi="Times New Roman" w:cs="Times New Roman"/>
          <w:bCs/>
          <w:sz w:val="24"/>
          <w:szCs w:val="24"/>
          <w:lang w:eastAsia="pl-PL"/>
        </w:rPr>
        <w:t>odniesieniu do umożliwienia państwom członkowskim ograniczenia lub zakazu stosowania genetycznie zmodyfikowanej żywności na swoim terytorium (COM(2015)177).</w:t>
      </w:r>
    </w:p>
    <w:p w:rsidR="002174AA" w:rsidRPr="009440BB" w:rsidRDefault="002174AA" w:rsidP="00B9642A">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Wniosek Komisji Europejskiej był dyskutowany na forum instytucji Unii Europejskiej (m.in. na posiedzeniu Rady UE ds. Rolnictwa i Rybołówstwa, attaché, </w:t>
      </w:r>
      <w:proofErr w:type="spellStart"/>
      <w:r w:rsidRPr="009440BB">
        <w:rPr>
          <w:rFonts w:ascii="Times New Roman" w:eastAsiaTheme="minorEastAsia" w:hAnsi="Times New Roman" w:cs="Times New Roman"/>
          <w:bCs/>
          <w:sz w:val="24"/>
          <w:szCs w:val="24"/>
          <w:lang w:eastAsia="pl-PL"/>
        </w:rPr>
        <w:t>coreper</w:t>
      </w:r>
      <w:proofErr w:type="spellEnd"/>
      <w:r w:rsidRPr="009440BB">
        <w:rPr>
          <w:rFonts w:ascii="Times New Roman" w:eastAsiaTheme="minorEastAsia" w:hAnsi="Times New Roman" w:cs="Times New Roman"/>
          <w:bCs/>
          <w:sz w:val="24"/>
          <w:szCs w:val="24"/>
          <w:lang w:eastAsia="pl-PL"/>
        </w:rPr>
        <w:t xml:space="preserve"> 1). </w:t>
      </w:r>
    </w:p>
    <w:p w:rsidR="002174AA" w:rsidRPr="009440BB" w:rsidRDefault="002174AA" w:rsidP="00B9642A">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W dniu 28 października 2015 r. na posiedzeniu plenarnym Parlamentu Europejskiego </w:t>
      </w:r>
      <w:r w:rsidR="00393139">
        <w:rPr>
          <w:rFonts w:ascii="Times New Roman" w:eastAsiaTheme="minorEastAsia" w:hAnsi="Times New Roman" w:cs="Times New Roman"/>
          <w:bCs/>
          <w:sz w:val="24"/>
          <w:szCs w:val="24"/>
          <w:lang w:eastAsia="pl-PL"/>
        </w:rPr>
        <w:t>w </w:t>
      </w:r>
      <w:r w:rsidRPr="009440BB">
        <w:rPr>
          <w:rFonts w:ascii="Times New Roman" w:eastAsiaTheme="minorEastAsia" w:hAnsi="Times New Roman" w:cs="Times New Roman"/>
          <w:bCs/>
          <w:sz w:val="24"/>
          <w:szCs w:val="24"/>
          <w:lang w:eastAsia="pl-PL"/>
        </w:rPr>
        <w:t>Strasburgu odbyła się debata i głosowanie nad sprawozdaniem Komisji Ochrony Środowiska Naturalnego, Zdrowia Publicznego i Bezpieczeństwa Żywności w sprawie wniosku dotyczącego rozporządzenia Parlamentu Europejskiego i Rady zmieniającego rozporządzenie (WE) nr 1829/2003 [</w:t>
      </w:r>
      <w:r w:rsidRPr="00B9642A">
        <w:rPr>
          <w:rFonts w:ascii="Times New Roman" w:eastAsiaTheme="minorEastAsia" w:hAnsi="Times New Roman" w:cs="Times New Roman"/>
          <w:bCs/>
          <w:sz w:val="24"/>
          <w:szCs w:val="24"/>
          <w:u w:val="single"/>
          <w:lang w:eastAsia="pl-PL"/>
        </w:rPr>
        <w:t>COM(2015)0177</w:t>
      </w:r>
      <w:r w:rsidRPr="009440BB">
        <w:rPr>
          <w:rFonts w:ascii="Times New Roman" w:eastAsiaTheme="minorEastAsia" w:hAnsi="Times New Roman" w:cs="Times New Roman"/>
          <w:bCs/>
          <w:sz w:val="24"/>
          <w:szCs w:val="24"/>
          <w:lang w:eastAsia="pl-PL"/>
        </w:rPr>
        <w:t xml:space="preserve"> </w:t>
      </w:r>
      <w:r w:rsidR="00E26ABC">
        <w:rPr>
          <w:rFonts w:ascii="Times New Roman" w:eastAsiaTheme="minorEastAsia" w:hAnsi="Times New Roman" w:cs="Times New Roman"/>
          <w:bCs/>
          <w:sz w:val="24"/>
          <w:szCs w:val="24"/>
          <w:lang w:eastAsia="pl-PL"/>
        </w:rPr>
        <w:t>–</w:t>
      </w:r>
      <w:r w:rsidRPr="009440BB">
        <w:rPr>
          <w:rFonts w:ascii="Times New Roman" w:eastAsiaTheme="minorEastAsia" w:hAnsi="Times New Roman" w:cs="Times New Roman"/>
          <w:bCs/>
          <w:sz w:val="24"/>
          <w:szCs w:val="24"/>
          <w:lang w:eastAsia="pl-PL"/>
        </w:rPr>
        <w:t xml:space="preserve"> C8-0107/2015- </w:t>
      </w:r>
      <w:r w:rsidRPr="00B9642A">
        <w:rPr>
          <w:rFonts w:ascii="Times New Roman" w:eastAsiaTheme="minorEastAsia" w:hAnsi="Times New Roman" w:cs="Times New Roman"/>
          <w:bCs/>
          <w:sz w:val="24"/>
          <w:szCs w:val="24"/>
          <w:u w:val="single"/>
          <w:lang w:eastAsia="pl-PL"/>
        </w:rPr>
        <w:t>2015/0093(COD)</w:t>
      </w:r>
      <w:r w:rsidRPr="009440BB">
        <w:rPr>
          <w:rFonts w:ascii="Times New Roman" w:eastAsiaTheme="minorEastAsia" w:hAnsi="Times New Roman" w:cs="Times New Roman"/>
          <w:bCs/>
          <w:sz w:val="24"/>
          <w:szCs w:val="24"/>
          <w:lang w:eastAsia="pl-PL"/>
        </w:rPr>
        <w:t>].</w:t>
      </w:r>
    </w:p>
    <w:p w:rsidR="002174AA" w:rsidRPr="009440BB" w:rsidRDefault="002174AA" w:rsidP="00B9642A">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W wyniku głosowania Parlament </w:t>
      </w:r>
      <w:r w:rsidR="00317DDE">
        <w:rPr>
          <w:rFonts w:ascii="Times New Roman" w:eastAsiaTheme="minorEastAsia" w:hAnsi="Times New Roman" w:cs="Times New Roman"/>
          <w:bCs/>
          <w:sz w:val="24"/>
          <w:szCs w:val="24"/>
          <w:lang w:eastAsia="pl-PL"/>
        </w:rPr>
        <w:t xml:space="preserve">Europejski </w:t>
      </w:r>
      <w:r w:rsidRPr="009440BB">
        <w:rPr>
          <w:rFonts w:ascii="Times New Roman" w:eastAsiaTheme="minorEastAsia" w:hAnsi="Times New Roman" w:cs="Times New Roman"/>
          <w:bCs/>
          <w:sz w:val="24"/>
          <w:szCs w:val="24"/>
          <w:lang w:eastAsia="pl-PL"/>
        </w:rPr>
        <w:t>przyjął r</w:t>
      </w:r>
      <w:r w:rsidR="00393139">
        <w:rPr>
          <w:rFonts w:ascii="Times New Roman" w:eastAsiaTheme="minorEastAsia" w:hAnsi="Times New Roman" w:cs="Times New Roman"/>
          <w:bCs/>
          <w:sz w:val="24"/>
          <w:szCs w:val="24"/>
          <w:lang w:eastAsia="pl-PL"/>
        </w:rPr>
        <w:t>ezolucję ustawodawczą z dnia 28 </w:t>
      </w:r>
      <w:r w:rsidRPr="009440BB">
        <w:rPr>
          <w:rFonts w:ascii="Times New Roman" w:eastAsiaTheme="minorEastAsia" w:hAnsi="Times New Roman" w:cs="Times New Roman"/>
          <w:bCs/>
          <w:sz w:val="24"/>
          <w:szCs w:val="24"/>
          <w:lang w:eastAsia="pl-PL"/>
        </w:rPr>
        <w:t>października 2015 r. w sprawie wniosku dotyczącego rozporządzenia Parlamentu Europejskiego i Rady zmieniającego rozporządzenie (WE) nr 1829/2003 w odniesieniu do umożliwienia państwom członkowskim ograniczenia lub zakazu stosowania genetycznie zmodyfikowanej żywności i paszy na swoim terytorium [(COM(2015)0177-C8-0107/2015-2015/0093(COD))], w której:</w:t>
      </w:r>
    </w:p>
    <w:p w:rsidR="002174AA" w:rsidRPr="009440BB" w:rsidRDefault="00925697" w:rsidP="00B9642A">
      <w:pPr>
        <w:spacing w:after="0" w:line="360" w:lineRule="auto"/>
        <w:ind w:left="510" w:hanging="510"/>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1)</w:t>
      </w:r>
      <w:r w:rsidR="002174AA" w:rsidRPr="009440BB">
        <w:rPr>
          <w:rFonts w:ascii="Times New Roman" w:eastAsiaTheme="minorEastAsia" w:hAnsi="Times New Roman" w:cs="Times New Roman"/>
          <w:bCs/>
          <w:sz w:val="24"/>
          <w:szCs w:val="24"/>
          <w:lang w:eastAsia="pl-PL"/>
        </w:rPr>
        <w:tab/>
        <w:t>odrzucił wniosek Kom</w:t>
      </w:r>
      <w:r w:rsidR="003E5C04">
        <w:rPr>
          <w:rFonts w:ascii="Times New Roman" w:eastAsiaTheme="minorEastAsia" w:hAnsi="Times New Roman" w:cs="Times New Roman"/>
          <w:bCs/>
          <w:sz w:val="24"/>
          <w:szCs w:val="24"/>
          <w:lang w:eastAsia="pl-PL"/>
        </w:rPr>
        <w:t xml:space="preserve">isji </w:t>
      </w:r>
      <w:r w:rsidR="00317DDE">
        <w:rPr>
          <w:rFonts w:ascii="Times New Roman" w:eastAsiaTheme="minorEastAsia" w:hAnsi="Times New Roman" w:cs="Times New Roman"/>
          <w:bCs/>
          <w:sz w:val="24"/>
          <w:szCs w:val="24"/>
          <w:lang w:eastAsia="pl-PL"/>
        </w:rPr>
        <w:t xml:space="preserve">Europejskiej </w:t>
      </w:r>
      <w:r w:rsidR="003E5C04">
        <w:rPr>
          <w:rFonts w:ascii="Times New Roman" w:eastAsiaTheme="minorEastAsia" w:hAnsi="Times New Roman" w:cs="Times New Roman"/>
          <w:bCs/>
          <w:sz w:val="24"/>
          <w:szCs w:val="24"/>
          <w:lang w:eastAsia="pl-PL"/>
        </w:rPr>
        <w:t>z dnia 22 kwietnia 2015 r.;</w:t>
      </w:r>
    </w:p>
    <w:p w:rsidR="002174AA" w:rsidRPr="009440BB" w:rsidRDefault="00925697" w:rsidP="00B9642A">
      <w:pPr>
        <w:spacing w:after="0" w:line="360" w:lineRule="auto"/>
        <w:ind w:left="510" w:hanging="510"/>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lastRenderedPageBreak/>
        <w:t>2)</w:t>
      </w:r>
      <w:r w:rsidR="002174AA" w:rsidRPr="009440BB">
        <w:rPr>
          <w:rFonts w:ascii="Times New Roman" w:eastAsiaTheme="minorEastAsia" w:hAnsi="Times New Roman" w:cs="Times New Roman"/>
          <w:bCs/>
          <w:sz w:val="24"/>
          <w:szCs w:val="24"/>
          <w:lang w:eastAsia="pl-PL"/>
        </w:rPr>
        <w:tab/>
        <w:t xml:space="preserve">zwrócił się do Komisji </w:t>
      </w:r>
      <w:r w:rsidR="00317DDE">
        <w:rPr>
          <w:rFonts w:ascii="Times New Roman" w:eastAsiaTheme="minorEastAsia" w:hAnsi="Times New Roman" w:cs="Times New Roman"/>
          <w:bCs/>
          <w:sz w:val="24"/>
          <w:szCs w:val="24"/>
          <w:lang w:eastAsia="pl-PL"/>
        </w:rPr>
        <w:t xml:space="preserve">Europejskiej </w:t>
      </w:r>
      <w:r w:rsidR="002174AA" w:rsidRPr="009440BB">
        <w:rPr>
          <w:rFonts w:ascii="Times New Roman" w:eastAsiaTheme="minorEastAsia" w:hAnsi="Times New Roman" w:cs="Times New Roman"/>
          <w:bCs/>
          <w:sz w:val="24"/>
          <w:szCs w:val="24"/>
          <w:lang w:eastAsia="pl-PL"/>
        </w:rPr>
        <w:t>o wycofanie wniosku i prze</w:t>
      </w:r>
      <w:r w:rsidR="003E5C04">
        <w:rPr>
          <w:rFonts w:ascii="Times New Roman" w:eastAsiaTheme="minorEastAsia" w:hAnsi="Times New Roman" w:cs="Times New Roman"/>
          <w:bCs/>
          <w:sz w:val="24"/>
          <w:szCs w:val="24"/>
          <w:lang w:eastAsia="pl-PL"/>
        </w:rPr>
        <w:t>dłożenie nowego;</w:t>
      </w:r>
    </w:p>
    <w:p w:rsidR="002174AA" w:rsidRPr="009440BB" w:rsidRDefault="00925697" w:rsidP="00B9642A">
      <w:pPr>
        <w:spacing w:after="0" w:line="360" w:lineRule="auto"/>
        <w:ind w:left="510" w:hanging="510"/>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3)</w:t>
      </w:r>
      <w:r w:rsidR="002174AA" w:rsidRPr="009440BB">
        <w:rPr>
          <w:rFonts w:ascii="Times New Roman" w:eastAsiaTheme="minorEastAsia" w:hAnsi="Times New Roman" w:cs="Times New Roman"/>
          <w:bCs/>
          <w:sz w:val="24"/>
          <w:szCs w:val="24"/>
          <w:lang w:eastAsia="pl-PL"/>
        </w:rPr>
        <w:tab/>
        <w:t xml:space="preserve">zobowiązał swojego przewodniczącego do przekazania stanowiska Parlamentu </w:t>
      </w:r>
      <w:r w:rsidR="00317DDE">
        <w:rPr>
          <w:rFonts w:ascii="Times New Roman" w:eastAsiaTheme="minorEastAsia" w:hAnsi="Times New Roman" w:cs="Times New Roman"/>
          <w:bCs/>
          <w:sz w:val="24"/>
          <w:szCs w:val="24"/>
          <w:lang w:eastAsia="pl-PL"/>
        </w:rPr>
        <w:t xml:space="preserve">Europejskiego </w:t>
      </w:r>
      <w:r w:rsidR="002174AA" w:rsidRPr="009440BB">
        <w:rPr>
          <w:rFonts w:ascii="Times New Roman" w:eastAsiaTheme="minorEastAsia" w:hAnsi="Times New Roman" w:cs="Times New Roman"/>
          <w:bCs/>
          <w:sz w:val="24"/>
          <w:szCs w:val="24"/>
          <w:lang w:eastAsia="pl-PL"/>
        </w:rPr>
        <w:t xml:space="preserve">Radzie i Komisji </w:t>
      </w:r>
      <w:r w:rsidR="00317DDE">
        <w:rPr>
          <w:rFonts w:ascii="Times New Roman" w:eastAsiaTheme="minorEastAsia" w:hAnsi="Times New Roman" w:cs="Times New Roman"/>
          <w:bCs/>
          <w:sz w:val="24"/>
          <w:szCs w:val="24"/>
          <w:lang w:eastAsia="pl-PL"/>
        </w:rPr>
        <w:t xml:space="preserve">Europejskiej </w:t>
      </w:r>
      <w:r w:rsidR="002174AA" w:rsidRPr="009440BB">
        <w:rPr>
          <w:rFonts w:ascii="Times New Roman" w:eastAsiaTheme="minorEastAsia" w:hAnsi="Times New Roman" w:cs="Times New Roman"/>
          <w:bCs/>
          <w:sz w:val="24"/>
          <w:szCs w:val="24"/>
          <w:lang w:eastAsia="pl-PL"/>
        </w:rPr>
        <w:t>oraz parlamentom narodowym.</w:t>
      </w:r>
    </w:p>
    <w:p w:rsidR="002174AA" w:rsidRPr="009440BB" w:rsidRDefault="002174AA" w:rsidP="00B9642A">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Przedmiotowy wniosek pozostaje w dalszym ciągu w Komisji Europejskiej bez nadania toku legislacyjnego. </w:t>
      </w:r>
    </w:p>
    <w:p w:rsidR="002174AA" w:rsidRPr="009440BB" w:rsidRDefault="002174AA" w:rsidP="00B9642A">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W Polsce są dostępne wysokobiałkowe materiały paszowe, jak np. śruta i makuchy słonecznikowe, suszone wywary gorzelniane (DDGS), hydrolizaty białkowe, białko ziemniaczane, mączka </w:t>
      </w:r>
      <w:proofErr w:type="spellStart"/>
      <w:r w:rsidRPr="009440BB">
        <w:rPr>
          <w:rFonts w:ascii="Times New Roman" w:eastAsiaTheme="minorEastAsia" w:hAnsi="Times New Roman" w:cs="Times New Roman"/>
          <w:bCs/>
          <w:sz w:val="24"/>
          <w:szCs w:val="24"/>
          <w:lang w:eastAsia="pl-PL"/>
        </w:rPr>
        <w:t>guar</w:t>
      </w:r>
      <w:proofErr w:type="spellEnd"/>
      <w:r w:rsidRPr="009440BB">
        <w:rPr>
          <w:rFonts w:ascii="Times New Roman" w:eastAsiaTheme="minorEastAsia" w:hAnsi="Times New Roman" w:cs="Times New Roman"/>
          <w:bCs/>
          <w:sz w:val="24"/>
          <w:szCs w:val="24"/>
          <w:lang w:eastAsia="pl-PL"/>
        </w:rPr>
        <w:t xml:space="preserve"> i inne niezawierające produktów GM.</w:t>
      </w:r>
    </w:p>
    <w:p w:rsidR="002174AA" w:rsidRPr="009440BB" w:rsidRDefault="002174AA" w:rsidP="00B9642A">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Producenci pasz, co do zasady, mogą stosować wszystkie materiały wymienione </w:t>
      </w:r>
      <w:r w:rsidR="00393139">
        <w:rPr>
          <w:rFonts w:ascii="Times New Roman" w:eastAsiaTheme="minorEastAsia" w:hAnsi="Times New Roman" w:cs="Times New Roman"/>
          <w:bCs/>
          <w:sz w:val="24"/>
          <w:szCs w:val="24"/>
          <w:lang w:eastAsia="pl-PL"/>
        </w:rPr>
        <w:t>w </w:t>
      </w:r>
      <w:r w:rsidRPr="009440BB">
        <w:rPr>
          <w:rFonts w:ascii="Times New Roman" w:eastAsiaTheme="minorEastAsia" w:hAnsi="Times New Roman" w:cs="Times New Roman"/>
          <w:bCs/>
          <w:sz w:val="24"/>
          <w:szCs w:val="24"/>
          <w:lang w:eastAsia="pl-PL"/>
        </w:rPr>
        <w:t>katalogu materiałów paszowych, tj. w rozporzą</w:t>
      </w:r>
      <w:r w:rsidR="00393139">
        <w:rPr>
          <w:rFonts w:ascii="Times New Roman" w:eastAsiaTheme="minorEastAsia" w:hAnsi="Times New Roman" w:cs="Times New Roman"/>
          <w:bCs/>
          <w:sz w:val="24"/>
          <w:szCs w:val="24"/>
          <w:lang w:eastAsia="pl-PL"/>
        </w:rPr>
        <w:t>dzeniu Komisji (UE) 2017/1017 z </w:t>
      </w:r>
      <w:r w:rsidRPr="009440BB">
        <w:rPr>
          <w:rFonts w:ascii="Times New Roman" w:eastAsiaTheme="minorEastAsia" w:hAnsi="Times New Roman" w:cs="Times New Roman"/>
          <w:bCs/>
          <w:sz w:val="24"/>
          <w:szCs w:val="24"/>
          <w:lang w:eastAsia="pl-PL"/>
        </w:rPr>
        <w:t>dnia 15 czerwca 2017 r. zmieniającym rozporząd</w:t>
      </w:r>
      <w:r w:rsidR="00393139">
        <w:rPr>
          <w:rFonts w:ascii="Times New Roman" w:eastAsiaTheme="minorEastAsia" w:hAnsi="Times New Roman" w:cs="Times New Roman"/>
          <w:bCs/>
          <w:sz w:val="24"/>
          <w:szCs w:val="24"/>
          <w:lang w:eastAsia="pl-PL"/>
        </w:rPr>
        <w:t>zenie Komisji (UE) nr 68/2013 w </w:t>
      </w:r>
      <w:r w:rsidRPr="009440BB">
        <w:rPr>
          <w:rFonts w:ascii="Times New Roman" w:eastAsiaTheme="minorEastAsia" w:hAnsi="Times New Roman" w:cs="Times New Roman"/>
          <w:bCs/>
          <w:sz w:val="24"/>
          <w:szCs w:val="24"/>
          <w:lang w:eastAsia="pl-PL"/>
        </w:rPr>
        <w:t xml:space="preserve">sprawie katalogu materiałów paszowych (Dz. Urz. UE L 159 z 21.09.2017, str. 48). </w:t>
      </w:r>
      <w:bookmarkStart w:id="0" w:name="http://eur-lex.europa.eu/legal-content/A"/>
      <w:bookmarkEnd w:id="0"/>
    </w:p>
    <w:p w:rsidR="002174AA" w:rsidRPr="009440BB" w:rsidRDefault="002174AA" w:rsidP="00B9642A">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Zgodnie z krajowymi regulacjami i przepisami Unii Europejskiej w zakresie pasz, wytwarzane, wprowadzane do obrotu i stosowane</w:t>
      </w:r>
      <w:r w:rsidR="00393139">
        <w:rPr>
          <w:rFonts w:ascii="Times New Roman" w:eastAsiaTheme="minorEastAsia" w:hAnsi="Times New Roman" w:cs="Times New Roman"/>
          <w:bCs/>
          <w:sz w:val="24"/>
          <w:szCs w:val="24"/>
          <w:lang w:eastAsia="pl-PL"/>
        </w:rPr>
        <w:t xml:space="preserve"> w żywieniu zwierząt pasze, tj. </w:t>
      </w:r>
      <w:r w:rsidRPr="009440BB">
        <w:rPr>
          <w:rFonts w:ascii="Times New Roman" w:eastAsiaTheme="minorEastAsia" w:hAnsi="Times New Roman" w:cs="Times New Roman"/>
          <w:bCs/>
          <w:sz w:val="24"/>
          <w:szCs w:val="24"/>
          <w:lang w:eastAsia="pl-PL"/>
        </w:rPr>
        <w:t xml:space="preserve">materiały paszowe, dodatki, </w:t>
      </w:r>
      <w:proofErr w:type="spellStart"/>
      <w:r w:rsidRPr="009440BB">
        <w:rPr>
          <w:rFonts w:ascii="Times New Roman" w:eastAsiaTheme="minorEastAsia" w:hAnsi="Times New Roman" w:cs="Times New Roman"/>
          <w:bCs/>
          <w:sz w:val="24"/>
          <w:szCs w:val="24"/>
          <w:lang w:eastAsia="pl-PL"/>
        </w:rPr>
        <w:t>premiksy</w:t>
      </w:r>
      <w:proofErr w:type="spellEnd"/>
      <w:r w:rsidRPr="009440BB">
        <w:rPr>
          <w:rFonts w:ascii="Times New Roman" w:eastAsiaTheme="minorEastAsia" w:hAnsi="Times New Roman" w:cs="Times New Roman"/>
          <w:bCs/>
          <w:sz w:val="24"/>
          <w:szCs w:val="24"/>
          <w:lang w:eastAsia="pl-PL"/>
        </w:rPr>
        <w:t xml:space="preserve"> i mieszanki paszowe powinny być bezpieczne dla zdrowia ludzi, zwierząt oraz dla środowiska. Tak więc zgodnie z tym pasze genetycznie zmodyfikowane nie mogą: </w:t>
      </w:r>
    </w:p>
    <w:p w:rsidR="002174AA" w:rsidRPr="009440BB" w:rsidRDefault="00925697" w:rsidP="00B9642A">
      <w:pPr>
        <w:spacing w:after="0" w:line="360" w:lineRule="auto"/>
        <w:ind w:left="510" w:hanging="510"/>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1)</w:t>
      </w:r>
      <w:r w:rsidR="002174AA" w:rsidRPr="009440BB">
        <w:rPr>
          <w:rFonts w:ascii="Times New Roman" w:eastAsiaTheme="minorEastAsia" w:hAnsi="Times New Roman" w:cs="Times New Roman"/>
          <w:bCs/>
          <w:sz w:val="24"/>
          <w:szCs w:val="24"/>
          <w:lang w:eastAsia="pl-PL"/>
        </w:rPr>
        <w:tab/>
        <w:t>wywierać szkodliwych skutków dla zdrowia ludzi, zwie</w:t>
      </w:r>
      <w:r w:rsidR="003E5C04">
        <w:rPr>
          <w:rFonts w:ascii="Times New Roman" w:eastAsiaTheme="minorEastAsia" w:hAnsi="Times New Roman" w:cs="Times New Roman"/>
          <w:bCs/>
          <w:sz w:val="24"/>
          <w:szCs w:val="24"/>
          <w:lang w:eastAsia="pl-PL"/>
        </w:rPr>
        <w:t>rząt lub środowiska naturalnego;</w:t>
      </w:r>
    </w:p>
    <w:p w:rsidR="002174AA" w:rsidRPr="009440BB" w:rsidRDefault="00925697" w:rsidP="00B9642A">
      <w:pPr>
        <w:spacing w:after="0" w:line="360" w:lineRule="auto"/>
        <w:ind w:left="510" w:hanging="510"/>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2)</w:t>
      </w:r>
      <w:r w:rsidR="002174AA" w:rsidRPr="009440BB">
        <w:rPr>
          <w:rFonts w:ascii="Times New Roman" w:eastAsiaTheme="minorEastAsia" w:hAnsi="Times New Roman" w:cs="Times New Roman"/>
          <w:bCs/>
          <w:sz w:val="24"/>
          <w:szCs w:val="24"/>
          <w:lang w:eastAsia="pl-PL"/>
        </w:rPr>
        <w:tab/>
        <w:t>być oznakowane w sposób w</w:t>
      </w:r>
      <w:r w:rsidR="003E5C04">
        <w:rPr>
          <w:rFonts w:ascii="Times New Roman" w:eastAsiaTheme="minorEastAsia" w:hAnsi="Times New Roman" w:cs="Times New Roman"/>
          <w:bCs/>
          <w:sz w:val="24"/>
          <w:szCs w:val="24"/>
          <w:lang w:eastAsia="pl-PL"/>
        </w:rPr>
        <w:t>prowadzający użytkownika w błąd;</w:t>
      </w:r>
    </w:p>
    <w:p w:rsidR="002174AA" w:rsidRPr="009440BB" w:rsidRDefault="00925697" w:rsidP="00B9642A">
      <w:pPr>
        <w:spacing w:after="0" w:line="360" w:lineRule="auto"/>
        <w:ind w:left="510" w:hanging="510"/>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3)</w:t>
      </w:r>
      <w:r w:rsidR="002174AA" w:rsidRPr="009440BB">
        <w:rPr>
          <w:rFonts w:ascii="Times New Roman" w:eastAsiaTheme="minorEastAsia" w:hAnsi="Times New Roman" w:cs="Times New Roman"/>
          <w:bCs/>
          <w:sz w:val="24"/>
          <w:szCs w:val="24"/>
          <w:lang w:eastAsia="pl-PL"/>
        </w:rPr>
        <w:tab/>
        <w:t>szkodzić ani wprowadzać konsumenta w błąd z powodu pogorszenia szczegól</w:t>
      </w:r>
      <w:r w:rsidR="003E5C04">
        <w:rPr>
          <w:rFonts w:ascii="Times New Roman" w:eastAsiaTheme="minorEastAsia" w:hAnsi="Times New Roman" w:cs="Times New Roman"/>
          <w:bCs/>
          <w:sz w:val="24"/>
          <w:szCs w:val="24"/>
          <w:lang w:eastAsia="pl-PL"/>
        </w:rPr>
        <w:t>nych cech produktów zwierzęcych;</w:t>
      </w:r>
    </w:p>
    <w:p w:rsidR="002174AA" w:rsidRPr="009440BB" w:rsidRDefault="00925697" w:rsidP="00B9642A">
      <w:pPr>
        <w:spacing w:after="0" w:line="360" w:lineRule="auto"/>
        <w:ind w:left="510" w:hanging="510"/>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4)</w:t>
      </w:r>
      <w:r w:rsidR="002174AA" w:rsidRPr="009440BB">
        <w:rPr>
          <w:rFonts w:ascii="Times New Roman" w:eastAsiaTheme="minorEastAsia" w:hAnsi="Times New Roman" w:cs="Times New Roman"/>
          <w:bCs/>
          <w:sz w:val="24"/>
          <w:szCs w:val="24"/>
          <w:lang w:eastAsia="pl-PL"/>
        </w:rPr>
        <w:tab/>
        <w:t>odbiegać od paszy przeznaczonej do zastąpienia w takim stopniu, że jej tradycyjne spożycie nie powoduje szkodliwych skutków odżywczych dla zwierząt lub ludzi.</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W świetle powyższego pasze GM nie mogą być wprowadzane do obrotu, przetwarzane lub stosowane w żywieniu zwierząt, jeżeli nie zostało wydane stosowne zezwolenie Komisji Europejskiej, która ustanawia i prowadzi wspólnotowy rejestr genetycznie zmodyfikowanej żywności i paszy. Warunkiem uzyskania takiego zezwolenia jest przeprowadzenie całego cyklu badań potwierdzających bezpieczeństwo tych produktów oraz spełnienie innych uwarunkowań określających m.in. metody pobierania próbek, wykrywanie czy monitorowanie.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lastRenderedPageBreak/>
        <w:t xml:space="preserve">Stanowiska zawarte w instrukcjach dla przedstawiciela Polski na posiedzenia gremiów instytucji Unii Europejskiej, a także stanowiska Rządu dotyczące projektów decyzji </w:t>
      </w:r>
      <w:r w:rsidR="00393139">
        <w:rPr>
          <w:rFonts w:ascii="Times New Roman" w:eastAsiaTheme="minorEastAsia" w:hAnsi="Times New Roman" w:cs="Times New Roman"/>
          <w:bCs/>
          <w:sz w:val="24"/>
          <w:szCs w:val="24"/>
          <w:lang w:eastAsia="pl-PL"/>
        </w:rPr>
        <w:t>w </w:t>
      </w:r>
      <w:r w:rsidRPr="009440BB">
        <w:rPr>
          <w:rFonts w:ascii="Times New Roman" w:eastAsiaTheme="minorEastAsia" w:hAnsi="Times New Roman" w:cs="Times New Roman"/>
          <w:bCs/>
          <w:sz w:val="24"/>
          <w:szCs w:val="24"/>
          <w:lang w:eastAsia="pl-PL"/>
        </w:rPr>
        <w:t xml:space="preserve">sprawie wprowadzenia do obrotu organizmu genetycznie zmodyfikowanego </w:t>
      </w:r>
      <w:r w:rsidR="00393139">
        <w:rPr>
          <w:rFonts w:ascii="Times New Roman" w:eastAsiaTheme="minorEastAsia" w:hAnsi="Times New Roman" w:cs="Times New Roman"/>
          <w:bCs/>
          <w:sz w:val="24"/>
          <w:szCs w:val="24"/>
          <w:lang w:eastAsia="pl-PL"/>
        </w:rPr>
        <w:t>z </w:t>
      </w:r>
      <w:r w:rsidRPr="009440BB">
        <w:rPr>
          <w:rFonts w:ascii="Times New Roman" w:eastAsiaTheme="minorEastAsia" w:hAnsi="Times New Roman" w:cs="Times New Roman"/>
          <w:bCs/>
          <w:sz w:val="24"/>
          <w:szCs w:val="24"/>
          <w:lang w:eastAsia="pl-PL"/>
        </w:rPr>
        <w:t>przeznaczeniem na pasze są przygotowywane zgodnie z Ramowym Stanowiskiem RP dotyczącym Organizmów Genetycznie Zmodyfikowanych z dnia 18 listopada 2008 r., na podstawie którego Rząd RP dąży do tego, aby Polska pozostała krajem wolnym od GM. Zgodnie z tym stanowiskiem Rządu RP przedst</w:t>
      </w:r>
      <w:r w:rsidR="00393139">
        <w:rPr>
          <w:rFonts w:ascii="Times New Roman" w:eastAsiaTheme="minorEastAsia" w:hAnsi="Times New Roman" w:cs="Times New Roman"/>
          <w:bCs/>
          <w:sz w:val="24"/>
          <w:szCs w:val="24"/>
          <w:lang w:eastAsia="pl-PL"/>
        </w:rPr>
        <w:t>awiciel Polski, biorąc udział w </w:t>
      </w:r>
      <w:r w:rsidRPr="009440BB">
        <w:rPr>
          <w:rFonts w:ascii="Times New Roman" w:eastAsiaTheme="minorEastAsia" w:hAnsi="Times New Roman" w:cs="Times New Roman"/>
          <w:bCs/>
          <w:sz w:val="24"/>
          <w:szCs w:val="24"/>
          <w:lang w:eastAsia="pl-PL"/>
        </w:rPr>
        <w:t xml:space="preserve">głosowaniu na forum instytucji UE, głosuje zawsze negatywnie w zakresie wydawania zezwolenia na wprowadzane do obrotu pasz GM.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Zgodnie z przepisami Traktatu o funkcjonowaniu UE (TFUE) zakazane jest stosowanie między państwami członkowskimi ograniczeń ilościowych w przywozie towarów oraz wszelkich środków o skutku równoważnym. Zgodnie z zasadą „swobodnego przepływu towarów” produkty zatwierdzone zgodnie z procedurami Unii Europejskiej muszą być dopuszczone do obrotu we wszystkich państwach Unii Europejskiej.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W celu zapewnienia bezpieczeństwa pasz i tym samym eliminacji wszelkich bezpośrednich lub pośrednich zagrożeń dla życia i zdrowia ludzi oraz zwierząt, na podstawie art. 50 rozporządzenia (WE) nr 178/2002 Pa</w:t>
      </w:r>
      <w:r w:rsidR="00393139">
        <w:rPr>
          <w:rFonts w:ascii="Times New Roman" w:eastAsiaTheme="minorEastAsia" w:hAnsi="Times New Roman" w:cs="Times New Roman"/>
          <w:bCs/>
          <w:sz w:val="24"/>
          <w:szCs w:val="24"/>
          <w:lang w:eastAsia="pl-PL"/>
        </w:rPr>
        <w:t>rlamentu Europejskiego i Rady z </w:t>
      </w:r>
      <w:r w:rsidRPr="009440BB">
        <w:rPr>
          <w:rFonts w:ascii="Times New Roman" w:eastAsiaTheme="minorEastAsia" w:hAnsi="Times New Roman" w:cs="Times New Roman"/>
          <w:bCs/>
          <w:sz w:val="24"/>
          <w:szCs w:val="24"/>
          <w:lang w:eastAsia="pl-PL"/>
        </w:rPr>
        <w:t>dnia 28 stycznia 2002 r. ustanawiającego ogólne zasady i wymagania prawa żywnościowego, powołującego Europejski Urząd ds. Bezpieczeństwa Żywności oraz ustanawiającego procedury w zakresie bezpieczeńst</w:t>
      </w:r>
      <w:r w:rsidR="00393139">
        <w:rPr>
          <w:rFonts w:ascii="Times New Roman" w:eastAsiaTheme="minorEastAsia" w:hAnsi="Times New Roman" w:cs="Times New Roman"/>
          <w:bCs/>
          <w:sz w:val="24"/>
          <w:szCs w:val="24"/>
          <w:lang w:eastAsia="pl-PL"/>
        </w:rPr>
        <w:t>wa żywności (Dz. Urz. WE L 31 z </w:t>
      </w:r>
      <w:r w:rsidRPr="009440BB">
        <w:rPr>
          <w:rFonts w:ascii="Times New Roman" w:eastAsiaTheme="minorEastAsia" w:hAnsi="Times New Roman" w:cs="Times New Roman"/>
          <w:bCs/>
          <w:sz w:val="24"/>
          <w:szCs w:val="24"/>
          <w:lang w:eastAsia="pl-PL"/>
        </w:rPr>
        <w:t>01.02.2002, str. 1, z późn. zm.; Dz. Urz. UE Polskie wydanie specjalne, rozdz. 15, t. 6, str. 463, z późn. zm.) ustanowiony został</w:t>
      </w:r>
      <w:r w:rsidR="00393139">
        <w:rPr>
          <w:rFonts w:ascii="Times New Roman" w:eastAsiaTheme="minorEastAsia" w:hAnsi="Times New Roman" w:cs="Times New Roman"/>
          <w:bCs/>
          <w:sz w:val="24"/>
          <w:szCs w:val="24"/>
          <w:lang w:eastAsia="pl-PL"/>
        </w:rPr>
        <w:t xml:space="preserve"> System Wczesnego Ostrzegania o </w:t>
      </w:r>
      <w:r w:rsidRPr="009440BB">
        <w:rPr>
          <w:rFonts w:ascii="Times New Roman" w:eastAsiaTheme="minorEastAsia" w:hAnsi="Times New Roman" w:cs="Times New Roman"/>
          <w:bCs/>
          <w:sz w:val="24"/>
          <w:szCs w:val="24"/>
          <w:lang w:eastAsia="pl-PL"/>
        </w:rPr>
        <w:t xml:space="preserve">Niebezpiecznej Żywności i Paszy (RASFF) obejmujący państwa członkowskie, Komisję Europejską i EFSA. W ramach ustanowionego systemu RASFF, w każdym państwie członkowskim został wyznaczony punkt kontaktowy. Jeżeli wystąpi bezpośrednie lub pośrednie niebezpieczeństwo zagrażające zdrowiu ludzi lub zwierząt związane z paszami, informacja o tym fakcie jest natychmiast przekazywana Komisji Europejskiej w ramach systemu wczesnego ostrzegania. Powiadomieniu towarzyszy szczegółowe wyjaśnienie powodów działania podjętego przez właściwe władze państwa członkowskiego, z którego powiadomienie </w:t>
      </w:r>
      <w:r w:rsidR="00393139">
        <w:rPr>
          <w:rFonts w:ascii="Times New Roman" w:eastAsiaTheme="minorEastAsia" w:hAnsi="Times New Roman" w:cs="Times New Roman"/>
          <w:bCs/>
          <w:sz w:val="24"/>
          <w:szCs w:val="24"/>
          <w:lang w:eastAsia="pl-PL"/>
        </w:rPr>
        <w:t>zostało wysłane. Ograniczenia w </w:t>
      </w:r>
      <w:r w:rsidRPr="009440BB">
        <w:rPr>
          <w:rFonts w:ascii="Times New Roman" w:eastAsiaTheme="minorEastAsia" w:hAnsi="Times New Roman" w:cs="Times New Roman"/>
          <w:bCs/>
          <w:sz w:val="24"/>
          <w:szCs w:val="24"/>
          <w:lang w:eastAsia="pl-PL"/>
        </w:rPr>
        <w:t xml:space="preserve">swobodnym przepływie towarów mogą dotyczyć jedynie sytuacji, w których dochodzi do narażenia zdrowia ludzi i zwierząt, a także zagrożenia dla środowiska naturalnego. Sytuacje takie nie mogą nosić znamion restrykcji między państwami.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lastRenderedPageBreak/>
        <w:t xml:space="preserve">Realizacja przepisu art. 15 ust. 1 pkt 4 ustawy z dnia 22 lipca 2006 r. o paszach, </w:t>
      </w:r>
      <w:r w:rsidR="00393139">
        <w:rPr>
          <w:rFonts w:ascii="Times New Roman" w:eastAsiaTheme="minorEastAsia" w:hAnsi="Times New Roman" w:cs="Times New Roman"/>
          <w:bCs/>
          <w:sz w:val="24"/>
          <w:szCs w:val="24"/>
          <w:lang w:eastAsia="pl-PL"/>
        </w:rPr>
        <w:t>w </w:t>
      </w:r>
      <w:r w:rsidRPr="009440BB">
        <w:rPr>
          <w:rFonts w:ascii="Times New Roman" w:eastAsiaTheme="minorEastAsia" w:hAnsi="Times New Roman" w:cs="Times New Roman"/>
          <w:bCs/>
          <w:sz w:val="24"/>
          <w:szCs w:val="24"/>
          <w:lang w:eastAsia="pl-PL"/>
        </w:rPr>
        <w:t>którym ustanowiony został zakaz wprowadzania do obrotu na terytorium Rzeczypospolitej Polskiej pasz pochodzących z roślin genetycznie modyfikowanych oraz organizmów genetycznie modyfikowanych przeznaczonych do użytku paszowego</w:t>
      </w:r>
      <w:r w:rsidR="00B10208">
        <w:rPr>
          <w:rFonts w:ascii="Times New Roman" w:eastAsiaTheme="minorEastAsia" w:hAnsi="Times New Roman" w:cs="Times New Roman"/>
          <w:bCs/>
          <w:sz w:val="24"/>
          <w:szCs w:val="24"/>
          <w:lang w:eastAsia="pl-PL"/>
        </w:rPr>
        <w:t>,</w:t>
      </w:r>
      <w:r w:rsidRPr="009440BB">
        <w:rPr>
          <w:rFonts w:ascii="Times New Roman" w:eastAsiaTheme="minorEastAsia" w:hAnsi="Times New Roman" w:cs="Times New Roman"/>
          <w:bCs/>
          <w:sz w:val="24"/>
          <w:szCs w:val="24"/>
          <w:lang w:eastAsia="pl-PL"/>
        </w:rPr>
        <w:t xml:space="preserve"> wymaga czasu w celu znalezienia zastępczych, wysokobiałkowych składników porównywalnych przede wszystkim pod względem jakościowym i ekonomicznym do soi. Wprowadzenie tych komponentów do pasz wymaga uwzględnienia zawartości białka, jego wartości odżywczej oraz związanych </w:t>
      </w:r>
      <w:r w:rsidR="00393139">
        <w:rPr>
          <w:rFonts w:ascii="Times New Roman" w:eastAsiaTheme="minorEastAsia" w:hAnsi="Times New Roman" w:cs="Times New Roman"/>
          <w:bCs/>
          <w:sz w:val="24"/>
          <w:szCs w:val="24"/>
          <w:lang w:eastAsia="pl-PL"/>
        </w:rPr>
        <w:t>z tym efektów uzyskiwanych w </w:t>
      </w:r>
      <w:r w:rsidRPr="009440BB">
        <w:rPr>
          <w:rFonts w:ascii="Times New Roman" w:eastAsiaTheme="minorEastAsia" w:hAnsi="Times New Roman" w:cs="Times New Roman"/>
          <w:bCs/>
          <w:sz w:val="24"/>
          <w:szCs w:val="24"/>
          <w:lang w:eastAsia="pl-PL"/>
        </w:rPr>
        <w:t xml:space="preserve">żywieniu zwierząt gospodarskich. Wymagana jest także dostępność na rynku dużych partii jednolitego surowca.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Analiza bilansu paszowego w Polsce wskazuje, że w naszej strefie klimatycznej praktycznie na obecną chwilę </w:t>
      </w:r>
      <w:bookmarkStart w:id="1" w:name="_GoBack"/>
      <w:bookmarkEnd w:id="1"/>
      <w:r w:rsidRPr="009440BB">
        <w:rPr>
          <w:rFonts w:ascii="Times New Roman" w:eastAsiaTheme="minorEastAsia" w:hAnsi="Times New Roman" w:cs="Times New Roman"/>
          <w:bCs/>
          <w:sz w:val="24"/>
          <w:szCs w:val="24"/>
          <w:lang w:eastAsia="pl-PL"/>
        </w:rPr>
        <w:t>nie ma alternatywnych pasz wysokobiałkowych mogących całkowicie zastąpić importowaną śrutę sojową. Całkowite zastąpienie białka sojowego krajowymi nasionami roślin strączkowych będzie trudne ze względu na graniczne udziały tych pasz w dietach (dopu</w:t>
      </w:r>
      <w:r w:rsidR="00393139">
        <w:rPr>
          <w:rFonts w:ascii="Times New Roman" w:eastAsiaTheme="minorEastAsia" w:hAnsi="Times New Roman" w:cs="Times New Roman"/>
          <w:bCs/>
          <w:sz w:val="24"/>
          <w:szCs w:val="24"/>
          <w:lang w:eastAsia="pl-PL"/>
        </w:rPr>
        <w:t>szczalne ilości), szczególnie w </w:t>
      </w:r>
      <w:r w:rsidRPr="009440BB">
        <w:rPr>
          <w:rFonts w:ascii="Times New Roman" w:eastAsiaTheme="minorEastAsia" w:hAnsi="Times New Roman" w:cs="Times New Roman"/>
          <w:bCs/>
          <w:sz w:val="24"/>
          <w:szCs w:val="24"/>
          <w:lang w:eastAsia="pl-PL"/>
        </w:rPr>
        <w:t xml:space="preserve">mieszankach paszowych dla młodego drobiu i młodych świń, a także ze względu na nadmierną zawartość węglowodanów strukturalnych (włókna) oraz substancji </w:t>
      </w:r>
      <w:proofErr w:type="spellStart"/>
      <w:r w:rsidRPr="009440BB">
        <w:rPr>
          <w:rFonts w:ascii="Times New Roman" w:eastAsiaTheme="minorEastAsia" w:hAnsi="Times New Roman" w:cs="Times New Roman"/>
          <w:bCs/>
          <w:sz w:val="24"/>
          <w:szCs w:val="24"/>
          <w:lang w:eastAsia="pl-PL"/>
        </w:rPr>
        <w:t>antyodżywczych</w:t>
      </w:r>
      <w:proofErr w:type="spellEnd"/>
      <w:r w:rsidRPr="009440BB">
        <w:rPr>
          <w:rFonts w:ascii="Times New Roman" w:eastAsiaTheme="minorEastAsia" w:hAnsi="Times New Roman" w:cs="Times New Roman"/>
          <w:bCs/>
          <w:sz w:val="24"/>
          <w:szCs w:val="24"/>
          <w:lang w:eastAsia="pl-PL"/>
        </w:rPr>
        <w:t xml:space="preserve"> (alkaloidy, taniny).</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Przekroczenie dopuszczalnych udziałów roślin strączkowych w dietach dla zwierząt obniża efektywność produkcji i jej ekonomiczne skutki. W stosunku do obecnego poziomu ich zużycia są jednak pewne możliwości zwiększenia wykorzystania krajowych roślin strączkowych w żywieniu zwierząt na większą skalę niż dotychczas, ale pod warunkiem, że będą one dostępne na rynku w wystarczającej ilości.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Mając na uwadze w perspektywie wprowadzenie administracyjnego zakazu stosowania pasz GM</w:t>
      </w:r>
      <w:r w:rsidR="00FD0111">
        <w:rPr>
          <w:rFonts w:ascii="Times New Roman" w:eastAsiaTheme="minorEastAsia" w:hAnsi="Times New Roman" w:cs="Times New Roman"/>
          <w:bCs/>
          <w:sz w:val="24"/>
          <w:szCs w:val="24"/>
          <w:lang w:eastAsia="pl-PL"/>
        </w:rPr>
        <w:t>,</w:t>
      </w:r>
      <w:r w:rsidRPr="009440BB">
        <w:rPr>
          <w:rFonts w:ascii="Times New Roman" w:eastAsiaTheme="minorEastAsia" w:hAnsi="Times New Roman" w:cs="Times New Roman"/>
          <w:bCs/>
          <w:sz w:val="24"/>
          <w:szCs w:val="24"/>
          <w:lang w:eastAsia="pl-PL"/>
        </w:rPr>
        <w:t xml:space="preserve"> są podejmowane bądź kontynuowane</w:t>
      </w:r>
      <w:r w:rsidR="00393139">
        <w:rPr>
          <w:rFonts w:ascii="Times New Roman" w:eastAsiaTheme="minorEastAsia" w:hAnsi="Times New Roman" w:cs="Times New Roman"/>
          <w:bCs/>
          <w:sz w:val="24"/>
          <w:szCs w:val="24"/>
          <w:lang w:eastAsia="pl-PL"/>
        </w:rPr>
        <w:t xml:space="preserve"> przez Ministerstwo Rolnictwa i </w:t>
      </w:r>
      <w:r w:rsidRPr="009440BB">
        <w:rPr>
          <w:rFonts w:ascii="Times New Roman" w:eastAsiaTheme="minorEastAsia" w:hAnsi="Times New Roman" w:cs="Times New Roman"/>
          <w:bCs/>
          <w:sz w:val="24"/>
          <w:szCs w:val="24"/>
          <w:lang w:eastAsia="pl-PL"/>
        </w:rPr>
        <w:t>Rozwoju Wsi działania mające na celu zminimalizowanie bądź ograniczenie deficytu białka, które szczegółowo zostało omówione w załączonym materiale informacyjnym pt. „Strategia dotycząca możliwości wykorzystania alternatywnych źródeł białka dla białka soi GM w żywieniu zwierząt”</w:t>
      </w:r>
      <w:r w:rsidR="00317DDE">
        <w:rPr>
          <w:rFonts w:ascii="Times New Roman" w:eastAsiaTheme="minorEastAsia" w:hAnsi="Times New Roman" w:cs="Times New Roman"/>
          <w:bCs/>
          <w:sz w:val="24"/>
          <w:szCs w:val="24"/>
          <w:lang w:eastAsia="pl-PL"/>
        </w:rPr>
        <w:t>,</w:t>
      </w:r>
      <w:r w:rsidRPr="009440BB">
        <w:rPr>
          <w:rFonts w:ascii="Times New Roman" w:eastAsiaTheme="minorEastAsia" w:hAnsi="Times New Roman" w:cs="Times New Roman"/>
          <w:bCs/>
          <w:sz w:val="24"/>
          <w:szCs w:val="24"/>
          <w:lang w:eastAsia="pl-PL"/>
        </w:rPr>
        <w:t xml:space="preserve"> i są </w:t>
      </w:r>
      <w:r w:rsidR="00317DDE">
        <w:rPr>
          <w:rFonts w:ascii="Times New Roman" w:eastAsiaTheme="minorEastAsia" w:hAnsi="Times New Roman" w:cs="Times New Roman"/>
          <w:bCs/>
          <w:sz w:val="24"/>
          <w:szCs w:val="24"/>
          <w:lang w:eastAsia="pl-PL"/>
        </w:rPr>
        <w:t xml:space="preserve">one </w:t>
      </w:r>
      <w:r w:rsidRPr="009440BB">
        <w:rPr>
          <w:rFonts w:ascii="Times New Roman" w:eastAsiaTheme="minorEastAsia" w:hAnsi="Times New Roman" w:cs="Times New Roman"/>
          <w:bCs/>
          <w:sz w:val="24"/>
          <w:szCs w:val="24"/>
          <w:lang w:eastAsia="pl-PL"/>
        </w:rPr>
        <w:t xml:space="preserve">następujące: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
          <w:sz w:val="24"/>
          <w:szCs w:val="24"/>
          <w:lang w:eastAsia="pl-PL"/>
        </w:rPr>
      </w:pPr>
      <w:r w:rsidRPr="009440BB">
        <w:rPr>
          <w:rFonts w:ascii="Times New Roman" w:eastAsiaTheme="minorEastAsia" w:hAnsi="Times New Roman" w:cs="Times New Roman"/>
          <w:b/>
          <w:sz w:val="24"/>
          <w:szCs w:val="24"/>
          <w:lang w:eastAsia="pl-PL"/>
        </w:rPr>
        <w:t xml:space="preserve">I. DOPŁATY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W rozporządzeniu Ministra Rolnictwa i Rozwoju Wsi z dnia 9 października 2017 r. </w:t>
      </w:r>
      <w:r w:rsidR="00393139">
        <w:rPr>
          <w:rFonts w:ascii="Times New Roman" w:eastAsiaTheme="minorEastAsia" w:hAnsi="Times New Roman" w:cs="Times New Roman"/>
          <w:bCs/>
          <w:sz w:val="24"/>
          <w:szCs w:val="24"/>
          <w:lang w:eastAsia="pl-PL"/>
        </w:rPr>
        <w:t>w </w:t>
      </w:r>
      <w:r w:rsidRPr="009440BB">
        <w:rPr>
          <w:rFonts w:ascii="Times New Roman" w:eastAsiaTheme="minorEastAsia" w:hAnsi="Times New Roman" w:cs="Times New Roman"/>
          <w:bCs/>
          <w:sz w:val="24"/>
          <w:szCs w:val="24"/>
          <w:lang w:eastAsia="pl-PL"/>
        </w:rPr>
        <w:t>sprawie stawek płatności związanych do powierzchn</w:t>
      </w:r>
      <w:r w:rsidR="00393139">
        <w:rPr>
          <w:rFonts w:ascii="Times New Roman" w:eastAsiaTheme="minorEastAsia" w:hAnsi="Times New Roman" w:cs="Times New Roman"/>
          <w:bCs/>
          <w:sz w:val="24"/>
          <w:szCs w:val="24"/>
          <w:lang w:eastAsia="pl-PL"/>
        </w:rPr>
        <w:t xml:space="preserve">i upraw za 2017 r. (Dz. U. </w:t>
      </w:r>
      <w:r w:rsidR="00393139">
        <w:rPr>
          <w:rFonts w:ascii="Times New Roman" w:eastAsiaTheme="minorEastAsia" w:hAnsi="Times New Roman" w:cs="Times New Roman"/>
          <w:bCs/>
          <w:sz w:val="24"/>
          <w:szCs w:val="24"/>
          <w:lang w:eastAsia="pl-PL"/>
        </w:rPr>
        <w:lastRenderedPageBreak/>
        <w:t>poz. </w:t>
      </w:r>
      <w:r w:rsidRPr="009440BB">
        <w:rPr>
          <w:rFonts w:ascii="Times New Roman" w:eastAsiaTheme="minorEastAsia" w:hAnsi="Times New Roman" w:cs="Times New Roman"/>
          <w:bCs/>
          <w:sz w:val="24"/>
          <w:szCs w:val="24"/>
          <w:lang w:eastAsia="pl-PL"/>
        </w:rPr>
        <w:t>1893) stawki wsparcia zostały określone w § 1 i wynoszą w przypadku płatności do:</w:t>
      </w:r>
    </w:p>
    <w:p w:rsidR="002174AA" w:rsidRPr="009440BB" w:rsidRDefault="00925697" w:rsidP="00E26ABC">
      <w:pPr>
        <w:spacing w:after="0" w:line="360" w:lineRule="auto"/>
        <w:ind w:left="510" w:hanging="510"/>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1)</w:t>
      </w:r>
      <w:r w:rsidR="002174AA" w:rsidRPr="009440BB">
        <w:rPr>
          <w:rFonts w:ascii="Times New Roman" w:eastAsiaTheme="minorEastAsia" w:hAnsi="Times New Roman" w:cs="Times New Roman"/>
          <w:bCs/>
          <w:sz w:val="24"/>
          <w:szCs w:val="24"/>
          <w:lang w:eastAsia="pl-PL"/>
        </w:rPr>
        <w:tab/>
        <w:t>roślin strączkowych na ziarno:</w:t>
      </w:r>
    </w:p>
    <w:p w:rsidR="002174AA" w:rsidRPr="009440BB" w:rsidRDefault="00925697" w:rsidP="00E26ABC">
      <w:pPr>
        <w:spacing w:after="0" w:line="360" w:lineRule="auto"/>
        <w:ind w:left="986" w:hanging="476"/>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a)</w:t>
      </w:r>
      <w:r w:rsidR="002174AA" w:rsidRPr="009440BB">
        <w:rPr>
          <w:rFonts w:ascii="Times New Roman" w:eastAsiaTheme="minorEastAsia" w:hAnsi="Times New Roman" w:cs="Times New Roman"/>
          <w:bCs/>
          <w:sz w:val="24"/>
          <w:szCs w:val="24"/>
          <w:lang w:eastAsia="pl-PL"/>
        </w:rPr>
        <w:tab/>
        <w:t>606,52 zł na ha powierzchni obszaru zatwierdzonego do tej płatności nieprzekraczającej 75 ha,</w:t>
      </w:r>
    </w:p>
    <w:p w:rsidR="002174AA" w:rsidRPr="009440BB" w:rsidRDefault="00925697" w:rsidP="00E26ABC">
      <w:pPr>
        <w:spacing w:after="0" w:line="360" w:lineRule="auto"/>
        <w:ind w:left="986" w:hanging="476"/>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b)</w:t>
      </w:r>
      <w:r w:rsidR="002174AA" w:rsidRPr="009440BB">
        <w:rPr>
          <w:rFonts w:ascii="Times New Roman" w:eastAsiaTheme="minorEastAsia" w:hAnsi="Times New Roman" w:cs="Times New Roman"/>
          <w:bCs/>
          <w:sz w:val="24"/>
          <w:szCs w:val="24"/>
          <w:lang w:eastAsia="pl-PL"/>
        </w:rPr>
        <w:tab/>
        <w:t xml:space="preserve">303,26 zł na ha powierzchni obszaru zatwierdzonego do tej </w:t>
      </w:r>
      <w:r w:rsidR="003E5C04">
        <w:rPr>
          <w:rFonts w:ascii="Times New Roman" w:eastAsiaTheme="minorEastAsia" w:hAnsi="Times New Roman" w:cs="Times New Roman"/>
          <w:bCs/>
          <w:sz w:val="24"/>
          <w:szCs w:val="24"/>
          <w:lang w:eastAsia="pl-PL"/>
        </w:rPr>
        <w:t>płatności przekraczającej 75 ha;</w:t>
      </w:r>
    </w:p>
    <w:p w:rsidR="002174AA" w:rsidRPr="009440BB" w:rsidRDefault="00925697" w:rsidP="00E26ABC">
      <w:pPr>
        <w:spacing w:after="0" w:line="360" w:lineRule="auto"/>
        <w:ind w:left="510" w:hanging="510"/>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2)</w:t>
      </w:r>
      <w:r w:rsidR="002174AA" w:rsidRPr="009440BB">
        <w:rPr>
          <w:rFonts w:ascii="Times New Roman" w:eastAsiaTheme="minorEastAsia" w:hAnsi="Times New Roman" w:cs="Times New Roman"/>
          <w:bCs/>
          <w:sz w:val="24"/>
          <w:szCs w:val="24"/>
          <w:lang w:eastAsia="pl-PL"/>
        </w:rPr>
        <w:tab/>
        <w:t>roślin pastewnych – 386,46 zł na ha powierzchni obszaru zatwierdzonego do tej płatności.</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
          <w:sz w:val="24"/>
          <w:szCs w:val="24"/>
          <w:lang w:eastAsia="pl-PL"/>
        </w:rPr>
      </w:pPr>
      <w:r w:rsidRPr="009440BB">
        <w:rPr>
          <w:rFonts w:ascii="Times New Roman" w:eastAsiaTheme="minorEastAsia" w:hAnsi="Times New Roman" w:cs="Times New Roman"/>
          <w:b/>
          <w:sz w:val="24"/>
          <w:szCs w:val="24"/>
          <w:lang w:eastAsia="pl-PL"/>
        </w:rPr>
        <w:t xml:space="preserve">II. PROGRAM WIELOLETNI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Drugim działaniem podjętym przez Ministerstwo Rolnictwa i Rozwoju Wsi jest realizacja Programu uchwalonego w drodze uchwały nr 222/2015 z </w:t>
      </w:r>
      <w:r w:rsidR="005D4977">
        <w:rPr>
          <w:rFonts w:ascii="Times New Roman" w:eastAsiaTheme="minorEastAsia" w:hAnsi="Times New Roman" w:cs="Times New Roman"/>
          <w:bCs/>
          <w:sz w:val="24"/>
          <w:szCs w:val="24"/>
          <w:lang w:eastAsia="pl-PL"/>
        </w:rPr>
        <w:t xml:space="preserve">dnia </w:t>
      </w:r>
      <w:r w:rsidRPr="009440BB">
        <w:rPr>
          <w:rFonts w:ascii="Times New Roman" w:eastAsiaTheme="minorEastAsia" w:hAnsi="Times New Roman" w:cs="Times New Roman"/>
          <w:bCs/>
          <w:sz w:val="24"/>
          <w:szCs w:val="24"/>
          <w:lang w:eastAsia="pl-PL"/>
        </w:rPr>
        <w:t xml:space="preserve">15 grudnia 2015 r. </w:t>
      </w:r>
      <w:r w:rsidR="005D4977">
        <w:rPr>
          <w:rFonts w:ascii="Times New Roman" w:eastAsiaTheme="minorEastAsia" w:hAnsi="Times New Roman" w:cs="Times New Roman"/>
          <w:bCs/>
          <w:sz w:val="24"/>
          <w:szCs w:val="24"/>
          <w:lang w:eastAsia="pl-PL"/>
        </w:rPr>
        <w:t xml:space="preserve">w sprawie ustanowienia programu wieloletniego pod nazwą </w:t>
      </w:r>
      <w:r w:rsidRPr="009440BB">
        <w:rPr>
          <w:rFonts w:ascii="Times New Roman" w:eastAsiaTheme="minorEastAsia" w:hAnsi="Times New Roman" w:cs="Times New Roman"/>
          <w:bCs/>
          <w:sz w:val="24"/>
          <w:szCs w:val="24"/>
          <w:lang w:eastAsia="pl-PL"/>
        </w:rPr>
        <w:t xml:space="preserve">„Zwiększenie wykorzystania krajowego białka paszowego dla produkcji wysokiej jakości produktów zwierzęcych w warunkach zrównoważonego rozwoju” ustanowionego na lata 2016–2020, którego celem głównym jest stworzenie możliwości do zwiększania bezpieczeństwa białkowego kraju </w:t>
      </w:r>
      <w:r w:rsidR="00393139">
        <w:rPr>
          <w:rFonts w:ascii="Times New Roman" w:eastAsiaTheme="minorEastAsia" w:hAnsi="Times New Roman" w:cs="Times New Roman"/>
          <w:bCs/>
          <w:sz w:val="24"/>
          <w:szCs w:val="24"/>
          <w:lang w:eastAsia="pl-PL"/>
        </w:rPr>
        <w:t>na cele paszowe i żywnościowe w </w:t>
      </w:r>
      <w:r w:rsidRPr="009440BB">
        <w:rPr>
          <w:rFonts w:ascii="Times New Roman" w:eastAsiaTheme="minorEastAsia" w:hAnsi="Times New Roman" w:cs="Times New Roman"/>
          <w:bCs/>
          <w:sz w:val="24"/>
          <w:szCs w:val="24"/>
          <w:lang w:eastAsia="pl-PL"/>
        </w:rPr>
        <w:t xml:space="preserve">warunkach zrównoważonego rozwoju.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
          <w:sz w:val="24"/>
          <w:szCs w:val="24"/>
          <w:lang w:eastAsia="pl-PL"/>
        </w:rPr>
      </w:pPr>
      <w:r w:rsidRPr="009440BB">
        <w:rPr>
          <w:rFonts w:ascii="Times New Roman" w:eastAsiaTheme="minorEastAsia" w:hAnsi="Times New Roman" w:cs="Times New Roman"/>
          <w:b/>
          <w:sz w:val="24"/>
          <w:szCs w:val="24"/>
          <w:lang w:eastAsia="pl-PL"/>
        </w:rPr>
        <w:t xml:space="preserve">III. HODOWLA SOI NIEMODYFIKOWANEJ GENETYCZNIE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Soja uprawiana w Polsce oprócz pozostałych rodzimych roślin strączkowych wpisuje się w program białkowy mający na celu zwiększenie wykorzystania krajowego białka paszowego do produkcji wysokiej jakości produktów zwierzęcych w warunkach zrównoważonego rozwoju. Warto zauważyć, że coraz więcej podmiotów w kraju deklaruje chęć zakupu nasion soi, m.in. w województwach: wielkopolskim, łódzkim, mazowieckim, kujawsko-pomorskim, pomorskim, opo</w:t>
      </w:r>
      <w:r w:rsidR="00393139">
        <w:rPr>
          <w:rFonts w:ascii="Times New Roman" w:eastAsiaTheme="minorEastAsia" w:hAnsi="Times New Roman" w:cs="Times New Roman"/>
          <w:bCs/>
          <w:sz w:val="24"/>
          <w:szCs w:val="24"/>
          <w:lang w:eastAsia="pl-PL"/>
        </w:rPr>
        <w:t>lskim, podlaskim i lubelskim. W </w:t>
      </w:r>
      <w:r w:rsidRPr="009440BB">
        <w:rPr>
          <w:rFonts w:ascii="Times New Roman" w:eastAsiaTheme="minorEastAsia" w:hAnsi="Times New Roman" w:cs="Times New Roman"/>
          <w:bCs/>
          <w:sz w:val="24"/>
          <w:szCs w:val="24"/>
          <w:lang w:eastAsia="pl-PL"/>
        </w:rPr>
        <w:t>obecnej chwili jest ok</w:t>
      </w:r>
      <w:r w:rsidR="005D4977">
        <w:rPr>
          <w:rFonts w:ascii="Times New Roman" w:eastAsiaTheme="minorEastAsia" w:hAnsi="Times New Roman" w:cs="Times New Roman"/>
          <w:bCs/>
          <w:sz w:val="24"/>
          <w:szCs w:val="24"/>
          <w:lang w:eastAsia="pl-PL"/>
        </w:rPr>
        <w:t>.</w:t>
      </w:r>
      <w:r w:rsidRPr="009440BB">
        <w:rPr>
          <w:rFonts w:ascii="Times New Roman" w:eastAsiaTheme="minorEastAsia" w:hAnsi="Times New Roman" w:cs="Times New Roman"/>
          <w:bCs/>
          <w:sz w:val="24"/>
          <w:szCs w:val="24"/>
          <w:lang w:eastAsia="pl-PL"/>
        </w:rPr>
        <w:t xml:space="preserve"> 20 podmiotów skupujących, którzy zadeklarowali, że skupią każdą ilość soi od krajowych producentów. Tak więc zainteresowanie soją systematycznie rośnie.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Głównym celem hodowlanym w Polsce, oprócz plonowania, jest dostosowanie odmian soi do naszych warunków klimatycznych.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W 2017 r. rozpoczęto projekt realizowany przez m.in. Centralny Ośrodek Badania Odmian Roślin Uprawnych (COBORU), który zakłada kompleksowe badania na terenie </w:t>
      </w:r>
      <w:r w:rsidRPr="009440BB">
        <w:rPr>
          <w:rFonts w:ascii="Times New Roman" w:eastAsiaTheme="minorEastAsia" w:hAnsi="Times New Roman" w:cs="Times New Roman"/>
          <w:bCs/>
          <w:sz w:val="24"/>
          <w:szCs w:val="24"/>
          <w:lang w:eastAsia="pl-PL"/>
        </w:rPr>
        <w:lastRenderedPageBreak/>
        <w:t>całej Polski w 30 różnych lokalizacjach około 30 odmian soi, a uzyskane wyniki tego projektu po 2–3 latach pozwolą na rekomendację najlepszych odmian soi udających się na danym terenie.</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Ponadto od 2 lat COBORU opracowuje „Listę Odmian Zalecanych” (LOZ) dla soi.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W 2016 r. lista obejmowała woj. opolskie i podkarpackie natomiast na sezon 2017 r. listę poszerzono o kolejne 2 województwa, tj. śląskie i wielkopolskie, a na sezon 2018 r. o kolejne dwa województwa, tj. lubuskie i łódzkie. Łącznie obecnie odmiany soi są rekomendowane w sześciu województwach</w:t>
      </w:r>
      <w:r w:rsidR="00217E0A">
        <w:rPr>
          <w:rFonts w:ascii="Times New Roman" w:eastAsiaTheme="minorEastAsia" w:hAnsi="Times New Roman" w:cs="Times New Roman"/>
          <w:bCs/>
          <w:sz w:val="24"/>
          <w:szCs w:val="24"/>
          <w:lang w:eastAsia="pl-PL"/>
        </w:rPr>
        <w:t>.</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
          <w:sz w:val="24"/>
          <w:szCs w:val="24"/>
          <w:lang w:eastAsia="pl-PL"/>
        </w:rPr>
      </w:pPr>
      <w:r w:rsidRPr="009440BB">
        <w:rPr>
          <w:rFonts w:ascii="Times New Roman" w:eastAsiaTheme="minorEastAsia" w:hAnsi="Times New Roman" w:cs="Times New Roman"/>
          <w:b/>
          <w:sz w:val="24"/>
          <w:szCs w:val="24"/>
          <w:lang w:eastAsia="pl-PL"/>
        </w:rPr>
        <w:t>IV. ŚRUTA RZEPAKOWA</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Śruta rzepakowa i makuch rzepakowy produkowane w Polsce pochodzą z odmian rzepaku podwójnie ulepszonego (tzw. 00), </w:t>
      </w:r>
      <w:proofErr w:type="spellStart"/>
      <w:r w:rsidRPr="009440BB">
        <w:rPr>
          <w:rFonts w:ascii="Times New Roman" w:eastAsiaTheme="minorEastAsia" w:hAnsi="Times New Roman" w:cs="Times New Roman"/>
          <w:bCs/>
          <w:sz w:val="24"/>
          <w:szCs w:val="24"/>
          <w:lang w:eastAsia="pl-PL"/>
        </w:rPr>
        <w:t>niskoerukowego</w:t>
      </w:r>
      <w:proofErr w:type="spellEnd"/>
      <w:r w:rsidRPr="009440BB">
        <w:rPr>
          <w:rFonts w:ascii="Times New Roman" w:eastAsiaTheme="minorEastAsia" w:hAnsi="Times New Roman" w:cs="Times New Roman"/>
          <w:bCs/>
          <w:sz w:val="24"/>
          <w:szCs w:val="24"/>
          <w:lang w:eastAsia="pl-PL"/>
        </w:rPr>
        <w:t xml:space="preserve"> i o obniżonej zawartości (najniższa wartość wśród krajów UE) glukozynolanów, dzięki czemu polska śruta rzepakowa cieszy się dobrą renomą na rynkach zagranicznych i jest chętnie kupowana m.in. przez Niemcy, Holandię czy Hiszpanię.</w:t>
      </w:r>
    </w:p>
    <w:p w:rsidR="002174AA" w:rsidRPr="009440BB" w:rsidRDefault="002174AA" w:rsidP="00E26ABC">
      <w:pPr>
        <w:suppressAutoHyphens/>
        <w:autoSpaceDE w:val="0"/>
        <w:autoSpaceDN w:val="0"/>
        <w:adjustRightInd w:val="0"/>
        <w:spacing w:before="120" w:after="0" w:line="360" w:lineRule="auto"/>
        <w:jc w:val="both"/>
        <w:rPr>
          <w:rFonts w:ascii="Times New Roman" w:eastAsia="Calibri" w:hAnsi="Times New Roman" w:cs="Times New Roman"/>
          <w:bCs/>
          <w:sz w:val="24"/>
          <w:szCs w:val="24"/>
          <w:lang w:eastAsia="pl-PL"/>
        </w:rPr>
      </w:pPr>
      <w:r w:rsidRPr="009440BB">
        <w:rPr>
          <w:rFonts w:ascii="Times New Roman" w:eastAsia="Calibri" w:hAnsi="Times New Roman" w:cs="Times New Roman"/>
          <w:bCs/>
          <w:sz w:val="24"/>
          <w:szCs w:val="24"/>
          <w:lang w:eastAsia="pl-PL"/>
        </w:rPr>
        <w:t xml:space="preserve">Rzepak, a właściwie produkty otrzymywane po ekstrakcji lub tłoczeniu oleju, dają wyjątkowe możliwości jako rodzime źródło białka, </w:t>
      </w:r>
      <w:r w:rsidR="00393139">
        <w:rPr>
          <w:rFonts w:ascii="Times New Roman" w:eastAsia="Calibri" w:hAnsi="Times New Roman" w:cs="Times New Roman"/>
          <w:bCs/>
          <w:sz w:val="24"/>
          <w:szCs w:val="24"/>
          <w:lang w:eastAsia="pl-PL"/>
        </w:rPr>
        <w:t>gwarantują dostępność surowca w </w:t>
      </w:r>
      <w:r w:rsidRPr="009440BB">
        <w:rPr>
          <w:rFonts w:ascii="Times New Roman" w:eastAsia="Calibri" w:hAnsi="Times New Roman" w:cs="Times New Roman"/>
          <w:bCs/>
          <w:sz w:val="24"/>
          <w:szCs w:val="24"/>
          <w:lang w:eastAsia="pl-PL"/>
        </w:rPr>
        <w:t>dużych ilościach, bez sezonowych niedoboró</w:t>
      </w:r>
      <w:r w:rsidR="00393139">
        <w:rPr>
          <w:rFonts w:ascii="Times New Roman" w:eastAsia="Calibri" w:hAnsi="Times New Roman" w:cs="Times New Roman"/>
          <w:bCs/>
          <w:sz w:val="24"/>
          <w:szCs w:val="24"/>
          <w:lang w:eastAsia="pl-PL"/>
        </w:rPr>
        <w:t>w. Jednakże problemy związane z </w:t>
      </w:r>
      <w:r w:rsidRPr="009440BB">
        <w:rPr>
          <w:rFonts w:ascii="Times New Roman" w:eastAsia="Calibri" w:hAnsi="Times New Roman" w:cs="Times New Roman"/>
          <w:bCs/>
          <w:sz w:val="24"/>
          <w:szCs w:val="24"/>
          <w:lang w:eastAsia="pl-PL"/>
        </w:rPr>
        <w:t xml:space="preserve">wysoką zawartością włókna oraz innych składników </w:t>
      </w:r>
      <w:proofErr w:type="spellStart"/>
      <w:r w:rsidRPr="009440BB">
        <w:rPr>
          <w:rFonts w:ascii="Times New Roman" w:eastAsia="Calibri" w:hAnsi="Times New Roman" w:cs="Times New Roman"/>
          <w:bCs/>
          <w:sz w:val="24"/>
          <w:szCs w:val="24"/>
          <w:lang w:eastAsia="pl-PL"/>
        </w:rPr>
        <w:t>antyżywieniowych</w:t>
      </w:r>
      <w:proofErr w:type="spellEnd"/>
      <w:r w:rsidRPr="009440BB">
        <w:rPr>
          <w:rFonts w:ascii="Times New Roman" w:eastAsia="Calibri" w:hAnsi="Times New Roman" w:cs="Times New Roman"/>
          <w:bCs/>
          <w:sz w:val="24"/>
          <w:szCs w:val="24"/>
          <w:lang w:eastAsia="pl-PL"/>
        </w:rPr>
        <w:t xml:space="preserve">, brak jednolitości i jednorodności w jakości dostępnej śruty rzepakowej i makuchów na rynku są czynnikami ograniczającymi pełne ich wykorzystanie w żywieniu zwierząt. </w:t>
      </w:r>
    </w:p>
    <w:p w:rsidR="002174AA" w:rsidRPr="009440BB" w:rsidRDefault="002174AA" w:rsidP="00E26ABC">
      <w:pPr>
        <w:suppressAutoHyphens/>
        <w:autoSpaceDE w:val="0"/>
        <w:autoSpaceDN w:val="0"/>
        <w:adjustRightInd w:val="0"/>
        <w:spacing w:before="120" w:after="0" w:line="360" w:lineRule="auto"/>
        <w:jc w:val="both"/>
        <w:rPr>
          <w:rFonts w:ascii="Times New Roman" w:eastAsia="Calibri" w:hAnsi="Times New Roman" w:cs="Times New Roman"/>
          <w:bCs/>
          <w:sz w:val="24"/>
          <w:szCs w:val="24"/>
          <w:lang w:eastAsia="pl-PL"/>
        </w:rPr>
      </w:pPr>
      <w:r w:rsidRPr="009440BB">
        <w:rPr>
          <w:rFonts w:ascii="Times New Roman" w:eastAsia="Calibri" w:hAnsi="Times New Roman" w:cs="Times New Roman"/>
          <w:bCs/>
          <w:sz w:val="24"/>
          <w:szCs w:val="24"/>
          <w:lang w:eastAsia="pl-PL"/>
        </w:rPr>
        <w:t>Poprawa wartości paszowej produktów rzepakowych podniesie ich wartość rynkową, stwarzając nowe możliwości dla hodowców i produce</w:t>
      </w:r>
      <w:r w:rsidR="00393139">
        <w:rPr>
          <w:rFonts w:ascii="Times New Roman" w:eastAsia="Calibri" w:hAnsi="Times New Roman" w:cs="Times New Roman"/>
          <w:bCs/>
          <w:sz w:val="24"/>
          <w:szCs w:val="24"/>
          <w:lang w:eastAsia="pl-PL"/>
        </w:rPr>
        <w:t>ntów nasion siewnych rzepaku, a </w:t>
      </w:r>
      <w:r w:rsidRPr="009440BB">
        <w:rPr>
          <w:rFonts w:ascii="Times New Roman" w:eastAsia="Calibri" w:hAnsi="Times New Roman" w:cs="Times New Roman"/>
          <w:bCs/>
          <w:sz w:val="24"/>
          <w:szCs w:val="24"/>
          <w:lang w:eastAsia="pl-PL"/>
        </w:rPr>
        <w:t xml:space="preserve">także rolników, producentów pasz i żywności.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ajorEastAsia" w:hAnsi="Times New Roman" w:cs="Times New Roman"/>
          <w:bCs/>
          <w:color w:val="000000" w:themeColor="text1"/>
          <w:sz w:val="24"/>
          <w:szCs w:val="24"/>
          <w:lang w:eastAsia="pl-PL"/>
        </w:rPr>
      </w:pPr>
      <w:r w:rsidRPr="009440BB">
        <w:rPr>
          <w:rFonts w:ascii="Times New Roman" w:eastAsiaTheme="minorEastAsia" w:hAnsi="Times New Roman" w:cs="Times New Roman"/>
          <w:bCs/>
          <w:sz w:val="24"/>
          <w:szCs w:val="24"/>
          <w:lang w:eastAsia="pl-PL"/>
        </w:rPr>
        <w:t xml:space="preserve">Jest potrzeba optymalizacji wykorzystania rzepaku i produktów z niego uzyskanych </w:t>
      </w:r>
      <w:r w:rsidR="00393139">
        <w:rPr>
          <w:rFonts w:ascii="Times New Roman" w:eastAsiaTheme="minorEastAsia" w:hAnsi="Times New Roman" w:cs="Times New Roman"/>
          <w:bCs/>
          <w:sz w:val="24"/>
          <w:szCs w:val="24"/>
          <w:lang w:eastAsia="pl-PL"/>
        </w:rPr>
        <w:t>w </w:t>
      </w:r>
      <w:r w:rsidRPr="009440BB">
        <w:rPr>
          <w:rFonts w:ascii="Times New Roman" w:eastAsiaTheme="minorEastAsia" w:hAnsi="Times New Roman" w:cs="Times New Roman"/>
          <w:bCs/>
          <w:sz w:val="24"/>
          <w:szCs w:val="24"/>
          <w:lang w:eastAsia="pl-PL"/>
        </w:rPr>
        <w:t>sposób innowacyjny, a mianowicie jako rozwiązanie sektorowe od rośliny do żywienia zwierząt. Takie podejście spełniać będzie wymagania przemysłu paszowego co do jednakowej jakości surowca, bezpieczeństwa i autentycznie wysokiej jakości paszy, dostępności zoptymalizowanych źródeł białka rodzimego pochodzenia, zrównoważonego rozwoju i produktów przyjaznych środowisku, rynków ekonomicznie korzystnych dla małych i średnich przedsiębiorstw, kt</w:t>
      </w:r>
      <w:r w:rsidR="00393139">
        <w:rPr>
          <w:rFonts w:ascii="Times New Roman" w:eastAsiaTheme="minorEastAsia" w:hAnsi="Times New Roman" w:cs="Times New Roman"/>
          <w:bCs/>
          <w:sz w:val="24"/>
          <w:szCs w:val="24"/>
          <w:lang w:eastAsia="pl-PL"/>
        </w:rPr>
        <w:t>óre są społecznie akceptowane i </w:t>
      </w:r>
      <w:r w:rsidRPr="009440BB">
        <w:rPr>
          <w:rFonts w:ascii="Times New Roman" w:eastAsiaTheme="minorEastAsia" w:hAnsi="Times New Roman" w:cs="Times New Roman"/>
          <w:bCs/>
          <w:sz w:val="24"/>
          <w:szCs w:val="24"/>
          <w:lang w:eastAsia="pl-PL"/>
        </w:rPr>
        <w:t xml:space="preserve">niekonkurujące z rynkiem żywności.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lastRenderedPageBreak/>
        <w:t xml:space="preserve">W ramach programu </w:t>
      </w:r>
      <w:proofErr w:type="spellStart"/>
      <w:r w:rsidRPr="009440BB">
        <w:rPr>
          <w:rFonts w:ascii="Times New Roman" w:eastAsiaTheme="minorEastAsia" w:hAnsi="Times New Roman" w:cs="Times New Roman"/>
          <w:bCs/>
          <w:sz w:val="24"/>
          <w:szCs w:val="24"/>
          <w:lang w:eastAsia="pl-PL"/>
        </w:rPr>
        <w:t>Biostrateg</w:t>
      </w:r>
      <w:proofErr w:type="spellEnd"/>
      <w:r w:rsidRPr="009440BB">
        <w:rPr>
          <w:rFonts w:ascii="Times New Roman" w:eastAsiaTheme="minorEastAsia" w:hAnsi="Times New Roman" w:cs="Times New Roman"/>
          <w:bCs/>
          <w:sz w:val="24"/>
          <w:szCs w:val="24"/>
          <w:lang w:eastAsia="pl-PL"/>
        </w:rPr>
        <w:t xml:space="preserve"> jest realizowany projekt GUTFEED, którego liderem jest polska firma paszowa Piast Pasze sp. z o.o., k</w:t>
      </w:r>
      <w:r w:rsidR="00393139">
        <w:rPr>
          <w:rFonts w:ascii="Times New Roman" w:eastAsiaTheme="minorEastAsia" w:hAnsi="Times New Roman" w:cs="Times New Roman"/>
          <w:bCs/>
          <w:sz w:val="24"/>
          <w:szCs w:val="24"/>
          <w:lang w:eastAsia="pl-PL"/>
        </w:rPr>
        <w:t>tórego celem jest opracowanie i </w:t>
      </w:r>
      <w:r w:rsidRPr="009440BB">
        <w:rPr>
          <w:rFonts w:ascii="Times New Roman" w:eastAsiaTheme="minorEastAsia" w:hAnsi="Times New Roman" w:cs="Times New Roman"/>
          <w:bCs/>
          <w:sz w:val="24"/>
          <w:szCs w:val="24"/>
          <w:lang w:eastAsia="pl-PL"/>
        </w:rPr>
        <w:t>wdrożenie kompleksowych metod odchowu i żywienia kurcząt oraz indyków rzeźnych w warunkach zrównoważonej lecz zintensyfikowanej produkcji przemysłowej.</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Opracowanie technologii fermentacji „</w:t>
      </w:r>
      <w:r w:rsidRPr="009440BB">
        <w:rPr>
          <w:rFonts w:ascii="Times New Roman" w:eastAsiaTheme="minorEastAsia" w:hAnsi="Times New Roman" w:cs="Times New Roman"/>
          <w:bCs/>
          <w:i/>
          <w:iCs/>
          <w:sz w:val="24"/>
          <w:szCs w:val="24"/>
          <w:lang w:eastAsia="pl-PL"/>
        </w:rPr>
        <w:t>ex vivo</w:t>
      </w:r>
      <w:r w:rsidRPr="009440BB">
        <w:rPr>
          <w:rFonts w:ascii="Times New Roman" w:eastAsiaTheme="minorEastAsia" w:hAnsi="Times New Roman" w:cs="Times New Roman"/>
          <w:bCs/>
          <w:sz w:val="24"/>
          <w:szCs w:val="24"/>
          <w:lang w:eastAsia="pl-PL"/>
        </w:rPr>
        <w:t xml:space="preserve">”, czyli poza organizmem kurcząt </w:t>
      </w:r>
      <w:r w:rsidR="00393139">
        <w:rPr>
          <w:rFonts w:ascii="Times New Roman" w:eastAsiaTheme="minorEastAsia" w:hAnsi="Times New Roman" w:cs="Times New Roman"/>
          <w:bCs/>
          <w:sz w:val="24"/>
          <w:szCs w:val="24"/>
          <w:lang w:eastAsia="pl-PL"/>
        </w:rPr>
        <w:t>i </w:t>
      </w:r>
      <w:r w:rsidRPr="009440BB">
        <w:rPr>
          <w:rFonts w:ascii="Times New Roman" w:eastAsiaTheme="minorEastAsia" w:hAnsi="Times New Roman" w:cs="Times New Roman"/>
          <w:bCs/>
          <w:sz w:val="24"/>
          <w:szCs w:val="24"/>
          <w:lang w:eastAsia="pl-PL"/>
        </w:rPr>
        <w:t xml:space="preserve">indyków, różnych komponentów paszowych pozwoli na wprowadzenie wyższych udziałów, np. śruty rzepakowej, a tym samym obniżenie kosztów produkcji pasz </w:t>
      </w:r>
      <w:r w:rsidR="00393139">
        <w:rPr>
          <w:rFonts w:ascii="Times New Roman" w:eastAsiaTheme="minorEastAsia" w:hAnsi="Times New Roman" w:cs="Times New Roman"/>
          <w:bCs/>
          <w:sz w:val="24"/>
          <w:szCs w:val="24"/>
          <w:lang w:eastAsia="pl-PL"/>
        </w:rPr>
        <w:br/>
      </w:r>
      <w:r w:rsidRPr="009440BB">
        <w:rPr>
          <w:rFonts w:ascii="Times New Roman" w:eastAsiaTheme="minorEastAsia" w:hAnsi="Times New Roman" w:cs="Times New Roman"/>
          <w:bCs/>
          <w:sz w:val="24"/>
          <w:szCs w:val="24"/>
          <w:lang w:eastAsia="pl-PL"/>
        </w:rPr>
        <w:t xml:space="preserve">(o 1–3%). Dodatkowo wykorzystanie tzw. krajowych źródeł białka, w tym nasion soi, pozwoli na wyprodukowanie pasz non-GM.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Wdrożenie projektu nastąpi przez wdrożenie technologii w skali przemysłowej w latach 2019–2024.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Na tym etapie realizacji projektu można już oszacować, że będzie można zwiększyć udział rzepaku w dawce</w:t>
      </w:r>
      <w:r w:rsidR="00E26ABC">
        <w:rPr>
          <w:rFonts w:ascii="Times New Roman" w:eastAsiaTheme="minorEastAsia" w:hAnsi="Times New Roman" w:cs="Times New Roman"/>
          <w:bCs/>
          <w:sz w:val="24"/>
          <w:szCs w:val="24"/>
          <w:lang w:eastAsia="pl-PL"/>
        </w:rPr>
        <w:t xml:space="preserve"> </w:t>
      </w:r>
      <w:r w:rsidRPr="009440BB">
        <w:rPr>
          <w:rFonts w:ascii="Times New Roman" w:eastAsiaTheme="minorEastAsia" w:hAnsi="Times New Roman" w:cs="Times New Roman"/>
          <w:bCs/>
          <w:sz w:val="24"/>
          <w:szCs w:val="24"/>
          <w:lang w:eastAsia="pl-PL"/>
        </w:rPr>
        <w:t>o ok. 4</w:t>
      </w:r>
      <w:r w:rsidR="00E26ABC">
        <w:rPr>
          <w:rFonts w:ascii="Times New Roman" w:eastAsiaTheme="minorEastAsia" w:hAnsi="Times New Roman" w:cs="Times New Roman"/>
          <w:bCs/>
          <w:sz w:val="24"/>
          <w:szCs w:val="24"/>
          <w:lang w:eastAsia="pl-PL"/>
        </w:rPr>
        <w:t>–</w:t>
      </w:r>
      <w:r w:rsidRPr="009440BB">
        <w:rPr>
          <w:rFonts w:ascii="Times New Roman" w:eastAsiaTheme="minorEastAsia" w:hAnsi="Times New Roman" w:cs="Times New Roman"/>
          <w:bCs/>
          <w:sz w:val="24"/>
          <w:szCs w:val="24"/>
          <w:lang w:eastAsia="pl-PL"/>
        </w:rPr>
        <w:t>6%.</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Następny projekt realizowany przez Izbę Zboż</w:t>
      </w:r>
      <w:r w:rsidR="00393139">
        <w:rPr>
          <w:rFonts w:ascii="Times New Roman" w:eastAsiaTheme="minorEastAsia" w:hAnsi="Times New Roman" w:cs="Times New Roman"/>
          <w:bCs/>
          <w:sz w:val="24"/>
          <w:szCs w:val="24"/>
          <w:lang w:eastAsia="pl-PL"/>
        </w:rPr>
        <w:t>owo-Paszową w konsorcjum polsko</w:t>
      </w:r>
      <w:r w:rsidR="00393139">
        <w:rPr>
          <w:rFonts w:ascii="Times New Roman" w:eastAsiaTheme="minorEastAsia" w:hAnsi="Times New Roman" w:cs="Times New Roman"/>
          <w:bCs/>
          <w:sz w:val="24"/>
          <w:szCs w:val="24"/>
          <w:lang w:eastAsia="pl-PL"/>
        </w:rPr>
        <w:noBreakHyphen/>
      </w:r>
      <w:r w:rsidRPr="009440BB">
        <w:rPr>
          <w:rFonts w:ascii="Times New Roman" w:eastAsiaTheme="minorEastAsia" w:hAnsi="Times New Roman" w:cs="Times New Roman"/>
          <w:bCs/>
          <w:sz w:val="24"/>
          <w:szCs w:val="24"/>
          <w:lang w:eastAsia="pl-PL"/>
        </w:rPr>
        <w:t>niemieckim w ramach finansowania z Naro</w:t>
      </w:r>
      <w:r w:rsidR="00393139">
        <w:rPr>
          <w:rFonts w:ascii="Times New Roman" w:eastAsiaTheme="minorEastAsia" w:hAnsi="Times New Roman" w:cs="Times New Roman"/>
          <w:bCs/>
          <w:sz w:val="24"/>
          <w:szCs w:val="24"/>
          <w:lang w:eastAsia="pl-PL"/>
        </w:rPr>
        <w:t>dowym Centrum Badań i Rozwoju z </w:t>
      </w:r>
      <w:r w:rsidRPr="009440BB">
        <w:rPr>
          <w:rFonts w:ascii="Times New Roman" w:eastAsiaTheme="minorEastAsia" w:hAnsi="Times New Roman" w:cs="Times New Roman"/>
          <w:bCs/>
          <w:sz w:val="24"/>
          <w:szCs w:val="24"/>
          <w:lang w:eastAsia="pl-PL"/>
        </w:rPr>
        <w:t>krajowymi i zagranicznymi jednostkami naukowymi to „</w:t>
      </w:r>
      <w:proofErr w:type="spellStart"/>
      <w:r w:rsidRPr="009440BB">
        <w:rPr>
          <w:rFonts w:ascii="Times New Roman" w:eastAsiaTheme="minorEastAsia" w:hAnsi="Times New Roman" w:cs="Times New Roman"/>
          <w:bCs/>
          <w:sz w:val="24"/>
          <w:szCs w:val="24"/>
          <w:lang w:eastAsia="pl-PL"/>
        </w:rPr>
        <w:t>ProRapeSeed</w:t>
      </w:r>
      <w:proofErr w:type="spellEnd"/>
      <w:r w:rsidRPr="009440BB">
        <w:rPr>
          <w:rFonts w:ascii="Times New Roman" w:eastAsiaTheme="minorEastAsia" w:hAnsi="Times New Roman" w:cs="Times New Roman"/>
          <w:bCs/>
          <w:sz w:val="24"/>
          <w:szCs w:val="24"/>
          <w:lang w:eastAsia="pl-PL"/>
        </w:rPr>
        <w:t xml:space="preserve"> </w:t>
      </w:r>
      <w:r w:rsidR="00E26ABC">
        <w:rPr>
          <w:rFonts w:ascii="Times New Roman" w:eastAsiaTheme="minorEastAsia" w:hAnsi="Times New Roman" w:cs="Times New Roman"/>
          <w:bCs/>
          <w:sz w:val="24"/>
          <w:szCs w:val="24"/>
          <w:lang w:eastAsia="pl-PL"/>
        </w:rPr>
        <w:t>–</w:t>
      </w:r>
      <w:r w:rsidRPr="009440BB">
        <w:rPr>
          <w:rFonts w:ascii="Times New Roman" w:eastAsiaTheme="minorEastAsia" w:hAnsi="Times New Roman" w:cs="Times New Roman"/>
          <w:bCs/>
          <w:sz w:val="24"/>
          <w:szCs w:val="24"/>
          <w:lang w:eastAsia="pl-PL"/>
        </w:rPr>
        <w:t xml:space="preserve"> Innowacyjna technologia przetwórstwa rzepaku do żywienia drobiu”.</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Planowana realizacja projektu </w:t>
      </w:r>
      <w:r w:rsidR="00E26ABC">
        <w:rPr>
          <w:rFonts w:ascii="Times New Roman" w:eastAsiaTheme="minorEastAsia" w:hAnsi="Times New Roman" w:cs="Times New Roman"/>
          <w:bCs/>
          <w:sz w:val="24"/>
          <w:szCs w:val="24"/>
          <w:lang w:eastAsia="pl-PL"/>
        </w:rPr>
        <w:t>–</w:t>
      </w:r>
      <w:r w:rsidRPr="009440BB">
        <w:rPr>
          <w:rFonts w:ascii="Times New Roman" w:eastAsiaTheme="minorEastAsia" w:hAnsi="Times New Roman" w:cs="Times New Roman"/>
          <w:bCs/>
          <w:sz w:val="24"/>
          <w:szCs w:val="24"/>
          <w:lang w:eastAsia="pl-PL"/>
        </w:rPr>
        <w:t xml:space="preserve"> do końca III kwartału 2019 r., z możliwością prolongaty terminu o 3 miesiące, tj. do końca 2019 r.</w:t>
      </w:r>
    </w:p>
    <w:p w:rsidR="002174AA" w:rsidRPr="009440BB" w:rsidRDefault="002174AA" w:rsidP="00E26ABC">
      <w:pPr>
        <w:suppressAutoHyphens/>
        <w:autoSpaceDE w:val="0"/>
        <w:autoSpaceDN w:val="0"/>
        <w:adjustRightInd w:val="0"/>
        <w:spacing w:before="120" w:after="0" w:line="360" w:lineRule="auto"/>
        <w:jc w:val="both"/>
        <w:rPr>
          <w:rFonts w:ascii="Times New Roman" w:eastAsia="Calibri" w:hAnsi="Times New Roman" w:cs="Times New Roman"/>
          <w:bCs/>
          <w:sz w:val="24"/>
          <w:szCs w:val="24"/>
          <w:lang w:eastAsia="pl-PL"/>
        </w:rPr>
      </w:pPr>
      <w:r w:rsidRPr="009440BB">
        <w:rPr>
          <w:rFonts w:ascii="Times New Roman" w:hAnsi="Times New Roman" w:cs="Times New Roman"/>
          <w:sz w:val="24"/>
          <w:szCs w:val="24"/>
        </w:rPr>
        <w:t>W ramach Badań Podstawowych na rzecz Postępu Biologicznego w Produkcji Roślinnej w latach 2014</w:t>
      </w:r>
      <w:r w:rsidR="00E26ABC">
        <w:rPr>
          <w:rFonts w:ascii="Times New Roman" w:hAnsi="Times New Roman" w:cs="Times New Roman"/>
          <w:sz w:val="24"/>
          <w:szCs w:val="24"/>
        </w:rPr>
        <w:t>–</w:t>
      </w:r>
      <w:r w:rsidRPr="009440BB">
        <w:rPr>
          <w:rFonts w:ascii="Times New Roman" w:hAnsi="Times New Roman" w:cs="Times New Roman"/>
          <w:sz w:val="24"/>
          <w:szCs w:val="24"/>
        </w:rPr>
        <w:t>2020</w:t>
      </w:r>
      <w:r w:rsidR="00E26ABC">
        <w:rPr>
          <w:rFonts w:ascii="Times New Roman" w:hAnsi="Times New Roman" w:cs="Times New Roman"/>
          <w:sz w:val="24"/>
          <w:szCs w:val="24"/>
        </w:rPr>
        <w:t xml:space="preserve"> </w:t>
      </w:r>
      <w:r w:rsidRPr="009440BB">
        <w:rPr>
          <w:rFonts w:ascii="Times New Roman" w:hAnsi="Times New Roman" w:cs="Times New Roman"/>
          <w:sz w:val="24"/>
          <w:szCs w:val="24"/>
        </w:rPr>
        <w:t xml:space="preserve">jest </w:t>
      </w:r>
      <w:r w:rsidRPr="009440BB">
        <w:rPr>
          <w:rFonts w:ascii="Times New Roman" w:eastAsia="Calibri" w:hAnsi="Times New Roman" w:cs="Times New Roman"/>
          <w:bCs/>
          <w:sz w:val="24"/>
          <w:szCs w:val="24"/>
          <w:lang w:eastAsia="pl-PL"/>
        </w:rPr>
        <w:t xml:space="preserve">realizowany przez Instytut Uprawy i Aklimatyzacji Roślin </w:t>
      </w:r>
      <w:r w:rsidRPr="009440BB">
        <w:rPr>
          <w:rFonts w:ascii="Times New Roman" w:hAnsi="Times New Roman" w:cs="Times New Roman"/>
          <w:sz w:val="24"/>
          <w:szCs w:val="24"/>
        </w:rPr>
        <w:t xml:space="preserve">projekt: </w:t>
      </w:r>
      <w:r w:rsidRPr="009440BB">
        <w:rPr>
          <w:rFonts w:ascii="Times New Roman" w:eastAsia="Calibri" w:hAnsi="Times New Roman" w:cs="Times New Roman"/>
          <w:bCs/>
          <w:sz w:val="24"/>
          <w:szCs w:val="24"/>
          <w:lang w:eastAsia="pl-PL"/>
        </w:rPr>
        <w:t>badanie czynników determinujących niską strawność białka śruty uzyskanej z nasion rzepaku ozimego, realizowany w latach 2015</w:t>
      </w:r>
      <w:r w:rsidR="00E26ABC">
        <w:rPr>
          <w:rFonts w:ascii="Times New Roman" w:eastAsia="Calibri" w:hAnsi="Times New Roman" w:cs="Times New Roman"/>
          <w:bCs/>
          <w:sz w:val="24"/>
          <w:szCs w:val="24"/>
          <w:lang w:eastAsia="pl-PL"/>
        </w:rPr>
        <w:t>–</w:t>
      </w:r>
      <w:r w:rsidRPr="009440BB">
        <w:rPr>
          <w:rFonts w:ascii="Times New Roman" w:eastAsia="Calibri" w:hAnsi="Times New Roman" w:cs="Times New Roman"/>
          <w:bCs/>
          <w:sz w:val="24"/>
          <w:szCs w:val="24"/>
          <w:lang w:eastAsia="pl-PL"/>
        </w:rPr>
        <w:t>2018.</w:t>
      </w:r>
    </w:p>
    <w:p w:rsidR="002174AA" w:rsidRPr="009440BB" w:rsidRDefault="002174AA" w:rsidP="00E26ABC">
      <w:pPr>
        <w:suppressAutoHyphens/>
        <w:autoSpaceDE w:val="0"/>
        <w:autoSpaceDN w:val="0"/>
        <w:adjustRightInd w:val="0"/>
        <w:spacing w:before="120" w:after="0" w:line="360" w:lineRule="auto"/>
        <w:jc w:val="both"/>
        <w:rPr>
          <w:rFonts w:ascii="Times New Roman" w:eastAsia="Calibri" w:hAnsi="Times New Roman" w:cs="Times New Roman"/>
          <w:b/>
          <w:bCs/>
          <w:sz w:val="24"/>
          <w:szCs w:val="24"/>
          <w:lang w:eastAsia="pl-PL"/>
        </w:rPr>
      </w:pPr>
      <w:r w:rsidRPr="009440BB">
        <w:rPr>
          <w:rFonts w:ascii="Times New Roman" w:eastAsia="Calibri" w:hAnsi="Times New Roman" w:cs="Times New Roman"/>
          <w:bCs/>
          <w:sz w:val="24"/>
          <w:szCs w:val="24"/>
          <w:lang w:eastAsia="pl-PL"/>
        </w:rPr>
        <w:t xml:space="preserve">Celem badań jest wyjaśnienie przyczyn niższej strawności białka śruty rzepakowej niezależnie od koloru nasion oraz wskazanie ewentualnych innych składników poza włóknem, które powinny być wyeliminowane bądź ich zawartość powinna być obniżona na drodze genetyczno-hodowlanej, aby poprawić wartość paszową tej śruty. Cel ten jest realizowany poprzez szczegółową analizę składników włókna pokarmowego śruty rzepakowej uzyskanej z nasion o różnej barwie, stopnia ich powiązania z białkiem, a także określenie zawartości innych składników oraz wykonanie szeregu doświadczeń bilansowych na zwierzętach. Badania będą </w:t>
      </w:r>
      <w:r w:rsidRPr="009440BB">
        <w:rPr>
          <w:rFonts w:ascii="Times New Roman" w:eastAsia="Calibri" w:hAnsi="Times New Roman" w:cs="Times New Roman"/>
          <w:bCs/>
          <w:sz w:val="24"/>
          <w:szCs w:val="24"/>
          <w:lang w:eastAsia="pl-PL"/>
        </w:rPr>
        <w:lastRenderedPageBreak/>
        <w:t xml:space="preserve">prowadzone w porównaniu do śruty sojowej. </w:t>
      </w:r>
      <w:r w:rsidRPr="009440BB">
        <w:rPr>
          <w:rFonts w:ascii="Times New Roman" w:eastAsia="Calibri" w:hAnsi="Times New Roman" w:cs="Times New Roman"/>
          <w:b/>
          <w:bCs/>
          <w:sz w:val="24"/>
          <w:szCs w:val="24"/>
          <w:lang w:eastAsia="pl-PL"/>
        </w:rPr>
        <w:t>Takie prace badawcze nie były dotychczas realizowane.</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
          <w:sz w:val="24"/>
          <w:szCs w:val="24"/>
          <w:lang w:eastAsia="pl-PL"/>
        </w:rPr>
      </w:pPr>
      <w:r w:rsidRPr="009440BB">
        <w:rPr>
          <w:rFonts w:ascii="Times New Roman" w:eastAsiaTheme="minorEastAsia" w:hAnsi="Times New Roman" w:cs="Times New Roman"/>
          <w:b/>
          <w:sz w:val="24"/>
          <w:szCs w:val="24"/>
          <w:lang w:eastAsia="pl-PL"/>
        </w:rPr>
        <w:t xml:space="preserve">V. ZESPÓŁ DO SPRAW ALTERNATYWNYCH ŹRÓDEŁ BIAŁKA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Zespół do spraw alternatywnych źródeł białka został powołany na mocy zarządzenia </w:t>
      </w:r>
      <w:r w:rsidR="00317DDE">
        <w:rPr>
          <w:rFonts w:ascii="Times New Roman" w:eastAsiaTheme="minorEastAsia" w:hAnsi="Times New Roman" w:cs="Times New Roman"/>
          <w:bCs/>
          <w:sz w:val="24"/>
          <w:szCs w:val="24"/>
          <w:lang w:eastAsia="pl-PL"/>
        </w:rPr>
        <w:t>nr </w:t>
      </w:r>
      <w:r w:rsidR="00317DDE" w:rsidRPr="009440BB">
        <w:rPr>
          <w:rFonts w:ascii="Times New Roman" w:eastAsiaTheme="minorEastAsia" w:hAnsi="Times New Roman" w:cs="Times New Roman"/>
          <w:bCs/>
          <w:sz w:val="24"/>
          <w:szCs w:val="24"/>
          <w:lang w:eastAsia="pl-PL"/>
        </w:rPr>
        <w:t xml:space="preserve">5 </w:t>
      </w:r>
      <w:r w:rsidRPr="009440BB">
        <w:rPr>
          <w:rFonts w:ascii="Times New Roman" w:eastAsiaTheme="minorEastAsia" w:hAnsi="Times New Roman" w:cs="Times New Roman"/>
          <w:bCs/>
          <w:sz w:val="24"/>
          <w:szCs w:val="24"/>
          <w:lang w:eastAsia="pl-PL"/>
        </w:rPr>
        <w:t xml:space="preserve">Ministra Rolnictwa i Rozwoju Wsi z dnia 8 lutego 2017 r.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Celem Zespołu było wypracowanie wspólnych wniosków w zakresie alternatywnych źródeł białka paszowego, minimalizujących deficyt białka i uniemożliwiających zahamowanie dynamicznego rozwoju drobiarstwa, jak również znaczącego spadku produkcji.</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
          <w:sz w:val="24"/>
          <w:szCs w:val="24"/>
          <w:lang w:eastAsia="pl-PL"/>
        </w:rPr>
      </w:pPr>
      <w:r w:rsidRPr="009440BB">
        <w:rPr>
          <w:rFonts w:ascii="Times New Roman" w:eastAsiaTheme="minorEastAsia" w:hAnsi="Times New Roman" w:cs="Times New Roman"/>
          <w:b/>
          <w:sz w:val="24"/>
          <w:szCs w:val="24"/>
          <w:lang w:eastAsia="pl-PL"/>
        </w:rPr>
        <w:t>VI. BIAŁKO OWADZIE</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Od dnia 1 lipca 2017 r. zmieniły się przepisy Unii Europejskiej, które umożliwiają stosowanie w żywieniu akwakultury białka owadziego, które choć na razie marginalnie, ale przyszłościowo będzie minimalizowało zapotrzebowanie na białko paszowe. Białko z owadów (mączka) w zakresie składu aminokwasowego odpowiada białku sojowemu </w:t>
      </w:r>
      <w:r w:rsidR="00393139">
        <w:rPr>
          <w:rFonts w:ascii="Times New Roman" w:eastAsiaTheme="minorEastAsia" w:hAnsi="Times New Roman" w:cs="Times New Roman"/>
          <w:bCs/>
          <w:sz w:val="24"/>
          <w:szCs w:val="24"/>
          <w:lang w:eastAsia="pl-PL"/>
        </w:rPr>
        <w:t>i </w:t>
      </w:r>
      <w:r w:rsidRPr="009440BB">
        <w:rPr>
          <w:rFonts w:ascii="Times New Roman" w:eastAsiaTheme="minorEastAsia" w:hAnsi="Times New Roman" w:cs="Times New Roman"/>
          <w:bCs/>
          <w:sz w:val="24"/>
          <w:szCs w:val="24"/>
          <w:lang w:eastAsia="pl-PL"/>
        </w:rPr>
        <w:t xml:space="preserve">mączce PAP rybnej (na podstawie badań EFSA).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Stosowanie białka owadziego w żywieniu zwierząt ma zalety ale i wymagania</w:t>
      </w:r>
      <w:r w:rsidRPr="009440BB">
        <w:rPr>
          <w:rFonts w:ascii="Times New Roman" w:eastAsiaTheme="minorEastAsia" w:hAnsi="Times New Roman" w:cs="Times New Roman"/>
          <w:bCs/>
          <w:color w:val="FF0000"/>
          <w:sz w:val="24"/>
          <w:szCs w:val="24"/>
          <w:lang w:eastAsia="pl-PL"/>
        </w:rPr>
        <w:t xml:space="preserve"> </w:t>
      </w:r>
      <w:r w:rsidRPr="009440BB">
        <w:rPr>
          <w:rFonts w:ascii="Times New Roman" w:eastAsiaTheme="minorEastAsia" w:hAnsi="Times New Roman" w:cs="Times New Roman"/>
          <w:bCs/>
          <w:sz w:val="24"/>
          <w:szCs w:val="24"/>
          <w:lang w:eastAsia="pl-PL"/>
        </w:rPr>
        <w:t>określone w przepisach UE. Podstawową zaletą jest jakość białka owadów, która jest porównywalna do innych białek zwierzęcych (np. mączki rybnej), jednakże owady mogą tylko częściowo zastąpić bardziej kosztowne składniki mieszanek paszowych. Pozostałości wynikające z przetworzenia produktu, charakteryzujące się wysoką zawartością białka, mogą stać się cennym składnikiem pasz dla zwierząt o wysokim wskaźniku wykorzystania. Pozwoliłoby to np. na ograniczenie stosowania mączki rybnej, której cena wciąż wzrasta. Zmniejszenie zużycia nasion zbóż przy produkcji pasz pozwoliłoby na ich wykorzystanie w innych gałęziach przemysłu rolno</w:t>
      </w:r>
      <w:r w:rsidR="00393139">
        <w:rPr>
          <w:rFonts w:ascii="Times New Roman" w:eastAsiaTheme="minorEastAsia" w:hAnsi="Times New Roman" w:cs="Times New Roman"/>
          <w:bCs/>
          <w:sz w:val="24"/>
          <w:szCs w:val="24"/>
          <w:lang w:eastAsia="pl-PL"/>
        </w:rPr>
        <w:noBreakHyphen/>
      </w:r>
      <w:r w:rsidRPr="009440BB">
        <w:rPr>
          <w:rFonts w:ascii="Times New Roman" w:eastAsiaTheme="minorEastAsia" w:hAnsi="Times New Roman" w:cs="Times New Roman"/>
          <w:bCs/>
          <w:sz w:val="24"/>
          <w:szCs w:val="24"/>
          <w:lang w:eastAsia="pl-PL"/>
        </w:rPr>
        <w:t>spożywczego.</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Komisja Europejska potwierdziła, że z uwagi na globalne zainteresowanie państw członkowskich w zakresie stosowania białka owadziego w żywieniu drobiu i świń będą prowadzone dalsze badania i prace legislacyjne zmierzające do wykorzystania tego białka jako paszy dla zwierząt gospodarskich.</w:t>
      </w:r>
      <w:r w:rsidR="00E26ABC">
        <w:rPr>
          <w:rFonts w:ascii="Times New Roman" w:eastAsiaTheme="minorEastAsia" w:hAnsi="Times New Roman" w:cs="Times New Roman"/>
          <w:bCs/>
          <w:sz w:val="24"/>
          <w:szCs w:val="24"/>
          <w:lang w:eastAsia="pl-PL"/>
        </w:rPr>
        <w:t xml:space="preserve">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lastRenderedPageBreak/>
        <w:t>Bezsprzecznie białko z owadów to kierunek produkcji białka z wymiernymi korzyściami tak dla producentów zwierząt, jak i dla środowiska. Niestety, aby móc je wykorzystać, są potrzebne zmiany w prawie Unii Europejskiej w tym zakresie.</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Kolejnym działaniem Ministerstwa Rolnictwa i</w:t>
      </w:r>
      <w:r w:rsidR="00393139">
        <w:rPr>
          <w:rFonts w:ascii="Times New Roman" w:eastAsiaTheme="minorEastAsia" w:hAnsi="Times New Roman" w:cs="Times New Roman"/>
          <w:bCs/>
          <w:sz w:val="24"/>
          <w:szCs w:val="24"/>
          <w:lang w:eastAsia="pl-PL"/>
        </w:rPr>
        <w:t xml:space="preserve"> Rozwoju Wsi jest opracowanie i </w:t>
      </w:r>
      <w:r w:rsidRPr="009440BB">
        <w:rPr>
          <w:rFonts w:ascii="Times New Roman" w:eastAsiaTheme="minorEastAsia" w:hAnsi="Times New Roman" w:cs="Times New Roman"/>
          <w:bCs/>
          <w:sz w:val="24"/>
          <w:szCs w:val="24"/>
          <w:lang w:eastAsia="pl-PL"/>
        </w:rPr>
        <w:t>złożenie wniosku w ramach strategicznego pr</w:t>
      </w:r>
      <w:r w:rsidR="00393139">
        <w:rPr>
          <w:rFonts w:ascii="Times New Roman" w:eastAsiaTheme="minorEastAsia" w:hAnsi="Times New Roman" w:cs="Times New Roman"/>
          <w:bCs/>
          <w:sz w:val="24"/>
          <w:szCs w:val="24"/>
          <w:lang w:eastAsia="pl-PL"/>
        </w:rPr>
        <w:t>ojektu Narodowe Centrum Badań i </w:t>
      </w:r>
      <w:r w:rsidRPr="009440BB">
        <w:rPr>
          <w:rFonts w:ascii="Times New Roman" w:eastAsiaTheme="minorEastAsia" w:hAnsi="Times New Roman" w:cs="Times New Roman"/>
          <w:bCs/>
          <w:sz w:val="24"/>
          <w:szCs w:val="24"/>
          <w:lang w:eastAsia="pl-PL"/>
        </w:rPr>
        <w:t xml:space="preserve">Rozwoju GOSPOSTRATEG, który uzyskał pozytywną </w:t>
      </w:r>
      <w:r w:rsidR="002D6BD3">
        <w:rPr>
          <w:rFonts w:ascii="Times New Roman" w:eastAsiaTheme="minorEastAsia" w:hAnsi="Times New Roman" w:cs="Times New Roman"/>
          <w:bCs/>
          <w:sz w:val="24"/>
          <w:szCs w:val="24"/>
          <w:lang w:eastAsia="pl-PL"/>
        </w:rPr>
        <w:t>o</w:t>
      </w:r>
      <w:r w:rsidRPr="009440BB">
        <w:rPr>
          <w:rFonts w:ascii="Times New Roman" w:eastAsiaTheme="minorEastAsia" w:hAnsi="Times New Roman" w:cs="Times New Roman"/>
          <w:bCs/>
          <w:sz w:val="24"/>
          <w:szCs w:val="24"/>
          <w:lang w:eastAsia="pl-PL"/>
        </w:rPr>
        <w:t>cenę w zakresie formalnym, jak i merytorycznym.</w:t>
      </w:r>
      <w:r w:rsidR="00E26ABC">
        <w:rPr>
          <w:rFonts w:ascii="Times New Roman" w:eastAsiaTheme="minorEastAsia" w:hAnsi="Times New Roman" w:cs="Times New Roman"/>
          <w:bCs/>
          <w:sz w:val="24"/>
          <w:szCs w:val="24"/>
          <w:lang w:eastAsia="pl-PL"/>
        </w:rPr>
        <w:t xml:space="preserve">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Aby zapobiec negatywnym skutkom, nie tylko ekonomicznym, wprowadzenia zakazu stosowania pasz GMO, alternatywą dla tego białka będzie produkcja mączki z owadów, która jest produkcją bezodpadową, mogącą rozwijać się we wszystkich rejonach kraju. Produkcja tego produktu z pewnością będzie się mogła odbywać na terenach obecnie dotkniętych obostrzeniami wynikającymi z rozprzestrzeniania się afrykańskiego pomoru świń.</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
          <w:sz w:val="24"/>
          <w:szCs w:val="24"/>
          <w:lang w:eastAsia="pl-PL"/>
        </w:rPr>
      </w:pPr>
      <w:r w:rsidRPr="009440BB">
        <w:rPr>
          <w:rFonts w:ascii="Times New Roman" w:eastAsiaTheme="minorEastAsia" w:hAnsi="Times New Roman" w:cs="Times New Roman"/>
          <w:b/>
          <w:sz w:val="24"/>
          <w:szCs w:val="24"/>
          <w:lang w:eastAsia="pl-PL"/>
        </w:rPr>
        <w:t xml:space="preserve">VII. UMOŻLIWIENIE STOSOWANIA MĄCZEK ZWIERZĘCYCH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Obecnie obowiązuje zakaz stosowania mączek zwierzęcych. W laboratorium referencyjnym Unii Europejskiej wciąż trwają prace nad opracowaniem metod diagnostycznych, które pozwoliłyby na określenie gatunkowości (białko świń i białko drobiowe) przetworzonych białek zwierzęcych, co umożliwi przywrócenie możliwości skarmiania krzyżowego świń i drobiu. Wob</w:t>
      </w:r>
      <w:r w:rsidR="00393139">
        <w:rPr>
          <w:rFonts w:ascii="Times New Roman" w:eastAsiaTheme="minorEastAsia" w:hAnsi="Times New Roman" w:cs="Times New Roman"/>
          <w:bCs/>
          <w:sz w:val="24"/>
          <w:szCs w:val="24"/>
          <w:lang w:eastAsia="pl-PL"/>
        </w:rPr>
        <w:t>ec trwającego od lat problemu z </w:t>
      </w:r>
      <w:r w:rsidRPr="009440BB">
        <w:rPr>
          <w:rFonts w:ascii="Times New Roman" w:eastAsiaTheme="minorEastAsia" w:hAnsi="Times New Roman" w:cs="Times New Roman"/>
          <w:bCs/>
          <w:sz w:val="24"/>
          <w:szCs w:val="24"/>
          <w:lang w:eastAsia="pl-PL"/>
        </w:rPr>
        <w:t>określeniem metodyki badawczej identyfikacji gatunków PAP istnieje małe prawdopodobieństwo przywrócenia przez Komisję Eu</w:t>
      </w:r>
      <w:r w:rsidR="00393139">
        <w:rPr>
          <w:rFonts w:ascii="Times New Roman" w:eastAsiaTheme="minorEastAsia" w:hAnsi="Times New Roman" w:cs="Times New Roman"/>
          <w:bCs/>
          <w:sz w:val="24"/>
          <w:szCs w:val="24"/>
          <w:lang w:eastAsia="pl-PL"/>
        </w:rPr>
        <w:t>ropejską mączek do stosowania w </w:t>
      </w:r>
      <w:r w:rsidRPr="009440BB">
        <w:rPr>
          <w:rFonts w:ascii="Times New Roman" w:eastAsiaTheme="minorEastAsia" w:hAnsi="Times New Roman" w:cs="Times New Roman"/>
          <w:bCs/>
          <w:sz w:val="24"/>
          <w:szCs w:val="24"/>
          <w:lang w:eastAsia="pl-PL"/>
        </w:rPr>
        <w:t xml:space="preserve">żywieniu zwierząt.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
          <w:sz w:val="24"/>
          <w:szCs w:val="24"/>
          <w:lang w:eastAsia="pl-PL"/>
        </w:rPr>
      </w:pPr>
      <w:r w:rsidRPr="009440BB">
        <w:rPr>
          <w:rFonts w:ascii="Times New Roman" w:eastAsiaTheme="minorEastAsia" w:hAnsi="Times New Roman" w:cs="Times New Roman"/>
          <w:b/>
          <w:sz w:val="24"/>
          <w:szCs w:val="24"/>
          <w:lang w:eastAsia="pl-PL"/>
        </w:rPr>
        <w:t xml:space="preserve">VIII. PROGRAM ROZWOJU OBSZARÓW WIEJSKICH NA LATA 2014–2020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Weryfikacja zasad udzielania wsparcia w ramach instrumentów PROW 2014</w:t>
      </w:r>
      <w:r w:rsidRPr="009440BB">
        <w:rPr>
          <w:rFonts w:ascii="Times New Roman" w:eastAsiaTheme="minorEastAsia" w:hAnsi="Times New Roman" w:cs="Times New Roman"/>
          <w:b/>
          <w:sz w:val="24"/>
          <w:szCs w:val="24"/>
          <w:lang w:eastAsia="pl-PL"/>
        </w:rPr>
        <w:t>–</w:t>
      </w:r>
      <w:r w:rsidRPr="009440BB">
        <w:rPr>
          <w:rFonts w:ascii="Times New Roman" w:eastAsiaTheme="minorEastAsia" w:hAnsi="Times New Roman" w:cs="Times New Roman"/>
          <w:bCs/>
          <w:sz w:val="24"/>
          <w:szCs w:val="24"/>
          <w:lang w:eastAsia="pl-PL"/>
        </w:rPr>
        <w:t>2020 „Premie dla młodych rolników” i „Restrukt</w:t>
      </w:r>
      <w:r w:rsidR="00393139">
        <w:rPr>
          <w:rFonts w:ascii="Times New Roman" w:eastAsiaTheme="minorEastAsia" w:hAnsi="Times New Roman" w:cs="Times New Roman"/>
          <w:bCs/>
          <w:sz w:val="24"/>
          <w:szCs w:val="24"/>
          <w:lang w:eastAsia="pl-PL"/>
        </w:rPr>
        <w:t>uryzacja małych gospodarstw”. W </w:t>
      </w:r>
      <w:r w:rsidRPr="009440BB">
        <w:rPr>
          <w:rFonts w:ascii="Times New Roman" w:eastAsiaTheme="minorEastAsia" w:hAnsi="Times New Roman" w:cs="Times New Roman"/>
          <w:bCs/>
          <w:sz w:val="24"/>
          <w:szCs w:val="24"/>
          <w:lang w:eastAsia="pl-PL"/>
        </w:rPr>
        <w:t xml:space="preserve">odniesieniu do tych instrumentów, w ramach systemu wyboru projektów, przewiduje się preferencje za produkcję roślin wysokobiałkowych wymienionych w załączniku do rozporządzenia Ministra Rolnictwa i Rozwoju Wsi z dnia 12 marca 2015 r. w sprawie szczegółowych warunków i trybu przyznawania płatności bezpośrednich i płatności niezwiązanej do tytoniu (Dz. U. poz. 351, z późn. zm.).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lastRenderedPageBreak/>
        <w:t>Instrumenty pomocy finansowej PROW 2014–2020 mają na celu przede wszystkim rozwój gospodarstw rolnych. W zakresie wsparcia rozwoju gospodarstw rolnych realizowane są następujące instrumenty wsparcia.</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Dla rolników posiadających gospodarstwa rolne została uruchomiona pomoc w ramach instrumentu „Modernizacja gospodarstw rolnych”. Pomoc jest udzielana na materialne lub niematerialne inwestycje poprawiające ogólne wyniki gospodarstw rolnych prowadzących zarobkową działalność rolniczą. W ramach programu są wspierane wyłącznie takie rodzaje operacji, które przyczyniają się do poprawy ogólnych wyników gospodarstwa, czyli poprawy konkurencyjności lub zwiększenia rentowności gospodarstwa rolnego w wyniku jego restrukturyzacji, której elementem są przede wszystkim inwestycje. Instrument ten daje także możliwość wspierania inwestycji zbiorowych, przez które rozumie się operacje realizowane przez co najmniej dwóch rolników, przyczyniające się do poprawy ogólnych wyników gospodarstw rolników wspólnie realizujących inwestycje. Elementem operacji może być uzasadnione ekonomicznie wykorzystanie odnawialnych źródeł energii.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W PROW 2014</w:t>
      </w:r>
      <w:r w:rsidRPr="009440BB">
        <w:rPr>
          <w:rFonts w:ascii="Times New Roman" w:eastAsiaTheme="minorEastAsia" w:hAnsi="Times New Roman" w:cs="Times New Roman"/>
          <w:b/>
          <w:sz w:val="24"/>
          <w:szCs w:val="24"/>
          <w:lang w:eastAsia="pl-PL"/>
        </w:rPr>
        <w:t>–</w:t>
      </w:r>
      <w:r w:rsidRPr="009440BB">
        <w:rPr>
          <w:rFonts w:ascii="Times New Roman" w:eastAsiaTheme="minorEastAsia" w:hAnsi="Times New Roman" w:cs="Times New Roman"/>
          <w:bCs/>
          <w:sz w:val="24"/>
          <w:szCs w:val="24"/>
          <w:lang w:eastAsia="pl-PL"/>
        </w:rPr>
        <w:t xml:space="preserve">2020 możliwe jest również wsparcie na odtworzenie produkcji rolnej w ramach poddziałania „Wsparcie inwestycji </w:t>
      </w:r>
      <w:r w:rsidR="00393139">
        <w:rPr>
          <w:rFonts w:ascii="Times New Roman" w:eastAsiaTheme="minorEastAsia" w:hAnsi="Times New Roman" w:cs="Times New Roman"/>
          <w:bCs/>
          <w:sz w:val="24"/>
          <w:szCs w:val="24"/>
          <w:lang w:eastAsia="pl-PL"/>
        </w:rPr>
        <w:t>w odtwarzanie gruntów rolnych i </w:t>
      </w:r>
      <w:r w:rsidRPr="009440BB">
        <w:rPr>
          <w:rFonts w:ascii="Times New Roman" w:eastAsiaTheme="minorEastAsia" w:hAnsi="Times New Roman" w:cs="Times New Roman"/>
          <w:bCs/>
          <w:sz w:val="24"/>
          <w:szCs w:val="24"/>
          <w:lang w:eastAsia="pl-PL"/>
        </w:rPr>
        <w:t xml:space="preserve">przywracanie potencjału produkcji rolnej zniszczonego w wyniku klęsk żywiołowych, niekorzystnych zjawisk klimatycznych i katastrof” operacja typu „Inwestycje odtwarzające potencjał produkcji rolnej”. Pomoc jest przeznaczona na odtworzenie tych składników potencjału produkcyjnego gospodarstwa, które uległy uszkodzeniu lub zniszczeniu w wyniku wystąpienia wyżej wymienionych zdarzeń, z wyłączeniem budynków lub budowli wchodzących w skład gospodarstwa, do których rolnik jest obowiązany zawrzeć umowę ubezpieczenia obowiązkowego na podstawie obowiązujących przepisów prawa. </w:t>
      </w:r>
    </w:p>
    <w:p w:rsidR="002174AA" w:rsidRPr="009440BB" w:rsidRDefault="002174AA" w:rsidP="00E26ABC">
      <w:pPr>
        <w:spacing w:before="120" w:after="0" w:line="360" w:lineRule="auto"/>
        <w:rPr>
          <w:rFonts w:ascii="Times New Roman" w:eastAsiaTheme="minorEastAsia" w:hAnsi="Times New Roman" w:cs="Times New Roman"/>
          <w:b/>
          <w:bCs/>
          <w:sz w:val="24"/>
          <w:szCs w:val="24"/>
          <w:lang w:eastAsia="pl-PL"/>
        </w:rPr>
      </w:pPr>
      <w:r w:rsidRPr="009440BB">
        <w:rPr>
          <w:rFonts w:ascii="Times New Roman" w:eastAsia="Times New Roman" w:hAnsi="Times New Roman" w:cs="Times New Roman"/>
          <w:b/>
          <w:sz w:val="24"/>
          <w:szCs w:val="24"/>
          <w:lang w:eastAsia="pl-PL"/>
        </w:rPr>
        <w:t>IX. UPOWSZECHNIANIE</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Na posiedzeniu Kierownictwa Ministerstwa Rolnictwa i Rozwoju Wsi we wrześniu 2017 r. został zgłoszony i zatwierdzony temat „Zwiększenie udziału roślin wysokobiałkowych w tym soi non GM oraz </w:t>
      </w:r>
      <w:r w:rsidR="00393139">
        <w:rPr>
          <w:rFonts w:ascii="Times New Roman" w:eastAsiaTheme="minorEastAsia" w:hAnsi="Times New Roman" w:cs="Times New Roman"/>
          <w:bCs/>
          <w:sz w:val="24"/>
          <w:szCs w:val="24"/>
          <w:lang w:eastAsia="pl-PL"/>
        </w:rPr>
        <w:t>zwiększenie ich wykorzystania w </w:t>
      </w:r>
      <w:r w:rsidRPr="009440BB">
        <w:rPr>
          <w:rFonts w:ascii="Times New Roman" w:eastAsiaTheme="minorEastAsia" w:hAnsi="Times New Roman" w:cs="Times New Roman"/>
          <w:bCs/>
          <w:sz w:val="24"/>
          <w:szCs w:val="24"/>
          <w:lang w:eastAsia="pl-PL"/>
        </w:rPr>
        <w:t xml:space="preserve">przemyśle paszowym” w ramach realizacji przez ośrodki doradztwa rolniczego zadań nieodpłatnych określonych w ustawie z dnia 22 października 2004 r. o jednostkach </w:t>
      </w:r>
      <w:r w:rsidRPr="009440BB">
        <w:rPr>
          <w:rFonts w:ascii="Times New Roman" w:eastAsiaTheme="minorEastAsia" w:hAnsi="Times New Roman" w:cs="Times New Roman"/>
          <w:bCs/>
          <w:sz w:val="24"/>
          <w:szCs w:val="24"/>
          <w:lang w:eastAsia="pl-PL"/>
        </w:rPr>
        <w:lastRenderedPageBreak/>
        <w:t>doradztwa rolniczego (Dz. U. z 2018 r. poz. 711), jako priorytet na rok 2018, przeznaczonych dla rolników.</w:t>
      </w:r>
    </w:p>
    <w:p w:rsidR="002174AA" w:rsidRPr="009440BB" w:rsidRDefault="002174AA" w:rsidP="00E26AB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9440BB">
        <w:rPr>
          <w:rFonts w:ascii="Times New Roman" w:eastAsiaTheme="minorEastAsia" w:hAnsi="Times New Roman" w:cs="Times New Roman"/>
          <w:bCs/>
          <w:sz w:val="24"/>
          <w:szCs w:val="24"/>
          <w:lang w:eastAsia="pl-PL"/>
        </w:rPr>
        <w:t xml:space="preserve">Ponadto będą odbywać się seminaria i konferencje organizowane przez </w:t>
      </w:r>
      <w:r w:rsidR="00317DDE">
        <w:rPr>
          <w:rFonts w:ascii="Times New Roman" w:eastAsiaTheme="minorEastAsia" w:hAnsi="Times New Roman" w:cs="Times New Roman"/>
          <w:bCs/>
          <w:sz w:val="24"/>
          <w:szCs w:val="24"/>
          <w:lang w:eastAsia="pl-PL"/>
        </w:rPr>
        <w:t>z</w:t>
      </w:r>
      <w:r w:rsidRPr="009440BB">
        <w:rPr>
          <w:rFonts w:ascii="Times New Roman" w:eastAsiaTheme="minorEastAsia" w:hAnsi="Times New Roman" w:cs="Times New Roman"/>
          <w:bCs/>
          <w:sz w:val="24"/>
          <w:szCs w:val="24"/>
          <w:lang w:eastAsia="pl-PL"/>
        </w:rPr>
        <w:t>wiązki branżowe. Ponadto na szerok</w:t>
      </w:r>
      <w:r w:rsidR="002D6BD3">
        <w:rPr>
          <w:rFonts w:ascii="Times New Roman" w:eastAsiaTheme="minorEastAsia" w:hAnsi="Times New Roman" w:cs="Times New Roman"/>
          <w:bCs/>
          <w:sz w:val="24"/>
          <w:szCs w:val="24"/>
          <w:lang w:eastAsia="pl-PL"/>
        </w:rPr>
        <w:t>ą</w:t>
      </w:r>
      <w:r w:rsidRPr="009440BB">
        <w:rPr>
          <w:rFonts w:ascii="Times New Roman" w:eastAsiaTheme="minorEastAsia" w:hAnsi="Times New Roman" w:cs="Times New Roman"/>
          <w:bCs/>
          <w:sz w:val="24"/>
          <w:szCs w:val="24"/>
          <w:lang w:eastAsia="pl-PL"/>
        </w:rPr>
        <w:t xml:space="preserve"> skalę planuje się promowanie polskich pasz non GM zarówno w kraju</w:t>
      </w:r>
      <w:r w:rsidR="002D6BD3">
        <w:rPr>
          <w:rFonts w:ascii="Times New Roman" w:eastAsiaTheme="minorEastAsia" w:hAnsi="Times New Roman" w:cs="Times New Roman"/>
          <w:bCs/>
          <w:sz w:val="24"/>
          <w:szCs w:val="24"/>
          <w:lang w:eastAsia="pl-PL"/>
        </w:rPr>
        <w:t>,</w:t>
      </w:r>
      <w:r w:rsidRPr="009440BB">
        <w:rPr>
          <w:rFonts w:ascii="Times New Roman" w:eastAsiaTheme="minorEastAsia" w:hAnsi="Times New Roman" w:cs="Times New Roman"/>
          <w:bCs/>
          <w:sz w:val="24"/>
          <w:szCs w:val="24"/>
          <w:lang w:eastAsia="pl-PL"/>
        </w:rPr>
        <w:t xml:space="preserve"> jak i na rynkach zagranicznych.</w:t>
      </w:r>
      <w:r w:rsidR="00E26ABC">
        <w:rPr>
          <w:rFonts w:ascii="Times New Roman" w:eastAsiaTheme="minorEastAsia" w:hAnsi="Times New Roman" w:cs="Times New Roman"/>
          <w:bCs/>
          <w:sz w:val="24"/>
          <w:szCs w:val="24"/>
          <w:lang w:eastAsia="pl-PL"/>
        </w:rPr>
        <w:t xml:space="preserve">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Celem projektowanej ustawy jest zminimalizowanie deficytu białka paszowego oraz utrzymanie konkurencyjności sektora paszowego w Polsce w stosunku do podmiotów działających na rynku Unii Europejskiej, dlatego w projekcie ustawy planuje się odroczenie terminu wejścia w życie zakazu wytwar</w:t>
      </w:r>
      <w:r w:rsidR="00393139">
        <w:rPr>
          <w:rFonts w:ascii="Times New Roman" w:eastAsiaTheme="minorEastAsia" w:hAnsi="Times New Roman" w:cs="Times New Roman"/>
          <w:bCs/>
          <w:sz w:val="24"/>
          <w:szCs w:val="24"/>
          <w:lang w:eastAsia="pl-PL"/>
        </w:rPr>
        <w:t>zania, wprowadzania do obrotu i </w:t>
      </w:r>
      <w:r w:rsidRPr="009440BB">
        <w:rPr>
          <w:rFonts w:ascii="Times New Roman" w:eastAsiaTheme="minorEastAsia" w:hAnsi="Times New Roman" w:cs="Times New Roman"/>
          <w:bCs/>
          <w:sz w:val="24"/>
          <w:szCs w:val="24"/>
          <w:lang w:eastAsia="pl-PL"/>
        </w:rPr>
        <w:t xml:space="preserve">stosowania w żywieniu zwierząt pasz genetycznie zmodyfikowanych oraz organizmów genetycznie zmodyfikowanych przeznaczonych do użytku paszowego do dnia 1 stycznia 2021 r. </w:t>
      </w:r>
    </w:p>
    <w:p w:rsidR="002174AA" w:rsidRPr="009440BB" w:rsidRDefault="002174AA" w:rsidP="00E26ABC">
      <w:pPr>
        <w:autoSpaceDE w:val="0"/>
        <w:autoSpaceDN w:val="0"/>
        <w:adjustRightInd w:val="0"/>
        <w:spacing w:before="120" w:after="0" w:line="360" w:lineRule="auto"/>
        <w:jc w:val="both"/>
        <w:rPr>
          <w:rFonts w:ascii="Times New Roman" w:hAnsi="Times New Roman" w:cs="Times New Roman"/>
          <w:sz w:val="24"/>
          <w:szCs w:val="24"/>
        </w:rPr>
      </w:pPr>
      <w:r w:rsidRPr="009440BB">
        <w:rPr>
          <w:rFonts w:ascii="Times New Roman" w:hAnsi="Times New Roman" w:cs="Times New Roman"/>
          <w:sz w:val="24"/>
          <w:szCs w:val="24"/>
        </w:rPr>
        <w:t>Ponadto w ramach ograniczania stosowania w żywieniu zwierząt białka genetycznie zmodyfikowanego, a co za tym idzie zmniejszania krajowego deficytu białka paszowego</w:t>
      </w:r>
      <w:r w:rsidR="00317DDE">
        <w:rPr>
          <w:rFonts w:ascii="Times New Roman" w:hAnsi="Times New Roman" w:cs="Times New Roman"/>
          <w:sz w:val="24"/>
          <w:szCs w:val="24"/>
        </w:rPr>
        <w:t>,</w:t>
      </w:r>
      <w:r w:rsidRPr="009440BB">
        <w:rPr>
          <w:rFonts w:ascii="Times New Roman" w:hAnsi="Times New Roman" w:cs="Times New Roman"/>
          <w:sz w:val="24"/>
          <w:szCs w:val="24"/>
        </w:rPr>
        <w:t xml:space="preserve"> w projekcie ustawy dodany został art. 15a dający możliwość określenia kierunków działań w zakresie ograniczenia deficytu białka (planu opracowanego przez ministra właściwego do spraw rolnictwa).</w:t>
      </w:r>
    </w:p>
    <w:p w:rsidR="002174AA" w:rsidRPr="009440BB" w:rsidRDefault="002174AA" w:rsidP="00E26ABC">
      <w:pPr>
        <w:autoSpaceDE w:val="0"/>
        <w:autoSpaceDN w:val="0"/>
        <w:adjustRightInd w:val="0"/>
        <w:spacing w:before="120" w:after="0" w:line="360" w:lineRule="auto"/>
        <w:jc w:val="both"/>
        <w:rPr>
          <w:rFonts w:ascii="Times New Roman" w:hAnsi="Times New Roman" w:cs="Times New Roman"/>
          <w:sz w:val="24"/>
          <w:szCs w:val="24"/>
        </w:rPr>
      </w:pPr>
      <w:r w:rsidRPr="009440BB">
        <w:rPr>
          <w:rFonts w:ascii="Times New Roman" w:hAnsi="Times New Roman" w:cs="Times New Roman"/>
          <w:sz w:val="24"/>
          <w:szCs w:val="24"/>
        </w:rPr>
        <w:t>Celem tego planu, który opracuje minister właściwy do spraw rolnictwa</w:t>
      </w:r>
      <w:r w:rsidR="003E5C04">
        <w:rPr>
          <w:rFonts w:ascii="Times New Roman" w:hAnsi="Times New Roman" w:cs="Times New Roman"/>
          <w:sz w:val="24"/>
          <w:szCs w:val="24"/>
        </w:rPr>
        <w:t>,</w:t>
      </w:r>
      <w:r w:rsidRPr="009440BB">
        <w:rPr>
          <w:rFonts w:ascii="Times New Roman" w:hAnsi="Times New Roman" w:cs="Times New Roman"/>
          <w:sz w:val="24"/>
          <w:szCs w:val="24"/>
        </w:rPr>
        <w:t xml:space="preserve"> jest określenie</w:t>
      </w:r>
      <w:r w:rsidR="00925697">
        <w:rPr>
          <w:rFonts w:ascii="Times New Roman" w:hAnsi="Times New Roman" w:cs="Times New Roman"/>
          <w:sz w:val="24"/>
          <w:szCs w:val="24"/>
        </w:rPr>
        <w:t xml:space="preserve"> </w:t>
      </w:r>
      <w:r w:rsidRPr="009440BB">
        <w:rPr>
          <w:rFonts w:ascii="Times New Roman" w:hAnsi="Times New Roman" w:cs="Times New Roman"/>
          <w:sz w:val="24"/>
          <w:szCs w:val="24"/>
        </w:rPr>
        <w:t>perspektywy możliwości zapewnienia krajowego źródła białka przez ograniczenie lub wyeliminowanie pasz pochodzących z roślin genetycznie modyfikowanych.</w:t>
      </w:r>
    </w:p>
    <w:p w:rsidR="002174AA" w:rsidRPr="009440BB" w:rsidRDefault="002174AA" w:rsidP="00E26ABC">
      <w:pPr>
        <w:autoSpaceDE w:val="0"/>
        <w:autoSpaceDN w:val="0"/>
        <w:adjustRightInd w:val="0"/>
        <w:spacing w:before="120" w:after="0" w:line="360" w:lineRule="auto"/>
        <w:jc w:val="both"/>
        <w:rPr>
          <w:rFonts w:ascii="Times New Roman" w:hAnsi="Times New Roman" w:cs="Times New Roman"/>
          <w:sz w:val="24"/>
          <w:szCs w:val="24"/>
        </w:rPr>
      </w:pPr>
      <w:r w:rsidRPr="009440BB">
        <w:rPr>
          <w:rFonts w:ascii="Times New Roman" w:hAnsi="Times New Roman" w:cs="Times New Roman"/>
          <w:sz w:val="24"/>
          <w:szCs w:val="24"/>
        </w:rPr>
        <w:t>Plan ten zawierać będzie w szczególności wskazanie:</w:t>
      </w:r>
    </w:p>
    <w:p w:rsidR="002174AA" w:rsidRPr="009440BB" w:rsidRDefault="002174AA" w:rsidP="00E26ABC">
      <w:pPr>
        <w:autoSpaceDE w:val="0"/>
        <w:autoSpaceDN w:val="0"/>
        <w:adjustRightInd w:val="0"/>
        <w:spacing w:after="0" w:line="360" w:lineRule="auto"/>
        <w:ind w:left="425" w:hanging="425"/>
        <w:jc w:val="both"/>
        <w:rPr>
          <w:rFonts w:ascii="Times New Roman" w:hAnsi="Times New Roman" w:cs="Times New Roman"/>
          <w:sz w:val="24"/>
          <w:szCs w:val="24"/>
        </w:rPr>
      </w:pPr>
      <w:r w:rsidRPr="009440BB">
        <w:rPr>
          <w:rFonts w:ascii="Times New Roman" w:hAnsi="Times New Roman" w:cs="Times New Roman"/>
          <w:sz w:val="24"/>
          <w:szCs w:val="24"/>
        </w:rPr>
        <w:t>1)</w:t>
      </w:r>
      <w:r w:rsidR="00925697">
        <w:rPr>
          <w:rFonts w:ascii="Times New Roman" w:hAnsi="Times New Roman" w:cs="Times New Roman"/>
          <w:sz w:val="24"/>
          <w:szCs w:val="24"/>
        </w:rPr>
        <w:tab/>
      </w:r>
      <w:r w:rsidRPr="009440BB">
        <w:rPr>
          <w:rFonts w:ascii="Times New Roman" w:hAnsi="Times New Roman" w:cs="Times New Roman"/>
          <w:sz w:val="24"/>
          <w:szCs w:val="24"/>
        </w:rPr>
        <w:t>alternatywnych źródeł białka wobec bia</w:t>
      </w:r>
      <w:r w:rsidR="003E5C04">
        <w:rPr>
          <w:rFonts w:ascii="Times New Roman" w:hAnsi="Times New Roman" w:cs="Times New Roman"/>
          <w:sz w:val="24"/>
          <w:szCs w:val="24"/>
        </w:rPr>
        <w:t>łka genetycznie zmodyfikowanego;</w:t>
      </w:r>
    </w:p>
    <w:p w:rsidR="002174AA" w:rsidRPr="009440BB" w:rsidRDefault="00925697" w:rsidP="00E26ABC">
      <w:pPr>
        <w:autoSpaceDE w:val="0"/>
        <w:autoSpaceDN w:val="0"/>
        <w:adjustRightInd w:val="0"/>
        <w:spacing w:after="0" w:line="360" w:lineRule="auto"/>
        <w:ind w:left="425" w:hanging="425"/>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2174AA" w:rsidRPr="009440BB">
        <w:rPr>
          <w:rFonts w:ascii="Times New Roman" w:hAnsi="Times New Roman" w:cs="Times New Roman"/>
          <w:sz w:val="24"/>
          <w:szCs w:val="24"/>
        </w:rPr>
        <w:t>możliwości zwiększenia udziału kr</w:t>
      </w:r>
      <w:r w:rsidR="003E5C04">
        <w:rPr>
          <w:rFonts w:ascii="Times New Roman" w:hAnsi="Times New Roman" w:cs="Times New Roman"/>
          <w:sz w:val="24"/>
          <w:szCs w:val="24"/>
        </w:rPr>
        <w:t>ajowych źródeł białka w paszach;</w:t>
      </w:r>
    </w:p>
    <w:p w:rsidR="002174AA" w:rsidRPr="009440BB" w:rsidRDefault="002174AA" w:rsidP="00E26ABC">
      <w:pPr>
        <w:autoSpaceDE w:val="0"/>
        <w:autoSpaceDN w:val="0"/>
        <w:adjustRightInd w:val="0"/>
        <w:spacing w:after="0" w:line="360" w:lineRule="auto"/>
        <w:ind w:left="425" w:hanging="425"/>
        <w:jc w:val="both"/>
        <w:rPr>
          <w:rFonts w:ascii="Times New Roman" w:hAnsi="Times New Roman" w:cs="Times New Roman"/>
          <w:sz w:val="24"/>
          <w:szCs w:val="24"/>
        </w:rPr>
      </w:pPr>
      <w:r w:rsidRPr="009440BB">
        <w:rPr>
          <w:rFonts w:ascii="Times New Roman" w:hAnsi="Times New Roman" w:cs="Times New Roman"/>
          <w:sz w:val="24"/>
          <w:szCs w:val="24"/>
        </w:rPr>
        <w:t>3)</w:t>
      </w:r>
      <w:r w:rsidR="00925697">
        <w:rPr>
          <w:rFonts w:ascii="Times New Roman" w:hAnsi="Times New Roman" w:cs="Times New Roman"/>
          <w:sz w:val="24"/>
          <w:szCs w:val="24"/>
        </w:rPr>
        <w:tab/>
      </w:r>
      <w:r w:rsidRPr="009440BB">
        <w:rPr>
          <w:rFonts w:ascii="Times New Roman" w:hAnsi="Times New Roman" w:cs="Times New Roman"/>
          <w:sz w:val="24"/>
          <w:szCs w:val="24"/>
        </w:rPr>
        <w:t>działań, jakie powinny być podjęte w zakresie ograniczania importu pasz genetycznie zmodyfikowanych</w:t>
      </w:r>
      <w:r w:rsidR="00B10208">
        <w:rPr>
          <w:rFonts w:ascii="Times New Roman" w:hAnsi="Times New Roman" w:cs="Times New Roman"/>
          <w:sz w:val="24"/>
          <w:szCs w:val="24"/>
        </w:rPr>
        <w:t>.</w:t>
      </w:r>
    </w:p>
    <w:p w:rsidR="002174AA" w:rsidRPr="009440BB" w:rsidRDefault="002174AA" w:rsidP="009440BB">
      <w:pPr>
        <w:autoSpaceDE w:val="0"/>
        <w:autoSpaceDN w:val="0"/>
        <w:adjustRightInd w:val="0"/>
        <w:spacing w:before="120" w:after="0" w:line="360" w:lineRule="auto"/>
        <w:jc w:val="both"/>
        <w:rPr>
          <w:rFonts w:ascii="Times New Roman" w:hAnsi="Times New Roman" w:cs="Times New Roman"/>
          <w:sz w:val="24"/>
          <w:szCs w:val="24"/>
        </w:rPr>
      </w:pPr>
      <w:r w:rsidRPr="009440BB">
        <w:rPr>
          <w:rFonts w:ascii="Times New Roman" w:hAnsi="Times New Roman" w:cs="Times New Roman"/>
          <w:sz w:val="24"/>
          <w:szCs w:val="24"/>
        </w:rPr>
        <w:t>Plan ten zostanie zamieszczony na stronie internetowej urzędu</w:t>
      </w:r>
      <w:r w:rsidR="003E5C04">
        <w:rPr>
          <w:rFonts w:ascii="Times New Roman" w:hAnsi="Times New Roman" w:cs="Times New Roman"/>
          <w:sz w:val="24"/>
          <w:szCs w:val="24"/>
        </w:rPr>
        <w:t xml:space="preserve"> </w:t>
      </w:r>
      <w:r w:rsidR="003E5C04" w:rsidRPr="003E5C04">
        <w:rPr>
          <w:rFonts w:ascii="Times New Roman" w:hAnsi="Times New Roman" w:cs="Times New Roman"/>
          <w:sz w:val="24"/>
          <w:szCs w:val="24"/>
        </w:rPr>
        <w:t>obsługującego ministra właściwego do spraw rolnictwa</w:t>
      </w:r>
      <w:r w:rsidRPr="009440BB">
        <w:rPr>
          <w:rFonts w:ascii="Times New Roman" w:hAnsi="Times New Roman" w:cs="Times New Roman"/>
          <w:sz w:val="24"/>
          <w:szCs w:val="24"/>
        </w:rPr>
        <w:t>.</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Przesunięcie terminu wejścia w życie ww. zakazu umożliwi: </w:t>
      </w:r>
    </w:p>
    <w:p w:rsidR="002174AA" w:rsidRPr="009440BB" w:rsidRDefault="00925697" w:rsidP="00E26ABC">
      <w:pPr>
        <w:spacing w:after="0" w:line="360" w:lineRule="auto"/>
        <w:ind w:left="426" w:hanging="426"/>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1)</w:t>
      </w:r>
      <w:r w:rsidR="002174AA" w:rsidRPr="009440BB">
        <w:rPr>
          <w:rFonts w:ascii="Times New Roman" w:eastAsiaTheme="minorEastAsia" w:hAnsi="Times New Roman" w:cs="Times New Roman"/>
          <w:bCs/>
          <w:sz w:val="24"/>
          <w:szCs w:val="24"/>
          <w:lang w:eastAsia="pl-PL"/>
        </w:rPr>
        <w:tab/>
        <w:t>stosowanie krzyżowego skarmiania mączek mięsno-kostnych pod warunkiem dopuszczenia krzyżowego skarmiania w prawie U</w:t>
      </w:r>
      <w:r w:rsidR="003E5C04">
        <w:rPr>
          <w:rFonts w:ascii="Times New Roman" w:eastAsiaTheme="minorEastAsia" w:hAnsi="Times New Roman" w:cs="Times New Roman"/>
          <w:bCs/>
          <w:sz w:val="24"/>
          <w:szCs w:val="24"/>
          <w:lang w:eastAsia="pl-PL"/>
        </w:rPr>
        <w:t>nii Europejskiej;</w:t>
      </w:r>
    </w:p>
    <w:p w:rsidR="002174AA" w:rsidRPr="009440BB" w:rsidRDefault="00925697" w:rsidP="00E26ABC">
      <w:pPr>
        <w:spacing w:after="0" w:line="360" w:lineRule="auto"/>
        <w:ind w:left="426" w:hanging="426"/>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lastRenderedPageBreak/>
        <w:t>2)</w:t>
      </w:r>
      <w:r w:rsidR="002174AA" w:rsidRPr="009440BB">
        <w:rPr>
          <w:rFonts w:ascii="Times New Roman" w:eastAsiaTheme="minorEastAsia" w:hAnsi="Times New Roman" w:cs="Times New Roman"/>
          <w:bCs/>
          <w:sz w:val="24"/>
          <w:szCs w:val="24"/>
          <w:lang w:eastAsia="pl-PL"/>
        </w:rPr>
        <w:tab/>
        <w:t>wykorzystanie śruty rzepakowej, która obecnie nie jest w pełni wykorzystyw</w:t>
      </w:r>
      <w:r w:rsidR="003E5C04">
        <w:rPr>
          <w:rFonts w:ascii="Times New Roman" w:eastAsiaTheme="minorEastAsia" w:hAnsi="Times New Roman" w:cs="Times New Roman"/>
          <w:bCs/>
          <w:sz w:val="24"/>
          <w:szCs w:val="24"/>
          <w:lang w:eastAsia="pl-PL"/>
        </w:rPr>
        <w:t>ana przez krajowych przetwórców;</w:t>
      </w:r>
    </w:p>
    <w:p w:rsidR="002174AA" w:rsidRPr="009440BB" w:rsidRDefault="00925697" w:rsidP="00E26ABC">
      <w:pPr>
        <w:spacing w:after="0" w:line="360" w:lineRule="auto"/>
        <w:ind w:left="426" w:hanging="426"/>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3)</w:t>
      </w:r>
      <w:r w:rsidR="002174AA" w:rsidRPr="009440BB">
        <w:rPr>
          <w:rFonts w:ascii="Times New Roman" w:eastAsiaTheme="minorEastAsia" w:hAnsi="Times New Roman" w:cs="Times New Roman"/>
          <w:bCs/>
          <w:sz w:val="24"/>
          <w:szCs w:val="24"/>
          <w:lang w:eastAsia="pl-PL"/>
        </w:rPr>
        <w:tab/>
        <w:t>analizę wyników programu hodowlanego dotyczących roślin strączkowych i soi niezmodyfikowanej genetycznie</w:t>
      </w:r>
      <w:r w:rsidR="003E5C04">
        <w:rPr>
          <w:rFonts w:ascii="Times New Roman" w:eastAsiaTheme="minorEastAsia" w:hAnsi="Times New Roman" w:cs="Times New Roman"/>
          <w:bCs/>
          <w:sz w:val="24"/>
          <w:szCs w:val="24"/>
          <w:lang w:eastAsia="pl-PL"/>
        </w:rPr>
        <w:t>;</w:t>
      </w:r>
    </w:p>
    <w:p w:rsidR="002174AA" w:rsidRPr="009440BB" w:rsidRDefault="00925697" w:rsidP="00E26ABC">
      <w:pPr>
        <w:spacing w:after="0" w:line="360" w:lineRule="auto"/>
        <w:ind w:left="425" w:hanging="425"/>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4)</w:t>
      </w:r>
      <w:r w:rsidR="002174AA" w:rsidRPr="009440BB">
        <w:rPr>
          <w:rFonts w:ascii="Times New Roman" w:eastAsiaTheme="minorEastAsia" w:hAnsi="Times New Roman" w:cs="Times New Roman"/>
          <w:bCs/>
          <w:sz w:val="24"/>
          <w:szCs w:val="24"/>
          <w:lang w:eastAsia="pl-PL"/>
        </w:rPr>
        <w:tab/>
        <w:t>kontynuację wsparcia finansowego dla rolników ze środków przeznaczonych na realizację Wspólnej Polityki Rolnej w formie</w:t>
      </w:r>
      <w:r w:rsidR="003E5C04">
        <w:rPr>
          <w:rFonts w:ascii="Times New Roman" w:eastAsiaTheme="minorEastAsia" w:hAnsi="Times New Roman" w:cs="Times New Roman"/>
          <w:bCs/>
          <w:sz w:val="24"/>
          <w:szCs w:val="24"/>
          <w:lang w:eastAsia="pl-PL"/>
        </w:rPr>
        <w:t xml:space="preserve"> płatności do roślin białkowych;</w:t>
      </w:r>
    </w:p>
    <w:p w:rsidR="002174AA" w:rsidRPr="009440BB" w:rsidRDefault="00925697" w:rsidP="00E26ABC">
      <w:pPr>
        <w:spacing w:after="0" w:line="360" w:lineRule="auto"/>
        <w:ind w:left="425" w:hanging="425"/>
        <w:jc w:val="both"/>
        <w:rPr>
          <w:rFonts w:ascii="Times New Roman" w:eastAsiaTheme="minorEastAsia" w:hAnsi="Times New Roman" w:cs="Times New Roman"/>
          <w:bCs/>
          <w:i/>
          <w:sz w:val="24"/>
          <w:szCs w:val="24"/>
          <w:lang w:eastAsia="pl-PL"/>
        </w:rPr>
      </w:pPr>
      <w:r>
        <w:rPr>
          <w:rFonts w:ascii="Times New Roman" w:eastAsiaTheme="minorEastAsia" w:hAnsi="Times New Roman" w:cs="Times New Roman"/>
          <w:bCs/>
          <w:sz w:val="24"/>
          <w:szCs w:val="24"/>
          <w:lang w:eastAsia="pl-PL"/>
        </w:rPr>
        <w:t>5)</w:t>
      </w:r>
      <w:r w:rsidR="002174AA" w:rsidRPr="009440BB">
        <w:rPr>
          <w:rFonts w:ascii="Times New Roman" w:eastAsiaTheme="minorEastAsia" w:hAnsi="Times New Roman" w:cs="Times New Roman"/>
          <w:bCs/>
          <w:sz w:val="24"/>
          <w:szCs w:val="24"/>
          <w:lang w:eastAsia="pl-PL"/>
        </w:rPr>
        <w:tab/>
        <w:t>kontynuację realizacji programu wieloletniego 2016–2020 „Zwiększenie wykorzystania krajowego białka paszowego dla produkcji wysokiej jakości produktów zwierzęcych w warunkach zrównoważonego rozwoju</w:t>
      </w:r>
      <w:r w:rsidR="003E5C04">
        <w:rPr>
          <w:rFonts w:ascii="Times New Roman" w:eastAsiaTheme="minorEastAsia" w:hAnsi="Times New Roman" w:cs="Times New Roman"/>
          <w:bCs/>
          <w:sz w:val="24"/>
          <w:szCs w:val="24"/>
          <w:lang w:eastAsia="pl-PL"/>
        </w:rPr>
        <w:t>”. Hodowla roślin strączkowych;</w:t>
      </w:r>
    </w:p>
    <w:p w:rsidR="002174AA" w:rsidRPr="009440BB" w:rsidRDefault="00925697" w:rsidP="00E26ABC">
      <w:pPr>
        <w:spacing w:after="0" w:line="360" w:lineRule="auto"/>
        <w:ind w:left="425" w:hanging="425"/>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6)</w:t>
      </w:r>
      <w:r w:rsidR="002174AA" w:rsidRPr="009440BB">
        <w:rPr>
          <w:rFonts w:ascii="Times New Roman" w:eastAsiaTheme="minorEastAsia" w:hAnsi="Times New Roman" w:cs="Times New Roman"/>
          <w:bCs/>
          <w:sz w:val="24"/>
          <w:szCs w:val="24"/>
          <w:lang w:eastAsia="pl-PL"/>
        </w:rPr>
        <w:tab/>
        <w:t>przeanalizowanie zastosowania w żywieniu zwierząt białka z owadów – na tym etapie wiedzy stwierdzono, że owady mogą stanowić alternatywną paszę dla zwierząt zastępującą kosztowne pasze białkowe, takie ja</w:t>
      </w:r>
      <w:r w:rsidR="003E5C04">
        <w:rPr>
          <w:rFonts w:ascii="Times New Roman" w:eastAsiaTheme="minorEastAsia" w:hAnsi="Times New Roman" w:cs="Times New Roman"/>
          <w:bCs/>
          <w:sz w:val="24"/>
          <w:szCs w:val="24"/>
          <w:lang w:eastAsia="pl-PL"/>
        </w:rPr>
        <w:t>k mączka rybna czy śruta sojowa;</w:t>
      </w:r>
    </w:p>
    <w:p w:rsidR="002174AA" w:rsidRPr="009440BB" w:rsidRDefault="003E5C04" w:rsidP="00E26ABC">
      <w:pPr>
        <w:spacing w:after="0" w:line="360" w:lineRule="auto"/>
        <w:ind w:left="425" w:hanging="425"/>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7)</w:t>
      </w:r>
      <w:r w:rsidR="002174AA" w:rsidRPr="009440BB">
        <w:rPr>
          <w:rFonts w:ascii="Times New Roman" w:eastAsiaTheme="minorEastAsia" w:hAnsi="Times New Roman" w:cs="Times New Roman"/>
          <w:bCs/>
          <w:sz w:val="24"/>
          <w:szCs w:val="24"/>
          <w:lang w:eastAsia="pl-PL"/>
        </w:rPr>
        <w:tab/>
        <w:t>uzyskanie niezbędnych ilości krajowego białka paszowego, które mogłyby wzbudzić zainteresowanie dużego przemysł</w:t>
      </w:r>
      <w:r>
        <w:rPr>
          <w:rFonts w:ascii="Times New Roman" w:eastAsiaTheme="minorEastAsia" w:hAnsi="Times New Roman" w:cs="Times New Roman"/>
          <w:bCs/>
          <w:sz w:val="24"/>
          <w:szCs w:val="24"/>
          <w:lang w:eastAsia="pl-PL"/>
        </w:rPr>
        <w:t>u paszowego (jednorodne partie);</w:t>
      </w:r>
    </w:p>
    <w:p w:rsidR="002174AA" w:rsidRPr="009440BB" w:rsidRDefault="00925697" w:rsidP="00E26ABC">
      <w:pPr>
        <w:spacing w:after="0" w:line="360" w:lineRule="auto"/>
        <w:ind w:left="425" w:hanging="425"/>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8)</w:t>
      </w:r>
      <w:r w:rsidR="002174AA" w:rsidRPr="009440BB">
        <w:rPr>
          <w:rFonts w:ascii="Times New Roman" w:eastAsiaTheme="minorEastAsia" w:hAnsi="Times New Roman" w:cs="Times New Roman"/>
          <w:bCs/>
          <w:sz w:val="24"/>
          <w:szCs w:val="24"/>
          <w:lang w:eastAsia="pl-PL"/>
        </w:rPr>
        <w:tab/>
        <w:t>poznanie wyników obecnie realizowanego programu BIOSTRATEG</w:t>
      </w:r>
      <w:r w:rsidR="002174AA" w:rsidRPr="009440BB">
        <w:rPr>
          <w:rFonts w:ascii="Times New Roman" w:eastAsiaTheme="minorEastAsia" w:hAnsi="Times New Roman" w:cs="Times New Roman"/>
          <w:bCs/>
          <w:color w:val="FF0000"/>
          <w:sz w:val="24"/>
          <w:szCs w:val="24"/>
          <w:lang w:eastAsia="pl-PL"/>
        </w:rPr>
        <w:t xml:space="preserve"> </w:t>
      </w:r>
      <w:r w:rsidR="002174AA" w:rsidRPr="009440BB">
        <w:rPr>
          <w:rFonts w:ascii="Times New Roman" w:eastAsiaTheme="minorEastAsia" w:hAnsi="Times New Roman" w:cs="Times New Roman"/>
          <w:bCs/>
          <w:sz w:val="24"/>
          <w:szCs w:val="24"/>
          <w:lang w:eastAsia="pl-PL"/>
        </w:rPr>
        <w:t xml:space="preserve">w </w:t>
      </w:r>
      <w:r w:rsidR="003E5C04">
        <w:rPr>
          <w:rFonts w:ascii="Times New Roman" w:eastAsiaTheme="minorEastAsia" w:hAnsi="Times New Roman" w:cs="Times New Roman"/>
          <w:bCs/>
          <w:sz w:val="24"/>
          <w:szCs w:val="24"/>
          <w:lang w:eastAsia="pl-PL"/>
        </w:rPr>
        <w:t>obszarze pasz opartych o rzepak;</w:t>
      </w:r>
    </w:p>
    <w:p w:rsidR="002174AA" w:rsidRPr="009440BB" w:rsidRDefault="00925697" w:rsidP="00E26ABC">
      <w:pPr>
        <w:spacing w:after="0" w:line="360" w:lineRule="auto"/>
        <w:ind w:left="425" w:hanging="425"/>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9)</w:t>
      </w:r>
      <w:r w:rsidR="002174AA" w:rsidRPr="009440BB">
        <w:rPr>
          <w:rFonts w:ascii="Times New Roman" w:eastAsiaTheme="minorEastAsia" w:hAnsi="Times New Roman" w:cs="Times New Roman"/>
          <w:bCs/>
          <w:sz w:val="24"/>
          <w:szCs w:val="24"/>
          <w:lang w:eastAsia="pl-PL"/>
        </w:rPr>
        <w:tab/>
        <w:t>poznanie wyników realizowanego programu COBORU od 2017 r.; nowym kierunkiem uprawy rolnej staje się uprawa soi z przeznaczeniem na nasiona do produkcji paszy dla zwierząt; na uzyskanie wyników porównań odmian soi i ich przydatności dla poszczególnych regionów Polski (badania takie są prowadzone przez COBORU) potrzeba jednakże czasu; wyniki te pozwolą na precyzyjny dobór odmian soi do uprawy w określonych regionach Polski, tak aby rolnik uzyskał oczekiwane, czyli opłacalne zbiory, choć plonowanie soi w dużej</w:t>
      </w:r>
      <w:r w:rsidR="003E5C04">
        <w:rPr>
          <w:rFonts w:ascii="Times New Roman" w:eastAsiaTheme="minorEastAsia" w:hAnsi="Times New Roman" w:cs="Times New Roman"/>
          <w:bCs/>
          <w:sz w:val="24"/>
          <w:szCs w:val="24"/>
          <w:lang w:eastAsia="pl-PL"/>
        </w:rPr>
        <w:t xml:space="preserve"> mierze jest zależne od klimatu;</w:t>
      </w:r>
    </w:p>
    <w:p w:rsidR="002174AA" w:rsidRPr="009440BB" w:rsidRDefault="002174AA" w:rsidP="00E26ABC">
      <w:pPr>
        <w:spacing w:after="0" w:line="360" w:lineRule="auto"/>
        <w:ind w:left="510" w:hanging="510"/>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10)</w:t>
      </w:r>
      <w:r w:rsidRPr="009440BB">
        <w:rPr>
          <w:rFonts w:ascii="Times New Roman" w:eastAsiaTheme="minorEastAsia" w:hAnsi="Times New Roman" w:cs="Times New Roman"/>
          <w:bCs/>
          <w:sz w:val="24"/>
          <w:szCs w:val="24"/>
          <w:lang w:eastAsia="pl-PL"/>
        </w:rPr>
        <w:tab/>
        <w:t>poznanie wyników cząstkowych programu GOSPOSTRATEG.</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Należy mieć na uwadze, że rolnictwo jest bardzo trudną gałęzią gospodarki, </w:t>
      </w:r>
      <w:r w:rsidR="00393139">
        <w:rPr>
          <w:rFonts w:ascii="Times New Roman" w:eastAsiaTheme="minorEastAsia" w:hAnsi="Times New Roman" w:cs="Times New Roman"/>
          <w:bCs/>
          <w:sz w:val="24"/>
          <w:szCs w:val="24"/>
          <w:lang w:eastAsia="pl-PL"/>
        </w:rPr>
        <w:t>a </w:t>
      </w:r>
      <w:r w:rsidRPr="009440BB">
        <w:rPr>
          <w:rFonts w:ascii="Times New Roman" w:eastAsiaTheme="minorEastAsia" w:hAnsi="Times New Roman" w:cs="Times New Roman"/>
          <w:bCs/>
          <w:sz w:val="24"/>
          <w:szCs w:val="24"/>
          <w:lang w:eastAsia="pl-PL"/>
        </w:rPr>
        <w:t>zaangażowane środki, nie tylko ekonomiczn</w:t>
      </w:r>
      <w:r w:rsidR="00393139">
        <w:rPr>
          <w:rFonts w:ascii="Times New Roman" w:eastAsiaTheme="minorEastAsia" w:hAnsi="Times New Roman" w:cs="Times New Roman"/>
          <w:bCs/>
          <w:sz w:val="24"/>
          <w:szCs w:val="24"/>
          <w:lang w:eastAsia="pl-PL"/>
        </w:rPr>
        <w:t>e, będą przynosić efekty, ale w </w:t>
      </w:r>
      <w:r w:rsidRPr="009440BB">
        <w:rPr>
          <w:rFonts w:ascii="Times New Roman" w:eastAsiaTheme="minorEastAsia" w:hAnsi="Times New Roman" w:cs="Times New Roman"/>
          <w:bCs/>
          <w:sz w:val="24"/>
          <w:szCs w:val="24"/>
          <w:lang w:eastAsia="pl-PL"/>
        </w:rPr>
        <w:t xml:space="preserve">odstępstwie czasowym długofalowym.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Najważniejszymi problemami dla branży paszowej w Polsce związanymi z kwestią stosowania materiałów paszowych GM w produkcji pasz dla zwierząt gospodarskich, </w:t>
      </w:r>
      <w:r w:rsidRPr="009440BB">
        <w:rPr>
          <w:rFonts w:ascii="Times New Roman" w:eastAsiaTheme="minorEastAsia" w:hAnsi="Times New Roman" w:cs="Times New Roman"/>
          <w:bCs/>
          <w:sz w:val="24"/>
          <w:szCs w:val="24"/>
          <w:lang w:eastAsia="pl-PL"/>
        </w:rPr>
        <w:lastRenderedPageBreak/>
        <w:t>które będą trudne do realizacji w ciągu najbliższych lat, a mający olbrzymi wpływ dla polskich hodowców</w:t>
      </w:r>
      <w:r w:rsidR="00DA2BB2">
        <w:rPr>
          <w:rFonts w:ascii="Times New Roman" w:eastAsiaTheme="minorEastAsia" w:hAnsi="Times New Roman" w:cs="Times New Roman"/>
          <w:bCs/>
          <w:sz w:val="24"/>
          <w:szCs w:val="24"/>
          <w:lang w:eastAsia="pl-PL"/>
        </w:rPr>
        <w:t>,</w:t>
      </w:r>
      <w:r w:rsidRPr="009440BB">
        <w:rPr>
          <w:rFonts w:ascii="Times New Roman" w:eastAsiaTheme="minorEastAsia" w:hAnsi="Times New Roman" w:cs="Times New Roman"/>
          <w:bCs/>
          <w:sz w:val="24"/>
          <w:szCs w:val="24"/>
          <w:lang w:eastAsia="pl-PL"/>
        </w:rPr>
        <w:t xml:space="preserve"> są:</w:t>
      </w:r>
    </w:p>
    <w:p w:rsidR="002174AA" w:rsidRPr="009440BB" w:rsidRDefault="00925697" w:rsidP="00E26ABC">
      <w:pPr>
        <w:spacing w:after="0" w:line="360" w:lineRule="auto"/>
        <w:ind w:left="425" w:hanging="425"/>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1)</w:t>
      </w:r>
      <w:r w:rsidR="002174AA" w:rsidRPr="009440BB">
        <w:rPr>
          <w:rFonts w:ascii="Times New Roman" w:eastAsiaTheme="minorEastAsia" w:hAnsi="Times New Roman" w:cs="Times New Roman"/>
          <w:bCs/>
          <w:sz w:val="24"/>
          <w:szCs w:val="24"/>
          <w:lang w:eastAsia="pl-PL"/>
        </w:rPr>
        <w:tab/>
        <w:t>poważne ograniczenia podaży surowców bi</w:t>
      </w:r>
      <w:r w:rsidR="003E5C04">
        <w:rPr>
          <w:rFonts w:ascii="Times New Roman" w:eastAsiaTheme="minorEastAsia" w:hAnsi="Times New Roman" w:cs="Times New Roman"/>
          <w:bCs/>
          <w:sz w:val="24"/>
          <w:szCs w:val="24"/>
          <w:lang w:eastAsia="pl-PL"/>
        </w:rPr>
        <w:t>ałkowych niepochodzących z soi;</w:t>
      </w:r>
    </w:p>
    <w:p w:rsidR="002174AA" w:rsidRPr="009440BB" w:rsidRDefault="00925697" w:rsidP="00E26ABC">
      <w:pPr>
        <w:spacing w:after="0" w:line="360" w:lineRule="auto"/>
        <w:ind w:left="425" w:hanging="425"/>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2)</w:t>
      </w:r>
      <w:r w:rsidR="002174AA" w:rsidRPr="009440BB">
        <w:rPr>
          <w:rFonts w:ascii="Times New Roman" w:eastAsiaTheme="minorEastAsia" w:hAnsi="Times New Roman" w:cs="Times New Roman"/>
          <w:bCs/>
          <w:sz w:val="24"/>
          <w:szCs w:val="24"/>
          <w:lang w:eastAsia="pl-PL"/>
        </w:rPr>
        <w:tab/>
        <w:t xml:space="preserve">niemożność pozyskania większej ilości krajowych surowców białkowych pochodzących z roślin strączkowych, co związane jest </w:t>
      </w:r>
      <w:r w:rsidR="003E5C04">
        <w:rPr>
          <w:rFonts w:ascii="Times New Roman" w:eastAsiaTheme="minorEastAsia" w:hAnsi="Times New Roman" w:cs="Times New Roman"/>
          <w:bCs/>
          <w:sz w:val="24"/>
          <w:szCs w:val="24"/>
          <w:lang w:eastAsia="pl-PL"/>
        </w:rPr>
        <w:t>z istniejącą strukturą zasiewów;</w:t>
      </w:r>
    </w:p>
    <w:p w:rsidR="002174AA" w:rsidRPr="009440BB" w:rsidRDefault="00925697" w:rsidP="00E26ABC">
      <w:pPr>
        <w:spacing w:after="0" w:line="360" w:lineRule="auto"/>
        <w:ind w:left="425" w:hanging="425"/>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3)</w:t>
      </w:r>
      <w:r w:rsidR="002174AA" w:rsidRPr="009440BB">
        <w:rPr>
          <w:rFonts w:ascii="Times New Roman" w:eastAsiaTheme="minorEastAsia" w:hAnsi="Times New Roman" w:cs="Times New Roman"/>
          <w:bCs/>
          <w:sz w:val="24"/>
          <w:szCs w:val="24"/>
          <w:lang w:eastAsia="pl-PL"/>
        </w:rPr>
        <w:tab/>
        <w:t>zwiększenie deficytu białka paszowego w kraju i pogorszenie konkurencyjności krajowej produkcji zwierzęcej ze wszystkimi neg</w:t>
      </w:r>
      <w:r w:rsidR="00B80B32">
        <w:rPr>
          <w:rFonts w:ascii="Times New Roman" w:eastAsiaTheme="minorEastAsia" w:hAnsi="Times New Roman" w:cs="Times New Roman"/>
          <w:bCs/>
          <w:sz w:val="24"/>
          <w:szCs w:val="24"/>
          <w:lang w:eastAsia="pl-PL"/>
        </w:rPr>
        <w:t>atywnymi skutkami, ponieważ np. </w:t>
      </w:r>
      <w:r w:rsidR="002174AA" w:rsidRPr="009440BB">
        <w:rPr>
          <w:rFonts w:ascii="Times New Roman" w:eastAsiaTheme="minorEastAsia" w:hAnsi="Times New Roman" w:cs="Times New Roman"/>
          <w:bCs/>
          <w:sz w:val="24"/>
          <w:szCs w:val="24"/>
          <w:lang w:eastAsia="pl-PL"/>
        </w:rPr>
        <w:t>około 90% śruty sojowej dostępnej na krajowym rynku sta</w:t>
      </w:r>
      <w:r w:rsidR="003E5C04">
        <w:rPr>
          <w:rFonts w:ascii="Times New Roman" w:eastAsiaTheme="minorEastAsia" w:hAnsi="Times New Roman" w:cs="Times New Roman"/>
          <w:bCs/>
          <w:sz w:val="24"/>
          <w:szCs w:val="24"/>
          <w:lang w:eastAsia="pl-PL"/>
        </w:rPr>
        <w:t>nowi śruta otrzymywana z soi GM;</w:t>
      </w:r>
    </w:p>
    <w:p w:rsidR="002174AA" w:rsidRPr="009440BB" w:rsidRDefault="00925697" w:rsidP="00E26ABC">
      <w:pPr>
        <w:spacing w:after="0" w:line="360" w:lineRule="auto"/>
        <w:ind w:left="425" w:hanging="425"/>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4)</w:t>
      </w:r>
      <w:r w:rsidR="002174AA" w:rsidRPr="009440BB">
        <w:rPr>
          <w:rFonts w:ascii="Times New Roman" w:eastAsiaTheme="minorEastAsia" w:hAnsi="Times New Roman" w:cs="Times New Roman"/>
          <w:bCs/>
          <w:sz w:val="24"/>
          <w:szCs w:val="24"/>
          <w:lang w:eastAsia="pl-PL"/>
        </w:rPr>
        <w:tab/>
        <w:t>poważne utrudnienia w obrocie handlowym na ter</w:t>
      </w:r>
      <w:r w:rsidR="00B80B32">
        <w:rPr>
          <w:rFonts w:ascii="Times New Roman" w:eastAsiaTheme="minorEastAsia" w:hAnsi="Times New Roman" w:cs="Times New Roman"/>
          <w:bCs/>
          <w:sz w:val="24"/>
          <w:szCs w:val="24"/>
          <w:lang w:eastAsia="pl-PL"/>
        </w:rPr>
        <w:t>enie Unii Europejskiej, jak i z </w:t>
      </w:r>
      <w:r w:rsidR="002174AA" w:rsidRPr="009440BB">
        <w:rPr>
          <w:rFonts w:ascii="Times New Roman" w:eastAsiaTheme="minorEastAsia" w:hAnsi="Times New Roman" w:cs="Times New Roman"/>
          <w:bCs/>
          <w:sz w:val="24"/>
          <w:szCs w:val="24"/>
          <w:lang w:eastAsia="pl-PL"/>
        </w:rPr>
        <w:t xml:space="preserve">krajami trzecimi, które nie będzie dotyczyło </w:t>
      </w:r>
      <w:r w:rsidR="003E5C04">
        <w:rPr>
          <w:rFonts w:ascii="Times New Roman" w:eastAsiaTheme="minorEastAsia" w:hAnsi="Times New Roman" w:cs="Times New Roman"/>
          <w:bCs/>
          <w:sz w:val="24"/>
          <w:szCs w:val="24"/>
          <w:lang w:eastAsia="pl-PL"/>
        </w:rPr>
        <w:t>tylko pasz, ale też i żywności;</w:t>
      </w:r>
    </w:p>
    <w:p w:rsidR="002174AA" w:rsidRPr="009440BB" w:rsidRDefault="00925697" w:rsidP="00E26ABC">
      <w:pPr>
        <w:spacing w:after="0" w:line="360" w:lineRule="auto"/>
        <w:ind w:left="425" w:hanging="425"/>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5)</w:t>
      </w:r>
      <w:r w:rsidR="002174AA" w:rsidRPr="009440BB">
        <w:rPr>
          <w:rFonts w:ascii="Times New Roman" w:eastAsiaTheme="minorEastAsia" w:hAnsi="Times New Roman" w:cs="Times New Roman"/>
          <w:bCs/>
          <w:sz w:val="24"/>
          <w:szCs w:val="24"/>
          <w:lang w:eastAsia="pl-PL"/>
        </w:rPr>
        <w:tab/>
        <w:t>wyraźna utrata konkurencyjności w zakresie efektywności produkcji zwierzęcej wewnątrz Unii Europejskiej pociągająca za sobą spadek eksportu produktów spoż</w:t>
      </w:r>
      <w:r w:rsidR="003E5C04">
        <w:rPr>
          <w:rFonts w:ascii="Times New Roman" w:eastAsiaTheme="minorEastAsia" w:hAnsi="Times New Roman" w:cs="Times New Roman"/>
          <w:bCs/>
          <w:sz w:val="24"/>
          <w:szCs w:val="24"/>
          <w:lang w:eastAsia="pl-PL"/>
        </w:rPr>
        <w:t>ywczych pochodzenia zwierzęcego;</w:t>
      </w:r>
    </w:p>
    <w:p w:rsidR="002174AA" w:rsidRPr="009440BB" w:rsidRDefault="00925697" w:rsidP="00E26ABC">
      <w:pPr>
        <w:spacing w:after="0" w:line="360" w:lineRule="auto"/>
        <w:ind w:left="425" w:hanging="425"/>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6)</w:t>
      </w:r>
      <w:r w:rsidR="002174AA" w:rsidRPr="009440BB">
        <w:rPr>
          <w:rFonts w:ascii="Times New Roman" w:eastAsiaTheme="minorEastAsia" w:hAnsi="Times New Roman" w:cs="Times New Roman"/>
          <w:bCs/>
          <w:sz w:val="24"/>
          <w:szCs w:val="24"/>
          <w:lang w:eastAsia="pl-PL"/>
        </w:rPr>
        <w:tab/>
        <w:t>wyższe ceny pasz wolnych od GM, co dla konsumentów i producentów oznaczać będzie wzrost ceny mięsa oraz j</w:t>
      </w:r>
      <w:r w:rsidR="003E5C04">
        <w:rPr>
          <w:rFonts w:ascii="Times New Roman" w:eastAsiaTheme="minorEastAsia" w:hAnsi="Times New Roman" w:cs="Times New Roman"/>
          <w:bCs/>
          <w:sz w:val="24"/>
          <w:szCs w:val="24"/>
          <w:lang w:eastAsia="pl-PL"/>
        </w:rPr>
        <w:t>ego przetworów (głównie drobiu);</w:t>
      </w:r>
    </w:p>
    <w:p w:rsidR="002174AA" w:rsidRPr="009440BB" w:rsidRDefault="00E26ABC" w:rsidP="00E26ABC">
      <w:pPr>
        <w:spacing w:after="0" w:line="360" w:lineRule="auto"/>
        <w:ind w:left="425" w:hanging="425"/>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7)</w:t>
      </w:r>
      <w:r w:rsidR="002174AA" w:rsidRPr="009440BB">
        <w:rPr>
          <w:rFonts w:ascii="Times New Roman" w:eastAsiaTheme="minorEastAsia" w:hAnsi="Times New Roman" w:cs="Times New Roman"/>
          <w:bCs/>
          <w:sz w:val="24"/>
          <w:szCs w:val="24"/>
          <w:lang w:eastAsia="pl-PL"/>
        </w:rPr>
        <w:tab/>
        <w:t>wystąpienie trudności związanych z zakupem materiałów paszowych w ilości pokrywającej zapotrzebowanie krajowych producentów, gdyż możliwości zastąpienia pasz genetycznie zmodyfikowanych komponentami wysokobiałkowymi są ograniczone czynnikami uprawowymi</w:t>
      </w:r>
      <w:r w:rsidR="002D6BD3">
        <w:rPr>
          <w:rFonts w:ascii="Times New Roman" w:eastAsiaTheme="minorEastAsia" w:hAnsi="Times New Roman" w:cs="Times New Roman"/>
          <w:bCs/>
          <w:sz w:val="24"/>
          <w:szCs w:val="24"/>
          <w:lang w:eastAsia="pl-PL"/>
        </w:rPr>
        <w:t>,</w:t>
      </w:r>
      <w:r w:rsidR="002174AA" w:rsidRPr="009440BB">
        <w:rPr>
          <w:rFonts w:ascii="Times New Roman" w:eastAsiaTheme="minorEastAsia" w:hAnsi="Times New Roman" w:cs="Times New Roman"/>
          <w:bCs/>
          <w:sz w:val="24"/>
          <w:szCs w:val="24"/>
          <w:lang w:eastAsia="pl-PL"/>
        </w:rPr>
        <w:t xml:space="preserve"> jak i żywieniowymi; spadek opłacalności produkcji w pierwszej kolejności i w największym stopniu dotknąłby dużych producentów w sektorze drobiarskim oraz sektorze produkcji świń, który również stosuje w tuczu świń duże ilości koncentratów białkowych i mieszanek; eksport mięsa drobiowego oparty jest na przewadze cenowej naszej krajowej produkcji; stosowanie droższych pasz spowoduje zapewne utra</w:t>
      </w:r>
      <w:r w:rsidR="00B80B32">
        <w:rPr>
          <w:rFonts w:ascii="Times New Roman" w:eastAsiaTheme="minorEastAsia" w:hAnsi="Times New Roman" w:cs="Times New Roman"/>
          <w:bCs/>
          <w:sz w:val="24"/>
          <w:szCs w:val="24"/>
          <w:lang w:eastAsia="pl-PL"/>
        </w:rPr>
        <w:t>tę dużej części rynków zbytu, a </w:t>
      </w:r>
      <w:r w:rsidR="002174AA" w:rsidRPr="009440BB">
        <w:rPr>
          <w:rFonts w:ascii="Times New Roman" w:eastAsiaTheme="minorEastAsia" w:hAnsi="Times New Roman" w:cs="Times New Roman"/>
          <w:bCs/>
          <w:sz w:val="24"/>
          <w:szCs w:val="24"/>
          <w:lang w:eastAsia="pl-PL"/>
        </w:rPr>
        <w:t>co za tym idzie zmniejszenie wpływów do budżetu państwa z eksportu. Pociągnie to także upadek części hodowców drobiu, a nawet zakładów mięsnych.</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Tak więc planowany okres moratorium wejścia zakazu jest niezbędny do wypracowania odpowiednich rozwiązań systemowych umożliwiających zminimalizowanie deficytu białka krajowego oraz przeprowadzenie dostępnych wyników z realizowanych badań.</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Reasumując, przesunięcie terminu wejścia w życie zakazu wytwarzania, wprowadzania do obrotu i stosowania w żywieniu zwierząt pasz genetycznie zmodyfikowanych oraz </w:t>
      </w:r>
      <w:r w:rsidRPr="009440BB">
        <w:rPr>
          <w:rFonts w:ascii="Times New Roman" w:eastAsiaTheme="minorEastAsia" w:hAnsi="Times New Roman" w:cs="Times New Roman"/>
          <w:bCs/>
          <w:sz w:val="24"/>
          <w:szCs w:val="24"/>
          <w:lang w:eastAsia="pl-PL"/>
        </w:rPr>
        <w:lastRenderedPageBreak/>
        <w:t>organizmów genetycznie zmodyfikowanych przeznaczonych do użytku paszowego jest konieczne dla:</w:t>
      </w:r>
    </w:p>
    <w:p w:rsidR="002174AA" w:rsidRPr="009440BB" w:rsidRDefault="002174AA" w:rsidP="00E26ABC">
      <w:pPr>
        <w:spacing w:after="0" w:line="360" w:lineRule="auto"/>
        <w:ind w:left="426" w:hanging="426"/>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1)</w:t>
      </w:r>
      <w:r w:rsidRPr="009440BB">
        <w:rPr>
          <w:rFonts w:ascii="Times New Roman" w:eastAsiaTheme="minorEastAsia" w:hAnsi="Times New Roman" w:cs="Times New Roman"/>
          <w:bCs/>
          <w:sz w:val="24"/>
          <w:szCs w:val="24"/>
          <w:lang w:eastAsia="pl-PL"/>
        </w:rPr>
        <w:tab/>
        <w:t xml:space="preserve">realizacji Programu zastępowania białka soi genetycznie zmodyfikowanej, który po pierwszym roku realizacji zostanie poddany </w:t>
      </w:r>
      <w:r w:rsidR="00B80B32">
        <w:rPr>
          <w:rFonts w:ascii="Times New Roman" w:eastAsiaTheme="minorEastAsia" w:hAnsi="Times New Roman" w:cs="Times New Roman"/>
          <w:bCs/>
          <w:sz w:val="24"/>
          <w:szCs w:val="24"/>
          <w:lang w:eastAsia="pl-PL"/>
        </w:rPr>
        <w:t>ocenie; na podstawie wniosków z </w:t>
      </w:r>
      <w:r w:rsidRPr="009440BB">
        <w:rPr>
          <w:rFonts w:ascii="Times New Roman" w:eastAsiaTheme="minorEastAsia" w:hAnsi="Times New Roman" w:cs="Times New Roman"/>
          <w:bCs/>
          <w:sz w:val="24"/>
          <w:szCs w:val="24"/>
          <w:lang w:eastAsia="pl-PL"/>
        </w:rPr>
        <w:t>realizacji tego programu podjęte zostaną dalsze kroki dotyczące zmi</w:t>
      </w:r>
      <w:r w:rsidR="00B80B32">
        <w:rPr>
          <w:rFonts w:ascii="Times New Roman" w:eastAsiaTheme="minorEastAsia" w:hAnsi="Times New Roman" w:cs="Times New Roman"/>
          <w:bCs/>
          <w:sz w:val="24"/>
          <w:szCs w:val="24"/>
          <w:lang w:eastAsia="pl-PL"/>
        </w:rPr>
        <w:t>any ustawy z </w:t>
      </w:r>
      <w:r w:rsidRPr="009440BB">
        <w:rPr>
          <w:rFonts w:ascii="Times New Roman" w:eastAsiaTheme="minorEastAsia" w:hAnsi="Times New Roman" w:cs="Times New Roman"/>
          <w:bCs/>
          <w:sz w:val="24"/>
          <w:szCs w:val="24"/>
          <w:lang w:eastAsia="pl-PL"/>
        </w:rPr>
        <w:t>dnia 22 lipca 2006 r. o paszach w zakresie wytwarzania, wprowadzania do obrotu i stosowania w żywieniu zwierząt pasz genetycznie zmodyfikowanych oraz organizmów genetycznie zmodyfikowanych prz</w:t>
      </w:r>
      <w:r w:rsidR="003E5C04">
        <w:rPr>
          <w:rFonts w:ascii="Times New Roman" w:eastAsiaTheme="minorEastAsia" w:hAnsi="Times New Roman" w:cs="Times New Roman"/>
          <w:bCs/>
          <w:sz w:val="24"/>
          <w:szCs w:val="24"/>
          <w:lang w:eastAsia="pl-PL"/>
        </w:rPr>
        <w:t>eznaczonych do użytku paszowego;</w:t>
      </w:r>
    </w:p>
    <w:p w:rsidR="002174AA" w:rsidRPr="009440BB" w:rsidRDefault="002174AA" w:rsidP="00E26ABC">
      <w:pPr>
        <w:spacing w:after="0" w:line="360" w:lineRule="auto"/>
        <w:ind w:left="426" w:hanging="426"/>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2)</w:t>
      </w:r>
      <w:r w:rsidRPr="009440BB">
        <w:rPr>
          <w:rFonts w:ascii="Times New Roman" w:eastAsiaTheme="minorEastAsia" w:hAnsi="Times New Roman" w:cs="Times New Roman"/>
          <w:bCs/>
          <w:sz w:val="24"/>
          <w:szCs w:val="24"/>
          <w:lang w:eastAsia="pl-PL"/>
        </w:rPr>
        <w:tab/>
        <w:t>inicjowania na forum Unii Europejskiej działania w zakresie uregulowania na poziomie unijnym jednolitego podejścia do zakazu wytwarzania, wprowadzania do obrotu i stosowania w żywieniu zwierząt pasz genetycznie zmodyfikowanych (wniosek legislacyjny Komisji Europejskiej dotyczący rozporządzenia Parlamentu Europejskiego i Rady zmieniającego roz</w:t>
      </w:r>
      <w:r w:rsidR="00B80B32">
        <w:rPr>
          <w:rFonts w:ascii="Times New Roman" w:eastAsiaTheme="minorEastAsia" w:hAnsi="Times New Roman" w:cs="Times New Roman"/>
          <w:bCs/>
          <w:sz w:val="24"/>
          <w:szCs w:val="24"/>
          <w:lang w:eastAsia="pl-PL"/>
        </w:rPr>
        <w:t>porządzenie (WE) nr 1829/2003 w </w:t>
      </w:r>
      <w:r w:rsidRPr="009440BB">
        <w:rPr>
          <w:rFonts w:ascii="Times New Roman" w:eastAsiaTheme="minorEastAsia" w:hAnsi="Times New Roman" w:cs="Times New Roman"/>
          <w:bCs/>
          <w:sz w:val="24"/>
          <w:szCs w:val="24"/>
          <w:lang w:eastAsia="pl-PL"/>
        </w:rPr>
        <w:t>odniesieniu do umożliwienia państwom członkowskim ograniczenia lub zakazu stosowania genetycznie zmodyfikowanej żywnoś</w:t>
      </w:r>
      <w:r w:rsidR="003E5C04">
        <w:rPr>
          <w:rFonts w:ascii="Times New Roman" w:eastAsiaTheme="minorEastAsia" w:hAnsi="Times New Roman" w:cs="Times New Roman"/>
          <w:bCs/>
          <w:sz w:val="24"/>
          <w:szCs w:val="24"/>
          <w:lang w:eastAsia="pl-PL"/>
        </w:rPr>
        <w:t>ci i paszy na swoim terytorium);</w:t>
      </w:r>
    </w:p>
    <w:p w:rsidR="002174AA" w:rsidRPr="009440BB" w:rsidRDefault="00925697" w:rsidP="00E26ABC">
      <w:pPr>
        <w:spacing w:after="0" w:line="360" w:lineRule="auto"/>
        <w:ind w:left="426" w:hanging="426"/>
        <w:jc w:val="both"/>
        <w:rPr>
          <w:rFonts w:ascii="Times New Roman" w:eastAsiaTheme="minorEastAsia" w:hAnsi="Times New Roman" w:cs="Times New Roman"/>
          <w:bCs/>
          <w:sz w:val="24"/>
          <w:szCs w:val="24"/>
          <w:lang w:eastAsia="pl-PL"/>
        </w:rPr>
      </w:pPr>
      <w:r>
        <w:rPr>
          <w:rFonts w:ascii="Times New Roman" w:eastAsiaTheme="minorEastAsia" w:hAnsi="Times New Roman" w:cs="Times New Roman"/>
          <w:bCs/>
          <w:sz w:val="24"/>
          <w:szCs w:val="24"/>
          <w:lang w:eastAsia="pl-PL"/>
        </w:rPr>
        <w:t>3)</w:t>
      </w:r>
      <w:r w:rsidR="002174AA" w:rsidRPr="009440BB">
        <w:rPr>
          <w:rFonts w:ascii="Times New Roman" w:eastAsiaTheme="minorEastAsia" w:hAnsi="Times New Roman" w:cs="Times New Roman"/>
          <w:bCs/>
          <w:sz w:val="24"/>
          <w:szCs w:val="24"/>
          <w:lang w:eastAsia="pl-PL"/>
        </w:rPr>
        <w:tab/>
        <w:t>wyci</w:t>
      </w:r>
      <w:r w:rsidR="002D6BD3">
        <w:rPr>
          <w:rFonts w:ascii="Times New Roman" w:eastAsiaTheme="minorEastAsia" w:hAnsi="Times New Roman" w:cs="Times New Roman"/>
          <w:bCs/>
          <w:sz w:val="24"/>
          <w:szCs w:val="24"/>
          <w:lang w:eastAsia="pl-PL"/>
        </w:rPr>
        <w:t>ą</w:t>
      </w:r>
      <w:r w:rsidR="002174AA" w:rsidRPr="009440BB">
        <w:rPr>
          <w:rFonts w:ascii="Times New Roman" w:eastAsiaTheme="minorEastAsia" w:hAnsi="Times New Roman" w:cs="Times New Roman"/>
          <w:bCs/>
          <w:sz w:val="24"/>
          <w:szCs w:val="24"/>
          <w:lang w:eastAsia="pl-PL"/>
        </w:rPr>
        <w:t>gnięcia wniosków z analizy trendów upodobań i rekomendacji konsumentów co do wyboru żywności wyprodukowanej ze zwierząt lub pochodzącej od zwierząt, do których żywienia nie stosowano pasz genetycznie zmodyfikowanych, które stanowić będą podstawę do podjęcia w przyszłości kroków dotyczących zmiany ustawy z dnia 22 lipca 2006 r. o paszach w zakresie art. 65 w odniesieniu do art. 15 ust. 1 pkt 4.</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Na Radzie Ministrów Rolnictwa UE prezydencja bułgarska przeprowadziła debatę dotyczącą przyszłości rolnictwa i żywności oraz omówienia mapy drogowej rozwoju nowego planu dla białka w UE.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Jednocześnie Komisja </w:t>
      </w:r>
      <w:r w:rsidR="00DA2BB2">
        <w:rPr>
          <w:rFonts w:ascii="Times New Roman" w:eastAsiaTheme="minorEastAsia" w:hAnsi="Times New Roman" w:cs="Times New Roman"/>
          <w:bCs/>
          <w:sz w:val="24"/>
          <w:szCs w:val="24"/>
          <w:lang w:eastAsia="pl-PL"/>
        </w:rPr>
        <w:t xml:space="preserve">Europejska </w:t>
      </w:r>
      <w:r w:rsidRPr="009440BB">
        <w:rPr>
          <w:rFonts w:ascii="Times New Roman" w:eastAsiaTheme="minorEastAsia" w:hAnsi="Times New Roman" w:cs="Times New Roman"/>
          <w:bCs/>
          <w:sz w:val="24"/>
          <w:szCs w:val="24"/>
          <w:lang w:eastAsia="pl-PL"/>
        </w:rPr>
        <w:t>potwierdziła, że jest przygotowywana do oceny środków obecnie dostępnych, aby zidentyfikować możliwo</w:t>
      </w:r>
      <w:r w:rsidR="00B80B32">
        <w:rPr>
          <w:rFonts w:ascii="Times New Roman" w:eastAsiaTheme="minorEastAsia" w:hAnsi="Times New Roman" w:cs="Times New Roman"/>
          <w:bCs/>
          <w:sz w:val="24"/>
          <w:szCs w:val="24"/>
          <w:lang w:eastAsia="pl-PL"/>
        </w:rPr>
        <w:t>ść poprawy sytuacji białkowej z </w:t>
      </w:r>
      <w:r w:rsidRPr="009440BB">
        <w:rPr>
          <w:rFonts w:ascii="Times New Roman" w:eastAsiaTheme="minorEastAsia" w:hAnsi="Times New Roman" w:cs="Times New Roman"/>
          <w:bCs/>
          <w:sz w:val="24"/>
          <w:szCs w:val="24"/>
          <w:lang w:eastAsia="pl-PL"/>
        </w:rPr>
        <w:t xml:space="preserve">zaangażowaniem wszystkich stron interesariuszy w otwartej dyskusji nad strategią białka. W pierwszej połowie 2018 r. odbyły się konsultacje w celu wsparcia tej inicjatywy na poziomie Unii Europejskiej, państw członkowskich i regionów. Miały one formę kwestionariusza z pytaniami odnośnie </w:t>
      </w:r>
      <w:r w:rsidR="002D6BD3">
        <w:rPr>
          <w:rFonts w:ascii="Times New Roman" w:eastAsiaTheme="minorEastAsia" w:hAnsi="Times New Roman" w:cs="Times New Roman"/>
          <w:bCs/>
          <w:sz w:val="24"/>
          <w:szCs w:val="24"/>
          <w:lang w:eastAsia="pl-PL"/>
        </w:rPr>
        <w:t xml:space="preserve">do </w:t>
      </w:r>
      <w:r w:rsidRPr="009440BB">
        <w:rPr>
          <w:rFonts w:ascii="Times New Roman" w:eastAsiaTheme="minorEastAsia" w:hAnsi="Times New Roman" w:cs="Times New Roman"/>
          <w:bCs/>
          <w:sz w:val="24"/>
          <w:szCs w:val="24"/>
          <w:lang w:eastAsia="pl-PL"/>
        </w:rPr>
        <w:t>polityki, wsparcia, inicjatyw badawczych oraz informacji rynkowych dotyczące kwestii białkowej.</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lastRenderedPageBreak/>
        <w:t>Odbywają się</w:t>
      </w:r>
      <w:r w:rsidR="00E26ABC">
        <w:rPr>
          <w:rFonts w:ascii="Times New Roman" w:eastAsiaTheme="minorEastAsia" w:hAnsi="Times New Roman" w:cs="Times New Roman"/>
          <w:bCs/>
          <w:sz w:val="24"/>
          <w:szCs w:val="24"/>
          <w:lang w:eastAsia="pl-PL"/>
        </w:rPr>
        <w:t xml:space="preserve"> </w:t>
      </w:r>
      <w:r w:rsidRPr="009440BB">
        <w:rPr>
          <w:rFonts w:ascii="Times New Roman" w:eastAsiaTheme="minorEastAsia" w:hAnsi="Times New Roman" w:cs="Times New Roman"/>
          <w:bCs/>
          <w:sz w:val="24"/>
          <w:szCs w:val="24"/>
          <w:lang w:eastAsia="pl-PL"/>
        </w:rPr>
        <w:t>bilateralne konsultacje z odpowiednimi organizacjami</w:t>
      </w:r>
      <w:r w:rsidR="002D6BD3">
        <w:rPr>
          <w:rFonts w:ascii="Times New Roman" w:eastAsiaTheme="minorEastAsia" w:hAnsi="Times New Roman" w:cs="Times New Roman"/>
          <w:bCs/>
          <w:sz w:val="24"/>
          <w:szCs w:val="24"/>
          <w:lang w:eastAsia="pl-PL"/>
        </w:rPr>
        <w:t>,</w:t>
      </w:r>
      <w:r w:rsidRPr="009440BB">
        <w:rPr>
          <w:rFonts w:ascii="Times New Roman" w:eastAsiaTheme="minorEastAsia" w:hAnsi="Times New Roman" w:cs="Times New Roman"/>
          <w:bCs/>
          <w:sz w:val="24"/>
          <w:szCs w:val="24"/>
          <w:lang w:eastAsia="pl-PL"/>
        </w:rPr>
        <w:t xml:space="preserve"> jak </w:t>
      </w:r>
      <w:proofErr w:type="spellStart"/>
      <w:r w:rsidRPr="009440BB">
        <w:rPr>
          <w:rFonts w:ascii="Times New Roman" w:eastAsiaTheme="minorEastAsia" w:hAnsi="Times New Roman" w:cs="Times New Roman"/>
          <w:bCs/>
          <w:sz w:val="24"/>
          <w:szCs w:val="24"/>
          <w:lang w:eastAsia="pl-PL"/>
        </w:rPr>
        <w:t>Copa-Cogeca</w:t>
      </w:r>
      <w:proofErr w:type="spellEnd"/>
      <w:r w:rsidRPr="009440BB">
        <w:rPr>
          <w:rFonts w:ascii="Times New Roman" w:eastAsiaTheme="minorEastAsia" w:hAnsi="Times New Roman" w:cs="Times New Roman"/>
          <w:bCs/>
          <w:sz w:val="24"/>
          <w:szCs w:val="24"/>
          <w:lang w:eastAsia="pl-PL"/>
        </w:rPr>
        <w:t xml:space="preserve">, </w:t>
      </w:r>
      <w:proofErr w:type="spellStart"/>
      <w:r w:rsidRPr="009440BB">
        <w:rPr>
          <w:rFonts w:ascii="Times New Roman" w:eastAsiaTheme="minorEastAsia" w:hAnsi="Times New Roman" w:cs="Times New Roman"/>
          <w:bCs/>
          <w:sz w:val="24"/>
          <w:szCs w:val="24"/>
          <w:lang w:eastAsia="pl-PL"/>
        </w:rPr>
        <w:t>Fefaci</w:t>
      </w:r>
      <w:proofErr w:type="spellEnd"/>
      <w:r w:rsidRPr="009440BB">
        <w:rPr>
          <w:rFonts w:ascii="Times New Roman" w:eastAsiaTheme="minorEastAsia" w:hAnsi="Times New Roman" w:cs="Times New Roman"/>
          <w:bCs/>
          <w:sz w:val="24"/>
          <w:szCs w:val="24"/>
          <w:lang w:eastAsia="pl-PL"/>
        </w:rPr>
        <w:t xml:space="preserve"> </w:t>
      </w:r>
      <w:proofErr w:type="spellStart"/>
      <w:r w:rsidRPr="009440BB">
        <w:rPr>
          <w:rFonts w:ascii="Times New Roman" w:eastAsiaTheme="minorEastAsia" w:hAnsi="Times New Roman" w:cs="Times New Roman"/>
          <w:bCs/>
          <w:sz w:val="24"/>
          <w:szCs w:val="24"/>
          <w:lang w:eastAsia="pl-PL"/>
        </w:rPr>
        <w:t>Fedoil</w:t>
      </w:r>
      <w:proofErr w:type="spellEnd"/>
      <w:r w:rsidRPr="009440BB">
        <w:rPr>
          <w:rFonts w:ascii="Times New Roman" w:eastAsiaTheme="minorEastAsia" w:hAnsi="Times New Roman" w:cs="Times New Roman"/>
          <w:bCs/>
          <w:sz w:val="24"/>
          <w:szCs w:val="24"/>
          <w:lang w:eastAsia="pl-PL"/>
        </w:rPr>
        <w:t xml:space="preserve">, które są ściśle włączone w rozwój bilansu białka w Europie.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W najbliższym czasie przewidziane jest przeprowadzenie wielu warsztatów </w:t>
      </w:r>
      <w:r w:rsidR="00B80B32">
        <w:rPr>
          <w:rFonts w:ascii="Times New Roman" w:eastAsiaTheme="minorEastAsia" w:hAnsi="Times New Roman" w:cs="Times New Roman"/>
          <w:bCs/>
          <w:sz w:val="24"/>
          <w:szCs w:val="24"/>
          <w:lang w:eastAsia="pl-PL"/>
        </w:rPr>
        <w:t>i </w:t>
      </w:r>
      <w:r w:rsidRPr="009440BB">
        <w:rPr>
          <w:rFonts w:ascii="Times New Roman" w:eastAsiaTheme="minorEastAsia" w:hAnsi="Times New Roman" w:cs="Times New Roman"/>
          <w:bCs/>
          <w:sz w:val="24"/>
          <w:szCs w:val="24"/>
          <w:lang w:eastAsia="pl-PL"/>
        </w:rPr>
        <w:t>konferencji poświęconych powyższej tematyce. W pierwszej połowie 2018 r. omówione zostały badania i innowacje w zakresie nowych odmian, wyzwania agronomiczne oraz korzyści środowiskowe uprawy roślin białkowych, rynek dla białka w Europie, organizacja łańcucha dostaw, logistyka i infrastruktura.</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Rezultaty tych dyskusji będą dostępne w 2018 r. i będą stanowiły wkład do Planu produkcji białka w UE. </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Proponuje się, aby projektowana ustawa weszła w życie z dniem 1 stycznia 2019 r., </w:t>
      </w:r>
      <w:r w:rsidR="00B80B32">
        <w:rPr>
          <w:rFonts w:ascii="Times New Roman" w:eastAsiaTheme="minorEastAsia" w:hAnsi="Times New Roman" w:cs="Times New Roman"/>
          <w:bCs/>
          <w:sz w:val="24"/>
          <w:szCs w:val="24"/>
          <w:lang w:eastAsia="pl-PL"/>
        </w:rPr>
        <w:t>a </w:t>
      </w:r>
      <w:r w:rsidRPr="009440BB">
        <w:rPr>
          <w:rFonts w:ascii="Times New Roman" w:eastAsiaTheme="minorEastAsia" w:hAnsi="Times New Roman" w:cs="Times New Roman"/>
          <w:bCs/>
          <w:sz w:val="24"/>
          <w:szCs w:val="24"/>
          <w:lang w:eastAsia="pl-PL"/>
        </w:rPr>
        <w:t>więc z dniem, w którym według obowiązujących przepisów ma wejść w życie zakaz wytwarzania, wprowadzania do obrotu i stosowania w żywieniu zwierząt pasz genetycznie zmodyfikowanych i organizmów genetycznie zmodyfikowanych przeznaczonych do użytku paszowego. Aby bowiem odroczyć termin wejścia w życie tego zakazu, zmiana art. 65, w którym ten termin zost</w:t>
      </w:r>
      <w:r w:rsidR="00B80B32">
        <w:rPr>
          <w:rFonts w:ascii="Times New Roman" w:eastAsiaTheme="minorEastAsia" w:hAnsi="Times New Roman" w:cs="Times New Roman"/>
          <w:bCs/>
          <w:sz w:val="24"/>
          <w:szCs w:val="24"/>
          <w:lang w:eastAsia="pl-PL"/>
        </w:rPr>
        <w:t>ał ustanowiony, powinna wejść w </w:t>
      </w:r>
      <w:r w:rsidRPr="009440BB">
        <w:rPr>
          <w:rFonts w:ascii="Times New Roman" w:eastAsiaTheme="minorEastAsia" w:hAnsi="Times New Roman" w:cs="Times New Roman"/>
          <w:bCs/>
          <w:sz w:val="24"/>
          <w:szCs w:val="24"/>
          <w:lang w:eastAsia="pl-PL"/>
        </w:rPr>
        <w:t>życie najpóźniej w tym dniu.</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Projekt ustawy nie jest sprzeczny z prawem Unii Europejskiej.</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Projektowana ustawa nie podlega procedurze notyfikacji w rozumieniu przepisów rozporządzenia Rady Ministrów z dnia 21 grudnia 2002 r. w sprawie sposobu funkcjonowania krajowego systemu notyfikacji norm i aktów prawnych (Dz. U. poz</w:t>
      </w:r>
      <w:r w:rsidR="00B80B32">
        <w:rPr>
          <w:rFonts w:ascii="Times New Roman" w:eastAsiaTheme="minorEastAsia" w:hAnsi="Times New Roman" w:cs="Times New Roman"/>
          <w:bCs/>
          <w:sz w:val="24"/>
          <w:szCs w:val="24"/>
          <w:lang w:eastAsia="pl-PL"/>
        </w:rPr>
        <w:t>. </w:t>
      </w:r>
      <w:r w:rsidRPr="009440BB">
        <w:rPr>
          <w:rFonts w:ascii="Times New Roman" w:eastAsiaTheme="minorEastAsia" w:hAnsi="Times New Roman" w:cs="Times New Roman"/>
          <w:bCs/>
          <w:sz w:val="24"/>
          <w:szCs w:val="24"/>
          <w:lang w:eastAsia="pl-PL"/>
        </w:rPr>
        <w:t>2039, z późn. zm.).</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Stosownie do art. 4 i 5 ustawy z dnia 7 lipca 2005 r. o działalności lobbingowej </w:t>
      </w:r>
      <w:r w:rsidR="00B80B32">
        <w:rPr>
          <w:rFonts w:ascii="Times New Roman" w:eastAsiaTheme="minorEastAsia" w:hAnsi="Times New Roman" w:cs="Times New Roman"/>
          <w:bCs/>
          <w:sz w:val="24"/>
          <w:szCs w:val="24"/>
          <w:lang w:eastAsia="pl-PL"/>
        </w:rPr>
        <w:t>w </w:t>
      </w:r>
      <w:r w:rsidRPr="009440BB">
        <w:rPr>
          <w:rFonts w:ascii="Times New Roman" w:eastAsiaTheme="minorEastAsia" w:hAnsi="Times New Roman" w:cs="Times New Roman"/>
          <w:bCs/>
          <w:sz w:val="24"/>
          <w:szCs w:val="24"/>
          <w:lang w:eastAsia="pl-PL"/>
        </w:rPr>
        <w:t>procesie stanowienia prawa (Dz. U. z 2017 r. poz. 248) projekt ustawy został zamieszczony w Biuletynie Informacji Publicznej na stronie podmiotowej Ministerstwa Rolnictwa i Rozwoju Wsi. Projekt został także zamieszczony na stronie podmiotowej Biuletynu Informacji Publicznej Rządowego Centrum Legislacji.</w:t>
      </w:r>
    </w:p>
    <w:p w:rsidR="002174AA" w:rsidRPr="009440BB" w:rsidRDefault="002174AA" w:rsidP="00E26ABC">
      <w:pPr>
        <w:suppressAutoHyphens/>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9440BB">
        <w:rPr>
          <w:rFonts w:ascii="Times New Roman" w:eastAsiaTheme="minorEastAsia" w:hAnsi="Times New Roman" w:cs="Times New Roman"/>
          <w:bCs/>
          <w:sz w:val="24"/>
          <w:szCs w:val="24"/>
          <w:lang w:eastAsia="pl-PL"/>
        </w:rPr>
        <w:t xml:space="preserve">Kwestia zmiany ustawy o paszach w projektowanym zakresie, tj. odroczenie zakazu, nie jest spowodowana zmianami w legislacji unijnej. Ponadto z uwagi na wprowadzaną zmianę w projekcie ustawy w zakresie wyłącznie prolongaty terminu wejścia w życie terminu zakazu stosowania pasz GM, przedmiotowa regulacja nie będzie oddziaływać na działalność mikroprzedsiębiorstw, małych i średnich przedsiębiorstw. </w:t>
      </w:r>
    </w:p>
    <w:p w:rsidR="00B80B32" w:rsidRPr="00B80B32" w:rsidRDefault="003E5C04" w:rsidP="003E5C04">
      <w:pPr>
        <w:suppressAutoHyphens/>
        <w:autoSpaceDE w:val="0"/>
        <w:autoSpaceDN w:val="0"/>
        <w:adjustRightInd w:val="0"/>
        <w:spacing w:before="120" w:after="0" w:line="360" w:lineRule="auto"/>
        <w:jc w:val="both"/>
        <w:rPr>
          <w:rFonts w:ascii="Times New Roman" w:hAnsi="Times New Roman" w:cs="Times New Roman"/>
          <w:sz w:val="16"/>
          <w:szCs w:val="16"/>
        </w:rPr>
      </w:pPr>
      <w:r w:rsidRPr="003E5C04">
        <w:rPr>
          <w:rFonts w:ascii="Times New Roman" w:eastAsiaTheme="minorEastAsia" w:hAnsi="Times New Roman" w:cs="Times New Roman"/>
          <w:bCs/>
          <w:sz w:val="24"/>
          <w:szCs w:val="24"/>
          <w:lang w:eastAsia="pl-PL"/>
        </w:rPr>
        <w:lastRenderedPageBreak/>
        <w:t>Projekt ustawy został ujęty w Wykazie prac legis</w:t>
      </w:r>
      <w:r>
        <w:rPr>
          <w:rFonts w:ascii="Times New Roman" w:eastAsiaTheme="minorEastAsia" w:hAnsi="Times New Roman" w:cs="Times New Roman"/>
          <w:bCs/>
          <w:sz w:val="24"/>
          <w:szCs w:val="24"/>
          <w:lang w:eastAsia="pl-PL"/>
        </w:rPr>
        <w:t>lacyjnych Rady Ministrów pod nr </w:t>
      </w:r>
      <w:r w:rsidRPr="003E5C04">
        <w:rPr>
          <w:rFonts w:ascii="Times New Roman" w:eastAsiaTheme="minorEastAsia" w:hAnsi="Times New Roman" w:cs="Times New Roman"/>
          <w:bCs/>
          <w:sz w:val="24"/>
          <w:szCs w:val="24"/>
          <w:lang w:eastAsia="pl-PL"/>
        </w:rPr>
        <w:t>UD363.</w:t>
      </w:r>
    </w:p>
    <w:sectPr w:rsidR="00B80B32" w:rsidRPr="00B80B32" w:rsidSect="006F205C">
      <w:headerReference w:type="even" r:id="rId8"/>
      <w:headerReference w:type="default" r:id="rId9"/>
      <w:footerReference w:type="even" r:id="rId10"/>
      <w:footerReference w:type="default" r:id="rId11"/>
      <w:headerReference w:type="first" r:id="rId12"/>
      <w:footerReference w:type="first" r:id="rId13"/>
      <w:pgSz w:w="11906" w:h="16838"/>
      <w:pgMar w:top="1588" w:right="1418" w:bottom="1418" w:left="1985"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7F8" w:rsidRDefault="00CC37F8">
      <w:pPr>
        <w:spacing w:after="0" w:line="240" w:lineRule="auto"/>
      </w:pPr>
      <w:r>
        <w:separator/>
      </w:r>
    </w:p>
  </w:endnote>
  <w:endnote w:type="continuationSeparator" w:id="0">
    <w:p w:rsidR="00CC37F8" w:rsidRDefault="00CC3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F92" w:rsidRDefault="00550F92">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2964530"/>
      <w:docPartObj>
        <w:docPartGallery w:val="Page Numbers (Bottom of Page)"/>
        <w:docPartUnique/>
      </w:docPartObj>
    </w:sdtPr>
    <w:sdtEndPr>
      <w:rPr>
        <w:rFonts w:ascii="Times New Roman" w:hAnsi="Times New Roman" w:cs="Times New Roman"/>
        <w:sz w:val="24"/>
        <w:szCs w:val="24"/>
      </w:rPr>
    </w:sdtEndPr>
    <w:sdtContent>
      <w:p w:rsidR="00421B02" w:rsidRPr="006F205C" w:rsidRDefault="0099797D" w:rsidP="006F205C">
        <w:pPr>
          <w:pStyle w:val="Stopka"/>
          <w:jc w:val="center"/>
          <w:rPr>
            <w:rFonts w:ascii="Times New Roman" w:hAnsi="Times New Roman" w:cs="Times New Roman"/>
            <w:sz w:val="24"/>
            <w:szCs w:val="24"/>
          </w:rPr>
        </w:pPr>
        <w:r w:rsidRPr="006F205C">
          <w:rPr>
            <w:rFonts w:ascii="Times New Roman" w:hAnsi="Times New Roman" w:cs="Times New Roman"/>
            <w:sz w:val="24"/>
            <w:szCs w:val="24"/>
          </w:rPr>
          <w:fldChar w:fldCharType="begin"/>
        </w:r>
        <w:r w:rsidRPr="006F205C">
          <w:rPr>
            <w:rFonts w:ascii="Times New Roman" w:hAnsi="Times New Roman" w:cs="Times New Roman"/>
            <w:sz w:val="24"/>
            <w:szCs w:val="24"/>
          </w:rPr>
          <w:instrText>PAGE   \* MERGEFORMAT</w:instrText>
        </w:r>
        <w:r w:rsidRPr="006F205C">
          <w:rPr>
            <w:rFonts w:ascii="Times New Roman" w:hAnsi="Times New Roman" w:cs="Times New Roman"/>
            <w:sz w:val="24"/>
            <w:szCs w:val="24"/>
          </w:rPr>
          <w:fldChar w:fldCharType="separate"/>
        </w:r>
        <w:r w:rsidR="0065772C">
          <w:rPr>
            <w:rFonts w:ascii="Times New Roman" w:hAnsi="Times New Roman" w:cs="Times New Roman"/>
            <w:noProof/>
            <w:sz w:val="24"/>
            <w:szCs w:val="24"/>
          </w:rPr>
          <w:t>6</w:t>
        </w:r>
        <w:r w:rsidRPr="006F205C">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F92" w:rsidRDefault="00550F9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7F8" w:rsidRDefault="00CC37F8">
      <w:pPr>
        <w:spacing w:after="0" w:line="240" w:lineRule="auto"/>
      </w:pPr>
      <w:r>
        <w:separator/>
      </w:r>
    </w:p>
  </w:footnote>
  <w:footnote w:type="continuationSeparator" w:id="0">
    <w:p w:rsidR="00CC37F8" w:rsidRDefault="00CC37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F92" w:rsidRDefault="00550F92">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F92" w:rsidRDefault="00550F92">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F92" w:rsidRDefault="00550F92">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94F"/>
    <w:rsid w:val="000B7505"/>
    <w:rsid w:val="000D1973"/>
    <w:rsid w:val="001236E6"/>
    <w:rsid w:val="001543AE"/>
    <w:rsid w:val="002174AA"/>
    <w:rsid w:val="00217E0A"/>
    <w:rsid w:val="002D4BF7"/>
    <w:rsid w:val="002D6BD3"/>
    <w:rsid w:val="00302DEA"/>
    <w:rsid w:val="00317DDE"/>
    <w:rsid w:val="00393139"/>
    <w:rsid w:val="003D024B"/>
    <w:rsid w:val="003E5C04"/>
    <w:rsid w:val="00412779"/>
    <w:rsid w:val="004C08BC"/>
    <w:rsid w:val="00550F92"/>
    <w:rsid w:val="005D4977"/>
    <w:rsid w:val="006476FC"/>
    <w:rsid w:val="0065772C"/>
    <w:rsid w:val="00687236"/>
    <w:rsid w:val="006C24A8"/>
    <w:rsid w:val="006F205C"/>
    <w:rsid w:val="0090094F"/>
    <w:rsid w:val="00925697"/>
    <w:rsid w:val="009306FC"/>
    <w:rsid w:val="009369A2"/>
    <w:rsid w:val="009440BB"/>
    <w:rsid w:val="0096172C"/>
    <w:rsid w:val="0099797D"/>
    <w:rsid w:val="00AD0F75"/>
    <w:rsid w:val="00B038F6"/>
    <w:rsid w:val="00B10208"/>
    <w:rsid w:val="00B30FBC"/>
    <w:rsid w:val="00B55007"/>
    <w:rsid w:val="00B80376"/>
    <w:rsid w:val="00B80B32"/>
    <w:rsid w:val="00B9642A"/>
    <w:rsid w:val="00C91AB6"/>
    <w:rsid w:val="00CC37F8"/>
    <w:rsid w:val="00CE454A"/>
    <w:rsid w:val="00D358E1"/>
    <w:rsid w:val="00DA2BB2"/>
    <w:rsid w:val="00DE7F65"/>
    <w:rsid w:val="00E01DB2"/>
    <w:rsid w:val="00E26ABC"/>
    <w:rsid w:val="00EA5301"/>
    <w:rsid w:val="00FD01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174A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9369A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369A2"/>
  </w:style>
  <w:style w:type="paragraph" w:styleId="Nagwek">
    <w:name w:val="header"/>
    <w:basedOn w:val="Normalny"/>
    <w:link w:val="NagwekZnak"/>
    <w:uiPriority w:val="99"/>
    <w:unhideWhenUsed/>
    <w:rsid w:val="009440B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440BB"/>
  </w:style>
  <w:style w:type="paragraph" w:styleId="Tekstdymka">
    <w:name w:val="Balloon Text"/>
    <w:basedOn w:val="Normalny"/>
    <w:link w:val="TekstdymkaZnak"/>
    <w:uiPriority w:val="99"/>
    <w:semiHidden/>
    <w:unhideWhenUsed/>
    <w:rsid w:val="00C91AB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91A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174A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9369A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369A2"/>
  </w:style>
  <w:style w:type="paragraph" w:styleId="Nagwek">
    <w:name w:val="header"/>
    <w:basedOn w:val="Normalny"/>
    <w:link w:val="NagwekZnak"/>
    <w:uiPriority w:val="99"/>
    <w:unhideWhenUsed/>
    <w:rsid w:val="009440B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440BB"/>
  </w:style>
  <w:style w:type="paragraph" w:styleId="Tekstdymka">
    <w:name w:val="Balloon Text"/>
    <w:basedOn w:val="Normalny"/>
    <w:link w:val="TekstdymkaZnak"/>
    <w:uiPriority w:val="99"/>
    <w:semiHidden/>
    <w:unhideWhenUsed/>
    <w:rsid w:val="00C91AB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91A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800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DF0ED9-DF0A-408D-B69F-51E501476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18</Pages>
  <Words>5288</Words>
  <Characters>31729</Characters>
  <Application>Microsoft Office Word</Application>
  <DocSecurity>0</DocSecurity>
  <Lines>264</Lines>
  <Paragraphs>73</Paragraphs>
  <ScaleCrop>false</ScaleCrop>
  <HeadingPairs>
    <vt:vector size="2" baseType="variant">
      <vt:variant>
        <vt:lpstr>Tytuł</vt:lpstr>
      </vt:variant>
      <vt:variant>
        <vt:i4>1</vt:i4>
      </vt:variant>
    </vt:vector>
  </HeadingPairs>
  <TitlesOfParts>
    <vt:vector size="1" baseType="lpstr">
      <vt:lpstr/>
    </vt:vector>
  </TitlesOfParts>
  <Company>MRiRW</Company>
  <LinksUpToDate>false</LinksUpToDate>
  <CharactersWithSpaces>36944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Elżbieta Kamińska</dc:creator>
  <cp:lastModifiedBy>Jankowska-Słomianko Dorota</cp:lastModifiedBy>
  <cp:revision>13</cp:revision>
  <cp:lastPrinted>2018-11-06T07:52:00Z</cp:lastPrinted>
  <dcterms:created xsi:type="dcterms:W3CDTF">2018-11-02T12:07:00Z</dcterms:created>
  <dcterms:modified xsi:type="dcterms:W3CDTF">2018-11-06T12:34:00Z</dcterms:modified>
</cp:coreProperties>
</file>